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E88" w:rsidRDefault="00507E88" w:rsidP="00287E29">
      <w:bookmarkStart w:id="0" w:name="_GoBack"/>
      <w:bookmarkEnd w:id="0"/>
    </w:p>
    <w:p w:rsidR="00753AA3" w:rsidRDefault="000C0F85" w:rsidP="00287E29">
      <w:pPr>
        <w:pStyle w:val="Heading1"/>
        <w:ind w:left="-90" w:firstLine="0"/>
        <w:jc w:val="center"/>
        <w:rPr>
          <w:sz w:val="40"/>
          <w:szCs w:val="40"/>
        </w:rPr>
      </w:pPr>
      <w:r>
        <w:rPr>
          <w:sz w:val="40"/>
          <w:szCs w:val="40"/>
        </w:rPr>
        <w:t>C</w:t>
      </w:r>
      <w:r w:rsidR="00753AA3" w:rsidRPr="00DB570C">
        <w:rPr>
          <w:sz w:val="40"/>
          <w:szCs w:val="40"/>
        </w:rPr>
        <w:t>OMMONWEALTH OF MASSACHUSETTS</w:t>
      </w:r>
      <w:r w:rsidR="000C4315">
        <w:rPr>
          <w:sz w:val="40"/>
          <w:szCs w:val="40"/>
        </w:rPr>
        <w:t xml:space="preserve"> </w:t>
      </w:r>
    </w:p>
    <w:p w:rsidR="006D260D" w:rsidRPr="000001F1" w:rsidRDefault="006D260D" w:rsidP="00DB570C">
      <w:pPr>
        <w:rPr>
          <w:sz w:val="40"/>
          <w:szCs w:val="40"/>
        </w:rPr>
      </w:pPr>
    </w:p>
    <w:p w:rsidR="00753AA3" w:rsidRDefault="00753AA3" w:rsidP="00287E29">
      <w:pPr>
        <w:pStyle w:val="Heading1"/>
        <w:ind w:left="-90" w:firstLine="0"/>
        <w:jc w:val="center"/>
        <w:rPr>
          <w:sz w:val="40"/>
          <w:szCs w:val="40"/>
        </w:rPr>
      </w:pPr>
      <w:r>
        <w:rPr>
          <w:noProof/>
          <w:sz w:val="40"/>
          <w:szCs w:val="40"/>
        </w:rPr>
        <w:drawing>
          <wp:inline distT="0" distB="0" distL="0" distR="0" wp14:anchorId="1417CB95" wp14:editId="6FE9D297">
            <wp:extent cx="1468734" cy="14687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l_Of_Massachusetts_clip_art_small.png"/>
                    <pic:cNvPicPr/>
                  </pic:nvPicPr>
                  <pic:blipFill>
                    <a:blip r:embed="rId9">
                      <a:extLst>
                        <a:ext uri="{28A0092B-C50C-407E-A947-70E740481C1C}">
                          <a14:useLocalDpi xmlns:a14="http://schemas.microsoft.com/office/drawing/2010/main" val="0"/>
                        </a:ext>
                      </a:extLst>
                    </a:blip>
                    <a:stretch>
                      <a:fillRect/>
                    </a:stretch>
                  </pic:blipFill>
                  <pic:spPr>
                    <a:xfrm>
                      <a:off x="0" y="0"/>
                      <a:ext cx="1483292" cy="1483292"/>
                    </a:xfrm>
                    <a:prstGeom prst="rect">
                      <a:avLst/>
                    </a:prstGeom>
                  </pic:spPr>
                </pic:pic>
              </a:graphicData>
            </a:graphic>
          </wp:inline>
        </w:drawing>
      </w:r>
      <w:r w:rsidRPr="00DB570C">
        <w:rPr>
          <w:sz w:val="40"/>
          <w:szCs w:val="40"/>
        </w:rPr>
        <w:t xml:space="preserve"> </w:t>
      </w:r>
    </w:p>
    <w:p w:rsidR="00753AA3" w:rsidRDefault="00753AA3" w:rsidP="00287E29">
      <w:pPr>
        <w:pStyle w:val="Heading1"/>
        <w:ind w:left="-90" w:firstLine="0"/>
        <w:jc w:val="center"/>
        <w:rPr>
          <w:sz w:val="40"/>
          <w:szCs w:val="40"/>
        </w:rPr>
      </w:pPr>
    </w:p>
    <w:p w:rsidR="00753AA3" w:rsidRDefault="00753AA3" w:rsidP="00287E29">
      <w:pPr>
        <w:pStyle w:val="Heading1"/>
        <w:ind w:left="-90" w:firstLine="0"/>
        <w:jc w:val="center"/>
        <w:rPr>
          <w:sz w:val="40"/>
          <w:szCs w:val="40"/>
        </w:rPr>
      </w:pPr>
      <w:r>
        <w:rPr>
          <w:sz w:val="40"/>
          <w:szCs w:val="40"/>
        </w:rPr>
        <w:t xml:space="preserve">and </w:t>
      </w:r>
      <w:r w:rsidRPr="00DB570C">
        <w:rPr>
          <w:sz w:val="40"/>
          <w:szCs w:val="40"/>
        </w:rPr>
        <w:t xml:space="preserve"> </w:t>
      </w:r>
    </w:p>
    <w:p w:rsidR="00DB570C" w:rsidRPr="00DB570C" w:rsidRDefault="00DB570C" w:rsidP="002A0EA1"/>
    <w:p w:rsidR="00753AA3" w:rsidRPr="00DB570C" w:rsidRDefault="00753AA3" w:rsidP="00DB570C"/>
    <w:p w:rsidR="000C4315" w:rsidRDefault="000C4315" w:rsidP="000C4315">
      <w:pPr>
        <w:pStyle w:val="Heading1"/>
        <w:ind w:left="-90" w:firstLine="0"/>
        <w:jc w:val="center"/>
        <w:rPr>
          <w:sz w:val="40"/>
          <w:szCs w:val="40"/>
        </w:rPr>
      </w:pPr>
      <w:r>
        <w:rPr>
          <w:sz w:val="40"/>
          <w:szCs w:val="40"/>
        </w:rPr>
        <w:t xml:space="preserve">MASSACHUSETTS BAY </w:t>
      </w:r>
    </w:p>
    <w:p w:rsidR="000C4315" w:rsidRDefault="000C4315" w:rsidP="000C4315">
      <w:pPr>
        <w:pStyle w:val="Heading1"/>
        <w:ind w:left="-90" w:firstLine="0"/>
        <w:jc w:val="center"/>
        <w:rPr>
          <w:sz w:val="40"/>
          <w:szCs w:val="40"/>
        </w:rPr>
      </w:pPr>
      <w:r>
        <w:rPr>
          <w:sz w:val="40"/>
          <w:szCs w:val="40"/>
        </w:rPr>
        <w:t>TRANSPORTATION AUTHORITY</w:t>
      </w:r>
    </w:p>
    <w:p w:rsidR="00DB570C" w:rsidRDefault="00753AA3" w:rsidP="000001F1">
      <w:pPr>
        <w:pStyle w:val="Heading2"/>
        <w:jc w:val="center"/>
      </w:pPr>
      <w:r w:rsidRPr="000001F1">
        <w:rPr>
          <w:sz w:val="40"/>
          <w:szCs w:val="40"/>
        </w:rPr>
        <w:t xml:space="preserve"> </w:t>
      </w:r>
    </w:p>
    <w:p w:rsidR="00DB570C" w:rsidRDefault="00DB570C" w:rsidP="000C4315">
      <w:pPr>
        <w:pStyle w:val="Heading2"/>
        <w:jc w:val="center"/>
      </w:pPr>
      <w:r>
        <w:rPr>
          <w:noProof/>
        </w:rPr>
        <w:drawing>
          <wp:inline distT="0" distB="0" distL="0" distR="0" wp14:anchorId="7840E549" wp14:editId="6CA91A14">
            <wp:extent cx="1464026" cy="1464026"/>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 logo.png"/>
                    <pic:cNvPicPr/>
                  </pic:nvPicPr>
                  <pic:blipFill>
                    <a:blip r:embed="rId10">
                      <a:extLst>
                        <a:ext uri="{28A0092B-C50C-407E-A947-70E740481C1C}">
                          <a14:useLocalDpi xmlns:a14="http://schemas.microsoft.com/office/drawing/2010/main" val="0"/>
                        </a:ext>
                      </a:extLst>
                    </a:blip>
                    <a:stretch>
                      <a:fillRect/>
                    </a:stretch>
                  </pic:blipFill>
                  <pic:spPr>
                    <a:xfrm>
                      <a:off x="0" y="0"/>
                      <a:ext cx="1479050" cy="1479050"/>
                    </a:xfrm>
                    <a:prstGeom prst="rect">
                      <a:avLst/>
                    </a:prstGeom>
                  </pic:spPr>
                </pic:pic>
              </a:graphicData>
            </a:graphic>
          </wp:inline>
        </w:drawing>
      </w:r>
    </w:p>
    <w:p w:rsidR="00DB570C" w:rsidRPr="000001F1" w:rsidRDefault="00DB570C" w:rsidP="00287E29">
      <w:pPr>
        <w:pStyle w:val="Heading2"/>
        <w:jc w:val="center"/>
        <w:rPr>
          <w:sz w:val="40"/>
          <w:szCs w:val="40"/>
        </w:rPr>
      </w:pPr>
    </w:p>
    <w:p w:rsidR="006903C8" w:rsidRPr="000001F1" w:rsidRDefault="006903C8" w:rsidP="00287E29">
      <w:pPr>
        <w:pStyle w:val="Heading2"/>
        <w:jc w:val="center"/>
        <w:rPr>
          <w:b/>
          <w:sz w:val="16"/>
          <w:szCs w:val="16"/>
          <w:lang w:val="pt-BR"/>
        </w:rPr>
      </w:pPr>
    </w:p>
    <w:p w:rsidR="00507E88" w:rsidRPr="000001F1" w:rsidRDefault="00507E88" w:rsidP="00287E29">
      <w:pPr>
        <w:pStyle w:val="Heading2"/>
        <w:jc w:val="center"/>
        <w:rPr>
          <w:b/>
          <w:sz w:val="32"/>
          <w:szCs w:val="32"/>
          <w:lang w:val="pt-BR"/>
        </w:rPr>
      </w:pPr>
      <w:r w:rsidRPr="000001F1">
        <w:rPr>
          <w:b/>
          <w:sz w:val="32"/>
          <w:szCs w:val="32"/>
          <w:lang w:val="pt-BR"/>
        </w:rPr>
        <w:t>R E Q U E S T   F O R   P R O P O S A L</w:t>
      </w:r>
    </w:p>
    <w:p w:rsidR="00507E88" w:rsidRPr="000001F1" w:rsidRDefault="00507E88" w:rsidP="00287E29">
      <w:pPr>
        <w:rPr>
          <w:sz w:val="32"/>
          <w:szCs w:val="32"/>
          <w:lang w:val="pt-BR"/>
        </w:rPr>
      </w:pPr>
    </w:p>
    <w:p w:rsidR="00507E88" w:rsidRPr="000001F1" w:rsidRDefault="00507E88" w:rsidP="00287E29">
      <w:pPr>
        <w:pStyle w:val="Heading2"/>
        <w:jc w:val="center"/>
        <w:rPr>
          <w:b/>
          <w:sz w:val="32"/>
          <w:szCs w:val="32"/>
          <w:lang w:val="pt-BR"/>
        </w:rPr>
      </w:pPr>
      <w:r w:rsidRPr="000001F1">
        <w:rPr>
          <w:b/>
          <w:sz w:val="32"/>
          <w:szCs w:val="32"/>
          <w:lang w:val="pt-BR"/>
        </w:rPr>
        <w:t xml:space="preserve">   C A R D   P R O C E S S I N G   S E R V I C E S</w:t>
      </w:r>
    </w:p>
    <w:p w:rsidR="00507E88" w:rsidRPr="000001F1" w:rsidRDefault="00507E88" w:rsidP="00753AA3">
      <w:pPr>
        <w:widowControl/>
        <w:rPr>
          <w:b/>
          <w:bCs/>
          <w:sz w:val="32"/>
          <w:szCs w:val="32"/>
          <w:lang w:val="pt-BR"/>
        </w:rPr>
      </w:pPr>
    </w:p>
    <w:p w:rsidR="00DB570C" w:rsidRDefault="00DB570C" w:rsidP="006903C8">
      <w:pPr>
        <w:rPr>
          <w:b/>
          <w:bCs/>
          <w:sz w:val="40"/>
        </w:rPr>
      </w:pPr>
    </w:p>
    <w:p w:rsidR="00DB570C" w:rsidRDefault="00DB570C" w:rsidP="00753AA3">
      <w:pPr>
        <w:jc w:val="center"/>
        <w:rPr>
          <w:b/>
          <w:bCs/>
          <w:sz w:val="40"/>
        </w:rPr>
      </w:pPr>
    </w:p>
    <w:p w:rsidR="00753AA3" w:rsidRDefault="00523B49" w:rsidP="000001F1">
      <w:pPr>
        <w:jc w:val="center"/>
        <w:rPr>
          <w:b/>
          <w:bCs/>
          <w:sz w:val="28"/>
          <w:szCs w:val="28"/>
        </w:rPr>
      </w:pPr>
      <w:r>
        <w:rPr>
          <w:b/>
          <w:bCs/>
          <w:sz w:val="40"/>
        </w:rPr>
        <w:t>J U L</w:t>
      </w:r>
      <w:r w:rsidR="005D561E" w:rsidRPr="005D561E">
        <w:rPr>
          <w:b/>
          <w:bCs/>
          <w:sz w:val="40"/>
        </w:rPr>
        <w:t xml:space="preserve"> </w:t>
      </w:r>
      <w:r>
        <w:rPr>
          <w:b/>
          <w:bCs/>
          <w:sz w:val="40"/>
        </w:rPr>
        <w:t>Y</w:t>
      </w:r>
      <w:r w:rsidR="005D561E" w:rsidRPr="005D561E">
        <w:rPr>
          <w:b/>
          <w:bCs/>
          <w:sz w:val="40"/>
        </w:rPr>
        <w:t xml:space="preserve">   2 0 1 4</w:t>
      </w:r>
      <w:r w:rsidR="00753AA3">
        <w:rPr>
          <w:sz w:val="28"/>
          <w:szCs w:val="28"/>
        </w:rPr>
        <w:br w:type="page"/>
      </w:r>
    </w:p>
    <w:p w:rsidR="00507E88" w:rsidRPr="00D24506" w:rsidRDefault="005D561E" w:rsidP="00287E29">
      <w:pPr>
        <w:pStyle w:val="Title"/>
        <w:rPr>
          <w:sz w:val="28"/>
          <w:szCs w:val="28"/>
        </w:rPr>
      </w:pPr>
      <w:r w:rsidRPr="00D24506">
        <w:rPr>
          <w:sz w:val="28"/>
          <w:szCs w:val="28"/>
        </w:rPr>
        <w:lastRenderedPageBreak/>
        <w:t>Request for Proposal</w:t>
      </w:r>
    </w:p>
    <w:p w:rsidR="00507E88" w:rsidRPr="00864C53" w:rsidRDefault="00507E88" w:rsidP="00287E29">
      <w:pPr>
        <w:pStyle w:val="Title"/>
      </w:pPr>
      <w:r w:rsidRPr="00D24506">
        <w:rPr>
          <w:sz w:val="28"/>
          <w:szCs w:val="28"/>
        </w:rPr>
        <w:t>Card Processing Services</w:t>
      </w:r>
    </w:p>
    <w:p w:rsidR="00507E88" w:rsidRPr="00C52838" w:rsidRDefault="00507E88" w:rsidP="00287E29">
      <w:pPr>
        <w:pStyle w:val="Title"/>
      </w:pPr>
    </w:p>
    <w:p w:rsidR="00507E88" w:rsidRPr="00C52838" w:rsidRDefault="00507E88" w:rsidP="00287E29">
      <w:pPr>
        <w:pStyle w:val="Title"/>
      </w:pPr>
      <w:r w:rsidRPr="00C52838">
        <w:t>TABLE OF CONTENTS</w:t>
      </w:r>
    </w:p>
    <w:p w:rsidR="00507E88" w:rsidRPr="00C52838" w:rsidRDefault="00507E88" w:rsidP="00287E29">
      <w:pPr>
        <w:pStyle w:val="Title"/>
        <w:jc w:val="both"/>
      </w:pPr>
    </w:p>
    <w:p w:rsidR="00507E88" w:rsidRPr="00C52838" w:rsidRDefault="00507E88" w:rsidP="000001F1">
      <w:pPr>
        <w:tabs>
          <w:tab w:val="left" w:pos="8280"/>
        </w:tabs>
        <w:ind w:left="8820" w:hanging="8820"/>
        <w:jc w:val="both"/>
        <w:rPr>
          <w:b/>
          <w:bCs/>
          <w:sz w:val="24"/>
          <w:szCs w:val="24"/>
          <w:u w:val="single"/>
        </w:rPr>
      </w:pPr>
      <w:r w:rsidRPr="00C52838">
        <w:rPr>
          <w:b/>
          <w:bCs/>
          <w:sz w:val="24"/>
          <w:szCs w:val="24"/>
          <w:u w:val="single"/>
        </w:rPr>
        <w:t>SECTION</w:t>
      </w:r>
      <w:r w:rsidRPr="00C52838">
        <w:rPr>
          <w:bCs/>
          <w:sz w:val="24"/>
          <w:szCs w:val="24"/>
        </w:rPr>
        <w:tab/>
      </w:r>
      <w:r w:rsidRPr="00C52838">
        <w:rPr>
          <w:b/>
          <w:bCs/>
          <w:sz w:val="24"/>
          <w:szCs w:val="24"/>
          <w:u w:val="single"/>
        </w:rPr>
        <w:t>PAGE</w:t>
      </w:r>
    </w:p>
    <w:p w:rsidR="00507E88" w:rsidRPr="00C52838" w:rsidRDefault="00507E88" w:rsidP="00287E29">
      <w:pPr>
        <w:tabs>
          <w:tab w:val="left" w:pos="8280"/>
        </w:tabs>
        <w:ind w:left="8820" w:hanging="7380"/>
        <w:jc w:val="both"/>
        <w:rPr>
          <w:b/>
          <w:bCs/>
          <w:sz w:val="24"/>
          <w:szCs w:val="24"/>
          <w:u w:val="single"/>
        </w:rPr>
      </w:pPr>
    </w:p>
    <w:p w:rsidR="00507E88" w:rsidRPr="00E01889" w:rsidRDefault="00507E88" w:rsidP="00422C54">
      <w:pPr>
        <w:pStyle w:val="Normal1"/>
        <w:numPr>
          <w:ilvl w:val="0"/>
          <w:numId w:val="1"/>
        </w:numPr>
        <w:tabs>
          <w:tab w:val="clear" w:pos="720"/>
          <w:tab w:val="num" w:pos="1440"/>
          <w:tab w:val="left" w:pos="8640"/>
        </w:tabs>
        <w:jc w:val="left"/>
        <w:rPr>
          <w:rFonts w:ascii="Times New Roman" w:hAnsi="Times New Roman"/>
          <w:b/>
          <w:bCs/>
          <w:szCs w:val="24"/>
        </w:rPr>
      </w:pPr>
      <w:r w:rsidRPr="00E01889">
        <w:rPr>
          <w:rFonts w:ascii="Times New Roman" w:hAnsi="Times New Roman"/>
          <w:b/>
          <w:bCs/>
          <w:szCs w:val="24"/>
        </w:rPr>
        <w:t>Background</w:t>
      </w:r>
      <w:r w:rsidRPr="00E01889">
        <w:rPr>
          <w:rFonts w:ascii="Times New Roman" w:hAnsi="Times New Roman"/>
          <w:b/>
          <w:bCs/>
          <w:szCs w:val="24"/>
        </w:rPr>
        <w:tab/>
        <w:t xml:space="preserve"> </w:t>
      </w:r>
      <w:r w:rsidR="00560B0C">
        <w:rPr>
          <w:rFonts w:ascii="Times New Roman" w:hAnsi="Times New Roman"/>
          <w:b/>
          <w:bCs/>
          <w:szCs w:val="24"/>
        </w:rPr>
        <w:t xml:space="preserve"> </w:t>
      </w:r>
      <w:r w:rsidR="003B06E5">
        <w:rPr>
          <w:rFonts w:ascii="Times New Roman" w:hAnsi="Times New Roman"/>
          <w:b/>
          <w:bCs/>
          <w:szCs w:val="24"/>
        </w:rPr>
        <w:t>4</w:t>
      </w:r>
    </w:p>
    <w:p w:rsidR="00507E88" w:rsidRPr="00E01889" w:rsidRDefault="00507E88" w:rsidP="00422C54">
      <w:pPr>
        <w:pStyle w:val="Normal1"/>
        <w:numPr>
          <w:ilvl w:val="0"/>
          <w:numId w:val="1"/>
        </w:numPr>
        <w:tabs>
          <w:tab w:val="clear" w:pos="720"/>
          <w:tab w:val="num" w:pos="1440"/>
          <w:tab w:val="left" w:pos="8640"/>
        </w:tabs>
        <w:jc w:val="left"/>
        <w:rPr>
          <w:rFonts w:ascii="Times New Roman" w:hAnsi="Times New Roman"/>
          <w:b/>
          <w:bCs/>
          <w:szCs w:val="24"/>
        </w:rPr>
      </w:pPr>
      <w:r w:rsidRPr="00E01889">
        <w:rPr>
          <w:rFonts w:ascii="Times New Roman" w:hAnsi="Times New Roman"/>
          <w:b/>
          <w:bCs/>
          <w:szCs w:val="24"/>
        </w:rPr>
        <w:t>Scope</w:t>
      </w:r>
      <w:r w:rsidRPr="00E01889">
        <w:rPr>
          <w:rFonts w:ascii="Times New Roman" w:hAnsi="Times New Roman"/>
          <w:b/>
          <w:bCs/>
          <w:szCs w:val="24"/>
        </w:rPr>
        <w:tab/>
      </w:r>
      <w:r w:rsidR="00D15169">
        <w:rPr>
          <w:rFonts w:ascii="Times New Roman" w:hAnsi="Times New Roman"/>
          <w:b/>
          <w:bCs/>
          <w:szCs w:val="24"/>
        </w:rPr>
        <w:t xml:space="preserve">                                                                                                                  </w:t>
      </w:r>
      <w:r w:rsidR="000F38F9">
        <w:rPr>
          <w:rFonts w:ascii="Times New Roman" w:hAnsi="Times New Roman"/>
          <w:b/>
          <w:bCs/>
          <w:szCs w:val="24"/>
        </w:rPr>
        <w:tab/>
      </w:r>
      <w:r w:rsidR="00560B0C">
        <w:rPr>
          <w:rFonts w:ascii="Times New Roman" w:hAnsi="Times New Roman"/>
          <w:b/>
          <w:bCs/>
          <w:szCs w:val="24"/>
        </w:rPr>
        <w:t xml:space="preserve"> </w:t>
      </w:r>
      <w:r w:rsidR="000F38F9">
        <w:rPr>
          <w:rFonts w:ascii="Times New Roman" w:hAnsi="Times New Roman"/>
          <w:b/>
          <w:bCs/>
          <w:szCs w:val="24"/>
        </w:rPr>
        <w:t xml:space="preserve"> </w:t>
      </w:r>
      <w:r w:rsidRPr="00E01889">
        <w:rPr>
          <w:rFonts w:ascii="Times New Roman" w:hAnsi="Times New Roman"/>
          <w:b/>
          <w:bCs/>
          <w:szCs w:val="24"/>
        </w:rPr>
        <w:t>5</w:t>
      </w:r>
    </w:p>
    <w:p w:rsidR="00507E88" w:rsidRPr="00E01889" w:rsidRDefault="00507E88" w:rsidP="00422C54">
      <w:pPr>
        <w:widowControl/>
        <w:numPr>
          <w:ilvl w:val="0"/>
          <w:numId w:val="1"/>
        </w:numPr>
        <w:tabs>
          <w:tab w:val="clear" w:pos="720"/>
          <w:tab w:val="num" w:pos="1440"/>
          <w:tab w:val="left" w:pos="8640"/>
        </w:tabs>
        <w:rPr>
          <w:b/>
          <w:bCs/>
          <w:sz w:val="24"/>
          <w:szCs w:val="24"/>
        </w:rPr>
      </w:pPr>
      <w:r w:rsidRPr="00E01889">
        <w:rPr>
          <w:b/>
          <w:bCs/>
          <w:sz w:val="24"/>
          <w:szCs w:val="24"/>
        </w:rPr>
        <w:t>Objectives</w:t>
      </w:r>
      <w:r w:rsidRPr="00E01889">
        <w:rPr>
          <w:b/>
          <w:bCs/>
          <w:sz w:val="24"/>
          <w:szCs w:val="24"/>
        </w:rPr>
        <w:tab/>
        <w:t xml:space="preserve"> </w:t>
      </w:r>
      <w:r w:rsidR="00560B0C">
        <w:rPr>
          <w:b/>
          <w:bCs/>
          <w:sz w:val="24"/>
          <w:szCs w:val="24"/>
        </w:rPr>
        <w:t xml:space="preserve"> 6</w:t>
      </w:r>
    </w:p>
    <w:p w:rsidR="00507E88" w:rsidRPr="00E01889" w:rsidRDefault="00507E88" w:rsidP="00422C54">
      <w:pPr>
        <w:widowControl/>
        <w:numPr>
          <w:ilvl w:val="0"/>
          <w:numId w:val="1"/>
        </w:numPr>
        <w:tabs>
          <w:tab w:val="clear" w:pos="720"/>
          <w:tab w:val="num" w:pos="1440"/>
          <w:tab w:val="left" w:pos="8640"/>
        </w:tabs>
        <w:rPr>
          <w:b/>
          <w:bCs/>
          <w:sz w:val="24"/>
          <w:szCs w:val="24"/>
        </w:rPr>
      </w:pPr>
      <w:r w:rsidRPr="00E01889">
        <w:rPr>
          <w:b/>
          <w:bCs/>
          <w:sz w:val="24"/>
          <w:szCs w:val="24"/>
        </w:rPr>
        <w:t>Administrative Requirements</w:t>
      </w:r>
      <w:r w:rsidRPr="00E01889">
        <w:rPr>
          <w:b/>
          <w:bCs/>
          <w:sz w:val="24"/>
          <w:szCs w:val="24"/>
        </w:rPr>
        <w:tab/>
        <w:t xml:space="preserve"> </w:t>
      </w:r>
      <w:r w:rsidR="00560B0C">
        <w:rPr>
          <w:b/>
          <w:bCs/>
          <w:sz w:val="24"/>
          <w:szCs w:val="24"/>
        </w:rPr>
        <w:t xml:space="preserve"> 7</w:t>
      </w:r>
    </w:p>
    <w:p w:rsidR="00507E88" w:rsidRPr="00E01889" w:rsidRDefault="00507E88" w:rsidP="00422C54">
      <w:pPr>
        <w:widowControl/>
        <w:numPr>
          <w:ilvl w:val="0"/>
          <w:numId w:val="1"/>
        </w:numPr>
        <w:tabs>
          <w:tab w:val="clear" w:pos="720"/>
          <w:tab w:val="num" w:pos="1440"/>
          <w:tab w:val="left" w:pos="8640"/>
        </w:tabs>
        <w:rPr>
          <w:b/>
          <w:bCs/>
          <w:sz w:val="24"/>
          <w:szCs w:val="24"/>
        </w:rPr>
      </w:pPr>
      <w:r w:rsidRPr="00E01889">
        <w:rPr>
          <w:b/>
          <w:bCs/>
          <w:sz w:val="24"/>
          <w:szCs w:val="24"/>
        </w:rPr>
        <w:t>Selection Criteria</w:t>
      </w:r>
      <w:r w:rsidRPr="00E01889">
        <w:rPr>
          <w:b/>
          <w:bCs/>
          <w:sz w:val="24"/>
          <w:szCs w:val="24"/>
        </w:rPr>
        <w:tab/>
        <w:t xml:space="preserve"> </w:t>
      </w:r>
      <w:r w:rsidR="00560B0C">
        <w:rPr>
          <w:b/>
          <w:bCs/>
          <w:sz w:val="24"/>
          <w:szCs w:val="24"/>
        </w:rPr>
        <w:t xml:space="preserve"> 8</w:t>
      </w:r>
    </w:p>
    <w:p w:rsidR="00507E88" w:rsidRPr="00E01889" w:rsidRDefault="00507E88" w:rsidP="00422C54">
      <w:pPr>
        <w:widowControl/>
        <w:numPr>
          <w:ilvl w:val="0"/>
          <w:numId w:val="1"/>
        </w:numPr>
        <w:tabs>
          <w:tab w:val="clear" w:pos="720"/>
          <w:tab w:val="num" w:pos="1440"/>
          <w:tab w:val="left" w:pos="8640"/>
        </w:tabs>
        <w:rPr>
          <w:b/>
          <w:bCs/>
          <w:sz w:val="24"/>
          <w:szCs w:val="24"/>
        </w:rPr>
      </w:pPr>
      <w:r w:rsidRPr="00E01889">
        <w:rPr>
          <w:b/>
          <w:bCs/>
          <w:sz w:val="24"/>
          <w:szCs w:val="24"/>
        </w:rPr>
        <w:t>MBTA Compensation Practice</w:t>
      </w:r>
      <w:r w:rsidRPr="00E01889">
        <w:rPr>
          <w:b/>
          <w:bCs/>
          <w:sz w:val="24"/>
          <w:szCs w:val="24"/>
        </w:rPr>
        <w:tab/>
      </w:r>
      <w:r w:rsidR="00560B0C">
        <w:rPr>
          <w:b/>
          <w:bCs/>
          <w:sz w:val="24"/>
          <w:szCs w:val="24"/>
        </w:rPr>
        <w:t xml:space="preserve">  9</w:t>
      </w:r>
    </w:p>
    <w:p w:rsidR="00507E88" w:rsidRPr="00E01889" w:rsidRDefault="00507E88" w:rsidP="00422C54">
      <w:pPr>
        <w:widowControl/>
        <w:numPr>
          <w:ilvl w:val="0"/>
          <w:numId w:val="1"/>
        </w:numPr>
        <w:tabs>
          <w:tab w:val="clear" w:pos="720"/>
          <w:tab w:val="num" w:pos="1440"/>
          <w:tab w:val="left" w:pos="8640"/>
        </w:tabs>
        <w:rPr>
          <w:b/>
          <w:bCs/>
          <w:sz w:val="24"/>
          <w:szCs w:val="24"/>
        </w:rPr>
      </w:pPr>
      <w:r w:rsidRPr="00E01889">
        <w:rPr>
          <w:b/>
          <w:bCs/>
          <w:sz w:val="24"/>
          <w:szCs w:val="24"/>
        </w:rPr>
        <w:t>Schedule of Events</w:t>
      </w:r>
      <w:r w:rsidRPr="00E01889">
        <w:rPr>
          <w:b/>
          <w:bCs/>
          <w:sz w:val="24"/>
          <w:szCs w:val="24"/>
        </w:rPr>
        <w:tab/>
        <w:t xml:space="preserve"> </w:t>
      </w:r>
      <w:r w:rsidR="007A29C5">
        <w:rPr>
          <w:b/>
          <w:bCs/>
          <w:sz w:val="24"/>
          <w:szCs w:val="24"/>
        </w:rPr>
        <w:t>1</w:t>
      </w:r>
      <w:r w:rsidR="00560B0C">
        <w:rPr>
          <w:b/>
          <w:bCs/>
          <w:sz w:val="24"/>
          <w:szCs w:val="24"/>
        </w:rPr>
        <w:t>0</w:t>
      </w:r>
    </w:p>
    <w:p w:rsidR="00507E88" w:rsidRPr="00E01889" w:rsidRDefault="00507E88" w:rsidP="00422C54">
      <w:pPr>
        <w:widowControl/>
        <w:numPr>
          <w:ilvl w:val="0"/>
          <w:numId w:val="1"/>
        </w:numPr>
        <w:tabs>
          <w:tab w:val="clear" w:pos="720"/>
          <w:tab w:val="num" w:pos="1440"/>
          <w:tab w:val="left" w:pos="8640"/>
        </w:tabs>
        <w:rPr>
          <w:b/>
          <w:bCs/>
          <w:sz w:val="24"/>
          <w:szCs w:val="24"/>
        </w:rPr>
      </w:pPr>
      <w:r w:rsidRPr="00E01889">
        <w:rPr>
          <w:b/>
          <w:bCs/>
          <w:sz w:val="24"/>
          <w:szCs w:val="24"/>
        </w:rPr>
        <w:t>RFP Questionnaire/Instructions</w:t>
      </w:r>
      <w:r w:rsidRPr="00E01889">
        <w:rPr>
          <w:b/>
          <w:bCs/>
          <w:sz w:val="24"/>
          <w:szCs w:val="24"/>
        </w:rPr>
        <w:tab/>
      </w:r>
      <w:r>
        <w:rPr>
          <w:b/>
          <w:bCs/>
          <w:sz w:val="24"/>
          <w:szCs w:val="24"/>
        </w:rPr>
        <w:t xml:space="preserve"> </w:t>
      </w:r>
      <w:r w:rsidR="007A29C5">
        <w:rPr>
          <w:b/>
          <w:bCs/>
          <w:sz w:val="24"/>
          <w:szCs w:val="24"/>
        </w:rPr>
        <w:t>1</w:t>
      </w:r>
      <w:r w:rsidR="00560B0C">
        <w:rPr>
          <w:b/>
          <w:bCs/>
          <w:sz w:val="24"/>
          <w:szCs w:val="24"/>
        </w:rPr>
        <w:t>1</w:t>
      </w:r>
    </w:p>
    <w:p w:rsidR="00507E88" w:rsidRPr="00E01889" w:rsidRDefault="00507E88" w:rsidP="00422C54">
      <w:pPr>
        <w:widowControl/>
        <w:numPr>
          <w:ilvl w:val="0"/>
          <w:numId w:val="1"/>
        </w:numPr>
        <w:tabs>
          <w:tab w:val="clear" w:pos="720"/>
          <w:tab w:val="num" w:pos="1440"/>
          <w:tab w:val="left" w:pos="8640"/>
        </w:tabs>
        <w:rPr>
          <w:b/>
          <w:bCs/>
          <w:sz w:val="24"/>
          <w:szCs w:val="24"/>
        </w:rPr>
      </w:pPr>
      <w:r w:rsidRPr="00E01889">
        <w:rPr>
          <w:b/>
          <w:bCs/>
          <w:sz w:val="24"/>
          <w:szCs w:val="24"/>
        </w:rPr>
        <w:t>Car</w:t>
      </w:r>
      <w:r>
        <w:rPr>
          <w:b/>
          <w:bCs/>
          <w:sz w:val="24"/>
          <w:szCs w:val="24"/>
        </w:rPr>
        <w:t>d Processing Services Profile</w:t>
      </w:r>
      <w:r>
        <w:rPr>
          <w:b/>
          <w:bCs/>
          <w:sz w:val="24"/>
          <w:szCs w:val="24"/>
        </w:rPr>
        <w:tab/>
        <w:t xml:space="preserve"> </w:t>
      </w:r>
      <w:r w:rsidR="007A29C5">
        <w:rPr>
          <w:b/>
          <w:bCs/>
          <w:sz w:val="24"/>
          <w:szCs w:val="24"/>
        </w:rPr>
        <w:t>12</w:t>
      </w:r>
    </w:p>
    <w:p w:rsidR="00507E88" w:rsidRPr="00E01889" w:rsidRDefault="00507E88" w:rsidP="00287E29">
      <w:pPr>
        <w:tabs>
          <w:tab w:val="num" w:pos="1440"/>
          <w:tab w:val="left" w:pos="8640"/>
        </w:tabs>
        <w:rPr>
          <w:b/>
          <w:bCs/>
          <w:sz w:val="24"/>
          <w:szCs w:val="24"/>
        </w:rPr>
      </w:pPr>
    </w:p>
    <w:p w:rsidR="00507E88" w:rsidRPr="00E01889" w:rsidRDefault="00507E88" w:rsidP="00287E29">
      <w:pPr>
        <w:tabs>
          <w:tab w:val="num" w:pos="1440"/>
          <w:tab w:val="left" w:pos="8640"/>
        </w:tabs>
        <w:rPr>
          <w:b/>
          <w:bCs/>
          <w:sz w:val="24"/>
          <w:szCs w:val="24"/>
        </w:rPr>
      </w:pPr>
    </w:p>
    <w:p w:rsidR="00507E88" w:rsidRPr="00E01889" w:rsidRDefault="00507E88" w:rsidP="00287E29">
      <w:pPr>
        <w:tabs>
          <w:tab w:val="left" w:pos="8640"/>
        </w:tabs>
        <w:rPr>
          <w:b/>
          <w:bCs/>
          <w:sz w:val="24"/>
          <w:szCs w:val="24"/>
        </w:rPr>
      </w:pPr>
      <w:r w:rsidRPr="00E01889">
        <w:rPr>
          <w:b/>
          <w:bCs/>
          <w:sz w:val="24"/>
          <w:szCs w:val="24"/>
        </w:rPr>
        <w:t>APPENDICES</w:t>
      </w:r>
    </w:p>
    <w:p w:rsidR="00507E88" w:rsidRPr="00E01889" w:rsidRDefault="00507E88" w:rsidP="00287E29">
      <w:pPr>
        <w:tabs>
          <w:tab w:val="left" w:pos="8640"/>
        </w:tabs>
        <w:rPr>
          <w:b/>
          <w:bCs/>
          <w:sz w:val="24"/>
          <w:szCs w:val="24"/>
        </w:rPr>
      </w:pPr>
    </w:p>
    <w:p w:rsidR="00B11FBB" w:rsidRPr="00B11FBB" w:rsidRDefault="00A72E5B" w:rsidP="00B11FBB">
      <w:pPr>
        <w:pStyle w:val="ListParagraph"/>
        <w:widowControl/>
        <w:numPr>
          <w:ilvl w:val="0"/>
          <w:numId w:val="17"/>
        </w:numPr>
        <w:tabs>
          <w:tab w:val="clear" w:pos="1260"/>
          <w:tab w:val="num" w:pos="540"/>
          <w:tab w:val="left" w:pos="8640"/>
        </w:tabs>
        <w:ind w:left="540"/>
        <w:rPr>
          <w:b/>
        </w:rPr>
      </w:pPr>
      <w:r w:rsidRPr="00DD5D39">
        <w:rPr>
          <w:b/>
          <w:sz w:val="24"/>
          <w:szCs w:val="24"/>
        </w:rPr>
        <w:t xml:space="preserve"> </w:t>
      </w:r>
      <w:r w:rsidR="00B11FBB">
        <w:rPr>
          <w:b/>
          <w:sz w:val="24"/>
          <w:szCs w:val="24"/>
        </w:rPr>
        <w:t>Card Processing Services Questionnaire</w:t>
      </w:r>
      <w:r w:rsidR="00B11FBB">
        <w:rPr>
          <w:b/>
          <w:sz w:val="24"/>
          <w:szCs w:val="24"/>
        </w:rPr>
        <w:tab/>
      </w:r>
      <w:r w:rsidR="005E1198">
        <w:rPr>
          <w:b/>
          <w:sz w:val="24"/>
          <w:szCs w:val="24"/>
        </w:rPr>
        <w:t>23</w:t>
      </w:r>
    </w:p>
    <w:p w:rsidR="006D260D" w:rsidRPr="00DD5D39" w:rsidRDefault="00B11FBB" w:rsidP="00DD5D39">
      <w:pPr>
        <w:pStyle w:val="ListParagraph"/>
        <w:widowControl/>
        <w:numPr>
          <w:ilvl w:val="0"/>
          <w:numId w:val="17"/>
        </w:numPr>
        <w:tabs>
          <w:tab w:val="clear" w:pos="1260"/>
          <w:tab w:val="num" w:pos="540"/>
          <w:tab w:val="left" w:pos="6120"/>
          <w:tab w:val="left" w:pos="8640"/>
        </w:tabs>
        <w:ind w:left="540"/>
        <w:rPr>
          <w:b/>
        </w:rPr>
      </w:pPr>
      <w:r>
        <w:rPr>
          <w:b/>
          <w:sz w:val="24"/>
          <w:szCs w:val="24"/>
        </w:rPr>
        <w:t xml:space="preserve"> </w:t>
      </w:r>
      <w:r w:rsidR="00507E88" w:rsidRPr="00DD5D39">
        <w:rPr>
          <w:b/>
          <w:sz w:val="24"/>
          <w:szCs w:val="24"/>
        </w:rPr>
        <w:t>Card</w:t>
      </w:r>
      <w:r w:rsidR="00A72E5B" w:rsidRPr="00DD5D39">
        <w:rPr>
          <w:b/>
          <w:sz w:val="24"/>
          <w:szCs w:val="24"/>
        </w:rPr>
        <w:t xml:space="preserve"> </w:t>
      </w:r>
      <w:r w:rsidR="00507E88" w:rsidRPr="00DD5D39">
        <w:rPr>
          <w:b/>
          <w:sz w:val="24"/>
          <w:szCs w:val="24"/>
        </w:rPr>
        <w:t xml:space="preserve">Pricing Pro Forma </w:t>
      </w:r>
      <w:r w:rsidR="00507E88" w:rsidRPr="00DD5D39">
        <w:rPr>
          <w:b/>
          <w:sz w:val="24"/>
          <w:szCs w:val="24"/>
        </w:rPr>
        <w:tab/>
      </w:r>
      <w:r w:rsidR="00D15169" w:rsidRPr="00DD5D39">
        <w:rPr>
          <w:b/>
          <w:sz w:val="24"/>
          <w:szCs w:val="24"/>
        </w:rPr>
        <w:t xml:space="preserve">                   </w:t>
      </w:r>
      <w:r w:rsidR="00F50660" w:rsidRPr="00DD5D39">
        <w:rPr>
          <w:b/>
          <w:sz w:val="24"/>
          <w:szCs w:val="24"/>
        </w:rPr>
        <w:t xml:space="preserve">                   </w:t>
      </w:r>
      <w:r w:rsidR="003B06E5" w:rsidRPr="00DD5D39">
        <w:rPr>
          <w:b/>
          <w:sz w:val="24"/>
          <w:szCs w:val="24"/>
        </w:rPr>
        <w:tab/>
      </w:r>
      <w:r w:rsidR="005E1198">
        <w:rPr>
          <w:b/>
          <w:sz w:val="24"/>
          <w:szCs w:val="24"/>
        </w:rPr>
        <w:t>34</w:t>
      </w:r>
    </w:p>
    <w:p w:rsidR="00F23A4C" w:rsidRPr="00F23A4C" w:rsidRDefault="00A72E5B" w:rsidP="00DE4E9E">
      <w:pPr>
        <w:pStyle w:val="ListParagraph"/>
        <w:numPr>
          <w:ilvl w:val="0"/>
          <w:numId w:val="17"/>
        </w:numPr>
        <w:tabs>
          <w:tab w:val="clear" w:pos="1260"/>
          <w:tab w:val="num" w:pos="540"/>
          <w:tab w:val="left" w:pos="8640"/>
        </w:tabs>
        <w:ind w:left="540"/>
        <w:rPr>
          <w:b/>
          <w:sz w:val="24"/>
          <w:szCs w:val="24"/>
        </w:rPr>
      </w:pPr>
      <w:r>
        <w:rPr>
          <w:b/>
          <w:sz w:val="24"/>
          <w:szCs w:val="24"/>
        </w:rPr>
        <w:t xml:space="preserve"> </w:t>
      </w:r>
      <w:r w:rsidR="00DD5D39">
        <w:rPr>
          <w:b/>
          <w:sz w:val="24"/>
          <w:szCs w:val="24"/>
        </w:rPr>
        <w:t>MassDOT - Registry of Motor Vehicles (RMV)</w:t>
      </w:r>
      <w:r w:rsidR="004B4A5A">
        <w:rPr>
          <w:b/>
          <w:sz w:val="24"/>
          <w:szCs w:val="24"/>
        </w:rPr>
        <w:tab/>
        <w:t>3</w:t>
      </w:r>
      <w:r w:rsidR="005E1198">
        <w:rPr>
          <w:b/>
          <w:sz w:val="24"/>
          <w:szCs w:val="24"/>
        </w:rPr>
        <w:t>7</w:t>
      </w:r>
    </w:p>
    <w:p w:rsidR="00DD5D39" w:rsidRDefault="00DD5D39" w:rsidP="00DD5D39">
      <w:pPr>
        <w:pStyle w:val="ListParagraph"/>
        <w:numPr>
          <w:ilvl w:val="0"/>
          <w:numId w:val="17"/>
        </w:numPr>
        <w:tabs>
          <w:tab w:val="clear" w:pos="1260"/>
          <w:tab w:val="num" w:pos="540"/>
          <w:tab w:val="left" w:pos="8640"/>
        </w:tabs>
        <w:ind w:left="540"/>
        <w:jc w:val="left"/>
        <w:rPr>
          <w:b/>
          <w:sz w:val="24"/>
          <w:szCs w:val="24"/>
        </w:rPr>
      </w:pPr>
      <w:r>
        <w:rPr>
          <w:b/>
          <w:sz w:val="24"/>
          <w:szCs w:val="24"/>
        </w:rPr>
        <w:t xml:space="preserve"> MassDOT – Highway Division- </w:t>
      </w:r>
      <w:r w:rsidRPr="00F23A4C">
        <w:rPr>
          <w:b/>
          <w:sz w:val="24"/>
          <w:szCs w:val="24"/>
        </w:rPr>
        <w:t>Mass</w:t>
      </w:r>
      <w:r>
        <w:rPr>
          <w:b/>
          <w:sz w:val="24"/>
          <w:szCs w:val="24"/>
        </w:rPr>
        <w:t>P</w:t>
      </w:r>
      <w:r w:rsidRPr="00F23A4C">
        <w:rPr>
          <w:b/>
          <w:sz w:val="24"/>
          <w:szCs w:val="24"/>
        </w:rPr>
        <w:t>ike</w:t>
      </w:r>
      <w:r>
        <w:rPr>
          <w:b/>
          <w:sz w:val="24"/>
          <w:szCs w:val="24"/>
        </w:rPr>
        <w:t xml:space="preserve"> (I-90) Toll Road Facilities</w:t>
      </w:r>
      <w:r w:rsidR="004B4A5A">
        <w:rPr>
          <w:b/>
          <w:sz w:val="24"/>
          <w:szCs w:val="24"/>
        </w:rPr>
        <w:tab/>
        <w:t>3</w:t>
      </w:r>
      <w:r w:rsidR="005E1198">
        <w:rPr>
          <w:b/>
          <w:sz w:val="24"/>
          <w:szCs w:val="24"/>
        </w:rPr>
        <w:t>9</w:t>
      </w:r>
    </w:p>
    <w:p w:rsidR="00DD5D39" w:rsidRPr="00DD5D39" w:rsidRDefault="00DD5D39" w:rsidP="00DD5D39">
      <w:pPr>
        <w:pStyle w:val="ListParagraph"/>
        <w:numPr>
          <w:ilvl w:val="0"/>
          <w:numId w:val="17"/>
        </w:numPr>
        <w:tabs>
          <w:tab w:val="clear" w:pos="1260"/>
          <w:tab w:val="num" w:pos="540"/>
          <w:tab w:val="left" w:pos="8640"/>
        </w:tabs>
        <w:ind w:left="540"/>
        <w:jc w:val="left"/>
        <w:rPr>
          <w:b/>
        </w:rPr>
      </w:pPr>
      <w:r>
        <w:rPr>
          <w:b/>
          <w:sz w:val="24"/>
          <w:szCs w:val="24"/>
        </w:rPr>
        <w:t xml:space="preserve"> </w:t>
      </w:r>
      <w:r w:rsidRPr="00DD5D39">
        <w:rPr>
          <w:b/>
          <w:sz w:val="24"/>
          <w:szCs w:val="24"/>
        </w:rPr>
        <w:t xml:space="preserve">The Commonwealth’s Operational Services Division’s 801 CMR 21.00              </w:t>
      </w:r>
      <w:r w:rsidR="004B4A5A">
        <w:rPr>
          <w:b/>
          <w:sz w:val="24"/>
          <w:szCs w:val="24"/>
        </w:rPr>
        <w:tab/>
      </w:r>
      <w:r w:rsidR="005E1198">
        <w:rPr>
          <w:b/>
          <w:sz w:val="24"/>
          <w:szCs w:val="24"/>
        </w:rPr>
        <w:t>41</w:t>
      </w:r>
    </w:p>
    <w:p w:rsidR="00F23A4C" w:rsidRPr="00B11FBB" w:rsidRDefault="00DD5D39" w:rsidP="00B11FBB">
      <w:pPr>
        <w:tabs>
          <w:tab w:val="num" w:pos="540"/>
          <w:tab w:val="left" w:pos="8640"/>
        </w:tabs>
        <w:ind w:left="360"/>
        <w:rPr>
          <w:b/>
          <w:sz w:val="24"/>
          <w:szCs w:val="24"/>
        </w:rPr>
      </w:pPr>
      <w:r w:rsidRPr="00B11FBB">
        <w:rPr>
          <w:b/>
          <w:sz w:val="24"/>
          <w:szCs w:val="24"/>
        </w:rPr>
        <w:t xml:space="preserve"> </w:t>
      </w:r>
      <w:r w:rsidR="00B11FBB">
        <w:rPr>
          <w:b/>
          <w:sz w:val="24"/>
          <w:szCs w:val="24"/>
        </w:rPr>
        <w:t xml:space="preserve">   </w:t>
      </w:r>
      <w:r w:rsidRPr="00B11FBB">
        <w:rPr>
          <w:b/>
          <w:sz w:val="24"/>
          <w:szCs w:val="24"/>
        </w:rPr>
        <w:t>Terms and Conditions</w:t>
      </w:r>
      <w:r w:rsidR="000001F1" w:rsidRPr="00B11FBB">
        <w:rPr>
          <w:b/>
          <w:sz w:val="24"/>
          <w:szCs w:val="24"/>
        </w:rPr>
        <w:t xml:space="preserve">   </w:t>
      </w:r>
      <w:r w:rsidR="004B4A5A" w:rsidRPr="00B11FBB">
        <w:rPr>
          <w:b/>
          <w:sz w:val="24"/>
          <w:szCs w:val="24"/>
        </w:rPr>
        <w:tab/>
      </w:r>
      <w:r w:rsidR="003B06E5" w:rsidRPr="00B11FBB">
        <w:rPr>
          <w:b/>
          <w:sz w:val="24"/>
          <w:szCs w:val="24"/>
        </w:rPr>
        <w:tab/>
      </w:r>
    </w:p>
    <w:p w:rsidR="00DD5D39" w:rsidRPr="00F23A4C" w:rsidRDefault="000001F1" w:rsidP="00DD5D39">
      <w:pPr>
        <w:pStyle w:val="ListParagraph"/>
        <w:numPr>
          <w:ilvl w:val="0"/>
          <w:numId w:val="0"/>
        </w:numPr>
        <w:tabs>
          <w:tab w:val="left" w:pos="8640"/>
        </w:tabs>
        <w:ind w:left="540"/>
        <w:rPr>
          <w:b/>
          <w:sz w:val="24"/>
          <w:szCs w:val="24"/>
        </w:rPr>
      </w:pPr>
      <w:r w:rsidRPr="00DD5D39">
        <w:rPr>
          <w:b/>
          <w:sz w:val="24"/>
          <w:szCs w:val="24"/>
        </w:rPr>
        <w:t xml:space="preserve"> </w:t>
      </w:r>
    </w:p>
    <w:p w:rsidR="00DE4E9E" w:rsidRPr="00F23A4C" w:rsidRDefault="00DE4E9E" w:rsidP="00DD5D39">
      <w:pPr>
        <w:pStyle w:val="ListParagraph"/>
        <w:numPr>
          <w:ilvl w:val="0"/>
          <w:numId w:val="0"/>
        </w:numPr>
        <w:tabs>
          <w:tab w:val="left" w:pos="8640"/>
        </w:tabs>
        <w:ind w:left="540"/>
        <w:rPr>
          <w:b/>
          <w:sz w:val="24"/>
          <w:szCs w:val="24"/>
        </w:rPr>
      </w:pPr>
    </w:p>
    <w:p w:rsidR="00507E88" w:rsidRPr="00F23A4C" w:rsidRDefault="00507E88" w:rsidP="00F23A4C">
      <w:pPr>
        <w:ind w:left="360"/>
        <w:rPr>
          <w:b/>
        </w:rPr>
      </w:pPr>
    </w:p>
    <w:p w:rsidR="00507E88" w:rsidRDefault="00507E88" w:rsidP="006D260D">
      <w:pPr>
        <w:rPr>
          <w:b/>
        </w:rPr>
      </w:pPr>
    </w:p>
    <w:p w:rsidR="00507E88" w:rsidRDefault="00507E88" w:rsidP="00287E29">
      <w:pPr>
        <w:rPr>
          <w:b/>
        </w:rPr>
      </w:pPr>
    </w:p>
    <w:p w:rsidR="00507E88" w:rsidRDefault="00507E88" w:rsidP="00287E29">
      <w:pPr>
        <w:rPr>
          <w:b/>
        </w:rPr>
      </w:pPr>
    </w:p>
    <w:p w:rsidR="00507E88" w:rsidRDefault="00507E88" w:rsidP="00287E29">
      <w:pPr>
        <w:rPr>
          <w:b/>
        </w:rPr>
      </w:pPr>
    </w:p>
    <w:p w:rsidR="00507E88" w:rsidRDefault="00507E88" w:rsidP="00287E29">
      <w:pPr>
        <w:rPr>
          <w:b/>
        </w:rPr>
      </w:pPr>
    </w:p>
    <w:p w:rsidR="00507E88" w:rsidRDefault="00507E88" w:rsidP="00287E29">
      <w:pPr>
        <w:rPr>
          <w:b/>
        </w:rPr>
      </w:pPr>
    </w:p>
    <w:p w:rsidR="00507E88" w:rsidRDefault="00507E88" w:rsidP="00287E29">
      <w:pPr>
        <w:rPr>
          <w:b/>
        </w:rPr>
      </w:pPr>
    </w:p>
    <w:p w:rsidR="00507E88" w:rsidRDefault="00507E88" w:rsidP="00287E29">
      <w:pPr>
        <w:rPr>
          <w:b/>
        </w:rPr>
      </w:pPr>
    </w:p>
    <w:p w:rsidR="00507E88" w:rsidRPr="00E01889" w:rsidRDefault="00507E88" w:rsidP="0050353F">
      <w:pPr>
        <w:tabs>
          <w:tab w:val="left" w:pos="720"/>
          <w:tab w:val="left" w:pos="1320"/>
          <w:tab w:val="left" w:pos="1800"/>
        </w:tabs>
        <w:jc w:val="both"/>
        <w:rPr>
          <w:b/>
          <w:sz w:val="24"/>
          <w:szCs w:val="24"/>
        </w:rPr>
      </w:pPr>
      <w:r>
        <w:rPr>
          <w:b/>
        </w:rPr>
        <w:br w:type="page"/>
      </w:r>
      <w:r w:rsidR="00FD1EF4">
        <w:rPr>
          <w:b/>
          <w:sz w:val="24"/>
          <w:szCs w:val="24"/>
        </w:rPr>
        <w:lastRenderedPageBreak/>
        <w:t>I.</w:t>
      </w:r>
      <w:r w:rsidR="00FD1EF4">
        <w:rPr>
          <w:b/>
          <w:sz w:val="24"/>
          <w:szCs w:val="24"/>
        </w:rPr>
        <w:tab/>
        <w:t>BACK</w:t>
      </w:r>
      <w:r w:rsidR="001728E2">
        <w:rPr>
          <w:b/>
          <w:sz w:val="24"/>
          <w:szCs w:val="24"/>
        </w:rPr>
        <w:t>G</w:t>
      </w:r>
      <w:r w:rsidRPr="00E01889">
        <w:rPr>
          <w:b/>
          <w:sz w:val="24"/>
          <w:szCs w:val="24"/>
        </w:rPr>
        <w:t>ROUND</w:t>
      </w:r>
    </w:p>
    <w:p w:rsidR="00507E88" w:rsidRPr="00E01889" w:rsidRDefault="00507E88" w:rsidP="00287E29">
      <w:pPr>
        <w:tabs>
          <w:tab w:val="left" w:pos="840"/>
          <w:tab w:val="left" w:pos="1320"/>
          <w:tab w:val="left" w:pos="1800"/>
        </w:tabs>
        <w:jc w:val="both"/>
        <w:rPr>
          <w:sz w:val="24"/>
          <w:szCs w:val="24"/>
        </w:rPr>
      </w:pPr>
    </w:p>
    <w:p w:rsidR="0076324D" w:rsidRDefault="00010883" w:rsidP="00287E29">
      <w:pPr>
        <w:tabs>
          <w:tab w:val="left" w:pos="840"/>
          <w:tab w:val="left" w:pos="1320"/>
          <w:tab w:val="left" w:pos="1800"/>
        </w:tabs>
        <w:jc w:val="both"/>
        <w:rPr>
          <w:sz w:val="24"/>
          <w:szCs w:val="24"/>
        </w:rPr>
      </w:pPr>
      <w:r>
        <w:rPr>
          <w:sz w:val="24"/>
          <w:szCs w:val="24"/>
        </w:rPr>
        <w:t xml:space="preserve">This Request for Proposals (RFP) is being issued by the Commonwealth of Massachusetts, collectively (Commonwealth) through the </w:t>
      </w:r>
      <w:r w:rsidRPr="00E01889">
        <w:rPr>
          <w:sz w:val="24"/>
          <w:szCs w:val="24"/>
        </w:rPr>
        <w:t>Massachusetts Bay T</w:t>
      </w:r>
      <w:r>
        <w:rPr>
          <w:sz w:val="24"/>
          <w:szCs w:val="24"/>
        </w:rPr>
        <w:t xml:space="preserve">ransportation Authority (MBTA) and for other Commonwealth (non-MBTA) entities.  </w:t>
      </w:r>
    </w:p>
    <w:p w:rsidR="002F3BDA" w:rsidRDefault="002F3BDA" w:rsidP="00287E29">
      <w:pPr>
        <w:tabs>
          <w:tab w:val="left" w:pos="840"/>
          <w:tab w:val="left" w:pos="1320"/>
          <w:tab w:val="left" w:pos="1800"/>
        </w:tabs>
        <w:jc w:val="both"/>
        <w:rPr>
          <w:sz w:val="24"/>
          <w:szCs w:val="24"/>
          <w:u w:val="single"/>
        </w:rPr>
      </w:pPr>
    </w:p>
    <w:p w:rsidR="0076324D" w:rsidRPr="00E74B8C" w:rsidRDefault="006D260D" w:rsidP="00E732CF">
      <w:pPr>
        <w:tabs>
          <w:tab w:val="left" w:pos="840"/>
          <w:tab w:val="left" w:pos="1320"/>
          <w:tab w:val="left" w:pos="1800"/>
        </w:tabs>
        <w:jc w:val="both"/>
        <w:rPr>
          <w:b/>
          <w:sz w:val="24"/>
          <w:szCs w:val="24"/>
          <w:u w:val="single"/>
        </w:rPr>
      </w:pPr>
      <w:r w:rsidRPr="00E74B8C">
        <w:rPr>
          <w:b/>
          <w:sz w:val="24"/>
          <w:szCs w:val="24"/>
          <w:u w:val="single"/>
        </w:rPr>
        <w:t xml:space="preserve">The Commonwealth </w:t>
      </w:r>
    </w:p>
    <w:p w:rsidR="001728E2" w:rsidRDefault="001728E2" w:rsidP="00781139">
      <w:pPr>
        <w:tabs>
          <w:tab w:val="left" w:pos="840"/>
          <w:tab w:val="left" w:pos="1320"/>
          <w:tab w:val="left" w:pos="1800"/>
        </w:tabs>
        <w:jc w:val="both"/>
        <w:rPr>
          <w:sz w:val="24"/>
          <w:szCs w:val="24"/>
          <w:u w:val="single"/>
        </w:rPr>
      </w:pPr>
    </w:p>
    <w:p w:rsidR="006D260D" w:rsidRPr="00991F74" w:rsidRDefault="00D667A0" w:rsidP="00781139">
      <w:pPr>
        <w:tabs>
          <w:tab w:val="left" w:pos="840"/>
          <w:tab w:val="left" w:pos="1320"/>
          <w:tab w:val="left" w:pos="1800"/>
        </w:tabs>
        <w:jc w:val="both"/>
        <w:rPr>
          <w:sz w:val="24"/>
          <w:szCs w:val="24"/>
        </w:rPr>
      </w:pPr>
      <w:r w:rsidRPr="00991F74">
        <w:rPr>
          <w:sz w:val="24"/>
          <w:szCs w:val="24"/>
        </w:rPr>
        <w:t>The Commonwealth has an area of 8,257 square miles. Geographically, the Commonwealth includes 351 cities and towns.</w:t>
      </w:r>
      <w:r w:rsidR="001728E2" w:rsidRPr="00991F74">
        <w:rPr>
          <w:sz w:val="24"/>
          <w:szCs w:val="24"/>
        </w:rPr>
        <w:t xml:space="preserve"> The largest city is the capital, Boston.  Employment is largely in the education, health services, wholesale and retail trade, financial and public sectors. Due to the Commonwealth’s high levels of basic education and the presence of world-class educational institutions, the Commonwealth’s economy is driven in large part by innovation in high technology, life sciences, health care and business services.</w:t>
      </w:r>
      <w:r w:rsidRPr="00991F74">
        <w:rPr>
          <w:sz w:val="24"/>
          <w:szCs w:val="24"/>
        </w:rPr>
        <w:t xml:space="preserve"> </w:t>
      </w:r>
    </w:p>
    <w:p w:rsidR="002F27B7" w:rsidRPr="00991F74" w:rsidRDefault="002F27B7" w:rsidP="00781139">
      <w:pPr>
        <w:tabs>
          <w:tab w:val="left" w:pos="840"/>
          <w:tab w:val="left" w:pos="1320"/>
          <w:tab w:val="left" w:pos="1800"/>
        </w:tabs>
        <w:jc w:val="both"/>
        <w:rPr>
          <w:sz w:val="24"/>
          <w:szCs w:val="24"/>
        </w:rPr>
      </w:pPr>
    </w:p>
    <w:p w:rsidR="002F27B7" w:rsidRPr="00991F74" w:rsidRDefault="002F27B7" w:rsidP="006752B5">
      <w:pPr>
        <w:tabs>
          <w:tab w:val="left" w:pos="840"/>
          <w:tab w:val="left" w:pos="1320"/>
          <w:tab w:val="left" w:pos="1800"/>
        </w:tabs>
        <w:jc w:val="both"/>
        <w:rPr>
          <w:sz w:val="24"/>
          <w:szCs w:val="24"/>
        </w:rPr>
      </w:pPr>
      <w:r w:rsidRPr="00991F74">
        <w:rPr>
          <w:sz w:val="24"/>
          <w:szCs w:val="24"/>
        </w:rPr>
        <w:t>The financial statements incorporate activity from over 150 departments. These departments include the various agencies, boards, and commissions, 25 Institutions of Higher Education, the judicial and legislative branches of government and constitutional offices. In addition, there are 40 public authorities. Of these various</w:t>
      </w:r>
      <w:r w:rsidR="008335B6" w:rsidRPr="00991F74">
        <w:rPr>
          <w:sz w:val="24"/>
          <w:szCs w:val="24"/>
        </w:rPr>
        <w:t xml:space="preserve"> departments and authorities</w:t>
      </w:r>
      <w:r w:rsidRPr="00991F74">
        <w:rPr>
          <w:sz w:val="24"/>
          <w:szCs w:val="24"/>
        </w:rPr>
        <w:t xml:space="preserve"> there are required, recommend</w:t>
      </w:r>
      <w:r w:rsidR="008211F4" w:rsidRPr="00991F74">
        <w:rPr>
          <w:sz w:val="24"/>
          <w:szCs w:val="24"/>
        </w:rPr>
        <w:t>ed</w:t>
      </w:r>
      <w:r w:rsidRPr="00991F74">
        <w:rPr>
          <w:sz w:val="24"/>
          <w:szCs w:val="24"/>
        </w:rPr>
        <w:t xml:space="preserve"> and optional users of </w:t>
      </w:r>
      <w:r w:rsidR="00CE5486" w:rsidRPr="00991F74">
        <w:rPr>
          <w:sz w:val="24"/>
          <w:szCs w:val="24"/>
        </w:rPr>
        <w:t>merchant and card</w:t>
      </w:r>
      <w:r w:rsidRPr="00991F74">
        <w:rPr>
          <w:sz w:val="24"/>
          <w:szCs w:val="24"/>
        </w:rPr>
        <w:t xml:space="preserve"> services.  Currently there are </w:t>
      </w:r>
      <w:r w:rsidR="001F5B2C" w:rsidRPr="00991F74">
        <w:rPr>
          <w:sz w:val="24"/>
          <w:szCs w:val="24"/>
        </w:rPr>
        <w:t>29</w:t>
      </w:r>
      <w:r w:rsidR="000D2E2C" w:rsidRPr="00991F74">
        <w:rPr>
          <w:sz w:val="24"/>
          <w:szCs w:val="24"/>
        </w:rPr>
        <w:t xml:space="preserve"> </w:t>
      </w:r>
      <w:r w:rsidRPr="00991F74">
        <w:rPr>
          <w:sz w:val="24"/>
          <w:szCs w:val="24"/>
        </w:rPr>
        <w:t>entities</w:t>
      </w:r>
      <w:r w:rsidR="000D2E2C" w:rsidRPr="00991F74">
        <w:rPr>
          <w:sz w:val="24"/>
          <w:szCs w:val="24"/>
        </w:rPr>
        <w:t xml:space="preserve"> (not including municipalities) </w:t>
      </w:r>
      <w:r w:rsidRPr="00991F74">
        <w:rPr>
          <w:sz w:val="24"/>
          <w:szCs w:val="24"/>
        </w:rPr>
        <w:t>that process merchant card transactions at various locations all over the State.  Each processes transactions differently and some process transactions by multiple methods.</w:t>
      </w:r>
      <w:r w:rsidR="008335B6" w:rsidRPr="00991F74">
        <w:rPr>
          <w:sz w:val="24"/>
          <w:szCs w:val="24"/>
        </w:rPr>
        <w:t xml:space="preserve"> As of FY 2013 approximately $</w:t>
      </w:r>
      <w:r w:rsidR="00AE02BE">
        <w:rPr>
          <w:sz w:val="24"/>
          <w:szCs w:val="24"/>
        </w:rPr>
        <w:t>681 million (excluding the MBTA)</w:t>
      </w:r>
      <w:r w:rsidR="008335B6" w:rsidRPr="00991F74">
        <w:rPr>
          <w:sz w:val="24"/>
          <w:szCs w:val="24"/>
        </w:rPr>
        <w:t xml:space="preserve"> in card transactions was processed. </w:t>
      </w:r>
      <w:r w:rsidR="00D40563" w:rsidRPr="00991F74">
        <w:rPr>
          <w:sz w:val="24"/>
          <w:szCs w:val="24"/>
        </w:rPr>
        <w:t>T</w:t>
      </w:r>
      <w:r w:rsidR="008335B6" w:rsidRPr="00991F74">
        <w:rPr>
          <w:sz w:val="24"/>
          <w:szCs w:val="24"/>
        </w:rPr>
        <w:t xml:space="preserve">he Massachusetts </w:t>
      </w:r>
      <w:r w:rsidR="003B6B62" w:rsidRPr="00991F74">
        <w:rPr>
          <w:sz w:val="24"/>
          <w:szCs w:val="24"/>
        </w:rPr>
        <w:t>Department of Transportation</w:t>
      </w:r>
      <w:r w:rsidR="00D40563" w:rsidRPr="00991F74">
        <w:rPr>
          <w:sz w:val="24"/>
          <w:szCs w:val="24"/>
        </w:rPr>
        <w:t xml:space="preserve"> (Mass</w:t>
      </w:r>
      <w:r w:rsidR="00E74B8C" w:rsidRPr="00991F74">
        <w:rPr>
          <w:sz w:val="24"/>
          <w:szCs w:val="24"/>
        </w:rPr>
        <w:t>P</w:t>
      </w:r>
      <w:r w:rsidR="00D40563" w:rsidRPr="00991F74">
        <w:rPr>
          <w:sz w:val="24"/>
          <w:szCs w:val="24"/>
        </w:rPr>
        <w:t>ike)</w:t>
      </w:r>
      <w:r w:rsidR="008335B6" w:rsidRPr="00991F74">
        <w:rPr>
          <w:sz w:val="24"/>
          <w:szCs w:val="24"/>
        </w:rPr>
        <w:t xml:space="preserve"> </w:t>
      </w:r>
      <w:r w:rsidR="003B6B62" w:rsidRPr="00991F74">
        <w:rPr>
          <w:sz w:val="24"/>
          <w:szCs w:val="24"/>
        </w:rPr>
        <w:t xml:space="preserve">(I-90) Toll Road facilities </w:t>
      </w:r>
      <w:r w:rsidR="008335B6" w:rsidRPr="00991F74">
        <w:rPr>
          <w:sz w:val="24"/>
          <w:szCs w:val="24"/>
        </w:rPr>
        <w:t>and the Registry of Motor Vehicles</w:t>
      </w:r>
      <w:r w:rsidR="00D40563" w:rsidRPr="00991F74">
        <w:rPr>
          <w:sz w:val="24"/>
          <w:szCs w:val="24"/>
        </w:rPr>
        <w:t xml:space="preserve"> (RMV)</w:t>
      </w:r>
      <w:r w:rsidR="008335B6" w:rsidRPr="00991F74">
        <w:rPr>
          <w:sz w:val="24"/>
          <w:szCs w:val="24"/>
        </w:rPr>
        <w:t xml:space="preserve"> </w:t>
      </w:r>
      <w:r w:rsidR="00CE5486" w:rsidRPr="00991F74">
        <w:rPr>
          <w:sz w:val="24"/>
          <w:szCs w:val="24"/>
        </w:rPr>
        <w:t>are the largest users of merchant</w:t>
      </w:r>
      <w:r w:rsidR="008335B6" w:rsidRPr="00991F74">
        <w:rPr>
          <w:sz w:val="24"/>
          <w:szCs w:val="24"/>
        </w:rPr>
        <w:t xml:space="preserve"> services in addition to the MBTA</w:t>
      </w:r>
      <w:r w:rsidR="001F5B2C" w:rsidRPr="00991F74">
        <w:rPr>
          <w:sz w:val="24"/>
          <w:szCs w:val="24"/>
        </w:rPr>
        <w:t xml:space="preserve"> </w:t>
      </w:r>
      <w:r w:rsidR="00D40563" w:rsidRPr="00991F74">
        <w:rPr>
          <w:sz w:val="24"/>
          <w:szCs w:val="24"/>
        </w:rPr>
        <w:t xml:space="preserve">today. </w:t>
      </w:r>
      <w:r w:rsidR="001F5B2C" w:rsidRPr="00991F74">
        <w:rPr>
          <w:sz w:val="24"/>
          <w:szCs w:val="24"/>
        </w:rPr>
        <w:t>(See below</w:t>
      </w:r>
      <w:r w:rsidR="00D40563" w:rsidRPr="00991F74">
        <w:rPr>
          <w:sz w:val="24"/>
          <w:szCs w:val="24"/>
        </w:rPr>
        <w:t>.</w:t>
      </w:r>
      <w:r w:rsidR="001F5B2C" w:rsidRPr="00991F74">
        <w:rPr>
          <w:sz w:val="24"/>
          <w:szCs w:val="24"/>
        </w:rPr>
        <w:t>)</w:t>
      </w:r>
    </w:p>
    <w:p w:rsidR="007C0A1A" w:rsidRDefault="007C0A1A">
      <w:pPr>
        <w:tabs>
          <w:tab w:val="left" w:pos="840"/>
          <w:tab w:val="left" w:pos="1320"/>
          <w:tab w:val="left" w:pos="1800"/>
        </w:tabs>
        <w:jc w:val="both"/>
        <w:rPr>
          <w:sz w:val="24"/>
          <w:szCs w:val="24"/>
          <w:u w:val="single"/>
        </w:rPr>
      </w:pPr>
    </w:p>
    <w:p w:rsidR="007C0A1A" w:rsidRPr="006D5CA2" w:rsidRDefault="007C0A1A" w:rsidP="00E74B8C">
      <w:pPr>
        <w:tabs>
          <w:tab w:val="left" w:pos="840"/>
          <w:tab w:val="left" w:pos="1320"/>
          <w:tab w:val="left" w:pos="1800"/>
        </w:tabs>
        <w:jc w:val="both"/>
        <w:rPr>
          <w:sz w:val="24"/>
          <w:szCs w:val="24"/>
        </w:rPr>
      </w:pPr>
      <w:r>
        <w:rPr>
          <w:sz w:val="24"/>
          <w:szCs w:val="24"/>
        </w:rPr>
        <w:t xml:space="preserve">The </w:t>
      </w:r>
      <w:r w:rsidRPr="00E01889">
        <w:rPr>
          <w:sz w:val="24"/>
          <w:szCs w:val="24"/>
        </w:rPr>
        <w:t>total annual cash flow</w:t>
      </w:r>
      <w:r w:rsidR="001F5B2C">
        <w:rPr>
          <w:sz w:val="24"/>
          <w:szCs w:val="24"/>
        </w:rPr>
        <w:t xml:space="preserve"> for the Commonwealth (excluding the MBTA) </w:t>
      </w:r>
      <w:r w:rsidR="00E74B8C">
        <w:rPr>
          <w:sz w:val="24"/>
          <w:szCs w:val="24"/>
        </w:rPr>
        <w:t xml:space="preserve">exceeds </w:t>
      </w:r>
      <w:r w:rsidRPr="00E01889">
        <w:rPr>
          <w:sz w:val="24"/>
          <w:szCs w:val="24"/>
        </w:rPr>
        <w:t>$</w:t>
      </w:r>
      <w:r w:rsidR="00E74B8C">
        <w:rPr>
          <w:sz w:val="24"/>
          <w:szCs w:val="24"/>
        </w:rPr>
        <w:t>53</w:t>
      </w:r>
      <w:r w:rsidRPr="00E01889">
        <w:rPr>
          <w:sz w:val="24"/>
          <w:szCs w:val="24"/>
        </w:rPr>
        <w:t xml:space="preserve"> billion</w:t>
      </w:r>
      <w:r w:rsidR="00CE5486">
        <w:rPr>
          <w:sz w:val="24"/>
          <w:szCs w:val="24"/>
        </w:rPr>
        <w:t>.</w:t>
      </w:r>
      <w:r w:rsidRPr="00E01889">
        <w:rPr>
          <w:sz w:val="24"/>
          <w:szCs w:val="24"/>
        </w:rPr>
        <w:t xml:space="preserve"> The budget for fiscal year </w:t>
      </w:r>
      <w:r>
        <w:rPr>
          <w:sz w:val="24"/>
          <w:szCs w:val="24"/>
        </w:rPr>
        <w:t>2014</w:t>
      </w:r>
      <w:r w:rsidRPr="00E01889">
        <w:rPr>
          <w:sz w:val="24"/>
          <w:szCs w:val="24"/>
        </w:rPr>
        <w:t xml:space="preserve"> (July 1, 20</w:t>
      </w:r>
      <w:r>
        <w:rPr>
          <w:sz w:val="24"/>
          <w:szCs w:val="24"/>
        </w:rPr>
        <w:t>13</w:t>
      </w:r>
      <w:r w:rsidRPr="00E01889">
        <w:rPr>
          <w:sz w:val="24"/>
          <w:szCs w:val="24"/>
        </w:rPr>
        <w:t xml:space="preserve"> – June 30, </w:t>
      </w:r>
      <w:r>
        <w:rPr>
          <w:sz w:val="24"/>
          <w:szCs w:val="24"/>
        </w:rPr>
        <w:t>2014</w:t>
      </w:r>
      <w:r w:rsidRPr="00C24F9A">
        <w:rPr>
          <w:sz w:val="24"/>
          <w:szCs w:val="24"/>
        </w:rPr>
        <w:t>) of</w:t>
      </w:r>
      <w:r w:rsidRPr="00C24F9A">
        <w:rPr>
          <w:b/>
          <w:sz w:val="24"/>
          <w:szCs w:val="24"/>
        </w:rPr>
        <w:t xml:space="preserve"> </w:t>
      </w:r>
      <w:r w:rsidRPr="00C24F9A">
        <w:rPr>
          <w:sz w:val="24"/>
          <w:szCs w:val="24"/>
        </w:rPr>
        <w:t>$</w:t>
      </w:r>
      <w:r w:rsidR="00E74B8C">
        <w:rPr>
          <w:sz w:val="24"/>
          <w:szCs w:val="24"/>
        </w:rPr>
        <w:t>39.1</w:t>
      </w:r>
      <w:r>
        <w:rPr>
          <w:sz w:val="24"/>
          <w:szCs w:val="24"/>
        </w:rPr>
        <w:t xml:space="preserve"> </w:t>
      </w:r>
      <w:r w:rsidRPr="00C24F9A">
        <w:rPr>
          <w:sz w:val="24"/>
          <w:szCs w:val="24"/>
        </w:rPr>
        <w:t>billion</w:t>
      </w:r>
      <w:r w:rsidRPr="00C24F9A">
        <w:rPr>
          <w:b/>
          <w:sz w:val="24"/>
          <w:szCs w:val="24"/>
        </w:rPr>
        <w:t xml:space="preserve"> </w:t>
      </w:r>
      <w:r w:rsidRPr="00C24F9A">
        <w:rPr>
          <w:sz w:val="24"/>
          <w:szCs w:val="24"/>
        </w:rPr>
        <w:t>is paid</w:t>
      </w:r>
      <w:r w:rsidRPr="00E01889">
        <w:rPr>
          <w:sz w:val="24"/>
          <w:szCs w:val="24"/>
        </w:rPr>
        <w:t xml:space="preserve"> primarily from </w:t>
      </w:r>
      <w:r w:rsidR="00E74B8C">
        <w:rPr>
          <w:sz w:val="24"/>
          <w:szCs w:val="24"/>
        </w:rPr>
        <w:t>General Fund revenue</w:t>
      </w:r>
      <w:r w:rsidR="00846A21">
        <w:rPr>
          <w:sz w:val="24"/>
          <w:szCs w:val="24"/>
        </w:rPr>
        <w:t xml:space="preserve">. </w:t>
      </w:r>
      <w:r w:rsidRPr="00E01889">
        <w:rPr>
          <w:sz w:val="24"/>
          <w:szCs w:val="24"/>
        </w:rPr>
        <w:t>The audited financial statements for the year ended June 30, 20</w:t>
      </w:r>
      <w:r>
        <w:rPr>
          <w:sz w:val="24"/>
          <w:szCs w:val="24"/>
        </w:rPr>
        <w:t>13</w:t>
      </w:r>
      <w:r w:rsidRPr="00E01889">
        <w:rPr>
          <w:sz w:val="24"/>
          <w:szCs w:val="24"/>
        </w:rPr>
        <w:t xml:space="preserve"> as well as additional information on the </w:t>
      </w:r>
      <w:r>
        <w:rPr>
          <w:sz w:val="24"/>
          <w:szCs w:val="24"/>
        </w:rPr>
        <w:t xml:space="preserve">Commonwealth </w:t>
      </w:r>
      <w:r w:rsidRPr="00E01889">
        <w:rPr>
          <w:sz w:val="24"/>
          <w:szCs w:val="24"/>
        </w:rPr>
        <w:t xml:space="preserve">can be located by visiting the </w:t>
      </w:r>
      <w:r>
        <w:rPr>
          <w:sz w:val="24"/>
          <w:szCs w:val="24"/>
        </w:rPr>
        <w:t>Commonwealth</w:t>
      </w:r>
      <w:r w:rsidRPr="00E01889">
        <w:rPr>
          <w:sz w:val="24"/>
          <w:szCs w:val="24"/>
        </w:rPr>
        <w:t xml:space="preserve">’s official website at </w:t>
      </w:r>
      <w:hyperlink r:id="rId11" w:history="1">
        <w:r w:rsidR="006D5CA2" w:rsidRPr="006D5CA2">
          <w:rPr>
            <w:sz w:val="24"/>
            <w:szCs w:val="24"/>
          </w:rPr>
          <w:t xml:space="preserve"> </w:t>
        </w:r>
        <w:hyperlink r:id="rId12" w:tgtFrame="_blank" w:history="1">
          <w:r w:rsidR="006D5CA2" w:rsidRPr="006D5CA2">
            <w:rPr>
              <w:rStyle w:val="Hyperlink"/>
              <w:color w:val="auto"/>
              <w:sz w:val="24"/>
              <w:szCs w:val="24"/>
            </w:rPr>
            <w:t>http://www.mass.gov/osc/publications-and-reports/financial-reports/cafr-reports.html</w:t>
          </w:r>
        </w:hyperlink>
        <w:r w:rsidR="006D5CA2" w:rsidRPr="006D5CA2" w:rsidDel="006D5CA2">
          <w:rPr>
            <w:rStyle w:val="Hyperlink"/>
            <w:color w:val="auto"/>
            <w:sz w:val="24"/>
            <w:szCs w:val="24"/>
          </w:rPr>
          <w:t xml:space="preserve"> </w:t>
        </w:r>
      </w:hyperlink>
      <w:r w:rsidRPr="006D5CA2">
        <w:rPr>
          <w:sz w:val="24"/>
          <w:szCs w:val="24"/>
        </w:rPr>
        <w:t>.</w:t>
      </w:r>
    </w:p>
    <w:p w:rsidR="006D260D" w:rsidRDefault="006D260D" w:rsidP="00781139">
      <w:pPr>
        <w:tabs>
          <w:tab w:val="left" w:pos="840"/>
          <w:tab w:val="left" w:pos="1320"/>
          <w:tab w:val="left" w:pos="1800"/>
        </w:tabs>
        <w:jc w:val="both"/>
        <w:rPr>
          <w:sz w:val="24"/>
          <w:szCs w:val="24"/>
          <w:u w:val="single"/>
        </w:rPr>
      </w:pPr>
    </w:p>
    <w:p w:rsidR="00507E88" w:rsidRPr="00F20898" w:rsidRDefault="00507E88" w:rsidP="00781139">
      <w:pPr>
        <w:tabs>
          <w:tab w:val="left" w:pos="840"/>
          <w:tab w:val="left" w:pos="1320"/>
          <w:tab w:val="left" w:pos="1800"/>
        </w:tabs>
        <w:jc w:val="both"/>
        <w:rPr>
          <w:b/>
          <w:sz w:val="24"/>
          <w:szCs w:val="24"/>
        </w:rPr>
      </w:pPr>
      <w:r w:rsidRPr="00F20898">
        <w:rPr>
          <w:b/>
          <w:sz w:val="24"/>
          <w:szCs w:val="24"/>
          <w:u w:val="single"/>
        </w:rPr>
        <w:t>The MBTA</w:t>
      </w:r>
    </w:p>
    <w:p w:rsidR="00507E88" w:rsidRPr="00E01889" w:rsidRDefault="00507E88" w:rsidP="00781139">
      <w:pPr>
        <w:tabs>
          <w:tab w:val="left" w:pos="840"/>
          <w:tab w:val="left" w:pos="1320"/>
          <w:tab w:val="left" w:pos="1800"/>
        </w:tabs>
        <w:jc w:val="both"/>
        <w:rPr>
          <w:sz w:val="24"/>
          <w:szCs w:val="24"/>
        </w:rPr>
      </w:pPr>
      <w:r w:rsidRPr="00E01889">
        <w:rPr>
          <w:sz w:val="24"/>
          <w:szCs w:val="24"/>
        </w:rPr>
        <w:t>The Massachusetts Bay Transportation Authority (MBTA), created in 1964 by a legislative act, is a body politic and a corporate and political subdivision of the Commonwealth.  The territorial area of the MBTA consists of 175 cities and towns in the greater Boston metropolitan area.  The MBTA is the oldest and fifth largest transit system in the country, operating subway, trackless trolley, trolley, bus</w:t>
      </w:r>
      <w:r w:rsidR="00C66A98">
        <w:rPr>
          <w:sz w:val="24"/>
          <w:szCs w:val="24"/>
        </w:rPr>
        <w:t>,</w:t>
      </w:r>
      <w:r w:rsidR="000F0270">
        <w:rPr>
          <w:sz w:val="24"/>
          <w:szCs w:val="24"/>
        </w:rPr>
        <w:t xml:space="preserve"> </w:t>
      </w:r>
      <w:r w:rsidRPr="00E01889">
        <w:rPr>
          <w:sz w:val="24"/>
          <w:szCs w:val="24"/>
        </w:rPr>
        <w:t>and commuter rail service throughout eastern Massachusetts.</w:t>
      </w:r>
    </w:p>
    <w:p w:rsidR="00507E88" w:rsidRPr="00E01889" w:rsidRDefault="00507E88" w:rsidP="006752B5">
      <w:pPr>
        <w:tabs>
          <w:tab w:val="left" w:pos="840"/>
          <w:tab w:val="left" w:pos="1320"/>
          <w:tab w:val="left" w:pos="1800"/>
        </w:tabs>
        <w:jc w:val="both"/>
        <w:rPr>
          <w:sz w:val="24"/>
          <w:szCs w:val="24"/>
          <w:u w:val="single"/>
        </w:rPr>
      </w:pPr>
    </w:p>
    <w:p w:rsidR="00507E88" w:rsidRPr="00E01889" w:rsidRDefault="00507E88" w:rsidP="00160544">
      <w:pPr>
        <w:tabs>
          <w:tab w:val="left" w:pos="840"/>
          <w:tab w:val="left" w:pos="1320"/>
          <w:tab w:val="left" w:pos="1800"/>
        </w:tabs>
        <w:ind w:left="360"/>
        <w:jc w:val="both"/>
        <w:rPr>
          <w:sz w:val="24"/>
          <w:szCs w:val="24"/>
        </w:rPr>
      </w:pPr>
      <w:r w:rsidRPr="00E01889">
        <w:rPr>
          <w:sz w:val="24"/>
          <w:szCs w:val="24"/>
          <w:u w:val="single"/>
        </w:rPr>
        <w:t>The Transportation System</w:t>
      </w:r>
      <w:r w:rsidR="007C0A1A" w:rsidRPr="00B06898">
        <w:rPr>
          <w:sz w:val="24"/>
          <w:szCs w:val="24"/>
        </w:rPr>
        <w:t xml:space="preserve"> - </w:t>
      </w:r>
      <w:r w:rsidRPr="00B06898">
        <w:rPr>
          <w:sz w:val="24"/>
          <w:szCs w:val="24"/>
        </w:rPr>
        <w:t>The</w:t>
      </w:r>
      <w:r w:rsidRPr="00E01889">
        <w:rPr>
          <w:sz w:val="24"/>
          <w:szCs w:val="24"/>
        </w:rPr>
        <w:t xml:space="preserve"> MBTA operates rapid transit rail service, bus service and commuter rail service (through </w:t>
      </w:r>
      <w:r w:rsidR="00E2650B">
        <w:rPr>
          <w:sz w:val="24"/>
          <w:szCs w:val="24"/>
        </w:rPr>
        <w:t>a third party service provider</w:t>
      </w:r>
      <w:r w:rsidRPr="00E01889">
        <w:rPr>
          <w:sz w:val="24"/>
          <w:szCs w:val="24"/>
        </w:rPr>
        <w:t>) for an area of eastern Massachusetts with a population of more than 4.7 million people.  An estimated 1.</w:t>
      </w:r>
      <w:r>
        <w:rPr>
          <w:sz w:val="24"/>
          <w:szCs w:val="24"/>
        </w:rPr>
        <w:t>3</w:t>
      </w:r>
      <w:r w:rsidRPr="00E01889">
        <w:rPr>
          <w:sz w:val="24"/>
          <w:szCs w:val="24"/>
        </w:rPr>
        <w:t xml:space="preserve"> million trips</w:t>
      </w:r>
      <w:r w:rsidR="006D0339">
        <w:rPr>
          <w:sz w:val="24"/>
          <w:szCs w:val="24"/>
        </w:rPr>
        <w:t xml:space="preserve"> are</w:t>
      </w:r>
      <w:r w:rsidRPr="00E01889">
        <w:rPr>
          <w:sz w:val="24"/>
          <w:szCs w:val="24"/>
        </w:rPr>
        <w:t xml:space="preserve"> provided every business day.</w:t>
      </w:r>
    </w:p>
    <w:p w:rsidR="00507E88" w:rsidRPr="00E01889" w:rsidRDefault="00507E88">
      <w:pPr>
        <w:tabs>
          <w:tab w:val="left" w:pos="840"/>
          <w:tab w:val="left" w:pos="1320"/>
          <w:tab w:val="left" w:pos="1800"/>
        </w:tabs>
        <w:ind w:left="720"/>
        <w:jc w:val="both"/>
        <w:rPr>
          <w:sz w:val="24"/>
          <w:szCs w:val="24"/>
        </w:rPr>
      </w:pPr>
    </w:p>
    <w:p w:rsidR="00507E88" w:rsidRPr="00E01889" w:rsidRDefault="00507E88" w:rsidP="00160544">
      <w:pPr>
        <w:tabs>
          <w:tab w:val="left" w:pos="840"/>
          <w:tab w:val="left" w:pos="1320"/>
          <w:tab w:val="left" w:pos="1800"/>
        </w:tabs>
        <w:ind w:left="360"/>
        <w:jc w:val="both"/>
        <w:rPr>
          <w:sz w:val="24"/>
          <w:szCs w:val="24"/>
        </w:rPr>
      </w:pPr>
      <w:r w:rsidRPr="00E01889">
        <w:rPr>
          <w:i/>
          <w:sz w:val="24"/>
          <w:szCs w:val="24"/>
        </w:rPr>
        <w:t>Rapid Transit Service.</w:t>
      </w:r>
      <w:r w:rsidRPr="00E01889">
        <w:rPr>
          <w:sz w:val="24"/>
          <w:szCs w:val="24"/>
        </w:rPr>
        <w:t xml:space="preserve">  The MBTA operates over </w:t>
      </w:r>
      <w:r>
        <w:rPr>
          <w:sz w:val="24"/>
          <w:szCs w:val="24"/>
        </w:rPr>
        <w:t>64</w:t>
      </w:r>
      <w:r w:rsidRPr="00E01889">
        <w:rPr>
          <w:sz w:val="24"/>
          <w:szCs w:val="24"/>
        </w:rPr>
        <w:t xml:space="preserve"> miles of rapid transit rail routes.  Three separate rapid transit rail lines (the Red, Orange and Blue Lines), which serve 51 stations, are served with heavy rail rapid transit equipment.  Services are also provided by streetcars and light rail vehicles on (the Green Line and the Mattapan Line) serving 74 fixed stations and trolley stops.</w:t>
      </w:r>
    </w:p>
    <w:p w:rsidR="00507E88" w:rsidRPr="00E01889" w:rsidRDefault="00507E88" w:rsidP="00160544">
      <w:pPr>
        <w:tabs>
          <w:tab w:val="left" w:pos="840"/>
          <w:tab w:val="left" w:pos="1320"/>
          <w:tab w:val="left" w:pos="1800"/>
        </w:tabs>
        <w:ind w:left="360"/>
        <w:jc w:val="both"/>
        <w:rPr>
          <w:sz w:val="24"/>
          <w:szCs w:val="24"/>
        </w:rPr>
      </w:pPr>
    </w:p>
    <w:p w:rsidR="00507E88" w:rsidRPr="00E01889" w:rsidRDefault="00507E88" w:rsidP="00160544">
      <w:pPr>
        <w:tabs>
          <w:tab w:val="left" w:pos="840"/>
          <w:tab w:val="left" w:pos="1320"/>
          <w:tab w:val="left" w:pos="1800"/>
        </w:tabs>
        <w:ind w:left="360"/>
        <w:jc w:val="both"/>
        <w:rPr>
          <w:sz w:val="24"/>
          <w:szCs w:val="24"/>
        </w:rPr>
      </w:pPr>
      <w:r w:rsidRPr="00E01889">
        <w:rPr>
          <w:i/>
          <w:sz w:val="24"/>
          <w:szCs w:val="24"/>
        </w:rPr>
        <w:t>Bus Service.</w:t>
      </w:r>
      <w:r w:rsidRPr="00E01889">
        <w:rPr>
          <w:sz w:val="24"/>
          <w:szCs w:val="24"/>
        </w:rPr>
        <w:t xml:space="preserve">  The MBTA owns more than 1,000 buses and </w:t>
      </w:r>
      <w:r>
        <w:rPr>
          <w:sz w:val="24"/>
          <w:szCs w:val="24"/>
        </w:rPr>
        <w:t>28</w:t>
      </w:r>
      <w:r w:rsidRPr="00E01889">
        <w:rPr>
          <w:sz w:val="24"/>
          <w:szCs w:val="24"/>
        </w:rPr>
        <w:t xml:space="preserve"> trackless trolleys that operate on 190 bus routes over approximately 7</w:t>
      </w:r>
      <w:r>
        <w:rPr>
          <w:sz w:val="24"/>
          <w:szCs w:val="24"/>
        </w:rPr>
        <w:t>6</w:t>
      </w:r>
      <w:r w:rsidRPr="00E01889">
        <w:rPr>
          <w:sz w:val="24"/>
          <w:szCs w:val="24"/>
        </w:rPr>
        <w:t xml:space="preserve">0 miles.  In addition to local services, the MBTA operates a frequent schedule of express buses to and from downtown Boston and surrounding communities on the Massachusetts Turnpike and U.S. Interstate 93. </w:t>
      </w:r>
      <w:r w:rsidR="005D561E" w:rsidRPr="005D561E">
        <w:rPr>
          <w:sz w:val="24"/>
          <w:szCs w:val="24"/>
        </w:rPr>
        <w:t>The MBTA's Silver Line Bus Rapid Transit (BRT) service operates using a dedicated subset of the bus fleet on four routes serving 30 stations over 13 route miles. Weekday ridership is approximately 19,700</w:t>
      </w:r>
      <w:r w:rsidR="00E37800">
        <w:rPr>
          <w:sz w:val="24"/>
          <w:szCs w:val="24"/>
        </w:rPr>
        <w:t xml:space="preserve">. </w:t>
      </w:r>
      <w:r w:rsidR="00687100">
        <w:rPr>
          <w:sz w:val="24"/>
          <w:szCs w:val="24"/>
        </w:rPr>
        <w:t>T</w:t>
      </w:r>
      <w:r w:rsidRPr="00E01889">
        <w:rPr>
          <w:sz w:val="24"/>
          <w:szCs w:val="24"/>
        </w:rPr>
        <w:t xml:space="preserve">he MBTA </w:t>
      </w:r>
      <w:r w:rsidR="00687100">
        <w:rPr>
          <w:sz w:val="24"/>
          <w:szCs w:val="24"/>
        </w:rPr>
        <w:t xml:space="preserve">also </w:t>
      </w:r>
      <w:r w:rsidRPr="00E01889">
        <w:rPr>
          <w:sz w:val="24"/>
          <w:szCs w:val="24"/>
        </w:rPr>
        <w:t>monitors six local service subsidy programs that provide intra</w:t>
      </w:r>
      <w:r>
        <w:rPr>
          <w:sz w:val="24"/>
          <w:szCs w:val="24"/>
        </w:rPr>
        <w:t>-</w:t>
      </w:r>
      <w:r w:rsidRPr="00E01889">
        <w:rPr>
          <w:sz w:val="24"/>
          <w:szCs w:val="24"/>
        </w:rPr>
        <w:t>community and feeder services.</w:t>
      </w:r>
    </w:p>
    <w:p w:rsidR="00507E88" w:rsidRPr="00E01889" w:rsidRDefault="00507E88" w:rsidP="00160544">
      <w:pPr>
        <w:tabs>
          <w:tab w:val="left" w:pos="840"/>
          <w:tab w:val="left" w:pos="1320"/>
          <w:tab w:val="left" w:pos="1800"/>
        </w:tabs>
        <w:ind w:left="360"/>
        <w:jc w:val="both"/>
        <w:rPr>
          <w:sz w:val="24"/>
          <w:szCs w:val="24"/>
        </w:rPr>
      </w:pPr>
    </w:p>
    <w:p w:rsidR="00507E88" w:rsidRPr="00E01889" w:rsidRDefault="00507E88" w:rsidP="00160544">
      <w:pPr>
        <w:tabs>
          <w:tab w:val="left" w:pos="840"/>
          <w:tab w:val="left" w:pos="1320"/>
          <w:tab w:val="left" w:pos="1800"/>
        </w:tabs>
        <w:ind w:left="360"/>
        <w:jc w:val="both"/>
        <w:rPr>
          <w:sz w:val="24"/>
          <w:szCs w:val="24"/>
        </w:rPr>
      </w:pPr>
      <w:r w:rsidRPr="00E01889">
        <w:rPr>
          <w:i/>
          <w:sz w:val="24"/>
          <w:szCs w:val="24"/>
        </w:rPr>
        <w:t>Commuter Rail Service.</w:t>
      </w:r>
      <w:r w:rsidRPr="00E01889">
        <w:rPr>
          <w:sz w:val="24"/>
          <w:szCs w:val="24"/>
        </w:rPr>
        <w:t xml:space="preserve">  The MBTA operates 410 passenger rail coaches in commuter passenger operations that provide service to and from 1</w:t>
      </w:r>
      <w:r>
        <w:rPr>
          <w:sz w:val="24"/>
          <w:szCs w:val="24"/>
        </w:rPr>
        <w:t>35</w:t>
      </w:r>
      <w:r w:rsidRPr="00E01889">
        <w:rPr>
          <w:sz w:val="24"/>
          <w:szCs w:val="24"/>
        </w:rPr>
        <w:t xml:space="preserve"> outlying rail stations and downtown Boston.</w:t>
      </w:r>
    </w:p>
    <w:p w:rsidR="00507E88" w:rsidRPr="00E01889" w:rsidRDefault="00507E88" w:rsidP="00160544">
      <w:pPr>
        <w:tabs>
          <w:tab w:val="left" w:pos="840"/>
          <w:tab w:val="left" w:pos="1320"/>
          <w:tab w:val="left" w:pos="1800"/>
        </w:tabs>
        <w:ind w:left="360"/>
        <w:jc w:val="both"/>
        <w:rPr>
          <w:sz w:val="24"/>
          <w:szCs w:val="24"/>
        </w:rPr>
      </w:pPr>
    </w:p>
    <w:p w:rsidR="00507E88" w:rsidRPr="00E01889" w:rsidRDefault="00507E88" w:rsidP="00160544">
      <w:pPr>
        <w:tabs>
          <w:tab w:val="left" w:pos="840"/>
          <w:tab w:val="left" w:pos="1320"/>
          <w:tab w:val="left" w:pos="1800"/>
        </w:tabs>
        <w:ind w:left="360"/>
        <w:jc w:val="both"/>
        <w:rPr>
          <w:sz w:val="24"/>
          <w:szCs w:val="24"/>
        </w:rPr>
      </w:pPr>
      <w:r w:rsidRPr="00E01889">
        <w:rPr>
          <w:i/>
          <w:sz w:val="24"/>
          <w:szCs w:val="24"/>
        </w:rPr>
        <w:t>Other Services.</w:t>
      </w:r>
      <w:r w:rsidRPr="00E01889">
        <w:rPr>
          <w:sz w:val="24"/>
          <w:szCs w:val="24"/>
        </w:rPr>
        <w:t xml:space="preserve">  A special program, "The Ride," operates </w:t>
      </w:r>
      <w:r>
        <w:rPr>
          <w:sz w:val="24"/>
          <w:szCs w:val="24"/>
        </w:rPr>
        <w:t>646</w:t>
      </w:r>
      <w:r w:rsidRPr="00E01889">
        <w:rPr>
          <w:sz w:val="24"/>
          <w:szCs w:val="24"/>
        </w:rPr>
        <w:t xml:space="preserve"> vehicles that serve the elderly and persons with disabilities with over 1</w:t>
      </w:r>
      <w:r>
        <w:rPr>
          <w:sz w:val="24"/>
          <w:szCs w:val="24"/>
        </w:rPr>
        <w:t>80</w:t>
      </w:r>
      <w:r w:rsidRPr="00E01889">
        <w:rPr>
          <w:sz w:val="24"/>
          <w:szCs w:val="24"/>
        </w:rPr>
        <w:t xml:space="preserve">,000 trips per month for work, medical treatment, shopping and social functions.  The MBTA also operates four routes of Ferry Boat Services on the Harbor with approximately 4,000 one way trips per month.  </w:t>
      </w:r>
    </w:p>
    <w:p w:rsidR="00507E88" w:rsidRPr="00E01889" w:rsidRDefault="00507E88">
      <w:pPr>
        <w:tabs>
          <w:tab w:val="left" w:pos="840"/>
          <w:tab w:val="left" w:pos="1320"/>
          <w:tab w:val="left" w:pos="1800"/>
        </w:tabs>
        <w:jc w:val="both"/>
        <w:rPr>
          <w:sz w:val="24"/>
          <w:szCs w:val="24"/>
        </w:rPr>
      </w:pPr>
    </w:p>
    <w:p w:rsidR="00507E88" w:rsidRPr="00E01889" w:rsidRDefault="00507E88">
      <w:pPr>
        <w:tabs>
          <w:tab w:val="left" w:pos="840"/>
          <w:tab w:val="left" w:pos="1320"/>
          <w:tab w:val="left" w:pos="1800"/>
        </w:tabs>
        <w:jc w:val="both"/>
        <w:rPr>
          <w:sz w:val="24"/>
          <w:szCs w:val="24"/>
        </w:rPr>
      </w:pPr>
      <w:r w:rsidRPr="00E01889">
        <w:rPr>
          <w:sz w:val="24"/>
          <w:szCs w:val="24"/>
        </w:rPr>
        <w:t>The MBTA has a total annual cash flow of $1.</w:t>
      </w:r>
      <w:r>
        <w:rPr>
          <w:sz w:val="24"/>
          <w:szCs w:val="24"/>
        </w:rPr>
        <w:t>9</w:t>
      </w:r>
      <w:r w:rsidRPr="00E01889">
        <w:rPr>
          <w:sz w:val="24"/>
          <w:szCs w:val="24"/>
        </w:rPr>
        <w:t xml:space="preserve"> billion with assets of $1</w:t>
      </w:r>
      <w:r>
        <w:rPr>
          <w:sz w:val="24"/>
          <w:szCs w:val="24"/>
        </w:rPr>
        <w:t>2.5</w:t>
      </w:r>
      <w:r w:rsidRPr="00E01889">
        <w:rPr>
          <w:sz w:val="24"/>
          <w:szCs w:val="24"/>
        </w:rPr>
        <w:t xml:space="preserve"> billion</w:t>
      </w:r>
      <w:r w:rsidR="005C634C">
        <w:rPr>
          <w:sz w:val="24"/>
          <w:szCs w:val="24"/>
        </w:rPr>
        <w:t>.</w:t>
      </w:r>
      <w:r w:rsidRPr="00E01889">
        <w:rPr>
          <w:b/>
          <w:sz w:val="24"/>
          <w:szCs w:val="24"/>
        </w:rPr>
        <w:t xml:space="preserve"> </w:t>
      </w:r>
      <w:r w:rsidRPr="00E01889">
        <w:rPr>
          <w:sz w:val="24"/>
          <w:szCs w:val="24"/>
        </w:rPr>
        <w:t xml:space="preserve">The MBTA budget for fiscal year </w:t>
      </w:r>
      <w:r>
        <w:rPr>
          <w:sz w:val="24"/>
          <w:szCs w:val="24"/>
        </w:rPr>
        <w:t>2014</w:t>
      </w:r>
      <w:r w:rsidRPr="00E01889">
        <w:rPr>
          <w:sz w:val="24"/>
          <w:szCs w:val="24"/>
        </w:rPr>
        <w:t xml:space="preserve"> (July 1, 20</w:t>
      </w:r>
      <w:r>
        <w:rPr>
          <w:sz w:val="24"/>
          <w:szCs w:val="24"/>
        </w:rPr>
        <w:t>13</w:t>
      </w:r>
      <w:r w:rsidRPr="00E01889">
        <w:rPr>
          <w:sz w:val="24"/>
          <w:szCs w:val="24"/>
        </w:rPr>
        <w:t xml:space="preserve"> – June 30, </w:t>
      </w:r>
      <w:r>
        <w:rPr>
          <w:sz w:val="24"/>
          <w:szCs w:val="24"/>
        </w:rPr>
        <w:t>2014</w:t>
      </w:r>
      <w:r w:rsidRPr="00C24F9A">
        <w:rPr>
          <w:sz w:val="24"/>
          <w:szCs w:val="24"/>
        </w:rPr>
        <w:t>) of</w:t>
      </w:r>
      <w:r w:rsidRPr="00C24F9A">
        <w:rPr>
          <w:b/>
          <w:sz w:val="24"/>
          <w:szCs w:val="24"/>
        </w:rPr>
        <w:t xml:space="preserve"> </w:t>
      </w:r>
      <w:r w:rsidR="009B310A" w:rsidRPr="00C24F9A">
        <w:rPr>
          <w:sz w:val="24"/>
          <w:szCs w:val="24"/>
        </w:rPr>
        <w:t>$</w:t>
      </w:r>
      <w:r w:rsidR="005D561E" w:rsidRPr="00C24F9A">
        <w:rPr>
          <w:sz w:val="24"/>
          <w:szCs w:val="24"/>
        </w:rPr>
        <w:t>1.9</w:t>
      </w:r>
      <w:r w:rsidR="009B310A" w:rsidRPr="00C24F9A">
        <w:rPr>
          <w:sz w:val="24"/>
          <w:szCs w:val="24"/>
        </w:rPr>
        <w:t xml:space="preserve"> </w:t>
      </w:r>
      <w:r w:rsidRPr="00C24F9A">
        <w:rPr>
          <w:sz w:val="24"/>
          <w:szCs w:val="24"/>
        </w:rPr>
        <w:t>billion</w:t>
      </w:r>
      <w:r w:rsidRPr="00C24F9A">
        <w:rPr>
          <w:b/>
          <w:sz w:val="24"/>
          <w:szCs w:val="24"/>
        </w:rPr>
        <w:t xml:space="preserve"> </w:t>
      </w:r>
      <w:r w:rsidRPr="00C24F9A">
        <w:rPr>
          <w:sz w:val="24"/>
          <w:szCs w:val="24"/>
        </w:rPr>
        <w:t>is paid</w:t>
      </w:r>
      <w:r w:rsidRPr="00E01889">
        <w:rPr>
          <w:sz w:val="24"/>
          <w:szCs w:val="24"/>
        </w:rPr>
        <w:t xml:space="preserve"> primarily from fare revenues and state, local and federal subsidies.</w:t>
      </w:r>
    </w:p>
    <w:p w:rsidR="00507E88" w:rsidRPr="00E01889" w:rsidRDefault="00507E88">
      <w:pPr>
        <w:tabs>
          <w:tab w:val="left" w:pos="840"/>
          <w:tab w:val="left" w:pos="1320"/>
          <w:tab w:val="left" w:pos="1800"/>
        </w:tabs>
        <w:jc w:val="both"/>
        <w:rPr>
          <w:sz w:val="24"/>
          <w:szCs w:val="24"/>
        </w:rPr>
      </w:pPr>
    </w:p>
    <w:p w:rsidR="00507E88" w:rsidRPr="00E01889" w:rsidRDefault="00507E88">
      <w:pPr>
        <w:tabs>
          <w:tab w:val="left" w:pos="840"/>
          <w:tab w:val="left" w:pos="1320"/>
          <w:tab w:val="left" w:pos="1800"/>
        </w:tabs>
        <w:ind w:right="-90"/>
        <w:jc w:val="both"/>
        <w:rPr>
          <w:sz w:val="24"/>
          <w:szCs w:val="24"/>
        </w:rPr>
      </w:pPr>
      <w:r w:rsidRPr="00E01889">
        <w:rPr>
          <w:sz w:val="24"/>
          <w:szCs w:val="24"/>
        </w:rPr>
        <w:t>The audited financial statements for the year ended June 30, 20</w:t>
      </w:r>
      <w:r>
        <w:rPr>
          <w:sz w:val="24"/>
          <w:szCs w:val="24"/>
        </w:rPr>
        <w:t>13</w:t>
      </w:r>
      <w:r w:rsidRPr="00E01889">
        <w:rPr>
          <w:sz w:val="24"/>
          <w:szCs w:val="24"/>
        </w:rPr>
        <w:t xml:space="preserve"> as well as additional information on the MBTA can be located by visiting the MBTA’s official website at </w:t>
      </w:r>
      <w:hyperlink r:id="rId13" w:history="1">
        <w:r w:rsidRPr="00E01889">
          <w:rPr>
            <w:rStyle w:val="Hyperlink"/>
            <w:sz w:val="24"/>
            <w:szCs w:val="24"/>
          </w:rPr>
          <w:t>http://www.mbta.com/</w:t>
        </w:r>
      </w:hyperlink>
      <w:r w:rsidRPr="00E01889">
        <w:rPr>
          <w:sz w:val="24"/>
          <w:szCs w:val="24"/>
        </w:rPr>
        <w:t>.</w:t>
      </w:r>
    </w:p>
    <w:p w:rsidR="000F0270" w:rsidRDefault="000F0270">
      <w:pPr>
        <w:tabs>
          <w:tab w:val="left" w:pos="840"/>
          <w:tab w:val="left" w:pos="1320"/>
          <w:tab w:val="left" w:pos="1800"/>
        </w:tabs>
        <w:jc w:val="both"/>
        <w:rPr>
          <w:sz w:val="24"/>
          <w:szCs w:val="24"/>
        </w:rPr>
      </w:pPr>
    </w:p>
    <w:p w:rsidR="00507E88" w:rsidRPr="00E01889" w:rsidRDefault="00507E88">
      <w:pPr>
        <w:tabs>
          <w:tab w:val="left" w:pos="720"/>
          <w:tab w:val="left" w:pos="1320"/>
          <w:tab w:val="left" w:pos="1800"/>
        </w:tabs>
        <w:jc w:val="both"/>
        <w:rPr>
          <w:b/>
          <w:sz w:val="24"/>
          <w:szCs w:val="24"/>
        </w:rPr>
      </w:pPr>
      <w:r w:rsidRPr="00E01889">
        <w:rPr>
          <w:b/>
          <w:sz w:val="24"/>
          <w:szCs w:val="24"/>
        </w:rPr>
        <w:t>II.</w:t>
      </w:r>
      <w:r w:rsidRPr="00E01889">
        <w:rPr>
          <w:b/>
          <w:sz w:val="24"/>
          <w:szCs w:val="24"/>
        </w:rPr>
        <w:tab/>
        <w:t>SCOPE</w:t>
      </w:r>
    </w:p>
    <w:p w:rsidR="00507E88" w:rsidRPr="00E01889" w:rsidRDefault="00507E88">
      <w:pPr>
        <w:tabs>
          <w:tab w:val="left" w:pos="840"/>
          <w:tab w:val="left" w:pos="1320"/>
          <w:tab w:val="left" w:pos="1800"/>
        </w:tabs>
        <w:jc w:val="both"/>
        <w:rPr>
          <w:sz w:val="24"/>
          <w:szCs w:val="24"/>
        </w:rPr>
      </w:pPr>
    </w:p>
    <w:p w:rsidR="00050AA7" w:rsidRDefault="00507E88">
      <w:pPr>
        <w:tabs>
          <w:tab w:val="left" w:pos="720"/>
          <w:tab w:val="left" w:pos="1320"/>
          <w:tab w:val="left" w:pos="1800"/>
        </w:tabs>
        <w:jc w:val="both"/>
        <w:rPr>
          <w:sz w:val="24"/>
          <w:szCs w:val="24"/>
        </w:rPr>
      </w:pPr>
      <w:r w:rsidRPr="00E01889">
        <w:rPr>
          <w:sz w:val="24"/>
          <w:szCs w:val="24"/>
        </w:rPr>
        <w:t>This request for proposal is limited in scope to</w:t>
      </w:r>
      <w:r w:rsidR="00E732CF">
        <w:rPr>
          <w:sz w:val="24"/>
          <w:szCs w:val="24"/>
        </w:rPr>
        <w:t xml:space="preserve"> </w:t>
      </w:r>
      <w:r w:rsidR="00637769">
        <w:rPr>
          <w:sz w:val="24"/>
          <w:szCs w:val="24"/>
        </w:rPr>
        <w:t xml:space="preserve">merchant services including </w:t>
      </w:r>
      <w:r w:rsidRPr="00E01889">
        <w:rPr>
          <w:sz w:val="24"/>
          <w:szCs w:val="24"/>
        </w:rPr>
        <w:t>card processing</w:t>
      </w:r>
      <w:r w:rsidR="000055CB">
        <w:rPr>
          <w:sz w:val="24"/>
          <w:szCs w:val="24"/>
        </w:rPr>
        <w:t xml:space="preserve"> </w:t>
      </w:r>
      <w:r w:rsidR="00015D96">
        <w:rPr>
          <w:sz w:val="24"/>
          <w:szCs w:val="24"/>
        </w:rPr>
        <w:t>and related</w:t>
      </w:r>
      <w:r w:rsidR="000E76EA">
        <w:rPr>
          <w:sz w:val="24"/>
          <w:szCs w:val="24"/>
        </w:rPr>
        <w:t xml:space="preserve"> ancillary </w:t>
      </w:r>
      <w:r w:rsidRPr="00E01889">
        <w:rPr>
          <w:sz w:val="24"/>
          <w:szCs w:val="24"/>
        </w:rPr>
        <w:t xml:space="preserve">services. </w:t>
      </w:r>
      <w:r w:rsidR="00050AA7">
        <w:rPr>
          <w:sz w:val="24"/>
          <w:szCs w:val="24"/>
        </w:rPr>
        <w:t>T</w:t>
      </w:r>
      <w:r w:rsidRPr="00E01889">
        <w:rPr>
          <w:sz w:val="24"/>
          <w:szCs w:val="24"/>
        </w:rPr>
        <w:t xml:space="preserve">his document addresses the current needs of the </w:t>
      </w:r>
      <w:r w:rsidR="00050AA7">
        <w:rPr>
          <w:sz w:val="24"/>
          <w:szCs w:val="24"/>
        </w:rPr>
        <w:t>Commonwealth</w:t>
      </w:r>
      <w:r w:rsidR="00E732CF">
        <w:rPr>
          <w:sz w:val="24"/>
          <w:szCs w:val="24"/>
        </w:rPr>
        <w:t xml:space="preserve"> defined as:</w:t>
      </w:r>
    </w:p>
    <w:p w:rsidR="00050AA7" w:rsidRDefault="00050AA7" w:rsidP="00C32813">
      <w:pPr>
        <w:pStyle w:val="ListParagraph"/>
        <w:widowControl/>
        <w:numPr>
          <w:ilvl w:val="0"/>
          <w:numId w:val="15"/>
        </w:numPr>
        <w:ind w:left="720" w:hanging="450"/>
        <w:rPr>
          <w:sz w:val="24"/>
          <w:szCs w:val="24"/>
        </w:rPr>
      </w:pPr>
      <w:r w:rsidRPr="00B609F5">
        <w:rPr>
          <w:sz w:val="24"/>
          <w:szCs w:val="24"/>
        </w:rPr>
        <w:t>MBTA</w:t>
      </w:r>
    </w:p>
    <w:p w:rsidR="00050AA7" w:rsidRDefault="00A22853" w:rsidP="00C32813">
      <w:pPr>
        <w:pStyle w:val="ListParagraph"/>
        <w:widowControl/>
        <w:numPr>
          <w:ilvl w:val="0"/>
          <w:numId w:val="15"/>
        </w:numPr>
        <w:ind w:left="720" w:hanging="450"/>
        <w:rPr>
          <w:sz w:val="24"/>
          <w:szCs w:val="24"/>
        </w:rPr>
      </w:pPr>
      <w:r>
        <w:rPr>
          <w:sz w:val="24"/>
          <w:szCs w:val="24"/>
        </w:rPr>
        <w:t xml:space="preserve">Commonwealth </w:t>
      </w:r>
      <w:r w:rsidR="00041EB6">
        <w:rPr>
          <w:sz w:val="24"/>
          <w:szCs w:val="24"/>
        </w:rPr>
        <w:t>(non-MBTA)</w:t>
      </w:r>
      <w:r w:rsidR="00050AA7">
        <w:rPr>
          <w:sz w:val="24"/>
          <w:szCs w:val="24"/>
        </w:rPr>
        <w:t xml:space="preserve"> </w:t>
      </w:r>
      <w:r w:rsidR="00050AA7" w:rsidRPr="00B609F5">
        <w:rPr>
          <w:sz w:val="24"/>
          <w:szCs w:val="24"/>
        </w:rPr>
        <w:t>eligible entities</w:t>
      </w:r>
      <w:r w:rsidR="00050AA7">
        <w:rPr>
          <w:sz w:val="24"/>
          <w:szCs w:val="24"/>
        </w:rPr>
        <w:t>:</w:t>
      </w:r>
    </w:p>
    <w:p w:rsidR="00AE5372" w:rsidRDefault="00050AA7" w:rsidP="00A55989">
      <w:pPr>
        <w:pStyle w:val="ListParagraph"/>
        <w:widowControl/>
        <w:numPr>
          <w:ilvl w:val="1"/>
          <w:numId w:val="15"/>
        </w:numPr>
        <w:ind w:left="1080"/>
        <w:rPr>
          <w:sz w:val="24"/>
          <w:szCs w:val="24"/>
        </w:rPr>
      </w:pPr>
      <w:r w:rsidRPr="00AE5372">
        <w:rPr>
          <w:sz w:val="24"/>
          <w:szCs w:val="24"/>
        </w:rPr>
        <w:t>Required users include Executive Offices</w:t>
      </w:r>
      <w:r w:rsidR="00846A21">
        <w:rPr>
          <w:sz w:val="24"/>
          <w:szCs w:val="24"/>
        </w:rPr>
        <w:t xml:space="preserve"> </w:t>
      </w:r>
      <w:r w:rsidR="00AE5372">
        <w:rPr>
          <w:sz w:val="24"/>
          <w:szCs w:val="24"/>
        </w:rPr>
        <w:t>(</w:t>
      </w:r>
      <w:r w:rsidR="00846A21">
        <w:rPr>
          <w:sz w:val="24"/>
          <w:szCs w:val="24"/>
        </w:rPr>
        <w:t xml:space="preserve">e.g., </w:t>
      </w:r>
      <w:r w:rsidR="003B6B62">
        <w:rPr>
          <w:sz w:val="24"/>
          <w:szCs w:val="24"/>
        </w:rPr>
        <w:t xml:space="preserve">MassDOT- </w:t>
      </w:r>
      <w:r w:rsidR="00AE5372">
        <w:rPr>
          <w:sz w:val="24"/>
          <w:szCs w:val="24"/>
        </w:rPr>
        <w:t>RMV)</w:t>
      </w:r>
      <w:r w:rsidR="00846A21">
        <w:rPr>
          <w:sz w:val="24"/>
          <w:szCs w:val="24"/>
        </w:rPr>
        <w:t xml:space="preserve">, Departments, </w:t>
      </w:r>
      <w:r w:rsidRPr="00AE5372">
        <w:rPr>
          <w:sz w:val="24"/>
          <w:szCs w:val="24"/>
        </w:rPr>
        <w:t>Agencies, Divisions, Boards, Commissions, or Institutions within the Executive Branch</w:t>
      </w:r>
      <w:r w:rsidR="007E1FBC" w:rsidRPr="00AE5372">
        <w:rPr>
          <w:sz w:val="24"/>
          <w:szCs w:val="24"/>
        </w:rPr>
        <w:t xml:space="preserve">, </w:t>
      </w:r>
    </w:p>
    <w:p w:rsidR="00050AA7" w:rsidRPr="00AE5372" w:rsidRDefault="00050AA7" w:rsidP="00A55989">
      <w:pPr>
        <w:pStyle w:val="ListParagraph"/>
        <w:widowControl/>
        <w:numPr>
          <w:ilvl w:val="1"/>
          <w:numId w:val="15"/>
        </w:numPr>
        <w:tabs>
          <w:tab w:val="left" w:pos="1080"/>
        </w:tabs>
        <w:ind w:left="1080"/>
        <w:rPr>
          <w:sz w:val="24"/>
          <w:szCs w:val="24"/>
        </w:rPr>
      </w:pPr>
      <w:r w:rsidRPr="00AE5372">
        <w:rPr>
          <w:sz w:val="24"/>
          <w:szCs w:val="24"/>
        </w:rPr>
        <w:t xml:space="preserve">Recommended users include </w:t>
      </w:r>
      <w:r w:rsidR="003B6B62">
        <w:rPr>
          <w:sz w:val="24"/>
          <w:szCs w:val="24"/>
        </w:rPr>
        <w:t>MassDOT- MassPike</w:t>
      </w:r>
      <w:r w:rsidRPr="00AE5372">
        <w:rPr>
          <w:sz w:val="24"/>
          <w:szCs w:val="24"/>
        </w:rPr>
        <w:t>, the Legislative Branch, the Judicial Branch, the Constitutional Offices, Elected Offices, Public Institutions of Higher Education, and the Military Division</w:t>
      </w:r>
    </w:p>
    <w:p w:rsidR="00050AA7" w:rsidRDefault="00050AA7" w:rsidP="00A55989">
      <w:pPr>
        <w:pStyle w:val="ListParagraph"/>
        <w:widowControl/>
        <w:numPr>
          <w:ilvl w:val="1"/>
          <w:numId w:val="15"/>
        </w:numPr>
        <w:tabs>
          <w:tab w:val="left" w:pos="1080"/>
        </w:tabs>
        <w:ind w:hanging="720"/>
        <w:rPr>
          <w:sz w:val="24"/>
          <w:szCs w:val="24"/>
        </w:rPr>
      </w:pPr>
      <w:r w:rsidRPr="00B609F5">
        <w:rPr>
          <w:sz w:val="24"/>
          <w:szCs w:val="24"/>
        </w:rPr>
        <w:t>Optional users include cities, towns, municipalities, and other state authorities.</w:t>
      </w:r>
    </w:p>
    <w:p w:rsidR="00050AA7" w:rsidRDefault="00050AA7" w:rsidP="00E92BD4">
      <w:pPr>
        <w:widowControl/>
        <w:ind w:left="720"/>
        <w:jc w:val="both"/>
        <w:rPr>
          <w:sz w:val="24"/>
          <w:szCs w:val="24"/>
        </w:rPr>
      </w:pPr>
    </w:p>
    <w:p w:rsidR="00050AA7" w:rsidRDefault="00050AA7" w:rsidP="005B7AF8">
      <w:pPr>
        <w:widowControl/>
        <w:jc w:val="both"/>
        <w:rPr>
          <w:sz w:val="24"/>
          <w:szCs w:val="24"/>
        </w:rPr>
      </w:pPr>
      <w:r>
        <w:rPr>
          <w:sz w:val="24"/>
          <w:szCs w:val="24"/>
        </w:rPr>
        <w:t>V</w:t>
      </w:r>
      <w:r w:rsidR="00507E88" w:rsidRPr="00E01889">
        <w:rPr>
          <w:sz w:val="24"/>
          <w:szCs w:val="24"/>
        </w:rPr>
        <w:t xml:space="preserve">endors are encouraged to be innovative in responding to these needs and potential needs associated with the ongoing expansion and modernization of the system. </w:t>
      </w:r>
    </w:p>
    <w:p w:rsidR="005B7AF8" w:rsidRDefault="005B7AF8" w:rsidP="005B7AF8">
      <w:pPr>
        <w:jc w:val="both"/>
        <w:rPr>
          <w:sz w:val="24"/>
          <w:szCs w:val="24"/>
        </w:rPr>
      </w:pPr>
    </w:p>
    <w:p w:rsidR="00507E88" w:rsidRPr="00E01889" w:rsidRDefault="00507E88" w:rsidP="005B7AF8">
      <w:pPr>
        <w:jc w:val="both"/>
        <w:rPr>
          <w:b/>
          <w:sz w:val="24"/>
          <w:szCs w:val="24"/>
        </w:rPr>
      </w:pPr>
      <w:r w:rsidRPr="00E01889">
        <w:rPr>
          <w:b/>
          <w:sz w:val="24"/>
          <w:szCs w:val="24"/>
        </w:rPr>
        <w:t>III.</w:t>
      </w:r>
      <w:r w:rsidRPr="00E01889">
        <w:rPr>
          <w:b/>
          <w:sz w:val="24"/>
          <w:szCs w:val="24"/>
        </w:rPr>
        <w:tab/>
        <w:t>OBJECTIVES</w:t>
      </w:r>
    </w:p>
    <w:p w:rsidR="00507E88" w:rsidRPr="00E01889" w:rsidRDefault="00507E88" w:rsidP="00E732CF">
      <w:pPr>
        <w:tabs>
          <w:tab w:val="left" w:pos="840"/>
          <w:tab w:val="left" w:pos="1320"/>
          <w:tab w:val="left" w:pos="1800"/>
        </w:tabs>
        <w:jc w:val="both"/>
        <w:rPr>
          <w:sz w:val="24"/>
          <w:szCs w:val="24"/>
        </w:rPr>
      </w:pPr>
    </w:p>
    <w:p w:rsidR="00507E88" w:rsidRPr="00E01889" w:rsidRDefault="00507E88" w:rsidP="005B7AF8">
      <w:pPr>
        <w:pStyle w:val="Normal1"/>
        <w:rPr>
          <w:rFonts w:ascii="Times New Roman" w:hAnsi="Times New Roman"/>
          <w:szCs w:val="24"/>
        </w:rPr>
      </w:pPr>
      <w:r w:rsidRPr="00E01889">
        <w:rPr>
          <w:rFonts w:ascii="Times New Roman" w:hAnsi="Times New Roman"/>
          <w:szCs w:val="24"/>
        </w:rPr>
        <w:t xml:space="preserve">The </w:t>
      </w:r>
      <w:r w:rsidR="00050AA7">
        <w:rPr>
          <w:rFonts w:ascii="Times New Roman" w:hAnsi="Times New Roman"/>
          <w:szCs w:val="24"/>
        </w:rPr>
        <w:t xml:space="preserve">Commonwealth’s </w:t>
      </w:r>
      <w:r w:rsidRPr="00E01889">
        <w:rPr>
          <w:rFonts w:ascii="Times New Roman" w:hAnsi="Times New Roman"/>
          <w:szCs w:val="24"/>
        </w:rPr>
        <w:t>objectives for acquiring card processing services are:</w:t>
      </w:r>
    </w:p>
    <w:p w:rsidR="00507E88" w:rsidRPr="00E01889" w:rsidRDefault="00507E88" w:rsidP="00781139">
      <w:pPr>
        <w:pStyle w:val="Normal1"/>
        <w:rPr>
          <w:rFonts w:ascii="Times New Roman" w:hAnsi="Times New Roman"/>
          <w:szCs w:val="24"/>
        </w:rPr>
      </w:pPr>
    </w:p>
    <w:p w:rsidR="00507E88" w:rsidRPr="00E01889" w:rsidRDefault="00507E88" w:rsidP="00C32813">
      <w:pPr>
        <w:pStyle w:val="Normal1"/>
        <w:numPr>
          <w:ilvl w:val="0"/>
          <w:numId w:val="19"/>
        </w:numPr>
        <w:ind w:hanging="450"/>
        <w:rPr>
          <w:rFonts w:ascii="Times New Roman" w:hAnsi="Times New Roman"/>
          <w:szCs w:val="24"/>
        </w:rPr>
      </w:pPr>
      <w:r w:rsidRPr="00E01889">
        <w:rPr>
          <w:rFonts w:ascii="Times New Roman" w:hAnsi="Times New Roman"/>
          <w:szCs w:val="24"/>
        </w:rPr>
        <w:t xml:space="preserve">Secure a vendor </w:t>
      </w:r>
      <w:r w:rsidR="00280548">
        <w:rPr>
          <w:rFonts w:ascii="Times New Roman" w:hAnsi="Times New Roman"/>
          <w:szCs w:val="24"/>
        </w:rPr>
        <w:t xml:space="preserve">capable of providing </w:t>
      </w:r>
      <w:r>
        <w:rPr>
          <w:rFonts w:ascii="Times New Roman" w:hAnsi="Times New Roman"/>
          <w:szCs w:val="24"/>
        </w:rPr>
        <w:t xml:space="preserve">well-managed and controlled </w:t>
      </w:r>
      <w:r w:rsidR="00637769">
        <w:rPr>
          <w:rFonts w:ascii="Times New Roman" w:hAnsi="Times New Roman"/>
          <w:szCs w:val="24"/>
        </w:rPr>
        <w:t xml:space="preserve">merchant services including </w:t>
      </w:r>
      <w:r>
        <w:rPr>
          <w:rFonts w:ascii="Times New Roman" w:hAnsi="Times New Roman"/>
          <w:szCs w:val="24"/>
        </w:rPr>
        <w:t xml:space="preserve">card processing </w:t>
      </w:r>
      <w:r w:rsidR="000E76EA">
        <w:rPr>
          <w:rFonts w:ascii="Times New Roman" w:hAnsi="Times New Roman"/>
          <w:szCs w:val="24"/>
        </w:rPr>
        <w:t xml:space="preserve">and ancillary </w:t>
      </w:r>
      <w:r w:rsidRPr="00E01889">
        <w:rPr>
          <w:rFonts w:ascii="Times New Roman" w:hAnsi="Times New Roman"/>
          <w:szCs w:val="24"/>
        </w:rPr>
        <w:t>services</w:t>
      </w:r>
      <w:r>
        <w:rPr>
          <w:rFonts w:ascii="Times New Roman" w:hAnsi="Times New Roman"/>
          <w:szCs w:val="24"/>
        </w:rPr>
        <w:t xml:space="preserve"> </w:t>
      </w:r>
      <w:r w:rsidR="00280548">
        <w:rPr>
          <w:rFonts w:ascii="Times New Roman" w:hAnsi="Times New Roman"/>
          <w:szCs w:val="24"/>
        </w:rPr>
        <w:t xml:space="preserve">for </w:t>
      </w:r>
      <w:r w:rsidR="00FF719A">
        <w:rPr>
          <w:rFonts w:ascii="Times New Roman" w:hAnsi="Times New Roman"/>
          <w:szCs w:val="24"/>
        </w:rPr>
        <w:t xml:space="preserve">all major </w:t>
      </w:r>
      <w:r>
        <w:rPr>
          <w:rFonts w:ascii="Times New Roman" w:hAnsi="Times New Roman"/>
          <w:szCs w:val="24"/>
        </w:rPr>
        <w:t>credit</w:t>
      </w:r>
      <w:r w:rsidR="00FF719A">
        <w:rPr>
          <w:rFonts w:ascii="Times New Roman" w:hAnsi="Times New Roman"/>
          <w:szCs w:val="24"/>
        </w:rPr>
        <w:t xml:space="preserve"> cards</w:t>
      </w:r>
      <w:r>
        <w:rPr>
          <w:rFonts w:ascii="Times New Roman" w:hAnsi="Times New Roman"/>
          <w:szCs w:val="24"/>
        </w:rPr>
        <w:t xml:space="preserve">, </w:t>
      </w:r>
      <w:r w:rsidR="00827368">
        <w:rPr>
          <w:rFonts w:ascii="Times New Roman" w:hAnsi="Times New Roman"/>
          <w:szCs w:val="24"/>
        </w:rPr>
        <w:t xml:space="preserve">signature-based debit, </w:t>
      </w:r>
      <w:r>
        <w:rPr>
          <w:rFonts w:ascii="Times New Roman" w:hAnsi="Times New Roman"/>
          <w:szCs w:val="24"/>
        </w:rPr>
        <w:t>PIN Debit</w:t>
      </w:r>
      <w:r w:rsidR="00280548">
        <w:rPr>
          <w:rFonts w:ascii="Times New Roman" w:hAnsi="Times New Roman"/>
          <w:szCs w:val="24"/>
        </w:rPr>
        <w:t xml:space="preserve"> and prepaid card payment types</w:t>
      </w:r>
      <w:r w:rsidR="002767A7">
        <w:rPr>
          <w:rFonts w:ascii="Times New Roman" w:hAnsi="Times New Roman"/>
          <w:szCs w:val="24"/>
        </w:rPr>
        <w:t>,</w:t>
      </w:r>
      <w:r w:rsidR="00827B9B">
        <w:rPr>
          <w:rFonts w:ascii="Times New Roman" w:hAnsi="Times New Roman"/>
          <w:szCs w:val="24"/>
        </w:rPr>
        <w:t xml:space="preserve"> </w:t>
      </w:r>
      <w:r w:rsidR="005B7AF8">
        <w:rPr>
          <w:rFonts w:ascii="Times New Roman" w:hAnsi="Times New Roman"/>
          <w:szCs w:val="24"/>
        </w:rPr>
        <w:t>as well as</w:t>
      </w:r>
      <w:r w:rsidR="00050AA7">
        <w:rPr>
          <w:rFonts w:ascii="Times New Roman" w:hAnsi="Times New Roman"/>
          <w:szCs w:val="24"/>
        </w:rPr>
        <w:t xml:space="preserve"> ACH</w:t>
      </w:r>
      <w:r w:rsidR="005B7AF8">
        <w:rPr>
          <w:rFonts w:ascii="Times New Roman" w:hAnsi="Times New Roman"/>
          <w:szCs w:val="24"/>
        </w:rPr>
        <w:t xml:space="preserve"> check drafting, check guarantee and payment services</w:t>
      </w:r>
      <w:r>
        <w:rPr>
          <w:rFonts w:ascii="Times New Roman" w:hAnsi="Times New Roman"/>
          <w:szCs w:val="24"/>
        </w:rPr>
        <w:t xml:space="preserve">. The vendor must be </w:t>
      </w:r>
      <w:r w:rsidR="00280548">
        <w:rPr>
          <w:rFonts w:ascii="Times New Roman" w:hAnsi="Times New Roman"/>
          <w:szCs w:val="24"/>
        </w:rPr>
        <w:t xml:space="preserve">able to </w:t>
      </w:r>
      <w:r>
        <w:rPr>
          <w:rFonts w:ascii="Times New Roman" w:hAnsi="Times New Roman"/>
          <w:szCs w:val="24"/>
        </w:rPr>
        <w:t xml:space="preserve">support all current </w:t>
      </w:r>
      <w:r w:rsidR="00FC2B4C">
        <w:rPr>
          <w:rFonts w:ascii="Times New Roman" w:hAnsi="Times New Roman"/>
          <w:szCs w:val="24"/>
        </w:rPr>
        <w:t xml:space="preserve">and future </w:t>
      </w:r>
      <w:r>
        <w:rPr>
          <w:rFonts w:ascii="Times New Roman" w:hAnsi="Times New Roman"/>
          <w:szCs w:val="24"/>
        </w:rPr>
        <w:t xml:space="preserve">card operations to include: </w:t>
      </w:r>
      <w:r w:rsidRPr="00E01889">
        <w:rPr>
          <w:rFonts w:ascii="Times New Roman" w:hAnsi="Times New Roman"/>
          <w:szCs w:val="24"/>
        </w:rPr>
        <w:t>POS terminals, sales outlets</w:t>
      </w:r>
      <w:r>
        <w:rPr>
          <w:rFonts w:ascii="Times New Roman" w:hAnsi="Times New Roman"/>
          <w:szCs w:val="24"/>
        </w:rPr>
        <w:t xml:space="preserve">, </w:t>
      </w:r>
      <w:r w:rsidR="002F3BDA">
        <w:rPr>
          <w:rFonts w:ascii="Times New Roman" w:hAnsi="Times New Roman"/>
          <w:szCs w:val="24"/>
        </w:rPr>
        <w:t>and mobile</w:t>
      </w:r>
      <w:r w:rsidR="004D063A">
        <w:rPr>
          <w:rFonts w:ascii="Times New Roman" w:hAnsi="Times New Roman"/>
          <w:szCs w:val="24"/>
        </w:rPr>
        <w:t xml:space="preserve">, </w:t>
      </w:r>
      <w:r w:rsidR="00050AA7">
        <w:rPr>
          <w:rFonts w:ascii="Times New Roman" w:hAnsi="Times New Roman"/>
          <w:szCs w:val="24"/>
        </w:rPr>
        <w:t>integrated voice response (IVR)</w:t>
      </w:r>
      <w:r w:rsidRPr="00E01889">
        <w:rPr>
          <w:rFonts w:ascii="Times New Roman" w:hAnsi="Times New Roman"/>
          <w:szCs w:val="24"/>
        </w:rPr>
        <w:t xml:space="preserve"> and e-commerce transactions</w:t>
      </w:r>
      <w:r w:rsidR="006D0339">
        <w:rPr>
          <w:rFonts w:ascii="Times New Roman" w:hAnsi="Times New Roman"/>
          <w:szCs w:val="24"/>
        </w:rPr>
        <w:t>.</w:t>
      </w:r>
      <w:r w:rsidR="00280548">
        <w:rPr>
          <w:rFonts w:ascii="Times New Roman" w:hAnsi="Times New Roman"/>
          <w:szCs w:val="24"/>
        </w:rPr>
        <w:t xml:space="preserve"> </w:t>
      </w:r>
      <w:r w:rsidR="006D0339">
        <w:rPr>
          <w:rFonts w:ascii="Times New Roman" w:hAnsi="Times New Roman"/>
          <w:szCs w:val="24"/>
        </w:rPr>
        <w:t>I</w:t>
      </w:r>
      <w:r w:rsidR="00280548">
        <w:rPr>
          <w:rFonts w:ascii="Times New Roman" w:hAnsi="Times New Roman"/>
          <w:szCs w:val="24"/>
        </w:rPr>
        <w:t>n addition</w:t>
      </w:r>
      <w:r w:rsidR="005C11BC">
        <w:rPr>
          <w:rFonts w:ascii="Times New Roman" w:hAnsi="Times New Roman"/>
          <w:szCs w:val="24"/>
        </w:rPr>
        <w:t>,</w:t>
      </w:r>
      <w:r w:rsidR="00280548">
        <w:rPr>
          <w:rFonts w:ascii="Times New Roman" w:hAnsi="Times New Roman"/>
          <w:szCs w:val="24"/>
        </w:rPr>
        <w:t xml:space="preserve"> they must </w:t>
      </w:r>
      <w:r w:rsidR="00E2650B">
        <w:rPr>
          <w:rFonts w:ascii="Times New Roman" w:hAnsi="Times New Roman"/>
          <w:szCs w:val="24"/>
        </w:rPr>
        <w:t xml:space="preserve">be </w:t>
      </w:r>
      <w:r w:rsidR="005C11BC">
        <w:rPr>
          <w:rFonts w:ascii="Times New Roman" w:hAnsi="Times New Roman"/>
          <w:szCs w:val="24"/>
        </w:rPr>
        <w:t xml:space="preserve">fully </w:t>
      </w:r>
      <w:r w:rsidR="00E2650B">
        <w:rPr>
          <w:rFonts w:ascii="Times New Roman" w:hAnsi="Times New Roman"/>
          <w:szCs w:val="24"/>
        </w:rPr>
        <w:t xml:space="preserve">PCI </w:t>
      </w:r>
      <w:r w:rsidR="005C11BC">
        <w:rPr>
          <w:rFonts w:ascii="Times New Roman" w:hAnsi="Times New Roman"/>
          <w:szCs w:val="24"/>
        </w:rPr>
        <w:t>DSS</w:t>
      </w:r>
      <w:r w:rsidR="004D063A">
        <w:rPr>
          <w:rFonts w:ascii="Times New Roman" w:hAnsi="Times New Roman"/>
          <w:szCs w:val="24"/>
        </w:rPr>
        <w:t xml:space="preserve"> and other relevant security standards such as PA-DSS, PCI,</w:t>
      </w:r>
      <w:r w:rsidR="000055CB">
        <w:rPr>
          <w:rFonts w:ascii="Times New Roman" w:hAnsi="Times New Roman"/>
          <w:szCs w:val="24"/>
        </w:rPr>
        <w:t xml:space="preserve"> </w:t>
      </w:r>
      <w:r w:rsidR="002F3BDA">
        <w:rPr>
          <w:rFonts w:ascii="Times New Roman" w:hAnsi="Times New Roman"/>
          <w:szCs w:val="24"/>
        </w:rPr>
        <w:t>and PTS</w:t>
      </w:r>
      <w:r w:rsidR="004D063A">
        <w:rPr>
          <w:rFonts w:ascii="Times New Roman" w:hAnsi="Times New Roman"/>
          <w:szCs w:val="24"/>
        </w:rPr>
        <w:t xml:space="preserve"> etc.,</w:t>
      </w:r>
      <w:r w:rsidR="005C11BC">
        <w:rPr>
          <w:rFonts w:ascii="Times New Roman" w:hAnsi="Times New Roman"/>
          <w:szCs w:val="24"/>
        </w:rPr>
        <w:t xml:space="preserve"> compliant and maintain appropriate certifications</w:t>
      </w:r>
    </w:p>
    <w:p w:rsidR="000E76EA" w:rsidRDefault="000E76EA" w:rsidP="00C32813">
      <w:pPr>
        <w:pStyle w:val="Normal1"/>
        <w:numPr>
          <w:ilvl w:val="0"/>
          <w:numId w:val="19"/>
        </w:numPr>
        <w:ind w:hanging="450"/>
        <w:rPr>
          <w:rFonts w:ascii="Times New Roman" w:hAnsi="Times New Roman"/>
          <w:szCs w:val="24"/>
        </w:rPr>
      </w:pPr>
      <w:r>
        <w:rPr>
          <w:rFonts w:ascii="Times New Roman" w:hAnsi="Times New Roman"/>
          <w:szCs w:val="24"/>
        </w:rPr>
        <w:t>Achieve operational efficiencies and o</w:t>
      </w:r>
      <w:r w:rsidRPr="00E01889">
        <w:rPr>
          <w:rFonts w:ascii="Times New Roman" w:hAnsi="Times New Roman"/>
          <w:szCs w:val="24"/>
        </w:rPr>
        <w:t>btain the most cost eff</w:t>
      </w:r>
      <w:r>
        <w:rPr>
          <w:rFonts w:ascii="Times New Roman" w:hAnsi="Times New Roman"/>
          <w:szCs w:val="24"/>
        </w:rPr>
        <w:t>ective</w:t>
      </w:r>
      <w:r w:rsidRPr="00E01889">
        <w:rPr>
          <w:rFonts w:ascii="Times New Roman" w:hAnsi="Times New Roman"/>
          <w:szCs w:val="24"/>
        </w:rPr>
        <w:t xml:space="preserve"> alternative and/or innovative solution for</w:t>
      </w:r>
      <w:r w:rsidR="00C7232B">
        <w:rPr>
          <w:rFonts w:ascii="Times New Roman" w:hAnsi="Times New Roman"/>
          <w:szCs w:val="24"/>
        </w:rPr>
        <w:t xml:space="preserve"> </w:t>
      </w:r>
      <w:r w:rsidR="00050AA7">
        <w:rPr>
          <w:rFonts w:ascii="Times New Roman" w:hAnsi="Times New Roman"/>
          <w:szCs w:val="24"/>
        </w:rPr>
        <w:t>the Commonwealth’s</w:t>
      </w:r>
      <w:r w:rsidRPr="00E01889">
        <w:rPr>
          <w:rFonts w:ascii="Times New Roman" w:hAnsi="Times New Roman"/>
          <w:szCs w:val="24"/>
        </w:rPr>
        <w:t xml:space="preserve"> card processing</w:t>
      </w:r>
      <w:r>
        <w:rPr>
          <w:rFonts w:ascii="Times New Roman" w:hAnsi="Times New Roman"/>
          <w:szCs w:val="24"/>
        </w:rPr>
        <w:t xml:space="preserve"> needs</w:t>
      </w:r>
    </w:p>
    <w:p w:rsidR="000E76EA" w:rsidRDefault="000E76EA" w:rsidP="00C32813">
      <w:pPr>
        <w:pStyle w:val="Normal1"/>
        <w:numPr>
          <w:ilvl w:val="0"/>
          <w:numId w:val="19"/>
        </w:numPr>
        <w:ind w:hanging="450"/>
        <w:rPr>
          <w:rFonts w:ascii="Times New Roman" w:hAnsi="Times New Roman"/>
          <w:szCs w:val="24"/>
        </w:rPr>
      </w:pPr>
      <w:r>
        <w:rPr>
          <w:rFonts w:ascii="Times New Roman" w:hAnsi="Times New Roman"/>
          <w:szCs w:val="24"/>
        </w:rPr>
        <w:t>Streamline revenue flow and improve cash management practices</w:t>
      </w:r>
      <w:r w:rsidRPr="00E01889">
        <w:rPr>
          <w:rFonts w:ascii="Times New Roman" w:hAnsi="Times New Roman"/>
          <w:szCs w:val="24"/>
        </w:rPr>
        <w:t xml:space="preserve"> </w:t>
      </w:r>
    </w:p>
    <w:p w:rsidR="000E76EA" w:rsidRPr="000E76EA" w:rsidRDefault="00507E88" w:rsidP="00C32813">
      <w:pPr>
        <w:pStyle w:val="Normal1"/>
        <w:numPr>
          <w:ilvl w:val="0"/>
          <w:numId w:val="19"/>
        </w:numPr>
        <w:ind w:hanging="450"/>
        <w:rPr>
          <w:rFonts w:ascii="Times New Roman" w:hAnsi="Times New Roman"/>
          <w:szCs w:val="24"/>
        </w:rPr>
      </w:pPr>
      <w:r w:rsidRPr="00E01889">
        <w:rPr>
          <w:rFonts w:ascii="Times New Roman" w:hAnsi="Times New Roman"/>
          <w:szCs w:val="24"/>
        </w:rPr>
        <w:t>Secure econom</w:t>
      </w:r>
      <w:r w:rsidR="006D0339">
        <w:rPr>
          <w:rFonts w:ascii="Times New Roman" w:hAnsi="Times New Roman"/>
          <w:szCs w:val="24"/>
        </w:rPr>
        <w:t>ies</w:t>
      </w:r>
      <w:r w:rsidRPr="00E01889">
        <w:rPr>
          <w:rFonts w:ascii="Times New Roman" w:hAnsi="Times New Roman"/>
          <w:szCs w:val="24"/>
        </w:rPr>
        <w:t xml:space="preserve"> of scale pricing</w:t>
      </w:r>
      <w:r w:rsidR="000E76EA">
        <w:rPr>
          <w:rFonts w:ascii="Times New Roman" w:hAnsi="Times New Roman"/>
          <w:szCs w:val="24"/>
        </w:rPr>
        <w:t xml:space="preserve"> and lower banking costs</w:t>
      </w:r>
    </w:p>
    <w:p w:rsidR="00507E88" w:rsidRPr="00E01889" w:rsidRDefault="00507E88" w:rsidP="00C32813">
      <w:pPr>
        <w:pStyle w:val="Normal1"/>
        <w:numPr>
          <w:ilvl w:val="0"/>
          <w:numId w:val="19"/>
        </w:numPr>
        <w:ind w:hanging="450"/>
        <w:rPr>
          <w:rFonts w:ascii="Times New Roman" w:hAnsi="Times New Roman"/>
          <w:szCs w:val="24"/>
        </w:rPr>
      </w:pPr>
      <w:r w:rsidRPr="00E01889">
        <w:rPr>
          <w:rFonts w:ascii="Times New Roman" w:hAnsi="Times New Roman"/>
          <w:szCs w:val="24"/>
        </w:rPr>
        <w:t>Ensure</w:t>
      </w:r>
      <w:r w:rsidR="00827368">
        <w:rPr>
          <w:rFonts w:ascii="Times New Roman" w:hAnsi="Times New Roman"/>
          <w:szCs w:val="24"/>
        </w:rPr>
        <w:t xml:space="preserve"> accurate and </w:t>
      </w:r>
      <w:r w:rsidRPr="00E01889">
        <w:rPr>
          <w:rFonts w:ascii="Times New Roman" w:hAnsi="Times New Roman"/>
          <w:szCs w:val="24"/>
        </w:rPr>
        <w:t>timely authorization</w:t>
      </w:r>
      <w:r>
        <w:rPr>
          <w:rFonts w:ascii="Times New Roman" w:hAnsi="Times New Roman"/>
          <w:szCs w:val="24"/>
        </w:rPr>
        <w:t xml:space="preserve"> and settlement</w:t>
      </w:r>
      <w:r w:rsidRPr="00E01889">
        <w:rPr>
          <w:rFonts w:ascii="Times New Roman" w:hAnsi="Times New Roman"/>
          <w:szCs w:val="24"/>
        </w:rPr>
        <w:t xml:space="preserve"> transactions</w:t>
      </w:r>
    </w:p>
    <w:p w:rsidR="00507E88" w:rsidRPr="00E01889" w:rsidRDefault="00507E88" w:rsidP="00C32813">
      <w:pPr>
        <w:pStyle w:val="Normal1"/>
        <w:numPr>
          <w:ilvl w:val="0"/>
          <w:numId w:val="19"/>
        </w:numPr>
        <w:ind w:hanging="450"/>
        <w:rPr>
          <w:rFonts w:ascii="Times New Roman" w:hAnsi="Times New Roman"/>
          <w:szCs w:val="24"/>
        </w:rPr>
      </w:pPr>
      <w:r w:rsidRPr="00E01889">
        <w:rPr>
          <w:rFonts w:ascii="Times New Roman" w:hAnsi="Times New Roman"/>
          <w:szCs w:val="24"/>
        </w:rPr>
        <w:t xml:space="preserve">Secure </w:t>
      </w:r>
      <w:r w:rsidR="00827368">
        <w:rPr>
          <w:rFonts w:ascii="Times New Roman" w:hAnsi="Times New Roman"/>
          <w:szCs w:val="24"/>
        </w:rPr>
        <w:t xml:space="preserve">accurate and manageable </w:t>
      </w:r>
      <w:r w:rsidRPr="00E01889">
        <w:rPr>
          <w:rFonts w:ascii="Times New Roman" w:hAnsi="Times New Roman"/>
          <w:szCs w:val="24"/>
        </w:rPr>
        <w:t xml:space="preserve">reporting that meets the requirements of </w:t>
      </w:r>
      <w:r w:rsidR="00242CC5">
        <w:rPr>
          <w:rFonts w:ascii="Times New Roman" w:hAnsi="Times New Roman"/>
          <w:szCs w:val="24"/>
        </w:rPr>
        <w:t>all Commonwealth eligible entities</w:t>
      </w:r>
      <w:r w:rsidR="002767A7">
        <w:rPr>
          <w:rFonts w:ascii="Times New Roman" w:hAnsi="Times New Roman"/>
          <w:szCs w:val="24"/>
        </w:rPr>
        <w:t>,</w:t>
      </w:r>
      <w:r w:rsidR="00242CC5">
        <w:rPr>
          <w:rFonts w:ascii="Times New Roman" w:hAnsi="Times New Roman"/>
          <w:szCs w:val="24"/>
        </w:rPr>
        <w:t xml:space="preserve"> including but not limited to </w:t>
      </w:r>
      <w:r w:rsidRPr="00E01889">
        <w:rPr>
          <w:rFonts w:ascii="Times New Roman" w:hAnsi="Times New Roman"/>
          <w:szCs w:val="24"/>
        </w:rPr>
        <w:t>the MBTA</w:t>
      </w:r>
      <w:r w:rsidR="00242CC5">
        <w:rPr>
          <w:rFonts w:ascii="Times New Roman" w:hAnsi="Times New Roman"/>
          <w:szCs w:val="24"/>
        </w:rPr>
        <w:t xml:space="preserve">, </w:t>
      </w:r>
      <w:r w:rsidR="003B6B62">
        <w:rPr>
          <w:rFonts w:ascii="Times New Roman" w:hAnsi="Times New Roman"/>
          <w:szCs w:val="24"/>
        </w:rPr>
        <w:t xml:space="preserve">MassDOT - </w:t>
      </w:r>
      <w:r w:rsidR="00242CC5">
        <w:rPr>
          <w:rFonts w:ascii="Times New Roman" w:hAnsi="Times New Roman"/>
          <w:szCs w:val="24"/>
        </w:rPr>
        <w:t>RMV, and Mass</w:t>
      </w:r>
      <w:r w:rsidR="00C859D5">
        <w:rPr>
          <w:rFonts w:ascii="Times New Roman" w:hAnsi="Times New Roman"/>
          <w:szCs w:val="24"/>
        </w:rPr>
        <w:t>P</w:t>
      </w:r>
      <w:r w:rsidR="003B6B62">
        <w:rPr>
          <w:rFonts w:ascii="Times New Roman" w:hAnsi="Times New Roman"/>
          <w:szCs w:val="24"/>
        </w:rPr>
        <w:t>ike.</w:t>
      </w:r>
    </w:p>
    <w:p w:rsidR="00507E88" w:rsidRPr="00E01889" w:rsidRDefault="00507E88">
      <w:pPr>
        <w:pStyle w:val="Normal1"/>
        <w:tabs>
          <w:tab w:val="clear" w:pos="720"/>
        </w:tabs>
        <w:ind w:left="0" w:firstLine="0"/>
        <w:rPr>
          <w:rFonts w:ascii="Times New Roman" w:hAnsi="Times New Roman"/>
          <w:szCs w:val="24"/>
        </w:rPr>
      </w:pPr>
    </w:p>
    <w:p w:rsidR="0061029E" w:rsidRDefault="006F026C" w:rsidP="00F20898">
      <w:pPr>
        <w:pStyle w:val="BodyTextIndent"/>
        <w:ind w:firstLine="0"/>
        <w:jc w:val="both"/>
        <w:rPr>
          <w:szCs w:val="24"/>
        </w:rPr>
      </w:pPr>
      <w:r>
        <w:rPr>
          <w:szCs w:val="24"/>
        </w:rPr>
        <w:t xml:space="preserve">It is the </w:t>
      </w:r>
      <w:r w:rsidR="00C7232B">
        <w:rPr>
          <w:szCs w:val="24"/>
        </w:rPr>
        <w:t>Commonwealth</w:t>
      </w:r>
      <w:r w:rsidR="00280548">
        <w:rPr>
          <w:szCs w:val="24"/>
        </w:rPr>
        <w:t>’s intent</w:t>
      </w:r>
      <w:r w:rsidR="00507E88" w:rsidRPr="00E01889">
        <w:rPr>
          <w:szCs w:val="24"/>
        </w:rPr>
        <w:t xml:space="preserve"> to identify a prime </w:t>
      </w:r>
      <w:r w:rsidR="00F71C06">
        <w:rPr>
          <w:szCs w:val="24"/>
        </w:rPr>
        <w:t>Contractor</w:t>
      </w:r>
      <w:r w:rsidR="00507E88" w:rsidRPr="00E01889">
        <w:rPr>
          <w:szCs w:val="24"/>
        </w:rPr>
        <w:t xml:space="preserve"> for all merchant card services that can meet management</w:t>
      </w:r>
      <w:r w:rsidR="000E76EA">
        <w:rPr>
          <w:szCs w:val="24"/>
        </w:rPr>
        <w:t>’s</w:t>
      </w:r>
      <w:r w:rsidR="00507E88" w:rsidRPr="00E01889">
        <w:rPr>
          <w:szCs w:val="24"/>
        </w:rPr>
        <w:t xml:space="preserve"> needs, work with the </w:t>
      </w:r>
      <w:r w:rsidR="00242CC5">
        <w:rPr>
          <w:szCs w:val="24"/>
        </w:rPr>
        <w:t xml:space="preserve">Commonwealth </w:t>
      </w:r>
      <w:r w:rsidR="00242CC5" w:rsidRPr="00E01889">
        <w:rPr>
          <w:szCs w:val="24"/>
        </w:rPr>
        <w:t>in</w:t>
      </w:r>
      <w:r w:rsidR="00507E88" w:rsidRPr="00E01889">
        <w:rPr>
          <w:szCs w:val="24"/>
        </w:rPr>
        <w:t xml:space="preserve"> designing a long-term vision of an electronic payment standard and facilitate the</w:t>
      </w:r>
      <w:r w:rsidR="00242CC5">
        <w:rPr>
          <w:szCs w:val="24"/>
        </w:rPr>
        <w:t xml:space="preserve"> </w:t>
      </w:r>
      <w:r w:rsidR="00242CC5" w:rsidRPr="00E01889">
        <w:rPr>
          <w:szCs w:val="24"/>
        </w:rPr>
        <w:t>implementation</w:t>
      </w:r>
      <w:r w:rsidR="00507E88" w:rsidRPr="00E01889">
        <w:rPr>
          <w:szCs w:val="24"/>
        </w:rPr>
        <w:t xml:space="preserve"> of </w:t>
      </w:r>
      <w:r w:rsidR="00507E88">
        <w:rPr>
          <w:szCs w:val="24"/>
        </w:rPr>
        <w:t>card payment</w:t>
      </w:r>
      <w:r w:rsidR="0062341D">
        <w:rPr>
          <w:szCs w:val="24"/>
        </w:rPr>
        <w:t xml:space="preserve">, </w:t>
      </w:r>
      <w:r w:rsidR="0045389D">
        <w:rPr>
          <w:szCs w:val="24"/>
        </w:rPr>
        <w:t xml:space="preserve">ACH </w:t>
      </w:r>
      <w:r w:rsidR="00507E88">
        <w:rPr>
          <w:szCs w:val="24"/>
        </w:rPr>
        <w:t>and related information services</w:t>
      </w:r>
      <w:r w:rsidR="00370572">
        <w:rPr>
          <w:szCs w:val="24"/>
        </w:rPr>
        <w:t xml:space="preserve"> as appropriate</w:t>
      </w:r>
      <w:r w:rsidR="0061029E">
        <w:rPr>
          <w:szCs w:val="24"/>
        </w:rPr>
        <w:t xml:space="preserve"> for</w:t>
      </w:r>
      <w:r w:rsidR="005B7AF8">
        <w:rPr>
          <w:szCs w:val="24"/>
        </w:rPr>
        <w:t xml:space="preserve"> both the MBTA and </w:t>
      </w:r>
      <w:r w:rsidR="00C859D5">
        <w:rPr>
          <w:szCs w:val="24"/>
        </w:rPr>
        <w:t xml:space="preserve">Commonwealth </w:t>
      </w:r>
      <w:r w:rsidR="00041EB6">
        <w:rPr>
          <w:szCs w:val="24"/>
        </w:rPr>
        <w:t>(non-MBTA)</w:t>
      </w:r>
      <w:r w:rsidR="005B7AF8">
        <w:rPr>
          <w:szCs w:val="24"/>
        </w:rPr>
        <w:t xml:space="preserve"> entities, including the </w:t>
      </w:r>
      <w:r w:rsidR="003B6B62">
        <w:rPr>
          <w:szCs w:val="24"/>
        </w:rPr>
        <w:t>MassDOT- RMV</w:t>
      </w:r>
      <w:r w:rsidR="005B7AF8">
        <w:rPr>
          <w:szCs w:val="24"/>
        </w:rPr>
        <w:t>, Department of Revenue, Mass</w:t>
      </w:r>
      <w:r w:rsidR="003B6B62">
        <w:rPr>
          <w:szCs w:val="24"/>
        </w:rPr>
        <w:t>DOT - Mass</w:t>
      </w:r>
      <w:r w:rsidR="00C859D5">
        <w:rPr>
          <w:szCs w:val="24"/>
        </w:rPr>
        <w:t>P</w:t>
      </w:r>
      <w:r w:rsidR="003B6B62">
        <w:rPr>
          <w:szCs w:val="24"/>
        </w:rPr>
        <w:t>ike, Exe</w:t>
      </w:r>
      <w:r w:rsidR="005B7AF8">
        <w:rPr>
          <w:szCs w:val="24"/>
        </w:rPr>
        <w:t xml:space="preserve">cutive Office of Education, Trial Courts, Health and Human Services, and various other state entities.  </w:t>
      </w:r>
      <w:r w:rsidR="00370572">
        <w:rPr>
          <w:szCs w:val="24"/>
        </w:rPr>
        <w:t>Each entity will have different business requirements and payments acceptance methods, as described in this document</w:t>
      </w:r>
      <w:r w:rsidR="00D35049">
        <w:rPr>
          <w:szCs w:val="24"/>
        </w:rPr>
        <w:t>.</w:t>
      </w:r>
      <w:r w:rsidR="00370572">
        <w:rPr>
          <w:szCs w:val="24"/>
        </w:rPr>
        <w:t xml:space="preserve"> </w:t>
      </w:r>
    </w:p>
    <w:p w:rsidR="0061029E" w:rsidRDefault="0061029E" w:rsidP="005B7AF8">
      <w:pPr>
        <w:jc w:val="both"/>
        <w:rPr>
          <w:sz w:val="24"/>
          <w:szCs w:val="24"/>
        </w:rPr>
      </w:pPr>
    </w:p>
    <w:p w:rsidR="00370572" w:rsidRDefault="005B7AF8" w:rsidP="005B7AF8">
      <w:pPr>
        <w:tabs>
          <w:tab w:val="left" w:pos="720"/>
          <w:tab w:val="left" w:pos="1320"/>
          <w:tab w:val="left" w:pos="1800"/>
        </w:tabs>
        <w:jc w:val="both"/>
        <w:rPr>
          <w:b/>
          <w:bCs/>
          <w:sz w:val="24"/>
          <w:szCs w:val="24"/>
        </w:rPr>
      </w:pPr>
      <w:r>
        <w:rPr>
          <w:sz w:val="24"/>
          <w:szCs w:val="24"/>
        </w:rPr>
        <w:t xml:space="preserve">The Commonwealth expects the winning vendor to bid pricing based on the collective transaction volume of the entire Commonwealth enterprise, to be shared by all participants that use this procurement. </w:t>
      </w:r>
      <w:r w:rsidR="00D35049">
        <w:rPr>
          <w:sz w:val="24"/>
          <w:szCs w:val="24"/>
        </w:rPr>
        <w:t>Currently,</w:t>
      </w:r>
      <w:r w:rsidRPr="00B609F5">
        <w:rPr>
          <w:bCs/>
          <w:sz w:val="24"/>
          <w:szCs w:val="24"/>
        </w:rPr>
        <w:t xml:space="preserve"> approximately 2</w:t>
      </w:r>
      <w:r w:rsidR="00C859D5">
        <w:rPr>
          <w:bCs/>
          <w:sz w:val="24"/>
          <w:szCs w:val="24"/>
        </w:rPr>
        <w:t>7.6</w:t>
      </w:r>
      <w:r w:rsidRPr="00B609F5">
        <w:rPr>
          <w:bCs/>
          <w:sz w:val="24"/>
          <w:szCs w:val="24"/>
        </w:rPr>
        <w:t xml:space="preserve"> million credit</w:t>
      </w:r>
      <w:r w:rsidR="007D13F7">
        <w:rPr>
          <w:bCs/>
          <w:sz w:val="24"/>
          <w:szCs w:val="24"/>
        </w:rPr>
        <w:t xml:space="preserve"> </w:t>
      </w:r>
      <w:r w:rsidR="00460C24">
        <w:rPr>
          <w:bCs/>
          <w:sz w:val="24"/>
          <w:szCs w:val="24"/>
        </w:rPr>
        <w:t xml:space="preserve">and </w:t>
      </w:r>
      <w:r w:rsidR="00460C24" w:rsidRPr="00B609F5">
        <w:rPr>
          <w:bCs/>
          <w:sz w:val="24"/>
          <w:szCs w:val="24"/>
        </w:rPr>
        <w:t>debit</w:t>
      </w:r>
      <w:r w:rsidRPr="00B609F5">
        <w:rPr>
          <w:bCs/>
          <w:sz w:val="24"/>
          <w:szCs w:val="24"/>
        </w:rPr>
        <w:t xml:space="preserve"> transactions </w:t>
      </w:r>
      <w:r w:rsidR="00D35049">
        <w:rPr>
          <w:sz w:val="24"/>
          <w:szCs w:val="24"/>
        </w:rPr>
        <w:t>o</w:t>
      </w:r>
      <w:r w:rsidR="00D35049" w:rsidRPr="00B609F5">
        <w:rPr>
          <w:bCs/>
          <w:sz w:val="24"/>
          <w:szCs w:val="24"/>
        </w:rPr>
        <w:t xml:space="preserve">n a procurement wide basis </w:t>
      </w:r>
      <w:r w:rsidRPr="00B609F5">
        <w:rPr>
          <w:bCs/>
          <w:sz w:val="24"/>
          <w:szCs w:val="24"/>
        </w:rPr>
        <w:t>are processed annually</w:t>
      </w:r>
      <w:r w:rsidR="00D35049">
        <w:rPr>
          <w:bCs/>
          <w:sz w:val="24"/>
          <w:szCs w:val="24"/>
        </w:rPr>
        <w:t>.</w:t>
      </w:r>
      <w:r>
        <w:rPr>
          <w:b/>
          <w:bCs/>
          <w:sz w:val="24"/>
          <w:szCs w:val="24"/>
        </w:rPr>
        <w:t xml:space="preserve">  </w:t>
      </w:r>
    </w:p>
    <w:p w:rsidR="00370572" w:rsidRDefault="00370572" w:rsidP="005B7AF8">
      <w:pPr>
        <w:tabs>
          <w:tab w:val="left" w:pos="720"/>
          <w:tab w:val="left" w:pos="1320"/>
          <w:tab w:val="left" w:pos="1800"/>
        </w:tabs>
        <w:jc w:val="both"/>
        <w:rPr>
          <w:b/>
          <w:bCs/>
          <w:sz w:val="24"/>
          <w:szCs w:val="24"/>
        </w:rPr>
      </w:pPr>
    </w:p>
    <w:p w:rsidR="005B7AF8" w:rsidRDefault="005B7AF8" w:rsidP="005B7AF8">
      <w:pPr>
        <w:tabs>
          <w:tab w:val="left" w:pos="720"/>
          <w:tab w:val="left" w:pos="1320"/>
          <w:tab w:val="left" w:pos="1800"/>
        </w:tabs>
        <w:jc w:val="both"/>
        <w:rPr>
          <w:sz w:val="24"/>
          <w:szCs w:val="24"/>
        </w:rPr>
      </w:pPr>
      <w:r>
        <w:rPr>
          <w:sz w:val="24"/>
          <w:szCs w:val="24"/>
        </w:rPr>
        <w:t xml:space="preserve">The Commonwealth will engage in </w:t>
      </w:r>
      <w:r w:rsidRPr="00704EAF">
        <w:rPr>
          <w:b/>
          <w:sz w:val="24"/>
          <w:szCs w:val="24"/>
        </w:rPr>
        <w:t>two separate contracts under this procurement:</w:t>
      </w:r>
      <w:r>
        <w:rPr>
          <w:sz w:val="24"/>
          <w:szCs w:val="24"/>
        </w:rPr>
        <w:t xml:space="preserve"> the first by the MBTA utilizing the Authority’s terms and conditions, and the second directly with the Commonwealth covering the non-MBTA Commonwealth entities. The latter contract will utilize the Operational Services Division’s terms and conditions required under 801 CMR 21.00 which will allow this procurement to qualify as a Statewide Contract for use by all Commonwealth entities, </w:t>
      </w:r>
      <w:r>
        <w:rPr>
          <w:sz w:val="24"/>
          <w:szCs w:val="24"/>
        </w:rPr>
        <w:lastRenderedPageBreak/>
        <w:t xml:space="preserve">authorities and municipalities. (See Appendix </w:t>
      </w:r>
      <w:r w:rsidR="00DD5D39">
        <w:rPr>
          <w:sz w:val="24"/>
          <w:szCs w:val="24"/>
        </w:rPr>
        <w:t>5</w:t>
      </w:r>
      <w:r>
        <w:rPr>
          <w:sz w:val="24"/>
          <w:szCs w:val="24"/>
        </w:rPr>
        <w:t>)</w:t>
      </w:r>
    </w:p>
    <w:p w:rsidR="003C50E9" w:rsidRDefault="003C50E9" w:rsidP="005B7AF8">
      <w:pPr>
        <w:tabs>
          <w:tab w:val="left" w:pos="720"/>
          <w:tab w:val="left" w:pos="1320"/>
          <w:tab w:val="left" w:pos="1800"/>
        </w:tabs>
        <w:jc w:val="both"/>
        <w:rPr>
          <w:sz w:val="24"/>
          <w:szCs w:val="24"/>
        </w:rPr>
      </w:pPr>
    </w:p>
    <w:p w:rsidR="003C50E9" w:rsidRDefault="003C50E9" w:rsidP="005B7AF8">
      <w:pPr>
        <w:tabs>
          <w:tab w:val="left" w:pos="720"/>
          <w:tab w:val="left" w:pos="1320"/>
          <w:tab w:val="left" w:pos="1800"/>
        </w:tabs>
        <w:jc w:val="both"/>
        <w:rPr>
          <w:sz w:val="24"/>
          <w:szCs w:val="24"/>
        </w:rPr>
      </w:pPr>
    </w:p>
    <w:p w:rsidR="00B11FBB" w:rsidRPr="00E01889" w:rsidRDefault="00B11FBB" w:rsidP="005B7AF8">
      <w:pPr>
        <w:tabs>
          <w:tab w:val="left" w:pos="720"/>
          <w:tab w:val="left" w:pos="1320"/>
          <w:tab w:val="left" w:pos="1800"/>
        </w:tabs>
        <w:jc w:val="both"/>
        <w:rPr>
          <w:sz w:val="24"/>
          <w:szCs w:val="24"/>
        </w:rPr>
      </w:pPr>
    </w:p>
    <w:p w:rsidR="005B7AF8" w:rsidRPr="00E01889" w:rsidRDefault="005B7AF8" w:rsidP="005B7AF8">
      <w:pPr>
        <w:tabs>
          <w:tab w:val="left" w:pos="840"/>
          <w:tab w:val="left" w:pos="1320"/>
          <w:tab w:val="left" w:pos="1800"/>
        </w:tabs>
        <w:jc w:val="both"/>
        <w:rPr>
          <w:b/>
          <w:sz w:val="24"/>
          <w:szCs w:val="24"/>
        </w:rPr>
      </w:pPr>
    </w:p>
    <w:p w:rsidR="00507E88" w:rsidRPr="00E01889" w:rsidRDefault="00507E88" w:rsidP="00287E29">
      <w:pPr>
        <w:rPr>
          <w:b/>
          <w:sz w:val="24"/>
          <w:szCs w:val="24"/>
        </w:rPr>
      </w:pPr>
      <w:r w:rsidRPr="00E01889">
        <w:rPr>
          <w:b/>
          <w:sz w:val="24"/>
          <w:szCs w:val="24"/>
        </w:rPr>
        <w:t>IV.</w:t>
      </w:r>
      <w:r w:rsidRPr="00E01889">
        <w:rPr>
          <w:b/>
          <w:sz w:val="24"/>
          <w:szCs w:val="24"/>
        </w:rPr>
        <w:tab/>
        <w:t>ADMINISTRATIVE REQUIREMENTS</w:t>
      </w:r>
    </w:p>
    <w:p w:rsidR="00507E88" w:rsidRPr="00E01889" w:rsidRDefault="00507E88" w:rsidP="00287E29">
      <w:pPr>
        <w:rPr>
          <w:sz w:val="24"/>
          <w:szCs w:val="24"/>
        </w:rPr>
      </w:pPr>
    </w:p>
    <w:p w:rsidR="00507E88" w:rsidRPr="00E01889" w:rsidRDefault="0045389D" w:rsidP="00287E29">
      <w:pPr>
        <w:jc w:val="both"/>
        <w:rPr>
          <w:sz w:val="24"/>
          <w:szCs w:val="24"/>
        </w:rPr>
      </w:pPr>
      <w:r>
        <w:rPr>
          <w:sz w:val="24"/>
          <w:szCs w:val="24"/>
        </w:rPr>
        <w:t>Twelve</w:t>
      </w:r>
      <w:r w:rsidR="00F20898">
        <w:rPr>
          <w:sz w:val="24"/>
          <w:szCs w:val="24"/>
        </w:rPr>
        <w:t xml:space="preserve"> </w:t>
      </w:r>
      <w:r w:rsidR="00507E88" w:rsidRPr="00E01889">
        <w:rPr>
          <w:sz w:val="24"/>
          <w:szCs w:val="24"/>
        </w:rPr>
        <w:t>(</w:t>
      </w:r>
      <w:r w:rsidR="00523B49">
        <w:rPr>
          <w:sz w:val="24"/>
          <w:szCs w:val="24"/>
        </w:rPr>
        <w:t>1</w:t>
      </w:r>
      <w:r>
        <w:rPr>
          <w:sz w:val="24"/>
          <w:szCs w:val="24"/>
        </w:rPr>
        <w:t>2</w:t>
      </w:r>
      <w:r w:rsidR="00507E88">
        <w:rPr>
          <w:sz w:val="24"/>
          <w:szCs w:val="24"/>
        </w:rPr>
        <w:t>)</w:t>
      </w:r>
      <w:r w:rsidR="00507E88" w:rsidRPr="00E01889">
        <w:rPr>
          <w:sz w:val="24"/>
          <w:szCs w:val="24"/>
        </w:rPr>
        <w:t xml:space="preserve"> hard copies of your proposal, plus a soft copy (Microsoft Office compatible</w:t>
      </w:r>
      <w:r w:rsidR="00DC1651">
        <w:rPr>
          <w:sz w:val="24"/>
          <w:szCs w:val="24"/>
        </w:rPr>
        <w:t>)</w:t>
      </w:r>
      <w:r w:rsidR="00507E88">
        <w:rPr>
          <w:sz w:val="24"/>
          <w:szCs w:val="24"/>
        </w:rPr>
        <w:t xml:space="preserve"> </w:t>
      </w:r>
      <w:r w:rsidR="00507E88" w:rsidRPr="00E01889">
        <w:rPr>
          <w:sz w:val="24"/>
          <w:szCs w:val="24"/>
        </w:rPr>
        <w:t xml:space="preserve">prepared </w:t>
      </w:r>
      <w:r w:rsidR="00FF719A">
        <w:rPr>
          <w:sz w:val="24"/>
          <w:szCs w:val="24"/>
        </w:rPr>
        <w:t>according to the format in Appendix 1 question and answer format</w:t>
      </w:r>
      <w:r w:rsidR="002548E5">
        <w:rPr>
          <w:sz w:val="24"/>
          <w:szCs w:val="24"/>
        </w:rPr>
        <w:t xml:space="preserve">) and Appendix 2 </w:t>
      </w:r>
      <w:r w:rsidR="00507E88" w:rsidRPr="00E01889">
        <w:rPr>
          <w:sz w:val="24"/>
          <w:szCs w:val="24"/>
        </w:rPr>
        <w:t xml:space="preserve">using Times New Roman 11 point font) </w:t>
      </w:r>
      <w:r w:rsidR="002548E5">
        <w:rPr>
          <w:sz w:val="24"/>
          <w:szCs w:val="24"/>
        </w:rPr>
        <w:t>and</w:t>
      </w:r>
      <w:r w:rsidR="00507E88" w:rsidRPr="00E01889">
        <w:rPr>
          <w:sz w:val="24"/>
          <w:szCs w:val="24"/>
        </w:rPr>
        <w:t xml:space="preserve"> delivered no later than 12:00 noon on Friday, </w:t>
      </w:r>
      <w:r w:rsidR="00523B49">
        <w:rPr>
          <w:sz w:val="24"/>
          <w:szCs w:val="24"/>
        </w:rPr>
        <w:t>September 5</w:t>
      </w:r>
      <w:r w:rsidR="00507E88" w:rsidRPr="00E01889">
        <w:rPr>
          <w:sz w:val="24"/>
          <w:szCs w:val="24"/>
        </w:rPr>
        <w:t xml:space="preserve">, </w:t>
      </w:r>
      <w:r w:rsidR="00507E88">
        <w:rPr>
          <w:sz w:val="24"/>
          <w:szCs w:val="24"/>
        </w:rPr>
        <w:t>2014</w:t>
      </w:r>
      <w:r w:rsidR="00507E88" w:rsidRPr="00E01889">
        <w:rPr>
          <w:sz w:val="24"/>
          <w:szCs w:val="24"/>
        </w:rPr>
        <w:t xml:space="preserve"> to: </w:t>
      </w:r>
    </w:p>
    <w:p w:rsidR="00507E88" w:rsidRPr="00E01889" w:rsidRDefault="00507E88" w:rsidP="00287E29">
      <w:pPr>
        <w:rPr>
          <w:sz w:val="24"/>
          <w:szCs w:val="24"/>
        </w:rPr>
      </w:pPr>
    </w:p>
    <w:p w:rsidR="00507E88" w:rsidRPr="00E01889" w:rsidRDefault="00507E88" w:rsidP="00287E29">
      <w:pPr>
        <w:ind w:left="2160"/>
        <w:rPr>
          <w:sz w:val="24"/>
          <w:szCs w:val="24"/>
        </w:rPr>
      </w:pPr>
      <w:r w:rsidRPr="00E01889">
        <w:rPr>
          <w:sz w:val="24"/>
          <w:szCs w:val="24"/>
        </w:rPr>
        <w:t>Mr. Wesley G. Wallace, Jr.</w:t>
      </w:r>
    </w:p>
    <w:p w:rsidR="00507E88" w:rsidRPr="00E01889" w:rsidRDefault="00507E88" w:rsidP="00287E29">
      <w:pPr>
        <w:ind w:left="2160"/>
        <w:rPr>
          <w:sz w:val="24"/>
          <w:szCs w:val="24"/>
        </w:rPr>
      </w:pPr>
      <w:r w:rsidRPr="00E01889">
        <w:rPr>
          <w:sz w:val="24"/>
          <w:szCs w:val="24"/>
        </w:rPr>
        <w:t>Treasurer-Controller</w:t>
      </w:r>
    </w:p>
    <w:p w:rsidR="00507E88" w:rsidRPr="00E01889" w:rsidRDefault="00507E88" w:rsidP="00287E29">
      <w:pPr>
        <w:ind w:left="2160"/>
        <w:rPr>
          <w:sz w:val="24"/>
          <w:szCs w:val="24"/>
        </w:rPr>
      </w:pPr>
      <w:r w:rsidRPr="00E01889">
        <w:rPr>
          <w:sz w:val="24"/>
          <w:szCs w:val="24"/>
        </w:rPr>
        <w:t>Massachusetts Bay Transportation Authority</w:t>
      </w:r>
    </w:p>
    <w:p w:rsidR="00507E88" w:rsidRPr="00E01889" w:rsidRDefault="00507E88" w:rsidP="00287E29">
      <w:pPr>
        <w:ind w:left="2160"/>
        <w:rPr>
          <w:sz w:val="24"/>
          <w:szCs w:val="24"/>
        </w:rPr>
      </w:pPr>
      <w:r w:rsidRPr="00E01889">
        <w:rPr>
          <w:sz w:val="24"/>
          <w:szCs w:val="24"/>
        </w:rPr>
        <w:t>10 Park Plaza, Room 8450</w:t>
      </w:r>
    </w:p>
    <w:p w:rsidR="00507E88" w:rsidRPr="00E01889" w:rsidRDefault="00507E88" w:rsidP="00287E29">
      <w:pPr>
        <w:ind w:left="2160"/>
        <w:rPr>
          <w:sz w:val="24"/>
          <w:szCs w:val="24"/>
        </w:rPr>
      </w:pPr>
      <w:r w:rsidRPr="00E01889">
        <w:rPr>
          <w:sz w:val="24"/>
          <w:szCs w:val="24"/>
        </w:rPr>
        <w:t>Boston, MA  02116</w:t>
      </w:r>
    </w:p>
    <w:p w:rsidR="00507E88" w:rsidRPr="00E01889" w:rsidRDefault="00507E88" w:rsidP="00287E29">
      <w:pPr>
        <w:rPr>
          <w:sz w:val="24"/>
          <w:szCs w:val="24"/>
        </w:rPr>
      </w:pPr>
    </w:p>
    <w:p w:rsidR="00507E88" w:rsidRPr="00E01889" w:rsidRDefault="00507E88" w:rsidP="00287E29">
      <w:pPr>
        <w:ind w:left="2160" w:right="-90"/>
        <w:jc w:val="both"/>
        <w:rPr>
          <w:sz w:val="24"/>
          <w:szCs w:val="24"/>
        </w:rPr>
      </w:pPr>
      <w:r w:rsidRPr="00E01889">
        <w:rPr>
          <w:sz w:val="24"/>
          <w:szCs w:val="24"/>
        </w:rPr>
        <w:t xml:space="preserve">Email address: </w:t>
      </w:r>
      <w:hyperlink r:id="rId14" w:history="1">
        <w:r w:rsidRPr="00B132C3">
          <w:rPr>
            <w:rStyle w:val="Hyperlink"/>
            <w:sz w:val="24"/>
            <w:szCs w:val="24"/>
          </w:rPr>
          <w:t>wwallace@MBTA.com</w:t>
        </w:r>
      </w:hyperlink>
      <w:r>
        <w:rPr>
          <w:sz w:val="24"/>
          <w:szCs w:val="24"/>
        </w:rPr>
        <w:t xml:space="preserve"> </w:t>
      </w:r>
    </w:p>
    <w:p w:rsidR="00507E88" w:rsidRPr="00E01889" w:rsidRDefault="00507E88" w:rsidP="00287E29">
      <w:pPr>
        <w:ind w:right="-90"/>
        <w:jc w:val="both"/>
        <w:rPr>
          <w:sz w:val="24"/>
          <w:szCs w:val="24"/>
        </w:rPr>
      </w:pPr>
    </w:p>
    <w:p w:rsidR="00507E88" w:rsidRPr="00E01889" w:rsidRDefault="00507E88" w:rsidP="00287E29">
      <w:pPr>
        <w:rPr>
          <w:sz w:val="24"/>
          <w:szCs w:val="24"/>
        </w:rPr>
      </w:pPr>
      <w:r w:rsidRPr="00E01889">
        <w:rPr>
          <w:sz w:val="24"/>
          <w:szCs w:val="24"/>
        </w:rPr>
        <w:t xml:space="preserve">Please indicate the name of the account manager, address, </w:t>
      </w:r>
      <w:r w:rsidR="005E1198">
        <w:rPr>
          <w:sz w:val="24"/>
          <w:szCs w:val="24"/>
        </w:rPr>
        <w:t xml:space="preserve">and </w:t>
      </w:r>
      <w:r w:rsidRPr="00E01889">
        <w:rPr>
          <w:sz w:val="24"/>
          <w:szCs w:val="24"/>
        </w:rPr>
        <w:t>phone number</w:t>
      </w:r>
      <w:r>
        <w:rPr>
          <w:sz w:val="24"/>
          <w:szCs w:val="24"/>
        </w:rPr>
        <w:t>, email</w:t>
      </w:r>
      <w:r w:rsidRPr="00E01889">
        <w:rPr>
          <w:sz w:val="24"/>
          <w:szCs w:val="24"/>
        </w:rPr>
        <w:t xml:space="preserve"> and fax number of the office at which this account will be managed.</w:t>
      </w:r>
    </w:p>
    <w:p w:rsidR="00507E88" w:rsidRDefault="00507E88" w:rsidP="00287E29">
      <w:pPr>
        <w:rPr>
          <w:sz w:val="24"/>
          <w:szCs w:val="24"/>
        </w:rPr>
      </w:pPr>
    </w:p>
    <w:p w:rsidR="00507E88" w:rsidRPr="00E01889" w:rsidRDefault="00507E88" w:rsidP="00287E29">
      <w:pPr>
        <w:tabs>
          <w:tab w:val="left" w:pos="4005"/>
        </w:tabs>
        <w:rPr>
          <w:b/>
          <w:sz w:val="24"/>
          <w:szCs w:val="24"/>
        </w:rPr>
      </w:pPr>
      <w:r w:rsidRPr="00E01889">
        <w:rPr>
          <w:b/>
          <w:sz w:val="24"/>
          <w:szCs w:val="24"/>
        </w:rPr>
        <w:t>Disadvantaged Business Enterprise (DBE)</w:t>
      </w:r>
      <w:r w:rsidRPr="00E01889">
        <w:rPr>
          <w:b/>
          <w:sz w:val="24"/>
          <w:szCs w:val="24"/>
        </w:rPr>
        <w:tab/>
      </w:r>
    </w:p>
    <w:p w:rsidR="00507E88" w:rsidRPr="00E01889" w:rsidRDefault="00507E88" w:rsidP="00287E29">
      <w:pPr>
        <w:rPr>
          <w:b/>
          <w:sz w:val="24"/>
          <w:szCs w:val="24"/>
        </w:rPr>
      </w:pPr>
    </w:p>
    <w:p w:rsidR="00507E88" w:rsidRPr="00E01889" w:rsidRDefault="00DC1651" w:rsidP="00287E29">
      <w:pPr>
        <w:jc w:val="both"/>
        <w:rPr>
          <w:sz w:val="24"/>
          <w:szCs w:val="24"/>
        </w:rPr>
      </w:pPr>
      <w:r>
        <w:rPr>
          <w:sz w:val="24"/>
          <w:szCs w:val="24"/>
        </w:rPr>
        <w:t>Please p</w:t>
      </w:r>
      <w:r w:rsidR="00507E88" w:rsidRPr="00E01889">
        <w:rPr>
          <w:sz w:val="24"/>
          <w:szCs w:val="24"/>
        </w:rPr>
        <w:t xml:space="preserve">rovide the proposed percentage and a description of the nature of the Disadvantaged Business Enterprise (“DBE”) participation in this contract.  While there is no DBE goal associated with this </w:t>
      </w:r>
      <w:r w:rsidR="00507E88" w:rsidRPr="00E01889">
        <w:rPr>
          <w:color w:val="000000"/>
          <w:sz w:val="24"/>
          <w:szCs w:val="24"/>
        </w:rPr>
        <w:t>contract,</w:t>
      </w:r>
      <w:r w:rsidR="00507E88" w:rsidRPr="00E01889">
        <w:rPr>
          <w:sz w:val="24"/>
          <w:szCs w:val="24"/>
        </w:rPr>
        <w:t xml:space="preserve"> the </w:t>
      </w:r>
      <w:r w:rsidR="001A65B3">
        <w:rPr>
          <w:sz w:val="24"/>
          <w:szCs w:val="24"/>
        </w:rPr>
        <w:t>Commonwealth</w:t>
      </w:r>
      <w:r w:rsidR="00C859D5">
        <w:rPr>
          <w:sz w:val="24"/>
          <w:szCs w:val="24"/>
        </w:rPr>
        <w:t xml:space="preserve"> </w:t>
      </w:r>
      <w:r w:rsidR="00507E88" w:rsidRPr="00E01889">
        <w:rPr>
          <w:sz w:val="24"/>
          <w:szCs w:val="24"/>
        </w:rPr>
        <w:t>strongly encourages</w:t>
      </w:r>
      <w:r w:rsidR="001A65B3">
        <w:rPr>
          <w:sz w:val="24"/>
          <w:szCs w:val="24"/>
        </w:rPr>
        <w:t xml:space="preserve"> commitment to</w:t>
      </w:r>
      <w:r w:rsidR="00507E88" w:rsidRPr="00E01889">
        <w:rPr>
          <w:sz w:val="24"/>
          <w:szCs w:val="24"/>
        </w:rPr>
        <w:t xml:space="preserve"> the use of Minority, Women and Disadvantaged Business Enterprises as prime consultants, sub</w:t>
      </w:r>
      <w:r w:rsidR="00C71B2A">
        <w:rPr>
          <w:sz w:val="24"/>
          <w:szCs w:val="24"/>
        </w:rPr>
        <w:t>-</w:t>
      </w:r>
      <w:r w:rsidR="00507E88" w:rsidRPr="00E01889">
        <w:rPr>
          <w:sz w:val="24"/>
          <w:szCs w:val="24"/>
        </w:rPr>
        <w:t>consultants and suppliers in all contracting opportunities.  Additional information relating to the Consultant’s Affirmative Action Plan and current employee profile should be included for consideration.</w:t>
      </w:r>
    </w:p>
    <w:p w:rsidR="00507E88" w:rsidRDefault="00507E88" w:rsidP="00287E29">
      <w:pPr>
        <w:jc w:val="both"/>
        <w:rPr>
          <w:b/>
          <w:sz w:val="24"/>
          <w:szCs w:val="24"/>
        </w:rPr>
      </w:pPr>
    </w:p>
    <w:p w:rsidR="00507E88" w:rsidRPr="00E01889" w:rsidRDefault="00507E88" w:rsidP="00287E29">
      <w:pPr>
        <w:jc w:val="both"/>
        <w:rPr>
          <w:b/>
          <w:sz w:val="24"/>
          <w:szCs w:val="24"/>
        </w:rPr>
      </w:pPr>
      <w:r w:rsidRPr="00E01889">
        <w:rPr>
          <w:b/>
          <w:sz w:val="24"/>
          <w:szCs w:val="24"/>
        </w:rPr>
        <w:t>Appendices</w:t>
      </w:r>
    </w:p>
    <w:p w:rsidR="00507E88" w:rsidRPr="00DF7446" w:rsidRDefault="00507E88" w:rsidP="00287E29">
      <w:pPr>
        <w:jc w:val="both"/>
      </w:pPr>
    </w:p>
    <w:p w:rsidR="00507E88" w:rsidRDefault="00F50660" w:rsidP="00287E29">
      <w:pPr>
        <w:jc w:val="both"/>
        <w:rPr>
          <w:sz w:val="24"/>
          <w:szCs w:val="24"/>
        </w:rPr>
      </w:pPr>
      <w:r>
        <w:rPr>
          <w:sz w:val="24"/>
          <w:szCs w:val="24"/>
        </w:rPr>
        <w:t>Included with</w:t>
      </w:r>
      <w:r w:rsidR="00507E88" w:rsidRPr="00E01889">
        <w:rPr>
          <w:sz w:val="24"/>
          <w:szCs w:val="24"/>
        </w:rPr>
        <w:t xml:space="preserve"> the Request for Proposal </w:t>
      </w:r>
      <w:r>
        <w:rPr>
          <w:sz w:val="24"/>
          <w:szCs w:val="24"/>
        </w:rPr>
        <w:t xml:space="preserve">are </w:t>
      </w:r>
      <w:r w:rsidR="00C859D5">
        <w:rPr>
          <w:sz w:val="24"/>
          <w:szCs w:val="24"/>
        </w:rPr>
        <w:t>five</w:t>
      </w:r>
      <w:r>
        <w:rPr>
          <w:sz w:val="24"/>
          <w:szCs w:val="24"/>
        </w:rPr>
        <w:t xml:space="preserve"> a</w:t>
      </w:r>
      <w:r w:rsidR="00507E88" w:rsidRPr="00E01889">
        <w:rPr>
          <w:sz w:val="24"/>
          <w:szCs w:val="24"/>
        </w:rPr>
        <w:t>ppendices</w:t>
      </w:r>
      <w:r w:rsidR="00C859D5">
        <w:rPr>
          <w:sz w:val="24"/>
          <w:szCs w:val="24"/>
        </w:rPr>
        <w:t>. Appendix 1-</w:t>
      </w:r>
      <w:r w:rsidR="00507E88">
        <w:rPr>
          <w:sz w:val="24"/>
          <w:szCs w:val="24"/>
        </w:rPr>
        <w:t xml:space="preserve">Card Processing Services Questionnaire and </w:t>
      </w:r>
      <w:r w:rsidR="00C859D5">
        <w:rPr>
          <w:sz w:val="24"/>
          <w:szCs w:val="24"/>
        </w:rPr>
        <w:t xml:space="preserve">Appendix 2 - </w:t>
      </w:r>
      <w:r w:rsidR="00507E88">
        <w:rPr>
          <w:sz w:val="24"/>
          <w:szCs w:val="24"/>
        </w:rPr>
        <w:t>Pricing Pro Forma</w:t>
      </w:r>
      <w:r w:rsidR="00C859D5">
        <w:rPr>
          <w:sz w:val="24"/>
          <w:szCs w:val="24"/>
        </w:rPr>
        <w:t xml:space="preserve"> need to be completed</w:t>
      </w:r>
      <w:r w:rsidR="00991F74">
        <w:rPr>
          <w:sz w:val="24"/>
          <w:szCs w:val="24"/>
        </w:rPr>
        <w:t xml:space="preserve"> in their entirety</w:t>
      </w:r>
      <w:r w:rsidR="00507E88">
        <w:rPr>
          <w:sz w:val="24"/>
          <w:szCs w:val="24"/>
        </w:rPr>
        <w:t xml:space="preserve">. </w:t>
      </w:r>
      <w:r w:rsidR="0080664A">
        <w:rPr>
          <w:sz w:val="24"/>
          <w:szCs w:val="24"/>
        </w:rPr>
        <w:t xml:space="preserve">Please provide sufficient detail </w:t>
      </w:r>
      <w:r w:rsidR="001E1292">
        <w:rPr>
          <w:sz w:val="24"/>
          <w:szCs w:val="24"/>
        </w:rPr>
        <w:t>for each question when responding to Appendix 1</w:t>
      </w:r>
      <w:r>
        <w:rPr>
          <w:sz w:val="24"/>
          <w:szCs w:val="24"/>
        </w:rPr>
        <w:t xml:space="preserve"> -</w:t>
      </w:r>
      <w:r w:rsidRPr="00F50660">
        <w:rPr>
          <w:sz w:val="24"/>
          <w:szCs w:val="24"/>
        </w:rPr>
        <w:t xml:space="preserve"> </w:t>
      </w:r>
      <w:r>
        <w:rPr>
          <w:sz w:val="24"/>
          <w:szCs w:val="24"/>
        </w:rPr>
        <w:t>Card Processing Services Questionnaire</w:t>
      </w:r>
      <w:r w:rsidR="001E1292">
        <w:rPr>
          <w:sz w:val="24"/>
          <w:szCs w:val="24"/>
        </w:rPr>
        <w:t>.</w:t>
      </w:r>
      <w:r w:rsidR="00041EB6">
        <w:rPr>
          <w:sz w:val="24"/>
          <w:szCs w:val="24"/>
        </w:rPr>
        <w:t xml:space="preserve"> </w:t>
      </w:r>
      <w:r w:rsidR="00507E88" w:rsidRPr="00E01889">
        <w:rPr>
          <w:sz w:val="24"/>
          <w:szCs w:val="24"/>
        </w:rPr>
        <w:t xml:space="preserve">Please fill in the columns of the table on </w:t>
      </w:r>
      <w:r w:rsidR="00991F74">
        <w:rPr>
          <w:sz w:val="24"/>
          <w:szCs w:val="24"/>
        </w:rPr>
        <w:t>Appendix 2 -</w:t>
      </w:r>
      <w:r w:rsidR="00991F74" w:rsidRPr="00E01889">
        <w:rPr>
          <w:sz w:val="24"/>
          <w:szCs w:val="24"/>
        </w:rPr>
        <w:t xml:space="preserve"> </w:t>
      </w:r>
      <w:r w:rsidR="00507E88" w:rsidRPr="00E01889">
        <w:rPr>
          <w:sz w:val="24"/>
          <w:szCs w:val="24"/>
        </w:rPr>
        <w:t xml:space="preserve">Pricing Pro Forma.  Be sure to address </w:t>
      </w:r>
      <w:r w:rsidR="00991F74">
        <w:rPr>
          <w:sz w:val="24"/>
          <w:szCs w:val="24"/>
        </w:rPr>
        <w:t>all three sections of the schedule</w:t>
      </w:r>
      <w:r w:rsidR="00507E88" w:rsidRPr="00E01889">
        <w:rPr>
          <w:sz w:val="24"/>
          <w:szCs w:val="24"/>
        </w:rPr>
        <w:t xml:space="preserve">.  If </w:t>
      </w:r>
      <w:r w:rsidR="00991F74">
        <w:rPr>
          <w:sz w:val="24"/>
          <w:szCs w:val="24"/>
        </w:rPr>
        <w:t>additional</w:t>
      </w:r>
      <w:r w:rsidR="00507E88" w:rsidRPr="00E01889">
        <w:rPr>
          <w:sz w:val="24"/>
          <w:szCs w:val="24"/>
        </w:rPr>
        <w:t xml:space="preserve"> services are provided, please add </w:t>
      </w:r>
      <w:r w:rsidR="00991F74">
        <w:rPr>
          <w:sz w:val="24"/>
          <w:szCs w:val="24"/>
        </w:rPr>
        <w:t>extra</w:t>
      </w:r>
      <w:r w:rsidR="00041EB6">
        <w:rPr>
          <w:sz w:val="24"/>
          <w:szCs w:val="24"/>
        </w:rPr>
        <w:t xml:space="preserve"> </w:t>
      </w:r>
      <w:r w:rsidR="00507E88" w:rsidRPr="00E01889">
        <w:rPr>
          <w:sz w:val="24"/>
          <w:szCs w:val="24"/>
        </w:rPr>
        <w:t xml:space="preserve">rows to the table, specify the services, and fill in the corresponding columns.  </w:t>
      </w:r>
    </w:p>
    <w:p w:rsidR="00991F74" w:rsidRDefault="00991F74" w:rsidP="00287E29">
      <w:pPr>
        <w:jc w:val="both"/>
        <w:rPr>
          <w:sz w:val="24"/>
          <w:szCs w:val="24"/>
        </w:rPr>
      </w:pPr>
    </w:p>
    <w:p w:rsidR="00991F74" w:rsidRPr="00E01889" w:rsidRDefault="00991F74" w:rsidP="00287E29">
      <w:pPr>
        <w:jc w:val="both"/>
        <w:rPr>
          <w:sz w:val="24"/>
          <w:szCs w:val="24"/>
        </w:rPr>
      </w:pPr>
      <w:r>
        <w:rPr>
          <w:sz w:val="24"/>
          <w:szCs w:val="24"/>
        </w:rPr>
        <w:t>A</w:t>
      </w:r>
      <w:r w:rsidR="00041EB6">
        <w:rPr>
          <w:sz w:val="24"/>
          <w:szCs w:val="24"/>
        </w:rPr>
        <w:t>ppendi</w:t>
      </w:r>
      <w:r w:rsidR="00AE02BE">
        <w:rPr>
          <w:sz w:val="24"/>
          <w:szCs w:val="24"/>
        </w:rPr>
        <w:t xml:space="preserve">ces 3 through 5 </w:t>
      </w:r>
      <w:r>
        <w:rPr>
          <w:sz w:val="24"/>
          <w:szCs w:val="24"/>
        </w:rPr>
        <w:t xml:space="preserve">provide additional information about the Commonwealth </w:t>
      </w:r>
      <w:r w:rsidR="00117574">
        <w:rPr>
          <w:sz w:val="24"/>
          <w:szCs w:val="24"/>
        </w:rPr>
        <w:t xml:space="preserve">(non-MBTA) </w:t>
      </w:r>
      <w:r>
        <w:rPr>
          <w:sz w:val="24"/>
          <w:szCs w:val="24"/>
        </w:rPr>
        <w:t>contract and Commonwealth entities.</w:t>
      </w:r>
    </w:p>
    <w:p w:rsidR="00C619E6" w:rsidRDefault="00C619E6" w:rsidP="00287E29">
      <w:pPr>
        <w:jc w:val="both"/>
        <w:rPr>
          <w:b/>
          <w:sz w:val="24"/>
          <w:szCs w:val="24"/>
        </w:rPr>
      </w:pPr>
    </w:p>
    <w:p w:rsidR="00507E88" w:rsidRPr="00E01889" w:rsidRDefault="00507E88" w:rsidP="00287E29">
      <w:pPr>
        <w:jc w:val="both"/>
        <w:rPr>
          <w:b/>
          <w:sz w:val="24"/>
          <w:szCs w:val="24"/>
        </w:rPr>
      </w:pPr>
      <w:r w:rsidRPr="00E01889">
        <w:rPr>
          <w:b/>
          <w:sz w:val="24"/>
          <w:szCs w:val="24"/>
        </w:rPr>
        <w:t>Questions</w:t>
      </w:r>
    </w:p>
    <w:p w:rsidR="00507E88" w:rsidRPr="00DF7446" w:rsidRDefault="00507E88" w:rsidP="00287E29">
      <w:pPr>
        <w:jc w:val="both"/>
      </w:pPr>
    </w:p>
    <w:p w:rsidR="00507E88" w:rsidRPr="00E01889" w:rsidRDefault="00507E88" w:rsidP="00287E29">
      <w:pPr>
        <w:jc w:val="both"/>
        <w:rPr>
          <w:sz w:val="24"/>
          <w:szCs w:val="24"/>
        </w:rPr>
      </w:pPr>
      <w:r w:rsidRPr="00E01889">
        <w:rPr>
          <w:sz w:val="24"/>
          <w:szCs w:val="24"/>
        </w:rPr>
        <w:t xml:space="preserve">The </w:t>
      </w:r>
      <w:r w:rsidR="0045389D">
        <w:rPr>
          <w:sz w:val="24"/>
          <w:szCs w:val="24"/>
        </w:rPr>
        <w:t xml:space="preserve">Commonwealth </w:t>
      </w:r>
      <w:r w:rsidRPr="00E01889">
        <w:rPr>
          <w:sz w:val="24"/>
          <w:szCs w:val="24"/>
        </w:rPr>
        <w:t xml:space="preserve">will respond to written questions regarding this RFP that are received before </w:t>
      </w:r>
      <w:r w:rsidR="00117574">
        <w:rPr>
          <w:sz w:val="24"/>
          <w:szCs w:val="24"/>
        </w:rPr>
        <w:t>12</w:t>
      </w:r>
      <w:r w:rsidRPr="00E01889">
        <w:rPr>
          <w:sz w:val="24"/>
          <w:szCs w:val="24"/>
        </w:rPr>
        <w:t xml:space="preserve">:00 p.m. on Friday, </w:t>
      </w:r>
      <w:r w:rsidR="00523B49">
        <w:rPr>
          <w:sz w:val="24"/>
          <w:szCs w:val="24"/>
        </w:rPr>
        <w:t>August 8</w:t>
      </w:r>
      <w:r w:rsidRPr="00C45806">
        <w:rPr>
          <w:sz w:val="24"/>
          <w:szCs w:val="24"/>
        </w:rPr>
        <w:t>, 2014</w:t>
      </w:r>
      <w:r w:rsidRPr="00E01889">
        <w:rPr>
          <w:sz w:val="24"/>
          <w:szCs w:val="24"/>
        </w:rPr>
        <w:t xml:space="preserve">.  All questions and the </w:t>
      </w:r>
      <w:r w:rsidR="002F3BDA">
        <w:rPr>
          <w:sz w:val="24"/>
          <w:szCs w:val="24"/>
        </w:rPr>
        <w:t xml:space="preserve">Commonwealth’s </w:t>
      </w:r>
      <w:r w:rsidR="002F3BDA" w:rsidRPr="00E01889">
        <w:rPr>
          <w:sz w:val="24"/>
          <w:szCs w:val="24"/>
        </w:rPr>
        <w:t>answers</w:t>
      </w:r>
      <w:r w:rsidRPr="00E01889">
        <w:rPr>
          <w:sz w:val="24"/>
          <w:szCs w:val="24"/>
        </w:rPr>
        <w:t xml:space="preserve"> will be furnished to all recipients</w:t>
      </w:r>
      <w:r w:rsidR="00B604CE">
        <w:rPr>
          <w:sz w:val="24"/>
          <w:szCs w:val="24"/>
        </w:rPr>
        <w:t xml:space="preserve"> of the RFP</w:t>
      </w:r>
      <w:r w:rsidR="006F026C">
        <w:rPr>
          <w:sz w:val="24"/>
          <w:szCs w:val="24"/>
        </w:rPr>
        <w:t>.</w:t>
      </w:r>
      <w:r w:rsidR="00B604CE">
        <w:rPr>
          <w:sz w:val="24"/>
          <w:szCs w:val="24"/>
        </w:rPr>
        <w:t xml:space="preserve"> Please </w:t>
      </w:r>
      <w:r w:rsidR="006F026C">
        <w:rPr>
          <w:sz w:val="24"/>
          <w:szCs w:val="24"/>
        </w:rPr>
        <w:t>e</w:t>
      </w:r>
      <w:r w:rsidR="00B604CE">
        <w:rPr>
          <w:sz w:val="24"/>
          <w:szCs w:val="24"/>
        </w:rPr>
        <w:t xml:space="preserve">mail your questions to Wesley A. Wallace at </w:t>
      </w:r>
      <w:hyperlink r:id="rId15" w:history="1">
        <w:r w:rsidR="00B604CE" w:rsidRPr="00B604CE">
          <w:rPr>
            <w:rStyle w:val="Hyperlink"/>
            <w:sz w:val="24"/>
            <w:szCs w:val="24"/>
          </w:rPr>
          <w:t>wwallace@mbta.com with</w:t>
        </w:r>
      </w:hyperlink>
      <w:r w:rsidR="00B604CE">
        <w:rPr>
          <w:sz w:val="24"/>
          <w:szCs w:val="24"/>
        </w:rPr>
        <w:t xml:space="preserve"> a copy to Al Di Gregorio at </w:t>
      </w:r>
      <w:hyperlink r:id="rId16" w:history="1">
        <w:r w:rsidR="006F2738" w:rsidRPr="0035337F">
          <w:rPr>
            <w:rStyle w:val="Hyperlink"/>
            <w:sz w:val="24"/>
            <w:szCs w:val="24"/>
          </w:rPr>
          <w:t>adigregorio@mba.com</w:t>
        </w:r>
      </w:hyperlink>
      <w:r w:rsidR="006F2738">
        <w:rPr>
          <w:sz w:val="24"/>
          <w:szCs w:val="24"/>
        </w:rPr>
        <w:t>.</w:t>
      </w:r>
      <w:r w:rsidRPr="00E01889">
        <w:rPr>
          <w:sz w:val="24"/>
          <w:szCs w:val="24"/>
        </w:rPr>
        <w:t xml:space="preserve"> The </w:t>
      </w:r>
      <w:r w:rsidR="0045389D">
        <w:rPr>
          <w:sz w:val="24"/>
          <w:szCs w:val="24"/>
        </w:rPr>
        <w:t>Commonwealth</w:t>
      </w:r>
      <w:r w:rsidR="0045389D" w:rsidRPr="00E01889">
        <w:rPr>
          <w:sz w:val="24"/>
          <w:szCs w:val="24"/>
        </w:rPr>
        <w:t xml:space="preserve"> </w:t>
      </w:r>
      <w:r w:rsidRPr="00E01889">
        <w:rPr>
          <w:sz w:val="24"/>
          <w:szCs w:val="24"/>
        </w:rPr>
        <w:t>will respond in writing by email</w:t>
      </w:r>
      <w:r w:rsidR="00B604CE">
        <w:rPr>
          <w:sz w:val="24"/>
          <w:szCs w:val="24"/>
        </w:rPr>
        <w:t xml:space="preserve"> or F</w:t>
      </w:r>
      <w:r w:rsidR="006F2738">
        <w:rPr>
          <w:sz w:val="24"/>
          <w:szCs w:val="24"/>
        </w:rPr>
        <w:t>ax</w:t>
      </w:r>
      <w:r w:rsidRPr="00E01889">
        <w:rPr>
          <w:sz w:val="24"/>
          <w:szCs w:val="24"/>
        </w:rPr>
        <w:t>.</w:t>
      </w:r>
    </w:p>
    <w:p w:rsidR="00507E88" w:rsidRPr="00E01889" w:rsidRDefault="00507E88" w:rsidP="00287E29">
      <w:pPr>
        <w:jc w:val="both"/>
        <w:rPr>
          <w:sz w:val="24"/>
          <w:szCs w:val="24"/>
        </w:rPr>
      </w:pPr>
    </w:p>
    <w:p w:rsidR="00507E88" w:rsidRPr="00E01889" w:rsidRDefault="00507E88" w:rsidP="00287E29">
      <w:pPr>
        <w:jc w:val="both"/>
        <w:rPr>
          <w:sz w:val="24"/>
          <w:szCs w:val="24"/>
        </w:rPr>
      </w:pPr>
      <w:r w:rsidRPr="00E01889">
        <w:rPr>
          <w:sz w:val="24"/>
          <w:szCs w:val="24"/>
        </w:rPr>
        <w:t xml:space="preserve">Interested vendors should not contact any other employee, selection committee member, Board of Director, or agent of the </w:t>
      </w:r>
      <w:r w:rsidR="00370572">
        <w:rPr>
          <w:sz w:val="24"/>
          <w:szCs w:val="24"/>
        </w:rPr>
        <w:t xml:space="preserve">Commonwealth or </w:t>
      </w:r>
      <w:r w:rsidRPr="00E01889">
        <w:rPr>
          <w:sz w:val="24"/>
          <w:szCs w:val="24"/>
        </w:rPr>
        <w:t xml:space="preserve">MBTA concerning the subject matter of the Request for Proposal or related matters.  Any respondents contacting any such person </w:t>
      </w:r>
      <w:r w:rsidR="0045389D">
        <w:rPr>
          <w:sz w:val="24"/>
          <w:szCs w:val="24"/>
        </w:rPr>
        <w:t xml:space="preserve">directly or indirectly </w:t>
      </w:r>
      <w:r w:rsidRPr="00E01889">
        <w:rPr>
          <w:sz w:val="24"/>
          <w:szCs w:val="24"/>
        </w:rPr>
        <w:t>shall be disqualified.</w:t>
      </w:r>
    </w:p>
    <w:p w:rsidR="00507E88" w:rsidRPr="00DF7446" w:rsidRDefault="00507E88" w:rsidP="00287E29">
      <w:pPr>
        <w:jc w:val="both"/>
      </w:pPr>
    </w:p>
    <w:p w:rsidR="00507E88" w:rsidRPr="00E01889" w:rsidRDefault="00507E88" w:rsidP="00287E29">
      <w:pPr>
        <w:jc w:val="both"/>
        <w:rPr>
          <w:b/>
          <w:sz w:val="24"/>
          <w:szCs w:val="24"/>
        </w:rPr>
      </w:pPr>
      <w:r w:rsidRPr="00E01889">
        <w:rPr>
          <w:b/>
          <w:sz w:val="24"/>
          <w:szCs w:val="24"/>
        </w:rPr>
        <w:t>Proposals</w:t>
      </w:r>
    </w:p>
    <w:p w:rsidR="00507E88" w:rsidRPr="00E01889" w:rsidRDefault="00507E88" w:rsidP="00287E29">
      <w:pPr>
        <w:jc w:val="both"/>
        <w:rPr>
          <w:sz w:val="24"/>
          <w:szCs w:val="24"/>
        </w:rPr>
      </w:pPr>
    </w:p>
    <w:p w:rsidR="00507E88" w:rsidRPr="00E01889" w:rsidRDefault="00507E88" w:rsidP="00287E29">
      <w:pPr>
        <w:jc w:val="both"/>
        <w:rPr>
          <w:sz w:val="24"/>
          <w:szCs w:val="24"/>
        </w:rPr>
      </w:pPr>
      <w:r w:rsidRPr="00E01889">
        <w:rPr>
          <w:sz w:val="24"/>
          <w:szCs w:val="24"/>
        </w:rPr>
        <w:t xml:space="preserve">The </w:t>
      </w:r>
      <w:r w:rsidR="0045389D">
        <w:rPr>
          <w:sz w:val="24"/>
          <w:szCs w:val="24"/>
        </w:rPr>
        <w:t>Commonwealth</w:t>
      </w:r>
      <w:r w:rsidR="0045389D" w:rsidRPr="00E01889">
        <w:rPr>
          <w:sz w:val="24"/>
          <w:szCs w:val="24"/>
        </w:rPr>
        <w:t xml:space="preserve"> </w:t>
      </w:r>
      <w:r w:rsidRPr="00E01889">
        <w:rPr>
          <w:sz w:val="24"/>
          <w:szCs w:val="24"/>
        </w:rPr>
        <w:t xml:space="preserve">reserves the right to request additional questions of each respondent in order to clarify documentation submitted in response to the Request for Proposal.  Please be advised that the </w:t>
      </w:r>
      <w:r w:rsidR="0045389D">
        <w:rPr>
          <w:sz w:val="24"/>
          <w:szCs w:val="24"/>
        </w:rPr>
        <w:t>Commonwealth</w:t>
      </w:r>
      <w:r w:rsidRPr="00E01889">
        <w:rPr>
          <w:sz w:val="24"/>
          <w:szCs w:val="24"/>
        </w:rPr>
        <w:t xml:space="preserve"> reserves the right to reject any or all proposals in whole or in part, and to waive inconsistencies.</w:t>
      </w:r>
    </w:p>
    <w:p w:rsidR="00507E88" w:rsidRPr="00E01889" w:rsidRDefault="00507E88" w:rsidP="00287E29">
      <w:pPr>
        <w:rPr>
          <w:b/>
          <w:sz w:val="24"/>
          <w:szCs w:val="24"/>
        </w:rPr>
      </w:pPr>
    </w:p>
    <w:p w:rsidR="00507E88" w:rsidRPr="00E01889" w:rsidRDefault="00507E88" w:rsidP="00287E29">
      <w:pPr>
        <w:rPr>
          <w:b/>
          <w:sz w:val="24"/>
          <w:szCs w:val="24"/>
        </w:rPr>
      </w:pPr>
      <w:r w:rsidRPr="00E01889">
        <w:rPr>
          <w:b/>
          <w:sz w:val="24"/>
          <w:szCs w:val="24"/>
        </w:rPr>
        <w:t>Appeals/Protect Procedures</w:t>
      </w:r>
    </w:p>
    <w:p w:rsidR="00507E88" w:rsidRPr="001A657F" w:rsidRDefault="00507E88" w:rsidP="00287E29"/>
    <w:p w:rsidR="00507E88" w:rsidRPr="00E01889" w:rsidRDefault="00507E88" w:rsidP="00287E29">
      <w:pPr>
        <w:jc w:val="both"/>
        <w:rPr>
          <w:sz w:val="24"/>
          <w:szCs w:val="24"/>
        </w:rPr>
      </w:pPr>
      <w:r w:rsidRPr="00E01889">
        <w:rPr>
          <w:sz w:val="24"/>
          <w:szCs w:val="24"/>
        </w:rPr>
        <w:t>Appeals/protests relative to this procurement will be reviewed and adjudicated in accordance with the MBTA Appeals/Protest Procedures – Professional Services.  A copy of this procedure is available by contacting the Professional Services Section of the MBTA Contract Administration Department.</w:t>
      </w:r>
    </w:p>
    <w:p w:rsidR="00496A55" w:rsidRDefault="00496A55" w:rsidP="00287E29">
      <w:pPr>
        <w:tabs>
          <w:tab w:val="left" w:pos="840"/>
          <w:tab w:val="left" w:pos="1320"/>
          <w:tab w:val="left" w:pos="1800"/>
        </w:tabs>
        <w:jc w:val="both"/>
        <w:rPr>
          <w:b/>
          <w:sz w:val="24"/>
          <w:szCs w:val="24"/>
        </w:rPr>
      </w:pPr>
    </w:p>
    <w:p w:rsidR="009F17ED" w:rsidRDefault="00507E88" w:rsidP="000001F1">
      <w:pPr>
        <w:tabs>
          <w:tab w:val="left" w:pos="720"/>
          <w:tab w:val="left" w:pos="1320"/>
          <w:tab w:val="left" w:pos="1800"/>
        </w:tabs>
        <w:jc w:val="both"/>
        <w:rPr>
          <w:b/>
          <w:sz w:val="24"/>
          <w:szCs w:val="24"/>
        </w:rPr>
      </w:pPr>
      <w:r w:rsidRPr="00E01889">
        <w:rPr>
          <w:b/>
          <w:sz w:val="24"/>
          <w:szCs w:val="24"/>
        </w:rPr>
        <w:t>V.</w:t>
      </w:r>
      <w:r w:rsidRPr="00E01889">
        <w:rPr>
          <w:b/>
          <w:sz w:val="24"/>
          <w:szCs w:val="24"/>
        </w:rPr>
        <w:tab/>
        <w:t>SELECTION CRITERIA</w:t>
      </w:r>
      <w:r w:rsidR="009F17ED">
        <w:rPr>
          <w:b/>
          <w:sz w:val="24"/>
          <w:szCs w:val="24"/>
        </w:rPr>
        <w:t xml:space="preserve"> </w:t>
      </w:r>
    </w:p>
    <w:p w:rsidR="009F17ED" w:rsidRDefault="009F17ED" w:rsidP="00287E29">
      <w:pPr>
        <w:tabs>
          <w:tab w:val="left" w:pos="840"/>
          <w:tab w:val="left" w:pos="1320"/>
          <w:tab w:val="left" w:pos="1800"/>
        </w:tabs>
        <w:jc w:val="both"/>
        <w:rPr>
          <w:b/>
          <w:sz w:val="24"/>
          <w:szCs w:val="24"/>
        </w:rPr>
      </w:pPr>
    </w:p>
    <w:p w:rsidR="00507E88" w:rsidRPr="00E01889" w:rsidRDefault="00507E88" w:rsidP="00287E29">
      <w:pPr>
        <w:tabs>
          <w:tab w:val="left" w:pos="840"/>
          <w:tab w:val="left" w:pos="1320"/>
          <w:tab w:val="left" w:pos="1800"/>
        </w:tabs>
        <w:jc w:val="both"/>
        <w:rPr>
          <w:sz w:val="24"/>
          <w:szCs w:val="24"/>
        </w:rPr>
      </w:pPr>
      <w:r w:rsidRPr="00E01889">
        <w:rPr>
          <w:sz w:val="24"/>
          <w:szCs w:val="24"/>
        </w:rPr>
        <w:t>The written proposal, presentation, and response to questions raised during the interview will be evaluated by the Selection Committee membership based on the following criteria:</w:t>
      </w:r>
    </w:p>
    <w:p w:rsidR="00507E88" w:rsidRPr="00E01889" w:rsidRDefault="00507E88" w:rsidP="00287E29">
      <w:pPr>
        <w:tabs>
          <w:tab w:val="left" w:pos="840"/>
          <w:tab w:val="left" w:pos="1320"/>
          <w:tab w:val="left" w:pos="1800"/>
        </w:tabs>
        <w:jc w:val="both"/>
        <w:rPr>
          <w:sz w:val="24"/>
          <w:szCs w:val="24"/>
        </w:rPr>
      </w:pPr>
    </w:p>
    <w:p w:rsidR="00507E88" w:rsidRPr="00C32813" w:rsidRDefault="00507E88" w:rsidP="00E4252C">
      <w:pPr>
        <w:pStyle w:val="ListParagraph"/>
        <w:numPr>
          <w:ilvl w:val="0"/>
          <w:numId w:val="38"/>
        </w:numPr>
        <w:tabs>
          <w:tab w:val="left" w:pos="1440"/>
          <w:tab w:val="left" w:pos="1800"/>
        </w:tabs>
        <w:ind w:left="720" w:hanging="450"/>
        <w:rPr>
          <w:sz w:val="24"/>
          <w:szCs w:val="24"/>
        </w:rPr>
      </w:pPr>
      <w:r w:rsidRPr="00C32813">
        <w:rPr>
          <w:sz w:val="24"/>
          <w:szCs w:val="24"/>
        </w:rPr>
        <w:t>Technology and operational capabilities of the vendor</w:t>
      </w:r>
      <w:r w:rsidRPr="00C32813">
        <w:rPr>
          <w:sz w:val="24"/>
          <w:szCs w:val="24"/>
        </w:rPr>
        <w:tab/>
      </w:r>
      <w:r w:rsidRPr="00C32813">
        <w:rPr>
          <w:sz w:val="24"/>
          <w:szCs w:val="24"/>
        </w:rPr>
        <w:tab/>
      </w:r>
      <w:r w:rsidRPr="00C32813">
        <w:rPr>
          <w:sz w:val="24"/>
          <w:szCs w:val="24"/>
        </w:rPr>
        <w:tab/>
        <w:t>30%</w:t>
      </w:r>
    </w:p>
    <w:p w:rsidR="00507E88" w:rsidRPr="00C32813" w:rsidRDefault="00507E88" w:rsidP="00E4252C">
      <w:pPr>
        <w:pStyle w:val="ListParagraph"/>
        <w:numPr>
          <w:ilvl w:val="0"/>
          <w:numId w:val="38"/>
        </w:numPr>
        <w:tabs>
          <w:tab w:val="left" w:pos="1440"/>
          <w:tab w:val="left" w:pos="1800"/>
        </w:tabs>
        <w:ind w:left="720" w:hanging="450"/>
        <w:rPr>
          <w:sz w:val="24"/>
          <w:szCs w:val="24"/>
        </w:rPr>
      </w:pPr>
      <w:r w:rsidRPr="00C32813">
        <w:rPr>
          <w:sz w:val="24"/>
          <w:szCs w:val="24"/>
        </w:rPr>
        <w:t>Quality of service provided and expertise of contact personnel</w:t>
      </w:r>
      <w:r w:rsidRPr="00C32813">
        <w:rPr>
          <w:sz w:val="24"/>
          <w:szCs w:val="24"/>
        </w:rPr>
        <w:tab/>
      </w:r>
      <w:r w:rsidRPr="00C32813">
        <w:rPr>
          <w:sz w:val="24"/>
          <w:szCs w:val="24"/>
        </w:rPr>
        <w:tab/>
        <w:t>20%</w:t>
      </w:r>
    </w:p>
    <w:p w:rsidR="00507E88" w:rsidRPr="00C32813" w:rsidRDefault="00507E88" w:rsidP="00E4252C">
      <w:pPr>
        <w:pStyle w:val="ListParagraph"/>
        <w:numPr>
          <w:ilvl w:val="0"/>
          <w:numId w:val="38"/>
        </w:numPr>
        <w:tabs>
          <w:tab w:val="left" w:pos="1440"/>
        </w:tabs>
        <w:ind w:left="720" w:hanging="450"/>
        <w:rPr>
          <w:sz w:val="24"/>
          <w:szCs w:val="24"/>
        </w:rPr>
      </w:pPr>
      <w:r w:rsidRPr="00C32813">
        <w:rPr>
          <w:sz w:val="24"/>
          <w:szCs w:val="24"/>
        </w:rPr>
        <w:t>Financial condition</w:t>
      </w:r>
      <w:r w:rsidRPr="00C32813">
        <w:rPr>
          <w:sz w:val="24"/>
          <w:szCs w:val="24"/>
        </w:rPr>
        <w:tab/>
      </w:r>
      <w:r w:rsidRPr="00C32813">
        <w:rPr>
          <w:sz w:val="24"/>
          <w:szCs w:val="24"/>
        </w:rPr>
        <w:tab/>
      </w:r>
      <w:r w:rsidRPr="00C32813">
        <w:rPr>
          <w:sz w:val="24"/>
          <w:szCs w:val="24"/>
        </w:rPr>
        <w:tab/>
      </w:r>
      <w:r w:rsidRPr="00C32813">
        <w:rPr>
          <w:sz w:val="24"/>
          <w:szCs w:val="24"/>
        </w:rPr>
        <w:tab/>
      </w:r>
      <w:r w:rsidRPr="00C32813">
        <w:rPr>
          <w:sz w:val="24"/>
          <w:szCs w:val="24"/>
        </w:rPr>
        <w:tab/>
      </w:r>
      <w:r w:rsidRPr="00C32813">
        <w:rPr>
          <w:sz w:val="24"/>
          <w:szCs w:val="24"/>
        </w:rPr>
        <w:tab/>
      </w:r>
      <w:r w:rsidRPr="00C32813">
        <w:rPr>
          <w:sz w:val="24"/>
          <w:szCs w:val="24"/>
        </w:rPr>
        <w:tab/>
      </w:r>
      <w:r w:rsidR="00E4252C">
        <w:rPr>
          <w:sz w:val="24"/>
          <w:szCs w:val="24"/>
        </w:rPr>
        <w:tab/>
      </w:r>
      <w:r w:rsidRPr="00C32813">
        <w:rPr>
          <w:sz w:val="24"/>
          <w:szCs w:val="24"/>
        </w:rPr>
        <w:t>15%</w:t>
      </w:r>
    </w:p>
    <w:p w:rsidR="00507E88" w:rsidRPr="00C32813" w:rsidRDefault="00507E88" w:rsidP="00E4252C">
      <w:pPr>
        <w:pStyle w:val="ListParagraph"/>
        <w:numPr>
          <w:ilvl w:val="0"/>
          <w:numId w:val="38"/>
        </w:numPr>
        <w:tabs>
          <w:tab w:val="left" w:pos="1440"/>
          <w:tab w:val="left" w:pos="1800"/>
        </w:tabs>
        <w:ind w:left="720" w:hanging="450"/>
        <w:rPr>
          <w:sz w:val="24"/>
          <w:szCs w:val="24"/>
        </w:rPr>
      </w:pPr>
      <w:r w:rsidRPr="00C32813">
        <w:rPr>
          <w:sz w:val="24"/>
          <w:szCs w:val="24"/>
        </w:rPr>
        <w:t>Pricing practices for services rendered</w:t>
      </w:r>
      <w:r w:rsidRPr="00C32813">
        <w:rPr>
          <w:sz w:val="24"/>
          <w:szCs w:val="24"/>
        </w:rPr>
        <w:tab/>
      </w:r>
      <w:r w:rsidRPr="00C32813">
        <w:rPr>
          <w:sz w:val="24"/>
          <w:szCs w:val="24"/>
        </w:rPr>
        <w:tab/>
      </w:r>
      <w:r w:rsidRPr="00C32813">
        <w:rPr>
          <w:sz w:val="24"/>
          <w:szCs w:val="24"/>
        </w:rPr>
        <w:tab/>
      </w:r>
      <w:r w:rsidRPr="00C32813">
        <w:rPr>
          <w:sz w:val="24"/>
          <w:szCs w:val="24"/>
        </w:rPr>
        <w:tab/>
      </w:r>
      <w:r w:rsidRPr="00C32813">
        <w:rPr>
          <w:sz w:val="24"/>
          <w:szCs w:val="24"/>
        </w:rPr>
        <w:tab/>
        <w:t>30%</w:t>
      </w:r>
    </w:p>
    <w:p w:rsidR="00507E88" w:rsidRPr="00C32813" w:rsidRDefault="00507E88" w:rsidP="00E4252C">
      <w:pPr>
        <w:pStyle w:val="ListParagraph"/>
        <w:numPr>
          <w:ilvl w:val="0"/>
          <w:numId w:val="38"/>
        </w:numPr>
        <w:tabs>
          <w:tab w:val="left" w:pos="1440"/>
          <w:tab w:val="left" w:pos="1800"/>
        </w:tabs>
        <w:ind w:left="720" w:hanging="450"/>
        <w:rPr>
          <w:sz w:val="24"/>
          <w:szCs w:val="24"/>
        </w:rPr>
      </w:pPr>
      <w:r w:rsidRPr="00C32813">
        <w:rPr>
          <w:sz w:val="24"/>
          <w:szCs w:val="24"/>
        </w:rPr>
        <w:t>Client references</w:t>
      </w:r>
      <w:r w:rsidRPr="00C32813">
        <w:rPr>
          <w:sz w:val="24"/>
          <w:szCs w:val="24"/>
        </w:rPr>
        <w:tab/>
      </w:r>
      <w:r w:rsidRPr="00C32813">
        <w:rPr>
          <w:sz w:val="24"/>
          <w:szCs w:val="24"/>
        </w:rPr>
        <w:tab/>
      </w:r>
      <w:r w:rsidRPr="00C32813">
        <w:rPr>
          <w:sz w:val="24"/>
          <w:szCs w:val="24"/>
        </w:rPr>
        <w:tab/>
      </w:r>
      <w:r w:rsidRPr="00C32813">
        <w:rPr>
          <w:sz w:val="24"/>
          <w:szCs w:val="24"/>
        </w:rPr>
        <w:tab/>
      </w:r>
      <w:r w:rsidRPr="00C32813">
        <w:rPr>
          <w:sz w:val="24"/>
          <w:szCs w:val="24"/>
        </w:rPr>
        <w:tab/>
      </w:r>
      <w:r w:rsidRPr="00C32813">
        <w:rPr>
          <w:sz w:val="24"/>
          <w:szCs w:val="24"/>
        </w:rPr>
        <w:tab/>
      </w:r>
      <w:r w:rsidRPr="00C32813">
        <w:rPr>
          <w:sz w:val="24"/>
          <w:szCs w:val="24"/>
        </w:rPr>
        <w:tab/>
      </w:r>
      <w:r w:rsidRPr="00C32813">
        <w:rPr>
          <w:sz w:val="24"/>
          <w:szCs w:val="24"/>
        </w:rPr>
        <w:tab/>
        <w:t xml:space="preserve">  5%</w:t>
      </w:r>
    </w:p>
    <w:p w:rsidR="00507E88" w:rsidRPr="00C32813" w:rsidRDefault="00507E88" w:rsidP="00E4252C">
      <w:pPr>
        <w:pStyle w:val="ListParagraph"/>
        <w:numPr>
          <w:ilvl w:val="0"/>
          <w:numId w:val="38"/>
        </w:numPr>
        <w:tabs>
          <w:tab w:val="left" w:pos="1440"/>
          <w:tab w:val="left" w:pos="1800"/>
        </w:tabs>
        <w:ind w:left="720" w:hanging="450"/>
        <w:rPr>
          <w:sz w:val="24"/>
          <w:szCs w:val="24"/>
        </w:rPr>
      </w:pPr>
      <w:r w:rsidRPr="00C32813">
        <w:rPr>
          <w:sz w:val="24"/>
          <w:szCs w:val="24"/>
        </w:rPr>
        <w:t>PCI Compliance</w:t>
      </w:r>
      <w:r w:rsidRPr="00C32813">
        <w:rPr>
          <w:sz w:val="24"/>
          <w:szCs w:val="24"/>
        </w:rPr>
        <w:tab/>
      </w:r>
      <w:r w:rsidRPr="00C32813">
        <w:rPr>
          <w:sz w:val="24"/>
          <w:szCs w:val="24"/>
        </w:rPr>
        <w:tab/>
      </w:r>
      <w:r w:rsidRPr="00C32813">
        <w:rPr>
          <w:sz w:val="24"/>
          <w:szCs w:val="24"/>
        </w:rPr>
        <w:tab/>
      </w:r>
      <w:r w:rsidRPr="00C32813">
        <w:rPr>
          <w:sz w:val="24"/>
          <w:szCs w:val="24"/>
        </w:rPr>
        <w:tab/>
      </w:r>
      <w:r w:rsidRPr="00C32813">
        <w:rPr>
          <w:sz w:val="24"/>
          <w:szCs w:val="24"/>
        </w:rPr>
        <w:tab/>
      </w:r>
      <w:r w:rsidRPr="00C32813">
        <w:rPr>
          <w:sz w:val="24"/>
          <w:szCs w:val="24"/>
        </w:rPr>
        <w:tab/>
      </w:r>
      <w:r w:rsidRPr="00C32813">
        <w:rPr>
          <w:sz w:val="24"/>
          <w:szCs w:val="24"/>
        </w:rPr>
        <w:tab/>
        <w:t xml:space="preserve">     Pass/Fail</w:t>
      </w:r>
    </w:p>
    <w:p w:rsidR="00507E88" w:rsidRDefault="00507E88" w:rsidP="00287E29">
      <w:pPr>
        <w:tabs>
          <w:tab w:val="left" w:pos="840"/>
          <w:tab w:val="left" w:pos="1320"/>
          <w:tab w:val="left" w:pos="1800"/>
        </w:tabs>
        <w:jc w:val="both"/>
        <w:rPr>
          <w:sz w:val="24"/>
          <w:szCs w:val="24"/>
        </w:rPr>
      </w:pPr>
    </w:p>
    <w:p w:rsidR="0045389D" w:rsidRDefault="0045389D" w:rsidP="00287E29">
      <w:pPr>
        <w:tabs>
          <w:tab w:val="left" w:pos="840"/>
          <w:tab w:val="left" w:pos="1320"/>
          <w:tab w:val="left" w:pos="1800"/>
        </w:tabs>
        <w:jc w:val="both"/>
        <w:rPr>
          <w:sz w:val="24"/>
          <w:szCs w:val="24"/>
        </w:rPr>
      </w:pPr>
      <w:r w:rsidRPr="00B609F5">
        <w:rPr>
          <w:sz w:val="24"/>
          <w:szCs w:val="24"/>
        </w:rPr>
        <w:t xml:space="preserve">Bidders will be reviewed not only on their basic qualifications and experience, and the costs for services, but also on the quality of the Response submitted, the thoroughness of answering questions and providing information that would assist prospective </w:t>
      </w:r>
      <w:r w:rsidR="00AE02BE">
        <w:rPr>
          <w:sz w:val="24"/>
          <w:szCs w:val="24"/>
        </w:rPr>
        <w:t>b</w:t>
      </w:r>
      <w:r w:rsidRPr="00B609F5">
        <w:rPr>
          <w:sz w:val="24"/>
          <w:szCs w:val="24"/>
        </w:rPr>
        <w:t xml:space="preserve">uyers, the willingness to partner with the Commonwealth, the willingness to agree to standard contract boilerplates without significant negotiation of boilerplate terms, the ability to perform services within the Commonwealth without protracted delays for travel and exorbitant travel costs, the ability to provide services to all regions of the State, the ability to perform services for municipalities, cities and towns, the extent of value-added services offered by a Bidder, the willingness to support Commonwealth wide enterprise pricing as part of costs structures, and the level of support for the Supplier Diversity Program (SDP) and Prompt Payment Discounts (PPD) for the non-MBTA </w:t>
      </w:r>
      <w:r>
        <w:rPr>
          <w:sz w:val="24"/>
          <w:szCs w:val="24"/>
        </w:rPr>
        <w:t xml:space="preserve">Statewide Contract </w:t>
      </w:r>
      <w:r w:rsidRPr="00B609F5">
        <w:rPr>
          <w:sz w:val="24"/>
          <w:szCs w:val="24"/>
        </w:rPr>
        <w:t>entities</w:t>
      </w:r>
      <w:r>
        <w:rPr>
          <w:sz w:val="24"/>
          <w:szCs w:val="24"/>
        </w:rPr>
        <w:t>.</w:t>
      </w:r>
      <w:r w:rsidRPr="00B609F5">
        <w:rPr>
          <w:sz w:val="24"/>
          <w:szCs w:val="24"/>
        </w:rPr>
        <w:t xml:space="preserve"> </w:t>
      </w:r>
    </w:p>
    <w:p w:rsidR="0045389D" w:rsidRDefault="0045389D" w:rsidP="00287E29">
      <w:pPr>
        <w:tabs>
          <w:tab w:val="left" w:pos="840"/>
          <w:tab w:val="left" w:pos="1320"/>
          <w:tab w:val="left" w:pos="1800"/>
        </w:tabs>
        <w:jc w:val="both"/>
        <w:rPr>
          <w:sz w:val="24"/>
          <w:szCs w:val="24"/>
        </w:rPr>
      </w:pPr>
    </w:p>
    <w:p w:rsidR="00507E88" w:rsidRPr="00E01889" w:rsidRDefault="00467EA9" w:rsidP="00287E29">
      <w:pPr>
        <w:tabs>
          <w:tab w:val="left" w:pos="840"/>
          <w:tab w:val="left" w:pos="1320"/>
          <w:tab w:val="left" w:pos="1800"/>
        </w:tabs>
        <w:jc w:val="both"/>
        <w:rPr>
          <w:sz w:val="24"/>
          <w:szCs w:val="24"/>
        </w:rPr>
      </w:pPr>
      <w:r>
        <w:rPr>
          <w:sz w:val="24"/>
          <w:szCs w:val="24"/>
        </w:rPr>
        <w:t xml:space="preserve">References are required. </w:t>
      </w:r>
      <w:r w:rsidR="00507E88" w:rsidRPr="00E01889">
        <w:rPr>
          <w:sz w:val="24"/>
          <w:szCs w:val="24"/>
        </w:rPr>
        <w:t xml:space="preserve">The selection process will result in the selection of one </w:t>
      </w:r>
      <w:r w:rsidR="00F71C06">
        <w:rPr>
          <w:sz w:val="24"/>
          <w:szCs w:val="24"/>
        </w:rPr>
        <w:t>Contractor</w:t>
      </w:r>
      <w:r w:rsidR="00507E88" w:rsidRPr="00E01889">
        <w:rPr>
          <w:sz w:val="24"/>
          <w:szCs w:val="24"/>
        </w:rPr>
        <w:t xml:space="preserve"> as the provider of services based on its ability to satisfy the </w:t>
      </w:r>
      <w:r w:rsidR="0045389D">
        <w:rPr>
          <w:sz w:val="24"/>
          <w:szCs w:val="24"/>
        </w:rPr>
        <w:t>Commonwealth</w:t>
      </w:r>
      <w:r w:rsidR="00507E88" w:rsidRPr="00E01889">
        <w:rPr>
          <w:sz w:val="24"/>
          <w:szCs w:val="24"/>
        </w:rPr>
        <w:t xml:space="preserve">’s needs.  The </w:t>
      </w:r>
      <w:r w:rsidR="0045389D">
        <w:rPr>
          <w:sz w:val="24"/>
          <w:szCs w:val="24"/>
        </w:rPr>
        <w:t xml:space="preserve">Commonwealth </w:t>
      </w:r>
      <w:r w:rsidR="00507E88" w:rsidRPr="00E01889">
        <w:rPr>
          <w:sz w:val="24"/>
          <w:szCs w:val="24"/>
        </w:rPr>
        <w:t>will review and rate all proposals.  Those who qualify for the short list will be notified on</w:t>
      </w:r>
      <w:r w:rsidR="00DD029D">
        <w:rPr>
          <w:sz w:val="24"/>
          <w:szCs w:val="24"/>
        </w:rPr>
        <w:t xml:space="preserve"> </w:t>
      </w:r>
      <w:r w:rsidR="00D35049">
        <w:rPr>
          <w:sz w:val="24"/>
          <w:szCs w:val="24"/>
        </w:rPr>
        <w:t>October 10</w:t>
      </w:r>
      <w:r w:rsidR="00507E88" w:rsidRPr="00E01889">
        <w:rPr>
          <w:sz w:val="24"/>
          <w:szCs w:val="24"/>
        </w:rPr>
        <w:t xml:space="preserve">, </w:t>
      </w:r>
      <w:r w:rsidR="00507E88">
        <w:rPr>
          <w:sz w:val="24"/>
          <w:szCs w:val="24"/>
        </w:rPr>
        <w:t>2014</w:t>
      </w:r>
      <w:r w:rsidR="00507E88" w:rsidRPr="00E01889">
        <w:rPr>
          <w:sz w:val="24"/>
          <w:szCs w:val="24"/>
        </w:rPr>
        <w:t xml:space="preserve">. The implementation </w:t>
      </w:r>
      <w:r w:rsidR="00D561D9">
        <w:rPr>
          <w:sz w:val="24"/>
          <w:szCs w:val="24"/>
        </w:rPr>
        <w:t>process</w:t>
      </w:r>
      <w:r w:rsidR="00507E88" w:rsidRPr="00E01889">
        <w:rPr>
          <w:sz w:val="24"/>
          <w:szCs w:val="24"/>
        </w:rPr>
        <w:t xml:space="preserve"> will </w:t>
      </w:r>
      <w:r w:rsidR="00F504BE">
        <w:rPr>
          <w:sz w:val="24"/>
          <w:szCs w:val="24"/>
        </w:rPr>
        <w:t>commence</w:t>
      </w:r>
      <w:r w:rsidR="00F504BE" w:rsidRPr="00E01889">
        <w:rPr>
          <w:sz w:val="24"/>
          <w:szCs w:val="24"/>
        </w:rPr>
        <w:t xml:space="preserve"> </w:t>
      </w:r>
      <w:r w:rsidR="00507E88" w:rsidRPr="00E01889">
        <w:rPr>
          <w:sz w:val="24"/>
          <w:szCs w:val="24"/>
        </w:rPr>
        <w:t xml:space="preserve">after </w:t>
      </w:r>
      <w:r w:rsidR="00F504BE">
        <w:rPr>
          <w:sz w:val="24"/>
          <w:szCs w:val="24"/>
        </w:rPr>
        <w:t>the contract</w:t>
      </w:r>
      <w:r w:rsidR="00A22853">
        <w:rPr>
          <w:sz w:val="24"/>
          <w:szCs w:val="24"/>
        </w:rPr>
        <w:t>s are</w:t>
      </w:r>
      <w:r w:rsidR="00F504BE">
        <w:rPr>
          <w:sz w:val="24"/>
          <w:szCs w:val="24"/>
        </w:rPr>
        <w:t xml:space="preserve"> approved by </w:t>
      </w:r>
      <w:r w:rsidR="00507E88" w:rsidRPr="00E01889">
        <w:rPr>
          <w:sz w:val="24"/>
          <w:szCs w:val="24"/>
        </w:rPr>
        <w:t xml:space="preserve">the </w:t>
      </w:r>
      <w:r w:rsidR="00A22853">
        <w:rPr>
          <w:sz w:val="24"/>
          <w:szCs w:val="24"/>
        </w:rPr>
        <w:t xml:space="preserve">respective </w:t>
      </w:r>
      <w:r w:rsidR="00507E88" w:rsidRPr="00E01889">
        <w:rPr>
          <w:sz w:val="24"/>
          <w:szCs w:val="24"/>
        </w:rPr>
        <w:t>Board of Directors</w:t>
      </w:r>
      <w:r w:rsidR="00A22853">
        <w:rPr>
          <w:sz w:val="24"/>
          <w:szCs w:val="24"/>
        </w:rPr>
        <w:t xml:space="preserve">. </w:t>
      </w:r>
    </w:p>
    <w:p w:rsidR="00507E88" w:rsidRPr="00E01889" w:rsidRDefault="00507E88" w:rsidP="00287E29">
      <w:pPr>
        <w:tabs>
          <w:tab w:val="left" w:pos="840"/>
          <w:tab w:val="left" w:pos="1320"/>
          <w:tab w:val="left" w:pos="1800"/>
        </w:tabs>
        <w:jc w:val="both"/>
        <w:rPr>
          <w:sz w:val="24"/>
          <w:szCs w:val="24"/>
        </w:rPr>
      </w:pPr>
    </w:p>
    <w:p w:rsidR="00507E88" w:rsidRPr="00E01889" w:rsidRDefault="00507E88" w:rsidP="00287E29">
      <w:pPr>
        <w:tabs>
          <w:tab w:val="left" w:pos="840"/>
          <w:tab w:val="left" w:pos="1320"/>
          <w:tab w:val="left" w:pos="1800"/>
        </w:tabs>
        <w:jc w:val="both"/>
        <w:rPr>
          <w:sz w:val="24"/>
          <w:szCs w:val="24"/>
        </w:rPr>
      </w:pPr>
      <w:r w:rsidRPr="00E01889">
        <w:rPr>
          <w:sz w:val="24"/>
          <w:szCs w:val="24"/>
        </w:rPr>
        <w:t xml:space="preserve">All unsuccessful respondents will be notified after the award.  Non-acceptance of any proposal will be devoid of criticism and/or any implication that the proposal was deficient.  Non-acceptance of any proposal will mean only that another was deemed to be more advantageous or that respondent's RFP was non-responsive.  The </w:t>
      </w:r>
      <w:r w:rsidR="0045389D">
        <w:rPr>
          <w:sz w:val="24"/>
          <w:szCs w:val="24"/>
        </w:rPr>
        <w:t>Commonwealth</w:t>
      </w:r>
      <w:r w:rsidR="0045389D" w:rsidRPr="00E01889">
        <w:rPr>
          <w:sz w:val="24"/>
          <w:szCs w:val="24"/>
        </w:rPr>
        <w:t xml:space="preserve"> </w:t>
      </w:r>
      <w:r w:rsidRPr="00E01889">
        <w:rPr>
          <w:sz w:val="24"/>
          <w:szCs w:val="24"/>
        </w:rPr>
        <w:t>reserves the right to reject any and all proposals at its sole discretion.</w:t>
      </w:r>
    </w:p>
    <w:p w:rsidR="00507E88" w:rsidRPr="00E01889" w:rsidRDefault="00507E88" w:rsidP="00287E29">
      <w:pPr>
        <w:tabs>
          <w:tab w:val="left" w:pos="840"/>
          <w:tab w:val="left" w:pos="1320"/>
          <w:tab w:val="left" w:pos="1800"/>
        </w:tabs>
        <w:jc w:val="both"/>
        <w:rPr>
          <w:sz w:val="24"/>
          <w:szCs w:val="24"/>
        </w:rPr>
      </w:pPr>
    </w:p>
    <w:p w:rsidR="00507E88" w:rsidRPr="00E01889" w:rsidRDefault="00DD029D" w:rsidP="00287E29">
      <w:pPr>
        <w:tabs>
          <w:tab w:val="left" w:pos="840"/>
          <w:tab w:val="left" w:pos="1320"/>
          <w:tab w:val="left" w:pos="1800"/>
        </w:tabs>
        <w:jc w:val="both"/>
        <w:rPr>
          <w:sz w:val="24"/>
          <w:szCs w:val="24"/>
        </w:rPr>
      </w:pPr>
      <w:r>
        <w:rPr>
          <w:sz w:val="24"/>
          <w:szCs w:val="24"/>
        </w:rPr>
        <w:t xml:space="preserve">The Commonwealth will retain all proposals and support material for historical records and documentation.  </w:t>
      </w:r>
      <w:r w:rsidR="00507E88" w:rsidRPr="00E01889">
        <w:rPr>
          <w:sz w:val="24"/>
          <w:szCs w:val="24"/>
        </w:rPr>
        <w:t xml:space="preserve">Proposals submitted may be reviewed and evaluated by any persons at the discretion of the </w:t>
      </w:r>
      <w:r w:rsidR="0045389D">
        <w:rPr>
          <w:sz w:val="24"/>
          <w:szCs w:val="24"/>
        </w:rPr>
        <w:t>Commonwealth</w:t>
      </w:r>
      <w:r w:rsidR="00507E88" w:rsidRPr="00E01889">
        <w:rPr>
          <w:sz w:val="24"/>
          <w:szCs w:val="24"/>
        </w:rPr>
        <w:t xml:space="preserve">, including non-allied and independent consultants retained by the </w:t>
      </w:r>
      <w:r w:rsidR="0045389D">
        <w:rPr>
          <w:sz w:val="24"/>
          <w:szCs w:val="24"/>
        </w:rPr>
        <w:t>Commonwealth</w:t>
      </w:r>
      <w:r w:rsidR="00507E88" w:rsidRPr="00E01889">
        <w:rPr>
          <w:sz w:val="24"/>
          <w:szCs w:val="24"/>
        </w:rPr>
        <w:t xml:space="preserve"> now or in the future.</w:t>
      </w:r>
    </w:p>
    <w:p w:rsidR="00507E88" w:rsidRPr="00E01889" w:rsidRDefault="00507E88" w:rsidP="00287E29">
      <w:pPr>
        <w:tabs>
          <w:tab w:val="left" w:pos="720"/>
          <w:tab w:val="left" w:pos="1320"/>
          <w:tab w:val="left" w:pos="1800"/>
        </w:tabs>
        <w:jc w:val="both"/>
        <w:rPr>
          <w:b/>
          <w:sz w:val="24"/>
          <w:szCs w:val="24"/>
        </w:rPr>
      </w:pPr>
    </w:p>
    <w:p w:rsidR="00507E88" w:rsidRPr="00E01889" w:rsidRDefault="00507E88" w:rsidP="00287E29">
      <w:pPr>
        <w:tabs>
          <w:tab w:val="left" w:pos="720"/>
          <w:tab w:val="left" w:pos="1320"/>
          <w:tab w:val="left" w:pos="1800"/>
        </w:tabs>
        <w:jc w:val="both"/>
        <w:rPr>
          <w:b/>
          <w:sz w:val="24"/>
          <w:szCs w:val="24"/>
        </w:rPr>
      </w:pPr>
      <w:r w:rsidRPr="00E01889">
        <w:rPr>
          <w:b/>
          <w:sz w:val="24"/>
          <w:szCs w:val="24"/>
        </w:rPr>
        <w:t>VI.</w:t>
      </w:r>
      <w:r w:rsidRPr="00E01889">
        <w:rPr>
          <w:b/>
          <w:sz w:val="24"/>
          <w:szCs w:val="24"/>
        </w:rPr>
        <w:tab/>
        <w:t xml:space="preserve"> COMPENSATION PRACTICE</w:t>
      </w:r>
    </w:p>
    <w:p w:rsidR="00753AA3" w:rsidRDefault="00753AA3" w:rsidP="00287E2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4"/>
          <w:szCs w:val="24"/>
        </w:rPr>
      </w:pPr>
    </w:p>
    <w:p w:rsidR="00AE02BE" w:rsidRDefault="00117574" w:rsidP="00287E2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4"/>
          <w:szCs w:val="24"/>
        </w:rPr>
      </w:pPr>
      <w:r>
        <w:rPr>
          <w:sz w:val="24"/>
          <w:szCs w:val="24"/>
        </w:rPr>
        <w:t>Both t</w:t>
      </w:r>
      <w:r w:rsidR="00A97873">
        <w:rPr>
          <w:sz w:val="24"/>
          <w:szCs w:val="24"/>
        </w:rPr>
        <w:t>he MBTA and Commonwealth (</w:t>
      </w:r>
      <w:r w:rsidR="00041EB6">
        <w:rPr>
          <w:sz w:val="24"/>
          <w:szCs w:val="24"/>
        </w:rPr>
        <w:t>n</w:t>
      </w:r>
      <w:r w:rsidR="00A97873">
        <w:rPr>
          <w:sz w:val="24"/>
          <w:szCs w:val="24"/>
        </w:rPr>
        <w:t>on-MBTA) eligible entities compensate for services on a fee basis.</w:t>
      </w:r>
      <w:r w:rsidR="00A97873" w:rsidRPr="00E01889">
        <w:rPr>
          <w:sz w:val="24"/>
          <w:szCs w:val="24"/>
        </w:rPr>
        <w:t xml:space="preserve">  A monthly bill with a detailed invoice</w:t>
      </w:r>
      <w:r w:rsidR="00A97873">
        <w:rPr>
          <w:sz w:val="24"/>
          <w:szCs w:val="24"/>
        </w:rPr>
        <w:t xml:space="preserve"> submitted electronically </w:t>
      </w:r>
      <w:r w:rsidR="00A97873" w:rsidRPr="00E01889">
        <w:rPr>
          <w:sz w:val="24"/>
          <w:szCs w:val="24"/>
        </w:rPr>
        <w:t xml:space="preserve">is required. </w:t>
      </w:r>
      <w:r>
        <w:rPr>
          <w:sz w:val="24"/>
          <w:szCs w:val="24"/>
        </w:rPr>
        <w:t xml:space="preserve"> </w:t>
      </w:r>
      <w:r w:rsidR="000832DA">
        <w:rPr>
          <w:sz w:val="24"/>
          <w:szCs w:val="24"/>
        </w:rPr>
        <w:t>For the Commonwealth (non-MBTA) eligible entities i</w:t>
      </w:r>
      <w:r w:rsidR="00A97873">
        <w:rPr>
          <w:sz w:val="24"/>
          <w:szCs w:val="24"/>
        </w:rPr>
        <w:t>t is expected that the Bidder will invoice each merchant on a monthly basis for all services included in their proposal and payment will not be netted from daily collections</w:t>
      </w:r>
      <w:r w:rsidR="00AE02BE">
        <w:rPr>
          <w:sz w:val="24"/>
          <w:szCs w:val="24"/>
        </w:rPr>
        <w:t xml:space="preserve">, unless </w:t>
      </w:r>
      <w:r w:rsidR="00A97873">
        <w:rPr>
          <w:sz w:val="24"/>
          <w:szCs w:val="24"/>
        </w:rPr>
        <w:t>the Bidder is proposing a cost saving to the Commonwealth by having some or all of the fees netted from collections</w:t>
      </w:r>
      <w:r w:rsidR="00AE02BE">
        <w:rPr>
          <w:sz w:val="24"/>
          <w:szCs w:val="24"/>
        </w:rPr>
        <w:t xml:space="preserve">, </w:t>
      </w:r>
      <w:r w:rsidR="005A21F2">
        <w:rPr>
          <w:sz w:val="24"/>
          <w:szCs w:val="24"/>
        </w:rPr>
        <w:t>in which case the bidder must</w:t>
      </w:r>
      <w:r w:rsidR="00A97873">
        <w:rPr>
          <w:sz w:val="24"/>
          <w:szCs w:val="24"/>
        </w:rPr>
        <w:t xml:space="preserve"> reflect the savings in the Section V</w:t>
      </w:r>
      <w:r w:rsidR="00041EB6">
        <w:rPr>
          <w:sz w:val="24"/>
          <w:szCs w:val="24"/>
        </w:rPr>
        <w:t>I</w:t>
      </w:r>
      <w:r w:rsidR="00A97873">
        <w:rPr>
          <w:sz w:val="24"/>
          <w:szCs w:val="24"/>
        </w:rPr>
        <w:t>II-Invoicing, Question #5</w:t>
      </w:r>
      <w:r w:rsidR="00F53246">
        <w:rPr>
          <w:sz w:val="24"/>
          <w:szCs w:val="24"/>
        </w:rPr>
        <w:t xml:space="preserve"> of Appendix 1- RFP Questionnaire</w:t>
      </w:r>
      <w:r w:rsidR="00A97873">
        <w:rPr>
          <w:sz w:val="24"/>
          <w:szCs w:val="24"/>
        </w:rPr>
        <w:t>.</w:t>
      </w:r>
    </w:p>
    <w:p w:rsidR="00AE02BE" w:rsidRPr="00176CB1" w:rsidRDefault="00AE02BE" w:rsidP="00287E2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4"/>
          <w:szCs w:val="24"/>
        </w:rPr>
      </w:pPr>
    </w:p>
    <w:p w:rsidR="00507E88" w:rsidRDefault="00507E88" w:rsidP="00287E2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4"/>
          <w:szCs w:val="24"/>
        </w:rPr>
      </w:pPr>
      <w:r>
        <w:rPr>
          <w:sz w:val="24"/>
          <w:szCs w:val="24"/>
        </w:rPr>
        <w:t>Fees shall remain firm for the term of the contract</w:t>
      </w:r>
      <w:r w:rsidR="0045389D">
        <w:rPr>
          <w:sz w:val="24"/>
          <w:szCs w:val="24"/>
        </w:rPr>
        <w:t>(s)</w:t>
      </w:r>
      <w:r>
        <w:rPr>
          <w:sz w:val="24"/>
          <w:szCs w:val="24"/>
        </w:rPr>
        <w:t xml:space="preserve"> through the renewal periods</w:t>
      </w:r>
      <w:r w:rsidR="008168B1">
        <w:rPr>
          <w:sz w:val="24"/>
          <w:szCs w:val="24"/>
        </w:rPr>
        <w:t xml:space="preserve"> except where industry </w:t>
      </w:r>
      <w:r w:rsidR="004D69CA">
        <w:rPr>
          <w:sz w:val="24"/>
          <w:szCs w:val="24"/>
        </w:rPr>
        <w:t xml:space="preserve">or otherwise </w:t>
      </w:r>
      <w:r w:rsidR="008168B1">
        <w:rPr>
          <w:sz w:val="24"/>
          <w:szCs w:val="24"/>
        </w:rPr>
        <w:t xml:space="preserve">changes occur and when all parties agree </w:t>
      </w:r>
      <w:r w:rsidR="00176CB1">
        <w:rPr>
          <w:sz w:val="24"/>
          <w:szCs w:val="24"/>
        </w:rPr>
        <w:t>these changes result in</w:t>
      </w:r>
      <w:r w:rsidR="008168B1">
        <w:rPr>
          <w:sz w:val="24"/>
          <w:szCs w:val="24"/>
        </w:rPr>
        <w:t xml:space="preserve"> a decrease in the fee</w:t>
      </w:r>
      <w:r>
        <w:rPr>
          <w:sz w:val="24"/>
          <w:szCs w:val="24"/>
        </w:rPr>
        <w:t xml:space="preserve">.  The merchant service provider shall notify </w:t>
      </w:r>
      <w:r w:rsidR="0045389D">
        <w:rPr>
          <w:sz w:val="24"/>
          <w:szCs w:val="24"/>
        </w:rPr>
        <w:t xml:space="preserve">both </w:t>
      </w:r>
      <w:r>
        <w:rPr>
          <w:sz w:val="24"/>
          <w:szCs w:val="24"/>
        </w:rPr>
        <w:t>the MBTA’s Treasurer’s Office</w:t>
      </w:r>
      <w:r w:rsidR="0045389D">
        <w:rPr>
          <w:sz w:val="24"/>
          <w:szCs w:val="24"/>
        </w:rPr>
        <w:t xml:space="preserve"> and the Commonwealth thirty</w:t>
      </w:r>
      <w:r>
        <w:rPr>
          <w:sz w:val="24"/>
          <w:szCs w:val="24"/>
        </w:rPr>
        <w:t xml:space="preserve"> (30) days prior to the effective date of any change</w:t>
      </w:r>
      <w:r w:rsidR="00A22853">
        <w:rPr>
          <w:sz w:val="24"/>
          <w:szCs w:val="24"/>
        </w:rPr>
        <w:t xml:space="preserve">, </w:t>
      </w:r>
      <w:r>
        <w:rPr>
          <w:sz w:val="24"/>
          <w:szCs w:val="24"/>
        </w:rPr>
        <w:t xml:space="preserve">exclusions or banking fee increases or decreases.  Vendor fees not identified by the </w:t>
      </w:r>
      <w:r w:rsidR="00F71C06">
        <w:rPr>
          <w:sz w:val="24"/>
          <w:szCs w:val="24"/>
        </w:rPr>
        <w:t>Contractor</w:t>
      </w:r>
      <w:r>
        <w:rPr>
          <w:sz w:val="24"/>
          <w:szCs w:val="24"/>
        </w:rPr>
        <w:t xml:space="preserve"> in the original proposal shall not be considered at any time during the remaining tenure of the contract</w:t>
      </w:r>
      <w:r w:rsidR="0045389D">
        <w:rPr>
          <w:sz w:val="24"/>
          <w:szCs w:val="24"/>
        </w:rPr>
        <w:t xml:space="preserve">(s). </w:t>
      </w:r>
    </w:p>
    <w:p w:rsidR="00507E88" w:rsidRDefault="00507E88" w:rsidP="00287E2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4"/>
          <w:szCs w:val="24"/>
        </w:rPr>
      </w:pPr>
    </w:p>
    <w:p w:rsidR="00507E88" w:rsidRDefault="00507E88" w:rsidP="00287E2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4"/>
          <w:szCs w:val="24"/>
        </w:rPr>
      </w:pPr>
      <w:r w:rsidRPr="00E01889">
        <w:rPr>
          <w:sz w:val="24"/>
          <w:szCs w:val="24"/>
        </w:rPr>
        <w:t xml:space="preserve">Please provide your </w:t>
      </w:r>
      <w:r w:rsidR="009C2C02">
        <w:rPr>
          <w:sz w:val="24"/>
          <w:szCs w:val="24"/>
        </w:rPr>
        <w:t xml:space="preserve">best and </w:t>
      </w:r>
      <w:r w:rsidRPr="00E01889">
        <w:rPr>
          <w:sz w:val="24"/>
          <w:szCs w:val="24"/>
        </w:rPr>
        <w:t xml:space="preserve">final quote in the proposal. The </w:t>
      </w:r>
      <w:r w:rsidR="0045389D">
        <w:rPr>
          <w:sz w:val="24"/>
          <w:szCs w:val="24"/>
        </w:rPr>
        <w:t>Commonwealth</w:t>
      </w:r>
      <w:r w:rsidR="0045389D" w:rsidRPr="00E01889">
        <w:rPr>
          <w:sz w:val="24"/>
          <w:szCs w:val="24"/>
        </w:rPr>
        <w:t xml:space="preserve"> </w:t>
      </w:r>
      <w:r w:rsidRPr="00E01889">
        <w:rPr>
          <w:sz w:val="24"/>
          <w:szCs w:val="24"/>
        </w:rPr>
        <w:t>will not accept revised proposals.  The selected vendor’s response to the RFP will become part of the final contract</w:t>
      </w:r>
      <w:r w:rsidR="0045389D">
        <w:rPr>
          <w:sz w:val="24"/>
          <w:szCs w:val="24"/>
        </w:rPr>
        <w:t>(s)</w:t>
      </w:r>
      <w:r w:rsidRPr="00E01889">
        <w:rPr>
          <w:sz w:val="24"/>
          <w:szCs w:val="24"/>
        </w:rPr>
        <w:t>.</w:t>
      </w:r>
      <w:r>
        <w:rPr>
          <w:sz w:val="24"/>
          <w:szCs w:val="24"/>
        </w:rPr>
        <w:t xml:space="preserve"> </w:t>
      </w:r>
    </w:p>
    <w:p w:rsidR="00467EA9" w:rsidRDefault="00467EA9" w:rsidP="00287E2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4"/>
          <w:szCs w:val="24"/>
        </w:rPr>
      </w:pPr>
    </w:p>
    <w:p w:rsidR="00507E88" w:rsidRDefault="00467EA9" w:rsidP="00467EA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4"/>
          <w:szCs w:val="24"/>
        </w:rPr>
      </w:pPr>
      <w:r>
        <w:rPr>
          <w:sz w:val="24"/>
          <w:szCs w:val="24"/>
        </w:rPr>
        <w:t xml:space="preserve">Statistics pertaining to dollar and item volumes cited in this RFP are provided for bidding information purposes only. They are as accurate as possible. </w:t>
      </w:r>
      <w:r w:rsidR="00442698">
        <w:rPr>
          <w:sz w:val="24"/>
          <w:szCs w:val="24"/>
        </w:rPr>
        <w:t xml:space="preserve">It is expected in the future that additional Commonwealth entities will </w:t>
      </w:r>
      <w:r w:rsidR="00DD029D">
        <w:rPr>
          <w:sz w:val="24"/>
          <w:szCs w:val="24"/>
        </w:rPr>
        <w:t>process</w:t>
      </w:r>
      <w:r w:rsidR="00442698">
        <w:rPr>
          <w:sz w:val="24"/>
          <w:szCs w:val="24"/>
        </w:rPr>
        <w:t xml:space="preserve"> payments under the contract</w:t>
      </w:r>
      <w:r w:rsidR="00CB65C3">
        <w:rPr>
          <w:sz w:val="24"/>
          <w:szCs w:val="24"/>
        </w:rPr>
        <w:t>(s)</w:t>
      </w:r>
      <w:r w:rsidR="00442698">
        <w:rPr>
          <w:sz w:val="24"/>
          <w:szCs w:val="24"/>
        </w:rPr>
        <w:t xml:space="preserve">. </w:t>
      </w:r>
      <w:r>
        <w:rPr>
          <w:sz w:val="24"/>
          <w:szCs w:val="24"/>
        </w:rPr>
        <w:t>In preparation of bids, vendors should recognize that actual volumes experienced in the future will vary from those cited.</w:t>
      </w:r>
      <w:r w:rsidR="00442698">
        <w:rPr>
          <w:sz w:val="24"/>
          <w:szCs w:val="24"/>
        </w:rPr>
        <w:t xml:space="preserve"> The new contract must provide the Commonwealth entities</w:t>
      </w:r>
      <w:r w:rsidR="00DE4886">
        <w:rPr>
          <w:sz w:val="24"/>
          <w:szCs w:val="24"/>
        </w:rPr>
        <w:t xml:space="preserve"> </w:t>
      </w:r>
      <w:r w:rsidR="00442698">
        <w:rPr>
          <w:sz w:val="24"/>
          <w:szCs w:val="24"/>
        </w:rPr>
        <w:t xml:space="preserve">with the ability to begin accepting electronic payments, add new or remove </w:t>
      </w:r>
      <w:r w:rsidR="00DE4886">
        <w:rPr>
          <w:sz w:val="24"/>
          <w:szCs w:val="24"/>
        </w:rPr>
        <w:t>locations and discontinue the acceptance of electronic payments.</w:t>
      </w:r>
    </w:p>
    <w:p w:rsidR="003051C7" w:rsidRDefault="003051C7" w:rsidP="00467EA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4"/>
          <w:szCs w:val="24"/>
        </w:rPr>
      </w:pPr>
    </w:p>
    <w:p w:rsidR="003051C7" w:rsidRDefault="003051C7" w:rsidP="00467EA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24"/>
          <w:szCs w:val="24"/>
        </w:rPr>
      </w:pPr>
      <w:r>
        <w:rPr>
          <w:sz w:val="24"/>
          <w:szCs w:val="24"/>
        </w:rPr>
        <w:t>Lastly, t</w:t>
      </w:r>
      <w:r w:rsidRPr="00A666FA">
        <w:rPr>
          <w:snapToGrid w:val="0"/>
          <w:sz w:val="24"/>
          <w:szCs w:val="24"/>
        </w:rPr>
        <w:t xml:space="preserve">o allow for access to new technology and services, and to enhance competition, the Commonwealth reserves the right to request, and Contractors may offer the Commonwealth at any time during the duration of this Contract, any additional services or technology related to the performance of electronic payment acceptance even if Contractors have not proposed such additional services as part of their initial response.  The Commonwealth reserves the right to request such services and will negotiate the reasonable cost or fees for those services or technology at the time of need.  </w:t>
      </w:r>
    </w:p>
    <w:p w:rsidR="0045389D" w:rsidRPr="00E01889" w:rsidRDefault="0045389D" w:rsidP="00467EA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sz w:val="24"/>
          <w:szCs w:val="24"/>
        </w:rPr>
      </w:pPr>
    </w:p>
    <w:p w:rsidR="00507E88" w:rsidRPr="00E01889" w:rsidRDefault="00507E88" w:rsidP="00B4293D">
      <w:pPr>
        <w:tabs>
          <w:tab w:val="left" w:pos="720"/>
          <w:tab w:val="left" w:pos="1200"/>
          <w:tab w:val="left" w:pos="1680"/>
          <w:tab w:val="left" w:pos="2160"/>
          <w:tab w:val="left" w:pos="8280"/>
        </w:tabs>
        <w:jc w:val="both"/>
        <w:rPr>
          <w:sz w:val="24"/>
          <w:szCs w:val="24"/>
        </w:rPr>
      </w:pPr>
      <w:r w:rsidRPr="00E01889">
        <w:rPr>
          <w:b/>
          <w:sz w:val="24"/>
          <w:szCs w:val="24"/>
        </w:rPr>
        <w:t>VII.</w:t>
      </w:r>
      <w:r w:rsidRPr="00E01889">
        <w:rPr>
          <w:b/>
          <w:sz w:val="24"/>
          <w:szCs w:val="24"/>
        </w:rPr>
        <w:tab/>
        <w:t>SCHEDULE OF EVENTS</w:t>
      </w:r>
      <w:r w:rsidR="002548E5">
        <w:rPr>
          <w:b/>
          <w:sz w:val="24"/>
          <w:szCs w:val="24"/>
        </w:rPr>
        <w:t>/</w:t>
      </w:r>
      <w:r w:rsidRPr="00E01889">
        <w:rPr>
          <w:b/>
          <w:sz w:val="24"/>
          <w:szCs w:val="24"/>
        </w:rPr>
        <w:t>DATE</w:t>
      </w:r>
      <w:r w:rsidR="002548E5">
        <w:rPr>
          <w:b/>
          <w:sz w:val="24"/>
          <w:szCs w:val="24"/>
        </w:rPr>
        <w:t>S</w:t>
      </w:r>
    </w:p>
    <w:p w:rsidR="00560B0C" w:rsidRDefault="00560B0C" w:rsidP="00C46582">
      <w:pPr>
        <w:tabs>
          <w:tab w:val="left" w:pos="720"/>
          <w:tab w:val="left" w:pos="1680"/>
          <w:tab w:val="left" w:pos="7920"/>
        </w:tabs>
        <w:ind w:left="720"/>
        <w:jc w:val="both"/>
        <w:rPr>
          <w:sz w:val="24"/>
          <w:szCs w:val="24"/>
        </w:rPr>
      </w:pPr>
    </w:p>
    <w:tbl>
      <w:tblPr>
        <w:tblStyle w:val="TableGrid"/>
        <w:tblW w:w="0" w:type="auto"/>
        <w:tblInd w:w="198" w:type="dxa"/>
        <w:tblLook w:val="04A0" w:firstRow="1" w:lastRow="0" w:firstColumn="1" w:lastColumn="0" w:noHBand="0" w:noVBand="1"/>
      </w:tblPr>
      <w:tblGrid>
        <w:gridCol w:w="6210"/>
        <w:gridCol w:w="3618"/>
      </w:tblGrid>
      <w:tr w:rsidR="00176CB1" w:rsidRPr="00C81F6A" w:rsidTr="002E7665">
        <w:tc>
          <w:tcPr>
            <w:tcW w:w="6210" w:type="dxa"/>
          </w:tcPr>
          <w:p w:rsidR="00176CB1" w:rsidRPr="00C81F6A" w:rsidRDefault="00176CB1" w:rsidP="00176CB1">
            <w:pPr>
              <w:rPr>
                <w:sz w:val="24"/>
                <w:szCs w:val="24"/>
              </w:rPr>
            </w:pPr>
            <w:r w:rsidRPr="00C81F6A">
              <w:rPr>
                <w:sz w:val="24"/>
                <w:szCs w:val="24"/>
              </w:rPr>
              <w:t xml:space="preserve">Bidder's Meeting - for discussion of Request for Proposal *                          </w:t>
            </w:r>
          </w:p>
        </w:tc>
        <w:tc>
          <w:tcPr>
            <w:tcW w:w="3618" w:type="dxa"/>
          </w:tcPr>
          <w:p w:rsidR="00176CB1" w:rsidRPr="00C81F6A" w:rsidRDefault="00176CB1" w:rsidP="00176CB1">
            <w:pPr>
              <w:jc w:val="right"/>
              <w:rPr>
                <w:sz w:val="24"/>
                <w:szCs w:val="24"/>
              </w:rPr>
            </w:pPr>
            <w:r w:rsidRPr="00C81F6A">
              <w:rPr>
                <w:sz w:val="24"/>
                <w:szCs w:val="24"/>
              </w:rPr>
              <w:t>August 6</w:t>
            </w:r>
            <w:r>
              <w:rPr>
                <w:sz w:val="24"/>
                <w:szCs w:val="24"/>
              </w:rPr>
              <w:t xml:space="preserve">, </w:t>
            </w:r>
            <w:r w:rsidRPr="00C81F6A">
              <w:rPr>
                <w:sz w:val="24"/>
                <w:szCs w:val="24"/>
              </w:rPr>
              <w:t>2014</w:t>
            </w:r>
          </w:p>
        </w:tc>
      </w:tr>
      <w:tr w:rsidR="00176CB1" w:rsidRPr="00C81F6A" w:rsidTr="002E7665">
        <w:tc>
          <w:tcPr>
            <w:tcW w:w="6210" w:type="dxa"/>
          </w:tcPr>
          <w:p w:rsidR="00176CB1" w:rsidRPr="00C81F6A" w:rsidRDefault="00176CB1" w:rsidP="00176CB1">
            <w:pPr>
              <w:ind w:right="-360"/>
              <w:rPr>
                <w:sz w:val="24"/>
                <w:szCs w:val="24"/>
              </w:rPr>
            </w:pPr>
            <w:r w:rsidRPr="00C81F6A">
              <w:rPr>
                <w:sz w:val="24"/>
                <w:szCs w:val="24"/>
              </w:rPr>
              <w:t>Deadline for receipt of final proposal complete with</w:t>
            </w:r>
            <w:r>
              <w:rPr>
                <w:sz w:val="24"/>
                <w:szCs w:val="24"/>
              </w:rPr>
              <w:t xml:space="preserve"> pricing</w:t>
            </w:r>
            <w:r w:rsidRPr="00C81F6A">
              <w:rPr>
                <w:sz w:val="24"/>
                <w:szCs w:val="24"/>
              </w:rPr>
              <w:t xml:space="preserve"> </w:t>
            </w:r>
          </w:p>
        </w:tc>
        <w:tc>
          <w:tcPr>
            <w:tcW w:w="3618" w:type="dxa"/>
          </w:tcPr>
          <w:p w:rsidR="00176CB1" w:rsidRPr="00C81F6A" w:rsidRDefault="00176CB1" w:rsidP="00176CB1">
            <w:pPr>
              <w:jc w:val="right"/>
              <w:rPr>
                <w:sz w:val="24"/>
                <w:szCs w:val="24"/>
              </w:rPr>
            </w:pPr>
            <w:r w:rsidRPr="00C81F6A">
              <w:rPr>
                <w:sz w:val="24"/>
                <w:szCs w:val="24"/>
              </w:rPr>
              <w:t xml:space="preserve"> (by noon</w:t>
            </w:r>
            <w:r>
              <w:rPr>
                <w:sz w:val="24"/>
                <w:szCs w:val="24"/>
              </w:rPr>
              <w:t>)</w:t>
            </w:r>
            <w:r w:rsidRPr="00C81F6A">
              <w:rPr>
                <w:sz w:val="24"/>
                <w:szCs w:val="24"/>
              </w:rPr>
              <w:t xml:space="preserve">  September 5</w:t>
            </w:r>
            <w:r>
              <w:rPr>
                <w:sz w:val="24"/>
                <w:szCs w:val="24"/>
              </w:rPr>
              <w:t xml:space="preserve">, </w:t>
            </w:r>
            <w:r w:rsidRPr="00C81F6A">
              <w:rPr>
                <w:sz w:val="24"/>
                <w:szCs w:val="24"/>
              </w:rPr>
              <w:t>2014</w:t>
            </w:r>
          </w:p>
        </w:tc>
      </w:tr>
      <w:tr w:rsidR="00176CB1" w:rsidRPr="00C81F6A" w:rsidTr="002E7665">
        <w:tc>
          <w:tcPr>
            <w:tcW w:w="6210" w:type="dxa"/>
          </w:tcPr>
          <w:p w:rsidR="00176CB1" w:rsidRPr="00C81F6A" w:rsidRDefault="00176CB1" w:rsidP="00176CB1">
            <w:pPr>
              <w:rPr>
                <w:sz w:val="24"/>
                <w:szCs w:val="24"/>
              </w:rPr>
            </w:pPr>
            <w:r w:rsidRPr="00C81F6A">
              <w:rPr>
                <w:sz w:val="24"/>
                <w:szCs w:val="24"/>
              </w:rPr>
              <w:t xml:space="preserve">Notification of short list eligibility                                                              </w:t>
            </w:r>
          </w:p>
        </w:tc>
        <w:tc>
          <w:tcPr>
            <w:tcW w:w="3618" w:type="dxa"/>
          </w:tcPr>
          <w:p w:rsidR="00176CB1" w:rsidRPr="00C81F6A" w:rsidRDefault="00176CB1" w:rsidP="00176CB1">
            <w:pPr>
              <w:jc w:val="right"/>
              <w:rPr>
                <w:sz w:val="24"/>
                <w:szCs w:val="24"/>
              </w:rPr>
            </w:pPr>
            <w:r w:rsidRPr="00C81F6A">
              <w:rPr>
                <w:sz w:val="24"/>
                <w:szCs w:val="24"/>
              </w:rPr>
              <w:t>October 10</w:t>
            </w:r>
            <w:r>
              <w:rPr>
                <w:sz w:val="24"/>
                <w:szCs w:val="24"/>
              </w:rPr>
              <w:t xml:space="preserve">, </w:t>
            </w:r>
            <w:r w:rsidRPr="00C81F6A">
              <w:rPr>
                <w:sz w:val="24"/>
                <w:szCs w:val="24"/>
              </w:rPr>
              <w:t>2014</w:t>
            </w:r>
          </w:p>
        </w:tc>
      </w:tr>
      <w:tr w:rsidR="00176CB1" w:rsidRPr="00C81F6A" w:rsidTr="002E7665">
        <w:tc>
          <w:tcPr>
            <w:tcW w:w="6210" w:type="dxa"/>
          </w:tcPr>
          <w:p w:rsidR="00176CB1" w:rsidRPr="00C81F6A" w:rsidRDefault="00176CB1" w:rsidP="00176CB1">
            <w:pPr>
              <w:rPr>
                <w:sz w:val="24"/>
                <w:szCs w:val="24"/>
              </w:rPr>
            </w:pPr>
            <w:r w:rsidRPr="00C81F6A">
              <w:rPr>
                <w:sz w:val="24"/>
                <w:szCs w:val="24"/>
              </w:rPr>
              <w:t xml:space="preserve">Oral presentation                                                                                         </w:t>
            </w:r>
          </w:p>
        </w:tc>
        <w:tc>
          <w:tcPr>
            <w:tcW w:w="3618" w:type="dxa"/>
          </w:tcPr>
          <w:p w:rsidR="00176CB1" w:rsidRPr="00C81F6A" w:rsidRDefault="00176CB1" w:rsidP="00176CB1">
            <w:pPr>
              <w:jc w:val="right"/>
              <w:rPr>
                <w:sz w:val="24"/>
                <w:szCs w:val="24"/>
              </w:rPr>
            </w:pPr>
            <w:r w:rsidRPr="00C81F6A">
              <w:rPr>
                <w:sz w:val="24"/>
                <w:szCs w:val="24"/>
              </w:rPr>
              <w:t>October 23</w:t>
            </w:r>
            <w:r>
              <w:rPr>
                <w:sz w:val="24"/>
                <w:szCs w:val="24"/>
              </w:rPr>
              <w:t xml:space="preserve"> </w:t>
            </w:r>
            <w:r w:rsidRPr="00C81F6A">
              <w:rPr>
                <w:sz w:val="24"/>
                <w:szCs w:val="24"/>
              </w:rPr>
              <w:t>&amp; October 24</w:t>
            </w:r>
            <w:r>
              <w:rPr>
                <w:sz w:val="24"/>
                <w:szCs w:val="24"/>
              </w:rPr>
              <w:t xml:space="preserve">, </w:t>
            </w:r>
            <w:r w:rsidRPr="00C81F6A">
              <w:rPr>
                <w:sz w:val="24"/>
                <w:szCs w:val="24"/>
              </w:rPr>
              <w:t>2014</w:t>
            </w:r>
          </w:p>
        </w:tc>
      </w:tr>
      <w:tr w:rsidR="00176CB1" w:rsidRPr="00C81F6A" w:rsidTr="002E7665">
        <w:tc>
          <w:tcPr>
            <w:tcW w:w="6210" w:type="dxa"/>
          </w:tcPr>
          <w:p w:rsidR="00176CB1" w:rsidRPr="00C81F6A" w:rsidRDefault="00176CB1" w:rsidP="00176CB1">
            <w:pPr>
              <w:rPr>
                <w:sz w:val="24"/>
                <w:szCs w:val="24"/>
              </w:rPr>
            </w:pPr>
            <w:r w:rsidRPr="00C81F6A">
              <w:rPr>
                <w:sz w:val="24"/>
                <w:szCs w:val="24"/>
              </w:rPr>
              <w:t xml:space="preserve">Notification of selection                                                                          </w:t>
            </w:r>
          </w:p>
        </w:tc>
        <w:tc>
          <w:tcPr>
            <w:tcW w:w="3618" w:type="dxa"/>
          </w:tcPr>
          <w:p w:rsidR="00176CB1" w:rsidRPr="00C81F6A" w:rsidRDefault="00176CB1" w:rsidP="00176CB1">
            <w:pPr>
              <w:jc w:val="right"/>
              <w:rPr>
                <w:sz w:val="24"/>
                <w:szCs w:val="24"/>
              </w:rPr>
            </w:pPr>
            <w:r w:rsidRPr="00C81F6A">
              <w:rPr>
                <w:sz w:val="24"/>
                <w:szCs w:val="24"/>
              </w:rPr>
              <w:t>November14</w:t>
            </w:r>
            <w:r>
              <w:rPr>
                <w:sz w:val="24"/>
                <w:szCs w:val="24"/>
              </w:rPr>
              <w:t xml:space="preserve">, </w:t>
            </w:r>
            <w:r w:rsidRPr="00C81F6A">
              <w:rPr>
                <w:sz w:val="24"/>
                <w:szCs w:val="24"/>
              </w:rPr>
              <w:t>2014</w:t>
            </w:r>
          </w:p>
        </w:tc>
      </w:tr>
      <w:tr w:rsidR="00176CB1" w:rsidRPr="00C81F6A" w:rsidTr="002E7665">
        <w:tc>
          <w:tcPr>
            <w:tcW w:w="6210" w:type="dxa"/>
          </w:tcPr>
          <w:p w:rsidR="00176CB1" w:rsidRPr="00C81F6A" w:rsidRDefault="00176CB1" w:rsidP="00176CB1">
            <w:pPr>
              <w:rPr>
                <w:sz w:val="24"/>
                <w:szCs w:val="24"/>
              </w:rPr>
            </w:pPr>
            <w:r w:rsidRPr="00C81F6A">
              <w:rPr>
                <w:sz w:val="24"/>
                <w:szCs w:val="24"/>
              </w:rPr>
              <w:t xml:space="preserve">Board Meeting                                                                                                 </w:t>
            </w:r>
          </w:p>
        </w:tc>
        <w:tc>
          <w:tcPr>
            <w:tcW w:w="3618" w:type="dxa"/>
          </w:tcPr>
          <w:p w:rsidR="00176CB1" w:rsidRPr="00C81F6A" w:rsidRDefault="00176CB1" w:rsidP="00176CB1">
            <w:pPr>
              <w:jc w:val="right"/>
              <w:rPr>
                <w:sz w:val="24"/>
                <w:szCs w:val="24"/>
              </w:rPr>
            </w:pPr>
            <w:r w:rsidRPr="00C81F6A">
              <w:rPr>
                <w:sz w:val="24"/>
                <w:szCs w:val="24"/>
              </w:rPr>
              <w:t xml:space="preserve">January </w:t>
            </w:r>
            <w:r>
              <w:rPr>
                <w:sz w:val="24"/>
                <w:szCs w:val="24"/>
              </w:rPr>
              <w:t xml:space="preserve">, </w:t>
            </w:r>
            <w:r w:rsidRPr="00C81F6A">
              <w:rPr>
                <w:sz w:val="24"/>
                <w:szCs w:val="24"/>
              </w:rPr>
              <w:t>2015</w:t>
            </w:r>
          </w:p>
        </w:tc>
      </w:tr>
    </w:tbl>
    <w:p w:rsidR="00C24F9A" w:rsidRPr="00E01889" w:rsidRDefault="00C24F9A" w:rsidP="00C24F9A">
      <w:pPr>
        <w:tabs>
          <w:tab w:val="left" w:pos="720"/>
          <w:tab w:val="left" w:pos="7560"/>
        </w:tabs>
        <w:ind w:left="720"/>
        <w:jc w:val="both"/>
        <w:rPr>
          <w:sz w:val="24"/>
          <w:szCs w:val="24"/>
        </w:rPr>
      </w:pPr>
    </w:p>
    <w:p w:rsidR="00507E88" w:rsidRPr="00E01889" w:rsidRDefault="00507E88" w:rsidP="00287E29">
      <w:pPr>
        <w:tabs>
          <w:tab w:val="left" w:pos="360"/>
          <w:tab w:val="left" w:pos="1200"/>
          <w:tab w:val="left" w:pos="1680"/>
          <w:tab w:val="left" w:pos="2160"/>
          <w:tab w:val="left" w:pos="2640"/>
          <w:tab w:val="left" w:pos="7560"/>
        </w:tabs>
        <w:ind w:left="360" w:hanging="360"/>
        <w:jc w:val="both"/>
        <w:rPr>
          <w:sz w:val="24"/>
          <w:szCs w:val="24"/>
        </w:rPr>
      </w:pPr>
      <w:r w:rsidRPr="00E01889">
        <w:rPr>
          <w:sz w:val="24"/>
          <w:szCs w:val="24"/>
        </w:rPr>
        <w:t>*</w:t>
      </w:r>
      <w:r w:rsidRPr="00E01889">
        <w:rPr>
          <w:sz w:val="24"/>
          <w:szCs w:val="24"/>
        </w:rPr>
        <w:tab/>
        <w:t xml:space="preserve">An informational review meeting </w:t>
      </w:r>
      <w:r w:rsidR="005A21F2">
        <w:rPr>
          <w:sz w:val="24"/>
          <w:szCs w:val="24"/>
        </w:rPr>
        <w:t>for</w:t>
      </w:r>
      <w:r w:rsidR="005A21F2" w:rsidRPr="00E01889">
        <w:rPr>
          <w:sz w:val="24"/>
          <w:szCs w:val="24"/>
        </w:rPr>
        <w:t xml:space="preserve"> </w:t>
      </w:r>
      <w:r w:rsidRPr="00E01889">
        <w:rPr>
          <w:sz w:val="24"/>
          <w:szCs w:val="24"/>
        </w:rPr>
        <w:t xml:space="preserve">this RFP will take place on </w:t>
      </w:r>
      <w:r w:rsidR="00523B49">
        <w:rPr>
          <w:sz w:val="24"/>
          <w:szCs w:val="24"/>
        </w:rPr>
        <w:t xml:space="preserve">August </w:t>
      </w:r>
      <w:r w:rsidR="00FB3C18">
        <w:rPr>
          <w:sz w:val="24"/>
          <w:szCs w:val="24"/>
        </w:rPr>
        <w:t>6</w:t>
      </w:r>
      <w:r w:rsidRPr="00E01889">
        <w:rPr>
          <w:sz w:val="24"/>
          <w:szCs w:val="24"/>
        </w:rPr>
        <w:t xml:space="preserve">, </w:t>
      </w:r>
      <w:r>
        <w:rPr>
          <w:sz w:val="24"/>
          <w:szCs w:val="24"/>
        </w:rPr>
        <w:t>2014</w:t>
      </w:r>
      <w:r w:rsidRPr="00E01889">
        <w:rPr>
          <w:sz w:val="24"/>
          <w:szCs w:val="24"/>
        </w:rPr>
        <w:t xml:space="preserve">, at </w:t>
      </w:r>
      <w:r w:rsidR="00827B9B">
        <w:rPr>
          <w:sz w:val="24"/>
          <w:szCs w:val="24"/>
        </w:rPr>
        <w:t>9</w:t>
      </w:r>
      <w:r w:rsidRPr="00E01889">
        <w:rPr>
          <w:sz w:val="24"/>
          <w:szCs w:val="24"/>
        </w:rPr>
        <w:t>:</w:t>
      </w:r>
      <w:r w:rsidR="00827B9B">
        <w:rPr>
          <w:sz w:val="24"/>
          <w:szCs w:val="24"/>
        </w:rPr>
        <w:t>3</w:t>
      </w:r>
      <w:r w:rsidRPr="00E01889">
        <w:rPr>
          <w:sz w:val="24"/>
          <w:szCs w:val="24"/>
        </w:rPr>
        <w:t>0 a.m. at 10 Park Plaza, 3</w:t>
      </w:r>
      <w:r w:rsidRPr="00E01889">
        <w:rPr>
          <w:sz w:val="24"/>
          <w:szCs w:val="24"/>
          <w:vertAlign w:val="superscript"/>
        </w:rPr>
        <w:t>rd</w:t>
      </w:r>
      <w:r w:rsidRPr="00E01889">
        <w:rPr>
          <w:sz w:val="24"/>
          <w:szCs w:val="24"/>
        </w:rPr>
        <w:t xml:space="preserve"> Floor Board Room.  At this meeting </w:t>
      </w:r>
      <w:r w:rsidR="00A97873">
        <w:rPr>
          <w:sz w:val="24"/>
          <w:szCs w:val="24"/>
        </w:rPr>
        <w:t xml:space="preserve">Commonwealth </w:t>
      </w:r>
      <w:r w:rsidR="001D5412">
        <w:rPr>
          <w:sz w:val="24"/>
          <w:szCs w:val="24"/>
        </w:rPr>
        <w:t xml:space="preserve">personnel </w:t>
      </w:r>
      <w:r w:rsidRPr="00E01889">
        <w:rPr>
          <w:sz w:val="24"/>
          <w:szCs w:val="24"/>
        </w:rPr>
        <w:t>will discuss</w:t>
      </w:r>
      <w:r w:rsidR="00CD738B">
        <w:rPr>
          <w:sz w:val="24"/>
          <w:szCs w:val="24"/>
        </w:rPr>
        <w:t xml:space="preserve"> the RFP and answer questions. </w:t>
      </w:r>
      <w:r w:rsidR="00FB411A">
        <w:rPr>
          <w:sz w:val="24"/>
          <w:szCs w:val="24"/>
        </w:rPr>
        <w:t>Unanswered q</w:t>
      </w:r>
      <w:r w:rsidRPr="00E01889">
        <w:rPr>
          <w:sz w:val="24"/>
          <w:szCs w:val="24"/>
        </w:rPr>
        <w:t xml:space="preserve">uestions </w:t>
      </w:r>
      <w:r w:rsidR="00FB411A">
        <w:rPr>
          <w:sz w:val="24"/>
          <w:szCs w:val="24"/>
        </w:rPr>
        <w:t xml:space="preserve">from the meeting </w:t>
      </w:r>
      <w:r w:rsidRPr="00E01889">
        <w:rPr>
          <w:sz w:val="24"/>
          <w:szCs w:val="24"/>
        </w:rPr>
        <w:t xml:space="preserve">must be submitted </w:t>
      </w:r>
      <w:r w:rsidR="006E015C">
        <w:rPr>
          <w:sz w:val="24"/>
          <w:szCs w:val="24"/>
        </w:rPr>
        <w:t>electronically to Wes Wallace</w:t>
      </w:r>
      <w:r w:rsidR="00E37800">
        <w:rPr>
          <w:sz w:val="24"/>
          <w:szCs w:val="24"/>
        </w:rPr>
        <w:t xml:space="preserve"> with a </w:t>
      </w:r>
      <w:r w:rsidR="005868A0">
        <w:rPr>
          <w:sz w:val="24"/>
          <w:szCs w:val="24"/>
        </w:rPr>
        <w:t xml:space="preserve">copy </w:t>
      </w:r>
      <w:r w:rsidR="00E37800">
        <w:rPr>
          <w:sz w:val="24"/>
          <w:szCs w:val="24"/>
        </w:rPr>
        <w:t xml:space="preserve">emailed </w:t>
      </w:r>
      <w:r w:rsidR="005868A0">
        <w:rPr>
          <w:sz w:val="24"/>
          <w:szCs w:val="24"/>
        </w:rPr>
        <w:t xml:space="preserve">to Al Di Gregorio </w:t>
      </w:r>
      <w:r w:rsidR="006E015C">
        <w:rPr>
          <w:sz w:val="24"/>
          <w:szCs w:val="24"/>
        </w:rPr>
        <w:t xml:space="preserve">by </w:t>
      </w:r>
      <w:r w:rsidR="00DD5D39">
        <w:rPr>
          <w:sz w:val="24"/>
          <w:szCs w:val="24"/>
        </w:rPr>
        <w:t>12:00 P.M.</w:t>
      </w:r>
      <w:r w:rsidR="00DE4E9E">
        <w:rPr>
          <w:sz w:val="24"/>
          <w:szCs w:val="24"/>
        </w:rPr>
        <w:t xml:space="preserve"> </w:t>
      </w:r>
      <w:r w:rsidR="006E015C">
        <w:rPr>
          <w:sz w:val="24"/>
          <w:szCs w:val="24"/>
        </w:rPr>
        <w:t xml:space="preserve">on </w:t>
      </w:r>
      <w:r w:rsidR="00523B49">
        <w:rPr>
          <w:sz w:val="24"/>
          <w:szCs w:val="24"/>
        </w:rPr>
        <w:t xml:space="preserve">August </w:t>
      </w:r>
      <w:r w:rsidR="00DE4E9E">
        <w:rPr>
          <w:sz w:val="24"/>
          <w:szCs w:val="24"/>
        </w:rPr>
        <w:t>8</w:t>
      </w:r>
      <w:r w:rsidR="00523B49" w:rsidRPr="00523B49">
        <w:rPr>
          <w:sz w:val="24"/>
          <w:szCs w:val="24"/>
          <w:vertAlign w:val="superscript"/>
        </w:rPr>
        <w:t>th</w:t>
      </w:r>
      <w:r w:rsidR="006E015C">
        <w:rPr>
          <w:sz w:val="24"/>
          <w:szCs w:val="24"/>
        </w:rPr>
        <w:t xml:space="preserve"> </w:t>
      </w:r>
      <w:r w:rsidR="00FB411A">
        <w:rPr>
          <w:sz w:val="24"/>
          <w:szCs w:val="24"/>
        </w:rPr>
        <w:t>and</w:t>
      </w:r>
      <w:r w:rsidRPr="00E01889">
        <w:rPr>
          <w:sz w:val="24"/>
          <w:szCs w:val="24"/>
        </w:rPr>
        <w:t xml:space="preserve"> the name of the institution submitting the questions clearly identified on the </w:t>
      </w:r>
      <w:r w:rsidR="00E77441">
        <w:rPr>
          <w:sz w:val="24"/>
          <w:szCs w:val="24"/>
        </w:rPr>
        <w:t>correspondence.</w:t>
      </w:r>
      <w:r w:rsidRPr="00E01889">
        <w:rPr>
          <w:sz w:val="24"/>
          <w:szCs w:val="24"/>
        </w:rPr>
        <w:t xml:space="preserve">  </w:t>
      </w:r>
    </w:p>
    <w:p w:rsidR="00507E88" w:rsidRPr="00E01889" w:rsidRDefault="00507E88" w:rsidP="00287E29">
      <w:pPr>
        <w:tabs>
          <w:tab w:val="left" w:pos="720"/>
          <w:tab w:val="left" w:pos="1200"/>
          <w:tab w:val="left" w:pos="1680"/>
          <w:tab w:val="left" w:pos="2160"/>
          <w:tab w:val="left" w:pos="2640"/>
          <w:tab w:val="left" w:pos="7560"/>
        </w:tabs>
        <w:jc w:val="both"/>
        <w:rPr>
          <w:sz w:val="24"/>
          <w:szCs w:val="24"/>
        </w:rPr>
      </w:pPr>
    </w:p>
    <w:p w:rsidR="00507E88" w:rsidRPr="00E01889" w:rsidRDefault="00507E88" w:rsidP="00287E29">
      <w:pPr>
        <w:tabs>
          <w:tab w:val="left" w:pos="720"/>
          <w:tab w:val="left" w:pos="1200"/>
          <w:tab w:val="left" w:pos="1680"/>
          <w:tab w:val="left" w:pos="2160"/>
          <w:tab w:val="left" w:pos="2640"/>
          <w:tab w:val="left" w:pos="7560"/>
        </w:tabs>
        <w:jc w:val="both"/>
        <w:rPr>
          <w:b/>
          <w:sz w:val="24"/>
          <w:szCs w:val="24"/>
        </w:rPr>
      </w:pPr>
      <w:r w:rsidRPr="00E01889">
        <w:rPr>
          <w:b/>
          <w:sz w:val="24"/>
          <w:szCs w:val="24"/>
        </w:rPr>
        <w:t>VIII.</w:t>
      </w:r>
      <w:r w:rsidRPr="00E01889">
        <w:rPr>
          <w:b/>
          <w:sz w:val="24"/>
          <w:szCs w:val="24"/>
        </w:rPr>
        <w:tab/>
        <w:t>RFP QUESTIONNAIRE/INSTRUCTIONS</w:t>
      </w:r>
    </w:p>
    <w:p w:rsidR="00507E88" w:rsidRPr="00E01889" w:rsidRDefault="00507E88" w:rsidP="00287E29">
      <w:pPr>
        <w:tabs>
          <w:tab w:val="left" w:pos="720"/>
          <w:tab w:val="left" w:pos="1200"/>
          <w:tab w:val="left" w:pos="1680"/>
          <w:tab w:val="left" w:pos="2160"/>
          <w:tab w:val="left" w:pos="2640"/>
          <w:tab w:val="left" w:pos="7560"/>
        </w:tabs>
        <w:jc w:val="both"/>
        <w:rPr>
          <w:sz w:val="24"/>
          <w:szCs w:val="24"/>
        </w:rPr>
      </w:pPr>
    </w:p>
    <w:p w:rsidR="00507E88" w:rsidRDefault="00507E88" w:rsidP="00287E29">
      <w:pPr>
        <w:tabs>
          <w:tab w:val="left" w:pos="720"/>
          <w:tab w:val="left" w:pos="1680"/>
          <w:tab w:val="left" w:pos="2160"/>
          <w:tab w:val="left" w:pos="2640"/>
          <w:tab w:val="left" w:pos="7560"/>
        </w:tabs>
        <w:jc w:val="both"/>
        <w:rPr>
          <w:sz w:val="24"/>
          <w:szCs w:val="24"/>
        </w:rPr>
      </w:pPr>
      <w:r w:rsidRPr="00E01889">
        <w:rPr>
          <w:sz w:val="24"/>
          <w:szCs w:val="24"/>
        </w:rPr>
        <w:t xml:space="preserve">The RFP Questionnaire (See Appendix 1) is to be completed in its entirety.  The specific questions about your service capabilities are intended to provide insight into your ability to meet our needs.  Statements should be organized using the sequence and format of the questions as presented. Please identify and state the question followed by the response.  Please prepare your response using Times New Roman 11 point font.  </w:t>
      </w:r>
    </w:p>
    <w:p w:rsidR="005B7AF8" w:rsidRDefault="005B7AF8" w:rsidP="00287E29">
      <w:pPr>
        <w:tabs>
          <w:tab w:val="left" w:pos="720"/>
          <w:tab w:val="left" w:pos="1680"/>
          <w:tab w:val="left" w:pos="2160"/>
          <w:tab w:val="left" w:pos="2640"/>
          <w:tab w:val="left" w:pos="7560"/>
        </w:tabs>
        <w:jc w:val="both"/>
        <w:rPr>
          <w:sz w:val="24"/>
          <w:szCs w:val="24"/>
        </w:rPr>
      </w:pPr>
    </w:p>
    <w:p w:rsidR="005B7AF8" w:rsidRDefault="005B7AF8" w:rsidP="005B7AF8">
      <w:pPr>
        <w:widowControl/>
        <w:jc w:val="both"/>
        <w:rPr>
          <w:sz w:val="24"/>
          <w:szCs w:val="24"/>
        </w:rPr>
      </w:pPr>
      <w:r>
        <w:rPr>
          <w:sz w:val="24"/>
          <w:szCs w:val="24"/>
        </w:rPr>
        <w:t xml:space="preserve">When responding to any section of the RFP, </w:t>
      </w:r>
      <w:r w:rsidR="00CB65C3">
        <w:rPr>
          <w:sz w:val="24"/>
          <w:szCs w:val="24"/>
        </w:rPr>
        <w:t>the Bidder</w:t>
      </w:r>
      <w:r>
        <w:rPr>
          <w:sz w:val="24"/>
          <w:szCs w:val="24"/>
        </w:rPr>
        <w:t xml:space="preserve"> should not only answer the questions asked, but should include any recommendations related to the information provided, the pros and cons of the specific services discussed, cost considerations that will be factored into costs and pricing, and alternatives that can or may provide the required services, fulfill an identified need, or support industry standard or the trend in modernization in the services sought.  </w:t>
      </w:r>
    </w:p>
    <w:p w:rsidR="00753AA3" w:rsidRDefault="00753AA3" w:rsidP="00287E29">
      <w:pPr>
        <w:tabs>
          <w:tab w:val="left" w:pos="720"/>
          <w:tab w:val="left" w:pos="1680"/>
          <w:tab w:val="left" w:pos="2160"/>
          <w:tab w:val="left" w:pos="2640"/>
          <w:tab w:val="left" w:pos="7560"/>
        </w:tabs>
        <w:jc w:val="both"/>
        <w:rPr>
          <w:sz w:val="24"/>
          <w:szCs w:val="24"/>
        </w:rPr>
      </w:pPr>
    </w:p>
    <w:p w:rsidR="00B06898" w:rsidRDefault="00B06898" w:rsidP="00287E29">
      <w:pPr>
        <w:tabs>
          <w:tab w:val="left" w:pos="720"/>
          <w:tab w:val="left" w:pos="1680"/>
          <w:tab w:val="left" w:pos="2160"/>
          <w:tab w:val="left" w:pos="2640"/>
          <w:tab w:val="left" w:pos="7560"/>
        </w:tabs>
        <w:jc w:val="both"/>
        <w:rPr>
          <w:sz w:val="24"/>
          <w:szCs w:val="24"/>
        </w:rPr>
      </w:pPr>
    </w:p>
    <w:p w:rsidR="00753AA3" w:rsidRPr="00B609F5" w:rsidRDefault="005B7AF8" w:rsidP="00753AA3">
      <w:pPr>
        <w:pStyle w:val="Heading2"/>
        <w:jc w:val="both"/>
        <w:rPr>
          <w:szCs w:val="24"/>
        </w:rPr>
      </w:pPr>
      <w:r>
        <w:rPr>
          <w:szCs w:val="24"/>
        </w:rPr>
        <w:t>T</w:t>
      </w:r>
      <w:r w:rsidR="00753AA3" w:rsidRPr="00B609F5">
        <w:rPr>
          <w:szCs w:val="24"/>
        </w:rPr>
        <w:t>he Bidder must indicate if the Bidder will be directly providing the services or contracting out all or a portion of the services through a subcontractor</w:t>
      </w:r>
      <w:r>
        <w:rPr>
          <w:szCs w:val="24"/>
        </w:rPr>
        <w:t xml:space="preserve"> w</w:t>
      </w:r>
      <w:r w:rsidRPr="00B609F5">
        <w:rPr>
          <w:szCs w:val="24"/>
        </w:rPr>
        <w:t xml:space="preserve">hen completing </w:t>
      </w:r>
      <w:r w:rsidR="00F71C06">
        <w:rPr>
          <w:szCs w:val="24"/>
        </w:rPr>
        <w:t>r</w:t>
      </w:r>
      <w:r w:rsidRPr="00B609F5">
        <w:rPr>
          <w:szCs w:val="24"/>
        </w:rPr>
        <w:t>esponses</w:t>
      </w:r>
      <w:r w:rsidR="00753AA3" w:rsidRPr="00B609F5">
        <w:rPr>
          <w:szCs w:val="24"/>
        </w:rPr>
        <w:t xml:space="preserve">. This includes subsidiaries under the same parent company that have separate Tax IDs from the parent company.  For the purposes of this </w:t>
      </w:r>
      <w:r w:rsidR="00753AA3">
        <w:rPr>
          <w:szCs w:val="24"/>
        </w:rPr>
        <w:t>RFP</w:t>
      </w:r>
      <w:r w:rsidR="00753AA3" w:rsidRPr="00B609F5">
        <w:rPr>
          <w:szCs w:val="24"/>
        </w:rPr>
        <w:t>, entities with different Tax IDs will be considered separate legal entities and will be considered subcontractors. All non-MBTA entity Statewide Contracts are established under the Prime Contractor’s Tax ID, who will be legally responsible for the Statewide Contract.  Any subcontracted performance will be considered to be performance under the responsibility of the Prime Contractor.  Any Statewide Contract services must be managed and billed by the Statewide Contractor.  All tax reporting will be made through the Statewide Contractor Tax ID.  Eligible Entities are not authorized to contract with, work directly with, accept invoices from or make payments to any subcontractor, but may interact only with the Statewide</w:t>
      </w:r>
      <w:r w:rsidR="00A97873">
        <w:rPr>
          <w:szCs w:val="24"/>
        </w:rPr>
        <w:t xml:space="preserve"> Contractor</w:t>
      </w:r>
      <w:r w:rsidR="00753AA3" w:rsidRPr="00B609F5">
        <w:rPr>
          <w:szCs w:val="24"/>
        </w:rPr>
        <w:t xml:space="preserve">.  </w:t>
      </w:r>
    </w:p>
    <w:p w:rsidR="00753AA3" w:rsidRPr="00A72B67" w:rsidRDefault="00753AA3" w:rsidP="00753AA3">
      <w:pPr>
        <w:pStyle w:val="BodyTextIndent"/>
        <w:ind w:firstLine="0"/>
        <w:jc w:val="both"/>
        <w:rPr>
          <w:szCs w:val="24"/>
        </w:rPr>
      </w:pPr>
    </w:p>
    <w:p w:rsidR="00753AA3" w:rsidRPr="00372C56" w:rsidRDefault="00753AA3" w:rsidP="00753AA3">
      <w:pPr>
        <w:pStyle w:val="BodyTextIndent"/>
        <w:ind w:firstLine="0"/>
        <w:jc w:val="both"/>
        <w:rPr>
          <w:szCs w:val="24"/>
        </w:rPr>
      </w:pPr>
      <w:r w:rsidRPr="004D2396">
        <w:rPr>
          <w:szCs w:val="24"/>
        </w:rPr>
        <w:t xml:space="preserve">As a prime </w:t>
      </w:r>
      <w:r w:rsidR="00F71C06">
        <w:rPr>
          <w:szCs w:val="24"/>
        </w:rPr>
        <w:t>Contractor</w:t>
      </w:r>
      <w:r w:rsidRPr="004D2396">
        <w:rPr>
          <w:szCs w:val="24"/>
        </w:rPr>
        <w:t xml:space="preserve">, the vendor may not require the Commonwealth to sign separate agreements with other third parties </w:t>
      </w:r>
      <w:r w:rsidRPr="00372C56">
        <w:rPr>
          <w:szCs w:val="24"/>
        </w:rPr>
        <w:t xml:space="preserve">but will coordinate all agreements and terms under the </w:t>
      </w:r>
      <w:r w:rsidRPr="00A72B67">
        <w:rPr>
          <w:szCs w:val="24"/>
        </w:rPr>
        <w:t>umbrella contract signed with the prime contractor.  If</w:t>
      </w:r>
      <w:r w:rsidR="00DC7CE9">
        <w:rPr>
          <w:szCs w:val="24"/>
          <w:vertAlign w:val="superscript"/>
        </w:rPr>
        <w:t xml:space="preserve"> </w:t>
      </w:r>
      <w:r w:rsidR="00DC7CE9">
        <w:rPr>
          <w:szCs w:val="24"/>
        </w:rPr>
        <w:t>third</w:t>
      </w:r>
      <w:r w:rsidRPr="00A72B67">
        <w:rPr>
          <w:szCs w:val="24"/>
        </w:rPr>
        <w:t xml:space="preserve"> party terms are required, the prime </w:t>
      </w:r>
      <w:r w:rsidR="00F71C06">
        <w:rPr>
          <w:szCs w:val="24"/>
        </w:rPr>
        <w:t>Contractor</w:t>
      </w:r>
      <w:r w:rsidRPr="00A72B67">
        <w:rPr>
          <w:szCs w:val="24"/>
        </w:rPr>
        <w:t xml:space="preserve"> will include the terms under the engagement with each merchant</w:t>
      </w:r>
      <w:r w:rsidRPr="004D2396">
        <w:rPr>
          <w:szCs w:val="24"/>
        </w:rPr>
        <w:t xml:space="preserve"> and not under separate contracts with the third parties.</w:t>
      </w:r>
      <w:r w:rsidRPr="00372C56">
        <w:rPr>
          <w:szCs w:val="24"/>
        </w:rPr>
        <w:t xml:space="preserve"> </w:t>
      </w:r>
    </w:p>
    <w:p w:rsidR="00753AA3" w:rsidRPr="00B609F5" w:rsidRDefault="00753AA3" w:rsidP="00753AA3">
      <w:pPr>
        <w:pStyle w:val="Heading2"/>
        <w:jc w:val="both"/>
        <w:rPr>
          <w:b/>
          <w:szCs w:val="24"/>
        </w:rPr>
      </w:pPr>
    </w:p>
    <w:p w:rsidR="00753AA3" w:rsidRPr="00B609F5" w:rsidRDefault="00753AA3" w:rsidP="00753AA3">
      <w:pPr>
        <w:pStyle w:val="Heading2"/>
        <w:jc w:val="both"/>
        <w:rPr>
          <w:szCs w:val="24"/>
        </w:rPr>
      </w:pPr>
      <w:r w:rsidRPr="00B609F5">
        <w:rPr>
          <w:b/>
          <w:szCs w:val="24"/>
        </w:rPr>
        <w:t xml:space="preserve">Change in </w:t>
      </w:r>
      <w:r w:rsidR="00F71C06">
        <w:rPr>
          <w:b/>
          <w:szCs w:val="24"/>
        </w:rPr>
        <w:t>Contractor</w:t>
      </w:r>
      <w:r w:rsidRPr="00B609F5">
        <w:rPr>
          <w:b/>
          <w:szCs w:val="24"/>
        </w:rPr>
        <w:t xml:space="preserve"> Identity-Successor Entities.</w:t>
      </w:r>
      <w:r w:rsidRPr="00B609F5">
        <w:rPr>
          <w:szCs w:val="24"/>
        </w:rPr>
        <w:t xml:space="preserve">  Note that Bidders selected for a Statewide Contract may not later assign the Contract or performance to a subsidiary company or another entity.  The selection under this </w:t>
      </w:r>
      <w:r>
        <w:rPr>
          <w:szCs w:val="24"/>
        </w:rPr>
        <w:t>RFP</w:t>
      </w:r>
      <w:r w:rsidRPr="00B609F5">
        <w:rPr>
          <w:szCs w:val="24"/>
        </w:rPr>
        <w:t xml:space="preserve"> for the Statewide Contract is based upon the Bidder submission.  Any substantive change (other than a legal name change) that changes the Tax I</w:t>
      </w:r>
      <w:r w:rsidR="00DC7CE9">
        <w:rPr>
          <w:szCs w:val="24"/>
        </w:rPr>
        <w:t>D</w:t>
      </w:r>
      <w:r w:rsidRPr="00B609F5">
        <w:rPr>
          <w:szCs w:val="24"/>
        </w:rPr>
        <w:t xml:space="preserve">, or legal identity of the Statewide </w:t>
      </w:r>
      <w:r w:rsidR="00F71C06">
        <w:rPr>
          <w:szCs w:val="24"/>
        </w:rPr>
        <w:t>Contractor</w:t>
      </w:r>
      <w:r w:rsidRPr="00B609F5">
        <w:rPr>
          <w:szCs w:val="24"/>
        </w:rPr>
        <w:t xml:space="preserve"> will be considered a material change in </w:t>
      </w:r>
      <w:r w:rsidR="00F71C06">
        <w:rPr>
          <w:szCs w:val="24"/>
        </w:rPr>
        <w:t>Contractor</w:t>
      </w:r>
      <w:r w:rsidRPr="00B609F5">
        <w:rPr>
          <w:szCs w:val="24"/>
        </w:rPr>
        <w:t xml:space="preserve"> identity which may compromise the procurement and may be unfair to other Statewide Contractors selected to perform the same services.  While a merger, acquisition or other sale of a Statewide Contractor’s business may happen, the Commonwealth is not obligated to accept the resulting successor entity automatically as a Statewide Contractor.  </w:t>
      </w:r>
    </w:p>
    <w:p w:rsidR="00753AA3" w:rsidRPr="00B609F5" w:rsidRDefault="00753AA3" w:rsidP="00753AA3">
      <w:pPr>
        <w:pStyle w:val="Heading2"/>
        <w:jc w:val="both"/>
        <w:rPr>
          <w:szCs w:val="24"/>
        </w:rPr>
      </w:pPr>
    </w:p>
    <w:p w:rsidR="00753AA3" w:rsidRPr="00E01889" w:rsidRDefault="00753AA3" w:rsidP="00753AA3">
      <w:pPr>
        <w:pStyle w:val="BodyTextIndent"/>
        <w:ind w:firstLine="0"/>
        <w:jc w:val="both"/>
        <w:rPr>
          <w:szCs w:val="24"/>
        </w:rPr>
      </w:pPr>
      <w:r w:rsidRPr="00B609F5">
        <w:rPr>
          <w:szCs w:val="24"/>
        </w:rPr>
        <w:t xml:space="preserve"> It will be up to the </w:t>
      </w:r>
      <w:r>
        <w:rPr>
          <w:szCs w:val="24"/>
        </w:rPr>
        <w:t xml:space="preserve">Contracting Entity </w:t>
      </w:r>
      <w:r w:rsidRPr="00B609F5">
        <w:rPr>
          <w:szCs w:val="24"/>
        </w:rPr>
        <w:t>to determine whether maintaining this business relationship is in the best interests of the Commonwealth, or other Eligible Entities.  The successor entity must agree to accept the terms of the Statewide Contract and execute all the necessary forms, certifications and agreements under the same or more favorable terms than the preceding Contractor</w:t>
      </w:r>
      <w:r w:rsidR="00E803D9">
        <w:rPr>
          <w:szCs w:val="24"/>
        </w:rPr>
        <w:t>s</w:t>
      </w:r>
      <w:r w:rsidRPr="00B609F5">
        <w:rPr>
          <w:szCs w:val="24"/>
        </w:rPr>
        <w:t xml:space="preserve">.  Conditioning execution of any required documents, increasing prices or otherwise conditioning performance may subject the successor entity to dismissal from the Statewide Contract, as the Commonwealth will have already negotiated a contract, pricing and terms with the predecessor entity.  Opening up the contract to negotiation is unfair to all other Statewide Contractors that were selected for the Contract and to other Bidders that bid, but were not selected.  The Commonwealth has no obligation to re-negotiate a Statewide Contract once executed, and if the successor entity is dismissed based upon the determination of the </w:t>
      </w:r>
      <w:r>
        <w:rPr>
          <w:szCs w:val="24"/>
        </w:rPr>
        <w:t>Contracting Entity</w:t>
      </w:r>
      <w:r w:rsidRPr="00B609F5">
        <w:rPr>
          <w:szCs w:val="24"/>
        </w:rPr>
        <w:t xml:space="preserve">, this determination shall be final, and the successor entity will have no right to dispute this dismissal. The </w:t>
      </w:r>
      <w:r>
        <w:rPr>
          <w:szCs w:val="24"/>
        </w:rPr>
        <w:t>Contracting Entity</w:t>
      </w:r>
      <w:r w:rsidRPr="00B609F5">
        <w:rPr>
          <w:szCs w:val="24"/>
        </w:rPr>
        <w:t xml:space="preserve"> has the right to dismiss any Statewide Contractor without cause with reasonable notice.</w:t>
      </w:r>
    </w:p>
    <w:p w:rsidR="00753AA3" w:rsidRPr="00E01889" w:rsidRDefault="00753AA3" w:rsidP="00753AA3">
      <w:pPr>
        <w:tabs>
          <w:tab w:val="left" w:pos="840"/>
          <w:tab w:val="left" w:pos="1320"/>
          <w:tab w:val="left" w:pos="1800"/>
        </w:tabs>
        <w:jc w:val="both"/>
        <w:rPr>
          <w:sz w:val="24"/>
          <w:szCs w:val="24"/>
        </w:rPr>
      </w:pPr>
    </w:p>
    <w:p w:rsidR="00560B0C" w:rsidRDefault="00560B0C">
      <w:pPr>
        <w:widowControl/>
        <w:rPr>
          <w:b/>
          <w:sz w:val="24"/>
          <w:szCs w:val="24"/>
        </w:rPr>
      </w:pPr>
      <w:r>
        <w:rPr>
          <w:b/>
          <w:szCs w:val="24"/>
        </w:rPr>
        <w:br w:type="page"/>
      </w:r>
    </w:p>
    <w:p w:rsidR="00507E88" w:rsidRPr="00E01889" w:rsidRDefault="00507E88" w:rsidP="00A66389">
      <w:pPr>
        <w:pStyle w:val="Normal1"/>
        <w:numPr>
          <w:ilvl w:val="0"/>
          <w:numId w:val="34"/>
        </w:numPr>
        <w:tabs>
          <w:tab w:val="clear" w:pos="720"/>
        </w:tabs>
        <w:ind w:left="720" w:hanging="720"/>
        <w:rPr>
          <w:rFonts w:ascii="Times New Roman" w:hAnsi="Times New Roman"/>
          <w:b/>
          <w:szCs w:val="24"/>
        </w:rPr>
      </w:pPr>
      <w:r w:rsidRPr="00E01889">
        <w:rPr>
          <w:rFonts w:ascii="Times New Roman" w:hAnsi="Times New Roman"/>
          <w:b/>
          <w:szCs w:val="24"/>
        </w:rPr>
        <w:t>CARD PROCESSING SERVICES PROFILE</w:t>
      </w:r>
    </w:p>
    <w:p w:rsidR="00507E88" w:rsidRPr="00550192" w:rsidRDefault="00507E88" w:rsidP="00287E29">
      <w:pPr>
        <w:pStyle w:val="Normal1"/>
        <w:rPr>
          <w:rFonts w:ascii="Times New Roman" w:hAnsi="Times New Roman"/>
          <w:b/>
          <w:sz w:val="22"/>
          <w:szCs w:val="22"/>
        </w:rPr>
      </w:pPr>
    </w:p>
    <w:p w:rsidR="00507E88" w:rsidRPr="00E01889" w:rsidRDefault="00507E88" w:rsidP="00F20898">
      <w:pPr>
        <w:jc w:val="both"/>
        <w:rPr>
          <w:sz w:val="24"/>
          <w:szCs w:val="24"/>
        </w:rPr>
      </w:pPr>
      <w:r w:rsidRPr="00E01889">
        <w:rPr>
          <w:sz w:val="24"/>
          <w:szCs w:val="24"/>
        </w:rPr>
        <w:t xml:space="preserve">The </w:t>
      </w:r>
      <w:r w:rsidR="0045389D">
        <w:rPr>
          <w:sz w:val="24"/>
          <w:szCs w:val="24"/>
        </w:rPr>
        <w:t xml:space="preserve">Commonwealth </w:t>
      </w:r>
      <w:r w:rsidRPr="00E01889">
        <w:rPr>
          <w:sz w:val="24"/>
          <w:szCs w:val="24"/>
        </w:rPr>
        <w:t>processes electronic financial payments</w:t>
      </w:r>
      <w:r w:rsidR="00FB411A">
        <w:rPr>
          <w:sz w:val="24"/>
          <w:szCs w:val="24"/>
        </w:rPr>
        <w:t xml:space="preserve">; e.g. </w:t>
      </w:r>
      <w:r w:rsidRPr="00E01889">
        <w:rPr>
          <w:sz w:val="24"/>
          <w:szCs w:val="24"/>
        </w:rPr>
        <w:t>credit and debit card</w:t>
      </w:r>
      <w:r w:rsidR="001F5483">
        <w:rPr>
          <w:sz w:val="24"/>
          <w:szCs w:val="24"/>
        </w:rPr>
        <w:t xml:space="preserve"> payments</w:t>
      </w:r>
      <w:r w:rsidRPr="00E01889">
        <w:rPr>
          <w:sz w:val="24"/>
          <w:szCs w:val="24"/>
        </w:rPr>
        <w:t xml:space="preserve"> through various sales channels.  These include </w:t>
      </w:r>
      <w:r>
        <w:rPr>
          <w:sz w:val="24"/>
          <w:szCs w:val="24"/>
        </w:rPr>
        <w:t xml:space="preserve">the </w:t>
      </w:r>
      <w:r w:rsidRPr="00E01889">
        <w:rPr>
          <w:sz w:val="24"/>
          <w:szCs w:val="24"/>
        </w:rPr>
        <w:t>fare collection system</w:t>
      </w:r>
      <w:r>
        <w:rPr>
          <w:sz w:val="24"/>
          <w:szCs w:val="24"/>
        </w:rPr>
        <w:t>,</w:t>
      </w:r>
      <w:r w:rsidRPr="00E01889">
        <w:rPr>
          <w:sz w:val="24"/>
          <w:szCs w:val="24"/>
        </w:rPr>
        <w:t xml:space="preserve"> </w:t>
      </w:r>
      <w:r w:rsidR="001F5483">
        <w:rPr>
          <w:sz w:val="24"/>
          <w:szCs w:val="24"/>
        </w:rPr>
        <w:t>s</w:t>
      </w:r>
      <w:r w:rsidRPr="00E01889">
        <w:rPr>
          <w:sz w:val="24"/>
          <w:szCs w:val="24"/>
        </w:rPr>
        <w:t xml:space="preserve">ales </w:t>
      </w:r>
      <w:r w:rsidR="001F5483">
        <w:rPr>
          <w:sz w:val="24"/>
          <w:szCs w:val="24"/>
        </w:rPr>
        <w:t>o</w:t>
      </w:r>
      <w:r w:rsidRPr="00E01889">
        <w:rPr>
          <w:sz w:val="24"/>
          <w:szCs w:val="24"/>
        </w:rPr>
        <w:t>ffices,</w:t>
      </w:r>
      <w:r w:rsidR="0045389D">
        <w:rPr>
          <w:sz w:val="24"/>
          <w:szCs w:val="24"/>
        </w:rPr>
        <w:t xml:space="preserve"> point of sale terminals, Commonwealth hosted web sites, </w:t>
      </w:r>
      <w:r w:rsidR="001D5412">
        <w:rPr>
          <w:sz w:val="24"/>
          <w:szCs w:val="24"/>
        </w:rPr>
        <w:t>and third</w:t>
      </w:r>
      <w:r w:rsidR="0045389D">
        <w:rPr>
          <w:sz w:val="24"/>
          <w:szCs w:val="24"/>
        </w:rPr>
        <w:t xml:space="preserve"> party hosted websites, </w:t>
      </w:r>
      <w:r w:rsidR="00A97873">
        <w:rPr>
          <w:sz w:val="24"/>
          <w:szCs w:val="24"/>
        </w:rPr>
        <w:t>IVR,</w:t>
      </w:r>
      <w:r w:rsidR="00A97873" w:rsidRPr="00E01889">
        <w:rPr>
          <w:sz w:val="24"/>
          <w:szCs w:val="24"/>
        </w:rPr>
        <w:t xml:space="preserve"> </w:t>
      </w:r>
      <w:r w:rsidR="001F5483">
        <w:rPr>
          <w:sz w:val="24"/>
          <w:szCs w:val="24"/>
        </w:rPr>
        <w:t>c</w:t>
      </w:r>
      <w:r>
        <w:rPr>
          <w:sz w:val="24"/>
          <w:szCs w:val="24"/>
        </w:rPr>
        <w:t xml:space="preserve">ommuter </w:t>
      </w:r>
      <w:r w:rsidR="001F5483">
        <w:rPr>
          <w:sz w:val="24"/>
          <w:szCs w:val="24"/>
        </w:rPr>
        <w:t>r</w:t>
      </w:r>
      <w:r>
        <w:rPr>
          <w:sz w:val="24"/>
          <w:szCs w:val="24"/>
        </w:rPr>
        <w:t xml:space="preserve">ail </w:t>
      </w:r>
      <w:r w:rsidRPr="00E01889">
        <w:rPr>
          <w:sz w:val="24"/>
          <w:szCs w:val="24"/>
        </w:rPr>
        <w:t xml:space="preserve">stations, </w:t>
      </w:r>
      <w:r>
        <w:rPr>
          <w:sz w:val="24"/>
          <w:szCs w:val="24"/>
        </w:rPr>
        <w:t>parking facilities</w:t>
      </w:r>
      <w:r w:rsidR="002058C9">
        <w:rPr>
          <w:sz w:val="24"/>
          <w:szCs w:val="24"/>
        </w:rPr>
        <w:t>, and mobile ticketing application</w:t>
      </w:r>
      <w:r w:rsidR="00E803D9">
        <w:rPr>
          <w:sz w:val="24"/>
          <w:szCs w:val="24"/>
        </w:rPr>
        <w:t>s</w:t>
      </w:r>
      <w:r>
        <w:rPr>
          <w:sz w:val="24"/>
          <w:szCs w:val="24"/>
        </w:rPr>
        <w:t>.</w:t>
      </w:r>
      <w:r w:rsidR="009C7E07">
        <w:rPr>
          <w:sz w:val="24"/>
          <w:szCs w:val="24"/>
        </w:rPr>
        <w:t xml:space="preserve"> </w:t>
      </w:r>
      <w:r w:rsidR="009C7E07" w:rsidRPr="00A97873">
        <w:rPr>
          <w:bCs/>
          <w:sz w:val="24"/>
          <w:szCs w:val="24"/>
        </w:rPr>
        <w:t>On a procurement wide basis, approximately 27.</w:t>
      </w:r>
      <w:r w:rsidR="00A97873">
        <w:rPr>
          <w:bCs/>
          <w:sz w:val="24"/>
          <w:szCs w:val="24"/>
        </w:rPr>
        <w:t>6</w:t>
      </w:r>
      <w:r w:rsidR="009C7E07" w:rsidRPr="00A97873">
        <w:rPr>
          <w:bCs/>
          <w:sz w:val="24"/>
          <w:szCs w:val="24"/>
        </w:rPr>
        <w:t xml:space="preserve"> million credit</w:t>
      </w:r>
      <w:r w:rsidR="000832DA">
        <w:rPr>
          <w:bCs/>
          <w:sz w:val="24"/>
          <w:szCs w:val="24"/>
        </w:rPr>
        <w:t xml:space="preserve"> and </w:t>
      </w:r>
      <w:r w:rsidR="009C7E07" w:rsidRPr="00A97873">
        <w:rPr>
          <w:bCs/>
          <w:sz w:val="24"/>
          <w:szCs w:val="24"/>
        </w:rPr>
        <w:t>debit transactions are processed annually</w:t>
      </w:r>
      <w:r w:rsidR="009C7E07">
        <w:rPr>
          <w:b/>
          <w:bCs/>
          <w:sz w:val="24"/>
          <w:szCs w:val="24"/>
        </w:rPr>
        <w:t xml:space="preserve">. </w:t>
      </w:r>
      <w:r w:rsidR="000D2E2C">
        <w:rPr>
          <w:sz w:val="24"/>
          <w:szCs w:val="24"/>
        </w:rPr>
        <w:t xml:space="preserve"> Below </w:t>
      </w:r>
      <w:r w:rsidR="009C7E07">
        <w:rPr>
          <w:sz w:val="24"/>
          <w:szCs w:val="24"/>
        </w:rPr>
        <w:t>are profiles</w:t>
      </w:r>
      <w:r w:rsidR="000D2E2C">
        <w:rPr>
          <w:sz w:val="24"/>
          <w:szCs w:val="24"/>
        </w:rPr>
        <w:t xml:space="preserve"> for the MBTA and the Commonwealth </w:t>
      </w:r>
      <w:r w:rsidR="00041EB6">
        <w:rPr>
          <w:sz w:val="24"/>
          <w:szCs w:val="24"/>
        </w:rPr>
        <w:t>(non-MBTA)</w:t>
      </w:r>
      <w:r w:rsidR="000D2E2C">
        <w:rPr>
          <w:sz w:val="24"/>
          <w:szCs w:val="24"/>
        </w:rPr>
        <w:t xml:space="preserve"> eligible entities</w:t>
      </w:r>
      <w:r w:rsidR="002548E5">
        <w:rPr>
          <w:sz w:val="24"/>
          <w:szCs w:val="24"/>
        </w:rPr>
        <w:t>:</w:t>
      </w:r>
      <w:r w:rsidR="000D2E2C">
        <w:rPr>
          <w:sz w:val="24"/>
          <w:szCs w:val="24"/>
        </w:rPr>
        <w:t xml:space="preserve">  </w:t>
      </w:r>
    </w:p>
    <w:p w:rsidR="00C8138D" w:rsidRDefault="00C8138D">
      <w:pPr>
        <w:tabs>
          <w:tab w:val="left" w:pos="7920"/>
        </w:tabs>
        <w:rPr>
          <w:sz w:val="24"/>
          <w:szCs w:val="24"/>
        </w:rPr>
      </w:pPr>
    </w:p>
    <w:p w:rsidR="008053FC" w:rsidRPr="00F71C06" w:rsidRDefault="008053FC" w:rsidP="00B06898">
      <w:pPr>
        <w:jc w:val="both"/>
        <w:rPr>
          <w:b/>
          <w:sz w:val="24"/>
          <w:szCs w:val="24"/>
        </w:rPr>
      </w:pPr>
      <w:r w:rsidRPr="00F71C06">
        <w:rPr>
          <w:b/>
          <w:sz w:val="24"/>
          <w:szCs w:val="24"/>
        </w:rPr>
        <w:t>T</w:t>
      </w:r>
      <w:r w:rsidR="00AF423E">
        <w:rPr>
          <w:b/>
          <w:sz w:val="24"/>
          <w:szCs w:val="24"/>
        </w:rPr>
        <w:t>HE</w:t>
      </w:r>
      <w:r w:rsidRPr="00F71C06">
        <w:rPr>
          <w:b/>
          <w:sz w:val="24"/>
          <w:szCs w:val="24"/>
        </w:rPr>
        <w:t xml:space="preserve"> MBTA</w:t>
      </w:r>
    </w:p>
    <w:p w:rsidR="00F65061" w:rsidRDefault="00F520FC" w:rsidP="00B06898">
      <w:pPr>
        <w:jc w:val="both"/>
        <w:rPr>
          <w:sz w:val="24"/>
          <w:szCs w:val="24"/>
        </w:rPr>
      </w:pPr>
      <w:r>
        <w:rPr>
          <w:sz w:val="24"/>
          <w:szCs w:val="24"/>
        </w:rPr>
        <w:t>T</w:t>
      </w:r>
      <w:r w:rsidR="007C3503" w:rsidRPr="00E01889">
        <w:rPr>
          <w:sz w:val="24"/>
          <w:szCs w:val="24"/>
        </w:rPr>
        <w:t xml:space="preserve">he </w:t>
      </w:r>
      <w:r w:rsidR="007C3503">
        <w:rPr>
          <w:sz w:val="24"/>
          <w:szCs w:val="24"/>
        </w:rPr>
        <w:t xml:space="preserve">fare collection system is </w:t>
      </w:r>
      <w:r w:rsidR="007C3503" w:rsidRPr="00E01889">
        <w:rPr>
          <w:sz w:val="24"/>
          <w:szCs w:val="24"/>
        </w:rPr>
        <w:t xml:space="preserve">deployed on </w:t>
      </w:r>
      <w:r w:rsidR="007C3503">
        <w:rPr>
          <w:sz w:val="24"/>
          <w:szCs w:val="24"/>
        </w:rPr>
        <w:t>all</w:t>
      </w:r>
      <w:r w:rsidR="007C3503" w:rsidRPr="00E01889">
        <w:rPr>
          <w:sz w:val="24"/>
          <w:szCs w:val="24"/>
        </w:rPr>
        <w:t xml:space="preserve"> subway</w:t>
      </w:r>
      <w:r w:rsidR="007C3503">
        <w:rPr>
          <w:sz w:val="24"/>
          <w:szCs w:val="24"/>
        </w:rPr>
        <w:t xml:space="preserve"> stations</w:t>
      </w:r>
      <w:r w:rsidR="007C3503" w:rsidRPr="00E01889">
        <w:rPr>
          <w:sz w:val="24"/>
          <w:szCs w:val="24"/>
        </w:rPr>
        <w:t>, bus, trackless trolley</w:t>
      </w:r>
      <w:r w:rsidR="005C634C">
        <w:rPr>
          <w:sz w:val="24"/>
          <w:szCs w:val="24"/>
        </w:rPr>
        <w:t xml:space="preserve"> and the</w:t>
      </w:r>
      <w:r w:rsidR="007C3503" w:rsidRPr="00E01889">
        <w:rPr>
          <w:sz w:val="24"/>
          <w:szCs w:val="24"/>
        </w:rPr>
        <w:t xml:space="preserve"> Silver Lin</w:t>
      </w:r>
      <w:r w:rsidR="007C3503">
        <w:rPr>
          <w:sz w:val="24"/>
          <w:szCs w:val="24"/>
        </w:rPr>
        <w:t>e</w:t>
      </w:r>
      <w:r>
        <w:rPr>
          <w:sz w:val="24"/>
          <w:szCs w:val="24"/>
        </w:rPr>
        <w:t>.</w:t>
      </w:r>
      <w:r w:rsidR="00507E88" w:rsidRPr="00E01889">
        <w:rPr>
          <w:sz w:val="24"/>
          <w:szCs w:val="24"/>
        </w:rPr>
        <w:t xml:space="preserve">  It consists of approximately </w:t>
      </w:r>
      <w:r w:rsidR="00D27D8D" w:rsidRPr="00827368">
        <w:rPr>
          <w:sz w:val="24"/>
          <w:szCs w:val="24"/>
        </w:rPr>
        <w:t>523</w:t>
      </w:r>
      <w:r w:rsidR="001F5483" w:rsidRPr="00827368">
        <w:rPr>
          <w:sz w:val="24"/>
          <w:szCs w:val="24"/>
        </w:rPr>
        <w:t xml:space="preserve"> </w:t>
      </w:r>
      <w:r w:rsidR="00507E88" w:rsidRPr="00827368">
        <w:rPr>
          <w:sz w:val="24"/>
          <w:szCs w:val="24"/>
        </w:rPr>
        <w:t xml:space="preserve">full service and cashless fare vending machines (FVM), </w:t>
      </w:r>
      <w:r w:rsidR="005D561E" w:rsidRPr="00C24F9A">
        <w:rPr>
          <w:sz w:val="24"/>
          <w:szCs w:val="24"/>
        </w:rPr>
        <w:t>1,500</w:t>
      </w:r>
      <w:r w:rsidR="00507E88" w:rsidRPr="00827368">
        <w:rPr>
          <w:sz w:val="24"/>
          <w:szCs w:val="24"/>
        </w:rPr>
        <w:t xml:space="preserve"> new fare boxes, </w:t>
      </w:r>
      <w:r w:rsidR="005D561E" w:rsidRPr="00C24F9A">
        <w:rPr>
          <w:sz w:val="24"/>
          <w:szCs w:val="24"/>
        </w:rPr>
        <w:t>5</w:t>
      </w:r>
      <w:r w:rsidR="009A5001" w:rsidRPr="00C24F9A">
        <w:rPr>
          <w:sz w:val="24"/>
          <w:szCs w:val="24"/>
        </w:rPr>
        <w:t>00</w:t>
      </w:r>
      <w:r w:rsidR="005D561E" w:rsidRPr="00C24F9A">
        <w:rPr>
          <w:sz w:val="24"/>
          <w:szCs w:val="24"/>
        </w:rPr>
        <w:t xml:space="preserve"> fare gates at stations, 1</w:t>
      </w:r>
      <w:r w:rsidR="009A5001" w:rsidRPr="00C24F9A">
        <w:rPr>
          <w:sz w:val="24"/>
          <w:szCs w:val="24"/>
        </w:rPr>
        <w:t>2</w:t>
      </w:r>
      <w:r w:rsidR="005D561E" w:rsidRPr="00C24F9A">
        <w:rPr>
          <w:sz w:val="24"/>
          <w:szCs w:val="24"/>
        </w:rPr>
        <w:t xml:space="preserve"> ticket office machines</w:t>
      </w:r>
      <w:r w:rsidR="005C634C">
        <w:rPr>
          <w:sz w:val="24"/>
          <w:szCs w:val="24"/>
        </w:rPr>
        <w:t xml:space="preserve"> (TOM)</w:t>
      </w:r>
      <w:r w:rsidR="00507E88" w:rsidRPr="00827368">
        <w:rPr>
          <w:sz w:val="24"/>
          <w:szCs w:val="24"/>
        </w:rPr>
        <w:t xml:space="preserve">, </w:t>
      </w:r>
      <w:r w:rsidR="005D561E" w:rsidRPr="00C24F9A">
        <w:rPr>
          <w:sz w:val="24"/>
          <w:szCs w:val="24"/>
        </w:rPr>
        <w:t>170 retail sales terminals,</w:t>
      </w:r>
      <w:r w:rsidR="00507E88" w:rsidRPr="00827368">
        <w:rPr>
          <w:sz w:val="24"/>
          <w:szCs w:val="24"/>
        </w:rPr>
        <w:t xml:space="preserve"> </w:t>
      </w:r>
      <w:r w:rsidR="00560890" w:rsidRPr="00827368">
        <w:rPr>
          <w:sz w:val="24"/>
          <w:szCs w:val="24"/>
        </w:rPr>
        <w:t>two</w:t>
      </w:r>
      <w:r w:rsidR="00507E88" w:rsidRPr="00827368">
        <w:rPr>
          <w:sz w:val="24"/>
          <w:szCs w:val="24"/>
        </w:rPr>
        <w:t xml:space="preserve"> photo ID systems, two central computers (one redundant), encoding equipment </w:t>
      </w:r>
      <w:r w:rsidR="005D561E" w:rsidRPr="00C24F9A">
        <w:rPr>
          <w:sz w:val="24"/>
          <w:szCs w:val="24"/>
        </w:rPr>
        <w:t>and a revenue transfer system that includes garage equipment (e.g. vaults, money hoppers and a wireless data collection system</w:t>
      </w:r>
      <w:r w:rsidR="00827368">
        <w:rPr>
          <w:sz w:val="24"/>
          <w:szCs w:val="24"/>
        </w:rPr>
        <w:t>)</w:t>
      </w:r>
      <w:r w:rsidR="00300C54">
        <w:rPr>
          <w:sz w:val="24"/>
          <w:szCs w:val="24"/>
        </w:rPr>
        <w:t>,</w:t>
      </w:r>
      <w:r>
        <w:rPr>
          <w:sz w:val="24"/>
          <w:szCs w:val="24"/>
        </w:rPr>
        <w:t xml:space="preserve"> the CharlieStore</w:t>
      </w:r>
      <w:r w:rsidR="005A3754">
        <w:rPr>
          <w:sz w:val="24"/>
          <w:szCs w:val="24"/>
        </w:rPr>
        <w:t>,</w:t>
      </w:r>
      <w:r>
        <w:rPr>
          <w:sz w:val="24"/>
          <w:szCs w:val="24"/>
        </w:rPr>
        <w:t xml:space="preserve"> as well as terminals </w:t>
      </w:r>
      <w:r w:rsidRPr="00827368">
        <w:rPr>
          <w:sz w:val="24"/>
          <w:szCs w:val="24"/>
        </w:rPr>
        <w:t>in</w:t>
      </w:r>
      <w:r w:rsidRPr="009D44CF">
        <w:rPr>
          <w:sz w:val="24"/>
          <w:szCs w:val="24"/>
        </w:rPr>
        <w:t xml:space="preserve"> two sales</w:t>
      </w:r>
      <w:r>
        <w:rPr>
          <w:sz w:val="24"/>
          <w:szCs w:val="24"/>
        </w:rPr>
        <w:t xml:space="preserve"> offices</w:t>
      </w:r>
      <w:r w:rsidRPr="00E01889">
        <w:rPr>
          <w:sz w:val="24"/>
          <w:szCs w:val="24"/>
        </w:rPr>
        <w:t xml:space="preserve"> and at each </w:t>
      </w:r>
      <w:r>
        <w:rPr>
          <w:sz w:val="24"/>
          <w:szCs w:val="24"/>
        </w:rPr>
        <w:t xml:space="preserve">airport </w:t>
      </w:r>
      <w:r w:rsidRPr="00E01889">
        <w:rPr>
          <w:sz w:val="24"/>
          <w:szCs w:val="24"/>
        </w:rPr>
        <w:t>terminal of Logan International Airport.</w:t>
      </w:r>
      <w:r w:rsidR="00300C54">
        <w:rPr>
          <w:sz w:val="24"/>
          <w:szCs w:val="24"/>
        </w:rPr>
        <w:t xml:space="preserve"> </w:t>
      </w:r>
      <w:r w:rsidR="00507E88" w:rsidRPr="00E01889">
        <w:rPr>
          <w:sz w:val="24"/>
          <w:szCs w:val="24"/>
        </w:rPr>
        <w:t xml:space="preserve">The fare media </w:t>
      </w:r>
      <w:r w:rsidR="005A3754">
        <w:rPr>
          <w:sz w:val="24"/>
          <w:szCs w:val="24"/>
        </w:rPr>
        <w:t>includes</w:t>
      </w:r>
      <w:r w:rsidR="00507E88" w:rsidRPr="00E01889">
        <w:rPr>
          <w:sz w:val="24"/>
          <w:szCs w:val="24"/>
        </w:rPr>
        <w:t xml:space="preserve"> magnetic tickets</w:t>
      </w:r>
      <w:r w:rsidR="00827368">
        <w:rPr>
          <w:sz w:val="24"/>
          <w:szCs w:val="24"/>
        </w:rPr>
        <w:t xml:space="preserve"> called CharlieTickets </w:t>
      </w:r>
      <w:r w:rsidR="00507E88" w:rsidRPr="00E01889">
        <w:rPr>
          <w:sz w:val="24"/>
          <w:szCs w:val="24"/>
        </w:rPr>
        <w:t>and contactless Smart Cards</w:t>
      </w:r>
      <w:r w:rsidR="007C3503">
        <w:rPr>
          <w:sz w:val="24"/>
          <w:szCs w:val="24"/>
        </w:rPr>
        <w:t xml:space="preserve"> called</w:t>
      </w:r>
      <w:r w:rsidR="00507E88" w:rsidRPr="00E01889">
        <w:rPr>
          <w:sz w:val="24"/>
          <w:szCs w:val="24"/>
        </w:rPr>
        <w:t xml:space="preserve"> CharlieCards</w:t>
      </w:r>
      <w:r w:rsidR="005C634C">
        <w:rPr>
          <w:sz w:val="24"/>
          <w:szCs w:val="24"/>
        </w:rPr>
        <w:t>,</w:t>
      </w:r>
      <w:r w:rsidR="007C3503">
        <w:rPr>
          <w:sz w:val="24"/>
          <w:szCs w:val="24"/>
        </w:rPr>
        <w:t xml:space="preserve"> </w:t>
      </w:r>
      <w:r w:rsidR="00507E88">
        <w:rPr>
          <w:sz w:val="24"/>
          <w:szCs w:val="24"/>
        </w:rPr>
        <w:t>a closed loop application</w:t>
      </w:r>
      <w:r w:rsidR="00507E88" w:rsidRPr="00E01889">
        <w:rPr>
          <w:sz w:val="24"/>
          <w:szCs w:val="24"/>
        </w:rPr>
        <w:t xml:space="preserve"> patrons use for stored value </w:t>
      </w:r>
      <w:r w:rsidR="00300C54">
        <w:rPr>
          <w:sz w:val="24"/>
          <w:szCs w:val="24"/>
        </w:rPr>
        <w:t>“</w:t>
      </w:r>
      <w:r w:rsidR="00507E88" w:rsidRPr="00E01889">
        <w:rPr>
          <w:sz w:val="24"/>
          <w:szCs w:val="24"/>
        </w:rPr>
        <w:t>pay-as-you-go</w:t>
      </w:r>
      <w:r w:rsidR="00300C54">
        <w:rPr>
          <w:sz w:val="24"/>
          <w:szCs w:val="24"/>
        </w:rPr>
        <w:t xml:space="preserve">” </w:t>
      </w:r>
      <w:r w:rsidR="00507E88" w:rsidRPr="00E01889">
        <w:rPr>
          <w:sz w:val="24"/>
          <w:szCs w:val="24"/>
        </w:rPr>
        <w:t xml:space="preserve">and time-based monthly passes. </w:t>
      </w:r>
      <w:r w:rsidR="00300C54">
        <w:rPr>
          <w:sz w:val="24"/>
          <w:szCs w:val="24"/>
        </w:rPr>
        <w:t>The CharlieCard Store</w:t>
      </w:r>
      <w:r w:rsidR="00300C54" w:rsidRPr="00E01889">
        <w:rPr>
          <w:sz w:val="24"/>
          <w:szCs w:val="24"/>
        </w:rPr>
        <w:t xml:space="preserve"> use</w:t>
      </w:r>
      <w:r w:rsidR="00300C54">
        <w:rPr>
          <w:sz w:val="24"/>
          <w:szCs w:val="24"/>
        </w:rPr>
        <w:t>s</w:t>
      </w:r>
      <w:r w:rsidR="00300C54" w:rsidRPr="00E01889">
        <w:rPr>
          <w:sz w:val="24"/>
          <w:szCs w:val="24"/>
        </w:rPr>
        <w:t xml:space="preserve"> </w:t>
      </w:r>
      <w:r w:rsidR="00300C54">
        <w:rPr>
          <w:sz w:val="24"/>
          <w:szCs w:val="24"/>
        </w:rPr>
        <w:t xml:space="preserve">one of the </w:t>
      </w:r>
      <w:r w:rsidR="00300C54" w:rsidRPr="00E01889">
        <w:rPr>
          <w:sz w:val="24"/>
          <w:szCs w:val="24"/>
        </w:rPr>
        <w:t>TOM</w:t>
      </w:r>
      <w:r w:rsidR="005C634C">
        <w:rPr>
          <w:sz w:val="24"/>
          <w:szCs w:val="24"/>
        </w:rPr>
        <w:t>s</w:t>
      </w:r>
      <w:r w:rsidR="00300C54" w:rsidRPr="00E01889">
        <w:rPr>
          <w:sz w:val="24"/>
          <w:szCs w:val="24"/>
        </w:rPr>
        <w:t xml:space="preserve"> of the </w:t>
      </w:r>
      <w:r w:rsidR="00300C54">
        <w:rPr>
          <w:sz w:val="24"/>
          <w:szCs w:val="24"/>
        </w:rPr>
        <w:t xml:space="preserve">fare collection </w:t>
      </w:r>
      <w:r w:rsidR="00300C54" w:rsidRPr="00E01889">
        <w:rPr>
          <w:sz w:val="24"/>
          <w:szCs w:val="24"/>
        </w:rPr>
        <w:t>system</w:t>
      </w:r>
      <w:r w:rsidR="00300C54">
        <w:rPr>
          <w:sz w:val="24"/>
          <w:szCs w:val="24"/>
        </w:rPr>
        <w:t xml:space="preserve">. </w:t>
      </w:r>
      <w:r w:rsidR="00507E88" w:rsidRPr="00E01889">
        <w:rPr>
          <w:sz w:val="24"/>
          <w:szCs w:val="24"/>
        </w:rPr>
        <w:t xml:space="preserve"> </w:t>
      </w:r>
    </w:p>
    <w:p w:rsidR="00507E88" w:rsidRDefault="00507E88" w:rsidP="00B06898">
      <w:pPr>
        <w:jc w:val="both"/>
        <w:rPr>
          <w:sz w:val="24"/>
          <w:szCs w:val="24"/>
        </w:rPr>
      </w:pPr>
    </w:p>
    <w:p w:rsidR="00507E88" w:rsidRDefault="00907F76" w:rsidP="00B06898">
      <w:pPr>
        <w:jc w:val="both"/>
        <w:rPr>
          <w:sz w:val="24"/>
          <w:szCs w:val="24"/>
        </w:rPr>
      </w:pPr>
      <w:r>
        <w:rPr>
          <w:sz w:val="24"/>
          <w:szCs w:val="24"/>
        </w:rPr>
        <w:t>Commuter</w:t>
      </w:r>
      <w:r w:rsidR="00507E88" w:rsidRPr="00E01889">
        <w:rPr>
          <w:sz w:val="24"/>
          <w:szCs w:val="24"/>
        </w:rPr>
        <w:t xml:space="preserve"> Rail, </w:t>
      </w:r>
      <w:r>
        <w:rPr>
          <w:sz w:val="24"/>
          <w:szCs w:val="24"/>
        </w:rPr>
        <w:t xml:space="preserve">Ferries </w:t>
      </w:r>
      <w:r w:rsidR="00507E88" w:rsidRPr="00E01889">
        <w:rPr>
          <w:sz w:val="24"/>
          <w:szCs w:val="24"/>
        </w:rPr>
        <w:t>and MBTA parking facilities</w:t>
      </w:r>
      <w:r w:rsidR="00312064">
        <w:rPr>
          <w:sz w:val="24"/>
          <w:szCs w:val="24"/>
        </w:rPr>
        <w:t xml:space="preserve"> accept and process card payments independent of the fare collection system.</w:t>
      </w:r>
      <w:r w:rsidR="00507E88" w:rsidRPr="00E01889">
        <w:rPr>
          <w:sz w:val="24"/>
          <w:szCs w:val="24"/>
        </w:rPr>
        <w:t xml:space="preserve">  </w:t>
      </w:r>
      <w:r w:rsidR="005C634C">
        <w:rPr>
          <w:sz w:val="24"/>
          <w:szCs w:val="24"/>
        </w:rPr>
        <w:t>Mobile</w:t>
      </w:r>
      <w:r w:rsidR="00507E88">
        <w:rPr>
          <w:sz w:val="24"/>
          <w:szCs w:val="24"/>
        </w:rPr>
        <w:t xml:space="preserve"> payment applications were recently introduced in the parking facilities</w:t>
      </w:r>
      <w:r w:rsidR="005C634C">
        <w:rPr>
          <w:sz w:val="24"/>
          <w:szCs w:val="24"/>
        </w:rPr>
        <w:t xml:space="preserve"> and </w:t>
      </w:r>
      <w:r w:rsidR="00300C54">
        <w:rPr>
          <w:sz w:val="24"/>
          <w:szCs w:val="24"/>
        </w:rPr>
        <w:t>c</w:t>
      </w:r>
      <w:r w:rsidR="00507E88">
        <w:rPr>
          <w:sz w:val="24"/>
          <w:szCs w:val="24"/>
        </w:rPr>
        <w:t xml:space="preserve">ommuter </w:t>
      </w:r>
      <w:r w:rsidR="00300C54">
        <w:rPr>
          <w:sz w:val="24"/>
          <w:szCs w:val="24"/>
        </w:rPr>
        <w:t>r</w:t>
      </w:r>
      <w:r w:rsidR="00507E88">
        <w:rPr>
          <w:sz w:val="24"/>
          <w:szCs w:val="24"/>
        </w:rPr>
        <w:t>ail</w:t>
      </w:r>
      <w:r w:rsidR="00EF79D1">
        <w:rPr>
          <w:sz w:val="24"/>
          <w:szCs w:val="24"/>
        </w:rPr>
        <w:t xml:space="preserve"> and </w:t>
      </w:r>
      <w:r w:rsidR="005C634C">
        <w:rPr>
          <w:sz w:val="24"/>
          <w:szCs w:val="24"/>
        </w:rPr>
        <w:t>ferry services</w:t>
      </w:r>
      <w:r w:rsidR="00300C54">
        <w:rPr>
          <w:sz w:val="24"/>
          <w:szCs w:val="24"/>
        </w:rPr>
        <w:t xml:space="preserve">. </w:t>
      </w:r>
      <w:r w:rsidR="00507E88">
        <w:rPr>
          <w:sz w:val="24"/>
          <w:szCs w:val="24"/>
        </w:rPr>
        <w:t xml:space="preserve">The current vendors </w:t>
      </w:r>
      <w:r w:rsidR="00F65F40">
        <w:rPr>
          <w:sz w:val="24"/>
          <w:szCs w:val="24"/>
        </w:rPr>
        <w:t>are PayByPhone</w:t>
      </w:r>
      <w:r w:rsidR="00507E88">
        <w:rPr>
          <w:sz w:val="24"/>
          <w:szCs w:val="24"/>
        </w:rPr>
        <w:t xml:space="preserve"> Technologies and Masabi</w:t>
      </w:r>
      <w:r w:rsidR="009C7E07">
        <w:rPr>
          <w:sz w:val="24"/>
          <w:szCs w:val="24"/>
        </w:rPr>
        <w:t>,</w:t>
      </w:r>
      <w:r w:rsidR="00507E88">
        <w:rPr>
          <w:sz w:val="24"/>
          <w:szCs w:val="24"/>
        </w:rPr>
        <w:t xml:space="preserve"> respectively</w:t>
      </w:r>
      <w:r w:rsidR="0019619E">
        <w:rPr>
          <w:sz w:val="24"/>
          <w:szCs w:val="24"/>
        </w:rPr>
        <w:t>.</w:t>
      </w:r>
      <w:r w:rsidR="00EF79D1">
        <w:rPr>
          <w:sz w:val="24"/>
          <w:szCs w:val="24"/>
        </w:rPr>
        <w:t xml:space="preserve">  However, these vendors are subject to change over the course of the payment processing contract and the payment processor is expected to work with any new vendors selected by the MBTA.</w:t>
      </w:r>
    </w:p>
    <w:p w:rsidR="0041775B" w:rsidRDefault="0041775B" w:rsidP="00B06898">
      <w:pPr>
        <w:jc w:val="both"/>
        <w:rPr>
          <w:sz w:val="24"/>
          <w:szCs w:val="24"/>
        </w:rPr>
      </w:pPr>
    </w:p>
    <w:p w:rsidR="0041775B" w:rsidRPr="00E01889" w:rsidRDefault="0041775B" w:rsidP="00B06898">
      <w:pPr>
        <w:jc w:val="both"/>
        <w:rPr>
          <w:sz w:val="24"/>
          <w:szCs w:val="24"/>
        </w:rPr>
      </w:pPr>
      <w:r>
        <w:rPr>
          <w:sz w:val="24"/>
          <w:szCs w:val="24"/>
        </w:rPr>
        <w:t xml:space="preserve">Credit Card transaction volumes have increased greater than 15% year over year since 2010, the first full year the fare collection system was deployed. </w:t>
      </w:r>
    </w:p>
    <w:p w:rsidR="00507E88" w:rsidRPr="00E01889" w:rsidRDefault="00507E88" w:rsidP="00B06898">
      <w:pPr>
        <w:pStyle w:val="Normal1"/>
        <w:ind w:left="0"/>
        <w:rPr>
          <w:rFonts w:ascii="Times New Roman" w:hAnsi="Times New Roman"/>
          <w:b/>
          <w:szCs w:val="24"/>
        </w:rPr>
      </w:pPr>
    </w:p>
    <w:p w:rsidR="00507E88" w:rsidRPr="00E01889" w:rsidRDefault="00507E88" w:rsidP="00B06898">
      <w:pPr>
        <w:pStyle w:val="Normal1"/>
        <w:ind w:left="0" w:firstLine="0"/>
        <w:rPr>
          <w:rFonts w:ascii="Times New Roman" w:hAnsi="Times New Roman"/>
          <w:b/>
          <w:szCs w:val="24"/>
        </w:rPr>
      </w:pPr>
      <w:r w:rsidRPr="00E01889">
        <w:rPr>
          <w:rFonts w:ascii="Times New Roman" w:hAnsi="Times New Roman"/>
          <w:b/>
          <w:szCs w:val="24"/>
        </w:rPr>
        <w:t>Transactions</w:t>
      </w:r>
    </w:p>
    <w:p w:rsidR="00C8138D" w:rsidRDefault="00E77441" w:rsidP="00B06898">
      <w:pPr>
        <w:pStyle w:val="Normal1"/>
        <w:tabs>
          <w:tab w:val="clear" w:pos="720"/>
          <w:tab w:val="left" w:pos="0"/>
        </w:tabs>
        <w:ind w:left="0" w:firstLine="0"/>
        <w:rPr>
          <w:rFonts w:ascii="Times New Roman" w:hAnsi="Times New Roman"/>
          <w:szCs w:val="24"/>
        </w:rPr>
      </w:pPr>
      <w:r>
        <w:rPr>
          <w:szCs w:val="24"/>
        </w:rPr>
        <w:t>Fare collection s</w:t>
      </w:r>
      <w:r w:rsidR="00312064">
        <w:rPr>
          <w:szCs w:val="24"/>
        </w:rPr>
        <w:t>ystem</w:t>
      </w:r>
      <w:r w:rsidR="007C1E10">
        <w:rPr>
          <w:rFonts w:ascii="Times New Roman" w:hAnsi="Times New Roman"/>
          <w:szCs w:val="24"/>
        </w:rPr>
        <w:t xml:space="preserve">: </w:t>
      </w:r>
      <w:r w:rsidR="00507E88" w:rsidRPr="00E01889">
        <w:rPr>
          <w:rFonts w:ascii="Times New Roman" w:hAnsi="Times New Roman"/>
          <w:szCs w:val="24"/>
        </w:rPr>
        <w:t>The MBTA accepts all major forms of credit and debit cards through</w:t>
      </w:r>
      <w:r w:rsidR="00670999">
        <w:rPr>
          <w:rFonts w:ascii="Times New Roman" w:hAnsi="Times New Roman"/>
          <w:szCs w:val="24"/>
        </w:rPr>
        <w:t xml:space="preserve"> the</w:t>
      </w:r>
      <w:r w:rsidR="00507E88" w:rsidRPr="00E01889">
        <w:rPr>
          <w:rFonts w:ascii="Times New Roman" w:hAnsi="Times New Roman"/>
          <w:szCs w:val="24"/>
        </w:rPr>
        <w:t xml:space="preserve"> </w:t>
      </w:r>
      <w:r w:rsidR="00507E88">
        <w:rPr>
          <w:rFonts w:ascii="Times New Roman" w:hAnsi="Times New Roman"/>
          <w:szCs w:val="24"/>
        </w:rPr>
        <w:t>fare vending machines (</w:t>
      </w:r>
      <w:r w:rsidR="00507E88" w:rsidRPr="00E01889">
        <w:rPr>
          <w:rFonts w:ascii="Times New Roman" w:hAnsi="Times New Roman"/>
          <w:szCs w:val="24"/>
        </w:rPr>
        <w:t>FVMs</w:t>
      </w:r>
      <w:r w:rsidR="00507E88">
        <w:rPr>
          <w:rFonts w:ascii="Times New Roman" w:hAnsi="Times New Roman"/>
          <w:szCs w:val="24"/>
        </w:rPr>
        <w:t>)</w:t>
      </w:r>
      <w:r w:rsidR="00507E88" w:rsidRPr="00E01889">
        <w:rPr>
          <w:rFonts w:ascii="Times New Roman" w:hAnsi="Times New Roman"/>
          <w:szCs w:val="24"/>
        </w:rPr>
        <w:t>, mail-in payment programs, telephone payments, Internet</w:t>
      </w:r>
      <w:r w:rsidR="00507E88">
        <w:rPr>
          <w:rFonts w:ascii="Times New Roman" w:hAnsi="Times New Roman"/>
          <w:szCs w:val="24"/>
        </w:rPr>
        <w:t>, mobile</w:t>
      </w:r>
      <w:r w:rsidR="00507E88" w:rsidRPr="00E01889">
        <w:rPr>
          <w:rFonts w:ascii="Times New Roman" w:hAnsi="Times New Roman"/>
          <w:szCs w:val="24"/>
        </w:rPr>
        <w:t xml:space="preserve"> and in-person transactions through EDC terminals.  The majority of the transactions are processed through the FVM</w:t>
      </w:r>
      <w:r w:rsidR="00507E88">
        <w:rPr>
          <w:rFonts w:ascii="Times New Roman" w:hAnsi="Times New Roman"/>
          <w:szCs w:val="24"/>
        </w:rPr>
        <w:t>s</w:t>
      </w:r>
      <w:r w:rsidR="00507E88" w:rsidRPr="00E01889">
        <w:rPr>
          <w:rFonts w:ascii="Times New Roman" w:hAnsi="Times New Roman"/>
          <w:szCs w:val="24"/>
        </w:rPr>
        <w:t xml:space="preserve"> </w:t>
      </w:r>
      <w:r w:rsidR="006032E2">
        <w:rPr>
          <w:rFonts w:ascii="Times New Roman" w:hAnsi="Times New Roman"/>
          <w:szCs w:val="24"/>
        </w:rPr>
        <w:t xml:space="preserve">equipped with PIN pads and </w:t>
      </w:r>
      <w:r w:rsidR="00507E88" w:rsidRPr="00E01889">
        <w:rPr>
          <w:rFonts w:ascii="Times New Roman" w:hAnsi="Times New Roman"/>
          <w:szCs w:val="24"/>
        </w:rPr>
        <w:t xml:space="preserve">installed system-wide at our 70 subway stations. </w:t>
      </w:r>
      <w:r w:rsidR="00560890">
        <w:rPr>
          <w:rFonts w:ascii="Times New Roman" w:hAnsi="Times New Roman"/>
          <w:szCs w:val="24"/>
        </w:rPr>
        <w:t>Of the</w:t>
      </w:r>
      <w:r w:rsidR="00507E88" w:rsidRPr="00E01889">
        <w:rPr>
          <w:rFonts w:ascii="Times New Roman" w:hAnsi="Times New Roman"/>
          <w:szCs w:val="24"/>
        </w:rPr>
        <w:t xml:space="preserve"> approximate </w:t>
      </w:r>
      <w:r w:rsidR="006032E2">
        <w:rPr>
          <w:rFonts w:ascii="Times New Roman" w:hAnsi="Times New Roman"/>
          <w:szCs w:val="24"/>
        </w:rPr>
        <w:t xml:space="preserve">523 </w:t>
      </w:r>
      <w:r w:rsidR="00507E88" w:rsidRPr="00E01889">
        <w:rPr>
          <w:rFonts w:ascii="Times New Roman" w:hAnsi="Times New Roman"/>
          <w:szCs w:val="24"/>
        </w:rPr>
        <w:t>FVMs in the system</w:t>
      </w:r>
      <w:r w:rsidR="005A3754">
        <w:rPr>
          <w:rFonts w:ascii="Times New Roman" w:hAnsi="Times New Roman"/>
          <w:szCs w:val="24"/>
        </w:rPr>
        <w:t>,</w:t>
      </w:r>
      <w:r w:rsidR="00507E88" w:rsidRPr="00E01889">
        <w:rPr>
          <w:rFonts w:ascii="Times New Roman" w:hAnsi="Times New Roman"/>
          <w:szCs w:val="24"/>
        </w:rPr>
        <w:t xml:space="preserve"> approximately </w:t>
      </w:r>
      <w:r w:rsidR="00F65061">
        <w:rPr>
          <w:rFonts w:ascii="Times New Roman" w:hAnsi="Times New Roman"/>
          <w:szCs w:val="24"/>
        </w:rPr>
        <w:t>344</w:t>
      </w:r>
      <w:r w:rsidR="005C634C">
        <w:rPr>
          <w:rFonts w:ascii="Times New Roman" w:hAnsi="Times New Roman"/>
          <w:szCs w:val="24"/>
        </w:rPr>
        <w:t xml:space="preserve"> </w:t>
      </w:r>
      <w:r w:rsidR="00507E88" w:rsidRPr="00E01889">
        <w:rPr>
          <w:rFonts w:ascii="Times New Roman" w:hAnsi="Times New Roman"/>
          <w:szCs w:val="24"/>
        </w:rPr>
        <w:t xml:space="preserve">are full-service (cash, credit, and debit) and </w:t>
      </w:r>
      <w:r w:rsidR="00F65061">
        <w:rPr>
          <w:rFonts w:ascii="Times New Roman" w:hAnsi="Times New Roman"/>
          <w:szCs w:val="24"/>
        </w:rPr>
        <w:t xml:space="preserve">179 </w:t>
      </w:r>
      <w:r w:rsidR="00507E88" w:rsidRPr="00E01889">
        <w:rPr>
          <w:rFonts w:ascii="Times New Roman" w:hAnsi="Times New Roman"/>
          <w:szCs w:val="24"/>
        </w:rPr>
        <w:t>are cashless (credit and debit only – no cash)</w:t>
      </w:r>
      <w:r w:rsidR="006032E2">
        <w:rPr>
          <w:rFonts w:ascii="Times New Roman" w:hAnsi="Times New Roman"/>
          <w:szCs w:val="24"/>
        </w:rPr>
        <w:t>. An additional inventory</w:t>
      </w:r>
      <w:r w:rsidR="003A1136">
        <w:rPr>
          <w:rFonts w:ascii="Times New Roman" w:hAnsi="Times New Roman"/>
          <w:szCs w:val="24"/>
        </w:rPr>
        <w:t xml:space="preserve"> of approximately</w:t>
      </w:r>
      <w:r w:rsidR="006032E2">
        <w:rPr>
          <w:rFonts w:ascii="Times New Roman" w:hAnsi="Times New Roman"/>
          <w:szCs w:val="24"/>
        </w:rPr>
        <w:t xml:space="preserve"> </w:t>
      </w:r>
      <w:r w:rsidR="003A1136">
        <w:rPr>
          <w:rFonts w:ascii="Times New Roman" w:hAnsi="Times New Roman"/>
          <w:szCs w:val="24"/>
        </w:rPr>
        <w:t>77</w:t>
      </w:r>
      <w:r w:rsidR="005C634C">
        <w:rPr>
          <w:rFonts w:ascii="Times New Roman" w:hAnsi="Times New Roman"/>
          <w:szCs w:val="24"/>
        </w:rPr>
        <w:t xml:space="preserve"> </w:t>
      </w:r>
      <w:r w:rsidR="006032E2">
        <w:rPr>
          <w:rFonts w:ascii="Times New Roman" w:hAnsi="Times New Roman"/>
          <w:szCs w:val="24"/>
        </w:rPr>
        <w:t>PIN pads is kept for maintenance purposes</w:t>
      </w:r>
      <w:r w:rsidR="00507E88" w:rsidRPr="00E01889">
        <w:rPr>
          <w:rFonts w:ascii="Times New Roman" w:hAnsi="Times New Roman"/>
          <w:szCs w:val="24"/>
        </w:rPr>
        <w:t xml:space="preserve">.  Under the current configuration, each </w:t>
      </w:r>
      <w:r w:rsidR="006C2020">
        <w:rPr>
          <w:rFonts w:ascii="Times New Roman" w:hAnsi="Times New Roman"/>
          <w:szCs w:val="24"/>
        </w:rPr>
        <w:t>terminal</w:t>
      </w:r>
      <w:r w:rsidR="00507E88" w:rsidRPr="00E01889">
        <w:rPr>
          <w:rFonts w:ascii="Times New Roman" w:hAnsi="Times New Roman"/>
          <w:szCs w:val="24"/>
        </w:rPr>
        <w:t xml:space="preserve"> is assigned a </w:t>
      </w:r>
      <w:r w:rsidR="006C2020">
        <w:rPr>
          <w:rFonts w:ascii="Times New Roman" w:hAnsi="Times New Roman"/>
          <w:szCs w:val="24"/>
        </w:rPr>
        <w:t xml:space="preserve">both a </w:t>
      </w:r>
      <w:r w:rsidR="00507E88" w:rsidRPr="00E01889">
        <w:rPr>
          <w:rFonts w:ascii="Times New Roman" w:hAnsi="Times New Roman"/>
          <w:szCs w:val="24"/>
        </w:rPr>
        <w:t xml:space="preserve">merchant number and a terminal number.  </w:t>
      </w:r>
    </w:p>
    <w:p w:rsidR="00507E88" w:rsidRDefault="00507E88" w:rsidP="008053FC">
      <w:pPr>
        <w:tabs>
          <w:tab w:val="left" w:pos="7920"/>
        </w:tabs>
        <w:ind w:left="720"/>
      </w:pPr>
    </w:p>
    <w:p w:rsidR="00507E88" w:rsidRDefault="00507E88" w:rsidP="008053FC">
      <w:pPr>
        <w:tabs>
          <w:tab w:val="left" w:pos="7920"/>
        </w:tabs>
        <w:ind w:left="720"/>
      </w:pPr>
    </w:p>
    <w:p w:rsidR="00C8138D" w:rsidRDefault="006D01C2" w:rsidP="008053FC">
      <w:pPr>
        <w:tabs>
          <w:tab w:val="left" w:pos="7920"/>
        </w:tabs>
        <w:ind w:left="720"/>
      </w:pPr>
      <w:r>
        <w:rPr>
          <w:noProof/>
        </w:rPr>
        <w:drawing>
          <wp:inline distT="0" distB="0" distL="0" distR="0">
            <wp:extent cx="5476819" cy="3915246"/>
            <wp:effectExtent l="0" t="0" r="0" b="0"/>
            <wp:docPr id="10" name="Picture 10" descr="Macintosh HD:Users:Julia:Downloads:MBTA Credit Card Processing_ver3 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ulia:Downloads:MBTA Credit Card Processing_ver3 diagram.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5691" cy="3921588"/>
                    </a:xfrm>
                    <a:prstGeom prst="rect">
                      <a:avLst/>
                    </a:prstGeom>
                    <a:noFill/>
                    <a:ln>
                      <a:noFill/>
                    </a:ln>
                  </pic:spPr>
                </pic:pic>
              </a:graphicData>
            </a:graphic>
          </wp:inline>
        </w:drawing>
      </w:r>
    </w:p>
    <w:p w:rsidR="00B06898" w:rsidRDefault="00B06898" w:rsidP="008053FC">
      <w:pPr>
        <w:ind w:left="720"/>
        <w:jc w:val="both"/>
        <w:rPr>
          <w:sz w:val="24"/>
          <w:szCs w:val="24"/>
        </w:rPr>
      </w:pPr>
    </w:p>
    <w:p w:rsidR="00F65061" w:rsidRDefault="00F65061" w:rsidP="00B06898">
      <w:pPr>
        <w:jc w:val="both"/>
        <w:rPr>
          <w:sz w:val="24"/>
          <w:szCs w:val="24"/>
        </w:rPr>
      </w:pPr>
      <w:r>
        <w:rPr>
          <w:sz w:val="24"/>
          <w:szCs w:val="24"/>
        </w:rPr>
        <w:t>The current credit card transaction environment is depicted in the diagram above.   There are f</w:t>
      </w:r>
      <w:r w:rsidR="00FB0079">
        <w:rPr>
          <w:sz w:val="24"/>
          <w:szCs w:val="24"/>
        </w:rPr>
        <w:t>ive</w:t>
      </w:r>
      <w:r>
        <w:rPr>
          <w:sz w:val="24"/>
          <w:szCs w:val="24"/>
        </w:rPr>
        <w:t xml:space="preserve"> access methods, hosted by various sources, in which the new payment provider must interact while remaining vendor neutral and flexible within the framework. </w:t>
      </w:r>
    </w:p>
    <w:p w:rsidR="000D275E" w:rsidRDefault="000D275E" w:rsidP="00B06898">
      <w:pPr>
        <w:jc w:val="both"/>
        <w:rPr>
          <w:sz w:val="24"/>
          <w:szCs w:val="24"/>
        </w:rPr>
      </w:pPr>
    </w:p>
    <w:p w:rsidR="00F65061" w:rsidRDefault="00F65061" w:rsidP="00BF28E8">
      <w:pPr>
        <w:ind w:left="630" w:hanging="270"/>
        <w:jc w:val="both"/>
        <w:rPr>
          <w:sz w:val="24"/>
          <w:szCs w:val="24"/>
        </w:rPr>
      </w:pPr>
      <w:r>
        <w:rPr>
          <w:sz w:val="24"/>
          <w:szCs w:val="24"/>
        </w:rPr>
        <w:t>1. Devices:  Our Vendor Scheidt &amp; Bachmann manufactured all field devices</w:t>
      </w:r>
      <w:r w:rsidR="005A3754">
        <w:rPr>
          <w:sz w:val="24"/>
          <w:szCs w:val="24"/>
        </w:rPr>
        <w:t>,</w:t>
      </w:r>
      <w:r>
        <w:rPr>
          <w:sz w:val="24"/>
          <w:szCs w:val="24"/>
        </w:rPr>
        <w:t xml:space="preserve"> such as the fare vending machines and ticket office machines</w:t>
      </w:r>
      <w:r w:rsidR="005A3754">
        <w:rPr>
          <w:sz w:val="24"/>
          <w:szCs w:val="24"/>
        </w:rPr>
        <w:t>,</w:t>
      </w:r>
      <w:r w:rsidR="00DC1651">
        <w:rPr>
          <w:sz w:val="24"/>
          <w:szCs w:val="24"/>
        </w:rPr>
        <w:t xml:space="preserve"> </w:t>
      </w:r>
      <w:r w:rsidR="00B72395">
        <w:rPr>
          <w:sz w:val="24"/>
          <w:szCs w:val="24"/>
        </w:rPr>
        <w:t>and also</w:t>
      </w:r>
      <w:r>
        <w:rPr>
          <w:sz w:val="24"/>
          <w:szCs w:val="24"/>
        </w:rPr>
        <w:t xml:space="preserve"> develop</w:t>
      </w:r>
      <w:r w:rsidR="00FB0079">
        <w:rPr>
          <w:sz w:val="24"/>
          <w:szCs w:val="24"/>
        </w:rPr>
        <w:t>ed</w:t>
      </w:r>
      <w:r>
        <w:rPr>
          <w:sz w:val="24"/>
          <w:szCs w:val="24"/>
        </w:rPr>
        <w:t xml:space="preserve"> the application for CharlieCard.com.  Transactions</w:t>
      </w:r>
      <w:r w:rsidR="00B72395">
        <w:rPr>
          <w:sz w:val="24"/>
          <w:szCs w:val="24"/>
        </w:rPr>
        <w:t xml:space="preserve"> captured on these devices </w:t>
      </w:r>
      <w:r>
        <w:rPr>
          <w:sz w:val="24"/>
          <w:szCs w:val="24"/>
        </w:rPr>
        <w:t xml:space="preserve">are internally hosted by the MBTA's central computing system and credit card servers.  </w:t>
      </w:r>
      <w:r w:rsidR="00CA1F53">
        <w:rPr>
          <w:sz w:val="24"/>
          <w:szCs w:val="24"/>
        </w:rPr>
        <w:t>The tickets from these devices can be used</w:t>
      </w:r>
      <w:r>
        <w:rPr>
          <w:sz w:val="24"/>
          <w:szCs w:val="24"/>
        </w:rPr>
        <w:t xml:space="preserve"> on buses, subways and in stations.  </w:t>
      </w:r>
    </w:p>
    <w:p w:rsidR="00F65061" w:rsidRDefault="00F65061" w:rsidP="00BF28E8">
      <w:pPr>
        <w:ind w:left="630" w:hanging="270"/>
        <w:jc w:val="both"/>
        <w:rPr>
          <w:sz w:val="24"/>
          <w:szCs w:val="24"/>
        </w:rPr>
      </w:pPr>
    </w:p>
    <w:p w:rsidR="00F65061" w:rsidRDefault="00F65061" w:rsidP="00BF28E8">
      <w:pPr>
        <w:tabs>
          <w:tab w:val="left" w:pos="540"/>
        </w:tabs>
        <w:ind w:left="630" w:hanging="270"/>
        <w:jc w:val="both"/>
        <w:rPr>
          <w:sz w:val="24"/>
          <w:szCs w:val="24"/>
        </w:rPr>
      </w:pPr>
      <w:r>
        <w:rPr>
          <w:sz w:val="24"/>
          <w:szCs w:val="24"/>
        </w:rPr>
        <w:t>2. Host: Savvis/Century Link hosts our e</w:t>
      </w:r>
      <w:r w:rsidR="005A3754">
        <w:rPr>
          <w:sz w:val="24"/>
          <w:szCs w:val="24"/>
        </w:rPr>
        <w:t>-</w:t>
      </w:r>
      <w:r>
        <w:rPr>
          <w:sz w:val="24"/>
          <w:szCs w:val="24"/>
        </w:rPr>
        <w:t>commerce and rev</w:t>
      </w:r>
      <w:r w:rsidR="00FB0079">
        <w:rPr>
          <w:sz w:val="24"/>
          <w:szCs w:val="24"/>
        </w:rPr>
        <w:t>enue</w:t>
      </w:r>
      <w:r>
        <w:rPr>
          <w:sz w:val="24"/>
          <w:szCs w:val="24"/>
        </w:rPr>
        <w:t xml:space="preserve"> admin sites</w:t>
      </w:r>
      <w:r w:rsidR="005A3754">
        <w:rPr>
          <w:sz w:val="24"/>
          <w:szCs w:val="24"/>
        </w:rPr>
        <w:t>,</w:t>
      </w:r>
      <w:r>
        <w:rPr>
          <w:sz w:val="24"/>
          <w:szCs w:val="24"/>
        </w:rPr>
        <w:t xml:space="preserve"> accepting transactions through the web and by phone.</w:t>
      </w:r>
      <w:r w:rsidR="00CA1F53">
        <w:rPr>
          <w:sz w:val="24"/>
          <w:szCs w:val="24"/>
        </w:rPr>
        <w:t xml:space="preserve"> </w:t>
      </w:r>
      <w:r>
        <w:rPr>
          <w:sz w:val="24"/>
          <w:szCs w:val="24"/>
        </w:rPr>
        <w:t xml:space="preserve"> They have a direct connection to the MBTA's payment provider.  C</w:t>
      </w:r>
      <w:r w:rsidRPr="00E01889">
        <w:rPr>
          <w:sz w:val="24"/>
          <w:szCs w:val="24"/>
        </w:rPr>
        <w:t xml:space="preserve">ards are </w:t>
      </w:r>
      <w:r>
        <w:rPr>
          <w:sz w:val="24"/>
          <w:szCs w:val="24"/>
        </w:rPr>
        <w:t>pr</w:t>
      </w:r>
      <w:r w:rsidRPr="00E01889">
        <w:rPr>
          <w:sz w:val="24"/>
          <w:szCs w:val="24"/>
        </w:rPr>
        <w:t>ocessed through the web</w:t>
      </w:r>
      <w:r w:rsidR="00CA1F53">
        <w:rPr>
          <w:sz w:val="24"/>
          <w:szCs w:val="24"/>
        </w:rPr>
        <w:t xml:space="preserve"> and by phone</w:t>
      </w:r>
      <w:r>
        <w:rPr>
          <w:sz w:val="24"/>
          <w:szCs w:val="24"/>
        </w:rPr>
        <w:t xml:space="preserve">. </w:t>
      </w:r>
      <w:r w:rsidRPr="00E01889">
        <w:rPr>
          <w:sz w:val="24"/>
          <w:szCs w:val="24"/>
        </w:rPr>
        <w:t>Customers of “T</w:t>
      </w:r>
      <w:r w:rsidR="00816B5D">
        <w:rPr>
          <w:sz w:val="24"/>
          <w:szCs w:val="24"/>
        </w:rPr>
        <w:t>he Ride</w:t>
      </w:r>
      <w:r w:rsidRPr="00E01889">
        <w:rPr>
          <w:sz w:val="24"/>
          <w:szCs w:val="24"/>
        </w:rPr>
        <w:t>”</w:t>
      </w:r>
      <w:r w:rsidR="00DC1651">
        <w:rPr>
          <w:sz w:val="24"/>
          <w:szCs w:val="24"/>
        </w:rPr>
        <w:t>,</w:t>
      </w:r>
      <w:r w:rsidRPr="00E01889">
        <w:rPr>
          <w:sz w:val="24"/>
          <w:szCs w:val="24"/>
        </w:rPr>
        <w:t xml:space="preserve"> the MBTA’s Para</w:t>
      </w:r>
      <w:r>
        <w:rPr>
          <w:sz w:val="24"/>
          <w:szCs w:val="24"/>
        </w:rPr>
        <w:t>-</w:t>
      </w:r>
      <w:r w:rsidRPr="00E01889">
        <w:rPr>
          <w:sz w:val="24"/>
          <w:szCs w:val="24"/>
        </w:rPr>
        <w:t>transit service</w:t>
      </w:r>
      <w:r w:rsidR="005C634C">
        <w:rPr>
          <w:sz w:val="24"/>
          <w:szCs w:val="24"/>
        </w:rPr>
        <w:t xml:space="preserve"> </w:t>
      </w:r>
      <w:r w:rsidRPr="00E01889">
        <w:rPr>
          <w:sz w:val="24"/>
          <w:szCs w:val="24"/>
        </w:rPr>
        <w:t>may add value to their accounts online</w:t>
      </w:r>
      <w:r>
        <w:rPr>
          <w:sz w:val="24"/>
          <w:szCs w:val="24"/>
        </w:rPr>
        <w:t xml:space="preserve"> or by phone</w:t>
      </w:r>
      <w:r w:rsidRPr="00E01889">
        <w:rPr>
          <w:sz w:val="24"/>
          <w:szCs w:val="24"/>
        </w:rPr>
        <w:t xml:space="preserve"> using a credit card</w:t>
      </w:r>
      <w:r>
        <w:rPr>
          <w:sz w:val="24"/>
          <w:szCs w:val="24"/>
        </w:rPr>
        <w:t xml:space="preserve"> through a third party vendor.  </w:t>
      </w:r>
      <w:r w:rsidRPr="00E01889">
        <w:rPr>
          <w:sz w:val="24"/>
          <w:szCs w:val="24"/>
        </w:rPr>
        <w:t xml:space="preserve">  </w:t>
      </w:r>
    </w:p>
    <w:p w:rsidR="00F65061" w:rsidRDefault="00F65061" w:rsidP="00BF28E8">
      <w:pPr>
        <w:ind w:left="630" w:hanging="270"/>
        <w:jc w:val="both"/>
        <w:rPr>
          <w:sz w:val="24"/>
          <w:szCs w:val="24"/>
        </w:rPr>
      </w:pPr>
    </w:p>
    <w:p w:rsidR="00F65061" w:rsidRDefault="00F65061" w:rsidP="00BF28E8">
      <w:pPr>
        <w:ind w:left="630" w:hanging="270"/>
        <w:jc w:val="both"/>
        <w:rPr>
          <w:sz w:val="24"/>
          <w:szCs w:val="24"/>
        </w:rPr>
      </w:pPr>
      <w:r>
        <w:rPr>
          <w:sz w:val="24"/>
          <w:szCs w:val="24"/>
        </w:rPr>
        <w:t>3</w:t>
      </w:r>
      <w:r w:rsidR="00CA1F53">
        <w:rPr>
          <w:sz w:val="24"/>
          <w:szCs w:val="24"/>
        </w:rPr>
        <w:t>.</w:t>
      </w:r>
      <w:r w:rsidR="00F43E3A">
        <w:rPr>
          <w:sz w:val="24"/>
          <w:szCs w:val="24"/>
        </w:rPr>
        <w:t xml:space="preserve"> </w:t>
      </w:r>
      <w:r>
        <w:rPr>
          <w:sz w:val="24"/>
          <w:szCs w:val="24"/>
        </w:rPr>
        <w:t xml:space="preserve">Mobile Ticketing:  The Mobile ticketing application is another method for processing transactions.  Our current Mobile ticketing provider is hosted through the Amazon Cloud prior to being </w:t>
      </w:r>
      <w:r w:rsidR="00FC5E0E">
        <w:rPr>
          <w:sz w:val="24"/>
          <w:szCs w:val="24"/>
        </w:rPr>
        <w:t>processed through</w:t>
      </w:r>
      <w:r>
        <w:rPr>
          <w:sz w:val="24"/>
          <w:szCs w:val="24"/>
        </w:rPr>
        <w:t xml:space="preserve"> IP Commerce and the payment provider. Commuter Rail and Ferry tickets are also sold through the Masabi mTicket mobile application</w:t>
      </w:r>
      <w:r w:rsidRPr="00E01889">
        <w:rPr>
          <w:sz w:val="24"/>
          <w:szCs w:val="24"/>
        </w:rPr>
        <w:t xml:space="preserve">. </w:t>
      </w:r>
      <w:r>
        <w:rPr>
          <w:sz w:val="24"/>
          <w:szCs w:val="24"/>
        </w:rPr>
        <w:t>The commuter rail network is the 5th largest in the nation by ridership serving approximately 70,000 customers per day.  In a one year mobile ticketing pilot, 9% of commuter rail riders were using the mobile application to purchase tickets, amounting to $22 million in sales.</w:t>
      </w:r>
      <w:r w:rsidRPr="00E01889">
        <w:rPr>
          <w:sz w:val="24"/>
          <w:szCs w:val="24"/>
        </w:rPr>
        <w:t xml:space="preserve"> </w:t>
      </w:r>
    </w:p>
    <w:p w:rsidR="00F65061" w:rsidRDefault="00F65061" w:rsidP="00BF28E8">
      <w:pPr>
        <w:ind w:left="630" w:hanging="270"/>
        <w:jc w:val="both"/>
        <w:rPr>
          <w:sz w:val="24"/>
          <w:szCs w:val="24"/>
        </w:rPr>
      </w:pPr>
    </w:p>
    <w:p w:rsidR="00F65061" w:rsidRPr="002A72A3" w:rsidRDefault="00F43E3A" w:rsidP="00BF28E8">
      <w:pPr>
        <w:ind w:left="630" w:hanging="270"/>
        <w:jc w:val="both"/>
        <w:rPr>
          <w:sz w:val="24"/>
          <w:szCs w:val="24"/>
        </w:rPr>
      </w:pPr>
      <w:r>
        <w:rPr>
          <w:sz w:val="24"/>
          <w:szCs w:val="24"/>
        </w:rPr>
        <w:t xml:space="preserve">4. </w:t>
      </w:r>
      <w:r w:rsidR="00F65061">
        <w:rPr>
          <w:sz w:val="24"/>
          <w:szCs w:val="24"/>
        </w:rPr>
        <w:t xml:space="preserve">Parking: Parking garages have </w:t>
      </w:r>
      <w:r>
        <w:rPr>
          <w:sz w:val="24"/>
          <w:szCs w:val="24"/>
        </w:rPr>
        <w:t xml:space="preserve">three </w:t>
      </w:r>
      <w:r w:rsidR="00F65061">
        <w:rPr>
          <w:sz w:val="24"/>
          <w:szCs w:val="24"/>
        </w:rPr>
        <w:t xml:space="preserve">of their own methods for accessing the payment provider. </w:t>
      </w:r>
      <w:r w:rsidR="00F65061" w:rsidRPr="00DC4CC7">
        <w:rPr>
          <w:bCs/>
          <w:sz w:val="24"/>
          <w:szCs w:val="24"/>
        </w:rPr>
        <w:t>Transactions are processed at 12 garages through hand-held devices</w:t>
      </w:r>
      <w:r w:rsidR="00636E41">
        <w:rPr>
          <w:bCs/>
          <w:sz w:val="24"/>
          <w:szCs w:val="24"/>
        </w:rPr>
        <w:t xml:space="preserve"> used by </w:t>
      </w:r>
      <w:r w:rsidR="00CD296E">
        <w:rPr>
          <w:bCs/>
          <w:sz w:val="24"/>
          <w:szCs w:val="24"/>
        </w:rPr>
        <w:t>attendants</w:t>
      </w:r>
      <w:r w:rsidR="00DC7CE9">
        <w:rPr>
          <w:bCs/>
          <w:sz w:val="24"/>
          <w:szCs w:val="24"/>
        </w:rPr>
        <w:t>,</w:t>
      </w:r>
      <w:r w:rsidR="00CD296E">
        <w:rPr>
          <w:bCs/>
          <w:sz w:val="24"/>
          <w:szCs w:val="24"/>
        </w:rPr>
        <w:t xml:space="preserve"> </w:t>
      </w:r>
      <w:r w:rsidR="00CD296E" w:rsidRPr="00DC4CC7">
        <w:rPr>
          <w:bCs/>
          <w:sz w:val="24"/>
          <w:szCs w:val="24"/>
        </w:rPr>
        <w:t>which</w:t>
      </w:r>
      <w:r w:rsidR="008B0DF0">
        <w:rPr>
          <w:bCs/>
          <w:sz w:val="24"/>
          <w:szCs w:val="24"/>
        </w:rPr>
        <w:t xml:space="preserve"> accept </w:t>
      </w:r>
      <w:r w:rsidR="00636E41">
        <w:rPr>
          <w:bCs/>
          <w:sz w:val="24"/>
          <w:szCs w:val="24"/>
        </w:rPr>
        <w:t xml:space="preserve">credit and debit cards as well as </w:t>
      </w:r>
      <w:r w:rsidR="008B0DF0">
        <w:rPr>
          <w:bCs/>
          <w:sz w:val="24"/>
          <w:szCs w:val="24"/>
        </w:rPr>
        <w:t>PIN debit</w:t>
      </w:r>
      <w:r w:rsidR="00636E41">
        <w:rPr>
          <w:bCs/>
          <w:sz w:val="24"/>
          <w:szCs w:val="24"/>
        </w:rPr>
        <w:t>s</w:t>
      </w:r>
      <w:r w:rsidR="00CD296E">
        <w:rPr>
          <w:bCs/>
          <w:sz w:val="24"/>
          <w:szCs w:val="24"/>
        </w:rPr>
        <w:t>. The devices</w:t>
      </w:r>
      <w:r w:rsidR="008B0DF0">
        <w:rPr>
          <w:bCs/>
          <w:sz w:val="24"/>
          <w:szCs w:val="24"/>
        </w:rPr>
        <w:t xml:space="preserve"> are </w:t>
      </w:r>
      <w:r w:rsidR="00F65061" w:rsidRPr="00DC4CC7">
        <w:rPr>
          <w:bCs/>
          <w:sz w:val="24"/>
          <w:szCs w:val="24"/>
        </w:rPr>
        <w:t xml:space="preserve">supplied by the </w:t>
      </w:r>
      <w:r w:rsidR="00636E41">
        <w:rPr>
          <w:bCs/>
          <w:sz w:val="24"/>
          <w:szCs w:val="24"/>
        </w:rPr>
        <w:t xml:space="preserve">current </w:t>
      </w:r>
      <w:r w:rsidR="00F65061" w:rsidRPr="00DC4CC7">
        <w:rPr>
          <w:bCs/>
          <w:sz w:val="24"/>
          <w:szCs w:val="24"/>
        </w:rPr>
        <w:t xml:space="preserve">payment provider.  At 6 garages, transactions occur at </w:t>
      </w:r>
      <w:r w:rsidR="00636E41">
        <w:rPr>
          <w:bCs/>
          <w:sz w:val="24"/>
          <w:szCs w:val="24"/>
        </w:rPr>
        <w:t xml:space="preserve">unattended </w:t>
      </w:r>
      <w:r w:rsidR="00F65061" w:rsidRPr="00DC4CC7">
        <w:rPr>
          <w:bCs/>
          <w:sz w:val="24"/>
          <w:szCs w:val="24"/>
        </w:rPr>
        <w:t xml:space="preserve">vending machines supplied by Data Park.  Lastly, all garages have dedicated spaces where payments are accepted by </w:t>
      </w:r>
      <w:r w:rsidR="00F92BC7">
        <w:rPr>
          <w:bCs/>
          <w:sz w:val="24"/>
          <w:szCs w:val="24"/>
        </w:rPr>
        <w:t>PayByPhone</w:t>
      </w:r>
      <w:r w:rsidR="00F65061" w:rsidRPr="00DC4CC7">
        <w:rPr>
          <w:bCs/>
          <w:sz w:val="24"/>
          <w:szCs w:val="24"/>
        </w:rPr>
        <w:t>, the mobile app provider.</w:t>
      </w:r>
      <w:r w:rsidR="00F65061" w:rsidRPr="00F34ABF">
        <w:rPr>
          <w:b/>
          <w:bCs/>
          <w:sz w:val="24"/>
          <w:szCs w:val="24"/>
        </w:rPr>
        <w:t xml:space="preserve">  </w:t>
      </w:r>
      <w:r w:rsidR="00F65061" w:rsidRPr="00DC4CC7">
        <w:rPr>
          <w:bCs/>
          <w:sz w:val="24"/>
          <w:szCs w:val="24"/>
        </w:rPr>
        <w:t xml:space="preserve">Transactions are processed </w:t>
      </w:r>
      <w:r w:rsidR="00636E41">
        <w:rPr>
          <w:bCs/>
          <w:sz w:val="24"/>
          <w:szCs w:val="24"/>
        </w:rPr>
        <w:t>using</w:t>
      </w:r>
      <w:r w:rsidR="00636E41" w:rsidRPr="00DC4CC7">
        <w:rPr>
          <w:bCs/>
          <w:sz w:val="24"/>
          <w:szCs w:val="24"/>
        </w:rPr>
        <w:t xml:space="preserve"> </w:t>
      </w:r>
      <w:r w:rsidR="00CD296E">
        <w:rPr>
          <w:bCs/>
          <w:sz w:val="24"/>
          <w:szCs w:val="24"/>
        </w:rPr>
        <w:t>an</w:t>
      </w:r>
      <w:r w:rsidR="00CD296E" w:rsidRPr="00DC4CC7">
        <w:rPr>
          <w:bCs/>
          <w:sz w:val="24"/>
          <w:szCs w:val="24"/>
        </w:rPr>
        <w:t xml:space="preserve"> </w:t>
      </w:r>
      <w:r w:rsidR="00F65061" w:rsidRPr="00DC4CC7">
        <w:rPr>
          <w:bCs/>
          <w:sz w:val="24"/>
          <w:szCs w:val="24"/>
        </w:rPr>
        <w:t>internet or frame relay</w:t>
      </w:r>
      <w:r w:rsidR="00636E41">
        <w:rPr>
          <w:bCs/>
          <w:sz w:val="24"/>
          <w:szCs w:val="24"/>
        </w:rPr>
        <w:t xml:space="preserve"> connection </w:t>
      </w:r>
      <w:r w:rsidR="00F65061" w:rsidRPr="00DC4CC7">
        <w:rPr>
          <w:bCs/>
          <w:sz w:val="24"/>
          <w:szCs w:val="24"/>
        </w:rPr>
        <w:t>to the payment provider.</w:t>
      </w:r>
    </w:p>
    <w:p w:rsidR="001B5D24" w:rsidRPr="008B0DF0" w:rsidRDefault="001B5D24" w:rsidP="00BF28E8">
      <w:pPr>
        <w:ind w:left="630" w:hanging="270"/>
        <w:jc w:val="both"/>
        <w:rPr>
          <w:sz w:val="24"/>
          <w:szCs w:val="24"/>
        </w:rPr>
      </w:pPr>
    </w:p>
    <w:p w:rsidR="00CA1F53" w:rsidRDefault="008B0DF0" w:rsidP="00BF28E8">
      <w:pPr>
        <w:ind w:left="630" w:hanging="270"/>
        <w:jc w:val="both"/>
        <w:rPr>
          <w:sz w:val="24"/>
          <w:szCs w:val="24"/>
        </w:rPr>
      </w:pPr>
      <w:r>
        <w:rPr>
          <w:sz w:val="24"/>
          <w:szCs w:val="24"/>
        </w:rPr>
        <w:t>5.</w:t>
      </w:r>
      <w:r w:rsidR="00CA1F53" w:rsidRPr="00CA1F53">
        <w:rPr>
          <w:sz w:val="24"/>
          <w:szCs w:val="24"/>
        </w:rPr>
        <w:t xml:space="preserve"> </w:t>
      </w:r>
      <w:r w:rsidR="00CA1F53">
        <w:rPr>
          <w:sz w:val="24"/>
          <w:szCs w:val="24"/>
        </w:rPr>
        <w:t xml:space="preserve">Hand Held Terminals: Approximately 80 Point-of-Payment devices are deployed throughout the </w:t>
      </w:r>
      <w:r w:rsidR="00A924A2">
        <w:rPr>
          <w:sz w:val="24"/>
          <w:szCs w:val="24"/>
        </w:rPr>
        <w:t xml:space="preserve">system. For example, some of the Hypercom 3G or Ingenco </w:t>
      </w:r>
      <w:r w:rsidR="00A924A2" w:rsidRPr="00E01889">
        <w:rPr>
          <w:sz w:val="24"/>
          <w:szCs w:val="24"/>
        </w:rPr>
        <w:t>terminals provided by the card processor</w:t>
      </w:r>
      <w:r w:rsidR="00A924A2">
        <w:rPr>
          <w:sz w:val="24"/>
          <w:szCs w:val="24"/>
        </w:rPr>
        <w:t xml:space="preserve"> are used by the </w:t>
      </w:r>
      <w:r w:rsidR="00CA1F53">
        <w:rPr>
          <w:sz w:val="24"/>
          <w:szCs w:val="24"/>
        </w:rPr>
        <w:t>t</w:t>
      </w:r>
      <w:r w:rsidR="00CA1F53" w:rsidRPr="00E01889">
        <w:rPr>
          <w:sz w:val="24"/>
          <w:szCs w:val="24"/>
        </w:rPr>
        <w:t>hree (3) full-time Commuter Rail Sales Offices</w:t>
      </w:r>
      <w:r w:rsidR="00A924A2" w:rsidRPr="00A924A2">
        <w:rPr>
          <w:sz w:val="24"/>
          <w:szCs w:val="24"/>
        </w:rPr>
        <w:t xml:space="preserve"> </w:t>
      </w:r>
      <w:r w:rsidR="00A924A2">
        <w:rPr>
          <w:sz w:val="24"/>
          <w:szCs w:val="24"/>
        </w:rPr>
        <w:t>located at</w:t>
      </w:r>
      <w:r w:rsidR="00A924A2" w:rsidRPr="00E01889">
        <w:rPr>
          <w:sz w:val="24"/>
          <w:szCs w:val="24"/>
        </w:rPr>
        <w:t xml:space="preserve"> North Station, South Station and Back Bay</w:t>
      </w:r>
      <w:r w:rsidR="00A924A2">
        <w:rPr>
          <w:sz w:val="24"/>
          <w:szCs w:val="24"/>
        </w:rPr>
        <w:t xml:space="preserve"> Station to </w:t>
      </w:r>
      <w:r w:rsidR="00CA1F53" w:rsidRPr="00E01889">
        <w:rPr>
          <w:sz w:val="24"/>
          <w:szCs w:val="24"/>
        </w:rPr>
        <w:t xml:space="preserve">process credit and debit </w:t>
      </w:r>
      <w:r w:rsidR="00A924A2">
        <w:rPr>
          <w:sz w:val="24"/>
          <w:szCs w:val="24"/>
        </w:rPr>
        <w:t>transactions</w:t>
      </w:r>
      <w:r w:rsidR="005737F5">
        <w:rPr>
          <w:sz w:val="24"/>
          <w:szCs w:val="24"/>
        </w:rPr>
        <w:t xml:space="preserve"> and in some cases PIN debit transactions</w:t>
      </w:r>
      <w:r w:rsidR="00A924A2">
        <w:rPr>
          <w:sz w:val="24"/>
          <w:szCs w:val="24"/>
        </w:rPr>
        <w:t>.</w:t>
      </w:r>
      <w:r w:rsidR="005737F5">
        <w:rPr>
          <w:sz w:val="24"/>
          <w:szCs w:val="24"/>
        </w:rPr>
        <w:t xml:space="preserve"> These term</w:t>
      </w:r>
      <w:r w:rsidR="00A924A2">
        <w:rPr>
          <w:sz w:val="24"/>
          <w:szCs w:val="24"/>
        </w:rPr>
        <w:t>inals use a broadband with a dial up fail over</w:t>
      </w:r>
      <w:r w:rsidR="005737F5">
        <w:rPr>
          <w:sz w:val="24"/>
          <w:szCs w:val="24"/>
        </w:rPr>
        <w:t xml:space="preserve">.  Settlement transactions are batched at the end of each agent’s tour. </w:t>
      </w:r>
      <w:r w:rsidR="00A924A2">
        <w:rPr>
          <w:sz w:val="24"/>
          <w:szCs w:val="24"/>
        </w:rPr>
        <w:t xml:space="preserve"> </w:t>
      </w:r>
      <w:r w:rsidR="00CA1F53">
        <w:rPr>
          <w:sz w:val="24"/>
          <w:szCs w:val="24"/>
        </w:rPr>
        <w:t>The new payment processor would either need to support these devices or an equivalent including injection and encryption.</w:t>
      </w:r>
    </w:p>
    <w:p w:rsidR="008B0DF0" w:rsidRDefault="008B0DF0" w:rsidP="00B06898">
      <w:pPr>
        <w:jc w:val="both"/>
        <w:rPr>
          <w:sz w:val="24"/>
          <w:szCs w:val="24"/>
        </w:rPr>
      </w:pPr>
      <w:r>
        <w:rPr>
          <w:sz w:val="24"/>
          <w:szCs w:val="24"/>
        </w:rPr>
        <w:t xml:space="preserve"> </w:t>
      </w:r>
    </w:p>
    <w:p w:rsidR="0097375D" w:rsidRDefault="00FB0079" w:rsidP="00B06898">
      <w:pPr>
        <w:jc w:val="both"/>
        <w:rPr>
          <w:sz w:val="24"/>
          <w:szCs w:val="24"/>
        </w:rPr>
      </w:pPr>
      <w:r>
        <w:rPr>
          <w:sz w:val="24"/>
          <w:szCs w:val="24"/>
        </w:rPr>
        <w:t>All transactions require real time authorization and processing r</w:t>
      </w:r>
      <w:r w:rsidR="00F65061">
        <w:rPr>
          <w:sz w:val="24"/>
          <w:szCs w:val="24"/>
        </w:rPr>
        <w:t>egardless of the access method to the payment provider</w:t>
      </w:r>
      <w:r>
        <w:rPr>
          <w:sz w:val="24"/>
          <w:szCs w:val="24"/>
        </w:rPr>
        <w:t xml:space="preserve">. </w:t>
      </w:r>
      <w:r w:rsidR="00F43E3A">
        <w:rPr>
          <w:sz w:val="24"/>
          <w:szCs w:val="24"/>
        </w:rPr>
        <w:t>If the transaction is not completed due to a</w:t>
      </w:r>
      <w:r>
        <w:rPr>
          <w:sz w:val="24"/>
          <w:szCs w:val="24"/>
        </w:rPr>
        <w:t xml:space="preserve"> communication interruption</w:t>
      </w:r>
      <w:r w:rsidR="003107D7">
        <w:rPr>
          <w:sz w:val="24"/>
          <w:szCs w:val="24"/>
        </w:rPr>
        <w:t xml:space="preserve"> or time out</w:t>
      </w:r>
      <w:r w:rsidR="00AA0829">
        <w:rPr>
          <w:sz w:val="24"/>
          <w:szCs w:val="24"/>
        </w:rPr>
        <w:t>,</w:t>
      </w:r>
      <w:r>
        <w:rPr>
          <w:sz w:val="24"/>
          <w:szCs w:val="24"/>
        </w:rPr>
        <w:t xml:space="preserve"> the transactions</w:t>
      </w:r>
      <w:r w:rsidR="008B0DF0">
        <w:rPr>
          <w:sz w:val="24"/>
          <w:szCs w:val="24"/>
        </w:rPr>
        <w:t xml:space="preserve"> </w:t>
      </w:r>
      <w:r w:rsidR="0097375D">
        <w:rPr>
          <w:sz w:val="24"/>
          <w:szCs w:val="24"/>
        </w:rPr>
        <w:t xml:space="preserve">are </w:t>
      </w:r>
      <w:r>
        <w:rPr>
          <w:sz w:val="24"/>
          <w:szCs w:val="24"/>
        </w:rPr>
        <w:t xml:space="preserve">considered </w:t>
      </w:r>
      <w:r w:rsidR="008B0DF0" w:rsidRPr="00E01889">
        <w:rPr>
          <w:sz w:val="24"/>
          <w:szCs w:val="24"/>
        </w:rPr>
        <w:t>failed transaction</w:t>
      </w:r>
      <w:r w:rsidR="008B0DF0">
        <w:rPr>
          <w:sz w:val="24"/>
          <w:szCs w:val="24"/>
        </w:rPr>
        <w:t xml:space="preserve">s. </w:t>
      </w:r>
      <w:r w:rsidR="003107D7">
        <w:rPr>
          <w:sz w:val="24"/>
          <w:szCs w:val="24"/>
        </w:rPr>
        <w:t xml:space="preserve">A time out reversal transaction </w:t>
      </w:r>
      <w:r w:rsidR="00F43E3A">
        <w:rPr>
          <w:sz w:val="24"/>
          <w:szCs w:val="24"/>
        </w:rPr>
        <w:t>is</w:t>
      </w:r>
      <w:r w:rsidR="003107D7">
        <w:rPr>
          <w:sz w:val="24"/>
          <w:szCs w:val="24"/>
        </w:rPr>
        <w:t xml:space="preserve"> processed</w:t>
      </w:r>
      <w:r w:rsidR="00F43E3A">
        <w:rPr>
          <w:sz w:val="24"/>
          <w:szCs w:val="24"/>
        </w:rPr>
        <w:t xml:space="preserve"> </w:t>
      </w:r>
      <w:r w:rsidR="003107D7">
        <w:rPr>
          <w:sz w:val="24"/>
          <w:szCs w:val="24"/>
        </w:rPr>
        <w:t xml:space="preserve">(to release the hold on the customer account). </w:t>
      </w:r>
      <w:r w:rsidR="00C66A98">
        <w:rPr>
          <w:sz w:val="24"/>
          <w:szCs w:val="24"/>
        </w:rPr>
        <w:t>The processing exception</w:t>
      </w:r>
      <w:r w:rsidR="000D3E1D">
        <w:rPr>
          <w:sz w:val="24"/>
          <w:szCs w:val="24"/>
        </w:rPr>
        <w:t xml:space="preserve"> is </w:t>
      </w:r>
      <w:r>
        <w:rPr>
          <w:sz w:val="24"/>
          <w:szCs w:val="24"/>
        </w:rPr>
        <w:t xml:space="preserve">with </w:t>
      </w:r>
      <w:r w:rsidR="000D3E1D">
        <w:rPr>
          <w:sz w:val="24"/>
          <w:szCs w:val="24"/>
        </w:rPr>
        <w:t xml:space="preserve">the </w:t>
      </w:r>
      <w:r w:rsidR="00F43E3A">
        <w:rPr>
          <w:sz w:val="24"/>
          <w:szCs w:val="24"/>
        </w:rPr>
        <w:t xml:space="preserve">Data Park </w:t>
      </w:r>
      <w:r w:rsidR="000D3E1D">
        <w:rPr>
          <w:sz w:val="24"/>
          <w:szCs w:val="24"/>
        </w:rPr>
        <w:t>terminals in the garages</w:t>
      </w:r>
      <w:r w:rsidR="00AA0829">
        <w:rPr>
          <w:sz w:val="24"/>
          <w:szCs w:val="24"/>
        </w:rPr>
        <w:t>,</w:t>
      </w:r>
      <w:r w:rsidR="000D3E1D">
        <w:rPr>
          <w:sz w:val="24"/>
          <w:szCs w:val="24"/>
        </w:rPr>
        <w:t xml:space="preserve"> in which </w:t>
      </w:r>
      <w:r w:rsidR="00C66A98">
        <w:rPr>
          <w:sz w:val="24"/>
          <w:szCs w:val="24"/>
        </w:rPr>
        <w:t xml:space="preserve">case </w:t>
      </w:r>
      <w:r w:rsidR="00C66A98" w:rsidRPr="00E01889">
        <w:rPr>
          <w:sz w:val="24"/>
          <w:szCs w:val="24"/>
        </w:rPr>
        <w:t>the</w:t>
      </w:r>
      <w:r w:rsidR="006974F1">
        <w:rPr>
          <w:sz w:val="24"/>
          <w:szCs w:val="24"/>
        </w:rPr>
        <w:t xml:space="preserve"> </w:t>
      </w:r>
      <w:r w:rsidR="000D3E1D">
        <w:rPr>
          <w:sz w:val="24"/>
          <w:szCs w:val="24"/>
        </w:rPr>
        <w:t>transactions</w:t>
      </w:r>
      <w:r>
        <w:rPr>
          <w:sz w:val="24"/>
          <w:szCs w:val="24"/>
        </w:rPr>
        <w:t xml:space="preserve"> processed through these terminals </w:t>
      </w:r>
      <w:r w:rsidR="000D3E1D">
        <w:rPr>
          <w:sz w:val="24"/>
          <w:szCs w:val="24"/>
        </w:rPr>
        <w:t xml:space="preserve">are processed as </w:t>
      </w:r>
      <w:r w:rsidR="005D561E" w:rsidRPr="005D561E">
        <w:rPr>
          <w:sz w:val="24"/>
          <w:szCs w:val="24"/>
        </w:rPr>
        <w:t>“Hold and Send” transactions</w:t>
      </w:r>
      <w:r w:rsidR="00C66A98">
        <w:rPr>
          <w:sz w:val="24"/>
          <w:szCs w:val="24"/>
        </w:rPr>
        <w:t xml:space="preserve"> when a communication interruption is experienced</w:t>
      </w:r>
      <w:r w:rsidR="005D561E" w:rsidRPr="005D561E">
        <w:rPr>
          <w:sz w:val="24"/>
          <w:szCs w:val="24"/>
        </w:rPr>
        <w:t xml:space="preserve">. </w:t>
      </w:r>
    </w:p>
    <w:p w:rsidR="0097375D" w:rsidRDefault="0097375D" w:rsidP="00B06898">
      <w:pPr>
        <w:jc w:val="both"/>
        <w:rPr>
          <w:sz w:val="24"/>
          <w:szCs w:val="24"/>
        </w:rPr>
      </w:pPr>
    </w:p>
    <w:p w:rsidR="000D275E" w:rsidRPr="00E01889" w:rsidRDefault="008B0DF0" w:rsidP="00B06898">
      <w:pPr>
        <w:jc w:val="both"/>
        <w:rPr>
          <w:sz w:val="24"/>
          <w:szCs w:val="24"/>
        </w:rPr>
      </w:pPr>
      <w:r>
        <w:rPr>
          <w:sz w:val="24"/>
          <w:szCs w:val="24"/>
        </w:rPr>
        <w:t>The transaction environment must meet or exceed capacity demands during peak periods and high performance standards within a secure architecture.</w:t>
      </w:r>
      <w:r w:rsidR="00B72395">
        <w:rPr>
          <w:sz w:val="24"/>
          <w:szCs w:val="24"/>
        </w:rPr>
        <w:t xml:space="preserve"> </w:t>
      </w:r>
      <w:r w:rsidR="00B72395" w:rsidRPr="00E01889">
        <w:rPr>
          <w:sz w:val="24"/>
          <w:szCs w:val="24"/>
        </w:rPr>
        <w:t xml:space="preserve">Note that the daily volumes of transactions for </w:t>
      </w:r>
      <w:r w:rsidR="00B72395" w:rsidRPr="00DC4CC7">
        <w:rPr>
          <w:sz w:val="24"/>
          <w:szCs w:val="24"/>
        </w:rPr>
        <w:t>peak sales that occur during the monthly MBTA pass sales period can exceed</w:t>
      </w:r>
      <w:r w:rsidR="00B72395" w:rsidRPr="003A1136">
        <w:rPr>
          <w:sz w:val="24"/>
          <w:szCs w:val="24"/>
        </w:rPr>
        <w:t xml:space="preserve"> </w:t>
      </w:r>
      <w:r w:rsidR="00CD296E">
        <w:rPr>
          <w:sz w:val="24"/>
          <w:szCs w:val="24"/>
        </w:rPr>
        <w:t>78</w:t>
      </w:r>
      <w:r w:rsidR="00B72395" w:rsidRPr="00DC4CC7">
        <w:rPr>
          <w:sz w:val="24"/>
          <w:szCs w:val="24"/>
        </w:rPr>
        <w:t>,</w:t>
      </w:r>
      <w:r w:rsidR="00C87D85">
        <w:rPr>
          <w:sz w:val="24"/>
          <w:szCs w:val="24"/>
        </w:rPr>
        <w:t>5</w:t>
      </w:r>
      <w:r w:rsidR="00B72395" w:rsidRPr="00DC4CC7">
        <w:rPr>
          <w:sz w:val="24"/>
          <w:szCs w:val="24"/>
        </w:rPr>
        <w:t>00</w:t>
      </w:r>
      <w:r w:rsidR="00F43E3A">
        <w:rPr>
          <w:sz w:val="24"/>
          <w:szCs w:val="24"/>
        </w:rPr>
        <w:t xml:space="preserve"> </w:t>
      </w:r>
      <w:r w:rsidR="00B72395" w:rsidRPr="00DC4CC7">
        <w:rPr>
          <w:sz w:val="24"/>
          <w:szCs w:val="24"/>
        </w:rPr>
        <w:t>transactions</w:t>
      </w:r>
      <w:r w:rsidR="00E2597A" w:rsidRPr="003A1136">
        <w:rPr>
          <w:sz w:val="24"/>
          <w:szCs w:val="24"/>
        </w:rPr>
        <w:t>.</w:t>
      </w:r>
      <w:r w:rsidR="00E2597A">
        <w:rPr>
          <w:sz w:val="24"/>
          <w:szCs w:val="24"/>
        </w:rPr>
        <w:t xml:space="preserve"> </w:t>
      </w:r>
      <w:r w:rsidR="00B72395">
        <w:rPr>
          <w:rStyle w:val="HTMLTypewriter"/>
          <w:rFonts w:ascii="Times New Roman" w:hAnsi="Times New Roman" w:cs="Times New Roman"/>
          <w:sz w:val="24"/>
          <w:szCs w:val="24"/>
        </w:rPr>
        <w:t>B</w:t>
      </w:r>
      <w:r w:rsidR="000D275E" w:rsidRPr="00C46582">
        <w:rPr>
          <w:rStyle w:val="HTMLTypewriter"/>
          <w:rFonts w:ascii="Times New Roman" w:hAnsi="Times New Roman" w:cs="Times New Roman"/>
          <w:sz w:val="24"/>
          <w:szCs w:val="24"/>
        </w:rPr>
        <w:t>ased on experience</w:t>
      </w:r>
      <w:r w:rsidR="000D275E">
        <w:rPr>
          <w:rStyle w:val="HTMLTypewriter"/>
          <w:rFonts w:ascii="Times New Roman" w:hAnsi="Times New Roman" w:cs="Times New Roman"/>
          <w:sz w:val="24"/>
          <w:szCs w:val="24"/>
        </w:rPr>
        <w:t xml:space="preserve"> for CY2013</w:t>
      </w:r>
      <w:r w:rsidR="000D275E" w:rsidRPr="00C46582">
        <w:rPr>
          <w:rStyle w:val="HTMLTypewriter"/>
          <w:rFonts w:ascii="Times New Roman" w:hAnsi="Times New Roman" w:cs="Times New Roman"/>
          <w:sz w:val="24"/>
          <w:szCs w:val="24"/>
        </w:rPr>
        <w:t xml:space="preserve"> under the </w:t>
      </w:r>
      <w:r w:rsidR="000D275E">
        <w:rPr>
          <w:rStyle w:val="HTMLTypewriter"/>
          <w:rFonts w:ascii="Times New Roman" w:hAnsi="Times New Roman" w:cs="Times New Roman"/>
          <w:sz w:val="24"/>
          <w:szCs w:val="24"/>
        </w:rPr>
        <w:t>fare collection</w:t>
      </w:r>
      <w:r w:rsidR="000D275E" w:rsidRPr="00C46582">
        <w:rPr>
          <w:rStyle w:val="HTMLTypewriter"/>
          <w:rFonts w:ascii="Times New Roman" w:hAnsi="Times New Roman" w:cs="Times New Roman"/>
          <w:sz w:val="24"/>
          <w:szCs w:val="24"/>
        </w:rPr>
        <w:t xml:space="preserve"> system, </w:t>
      </w:r>
      <w:r w:rsidR="000D275E">
        <w:rPr>
          <w:rStyle w:val="HTMLTypewriter"/>
          <w:rFonts w:ascii="Times New Roman" w:hAnsi="Times New Roman" w:cs="Times New Roman"/>
          <w:sz w:val="24"/>
          <w:szCs w:val="24"/>
        </w:rPr>
        <w:t xml:space="preserve">the MBTA processed 15.4 </w:t>
      </w:r>
      <w:r w:rsidR="000D275E" w:rsidRPr="00C46582">
        <w:rPr>
          <w:rStyle w:val="HTMLTypewriter"/>
          <w:rFonts w:ascii="Times New Roman" w:hAnsi="Times New Roman" w:cs="Times New Roman"/>
          <w:sz w:val="24"/>
          <w:szCs w:val="24"/>
        </w:rPr>
        <w:t>million card transactions annually totaling approximately $</w:t>
      </w:r>
      <w:r w:rsidR="000D275E">
        <w:rPr>
          <w:rStyle w:val="HTMLTypewriter"/>
          <w:rFonts w:ascii="Times New Roman" w:hAnsi="Times New Roman" w:cs="Times New Roman"/>
          <w:sz w:val="24"/>
          <w:szCs w:val="24"/>
        </w:rPr>
        <w:t>25</w:t>
      </w:r>
      <w:r w:rsidR="000D275E" w:rsidRPr="00C46582">
        <w:rPr>
          <w:rStyle w:val="HTMLTypewriter"/>
          <w:rFonts w:ascii="Times New Roman" w:hAnsi="Times New Roman" w:cs="Times New Roman"/>
          <w:sz w:val="24"/>
          <w:szCs w:val="24"/>
        </w:rPr>
        <w:t>0 million in revenue.</w:t>
      </w:r>
      <w:r w:rsidR="000D275E" w:rsidRPr="00E01889">
        <w:rPr>
          <w:rStyle w:val="HTMLTypewriter"/>
          <w:color w:val="333333"/>
          <w:sz w:val="24"/>
          <w:szCs w:val="24"/>
        </w:rPr>
        <w:t xml:space="preserve"> </w:t>
      </w:r>
      <w:r w:rsidR="000D275E" w:rsidRPr="00E01889">
        <w:rPr>
          <w:sz w:val="24"/>
          <w:szCs w:val="24"/>
        </w:rPr>
        <w:t xml:space="preserve">See Appendix </w:t>
      </w:r>
      <w:r w:rsidR="000D275E">
        <w:rPr>
          <w:sz w:val="24"/>
          <w:szCs w:val="24"/>
        </w:rPr>
        <w:t>2</w:t>
      </w:r>
      <w:r w:rsidR="000D275E" w:rsidRPr="00E01889">
        <w:rPr>
          <w:sz w:val="24"/>
          <w:szCs w:val="24"/>
        </w:rPr>
        <w:t xml:space="preserve">, </w:t>
      </w:r>
      <w:r w:rsidR="00FB0079">
        <w:rPr>
          <w:sz w:val="24"/>
          <w:szCs w:val="24"/>
        </w:rPr>
        <w:t>t</w:t>
      </w:r>
      <w:r w:rsidR="000D275E" w:rsidRPr="00E01889">
        <w:rPr>
          <w:sz w:val="24"/>
          <w:szCs w:val="24"/>
        </w:rPr>
        <w:t xml:space="preserve">he Pricing Pro Forma for a schedule of </w:t>
      </w:r>
      <w:r w:rsidR="00FB0079">
        <w:rPr>
          <w:sz w:val="24"/>
          <w:szCs w:val="24"/>
        </w:rPr>
        <w:t xml:space="preserve">representative </w:t>
      </w:r>
      <w:r w:rsidR="000D275E" w:rsidRPr="00E01889">
        <w:rPr>
          <w:sz w:val="24"/>
          <w:szCs w:val="24"/>
        </w:rPr>
        <w:t xml:space="preserve">average monthly volumes.  </w:t>
      </w:r>
    </w:p>
    <w:p w:rsidR="00507E88" w:rsidRDefault="00507E88" w:rsidP="00B06898">
      <w:pPr>
        <w:jc w:val="both"/>
        <w:rPr>
          <w:b/>
          <w:bCs/>
          <w:sz w:val="24"/>
          <w:szCs w:val="24"/>
        </w:rPr>
      </w:pPr>
    </w:p>
    <w:p w:rsidR="00507E88" w:rsidRPr="00E01889" w:rsidRDefault="00507E88" w:rsidP="00B06898">
      <w:pPr>
        <w:jc w:val="both"/>
        <w:rPr>
          <w:b/>
          <w:bCs/>
          <w:sz w:val="24"/>
          <w:szCs w:val="24"/>
        </w:rPr>
      </w:pPr>
      <w:r w:rsidRPr="00E01889">
        <w:rPr>
          <w:b/>
          <w:bCs/>
          <w:sz w:val="24"/>
          <w:szCs w:val="24"/>
        </w:rPr>
        <w:t>Ticket Size</w:t>
      </w:r>
    </w:p>
    <w:p w:rsidR="00507E88" w:rsidRPr="00E01889" w:rsidRDefault="00507E88" w:rsidP="00B06898">
      <w:pPr>
        <w:jc w:val="both"/>
        <w:rPr>
          <w:sz w:val="24"/>
          <w:szCs w:val="24"/>
        </w:rPr>
      </w:pPr>
      <w:r w:rsidRPr="00E01889">
        <w:rPr>
          <w:sz w:val="24"/>
          <w:szCs w:val="24"/>
        </w:rPr>
        <w:t>The current average ticket size for credit card purchases is $</w:t>
      </w:r>
      <w:r>
        <w:rPr>
          <w:sz w:val="24"/>
          <w:szCs w:val="24"/>
        </w:rPr>
        <w:t>16.56</w:t>
      </w:r>
      <w:r w:rsidRPr="00E01889">
        <w:rPr>
          <w:sz w:val="24"/>
          <w:szCs w:val="24"/>
        </w:rPr>
        <w:t xml:space="preserve"> for the core system and $</w:t>
      </w:r>
      <w:r>
        <w:rPr>
          <w:sz w:val="24"/>
          <w:szCs w:val="24"/>
        </w:rPr>
        <w:t>37.36</w:t>
      </w:r>
      <w:r w:rsidRPr="00E01889">
        <w:rPr>
          <w:sz w:val="24"/>
          <w:szCs w:val="24"/>
        </w:rPr>
        <w:t xml:space="preserve"> for the commuter rail system.  Additional ticket information for the system follows:</w:t>
      </w:r>
    </w:p>
    <w:p w:rsidR="0041775B" w:rsidRDefault="0041775B" w:rsidP="00F92BC7">
      <w:pPr>
        <w:ind w:left="540"/>
        <w:jc w:val="both"/>
        <w:rPr>
          <w:b/>
          <w:sz w:val="24"/>
          <w:szCs w:val="24"/>
        </w:rPr>
      </w:pPr>
    </w:p>
    <w:p w:rsidR="00507E88" w:rsidRPr="00F07173" w:rsidRDefault="005D561E" w:rsidP="00433B2E">
      <w:pPr>
        <w:ind w:left="540" w:firstLine="180"/>
        <w:jc w:val="both"/>
        <w:rPr>
          <w:b/>
          <w:sz w:val="24"/>
          <w:szCs w:val="24"/>
        </w:rPr>
      </w:pPr>
      <w:r w:rsidRPr="005D561E">
        <w:rPr>
          <w:b/>
          <w:sz w:val="24"/>
          <w:szCs w:val="24"/>
        </w:rPr>
        <w:t>Fare collection system</w:t>
      </w:r>
      <w:r w:rsidR="002B7F13">
        <w:rPr>
          <w:b/>
          <w:sz w:val="24"/>
          <w:szCs w:val="24"/>
        </w:rPr>
        <w:t xml:space="preserve"> (MCC Code</w:t>
      </w:r>
      <w:r w:rsidR="0081313A">
        <w:rPr>
          <w:b/>
          <w:sz w:val="24"/>
          <w:szCs w:val="24"/>
        </w:rPr>
        <w:t xml:space="preserve"> 4111)</w:t>
      </w:r>
      <w:r w:rsidR="00507E88" w:rsidRPr="00F07173">
        <w:rPr>
          <w:b/>
          <w:sz w:val="24"/>
          <w:szCs w:val="24"/>
        </w:rPr>
        <w:t xml:space="preserve">     </w:t>
      </w:r>
      <w:r w:rsidR="00156756" w:rsidRPr="00F07173">
        <w:rPr>
          <w:b/>
          <w:sz w:val="24"/>
          <w:szCs w:val="24"/>
        </w:rPr>
        <w:t xml:space="preserve"> </w:t>
      </w:r>
      <w:r w:rsidR="00433B2E">
        <w:rPr>
          <w:b/>
          <w:sz w:val="24"/>
          <w:szCs w:val="24"/>
        </w:rPr>
        <w:t>Volume/</w:t>
      </w:r>
      <w:r w:rsidRPr="005D561E">
        <w:rPr>
          <w:b/>
          <w:sz w:val="24"/>
          <w:szCs w:val="24"/>
        </w:rPr>
        <w:t>Average Ticket</w:t>
      </w:r>
    </w:p>
    <w:p w:rsidR="00A97873" w:rsidRPr="00E01889" w:rsidRDefault="008053FC" w:rsidP="00F56AB9">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720"/>
        </w:tabs>
        <w:spacing w:line="288" w:lineRule="atLeast"/>
        <w:rPr>
          <w:rFonts w:ascii="Times New Roman" w:hAnsi="Times New Roman" w:cs="Times New Roman"/>
          <w:color w:val="000000"/>
        </w:rPr>
      </w:pPr>
      <w:r>
        <w:rPr>
          <w:rFonts w:ascii="Times New Roman" w:hAnsi="Times New Roman" w:cs="Times New Roman"/>
          <w:color w:val="000000"/>
          <w:lang w:val="pt-BR"/>
        </w:rPr>
        <w:tab/>
      </w:r>
      <w:r w:rsidR="00A97873" w:rsidRPr="00E01889">
        <w:rPr>
          <w:rFonts w:ascii="Times New Roman" w:hAnsi="Times New Roman" w:cs="Times New Roman"/>
          <w:color w:val="000000"/>
        </w:rPr>
        <w:t xml:space="preserve">Representative monthly </w:t>
      </w:r>
      <w:r w:rsidR="00A97873" w:rsidRPr="0041775B">
        <w:rPr>
          <w:rFonts w:ascii="Times New Roman" w:hAnsi="Times New Roman" w:cs="Times New Roman"/>
          <w:color w:val="000000"/>
        </w:rPr>
        <w:t xml:space="preserve">volume                                     </w:t>
      </w:r>
      <w:r w:rsidR="0041775B" w:rsidRPr="0041775B">
        <w:rPr>
          <w:rFonts w:ascii="Times New Roman" w:hAnsi="Times New Roman" w:cs="Times New Roman"/>
          <w:color w:val="000000"/>
        </w:rPr>
        <w:t xml:space="preserve"> </w:t>
      </w:r>
      <w:r w:rsidR="00A97873" w:rsidRPr="0041775B">
        <w:rPr>
          <w:rFonts w:ascii="Times New Roman" w:hAnsi="Times New Roman" w:cs="Times New Roman"/>
          <w:color w:val="000000"/>
        </w:rPr>
        <w:t xml:space="preserve"> $     </w:t>
      </w:r>
      <w:r w:rsidR="0041775B" w:rsidRPr="0041775B">
        <w:rPr>
          <w:rFonts w:ascii="Times New Roman" w:hAnsi="Times New Roman" w:cs="Times New Roman"/>
          <w:color w:val="000000"/>
        </w:rPr>
        <w:t>14,475,100</w:t>
      </w:r>
      <w:r w:rsidR="00A97873" w:rsidRPr="0041775B">
        <w:rPr>
          <w:rFonts w:ascii="Times New Roman" w:hAnsi="Times New Roman" w:cs="Times New Roman"/>
          <w:color w:val="000000"/>
        </w:rPr>
        <w:t xml:space="preserve">  </w:t>
      </w:r>
    </w:p>
    <w:p w:rsidR="00A97873" w:rsidRDefault="00A97873" w:rsidP="00A97873">
      <w:pPr>
        <w:pStyle w:val="HTMLPreformatted"/>
        <w:tabs>
          <w:tab w:val="clear" w:pos="916"/>
          <w:tab w:val="clear" w:pos="1832"/>
          <w:tab w:val="clear" w:pos="2748"/>
          <w:tab w:val="clear" w:pos="3664"/>
          <w:tab w:val="clear" w:pos="5496"/>
          <w:tab w:val="clear" w:pos="6412"/>
          <w:tab w:val="clear" w:pos="7328"/>
          <w:tab w:val="clear" w:pos="8244"/>
          <w:tab w:val="clear" w:pos="9160"/>
          <w:tab w:val="left" w:pos="900"/>
          <w:tab w:val="left" w:pos="1440"/>
          <w:tab w:val="left" w:pos="5400"/>
          <w:tab w:val="left" w:pos="6300"/>
        </w:tabs>
        <w:spacing w:line="288" w:lineRule="atLeast"/>
        <w:ind w:left="720" w:hanging="916"/>
        <w:rPr>
          <w:rFonts w:ascii="Times New Roman" w:hAnsi="Times New Roman" w:cs="Times New Roman"/>
          <w:color w:val="000000"/>
        </w:rPr>
      </w:pPr>
      <w:r>
        <w:rPr>
          <w:rFonts w:ascii="Times New Roman" w:hAnsi="Times New Roman" w:cs="Times New Roman"/>
          <w:color w:val="000000"/>
        </w:rPr>
        <w:tab/>
      </w:r>
      <w:r w:rsidRPr="00E01889">
        <w:rPr>
          <w:rFonts w:ascii="Times New Roman" w:hAnsi="Times New Roman" w:cs="Times New Roman"/>
          <w:color w:val="000000"/>
        </w:rPr>
        <w:t>Representative mo</w:t>
      </w:r>
      <w:r>
        <w:rPr>
          <w:rFonts w:ascii="Times New Roman" w:hAnsi="Times New Roman" w:cs="Times New Roman"/>
          <w:color w:val="000000"/>
        </w:rPr>
        <w:t>nthly volume (transactions)</w:t>
      </w:r>
      <w:r>
        <w:rPr>
          <w:rFonts w:ascii="Times New Roman" w:hAnsi="Times New Roman" w:cs="Times New Roman"/>
          <w:color w:val="000000"/>
        </w:rPr>
        <w:tab/>
      </w:r>
      <w:r w:rsidR="0041775B">
        <w:rPr>
          <w:rFonts w:ascii="Times New Roman" w:hAnsi="Times New Roman" w:cs="Times New Roman"/>
          <w:color w:val="000000"/>
        </w:rPr>
        <w:t xml:space="preserve">         </w:t>
      </w:r>
      <w:r w:rsidR="0041775B" w:rsidRPr="00E01889">
        <w:rPr>
          <w:rFonts w:ascii="Times New Roman" w:hAnsi="Times New Roman" w:cs="Times New Roman"/>
          <w:color w:val="000000"/>
        </w:rPr>
        <w:t xml:space="preserve"> </w:t>
      </w:r>
      <w:r w:rsidR="0041775B">
        <w:rPr>
          <w:rFonts w:ascii="Times New Roman" w:hAnsi="Times New Roman" w:cs="Times New Roman"/>
          <w:color w:val="000000"/>
        </w:rPr>
        <w:t xml:space="preserve">              </w:t>
      </w:r>
      <w:r w:rsidR="0083041D">
        <w:rPr>
          <w:rFonts w:ascii="Times New Roman" w:hAnsi="Times New Roman" w:cs="Times New Roman"/>
          <w:color w:val="000000"/>
        </w:rPr>
        <w:t xml:space="preserve"> </w:t>
      </w:r>
      <w:r w:rsidR="0041775B">
        <w:rPr>
          <w:rFonts w:ascii="Times New Roman" w:hAnsi="Times New Roman" w:cs="Times New Roman"/>
          <w:color w:val="000000"/>
        </w:rPr>
        <w:t>966,800</w:t>
      </w:r>
    </w:p>
    <w:p w:rsidR="00F07173" w:rsidRDefault="00A97873" w:rsidP="00A97873">
      <w:pPr>
        <w:pStyle w:val="HTMLPreformatted"/>
        <w:tabs>
          <w:tab w:val="clear" w:pos="916"/>
          <w:tab w:val="clear" w:pos="1832"/>
          <w:tab w:val="clear" w:pos="2748"/>
          <w:tab w:val="clear" w:pos="3664"/>
          <w:tab w:val="clear" w:pos="5496"/>
          <w:tab w:val="clear" w:pos="6412"/>
          <w:tab w:val="clear" w:pos="7328"/>
          <w:tab w:val="clear" w:pos="8244"/>
          <w:tab w:val="clear" w:pos="9160"/>
          <w:tab w:val="left" w:pos="900"/>
          <w:tab w:val="left" w:pos="1440"/>
          <w:tab w:val="left" w:pos="5400"/>
          <w:tab w:val="left" w:pos="6300"/>
        </w:tabs>
        <w:spacing w:line="288" w:lineRule="atLeast"/>
        <w:ind w:left="720" w:hanging="916"/>
        <w:rPr>
          <w:rFonts w:ascii="Times New Roman" w:hAnsi="Times New Roman" w:cs="Times New Roman"/>
          <w:color w:val="000000"/>
          <w:lang w:val="pt-BR"/>
        </w:rPr>
      </w:pPr>
      <w:r>
        <w:rPr>
          <w:rFonts w:ascii="Times New Roman" w:hAnsi="Times New Roman" w:cs="Times New Roman"/>
          <w:color w:val="000000"/>
          <w:lang w:val="pt-BR"/>
        </w:rPr>
        <w:tab/>
      </w:r>
      <w:r w:rsidR="00CB06F3" w:rsidRPr="00F07173">
        <w:rPr>
          <w:rFonts w:ascii="Times New Roman" w:hAnsi="Times New Roman" w:cs="Times New Roman"/>
          <w:color w:val="000000"/>
          <w:lang w:val="pt-BR"/>
        </w:rPr>
        <w:t xml:space="preserve">Average </w:t>
      </w:r>
      <w:r w:rsidR="0041775B">
        <w:rPr>
          <w:rFonts w:ascii="Times New Roman" w:hAnsi="Times New Roman" w:cs="Times New Roman"/>
          <w:color w:val="000000"/>
          <w:lang w:val="pt-BR"/>
        </w:rPr>
        <w:t>ticket size</w:t>
      </w:r>
      <w:r w:rsidR="00507E88" w:rsidRPr="00261153">
        <w:rPr>
          <w:rFonts w:ascii="Times New Roman" w:hAnsi="Times New Roman" w:cs="Times New Roman"/>
          <w:color w:val="000000"/>
          <w:lang w:val="pt-BR"/>
        </w:rPr>
        <w:tab/>
      </w:r>
      <w:r w:rsidR="00F07173">
        <w:rPr>
          <w:rFonts w:ascii="Times New Roman" w:hAnsi="Times New Roman" w:cs="Times New Roman"/>
          <w:color w:val="000000"/>
          <w:lang w:val="pt-BR"/>
        </w:rPr>
        <w:tab/>
      </w:r>
      <w:r w:rsidR="00F07173">
        <w:rPr>
          <w:rFonts w:ascii="Times New Roman" w:hAnsi="Times New Roman" w:cs="Times New Roman"/>
          <w:color w:val="000000"/>
          <w:lang w:val="pt-BR"/>
        </w:rPr>
        <w:tab/>
        <w:t xml:space="preserve">    </w:t>
      </w:r>
      <w:r w:rsidR="00B2748D">
        <w:rPr>
          <w:rFonts w:ascii="Times New Roman" w:hAnsi="Times New Roman" w:cs="Times New Roman"/>
          <w:color w:val="000000"/>
          <w:lang w:val="pt-BR"/>
        </w:rPr>
        <w:t xml:space="preserve">       </w:t>
      </w:r>
      <w:r w:rsidR="0083041D">
        <w:rPr>
          <w:rFonts w:ascii="Times New Roman" w:hAnsi="Times New Roman" w:cs="Times New Roman"/>
          <w:color w:val="000000"/>
          <w:lang w:val="pt-BR"/>
        </w:rPr>
        <w:t xml:space="preserve"> </w:t>
      </w:r>
      <w:r w:rsidR="00CB06F3" w:rsidRPr="00F07173">
        <w:rPr>
          <w:rFonts w:ascii="Times New Roman" w:hAnsi="Times New Roman" w:cs="Times New Roman"/>
          <w:color w:val="000000"/>
          <w:lang w:val="pt-BR"/>
        </w:rPr>
        <w:t>$</w:t>
      </w:r>
      <w:r w:rsidR="0041775B">
        <w:rPr>
          <w:rFonts w:ascii="Times New Roman" w:hAnsi="Times New Roman" w:cs="Times New Roman"/>
          <w:color w:val="000000"/>
          <w:lang w:val="pt-BR"/>
        </w:rPr>
        <w:t>14.97</w:t>
      </w:r>
    </w:p>
    <w:p w:rsidR="0041775B" w:rsidRPr="00F07173" w:rsidRDefault="0041775B" w:rsidP="004177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570"/>
        </w:tabs>
        <w:spacing w:line="288" w:lineRule="atLeast"/>
        <w:ind w:left="1636" w:hanging="916"/>
        <w:rPr>
          <w:rFonts w:ascii="Times New Roman" w:hAnsi="Times New Roman" w:cs="Times New Roman"/>
          <w:color w:val="000000"/>
          <w:lang w:val="pt-BR"/>
        </w:rPr>
      </w:pPr>
      <w:r w:rsidRPr="00F07173">
        <w:rPr>
          <w:rFonts w:ascii="Times New Roman" w:hAnsi="Times New Roman" w:cs="Times New Roman"/>
          <w:color w:val="000000"/>
          <w:lang w:val="pt-BR"/>
        </w:rPr>
        <w:t>Visa</w:t>
      </w:r>
      <w:r w:rsidRPr="00261153">
        <w:rPr>
          <w:rFonts w:ascii="Times New Roman" w:hAnsi="Times New Roman" w:cs="Times New Roman"/>
          <w:color w:val="000000"/>
          <w:lang w:val="pt-BR"/>
        </w:rPr>
        <w:tab/>
      </w:r>
      <w:r>
        <w:rPr>
          <w:rFonts w:ascii="Times New Roman" w:hAnsi="Times New Roman" w:cs="Times New Roman"/>
          <w:color w:val="000000"/>
          <w:lang w:val="pt-BR"/>
        </w:rPr>
        <w:t xml:space="preserve">      </w:t>
      </w:r>
      <w:r>
        <w:rPr>
          <w:rFonts w:ascii="Times New Roman" w:hAnsi="Times New Roman" w:cs="Times New Roman"/>
          <w:color w:val="000000"/>
          <w:lang w:val="pt-BR"/>
        </w:rPr>
        <w:tab/>
        <w:t xml:space="preserve">       </w:t>
      </w:r>
      <w:r w:rsidRPr="00F07173">
        <w:rPr>
          <w:rFonts w:ascii="Times New Roman" w:hAnsi="Times New Roman" w:cs="Times New Roman"/>
          <w:color w:val="000000"/>
          <w:lang w:val="pt-BR"/>
        </w:rPr>
        <w:t>$17.16</w:t>
      </w:r>
    </w:p>
    <w:p w:rsidR="0041775B" w:rsidRPr="00F07173" w:rsidRDefault="0041775B" w:rsidP="004177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570"/>
        </w:tabs>
        <w:spacing w:line="288" w:lineRule="atLeast"/>
        <w:ind w:left="1636" w:hanging="916"/>
        <w:rPr>
          <w:rFonts w:ascii="Times New Roman" w:hAnsi="Times New Roman" w:cs="Times New Roman"/>
          <w:color w:val="000000"/>
          <w:lang w:val="pt-BR"/>
        </w:rPr>
      </w:pPr>
      <w:r w:rsidRPr="00F07173">
        <w:rPr>
          <w:rFonts w:ascii="Times New Roman" w:hAnsi="Times New Roman" w:cs="Times New Roman"/>
          <w:color w:val="000000"/>
          <w:lang w:val="pt-BR"/>
        </w:rPr>
        <w:t>MC</w:t>
      </w:r>
      <w:r w:rsidRPr="00261153">
        <w:rPr>
          <w:rFonts w:ascii="Times New Roman" w:hAnsi="Times New Roman" w:cs="Times New Roman"/>
          <w:color w:val="000000"/>
          <w:lang w:val="pt-BR"/>
        </w:rPr>
        <w:tab/>
      </w:r>
      <w:r>
        <w:rPr>
          <w:rFonts w:ascii="Times New Roman" w:hAnsi="Times New Roman" w:cs="Times New Roman"/>
          <w:color w:val="000000"/>
          <w:lang w:val="pt-BR"/>
        </w:rPr>
        <w:tab/>
        <w:t xml:space="preserve">       </w:t>
      </w:r>
      <w:r w:rsidRPr="00F07173">
        <w:rPr>
          <w:rFonts w:ascii="Times New Roman" w:hAnsi="Times New Roman" w:cs="Times New Roman"/>
          <w:color w:val="000000"/>
          <w:lang w:val="pt-BR"/>
        </w:rPr>
        <w:t>$18.09</w:t>
      </w:r>
    </w:p>
    <w:p w:rsidR="0041775B" w:rsidRPr="00F07173" w:rsidRDefault="0041775B" w:rsidP="004177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570"/>
        </w:tabs>
        <w:spacing w:line="288" w:lineRule="atLeast"/>
        <w:ind w:left="1636" w:hanging="916"/>
        <w:rPr>
          <w:rFonts w:ascii="Times New Roman" w:hAnsi="Times New Roman" w:cs="Times New Roman"/>
          <w:color w:val="000000"/>
          <w:lang w:val="pt-BR"/>
        </w:rPr>
      </w:pPr>
      <w:r w:rsidRPr="00F07173">
        <w:rPr>
          <w:rFonts w:ascii="Times New Roman" w:hAnsi="Times New Roman" w:cs="Times New Roman"/>
          <w:color w:val="000000"/>
          <w:lang w:val="pt-BR"/>
        </w:rPr>
        <w:t>AMEX</w:t>
      </w:r>
      <w:r w:rsidRPr="00261153">
        <w:rPr>
          <w:rFonts w:ascii="Times New Roman" w:hAnsi="Times New Roman" w:cs="Times New Roman"/>
          <w:color w:val="000000"/>
          <w:lang w:val="pt-BR"/>
        </w:rPr>
        <w:tab/>
      </w:r>
      <w:r>
        <w:rPr>
          <w:rFonts w:ascii="Times New Roman" w:hAnsi="Times New Roman" w:cs="Times New Roman"/>
          <w:color w:val="000000"/>
          <w:lang w:val="pt-BR"/>
        </w:rPr>
        <w:tab/>
        <w:t xml:space="preserve">       </w:t>
      </w:r>
      <w:r w:rsidRPr="00F07173">
        <w:rPr>
          <w:rFonts w:ascii="Times New Roman" w:hAnsi="Times New Roman" w:cs="Times New Roman"/>
          <w:color w:val="000000"/>
          <w:lang w:val="pt-BR"/>
        </w:rPr>
        <w:t>$18.32</w:t>
      </w:r>
    </w:p>
    <w:p w:rsidR="0041775B" w:rsidRPr="00F07173" w:rsidRDefault="0041775B" w:rsidP="0041775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6570"/>
        </w:tabs>
        <w:spacing w:line="288" w:lineRule="atLeast"/>
        <w:ind w:left="1636" w:hanging="916"/>
        <w:rPr>
          <w:rFonts w:ascii="Times New Roman" w:hAnsi="Times New Roman" w:cs="Times New Roman"/>
          <w:color w:val="000000"/>
          <w:lang w:val="pt-BR"/>
        </w:rPr>
      </w:pPr>
      <w:r w:rsidRPr="00F07173">
        <w:rPr>
          <w:rFonts w:ascii="Times New Roman" w:hAnsi="Times New Roman" w:cs="Times New Roman"/>
          <w:color w:val="000000"/>
          <w:lang w:val="pt-BR"/>
        </w:rPr>
        <w:t>Discover</w:t>
      </w:r>
      <w:r w:rsidRPr="00261153">
        <w:rPr>
          <w:rFonts w:ascii="Times New Roman" w:hAnsi="Times New Roman" w:cs="Times New Roman"/>
          <w:color w:val="000000"/>
          <w:lang w:val="pt-BR"/>
        </w:rPr>
        <w:tab/>
      </w:r>
      <w:r>
        <w:rPr>
          <w:rFonts w:ascii="Times New Roman" w:hAnsi="Times New Roman" w:cs="Times New Roman"/>
          <w:color w:val="000000"/>
          <w:lang w:val="pt-BR"/>
        </w:rPr>
        <w:t xml:space="preserve">       </w:t>
      </w:r>
      <w:r>
        <w:rPr>
          <w:rFonts w:ascii="Times New Roman" w:hAnsi="Times New Roman" w:cs="Times New Roman"/>
          <w:color w:val="000000"/>
          <w:lang w:val="pt-BR"/>
        </w:rPr>
        <w:tab/>
        <w:t xml:space="preserve">       </w:t>
      </w:r>
      <w:r w:rsidRPr="00F07173">
        <w:rPr>
          <w:rFonts w:ascii="Times New Roman" w:hAnsi="Times New Roman" w:cs="Times New Roman"/>
          <w:color w:val="000000"/>
          <w:lang w:val="pt-BR"/>
        </w:rPr>
        <w:t>$18.61</w:t>
      </w:r>
    </w:p>
    <w:p w:rsidR="00F65061" w:rsidRPr="00E01889" w:rsidRDefault="00F65061" w:rsidP="008053FC">
      <w:pPr>
        <w:pStyle w:val="HTMLPreformatted"/>
        <w:tabs>
          <w:tab w:val="clear" w:pos="916"/>
          <w:tab w:val="clear" w:pos="1832"/>
          <w:tab w:val="clear" w:pos="2748"/>
          <w:tab w:val="clear" w:pos="3664"/>
          <w:tab w:val="clear" w:pos="5496"/>
          <w:tab w:val="clear" w:pos="6412"/>
          <w:tab w:val="clear" w:pos="7328"/>
          <w:tab w:val="clear" w:pos="8244"/>
          <w:tab w:val="clear" w:pos="9160"/>
          <w:tab w:val="left" w:pos="720"/>
          <w:tab w:val="left" w:pos="5400"/>
          <w:tab w:val="left" w:pos="6300"/>
        </w:tabs>
        <w:spacing w:line="288" w:lineRule="atLeast"/>
        <w:ind w:left="720"/>
        <w:rPr>
          <w:rFonts w:ascii="Times New Roman" w:hAnsi="Times New Roman" w:cs="Times New Roman"/>
          <w:b/>
          <w:color w:val="000000"/>
        </w:rPr>
      </w:pPr>
      <w:r w:rsidRPr="00E01889">
        <w:rPr>
          <w:rFonts w:ascii="Times New Roman" w:hAnsi="Times New Roman" w:cs="Times New Roman"/>
          <w:b/>
          <w:color w:val="000000"/>
        </w:rPr>
        <w:t xml:space="preserve">Web </w:t>
      </w:r>
      <w:r>
        <w:rPr>
          <w:rFonts w:ascii="Times New Roman" w:hAnsi="Times New Roman" w:cs="Times New Roman"/>
          <w:b/>
          <w:color w:val="000000"/>
        </w:rPr>
        <w:t>b</w:t>
      </w:r>
      <w:r w:rsidRPr="00E01889">
        <w:rPr>
          <w:rFonts w:ascii="Times New Roman" w:hAnsi="Times New Roman" w:cs="Times New Roman"/>
          <w:b/>
          <w:color w:val="000000"/>
        </w:rPr>
        <w:t>ased transactions</w:t>
      </w:r>
      <w:r w:rsidR="008E029F">
        <w:rPr>
          <w:rFonts w:ascii="Times New Roman" w:hAnsi="Times New Roman" w:cs="Times New Roman"/>
          <w:b/>
          <w:color w:val="000000"/>
        </w:rPr>
        <w:t xml:space="preserve"> </w:t>
      </w:r>
      <w:r w:rsidR="004E4C9C">
        <w:rPr>
          <w:rFonts w:ascii="Times New Roman" w:hAnsi="Times New Roman" w:cs="Times New Roman"/>
          <w:b/>
          <w:color w:val="000000"/>
        </w:rPr>
        <w:t>(</w:t>
      </w:r>
      <w:r w:rsidR="0081313A">
        <w:rPr>
          <w:rFonts w:ascii="Times New Roman" w:hAnsi="Times New Roman" w:cs="Times New Roman"/>
          <w:b/>
          <w:color w:val="000000"/>
        </w:rPr>
        <w:t>MCC Code 4111)</w:t>
      </w:r>
    </w:p>
    <w:p w:rsidR="00F65061" w:rsidRPr="00E01889" w:rsidRDefault="00F65061" w:rsidP="00B274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720"/>
          <w:tab w:val="left" w:pos="6660"/>
        </w:tabs>
        <w:spacing w:line="288" w:lineRule="atLeast"/>
        <w:ind w:left="720"/>
        <w:rPr>
          <w:rFonts w:ascii="Times New Roman" w:hAnsi="Times New Roman" w:cs="Times New Roman"/>
          <w:color w:val="000000"/>
        </w:rPr>
      </w:pPr>
      <w:r w:rsidRPr="00E01889">
        <w:rPr>
          <w:rFonts w:ascii="Times New Roman" w:hAnsi="Times New Roman" w:cs="Times New Roman"/>
          <w:color w:val="000000"/>
        </w:rPr>
        <w:t xml:space="preserve">Representative monthly volume </w:t>
      </w:r>
      <w:r w:rsidR="00B2748D">
        <w:rPr>
          <w:rFonts w:ascii="Times New Roman" w:hAnsi="Times New Roman" w:cs="Times New Roman"/>
          <w:color w:val="000000"/>
        </w:rPr>
        <w:t xml:space="preserve">                                             </w:t>
      </w:r>
      <w:r w:rsidRPr="00E01889">
        <w:rPr>
          <w:rFonts w:ascii="Times New Roman" w:hAnsi="Times New Roman" w:cs="Times New Roman"/>
          <w:color w:val="000000"/>
        </w:rPr>
        <w:t>$</w:t>
      </w:r>
      <w:r w:rsidRPr="00C46582">
        <w:rPr>
          <w:rFonts w:ascii="Times New Roman" w:hAnsi="Times New Roman" w:cs="Times New Roman"/>
          <w:color w:val="000000"/>
        </w:rPr>
        <w:t xml:space="preserve"> </w:t>
      </w:r>
      <w:r w:rsidR="00A965E5">
        <w:rPr>
          <w:rFonts w:ascii="Times New Roman" w:hAnsi="Times New Roman" w:cs="Times New Roman"/>
          <w:color w:val="000000"/>
        </w:rPr>
        <w:t>1,077,0</w:t>
      </w:r>
      <w:r w:rsidR="0083041D">
        <w:rPr>
          <w:rFonts w:ascii="Times New Roman" w:hAnsi="Times New Roman" w:cs="Times New Roman"/>
          <w:color w:val="000000"/>
        </w:rPr>
        <w:t>00</w:t>
      </w:r>
      <w:r w:rsidRPr="00C46582">
        <w:rPr>
          <w:rFonts w:ascii="Times New Roman" w:hAnsi="Times New Roman" w:cs="Times New Roman"/>
          <w:color w:val="000000"/>
          <w:u w:val="single"/>
        </w:rPr>
        <w:t xml:space="preserve">        </w:t>
      </w:r>
    </w:p>
    <w:p w:rsidR="00F65061" w:rsidRPr="00E01889" w:rsidRDefault="00F65061" w:rsidP="00B274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720"/>
          <w:tab w:val="left" w:pos="810"/>
        </w:tabs>
        <w:spacing w:line="288" w:lineRule="atLeast"/>
        <w:ind w:left="720"/>
        <w:rPr>
          <w:rFonts w:ascii="Times New Roman" w:hAnsi="Times New Roman" w:cs="Times New Roman"/>
          <w:color w:val="000000"/>
        </w:rPr>
      </w:pPr>
      <w:r w:rsidRPr="00E01889">
        <w:rPr>
          <w:rFonts w:ascii="Times New Roman" w:hAnsi="Times New Roman" w:cs="Times New Roman"/>
          <w:color w:val="000000"/>
        </w:rPr>
        <w:t>Representative mo</w:t>
      </w:r>
      <w:r>
        <w:rPr>
          <w:rFonts w:ascii="Times New Roman" w:hAnsi="Times New Roman" w:cs="Times New Roman"/>
          <w:color w:val="000000"/>
        </w:rPr>
        <w:t>nthly volume</w:t>
      </w:r>
      <w:r w:rsidR="00B2748D">
        <w:rPr>
          <w:rFonts w:ascii="Times New Roman" w:hAnsi="Times New Roman" w:cs="Times New Roman"/>
          <w:color w:val="000000"/>
        </w:rPr>
        <w:t xml:space="preserve"> (transactions)                               </w:t>
      </w:r>
      <w:r>
        <w:rPr>
          <w:rFonts w:ascii="Times New Roman" w:hAnsi="Times New Roman" w:cs="Times New Roman"/>
          <w:color w:val="000000"/>
        </w:rPr>
        <w:t>19,120</w:t>
      </w:r>
    </w:p>
    <w:p w:rsidR="00F65061" w:rsidRPr="00E01889" w:rsidRDefault="00F65061" w:rsidP="00B274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s>
        <w:spacing w:line="288" w:lineRule="atLeast"/>
        <w:ind w:left="720"/>
        <w:rPr>
          <w:rFonts w:ascii="Times New Roman" w:hAnsi="Times New Roman" w:cs="Times New Roman"/>
          <w:color w:val="000000"/>
        </w:rPr>
      </w:pPr>
      <w:r>
        <w:rPr>
          <w:rFonts w:ascii="Times New Roman" w:hAnsi="Times New Roman" w:cs="Times New Roman"/>
          <w:color w:val="000000"/>
        </w:rPr>
        <w:t>Average ticket size</w:t>
      </w:r>
      <w:r w:rsidRPr="00E01889">
        <w:rPr>
          <w:rFonts w:ascii="Times New Roman" w:hAnsi="Times New Roman" w:cs="Times New Roman"/>
          <w:color w:val="000000"/>
        </w:rPr>
        <w:t xml:space="preserve">   </w:t>
      </w:r>
      <w:r w:rsidR="000D2E2C">
        <w:rPr>
          <w:rFonts w:ascii="Times New Roman" w:hAnsi="Times New Roman" w:cs="Times New Roman"/>
          <w:color w:val="000000"/>
        </w:rPr>
        <w:t xml:space="preserve">                                                           </w:t>
      </w:r>
      <w:r w:rsidR="00DD5D39">
        <w:rPr>
          <w:rFonts w:ascii="Times New Roman" w:hAnsi="Times New Roman" w:cs="Times New Roman"/>
          <w:color w:val="000000"/>
        </w:rPr>
        <w:t xml:space="preserve">   </w:t>
      </w:r>
      <w:r w:rsidR="000D2E2C">
        <w:rPr>
          <w:rFonts w:ascii="Times New Roman" w:hAnsi="Times New Roman" w:cs="Times New Roman"/>
          <w:color w:val="000000"/>
        </w:rPr>
        <w:t xml:space="preserve">  </w:t>
      </w:r>
      <w:r w:rsidRPr="00E01889">
        <w:rPr>
          <w:rFonts w:ascii="Times New Roman" w:hAnsi="Times New Roman" w:cs="Times New Roman"/>
          <w:color w:val="000000"/>
        </w:rPr>
        <w:t>$</w:t>
      </w:r>
      <w:r w:rsidRPr="00C46582">
        <w:rPr>
          <w:rFonts w:ascii="Times New Roman" w:hAnsi="Times New Roman" w:cs="Times New Roman"/>
          <w:color w:val="000000"/>
        </w:rPr>
        <w:t xml:space="preserve"> </w:t>
      </w:r>
      <w:r w:rsidR="00A965E5">
        <w:rPr>
          <w:rFonts w:ascii="Times New Roman" w:hAnsi="Times New Roman" w:cs="Times New Roman"/>
          <w:color w:val="000000"/>
        </w:rPr>
        <w:t xml:space="preserve">      </w:t>
      </w:r>
      <w:r>
        <w:rPr>
          <w:rFonts w:ascii="Times New Roman" w:hAnsi="Times New Roman" w:cs="Times New Roman"/>
          <w:color w:val="000000"/>
        </w:rPr>
        <w:t>56.39</w:t>
      </w:r>
      <w:r w:rsidRPr="00C46582">
        <w:rPr>
          <w:rFonts w:ascii="Times New Roman" w:hAnsi="Times New Roman" w:cs="Times New Roman"/>
          <w:color w:val="000000"/>
          <w:u w:val="single"/>
        </w:rPr>
        <w:t xml:space="preserve">      </w:t>
      </w:r>
    </w:p>
    <w:p w:rsidR="00F65061" w:rsidRPr="00E01889" w:rsidRDefault="00F65061" w:rsidP="008053FC">
      <w:pPr>
        <w:pStyle w:val="HTMLPreformatted"/>
        <w:tabs>
          <w:tab w:val="clear" w:pos="916"/>
          <w:tab w:val="clear" w:pos="1832"/>
          <w:tab w:val="clear" w:pos="2748"/>
          <w:tab w:val="clear" w:pos="3664"/>
          <w:tab w:val="clear" w:pos="5496"/>
          <w:tab w:val="clear" w:pos="6412"/>
          <w:tab w:val="clear" w:pos="7328"/>
          <w:tab w:val="clear" w:pos="8244"/>
          <w:tab w:val="clear" w:pos="9160"/>
          <w:tab w:val="left" w:pos="720"/>
          <w:tab w:val="left" w:pos="5400"/>
          <w:tab w:val="left" w:pos="6300"/>
        </w:tabs>
        <w:spacing w:line="288" w:lineRule="atLeast"/>
        <w:ind w:left="720"/>
        <w:rPr>
          <w:rFonts w:ascii="Times New Roman" w:hAnsi="Times New Roman" w:cs="Times New Roman"/>
          <w:b/>
          <w:color w:val="000000"/>
        </w:rPr>
      </w:pPr>
      <w:r>
        <w:rPr>
          <w:rFonts w:ascii="Times New Roman" w:hAnsi="Times New Roman" w:cs="Times New Roman"/>
          <w:b/>
          <w:color w:val="000000"/>
        </w:rPr>
        <w:t>Commuter Rail</w:t>
      </w:r>
      <w:r w:rsidRPr="00E01889">
        <w:rPr>
          <w:rFonts w:ascii="Times New Roman" w:hAnsi="Times New Roman" w:cs="Times New Roman"/>
          <w:b/>
          <w:color w:val="000000"/>
        </w:rPr>
        <w:t xml:space="preserve"> transactions</w:t>
      </w:r>
      <w:r w:rsidR="0081313A">
        <w:rPr>
          <w:rFonts w:ascii="Times New Roman" w:hAnsi="Times New Roman" w:cs="Times New Roman"/>
          <w:b/>
          <w:color w:val="000000"/>
        </w:rPr>
        <w:t xml:space="preserve"> (MCC Code 4112)</w:t>
      </w:r>
    </w:p>
    <w:p w:rsidR="00F65061" w:rsidRPr="00E01889" w:rsidRDefault="00F65061" w:rsidP="00B274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720"/>
        </w:tabs>
        <w:spacing w:line="288" w:lineRule="atLeast"/>
        <w:ind w:left="720"/>
        <w:rPr>
          <w:rFonts w:ascii="Times New Roman" w:hAnsi="Times New Roman" w:cs="Times New Roman"/>
          <w:color w:val="000000"/>
        </w:rPr>
      </w:pPr>
      <w:r w:rsidRPr="00E01889">
        <w:rPr>
          <w:rFonts w:ascii="Times New Roman" w:hAnsi="Times New Roman" w:cs="Times New Roman"/>
          <w:color w:val="000000"/>
        </w:rPr>
        <w:t>Representative monthly volume</w:t>
      </w:r>
      <w:r w:rsidR="00DC63C0">
        <w:rPr>
          <w:rFonts w:ascii="Times New Roman" w:hAnsi="Times New Roman" w:cs="Times New Roman"/>
          <w:color w:val="000000"/>
        </w:rPr>
        <w:t xml:space="preserve">                                              </w:t>
      </w:r>
      <w:r w:rsidRPr="00E01889">
        <w:rPr>
          <w:rFonts w:ascii="Times New Roman" w:hAnsi="Times New Roman" w:cs="Times New Roman"/>
          <w:color w:val="000000"/>
        </w:rPr>
        <w:t>$</w:t>
      </w:r>
      <w:r w:rsidRPr="00C46582">
        <w:rPr>
          <w:rFonts w:ascii="Times New Roman" w:hAnsi="Times New Roman" w:cs="Times New Roman"/>
          <w:color w:val="000000"/>
        </w:rPr>
        <w:t xml:space="preserve"> </w:t>
      </w:r>
      <w:r>
        <w:rPr>
          <w:rFonts w:ascii="Times New Roman" w:hAnsi="Times New Roman" w:cs="Times New Roman"/>
          <w:color w:val="000000"/>
        </w:rPr>
        <w:t>5,281,300</w:t>
      </w:r>
      <w:r w:rsidRPr="00C46582">
        <w:rPr>
          <w:rFonts w:ascii="Times New Roman" w:hAnsi="Times New Roman" w:cs="Times New Roman"/>
          <w:color w:val="000000"/>
          <w:u w:val="single"/>
        </w:rPr>
        <w:t xml:space="preserve">       </w:t>
      </w:r>
    </w:p>
    <w:p w:rsidR="00F65061" w:rsidRPr="00E01889" w:rsidRDefault="00F65061" w:rsidP="008053F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720"/>
          <w:tab w:val="left" w:pos="6120"/>
        </w:tabs>
        <w:spacing w:line="288" w:lineRule="atLeast"/>
        <w:ind w:left="720"/>
        <w:rPr>
          <w:rFonts w:ascii="Times New Roman" w:hAnsi="Times New Roman" w:cs="Times New Roman"/>
          <w:color w:val="000000"/>
        </w:rPr>
      </w:pPr>
      <w:r w:rsidRPr="00E01889">
        <w:rPr>
          <w:rFonts w:ascii="Times New Roman" w:hAnsi="Times New Roman" w:cs="Times New Roman"/>
          <w:color w:val="000000"/>
        </w:rPr>
        <w:t>Representative mo</w:t>
      </w:r>
      <w:r>
        <w:rPr>
          <w:rFonts w:ascii="Times New Roman" w:hAnsi="Times New Roman" w:cs="Times New Roman"/>
          <w:color w:val="000000"/>
        </w:rPr>
        <w:t>nthly volume (transactions)</w:t>
      </w:r>
      <w:r>
        <w:rPr>
          <w:rFonts w:ascii="Times New Roman" w:hAnsi="Times New Roman" w:cs="Times New Roman"/>
          <w:color w:val="000000"/>
        </w:rPr>
        <w:tab/>
      </w:r>
      <w:r w:rsidR="00A965E5">
        <w:rPr>
          <w:rFonts w:ascii="Times New Roman" w:hAnsi="Times New Roman" w:cs="Times New Roman"/>
          <w:color w:val="000000"/>
        </w:rPr>
        <w:t xml:space="preserve">    </w:t>
      </w:r>
      <w:r>
        <w:rPr>
          <w:rFonts w:ascii="Times New Roman" w:hAnsi="Times New Roman" w:cs="Times New Roman"/>
          <w:color w:val="000000"/>
        </w:rPr>
        <w:t xml:space="preserve"> </w:t>
      </w:r>
      <w:r w:rsidR="000D2E2C">
        <w:rPr>
          <w:rFonts w:ascii="Times New Roman" w:hAnsi="Times New Roman" w:cs="Times New Roman"/>
          <w:color w:val="000000"/>
        </w:rPr>
        <w:t xml:space="preserve">       </w:t>
      </w:r>
      <w:r>
        <w:rPr>
          <w:rFonts w:ascii="Times New Roman" w:hAnsi="Times New Roman" w:cs="Times New Roman"/>
          <w:color w:val="000000"/>
        </w:rPr>
        <w:t xml:space="preserve"> 179</w:t>
      </w:r>
      <w:r w:rsidR="00A965E5">
        <w:rPr>
          <w:rFonts w:ascii="Times New Roman" w:hAnsi="Times New Roman" w:cs="Times New Roman"/>
          <w:color w:val="000000"/>
        </w:rPr>
        <w:t>,</w:t>
      </w:r>
      <w:r>
        <w:rPr>
          <w:rFonts w:ascii="Times New Roman" w:hAnsi="Times New Roman" w:cs="Times New Roman"/>
          <w:color w:val="000000"/>
        </w:rPr>
        <w:t>350</w:t>
      </w:r>
      <w:r w:rsidRPr="00E01889">
        <w:rPr>
          <w:rFonts w:ascii="Times New Roman" w:hAnsi="Times New Roman" w:cs="Times New Roman"/>
          <w:color w:val="000000"/>
        </w:rPr>
        <w:t xml:space="preserve"> </w:t>
      </w:r>
    </w:p>
    <w:p w:rsidR="00F65061" w:rsidRPr="00E01889" w:rsidRDefault="00F65061" w:rsidP="008053F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720"/>
          <w:tab w:val="left" w:pos="6120"/>
        </w:tabs>
        <w:spacing w:line="288" w:lineRule="atLeast"/>
        <w:ind w:left="720"/>
        <w:rPr>
          <w:rFonts w:ascii="Times New Roman" w:hAnsi="Times New Roman" w:cs="Times New Roman"/>
          <w:color w:val="000000"/>
        </w:rPr>
      </w:pPr>
      <w:r>
        <w:rPr>
          <w:rFonts w:ascii="Times New Roman" w:hAnsi="Times New Roman" w:cs="Times New Roman"/>
          <w:color w:val="000000"/>
        </w:rPr>
        <w:t>Average ticket size</w:t>
      </w:r>
      <w:r w:rsidRPr="00E01889">
        <w:rPr>
          <w:rFonts w:ascii="Times New Roman" w:hAnsi="Times New Roman" w:cs="Times New Roman"/>
          <w:color w:val="000000"/>
        </w:rPr>
        <w:t xml:space="preserve">   </w:t>
      </w:r>
      <w:r>
        <w:rPr>
          <w:rFonts w:ascii="Times New Roman" w:hAnsi="Times New Roman" w:cs="Times New Roman"/>
          <w:color w:val="000000"/>
        </w:rPr>
        <w:tab/>
      </w:r>
      <w:r w:rsidR="000D2E2C">
        <w:rPr>
          <w:rFonts w:ascii="Times New Roman" w:hAnsi="Times New Roman" w:cs="Times New Roman"/>
          <w:color w:val="000000"/>
        </w:rPr>
        <w:t xml:space="preserve">       </w:t>
      </w:r>
      <w:r w:rsidRPr="00E01889">
        <w:rPr>
          <w:rFonts w:ascii="Times New Roman" w:hAnsi="Times New Roman" w:cs="Times New Roman"/>
          <w:color w:val="000000"/>
        </w:rPr>
        <w:t>$</w:t>
      </w:r>
      <w:r w:rsidRPr="00C46582">
        <w:rPr>
          <w:rFonts w:ascii="Times New Roman" w:hAnsi="Times New Roman" w:cs="Times New Roman"/>
          <w:color w:val="000000"/>
        </w:rPr>
        <w:t xml:space="preserve"> </w:t>
      </w:r>
      <w:r w:rsidR="00A965E5">
        <w:rPr>
          <w:rFonts w:ascii="Times New Roman" w:hAnsi="Times New Roman" w:cs="Times New Roman"/>
          <w:color w:val="000000"/>
        </w:rPr>
        <w:t xml:space="preserve">       </w:t>
      </w:r>
      <w:r>
        <w:rPr>
          <w:rFonts w:ascii="Times New Roman" w:hAnsi="Times New Roman" w:cs="Times New Roman"/>
          <w:color w:val="000000"/>
        </w:rPr>
        <w:t>29.45</w:t>
      </w:r>
      <w:r w:rsidRPr="00C46582">
        <w:rPr>
          <w:rFonts w:ascii="Times New Roman" w:hAnsi="Times New Roman" w:cs="Times New Roman"/>
          <w:color w:val="000000"/>
          <w:u w:val="single"/>
        </w:rPr>
        <w:t xml:space="preserve">        </w:t>
      </w:r>
    </w:p>
    <w:p w:rsidR="00F65061" w:rsidRPr="00E01889" w:rsidRDefault="00F65061" w:rsidP="008053F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720"/>
          <w:tab w:val="left" w:pos="6120"/>
        </w:tabs>
        <w:spacing w:line="288" w:lineRule="atLeast"/>
        <w:ind w:left="720"/>
        <w:rPr>
          <w:rFonts w:ascii="Times New Roman" w:hAnsi="Times New Roman" w:cs="Times New Roman"/>
          <w:color w:val="000000"/>
        </w:rPr>
      </w:pPr>
      <w:r>
        <w:rPr>
          <w:rFonts w:ascii="Times New Roman" w:hAnsi="Times New Roman" w:cs="Times New Roman"/>
          <w:color w:val="000000"/>
        </w:rPr>
        <w:t>Commuter includes Mobile ticketing</w:t>
      </w:r>
    </w:p>
    <w:p w:rsidR="00F65061" w:rsidRPr="00E01889" w:rsidRDefault="00F07173" w:rsidP="008053FC">
      <w:pPr>
        <w:pStyle w:val="HTMLPreformatted"/>
        <w:tabs>
          <w:tab w:val="clear" w:pos="916"/>
          <w:tab w:val="clear" w:pos="1832"/>
          <w:tab w:val="clear" w:pos="2748"/>
          <w:tab w:val="clear" w:pos="3664"/>
          <w:tab w:val="clear" w:pos="5496"/>
          <w:tab w:val="clear" w:pos="6412"/>
          <w:tab w:val="clear" w:pos="7328"/>
          <w:tab w:val="clear" w:pos="8244"/>
          <w:tab w:val="clear" w:pos="9160"/>
          <w:tab w:val="left" w:pos="720"/>
          <w:tab w:val="left" w:pos="5400"/>
          <w:tab w:val="left" w:pos="6300"/>
        </w:tabs>
        <w:spacing w:line="288" w:lineRule="atLeast"/>
        <w:ind w:left="720"/>
        <w:rPr>
          <w:rFonts w:ascii="Times New Roman" w:hAnsi="Times New Roman" w:cs="Times New Roman"/>
          <w:b/>
          <w:color w:val="000000"/>
        </w:rPr>
      </w:pPr>
      <w:r>
        <w:rPr>
          <w:rFonts w:ascii="Times New Roman" w:hAnsi="Times New Roman" w:cs="Times New Roman"/>
          <w:b/>
          <w:color w:val="000000"/>
        </w:rPr>
        <w:t xml:space="preserve">Parking </w:t>
      </w:r>
      <w:r w:rsidRPr="00E01889">
        <w:rPr>
          <w:rFonts w:ascii="Times New Roman" w:hAnsi="Times New Roman" w:cs="Times New Roman"/>
          <w:b/>
          <w:color w:val="000000"/>
        </w:rPr>
        <w:t>transactions</w:t>
      </w:r>
      <w:r w:rsidR="00F65061" w:rsidRPr="00E01889">
        <w:rPr>
          <w:rFonts w:ascii="Times New Roman" w:hAnsi="Times New Roman" w:cs="Times New Roman"/>
          <w:b/>
          <w:color w:val="000000"/>
        </w:rPr>
        <w:t xml:space="preserve"> </w:t>
      </w:r>
      <w:r w:rsidR="0081313A">
        <w:rPr>
          <w:rFonts w:ascii="Times New Roman" w:hAnsi="Times New Roman" w:cs="Times New Roman"/>
          <w:b/>
          <w:color w:val="000000"/>
        </w:rPr>
        <w:t>(MCC Code 7523)</w:t>
      </w:r>
    </w:p>
    <w:p w:rsidR="00F65061" w:rsidRPr="00E01889" w:rsidRDefault="00F65061" w:rsidP="008053F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720"/>
          <w:tab w:val="left" w:pos="6120"/>
        </w:tabs>
        <w:spacing w:line="288" w:lineRule="atLeast"/>
        <w:ind w:left="720"/>
        <w:rPr>
          <w:rFonts w:ascii="Times New Roman" w:hAnsi="Times New Roman" w:cs="Times New Roman"/>
          <w:color w:val="000000"/>
        </w:rPr>
      </w:pPr>
      <w:r w:rsidRPr="00E01889">
        <w:rPr>
          <w:rFonts w:ascii="Times New Roman" w:hAnsi="Times New Roman" w:cs="Times New Roman"/>
          <w:color w:val="000000"/>
        </w:rPr>
        <w:t xml:space="preserve">Representative monthly volume </w:t>
      </w:r>
      <w:r w:rsidRPr="00E01889">
        <w:rPr>
          <w:rFonts w:ascii="Times New Roman" w:hAnsi="Times New Roman" w:cs="Times New Roman"/>
          <w:color w:val="000000"/>
        </w:rPr>
        <w:tab/>
      </w:r>
      <w:r w:rsidR="000D2E2C">
        <w:rPr>
          <w:rFonts w:ascii="Times New Roman" w:hAnsi="Times New Roman" w:cs="Times New Roman"/>
          <w:color w:val="000000"/>
        </w:rPr>
        <w:t xml:space="preserve">       </w:t>
      </w:r>
      <w:r w:rsidRPr="00E01889">
        <w:rPr>
          <w:rFonts w:ascii="Times New Roman" w:hAnsi="Times New Roman" w:cs="Times New Roman"/>
          <w:color w:val="000000"/>
        </w:rPr>
        <w:t>$</w:t>
      </w:r>
      <w:r w:rsidR="00FC5E0E">
        <w:rPr>
          <w:rFonts w:ascii="Times New Roman" w:hAnsi="Times New Roman" w:cs="Times New Roman"/>
          <w:color w:val="000000"/>
        </w:rPr>
        <w:t xml:space="preserve"> </w:t>
      </w:r>
      <w:r>
        <w:rPr>
          <w:rFonts w:ascii="Times New Roman" w:hAnsi="Times New Roman" w:cs="Times New Roman"/>
          <w:color w:val="000000"/>
        </w:rPr>
        <w:t>2,213,7</w:t>
      </w:r>
      <w:r w:rsidR="0083041D">
        <w:rPr>
          <w:rFonts w:ascii="Times New Roman" w:hAnsi="Times New Roman" w:cs="Times New Roman"/>
          <w:color w:val="000000"/>
        </w:rPr>
        <w:t>00</w:t>
      </w:r>
      <w:r w:rsidRPr="00C46582">
        <w:rPr>
          <w:rFonts w:ascii="Times New Roman" w:hAnsi="Times New Roman" w:cs="Times New Roman"/>
          <w:color w:val="000000"/>
          <w:u w:val="single"/>
        </w:rPr>
        <w:t xml:space="preserve">       </w:t>
      </w:r>
    </w:p>
    <w:p w:rsidR="00F65061" w:rsidRPr="00E01889" w:rsidRDefault="00F65061" w:rsidP="008053F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720"/>
          <w:tab w:val="left" w:pos="6120"/>
        </w:tabs>
        <w:spacing w:line="288" w:lineRule="atLeast"/>
        <w:ind w:left="720"/>
        <w:rPr>
          <w:rFonts w:ascii="Times New Roman" w:hAnsi="Times New Roman" w:cs="Times New Roman"/>
          <w:color w:val="000000"/>
        </w:rPr>
      </w:pPr>
      <w:r w:rsidRPr="00E01889">
        <w:rPr>
          <w:rFonts w:ascii="Times New Roman" w:hAnsi="Times New Roman" w:cs="Times New Roman"/>
          <w:color w:val="000000"/>
        </w:rPr>
        <w:t>Representative mo</w:t>
      </w:r>
      <w:r>
        <w:rPr>
          <w:rFonts w:ascii="Times New Roman" w:hAnsi="Times New Roman" w:cs="Times New Roman"/>
          <w:color w:val="000000"/>
        </w:rPr>
        <w:t>nthly volume (transactions)</w:t>
      </w:r>
      <w:r>
        <w:rPr>
          <w:rFonts w:ascii="Times New Roman" w:hAnsi="Times New Roman" w:cs="Times New Roman"/>
          <w:color w:val="000000"/>
        </w:rPr>
        <w:tab/>
        <w:t xml:space="preserve">  </w:t>
      </w:r>
      <w:r w:rsidR="00A965E5">
        <w:rPr>
          <w:rFonts w:ascii="Times New Roman" w:hAnsi="Times New Roman" w:cs="Times New Roman"/>
          <w:color w:val="000000"/>
        </w:rPr>
        <w:t xml:space="preserve">   </w:t>
      </w:r>
      <w:r w:rsidR="000D2E2C">
        <w:rPr>
          <w:rFonts w:ascii="Times New Roman" w:hAnsi="Times New Roman" w:cs="Times New Roman"/>
          <w:color w:val="000000"/>
        </w:rPr>
        <w:t xml:space="preserve">        </w:t>
      </w:r>
      <w:r>
        <w:rPr>
          <w:rFonts w:ascii="Times New Roman" w:hAnsi="Times New Roman" w:cs="Times New Roman"/>
          <w:color w:val="000000"/>
        </w:rPr>
        <w:t>318</w:t>
      </w:r>
      <w:r w:rsidR="00A965E5">
        <w:rPr>
          <w:rFonts w:ascii="Times New Roman" w:hAnsi="Times New Roman" w:cs="Times New Roman"/>
          <w:color w:val="000000"/>
        </w:rPr>
        <w:t>,</w:t>
      </w:r>
      <w:r>
        <w:rPr>
          <w:rFonts w:ascii="Times New Roman" w:hAnsi="Times New Roman" w:cs="Times New Roman"/>
          <w:color w:val="000000"/>
        </w:rPr>
        <w:t>400</w:t>
      </w:r>
    </w:p>
    <w:p w:rsidR="00A965E5" w:rsidRPr="00E01889" w:rsidRDefault="00A965E5" w:rsidP="008053F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720"/>
          <w:tab w:val="left" w:pos="6120"/>
        </w:tabs>
        <w:spacing w:line="288" w:lineRule="atLeast"/>
        <w:ind w:left="720"/>
        <w:rPr>
          <w:rFonts w:ascii="Times New Roman" w:hAnsi="Times New Roman" w:cs="Times New Roman"/>
          <w:color w:val="000000"/>
        </w:rPr>
      </w:pPr>
      <w:r>
        <w:rPr>
          <w:rFonts w:ascii="Times New Roman" w:hAnsi="Times New Roman" w:cs="Times New Roman"/>
          <w:color w:val="000000"/>
        </w:rPr>
        <w:t>Average ticket size</w:t>
      </w:r>
      <w:r w:rsidRPr="00E01889">
        <w:rPr>
          <w:rFonts w:ascii="Times New Roman" w:hAnsi="Times New Roman" w:cs="Times New Roman"/>
          <w:color w:val="000000"/>
        </w:rPr>
        <w:t xml:space="preserve">   </w:t>
      </w:r>
      <w:r>
        <w:rPr>
          <w:rFonts w:ascii="Times New Roman" w:hAnsi="Times New Roman" w:cs="Times New Roman"/>
          <w:color w:val="000000"/>
        </w:rPr>
        <w:tab/>
      </w:r>
      <w:r w:rsidR="000D2E2C">
        <w:rPr>
          <w:rFonts w:ascii="Times New Roman" w:hAnsi="Times New Roman" w:cs="Times New Roman"/>
          <w:color w:val="000000"/>
        </w:rPr>
        <w:t xml:space="preserve">       </w:t>
      </w:r>
      <w:r w:rsidRPr="00E01889">
        <w:rPr>
          <w:rFonts w:ascii="Times New Roman" w:hAnsi="Times New Roman" w:cs="Times New Roman"/>
          <w:color w:val="000000"/>
        </w:rPr>
        <w:t>$</w:t>
      </w:r>
      <w:r w:rsidRPr="00C46582">
        <w:rPr>
          <w:rFonts w:ascii="Times New Roman" w:hAnsi="Times New Roman" w:cs="Times New Roman"/>
          <w:color w:val="000000"/>
        </w:rPr>
        <w:t xml:space="preserve"> </w:t>
      </w:r>
      <w:r>
        <w:rPr>
          <w:rFonts w:ascii="Times New Roman" w:hAnsi="Times New Roman" w:cs="Times New Roman"/>
          <w:color w:val="000000"/>
        </w:rPr>
        <w:t xml:space="preserve">  </w:t>
      </w:r>
      <w:r w:rsidR="000D2E2C">
        <w:rPr>
          <w:rFonts w:ascii="Times New Roman" w:hAnsi="Times New Roman" w:cs="Times New Roman"/>
          <w:color w:val="000000"/>
        </w:rPr>
        <w:t xml:space="preserve"> </w:t>
      </w:r>
      <w:r>
        <w:rPr>
          <w:rFonts w:ascii="Times New Roman" w:hAnsi="Times New Roman" w:cs="Times New Roman"/>
          <w:color w:val="000000"/>
        </w:rPr>
        <w:t xml:space="preserve">      6.95</w:t>
      </w:r>
      <w:r w:rsidRPr="00C46582">
        <w:rPr>
          <w:rFonts w:ascii="Times New Roman" w:hAnsi="Times New Roman" w:cs="Times New Roman"/>
          <w:color w:val="000000"/>
          <w:u w:val="single"/>
        </w:rPr>
        <w:t xml:space="preserve">      </w:t>
      </w:r>
    </w:p>
    <w:p w:rsidR="0083041D" w:rsidRPr="0083041D" w:rsidRDefault="0083041D" w:rsidP="0083041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720"/>
        </w:tabs>
        <w:spacing w:line="288" w:lineRule="atLeast"/>
        <w:rPr>
          <w:rFonts w:ascii="Times New Roman" w:hAnsi="Times New Roman" w:cs="Times New Roman"/>
          <w:b/>
          <w:color w:val="000000"/>
        </w:rPr>
      </w:pPr>
      <w:r>
        <w:rPr>
          <w:rFonts w:ascii="Times New Roman" w:hAnsi="Times New Roman" w:cs="Times New Roman"/>
          <w:color w:val="000000"/>
        </w:rPr>
        <w:tab/>
      </w:r>
      <w:r w:rsidRPr="0083041D">
        <w:rPr>
          <w:rFonts w:ascii="Times New Roman" w:hAnsi="Times New Roman" w:cs="Times New Roman"/>
          <w:b/>
          <w:color w:val="000000"/>
        </w:rPr>
        <w:t xml:space="preserve">Total MBTA transactions </w:t>
      </w:r>
    </w:p>
    <w:p w:rsidR="0083041D" w:rsidRPr="0083041D" w:rsidRDefault="0083041D" w:rsidP="0083041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720"/>
        </w:tabs>
        <w:spacing w:line="288" w:lineRule="atLeast"/>
        <w:rPr>
          <w:rFonts w:ascii="Times New Roman" w:hAnsi="Times New Roman" w:cs="Times New Roman"/>
          <w:color w:val="000000"/>
        </w:rPr>
      </w:pPr>
      <w:r w:rsidRPr="0083041D">
        <w:rPr>
          <w:rFonts w:ascii="Times New Roman" w:hAnsi="Times New Roman" w:cs="Times New Roman"/>
          <w:color w:val="000000"/>
        </w:rPr>
        <w:tab/>
        <w:t xml:space="preserve">Representative monthly volume                                       $     </w:t>
      </w:r>
      <w:r>
        <w:rPr>
          <w:rFonts w:ascii="Times New Roman" w:hAnsi="Times New Roman" w:cs="Times New Roman"/>
          <w:color w:val="000000"/>
        </w:rPr>
        <w:t>23,047,200</w:t>
      </w:r>
      <w:r w:rsidRPr="0083041D">
        <w:rPr>
          <w:rFonts w:ascii="Times New Roman" w:hAnsi="Times New Roman" w:cs="Times New Roman"/>
          <w:color w:val="000000"/>
        </w:rPr>
        <w:t xml:space="preserve">  </w:t>
      </w:r>
    </w:p>
    <w:p w:rsidR="0083041D" w:rsidRDefault="0083041D" w:rsidP="0083041D">
      <w:pPr>
        <w:ind w:firstLine="720"/>
        <w:jc w:val="both"/>
        <w:rPr>
          <w:b/>
          <w:bCs/>
          <w:sz w:val="24"/>
          <w:szCs w:val="24"/>
        </w:rPr>
      </w:pPr>
      <w:r w:rsidRPr="0083041D">
        <w:rPr>
          <w:color w:val="000000"/>
          <w:sz w:val="24"/>
          <w:szCs w:val="24"/>
        </w:rPr>
        <w:t>Representative monthly volume (transactions)</w:t>
      </w:r>
      <w:r w:rsidRPr="0083041D">
        <w:rPr>
          <w:color w:val="000000"/>
          <w:sz w:val="24"/>
          <w:szCs w:val="24"/>
        </w:rPr>
        <w:tab/>
      </w:r>
      <w:r>
        <w:rPr>
          <w:color w:val="000000"/>
          <w:sz w:val="24"/>
          <w:szCs w:val="24"/>
        </w:rPr>
        <w:t xml:space="preserve">   </w:t>
      </w:r>
      <w:r w:rsidR="00DD5D39">
        <w:rPr>
          <w:color w:val="000000"/>
          <w:sz w:val="24"/>
          <w:szCs w:val="24"/>
        </w:rPr>
        <w:t xml:space="preserve">          </w:t>
      </w:r>
      <w:r w:rsidR="00D931F5">
        <w:rPr>
          <w:color w:val="000000"/>
          <w:sz w:val="24"/>
          <w:szCs w:val="24"/>
        </w:rPr>
        <w:t xml:space="preserve"> </w:t>
      </w:r>
      <w:r>
        <w:rPr>
          <w:color w:val="000000"/>
          <w:sz w:val="24"/>
          <w:szCs w:val="24"/>
        </w:rPr>
        <w:t xml:space="preserve"> 1,483,670</w:t>
      </w:r>
    </w:p>
    <w:p w:rsidR="0083041D" w:rsidRDefault="0083041D" w:rsidP="00B06898">
      <w:pPr>
        <w:jc w:val="both"/>
        <w:rPr>
          <w:b/>
          <w:bCs/>
          <w:sz w:val="24"/>
          <w:szCs w:val="24"/>
        </w:rPr>
      </w:pPr>
    </w:p>
    <w:p w:rsidR="00AF423E" w:rsidRDefault="00507E88" w:rsidP="00B06898">
      <w:pPr>
        <w:jc w:val="both"/>
        <w:rPr>
          <w:b/>
          <w:bCs/>
          <w:sz w:val="24"/>
          <w:szCs w:val="24"/>
        </w:rPr>
      </w:pPr>
      <w:r w:rsidRPr="00F92BC7">
        <w:rPr>
          <w:b/>
          <w:bCs/>
          <w:sz w:val="24"/>
          <w:szCs w:val="24"/>
        </w:rPr>
        <w:t>Equipment Requirements</w:t>
      </w:r>
    </w:p>
    <w:p w:rsidR="00FC5E0E" w:rsidRPr="00766BB7" w:rsidRDefault="00507E88" w:rsidP="00B06898">
      <w:pPr>
        <w:jc w:val="both"/>
        <w:rPr>
          <w:sz w:val="24"/>
          <w:szCs w:val="24"/>
        </w:rPr>
      </w:pPr>
      <w:r w:rsidRPr="00E01889">
        <w:rPr>
          <w:sz w:val="24"/>
          <w:szCs w:val="24"/>
        </w:rPr>
        <w:t xml:space="preserve">The card processor should be able to connect and communicate with a central server that supports the FVMs with a redundant real time back-up system as well as support Electronic Data Capture (EDC) terminals, PC based terminals and web based applications.  Transactions for the FVMs and TOMs are processed by the MBTA’s </w:t>
      </w:r>
      <w:r w:rsidR="00E77441">
        <w:rPr>
          <w:sz w:val="24"/>
          <w:szCs w:val="24"/>
        </w:rPr>
        <w:t>f</w:t>
      </w:r>
      <w:r w:rsidRPr="00E01889">
        <w:rPr>
          <w:sz w:val="24"/>
          <w:szCs w:val="24"/>
        </w:rPr>
        <w:t xml:space="preserve">are </w:t>
      </w:r>
      <w:r w:rsidR="00E77441">
        <w:rPr>
          <w:sz w:val="24"/>
          <w:szCs w:val="24"/>
        </w:rPr>
        <w:t>c</w:t>
      </w:r>
      <w:r w:rsidRPr="00E01889">
        <w:rPr>
          <w:sz w:val="24"/>
          <w:szCs w:val="24"/>
        </w:rPr>
        <w:t>ollection system.  This system routes all transactions over the MBTA’s private network to a central computer system</w:t>
      </w:r>
      <w:r w:rsidR="00DB7880">
        <w:rPr>
          <w:sz w:val="24"/>
          <w:szCs w:val="24"/>
        </w:rPr>
        <w:t>,</w:t>
      </w:r>
      <w:r w:rsidRPr="00E01889">
        <w:rPr>
          <w:sz w:val="24"/>
          <w:szCs w:val="24"/>
        </w:rPr>
        <w:t xml:space="preserve"> which interfaces to the card processor’s router.  Responses received from the card processor are transmitted to the central computer system which routes the transaction messages back to the </w:t>
      </w:r>
      <w:r w:rsidRPr="00766BB7">
        <w:rPr>
          <w:sz w:val="24"/>
          <w:szCs w:val="24"/>
        </w:rPr>
        <w:t>originating device/terminal.  All of these transactions are intended to be instantaneous response times and at a minimum equal to current levels achieved.</w:t>
      </w:r>
      <w:r w:rsidR="004E0572" w:rsidRPr="00766BB7">
        <w:rPr>
          <w:sz w:val="24"/>
          <w:szCs w:val="24"/>
        </w:rPr>
        <w:t xml:space="preserve"> </w:t>
      </w:r>
    </w:p>
    <w:p w:rsidR="00FC5E0E" w:rsidRPr="00766BB7" w:rsidRDefault="00FC5E0E" w:rsidP="00B06898">
      <w:pPr>
        <w:jc w:val="both"/>
        <w:rPr>
          <w:sz w:val="24"/>
          <w:szCs w:val="24"/>
        </w:rPr>
      </w:pPr>
    </w:p>
    <w:p w:rsidR="00FA25FE" w:rsidRDefault="002A4D95" w:rsidP="00B06898">
      <w:pPr>
        <w:jc w:val="both"/>
        <w:rPr>
          <w:sz w:val="24"/>
          <w:szCs w:val="24"/>
        </w:rPr>
      </w:pPr>
      <w:r w:rsidRPr="00766BB7">
        <w:rPr>
          <w:sz w:val="24"/>
          <w:szCs w:val="24"/>
        </w:rPr>
        <w:t xml:space="preserve">The card processor should </w:t>
      </w:r>
      <w:r w:rsidR="004E0572" w:rsidRPr="00766BB7">
        <w:rPr>
          <w:sz w:val="24"/>
          <w:szCs w:val="24"/>
        </w:rPr>
        <w:t xml:space="preserve">also </w:t>
      </w:r>
      <w:r w:rsidRPr="00766BB7">
        <w:rPr>
          <w:sz w:val="24"/>
          <w:szCs w:val="24"/>
        </w:rPr>
        <w:t xml:space="preserve">be able to connect and communicate with </w:t>
      </w:r>
      <w:r w:rsidR="00970B74" w:rsidRPr="00766BB7">
        <w:rPr>
          <w:sz w:val="24"/>
          <w:szCs w:val="24"/>
        </w:rPr>
        <w:t xml:space="preserve">other direct interfaces, </w:t>
      </w:r>
      <w:r w:rsidRPr="00766BB7">
        <w:rPr>
          <w:sz w:val="24"/>
          <w:szCs w:val="24"/>
        </w:rPr>
        <w:t>e</w:t>
      </w:r>
      <w:r w:rsidR="00DB7880" w:rsidRPr="00766BB7">
        <w:rPr>
          <w:sz w:val="24"/>
          <w:szCs w:val="24"/>
        </w:rPr>
        <w:t>-</w:t>
      </w:r>
      <w:r w:rsidRPr="00766BB7">
        <w:rPr>
          <w:sz w:val="24"/>
          <w:szCs w:val="24"/>
        </w:rPr>
        <w:t>commerce and mobile applications</w:t>
      </w:r>
      <w:r w:rsidR="00970B74" w:rsidRPr="00766BB7">
        <w:rPr>
          <w:sz w:val="24"/>
          <w:szCs w:val="24"/>
        </w:rPr>
        <w:t xml:space="preserve"> working with multiple ISPs.</w:t>
      </w:r>
      <w:r w:rsidR="00952156" w:rsidRPr="00766BB7">
        <w:rPr>
          <w:sz w:val="24"/>
          <w:szCs w:val="24"/>
        </w:rPr>
        <w:t xml:space="preserve"> </w:t>
      </w:r>
      <w:r w:rsidR="0062341D" w:rsidRPr="00766BB7">
        <w:rPr>
          <w:sz w:val="24"/>
          <w:szCs w:val="24"/>
        </w:rPr>
        <w:t>The c</w:t>
      </w:r>
      <w:r w:rsidR="00952156" w:rsidRPr="00766BB7">
        <w:rPr>
          <w:sz w:val="24"/>
          <w:szCs w:val="24"/>
        </w:rPr>
        <w:t>urrent and ongoing PCI compliance</w:t>
      </w:r>
      <w:r w:rsidR="00780F94" w:rsidRPr="00766BB7">
        <w:rPr>
          <w:sz w:val="24"/>
          <w:szCs w:val="24"/>
        </w:rPr>
        <w:t xml:space="preserve"> and </w:t>
      </w:r>
      <w:r w:rsidR="0062341D" w:rsidRPr="00766BB7">
        <w:rPr>
          <w:sz w:val="24"/>
          <w:szCs w:val="24"/>
        </w:rPr>
        <w:t>related</w:t>
      </w:r>
      <w:r w:rsidR="00780F94" w:rsidRPr="00766BB7">
        <w:rPr>
          <w:sz w:val="24"/>
          <w:szCs w:val="24"/>
        </w:rPr>
        <w:t xml:space="preserve"> costs to maintain compliance </w:t>
      </w:r>
      <w:r w:rsidR="00952156" w:rsidRPr="00766BB7">
        <w:rPr>
          <w:sz w:val="24"/>
          <w:szCs w:val="24"/>
        </w:rPr>
        <w:t xml:space="preserve">for the vendor and all subcontractors is </w:t>
      </w:r>
      <w:r w:rsidR="0062341D" w:rsidRPr="00766BB7">
        <w:rPr>
          <w:sz w:val="24"/>
          <w:szCs w:val="24"/>
        </w:rPr>
        <w:t xml:space="preserve">the responsibility of the </w:t>
      </w:r>
      <w:r w:rsidR="00F71C06">
        <w:rPr>
          <w:sz w:val="24"/>
          <w:szCs w:val="24"/>
        </w:rPr>
        <w:t>Bidder</w:t>
      </w:r>
      <w:r w:rsidR="0062341D" w:rsidRPr="00766BB7">
        <w:rPr>
          <w:sz w:val="24"/>
          <w:szCs w:val="24"/>
        </w:rPr>
        <w:t xml:space="preserve"> and is </w:t>
      </w:r>
      <w:r w:rsidR="00952156" w:rsidRPr="00766BB7">
        <w:rPr>
          <w:sz w:val="24"/>
          <w:szCs w:val="24"/>
        </w:rPr>
        <w:t xml:space="preserve">a condition of this Contract.  </w:t>
      </w:r>
      <w:r w:rsidR="00780F94" w:rsidRPr="00766BB7">
        <w:rPr>
          <w:sz w:val="24"/>
          <w:szCs w:val="24"/>
        </w:rPr>
        <w:t>PCI c</w:t>
      </w:r>
      <w:r w:rsidR="00952156" w:rsidRPr="00766BB7">
        <w:rPr>
          <w:sz w:val="24"/>
          <w:szCs w:val="24"/>
        </w:rPr>
        <w:t xml:space="preserve">ompliance failures or deficiencies by vendor or any subcontractor shall be grounds for immediate termination or suspension. </w:t>
      </w:r>
      <w:r w:rsidR="00970B74" w:rsidRPr="00766BB7">
        <w:rPr>
          <w:sz w:val="24"/>
          <w:szCs w:val="24"/>
        </w:rPr>
        <w:t xml:space="preserve"> The winning </w:t>
      </w:r>
      <w:r w:rsidR="00F71C06">
        <w:rPr>
          <w:sz w:val="24"/>
          <w:szCs w:val="24"/>
        </w:rPr>
        <w:t>Bidder</w:t>
      </w:r>
      <w:r w:rsidR="00970B74" w:rsidRPr="00766BB7">
        <w:rPr>
          <w:sz w:val="24"/>
          <w:szCs w:val="24"/>
        </w:rPr>
        <w:t xml:space="preserve"> is expected to participate in design elements </w:t>
      </w:r>
      <w:r w:rsidR="002C4AB9" w:rsidRPr="00766BB7">
        <w:rPr>
          <w:sz w:val="24"/>
          <w:szCs w:val="24"/>
        </w:rPr>
        <w:t xml:space="preserve">to include but not </w:t>
      </w:r>
      <w:r w:rsidR="00766BB7" w:rsidRPr="00766BB7">
        <w:rPr>
          <w:sz w:val="24"/>
          <w:szCs w:val="24"/>
        </w:rPr>
        <w:t xml:space="preserve">be </w:t>
      </w:r>
      <w:r w:rsidR="002C4AB9" w:rsidRPr="00766BB7">
        <w:rPr>
          <w:sz w:val="24"/>
          <w:szCs w:val="24"/>
        </w:rPr>
        <w:t xml:space="preserve">limited to security, connectivity, communications, interface development and certifications for </w:t>
      </w:r>
      <w:r w:rsidR="00970B74" w:rsidRPr="00766BB7">
        <w:rPr>
          <w:sz w:val="24"/>
          <w:szCs w:val="24"/>
        </w:rPr>
        <w:t xml:space="preserve">efficient </w:t>
      </w:r>
      <w:r w:rsidR="002C4AB9" w:rsidRPr="00766BB7">
        <w:rPr>
          <w:sz w:val="24"/>
          <w:szCs w:val="24"/>
        </w:rPr>
        <w:t xml:space="preserve">and cost effective </w:t>
      </w:r>
      <w:r w:rsidR="00970B74" w:rsidRPr="00766BB7">
        <w:rPr>
          <w:sz w:val="24"/>
          <w:szCs w:val="24"/>
        </w:rPr>
        <w:t>applications</w:t>
      </w:r>
      <w:r w:rsidR="00496A55" w:rsidRPr="00766BB7">
        <w:rPr>
          <w:sz w:val="24"/>
          <w:szCs w:val="24"/>
        </w:rPr>
        <w:t>.</w:t>
      </w:r>
      <w:r w:rsidR="00970B74" w:rsidRPr="00766BB7">
        <w:rPr>
          <w:sz w:val="24"/>
          <w:szCs w:val="24"/>
        </w:rPr>
        <w:t xml:space="preserve"> The processor should also be able to </w:t>
      </w:r>
      <w:r w:rsidR="004E0572" w:rsidRPr="00766BB7">
        <w:rPr>
          <w:sz w:val="24"/>
          <w:szCs w:val="24"/>
        </w:rPr>
        <w:t>provide hand held terminal devices for additional applications. The c</w:t>
      </w:r>
      <w:r w:rsidR="00FA25FE" w:rsidRPr="00766BB7">
        <w:rPr>
          <w:sz w:val="24"/>
          <w:szCs w:val="24"/>
        </w:rPr>
        <w:t>urrent</w:t>
      </w:r>
      <w:r w:rsidR="00FC5E0E" w:rsidRPr="00766BB7">
        <w:rPr>
          <w:sz w:val="24"/>
          <w:szCs w:val="24"/>
        </w:rPr>
        <w:t xml:space="preserve"> </w:t>
      </w:r>
      <w:r w:rsidRPr="00766BB7">
        <w:rPr>
          <w:sz w:val="24"/>
          <w:szCs w:val="24"/>
        </w:rPr>
        <w:t xml:space="preserve">hand held </w:t>
      </w:r>
      <w:r w:rsidR="00FC5E0E" w:rsidRPr="00766BB7">
        <w:rPr>
          <w:sz w:val="24"/>
          <w:szCs w:val="24"/>
        </w:rPr>
        <w:t>devices include</w:t>
      </w:r>
      <w:r w:rsidR="00E9247E" w:rsidRPr="00766BB7">
        <w:rPr>
          <w:sz w:val="24"/>
          <w:szCs w:val="24"/>
        </w:rPr>
        <w:t xml:space="preserve"> the following</w:t>
      </w:r>
      <w:r w:rsidR="00AC635F" w:rsidRPr="00766BB7">
        <w:rPr>
          <w:sz w:val="24"/>
          <w:szCs w:val="24"/>
        </w:rPr>
        <w:t>:</w:t>
      </w:r>
      <w:r w:rsidR="00E9247E">
        <w:rPr>
          <w:sz w:val="24"/>
          <w:szCs w:val="24"/>
        </w:rPr>
        <w:t xml:space="preserve"> </w:t>
      </w:r>
    </w:p>
    <w:p w:rsidR="00D931F5" w:rsidRDefault="00D931F5" w:rsidP="00B06898">
      <w:pPr>
        <w:jc w:val="both"/>
        <w:rPr>
          <w:sz w:val="24"/>
          <w:szCs w:val="24"/>
        </w:rPr>
      </w:pPr>
    </w:p>
    <w:p w:rsidR="00D931F5" w:rsidRDefault="00D931F5" w:rsidP="00B06898">
      <w:pPr>
        <w:jc w:val="both"/>
        <w:rPr>
          <w:sz w:val="24"/>
          <w:szCs w:val="24"/>
        </w:rPr>
      </w:pPr>
    </w:p>
    <w:p w:rsidR="00D931F5" w:rsidRDefault="00D931F5" w:rsidP="00B06898">
      <w:pPr>
        <w:jc w:val="both"/>
        <w:rPr>
          <w:sz w:val="24"/>
          <w:szCs w:val="24"/>
        </w:rPr>
      </w:pPr>
    </w:p>
    <w:p w:rsidR="004B4A5A" w:rsidRDefault="004B4A5A" w:rsidP="00B06898">
      <w:pPr>
        <w:jc w:val="both"/>
        <w:rPr>
          <w:sz w:val="24"/>
          <w:szCs w:val="24"/>
        </w:rPr>
      </w:pPr>
    </w:p>
    <w:tbl>
      <w:tblPr>
        <w:tblW w:w="6720" w:type="dxa"/>
        <w:tblInd w:w="1548" w:type="dxa"/>
        <w:tblLook w:val="04A0" w:firstRow="1" w:lastRow="0" w:firstColumn="1" w:lastColumn="0" w:noHBand="0" w:noVBand="1"/>
      </w:tblPr>
      <w:tblGrid>
        <w:gridCol w:w="3400"/>
        <w:gridCol w:w="1640"/>
        <w:gridCol w:w="1680"/>
      </w:tblGrid>
      <w:tr w:rsidR="00FC5E0E" w:rsidRPr="00025259" w:rsidTr="00766BB7">
        <w:trPr>
          <w:trHeight w:val="280"/>
        </w:trPr>
        <w:tc>
          <w:tcPr>
            <w:tcW w:w="3400" w:type="dxa"/>
            <w:tcBorders>
              <w:top w:val="nil"/>
              <w:left w:val="nil"/>
              <w:bottom w:val="nil"/>
              <w:right w:val="nil"/>
            </w:tcBorders>
            <w:shd w:val="clear" w:color="auto" w:fill="auto"/>
            <w:noWrap/>
            <w:vAlign w:val="bottom"/>
            <w:hideMark/>
          </w:tcPr>
          <w:p w:rsidR="00FC5E0E" w:rsidRPr="00025259" w:rsidRDefault="00FC5E0E" w:rsidP="006D0339">
            <w:pPr>
              <w:widowControl/>
              <w:rPr>
                <w:rFonts w:ascii="Arial" w:hAnsi="Arial" w:cs="Arial"/>
                <w:color w:val="000000"/>
                <w:sz w:val="22"/>
                <w:szCs w:val="22"/>
              </w:rPr>
            </w:pPr>
            <w:r w:rsidRPr="00025259">
              <w:rPr>
                <w:rFonts w:ascii="Arial" w:hAnsi="Arial" w:cs="Arial"/>
                <w:color w:val="000000"/>
                <w:sz w:val="22"/>
                <w:szCs w:val="22"/>
              </w:rPr>
              <w:t>Item</w:t>
            </w:r>
          </w:p>
        </w:tc>
        <w:tc>
          <w:tcPr>
            <w:tcW w:w="1640" w:type="dxa"/>
            <w:tcBorders>
              <w:top w:val="nil"/>
              <w:left w:val="nil"/>
              <w:bottom w:val="nil"/>
              <w:right w:val="nil"/>
            </w:tcBorders>
            <w:shd w:val="clear" w:color="auto" w:fill="auto"/>
            <w:noWrap/>
            <w:vAlign w:val="bottom"/>
            <w:hideMark/>
          </w:tcPr>
          <w:p w:rsidR="00FC5E0E" w:rsidRPr="00025259" w:rsidRDefault="00FC5E0E" w:rsidP="006D0339">
            <w:pPr>
              <w:widowControl/>
              <w:rPr>
                <w:rFonts w:ascii="Arial" w:hAnsi="Arial" w:cs="Arial"/>
                <w:color w:val="000000"/>
                <w:sz w:val="22"/>
                <w:szCs w:val="22"/>
              </w:rPr>
            </w:pPr>
            <w:r w:rsidRPr="00025259">
              <w:rPr>
                <w:rFonts w:ascii="Arial" w:hAnsi="Arial" w:cs="Arial"/>
                <w:color w:val="000000"/>
                <w:sz w:val="22"/>
                <w:szCs w:val="22"/>
              </w:rPr>
              <w:t>Application</w:t>
            </w:r>
          </w:p>
        </w:tc>
        <w:tc>
          <w:tcPr>
            <w:tcW w:w="1680" w:type="dxa"/>
            <w:tcBorders>
              <w:top w:val="nil"/>
              <w:left w:val="nil"/>
              <w:bottom w:val="nil"/>
              <w:right w:val="nil"/>
            </w:tcBorders>
            <w:shd w:val="clear" w:color="000000" w:fill="FFFFFF"/>
            <w:noWrap/>
            <w:vAlign w:val="center"/>
            <w:hideMark/>
          </w:tcPr>
          <w:p w:rsidR="00FC5E0E" w:rsidRPr="00025259" w:rsidRDefault="00FC5E0E" w:rsidP="006D0339">
            <w:pPr>
              <w:widowControl/>
              <w:rPr>
                <w:rFonts w:ascii="Arial" w:hAnsi="Arial" w:cs="Arial"/>
                <w:b/>
                <w:bCs/>
                <w:i/>
                <w:iCs/>
                <w:color w:val="000000"/>
                <w:sz w:val="18"/>
                <w:szCs w:val="18"/>
              </w:rPr>
            </w:pPr>
            <w:r w:rsidRPr="00025259">
              <w:rPr>
                <w:rFonts w:ascii="Arial" w:hAnsi="Arial" w:cs="Arial"/>
                <w:b/>
                <w:bCs/>
                <w:i/>
                <w:iCs/>
                <w:color w:val="000000"/>
                <w:sz w:val="18"/>
                <w:szCs w:val="18"/>
              </w:rPr>
              <w:t>Owner Type</w:t>
            </w:r>
          </w:p>
        </w:tc>
      </w:tr>
      <w:tr w:rsidR="00FC5E0E" w:rsidRPr="00025259" w:rsidTr="00766BB7">
        <w:trPr>
          <w:trHeight w:val="280"/>
        </w:trPr>
        <w:tc>
          <w:tcPr>
            <w:tcW w:w="340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FC5E0E" w:rsidRPr="00025259" w:rsidRDefault="00FC5E0E" w:rsidP="00A952AD">
            <w:pPr>
              <w:widowControl/>
              <w:jc w:val="center"/>
              <w:rPr>
                <w:rFonts w:ascii="Arial" w:hAnsi="Arial" w:cs="Arial"/>
                <w:color w:val="000000"/>
                <w:sz w:val="18"/>
                <w:szCs w:val="18"/>
              </w:rPr>
            </w:pPr>
            <w:r w:rsidRPr="00025259">
              <w:rPr>
                <w:rFonts w:ascii="Arial" w:hAnsi="Arial" w:cs="Arial"/>
                <w:color w:val="000000"/>
                <w:sz w:val="18"/>
                <w:szCs w:val="18"/>
              </w:rPr>
              <w:t>VFN, Vx610, 6Mb, Sierra CDMA, Wireless/Terminal/Printer/PIN Pad/SCR</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FC5E0E" w:rsidRPr="00025259" w:rsidRDefault="00FC5E0E" w:rsidP="006D0339">
            <w:pPr>
              <w:widowControl/>
              <w:jc w:val="center"/>
              <w:rPr>
                <w:rFonts w:ascii="Arial" w:hAnsi="Arial" w:cs="Arial"/>
                <w:color w:val="000000"/>
                <w:sz w:val="18"/>
                <w:szCs w:val="18"/>
              </w:rPr>
            </w:pPr>
            <w:r w:rsidRPr="00025259">
              <w:rPr>
                <w:rFonts w:ascii="Arial" w:hAnsi="Arial" w:cs="Arial"/>
                <w:color w:val="000000"/>
                <w:sz w:val="18"/>
                <w:szCs w:val="18"/>
              </w:rPr>
              <w:t>TRTC610F (*MA)</w:t>
            </w:r>
          </w:p>
        </w:tc>
        <w:tc>
          <w:tcPr>
            <w:tcW w:w="1680"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FC5E0E" w:rsidRPr="00025259" w:rsidRDefault="00FC5E0E" w:rsidP="006D0339">
            <w:pPr>
              <w:widowControl/>
              <w:jc w:val="center"/>
              <w:rPr>
                <w:rFonts w:ascii="Arial" w:hAnsi="Arial" w:cs="Arial"/>
                <w:i/>
                <w:iCs/>
                <w:color w:val="000000"/>
                <w:sz w:val="18"/>
                <w:szCs w:val="18"/>
              </w:rPr>
            </w:pPr>
            <w:r w:rsidRPr="00025259">
              <w:rPr>
                <w:rFonts w:ascii="Arial" w:hAnsi="Arial" w:cs="Arial"/>
                <w:i/>
                <w:iCs/>
                <w:color w:val="000000"/>
                <w:sz w:val="18"/>
                <w:szCs w:val="18"/>
              </w:rPr>
              <w:t>Merchant</w:t>
            </w:r>
          </w:p>
        </w:tc>
      </w:tr>
      <w:tr w:rsidR="00FC5E0E" w:rsidRPr="00025259" w:rsidTr="00766BB7">
        <w:trPr>
          <w:trHeight w:val="280"/>
        </w:trPr>
        <w:tc>
          <w:tcPr>
            <w:tcW w:w="3400" w:type="dxa"/>
            <w:vMerge/>
            <w:tcBorders>
              <w:top w:val="single" w:sz="4" w:space="0" w:color="auto"/>
              <w:left w:val="single" w:sz="4" w:space="0" w:color="auto"/>
              <w:bottom w:val="single" w:sz="4" w:space="0" w:color="auto"/>
              <w:right w:val="single" w:sz="4" w:space="0" w:color="auto"/>
            </w:tcBorders>
            <w:vAlign w:val="bottom"/>
            <w:hideMark/>
          </w:tcPr>
          <w:p w:rsidR="00FC5E0E" w:rsidRPr="00025259" w:rsidRDefault="00FC5E0E" w:rsidP="002E37DB">
            <w:pPr>
              <w:widowControl/>
              <w:jc w:val="center"/>
              <w:rPr>
                <w:rFonts w:ascii="Arial" w:hAnsi="Arial" w:cs="Arial"/>
                <w:color w:val="000000"/>
                <w:sz w:val="18"/>
                <w:szCs w:val="18"/>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FC5E0E" w:rsidRPr="00025259" w:rsidRDefault="00FC5E0E" w:rsidP="006D0339">
            <w:pPr>
              <w:widowControl/>
              <w:rPr>
                <w:rFonts w:ascii="Arial" w:hAnsi="Arial" w:cs="Arial"/>
                <w:color w:val="000000"/>
                <w:sz w:val="18"/>
                <w:szCs w:val="18"/>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FC5E0E" w:rsidRPr="00025259" w:rsidRDefault="00FC5E0E" w:rsidP="006D0339">
            <w:pPr>
              <w:widowControl/>
              <w:rPr>
                <w:rFonts w:ascii="Arial" w:hAnsi="Arial" w:cs="Arial"/>
                <w:i/>
                <w:iCs/>
                <w:color w:val="000000"/>
                <w:sz w:val="18"/>
                <w:szCs w:val="18"/>
              </w:rPr>
            </w:pPr>
          </w:p>
        </w:tc>
      </w:tr>
      <w:tr w:rsidR="00FC5E0E" w:rsidRPr="00025259" w:rsidTr="00766BB7">
        <w:trPr>
          <w:trHeight w:val="280"/>
        </w:trPr>
        <w:tc>
          <w:tcPr>
            <w:tcW w:w="3400" w:type="dxa"/>
            <w:vMerge w:val="restart"/>
            <w:tcBorders>
              <w:top w:val="nil"/>
              <w:left w:val="single" w:sz="4" w:space="0" w:color="auto"/>
              <w:bottom w:val="single" w:sz="4" w:space="0" w:color="auto"/>
              <w:right w:val="single" w:sz="4" w:space="0" w:color="auto"/>
            </w:tcBorders>
            <w:shd w:val="clear" w:color="000000" w:fill="FFFFFF"/>
            <w:vAlign w:val="bottom"/>
            <w:hideMark/>
          </w:tcPr>
          <w:p w:rsidR="00FC5E0E" w:rsidRPr="00025259" w:rsidRDefault="00FC5E0E" w:rsidP="00A952AD">
            <w:pPr>
              <w:widowControl/>
              <w:jc w:val="center"/>
              <w:rPr>
                <w:rFonts w:ascii="Arial" w:hAnsi="Arial" w:cs="Arial"/>
                <w:color w:val="000000"/>
                <w:sz w:val="18"/>
                <w:szCs w:val="18"/>
              </w:rPr>
            </w:pPr>
            <w:r w:rsidRPr="00025259">
              <w:rPr>
                <w:rFonts w:ascii="Arial" w:hAnsi="Arial" w:cs="Arial"/>
                <w:color w:val="000000"/>
                <w:sz w:val="18"/>
                <w:szCs w:val="18"/>
              </w:rPr>
              <w:t>VFN, Vx570, 12Mb, Dial 14.4/Ethernet, Terminal/Printer/PIN Pad/SCR</w:t>
            </w:r>
          </w:p>
        </w:tc>
        <w:tc>
          <w:tcPr>
            <w:tcW w:w="1640" w:type="dxa"/>
            <w:vMerge w:val="restart"/>
            <w:tcBorders>
              <w:top w:val="nil"/>
              <w:left w:val="single" w:sz="4" w:space="0" w:color="auto"/>
              <w:bottom w:val="single" w:sz="4" w:space="0" w:color="auto"/>
              <w:right w:val="single" w:sz="4" w:space="0" w:color="auto"/>
            </w:tcBorders>
            <w:shd w:val="clear" w:color="000000" w:fill="FFFFFF"/>
            <w:vAlign w:val="bottom"/>
            <w:hideMark/>
          </w:tcPr>
          <w:p w:rsidR="00FC5E0E" w:rsidRPr="00025259" w:rsidRDefault="00FC5E0E" w:rsidP="006D0339">
            <w:pPr>
              <w:widowControl/>
              <w:jc w:val="center"/>
              <w:rPr>
                <w:rFonts w:ascii="Arial" w:hAnsi="Arial" w:cs="Arial"/>
                <w:color w:val="000000"/>
                <w:sz w:val="18"/>
                <w:szCs w:val="18"/>
              </w:rPr>
            </w:pPr>
            <w:r w:rsidRPr="00025259">
              <w:rPr>
                <w:rFonts w:ascii="Arial" w:hAnsi="Arial" w:cs="Arial"/>
                <w:color w:val="000000"/>
                <w:sz w:val="18"/>
                <w:szCs w:val="18"/>
              </w:rPr>
              <w:t>HS570F (*MA)</w:t>
            </w:r>
          </w:p>
        </w:tc>
        <w:tc>
          <w:tcPr>
            <w:tcW w:w="1680" w:type="dxa"/>
            <w:vMerge w:val="restart"/>
            <w:tcBorders>
              <w:top w:val="nil"/>
              <w:left w:val="single" w:sz="4" w:space="0" w:color="auto"/>
              <w:bottom w:val="single" w:sz="4" w:space="0" w:color="000000"/>
              <w:right w:val="single" w:sz="4" w:space="0" w:color="auto"/>
            </w:tcBorders>
            <w:shd w:val="clear" w:color="000000" w:fill="FFFFFF"/>
            <w:vAlign w:val="bottom"/>
            <w:hideMark/>
          </w:tcPr>
          <w:p w:rsidR="00FC5E0E" w:rsidRPr="00025259" w:rsidRDefault="00FC5E0E" w:rsidP="006D0339">
            <w:pPr>
              <w:widowControl/>
              <w:jc w:val="center"/>
              <w:rPr>
                <w:rFonts w:ascii="Arial" w:hAnsi="Arial" w:cs="Arial"/>
                <w:i/>
                <w:iCs/>
                <w:color w:val="000000"/>
                <w:sz w:val="18"/>
                <w:szCs w:val="18"/>
              </w:rPr>
            </w:pPr>
            <w:r w:rsidRPr="00025259">
              <w:rPr>
                <w:rFonts w:ascii="Arial" w:hAnsi="Arial" w:cs="Arial"/>
                <w:i/>
                <w:iCs/>
                <w:color w:val="000000"/>
                <w:sz w:val="18"/>
                <w:szCs w:val="18"/>
              </w:rPr>
              <w:t>Merchant</w:t>
            </w:r>
          </w:p>
        </w:tc>
      </w:tr>
      <w:tr w:rsidR="00FC5E0E" w:rsidRPr="00025259" w:rsidTr="00766BB7">
        <w:trPr>
          <w:trHeight w:val="280"/>
        </w:trPr>
        <w:tc>
          <w:tcPr>
            <w:tcW w:w="3400" w:type="dxa"/>
            <w:vMerge/>
            <w:tcBorders>
              <w:top w:val="nil"/>
              <w:left w:val="single" w:sz="4" w:space="0" w:color="auto"/>
              <w:bottom w:val="single" w:sz="4" w:space="0" w:color="auto"/>
              <w:right w:val="single" w:sz="4" w:space="0" w:color="auto"/>
            </w:tcBorders>
            <w:vAlign w:val="bottom"/>
            <w:hideMark/>
          </w:tcPr>
          <w:p w:rsidR="00FC5E0E" w:rsidRPr="00025259" w:rsidRDefault="00FC5E0E" w:rsidP="002E37DB">
            <w:pPr>
              <w:widowControl/>
              <w:jc w:val="center"/>
              <w:rPr>
                <w:rFonts w:ascii="Arial" w:hAnsi="Arial" w:cs="Arial"/>
                <w:color w:val="000000"/>
                <w:sz w:val="18"/>
                <w:szCs w:val="18"/>
              </w:rPr>
            </w:pPr>
          </w:p>
        </w:tc>
        <w:tc>
          <w:tcPr>
            <w:tcW w:w="1640" w:type="dxa"/>
            <w:vMerge/>
            <w:tcBorders>
              <w:top w:val="nil"/>
              <w:left w:val="single" w:sz="4" w:space="0" w:color="auto"/>
              <w:bottom w:val="single" w:sz="4" w:space="0" w:color="auto"/>
              <w:right w:val="single" w:sz="4" w:space="0" w:color="auto"/>
            </w:tcBorders>
            <w:vAlign w:val="center"/>
            <w:hideMark/>
          </w:tcPr>
          <w:p w:rsidR="00FC5E0E" w:rsidRPr="00025259" w:rsidRDefault="00FC5E0E" w:rsidP="006D0339">
            <w:pPr>
              <w:widowControl/>
              <w:rPr>
                <w:rFonts w:ascii="Arial" w:hAnsi="Arial" w:cs="Arial"/>
                <w:color w:val="000000"/>
                <w:sz w:val="18"/>
                <w:szCs w:val="18"/>
              </w:rPr>
            </w:pPr>
          </w:p>
        </w:tc>
        <w:tc>
          <w:tcPr>
            <w:tcW w:w="1680" w:type="dxa"/>
            <w:vMerge/>
            <w:tcBorders>
              <w:top w:val="nil"/>
              <w:left w:val="single" w:sz="4" w:space="0" w:color="auto"/>
              <w:bottom w:val="single" w:sz="4" w:space="0" w:color="000000"/>
              <w:right w:val="single" w:sz="4" w:space="0" w:color="auto"/>
            </w:tcBorders>
            <w:vAlign w:val="center"/>
            <w:hideMark/>
          </w:tcPr>
          <w:p w:rsidR="00FC5E0E" w:rsidRPr="00025259" w:rsidRDefault="00FC5E0E" w:rsidP="006D0339">
            <w:pPr>
              <w:widowControl/>
              <w:rPr>
                <w:rFonts w:ascii="Arial" w:hAnsi="Arial" w:cs="Arial"/>
                <w:i/>
                <w:iCs/>
                <w:color w:val="000000"/>
                <w:sz w:val="18"/>
                <w:szCs w:val="18"/>
              </w:rPr>
            </w:pPr>
          </w:p>
        </w:tc>
      </w:tr>
      <w:tr w:rsidR="00FC5E0E" w:rsidRPr="00025259" w:rsidTr="00766BB7">
        <w:trPr>
          <w:trHeight w:val="467"/>
        </w:trPr>
        <w:tc>
          <w:tcPr>
            <w:tcW w:w="3400" w:type="dxa"/>
            <w:tcBorders>
              <w:top w:val="nil"/>
              <w:left w:val="single" w:sz="4" w:space="0" w:color="auto"/>
              <w:bottom w:val="single" w:sz="4" w:space="0" w:color="auto"/>
              <w:right w:val="single" w:sz="4" w:space="0" w:color="auto"/>
            </w:tcBorders>
            <w:shd w:val="clear" w:color="000000" w:fill="FFFFFF"/>
            <w:vAlign w:val="bottom"/>
            <w:hideMark/>
          </w:tcPr>
          <w:p w:rsidR="00FC5E0E" w:rsidRPr="00025259" w:rsidRDefault="00FC5E0E" w:rsidP="00A952AD">
            <w:pPr>
              <w:widowControl/>
              <w:jc w:val="center"/>
              <w:rPr>
                <w:rFonts w:ascii="Arial" w:hAnsi="Arial" w:cs="Arial"/>
                <w:color w:val="000000"/>
                <w:sz w:val="18"/>
                <w:szCs w:val="18"/>
              </w:rPr>
            </w:pPr>
            <w:r w:rsidRPr="00025259">
              <w:rPr>
                <w:rFonts w:ascii="Arial" w:hAnsi="Arial" w:cs="Arial"/>
                <w:color w:val="000000"/>
                <w:sz w:val="18"/>
                <w:szCs w:val="18"/>
              </w:rPr>
              <w:t>VFN, Vx570, 12Mb, Dial 14.4/Ethernet, Terminal/Printer/PIN Pad</w:t>
            </w:r>
          </w:p>
        </w:tc>
        <w:tc>
          <w:tcPr>
            <w:tcW w:w="1640" w:type="dxa"/>
            <w:tcBorders>
              <w:top w:val="nil"/>
              <w:left w:val="nil"/>
              <w:bottom w:val="single" w:sz="4" w:space="0" w:color="auto"/>
              <w:right w:val="single" w:sz="4" w:space="0" w:color="auto"/>
            </w:tcBorders>
            <w:shd w:val="clear" w:color="000000" w:fill="FFFFFF"/>
            <w:vAlign w:val="bottom"/>
            <w:hideMark/>
          </w:tcPr>
          <w:p w:rsidR="00FC5E0E" w:rsidRPr="00025259" w:rsidRDefault="00FC5E0E" w:rsidP="006D0339">
            <w:pPr>
              <w:widowControl/>
              <w:jc w:val="center"/>
              <w:rPr>
                <w:rFonts w:ascii="Arial" w:hAnsi="Arial" w:cs="Arial"/>
                <w:color w:val="000000"/>
                <w:sz w:val="18"/>
                <w:szCs w:val="18"/>
              </w:rPr>
            </w:pPr>
            <w:r w:rsidRPr="00025259">
              <w:rPr>
                <w:rFonts w:ascii="Arial" w:hAnsi="Arial" w:cs="Arial"/>
                <w:color w:val="000000"/>
                <w:sz w:val="18"/>
                <w:szCs w:val="18"/>
              </w:rPr>
              <w:t>HS570F (*MA)</w:t>
            </w:r>
          </w:p>
        </w:tc>
        <w:tc>
          <w:tcPr>
            <w:tcW w:w="1680" w:type="dxa"/>
            <w:tcBorders>
              <w:top w:val="nil"/>
              <w:left w:val="nil"/>
              <w:bottom w:val="nil"/>
              <w:right w:val="single" w:sz="4" w:space="0" w:color="auto"/>
            </w:tcBorders>
            <w:shd w:val="clear" w:color="000000" w:fill="FFFFFF"/>
            <w:vAlign w:val="bottom"/>
            <w:hideMark/>
          </w:tcPr>
          <w:p w:rsidR="00FC5E0E" w:rsidRPr="00025259" w:rsidRDefault="00FC5E0E" w:rsidP="006D0339">
            <w:pPr>
              <w:widowControl/>
              <w:jc w:val="center"/>
              <w:rPr>
                <w:rFonts w:ascii="Arial" w:hAnsi="Arial" w:cs="Arial"/>
                <w:i/>
                <w:iCs/>
                <w:color w:val="000000"/>
                <w:sz w:val="18"/>
                <w:szCs w:val="18"/>
              </w:rPr>
            </w:pPr>
            <w:r w:rsidRPr="00025259">
              <w:rPr>
                <w:rFonts w:ascii="Arial" w:hAnsi="Arial" w:cs="Arial"/>
                <w:i/>
                <w:iCs/>
                <w:color w:val="000000"/>
                <w:sz w:val="18"/>
                <w:szCs w:val="18"/>
              </w:rPr>
              <w:t>Merchant</w:t>
            </w:r>
          </w:p>
        </w:tc>
      </w:tr>
      <w:tr w:rsidR="00FC5E0E" w:rsidRPr="00025259" w:rsidTr="00766BB7">
        <w:trPr>
          <w:trHeight w:val="280"/>
        </w:trPr>
        <w:tc>
          <w:tcPr>
            <w:tcW w:w="3400" w:type="dxa"/>
            <w:vMerge w:val="restart"/>
            <w:tcBorders>
              <w:top w:val="nil"/>
              <w:left w:val="single" w:sz="4" w:space="0" w:color="auto"/>
              <w:bottom w:val="single" w:sz="4" w:space="0" w:color="auto"/>
              <w:right w:val="single" w:sz="4" w:space="0" w:color="auto"/>
            </w:tcBorders>
            <w:shd w:val="clear" w:color="000000" w:fill="FFFFFF"/>
            <w:vAlign w:val="bottom"/>
            <w:hideMark/>
          </w:tcPr>
          <w:p w:rsidR="00FC5E0E" w:rsidRPr="00025259" w:rsidRDefault="00FC5E0E" w:rsidP="00A952AD">
            <w:pPr>
              <w:widowControl/>
              <w:jc w:val="center"/>
              <w:rPr>
                <w:rFonts w:ascii="Arial" w:hAnsi="Arial" w:cs="Arial"/>
                <w:color w:val="000000"/>
                <w:sz w:val="18"/>
                <w:szCs w:val="18"/>
              </w:rPr>
            </w:pPr>
            <w:r w:rsidRPr="00025259">
              <w:rPr>
                <w:rFonts w:ascii="Arial" w:hAnsi="Arial" w:cs="Arial"/>
                <w:color w:val="000000"/>
                <w:sz w:val="18"/>
                <w:szCs w:val="18"/>
              </w:rPr>
              <w:t>VFN, 1000SE, 180, PIN Pad</w:t>
            </w:r>
          </w:p>
        </w:tc>
        <w:tc>
          <w:tcPr>
            <w:tcW w:w="1640" w:type="dxa"/>
            <w:vMerge w:val="restart"/>
            <w:tcBorders>
              <w:top w:val="nil"/>
              <w:left w:val="single" w:sz="4" w:space="0" w:color="auto"/>
              <w:bottom w:val="single" w:sz="4" w:space="0" w:color="auto"/>
              <w:right w:val="single" w:sz="4" w:space="0" w:color="auto"/>
            </w:tcBorders>
            <w:shd w:val="clear" w:color="000000" w:fill="FFFFFF"/>
            <w:vAlign w:val="bottom"/>
            <w:hideMark/>
          </w:tcPr>
          <w:p w:rsidR="00FC5E0E" w:rsidRPr="00025259" w:rsidRDefault="00FC5E0E" w:rsidP="006D0339">
            <w:pPr>
              <w:widowControl/>
              <w:jc w:val="center"/>
              <w:rPr>
                <w:rFonts w:ascii="Arial" w:hAnsi="Arial" w:cs="Arial"/>
                <w:color w:val="000000"/>
                <w:sz w:val="18"/>
                <w:szCs w:val="18"/>
              </w:rPr>
            </w:pPr>
            <w:r w:rsidRPr="00025259">
              <w:rPr>
                <w:rFonts w:ascii="Arial" w:hAnsi="Arial" w:cs="Arial"/>
                <w:color w:val="000000"/>
                <w:sz w:val="18"/>
                <w:szCs w:val="18"/>
              </w:rPr>
              <w:t> </w:t>
            </w:r>
          </w:p>
        </w:tc>
        <w:tc>
          <w:tcPr>
            <w:tcW w:w="1680" w:type="dxa"/>
            <w:vMerge w:val="restart"/>
            <w:tcBorders>
              <w:top w:val="single" w:sz="4" w:space="0" w:color="auto"/>
              <w:left w:val="single" w:sz="4" w:space="0" w:color="auto"/>
              <w:bottom w:val="single" w:sz="4" w:space="0" w:color="000000"/>
              <w:right w:val="single" w:sz="4" w:space="0" w:color="auto"/>
            </w:tcBorders>
            <w:shd w:val="clear" w:color="000000" w:fill="FFFFFF"/>
            <w:vAlign w:val="bottom"/>
            <w:hideMark/>
          </w:tcPr>
          <w:p w:rsidR="00FC5E0E" w:rsidRPr="00025259" w:rsidRDefault="00FC5E0E" w:rsidP="006D0339">
            <w:pPr>
              <w:widowControl/>
              <w:jc w:val="center"/>
              <w:rPr>
                <w:rFonts w:ascii="Arial" w:hAnsi="Arial" w:cs="Arial"/>
                <w:i/>
                <w:iCs/>
                <w:color w:val="000000"/>
                <w:sz w:val="18"/>
                <w:szCs w:val="18"/>
              </w:rPr>
            </w:pPr>
            <w:r w:rsidRPr="00025259">
              <w:rPr>
                <w:rFonts w:ascii="Arial" w:hAnsi="Arial" w:cs="Arial"/>
                <w:i/>
                <w:iCs/>
                <w:color w:val="000000"/>
                <w:sz w:val="18"/>
                <w:szCs w:val="18"/>
              </w:rPr>
              <w:t>Merchant</w:t>
            </w:r>
          </w:p>
        </w:tc>
      </w:tr>
      <w:tr w:rsidR="00FC5E0E" w:rsidRPr="00025259" w:rsidTr="00766BB7">
        <w:trPr>
          <w:trHeight w:val="210"/>
        </w:trPr>
        <w:tc>
          <w:tcPr>
            <w:tcW w:w="3400" w:type="dxa"/>
            <w:vMerge/>
            <w:tcBorders>
              <w:top w:val="nil"/>
              <w:left w:val="single" w:sz="4" w:space="0" w:color="auto"/>
              <w:bottom w:val="single" w:sz="4" w:space="0" w:color="auto"/>
              <w:right w:val="single" w:sz="4" w:space="0" w:color="auto"/>
            </w:tcBorders>
            <w:vAlign w:val="bottom"/>
            <w:hideMark/>
          </w:tcPr>
          <w:p w:rsidR="00FC5E0E" w:rsidRPr="00025259" w:rsidRDefault="00FC5E0E" w:rsidP="002E37DB">
            <w:pPr>
              <w:widowControl/>
              <w:jc w:val="center"/>
              <w:rPr>
                <w:rFonts w:ascii="Arial" w:hAnsi="Arial" w:cs="Arial"/>
                <w:color w:val="000000"/>
                <w:sz w:val="18"/>
                <w:szCs w:val="18"/>
              </w:rPr>
            </w:pPr>
          </w:p>
        </w:tc>
        <w:tc>
          <w:tcPr>
            <w:tcW w:w="1640" w:type="dxa"/>
            <w:vMerge/>
            <w:tcBorders>
              <w:top w:val="nil"/>
              <w:left w:val="single" w:sz="4" w:space="0" w:color="auto"/>
              <w:bottom w:val="single" w:sz="4" w:space="0" w:color="auto"/>
              <w:right w:val="single" w:sz="4" w:space="0" w:color="auto"/>
            </w:tcBorders>
            <w:vAlign w:val="center"/>
            <w:hideMark/>
          </w:tcPr>
          <w:p w:rsidR="00FC5E0E" w:rsidRPr="00025259" w:rsidRDefault="00FC5E0E" w:rsidP="006D0339">
            <w:pPr>
              <w:widowControl/>
              <w:rPr>
                <w:rFonts w:ascii="Arial" w:hAnsi="Arial" w:cs="Arial"/>
                <w:color w:val="000000"/>
                <w:sz w:val="18"/>
                <w:szCs w:val="18"/>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FC5E0E" w:rsidRPr="00025259" w:rsidRDefault="00FC5E0E" w:rsidP="006D0339">
            <w:pPr>
              <w:widowControl/>
              <w:rPr>
                <w:rFonts w:ascii="Arial" w:hAnsi="Arial" w:cs="Arial"/>
                <w:i/>
                <w:iCs/>
                <w:color w:val="000000"/>
                <w:sz w:val="18"/>
                <w:szCs w:val="18"/>
              </w:rPr>
            </w:pPr>
          </w:p>
        </w:tc>
      </w:tr>
      <w:tr w:rsidR="00FC5E0E" w:rsidRPr="00025259" w:rsidTr="00766BB7">
        <w:trPr>
          <w:trHeight w:val="368"/>
        </w:trPr>
        <w:tc>
          <w:tcPr>
            <w:tcW w:w="3400" w:type="dxa"/>
            <w:tcBorders>
              <w:top w:val="nil"/>
              <w:left w:val="single" w:sz="4" w:space="0" w:color="auto"/>
              <w:bottom w:val="single" w:sz="4" w:space="0" w:color="auto"/>
              <w:right w:val="single" w:sz="4" w:space="0" w:color="auto"/>
            </w:tcBorders>
            <w:vAlign w:val="bottom"/>
          </w:tcPr>
          <w:p w:rsidR="00FC5E0E" w:rsidRPr="00025259" w:rsidRDefault="00FC5E0E" w:rsidP="001236F3">
            <w:pPr>
              <w:widowControl/>
              <w:jc w:val="center"/>
              <w:rPr>
                <w:rFonts w:ascii="Arial" w:hAnsi="Arial" w:cs="Arial"/>
                <w:color w:val="000000"/>
                <w:sz w:val="18"/>
                <w:szCs w:val="18"/>
              </w:rPr>
            </w:pPr>
            <w:r>
              <w:rPr>
                <w:rFonts w:ascii="Arial" w:hAnsi="Arial" w:cs="Arial"/>
                <w:color w:val="000000"/>
                <w:sz w:val="18"/>
                <w:szCs w:val="18"/>
              </w:rPr>
              <w:t>Optimum T4205  Hypercom</w:t>
            </w:r>
          </w:p>
        </w:tc>
        <w:tc>
          <w:tcPr>
            <w:tcW w:w="1640" w:type="dxa"/>
            <w:tcBorders>
              <w:top w:val="nil"/>
              <w:left w:val="single" w:sz="4" w:space="0" w:color="auto"/>
              <w:bottom w:val="single" w:sz="4" w:space="0" w:color="auto"/>
              <w:right w:val="single" w:sz="4" w:space="0" w:color="auto"/>
            </w:tcBorders>
            <w:vAlign w:val="center"/>
          </w:tcPr>
          <w:p w:rsidR="00FC5E0E" w:rsidRPr="00025259" w:rsidRDefault="00FC5E0E" w:rsidP="006D0339">
            <w:pPr>
              <w:widowControl/>
              <w:rPr>
                <w:rFonts w:ascii="Arial" w:hAnsi="Arial" w:cs="Arial"/>
                <w:color w:val="000000"/>
                <w:sz w:val="18"/>
                <w:szCs w:val="18"/>
              </w:rPr>
            </w:pPr>
          </w:p>
        </w:tc>
        <w:tc>
          <w:tcPr>
            <w:tcW w:w="1680" w:type="dxa"/>
            <w:tcBorders>
              <w:top w:val="single" w:sz="4" w:space="0" w:color="auto"/>
              <w:left w:val="single" w:sz="4" w:space="0" w:color="auto"/>
              <w:bottom w:val="single" w:sz="4" w:space="0" w:color="000000"/>
              <w:right w:val="single" w:sz="4" w:space="0" w:color="auto"/>
            </w:tcBorders>
            <w:vAlign w:val="center"/>
          </w:tcPr>
          <w:p w:rsidR="00FC5E0E" w:rsidRPr="00025259" w:rsidRDefault="00FC5E0E" w:rsidP="006D0339">
            <w:pPr>
              <w:widowControl/>
              <w:rPr>
                <w:rFonts w:ascii="Arial" w:hAnsi="Arial" w:cs="Arial"/>
                <w:i/>
                <w:iCs/>
                <w:color w:val="000000"/>
                <w:sz w:val="18"/>
                <w:szCs w:val="18"/>
              </w:rPr>
            </w:pPr>
            <w:r>
              <w:rPr>
                <w:rFonts w:ascii="Arial" w:hAnsi="Arial" w:cs="Arial"/>
                <w:i/>
                <w:iCs/>
                <w:color w:val="000000"/>
                <w:sz w:val="18"/>
                <w:szCs w:val="18"/>
              </w:rPr>
              <w:t xml:space="preserve">       Merchant</w:t>
            </w:r>
          </w:p>
        </w:tc>
      </w:tr>
    </w:tbl>
    <w:p w:rsidR="00507E88" w:rsidRPr="00E01889" w:rsidRDefault="00507E88" w:rsidP="00B5170F">
      <w:pPr>
        <w:ind w:left="720"/>
        <w:jc w:val="both"/>
        <w:rPr>
          <w:sz w:val="24"/>
          <w:szCs w:val="24"/>
        </w:rPr>
      </w:pPr>
      <w:r w:rsidRPr="00E01889">
        <w:rPr>
          <w:sz w:val="24"/>
          <w:szCs w:val="24"/>
        </w:rPr>
        <w:t xml:space="preserve"> </w:t>
      </w:r>
    </w:p>
    <w:p w:rsidR="00507E88" w:rsidRPr="00C24F9A" w:rsidRDefault="00507E88" w:rsidP="00124F1B">
      <w:pPr>
        <w:jc w:val="both"/>
        <w:rPr>
          <w:sz w:val="24"/>
          <w:szCs w:val="24"/>
        </w:rPr>
      </w:pPr>
      <w:r w:rsidRPr="00766BB7">
        <w:rPr>
          <w:b/>
          <w:sz w:val="24"/>
          <w:szCs w:val="24"/>
        </w:rPr>
        <w:t>Design and Technical Specifications</w:t>
      </w:r>
      <w:r w:rsidR="00B5170F">
        <w:rPr>
          <w:b/>
          <w:sz w:val="24"/>
          <w:szCs w:val="24"/>
        </w:rPr>
        <w:t xml:space="preserve"> - </w:t>
      </w:r>
      <w:r w:rsidR="00F158A3" w:rsidRPr="00B5170F">
        <w:rPr>
          <w:b/>
          <w:sz w:val="24"/>
          <w:szCs w:val="24"/>
        </w:rPr>
        <w:t>F</w:t>
      </w:r>
      <w:r w:rsidR="00E77441" w:rsidRPr="00B5170F">
        <w:rPr>
          <w:b/>
          <w:sz w:val="24"/>
          <w:szCs w:val="24"/>
        </w:rPr>
        <w:t>are collection system</w:t>
      </w:r>
    </w:p>
    <w:p w:rsidR="00507E88" w:rsidRDefault="00730639" w:rsidP="00124F1B">
      <w:pPr>
        <w:numPr>
          <w:ilvl w:val="0"/>
          <w:numId w:val="4"/>
        </w:numPr>
        <w:ind w:left="720"/>
        <w:jc w:val="both"/>
        <w:rPr>
          <w:sz w:val="24"/>
          <w:szCs w:val="24"/>
        </w:rPr>
      </w:pPr>
      <w:r>
        <w:rPr>
          <w:sz w:val="24"/>
          <w:szCs w:val="24"/>
        </w:rPr>
        <w:t xml:space="preserve">Direct </w:t>
      </w:r>
      <w:r w:rsidR="00507E88" w:rsidRPr="00E01889">
        <w:rPr>
          <w:sz w:val="24"/>
          <w:szCs w:val="24"/>
        </w:rPr>
        <w:t>Interface</w:t>
      </w:r>
      <w:r>
        <w:rPr>
          <w:sz w:val="24"/>
          <w:szCs w:val="24"/>
        </w:rPr>
        <w:t xml:space="preserve"> Connectivity</w:t>
      </w:r>
      <w:r w:rsidR="00507E88" w:rsidRPr="00E01889">
        <w:rPr>
          <w:sz w:val="24"/>
          <w:szCs w:val="24"/>
        </w:rPr>
        <w:t xml:space="preserve"> – Current interface requires dedicated leased line, private</w:t>
      </w:r>
      <w:r w:rsidR="002B73E7">
        <w:rPr>
          <w:sz w:val="24"/>
          <w:szCs w:val="24"/>
        </w:rPr>
        <w:t xml:space="preserve"> 56K</w:t>
      </w:r>
      <w:r w:rsidR="00507E88" w:rsidRPr="00E01889">
        <w:rPr>
          <w:sz w:val="24"/>
          <w:szCs w:val="24"/>
        </w:rPr>
        <w:t xml:space="preserve"> full frame relay or </w:t>
      </w:r>
      <w:r w:rsidR="002B73E7">
        <w:rPr>
          <w:sz w:val="24"/>
          <w:szCs w:val="24"/>
        </w:rPr>
        <w:t>with a 128 K ISDN backup</w:t>
      </w:r>
      <w:r w:rsidR="00507E88" w:rsidRPr="00E01889">
        <w:rPr>
          <w:sz w:val="24"/>
          <w:szCs w:val="24"/>
        </w:rPr>
        <w:t xml:space="preserve">, plus redundancy in terms of processing locations and communication lines.  This requirement is to support the response time of 1 to 3 seconds. The interface should be provided by the clearing house via a TCP/IP protocol, full duplex communication, preferred Ethernet CAT-5/RJ-45 port to CCS and a minimum bandwidth of </w:t>
      </w:r>
      <w:r w:rsidR="002B73E7">
        <w:rPr>
          <w:sz w:val="24"/>
          <w:szCs w:val="24"/>
        </w:rPr>
        <w:t>10/</w:t>
      </w:r>
      <w:r w:rsidR="00507E88" w:rsidRPr="00E01889">
        <w:rPr>
          <w:sz w:val="24"/>
          <w:szCs w:val="24"/>
        </w:rPr>
        <w:t>100</w:t>
      </w:r>
      <w:r w:rsidR="002B73E7">
        <w:rPr>
          <w:sz w:val="24"/>
          <w:szCs w:val="24"/>
        </w:rPr>
        <w:t>/1000</w:t>
      </w:r>
      <w:r w:rsidR="00507E88" w:rsidRPr="00E01889">
        <w:rPr>
          <w:sz w:val="24"/>
          <w:szCs w:val="24"/>
        </w:rPr>
        <w:t xml:space="preserve"> Mbit/s.  The interface must support multiple transactions at the same time in parallel.</w:t>
      </w:r>
      <w:r w:rsidR="00155246">
        <w:rPr>
          <w:sz w:val="24"/>
          <w:szCs w:val="24"/>
        </w:rPr>
        <w:t xml:space="preserve"> </w:t>
      </w:r>
      <w:r w:rsidR="002B73E7">
        <w:rPr>
          <w:sz w:val="24"/>
          <w:szCs w:val="24"/>
        </w:rPr>
        <w:t>Future considerations may be given to Point-to-Point T1.</w:t>
      </w:r>
    </w:p>
    <w:p w:rsidR="009C0829" w:rsidRPr="00C24F9A" w:rsidRDefault="009C0829" w:rsidP="00124F1B">
      <w:pPr>
        <w:numPr>
          <w:ilvl w:val="0"/>
          <w:numId w:val="4"/>
        </w:numPr>
        <w:ind w:left="720"/>
        <w:jc w:val="both"/>
        <w:rPr>
          <w:sz w:val="24"/>
          <w:szCs w:val="24"/>
        </w:rPr>
      </w:pPr>
      <w:r w:rsidRPr="00C24F9A">
        <w:rPr>
          <w:sz w:val="24"/>
          <w:szCs w:val="24"/>
        </w:rPr>
        <w:t xml:space="preserve">The processor </w:t>
      </w:r>
      <w:r>
        <w:rPr>
          <w:sz w:val="24"/>
          <w:szCs w:val="24"/>
        </w:rPr>
        <w:t>must be able to</w:t>
      </w:r>
      <w:r w:rsidRPr="00C24F9A">
        <w:rPr>
          <w:sz w:val="24"/>
          <w:szCs w:val="24"/>
        </w:rPr>
        <w:t xml:space="preserve"> provide notification of outages and monitor connections from MBTA to the vendor’s data centers. In addition, the vendor </w:t>
      </w:r>
      <w:r>
        <w:rPr>
          <w:sz w:val="24"/>
          <w:szCs w:val="24"/>
        </w:rPr>
        <w:t xml:space="preserve">must be able to </w:t>
      </w:r>
      <w:r w:rsidRPr="00C24F9A">
        <w:rPr>
          <w:sz w:val="24"/>
          <w:szCs w:val="24"/>
        </w:rPr>
        <w:t xml:space="preserve">provide second level customer support for the S&amp;B application running in AFC devices.  As part of the support of transactions originating at AFC locations, processor shall coordinate with processor's frame relay vendor according to information provided by MBTA for the installation of both frame relay lines installed between MBTA offices and the Bank platform. This support also includes providing details relating to the router configuration and on-going maintenance.  </w:t>
      </w:r>
    </w:p>
    <w:p w:rsidR="00D33793" w:rsidRPr="00E01889" w:rsidRDefault="00D33793" w:rsidP="00124F1B">
      <w:pPr>
        <w:numPr>
          <w:ilvl w:val="0"/>
          <w:numId w:val="4"/>
        </w:numPr>
        <w:ind w:left="720"/>
        <w:jc w:val="both"/>
        <w:rPr>
          <w:sz w:val="24"/>
          <w:szCs w:val="24"/>
        </w:rPr>
      </w:pPr>
      <w:r w:rsidRPr="00C24F9A">
        <w:rPr>
          <w:sz w:val="24"/>
          <w:szCs w:val="24"/>
        </w:rPr>
        <w:t>The card processor must be able to provide maintenance services for the frame relay connection for the duration of this contract</w:t>
      </w:r>
      <w:r w:rsidR="00254DF8">
        <w:rPr>
          <w:sz w:val="24"/>
          <w:szCs w:val="24"/>
        </w:rPr>
        <w:t>.</w:t>
      </w:r>
    </w:p>
    <w:p w:rsidR="00507E88" w:rsidRPr="00E01889" w:rsidRDefault="00507E88" w:rsidP="00124F1B">
      <w:pPr>
        <w:numPr>
          <w:ilvl w:val="0"/>
          <w:numId w:val="4"/>
        </w:numPr>
        <w:ind w:left="720"/>
        <w:jc w:val="both"/>
        <w:rPr>
          <w:sz w:val="24"/>
          <w:szCs w:val="24"/>
        </w:rPr>
      </w:pPr>
      <w:r w:rsidRPr="00E01889">
        <w:rPr>
          <w:sz w:val="24"/>
          <w:szCs w:val="24"/>
        </w:rPr>
        <w:t xml:space="preserve">The </w:t>
      </w:r>
      <w:r w:rsidR="00B60A6D">
        <w:rPr>
          <w:sz w:val="24"/>
          <w:szCs w:val="24"/>
        </w:rPr>
        <w:t>fare collection</w:t>
      </w:r>
      <w:r>
        <w:rPr>
          <w:sz w:val="24"/>
          <w:szCs w:val="24"/>
        </w:rPr>
        <w:t xml:space="preserve"> system</w:t>
      </w:r>
      <w:r w:rsidRPr="00E01889">
        <w:rPr>
          <w:sz w:val="24"/>
          <w:szCs w:val="24"/>
        </w:rPr>
        <w:t xml:space="preserve"> currently utilizes real-time </w:t>
      </w:r>
      <w:r w:rsidR="008A7C64" w:rsidRPr="00E01889">
        <w:rPr>
          <w:sz w:val="24"/>
          <w:szCs w:val="24"/>
        </w:rPr>
        <w:t>authorization</w:t>
      </w:r>
      <w:r w:rsidR="008A7C64">
        <w:rPr>
          <w:sz w:val="24"/>
          <w:szCs w:val="24"/>
        </w:rPr>
        <w:t xml:space="preserve"> and real-time </w:t>
      </w:r>
      <w:r w:rsidR="008A7C64" w:rsidRPr="00E01889">
        <w:rPr>
          <w:sz w:val="24"/>
          <w:szCs w:val="24"/>
        </w:rPr>
        <w:t>settlement</w:t>
      </w:r>
      <w:r w:rsidRPr="00E01889">
        <w:rPr>
          <w:sz w:val="24"/>
          <w:szCs w:val="24"/>
        </w:rPr>
        <w:t xml:space="preserve"> </w:t>
      </w:r>
      <w:r>
        <w:rPr>
          <w:sz w:val="24"/>
          <w:szCs w:val="24"/>
        </w:rPr>
        <w:t>in lieu of</w:t>
      </w:r>
      <w:r w:rsidRPr="00E01889">
        <w:rPr>
          <w:sz w:val="24"/>
          <w:szCs w:val="24"/>
        </w:rPr>
        <w:t xml:space="preserve"> </w:t>
      </w:r>
      <w:r w:rsidR="008A7C64">
        <w:rPr>
          <w:sz w:val="24"/>
          <w:szCs w:val="24"/>
        </w:rPr>
        <w:t xml:space="preserve">a </w:t>
      </w:r>
      <w:r w:rsidRPr="00E01889">
        <w:rPr>
          <w:sz w:val="24"/>
          <w:szCs w:val="24"/>
        </w:rPr>
        <w:t>nightly batch</w:t>
      </w:r>
      <w:r w:rsidR="008A7C64">
        <w:rPr>
          <w:sz w:val="24"/>
          <w:szCs w:val="24"/>
        </w:rPr>
        <w:t>.</w:t>
      </w:r>
    </w:p>
    <w:p w:rsidR="00507E88" w:rsidRPr="00E01889" w:rsidRDefault="00507E88" w:rsidP="00124F1B">
      <w:pPr>
        <w:numPr>
          <w:ilvl w:val="0"/>
          <w:numId w:val="4"/>
        </w:numPr>
        <w:ind w:left="720"/>
        <w:jc w:val="both"/>
        <w:rPr>
          <w:sz w:val="24"/>
          <w:szCs w:val="24"/>
        </w:rPr>
      </w:pPr>
      <w:r w:rsidRPr="00E01889">
        <w:rPr>
          <w:sz w:val="24"/>
          <w:szCs w:val="24"/>
        </w:rPr>
        <w:t>Data Encryption – All keys shall be handled via DUKPT.  Note additional references regarding future needs for Triple-DES encryption support.</w:t>
      </w:r>
    </w:p>
    <w:p w:rsidR="002B73E7" w:rsidRDefault="00730639" w:rsidP="00124F1B">
      <w:pPr>
        <w:numPr>
          <w:ilvl w:val="0"/>
          <w:numId w:val="4"/>
        </w:numPr>
        <w:ind w:left="720"/>
        <w:jc w:val="both"/>
        <w:rPr>
          <w:sz w:val="24"/>
          <w:szCs w:val="24"/>
        </w:rPr>
      </w:pPr>
      <w:r>
        <w:rPr>
          <w:sz w:val="24"/>
          <w:szCs w:val="24"/>
        </w:rPr>
        <w:t>P</w:t>
      </w:r>
      <w:r w:rsidR="00254DF8">
        <w:rPr>
          <w:sz w:val="24"/>
          <w:szCs w:val="24"/>
        </w:rPr>
        <w:t>IN</w:t>
      </w:r>
      <w:r>
        <w:rPr>
          <w:sz w:val="24"/>
          <w:szCs w:val="24"/>
        </w:rPr>
        <w:t xml:space="preserve"> Pads - </w:t>
      </w:r>
      <w:r w:rsidR="00507E88" w:rsidRPr="002B73E7">
        <w:rPr>
          <w:sz w:val="24"/>
          <w:szCs w:val="24"/>
        </w:rPr>
        <w:t>The current PIN pads used in the FVM’s and the TOM’s must be certified and supported by the clearinghouse. The TOM</w:t>
      </w:r>
      <w:r w:rsidR="008A7C64">
        <w:rPr>
          <w:sz w:val="24"/>
          <w:szCs w:val="24"/>
        </w:rPr>
        <w:t>s</w:t>
      </w:r>
      <w:r w:rsidR="00507E88" w:rsidRPr="002B73E7">
        <w:rPr>
          <w:sz w:val="24"/>
          <w:szCs w:val="24"/>
        </w:rPr>
        <w:t xml:space="preserve"> use the IVI/Ingenico CheckMate Encryption PINS</w:t>
      </w:r>
      <w:r w:rsidR="00F92BC7">
        <w:rPr>
          <w:sz w:val="24"/>
          <w:szCs w:val="24"/>
        </w:rPr>
        <w:t xml:space="preserve">Mart </w:t>
      </w:r>
      <w:r w:rsidR="00507E88" w:rsidRPr="002B73E7">
        <w:rPr>
          <w:sz w:val="24"/>
          <w:szCs w:val="24"/>
        </w:rPr>
        <w:t>(eN Crypt 1200). The FVM</w:t>
      </w:r>
      <w:r w:rsidR="008A7C64">
        <w:rPr>
          <w:sz w:val="24"/>
          <w:szCs w:val="24"/>
        </w:rPr>
        <w:t>s</w:t>
      </w:r>
      <w:r w:rsidR="00507E88" w:rsidRPr="002B73E7">
        <w:rPr>
          <w:sz w:val="24"/>
          <w:szCs w:val="24"/>
        </w:rPr>
        <w:t xml:space="preserve"> use MGR#A-1K12P104-A / #A-1K12P105-A Encrypted.  A change of processor requires a strategy and implementation plan to change over this encryption either by the processor or by the processor providing the MBTA with the ability to inject encryption of the PIN pads along with recommended procedures for keypad security. </w:t>
      </w:r>
      <w:r>
        <w:rPr>
          <w:sz w:val="24"/>
          <w:szCs w:val="24"/>
        </w:rPr>
        <w:t>The c</w:t>
      </w:r>
      <w:r w:rsidR="002B73E7">
        <w:rPr>
          <w:sz w:val="24"/>
          <w:szCs w:val="24"/>
        </w:rPr>
        <w:t>urrent PIN pads are nearing the end of life and need replacement.  The payment processor must provide a short</w:t>
      </w:r>
      <w:r w:rsidR="00230E95">
        <w:rPr>
          <w:sz w:val="24"/>
          <w:szCs w:val="24"/>
        </w:rPr>
        <w:t>-t</w:t>
      </w:r>
      <w:r w:rsidR="002B73E7">
        <w:rPr>
          <w:sz w:val="24"/>
          <w:szCs w:val="24"/>
        </w:rPr>
        <w:t xml:space="preserve">erm plan for replacing </w:t>
      </w:r>
      <w:r w:rsidR="008A7C64">
        <w:rPr>
          <w:sz w:val="24"/>
          <w:szCs w:val="24"/>
        </w:rPr>
        <w:t>600</w:t>
      </w:r>
      <w:r w:rsidR="002B73E7">
        <w:rPr>
          <w:sz w:val="24"/>
          <w:szCs w:val="24"/>
        </w:rPr>
        <w:t xml:space="preserve"> PIN pads (</w:t>
      </w:r>
      <w:r w:rsidR="008A7C64">
        <w:rPr>
          <w:sz w:val="24"/>
          <w:szCs w:val="24"/>
        </w:rPr>
        <w:t>which includes</w:t>
      </w:r>
      <w:r w:rsidR="002B73E7">
        <w:rPr>
          <w:sz w:val="24"/>
          <w:szCs w:val="24"/>
        </w:rPr>
        <w:t xml:space="preserve"> an appropriate spare inventory) w</w:t>
      </w:r>
      <w:r>
        <w:rPr>
          <w:sz w:val="24"/>
          <w:szCs w:val="24"/>
        </w:rPr>
        <w:t xml:space="preserve">ith industry standard PIN pads </w:t>
      </w:r>
      <w:r w:rsidR="002B73E7">
        <w:rPr>
          <w:sz w:val="24"/>
          <w:szCs w:val="24"/>
        </w:rPr>
        <w:t>compatible with existing field devices.</w:t>
      </w:r>
    </w:p>
    <w:p w:rsidR="00730639" w:rsidRPr="000A71A8" w:rsidRDefault="00730639" w:rsidP="00124F1B">
      <w:pPr>
        <w:numPr>
          <w:ilvl w:val="0"/>
          <w:numId w:val="4"/>
        </w:numPr>
        <w:ind w:left="720"/>
        <w:jc w:val="both"/>
        <w:rPr>
          <w:sz w:val="24"/>
          <w:szCs w:val="24"/>
        </w:rPr>
      </w:pPr>
      <w:r>
        <w:rPr>
          <w:sz w:val="24"/>
          <w:szCs w:val="24"/>
        </w:rPr>
        <w:t xml:space="preserve">Certification - </w:t>
      </w:r>
      <w:r w:rsidRPr="00730639">
        <w:rPr>
          <w:sz w:val="24"/>
          <w:szCs w:val="24"/>
        </w:rPr>
        <w:t>Fare collection system requires a certified interface with S&amp;B</w:t>
      </w:r>
      <w:r w:rsidR="0081313A">
        <w:rPr>
          <w:sz w:val="24"/>
          <w:szCs w:val="24"/>
        </w:rPr>
        <w:t>.</w:t>
      </w:r>
    </w:p>
    <w:p w:rsidR="00507E88" w:rsidRPr="0081313A" w:rsidRDefault="00730639" w:rsidP="00124F1B">
      <w:pPr>
        <w:numPr>
          <w:ilvl w:val="0"/>
          <w:numId w:val="4"/>
        </w:numPr>
        <w:ind w:left="720"/>
        <w:jc w:val="both"/>
        <w:rPr>
          <w:sz w:val="24"/>
          <w:szCs w:val="24"/>
        </w:rPr>
      </w:pPr>
      <w:r>
        <w:rPr>
          <w:sz w:val="24"/>
          <w:szCs w:val="24"/>
        </w:rPr>
        <w:t>Referenced Base</w:t>
      </w:r>
      <w:r w:rsidR="009B4622">
        <w:rPr>
          <w:sz w:val="24"/>
          <w:szCs w:val="24"/>
        </w:rPr>
        <w:t>l</w:t>
      </w:r>
      <w:r>
        <w:rPr>
          <w:sz w:val="24"/>
          <w:szCs w:val="24"/>
        </w:rPr>
        <w:t xml:space="preserve">ine </w:t>
      </w:r>
      <w:r w:rsidR="0081313A">
        <w:rPr>
          <w:sz w:val="24"/>
          <w:szCs w:val="24"/>
        </w:rPr>
        <w:t xml:space="preserve">Minimum </w:t>
      </w:r>
      <w:r>
        <w:rPr>
          <w:sz w:val="24"/>
          <w:szCs w:val="24"/>
        </w:rPr>
        <w:t xml:space="preserve">Requirement </w:t>
      </w:r>
      <w:r w:rsidR="0081313A">
        <w:rPr>
          <w:sz w:val="24"/>
          <w:szCs w:val="24"/>
        </w:rPr>
        <w:t xml:space="preserve">for </w:t>
      </w:r>
      <w:r w:rsidR="0081313A" w:rsidRPr="002B73E7">
        <w:rPr>
          <w:sz w:val="24"/>
          <w:szCs w:val="24"/>
        </w:rPr>
        <w:t>ISDN Back-up/Redundancy</w:t>
      </w:r>
      <w:r w:rsidR="0081313A">
        <w:rPr>
          <w:sz w:val="24"/>
          <w:szCs w:val="24"/>
        </w:rPr>
        <w:t xml:space="preserve"> Functionality </w:t>
      </w:r>
      <w:r>
        <w:rPr>
          <w:sz w:val="24"/>
          <w:szCs w:val="24"/>
        </w:rPr>
        <w:t xml:space="preserve">- </w:t>
      </w:r>
      <w:r w:rsidR="002B73E7" w:rsidRPr="002B73E7">
        <w:rPr>
          <w:sz w:val="24"/>
          <w:szCs w:val="24"/>
        </w:rPr>
        <w:t xml:space="preserve">Illustrated below is the ISDN </w:t>
      </w:r>
      <w:r w:rsidR="00507E88" w:rsidRPr="002B73E7">
        <w:rPr>
          <w:sz w:val="24"/>
          <w:szCs w:val="24"/>
        </w:rPr>
        <w:t>Back-up/Redundancy</w:t>
      </w:r>
      <w:r w:rsidR="002B73E7" w:rsidRPr="002B73E7">
        <w:rPr>
          <w:sz w:val="24"/>
          <w:szCs w:val="24"/>
        </w:rPr>
        <w:t xml:space="preserve"> as it exists today</w:t>
      </w:r>
      <w:r w:rsidR="006974F1">
        <w:rPr>
          <w:sz w:val="24"/>
          <w:szCs w:val="24"/>
        </w:rPr>
        <w:t xml:space="preserve"> and is </w:t>
      </w:r>
      <w:r w:rsidR="002B73E7" w:rsidRPr="002B73E7">
        <w:rPr>
          <w:sz w:val="24"/>
          <w:szCs w:val="24"/>
        </w:rPr>
        <w:t>referenced as a baseline requirement.</w:t>
      </w:r>
      <w:r w:rsidR="00507E88" w:rsidRPr="002B73E7">
        <w:rPr>
          <w:sz w:val="24"/>
          <w:szCs w:val="24"/>
        </w:rPr>
        <w:t xml:space="preserve"> The system requires redundancy</w:t>
      </w:r>
      <w:r w:rsidR="0081313A">
        <w:rPr>
          <w:sz w:val="24"/>
          <w:szCs w:val="24"/>
        </w:rPr>
        <w:t xml:space="preserve"> and automatic failover functionality</w:t>
      </w:r>
      <w:r w:rsidR="00507E88" w:rsidRPr="002B73E7">
        <w:rPr>
          <w:sz w:val="24"/>
          <w:szCs w:val="24"/>
        </w:rPr>
        <w:t xml:space="preserve"> by the clearinghouse/card processor. </w:t>
      </w:r>
      <w:r w:rsidR="002B73E7">
        <w:rPr>
          <w:sz w:val="24"/>
          <w:szCs w:val="24"/>
        </w:rPr>
        <w:t>All items within the box are managed by the payment processor</w:t>
      </w:r>
      <w:r w:rsidR="0081313A">
        <w:rPr>
          <w:sz w:val="24"/>
          <w:szCs w:val="24"/>
        </w:rPr>
        <w:t xml:space="preserve">. </w:t>
      </w:r>
    </w:p>
    <w:p w:rsidR="00C8138D" w:rsidRDefault="00C8138D" w:rsidP="00766BB7">
      <w:pPr>
        <w:widowControl/>
        <w:ind w:left="1440"/>
        <w:jc w:val="both"/>
      </w:pPr>
    </w:p>
    <w:p w:rsidR="00507E88" w:rsidRDefault="009B310A" w:rsidP="00766BB7">
      <w:pPr>
        <w:widowControl/>
        <w:ind w:left="720"/>
      </w:pPr>
      <w:r>
        <w:rPr>
          <w:noProof/>
        </w:rPr>
        <w:drawing>
          <wp:anchor distT="0" distB="0" distL="114300" distR="114300" simplePos="0" relativeHeight="251658240" behindDoc="0" locked="0" layoutInCell="1" allowOverlap="1">
            <wp:simplePos x="0" y="0"/>
            <wp:positionH relativeFrom="column">
              <wp:posOffset>485775</wp:posOffset>
            </wp:positionH>
            <wp:positionV relativeFrom="paragraph">
              <wp:posOffset>53340</wp:posOffset>
            </wp:positionV>
            <wp:extent cx="5486400" cy="2924175"/>
            <wp:effectExtent l="0" t="0" r="0" b="9525"/>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924175"/>
                    </a:xfrm>
                    <a:prstGeom prst="rect">
                      <a:avLst/>
                    </a:prstGeom>
                    <a:noFill/>
                  </pic:spPr>
                </pic:pic>
              </a:graphicData>
            </a:graphic>
          </wp:anchor>
        </w:drawing>
      </w: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Default="00507E88" w:rsidP="00766BB7">
      <w:pPr>
        <w:widowControl/>
        <w:ind w:left="720"/>
      </w:pPr>
    </w:p>
    <w:p w:rsidR="00507E88" w:rsidRPr="00E01889" w:rsidRDefault="00507E88" w:rsidP="00B06898">
      <w:pPr>
        <w:jc w:val="both"/>
        <w:rPr>
          <w:bCs/>
          <w:sz w:val="24"/>
          <w:szCs w:val="24"/>
          <w:u w:val="single"/>
        </w:rPr>
      </w:pPr>
      <w:r w:rsidRPr="00766BB7">
        <w:rPr>
          <w:b/>
          <w:bCs/>
          <w:sz w:val="24"/>
          <w:szCs w:val="24"/>
        </w:rPr>
        <w:t>Transaction Requirements</w:t>
      </w:r>
      <w:r w:rsidRPr="00E01889">
        <w:rPr>
          <w:bCs/>
          <w:sz w:val="24"/>
          <w:szCs w:val="24"/>
          <w:u w:val="single"/>
        </w:rPr>
        <w:t xml:space="preserve"> </w:t>
      </w:r>
    </w:p>
    <w:p w:rsidR="0081313A" w:rsidRDefault="00507E88" w:rsidP="00B06898">
      <w:pPr>
        <w:jc w:val="both"/>
        <w:rPr>
          <w:sz w:val="24"/>
          <w:szCs w:val="24"/>
        </w:rPr>
      </w:pPr>
      <w:r w:rsidRPr="00E01889">
        <w:rPr>
          <w:sz w:val="24"/>
          <w:szCs w:val="24"/>
        </w:rPr>
        <w:t>The card processor must support the processing of all major credit</w:t>
      </w:r>
      <w:r w:rsidR="00B211D4">
        <w:rPr>
          <w:sz w:val="24"/>
          <w:szCs w:val="24"/>
        </w:rPr>
        <w:t xml:space="preserve"> and</w:t>
      </w:r>
      <w:r w:rsidRPr="00E01889">
        <w:rPr>
          <w:sz w:val="24"/>
          <w:szCs w:val="24"/>
        </w:rPr>
        <w:t xml:space="preserve"> debit cards</w:t>
      </w:r>
      <w:r w:rsidR="00B211D4">
        <w:rPr>
          <w:sz w:val="24"/>
          <w:szCs w:val="24"/>
        </w:rPr>
        <w:t>, e</w:t>
      </w:r>
      <w:r w:rsidR="00B211D4" w:rsidRPr="00E01889">
        <w:rPr>
          <w:sz w:val="24"/>
          <w:szCs w:val="24"/>
        </w:rPr>
        <w:t xml:space="preserve">lectronic </w:t>
      </w:r>
      <w:r w:rsidR="00B211D4">
        <w:rPr>
          <w:sz w:val="24"/>
          <w:szCs w:val="24"/>
        </w:rPr>
        <w:t>b</w:t>
      </w:r>
      <w:r w:rsidR="00B211D4" w:rsidRPr="00E01889">
        <w:rPr>
          <w:sz w:val="24"/>
          <w:szCs w:val="24"/>
        </w:rPr>
        <w:t xml:space="preserve">enefit </w:t>
      </w:r>
      <w:r w:rsidR="00B211D4">
        <w:rPr>
          <w:sz w:val="24"/>
          <w:szCs w:val="24"/>
        </w:rPr>
        <w:t>t</w:t>
      </w:r>
      <w:r w:rsidR="00B211D4" w:rsidRPr="00E01889">
        <w:rPr>
          <w:sz w:val="24"/>
          <w:szCs w:val="24"/>
        </w:rPr>
        <w:t>ransfer (EBT)</w:t>
      </w:r>
      <w:r w:rsidR="00B211D4">
        <w:rPr>
          <w:sz w:val="24"/>
          <w:szCs w:val="24"/>
        </w:rPr>
        <w:t>,</w:t>
      </w:r>
      <w:r w:rsidR="00B211D4" w:rsidRPr="00E01889">
        <w:rPr>
          <w:sz w:val="24"/>
          <w:szCs w:val="24"/>
        </w:rPr>
        <w:t xml:space="preserve"> corporate, purchasing, </w:t>
      </w:r>
      <w:r w:rsidR="00B211D4">
        <w:rPr>
          <w:sz w:val="24"/>
          <w:szCs w:val="24"/>
        </w:rPr>
        <w:t xml:space="preserve">prepaid </w:t>
      </w:r>
      <w:r w:rsidR="00B211D4" w:rsidRPr="00E01889">
        <w:rPr>
          <w:sz w:val="24"/>
          <w:szCs w:val="24"/>
        </w:rPr>
        <w:t>and international card transactions</w:t>
      </w:r>
      <w:r w:rsidR="00B211D4" w:rsidRPr="00E01889" w:rsidDel="00B211D4">
        <w:rPr>
          <w:sz w:val="24"/>
          <w:szCs w:val="24"/>
        </w:rPr>
        <w:t xml:space="preserve"> </w:t>
      </w:r>
      <w:r w:rsidR="00B211D4">
        <w:rPr>
          <w:sz w:val="24"/>
          <w:szCs w:val="24"/>
        </w:rPr>
        <w:t xml:space="preserve">and </w:t>
      </w:r>
      <w:r w:rsidRPr="00E01889">
        <w:rPr>
          <w:sz w:val="24"/>
          <w:szCs w:val="24"/>
        </w:rPr>
        <w:t>encrypted PIN based transactions</w:t>
      </w:r>
      <w:r w:rsidR="00B211D4">
        <w:rPr>
          <w:sz w:val="24"/>
          <w:szCs w:val="24"/>
        </w:rPr>
        <w:t>.</w:t>
      </w:r>
      <w:r w:rsidRPr="00E01889">
        <w:rPr>
          <w:sz w:val="24"/>
          <w:szCs w:val="24"/>
        </w:rPr>
        <w:t xml:space="preserve">  </w:t>
      </w:r>
      <w:r w:rsidR="004D0670">
        <w:rPr>
          <w:sz w:val="24"/>
          <w:szCs w:val="24"/>
        </w:rPr>
        <w:t>At a minimum a</w:t>
      </w:r>
      <w:r w:rsidRPr="00E01889">
        <w:rPr>
          <w:sz w:val="24"/>
          <w:szCs w:val="24"/>
        </w:rPr>
        <w:t xml:space="preserve">ll transactions require: </w:t>
      </w:r>
      <w:r w:rsidR="00B211D4">
        <w:rPr>
          <w:sz w:val="24"/>
          <w:szCs w:val="24"/>
        </w:rPr>
        <w:t>a</w:t>
      </w:r>
      <w:r w:rsidRPr="00E01889">
        <w:rPr>
          <w:sz w:val="24"/>
          <w:szCs w:val="24"/>
        </w:rPr>
        <w:t xml:space="preserve">uthorization, </w:t>
      </w:r>
      <w:r w:rsidR="00B211D4">
        <w:rPr>
          <w:sz w:val="24"/>
          <w:szCs w:val="24"/>
        </w:rPr>
        <w:t>r</w:t>
      </w:r>
      <w:r w:rsidRPr="00E01889">
        <w:rPr>
          <w:sz w:val="24"/>
          <w:szCs w:val="24"/>
        </w:rPr>
        <w:t xml:space="preserve">eversal, </w:t>
      </w:r>
      <w:r w:rsidR="00B211D4">
        <w:rPr>
          <w:sz w:val="24"/>
          <w:szCs w:val="24"/>
        </w:rPr>
        <w:t>v</w:t>
      </w:r>
      <w:r w:rsidRPr="00E01889">
        <w:rPr>
          <w:sz w:val="24"/>
          <w:szCs w:val="24"/>
        </w:rPr>
        <w:t xml:space="preserve">oid, </w:t>
      </w:r>
      <w:r w:rsidR="00B211D4">
        <w:rPr>
          <w:sz w:val="24"/>
          <w:szCs w:val="24"/>
        </w:rPr>
        <w:t>r</w:t>
      </w:r>
      <w:r w:rsidRPr="00E01889">
        <w:rPr>
          <w:sz w:val="24"/>
          <w:szCs w:val="24"/>
        </w:rPr>
        <w:t xml:space="preserve">eturn, </w:t>
      </w:r>
      <w:r w:rsidR="00B211D4">
        <w:rPr>
          <w:sz w:val="24"/>
          <w:szCs w:val="24"/>
        </w:rPr>
        <w:t>r</w:t>
      </w:r>
      <w:r w:rsidR="006974F1">
        <w:rPr>
          <w:sz w:val="24"/>
          <w:szCs w:val="24"/>
        </w:rPr>
        <w:t xml:space="preserve">efund </w:t>
      </w:r>
      <w:r w:rsidRPr="00E01889">
        <w:rPr>
          <w:sz w:val="24"/>
          <w:szCs w:val="24"/>
        </w:rPr>
        <w:t xml:space="preserve">and </w:t>
      </w:r>
      <w:r w:rsidR="00B211D4">
        <w:rPr>
          <w:sz w:val="24"/>
          <w:szCs w:val="24"/>
        </w:rPr>
        <w:t>s</w:t>
      </w:r>
      <w:r w:rsidR="006974F1">
        <w:rPr>
          <w:sz w:val="24"/>
          <w:szCs w:val="24"/>
        </w:rPr>
        <w:t>ettlement</w:t>
      </w:r>
      <w:r w:rsidR="006974F1" w:rsidRPr="00E01889">
        <w:rPr>
          <w:sz w:val="24"/>
          <w:szCs w:val="24"/>
        </w:rPr>
        <w:t xml:space="preserve"> </w:t>
      </w:r>
      <w:r w:rsidRPr="00E01889">
        <w:rPr>
          <w:sz w:val="24"/>
          <w:szCs w:val="24"/>
        </w:rPr>
        <w:t xml:space="preserve">functions.  </w:t>
      </w:r>
      <w:r w:rsidR="0081313A">
        <w:rPr>
          <w:sz w:val="24"/>
          <w:szCs w:val="24"/>
        </w:rPr>
        <w:t xml:space="preserve">Partial payments, balance inquiry, and other functions may also be required on some </w:t>
      </w:r>
      <w:r w:rsidR="005424BD">
        <w:rPr>
          <w:sz w:val="24"/>
          <w:szCs w:val="24"/>
        </w:rPr>
        <w:t>terminals.</w:t>
      </w:r>
    </w:p>
    <w:p w:rsidR="00507E88" w:rsidRDefault="00507E88" w:rsidP="00B06898">
      <w:pPr>
        <w:jc w:val="both"/>
        <w:rPr>
          <w:sz w:val="24"/>
          <w:szCs w:val="24"/>
        </w:rPr>
      </w:pPr>
    </w:p>
    <w:p w:rsidR="00C01A19" w:rsidRPr="00FA25FE" w:rsidRDefault="00A93C76" w:rsidP="00B06898">
      <w:pPr>
        <w:jc w:val="both"/>
        <w:rPr>
          <w:color w:val="FF0000"/>
          <w:sz w:val="24"/>
          <w:szCs w:val="24"/>
        </w:rPr>
      </w:pPr>
      <w:r w:rsidRPr="00496A55">
        <w:rPr>
          <w:sz w:val="24"/>
          <w:szCs w:val="24"/>
        </w:rPr>
        <w:t xml:space="preserve">Vendor’s authorization system </w:t>
      </w:r>
      <w:r w:rsidR="001236F3" w:rsidRPr="00496A55">
        <w:rPr>
          <w:sz w:val="24"/>
          <w:szCs w:val="24"/>
        </w:rPr>
        <w:t>must</w:t>
      </w:r>
      <w:r w:rsidRPr="00496A55">
        <w:rPr>
          <w:sz w:val="24"/>
          <w:szCs w:val="24"/>
        </w:rPr>
        <w:t xml:space="preserve"> be available</w:t>
      </w:r>
      <w:r w:rsidR="00AF452A" w:rsidRPr="00496A55">
        <w:rPr>
          <w:sz w:val="24"/>
          <w:szCs w:val="24"/>
        </w:rPr>
        <w:t xml:space="preserve"> at a minimum</w:t>
      </w:r>
      <w:r w:rsidRPr="00496A55">
        <w:rPr>
          <w:sz w:val="24"/>
          <w:szCs w:val="24"/>
        </w:rPr>
        <w:t xml:space="preserve"> 99.6% of the time</w:t>
      </w:r>
      <w:r w:rsidR="00AF452A" w:rsidRPr="00496A55">
        <w:rPr>
          <w:sz w:val="24"/>
          <w:szCs w:val="24"/>
        </w:rPr>
        <w:t>,</w:t>
      </w:r>
      <w:r w:rsidRPr="00496A55">
        <w:rPr>
          <w:sz w:val="24"/>
          <w:szCs w:val="24"/>
        </w:rPr>
        <w:t xml:space="preserve"> measured on an annual basis</w:t>
      </w:r>
      <w:r w:rsidR="00AF452A" w:rsidRPr="00496A55">
        <w:rPr>
          <w:sz w:val="24"/>
          <w:szCs w:val="24"/>
        </w:rPr>
        <w:t>. T</w:t>
      </w:r>
      <w:r w:rsidRPr="00496A55">
        <w:rPr>
          <w:sz w:val="24"/>
          <w:szCs w:val="24"/>
        </w:rPr>
        <w:t xml:space="preserve">he frame relay connection (provided by Vendor’s third party) will be available and </w:t>
      </w:r>
      <w:r w:rsidR="001236F3" w:rsidRPr="00496A55">
        <w:rPr>
          <w:sz w:val="24"/>
          <w:szCs w:val="24"/>
        </w:rPr>
        <w:t xml:space="preserve">must </w:t>
      </w:r>
      <w:r w:rsidRPr="00496A55">
        <w:rPr>
          <w:sz w:val="24"/>
          <w:szCs w:val="24"/>
        </w:rPr>
        <w:t>conform to industry standards. Authorization transactions shall be completed within</w:t>
      </w:r>
      <w:r w:rsidR="00AF452A" w:rsidRPr="00496A55">
        <w:rPr>
          <w:sz w:val="24"/>
          <w:szCs w:val="24"/>
        </w:rPr>
        <w:t xml:space="preserve"> a</w:t>
      </w:r>
      <w:r w:rsidRPr="00496A55">
        <w:rPr>
          <w:sz w:val="24"/>
          <w:szCs w:val="24"/>
        </w:rPr>
        <w:t xml:space="preserve"> 2 second timeframe (as measured as the time from when the request is transferred from the sales location to when the approval or denial is received by the sales location)</w:t>
      </w:r>
      <w:r w:rsidR="00496A55">
        <w:rPr>
          <w:sz w:val="24"/>
          <w:szCs w:val="24"/>
        </w:rPr>
        <w:t>.</w:t>
      </w:r>
    </w:p>
    <w:p w:rsidR="00C01A19" w:rsidRPr="00FA25FE" w:rsidRDefault="00C01A19" w:rsidP="00B06898">
      <w:pPr>
        <w:jc w:val="both"/>
        <w:rPr>
          <w:color w:val="FF0000"/>
        </w:rPr>
      </w:pPr>
    </w:p>
    <w:p w:rsidR="00C01A19" w:rsidRPr="00496A55" w:rsidRDefault="00A93C76" w:rsidP="00B06898">
      <w:pPr>
        <w:jc w:val="both"/>
        <w:rPr>
          <w:sz w:val="24"/>
          <w:szCs w:val="24"/>
        </w:rPr>
      </w:pPr>
      <w:r w:rsidRPr="00496A55">
        <w:rPr>
          <w:sz w:val="24"/>
          <w:szCs w:val="24"/>
        </w:rPr>
        <w:t>The card processor must have the ability to process real time settlement, periodic intraday settlement files and nightly batch settlement files</w:t>
      </w:r>
      <w:r w:rsidR="00C01A19" w:rsidRPr="00496A55">
        <w:rPr>
          <w:sz w:val="24"/>
          <w:szCs w:val="24"/>
        </w:rPr>
        <w:t>.</w:t>
      </w:r>
    </w:p>
    <w:p w:rsidR="00C01A19" w:rsidRPr="00496A55" w:rsidRDefault="00C01A19" w:rsidP="00B06898">
      <w:pPr>
        <w:jc w:val="both"/>
        <w:rPr>
          <w:sz w:val="24"/>
          <w:szCs w:val="24"/>
        </w:rPr>
      </w:pPr>
    </w:p>
    <w:p w:rsidR="00C01A19" w:rsidRPr="00496A55" w:rsidRDefault="00A93C76" w:rsidP="00B06898">
      <w:pPr>
        <w:jc w:val="both"/>
        <w:rPr>
          <w:sz w:val="24"/>
          <w:szCs w:val="24"/>
        </w:rPr>
      </w:pPr>
      <w:r w:rsidRPr="00496A55">
        <w:rPr>
          <w:sz w:val="24"/>
          <w:szCs w:val="24"/>
        </w:rPr>
        <w:t>The card processor must have reporting capabilities to provide the MBTA</w:t>
      </w:r>
      <w:r w:rsidR="00AF452A" w:rsidRPr="00496A55">
        <w:rPr>
          <w:sz w:val="24"/>
          <w:szCs w:val="24"/>
        </w:rPr>
        <w:t xml:space="preserve">, at a minimum, </w:t>
      </w:r>
      <w:r w:rsidRPr="00496A55">
        <w:rPr>
          <w:sz w:val="24"/>
          <w:szCs w:val="24"/>
        </w:rPr>
        <w:t>access to its transaction data on a daily basis (no later than 2:00 p.m. each day for the previous day's summary data)</w:t>
      </w:r>
      <w:r w:rsidR="00AF452A" w:rsidRPr="00496A55">
        <w:rPr>
          <w:sz w:val="24"/>
          <w:szCs w:val="24"/>
        </w:rPr>
        <w:t>,</w:t>
      </w:r>
      <w:r w:rsidRPr="00496A55">
        <w:rPr>
          <w:sz w:val="24"/>
          <w:szCs w:val="24"/>
        </w:rPr>
        <w:t xml:space="preserve"> either through use of the bank’s web based reporting product or via a file extract. The MBTA must be able to use this tool and/or data as part of its reconciliation process, as well as for troubleshooting and receiving on-line notification of chargebacks and retrievals.</w:t>
      </w:r>
    </w:p>
    <w:p w:rsidR="00C01A19" w:rsidRPr="00496A55" w:rsidRDefault="00C01A19" w:rsidP="00B06898">
      <w:pPr>
        <w:jc w:val="both"/>
      </w:pPr>
    </w:p>
    <w:p w:rsidR="005424BD" w:rsidRPr="00496A55" w:rsidRDefault="00A93C76" w:rsidP="00B06898">
      <w:pPr>
        <w:jc w:val="both"/>
        <w:rPr>
          <w:sz w:val="24"/>
          <w:szCs w:val="24"/>
        </w:rPr>
      </w:pPr>
      <w:r w:rsidRPr="00496A55">
        <w:rPr>
          <w:sz w:val="24"/>
          <w:szCs w:val="24"/>
        </w:rPr>
        <w:t>The card processor must have the ability to report transaction exceptions in a timely manner, e.g., open bank authorizations</w:t>
      </w:r>
      <w:r w:rsidR="005A21F2">
        <w:rPr>
          <w:sz w:val="24"/>
          <w:szCs w:val="24"/>
        </w:rPr>
        <w:t xml:space="preserve"> and</w:t>
      </w:r>
      <w:r w:rsidRPr="00496A55">
        <w:rPr>
          <w:sz w:val="24"/>
          <w:szCs w:val="24"/>
        </w:rPr>
        <w:t xml:space="preserve"> unsettled transactions. </w:t>
      </w:r>
    </w:p>
    <w:p w:rsidR="005424BD" w:rsidRDefault="005424BD" w:rsidP="00B06898">
      <w:pPr>
        <w:jc w:val="both"/>
        <w:rPr>
          <w:sz w:val="24"/>
          <w:szCs w:val="24"/>
        </w:rPr>
      </w:pPr>
    </w:p>
    <w:p w:rsidR="00507E88" w:rsidRDefault="004D0670" w:rsidP="00B06898">
      <w:pPr>
        <w:jc w:val="both"/>
        <w:rPr>
          <w:sz w:val="24"/>
          <w:szCs w:val="24"/>
        </w:rPr>
      </w:pPr>
      <w:r>
        <w:rPr>
          <w:sz w:val="24"/>
          <w:szCs w:val="24"/>
        </w:rPr>
        <w:t>If</w:t>
      </w:r>
      <w:r w:rsidR="002E21C5">
        <w:rPr>
          <w:sz w:val="24"/>
          <w:szCs w:val="24"/>
        </w:rPr>
        <w:t>,</w:t>
      </w:r>
      <w:r>
        <w:rPr>
          <w:sz w:val="24"/>
          <w:szCs w:val="24"/>
        </w:rPr>
        <w:t xml:space="preserve"> </w:t>
      </w:r>
      <w:r w:rsidR="001F189F">
        <w:rPr>
          <w:sz w:val="24"/>
          <w:szCs w:val="24"/>
        </w:rPr>
        <w:t xml:space="preserve">transactions cannot be completed </w:t>
      </w:r>
      <w:r w:rsidR="006974F1">
        <w:rPr>
          <w:sz w:val="24"/>
          <w:szCs w:val="24"/>
        </w:rPr>
        <w:t>in the event of a communication interruption or failure</w:t>
      </w:r>
      <w:r w:rsidR="002E21C5">
        <w:rPr>
          <w:sz w:val="24"/>
          <w:szCs w:val="24"/>
        </w:rPr>
        <w:t>,</w:t>
      </w:r>
      <w:r>
        <w:rPr>
          <w:sz w:val="24"/>
          <w:szCs w:val="24"/>
        </w:rPr>
        <w:t xml:space="preserve"> </w:t>
      </w:r>
      <w:r w:rsidR="001F189F">
        <w:rPr>
          <w:sz w:val="24"/>
          <w:szCs w:val="24"/>
        </w:rPr>
        <w:t xml:space="preserve">then </w:t>
      </w:r>
      <w:r w:rsidR="006974F1">
        <w:rPr>
          <w:sz w:val="24"/>
          <w:szCs w:val="24"/>
        </w:rPr>
        <w:t xml:space="preserve">the </w:t>
      </w:r>
      <w:r w:rsidR="002E21C5">
        <w:rPr>
          <w:sz w:val="24"/>
          <w:szCs w:val="24"/>
        </w:rPr>
        <w:t xml:space="preserve">transactions </w:t>
      </w:r>
      <w:r w:rsidR="006974F1">
        <w:rPr>
          <w:sz w:val="24"/>
          <w:szCs w:val="24"/>
        </w:rPr>
        <w:t>are deemed</w:t>
      </w:r>
      <w:r>
        <w:rPr>
          <w:sz w:val="24"/>
          <w:szCs w:val="24"/>
        </w:rPr>
        <w:t xml:space="preserve"> to be</w:t>
      </w:r>
      <w:r w:rsidR="006974F1">
        <w:rPr>
          <w:sz w:val="24"/>
          <w:szCs w:val="24"/>
        </w:rPr>
        <w:t xml:space="preserve"> </w:t>
      </w:r>
      <w:r w:rsidR="006974F1" w:rsidRPr="00E01889">
        <w:rPr>
          <w:sz w:val="24"/>
          <w:szCs w:val="24"/>
        </w:rPr>
        <w:t>failed</w:t>
      </w:r>
      <w:r w:rsidR="001F189F">
        <w:rPr>
          <w:sz w:val="24"/>
          <w:szCs w:val="24"/>
        </w:rPr>
        <w:t>;</w:t>
      </w:r>
      <w:r w:rsidR="006974F1" w:rsidRPr="00E01889">
        <w:rPr>
          <w:sz w:val="24"/>
          <w:szCs w:val="24"/>
        </w:rPr>
        <w:t xml:space="preserve"> </w:t>
      </w:r>
      <w:r>
        <w:rPr>
          <w:sz w:val="24"/>
          <w:szCs w:val="24"/>
        </w:rPr>
        <w:t>the card processor must have the ability to process authorization reversals</w:t>
      </w:r>
      <w:r w:rsidR="002E21C5">
        <w:rPr>
          <w:sz w:val="24"/>
          <w:szCs w:val="24"/>
        </w:rPr>
        <w:t xml:space="preserve">. </w:t>
      </w:r>
      <w:r w:rsidR="001F189F">
        <w:rPr>
          <w:sz w:val="24"/>
          <w:szCs w:val="24"/>
        </w:rPr>
        <w:t>The exception is in</w:t>
      </w:r>
      <w:r w:rsidR="002E21C5">
        <w:rPr>
          <w:sz w:val="24"/>
          <w:szCs w:val="24"/>
        </w:rPr>
        <w:t xml:space="preserve"> the case of the Data Park garages</w:t>
      </w:r>
      <w:r w:rsidR="001F189F">
        <w:rPr>
          <w:sz w:val="24"/>
          <w:szCs w:val="24"/>
        </w:rPr>
        <w:t xml:space="preserve"> as these</w:t>
      </w:r>
      <w:r w:rsidR="002E21C5">
        <w:rPr>
          <w:sz w:val="24"/>
          <w:szCs w:val="24"/>
        </w:rPr>
        <w:t xml:space="preserve"> items would not be considered failed, </w:t>
      </w:r>
      <w:r w:rsidR="001F189F">
        <w:rPr>
          <w:sz w:val="24"/>
          <w:szCs w:val="24"/>
        </w:rPr>
        <w:t xml:space="preserve">and need to be </w:t>
      </w:r>
      <w:r w:rsidR="002E21C5">
        <w:rPr>
          <w:sz w:val="24"/>
          <w:szCs w:val="24"/>
        </w:rPr>
        <w:t xml:space="preserve">processed as </w:t>
      </w:r>
      <w:r w:rsidR="006974F1" w:rsidRPr="00DC4CC7">
        <w:rPr>
          <w:sz w:val="24"/>
          <w:szCs w:val="24"/>
        </w:rPr>
        <w:t>“Hold and Send” transactions</w:t>
      </w:r>
      <w:r w:rsidR="001F189F">
        <w:rPr>
          <w:sz w:val="24"/>
          <w:szCs w:val="24"/>
        </w:rPr>
        <w:t>.</w:t>
      </w:r>
      <w:r w:rsidR="005424BD">
        <w:rPr>
          <w:sz w:val="24"/>
          <w:szCs w:val="24"/>
        </w:rPr>
        <w:t xml:space="preserve"> </w:t>
      </w:r>
      <w:r w:rsidR="00507E88" w:rsidRPr="00E01889">
        <w:rPr>
          <w:sz w:val="24"/>
          <w:szCs w:val="24"/>
        </w:rPr>
        <w:t xml:space="preserve">In addition, the processor must have the ability to process mass refunds in the event of material system outage/failure.  Therefore, on an exception basis, the processor must provide an automated mechanism to process large groups of transactions (sales or refunds) to customer credit cards in bulk that does not require the MBTA to process such transactions manually or one at a time.  </w:t>
      </w:r>
    </w:p>
    <w:p w:rsidR="00507E88" w:rsidRPr="00E01889" w:rsidRDefault="00507E88" w:rsidP="00B06898">
      <w:pPr>
        <w:jc w:val="both"/>
        <w:rPr>
          <w:sz w:val="24"/>
          <w:szCs w:val="24"/>
        </w:rPr>
      </w:pPr>
    </w:p>
    <w:p w:rsidR="00507E88" w:rsidRPr="00E01889" w:rsidRDefault="00507E88" w:rsidP="00F3592F">
      <w:pPr>
        <w:numPr>
          <w:ilvl w:val="0"/>
          <w:numId w:val="5"/>
        </w:numPr>
        <w:ind w:left="1440" w:hanging="720"/>
        <w:jc w:val="both"/>
        <w:rPr>
          <w:sz w:val="24"/>
          <w:szCs w:val="24"/>
        </w:rPr>
      </w:pPr>
      <w:r w:rsidRPr="00E01889">
        <w:rPr>
          <w:sz w:val="24"/>
          <w:szCs w:val="24"/>
        </w:rPr>
        <w:t>Average daily volume</w:t>
      </w:r>
      <w:r w:rsidR="00C87D85">
        <w:rPr>
          <w:sz w:val="24"/>
          <w:szCs w:val="24"/>
        </w:rPr>
        <w:t xml:space="preserve"> is approximately</w:t>
      </w:r>
      <w:r w:rsidR="002B73E7">
        <w:rPr>
          <w:sz w:val="24"/>
          <w:szCs w:val="24"/>
        </w:rPr>
        <w:t xml:space="preserve"> 48,300</w:t>
      </w:r>
      <w:r w:rsidRPr="00E01889">
        <w:rPr>
          <w:sz w:val="24"/>
          <w:szCs w:val="24"/>
        </w:rPr>
        <w:t xml:space="preserve"> transactions</w:t>
      </w:r>
    </w:p>
    <w:p w:rsidR="00507E88" w:rsidRPr="00E01889" w:rsidRDefault="00C87D85" w:rsidP="00F3592F">
      <w:pPr>
        <w:numPr>
          <w:ilvl w:val="0"/>
          <w:numId w:val="5"/>
        </w:numPr>
        <w:ind w:right="270"/>
        <w:jc w:val="both"/>
        <w:rPr>
          <w:sz w:val="24"/>
          <w:szCs w:val="24"/>
        </w:rPr>
      </w:pPr>
      <w:r>
        <w:rPr>
          <w:sz w:val="24"/>
          <w:szCs w:val="24"/>
        </w:rPr>
        <w:t>An i</w:t>
      </w:r>
      <w:r w:rsidR="00507E88" w:rsidRPr="00E01889">
        <w:rPr>
          <w:sz w:val="24"/>
          <w:szCs w:val="24"/>
        </w:rPr>
        <w:t>llustrative peak period experience</w:t>
      </w:r>
      <w:r>
        <w:rPr>
          <w:sz w:val="24"/>
          <w:szCs w:val="24"/>
        </w:rPr>
        <w:t xml:space="preserve"> is </w:t>
      </w:r>
      <w:r w:rsidR="002B73E7">
        <w:rPr>
          <w:sz w:val="24"/>
          <w:szCs w:val="24"/>
        </w:rPr>
        <w:t>78,500</w:t>
      </w:r>
      <w:r w:rsidR="00507E88" w:rsidRPr="00E01889">
        <w:rPr>
          <w:sz w:val="24"/>
          <w:szCs w:val="24"/>
        </w:rPr>
        <w:t xml:space="preserve"> in a day</w:t>
      </w:r>
      <w:r>
        <w:rPr>
          <w:sz w:val="24"/>
          <w:szCs w:val="24"/>
        </w:rPr>
        <w:t xml:space="preserve"> and 15,200</w:t>
      </w:r>
      <w:r w:rsidR="00507E88" w:rsidRPr="00E01889">
        <w:rPr>
          <w:sz w:val="24"/>
          <w:szCs w:val="24"/>
        </w:rPr>
        <w:t xml:space="preserve"> transactions for approximately $</w:t>
      </w:r>
      <w:r>
        <w:rPr>
          <w:sz w:val="24"/>
          <w:szCs w:val="24"/>
        </w:rPr>
        <w:t>815,000</w:t>
      </w:r>
      <w:r w:rsidR="00507E88" w:rsidRPr="00E01889">
        <w:rPr>
          <w:sz w:val="24"/>
          <w:szCs w:val="24"/>
        </w:rPr>
        <w:t xml:space="preserve"> in a 2 hour period from 7AM to 9AM on the first of a month.</w:t>
      </w:r>
    </w:p>
    <w:p w:rsidR="00507E88" w:rsidRPr="00E01889" w:rsidRDefault="00507E88" w:rsidP="00B06898">
      <w:pPr>
        <w:rPr>
          <w:b/>
          <w:sz w:val="24"/>
          <w:szCs w:val="24"/>
        </w:rPr>
      </w:pPr>
    </w:p>
    <w:p w:rsidR="008053FC" w:rsidRDefault="008053FC" w:rsidP="00B06898">
      <w:pPr>
        <w:rPr>
          <w:b/>
          <w:sz w:val="24"/>
          <w:szCs w:val="24"/>
        </w:rPr>
      </w:pPr>
      <w:r>
        <w:rPr>
          <w:b/>
          <w:sz w:val="24"/>
          <w:szCs w:val="24"/>
        </w:rPr>
        <w:t>T</w:t>
      </w:r>
      <w:r w:rsidR="00AF423E">
        <w:rPr>
          <w:b/>
          <w:sz w:val="24"/>
          <w:szCs w:val="24"/>
        </w:rPr>
        <w:t>HE COMMONWEALTH (NON</w:t>
      </w:r>
      <w:r w:rsidR="00766BB7">
        <w:rPr>
          <w:b/>
          <w:sz w:val="24"/>
          <w:szCs w:val="24"/>
        </w:rPr>
        <w:t>-</w:t>
      </w:r>
      <w:r w:rsidR="00AF423E">
        <w:rPr>
          <w:b/>
          <w:sz w:val="24"/>
          <w:szCs w:val="24"/>
        </w:rPr>
        <w:t>MBTA) ELIGIBLE ENTITIES</w:t>
      </w:r>
    </w:p>
    <w:p w:rsidR="00CE5486" w:rsidRDefault="00CE5486" w:rsidP="00B06898">
      <w:pPr>
        <w:jc w:val="both"/>
        <w:rPr>
          <w:b/>
          <w:sz w:val="24"/>
          <w:szCs w:val="24"/>
        </w:rPr>
      </w:pPr>
    </w:p>
    <w:p w:rsidR="00EF58C3" w:rsidRDefault="00CC7C76" w:rsidP="00B06898">
      <w:pPr>
        <w:tabs>
          <w:tab w:val="left" w:pos="840"/>
          <w:tab w:val="left" w:pos="1320"/>
          <w:tab w:val="left" w:pos="1800"/>
        </w:tabs>
        <w:jc w:val="both"/>
        <w:rPr>
          <w:sz w:val="24"/>
          <w:szCs w:val="24"/>
        </w:rPr>
      </w:pPr>
      <w:r>
        <w:rPr>
          <w:sz w:val="24"/>
          <w:szCs w:val="24"/>
        </w:rPr>
        <w:t xml:space="preserve">The </w:t>
      </w:r>
      <w:r w:rsidR="00010883">
        <w:rPr>
          <w:sz w:val="24"/>
          <w:szCs w:val="24"/>
        </w:rPr>
        <w:t xml:space="preserve">Commonwealth </w:t>
      </w:r>
      <w:r w:rsidR="00041EB6">
        <w:rPr>
          <w:sz w:val="24"/>
          <w:szCs w:val="24"/>
        </w:rPr>
        <w:t>(non-MBTA)</w:t>
      </w:r>
      <w:r>
        <w:rPr>
          <w:sz w:val="24"/>
          <w:szCs w:val="24"/>
        </w:rPr>
        <w:t xml:space="preserve"> </w:t>
      </w:r>
      <w:r w:rsidR="00010883">
        <w:rPr>
          <w:sz w:val="24"/>
          <w:szCs w:val="24"/>
        </w:rPr>
        <w:t xml:space="preserve">entities include a broad range of </w:t>
      </w:r>
      <w:r w:rsidR="00155313">
        <w:rPr>
          <w:sz w:val="24"/>
          <w:szCs w:val="24"/>
        </w:rPr>
        <w:t>D</w:t>
      </w:r>
      <w:r w:rsidR="00010883">
        <w:rPr>
          <w:sz w:val="24"/>
          <w:szCs w:val="24"/>
        </w:rPr>
        <w:t>epartments, authorities, municipalities, universities and other public entities that accept electronic payments via web payment pages, IVR, and the point of sale.</w:t>
      </w:r>
      <w:r w:rsidR="00EF58C3">
        <w:rPr>
          <w:sz w:val="24"/>
          <w:szCs w:val="24"/>
        </w:rPr>
        <w:t xml:space="preserve"> Currently there are 28 Commonwealth </w:t>
      </w:r>
      <w:r w:rsidR="00041EB6">
        <w:rPr>
          <w:sz w:val="24"/>
          <w:szCs w:val="24"/>
        </w:rPr>
        <w:t>(non-MBTA)</w:t>
      </w:r>
      <w:r w:rsidR="00EF58C3">
        <w:rPr>
          <w:sz w:val="24"/>
          <w:szCs w:val="24"/>
        </w:rPr>
        <w:t xml:space="preserve"> eligible entities in production under a statewide agreement (not including municipalities) consisting of 38 </w:t>
      </w:r>
      <w:r w:rsidR="002F3BDA">
        <w:rPr>
          <w:sz w:val="24"/>
          <w:szCs w:val="24"/>
        </w:rPr>
        <w:t>e-commerce</w:t>
      </w:r>
      <w:r w:rsidR="00EF58C3">
        <w:rPr>
          <w:sz w:val="24"/>
          <w:szCs w:val="24"/>
        </w:rPr>
        <w:t xml:space="preserve"> programs (web, IVR, point of sale in production. There are 14 </w:t>
      </w:r>
      <w:r w:rsidR="002F3BDA">
        <w:rPr>
          <w:sz w:val="24"/>
          <w:szCs w:val="24"/>
        </w:rPr>
        <w:t>e-commerce</w:t>
      </w:r>
      <w:r w:rsidR="00EF58C3">
        <w:rPr>
          <w:sz w:val="24"/>
          <w:szCs w:val="24"/>
        </w:rPr>
        <w:t xml:space="preserve"> programs in development. All existing programs are under one of the following MCC Codes:  9399 (Gov), 9311 (Tax) and 9211 (Court)</w:t>
      </w:r>
      <w:r w:rsidR="009C6D29">
        <w:rPr>
          <w:sz w:val="24"/>
          <w:szCs w:val="24"/>
        </w:rPr>
        <w:t xml:space="preserve">, </w:t>
      </w:r>
      <w:r w:rsidR="00155313">
        <w:rPr>
          <w:sz w:val="24"/>
          <w:szCs w:val="24"/>
        </w:rPr>
        <w:t xml:space="preserve">or </w:t>
      </w:r>
      <w:r w:rsidR="009C6D29">
        <w:rPr>
          <w:sz w:val="24"/>
          <w:szCs w:val="24"/>
        </w:rPr>
        <w:t>4784 (Tolls &amp; Bridge)</w:t>
      </w:r>
      <w:r w:rsidR="00EF58C3">
        <w:rPr>
          <w:sz w:val="24"/>
          <w:szCs w:val="24"/>
        </w:rPr>
        <w:t xml:space="preserve">  </w:t>
      </w:r>
    </w:p>
    <w:p w:rsidR="00EF58C3" w:rsidRDefault="00EF58C3" w:rsidP="00B06898">
      <w:pPr>
        <w:tabs>
          <w:tab w:val="left" w:pos="840"/>
          <w:tab w:val="left" w:pos="1320"/>
          <w:tab w:val="left" w:pos="1800"/>
        </w:tabs>
        <w:jc w:val="both"/>
        <w:rPr>
          <w:sz w:val="24"/>
          <w:szCs w:val="24"/>
        </w:rPr>
      </w:pPr>
    </w:p>
    <w:p w:rsidR="00010883" w:rsidRDefault="00010883" w:rsidP="00B06898">
      <w:pPr>
        <w:tabs>
          <w:tab w:val="left" w:pos="840"/>
          <w:tab w:val="left" w:pos="1320"/>
          <w:tab w:val="left" w:pos="1800"/>
        </w:tabs>
        <w:jc w:val="both"/>
        <w:rPr>
          <w:sz w:val="24"/>
          <w:szCs w:val="24"/>
        </w:rPr>
      </w:pPr>
      <w:r>
        <w:rPr>
          <w:sz w:val="24"/>
          <w:szCs w:val="24"/>
        </w:rPr>
        <w:t xml:space="preserve">The current credit card transaction environment is depicted in the diagram below.  Some entities host payment applications on Commonwealth managed resources, while others connect to third party service provider hosted payment pages. Credit, debit, ACH, and ACH conversion transactions may be utilized on all payment channels.  </w:t>
      </w:r>
    </w:p>
    <w:p w:rsidR="00CE5486" w:rsidRDefault="00CE5486" w:rsidP="00766BB7">
      <w:pPr>
        <w:ind w:left="720"/>
        <w:jc w:val="both"/>
        <w:rPr>
          <w:szCs w:val="24"/>
        </w:rPr>
      </w:pPr>
    </w:p>
    <w:p w:rsidR="00C14F3A" w:rsidRDefault="003B1F3F" w:rsidP="001049F2">
      <w:pPr>
        <w:ind w:left="720"/>
        <w:jc w:val="both"/>
        <w:rPr>
          <w:sz w:val="24"/>
          <w:szCs w:val="24"/>
        </w:rPr>
      </w:pPr>
      <w:r>
        <w:rPr>
          <w:noProof/>
          <w:sz w:val="24"/>
          <w:szCs w:val="24"/>
        </w:rPr>
        <w:drawing>
          <wp:inline distT="0" distB="0" distL="0" distR="0">
            <wp:extent cx="5420753" cy="40658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VISEDCommonwealth Credit Card Processing diagram pd comments.gif"/>
                    <pic:cNvPicPr/>
                  </pic:nvPicPr>
                  <pic:blipFill>
                    <a:blip r:embed="rId19">
                      <a:extLst>
                        <a:ext uri="{28A0092B-C50C-407E-A947-70E740481C1C}">
                          <a14:useLocalDpi xmlns:a14="http://schemas.microsoft.com/office/drawing/2010/main" val="0"/>
                        </a:ext>
                      </a:extLst>
                    </a:blip>
                    <a:stretch>
                      <a:fillRect/>
                    </a:stretch>
                  </pic:blipFill>
                  <pic:spPr>
                    <a:xfrm>
                      <a:off x="0" y="0"/>
                      <a:ext cx="5452631" cy="4089751"/>
                    </a:xfrm>
                    <a:prstGeom prst="rect">
                      <a:avLst/>
                    </a:prstGeom>
                  </pic:spPr>
                </pic:pic>
              </a:graphicData>
            </a:graphic>
          </wp:inline>
        </w:drawing>
      </w:r>
    </w:p>
    <w:p w:rsidR="00CE5486" w:rsidRDefault="00CE5486" w:rsidP="00766BB7">
      <w:pPr>
        <w:ind w:left="720"/>
        <w:jc w:val="both"/>
        <w:rPr>
          <w:b/>
          <w:sz w:val="24"/>
          <w:szCs w:val="24"/>
        </w:rPr>
      </w:pPr>
    </w:p>
    <w:p w:rsidR="003051C7" w:rsidRDefault="003051C7" w:rsidP="00F3592F">
      <w:pPr>
        <w:jc w:val="both"/>
        <w:rPr>
          <w:sz w:val="24"/>
          <w:szCs w:val="24"/>
        </w:rPr>
      </w:pPr>
      <w:r>
        <w:rPr>
          <w:sz w:val="24"/>
          <w:szCs w:val="24"/>
        </w:rPr>
        <w:t xml:space="preserve">There are five access methods, hosted by various sources, in which the new payment provider must interact while remaining vendor neutral and flexible within the framework. </w:t>
      </w:r>
    </w:p>
    <w:p w:rsidR="003051C7" w:rsidRDefault="003051C7" w:rsidP="00F3592F">
      <w:pPr>
        <w:jc w:val="both"/>
        <w:rPr>
          <w:b/>
          <w:sz w:val="24"/>
          <w:szCs w:val="24"/>
        </w:rPr>
      </w:pPr>
    </w:p>
    <w:p w:rsidR="006A4D0F" w:rsidRPr="00766BB7" w:rsidRDefault="00CE660D" w:rsidP="00124F1B">
      <w:pPr>
        <w:tabs>
          <w:tab w:val="left" w:pos="630"/>
          <w:tab w:val="left" w:pos="1320"/>
          <w:tab w:val="left" w:pos="1800"/>
        </w:tabs>
        <w:ind w:left="630" w:hanging="270"/>
        <w:jc w:val="both"/>
        <w:rPr>
          <w:sz w:val="24"/>
          <w:szCs w:val="24"/>
        </w:rPr>
      </w:pPr>
      <w:r w:rsidRPr="00CE660D">
        <w:rPr>
          <w:sz w:val="24"/>
          <w:szCs w:val="24"/>
        </w:rPr>
        <w:t>1.</w:t>
      </w:r>
      <w:r>
        <w:rPr>
          <w:sz w:val="24"/>
          <w:szCs w:val="24"/>
        </w:rPr>
        <w:t xml:space="preserve"> </w:t>
      </w:r>
      <w:r w:rsidR="00CB4A70">
        <w:rPr>
          <w:sz w:val="24"/>
          <w:szCs w:val="24"/>
        </w:rPr>
        <w:t>D</w:t>
      </w:r>
      <w:r w:rsidR="00A97234" w:rsidRPr="00A97234">
        <w:rPr>
          <w:sz w:val="24"/>
          <w:szCs w:val="24"/>
        </w:rPr>
        <w:t>irect I</w:t>
      </w:r>
      <w:r w:rsidRPr="00766BB7">
        <w:rPr>
          <w:sz w:val="24"/>
          <w:szCs w:val="24"/>
        </w:rPr>
        <w:t>nterface connectivity</w:t>
      </w:r>
      <w:r w:rsidR="001419F1">
        <w:rPr>
          <w:sz w:val="24"/>
          <w:szCs w:val="24"/>
        </w:rPr>
        <w:t xml:space="preserve">: </w:t>
      </w:r>
      <w:r w:rsidR="00CB4A70">
        <w:rPr>
          <w:sz w:val="24"/>
          <w:szCs w:val="24"/>
        </w:rPr>
        <w:t xml:space="preserve">Both </w:t>
      </w:r>
      <w:r w:rsidR="003B6B62">
        <w:rPr>
          <w:sz w:val="24"/>
          <w:szCs w:val="24"/>
        </w:rPr>
        <w:t>MassDOT’s -</w:t>
      </w:r>
      <w:r w:rsidR="00CB4A70">
        <w:rPr>
          <w:sz w:val="24"/>
          <w:szCs w:val="24"/>
        </w:rPr>
        <w:t xml:space="preserve"> RMV and Mass</w:t>
      </w:r>
      <w:r w:rsidR="00766BB7">
        <w:rPr>
          <w:sz w:val="24"/>
          <w:szCs w:val="24"/>
        </w:rPr>
        <w:t>P</w:t>
      </w:r>
      <w:r w:rsidR="00CB4A70">
        <w:rPr>
          <w:sz w:val="24"/>
          <w:szCs w:val="24"/>
        </w:rPr>
        <w:t xml:space="preserve">ike AET Program interface </w:t>
      </w:r>
      <w:r w:rsidR="0049091B">
        <w:rPr>
          <w:sz w:val="24"/>
          <w:szCs w:val="24"/>
        </w:rPr>
        <w:t xml:space="preserve">directly </w:t>
      </w:r>
      <w:r w:rsidR="00CB4A70">
        <w:rPr>
          <w:sz w:val="24"/>
          <w:szCs w:val="24"/>
        </w:rPr>
        <w:t xml:space="preserve">with the current processor. </w:t>
      </w:r>
      <w:r w:rsidR="001419F1">
        <w:rPr>
          <w:sz w:val="24"/>
          <w:szCs w:val="24"/>
        </w:rPr>
        <w:t xml:space="preserve">The RMV application is </w:t>
      </w:r>
      <w:r w:rsidR="00CB4A70">
        <w:rPr>
          <w:sz w:val="24"/>
          <w:szCs w:val="24"/>
        </w:rPr>
        <w:t xml:space="preserve">an </w:t>
      </w:r>
      <w:r w:rsidR="001419F1">
        <w:rPr>
          <w:sz w:val="24"/>
          <w:szCs w:val="24"/>
        </w:rPr>
        <w:t xml:space="preserve">internally developed and </w:t>
      </w:r>
      <w:r w:rsidR="00A72E5B">
        <w:rPr>
          <w:sz w:val="24"/>
          <w:szCs w:val="24"/>
        </w:rPr>
        <w:t>self-hosted</w:t>
      </w:r>
      <w:r w:rsidR="001419F1">
        <w:rPr>
          <w:sz w:val="24"/>
          <w:szCs w:val="24"/>
        </w:rPr>
        <w:t xml:space="preserve"> application. C</w:t>
      </w:r>
      <w:r w:rsidR="001419F1" w:rsidRPr="007205F8">
        <w:rPr>
          <w:sz w:val="24"/>
          <w:szCs w:val="24"/>
        </w:rPr>
        <w:t xml:space="preserve">redit, debit, </w:t>
      </w:r>
      <w:r w:rsidR="001419F1">
        <w:rPr>
          <w:sz w:val="24"/>
          <w:szCs w:val="24"/>
        </w:rPr>
        <w:t xml:space="preserve">PIN Debit, </w:t>
      </w:r>
      <w:r w:rsidR="001419F1" w:rsidRPr="007205F8">
        <w:rPr>
          <w:sz w:val="24"/>
          <w:szCs w:val="24"/>
        </w:rPr>
        <w:t>e-check transactions</w:t>
      </w:r>
      <w:r w:rsidR="001419F1">
        <w:rPr>
          <w:sz w:val="24"/>
          <w:szCs w:val="24"/>
        </w:rPr>
        <w:t xml:space="preserve"> are processed through various branch offices, the</w:t>
      </w:r>
      <w:r w:rsidR="001419F1" w:rsidRPr="007205F8">
        <w:rPr>
          <w:sz w:val="24"/>
          <w:szCs w:val="24"/>
        </w:rPr>
        <w:t xml:space="preserve"> web portal,  kiosks and</w:t>
      </w:r>
      <w:r w:rsidR="001419F1">
        <w:rPr>
          <w:sz w:val="24"/>
          <w:szCs w:val="24"/>
        </w:rPr>
        <w:t xml:space="preserve"> an </w:t>
      </w:r>
      <w:r w:rsidR="001419F1" w:rsidRPr="007205F8">
        <w:rPr>
          <w:sz w:val="24"/>
          <w:szCs w:val="24"/>
        </w:rPr>
        <w:t xml:space="preserve"> IVR system</w:t>
      </w:r>
      <w:r w:rsidR="001419F1">
        <w:rPr>
          <w:sz w:val="24"/>
          <w:szCs w:val="24"/>
        </w:rPr>
        <w:t xml:space="preserve"> over the central computer application. The RMV generates approximately $1B in annual revenue. There are approximately </w:t>
      </w:r>
      <w:r w:rsidR="001419F1" w:rsidRPr="007205F8">
        <w:rPr>
          <w:sz w:val="24"/>
          <w:szCs w:val="24"/>
        </w:rPr>
        <w:t xml:space="preserve">5.4m registered vehicles </w:t>
      </w:r>
      <w:r w:rsidR="001419F1">
        <w:rPr>
          <w:sz w:val="24"/>
          <w:szCs w:val="24"/>
        </w:rPr>
        <w:t>and 5.5 million licensed drivers in the Commonwealth that can use the application.</w:t>
      </w:r>
      <w:r w:rsidR="00CB4A70">
        <w:rPr>
          <w:sz w:val="24"/>
          <w:szCs w:val="24"/>
        </w:rPr>
        <w:t xml:space="preserve"> </w:t>
      </w:r>
      <w:r w:rsidR="00A72E5B">
        <w:rPr>
          <w:sz w:val="24"/>
          <w:szCs w:val="24"/>
        </w:rPr>
        <w:t xml:space="preserve">(See Appendix </w:t>
      </w:r>
      <w:r w:rsidR="00DD5D39">
        <w:rPr>
          <w:sz w:val="24"/>
          <w:szCs w:val="24"/>
        </w:rPr>
        <w:t>3</w:t>
      </w:r>
      <w:r w:rsidR="00A72E5B">
        <w:rPr>
          <w:sz w:val="24"/>
          <w:szCs w:val="24"/>
        </w:rPr>
        <w:t xml:space="preserve"> for additional information on the RMV.) </w:t>
      </w:r>
      <w:r w:rsidR="00CB4A70">
        <w:rPr>
          <w:sz w:val="24"/>
          <w:szCs w:val="24"/>
        </w:rPr>
        <w:t>Mass</w:t>
      </w:r>
      <w:r w:rsidR="003B6B62">
        <w:rPr>
          <w:sz w:val="24"/>
          <w:szCs w:val="24"/>
        </w:rPr>
        <w:t>P</w:t>
      </w:r>
      <w:r w:rsidR="00CB4A70">
        <w:rPr>
          <w:sz w:val="24"/>
          <w:szCs w:val="24"/>
        </w:rPr>
        <w:t xml:space="preserve">ike’s </w:t>
      </w:r>
      <w:r w:rsidR="00F23A4C">
        <w:rPr>
          <w:sz w:val="24"/>
          <w:szCs w:val="24"/>
          <w:lang w:eastAsia="ja-JP"/>
        </w:rPr>
        <w:t>All Electronic Tolling</w:t>
      </w:r>
      <w:r w:rsidR="00F23A4C">
        <w:rPr>
          <w:sz w:val="24"/>
          <w:szCs w:val="24"/>
        </w:rPr>
        <w:t xml:space="preserve"> (</w:t>
      </w:r>
      <w:r w:rsidR="00CB4A70">
        <w:rPr>
          <w:sz w:val="24"/>
          <w:szCs w:val="24"/>
        </w:rPr>
        <w:t>AET</w:t>
      </w:r>
      <w:r w:rsidR="00F23A4C">
        <w:rPr>
          <w:sz w:val="24"/>
          <w:szCs w:val="24"/>
        </w:rPr>
        <w:t>) System</w:t>
      </w:r>
      <w:r w:rsidR="00CB4A70">
        <w:rPr>
          <w:sz w:val="24"/>
          <w:szCs w:val="24"/>
        </w:rPr>
        <w:t xml:space="preserve"> is a vendo</w:t>
      </w:r>
      <w:r w:rsidR="00150B8A">
        <w:rPr>
          <w:sz w:val="24"/>
          <w:szCs w:val="24"/>
        </w:rPr>
        <w:t>r-</w:t>
      </w:r>
      <w:r w:rsidR="00CB4A70">
        <w:rPr>
          <w:sz w:val="24"/>
          <w:szCs w:val="24"/>
        </w:rPr>
        <w:t>hosted application that processes card and ACH transactions.</w:t>
      </w:r>
      <w:r w:rsidR="00F23A4C">
        <w:rPr>
          <w:sz w:val="24"/>
          <w:szCs w:val="24"/>
        </w:rPr>
        <w:t xml:space="preserve"> (</w:t>
      </w:r>
      <w:r w:rsidR="00A97234">
        <w:rPr>
          <w:sz w:val="24"/>
          <w:szCs w:val="24"/>
        </w:rPr>
        <w:t>S</w:t>
      </w:r>
      <w:r w:rsidR="00F23A4C">
        <w:rPr>
          <w:sz w:val="24"/>
          <w:szCs w:val="24"/>
        </w:rPr>
        <w:t xml:space="preserve">ee Appendix </w:t>
      </w:r>
      <w:r w:rsidR="00DD5D39">
        <w:rPr>
          <w:sz w:val="24"/>
          <w:szCs w:val="24"/>
        </w:rPr>
        <w:t>4</w:t>
      </w:r>
      <w:r w:rsidR="00F23A4C">
        <w:rPr>
          <w:sz w:val="24"/>
          <w:szCs w:val="24"/>
        </w:rPr>
        <w:t xml:space="preserve"> for additional </w:t>
      </w:r>
      <w:r w:rsidR="00A72E5B">
        <w:rPr>
          <w:sz w:val="24"/>
          <w:szCs w:val="24"/>
        </w:rPr>
        <w:t>information on Mass</w:t>
      </w:r>
      <w:r w:rsidR="003B6B62">
        <w:rPr>
          <w:sz w:val="24"/>
          <w:szCs w:val="24"/>
        </w:rPr>
        <w:t>P</w:t>
      </w:r>
      <w:r w:rsidR="00A72E5B">
        <w:rPr>
          <w:sz w:val="24"/>
          <w:szCs w:val="24"/>
        </w:rPr>
        <w:t>ike</w:t>
      </w:r>
      <w:r w:rsidR="00F23A4C">
        <w:rPr>
          <w:sz w:val="24"/>
          <w:szCs w:val="24"/>
        </w:rPr>
        <w:t>.)</w:t>
      </w:r>
    </w:p>
    <w:p w:rsidR="006A4D0F" w:rsidRDefault="006A4D0F" w:rsidP="00124F1B">
      <w:pPr>
        <w:tabs>
          <w:tab w:val="left" w:pos="840"/>
          <w:tab w:val="left" w:pos="1320"/>
          <w:tab w:val="left" w:pos="1800"/>
        </w:tabs>
        <w:ind w:left="720" w:hanging="360"/>
        <w:jc w:val="both"/>
        <w:rPr>
          <w:i/>
          <w:sz w:val="24"/>
          <w:szCs w:val="24"/>
        </w:rPr>
      </w:pPr>
    </w:p>
    <w:p w:rsidR="003051C7" w:rsidRDefault="006A4D0F" w:rsidP="00124F1B">
      <w:pPr>
        <w:tabs>
          <w:tab w:val="left" w:pos="840"/>
          <w:tab w:val="left" w:pos="1320"/>
          <w:tab w:val="left" w:pos="1800"/>
        </w:tabs>
        <w:ind w:left="630" w:hanging="270"/>
        <w:jc w:val="both"/>
        <w:rPr>
          <w:sz w:val="24"/>
          <w:szCs w:val="24"/>
        </w:rPr>
      </w:pPr>
      <w:r>
        <w:rPr>
          <w:i/>
          <w:sz w:val="24"/>
          <w:szCs w:val="24"/>
        </w:rPr>
        <w:t>2.</w:t>
      </w:r>
      <w:r w:rsidRPr="00766BB7">
        <w:rPr>
          <w:sz w:val="24"/>
          <w:szCs w:val="24"/>
        </w:rPr>
        <w:t xml:space="preserve"> </w:t>
      </w:r>
      <w:r w:rsidR="00F23A4C">
        <w:rPr>
          <w:sz w:val="24"/>
          <w:szCs w:val="24"/>
        </w:rPr>
        <w:t xml:space="preserve">Web Portals - </w:t>
      </w:r>
      <w:r w:rsidR="00CE660D">
        <w:rPr>
          <w:sz w:val="24"/>
          <w:szCs w:val="24"/>
        </w:rPr>
        <w:t xml:space="preserve">Department Host integrated with vendor intermediary </w:t>
      </w:r>
      <w:r w:rsidR="00A97234">
        <w:rPr>
          <w:sz w:val="24"/>
          <w:szCs w:val="24"/>
        </w:rPr>
        <w:t>are utilized by various entities</w:t>
      </w:r>
    </w:p>
    <w:p w:rsidR="006A4D0F" w:rsidRDefault="00BE397D" w:rsidP="00124F1B">
      <w:pPr>
        <w:tabs>
          <w:tab w:val="center" w:pos="4905"/>
        </w:tabs>
        <w:ind w:left="630" w:hanging="270"/>
        <w:jc w:val="both"/>
        <w:rPr>
          <w:sz w:val="24"/>
          <w:szCs w:val="24"/>
        </w:rPr>
      </w:pPr>
      <w:r>
        <w:rPr>
          <w:sz w:val="24"/>
          <w:szCs w:val="24"/>
        </w:rPr>
        <w:tab/>
      </w:r>
    </w:p>
    <w:p w:rsidR="006A4D0F" w:rsidRDefault="006A4D0F" w:rsidP="00124F1B">
      <w:pPr>
        <w:tabs>
          <w:tab w:val="left" w:pos="840"/>
          <w:tab w:val="left" w:pos="1320"/>
          <w:tab w:val="left" w:pos="1800"/>
        </w:tabs>
        <w:ind w:left="630" w:hanging="270"/>
        <w:jc w:val="both"/>
        <w:rPr>
          <w:i/>
          <w:sz w:val="24"/>
          <w:szCs w:val="24"/>
        </w:rPr>
      </w:pPr>
      <w:r>
        <w:rPr>
          <w:sz w:val="24"/>
          <w:szCs w:val="24"/>
        </w:rPr>
        <w:t xml:space="preserve">3. </w:t>
      </w:r>
      <w:r w:rsidR="00F23A4C">
        <w:rPr>
          <w:sz w:val="24"/>
          <w:szCs w:val="24"/>
        </w:rPr>
        <w:t xml:space="preserve">Web Payment Pages - </w:t>
      </w:r>
      <w:r w:rsidR="00CE660D">
        <w:rPr>
          <w:sz w:val="24"/>
          <w:szCs w:val="24"/>
        </w:rPr>
        <w:t xml:space="preserve">Vendor </w:t>
      </w:r>
      <w:r>
        <w:rPr>
          <w:sz w:val="24"/>
          <w:szCs w:val="24"/>
        </w:rPr>
        <w:t>Host</w:t>
      </w:r>
      <w:r w:rsidR="00CE660D" w:rsidRPr="00CE660D">
        <w:rPr>
          <w:sz w:val="24"/>
          <w:szCs w:val="24"/>
        </w:rPr>
        <w:t xml:space="preserve"> </w:t>
      </w:r>
      <w:r w:rsidR="00CE660D" w:rsidRPr="0007531B">
        <w:rPr>
          <w:sz w:val="24"/>
          <w:szCs w:val="24"/>
        </w:rPr>
        <w:t>Web payment pages</w:t>
      </w:r>
      <w:r w:rsidR="00CE660D">
        <w:rPr>
          <w:i/>
          <w:sz w:val="24"/>
          <w:szCs w:val="24"/>
        </w:rPr>
        <w:t xml:space="preserve">. </w:t>
      </w:r>
      <w:r w:rsidR="00CE660D">
        <w:rPr>
          <w:sz w:val="24"/>
          <w:szCs w:val="24"/>
        </w:rPr>
        <w:t>Various entities accept revenue for numerous payment types throughout state government including, professional, alcoholic beverage, facilities, and environmental licenses; etc.</w:t>
      </w:r>
    </w:p>
    <w:p w:rsidR="003051C7" w:rsidRDefault="003051C7" w:rsidP="00124F1B">
      <w:pPr>
        <w:tabs>
          <w:tab w:val="left" w:pos="840"/>
          <w:tab w:val="left" w:pos="1320"/>
          <w:tab w:val="left" w:pos="1800"/>
        </w:tabs>
        <w:ind w:left="630" w:hanging="270"/>
        <w:jc w:val="both"/>
        <w:rPr>
          <w:i/>
          <w:sz w:val="24"/>
          <w:szCs w:val="24"/>
        </w:rPr>
      </w:pPr>
    </w:p>
    <w:p w:rsidR="003051C7" w:rsidRPr="00551270" w:rsidRDefault="006A4D0F" w:rsidP="00124F1B">
      <w:pPr>
        <w:tabs>
          <w:tab w:val="left" w:pos="840"/>
          <w:tab w:val="left" w:pos="1320"/>
          <w:tab w:val="left" w:pos="1800"/>
        </w:tabs>
        <w:ind w:left="630" w:hanging="270"/>
        <w:jc w:val="both"/>
        <w:rPr>
          <w:sz w:val="24"/>
          <w:szCs w:val="24"/>
        </w:rPr>
      </w:pPr>
      <w:r w:rsidRPr="00F3592F">
        <w:rPr>
          <w:sz w:val="24"/>
          <w:szCs w:val="24"/>
        </w:rPr>
        <w:t>4.</w:t>
      </w:r>
      <w:r>
        <w:rPr>
          <w:i/>
          <w:sz w:val="24"/>
          <w:szCs w:val="24"/>
        </w:rPr>
        <w:t xml:space="preserve"> </w:t>
      </w:r>
      <w:r w:rsidR="003051C7" w:rsidRPr="00766BB7">
        <w:rPr>
          <w:sz w:val="24"/>
          <w:szCs w:val="24"/>
        </w:rPr>
        <w:t>IVR</w:t>
      </w:r>
      <w:r w:rsidR="003051C7">
        <w:rPr>
          <w:i/>
          <w:sz w:val="24"/>
          <w:szCs w:val="24"/>
        </w:rPr>
        <w:t xml:space="preserve">. </w:t>
      </w:r>
      <w:r w:rsidR="003051C7" w:rsidRPr="00A666FA">
        <w:rPr>
          <w:sz w:val="24"/>
          <w:szCs w:val="24"/>
        </w:rPr>
        <w:t>An entity currently utilizes integrated voice response to accept subscriber payments for MassHealth premiums.</w:t>
      </w:r>
    </w:p>
    <w:p w:rsidR="003051C7" w:rsidRDefault="003051C7" w:rsidP="00124F1B">
      <w:pPr>
        <w:tabs>
          <w:tab w:val="left" w:pos="840"/>
          <w:tab w:val="left" w:pos="1320"/>
          <w:tab w:val="left" w:pos="1800"/>
        </w:tabs>
        <w:ind w:left="630" w:hanging="270"/>
        <w:jc w:val="both"/>
        <w:rPr>
          <w:sz w:val="24"/>
          <w:szCs w:val="24"/>
        </w:rPr>
      </w:pPr>
    </w:p>
    <w:p w:rsidR="00CE660D" w:rsidRDefault="006A4D0F" w:rsidP="00124F1B">
      <w:pPr>
        <w:ind w:left="630" w:hanging="270"/>
        <w:jc w:val="both"/>
        <w:rPr>
          <w:sz w:val="24"/>
          <w:szCs w:val="24"/>
        </w:rPr>
      </w:pPr>
      <w:r w:rsidRPr="00F3592F">
        <w:rPr>
          <w:sz w:val="24"/>
          <w:szCs w:val="24"/>
        </w:rPr>
        <w:t>5.</w:t>
      </w:r>
      <w:r>
        <w:rPr>
          <w:i/>
          <w:sz w:val="24"/>
          <w:szCs w:val="24"/>
        </w:rPr>
        <w:t xml:space="preserve"> </w:t>
      </w:r>
      <w:r w:rsidR="00A97234" w:rsidRPr="00A97234">
        <w:rPr>
          <w:sz w:val="24"/>
          <w:szCs w:val="24"/>
        </w:rPr>
        <w:t>Point of S</w:t>
      </w:r>
      <w:r w:rsidR="003051C7" w:rsidRPr="00766BB7">
        <w:rPr>
          <w:sz w:val="24"/>
          <w:szCs w:val="24"/>
        </w:rPr>
        <w:t>ale</w:t>
      </w:r>
      <w:r w:rsidR="003051C7">
        <w:rPr>
          <w:i/>
          <w:sz w:val="24"/>
          <w:szCs w:val="24"/>
        </w:rPr>
        <w:t xml:space="preserve">. </w:t>
      </w:r>
      <w:r w:rsidR="003051C7">
        <w:rPr>
          <w:sz w:val="24"/>
          <w:szCs w:val="24"/>
        </w:rPr>
        <w:t>POS p</w:t>
      </w:r>
      <w:r w:rsidR="00A97234">
        <w:rPr>
          <w:sz w:val="24"/>
          <w:szCs w:val="24"/>
        </w:rPr>
        <w:t>rograms range from large (e.g.</w:t>
      </w:r>
      <w:r w:rsidR="00CF3434">
        <w:rPr>
          <w:sz w:val="24"/>
          <w:szCs w:val="24"/>
        </w:rPr>
        <w:t>, Trial</w:t>
      </w:r>
      <w:r w:rsidR="003051C7">
        <w:rPr>
          <w:sz w:val="24"/>
          <w:szCs w:val="24"/>
        </w:rPr>
        <w:t xml:space="preserve"> Courts) in multiple geographical locations with numerous terminals to small (e.g., a single terminal at a cashier’s window in a state office environment)</w:t>
      </w:r>
    </w:p>
    <w:p w:rsidR="006A4D0F" w:rsidRDefault="006A4D0F" w:rsidP="00F3592F">
      <w:pPr>
        <w:jc w:val="both"/>
        <w:rPr>
          <w:b/>
          <w:sz w:val="24"/>
          <w:szCs w:val="24"/>
        </w:rPr>
      </w:pPr>
    </w:p>
    <w:p w:rsidR="00781139" w:rsidRDefault="006C10ED" w:rsidP="00F3592F">
      <w:pPr>
        <w:jc w:val="both"/>
        <w:rPr>
          <w:b/>
          <w:sz w:val="24"/>
          <w:szCs w:val="24"/>
        </w:rPr>
      </w:pPr>
      <w:r>
        <w:rPr>
          <w:sz w:val="24"/>
          <w:szCs w:val="24"/>
        </w:rPr>
        <w:t xml:space="preserve">All transactions require real time authorization and processing regardless of the access method to the payment provider. If the transaction is not completed due to a communication interruption or time out, the transactions are considered </w:t>
      </w:r>
      <w:r w:rsidRPr="00E01889">
        <w:rPr>
          <w:sz w:val="24"/>
          <w:szCs w:val="24"/>
        </w:rPr>
        <w:t>failed transaction</w:t>
      </w:r>
      <w:r>
        <w:rPr>
          <w:sz w:val="24"/>
          <w:szCs w:val="24"/>
        </w:rPr>
        <w:t xml:space="preserve">s. A time out reversal transaction is processed (to release the hold on the customer account). The transaction environment must meet or exceed capacity demands during peak periods and high performance standards within a secure architecture. </w:t>
      </w:r>
    </w:p>
    <w:p w:rsidR="008053FC" w:rsidRDefault="008053FC" w:rsidP="00F3592F">
      <w:pPr>
        <w:rPr>
          <w:b/>
          <w:sz w:val="24"/>
          <w:szCs w:val="24"/>
        </w:rPr>
      </w:pPr>
    </w:p>
    <w:p w:rsidR="00EF58C3" w:rsidRDefault="006C10ED" w:rsidP="00F3592F">
      <w:pPr>
        <w:jc w:val="both"/>
        <w:rPr>
          <w:b/>
          <w:bCs/>
          <w:sz w:val="24"/>
          <w:szCs w:val="24"/>
        </w:rPr>
      </w:pPr>
      <w:r w:rsidRPr="00E01889">
        <w:rPr>
          <w:b/>
          <w:bCs/>
          <w:sz w:val="24"/>
          <w:szCs w:val="24"/>
        </w:rPr>
        <w:t>Ticket Size</w:t>
      </w:r>
    </w:p>
    <w:p w:rsidR="00584438" w:rsidRDefault="006C10ED" w:rsidP="00F3592F">
      <w:pPr>
        <w:jc w:val="both"/>
        <w:rPr>
          <w:sz w:val="24"/>
          <w:szCs w:val="24"/>
        </w:rPr>
      </w:pPr>
      <w:r w:rsidRPr="00F92BC7">
        <w:rPr>
          <w:bCs/>
          <w:sz w:val="24"/>
          <w:szCs w:val="24"/>
        </w:rPr>
        <w:t xml:space="preserve">Sales volume and ticket size information is provided below as an estimate. Actual volumes are cyclical and may vary by program or time of year.  Commonwealth </w:t>
      </w:r>
      <w:r w:rsidR="00041EB6">
        <w:rPr>
          <w:bCs/>
          <w:sz w:val="24"/>
          <w:szCs w:val="24"/>
        </w:rPr>
        <w:t>(non-MBTA)</w:t>
      </w:r>
      <w:r>
        <w:rPr>
          <w:bCs/>
          <w:sz w:val="24"/>
          <w:szCs w:val="24"/>
        </w:rPr>
        <w:t xml:space="preserve"> </w:t>
      </w:r>
      <w:r w:rsidR="00EF58C3">
        <w:rPr>
          <w:bCs/>
          <w:sz w:val="24"/>
          <w:szCs w:val="24"/>
        </w:rPr>
        <w:t>entity</w:t>
      </w:r>
      <w:r w:rsidR="00EF58C3" w:rsidRPr="00EF58C3">
        <w:rPr>
          <w:bCs/>
          <w:sz w:val="24"/>
          <w:szCs w:val="24"/>
        </w:rPr>
        <w:t xml:space="preserve"> volume</w:t>
      </w:r>
      <w:r w:rsidR="008168B1">
        <w:rPr>
          <w:bCs/>
          <w:sz w:val="24"/>
          <w:szCs w:val="24"/>
        </w:rPr>
        <w:t xml:space="preserve"> for a</w:t>
      </w:r>
      <w:r w:rsidR="00584438">
        <w:rPr>
          <w:bCs/>
          <w:sz w:val="24"/>
          <w:szCs w:val="24"/>
        </w:rPr>
        <w:t>c</w:t>
      </w:r>
      <w:r w:rsidR="008168B1">
        <w:rPr>
          <w:bCs/>
          <w:sz w:val="24"/>
          <w:szCs w:val="24"/>
        </w:rPr>
        <w:t>tual FY13</w:t>
      </w:r>
      <w:r w:rsidR="00584438">
        <w:rPr>
          <w:bCs/>
          <w:sz w:val="24"/>
          <w:szCs w:val="24"/>
        </w:rPr>
        <w:t xml:space="preserve"> was</w:t>
      </w:r>
      <w:r w:rsidR="008168B1">
        <w:rPr>
          <w:bCs/>
          <w:sz w:val="24"/>
          <w:szCs w:val="24"/>
        </w:rPr>
        <w:t xml:space="preserve"> </w:t>
      </w:r>
      <w:r w:rsidR="00584438">
        <w:rPr>
          <w:bCs/>
          <w:sz w:val="24"/>
          <w:szCs w:val="24"/>
        </w:rPr>
        <w:t xml:space="preserve">over </w:t>
      </w:r>
      <w:r w:rsidR="008168B1">
        <w:rPr>
          <w:bCs/>
          <w:sz w:val="24"/>
          <w:szCs w:val="24"/>
        </w:rPr>
        <w:t>$680</w:t>
      </w:r>
      <w:r w:rsidR="00584438">
        <w:rPr>
          <w:bCs/>
          <w:sz w:val="24"/>
          <w:szCs w:val="24"/>
        </w:rPr>
        <w:t xml:space="preserve"> million </w:t>
      </w:r>
      <w:r w:rsidR="008168B1">
        <w:rPr>
          <w:bCs/>
          <w:sz w:val="24"/>
          <w:szCs w:val="24"/>
        </w:rPr>
        <w:t>and 9</w:t>
      </w:r>
      <w:r w:rsidR="005A21F2">
        <w:rPr>
          <w:bCs/>
          <w:sz w:val="24"/>
          <w:szCs w:val="24"/>
        </w:rPr>
        <w:t>.6</w:t>
      </w:r>
      <w:r w:rsidR="00584438">
        <w:rPr>
          <w:bCs/>
          <w:sz w:val="24"/>
          <w:szCs w:val="24"/>
        </w:rPr>
        <w:t xml:space="preserve"> million transactions. </w:t>
      </w:r>
      <w:r w:rsidR="00F278A2">
        <w:rPr>
          <w:bCs/>
          <w:sz w:val="24"/>
          <w:szCs w:val="24"/>
        </w:rPr>
        <w:t xml:space="preserve"> (MBTA’s were monthly estimates)</w:t>
      </w:r>
      <w:r w:rsidR="00584438" w:rsidRPr="00F92BC7" w:rsidDel="00584438">
        <w:rPr>
          <w:sz w:val="24"/>
          <w:szCs w:val="24"/>
        </w:rPr>
        <w:t xml:space="preserve"> </w:t>
      </w:r>
    </w:p>
    <w:p w:rsidR="00584438" w:rsidRDefault="00584438" w:rsidP="00F3592F">
      <w:pPr>
        <w:jc w:val="both"/>
        <w:rPr>
          <w:sz w:val="24"/>
          <w:szCs w:val="24"/>
        </w:rPr>
      </w:pPr>
    </w:p>
    <w:p w:rsidR="00864BEA" w:rsidRPr="00B5170F" w:rsidRDefault="00A72E5B" w:rsidP="00F3592F">
      <w:pPr>
        <w:jc w:val="both"/>
        <w:rPr>
          <w:b/>
          <w:bCs/>
          <w:sz w:val="24"/>
          <w:szCs w:val="24"/>
        </w:rPr>
      </w:pPr>
      <w:r w:rsidRPr="00B5170F">
        <w:rPr>
          <w:b/>
          <w:bCs/>
          <w:sz w:val="24"/>
          <w:szCs w:val="24"/>
        </w:rPr>
        <w:t>Equipment</w:t>
      </w:r>
      <w:r w:rsidR="00864BEA" w:rsidRPr="00B5170F">
        <w:rPr>
          <w:b/>
          <w:bCs/>
          <w:sz w:val="24"/>
          <w:szCs w:val="24"/>
        </w:rPr>
        <w:t xml:space="preserve"> Requirements</w:t>
      </w:r>
    </w:p>
    <w:p w:rsidR="00DF5C63" w:rsidRDefault="007F1BA4" w:rsidP="00F3592F">
      <w:pPr>
        <w:jc w:val="both"/>
        <w:rPr>
          <w:sz w:val="24"/>
          <w:szCs w:val="24"/>
        </w:rPr>
      </w:pPr>
      <w:r>
        <w:rPr>
          <w:sz w:val="24"/>
          <w:szCs w:val="24"/>
        </w:rPr>
        <w:t>For all Commonwealth entities</w:t>
      </w:r>
      <w:r w:rsidR="00150B8A">
        <w:rPr>
          <w:sz w:val="24"/>
          <w:szCs w:val="24"/>
        </w:rPr>
        <w:t>,</w:t>
      </w:r>
      <w:r>
        <w:rPr>
          <w:sz w:val="24"/>
          <w:szCs w:val="24"/>
        </w:rPr>
        <w:t xml:space="preserve"> </w:t>
      </w:r>
      <w:r w:rsidR="00A72E5B">
        <w:rPr>
          <w:sz w:val="24"/>
          <w:szCs w:val="24"/>
        </w:rPr>
        <w:t xml:space="preserve">the card processor should be able to connect and communicate with </w:t>
      </w:r>
      <w:r>
        <w:rPr>
          <w:sz w:val="24"/>
          <w:szCs w:val="24"/>
        </w:rPr>
        <w:t>all</w:t>
      </w:r>
      <w:r w:rsidR="00A72E5B">
        <w:rPr>
          <w:sz w:val="24"/>
          <w:szCs w:val="24"/>
        </w:rPr>
        <w:t xml:space="preserve"> direct interfaces, ecommerce</w:t>
      </w:r>
      <w:r>
        <w:rPr>
          <w:sz w:val="24"/>
          <w:szCs w:val="24"/>
        </w:rPr>
        <w:t>, IVR,</w:t>
      </w:r>
      <w:r w:rsidR="00A72E5B">
        <w:rPr>
          <w:sz w:val="24"/>
          <w:szCs w:val="24"/>
        </w:rPr>
        <w:t xml:space="preserve"> and </w:t>
      </w:r>
      <w:r>
        <w:rPr>
          <w:sz w:val="24"/>
          <w:szCs w:val="24"/>
        </w:rPr>
        <w:t>POS programs</w:t>
      </w:r>
      <w:r w:rsidR="00A72E5B">
        <w:rPr>
          <w:sz w:val="24"/>
          <w:szCs w:val="24"/>
        </w:rPr>
        <w:t xml:space="preserve"> working with multiple ISPs.</w:t>
      </w:r>
      <w:r w:rsidR="001049F2" w:rsidRPr="001049F2">
        <w:rPr>
          <w:sz w:val="24"/>
          <w:szCs w:val="24"/>
          <w:lang w:eastAsia="ja-JP"/>
        </w:rPr>
        <w:t xml:space="preserve"> </w:t>
      </w:r>
      <w:r w:rsidR="001049F2">
        <w:rPr>
          <w:sz w:val="24"/>
          <w:szCs w:val="24"/>
          <w:lang w:eastAsia="ja-JP"/>
        </w:rPr>
        <w:t xml:space="preserve">The applications require primary and Disaster Recovery (DR) sites with access to </w:t>
      </w:r>
      <w:r w:rsidR="00FC4376">
        <w:rPr>
          <w:sz w:val="24"/>
          <w:szCs w:val="24"/>
          <w:lang w:eastAsia="ja-JP"/>
        </w:rPr>
        <w:t>card processing capabilities</w:t>
      </w:r>
      <w:r w:rsidR="001049F2">
        <w:rPr>
          <w:sz w:val="24"/>
          <w:szCs w:val="24"/>
          <w:lang w:eastAsia="ja-JP"/>
        </w:rPr>
        <w:t>. The</w:t>
      </w:r>
      <w:r w:rsidR="00FC4376">
        <w:rPr>
          <w:sz w:val="24"/>
          <w:szCs w:val="24"/>
          <w:lang w:eastAsia="ja-JP"/>
        </w:rPr>
        <w:t>se</w:t>
      </w:r>
      <w:r w:rsidR="001049F2">
        <w:rPr>
          <w:sz w:val="24"/>
          <w:szCs w:val="24"/>
          <w:lang w:eastAsia="ja-JP"/>
        </w:rPr>
        <w:t xml:space="preserve"> applications require redundant access to the card processing center as well. </w:t>
      </w:r>
      <w:r>
        <w:rPr>
          <w:sz w:val="24"/>
          <w:szCs w:val="24"/>
        </w:rPr>
        <w:t xml:space="preserve">(See Appendices 4 and 5 for additional requirements) </w:t>
      </w:r>
      <w:r w:rsidR="001049F2">
        <w:rPr>
          <w:sz w:val="24"/>
          <w:szCs w:val="24"/>
        </w:rPr>
        <w:t xml:space="preserve">The card processor must be able to meet </w:t>
      </w:r>
      <w:r w:rsidR="00FC4376">
        <w:rPr>
          <w:sz w:val="24"/>
          <w:szCs w:val="24"/>
        </w:rPr>
        <w:t xml:space="preserve">the transaction and reporting requirements set forth previously in this document for the MBTA. </w:t>
      </w:r>
      <w:r>
        <w:rPr>
          <w:sz w:val="24"/>
          <w:szCs w:val="24"/>
        </w:rPr>
        <w:t>Again, t</w:t>
      </w:r>
      <w:r w:rsidR="00A72E5B">
        <w:rPr>
          <w:sz w:val="24"/>
          <w:szCs w:val="24"/>
        </w:rPr>
        <w:t xml:space="preserve">he winning </w:t>
      </w:r>
      <w:r w:rsidR="00F71C06">
        <w:rPr>
          <w:sz w:val="24"/>
          <w:szCs w:val="24"/>
        </w:rPr>
        <w:t>Bidder</w:t>
      </w:r>
      <w:r w:rsidR="00A72E5B">
        <w:rPr>
          <w:sz w:val="24"/>
          <w:szCs w:val="24"/>
        </w:rPr>
        <w:t xml:space="preserve"> is expected to participate in design elements</w:t>
      </w:r>
      <w:r w:rsidR="005A21F2">
        <w:rPr>
          <w:sz w:val="24"/>
          <w:szCs w:val="24"/>
        </w:rPr>
        <w:t xml:space="preserve"> that</w:t>
      </w:r>
      <w:r w:rsidR="00A72E5B">
        <w:rPr>
          <w:sz w:val="24"/>
          <w:szCs w:val="24"/>
        </w:rPr>
        <w:t xml:space="preserve"> include but are not limited to security, connectivity, communications, interface development and certifications for efficient and cost effective applications. The processor sho</w:t>
      </w:r>
      <w:r w:rsidR="00FC4376">
        <w:rPr>
          <w:sz w:val="24"/>
          <w:szCs w:val="24"/>
        </w:rPr>
        <w:t xml:space="preserve">uld also be able to provide PCI </w:t>
      </w:r>
      <w:r w:rsidR="00A72E5B">
        <w:rPr>
          <w:sz w:val="24"/>
          <w:szCs w:val="24"/>
        </w:rPr>
        <w:t xml:space="preserve">compliant hand held terminal devices for additional applications. </w:t>
      </w:r>
      <w:r w:rsidR="00923648" w:rsidRPr="00923648">
        <w:rPr>
          <w:sz w:val="24"/>
          <w:szCs w:val="24"/>
        </w:rPr>
        <w:t>All customer-</w:t>
      </w:r>
      <w:r w:rsidR="00923648" w:rsidRPr="00D931F5">
        <w:rPr>
          <w:sz w:val="24"/>
          <w:szCs w:val="24"/>
        </w:rPr>
        <w:t>facing PIN pads provided to the RMV must be EMV and PCI PTS 3.x or higher compliant and have the ability to capture a signature for driver licensing purposes. The stylus must be ergonomically and end user friendly.  The equipment must also be durable as the general public tends to move/shove etc</w:t>
      </w:r>
      <w:r w:rsidR="00DF5C63">
        <w:rPr>
          <w:sz w:val="24"/>
          <w:szCs w:val="24"/>
        </w:rPr>
        <w:t>.</w:t>
      </w:r>
      <w:r w:rsidR="00923648">
        <w:rPr>
          <w:sz w:val="24"/>
          <w:szCs w:val="24"/>
        </w:rPr>
        <w:t xml:space="preserve">, </w:t>
      </w:r>
      <w:r w:rsidR="00923648" w:rsidRPr="00D931F5">
        <w:rPr>
          <w:sz w:val="24"/>
          <w:szCs w:val="24"/>
        </w:rPr>
        <w:t>the pads around</w:t>
      </w:r>
      <w:r w:rsidR="00923648">
        <w:rPr>
          <w:sz w:val="24"/>
          <w:szCs w:val="24"/>
        </w:rPr>
        <w:t xml:space="preserve">.  </w:t>
      </w:r>
    </w:p>
    <w:p w:rsidR="00DF5C63" w:rsidRDefault="00DF5C63" w:rsidP="00F3592F">
      <w:pPr>
        <w:jc w:val="both"/>
        <w:rPr>
          <w:sz w:val="24"/>
          <w:szCs w:val="24"/>
        </w:rPr>
      </w:pPr>
    </w:p>
    <w:p w:rsidR="00DF5C63" w:rsidRDefault="00DF5C63" w:rsidP="00F3592F">
      <w:pPr>
        <w:jc w:val="both"/>
        <w:rPr>
          <w:sz w:val="24"/>
          <w:szCs w:val="24"/>
        </w:rPr>
      </w:pPr>
    </w:p>
    <w:p w:rsidR="00DF5C63" w:rsidRDefault="00DF5C63" w:rsidP="00F3592F">
      <w:pPr>
        <w:jc w:val="both"/>
        <w:rPr>
          <w:sz w:val="24"/>
          <w:szCs w:val="24"/>
        </w:rPr>
      </w:pPr>
    </w:p>
    <w:p w:rsidR="00DF5C63" w:rsidRDefault="00DF5C63" w:rsidP="00F3592F">
      <w:pPr>
        <w:jc w:val="both"/>
        <w:rPr>
          <w:sz w:val="24"/>
          <w:szCs w:val="24"/>
        </w:rPr>
      </w:pPr>
    </w:p>
    <w:p w:rsidR="00DF5C63" w:rsidRDefault="00DF5C63" w:rsidP="00F3592F">
      <w:pPr>
        <w:jc w:val="both"/>
        <w:rPr>
          <w:sz w:val="24"/>
          <w:szCs w:val="24"/>
        </w:rPr>
      </w:pPr>
    </w:p>
    <w:p w:rsidR="00DF5C63" w:rsidRDefault="00DF5C63" w:rsidP="00F3592F">
      <w:pPr>
        <w:jc w:val="both"/>
        <w:rPr>
          <w:sz w:val="24"/>
          <w:szCs w:val="24"/>
        </w:rPr>
      </w:pPr>
    </w:p>
    <w:p w:rsidR="00DF5C63" w:rsidRDefault="00DF5C63" w:rsidP="00F3592F">
      <w:pPr>
        <w:jc w:val="both"/>
        <w:rPr>
          <w:sz w:val="24"/>
          <w:szCs w:val="24"/>
        </w:rPr>
      </w:pPr>
    </w:p>
    <w:p w:rsidR="00DF5C63" w:rsidRDefault="00DF5C63" w:rsidP="00F3592F">
      <w:pPr>
        <w:jc w:val="both"/>
        <w:rPr>
          <w:sz w:val="24"/>
          <w:szCs w:val="24"/>
        </w:rPr>
      </w:pPr>
    </w:p>
    <w:p w:rsidR="00DF5C63" w:rsidRDefault="00DF5C63" w:rsidP="00F3592F">
      <w:pPr>
        <w:jc w:val="both"/>
        <w:rPr>
          <w:sz w:val="24"/>
          <w:szCs w:val="24"/>
        </w:rPr>
      </w:pPr>
    </w:p>
    <w:p w:rsidR="00DF5C63" w:rsidRDefault="00DF5C63" w:rsidP="00F3592F">
      <w:pPr>
        <w:jc w:val="both"/>
        <w:rPr>
          <w:sz w:val="24"/>
          <w:szCs w:val="24"/>
        </w:rPr>
      </w:pPr>
    </w:p>
    <w:p w:rsidR="00DF5C63" w:rsidRDefault="00DF5C63" w:rsidP="00F3592F">
      <w:pPr>
        <w:jc w:val="both"/>
        <w:rPr>
          <w:sz w:val="24"/>
          <w:szCs w:val="24"/>
        </w:rPr>
      </w:pPr>
    </w:p>
    <w:p w:rsidR="00A72E5B" w:rsidRDefault="00FC4376" w:rsidP="00F3592F">
      <w:pPr>
        <w:jc w:val="both"/>
        <w:rPr>
          <w:sz w:val="24"/>
          <w:szCs w:val="24"/>
        </w:rPr>
      </w:pPr>
      <w:r>
        <w:rPr>
          <w:sz w:val="24"/>
          <w:szCs w:val="24"/>
        </w:rPr>
        <w:t xml:space="preserve">A representative list of </w:t>
      </w:r>
      <w:r w:rsidR="00A72E5B">
        <w:rPr>
          <w:sz w:val="24"/>
          <w:szCs w:val="24"/>
        </w:rPr>
        <w:t>current hand held devices</w:t>
      </w:r>
      <w:r>
        <w:rPr>
          <w:sz w:val="24"/>
          <w:szCs w:val="24"/>
        </w:rPr>
        <w:t xml:space="preserve"> is below:</w:t>
      </w:r>
    </w:p>
    <w:p w:rsidR="009A4AF2" w:rsidRDefault="009A4AF2" w:rsidP="00287E29">
      <w:pPr>
        <w:rPr>
          <w:sz w:val="24"/>
          <w:szCs w:val="24"/>
        </w:rPr>
      </w:pPr>
    </w:p>
    <w:tbl>
      <w:tblPr>
        <w:tblW w:w="6798" w:type="dxa"/>
        <w:tblInd w:w="828" w:type="dxa"/>
        <w:tblCellMar>
          <w:left w:w="0" w:type="dxa"/>
          <w:right w:w="0" w:type="dxa"/>
        </w:tblCellMar>
        <w:tblLook w:val="04A0" w:firstRow="1" w:lastRow="0" w:firstColumn="1" w:lastColumn="0" w:noHBand="0" w:noVBand="1"/>
      </w:tblPr>
      <w:tblGrid>
        <w:gridCol w:w="2522"/>
        <w:gridCol w:w="878"/>
        <w:gridCol w:w="1640"/>
        <w:gridCol w:w="1680"/>
        <w:gridCol w:w="78"/>
      </w:tblGrid>
      <w:tr w:rsidR="000E07CF" w:rsidRPr="009A4AF2" w:rsidTr="00B11FBB">
        <w:trPr>
          <w:trHeight w:val="230"/>
        </w:trPr>
        <w:tc>
          <w:tcPr>
            <w:tcW w:w="3400" w:type="dxa"/>
            <w:gridSpan w:val="2"/>
            <w:tcBorders>
              <w:bottom w:val="single" w:sz="4" w:space="0" w:color="auto"/>
            </w:tcBorders>
            <w:noWrap/>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rPr>
                <w:b/>
                <w:sz w:val="24"/>
                <w:szCs w:val="24"/>
              </w:rPr>
            </w:pPr>
            <w:r w:rsidRPr="00766BB7">
              <w:rPr>
                <w:b/>
                <w:color w:val="000000"/>
                <w:sz w:val="24"/>
                <w:szCs w:val="24"/>
              </w:rPr>
              <w:t>Item</w:t>
            </w:r>
          </w:p>
        </w:tc>
        <w:tc>
          <w:tcPr>
            <w:tcW w:w="1640" w:type="dxa"/>
            <w:tcBorders>
              <w:bottom w:val="single" w:sz="4" w:space="0" w:color="auto"/>
            </w:tcBorders>
            <w:noWrap/>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rPr>
                <w:b/>
                <w:sz w:val="24"/>
                <w:szCs w:val="24"/>
              </w:rPr>
            </w:pPr>
            <w:r w:rsidRPr="00766BB7">
              <w:rPr>
                <w:b/>
                <w:color w:val="000000"/>
                <w:sz w:val="24"/>
                <w:szCs w:val="24"/>
              </w:rPr>
              <w:t>Application</w:t>
            </w:r>
          </w:p>
        </w:tc>
        <w:tc>
          <w:tcPr>
            <w:tcW w:w="1680" w:type="dxa"/>
            <w:tcBorders>
              <w:bottom w:val="single" w:sz="4" w:space="0" w:color="auto"/>
            </w:tcBorders>
            <w:shd w:val="clear" w:color="auto" w:fill="FFFFFF"/>
            <w:noWrap/>
            <w:tcMar>
              <w:top w:w="0" w:type="dxa"/>
              <w:left w:w="108" w:type="dxa"/>
              <w:bottom w:w="0" w:type="dxa"/>
              <w:right w:w="108" w:type="dxa"/>
            </w:tcMar>
            <w:vAlign w:val="center"/>
            <w:hideMark/>
          </w:tcPr>
          <w:p w:rsidR="000E07CF" w:rsidRPr="00766BB7" w:rsidRDefault="000E07CF" w:rsidP="00766BB7">
            <w:pPr>
              <w:widowControl/>
              <w:spacing w:before="100" w:beforeAutospacing="1" w:after="100" w:afterAutospacing="1" w:line="276" w:lineRule="auto"/>
              <w:ind w:left="144" w:hanging="126"/>
              <w:rPr>
                <w:b/>
                <w:sz w:val="24"/>
                <w:szCs w:val="24"/>
              </w:rPr>
            </w:pPr>
            <w:r w:rsidRPr="00766BB7">
              <w:rPr>
                <w:b/>
                <w:bCs/>
                <w:iCs/>
                <w:color w:val="000000"/>
                <w:sz w:val="24"/>
                <w:szCs w:val="24"/>
              </w:rPr>
              <w:t>Owner Type</w:t>
            </w:r>
          </w:p>
        </w:tc>
        <w:tc>
          <w:tcPr>
            <w:tcW w:w="78" w:type="dxa"/>
            <w:vAlign w:val="center"/>
            <w:hideMark/>
          </w:tcPr>
          <w:p w:rsidR="000E07CF" w:rsidRPr="00766BB7" w:rsidRDefault="000E07CF" w:rsidP="00766BB7">
            <w:pPr>
              <w:widowControl/>
              <w:ind w:left="144" w:hanging="126"/>
            </w:pPr>
          </w:p>
        </w:tc>
      </w:tr>
      <w:tr w:rsidR="000E07CF" w:rsidRPr="009A4AF2" w:rsidTr="00B11FBB">
        <w:trPr>
          <w:trHeight w:val="230"/>
        </w:trPr>
        <w:tc>
          <w:tcPr>
            <w:tcW w:w="3400"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color w:val="000000"/>
              </w:rPr>
              <w:t>VFN, Vx610, 6Mb, Sierra CDMA, Wireless/Terminal/Printer/PIN Pad/SCR</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color w:val="000000"/>
              </w:rPr>
              <w:t>TRTC610F (*MA)</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i/>
                <w:iCs/>
                <w:color w:val="000000"/>
              </w:rPr>
              <w:t>Merchant</w:t>
            </w:r>
          </w:p>
        </w:tc>
        <w:tc>
          <w:tcPr>
            <w:tcW w:w="78" w:type="dxa"/>
            <w:tcBorders>
              <w:left w:val="single" w:sz="4" w:space="0" w:color="auto"/>
            </w:tcBorders>
            <w:vAlign w:val="center"/>
            <w:hideMark/>
          </w:tcPr>
          <w:p w:rsidR="000E07CF" w:rsidRPr="00766BB7" w:rsidRDefault="000E07CF" w:rsidP="00766BB7">
            <w:pPr>
              <w:widowControl/>
              <w:ind w:left="144" w:hanging="126"/>
            </w:pPr>
          </w:p>
        </w:tc>
      </w:tr>
      <w:tr w:rsidR="000E07CF" w:rsidRPr="009A4AF2" w:rsidTr="00B11FBB">
        <w:trPr>
          <w:trHeight w:val="23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E07CF" w:rsidRPr="00766BB7" w:rsidRDefault="000E07CF" w:rsidP="00766BB7">
            <w:pPr>
              <w:widowControl/>
              <w:ind w:left="144" w:hanging="126"/>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7CF" w:rsidRPr="00766BB7" w:rsidRDefault="000E07CF" w:rsidP="00766BB7">
            <w:pPr>
              <w:widowControl/>
              <w:ind w:left="144" w:hanging="126"/>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7CF" w:rsidRPr="00766BB7" w:rsidRDefault="000E07CF" w:rsidP="00766BB7">
            <w:pPr>
              <w:widowControl/>
              <w:ind w:left="144" w:hanging="126"/>
            </w:pPr>
          </w:p>
        </w:tc>
        <w:tc>
          <w:tcPr>
            <w:tcW w:w="78" w:type="dxa"/>
            <w:tcBorders>
              <w:left w:val="single" w:sz="4" w:space="0" w:color="auto"/>
            </w:tcBorders>
            <w:vAlign w:val="center"/>
            <w:hideMark/>
          </w:tcPr>
          <w:p w:rsidR="000E07CF" w:rsidRPr="002971B3" w:rsidRDefault="000E07CF" w:rsidP="00766BB7">
            <w:pPr>
              <w:widowControl/>
              <w:ind w:left="144" w:hanging="126"/>
            </w:pPr>
          </w:p>
        </w:tc>
      </w:tr>
      <w:tr w:rsidR="000E07CF" w:rsidRPr="009A4AF2" w:rsidTr="00B11FBB">
        <w:trPr>
          <w:trHeight w:val="230"/>
        </w:trPr>
        <w:tc>
          <w:tcPr>
            <w:tcW w:w="3400"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color w:val="000000"/>
              </w:rPr>
              <w:t>VFN, Vx570, 12Mb, Dial 14.4/Ethernet, Terminal/Printer/PIN Pad/SCR</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color w:val="000000"/>
              </w:rPr>
              <w:t>HS570F (*MA)</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i/>
                <w:iCs/>
                <w:color w:val="000000"/>
              </w:rPr>
              <w:t>Merchant</w:t>
            </w:r>
          </w:p>
        </w:tc>
        <w:tc>
          <w:tcPr>
            <w:tcW w:w="78" w:type="dxa"/>
            <w:tcBorders>
              <w:left w:val="single" w:sz="4" w:space="0" w:color="auto"/>
            </w:tcBorders>
            <w:vAlign w:val="center"/>
            <w:hideMark/>
          </w:tcPr>
          <w:p w:rsidR="000E07CF" w:rsidRPr="00766BB7" w:rsidRDefault="000E07CF" w:rsidP="00766BB7">
            <w:pPr>
              <w:widowControl/>
              <w:ind w:left="144" w:hanging="126"/>
            </w:pPr>
          </w:p>
        </w:tc>
      </w:tr>
      <w:tr w:rsidR="000E07CF" w:rsidRPr="009A4AF2" w:rsidTr="00B11FBB">
        <w:trPr>
          <w:trHeight w:val="23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E07CF" w:rsidRPr="00766BB7" w:rsidRDefault="000E07CF" w:rsidP="00766BB7">
            <w:pPr>
              <w:widowControl/>
              <w:ind w:left="144" w:hanging="126"/>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7CF" w:rsidRPr="00766BB7" w:rsidRDefault="000E07CF" w:rsidP="00766BB7">
            <w:pPr>
              <w:widowControl/>
              <w:ind w:left="144" w:hanging="126"/>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7CF" w:rsidRPr="00766BB7" w:rsidRDefault="000E07CF" w:rsidP="00766BB7">
            <w:pPr>
              <w:widowControl/>
              <w:ind w:left="144" w:hanging="126"/>
            </w:pPr>
          </w:p>
        </w:tc>
        <w:tc>
          <w:tcPr>
            <w:tcW w:w="78" w:type="dxa"/>
            <w:tcBorders>
              <w:left w:val="single" w:sz="4" w:space="0" w:color="auto"/>
            </w:tcBorders>
            <w:vAlign w:val="center"/>
            <w:hideMark/>
          </w:tcPr>
          <w:p w:rsidR="000E07CF" w:rsidRPr="002971B3" w:rsidRDefault="000E07CF" w:rsidP="00766BB7">
            <w:pPr>
              <w:widowControl/>
              <w:ind w:left="144" w:hanging="126"/>
            </w:pPr>
          </w:p>
        </w:tc>
      </w:tr>
      <w:tr w:rsidR="000E07CF" w:rsidRPr="009A4AF2" w:rsidTr="00B11FBB">
        <w:trPr>
          <w:trHeight w:val="390"/>
        </w:trPr>
        <w:tc>
          <w:tcPr>
            <w:tcW w:w="340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color w:val="000000"/>
              </w:rPr>
              <w:t>VFN, Vx570, 12Mb, Dial 14.4/Ethernet, Terminal/Printer/PIN Pad</w:t>
            </w:r>
          </w:p>
        </w:tc>
        <w:tc>
          <w:tcPr>
            <w:tcW w:w="16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color w:val="000000"/>
              </w:rPr>
              <w:t>HS570F (*MA)</w:t>
            </w:r>
          </w:p>
        </w:tc>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i/>
                <w:iCs/>
                <w:color w:val="000000"/>
              </w:rPr>
              <w:t>Merchant</w:t>
            </w:r>
          </w:p>
        </w:tc>
        <w:tc>
          <w:tcPr>
            <w:tcW w:w="78" w:type="dxa"/>
            <w:tcBorders>
              <w:left w:val="single" w:sz="4" w:space="0" w:color="auto"/>
            </w:tcBorders>
            <w:vAlign w:val="center"/>
            <w:hideMark/>
          </w:tcPr>
          <w:p w:rsidR="000E07CF" w:rsidRPr="00766BB7" w:rsidRDefault="000E07CF" w:rsidP="00766BB7">
            <w:pPr>
              <w:widowControl/>
              <w:ind w:left="144" w:hanging="126"/>
            </w:pPr>
          </w:p>
        </w:tc>
      </w:tr>
      <w:tr w:rsidR="000E07CF" w:rsidRPr="009A4AF2" w:rsidTr="00B11FBB">
        <w:trPr>
          <w:trHeight w:val="230"/>
        </w:trPr>
        <w:tc>
          <w:tcPr>
            <w:tcW w:w="340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pPr>
            <w:r w:rsidRPr="00766BB7">
              <w:rPr>
                <w:color w:val="000000"/>
              </w:rPr>
              <w:t>FD400GT</w:t>
            </w:r>
          </w:p>
        </w:tc>
        <w:tc>
          <w:tcPr>
            <w:tcW w:w="16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color w:val="000000"/>
              </w:rPr>
              <w:t>750FD400</w:t>
            </w:r>
          </w:p>
        </w:tc>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i/>
                <w:iCs/>
                <w:color w:val="000000"/>
              </w:rPr>
              <w:t>Merchant</w:t>
            </w:r>
          </w:p>
        </w:tc>
        <w:tc>
          <w:tcPr>
            <w:tcW w:w="78" w:type="dxa"/>
            <w:tcBorders>
              <w:left w:val="single" w:sz="4" w:space="0" w:color="auto"/>
            </w:tcBorders>
            <w:vAlign w:val="center"/>
            <w:hideMark/>
          </w:tcPr>
          <w:p w:rsidR="000E07CF" w:rsidRPr="00766BB7" w:rsidRDefault="000E07CF" w:rsidP="00766BB7">
            <w:pPr>
              <w:widowControl/>
              <w:spacing w:before="100" w:beforeAutospacing="1" w:after="100" w:afterAutospacing="1" w:line="276" w:lineRule="auto"/>
              <w:ind w:left="144" w:hanging="126"/>
            </w:pPr>
            <w:r w:rsidRPr="002971B3">
              <w:t> </w:t>
            </w:r>
          </w:p>
        </w:tc>
      </w:tr>
      <w:tr w:rsidR="000E07CF" w:rsidRPr="009A4AF2" w:rsidTr="00B11FBB">
        <w:trPr>
          <w:trHeight w:val="230"/>
        </w:trPr>
        <w:tc>
          <w:tcPr>
            <w:tcW w:w="340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pPr>
            <w:r w:rsidRPr="00766BB7">
              <w:rPr>
                <w:color w:val="000000"/>
              </w:rPr>
              <w:t>FD130</w:t>
            </w:r>
          </w:p>
        </w:tc>
        <w:tc>
          <w:tcPr>
            <w:tcW w:w="16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color w:val="000000"/>
              </w:rPr>
              <w:t>750FD130</w:t>
            </w:r>
          </w:p>
        </w:tc>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i/>
                <w:iCs/>
                <w:color w:val="000000"/>
              </w:rPr>
              <w:t>Merchant</w:t>
            </w:r>
          </w:p>
        </w:tc>
        <w:tc>
          <w:tcPr>
            <w:tcW w:w="78" w:type="dxa"/>
            <w:tcBorders>
              <w:left w:val="single" w:sz="4" w:space="0" w:color="auto"/>
            </w:tcBorders>
            <w:vAlign w:val="center"/>
            <w:hideMark/>
          </w:tcPr>
          <w:p w:rsidR="000E07CF" w:rsidRPr="00766BB7" w:rsidRDefault="000E07CF" w:rsidP="00766BB7">
            <w:pPr>
              <w:widowControl/>
              <w:spacing w:before="100" w:beforeAutospacing="1" w:after="100" w:afterAutospacing="1" w:line="276" w:lineRule="auto"/>
              <w:ind w:left="144" w:hanging="126"/>
            </w:pPr>
            <w:r w:rsidRPr="002971B3">
              <w:t> </w:t>
            </w:r>
          </w:p>
        </w:tc>
      </w:tr>
      <w:tr w:rsidR="000E07CF" w:rsidRPr="009A4AF2" w:rsidTr="00B11FBB">
        <w:trPr>
          <w:trHeight w:val="230"/>
        </w:trPr>
        <w:tc>
          <w:tcPr>
            <w:tcW w:w="340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pPr>
            <w:r w:rsidRPr="00766BB7">
              <w:rPr>
                <w:color w:val="000000"/>
              </w:rPr>
              <w:t>FD130Duo</w:t>
            </w:r>
          </w:p>
        </w:tc>
        <w:tc>
          <w:tcPr>
            <w:tcW w:w="16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color w:val="000000"/>
              </w:rPr>
              <w:t>750FD130</w:t>
            </w:r>
          </w:p>
        </w:tc>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i/>
                <w:iCs/>
                <w:color w:val="000000"/>
              </w:rPr>
              <w:t>Merchant</w:t>
            </w:r>
          </w:p>
        </w:tc>
        <w:tc>
          <w:tcPr>
            <w:tcW w:w="78" w:type="dxa"/>
            <w:tcBorders>
              <w:left w:val="single" w:sz="4" w:space="0" w:color="auto"/>
            </w:tcBorders>
            <w:vAlign w:val="center"/>
            <w:hideMark/>
          </w:tcPr>
          <w:p w:rsidR="000E07CF" w:rsidRPr="00766BB7" w:rsidRDefault="000E07CF" w:rsidP="00766BB7">
            <w:pPr>
              <w:widowControl/>
              <w:spacing w:before="100" w:beforeAutospacing="1" w:after="100" w:afterAutospacing="1" w:line="276" w:lineRule="auto"/>
              <w:ind w:left="144" w:hanging="126"/>
            </w:pPr>
            <w:r w:rsidRPr="002971B3">
              <w:t> </w:t>
            </w:r>
          </w:p>
        </w:tc>
      </w:tr>
      <w:tr w:rsidR="000E07CF" w:rsidRPr="009A4AF2" w:rsidTr="00B11FBB">
        <w:trPr>
          <w:trHeight w:val="230"/>
        </w:trPr>
        <w:tc>
          <w:tcPr>
            <w:tcW w:w="340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pPr>
            <w:r w:rsidRPr="00766BB7">
              <w:rPr>
                <w:color w:val="000000"/>
              </w:rPr>
              <w:t>FD200TI/WIFI</w:t>
            </w:r>
          </w:p>
        </w:tc>
        <w:tc>
          <w:tcPr>
            <w:tcW w:w="16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color w:val="000000"/>
              </w:rPr>
              <w:t>750FD100</w:t>
            </w:r>
          </w:p>
        </w:tc>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i/>
                <w:iCs/>
                <w:color w:val="000000"/>
              </w:rPr>
              <w:t>Merchant</w:t>
            </w:r>
          </w:p>
        </w:tc>
        <w:tc>
          <w:tcPr>
            <w:tcW w:w="78" w:type="dxa"/>
            <w:tcBorders>
              <w:left w:val="single" w:sz="4" w:space="0" w:color="auto"/>
            </w:tcBorders>
            <w:vAlign w:val="center"/>
            <w:hideMark/>
          </w:tcPr>
          <w:p w:rsidR="000E07CF" w:rsidRPr="00766BB7" w:rsidRDefault="000E07CF" w:rsidP="00766BB7">
            <w:pPr>
              <w:widowControl/>
              <w:spacing w:before="100" w:beforeAutospacing="1" w:after="100" w:afterAutospacing="1" w:line="276" w:lineRule="auto"/>
              <w:ind w:left="144" w:hanging="126"/>
            </w:pPr>
            <w:r w:rsidRPr="002971B3">
              <w:t> </w:t>
            </w:r>
          </w:p>
        </w:tc>
      </w:tr>
      <w:tr w:rsidR="000E07CF" w:rsidRPr="009A4AF2" w:rsidTr="00B11FBB">
        <w:trPr>
          <w:trHeight w:val="230"/>
        </w:trPr>
        <w:tc>
          <w:tcPr>
            <w:tcW w:w="340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pPr>
            <w:r w:rsidRPr="00766BB7">
              <w:rPr>
                <w:color w:val="000000"/>
              </w:rPr>
              <w:t>FD300TI/WIFI</w:t>
            </w:r>
          </w:p>
        </w:tc>
        <w:tc>
          <w:tcPr>
            <w:tcW w:w="16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color w:val="000000"/>
              </w:rPr>
              <w:t>750FD300</w:t>
            </w:r>
          </w:p>
        </w:tc>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i/>
                <w:iCs/>
                <w:color w:val="000000"/>
              </w:rPr>
              <w:t>Merchant</w:t>
            </w:r>
          </w:p>
        </w:tc>
        <w:tc>
          <w:tcPr>
            <w:tcW w:w="78" w:type="dxa"/>
            <w:tcBorders>
              <w:left w:val="single" w:sz="4" w:space="0" w:color="auto"/>
            </w:tcBorders>
            <w:vAlign w:val="center"/>
            <w:hideMark/>
          </w:tcPr>
          <w:p w:rsidR="000E07CF" w:rsidRPr="00766BB7" w:rsidRDefault="000E07CF" w:rsidP="00766BB7">
            <w:pPr>
              <w:widowControl/>
              <w:spacing w:before="100" w:beforeAutospacing="1" w:after="100" w:afterAutospacing="1" w:line="276" w:lineRule="auto"/>
              <w:ind w:left="144" w:hanging="126"/>
            </w:pPr>
            <w:r w:rsidRPr="002971B3">
              <w:t> </w:t>
            </w:r>
          </w:p>
        </w:tc>
      </w:tr>
      <w:tr w:rsidR="000E07CF" w:rsidRPr="009A4AF2" w:rsidTr="00B11FBB">
        <w:trPr>
          <w:trHeight w:val="230"/>
        </w:trPr>
        <w:tc>
          <w:tcPr>
            <w:tcW w:w="340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pPr>
            <w:r w:rsidRPr="00766BB7">
              <w:rPr>
                <w:color w:val="000000"/>
              </w:rPr>
              <w:t>FD410</w:t>
            </w:r>
          </w:p>
        </w:tc>
        <w:tc>
          <w:tcPr>
            <w:tcW w:w="16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color w:val="000000"/>
              </w:rPr>
              <w:t>750FD400</w:t>
            </w:r>
          </w:p>
        </w:tc>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i/>
                <w:iCs/>
                <w:color w:val="000000"/>
              </w:rPr>
              <w:t>Merchant</w:t>
            </w:r>
          </w:p>
        </w:tc>
        <w:tc>
          <w:tcPr>
            <w:tcW w:w="78" w:type="dxa"/>
            <w:tcBorders>
              <w:left w:val="single" w:sz="4" w:space="0" w:color="auto"/>
            </w:tcBorders>
            <w:vAlign w:val="center"/>
            <w:hideMark/>
          </w:tcPr>
          <w:p w:rsidR="000E07CF" w:rsidRPr="00766BB7" w:rsidRDefault="000E07CF" w:rsidP="00766BB7">
            <w:pPr>
              <w:widowControl/>
              <w:spacing w:before="100" w:beforeAutospacing="1" w:after="100" w:afterAutospacing="1" w:line="276" w:lineRule="auto"/>
              <w:ind w:left="144" w:hanging="126"/>
            </w:pPr>
            <w:r w:rsidRPr="002971B3">
              <w:t> </w:t>
            </w:r>
          </w:p>
        </w:tc>
      </w:tr>
      <w:tr w:rsidR="000E07CF" w:rsidRPr="009A4AF2" w:rsidTr="00B11FBB">
        <w:trPr>
          <w:trHeight w:val="230"/>
        </w:trPr>
        <w:tc>
          <w:tcPr>
            <w:tcW w:w="340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pPr>
            <w:r w:rsidRPr="00766BB7">
              <w:rPr>
                <w:color w:val="000000"/>
              </w:rPr>
              <w:t>FD35 Pin Pad/Counter Top</w:t>
            </w:r>
          </w:p>
        </w:tc>
        <w:tc>
          <w:tcPr>
            <w:tcW w:w="16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p>
        </w:tc>
        <w:tc>
          <w:tcPr>
            <w:tcW w:w="1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i/>
                <w:iCs/>
                <w:color w:val="000000"/>
              </w:rPr>
              <w:t>Merchant</w:t>
            </w:r>
          </w:p>
        </w:tc>
        <w:tc>
          <w:tcPr>
            <w:tcW w:w="78" w:type="dxa"/>
            <w:tcBorders>
              <w:left w:val="single" w:sz="4" w:space="0" w:color="auto"/>
            </w:tcBorders>
            <w:vAlign w:val="center"/>
            <w:hideMark/>
          </w:tcPr>
          <w:p w:rsidR="000E07CF" w:rsidRPr="00766BB7" w:rsidRDefault="000E07CF" w:rsidP="00766BB7">
            <w:pPr>
              <w:widowControl/>
              <w:spacing w:before="100" w:beforeAutospacing="1" w:after="100" w:afterAutospacing="1" w:line="276" w:lineRule="auto"/>
              <w:ind w:left="144" w:hanging="126"/>
            </w:pPr>
            <w:r w:rsidRPr="002971B3">
              <w:t> </w:t>
            </w:r>
          </w:p>
        </w:tc>
      </w:tr>
      <w:tr w:rsidR="000E07CF" w:rsidRPr="009A4AF2" w:rsidTr="00B11FBB">
        <w:trPr>
          <w:trHeight w:val="230"/>
        </w:trPr>
        <w:tc>
          <w:tcPr>
            <w:tcW w:w="3400"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pPr>
            <w:r w:rsidRPr="00766BB7">
              <w:rPr>
                <w:color w:val="000000"/>
              </w:rPr>
              <w:t>VFN, 1000SE, 180, PIN Pad</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line="276" w:lineRule="auto"/>
              <w:ind w:left="144" w:hanging="126"/>
              <w:jc w:val="center"/>
            </w:pPr>
            <w:r w:rsidRPr="00766BB7">
              <w:rPr>
                <w:i/>
                <w:iCs/>
                <w:color w:val="000000"/>
              </w:rPr>
              <w:t>Merchant</w:t>
            </w:r>
          </w:p>
        </w:tc>
        <w:tc>
          <w:tcPr>
            <w:tcW w:w="78" w:type="dxa"/>
            <w:tcBorders>
              <w:left w:val="single" w:sz="4" w:space="0" w:color="auto"/>
            </w:tcBorders>
            <w:vAlign w:val="center"/>
            <w:hideMark/>
          </w:tcPr>
          <w:p w:rsidR="000E07CF" w:rsidRPr="00766BB7" w:rsidRDefault="000E07CF" w:rsidP="00766BB7">
            <w:pPr>
              <w:widowControl/>
              <w:ind w:left="144" w:hanging="126"/>
            </w:pPr>
          </w:p>
        </w:tc>
      </w:tr>
      <w:tr w:rsidR="000E07CF" w:rsidRPr="009A4AF2" w:rsidTr="00B11FBB">
        <w:trPr>
          <w:trHeight w:val="18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E07CF" w:rsidRPr="00766BB7" w:rsidRDefault="000E07CF" w:rsidP="00766BB7">
            <w:pPr>
              <w:widowControl/>
              <w:ind w:left="144" w:hanging="126"/>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7CF" w:rsidRPr="00766BB7" w:rsidRDefault="000E07CF" w:rsidP="00766BB7">
            <w:pPr>
              <w:widowControl/>
              <w:ind w:left="144" w:hanging="126"/>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7CF" w:rsidRPr="00766BB7" w:rsidRDefault="000E07CF" w:rsidP="00766BB7">
            <w:pPr>
              <w:widowControl/>
              <w:ind w:left="144" w:hanging="126"/>
            </w:pPr>
          </w:p>
        </w:tc>
        <w:tc>
          <w:tcPr>
            <w:tcW w:w="78" w:type="dxa"/>
            <w:tcBorders>
              <w:left w:val="single" w:sz="4" w:space="0" w:color="auto"/>
            </w:tcBorders>
            <w:vAlign w:val="center"/>
            <w:hideMark/>
          </w:tcPr>
          <w:p w:rsidR="000E07CF" w:rsidRPr="002971B3" w:rsidRDefault="000E07CF" w:rsidP="00766BB7">
            <w:pPr>
              <w:widowControl/>
              <w:ind w:left="144" w:hanging="126"/>
            </w:pPr>
          </w:p>
        </w:tc>
      </w:tr>
      <w:tr w:rsidR="000E07CF" w:rsidRPr="009A4AF2" w:rsidTr="00B11FBB">
        <w:trPr>
          <w:trHeight w:val="310"/>
        </w:trPr>
        <w:tc>
          <w:tcPr>
            <w:tcW w:w="340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2971B3" w:rsidRDefault="000E07CF" w:rsidP="00766BB7">
            <w:pPr>
              <w:widowControl/>
              <w:spacing w:before="100" w:beforeAutospacing="1" w:after="100" w:afterAutospacing="1" w:line="276" w:lineRule="auto"/>
              <w:ind w:left="144" w:hanging="126"/>
              <w:rPr>
                <w:rFonts w:cstheme="majorBidi"/>
                <w:i/>
                <w:iCs/>
                <w:color w:val="404040" w:themeColor="text1" w:themeTint="BF"/>
              </w:rPr>
            </w:pPr>
            <w:r w:rsidRPr="002971B3">
              <w:rPr>
                <w:color w:val="000000"/>
              </w:rPr>
              <w:t>Optimum T4205  Hypercom</w:t>
            </w:r>
          </w:p>
        </w:tc>
        <w:tc>
          <w:tcPr>
            <w:tcW w:w="16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E07CF" w:rsidRPr="002971B3" w:rsidRDefault="000E07CF" w:rsidP="00766BB7">
            <w:pPr>
              <w:widowControl/>
              <w:spacing w:before="100" w:beforeAutospacing="1" w:after="100" w:afterAutospacing="1" w:line="276" w:lineRule="auto"/>
              <w:ind w:left="144" w:hanging="126"/>
            </w:pPr>
            <w:r w:rsidRPr="002971B3">
              <w:rPr>
                <w:color w:val="000000"/>
              </w:rPr>
              <w:t>071T4210 and 079T4210</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E07CF" w:rsidRPr="002971B3" w:rsidRDefault="000E07CF" w:rsidP="00766BB7">
            <w:pPr>
              <w:widowControl/>
              <w:spacing w:before="100" w:beforeAutospacing="1" w:after="100" w:afterAutospacing="1" w:line="276" w:lineRule="auto"/>
              <w:ind w:left="144" w:hanging="126"/>
            </w:pPr>
            <w:r w:rsidRPr="00766BB7">
              <w:rPr>
                <w:i/>
                <w:iCs/>
                <w:color w:val="000000"/>
              </w:rPr>
              <w:t>       Merchant</w:t>
            </w:r>
          </w:p>
        </w:tc>
        <w:tc>
          <w:tcPr>
            <w:tcW w:w="78" w:type="dxa"/>
            <w:tcBorders>
              <w:left w:val="single" w:sz="4" w:space="0" w:color="auto"/>
            </w:tcBorders>
            <w:vAlign w:val="center"/>
            <w:hideMark/>
          </w:tcPr>
          <w:p w:rsidR="000E07CF" w:rsidRPr="002971B3" w:rsidRDefault="000E07CF" w:rsidP="00766BB7">
            <w:pPr>
              <w:widowControl/>
              <w:ind w:left="144" w:hanging="126"/>
            </w:pP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pPr>
            <w:r w:rsidRPr="00766BB7">
              <w:rPr>
                <w:color w:val="000000"/>
              </w:rPr>
              <w:t>FD-100 TI</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jc w:val="right"/>
            </w:pPr>
            <w:r w:rsidRPr="00766BB7">
              <w:t>76</w:t>
            </w:r>
          </w:p>
        </w:tc>
        <w:tc>
          <w:tcPr>
            <w:tcW w:w="164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pPr>
          </w:p>
        </w:tc>
        <w:tc>
          <w:tcPr>
            <w:tcW w:w="168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jc w:val="center"/>
              <w:rPr>
                <w:rFonts w:cstheme="majorBidi"/>
                <w:i/>
                <w:iCs/>
                <w:color w:val="404040" w:themeColor="text1" w:themeTint="BF"/>
              </w:rPr>
            </w:pPr>
            <w:r w:rsidRPr="00766BB7">
              <w:rPr>
                <w:i/>
                <w:iCs/>
                <w:color w:val="000000"/>
              </w:rPr>
              <w:t>Merchant</w:t>
            </w: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pPr>
            <w:r w:rsidRPr="00766BB7">
              <w:rPr>
                <w:color w:val="000000"/>
              </w:rPr>
              <w:t>FD0-100 TI WiFi</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jc w:val="right"/>
            </w:pPr>
            <w:r w:rsidRPr="00766BB7">
              <w:t>8</w:t>
            </w:r>
          </w:p>
        </w:tc>
        <w:tc>
          <w:tcPr>
            <w:tcW w:w="1640" w:type="dxa"/>
            <w:tcBorders>
              <w:top w:val="single" w:sz="4" w:space="0" w:color="auto"/>
              <w:left w:val="single" w:sz="4" w:space="0" w:color="auto"/>
              <w:bottom w:val="single" w:sz="4" w:space="0" w:color="auto"/>
              <w:right w:val="single" w:sz="4" w:space="0" w:color="auto"/>
            </w:tcBorders>
            <w:vAlign w:val="center"/>
          </w:tcPr>
          <w:p w:rsidR="000E07CF" w:rsidRPr="002971B3" w:rsidRDefault="000E07CF" w:rsidP="00766BB7">
            <w:pPr>
              <w:widowControl/>
              <w:ind w:left="144" w:hanging="126"/>
            </w:pPr>
          </w:p>
        </w:tc>
        <w:tc>
          <w:tcPr>
            <w:tcW w:w="1680" w:type="dxa"/>
            <w:tcBorders>
              <w:top w:val="single" w:sz="4" w:space="0" w:color="auto"/>
              <w:left w:val="single" w:sz="4" w:space="0" w:color="auto"/>
              <w:bottom w:val="single" w:sz="4" w:space="0" w:color="auto"/>
              <w:right w:val="single" w:sz="4" w:space="0" w:color="auto"/>
            </w:tcBorders>
            <w:vAlign w:val="center"/>
          </w:tcPr>
          <w:p w:rsidR="000E07CF" w:rsidRPr="002971B3" w:rsidRDefault="000E07CF" w:rsidP="00766BB7">
            <w:pPr>
              <w:widowControl/>
              <w:ind w:left="144" w:hanging="126"/>
              <w:jc w:val="center"/>
              <w:rPr>
                <w:rFonts w:cstheme="majorBidi"/>
                <w:i/>
                <w:iCs/>
                <w:color w:val="404040" w:themeColor="text1" w:themeTint="BF"/>
              </w:rPr>
            </w:pPr>
            <w:r w:rsidRPr="00766BB7">
              <w:rPr>
                <w:i/>
                <w:iCs/>
                <w:color w:val="000000"/>
              </w:rPr>
              <w:t>Merchant</w:t>
            </w: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pPr>
            <w:r w:rsidRPr="00766BB7">
              <w:rPr>
                <w:color w:val="000000"/>
              </w:rPr>
              <w:t>FD35 HW PIN Pad w NFC-EMV</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jc w:val="right"/>
            </w:pPr>
            <w:r w:rsidRPr="00766BB7">
              <w:t>1</w:t>
            </w:r>
          </w:p>
        </w:tc>
        <w:tc>
          <w:tcPr>
            <w:tcW w:w="164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pPr>
          </w:p>
        </w:tc>
        <w:tc>
          <w:tcPr>
            <w:tcW w:w="168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jc w:val="center"/>
              <w:rPr>
                <w:rFonts w:cstheme="majorBidi"/>
                <w:i/>
                <w:iCs/>
                <w:color w:val="404040" w:themeColor="text1" w:themeTint="BF"/>
              </w:rPr>
            </w:pPr>
            <w:r w:rsidRPr="00766BB7">
              <w:rPr>
                <w:i/>
                <w:iCs/>
                <w:color w:val="000000"/>
              </w:rPr>
              <w:t>Merchant</w:t>
            </w: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2971B3" w:rsidRDefault="000E07CF" w:rsidP="00766BB7">
            <w:pPr>
              <w:widowControl/>
              <w:spacing w:before="100" w:beforeAutospacing="1" w:after="100" w:afterAutospacing="1"/>
              <w:ind w:left="144" w:hanging="126"/>
            </w:pPr>
            <w:r w:rsidRPr="00766BB7">
              <w:rPr>
                <w:color w:val="000000"/>
              </w:rPr>
              <w:t>FD400GT CDMA</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2971B3" w:rsidRDefault="000E07CF" w:rsidP="00766BB7">
            <w:pPr>
              <w:widowControl/>
              <w:spacing w:before="100" w:beforeAutospacing="1" w:after="100" w:afterAutospacing="1"/>
              <w:ind w:left="144" w:hanging="126"/>
              <w:jc w:val="right"/>
            </w:pPr>
            <w:r w:rsidRPr="00766BB7">
              <w:t>2</w:t>
            </w:r>
          </w:p>
        </w:tc>
        <w:tc>
          <w:tcPr>
            <w:tcW w:w="1640" w:type="dxa"/>
            <w:tcBorders>
              <w:top w:val="single" w:sz="4" w:space="0" w:color="auto"/>
              <w:left w:val="single" w:sz="4" w:space="0" w:color="auto"/>
              <w:bottom w:val="single" w:sz="4" w:space="0" w:color="auto"/>
              <w:right w:val="single" w:sz="4" w:space="0" w:color="auto"/>
            </w:tcBorders>
            <w:vAlign w:val="center"/>
          </w:tcPr>
          <w:p w:rsidR="000E07CF" w:rsidRPr="002971B3" w:rsidRDefault="000E07CF" w:rsidP="00766BB7">
            <w:pPr>
              <w:widowControl/>
              <w:ind w:left="144" w:hanging="126"/>
            </w:pPr>
          </w:p>
        </w:tc>
        <w:tc>
          <w:tcPr>
            <w:tcW w:w="1680" w:type="dxa"/>
            <w:tcBorders>
              <w:top w:val="single" w:sz="4" w:space="0" w:color="auto"/>
              <w:left w:val="single" w:sz="4" w:space="0" w:color="auto"/>
              <w:bottom w:val="single" w:sz="4" w:space="0" w:color="auto"/>
              <w:right w:val="single" w:sz="4" w:space="0" w:color="auto"/>
            </w:tcBorders>
            <w:vAlign w:val="center"/>
          </w:tcPr>
          <w:p w:rsidR="000E07CF" w:rsidRPr="002971B3" w:rsidRDefault="000E07CF" w:rsidP="00766BB7">
            <w:pPr>
              <w:widowControl/>
              <w:ind w:left="144" w:hanging="126"/>
              <w:jc w:val="center"/>
              <w:rPr>
                <w:rFonts w:cstheme="majorBidi"/>
                <w:i/>
                <w:iCs/>
                <w:color w:val="404040" w:themeColor="text1" w:themeTint="BF"/>
              </w:rPr>
            </w:pPr>
            <w:r w:rsidRPr="00766BB7">
              <w:rPr>
                <w:i/>
                <w:iCs/>
                <w:color w:val="000000"/>
              </w:rPr>
              <w:t>Merchant</w:t>
            </w: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pPr>
            <w:r w:rsidRPr="00766BB7">
              <w:rPr>
                <w:color w:val="000000"/>
              </w:rPr>
              <w:t>FD400GT GPRS</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jc w:val="right"/>
            </w:pPr>
            <w:r w:rsidRPr="00766BB7">
              <w:t>22</w:t>
            </w:r>
          </w:p>
        </w:tc>
        <w:tc>
          <w:tcPr>
            <w:tcW w:w="164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pPr>
          </w:p>
        </w:tc>
        <w:tc>
          <w:tcPr>
            <w:tcW w:w="168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jc w:val="center"/>
              <w:rPr>
                <w:rFonts w:cstheme="majorBidi"/>
                <w:i/>
                <w:iCs/>
                <w:color w:val="404040" w:themeColor="text1" w:themeTint="BF"/>
              </w:rPr>
            </w:pPr>
            <w:r w:rsidRPr="00766BB7">
              <w:rPr>
                <w:i/>
                <w:iCs/>
                <w:color w:val="000000"/>
              </w:rPr>
              <w:t>Merchant</w:t>
            </w: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pPr>
            <w:r w:rsidRPr="00766BB7">
              <w:rPr>
                <w:color w:val="000000"/>
              </w:rPr>
              <w:t>HYPERCOM T4100</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jc w:val="right"/>
            </w:pPr>
            <w:r w:rsidRPr="00766BB7">
              <w:t>3</w:t>
            </w:r>
          </w:p>
        </w:tc>
        <w:tc>
          <w:tcPr>
            <w:tcW w:w="164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pPr>
          </w:p>
        </w:tc>
        <w:tc>
          <w:tcPr>
            <w:tcW w:w="168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jc w:val="center"/>
              <w:rPr>
                <w:rFonts w:cstheme="majorBidi"/>
                <w:i/>
                <w:iCs/>
                <w:color w:val="404040" w:themeColor="text1" w:themeTint="BF"/>
              </w:rPr>
            </w:pPr>
            <w:r w:rsidRPr="00766BB7">
              <w:rPr>
                <w:i/>
                <w:iCs/>
                <w:color w:val="000000"/>
              </w:rPr>
              <w:t>Merchant</w:t>
            </w: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pPr>
            <w:r w:rsidRPr="00766BB7">
              <w:rPr>
                <w:color w:val="000000"/>
              </w:rPr>
              <w:t>HYPERCOM T4220</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jc w:val="right"/>
            </w:pPr>
            <w:r w:rsidRPr="00766BB7">
              <w:t>48</w:t>
            </w:r>
          </w:p>
        </w:tc>
        <w:tc>
          <w:tcPr>
            <w:tcW w:w="164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pPr>
          </w:p>
        </w:tc>
        <w:tc>
          <w:tcPr>
            <w:tcW w:w="168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jc w:val="center"/>
              <w:rPr>
                <w:rFonts w:cstheme="majorBidi"/>
                <w:i/>
                <w:iCs/>
                <w:color w:val="404040" w:themeColor="text1" w:themeTint="BF"/>
              </w:rPr>
            </w:pPr>
            <w:r w:rsidRPr="00766BB7">
              <w:rPr>
                <w:i/>
                <w:iCs/>
                <w:color w:val="000000"/>
              </w:rPr>
              <w:t>Merchant</w:t>
            </w: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pPr>
            <w:r w:rsidRPr="00766BB7">
              <w:rPr>
                <w:color w:val="000000"/>
              </w:rPr>
              <w:t>Hypercom T7 Plus Terminal</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jc w:val="right"/>
            </w:pPr>
            <w:r w:rsidRPr="00766BB7">
              <w:t>25</w:t>
            </w:r>
          </w:p>
        </w:tc>
        <w:tc>
          <w:tcPr>
            <w:tcW w:w="164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pPr>
          </w:p>
        </w:tc>
        <w:tc>
          <w:tcPr>
            <w:tcW w:w="168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jc w:val="center"/>
              <w:rPr>
                <w:rFonts w:cstheme="majorBidi"/>
                <w:i/>
                <w:iCs/>
                <w:color w:val="404040" w:themeColor="text1" w:themeTint="BF"/>
              </w:rPr>
            </w:pPr>
            <w:r w:rsidRPr="00766BB7">
              <w:rPr>
                <w:i/>
                <w:iCs/>
                <w:color w:val="000000"/>
              </w:rPr>
              <w:t>Merchant</w:t>
            </w: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pPr>
            <w:r w:rsidRPr="00766BB7">
              <w:rPr>
                <w:color w:val="000000"/>
              </w:rPr>
              <w:t>Hypercom T77F Friction Fed Printer in 1</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jc w:val="right"/>
            </w:pPr>
            <w:r w:rsidRPr="00766BB7">
              <w:t>2</w:t>
            </w:r>
          </w:p>
        </w:tc>
        <w:tc>
          <w:tcPr>
            <w:tcW w:w="164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pPr>
          </w:p>
        </w:tc>
        <w:tc>
          <w:tcPr>
            <w:tcW w:w="168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jc w:val="center"/>
              <w:rPr>
                <w:rFonts w:cstheme="majorBidi"/>
                <w:i/>
                <w:iCs/>
                <w:color w:val="404040" w:themeColor="text1" w:themeTint="BF"/>
              </w:rPr>
            </w:pPr>
            <w:r w:rsidRPr="00766BB7">
              <w:rPr>
                <w:i/>
                <w:iCs/>
                <w:color w:val="000000"/>
              </w:rPr>
              <w:t>Merchant</w:t>
            </w: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pPr>
            <w:r w:rsidRPr="00766BB7">
              <w:rPr>
                <w:color w:val="000000"/>
              </w:rPr>
              <w:t>Hypercom T7P (T1E)</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jc w:val="right"/>
            </w:pPr>
            <w:r w:rsidRPr="00766BB7">
              <w:t>1</w:t>
            </w:r>
          </w:p>
        </w:tc>
        <w:tc>
          <w:tcPr>
            <w:tcW w:w="164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pPr>
          </w:p>
        </w:tc>
        <w:tc>
          <w:tcPr>
            <w:tcW w:w="168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jc w:val="center"/>
              <w:rPr>
                <w:rFonts w:cstheme="majorBidi"/>
                <w:i/>
                <w:iCs/>
                <w:color w:val="404040" w:themeColor="text1" w:themeTint="BF"/>
              </w:rPr>
            </w:pPr>
            <w:r w:rsidRPr="00766BB7">
              <w:rPr>
                <w:i/>
                <w:iCs/>
                <w:color w:val="000000"/>
              </w:rPr>
              <w:t>Merchant</w:t>
            </w: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pPr>
            <w:r w:rsidRPr="00766BB7">
              <w:rPr>
                <w:color w:val="000000"/>
              </w:rPr>
              <w:t>Hypercom T7Plus 1 Meg Terminal</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jc w:val="right"/>
            </w:pPr>
            <w:r w:rsidRPr="00766BB7">
              <w:t>35</w:t>
            </w:r>
          </w:p>
        </w:tc>
        <w:tc>
          <w:tcPr>
            <w:tcW w:w="164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pPr>
          </w:p>
        </w:tc>
        <w:tc>
          <w:tcPr>
            <w:tcW w:w="168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jc w:val="center"/>
              <w:rPr>
                <w:rFonts w:cstheme="majorBidi"/>
                <w:i/>
                <w:iCs/>
                <w:color w:val="404040" w:themeColor="text1" w:themeTint="BF"/>
              </w:rPr>
            </w:pPr>
            <w:r w:rsidRPr="00766BB7">
              <w:rPr>
                <w:i/>
                <w:iCs/>
                <w:color w:val="000000"/>
              </w:rPr>
              <w:t>Merchant</w:t>
            </w: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pPr>
            <w:r w:rsidRPr="00766BB7">
              <w:rPr>
                <w:bCs/>
                <w:color w:val="000000"/>
              </w:rPr>
              <w:t>RMV - ECOM?</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jc w:val="right"/>
            </w:pPr>
            <w:r w:rsidRPr="00766BB7">
              <w:rPr>
                <w:bCs/>
              </w:rPr>
              <w:t>5</w:t>
            </w:r>
          </w:p>
        </w:tc>
        <w:tc>
          <w:tcPr>
            <w:tcW w:w="164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pPr>
          </w:p>
        </w:tc>
        <w:tc>
          <w:tcPr>
            <w:tcW w:w="168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jc w:val="center"/>
              <w:rPr>
                <w:rFonts w:cstheme="majorBidi"/>
                <w:i/>
                <w:iCs/>
                <w:color w:val="404040" w:themeColor="text1" w:themeTint="BF"/>
              </w:rPr>
            </w:pPr>
            <w:r w:rsidRPr="00766BB7">
              <w:rPr>
                <w:i/>
                <w:iCs/>
                <w:color w:val="000000"/>
              </w:rPr>
              <w:t>Merchant</w:t>
            </w: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pPr>
            <w:r w:rsidRPr="00766BB7">
              <w:rPr>
                <w:bCs/>
                <w:color w:val="000000"/>
              </w:rPr>
              <w:t>MA DOT - RETAIL</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jc w:val="right"/>
            </w:pPr>
            <w:r w:rsidRPr="00766BB7">
              <w:rPr>
                <w:bCs/>
              </w:rPr>
              <w:t>60</w:t>
            </w:r>
          </w:p>
        </w:tc>
        <w:tc>
          <w:tcPr>
            <w:tcW w:w="164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pPr>
          </w:p>
        </w:tc>
        <w:tc>
          <w:tcPr>
            <w:tcW w:w="1680" w:type="dxa"/>
            <w:tcBorders>
              <w:top w:val="single" w:sz="4" w:space="0" w:color="auto"/>
              <w:left w:val="single" w:sz="4" w:space="0" w:color="auto"/>
              <w:bottom w:val="single" w:sz="4" w:space="0" w:color="auto"/>
              <w:right w:val="single" w:sz="4" w:space="0" w:color="auto"/>
            </w:tcBorders>
            <w:vAlign w:val="bottom"/>
          </w:tcPr>
          <w:p w:rsidR="000E07CF" w:rsidRPr="002971B3" w:rsidRDefault="000E07CF" w:rsidP="00766BB7">
            <w:pPr>
              <w:widowControl/>
              <w:ind w:left="144" w:hanging="126"/>
              <w:jc w:val="center"/>
              <w:rPr>
                <w:rFonts w:cstheme="majorBidi"/>
                <w:i/>
                <w:iCs/>
                <w:color w:val="404040" w:themeColor="text1" w:themeTint="BF"/>
              </w:rPr>
            </w:pPr>
            <w:r w:rsidRPr="00766BB7">
              <w:rPr>
                <w:i/>
                <w:iCs/>
                <w:color w:val="000000"/>
              </w:rPr>
              <w:t>Merchant</w:t>
            </w: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pPr>
            <w:r w:rsidRPr="00766BB7">
              <w:rPr>
                <w:color w:val="000000"/>
              </w:rPr>
              <w:t>MX870 Pin Pad</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766BB7" w:rsidRDefault="000E07CF" w:rsidP="00766BB7">
            <w:pPr>
              <w:widowControl/>
              <w:spacing w:before="100" w:beforeAutospacing="1" w:after="100" w:afterAutospacing="1"/>
              <w:ind w:left="144" w:hanging="126"/>
              <w:jc w:val="right"/>
            </w:pPr>
            <w:r w:rsidRPr="00766BB7">
              <w:t>16</w:t>
            </w:r>
          </w:p>
        </w:tc>
        <w:tc>
          <w:tcPr>
            <w:tcW w:w="1640" w:type="dxa"/>
            <w:tcBorders>
              <w:top w:val="single" w:sz="4" w:space="0" w:color="auto"/>
              <w:left w:val="single" w:sz="4" w:space="0" w:color="auto"/>
              <w:bottom w:val="single" w:sz="4" w:space="0" w:color="auto"/>
              <w:right w:val="single" w:sz="4" w:space="0" w:color="auto"/>
            </w:tcBorders>
            <w:vAlign w:val="center"/>
          </w:tcPr>
          <w:p w:rsidR="000E07CF" w:rsidRPr="002971B3" w:rsidRDefault="000E07CF" w:rsidP="00766BB7">
            <w:pPr>
              <w:widowControl/>
              <w:ind w:left="144" w:hanging="126"/>
            </w:pPr>
          </w:p>
        </w:tc>
        <w:tc>
          <w:tcPr>
            <w:tcW w:w="1680" w:type="dxa"/>
            <w:tcBorders>
              <w:top w:val="single" w:sz="4" w:space="0" w:color="auto"/>
              <w:left w:val="single" w:sz="4" w:space="0" w:color="auto"/>
              <w:bottom w:val="single" w:sz="4" w:space="0" w:color="auto"/>
              <w:right w:val="single" w:sz="4" w:space="0" w:color="auto"/>
            </w:tcBorders>
            <w:vAlign w:val="center"/>
          </w:tcPr>
          <w:p w:rsidR="000E07CF" w:rsidRPr="002971B3" w:rsidRDefault="000E07CF" w:rsidP="00766BB7">
            <w:pPr>
              <w:widowControl/>
              <w:ind w:left="144" w:hanging="126"/>
              <w:jc w:val="center"/>
              <w:rPr>
                <w:rFonts w:cstheme="majorBidi"/>
                <w:i/>
                <w:iCs/>
                <w:color w:val="404040" w:themeColor="text1" w:themeTint="BF"/>
              </w:rPr>
            </w:pPr>
            <w:r w:rsidRPr="00766BB7">
              <w:rPr>
                <w:i/>
                <w:iCs/>
                <w:color w:val="000000"/>
              </w:rPr>
              <w:t>Merchant</w:t>
            </w: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766BB7" w:rsidRDefault="000E07CF" w:rsidP="000E07CF">
            <w:pPr>
              <w:widowControl/>
              <w:spacing w:before="100" w:beforeAutospacing="1" w:after="100" w:afterAutospacing="1"/>
            </w:pPr>
            <w:r w:rsidRPr="00766BB7">
              <w:rPr>
                <w:color w:val="000000"/>
              </w:rPr>
              <w:t>PC-Generic</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766BB7" w:rsidRDefault="000E07CF" w:rsidP="000E07CF">
            <w:pPr>
              <w:widowControl/>
              <w:spacing w:before="100" w:beforeAutospacing="1" w:after="100" w:afterAutospacing="1"/>
              <w:jc w:val="right"/>
            </w:pPr>
            <w:r w:rsidRPr="00766BB7">
              <w:t>7</w:t>
            </w:r>
          </w:p>
        </w:tc>
        <w:tc>
          <w:tcPr>
            <w:tcW w:w="1640" w:type="dxa"/>
            <w:tcBorders>
              <w:top w:val="single" w:sz="4" w:space="0" w:color="auto"/>
              <w:left w:val="single" w:sz="4" w:space="0" w:color="auto"/>
              <w:bottom w:val="single" w:sz="4" w:space="0" w:color="auto"/>
              <w:right w:val="single" w:sz="4" w:space="0" w:color="auto"/>
            </w:tcBorders>
            <w:vAlign w:val="center"/>
          </w:tcPr>
          <w:p w:rsidR="000E07CF" w:rsidRPr="002971B3" w:rsidRDefault="000E07CF" w:rsidP="000E07CF">
            <w:pPr>
              <w:widowControl/>
            </w:pPr>
          </w:p>
        </w:tc>
        <w:tc>
          <w:tcPr>
            <w:tcW w:w="1680" w:type="dxa"/>
            <w:tcBorders>
              <w:top w:val="single" w:sz="4" w:space="0" w:color="auto"/>
              <w:left w:val="single" w:sz="4" w:space="0" w:color="auto"/>
              <w:bottom w:val="single" w:sz="4" w:space="0" w:color="auto"/>
              <w:right w:val="single" w:sz="4" w:space="0" w:color="auto"/>
            </w:tcBorders>
            <w:vAlign w:val="center"/>
          </w:tcPr>
          <w:p w:rsidR="000E07CF" w:rsidRPr="002971B3" w:rsidRDefault="000E07CF" w:rsidP="00766BB7">
            <w:pPr>
              <w:widowControl/>
              <w:jc w:val="center"/>
              <w:rPr>
                <w:rFonts w:cstheme="majorBidi"/>
                <w:i/>
                <w:iCs/>
                <w:color w:val="404040" w:themeColor="text1" w:themeTint="BF"/>
              </w:rPr>
            </w:pPr>
            <w:r w:rsidRPr="00766BB7">
              <w:rPr>
                <w:i/>
                <w:iCs/>
                <w:color w:val="000000"/>
              </w:rPr>
              <w:t>Merchant</w:t>
            </w: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766BB7" w:rsidRDefault="000E07CF" w:rsidP="000E07CF">
            <w:pPr>
              <w:widowControl/>
              <w:spacing w:before="100" w:beforeAutospacing="1" w:after="100" w:afterAutospacing="1"/>
            </w:pPr>
            <w:r w:rsidRPr="00766BB7">
              <w:rPr>
                <w:color w:val="000000"/>
              </w:rPr>
              <w:t>Ventek Gateway EC RC DW</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766BB7" w:rsidRDefault="000E07CF" w:rsidP="000E07CF">
            <w:pPr>
              <w:widowControl/>
              <w:spacing w:before="100" w:beforeAutospacing="1" w:after="100" w:afterAutospacing="1"/>
              <w:jc w:val="right"/>
            </w:pPr>
            <w:r w:rsidRPr="00766BB7">
              <w:t>1</w:t>
            </w:r>
          </w:p>
        </w:tc>
        <w:tc>
          <w:tcPr>
            <w:tcW w:w="1640" w:type="dxa"/>
            <w:tcBorders>
              <w:top w:val="single" w:sz="4" w:space="0" w:color="auto"/>
              <w:left w:val="single" w:sz="4" w:space="0" w:color="auto"/>
              <w:bottom w:val="single" w:sz="4" w:space="0" w:color="auto"/>
              <w:right w:val="single" w:sz="4" w:space="0" w:color="auto"/>
            </w:tcBorders>
            <w:vAlign w:val="center"/>
          </w:tcPr>
          <w:p w:rsidR="000E07CF" w:rsidRPr="002971B3" w:rsidRDefault="000E07CF" w:rsidP="000E07CF">
            <w:pPr>
              <w:widowControl/>
            </w:pPr>
          </w:p>
        </w:tc>
        <w:tc>
          <w:tcPr>
            <w:tcW w:w="1680" w:type="dxa"/>
            <w:tcBorders>
              <w:top w:val="single" w:sz="4" w:space="0" w:color="auto"/>
              <w:left w:val="single" w:sz="4" w:space="0" w:color="auto"/>
              <w:bottom w:val="single" w:sz="4" w:space="0" w:color="auto"/>
              <w:right w:val="single" w:sz="4" w:space="0" w:color="auto"/>
            </w:tcBorders>
            <w:vAlign w:val="center"/>
          </w:tcPr>
          <w:p w:rsidR="000E07CF" w:rsidRPr="002971B3" w:rsidRDefault="000E07CF" w:rsidP="00766BB7">
            <w:pPr>
              <w:widowControl/>
              <w:jc w:val="center"/>
              <w:rPr>
                <w:rFonts w:cstheme="majorBidi"/>
                <w:i/>
                <w:iCs/>
                <w:color w:val="404040" w:themeColor="text1" w:themeTint="BF"/>
              </w:rPr>
            </w:pPr>
            <w:r w:rsidRPr="00766BB7">
              <w:rPr>
                <w:i/>
                <w:iCs/>
                <w:color w:val="000000"/>
              </w:rPr>
              <w:t>Merchant</w:t>
            </w: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766BB7" w:rsidRDefault="000E07CF" w:rsidP="000E07CF">
            <w:pPr>
              <w:widowControl/>
              <w:spacing w:before="100" w:beforeAutospacing="1" w:after="100" w:afterAutospacing="1"/>
            </w:pPr>
            <w:r w:rsidRPr="00766BB7">
              <w:rPr>
                <w:color w:val="000000"/>
              </w:rPr>
              <w:t>VFI PCCharge 5.10.0 CNet</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766BB7" w:rsidRDefault="000E07CF" w:rsidP="000E07CF">
            <w:pPr>
              <w:widowControl/>
              <w:spacing w:before="100" w:beforeAutospacing="1" w:after="100" w:afterAutospacing="1"/>
              <w:jc w:val="right"/>
            </w:pPr>
            <w:r w:rsidRPr="00766BB7">
              <w:t>1</w:t>
            </w:r>
          </w:p>
        </w:tc>
        <w:tc>
          <w:tcPr>
            <w:tcW w:w="1640" w:type="dxa"/>
            <w:tcBorders>
              <w:top w:val="single" w:sz="4" w:space="0" w:color="auto"/>
              <w:left w:val="single" w:sz="4" w:space="0" w:color="auto"/>
              <w:bottom w:val="single" w:sz="4" w:space="0" w:color="auto"/>
              <w:right w:val="single" w:sz="4" w:space="0" w:color="auto"/>
            </w:tcBorders>
            <w:vAlign w:val="center"/>
          </w:tcPr>
          <w:p w:rsidR="000E07CF" w:rsidRPr="000E07CF" w:rsidRDefault="000E07CF" w:rsidP="000E07CF">
            <w:pPr>
              <w:widowControl/>
            </w:pPr>
          </w:p>
        </w:tc>
        <w:tc>
          <w:tcPr>
            <w:tcW w:w="1680" w:type="dxa"/>
            <w:tcBorders>
              <w:top w:val="single" w:sz="4" w:space="0" w:color="auto"/>
              <w:left w:val="single" w:sz="4" w:space="0" w:color="auto"/>
              <w:bottom w:val="single" w:sz="4" w:space="0" w:color="auto"/>
              <w:right w:val="single" w:sz="4" w:space="0" w:color="auto"/>
            </w:tcBorders>
            <w:vAlign w:val="center"/>
          </w:tcPr>
          <w:p w:rsidR="000E07CF" w:rsidRPr="000E07CF" w:rsidRDefault="000E07CF" w:rsidP="00766BB7">
            <w:pPr>
              <w:widowControl/>
              <w:jc w:val="center"/>
              <w:rPr>
                <w:rFonts w:cstheme="majorBidi"/>
                <w:i/>
                <w:iCs/>
                <w:color w:val="404040" w:themeColor="text1" w:themeTint="BF"/>
              </w:rPr>
            </w:pPr>
            <w:r w:rsidRPr="00766BB7">
              <w:rPr>
                <w:i/>
                <w:iCs/>
                <w:color w:val="000000"/>
              </w:rPr>
              <w:t>Merchant</w:t>
            </w:r>
          </w:p>
        </w:tc>
      </w:tr>
      <w:tr w:rsidR="000E07CF" w:rsidRPr="000E07CF" w:rsidTr="00B11FBB">
        <w:trPr>
          <w:gridAfter w:val="1"/>
          <w:wAfter w:w="78" w:type="dxa"/>
          <w:trHeight w:val="230"/>
        </w:trPr>
        <w:tc>
          <w:tcPr>
            <w:tcW w:w="25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rsidR="000E07CF" w:rsidRPr="00766BB7" w:rsidRDefault="000E07CF" w:rsidP="000E07CF">
            <w:pPr>
              <w:widowControl/>
              <w:spacing w:before="100" w:beforeAutospacing="1" w:after="100" w:afterAutospacing="1"/>
            </w:pPr>
            <w:r w:rsidRPr="00766BB7">
              <w:rPr>
                <w:color w:val="000000"/>
              </w:rPr>
              <w:t>Vx570 - FD POS</w:t>
            </w:r>
          </w:p>
        </w:tc>
        <w:tc>
          <w:tcPr>
            <w:tcW w:w="87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rsidR="000E07CF" w:rsidRPr="00766BB7" w:rsidRDefault="000E07CF" w:rsidP="000E07CF">
            <w:pPr>
              <w:widowControl/>
              <w:spacing w:before="100" w:beforeAutospacing="1" w:after="100" w:afterAutospacing="1"/>
              <w:jc w:val="right"/>
            </w:pPr>
            <w:r w:rsidRPr="00766BB7">
              <w:t>47</w:t>
            </w:r>
          </w:p>
        </w:tc>
        <w:tc>
          <w:tcPr>
            <w:tcW w:w="1640" w:type="dxa"/>
            <w:tcBorders>
              <w:top w:val="single" w:sz="4" w:space="0" w:color="auto"/>
              <w:left w:val="single" w:sz="4" w:space="0" w:color="auto"/>
              <w:bottom w:val="single" w:sz="4" w:space="0" w:color="auto"/>
              <w:right w:val="single" w:sz="4" w:space="0" w:color="auto"/>
            </w:tcBorders>
            <w:vAlign w:val="center"/>
          </w:tcPr>
          <w:p w:rsidR="000E07CF" w:rsidRPr="000E07CF" w:rsidRDefault="000E07CF" w:rsidP="000E07CF">
            <w:pPr>
              <w:widowControl/>
            </w:pPr>
          </w:p>
        </w:tc>
        <w:tc>
          <w:tcPr>
            <w:tcW w:w="1680" w:type="dxa"/>
            <w:tcBorders>
              <w:top w:val="single" w:sz="4" w:space="0" w:color="auto"/>
              <w:left w:val="single" w:sz="4" w:space="0" w:color="auto"/>
              <w:bottom w:val="single" w:sz="4" w:space="0" w:color="auto"/>
              <w:right w:val="single" w:sz="4" w:space="0" w:color="auto"/>
            </w:tcBorders>
            <w:vAlign w:val="center"/>
          </w:tcPr>
          <w:p w:rsidR="000E07CF" w:rsidRPr="000E07CF" w:rsidRDefault="000E07CF" w:rsidP="00766BB7">
            <w:pPr>
              <w:widowControl/>
              <w:jc w:val="center"/>
              <w:rPr>
                <w:rFonts w:cstheme="majorBidi"/>
                <w:i/>
                <w:iCs/>
                <w:color w:val="404040" w:themeColor="text1" w:themeTint="BF"/>
              </w:rPr>
            </w:pPr>
            <w:r w:rsidRPr="00766BB7">
              <w:rPr>
                <w:i/>
                <w:iCs/>
                <w:color w:val="000000"/>
              </w:rPr>
              <w:t>Merchant</w:t>
            </w:r>
          </w:p>
        </w:tc>
      </w:tr>
    </w:tbl>
    <w:p w:rsidR="007F1BA4" w:rsidRDefault="007F1BA4" w:rsidP="00287E29">
      <w:pPr>
        <w:rPr>
          <w:b/>
          <w:sz w:val="24"/>
          <w:szCs w:val="24"/>
        </w:rPr>
      </w:pPr>
    </w:p>
    <w:p w:rsidR="00507E88" w:rsidRDefault="00EE54A3" w:rsidP="00287E29">
      <w:pPr>
        <w:rPr>
          <w:b/>
          <w:sz w:val="24"/>
          <w:szCs w:val="24"/>
        </w:rPr>
      </w:pPr>
      <w:r>
        <w:rPr>
          <w:b/>
          <w:sz w:val="24"/>
          <w:szCs w:val="24"/>
        </w:rPr>
        <w:t>C</w:t>
      </w:r>
      <w:r w:rsidR="0088555C">
        <w:rPr>
          <w:b/>
          <w:sz w:val="24"/>
          <w:szCs w:val="24"/>
        </w:rPr>
        <w:t xml:space="preserve">OMMONWEALTH GROWTH AND EXPANSION –FUTURE REQUIREMENTS </w:t>
      </w:r>
    </w:p>
    <w:p w:rsidR="00FC4376" w:rsidRPr="00E01889" w:rsidRDefault="00FC4376" w:rsidP="00287E29">
      <w:pPr>
        <w:rPr>
          <w:b/>
          <w:sz w:val="24"/>
          <w:szCs w:val="24"/>
        </w:rPr>
      </w:pPr>
    </w:p>
    <w:p w:rsidR="00507E88" w:rsidRPr="00E01889" w:rsidRDefault="00CC03C8" w:rsidP="00422C54">
      <w:pPr>
        <w:widowControl/>
        <w:numPr>
          <w:ilvl w:val="0"/>
          <w:numId w:val="20"/>
        </w:numPr>
        <w:jc w:val="both"/>
        <w:rPr>
          <w:sz w:val="24"/>
          <w:szCs w:val="24"/>
        </w:rPr>
      </w:pPr>
      <w:r>
        <w:rPr>
          <w:sz w:val="24"/>
          <w:szCs w:val="24"/>
        </w:rPr>
        <w:t>Expansion and growth of programs</w:t>
      </w:r>
      <w:r w:rsidR="00150B8A">
        <w:rPr>
          <w:sz w:val="24"/>
          <w:szCs w:val="24"/>
        </w:rPr>
        <w:t>,</w:t>
      </w:r>
      <w:r>
        <w:rPr>
          <w:sz w:val="24"/>
          <w:szCs w:val="24"/>
        </w:rPr>
        <w:t xml:space="preserve"> including </w:t>
      </w:r>
      <w:r w:rsidR="002F3BDA">
        <w:rPr>
          <w:sz w:val="24"/>
          <w:szCs w:val="24"/>
        </w:rPr>
        <w:t>e-commerce</w:t>
      </w:r>
      <w:r>
        <w:rPr>
          <w:sz w:val="24"/>
          <w:szCs w:val="24"/>
        </w:rPr>
        <w:t xml:space="preserve"> programs</w:t>
      </w:r>
      <w:r w:rsidR="0088555C">
        <w:rPr>
          <w:sz w:val="24"/>
          <w:szCs w:val="24"/>
        </w:rPr>
        <w:t>,</w:t>
      </w:r>
      <w:r>
        <w:rPr>
          <w:sz w:val="24"/>
          <w:szCs w:val="24"/>
        </w:rPr>
        <w:t xml:space="preserve"> within Commonwealth entities and state government will </w:t>
      </w:r>
      <w:r w:rsidR="002F3BDA">
        <w:rPr>
          <w:sz w:val="24"/>
          <w:szCs w:val="24"/>
        </w:rPr>
        <w:t>occur</w:t>
      </w:r>
      <w:r w:rsidR="002F3BDA" w:rsidRPr="00E01889">
        <w:rPr>
          <w:sz w:val="24"/>
          <w:szCs w:val="24"/>
        </w:rPr>
        <w:t>.</w:t>
      </w:r>
      <w:r>
        <w:rPr>
          <w:sz w:val="24"/>
          <w:szCs w:val="24"/>
        </w:rPr>
        <w:t xml:space="preserve">  </w:t>
      </w:r>
      <w:r w:rsidR="00507E88" w:rsidRPr="00E01889">
        <w:rPr>
          <w:sz w:val="24"/>
          <w:szCs w:val="24"/>
        </w:rPr>
        <w:t xml:space="preserve">In addition to the current system, the </w:t>
      </w:r>
      <w:r>
        <w:rPr>
          <w:sz w:val="24"/>
          <w:szCs w:val="24"/>
        </w:rPr>
        <w:t>Commonwealth</w:t>
      </w:r>
      <w:r w:rsidRPr="00E01889">
        <w:rPr>
          <w:sz w:val="24"/>
          <w:szCs w:val="24"/>
        </w:rPr>
        <w:t xml:space="preserve"> </w:t>
      </w:r>
      <w:r w:rsidR="003A1136">
        <w:rPr>
          <w:sz w:val="24"/>
          <w:szCs w:val="24"/>
        </w:rPr>
        <w:t>may</w:t>
      </w:r>
      <w:r w:rsidR="00507E88" w:rsidRPr="00E01889">
        <w:rPr>
          <w:sz w:val="24"/>
          <w:szCs w:val="24"/>
        </w:rPr>
        <w:t xml:space="preserve"> </w:t>
      </w:r>
      <w:r w:rsidR="003107D7">
        <w:rPr>
          <w:sz w:val="24"/>
          <w:szCs w:val="24"/>
        </w:rPr>
        <w:t>expand</w:t>
      </w:r>
      <w:r>
        <w:rPr>
          <w:sz w:val="24"/>
          <w:szCs w:val="24"/>
        </w:rPr>
        <w:t xml:space="preserve"> its business </w:t>
      </w:r>
      <w:r w:rsidR="003107D7">
        <w:rPr>
          <w:sz w:val="24"/>
          <w:szCs w:val="24"/>
        </w:rPr>
        <w:t xml:space="preserve">or </w:t>
      </w:r>
      <w:r w:rsidR="00507E88" w:rsidRPr="00E01889">
        <w:rPr>
          <w:sz w:val="24"/>
          <w:szCs w:val="24"/>
        </w:rPr>
        <w:t>add additional capabilities</w:t>
      </w:r>
      <w:r w:rsidR="003107D7">
        <w:rPr>
          <w:sz w:val="24"/>
          <w:szCs w:val="24"/>
        </w:rPr>
        <w:t xml:space="preserve"> or </w:t>
      </w:r>
      <w:r w:rsidR="003107D7" w:rsidRPr="00E01889">
        <w:rPr>
          <w:sz w:val="24"/>
          <w:szCs w:val="24"/>
        </w:rPr>
        <w:t>equipment</w:t>
      </w:r>
      <w:r w:rsidR="00E406E2">
        <w:rPr>
          <w:sz w:val="24"/>
          <w:szCs w:val="24"/>
        </w:rPr>
        <w:t>,</w:t>
      </w:r>
      <w:r w:rsidR="003107D7">
        <w:rPr>
          <w:sz w:val="24"/>
          <w:szCs w:val="24"/>
        </w:rPr>
        <w:t xml:space="preserve"> which</w:t>
      </w:r>
      <w:r w:rsidR="0054435F">
        <w:rPr>
          <w:sz w:val="24"/>
          <w:szCs w:val="24"/>
        </w:rPr>
        <w:t xml:space="preserve"> </w:t>
      </w:r>
      <w:r w:rsidR="00C87D85" w:rsidRPr="00E01889">
        <w:rPr>
          <w:sz w:val="24"/>
          <w:szCs w:val="24"/>
        </w:rPr>
        <w:t>may</w:t>
      </w:r>
      <w:r w:rsidR="003A1136">
        <w:rPr>
          <w:sz w:val="24"/>
          <w:szCs w:val="24"/>
        </w:rPr>
        <w:t xml:space="preserve"> </w:t>
      </w:r>
      <w:r w:rsidR="00507E88" w:rsidRPr="00E01889">
        <w:rPr>
          <w:sz w:val="24"/>
          <w:szCs w:val="24"/>
        </w:rPr>
        <w:t xml:space="preserve">result in </w:t>
      </w:r>
      <w:r w:rsidR="00C87D85">
        <w:rPr>
          <w:sz w:val="24"/>
          <w:szCs w:val="24"/>
        </w:rPr>
        <w:t>the</w:t>
      </w:r>
      <w:r w:rsidR="00C87D85" w:rsidRPr="00E01889">
        <w:rPr>
          <w:sz w:val="24"/>
          <w:szCs w:val="24"/>
        </w:rPr>
        <w:t xml:space="preserve"> </w:t>
      </w:r>
      <w:r w:rsidR="00507E88" w:rsidRPr="00E01889">
        <w:rPr>
          <w:sz w:val="24"/>
          <w:szCs w:val="24"/>
        </w:rPr>
        <w:t>growth of credit/debit transaction</w:t>
      </w:r>
      <w:r w:rsidR="00B60A6D">
        <w:rPr>
          <w:sz w:val="24"/>
          <w:szCs w:val="24"/>
        </w:rPr>
        <w:t>s</w:t>
      </w:r>
      <w:r w:rsidR="00687100">
        <w:rPr>
          <w:sz w:val="24"/>
          <w:szCs w:val="24"/>
        </w:rPr>
        <w:t xml:space="preserve"> </w:t>
      </w:r>
      <w:r w:rsidR="003107D7" w:rsidRPr="00E01889">
        <w:rPr>
          <w:sz w:val="24"/>
          <w:szCs w:val="24"/>
        </w:rPr>
        <w:t xml:space="preserve">volume </w:t>
      </w:r>
      <w:r w:rsidR="00687100">
        <w:rPr>
          <w:sz w:val="24"/>
          <w:szCs w:val="24"/>
        </w:rPr>
        <w:t xml:space="preserve">under this </w:t>
      </w:r>
      <w:r w:rsidR="00AC04C3">
        <w:rPr>
          <w:sz w:val="24"/>
          <w:szCs w:val="24"/>
        </w:rPr>
        <w:t>contract.</w:t>
      </w:r>
      <w:r w:rsidR="00C87D85">
        <w:rPr>
          <w:sz w:val="24"/>
          <w:szCs w:val="24"/>
        </w:rPr>
        <w:t xml:space="preserve">  </w:t>
      </w:r>
      <w:r w:rsidR="00507E88" w:rsidRPr="00E01889">
        <w:rPr>
          <w:sz w:val="24"/>
          <w:szCs w:val="24"/>
        </w:rPr>
        <w:t>No timeline is currently available</w:t>
      </w:r>
      <w:r w:rsidR="00E406E2">
        <w:rPr>
          <w:sz w:val="24"/>
          <w:szCs w:val="24"/>
        </w:rPr>
        <w:t>,</w:t>
      </w:r>
      <w:r w:rsidR="00507E88" w:rsidRPr="00E01889">
        <w:rPr>
          <w:sz w:val="24"/>
          <w:szCs w:val="24"/>
        </w:rPr>
        <w:t xml:space="preserve"> but the selected processor will be expected to work with the </w:t>
      </w:r>
      <w:r>
        <w:rPr>
          <w:sz w:val="24"/>
          <w:szCs w:val="24"/>
        </w:rPr>
        <w:t>Commonwealth</w:t>
      </w:r>
      <w:r w:rsidRPr="00E01889">
        <w:rPr>
          <w:sz w:val="24"/>
          <w:szCs w:val="24"/>
        </w:rPr>
        <w:t xml:space="preserve"> </w:t>
      </w:r>
      <w:r w:rsidR="00507E88" w:rsidRPr="00E01889">
        <w:rPr>
          <w:sz w:val="24"/>
          <w:szCs w:val="24"/>
        </w:rPr>
        <w:t>as needed with respect to the aforementioned initiatives.</w:t>
      </w:r>
    </w:p>
    <w:p w:rsidR="00507E88" w:rsidRPr="00E01889" w:rsidRDefault="00507E88" w:rsidP="00422C54">
      <w:pPr>
        <w:widowControl/>
        <w:numPr>
          <w:ilvl w:val="0"/>
          <w:numId w:val="20"/>
        </w:numPr>
        <w:jc w:val="both"/>
        <w:rPr>
          <w:sz w:val="24"/>
          <w:szCs w:val="24"/>
        </w:rPr>
      </w:pPr>
      <w:r w:rsidRPr="00E01889">
        <w:rPr>
          <w:sz w:val="24"/>
          <w:szCs w:val="24"/>
        </w:rPr>
        <w:t xml:space="preserve">The MBTA </w:t>
      </w:r>
      <w:r>
        <w:rPr>
          <w:sz w:val="24"/>
          <w:szCs w:val="24"/>
        </w:rPr>
        <w:t xml:space="preserve">has introduced </w:t>
      </w:r>
      <w:r w:rsidRPr="00E01889">
        <w:rPr>
          <w:sz w:val="24"/>
          <w:szCs w:val="24"/>
        </w:rPr>
        <w:t>a variety of online CharlieCard account management services</w:t>
      </w:r>
      <w:r w:rsidR="00150B8A">
        <w:rPr>
          <w:sz w:val="24"/>
          <w:szCs w:val="24"/>
        </w:rPr>
        <w:t>,</w:t>
      </w:r>
      <w:r w:rsidRPr="00E01889">
        <w:rPr>
          <w:sz w:val="24"/>
          <w:szCs w:val="24"/>
        </w:rPr>
        <w:t xml:space="preserve"> which will allow patrons to set up accounts for automatic reload of value</w:t>
      </w:r>
      <w:r w:rsidR="00E406E2">
        <w:rPr>
          <w:sz w:val="24"/>
          <w:szCs w:val="24"/>
        </w:rPr>
        <w:t>,</w:t>
      </w:r>
      <w:r w:rsidRPr="00E01889">
        <w:rPr>
          <w:sz w:val="24"/>
          <w:szCs w:val="24"/>
        </w:rPr>
        <w:t xml:space="preserve"> and passes on either a recurring monthly basis</w:t>
      </w:r>
      <w:r w:rsidR="00D52E31">
        <w:rPr>
          <w:sz w:val="24"/>
          <w:szCs w:val="24"/>
        </w:rPr>
        <w:t xml:space="preserve"> </w:t>
      </w:r>
      <w:r w:rsidRPr="00E01889">
        <w:rPr>
          <w:sz w:val="24"/>
          <w:szCs w:val="24"/>
        </w:rPr>
        <w:t>or reloading at a designated threshold</w:t>
      </w:r>
      <w:r w:rsidR="00D52E31">
        <w:rPr>
          <w:sz w:val="24"/>
          <w:szCs w:val="24"/>
        </w:rPr>
        <w:t xml:space="preserve">. </w:t>
      </w:r>
      <w:r w:rsidRPr="00E01889">
        <w:rPr>
          <w:sz w:val="24"/>
          <w:szCs w:val="24"/>
        </w:rPr>
        <w:t xml:space="preserve"> The </w:t>
      </w:r>
      <w:r w:rsidR="0054435F">
        <w:rPr>
          <w:sz w:val="24"/>
          <w:szCs w:val="24"/>
        </w:rPr>
        <w:t>current</w:t>
      </w:r>
      <w:r w:rsidR="0054435F" w:rsidRPr="00E01889">
        <w:rPr>
          <w:sz w:val="24"/>
          <w:szCs w:val="24"/>
        </w:rPr>
        <w:t xml:space="preserve"> </w:t>
      </w:r>
      <w:r w:rsidRPr="00E01889">
        <w:rPr>
          <w:sz w:val="24"/>
          <w:szCs w:val="24"/>
        </w:rPr>
        <w:t>means of payment for these transactions is credit cards though the MBTA may eventually expand this to accept other means of electronic payment.</w:t>
      </w:r>
    </w:p>
    <w:p w:rsidR="00507E88" w:rsidRDefault="0060459F" w:rsidP="00422C54">
      <w:pPr>
        <w:widowControl/>
        <w:numPr>
          <w:ilvl w:val="0"/>
          <w:numId w:val="20"/>
        </w:numPr>
        <w:jc w:val="both"/>
        <w:rPr>
          <w:sz w:val="24"/>
          <w:szCs w:val="24"/>
        </w:rPr>
      </w:pPr>
      <w:r>
        <w:rPr>
          <w:sz w:val="24"/>
          <w:szCs w:val="24"/>
        </w:rPr>
        <w:t>Transaction capacity and testing capabilities are targeted at 100% increase in volume for processing levels.</w:t>
      </w:r>
      <w:r w:rsidR="00687100">
        <w:rPr>
          <w:sz w:val="24"/>
          <w:szCs w:val="24"/>
        </w:rPr>
        <w:t xml:space="preserve"> </w:t>
      </w:r>
    </w:p>
    <w:p w:rsidR="00687100" w:rsidRPr="00496A55" w:rsidRDefault="00A93C76" w:rsidP="00422C54">
      <w:pPr>
        <w:widowControl/>
        <w:numPr>
          <w:ilvl w:val="0"/>
          <w:numId w:val="20"/>
        </w:numPr>
        <w:jc w:val="both"/>
        <w:rPr>
          <w:sz w:val="24"/>
          <w:szCs w:val="24"/>
        </w:rPr>
      </w:pPr>
      <w:r w:rsidRPr="00496A55">
        <w:rPr>
          <w:sz w:val="24"/>
          <w:szCs w:val="24"/>
        </w:rPr>
        <w:t>While some terminals</w:t>
      </w:r>
      <w:r w:rsidR="00781139">
        <w:rPr>
          <w:sz w:val="24"/>
          <w:szCs w:val="24"/>
        </w:rPr>
        <w:t xml:space="preserve"> throughout the Commonwealth and MBTA</w:t>
      </w:r>
      <w:r w:rsidRPr="00496A55">
        <w:rPr>
          <w:sz w:val="24"/>
          <w:szCs w:val="24"/>
        </w:rPr>
        <w:t xml:space="preserve"> are currently EMV </w:t>
      </w:r>
      <w:r w:rsidR="002F3BDA" w:rsidRPr="00496A55">
        <w:rPr>
          <w:sz w:val="24"/>
          <w:szCs w:val="24"/>
        </w:rPr>
        <w:t>compatible</w:t>
      </w:r>
      <w:r w:rsidR="002F3BDA">
        <w:rPr>
          <w:sz w:val="24"/>
          <w:szCs w:val="24"/>
        </w:rPr>
        <w:t xml:space="preserve"> </w:t>
      </w:r>
      <w:r w:rsidRPr="00496A55">
        <w:rPr>
          <w:sz w:val="24"/>
          <w:szCs w:val="24"/>
        </w:rPr>
        <w:t xml:space="preserve">EMV will need to be rolled out to more terminals including </w:t>
      </w:r>
      <w:r w:rsidR="00781139">
        <w:rPr>
          <w:sz w:val="24"/>
          <w:szCs w:val="24"/>
        </w:rPr>
        <w:t xml:space="preserve">but not limited to </w:t>
      </w:r>
      <w:r w:rsidRPr="00496A55">
        <w:rPr>
          <w:sz w:val="24"/>
          <w:szCs w:val="24"/>
        </w:rPr>
        <w:t>the fare collection system</w:t>
      </w:r>
      <w:r w:rsidR="00781139">
        <w:rPr>
          <w:sz w:val="24"/>
          <w:szCs w:val="24"/>
        </w:rPr>
        <w:t xml:space="preserve"> and </w:t>
      </w:r>
      <w:r w:rsidR="00B5170F">
        <w:rPr>
          <w:sz w:val="24"/>
          <w:szCs w:val="24"/>
        </w:rPr>
        <w:t xml:space="preserve">MassDOT - </w:t>
      </w:r>
      <w:r w:rsidR="00781139">
        <w:rPr>
          <w:sz w:val="24"/>
          <w:szCs w:val="24"/>
        </w:rPr>
        <w:t>RMV</w:t>
      </w:r>
      <w:r w:rsidR="00B5170F">
        <w:rPr>
          <w:sz w:val="24"/>
          <w:szCs w:val="24"/>
        </w:rPr>
        <w:t xml:space="preserve"> and the Trial Courts.</w:t>
      </w:r>
    </w:p>
    <w:p w:rsidR="00AC04C3" w:rsidRDefault="00AC04C3" w:rsidP="00422C54">
      <w:pPr>
        <w:widowControl/>
        <w:numPr>
          <w:ilvl w:val="0"/>
          <w:numId w:val="20"/>
        </w:numPr>
        <w:jc w:val="both"/>
        <w:rPr>
          <w:sz w:val="24"/>
          <w:szCs w:val="24"/>
        </w:rPr>
      </w:pPr>
      <w:r w:rsidRPr="00496A55">
        <w:rPr>
          <w:sz w:val="24"/>
          <w:szCs w:val="24"/>
        </w:rPr>
        <w:t xml:space="preserve">Tokenization </w:t>
      </w:r>
      <w:r w:rsidR="00CC03C8">
        <w:rPr>
          <w:sz w:val="24"/>
          <w:szCs w:val="24"/>
        </w:rPr>
        <w:t xml:space="preserve">functionality </w:t>
      </w:r>
      <w:r w:rsidR="007E7EC0" w:rsidRPr="00496A55">
        <w:rPr>
          <w:sz w:val="24"/>
          <w:szCs w:val="24"/>
        </w:rPr>
        <w:t xml:space="preserve">as additional security to reduce risk and costs associated with compliance </w:t>
      </w:r>
      <w:r w:rsidRPr="00496A55">
        <w:rPr>
          <w:sz w:val="24"/>
          <w:szCs w:val="24"/>
        </w:rPr>
        <w:t xml:space="preserve">is </w:t>
      </w:r>
      <w:r w:rsidR="00CC03C8">
        <w:rPr>
          <w:sz w:val="24"/>
          <w:szCs w:val="24"/>
        </w:rPr>
        <w:t>required by some entities.</w:t>
      </w:r>
    </w:p>
    <w:p w:rsidR="006752B5" w:rsidRPr="00F92BC7" w:rsidRDefault="006752B5" w:rsidP="00422C54">
      <w:pPr>
        <w:numPr>
          <w:ilvl w:val="0"/>
          <w:numId w:val="20"/>
        </w:numPr>
        <w:jc w:val="both"/>
        <w:rPr>
          <w:sz w:val="24"/>
          <w:szCs w:val="24"/>
        </w:rPr>
      </w:pPr>
      <w:r>
        <w:rPr>
          <w:sz w:val="24"/>
          <w:szCs w:val="24"/>
        </w:rPr>
        <w:t>The Commonwealth is interested in reducing PCI compliance efforts and scope and is interested in alternative modes of operation that would achieve this goal and limit the involvement of Commonwealth systems in the acceptance process.</w:t>
      </w:r>
    </w:p>
    <w:p w:rsidR="00507E88" w:rsidRPr="00E01889" w:rsidRDefault="002F3BDA" w:rsidP="00422C54">
      <w:pPr>
        <w:widowControl/>
        <w:numPr>
          <w:ilvl w:val="0"/>
          <w:numId w:val="20"/>
        </w:numPr>
        <w:jc w:val="both"/>
        <w:rPr>
          <w:sz w:val="24"/>
          <w:szCs w:val="24"/>
        </w:rPr>
      </w:pPr>
      <w:r w:rsidRPr="00E01889">
        <w:rPr>
          <w:sz w:val="24"/>
          <w:szCs w:val="24"/>
        </w:rPr>
        <w:t>The</w:t>
      </w:r>
      <w:r>
        <w:rPr>
          <w:sz w:val="24"/>
          <w:szCs w:val="24"/>
        </w:rPr>
        <w:t xml:space="preserve"> Commonwealth</w:t>
      </w:r>
      <w:r w:rsidR="006752B5">
        <w:rPr>
          <w:sz w:val="24"/>
          <w:szCs w:val="24"/>
        </w:rPr>
        <w:t xml:space="preserve"> </w:t>
      </w:r>
      <w:r w:rsidR="00507E88" w:rsidRPr="00E01889">
        <w:rPr>
          <w:sz w:val="24"/>
          <w:szCs w:val="24"/>
        </w:rPr>
        <w:t>has an interest in the extent to which traditional financial industry payment cards and/or networks can be used for</w:t>
      </w:r>
      <w:r w:rsidR="006752B5">
        <w:rPr>
          <w:sz w:val="24"/>
          <w:szCs w:val="24"/>
        </w:rPr>
        <w:t xml:space="preserve"> </w:t>
      </w:r>
      <w:r w:rsidR="00507E88" w:rsidRPr="00E01889">
        <w:rPr>
          <w:sz w:val="24"/>
          <w:szCs w:val="24"/>
        </w:rPr>
        <w:t>payment applications to complement the existing systems</w:t>
      </w:r>
      <w:r w:rsidR="00D31A00">
        <w:rPr>
          <w:sz w:val="24"/>
          <w:szCs w:val="24"/>
        </w:rPr>
        <w:t>,</w:t>
      </w:r>
      <w:r w:rsidR="00507E88" w:rsidRPr="00E01889">
        <w:rPr>
          <w:sz w:val="24"/>
          <w:szCs w:val="24"/>
        </w:rPr>
        <w:t xml:space="preserve"> such as an open financial payment system</w:t>
      </w:r>
      <w:r w:rsidR="005F3190">
        <w:rPr>
          <w:sz w:val="24"/>
          <w:szCs w:val="24"/>
        </w:rPr>
        <w:t>,</w:t>
      </w:r>
      <w:r w:rsidR="00507E88" w:rsidRPr="00E01889">
        <w:rPr>
          <w:sz w:val="24"/>
          <w:szCs w:val="24"/>
        </w:rPr>
        <w:t xml:space="preserve"> should </w:t>
      </w:r>
      <w:r w:rsidR="00D31A00">
        <w:rPr>
          <w:sz w:val="24"/>
          <w:szCs w:val="24"/>
        </w:rPr>
        <w:t>they</w:t>
      </w:r>
      <w:r w:rsidR="00507E88" w:rsidRPr="00E01889">
        <w:rPr>
          <w:sz w:val="24"/>
          <w:szCs w:val="24"/>
        </w:rPr>
        <w:t xml:space="preserve"> meet the requirements for speed, low cost and functionality.  For example, the MBTA may in the future implement the acceptance of contactless debit/credit cards directly at fare gates and </w:t>
      </w:r>
      <w:r w:rsidR="00E544CC" w:rsidRPr="00E01889">
        <w:rPr>
          <w:sz w:val="24"/>
          <w:szCs w:val="24"/>
        </w:rPr>
        <w:t>fare boxes</w:t>
      </w:r>
      <w:r w:rsidR="00507E88" w:rsidRPr="00E01889">
        <w:rPr>
          <w:sz w:val="24"/>
          <w:szCs w:val="24"/>
        </w:rPr>
        <w:t xml:space="preserve">.  However, this is solely at the discretion at the MBTA and is solely a </w:t>
      </w:r>
      <w:r w:rsidR="00507E88" w:rsidRPr="00C24F9A">
        <w:rPr>
          <w:sz w:val="24"/>
          <w:szCs w:val="24"/>
        </w:rPr>
        <w:t>potential</w:t>
      </w:r>
      <w:r w:rsidR="00507E88" w:rsidRPr="00E01889">
        <w:rPr>
          <w:sz w:val="24"/>
          <w:szCs w:val="24"/>
        </w:rPr>
        <w:t xml:space="preserve"> future implementation.   Vendor must be capable of processing such transactions</w:t>
      </w:r>
      <w:r w:rsidR="006752B5">
        <w:rPr>
          <w:sz w:val="24"/>
          <w:szCs w:val="24"/>
        </w:rPr>
        <w:t>.</w:t>
      </w:r>
    </w:p>
    <w:p w:rsidR="00F92BC7" w:rsidRDefault="006752B5" w:rsidP="00422C54">
      <w:pPr>
        <w:numPr>
          <w:ilvl w:val="0"/>
          <w:numId w:val="20"/>
        </w:numPr>
        <w:jc w:val="both"/>
        <w:rPr>
          <w:sz w:val="24"/>
          <w:szCs w:val="24"/>
        </w:rPr>
      </w:pPr>
      <w:r w:rsidRPr="00F92BC7">
        <w:rPr>
          <w:sz w:val="24"/>
          <w:szCs w:val="24"/>
        </w:rPr>
        <w:t>The ability to use Near Field Communication (NFC) for payment via mobile devices is also under consideration</w:t>
      </w:r>
      <w:r w:rsidR="00F92BC7" w:rsidRPr="00F92BC7">
        <w:rPr>
          <w:sz w:val="24"/>
          <w:szCs w:val="24"/>
        </w:rPr>
        <w:t xml:space="preserve">. </w:t>
      </w:r>
    </w:p>
    <w:p w:rsidR="00F92BC7" w:rsidRPr="00F220FA" w:rsidRDefault="00F92BC7" w:rsidP="00422C54">
      <w:pPr>
        <w:numPr>
          <w:ilvl w:val="0"/>
          <w:numId w:val="20"/>
        </w:numPr>
        <w:jc w:val="both"/>
        <w:rPr>
          <w:sz w:val="24"/>
          <w:szCs w:val="24"/>
        </w:rPr>
      </w:pPr>
      <w:r w:rsidRPr="00F92BC7">
        <w:rPr>
          <w:sz w:val="24"/>
          <w:szCs w:val="24"/>
        </w:rPr>
        <w:t>The MBTA is considering implementing address verification at fare collection devices. Vendor must be able to support these transactions technically and help represent the MBTA in any needed discussions with card associations on any approvals needed prior to implementing this function. Many Commonwealth entities utilizing third party hosted payment pages currently utilize AVS and CVV.</w:t>
      </w:r>
    </w:p>
    <w:p w:rsidR="00507E88" w:rsidRPr="00F220FA" w:rsidRDefault="00507E88" w:rsidP="00422C54">
      <w:pPr>
        <w:pStyle w:val="ListParagraph"/>
        <w:numPr>
          <w:ilvl w:val="0"/>
          <w:numId w:val="20"/>
        </w:numPr>
        <w:rPr>
          <w:sz w:val="24"/>
          <w:szCs w:val="24"/>
        </w:rPr>
      </w:pPr>
      <w:r w:rsidRPr="00F220FA">
        <w:rPr>
          <w:sz w:val="24"/>
          <w:szCs w:val="24"/>
        </w:rPr>
        <w:t>PIN pads will need to be maintained in compliance with VISA and MasterCard processing requirements.</w:t>
      </w:r>
    </w:p>
    <w:p w:rsidR="00507E88" w:rsidRDefault="00507E88" w:rsidP="00287E29">
      <w:pPr>
        <w:tabs>
          <w:tab w:val="left" w:pos="7920"/>
        </w:tabs>
      </w:pPr>
    </w:p>
    <w:p w:rsidR="00507E88" w:rsidRPr="00C24F9A" w:rsidRDefault="00507E88" w:rsidP="00287E29">
      <w:pPr>
        <w:ind w:left="360" w:hanging="360"/>
        <w:jc w:val="both"/>
        <w:rPr>
          <w:b/>
          <w:bCs/>
          <w:sz w:val="22"/>
          <w:szCs w:val="22"/>
        </w:rPr>
      </w:pPr>
      <w:r>
        <w:rPr>
          <w:b/>
          <w:bCs/>
        </w:rPr>
        <w:br w:type="page"/>
      </w:r>
      <w:r w:rsidR="005D561E" w:rsidRPr="00C24F9A">
        <w:rPr>
          <w:b/>
          <w:bCs/>
          <w:sz w:val="22"/>
          <w:szCs w:val="22"/>
        </w:rPr>
        <w:t>APPENDIX 1</w:t>
      </w:r>
    </w:p>
    <w:p w:rsidR="00507E88" w:rsidRPr="00C24F9A" w:rsidRDefault="00507E88" w:rsidP="00287E29">
      <w:pPr>
        <w:ind w:left="360" w:hanging="360"/>
        <w:jc w:val="both"/>
        <w:rPr>
          <w:b/>
          <w:bCs/>
          <w:sz w:val="22"/>
          <w:szCs w:val="22"/>
        </w:rPr>
      </w:pPr>
    </w:p>
    <w:p w:rsidR="00507E88" w:rsidRPr="00C24F9A" w:rsidRDefault="005D561E" w:rsidP="00287E29">
      <w:pPr>
        <w:jc w:val="both"/>
        <w:rPr>
          <w:b/>
          <w:bCs/>
          <w:sz w:val="22"/>
          <w:szCs w:val="22"/>
        </w:rPr>
      </w:pPr>
      <w:r w:rsidRPr="00C24F9A">
        <w:rPr>
          <w:b/>
          <w:bCs/>
          <w:sz w:val="22"/>
          <w:szCs w:val="22"/>
        </w:rPr>
        <w:t>CARD PROCESSING SERVICES QUESTIONAIRE</w:t>
      </w:r>
    </w:p>
    <w:p w:rsidR="00507E88" w:rsidRPr="00C24F9A" w:rsidRDefault="005D561E" w:rsidP="00287E29">
      <w:pPr>
        <w:ind w:left="360"/>
        <w:jc w:val="both"/>
        <w:rPr>
          <w:i/>
          <w:sz w:val="22"/>
          <w:szCs w:val="22"/>
        </w:rPr>
      </w:pPr>
      <w:r w:rsidRPr="00C24F9A">
        <w:rPr>
          <w:i/>
          <w:sz w:val="22"/>
          <w:szCs w:val="22"/>
        </w:rPr>
        <w:t>(If you are using a third-party processor, describe your relationship and provide answers to the following questions for both your organization and the processor.)</w:t>
      </w:r>
    </w:p>
    <w:p w:rsidR="00507E88" w:rsidRPr="00C24F9A" w:rsidRDefault="00507E88" w:rsidP="00287E29">
      <w:pPr>
        <w:jc w:val="both"/>
        <w:rPr>
          <w:b/>
          <w:bCs/>
          <w:sz w:val="22"/>
          <w:szCs w:val="22"/>
        </w:rPr>
      </w:pPr>
    </w:p>
    <w:p w:rsidR="00507E88" w:rsidRPr="00A66389" w:rsidRDefault="005D561E" w:rsidP="0088555C">
      <w:pPr>
        <w:pStyle w:val="ListParagraph"/>
        <w:numPr>
          <w:ilvl w:val="0"/>
          <w:numId w:val="35"/>
        </w:numPr>
        <w:ind w:left="720" w:hanging="360"/>
        <w:rPr>
          <w:b/>
        </w:rPr>
      </w:pPr>
      <w:r w:rsidRPr="00A66389">
        <w:rPr>
          <w:b/>
        </w:rPr>
        <w:t>Processor Background</w:t>
      </w:r>
    </w:p>
    <w:p w:rsidR="00507E88" w:rsidRPr="00C24F9A" w:rsidRDefault="00507E88" w:rsidP="00287E29">
      <w:pPr>
        <w:ind w:left="360"/>
        <w:jc w:val="both"/>
        <w:rPr>
          <w:b/>
          <w:bCs/>
          <w:sz w:val="22"/>
          <w:szCs w:val="22"/>
        </w:rPr>
      </w:pPr>
    </w:p>
    <w:p w:rsidR="00507E88" w:rsidRPr="005C43D4" w:rsidRDefault="005D561E" w:rsidP="00287E29">
      <w:pPr>
        <w:ind w:left="360"/>
        <w:jc w:val="both"/>
        <w:rPr>
          <w:b/>
          <w:bCs/>
          <w:sz w:val="22"/>
          <w:szCs w:val="22"/>
        </w:rPr>
      </w:pPr>
      <w:r w:rsidRPr="005C43D4">
        <w:rPr>
          <w:b/>
          <w:bCs/>
          <w:sz w:val="22"/>
          <w:szCs w:val="22"/>
        </w:rPr>
        <w:t xml:space="preserve">Safety and </w:t>
      </w:r>
      <w:r w:rsidRPr="0062341D">
        <w:rPr>
          <w:b/>
          <w:bCs/>
          <w:sz w:val="22"/>
          <w:szCs w:val="22"/>
        </w:rPr>
        <w:t>Soundness</w:t>
      </w:r>
    </w:p>
    <w:p w:rsidR="00507E88" w:rsidRPr="00F3726D" w:rsidRDefault="005D561E" w:rsidP="00422C54">
      <w:pPr>
        <w:numPr>
          <w:ilvl w:val="0"/>
          <w:numId w:val="7"/>
        </w:numPr>
        <w:jc w:val="both"/>
        <w:rPr>
          <w:bCs/>
          <w:sz w:val="22"/>
          <w:szCs w:val="22"/>
        </w:rPr>
      </w:pPr>
      <w:r w:rsidRPr="00F3726D">
        <w:rPr>
          <w:bCs/>
          <w:sz w:val="22"/>
          <w:szCs w:val="22"/>
        </w:rPr>
        <w:t>Indicate key measures of the processor’s financial strength (e.g. capital ratios, market capitalization, cash flow ratios, and available credit lines).</w:t>
      </w:r>
    </w:p>
    <w:p w:rsidR="00507E88" w:rsidRPr="005C43D4" w:rsidRDefault="005D561E" w:rsidP="00422C54">
      <w:pPr>
        <w:numPr>
          <w:ilvl w:val="0"/>
          <w:numId w:val="7"/>
        </w:numPr>
        <w:jc w:val="both"/>
        <w:rPr>
          <w:bCs/>
          <w:sz w:val="22"/>
          <w:szCs w:val="22"/>
        </w:rPr>
      </w:pPr>
      <w:r w:rsidRPr="00F3726D">
        <w:rPr>
          <w:bCs/>
          <w:sz w:val="22"/>
          <w:szCs w:val="22"/>
        </w:rPr>
        <w:t>Provide ratings f</w:t>
      </w:r>
      <w:r w:rsidRPr="0062341D">
        <w:rPr>
          <w:bCs/>
          <w:sz w:val="22"/>
          <w:szCs w:val="22"/>
        </w:rPr>
        <w:t>or the processor from two rating agencies (e.g., Standard and Poor’s, Moody’s)</w:t>
      </w:r>
      <w:r w:rsidR="00435295" w:rsidRPr="005C43D4">
        <w:rPr>
          <w:bCs/>
          <w:sz w:val="22"/>
          <w:szCs w:val="22"/>
        </w:rPr>
        <w:t>.</w:t>
      </w:r>
    </w:p>
    <w:p w:rsidR="00507E88" w:rsidRPr="00F3726D" w:rsidRDefault="005D561E" w:rsidP="00422C54">
      <w:pPr>
        <w:numPr>
          <w:ilvl w:val="0"/>
          <w:numId w:val="7"/>
        </w:numPr>
        <w:jc w:val="both"/>
        <w:rPr>
          <w:sz w:val="22"/>
          <w:szCs w:val="22"/>
        </w:rPr>
      </w:pPr>
      <w:r w:rsidRPr="00F3726D">
        <w:rPr>
          <w:sz w:val="22"/>
          <w:szCs w:val="22"/>
        </w:rPr>
        <w:t>Please provide a copy of your company's 10K for the period ended December 31, 2013.</w:t>
      </w:r>
    </w:p>
    <w:p w:rsidR="00507E88" w:rsidRPr="00F3726D" w:rsidRDefault="005D561E" w:rsidP="00422C54">
      <w:pPr>
        <w:numPr>
          <w:ilvl w:val="0"/>
          <w:numId w:val="7"/>
        </w:numPr>
        <w:jc w:val="both"/>
        <w:rPr>
          <w:sz w:val="22"/>
          <w:szCs w:val="22"/>
        </w:rPr>
      </w:pPr>
      <w:r w:rsidRPr="00F3726D">
        <w:rPr>
          <w:sz w:val="22"/>
          <w:szCs w:val="22"/>
        </w:rPr>
        <w:t>Please provide a copy of your company's latest annual report.  Describe any recent material changes subsequent to the report date</w:t>
      </w:r>
      <w:r w:rsidR="00435295" w:rsidRPr="00F3726D">
        <w:rPr>
          <w:sz w:val="22"/>
          <w:szCs w:val="22"/>
        </w:rPr>
        <w:t>.</w:t>
      </w:r>
    </w:p>
    <w:p w:rsidR="00507E88" w:rsidRPr="00F3726D" w:rsidRDefault="005D561E" w:rsidP="00422C54">
      <w:pPr>
        <w:numPr>
          <w:ilvl w:val="0"/>
          <w:numId w:val="7"/>
        </w:numPr>
        <w:jc w:val="both"/>
        <w:rPr>
          <w:sz w:val="22"/>
          <w:szCs w:val="22"/>
        </w:rPr>
      </w:pPr>
      <w:r w:rsidRPr="00F3726D">
        <w:rPr>
          <w:sz w:val="22"/>
          <w:szCs w:val="22"/>
        </w:rPr>
        <w:t>Please provide evidence of compliance with associations as well as evidence of PCI compliance and SOC</w:t>
      </w:r>
      <w:r w:rsidR="005714FF" w:rsidRPr="00F3726D">
        <w:rPr>
          <w:sz w:val="22"/>
          <w:szCs w:val="22"/>
        </w:rPr>
        <w:t xml:space="preserve"> </w:t>
      </w:r>
      <w:r w:rsidRPr="00F3726D">
        <w:rPr>
          <w:sz w:val="22"/>
          <w:szCs w:val="22"/>
        </w:rPr>
        <w:t>1 (Service Organization Controls) reports, or its equivalent for outsourced functions to third parties. Please name the assessor.</w:t>
      </w:r>
    </w:p>
    <w:p w:rsidR="00507E88" w:rsidRPr="00F3726D" w:rsidRDefault="005D561E" w:rsidP="00422C54">
      <w:pPr>
        <w:numPr>
          <w:ilvl w:val="0"/>
          <w:numId w:val="8"/>
        </w:numPr>
        <w:jc w:val="both"/>
        <w:rPr>
          <w:sz w:val="22"/>
          <w:szCs w:val="22"/>
        </w:rPr>
      </w:pPr>
      <w:r w:rsidRPr="00F3726D">
        <w:rPr>
          <w:sz w:val="22"/>
          <w:szCs w:val="22"/>
        </w:rPr>
        <w:t>Does your contract acknowledge that the processor is responsibility for all third party data?</w:t>
      </w:r>
    </w:p>
    <w:p w:rsidR="00B76D03" w:rsidRPr="00F3726D" w:rsidRDefault="00B76D03" w:rsidP="00422C54">
      <w:pPr>
        <w:numPr>
          <w:ilvl w:val="0"/>
          <w:numId w:val="8"/>
        </w:numPr>
        <w:jc w:val="both"/>
        <w:rPr>
          <w:sz w:val="22"/>
          <w:szCs w:val="22"/>
        </w:rPr>
      </w:pPr>
      <w:r w:rsidRPr="00F3726D">
        <w:rPr>
          <w:sz w:val="22"/>
          <w:szCs w:val="22"/>
        </w:rPr>
        <w:t xml:space="preserve">Do you agree to maintain any association-mandated certifications that may become relevant to the </w:t>
      </w:r>
      <w:r w:rsidR="00CC03C8" w:rsidRPr="00F3726D">
        <w:rPr>
          <w:sz w:val="22"/>
          <w:szCs w:val="22"/>
        </w:rPr>
        <w:t xml:space="preserve">Commonwealth’s </w:t>
      </w:r>
      <w:r w:rsidRPr="00F3726D">
        <w:rPr>
          <w:sz w:val="22"/>
          <w:szCs w:val="22"/>
        </w:rPr>
        <w:t>bank card processing in the future, including Payment Card Industry (PCI) certification</w:t>
      </w:r>
      <w:r w:rsidR="00CC03C8" w:rsidRPr="00F3726D">
        <w:rPr>
          <w:sz w:val="22"/>
          <w:szCs w:val="22"/>
        </w:rPr>
        <w:t xml:space="preserve"> at no additional cost to the Commonwealth</w:t>
      </w:r>
      <w:r w:rsidRPr="00F3726D">
        <w:rPr>
          <w:sz w:val="22"/>
          <w:szCs w:val="22"/>
        </w:rPr>
        <w:t xml:space="preserve">? </w:t>
      </w:r>
    </w:p>
    <w:p w:rsidR="00780F94" w:rsidRPr="00B5170F" w:rsidRDefault="00780F94" w:rsidP="004B4A5A">
      <w:pPr>
        <w:widowControl/>
        <w:numPr>
          <w:ilvl w:val="0"/>
          <w:numId w:val="7"/>
        </w:numPr>
        <w:jc w:val="both"/>
        <w:rPr>
          <w:sz w:val="22"/>
          <w:szCs w:val="22"/>
        </w:rPr>
      </w:pPr>
      <w:r w:rsidRPr="00B5170F">
        <w:rPr>
          <w:sz w:val="22"/>
          <w:szCs w:val="22"/>
        </w:rPr>
        <w:t>Please describe how your firm and all subcontractors comply with the PCI Data Security Standard (DSS) in its entirety for all payment channels and specific to various payment channels and hosting scenarios, including listing on the PA-DSS and the Visa certified service providers lists.</w:t>
      </w:r>
    </w:p>
    <w:p w:rsidR="00780F94" w:rsidRPr="00B5170F" w:rsidRDefault="00780F94" w:rsidP="004B4A5A">
      <w:pPr>
        <w:widowControl/>
        <w:numPr>
          <w:ilvl w:val="0"/>
          <w:numId w:val="7"/>
        </w:numPr>
        <w:jc w:val="both"/>
        <w:rPr>
          <w:sz w:val="22"/>
          <w:szCs w:val="22"/>
        </w:rPr>
      </w:pPr>
      <w:r w:rsidRPr="00B5170F">
        <w:rPr>
          <w:sz w:val="22"/>
          <w:szCs w:val="22"/>
        </w:rPr>
        <w:t>Please confirm that your firm and each subcontractor has successfully completed timely and annual assessments and validation based on the PCI DSS, identify each SAQ level, and state the date of last compliance confirmation.</w:t>
      </w:r>
    </w:p>
    <w:p w:rsidR="00780F94" w:rsidRPr="00B5170F" w:rsidRDefault="00780F94" w:rsidP="004B4A5A">
      <w:pPr>
        <w:widowControl/>
        <w:numPr>
          <w:ilvl w:val="0"/>
          <w:numId w:val="7"/>
        </w:numPr>
        <w:jc w:val="both"/>
        <w:rPr>
          <w:sz w:val="22"/>
          <w:szCs w:val="22"/>
        </w:rPr>
      </w:pPr>
      <w:r w:rsidRPr="00B5170F">
        <w:rPr>
          <w:sz w:val="22"/>
          <w:szCs w:val="22"/>
        </w:rPr>
        <w:t>Please identify a list of dates and general description of any data breaches for Bidder and any subcontractors and how resolved.</w:t>
      </w:r>
    </w:p>
    <w:p w:rsidR="00780F94" w:rsidRPr="00B5170F" w:rsidRDefault="00780F94" w:rsidP="004B4A5A">
      <w:pPr>
        <w:widowControl/>
        <w:numPr>
          <w:ilvl w:val="0"/>
          <w:numId w:val="7"/>
        </w:numPr>
        <w:jc w:val="both"/>
        <w:rPr>
          <w:sz w:val="22"/>
          <w:szCs w:val="22"/>
        </w:rPr>
      </w:pPr>
      <w:r w:rsidRPr="00B5170F">
        <w:rPr>
          <w:sz w:val="22"/>
          <w:szCs w:val="22"/>
        </w:rPr>
        <w:t xml:space="preserve">Identify any current security breaches for the Bidder or any subcontractors that are underway and not yet resolved.  </w:t>
      </w:r>
    </w:p>
    <w:p w:rsidR="00780F94" w:rsidRPr="00B5170F" w:rsidRDefault="00780F94" w:rsidP="004B4A5A">
      <w:pPr>
        <w:widowControl/>
        <w:numPr>
          <w:ilvl w:val="0"/>
          <w:numId w:val="7"/>
        </w:numPr>
        <w:jc w:val="both"/>
        <w:rPr>
          <w:sz w:val="22"/>
          <w:szCs w:val="22"/>
        </w:rPr>
      </w:pPr>
      <w:r w:rsidRPr="00B5170F">
        <w:rPr>
          <w:sz w:val="22"/>
          <w:szCs w:val="22"/>
        </w:rPr>
        <w:t>Please describe security protocols that the Bidder and subcontractors utilize for secure data processing, transmission, and storage of confidential data.</w:t>
      </w:r>
    </w:p>
    <w:p w:rsidR="00780F94" w:rsidRPr="00B5170F" w:rsidRDefault="00780F94" w:rsidP="004B4A5A">
      <w:pPr>
        <w:widowControl/>
        <w:numPr>
          <w:ilvl w:val="0"/>
          <w:numId w:val="7"/>
        </w:numPr>
        <w:jc w:val="both"/>
        <w:rPr>
          <w:sz w:val="22"/>
          <w:szCs w:val="22"/>
        </w:rPr>
      </w:pPr>
      <w:r w:rsidRPr="00B5170F">
        <w:rPr>
          <w:sz w:val="22"/>
          <w:szCs w:val="22"/>
        </w:rPr>
        <w:t>Describe what steps Bidder and subcontractors will take to ensure that Commonwealth data will not be subject to a security breach, or otherwise be improperly accessed, viewed, disbursed, stolen, lost or destroyed.</w:t>
      </w:r>
    </w:p>
    <w:p w:rsidR="00780F94" w:rsidRPr="00B5170F" w:rsidRDefault="00780F94" w:rsidP="004B4A5A">
      <w:pPr>
        <w:widowControl/>
        <w:numPr>
          <w:ilvl w:val="0"/>
          <w:numId w:val="7"/>
        </w:numPr>
        <w:jc w:val="both"/>
        <w:rPr>
          <w:sz w:val="22"/>
          <w:szCs w:val="22"/>
        </w:rPr>
      </w:pPr>
      <w:r w:rsidRPr="00B5170F">
        <w:rPr>
          <w:bCs/>
          <w:sz w:val="22"/>
          <w:szCs w:val="22"/>
        </w:rPr>
        <w:t>Describe how Bidder and subcontractors will comply with Commonwealth of Massachusetts Security Policies which vendors are required to comply with: E</w:t>
      </w:r>
      <w:r w:rsidRPr="00B5170F">
        <w:rPr>
          <w:sz w:val="22"/>
          <w:szCs w:val="22"/>
        </w:rPr>
        <w:t xml:space="preserve">nterprise Information Technology Policies at: </w:t>
      </w:r>
      <w:hyperlink r:id="rId20" w:history="1">
        <w:r w:rsidRPr="00B5170F">
          <w:rPr>
            <w:rStyle w:val="Hyperlink"/>
            <w:color w:val="auto"/>
            <w:sz w:val="22"/>
            <w:szCs w:val="22"/>
            <w:u w:val="none"/>
          </w:rPr>
          <w:t>http://www.mass.gov/?pageID=itdtopic&amp;L=2&amp;L0=Home&amp;L1=Policies%2c+Standards+%26+Guidance&amp;sid=Aitd</w:t>
        </w:r>
      </w:hyperlink>
    </w:p>
    <w:p w:rsidR="00780F94" w:rsidRPr="00B5170F" w:rsidRDefault="00780F94" w:rsidP="004B4A5A">
      <w:pPr>
        <w:widowControl/>
        <w:numPr>
          <w:ilvl w:val="0"/>
          <w:numId w:val="7"/>
        </w:numPr>
        <w:jc w:val="both"/>
        <w:rPr>
          <w:sz w:val="22"/>
          <w:szCs w:val="22"/>
        </w:rPr>
      </w:pPr>
      <w:r w:rsidRPr="00B5170F">
        <w:rPr>
          <w:sz w:val="22"/>
          <w:szCs w:val="22"/>
        </w:rPr>
        <w:t xml:space="preserve"> </w:t>
      </w:r>
      <w:r w:rsidRPr="00B5170F">
        <w:rPr>
          <w:bCs/>
          <w:sz w:val="22"/>
          <w:szCs w:val="22"/>
        </w:rPr>
        <w:t xml:space="preserve">Describe how Bidder and subcontractors will comply with Commonwealth of Massachusetts Security Policies such as </w:t>
      </w:r>
      <w:r w:rsidRPr="00B5170F">
        <w:rPr>
          <w:sz w:val="22"/>
          <w:szCs w:val="22"/>
        </w:rPr>
        <w:t xml:space="preserve">management of public records </w:t>
      </w:r>
      <w:hyperlink r:id="rId21" w:history="1">
        <w:r w:rsidRPr="00B5170F">
          <w:rPr>
            <w:rStyle w:val="Hyperlink"/>
            <w:color w:val="auto"/>
            <w:sz w:val="22"/>
            <w:szCs w:val="22"/>
            <w:u w:val="none"/>
          </w:rPr>
          <w:t>G.L. c. 66</w:t>
        </w:r>
      </w:hyperlink>
      <w:r w:rsidRPr="00B5170F">
        <w:rPr>
          <w:sz w:val="22"/>
          <w:szCs w:val="22"/>
        </w:rPr>
        <w:t xml:space="preserve">, protection of personal data </w:t>
      </w:r>
      <w:hyperlink r:id="rId22" w:history="1">
        <w:r w:rsidRPr="00B5170F">
          <w:rPr>
            <w:rStyle w:val="Hyperlink"/>
            <w:color w:val="auto"/>
            <w:sz w:val="22"/>
            <w:szCs w:val="22"/>
            <w:u w:val="none"/>
          </w:rPr>
          <w:t>G.L. c. 66A</w:t>
        </w:r>
      </w:hyperlink>
      <w:r w:rsidRPr="00B5170F">
        <w:rPr>
          <w:sz w:val="22"/>
          <w:szCs w:val="22"/>
        </w:rPr>
        <w:t xml:space="preserve">, protection of private information </w:t>
      </w:r>
      <w:hyperlink r:id="rId23" w:history="1">
        <w:r w:rsidRPr="00B5170F">
          <w:rPr>
            <w:rStyle w:val="Hyperlink"/>
            <w:color w:val="auto"/>
            <w:sz w:val="22"/>
            <w:szCs w:val="22"/>
            <w:u w:val="none"/>
          </w:rPr>
          <w:t>http://www.mass.gov/Eoca/docs/idtheft/eo504.pdf</w:t>
        </w:r>
      </w:hyperlink>
      <w:r w:rsidRPr="00B5170F">
        <w:rPr>
          <w:sz w:val="22"/>
          <w:szCs w:val="22"/>
        </w:rPr>
        <w:t xml:space="preserve">, </w:t>
      </w:r>
      <w:hyperlink r:id="rId24" w:history="1">
        <w:r w:rsidRPr="00B5170F">
          <w:rPr>
            <w:rStyle w:val="Hyperlink"/>
            <w:color w:val="auto"/>
            <w:sz w:val="22"/>
            <w:szCs w:val="22"/>
            <w:u w:val="none"/>
          </w:rPr>
          <w:t>Chapter 82 of the Acts of 2007</w:t>
        </w:r>
      </w:hyperlink>
      <w:r w:rsidRPr="00B5170F">
        <w:rPr>
          <w:sz w:val="22"/>
          <w:szCs w:val="22"/>
        </w:rPr>
        <w:t xml:space="preserve"> (An Act Relative to Security Freezes and Notification of Data Breaches), and security breaches </w:t>
      </w:r>
      <w:hyperlink r:id="rId25" w:history="1">
        <w:r w:rsidRPr="00B5170F">
          <w:rPr>
            <w:rStyle w:val="Hyperlink"/>
            <w:color w:val="auto"/>
            <w:sz w:val="22"/>
            <w:szCs w:val="22"/>
            <w:u w:val="none"/>
          </w:rPr>
          <w:t>G.L. c. 93H</w:t>
        </w:r>
      </w:hyperlink>
      <w:r w:rsidRPr="00B5170F">
        <w:rPr>
          <w:sz w:val="22"/>
          <w:szCs w:val="22"/>
        </w:rPr>
        <w:t xml:space="preserve"> , and the Comptroller Revenue Collection Data Security Policy.</w:t>
      </w:r>
    </w:p>
    <w:p w:rsidR="00780F94" w:rsidRPr="00B5170F" w:rsidRDefault="00780F94" w:rsidP="004B4A5A">
      <w:pPr>
        <w:widowControl/>
        <w:numPr>
          <w:ilvl w:val="0"/>
          <w:numId w:val="7"/>
        </w:numPr>
        <w:jc w:val="both"/>
        <w:rPr>
          <w:sz w:val="22"/>
          <w:szCs w:val="22"/>
        </w:rPr>
      </w:pPr>
      <w:r w:rsidRPr="00B5170F">
        <w:rPr>
          <w:sz w:val="22"/>
          <w:szCs w:val="22"/>
        </w:rPr>
        <w:t>Bidders must execute Executive Order 504 Certification to ensure privacy and security of personally identifiable information as a condition of award of this Contract.</w:t>
      </w:r>
    </w:p>
    <w:p w:rsidR="00780F94" w:rsidRPr="00B5170F" w:rsidRDefault="00780F94" w:rsidP="00A66389">
      <w:pPr>
        <w:numPr>
          <w:ilvl w:val="0"/>
          <w:numId w:val="7"/>
        </w:numPr>
        <w:jc w:val="both"/>
        <w:rPr>
          <w:bCs/>
          <w:sz w:val="22"/>
          <w:szCs w:val="22"/>
        </w:rPr>
      </w:pPr>
      <w:r w:rsidRPr="00B5170F">
        <w:rPr>
          <w:sz w:val="22"/>
          <w:szCs w:val="22"/>
        </w:rPr>
        <w:t>Bidder must identify where all subcontractors and merchants are physically located and whether these entities are located in the continental United States.  Bidders must identify if any data travels outside the US and where the data travels or is stored (even temporarily).  Preference will be given to Bidders that do not send credit card and other sensitive data outside the United States, or who have personnel that reside or work outside the United States who have remote or other access to this data within the United States</w:t>
      </w:r>
      <w:r w:rsidR="0062341D" w:rsidRPr="00B5170F">
        <w:rPr>
          <w:sz w:val="22"/>
          <w:szCs w:val="22"/>
        </w:rPr>
        <w:t>.</w:t>
      </w:r>
    </w:p>
    <w:p w:rsidR="00780F94" w:rsidRPr="00B5170F" w:rsidRDefault="00780F94" w:rsidP="00B5170F">
      <w:pPr>
        <w:ind w:left="360"/>
        <w:jc w:val="both"/>
        <w:rPr>
          <w:bCs/>
          <w:sz w:val="22"/>
          <w:szCs w:val="22"/>
        </w:rPr>
      </w:pPr>
    </w:p>
    <w:p w:rsidR="00780F94" w:rsidRPr="00B5170F" w:rsidRDefault="00780F94" w:rsidP="00B5170F">
      <w:pPr>
        <w:ind w:left="360"/>
        <w:jc w:val="both"/>
        <w:rPr>
          <w:bCs/>
          <w:sz w:val="22"/>
          <w:szCs w:val="22"/>
        </w:rPr>
      </w:pPr>
      <w:r w:rsidRPr="00435295">
        <w:rPr>
          <w:b/>
          <w:bCs/>
          <w:sz w:val="22"/>
          <w:szCs w:val="22"/>
        </w:rPr>
        <w:t>Personne</w:t>
      </w:r>
      <w:r>
        <w:rPr>
          <w:b/>
          <w:bCs/>
          <w:sz w:val="22"/>
          <w:szCs w:val="22"/>
        </w:rPr>
        <w:t>l</w:t>
      </w:r>
    </w:p>
    <w:p w:rsidR="00507E88" w:rsidRPr="00435295" w:rsidRDefault="005D561E" w:rsidP="00EB37CE">
      <w:pPr>
        <w:numPr>
          <w:ilvl w:val="0"/>
          <w:numId w:val="7"/>
        </w:numPr>
        <w:jc w:val="both"/>
        <w:rPr>
          <w:bCs/>
          <w:sz w:val="22"/>
          <w:szCs w:val="22"/>
        </w:rPr>
      </w:pPr>
      <w:r w:rsidRPr="00435295">
        <w:rPr>
          <w:bCs/>
          <w:sz w:val="22"/>
          <w:szCs w:val="22"/>
        </w:rPr>
        <w:t>Provide contact information and biography of key relationship management contacts that will service the account as well as senior management.</w:t>
      </w:r>
    </w:p>
    <w:p w:rsidR="00507E88" w:rsidRPr="00435295" w:rsidRDefault="005D561E" w:rsidP="00EB37CE">
      <w:pPr>
        <w:numPr>
          <w:ilvl w:val="0"/>
          <w:numId w:val="7"/>
        </w:numPr>
        <w:jc w:val="both"/>
        <w:rPr>
          <w:sz w:val="22"/>
          <w:szCs w:val="22"/>
        </w:rPr>
      </w:pPr>
      <w:r w:rsidRPr="00435295">
        <w:rPr>
          <w:bCs/>
          <w:sz w:val="22"/>
          <w:szCs w:val="22"/>
        </w:rPr>
        <w:t>How many employees does the processor have in each functional area involved in providing this service?</w:t>
      </w:r>
    </w:p>
    <w:p w:rsidR="00507E88" w:rsidRPr="00435295" w:rsidRDefault="005D561E" w:rsidP="00EB37CE">
      <w:pPr>
        <w:numPr>
          <w:ilvl w:val="0"/>
          <w:numId w:val="7"/>
        </w:numPr>
        <w:jc w:val="both"/>
        <w:rPr>
          <w:sz w:val="22"/>
          <w:szCs w:val="22"/>
        </w:rPr>
      </w:pPr>
      <w:r w:rsidRPr="00435295">
        <w:rPr>
          <w:sz w:val="22"/>
          <w:szCs w:val="22"/>
        </w:rPr>
        <w:t>Please provide a detailed copy of your company's policy relative to:</w:t>
      </w:r>
    </w:p>
    <w:p w:rsidR="00507E88" w:rsidRPr="00435295" w:rsidRDefault="005D561E" w:rsidP="00EB37CE">
      <w:pPr>
        <w:numPr>
          <w:ilvl w:val="0"/>
          <w:numId w:val="9"/>
        </w:numPr>
        <w:jc w:val="both"/>
        <w:rPr>
          <w:sz w:val="22"/>
          <w:szCs w:val="22"/>
        </w:rPr>
      </w:pPr>
      <w:r w:rsidRPr="00435295">
        <w:rPr>
          <w:sz w:val="22"/>
          <w:szCs w:val="22"/>
        </w:rPr>
        <w:t>The prohibition of discriminatory employment practices</w:t>
      </w:r>
    </w:p>
    <w:p w:rsidR="00507E88" w:rsidRPr="00435295" w:rsidRDefault="005D561E" w:rsidP="00EB37CE">
      <w:pPr>
        <w:numPr>
          <w:ilvl w:val="0"/>
          <w:numId w:val="9"/>
        </w:numPr>
        <w:jc w:val="both"/>
        <w:rPr>
          <w:sz w:val="22"/>
          <w:szCs w:val="22"/>
        </w:rPr>
      </w:pPr>
      <w:r w:rsidRPr="00435295">
        <w:rPr>
          <w:sz w:val="22"/>
          <w:szCs w:val="22"/>
        </w:rPr>
        <w:t>Affirmative action/equal opportunity</w:t>
      </w:r>
    </w:p>
    <w:p w:rsidR="00507E88" w:rsidRPr="00435295" w:rsidRDefault="00507E88" w:rsidP="00287E29">
      <w:pPr>
        <w:ind w:left="360"/>
        <w:jc w:val="both"/>
        <w:rPr>
          <w:b/>
          <w:bCs/>
          <w:sz w:val="22"/>
          <w:szCs w:val="22"/>
        </w:rPr>
      </w:pPr>
    </w:p>
    <w:p w:rsidR="00507E88" w:rsidRPr="00435295" w:rsidRDefault="005D561E" w:rsidP="00287E29">
      <w:pPr>
        <w:ind w:left="360"/>
        <w:jc w:val="both"/>
        <w:rPr>
          <w:b/>
          <w:bCs/>
          <w:sz w:val="22"/>
          <w:szCs w:val="22"/>
        </w:rPr>
      </w:pPr>
      <w:r w:rsidRPr="00435295">
        <w:rPr>
          <w:b/>
          <w:bCs/>
          <w:sz w:val="22"/>
          <w:szCs w:val="22"/>
        </w:rPr>
        <w:t>Experience/Competitive Position/References</w:t>
      </w:r>
    </w:p>
    <w:p w:rsidR="00507E88" w:rsidRPr="00435295" w:rsidRDefault="005D561E" w:rsidP="00DB76C0">
      <w:pPr>
        <w:pStyle w:val="BodyText"/>
        <w:numPr>
          <w:ilvl w:val="0"/>
          <w:numId w:val="7"/>
        </w:numPr>
        <w:tabs>
          <w:tab w:val="left" w:pos="-90"/>
        </w:tabs>
        <w:jc w:val="both"/>
        <w:rPr>
          <w:i w:val="0"/>
          <w:sz w:val="22"/>
          <w:szCs w:val="22"/>
        </w:rPr>
      </w:pPr>
      <w:r w:rsidRPr="00435295">
        <w:rPr>
          <w:i w:val="0"/>
          <w:sz w:val="22"/>
          <w:szCs w:val="22"/>
        </w:rPr>
        <w:t>Where is the company’s headquarters?</w:t>
      </w:r>
    </w:p>
    <w:p w:rsidR="00507E88" w:rsidRPr="00435295" w:rsidRDefault="005D561E" w:rsidP="00EB37CE">
      <w:pPr>
        <w:numPr>
          <w:ilvl w:val="0"/>
          <w:numId w:val="7"/>
        </w:numPr>
        <w:tabs>
          <w:tab w:val="left" w:pos="270"/>
        </w:tabs>
        <w:jc w:val="both"/>
        <w:rPr>
          <w:sz w:val="22"/>
          <w:szCs w:val="22"/>
        </w:rPr>
      </w:pPr>
      <w:r w:rsidRPr="00435295">
        <w:rPr>
          <w:sz w:val="22"/>
          <w:szCs w:val="22"/>
        </w:rPr>
        <w:t>Provide a general overview and history of your organization (organization</w:t>
      </w:r>
      <w:r w:rsidR="00F54116">
        <w:rPr>
          <w:sz w:val="22"/>
          <w:szCs w:val="22"/>
        </w:rPr>
        <w:t>al</w:t>
      </w:r>
      <w:r w:rsidRPr="00435295">
        <w:rPr>
          <w:sz w:val="22"/>
          <w:szCs w:val="22"/>
        </w:rPr>
        <w:t xml:space="preserve"> structure, parent, subsidiaries, and number of employees).  How long have you been providing card processing services? What is the name of the sponsoring financial institution associated with Visa and MasterCard card processing?</w:t>
      </w:r>
    </w:p>
    <w:p w:rsidR="00507E88" w:rsidRPr="00435295" w:rsidRDefault="005D561E" w:rsidP="00A66389">
      <w:pPr>
        <w:numPr>
          <w:ilvl w:val="0"/>
          <w:numId w:val="7"/>
        </w:numPr>
        <w:tabs>
          <w:tab w:val="left" w:pos="270"/>
        </w:tabs>
        <w:jc w:val="both"/>
        <w:rPr>
          <w:sz w:val="22"/>
          <w:szCs w:val="22"/>
        </w:rPr>
      </w:pPr>
      <w:r w:rsidRPr="00435295">
        <w:rPr>
          <w:sz w:val="22"/>
          <w:szCs w:val="22"/>
        </w:rPr>
        <w:t xml:space="preserve">Do you use a third party </w:t>
      </w:r>
      <w:r w:rsidR="00F54116">
        <w:rPr>
          <w:sz w:val="22"/>
          <w:szCs w:val="22"/>
        </w:rPr>
        <w:t xml:space="preserve">for </w:t>
      </w:r>
      <w:r w:rsidRPr="00435295">
        <w:rPr>
          <w:sz w:val="22"/>
          <w:szCs w:val="22"/>
        </w:rPr>
        <w:t>any segment of the customer or card processing services?  If yes, explain.</w:t>
      </w:r>
    </w:p>
    <w:p w:rsidR="00507E88" w:rsidRPr="00435295" w:rsidRDefault="005D561E" w:rsidP="00A66389">
      <w:pPr>
        <w:pStyle w:val="BodyText"/>
        <w:numPr>
          <w:ilvl w:val="0"/>
          <w:numId w:val="7"/>
        </w:numPr>
        <w:tabs>
          <w:tab w:val="left" w:pos="-90"/>
        </w:tabs>
        <w:jc w:val="both"/>
        <w:rPr>
          <w:i w:val="0"/>
          <w:sz w:val="22"/>
          <w:szCs w:val="22"/>
        </w:rPr>
      </w:pPr>
      <w:r w:rsidRPr="00435295">
        <w:rPr>
          <w:i w:val="0"/>
          <w:sz w:val="22"/>
          <w:szCs w:val="22"/>
        </w:rPr>
        <w:t>Specify the number of customers for which you are providing card processing services and categorize them broadly by segment (e.g., Supermarkets, Retail, Government, Transportation, and Transportation Commuter.)</w:t>
      </w:r>
    </w:p>
    <w:p w:rsidR="00507E88" w:rsidRPr="00435295" w:rsidRDefault="005D561E" w:rsidP="00A66389">
      <w:pPr>
        <w:pStyle w:val="BodyText"/>
        <w:numPr>
          <w:ilvl w:val="0"/>
          <w:numId w:val="7"/>
        </w:numPr>
        <w:tabs>
          <w:tab w:val="left" w:pos="-90"/>
        </w:tabs>
        <w:jc w:val="both"/>
        <w:rPr>
          <w:i w:val="0"/>
          <w:sz w:val="22"/>
          <w:szCs w:val="22"/>
        </w:rPr>
      </w:pPr>
      <w:r w:rsidRPr="00435295">
        <w:rPr>
          <w:i w:val="0"/>
          <w:sz w:val="22"/>
          <w:szCs w:val="22"/>
        </w:rPr>
        <w:t>Are you currently providing card processing for governmental agencies</w:t>
      </w:r>
      <w:r w:rsidR="00F220FA">
        <w:rPr>
          <w:i w:val="0"/>
          <w:sz w:val="22"/>
          <w:szCs w:val="22"/>
        </w:rPr>
        <w:t xml:space="preserve"> </w:t>
      </w:r>
      <w:r w:rsidR="00E12887">
        <w:rPr>
          <w:i w:val="0"/>
          <w:sz w:val="22"/>
          <w:szCs w:val="22"/>
        </w:rPr>
        <w:t>i.e., tax, licenses, registrations, tuition, fines, fees</w:t>
      </w:r>
      <w:r w:rsidR="002F3BDA">
        <w:rPr>
          <w:i w:val="0"/>
          <w:sz w:val="22"/>
          <w:szCs w:val="22"/>
        </w:rPr>
        <w:t>, and assessments</w:t>
      </w:r>
      <w:r w:rsidRPr="00435295">
        <w:rPr>
          <w:i w:val="0"/>
          <w:sz w:val="22"/>
          <w:szCs w:val="22"/>
        </w:rPr>
        <w:t>?  If yes, please describe and state the number of years of experience.</w:t>
      </w:r>
    </w:p>
    <w:p w:rsidR="00507E88" w:rsidRPr="00435295" w:rsidRDefault="005D561E" w:rsidP="00A66389">
      <w:pPr>
        <w:pStyle w:val="BodyText"/>
        <w:numPr>
          <w:ilvl w:val="0"/>
          <w:numId w:val="7"/>
        </w:numPr>
        <w:tabs>
          <w:tab w:val="left" w:pos="-90"/>
        </w:tabs>
        <w:jc w:val="both"/>
        <w:rPr>
          <w:i w:val="0"/>
          <w:sz w:val="22"/>
          <w:szCs w:val="22"/>
        </w:rPr>
      </w:pPr>
      <w:r w:rsidRPr="00435295">
        <w:rPr>
          <w:i w:val="0"/>
          <w:sz w:val="22"/>
          <w:szCs w:val="22"/>
        </w:rPr>
        <w:t>Are you currently providing card processing services to transit agencies?  If yes, please describe and state the number of years of experience.</w:t>
      </w:r>
    </w:p>
    <w:p w:rsidR="00507E88" w:rsidRPr="00435295" w:rsidRDefault="005D561E" w:rsidP="00A66389">
      <w:pPr>
        <w:pStyle w:val="BodyText"/>
        <w:numPr>
          <w:ilvl w:val="0"/>
          <w:numId w:val="7"/>
        </w:numPr>
        <w:tabs>
          <w:tab w:val="left" w:pos="-90"/>
        </w:tabs>
        <w:jc w:val="both"/>
        <w:rPr>
          <w:i w:val="0"/>
          <w:sz w:val="22"/>
          <w:szCs w:val="22"/>
        </w:rPr>
      </w:pPr>
      <w:r w:rsidRPr="00435295">
        <w:rPr>
          <w:i w:val="0"/>
          <w:sz w:val="22"/>
          <w:szCs w:val="22"/>
        </w:rPr>
        <w:t>Do you have vendor certified interfaces with Scheidt &amp; Bachmann</w:t>
      </w:r>
      <w:r w:rsidR="00F54116">
        <w:rPr>
          <w:i w:val="0"/>
          <w:sz w:val="22"/>
          <w:szCs w:val="22"/>
        </w:rPr>
        <w:t>’s</w:t>
      </w:r>
      <w:r w:rsidRPr="00435295">
        <w:rPr>
          <w:i w:val="0"/>
          <w:sz w:val="22"/>
          <w:szCs w:val="22"/>
        </w:rPr>
        <w:t xml:space="preserve"> automated fare collection applications? If yes, please describe and state the number of years of experience.</w:t>
      </w:r>
    </w:p>
    <w:p w:rsidR="00507E88" w:rsidRPr="00435295" w:rsidRDefault="005D561E" w:rsidP="00A66389">
      <w:pPr>
        <w:pStyle w:val="BodyText"/>
        <w:numPr>
          <w:ilvl w:val="0"/>
          <w:numId w:val="7"/>
        </w:numPr>
        <w:tabs>
          <w:tab w:val="left" w:pos="-90"/>
        </w:tabs>
        <w:jc w:val="both"/>
        <w:rPr>
          <w:i w:val="0"/>
          <w:sz w:val="22"/>
          <w:szCs w:val="22"/>
        </w:rPr>
      </w:pPr>
      <w:r w:rsidRPr="00435295">
        <w:rPr>
          <w:i w:val="0"/>
          <w:sz w:val="22"/>
          <w:szCs w:val="22"/>
        </w:rPr>
        <w:t xml:space="preserve">What is the average number of transactions currently processed daily?  What is the greatest number of transactions processed in an hour? How does that compare to your current capacity? What would our volume ranking be, given our current number of transactions? </w:t>
      </w:r>
    </w:p>
    <w:p w:rsidR="00507E88" w:rsidRPr="00435295" w:rsidRDefault="005D561E" w:rsidP="00A66389">
      <w:pPr>
        <w:pStyle w:val="BodyText"/>
        <w:numPr>
          <w:ilvl w:val="0"/>
          <w:numId w:val="7"/>
        </w:numPr>
        <w:tabs>
          <w:tab w:val="left" w:pos="-90"/>
        </w:tabs>
        <w:jc w:val="both"/>
        <w:rPr>
          <w:i w:val="0"/>
          <w:sz w:val="22"/>
          <w:szCs w:val="22"/>
        </w:rPr>
      </w:pPr>
      <w:r w:rsidRPr="00435295">
        <w:rPr>
          <w:i w:val="0"/>
          <w:sz w:val="22"/>
          <w:szCs w:val="22"/>
        </w:rPr>
        <w:t>What is the volume of your largest customer? How do our peak periods compare to your system-wide peak periods? At what point would you need to extend your capacity and what resources would be required?</w:t>
      </w:r>
    </w:p>
    <w:p w:rsidR="00507E88" w:rsidRPr="00435295" w:rsidRDefault="005D561E" w:rsidP="00A66389">
      <w:pPr>
        <w:numPr>
          <w:ilvl w:val="0"/>
          <w:numId w:val="7"/>
        </w:numPr>
        <w:tabs>
          <w:tab w:val="left" w:pos="-90"/>
        </w:tabs>
        <w:jc w:val="both"/>
        <w:rPr>
          <w:sz w:val="22"/>
          <w:szCs w:val="22"/>
        </w:rPr>
      </w:pPr>
      <w:r w:rsidRPr="00435295">
        <w:rPr>
          <w:sz w:val="22"/>
          <w:szCs w:val="22"/>
        </w:rPr>
        <w:t xml:space="preserve">Provide contact information of </w:t>
      </w:r>
      <w:r w:rsidR="00467EA9">
        <w:rPr>
          <w:sz w:val="22"/>
          <w:szCs w:val="22"/>
        </w:rPr>
        <w:t>four</w:t>
      </w:r>
      <w:r w:rsidRPr="00435295">
        <w:rPr>
          <w:sz w:val="22"/>
          <w:szCs w:val="22"/>
        </w:rPr>
        <w:t xml:space="preserve"> references</w:t>
      </w:r>
      <w:r w:rsidR="005970EA">
        <w:rPr>
          <w:sz w:val="22"/>
          <w:szCs w:val="22"/>
        </w:rPr>
        <w:t>,</w:t>
      </w:r>
      <w:r w:rsidRPr="00435295">
        <w:rPr>
          <w:sz w:val="22"/>
          <w:szCs w:val="22"/>
        </w:rPr>
        <w:t xml:space="preserve"> preferably similar to our organization or with comparable volumes and communication capabilitie</w:t>
      </w:r>
      <w:r w:rsidR="004E03CC">
        <w:rPr>
          <w:sz w:val="22"/>
          <w:szCs w:val="22"/>
        </w:rPr>
        <w:t>s</w:t>
      </w:r>
      <w:r w:rsidR="005970EA">
        <w:rPr>
          <w:sz w:val="22"/>
          <w:szCs w:val="22"/>
        </w:rPr>
        <w:t>,</w:t>
      </w:r>
      <w:r w:rsidRPr="00435295">
        <w:rPr>
          <w:sz w:val="22"/>
          <w:szCs w:val="22"/>
        </w:rPr>
        <w:t xml:space="preserve"> </w:t>
      </w:r>
      <w:r w:rsidR="004E03CC" w:rsidRPr="00435295">
        <w:rPr>
          <w:sz w:val="22"/>
          <w:szCs w:val="22"/>
        </w:rPr>
        <w:t xml:space="preserve">who </w:t>
      </w:r>
      <w:r w:rsidR="004E03CC">
        <w:rPr>
          <w:sz w:val="22"/>
          <w:szCs w:val="22"/>
        </w:rPr>
        <w:t>are</w:t>
      </w:r>
      <w:r w:rsidRPr="00435295">
        <w:rPr>
          <w:sz w:val="22"/>
          <w:szCs w:val="22"/>
        </w:rPr>
        <w:t xml:space="preserve"> currently using your card processing services. </w:t>
      </w:r>
    </w:p>
    <w:p w:rsidR="00507E88" w:rsidRDefault="005D561E" w:rsidP="00A66389">
      <w:pPr>
        <w:numPr>
          <w:ilvl w:val="0"/>
          <w:numId w:val="7"/>
        </w:numPr>
        <w:tabs>
          <w:tab w:val="left" w:pos="-90"/>
        </w:tabs>
        <w:jc w:val="both"/>
        <w:rPr>
          <w:sz w:val="22"/>
          <w:szCs w:val="22"/>
        </w:rPr>
      </w:pPr>
      <w:r w:rsidRPr="00435295">
        <w:rPr>
          <w:sz w:val="22"/>
          <w:szCs w:val="22"/>
        </w:rPr>
        <w:t>Explain your company’s representation on MasterCard, Visa and other boards or committees</w:t>
      </w:r>
      <w:r w:rsidR="00E12887">
        <w:rPr>
          <w:sz w:val="22"/>
          <w:szCs w:val="22"/>
        </w:rPr>
        <w:t xml:space="preserve"> including the PCI Council</w:t>
      </w:r>
      <w:r w:rsidRPr="00435295">
        <w:rPr>
          <w:sz w:val="22"/>
          <w:szCs w:val="22"/>
        </w:rPr>
        <w:t>.</w:t>
      </w:r>
    </w:p>
    <w:p w:rsidR="00B20F23" w:rsidRPr="00435295" w:rsidRDefault="00B20F23" w:rsidP="00A66389">
      <w:pPr>
        <w:numPr>
          <w:ilvl w:val="0"/>
          <w:numId w:val="7"/>
        </w:numPr>
        <w:tabs>
          <w:tab w:val="left" w:pos="-90"/>
        </w:tabs>
        <w:jc w:val="both"/>
        <w:rPr>
          <w:sz w:val="22"/>
          <w:szCs w:val="22"/>
        </w:rPr>
      </w:pPr>
      <w:r>
        <w:rPr>
          <w:sz w:val="22"/>
          <w:szCs w:val="22"/>
        </w:rPr>
        <w:t>Do you provide expertise</w:t>
      </w:r>
      <w:r w:rsidR="00E12887">
        <w:rPr>
          <w:sz w:val="22"/>
          <w:szCs w:val="22"/>
        </w:rPr>
        <w:t>,</w:t>
      </w:r>
      <w:r w:rsidR="00864BEA">
        <w:rPr>
          <w:sz w:val="22"/>
          <w:szCs w:val="22"/>
        </w:rPr>
        <w:t xml:space="preserve"> </w:t>
      </w:r>
      <w:r w:rsidR="00E12887">
        <w:rPr>
          <w:sz w:val="22"/>
          <w:szCs w:val="22"/>
        </w:rPr>
        <w:t>dedicated resources</w:t>
      </w:r>
      <w:r>
        <w:rPr>
          <w:sz w:val="22"/>
          <w:szCs w:val="22"/>
        </w:rPr>
        <w:t xml:space="preserve"> and guidance to achieve PCI compliance among your merchant customers at no charge? </w:t>
      </w:r>
    </w:p>
    <w:p w:rsidR="00507E88" w:rsidRPr="00435295" w:rsidRDefault="005D561E" w:rsidP="00A66389">
      <w:pPr>
        <w:numPr>
          <w:ilvl w:val="0"/>
          <w:numId w:val="7"/>
        </w:numPr>
        <w:tabs>
          <w:tab w:val="left" w:pos="-90"/>
        </w:tabs>
        <w:jc w:val="both"/>
        <w:rPr>
          <w:sz w:val="22"/>
          <w:szCs w:val="22"/>
        </w:rPr>
      </w:pPr>
      <w:r w:rsidRPr="00435295">
        <w:rPr>
          <w:sz w:val="22"/>
          <w:szCs w:val="22"/>
        </w:rPr>
        <w:t>List industry-related associations or organizations of which your company is a member or in which it has direct representation.</w:t>
      </w:r>
    </w:p>
    <w:p w:rsidR="00507E88" w:rsidRPr="00435295" w:rsidRDefault="005D561E" w:rsidP="00A66389">
      <w:pPr>
        <w:numPr>
          <w:ilvl w:val="0"/>
          <w:numId w:val="7"/>
        </w:numPr>
        <w:tabs>
          <w:tab w:val="left" w:pos="-90"/>
        </w:tabs>
        <w:jc w:val="both"/>
        <w:rPr>
          <w:sz w:val="22"/>
          <w:szCs w:val="22"/>
        </w:rPr>
      </w:pPr>
      <w:r w:rsidRPr="00435295">
        <w:rPr>
          <w:sz w:val="22"/>
          <w:szCs w:val="22"/>
        </w:rPr>
        <w:t>List any major credit/debit card rule or policy changes your company has proposed or influenced.</w:t>
      </w:r>
    </w:p>
    <w:p w:rsidR="00507E88" w:rsidRPr="00435295" w:rsidRDefault="005D561E" w:rsidP="00A66389">
      <w:pPr>
        <w:numPr>
          <w:ilvl w:val="0"/>
          <w:numId w:val="7"/>
        </w:numPr>
        <w:tabs>
          <w:tab w:val="left" w:pos="-90"/>
        </w:tabs>
        <w:jc w:val="both"/>
        <w:rPr>
          <w:sz w:val="22"/>
          <w:szCs w:val="22"/>
        </w:rPr>
      </w:pPr>
      <w:r w:rsidRPr="00435295">
        <w:rPr>
          <w:sz w:val="22"/>
          <w:szCs w:val="22"/>
        </w:rPr>
        <w:t xml:space="preserve">If your </w:t>
      </w:r>
      <w:r w:rsidR="005714FF">
        <w:rPr>
          <w:sz w:val="22"/>
          <w:szCs w:val="22"/>
        </w:rPr>
        <w:t>organization</w:t>
      </w:r>
      <w:r w:rsidR="005714FF" w:rsidRPr="00435295">
        <w:rPr>
          <w:sz w:val="22"/>
          <w:szCs w:val="22"/>
        </w:rPr>
        <w:t xml:space="preserve"> </w:t>
      </w:r>
      <w:r w:rsidRPr="00435295">
        <w:rPr>
          <w:sz w:val="22"/>
          <w:szCs w:val="22"/>
        </w:rPr>
        <w:t>believes</w:t>
      </w:r>
      <w:r w:rsidR="001A385E">
        <w:rPr>
          <w:sz w:val="22"/>
          <w:szCs w:val="22"/>
        </w:rPr>
        <w:t xml:space="preserve"> </w:t>
      </w:r>
      <w:r w:rsidRPr="00435295">
        <w:rPr>
          <w:sz w:val="22"/>
          <w:szCs w:val="22"/>
        </w:rPr>
        <w:t>a conflict of interest may arise during the course of this transaction</w:t>
      </w:r>
      <w:r w:rsidR="005714FF">
        <w:rPr>
          <w:sz w:val="22"/>
          <w:szCs w:val="22"/>
        </w:rPr>
        <w:t>, t</w:t>
      </w:r>
      <w:r w:rsidRPr="00435295">
        <w:rPr>
          <w:sz w:val="22"/>
          <w:szCs w:val="22"/>
        </w:rPr>
        <w:t>he nature of the conflict should be described.</w:t>
      </w:r>
    </w:p>
    <w:p w:rsidR="00507E88" w:rsidRPr="00435295" w:rsidRDefault="00507E88" w:rsidP="00287E29">
      <w:pPr>
        <w:tabs>
          <w:tab w:val="left" w:pos="-90"/>
        </w:tabs>
        <w:jc w:val="both"/>
        <w:rPr>
          <w:sz w:val="22"/>
          <w:szCs w:val="22"/>
        </w:rPr>
      </w:pPr>
    </w:p>
    <w:p w:rsidR="00507E88" w:rsidRPr="00435295" w:rsidRDefault="005D561E" w:rsidP="00DB76C0">
      <w:pPr>
        <w:ind w:firstLine="360"/>
        <w:jc w:val="both"/>
        <w:rPr>
          <w:b/>
          <w:bCs/>
          <w:sz w:val="22"/>
          <w:szCs w:val="22"/>
        </w:rPr>
      </w:pPr>
      <w:r w:rsidRPr="00435295">
        <w:rPr>
          <w:b/>
          <w:bCs/>
          <w:sz w:val="22"/>
          <w:szCs w:val="22"/>
        </w:rPr>
        <w:t xml:space="preserve">II. </w:t>
      </w:r>
      <w:r w:rsidR="00AF1EAF">
        <w:rPr>
          <w:b/>
          <w:bCs/>
          <w:sz w:val="22"/>
          <w:szCs w:val="22"/>
        </w:rPr>
        <w:t xml:space="preserve">Transaction </w:t>
      </w:r>
      <w:r w:rsidRPr="00435295">
        <w:rPr>
          <w:b/>
          <w:bCs/>
          <w:sz w:val="22"/>
          <w:szCs w:val="22"/>
        </w:rPr>
        <w:t>Processing</w:t>
      </w:r>
    </w:p>
    <w:p w:rsidR="00507E88" w:rsidRPr="00435295" w:rsidRDefault="00507E88" w:rsidP="00287E29">
      <w:pPr>
        <w:ind w:left="360"/>
        <w:jc w:val="both"/>
        <w:rPr>
          <w:b/>
          <w:bCs/>
          <w:sz w:val="22"/>
          <w:szCs w:val="22"/>
        </w:rPr>
      </w:pPr>
    </w:p>
    <w:p w:rsidR="00507E88" w:rsidRPr="00435295" w:rsidRDefault="005D561E" w:rsidP="00287E29">
      <w:pPr>
        <w:ind w:left="360"/>
        <w:jc w:val="both"/>
        <w:rPr>
          <w:b/>
          <w:bCs/>
          <w:sz w:val="22"/>
          <w:szCs w:val="22"/>
        </w:rPr>
      </w:pPr>
      <w:r w:rsidRPr="00435295">
        <w:rPr>
          <w:b/>
          <w:bCs/>
          <w:sz w:val="22"/>
          <w:szCs w:val="22"/>
        </w:rPr>
        <w:t>Processing Functions/Networks</w:t>
      </w:r>
    </w:p>
    <w:p w:rsidR="00507E88" w:rsidRPr="009D0897" w:rsidRDefault="005D561E" w:rsidP="00EB37CE">
      <w:pPr>
        <w:pStyle w:val="ListParagraph"/>
        <w:widowControl/>
        <w:numPr>
          <w:ilvl w:val="0"/>
          <w:numId w:val="21"/>
        </w:numPr>
        <w:tabs>
          <w:tab w:val="left" w:pos="7920"/>
        </w:tabs>
      </w:pPr>
      <w:r w:rsidRPr="00C11651">
        <w:t xml:space="preserve">Using the </w:t>
      </w:r>
      <w:r w:rsidR="00E12887" w:rsidRPr="00C11651">
        <w:t xml:space="preserve">Commonwealth’s </w:t>
      </w:r>
      <w:r w:rsidRPr="00C11651">
        <w:t>profile</w:t>
      </w:r>
      <w:r w:rsidR="00E12887" w:rsidRPr="00C11651">
        <w:t>s</w:t>
      </w:r>
      <w:r w:rsidR="00402212" w:rsidRPr="00C11651">
        <w:t>,</w:t>
      </w:r>
      <w:r w:rsidRPr="00C11651">
        <w:t xml:space="preserve"> illustrate the network connectivity requirements to support current and projected volumes.</w:t>
      </w:r>
      <w:r w:rsidR="00034547" w:rsidRPr="00C11651">
        <w:t xml:space="preserve"> A diagram must indicate the functions performed by the vendor and those performed by others</w:t>
      </w:r>
      <w:r w:rsidR="00402212" w:rsidRPr="009D0897">
        <w:t>,</w:t>
      </w:r>
      <w:r w:rsidR="00034547" w:rsidRPr="009D0897">
        <w:t xml:space="preserve"> including subcontractors.   </w:t>
      </w:r>
    </w:p>
    <w:p w:rsidR="00507E88" w:rsidRPr="00D24506" w:rsidRDefault="00A93C76" w:rsidP="00EB37CE">
      <w:pPr>
        <w:pStyle w:val="ListParagraph"/>
        <w:widowControl/>
        <w:numPr>
          <w:ilvl w:val="0"/>
          <w:numId w:val="21"/>
        </w:numPr>
        <w:tabs>
          <w:tab w:val="left" w:pos="7920"/>
        </w:tabs>
      </w:pPr>
      <w:r w:rsidRPr="00D24506">
        <w:t xml:space="preserve">Would all network connectivity to the </w:t>
      </w:r>
      <w:r w:rsidR="00E12887">
        <w:t>Commonwealth</w:t>
      </w:r>
      <w:r w:rsidR="00E12887" w:rsidRPr="00D24506">
        <w:t xml:space="preserve"> </w:t>
      </w:r>
      <w:r w:rsidRPr="00D24506">
        <w:t xml:space="preserve">and related maintenance and security be the responsibility of the card processor? </w:t>
      </w:r>
    </w:p>
    <w:p w:rsidR="00507E88" w:rsidRPr="00C11651" w:rsidRDefault="005D561E" w:rsidP="00EB37CE">
      <w:pPr>
        <w:pStyle w:val="ListParagraph"/>
        <w:widowControl/>
        <w:numPr>
          <w:ilvl w:val="0"/>
          <w:numId w:val="21"/>
        </w:numPr>
        <w:tabs>
          <w:tab w:val="left" w:pos="7920"/>
        </w:tabs>
      </w:pPr>
      <w:r w:rsidRPr="00C11651">
        <w:t>What backup procedures are available in the event of a network failure?</w:t>
      </w:r>
    </w:p>
    <w:p w:rsidR="00507E88" w:rsidRPr="009D0897" w:rsidRDefault="005D561E" w:rsidP="00EB37CE">
      <w:pPr>
        <w:pStyle w:val="ListParagraph"/>
        <w:widowControl/>
        <w:numPr>
          <w:ilvl w:val="0"/>
          <w:numId w:val="21"/>
        </w:numPr>
        <w:tabs>
          <w:tab w:val="left" w:pos="7920"/>
        </w:tabs>
      </w:pPr>
      <w:r w:rsidRPr="00C11651">
        <w:t>If the agency transmits data and there is a transmission failure, who is responsible for the notification of the failure? How will it be discovered? When</w:t>
      </w:r>
      <w:r w:rsidR="00BE11D9" w:rsidRPr="009D0897">
        <w:t xml:space="preserve"> and how</w:t>
      </w:r>
      <w:r w:rsidRPr="009D0897">
        <w:t xml:space="preserve"> will it be communicated?</w:t>
      </w:r>
    </w:p>
    <w:p w:rsidR="00507E88" w:rsidRPr="009D0897" w:rsidRDefault="005D561E" w:rsidP="00EB37CE">
      <w:pPr>
        <w:pStyle w:val="ListParagraph"/>
        <w:widowControl/>
        <w:numPr>
          <w:ilvl w:val="0"/>
          <w:numId w:val="21"/>
        </w:numPr>
        <w:tabs>
          <w:tab w:val="left" w:pos="7920"/>
        </w:tabs>
      </w:pPr>
      <w:r w:rsidRPr="009D0897">
        <w:t>Describe the system of internal controls and appropriate certifications that assure accuracy of the processing and reporting of credit/debit transaction processing.</w:t>
      </w:r>
    </w:p>
    <w:p w:rsidR="00507E88" w:rsidRPr="009D0897" w:rsidRDefault="005D561E" w:rsidP="00EB37CE">
      <w:pPr>
        <w:pStyle w:val="ListParagraph"/>
        <w:widowControl/>
        <w:numPr>
          <w:ilvl w:val="0"/>
          <w:numId w:val="21"/>
        </w:numPr>
        <w:tabs>
          <w:tab w:val="left" w:pos="7920"/>
        </w:tabs>
      </w:pPr>
      <w:r w:rsidRPr="009D0897">
        <w:t>When do you schedule your system down time and how long is the system not available?</w:t>
      </w:r>
      <w:r w:rsidR="00034547" w:rsidRPr="009D0897">
        <w:t xml:space="preserve"> How do you notify the customer?</w:t>
      </w:r>
    </w:p>
    <w:p w:rsidR="00507E88" w:rsidRPr="009D0897" w:rsidRDefault="005D561E" w:rsidP="00EB37CE">
      <w:pPr>
        <w:pStyle w:val="ListParagraph"/>
        <w:widowControl/>
        <w:numPr>
          <w:ilvl w:val="0"/>
          <w:numId w:val="21"/>
        </w:numPr>
        <w:tabs>
          <w:tab w:val="left" w:pos="7920"/>
        </w:tabs>
      </w:pPr>
      <w:r w:rsidRPr="009D0897">
        <w:t>Please describe your stand-in processing capabilities</w:t>
      </w:r>
      <w:r w:rsidR="00E12887" w:rsidRPr="009D0897">
        <w:t xml:space="preserve"> and specific locations of backup facilities</w:t>
      </w:r>
      <w:r w:rsidR="004D2411" w:rsidRPr="009D0897">
        <w:t>.</w:t>
      </w:r>
    </w:p>
    <w:p w:rsidR="00507E88" w:rsidRPr="009D0897" w:rsidRDefault="005D561E" w:rsidP="00EB37CE">
      <w:pPr>
        <w:pStyle w:val="ListParagraph"/>
        <w:widowControl/>
        <w:numPr>
          <w:ilvl w:val="0"/>
          <w:numId w:val="21"/>
        </w:numPr>
        <w:tabs>
          <w:tab w:val="left" w:pos="7920"/>
        </w:tabs>
      </w:pPr>
      <w:r w:rsidRPr="009D0897">
        <w:t>Please describe your disaster recovery plan and provide an estimate of how long it will take you to recover in the event of a disaster.</w:t>
      </w:r>
    </w:p>
    <w:p w:rsidR="00633BE8" w:rsidRPr="009D0897" w:rsidRDefault="005D561E" w:rsidP="00EB37CE">
      <w:pPr>
        <w:pStyle w:val="ListParagraph"/>
        <w:widowControl/>
        <w:numPr>
          <w:ilvl w:val="0"/>
          <w:numId w:val="21"/>
        </w:numPr>
        <w:tabs>
          <w:tab w:val="left" w:pos="7920"/>
        </w:tabs>
      </w:pPr>
      <w:r w:rsidRPr="009D0897">
        <w:t>List any services</w:t>
      </w:r>
      <w:r w:rsidR="0006376E" w:rsidRPr="009D0897">
        <w:t xml:space="preserve"> routinely </w:t>
      </w:r>
      <w:r w:rsidRPr="009D0897">
        <w:t>associated with payment and credit/debit card processing</w:t>
      </w:r>
      <w:r w:rsidR="0006376E" w:rsidRPr="009D0897">
        <w:t>,</w:t>
      </w:r>
      <w:r w:rsidRPr="009D0897">
        <w:t xml:space="preserve"> that you could provide the </w:t>
      </w:r>
      <w:r w:rsidR="00E12887" w:rsidRPr="009D0897">
        <w:t>Commonwealth</w:t>
      </w:r>
      <w:r w:rsidRPr="009D0897">
        <w:t>.</w:t>
      </w:r>
    </w:p>
    <w:p w:rsidR="00507E88" w:rsidRPr="009D0897" w:rsidRDefault="00633BE8" w:rsidP="00EB37CE">
      <w:pPr>
        <w:pStyle w:val="ListParagraph"/>
        <w:widowControl/>
        <w:numPr>
          <w:ilvl w:val="0"/>
          <w:numId w:val="21"/>
        </w:numPr>
        <w:tabs>
          <w:tab w:val="left" w:pos="7920"/>
        </w:tabs>
      </w:pPr>
      <w:r w:rsidRPr="009D0897">
        <w:t>Do you provide a tokenization security solution? Please describe. Is there an additional cost associated with this service?</w:t>
      </w:r>
      <w:r w:rsidR="005D561E" w:rsidRPr="009D0897">
        <w:t xml:space="preserve"> </w:t>
      </w:r>
    </w:p>
    <w:p w:rsidR="00F240C3" w:rsidRPr="009D0897" w:rsidRDefault="00F240C3" w:rsidP="00EB37CE">
      <w:pPr>
        <w:pStyle w:val="ListParagraph"/>
        <w:widowControl/>
        <w:numPr>
          <w:ilvl w:val="0"/>
          <w:numId w:val="21"/>
        </w:numPr>
        <w:tabs>
          <w:tab w:val="left" w:pos="7920"/>
        </w:tabs>
      </w:pPr>
      <w:r w:rsidRPr="009D0897">
        <w:t>Do you have the ability to process contactless bank card transactions?</w:t>
      </w:r>
    </w:p>
    <w:p w:rsidR="00D24506" w:rsidRPr="009D0897" w:rsidRDefault="00D24506" w:rsidP="00EB37CE">
      <w:pPr>
        <w:pStyle w:val="ListParagraph"/>
        <w:widowControl/>
        <w:numPr>
          <w:ilvl w:val="0"/>
          <w:numId w:val="21"/>
        </w:numPr>
        <w:tabs>
          <w:tab w:val="left" w:pos="7920"/>
        </w:tabs>
      </w:pPr>
      <w:r w:rsidRPr="009D0897">
        <w:t>Is there a limit to the number of cards that can be accepted and processed for partial payment transactions? Please explain.</w:t>
      </w:r>
    </w:p>
    <w:p w:rsidR="00507E88" w:rsidRPr="009D0897" w:rsidRDefault="005D561E" w:rsidP="00EB37CE">
      <w:pPr>
        <w:pStyle w:val="ListParagraph"/>
        <w:widowControl/>
        <w:numPr>
          <w:ilvl w:val="0"/>
          <w:numId w:val="21"/>
        </w:numPr>
        <w:tabs>
          <w:tab w:val="left" w:pos="7920"/>
        </w:tabs>
      </w:pPr>
      <w:r w:rsidRPr="009D0897">
        <w:t>Provide a copy of any terms and conditions for credit/debit card processing that the MBTA will be required to follow.</w:t>
      </w:r>
    </w:p>
    <w:p w:rsidR="00E12887" w:rsidRPr="009D0897" w:rsidRDefault="00E12887" w:rsidP="00EB37CE">
      <w:pPr>
        <w:pStyle w:val="ListParagraph"/>
        <w:widowControl/>
        <w:numPr>
          <w:ilvl w:val="0"/>
          <w:numId w:val="21"/>
        </w:numPr>
        <w:tabs>
          <w:tab w:val="left" w:pos="7920"/>
        </w:tabs>
      </w:pPr>
      <w:r w:rsidRPr="009D0897">
        <w:t>Please provide information on any services you provide to support international/foreign cards acceptance, including any risk considerations associated with exchange rates, chargebacks, refunds, and associated costs.</w:t>
      </w:r>
    </w:p>
    <w:p w:rsidR="00E12887" w:rsidRPr="009D0897" w:rsidRDefault="00E12887" w:rsidP="00EB37CE">
      <w:pPr>
        <w:pStyle w:val="ListParagraph"/>
        <w:widowControl/>
        <w:numPr>
          <w:ilvl w:val="0"/>
          <w:numId w:val="21"/>
        </w:numPr>
        <w:tabs>
          <w:tab w:val="left" w:pos="7920"/>
        </w:tabs>
      </w:pPr>
      <w:r w:rsidRPr="009D0897">
        <w:t>Do you have a separate test environment for projects in development?  Multiple test environments?  Are there any limitations on access to this test environment(s)?</w:t>
      </w:r>
    </w:p>
    <w:p w:rsidR="00AD5CCE" w:rsidRPr="009D0897" w:rsidRDefault="00AD5CCE" w:rsidP="009D0897">
      <w:pPr>
        <w:ind w:left="360"/>
        <w:rPr>
          <w:b/>
          <w:sz w:val="22"/>
          <w:szCs w:val="22"/>
        </w:rPr>
      </w:pPr>
    </w:p>
    <w:p w:rsidR="00507E88" w:rsidRPr="009D0897" w:rsidRDefault="005D561E" w:rsidP="009D0897">
      <w:pPr>
        <w:ind w:left="360"/>
        <w:rPr>
          <w:b/>
        </w:rPr>
      </w:pPr>
      <w:r w:rsidRPr="009D0897">
        <w:rPr>
          <w:b/>
          <w:sz w:val="22"/>
          <w:szCs w:val="22"/>
        </w:rPr>
        <w:t>Authorization</w:t>
      </w:r>
    </w:p>
    <w:p w:rsidR="00AF1EAF" w:rsidRPr="00C11651" w:rsidRDefault="00AF1EAF" w:rsidP="00EB37CE">
      <w:pPr>
        <w:pStyle w:val="ListParagraph"/>
        <w:widowControl/>
        <w:numPr>
          <w:ilvl w:val="0"/>
          <w:numId w:val="21"/>
        </w:numPr>
        <w:tabs>
          <w:tab w:val="left" w:pos="7920"/>
        </w:tabs>
      </w:pPr>
      <w:r w:rsidRPr="00C11651">
        <w:t>Do you perform an exact validation on the card number and the card expiration date on each authorization transaction?</w:t>
      </w:r>
    </w:p>
    <w:p w:rsidR="00AF1EAF" w:rsidRPr="00C11651" w:rsidRDefault="00AF1EAF" w:rsidP="00EB37CE">
      <w:pPr>
        <w:pStyle w:val="ListParagraph"/>
        <w:widowControl/>
        <w:numPr>
          <w:ilvl w:val="0"/>
          <w:numId w:val="21"/>
        </w:numPr>
        <w:tabs>
          <w:tab w:val="left" w:pos="7920"/>
        </w:tabs>
      </w:pPr>
      <w:r w:rsidRPr="00C11651">
        <w:t>Do you assign a unique identifier reference number to each authorization?</w:t>
      </w:r>
      <w:r w:rsidR="00F30567" w:rsidRPr="00C11651">
        <w:t xml:space="preserve"> Does this unique identifier stay with the transaction through settlement and reporting?</w:t>
      </w:r>
    </w:p>
    <w:p w:rsidR="00E848C6" w:rsidRPr="00C11651" w:rsidRDefault="005D561E" w:rsidP="00EB37CE">
      <w:pPr>
        <w:pStyle w:val="ListParagraph"/>
        <w:widowControl/>
        <w:numPr>
          <w:ilvl w:val="0"/>
          <w:numId w:val="21"/>
        </w:numPr>
        <w:tabs>
          <w:tab w:val="left" w:pos="7920"/>
        </w:tabs>
      </w:pPr>
      <w:r w:rsidRPr="00C11651">
        <w:t>Provide your average response times for lease-line and dial authorization methods for both peak and normal periods</w:t>
      </w:r>
      <w:r w:rsidR="00E848C6" w:rsidRPr="00C11651">
        <w:t>.</w:t>
      </w:r>
    </w:p>
    <w:p w:rsidR="00E848C6" w:rsidRPr="00C11651" w:rsidRDefault="00E848C6" w:rsidP="00EB37CE">
      <w:pPr>
        <w:pStyle w:val="ListParagraph"/>
        <w:widowControl/>
        <w:numPr>
          <w:ilvl w:val="0"/>
          <w:numId w:val="21"/>
        </w:numPr>
        <w:tabs>
          <w:tab w:val="left" w:pos="7920"/>
        </w:tabs>
      </w:pPr>
      <w:r w:rsidRPr="00C11651">
        <w:t>Please provide your performance standards for authorizations. You may provide performance standards by method of acquiring the transaction (i.e. FVM, handheld device)</w:t>
      </w:r>
      <w:r w:rsidR="00B10093" w:rsidRPr="00C11651">
        <w:t>.</w:t>
      </w:r>
    </w:p>
    <w:p w:rsidR="00507E88" w:rsidRPr="00C11651" w:rsidRDefault="005D561E" w:rsidP="00EB37CE">
      <w:pPr>
        <w:pStyle w:val="ListParagraph"/>
        <w:widowControl/>
        <w:numPr>
          <w:ilvl w:val="0"/>
          <w:numId w:val="21"/>
        </w:numPr>
        <w:tabs>
          <w:tab w:val="left" w:pos="7920"/>
        </w:tabs>
      </w:pPr>
      <w:r w:rsidRPr="00C11651">
        <w:t>What are the procedures to reverse an incorrect</w:t>
      </w:r>
      <w:r w:rsidRPr="00C11651">
        <w:rPr>
          <w:b/>
        </w:rPr>
        <w:t xml:space="preserve"> </w:t>
      </w:r>
      <w:r w:rsidRPr="00C11651">
        <w:t>authorization?</w:t>
      </w:r>
    </w:p>
    <w:p w:rsidR="00507E88" w:rsidRPr="00C11651" w:rsidRDefault="005D561E" w:rsidP="00EB37CE">
      <w:pPr>
        <w:pStyle w:val="ListParagraph"/>
        <w:widowControl/>
        <w:numPr>
          <w:ilvl w:val="0"/>
          <w:numId w:val="21"/>
        </w:numPr>
        <w:tabs>
          <w:tab w:val="left" w:pos="7920"/>
        </w:tabs>
      </w:pPr>
      <w:r w:rsidRPr="00C11651">
        <w:t>Do you support adjustments (edits) and voids before transactions are settled?</w:t>
      </w:r>
    </w:p>
    <w:p w:rsidR="00B10093" w:rsidRPr="00C11651" w:rsidRDefault="00B10093" w:rsidP="00EB37CE">
      <w:pPr>
        <w:pStyle w:val="ListParagraph"/>
        <w:widowControl/>
        <w:numPr>
          <w:ilvl w:val="0"/>
          <w:numId w:val="21"/>
        </w:numPr>
        <w:tabs>
          <w:tab w:val="left" w:pos="7920"/>
        </w:tabs>
      </w:pPr>
      <w:r w:rsidRPr="00C11651">
        <w:t>Do you support reversals</w:t>
      </w:r>
      <w:r w:rsidR="004E03CC" w:rsidRPr="00C11651">
        <w:t xml:space="preserve">, </w:t>
      </w:r>
      <w:r w:rsidRPr="00C11651">
        <w:t>hold and send transactions?</w:t>
      </w:r>
    </w:p>
    <w:p w:rsidR="00507E88" w:rsidRPr="00C11651" w:rsidRDefault="005D561E" w:rsidP="00EB37CE">
      <w:pPr>
        <w:pStyle w:val="ListParagraph"/>
        <w:widowControl/>
        <w:numPr>
          <w:ilvl w:val="0"/>
          <w:numId w:val="21"/>
        </w:numPr>
        <w:tabs>
          <w:tab w:val="left" w:pos="7920"/>
        </w:tabs>
      </w:pPr>
      <w:r w:rsidRPr="00C11651">
        <w:t>Describe the monitoring and notification process if a transmission fails.</w:t>
      </w:r>
    </w:p>
    <w:p w:rsidR="00507E88" w:rsidRPr="00C11651" w:rsidRDefault="005D561E" w:rsidP="00EB37CE">
      <w:pPr>
        <w:pStyle w:val="ListParagraph"/>
        <w:widowControl/>
        <w:numPr>
          <w:ilvl w:val="0"/>
          <w:numId w:val="21"/>
        </w:numPr>
        <w:tabs>
          <w:tab w:val="left" w:pos="7920"/>
        </w:tabs>
      </w:pPr>
      <w:r w:rsidRPr="00C11651">
        <w:t>What is your response time to return an “accept” or “decline” message to the merchant? What is the industry’s acceptable response time?</w:t>
      </w:r>
    </w:p>
    <w:p w:rsidR="00507E88" w:rsidRPr="00435295" w:rsidRDefault="00507E88" w:rsidP="00C11651">
      <w:pPr>
        <w:tabs>
          <w:tab w:val="left" w:pos="7920"/>
        </w:tabs>
        <w:rPr>
          <w:bCs/>
          <w:sz w:val="22"/>
          <w:szCs w:val="22"/>
        </w:rPr>
      </w:pPr>
    </w:p>
    <w:p w:rsidR="00507E88" w:rsidRPr="009D0897" w:rsidRDefault="005D561E" w:rsidP="009D0897">
      <w:pPr>
        <w:ind w:left="360"/>
        <w:rPr>
          <w:b/>
          <w:sz w:val="22"/>
          <w:szCs w:val="22"/>
        </w:rPr>
      </w:pPr>
      <w:r w:rsidRPr="009D0897">
        <w:rPr>
          <w:b/>
          <w:sz w:val="22"/>
          <w:szCs w:val="22"/>
        </w:rPr>
        <w:t>Settlement</w:t>
      </w:r>
    </w:p>
    <w:p w:rsidR="00507E88" w:rsidRPr="00C11651" w:rsidRDefault="005D561E" w:rsidP="00EB37CE">
      <w:pPr>
        <w:pStyle w:val="ListParagraph"/>
        <w:widowControl/>
        <w:numPr>
          <w:ilvl w:val="0"/>
          <w:numId w:val="21"/>
        </w:numPr>
        <w:tabs>
          <w:tab w:val="left" w:pos="7920"/>
        </w:tabs>
      </w:pPr>
      <w:r w:rsidRPr="00C11651">
        <w:t>Please provide by major brand (e.g. Visa, Amex, Discover, NYCE, etc.)</w:t>
      </w:r>
      <w:r w:rsidR="000303BB" w:rsidRPr="00C11651">
        <w:t>,</w:t>
      </w:r>
      <w:r w:rsidRPr="00C11651">
        <w:t xml:space="preserve"> </w:t>
      </w:r>
      <w:r w:rsidR="00B10093" w:rsidRPr="00C11651">
        <w:t>the processing</w:t>
      </w:r>
      <w:r w:rsidRPr="00C11651">
        <w:t xml:space="preserve"> cut-off time for end of business day settlement </w:t>
      </w:r>
      <w:r w:rsidR="00B10093" w:rsidRPr="00C11651">
        <w:t xml:space="preserve">transmission </w:t>
      </w:r>
      <w:r w:rsidRPr="00C11651">
        <w:t>(including weekends and holidays</w:t>
      </w:r>
      <w:r w:rsidR="00B10093" w:rsidRPr="00C11651">
        <w:t>)</w:t>
      </w:r>
      <w:r w:rsidRPr="00C11651">
        <w:t>.</w:t>
      </w:r>
    </w:p>
    <w:p w:rsidR="00507E88" w:rsidRPr="00C11651" w:rsidRDefault="005D561E" w:rsidP="00EB37CE">
      <w:pPr>
        <w:pStyle w:val="ListParagraph"/>
        <w:widowControl/>
        <w:numPr>
          <w:ilvl w:val="0"/>
          <w:numId w:val="21"/>
        </w:numPr>
        <w:tabs>
          <w:tab w:val="left" w:pos="7920"/>
        </w:tabs>
      </w:pPr>
      <w:r w:rsidRPr="00C11651">
        <w:t xml:space="preserve">What is the latest time offered to your customers </w:t>
      </w:r>
      <w:r w:rsidR="00B10093" w:rsidRPr="00C11651">
        <w:t>for transmission</w:t>
      </w:r>
      <w:r w:rsidRPr="00C11651">
        <w:t xml:space="preserve"> of settlement </w:t>
      </w:r>
      <w:r w:rsidR="00B10093" w:rsidRPr="00C11651">
        <w:t>transactions to</w:t>
      </w:r>
      <w:r w:rsidRPr="00C11651">
        <w:t xml:space="preserve"> meet these settlement times?</w:t>
      </w:r>
    </w:p>
    <w:p w:rsidR="00507E88" w:rsidRPr="00C11651" w:rsidRDefault="005D561E" w:rsidP="00EB37CE">
      <w:pPr>
        <w:pStyle w:val="ListParagraph"/>
        <w:widowControl/>
        <w:numPr>
          <w:ilvl w:val="0"/>
          <w:numId w:val="21"/>
        </w:numPr>
        <w:tabs>
          <w:tab w:val="left" w:pos="7920"/>
        </w:tabs>
      </w:pPr>
      <w:r w:rsidRPr="00C11651">
        <w:t>Can you provide next day availability</w:t>
      </w:r>
      <w:r w:rsidR="00B10093" w:rsidRPr="00C11651">
        <w:t xml:space="preserve"> of funds for all card types</w:t>
      </w:r>
      <w:r w:rsidRPr="00C11651">
        <w:t xml:space="preserve">? </w:t>
      </w:r>
    </w:p>
    <w:p w:rsidR="00507E88" w:rsidRPr="00C11651" w:rsidRDefault="005D561E" w:rsidP="00EB37CE">
      <w:pPr>
        <w:pStyle w:val="ListParagraph"/>
        <w:widowControl/>
        <w:numPr>
          <w:ilvl w:val="0"/>
          <w:numId w:val="21"/>
        </w:numPr>
        <w:tabs>
          <w:tab w:val="left" w:pos="7920"/>
        </w:tabs>
      </w:pPr>
      <w:r w:rsidRPr="00C11651">
        <w:t xml:space="preserve">Do you offer expedited and standard fund schedule options? Describe when the respective funds will be available to </w:t>
      </w:r>
      <w:r w:rsidR="00AC7E5F" w:rsidRPr="00C11651">
        <w:t>Commonwealth</w:t>
      </w:r>
      <w:r w:rsidRPr="00C11651">
        <w:t xml:space="preserve">, including weekends and holiday transactions.  </w:t>
      </w:r>
      <w:r w:rsidR="004E03CC" w:rsidRPr="00C11651">
        <w:t xml:space="preserve">Are </w:t>
      </w:r>
      <w:r w:rsidRPr="00C11651">
        <w:t>settlement</w:t>
      </w:r>
      <w:r w:rsidR="00CE0CF5" w:rsidRPr="00C11651">
        <w:t xml:space="preserve"> transactions </w:t>
      </w:r>
      <w:r w:rsidRPr="00C11651">
        <w:t>made by ACH or Fedwire?</w:t>
      </w:r>
    </w:p>
    <w:p w:rsidR="00507E88" w:rsidRPr="00C11651" w:rsidRDefault="005D561E" w:rsidP="00EB37CE">
      <w:pPr>
        <w:pStyle w:val="ListParagraph"/>
        <w:widowControl/>
        <w:numPr>
          <w:ilvl w:val="0"/>
          <w:numId w:val="21"/>
        </w:numPr>
        <w:tabs>
          <w:tab w:val="left" w:pos="7920"/>
        </w:tabs>
      </w:pPr>
      <w:r w:rsidRPr="00C11651">
        <w:t>Can you support batch end of day settlement files</w:t>
      </w:r>
      <w:r w:rsidR="00B10093" w:rsidRPr="00C11651">
        <w:t xml:space="preserve"> and real time settlement of transactions</w:t>
      </w:r>
      <w:r w:rsidRPr="00C11651">
        <w:t>?</w:t>
      </w:r>
    </w:p>
    <w:p w:rsidR="00F30567" w:rsidRPr="00C11651" w:rsidRDefault="00F30567" w:rsidP="00EB37CE">
      <w:pPr>
        <w:pStyle w:val="ListParagraph"/>
        <w:widowControl/>
        <w:numPr>
          <w:ilvl w:val="0"/>
          <w:numId w:val="21"/>
        </w:numPr>
        <w:tabs>
          <w:tab w:val="left" w:pos="7920"/>
        </w:tabs>
      </w:pPr>
      <w:r w:rsidRPr="00C11651">
        <w:t>Can you cut-off batch activity precisely when settlement occurs? For example, if a batch is manually settled once per day at 11:58 p.m., transactions processed at 11:59 p.m., will be part of the next day.</w:t>
      </w:r>
    </w:p>
    <w:p w:rsidR="00507E88" w:rsidRPr="00C11651" w:rsidRDefault="005D561E" w:rsidP="00EB37CE">
      <w:pPr>
        <w:pStyle w:val="ListParagraph"/>
        <w:widowControl/>
        <w:numPr>
          <w:ilvl w:val="0"/>
          <w:numId w:val="21"/>
        </w:numPr>
        <w:tabs>
          <w:tab w:val="left" w:pos="7920"/>
        </w:tabs>
      </w:pPr>
      <w:r w:rsidRPr="00C11651">
        <w:t>Can you generate a batch reference number</w:t>
      </w:r>
      <w:r w:rsidR="004E03CC" w:rsidRPr="00C11651">
        <w:t>,</w:t>
      </w:r>
      <w:r w:rsidRPr="00C11651">
        <w:t xml:space="preserve"> which stays with the transaction throughout the payment cycle and reporting?</w:t>
      </w:r>
      <w:r w:rsidR="00B10093" w:rsidRPr="00C11651">
        <w:t xml:space="preserve"> If not, is there a transaction identifier that stays with the transaction from authorization through settlement and reporting</w:t>
      </w:r>
      <w:r w:rsidR="0007035B" w:rsidRPr="00C11651">
        <w:t>?</w:t>
      </w:r>
    </w:p>
    <w:p w:rsidR="0007035B" w:rsidRPr="00C11651" w:rsidRDefault="0007035B" w:rsidP="00EB37CE">
      <w:pPr>
        <w:pStyle w:val="ListParagraph"/>
        <w:widowControl/>
        <w:numPr>
          <w:ilvl w:val="0"/>
          <w:numId w:val="21"/>
        </w:numPr>
        <w:tabs>
          <w:tab w:val="left" w:pos="7920"/>
        </w:tabs>
      </w:pPr>
      <w:r w:rsidRPr="00C11651">
        <w:t>Is terminal identification information referenced on settled transactions?</w:t>
      </w:r>
    </w:p>
    <w:p w:rsidR="00507E88" w:rsidRPr="00C11651" w:rsidRDefault="005D561E" w:rsidP="00EB37CE">
      <w:pPr>
        <w:pStyle w:val="ListParagraph"/>
        <w:widowControl/>
        <w:numPr>
          <w:ilvl w:val="0"/>
          <w:numId w:val="21"/>
        </w:numPr>
        <w:tabs>
          <w:tab w:val="left" w:pos="7920"/>
        </w:tabs>
      </w:pPr>
      <w:r w:rsidRPr="00C11651">
        <w:t>Do you allow for multiple settlement accounts? Are settlement amounts by terminal or batch number listed separately on the bank statement or will they appear as one lump sum? How are Saturday and Sunday activities handled?</w:t>
      </w:r>
    </w:p>
    <w:p w:rsidR="00C94C9F" w:rsidRPr="00C11651" w:rsidRDefault="005D561E" w:rsidP="00EB37CE">
      <w:pPr>
        <w:pStyle w:val="ListParagraph"/>
        <w:widowControl/>
        <w:numPr>
          <w:ilvl w:val="0"/>
          <w:numId w:val="21"/>
        </w:numPr>
        <w:tabs>
          <w:tab w:val="left" w:pos="7920"/>
        </w:tabs>
      </w:pPr>
      <w:r w:rsidRPr="00C11651">
        <w:t>Describe the monitoring and notification process if a settlement transmission fails?</w:t>
      </w:r>
      <w:r w:rsidR="00F30567" w:rsidRPr="00C11651">
        <w:t xml:space="preserve"> In other words, how do you handle suspended (failed) batch transmissions?</w:t>
      </w:r>
    </w:p>
    <w:p w:rsidR="00507E88" w:rsidRPr="00C11651" w:rsidRDefault="00C94C9F" w:rsidP="00EB37CE">
      <w:pPr>
        <w:pStyle w:val="ListParagraph"/>
        <w:widowControl/>
        <w:numPr>
          <w:ilvl w:val="0"/>
          <w:numId w:val="21"/>
        </w:numPr>
        <w:tabs>
          <w:tab w:val="left" w:pos="7920"/>
        </w:tabs>
      </w:pPr>
      <w:r w:rsidRPr="00C11651">
        <w:t>Does your system identify and eliminate duplicate transactions and batch level duplicates? Describe the procedure</w:t>
      </w:r>
      <w:r w:rsidR="00605C28" w:rsidRPr="00C11651">
        <w:t>.</w:t>
      </w:r>
      <w:r w:rsidR="005D561E" w:rsidRPr="00C11651">
        <w:t xml:space="preserve"> </w:t>
      </w:r>
    </w:p>
    <w:p w:rsidR="00507E88" w:rsidRPr="00C11651" w:rsidRDefault="005D561E" w:rsidP="00EB37CE">
      <w:pPr>
        <w:pStyle w:val="ListParagraph"/>
        <w:widowControl/>
        <w:numPr>
          <w:ilvl w:val="0"/>
          <w:numId w:val="21"/>
        </w:numPr>
        <w:tabs>
          <w:tab w:val="left" w:pos="7920"/>
        </w:tabs>
      </w:pPr>
      <w:r w:rsidRPr="00C11651">
        <w:t>Describe your approach to settlement problem resolution. If the error is that of the processor</w:t>
      </w:r>
      <w:r w:rsidR="00694C3D" w:rsidRPr="00C11651">
        <w:t>,</w:t>
      </w:r>
      <w:r w:rsidRPr="00C11651">
        <w:t xml:space="preserve"> do you pick up the cost associated with any downgrades of the transactions?</w:t>
      </w:r>
    </w:p>
    <w:p w:rsidR="00507E88" w:rsidRPr="00D15C95" w:rsidRDefault="00D15C95" w:rsidP="00EB37CE">
      <w:pPr>
        <w:pStyle w:val="ListParagraph"/>
        <w:widowControl/>
        <w:numPr>
          <w:ilvl w:val="0"/>
          <w:numId w:val="21"/>
        </w:numPr>
        <w:tabs>
          <w:tab w:val="left" w:pos="7920"/>
        </w:tabs>
      </w:pPr>
      <w:r>
        <w:t xml:space="preserve">Please </w:t>
      </w:r>
      <w:r w:rsidRPr="00C11651">
        <w:t>describe the frequency and detail of reporting for settlement that will be provided including fields available on the reports. Are custom reports available?</w:t>
      </w:r>
    </w:p>
    <w:p w:rsidR="00507E88" w:rsidRPr="00C11651" w:rsidRDefault="005D561E" w:rsidP="00EB37CE">
      <w:pPr>
        <w:pStyle w:val="ListParagraph"/>
        <w:widowControl/>
        <w:numPr>
          <w:ilvl w:val="0"/>
          <w:numId w:val="21"/>
        </w:numPr>
        <w:tabs>
          <w:tab w:val="left" w:pos="7920"/>
        </w:tabs>
      </w:pPr>
      <w:r w:rsidRPr="00C11651">
        <w:t xml:space="preserve">Can gross settlement be credited to the bank account daily? Can discounts and interchange fees be settled the subsequent month on a separate invoice? </w:t>
      </w:r>
    </w:p>
    <w:p w:rsidR="00AC7E5F" w:rsidRPr="00C11651" w:rsidRDefault="00AC7E5F" w:rsidP="00EB37CE">
      <w:pPr>
        <w:pStyle w:val="ListParagraph"/>
        <w:widowControl/>
        <w:numPr>
          <w:ilvl w:val="0"/>
          <w:numId w:val="21"/>
        </w:numPr>
        <w:tabs>
          <w:tab w:val="left" w:pos="7920"/>
        </w:tabs>
      </w:pPr>
      <w:r w:rsidRPr="00C11651">
        <w:t>Can merchants individually choose to have their fees netted from proceeds or billed monthly for the prior month</w:t>
      </w:r>
      <w:r w:rsidR="00C11651" w:rsidRPr="00C11651">
        <w:t>?</w:t>
      </w:r>
    </w:p>
    <w:p w:rsidR="00507E88" w:rsidRPr="00435295" w:rsidRDefault="00507E88" w:rsidP="00C11651">
      <w:pPr>
        <w:widowControl/>
        <w:tabs>
          <w:tab w:val="left" w:pos="7920"/>
        </w:tabs>
        <w:rPr>
          <w:sz w:val="22"/>
          <w:szCs w:val="22"/>
        </w:rPr>
      </w:pPr>
    </w:p>
    <w:p w:rsidR="00507E88" w:rsidRPr="009D0897" w:rsidRDefault="005D561E" w:rsidP="009D0897">
      <w:pPr>
        <w:ind w:left="360"/>
        <w:rPr>
          <w:b/>
          <w:sz w:val="22"/>
          <w:szCs w:val="22"/>
        </w:rPr>
      </w:pPr>
      <w:r w:rsidRPr="009D0897">
        <w:rPr>
          <w:b/>
          <w:sz w:val="22"/>
          <w:szCs w:val="22"/>
        </w:rPr>
        <w:t xml:space="preserve">Operations and Chargebacks   </w:t>
      </w:r>
    </w:p>
    <w:p w:rsidR="00507E88" w:rsidRPr="00C11651" w:rsidRDefault="005D561E" w:rsidP="00EB37CE">
      <w:pPr>
        <w:pStyle w:val="ListParagraph"/>
        <w:widowControl/>
        <w:numPr>
          <w:ilvl w:val="0"/>
          <w:numId w:val="21"/>
        </w:numPr>
        <w:tabs>
          <w:tab w:val="left" w:pos="7920"/>
        </w:tabs>
      </w:pPr>
      <w:r w:rsidRPr="00C11651">
        <w:t xml:space="preserve">Describe the ticket retrieval request process and turnaround time.  What response times do you require for ticket retrieval? How do these timeframes compare to </w:t>
      </w:r>
      <w:r w:rsidR="005714FF" w:rsidRPr="00C11651">
        <w:t>A</w:t>
      </w:r>
      <w:r w:rsidRPr="00C11651">
        <w:t>ssociation rules?</w:t>
      </w:r>
    </w:p>
    <w:p w:rsidR="00507E88" w:rsidRPr="00C11651" w:rsidRDefault="005D561E" w:rsidP="00EB37CE">
      <w:pPr>
        <w:pStyle w:val="ListParagraph"/>
        <w:widowControl/>
        <w:numPr>
          <w:ilvl w:val="0"/>
          <w:numId w:val="21"/>
        </w:numPr>
        <w:tabs>
          <w:tab w:val="left" w:pos="7920"/>
        </w:tabs>
      </w:pPr>
      <w:r w:rsidRPr="00C11651">
        <w:t xml:space="preserve">Please describe your process for handling chargebacks and customer service support.  Include requirements that </w:t>
      </w:r>
      <w:r w:rsidR="00AC7E5F" w:rsidRPr="00C11651">
        <w:t xml:space="preserve">Commonwealth </w:t>
      </w:r>
      <w:r w:rsidRPr="00C11651">
        <w:t>must follow to avoid receiving any losses associated with chargebacks by card type.</w:t>
      </w:r>
    </w:p>
    <w:p w:rsidR="00507E88" w:rsidRPr="00C11651" w:rsidRDefault="005D561E" w:rsidP="00EB37CE">
      <w:pPr>
        <w:pStyle w:val="ListParagraph"/>
        <w:widowControl/>
        <w:numPr>
          <w:ilvl w:val="0"/>
          <w:numId w:val="21"/>
        </w:numPr>
        <w:tabs>
          <w:tab w:val="left" w:pos="7920"/>
        </w:tabs>
      </w:pPr>
      <w:r w:rsidRPr="00C11651">
        <w:t xml:space="preserve">Can you establish a chargeback threshold for automatic resolution by the card processor for chargebacks below the threshold, a service we currently have today?  What is the level you recommend? </w:t>
      </w:r>
    </w:p>
    <w:p w:rsidR="00507E88" w:rsidRPr="00C11651" w:rsidRDefault="005D561E" w:rsidP="00EB37CE">
      <w:pPr>
        <w:pStyle w:val="ListParagraph"/>
        <w:widowControl/>
        <w:numPr>
          <w:ilvl w:val="0"/>
          <w:numId w:val="21"/>
        </w:numPr>
        <w:tabs>
          <w:tab w:val="left" w:pos="7920"/>
        </w:tabs>
      </w:pPr>
      <w:r w:rsidRPr="00C11651">
        <w:t xml:space="preserve">What percentage of chargebacks is handled without merchant involvement?  </w:t>
      </w:r>
    </w:p>
    <w:p w:rsidR="00507E88" w:rsidRPr="00C11651" w:rsidRDefault="005D561E" w:rsidP="00EB37CE">
      <w:pPr>
        <w:pStyle w:val="ListParagraph"/>
        <w:widowControl/>
        <w:numPr>
          <w:ilvl w:val="0"/>
          <w:numId w:val="21"/>
        </w:numPr>
        <w:tabs>
          <w:tab w:val="left" w:pos="7920"/>
        </w:tabs>
      </w:pPr>
      <w:r w:rsidRPr="00C11651">
        <w:t>How often are chargebacks reversed?</w:t>
      </w:r>
    </w:p>
    <w:p w:rsidR="00507E88" w:rsidRPr="00C11651" w:rsidRDefault="005D561E" w:rsidP="00EB37CE">
      <w:pPr>
        <w:pStyle w:val="ListParagraph"/>
        <w:widowControl/>
        <w:numPr>
          <w:ilvl w:val="0"/>
          <w:numId w:val="21"/>
        </w:numPr>
        <w:tabs>
          <w:tab w:val="left" w:pos="7920"/>
        </w:tabs>
      </w:pPr>
      <w:r w:rsidRPr="00C11651">
        <w:t>Are credit card chargebacks and other debit adjustments netted from the daily proceeds or are they debited individually? What account?</w:t>
      </w:r>
    </w:p>
    <w:p w:rsidR="00507E88" w:rsidRPr="00C11651" w:rsidRDefault="005D561E" w:rsidP="00EB37CE">
      <w:pPr>
        <w:pStyle w:val="ListParagraph"/>
        <w:widowControl/>
        <w:numPr>
          <w:ilvl w:val="0"/>
          <w:numId w:val="21"/>
        </w:numPr>
        <w:tabs>
          <w:tab w:val="left" w:pos="7920"/>
        </w:tabs>
      </w:pPr>
      <w:r w:rsidRPr="00C11651">
        <w:t>Is a history of chargeback information available to support research functions?  For what amount of time?</w:t>
      </w:r>
    </w:p>
    <w:p w:rsidR="00507E88" w:rsidRPr="00C11651" w:rsidRDefault="005D561E" w:rsidP="00EB37CE">
      <w:pPr>
        <w:pStyle w:val="ListParagraph"/>
        <w:widowControl/>
        <w:numPr>
          <w:ilvl w:val="0"/>
          <w:numId w:val="21"/>
        </w:numPr>
        <w:tabs>
          <w:tab w:val="left" w:pos="7920"/>
        </w:tabs>
      </w:pPr>
      <w:r w:rsidRPr="00C11651">
        <w:t xml:space="preserve">Do you have the capability to store and retrieve transaction information for bank card transactions and non-bank card transactions?  If so, do you have a system that enables the merchant to retrieve and receive this information online? How much history is available? </w:t>
      </w:r>
    </w:p>
    <w:p w:rsidR="00507E88" w:rsidRPr="00C11651" w:rsidRDefault="005D561E" w:rsidP="00EB37CE">
      <w:pPr>
        <w:pStyle w:val="ListParagraph"/>
        <w:widowControl/>
        <w:numPr>
          <w:ilvl w:val="0"/>
          <w:numId w:val="21"/>
        </w:numPr>
        <w:tabs>
          <w:tab w:val="left" w:pos="7920"/>
        </w:tabs>
      </w:pPr>
      <w:r w:rsidRPr="00C11651">
        <w:t>Describe your process for setting up applicable merchant/terminal numbers for all types of card transactions.  Can you link the MBTA ten digit fare collection device numbers to vendor terminal numbers if different on the output reports?</w:t>
      </w:r>
    </w:p>
    <w:p w:rsidR="00C94C9F" w:rsidRPr="00C11651" w:rsidRDefault="005D561E" w:rsidP="00EB37CE">
      <w:pPr>
        <w:pStyle w:val="ListParagraph"/>
        <w:widowControl/>
        <w:numPr>
          <w:ilvl w:val="0"/>
          <w:numId w:val="21"/>
        </w:numPr>
        <w:tabs>
          <w:tab w:val="left" w:pos="7920"/>
        </w:tabs>
      </w:pPr>
      <w:r w:rsidRPr="00C11651">
        <w:t xml:space="preserve">Describe your ability to support automatic cancellation of </w:t>
      </w:r>
      <w:r w:rsidR="00C94C9F" w:rsidRPr="00C11651">
        <w:t>transactions.</w:t>
      </w:r>
    </w:p>
    <w:p w:rsidR="00C94C9F" w:rsidRPr="00C11651" w:rsidRDefault="00C94C9F" w:rsidP="00EB37CE">
      <w:pPr>
        <w:pStyle w:val="ListParagraph"/>
        <w:widowControl/>
        <w:numPr>
          <w:ilvl w:val="0"/>
          <w:numId w:val="21"/>
        </w:numPr>
        <w:tabs>
          <w:tab w:val="left" w:pos="7920"/>
        </w:tabs>
      </w:pPr>
      <w:r w:rsidRPr="00C11651">
        <w:t>Describe the dispute process and procedures for the merchant.</w:t>
      </w:r>
    </w:p>
    <w:p w:rsidR="00507E88" w:rsidRPr="00C11651" w:rsidRDefault="00C94C9F" w:rsidP="00EB37CE">
      <w:pPr>
        <w:pStyle w:val="ListParagraph"/>
        <w:widowControl/>
        <w:numPr>
          <w:ilvl w:val="0"/>
          <w:numId w:val="21"/>
        </w:numPr>
        <w:tabs>
          <w:tab w:val="left" w:pos="7920"/>
        </w:tabs>
      </w:pPr>
      <w:r w:rsidRPr="00C11651">
        <w:t>Describe</w:t>
      </w:r>
      <w:r w:rsidR="005D561E" w:rsidRPr="00C11651">
        <w:t xml:space="preserve"> the reporting available for refunds. Can the MBTA map the refund back to the entity and do you provide summary reporting by entity for refunds on a daily or monthly report? </w:t>
      </w:r>
    </w:p>
    <w:p w:rsidR="00507E88" w:rsidRPr="00435295" w:rsidRDefault="00507E88" w:rsidP="00C11651">
      <w:pPr>
        <w:tabs>
          <w:tab w:val="left" w:pos="7920"/>
        </w:tabs>
        <w:rPr>
          <w:sz w:val="22"/>
          <w:szCs w:val="22"/>
        </w:rPr>
      </w:pPr>
    </w:p>
    <w:p w:rsidR="00507E88" w:rsidRPr="009D0897" w:rsidRDefault="005D561E" w:rsidP="009D0897">
      <w:pPr>
        <w:ind w:left="360"/>
        <w:rPr>
          <w:b/>
        </w:rPr>
      </w:pPr>
      <w:r w:rsidRPr="009D0897">
        <w:rPr>
          <w:b/>
        </w:rPr>
        <w:t>Debit Card Processing</w:t>
      </w:r>
    </w:p>
    <w:p w:rsidR="00C94C9F" w:rsidRPr="00C11651" w:rsidRDefault="0007035B" w:rsidP="00EB37CE">
      <w:pPr>
        <w:pStyle w:val="ListParagraph"/>
        <w:widowControl/>
        <w:numPr>
          <w:ilvl w:val="0"/>
          <w:numId w:val="21"/>
        </w:numPr>
        <w:tabs>
          <w:tab w:val="left" w:pos="7920"/>
        </w:tabs>
      </w:pPr>
      <w:r w:rsidRPr="00C11651">
        <w:t>D</w:t>
      </w:r>
      <w:r w:rsidR="005D561E" w:rsidRPr="00C11651">
        <w:t>escribe your debit card processing capabilities.  Which networks can you use</w:t>
      </w:r>
      <w:r w:rsidR="00C94C9F" w:rsidRPr="00C11651">
        <w:t xml:space="preserve"> and do you </w:t>
      </w:r>
      <w:r w:rsidR="00605C28" w:rsidRPr="00C11651">
        <w:t>direct the</w:t>
      </w:r>
      <w:r w:rsidR="00C94C9F" w:rsidRPr="00C11651">
        <w:t xml:space="preserve"> debit card transaction to the lowest cost network</w:t>
      </w:r>
      <w:r w:rsidR="00605C28" w:rsidRPr="00C11651">
        <w:t>? In other words how do you select the clearing network if the related card can be used in multiple debit networks</w:t>
      </w:r>
      <w:r w:rsidR="00C94C9F" w:rsidRPr="00C11651">
        <w:t>? Explain the process.</w:t>
      </w:r>
    </w:p>
    <w:p w:rsidR="00C94C9F" w:rsidRPr="00C11651" w:rsidRDefault="00C94C9F" w:rsidP="00EB37CE">
      <w:pPr>
        <w:pStyle w:val="ListParagraph"/>
        <w:widowControl/>
        <w:numPr>
          <w:ilvl w:val="0"/>
          <w:numId w:val="21"/>
        </w:numPr>
        <w:tabs>
          <w:tab w:val="left" w:pos="7920"/>
        </w:tabs>
      </w:pPr>
      <w:r w:rsidRPr="00C11651">
        <w:t>Describe</w:t>
      </w:r>
      <w:r w:rsidR="005D561E" w:rsidRPr="00C11651">
        <w:t xml:space="preserve"> your BIN file management capabilities</w:t>
      </w:r>
      <w:r w:rsidR="0007035B" w:rsidRPr="00C11651">
        <w:t xml:space="preserve"> and</w:t>
      </w:r>
      <w:r w:rsidR="005D561E" w:rsidRPr="00C11651">
        <w:t xml:space="preserve"> its applicability and potential benefit to the </w:t>
      </w:r>
      <w:r w:rsidR="00AC7E5F" w:rsidRPr="00C11651">
        <w:t>Commonwealth</w:t>
      </w:r>
      <w:r w:rsidR="005D561E" w:rsidRPr="00C11651">
        <w:t>. What related tools might be available</w:t>
      </w:r>
      <w:r w:rsidRPr="00C11651">
        <w:t>?</w:t>
      </w:r>
    </w:p>
    <w:p w:rsidR="00507E88" w:rsidRPr="00C11651" w:rsidRDefault="005D561E" w:rsidP="00EB37CE">
      <w:pPr>
        <w:pStyle w:val="ListParagraph"/>
        <w:widowControl/>
        <w:numPr>
          <w:ilvl w:val="0"/>
          <w:numId w:val="21"/>
        </w:numPr>
        <w:tabs>
          <w:tab w:val="left" w:pos="7920"/>
        </w:tabs>
      </w:pPr>
      <w:r w:rsidRPr="00C11651">
        <w:t xml:space="preserve">Describe the fraud prevention program and applications and training available to the merchant. Please also include job titles/job functions for persons who will be responsible for working directly with the </w:t>
      </w:r>
      <w:r w:rsidR="00AC7E5F" w:rsidRPr="00C11651">
        <w:t>Commonwealth</w:t>
      </w:r>
      <w:r w:rsidRPr="00C11651">
        <w:t xml:space="preserve"> on fraud-related matters (including day-to-day tasks as well as more long-term efforts).</w:t>
      </w:r>
    </w:p>
    <w:p w:rsidR="00507E88" w:rsidRPr="00C11651" w:rsidRDefault="005D561E" w:rsidP="00EB37CE">
      <w:pPr>
        <w:pStyle w:val="ListParagraph"/>
        <w:widowControl/>
        <w:numPr>
          <w:ilvl w:val="0"/>
          <w:numId w:val="21"/>
        </w:numPr>
        <w:tabs>
          <w:tab w:val="left" w:pos="7920"/>
        </w:tabs>
      </w:pPr>
      <w:r w:rsidRPr="00C11651">
        <w:t>The MBTA is considering implementing an address/zip code feature into certain transactions such as those that occur at fare collection devices (FVMs and TOMs); describe your ability to handle this type of transactions. Describe if there is a need to update the PIN pads with necessary modifications to accept these transactions and if so, describe your recommended implementation process.  Should the MBTA make a final determination of its desire to implement this function, please explain how you would help the MBTA with obtaining any needed approvals from card associations</w:t>
      </w:r>
      <w:r w:rsidR="002E21C5" w:rsidRPr="00C11651">
        <w:t>,</w:t>
      </w:r>
      <w:r w:rsidR="00DE5536" w:rsidRPr="00C11651">
        <w:t xml:space="preserve"> if necessary</w:t>
      </w:r>
      <w:r w:rsidR="009D0897">
        <w:t>.</w:t>
      </w:r>
      <w:r w:rsidRPr="00C11651">
        <w:t xml:space="preserve"> </w:t>
      </w:r>
    </w:p>
    <w:p w:rsidR="00507E88" w:rsidRPr="00C11651" w:rsidRDefault="005D561E" w:rsidP="00EB37CE">
      <w:pPr>
        <w:pStyle w:val="ListParagraph"/>
        <w:widowControl/>
        <w:numPr>
          <w:ilvl w:val="0"/>
          <w:numId w:val="21"/>
        </w:numPr>
        <w:tabs>
          <w:tab w:val="left" w:pos="7920"/>
        </w:tabs>
      </w:pPr>
      <w:r w:rsidRPr="00C11651">
        <w:t xml:space="preserve">Describe your capability regarding velocity checks that can be set at the processor level for </w:t>
      </w:r>
      <w:r w:rsidR="00AC7E5F" w:rsidRPr="00C11651">
        <w:t xml:space="preserve">Commonwealth </w:t>
      </w:r>
      <w:r w:rsidRPr="00C11651">
        <w:t>transactions.</w:t>
      </w:r>
    </w:p>
    <w:p w:rsidR="00507E88" w:rsidRPr="00C11651" w:rsidRDefault="005D561E" w:rsidP="00EB37CE">
      <w:pPr>
        <w:pStyle w:val="ListParagraph"/>
        <w:widowControl/>
        <w:numPr>
          <w:ilvl w:val="0"/>
          <w:numId w:val="21"/>
        </w:numPr>
        <w:tabs>
          <w:tab w:val="left" w:pos="7920"/>
        </w:tabs>
      </w:pPr>
      <w:r w:rsidRPr="00C11651">
        <w:t>Describe any limitations on files. e.g., number each day, records in a batch, volume per day</w:t>
      </w:r>
      <w:r w:rsidR="00CE0CF5" w:rsidRPr="00C11651">
        <w:t>.</w:t>
      </w:r>
    </w:p>
    <w:p w:rsidR="00034547" w:rsidRPr="00C11651" w:rsidRDefault="00034547" w:rsidP="00EB37CE">
      <w:pPr>
        <w:pStyle w:val="ListParagraph"/>
        <w:widowControl/>
        <w:numPr>
          <w:ilvl w:val="0"/>
          <w:numId w:val="21"/>
        </w:numPr>
        <w:tabs>
          <w:tab w:val="left" w:pos="7920"/>
        </w:tabs>
      </w:pPr>
      <w:r w:rsidRPr="00C11651">
        <w:t>Do you own any debit card networks?</w:t>
      </w:r>
    </w:p>
    <w:p w:rsidR="00D91526" w:rsidRDefault="00D91526" w:rsidP="00C11651">
      <w:pPr>
        <w:ind w:left="360"/>
        <w:rPr>
          <w:b/>
        </w:rPr>
      </w:pPr>
    </w:p>
    <w:p w:rsidR="00507E88" w:rsidRDefault="005D561E" w:rsidP="00DB76C0">
      <w:pPr>
        <w:ind w:firstLine="360"/>
        <w:jc w:val="both"/>
        <w:rPr>
          <w:b/>
          <w:bCs/>
          <w:sz w:val="22"/>
          <w:szCs w:val="22"/>
        </w:rPr>
      </w:pPr>
      <w:r w:rsidRPr="00435295">
        <w:rPr>
          <w:b/>
          <w:bCs/>
          <w:sz w:val="22"/>
          <w:szCs w:val="22"/>
        </w:rPr>
        <w:t>III. Technical Capabilities</w:t>
      </w:r>
    </w:p>
    <w:p w:rsidR="008805B6" w:rsidRPr="00435295" w:rsidRDefault="008805B6" w:rsidP="00287E29">
      <w:pPr>
        <w:jc w:val="both"/>
        <w:rPr>
          <w:b/>
          <w:bCs/>
          <w:sz w:val="22"/>
          <w:szCs w:val="22"/>
        </w:rPr>
      </w:pPr>
    </w:p>
    <w:p w:rsidR="00365628" w:rsidRDefault="005D561E" w:rsidP="00EB37CE">
      <w:pPr>
        <w:numPr>
          <w:ilvl w:val="0"/>
          <w:numId w:val="12"/>
        </w:numPr>
        <w:jc w:val="both"/>
        <w:rPr>
          <w:bCs/>
          <w:sz w:val="22"/>
          <w:szCs w:val="22"/>
        </w:rPr>
      </w:pPr>
      <w:r w:rsidRPr="00365628">
        <w:rPr>
          <w:bCs/>
          <w:sz w:val="22"/>
          <w:szCs w:val="22"/>
        </w:rPr>
        <w:t>Describe the operating system platform pertinent to the recommended solution.  Provide system</w:t>
      </w:r>
      <w:r w:rsidR="00C94C9F" w:rsidRPr="00365628">
        <w:rPr>
          <w:bCs/>
          <w:sz w:val="22"/>
          <w:szCs w:val="22"/>
        </w:rPr>
        <w:t xml:space="preserve"> specifications. </w:t>
      </w:r>
    </w:p>
    <w:p w:rsidR="00C94C9F" w:rsidRDefault="00C94C9F" w:rsidP="00EB37CE">
      <w:pPr>
        <w:numPr>
          <w:ilvl w:val="0"/>
          <w:numId w:val="12"/>
        </w:numPr>
        <w:jc w:val="both"/>
        <w:rPr>
          <w:bCs/>
          <w:sz w:val="22"/>
          <w:szCs w:val="22"/>
        </w:rPr>
      </w:pPr>
      <w:r w:rsidRPr="00365628">
        <w:rPr>
          <w:bCs/>
          <w:sz w:val="22"/>
          <w:szCs w:val="22"/>
        </w:rPr>
        <w:t>Is your processing</w:t>
      </w:r>
      <w:r w:rsidR="005D561E" w:rsidRPr="00365628">
        <w:rPr>
          <w:bCs/>
          <w:sz w:val="22"/>
          <w:szCs w:val="22"/>
        </w:rPr>
        <w:t xml:space="preserve"> software PCI </w:t>
      </w:r>
      <w:r w:rsidRPr="00365628">
        <w:rPr>
          <w:bCs/>
          <w:sz w:val="22"/>
          <w:szCs w:val="22"/>
        </w:rPr>
        <w:t>compliant?</w:t>
      </w:r>
    </w:p>
    <w:p w:rsidR="008E138D" w:rsidRPr="008E138D" w:rsidRDefault="008E138D" w:rsidP="00EB37CE">
      <w:pPr>
        <w:numPr>
          <w:ilvl w:val="0"/>
          <w:numId w:val="12"/>
        </w:numPr>
        <w:jc w:val="both"/>
        <w:rPr>
          <w:bCs/>
          <w:sz w:val="22"/>
          <w:szCs w:val="22"/>
        </w:rPr>
      </w:pPr>
      <w:r w:rsidRPr="008E138D">
        <w:rPr>
          <w:bCs/>
          <w:sz w:val="22"/>
          <w:szCs w:val="22"/>
        </w:rPr>
        <w:t xml:space="preserve">Are your upgrades </w:t>
      </w:r>
      <w:r w:rsidRPr="00C24F9A">
        <w:rPr>
          <w:sz w:val="22"/>
          <w:szCs w:val="22"/>
        </w:rPr>
        <w:t xml:space="preserve">to next generation or available versions provided such that we maintain our configurability </w:t>
      </w:r>
      <w:r w:rsidRPr="008E138D">
        <w:rPr>
          <w:sz w:val="22"/>
          <w:szCs w:val="22"/>
        </w:rPr>
        <w:t>(</w:t>
      </w:r>
      <w:r w:rsidRPr="00C24F9A">
        <w:rPr>
          <w:sz w:val="22"/>
          <w:szCs w:val="22"/>
        </w:rPr>
        <w:t>so our code maintains its compatibility</w:t>
      </w:r>
      <w:r w:rsidRPr="008E138D">
        <w:rPr>
          <w:sz w:val="22"/>
          <w:szCs w:val="22"/>
        </w:rPr>
        <w:t>)?</w:t>
      </w:r>
      <w:r w:rsidRPr="00C24F9A">
        <w:rPr>
          <w:sz w:val="22"/>
          <w:szCs w:val="22"/>
        </w:rPr>
        <w:t>  If not, do you support the cost</w:t>
      </w:r>
      <w:r w:rsidR="00034547">
        <w:rPr>
          <w:sz w:val="22"/>
          <w:szCs w:val="22"/>
        </w:rPr>
        <w:t xml:space="preserve"> of</w:t>
      </w:r>
      <w:r w:rsidRPr="00C24F9A">
        <w:rPr>
          <w:sz w:val="22"/>
          <w:szCs w:val="22"/>
        </w:rPr>
        <w:t xml:space="preserve"> development </w:t>
      </w:r>
      <w:r w:rsidRPr="008E138D">
        <w:rPr>
          <w:sz w:val="22"/>
          <w:szCs w:val="22"/>
        </w:rPr>
        <w:t>and integration</w:t>
      </w:r>
      <w:r w:rsidRPr="00C24F9A">
        <w:rPr>
          <w:sz w:val="22"/>
          <w:szCs w:val="22"/>
        </w:rPr>
        <w:t>?</w:t>
      </w:r>
    </w:p>
    <w:p w:rsidR="00474B9F" w:rsidRDefault="00C94C9F" w:rsidP="00EB37CE">
      <w:pPr>
        <w:numPr>
          <w:ilvl w:val="0"/>
          <w:numId w:val="12"/>
        </w:numPr>
        <w:jc w:val="both"/>
        <w:rPr>
          <w:bCs/>
          <w:sz w:val="22"/>
          <w:szCs w:val="22"/>
        </w:rPr>
      </w:pPr>
      <w:r w:rsidRPr="00C94C9F">
        <w:rPr>
          <w:bCs/>
          <w:sz w:val="22"/>
          <w:szCs w:val="22"/>
        </w:rPr>
        <w:t>Do you have the capacity to handle a 100% increase in our transactional volumes?</w:t>
      </w:r>
      <w:r>
        <w:rPr>
          <w:bCs/>
          <w:sz w:val="22"/>
          <w:szCs w:val="22"/>
        </w:rPr>
        <w:t xml:space="preserve"> </w:t>
      </w:r>
    </w:p>
    <w:p w:rsidR="00507E88" w:rsidRPr="00435295" w:rsidRDefault="002F3BDA" w:rsidP="00EB37CE">
      <w:pPr>
        <w:numPr>
          <w:ilvl w:val="0"/>
          <w:numId w:val="12"/>
        </w:numPr>
        <w:jc w:val="both"/>
        <w:rPr>
          <w:bCs/>
          <w:sz w:val="22"/>
          <w:szCs w:val="22"/>
        </w:rPr>
      </w:pPr>
      <w:r w:rsidRPr="00435295">
        <w:rPr>
          <w:bCs/>
          <w:sz w:val="22"/>
          <w:szCs w:val="22"/>
        </w:rPr>
        <w:t xml:space="preserve">What </w:t>
      </w:r>
      <w:r>
        <w:rPr>
          <w:bCs/>
          <w:sz w:val="22"/>
          <w:szCs w:val="22"/>
        </w:rPr>
        <w:t>equipment</w:t>
      </w:r>
      <w:r w:rsidR="005D561E" w:rsidRPr="00435295">
        <w:rPr>
          <w:bCs/>
          <w:sz w:val="22"/>
          <w:szCs w:val="22"/>
        </w:rPr>
        <w:t xml:space="preserve"> do you recommend we obtain for processing?  Do you provide this equipment for lease/sale?  Provide pricing details.  What is your maintenance and/or replacement policy for this equipment? </w:t>
      </w:r>
    </w:p>
    <w:p w:rsidR="00507E88" w:rsidRPr="00435295" w:rsidRDefault="005D561E" w:rsidP="00EB37CE">
      <w:pPr>
        <w:numPr>
          <w:ilvl w:val="0"/>
          <w:numId w:val="12"/>
        </w:numPr>
        <w:jc w:val="both"/>
        <w:rPr>
          <w:bCs/>
          <w:sz w:val="22"/>
          <w:szCs w:val="22"/>
        </w:rPr>
      </w:pPr>
      <w:r w:rsidRPr="00435295">
        <w:rPr>
          <w:bCs/>
          <w:sz w:val="22"/>
          <w:szCs w:val="22"/>
        </w:rPr>
        <w:t>Describe the networking monitoring system and operation. Do you provide customer reporting on exceptions</w:t>
      </w:r>
      <w:r w:rsidR="002E21C5">
        <w:rPr>
          <w:bCs/>
          <w:sz w:val="22"/>
          <w:szCs w:val="22"/>
        </w:rPr>
        <w:t xml:space="preserve"> and</w:t>
      </w:r>
      <w:r w:rsidRPr="00435295">
        <w:rPr>
          <w:bCs/>
          <w:sz w:val="22"/>
          <w:szCs w:val="22"/>
        </w:rPr>
        <w:t xml:space="preserve"> bottlenecks</w:t>
      </w:r>
      <w:r w:rsidR="002E21C5">
        <w:rPr>
          <w:bCs/>
          <w:sz w:val="22"/>
          <w:szCs w:val="22"/>
        </w:rPr>
        <w:t>?</w:t>
      </w:r>
      <w:r w:rsidRPr="00435295">
        <w:rPr>
          <w:bCs/>
          <w:sz w:val="22"/>
          <w:szCs w:val="22"/>
        </w:rPr>
        <w:t xml:space="preserve"> Outline the security measures in place for the protection of data transmitted for processing.</w:t>
      </w:r>
    </w:p>
    <w:p w:rsidR="00507E88" w:rsidRPr="00435295" w:rsidRDefault="005D561E" w:rsidP="00EB37CE">
      <w:pPr>
        <w:numPr>
          <w:ilvl w:val="0"/>
          <w:numId w:val="12"/>
        </w:numPr>
        <w:jc w:val="both"/>
        <w:rPr>
          <w:bCs/>
          <w:sz w:val="22"/>
          <w:szCs w:val="22"/>
        </w:rPr>
      </w:pPr>
      <w:r w:rsidRPr="00435295">
        <w:rPr>
          <w:bCs/>
          <w:sz w:val="22"/>
          <w:szCs w:val="22"/>
        </w:rPr>
        <w:t>Describe the security measures used to prevent unauthorized user access to either system or the data.</w:t>
      </w:r>
    </w:p>
    <w:p w:rsidR="00DE5536" w:rsidRDefault="005D561E" w:rsidP="00EB37CE">
      <w:pPr>
        <w:numPr>
          <w:ilvl w:val="0"/>
          <w:numId w:val="12"/>
        </w:numPr>
        <w:jc w:val="both"/>
        <w:rPr>
          <w:bCs/>
          <w:sz w:val="22"/>
          <w:szCs w:val="22"/>
        </w:rPr>
      </w:pPr>
      <w:r w:rsidRPr="00435295">
        <w:rPr>
          <w:bCs/>
          <w:sz w:val="22"/>
          <w:szCs w:val="22"/>
        </w:rPr>
        <w:t>Describe the security measures used to protect Internet and mobile transactions.</w:t>
      </w:r>
      <w:r w:rsidR="00DE5536" w:rsidRPr="00DE5536">
        <w:rPr>
          <w:bCs/>
          <w:sz w:val="22"/>
          <w:szCs w:val="22"/>
        </w:rPr>
        <w:t xml:space="preserve"> </w:t>
      </w:r>
    </w:p>
    <w:p w:rsidR="00507E88" w:rsidRPr="00DE5536" w:rsidRDefault="00DE5536" w:rsidP="00EB37CE">
      <w:pPr>
        <w:numPr>
          <w:ilvl w:val="0"/>
          <w:numId w:val="12"/>
        </w:numPr>
        <w:jc w:val="both"/>
        <w:rPr>
          <w:bCs/>
          <w:sz w:val="22"/>
          <w:szCs w:val="22"/>
        </w:rPr>
      </w:pPr>
      <w:r>
        <w:rPr>
          <w:bCs/>
          <w:sz w:val="22"/>
          <w:szCs w:val="22"/>
        </w:rPr>
        <w:t>Have you experienced any data breaches in the past 3 years? If so, please explain.</w:t>
      </w:r>
    </w:p>
    <w:p w:rsidR="00DE5536" w:rsidRDefault="00C94C9F" w:rsidP="00EB37CE">
      <w:pPr>
        <w:numPr>
          <w:ilvl w:val="0"/>
          <w:numId w:val="12"/>
        </w:numPr>
        <w:jc w:val="both"/>
        <w:rPr>
          <w:bCs/>
          <w:sz w:val="22"/>
          <w:szCs w:val="22"/>
        </w:rPr>
      </w:pPr>
      <w:r w:rsidRPr="00C94C9F">
        <w:rPr>
          <w:bCs/>
          <w:sz w:val="22"/>
          <w:szCs w:val="22"/>
        </w:rPr>
        <w:t>Do you provide fraud management training or awareness programs?</w:t>
      </w:r>
    </w:p>
    <w:p w:rsidR="00507E88" w:rsidRPr="00435295" w:rsidRDefault="005D561E" w:rsidP="00EB37CE">
      <w:pPr>
        <w:numPr>
          <w:ilvl w:val="0"/>
          <w:numId w:val="12"/>
        </w:numPr>
        <w:jc w:val="both"/>
        <w:rPr>
          <w:bCs/>
          <w:sz w:val="22"/>
          <w:szCs w:val="22"/>
        </w:rPr>
      </w:pPr>
      <w:r w:rsidRPr="00435295">
        <w:rPr>
          <w:bCs/>
          <w:sz w:val="22"/>
          <w:szCs w:val="22"/>
        </w:rPr>
        <w:t>Describe your local back up and/or redundant systems.</w:t>
      </w:r>
    </w:p>
    <w:p w:rsidR="00507E88" w:rsidRPr="00435295" w:rsidRDefault="005D561E" w:rsidP="00EB37CE">
      <w:pPr>
        <w:numPr>
          <w:ilvl w:val="0"/>
          <w:numId w:val="12"/>
        </w:numPr>
        <w:jc w:val="both"/>
        <w:rPr>
          <w:bCs/>
          <w:sz w:val="22"/>
          <w:szCs w:val="22"/>
        </w:rPr>
      </w:pPr>
      <w:r w:rsidRPr="00435295">
        <w:rPr>
          <w:bCs/>
          <w:sz w:val="22"/>
          <w:szCs w:val="22"/>
        </w:rPr>
        <w:t>Describe your “hot-site” back-up capabilities in case of a complete site failure.  How often are they tested?</w:t>
      </w:r>
      <w:r w:rsidR="00DE5536">
        <w:rPr>
          <w:bCs/>
          <w:sz w:val="22"/>
          <w:szCs w:val="22"/>
        </w:rPr>
        <w:t xml:space="preserve"> When was the last time you needed to use it?</w:t>
      </w:r>
    </w:p>
    <w:p w:rsidR="00507E88" w:rsidRPr="00435295" w:rsidRDefault="005D561E" w:rsidP="00EB37CE">
      <w:pPr>
        <w:numPr>
          <w:ilvl w:val="0"/>
          <w:numId w:val="12"/>
        </w:numPr>
        <w:jc w:val="both"/>
        <w:rPr>
          <w:bCs/>
          <w:sz w:val="22"/>
          <w:szCs w:val="22"/>
        </w:rPr>
      </w:pPr>
      <w:r w:rsidRPr="00435295">
        <w:rPr>
          <w:bCs/>
          <w:sz w:val="22"/>
          <w:szCs w:val="22"/>
        </w:rPr>
        <w:t>What is the expected time frame to become operational</w:t>
      </w:r>
      <w:r w:rsidR="00CE0CF5">
        <w:rPr>
          <w:bCs/>
          <w:sz w:val="22"/>
          <w:szCs w:val="22"/>
        </w:rPr>
        <w:t xml:space="preserve"> </w:t>
      </w:r>
      <w:r w:rsidRPr="00435295">
        <w:rPr>
          <w:bCs/>
          <w:sz w:val="22"/>
          <w:szCs w:val="22"/>
        </w:rPr>
        <w:t>should a catastrophic event occur?</w:t>
      </w:r>
    </w:p>
    <w:p w:rsidR="00507E88" w:rsidRPr="00435295" w:rsidRDefault="005D561E" w:rsidP="00EB37CE">
      <w:pPr>
        <w:numPr>
          <w:ilvl w:val="0"/>
          <w:numId w:val="12"/>
        </w:numPr>
        <w:jc w:val="both"/>
        <w:rPr>
          <w:bCs/>
          <w:sz w:val="22"/>
          <w:szCs w:val="22"/>
        </w:rPr>
      </w:pPr>
      <w:r w:rsidRPr="00435295">
        <w:rPr>
          <w:bCs/>
          <w:sz w:val="22"/>
          <w:szCs w:val="22"/>
        </w:rPr>
        <w:t>What are established service levels for system availability?</w:t>
      </w:r>
    </w:p>
    <w:p w:rsidR="00507E88" w:rsidRPr="00435295" w:rsidRDefault="005D561E" w:rsidP="00EB37CE">
      <w:pPr>
        <w:numPr>
          <w:ilvl w:val="0"/>
          <w:numId w:val="12"/>
        </w:numPr>
        <w:jc w:val="both"/>
        <w:rPr>
          <w:bCs/>
          <w:sz w:val="22"/>
          <w:szCs w:val="22"/>
        </w:rPr>
      </w:pPr>
      <w:r w:rsidRPr="00435295">
        <w:rPr>
          <w:bCs/>
          <w:sz w:val="22"/>
          <w:szCs w:val="22"/>
        </w:rPr>
        <w:t>Provide system availability statistics for the current and prior year</w:t>
      </w:r>
      <w:r w:rsidR="00CD4670">
        <w:rPr>
          <w:bCs/>
          <w:sz w:val="22"/>
          <w:szCs w:val="22"/>
        </w:rPr>
        <w:t>s</w:t>
      </w:r>
      <w:r w:rsidRPr="00435295">
        <w:rPr>
          <w:bCs/>
          <w:sz w:val="22"/>
          <w:szCs w:val="22"/>
        </w:rPr>
        <w:t>.</w:t>
      </w:r>
    </w:p>
    <w:p w:rsidR="00507E88" w:rsidRPr="00435295" w:rsidRDefault="00DE5536" w:rsidP="00EB37CE">
      <w:pPr>
        <w:numPr>
          <w:ilvl w:val="0"/>
          <w:numId w:val="12"/>
        </w:numPr>
        <w:jc w:val="both"/>
        <w:rPr>
          <w:bCs/>
          <w:sz w:val="22"/>
          <w:szCs w:val="22"/>
        </w:rPr>
      </w:pPr>
      <w:r>
        <w:rPr>
          <w:bCs/>
          <w:sz w:val="22"/>
          <w:szCs w:val="22"/>
        </w:rPr>
        <w:t>W</w:t>
      </w:r>
      <w:r w:rsidR="005D561E" w:rsidRPr="00435295">
        <w:rPr>
          <w:bCs/>
          <w:sz w:val="22"/>
          <w:szCs w:val="22"/>
        </w:rPr>
        <w:t>hat was the longest period you were unable to authorize transactions</w:t>
      </w:r>
      <w:r>
        <w:rPr>
          <w:bCs/>
          <w:sz w:val="22"/>
          <w:szCs w:val="22"/>
        </w:rPr>
        <w:t xml:space="preserve"> during</w:t>
      </w:r>
      <w:r w:rsidRPr="00435295">
        <w:rPr>
          <w:bCs/>
          <w:sz w:val="22"/>
          <w:szCs w:val="22"/>
        </w:rPr>
        <w:t xml:space="preserve"> the past year</w:t>
      </w:r>
      <w:r w:rsidR="005D561E" w:rsidRPr="00435295">
        <w:rPr>
          <w:bCs/>
          <w:sz w:val="22"/>
          <w:szCs w:val="22"/>
        </w:rPr>
        <w:t>? Describe the situation.</w:t>
      </w:r>
    </w:p>
    <w:p w:rsidR="00507E88" w:rsidRPr="00435295" w:rsidRDefault="00507E88" w:rsidP="00287E29">
      <w:pPr>
        <w:ind w:left="360"/>
        <w:jc w:val="both"/>
        <w:rPr>
          <w:b/>
          <w:bCs/>
          <w:sz w:val="22"/>
          <w:szCs w:val="22"/>
        </w:rPr>
      </w:pPr>
    </w:p>
    <w:p w:rsidR="008805B6" w:rsidRDefault="008805B6" w:rsidP="00DB76C0">
      <w:pPr>
        <w:ind w:left="360" w:firstLine="90"/>
        <w:rPr>
          <w:b/>
          <w:sz w:val="22"/>
          <w:szCs w:val="22"/>
        </w:rPr>
      </w:pPr>
      <w:r w:rsidRPr="008805B6">
        <w:rPr>
          <w:b/>
          <w:sz w:val="22"/>
          <w:szCs w:val="22"/>
        </w:rPr>
        <w:t>IV. ACH (WEB, CCD, TEL, POP, BOC, ARC)</w:t>
      </w:r>
    </w:p>
    <w:p w:rsidR="008805B6" w:rsidRPr="008805B6" w:rsidRDefault="008805B6" w:rsidP="008805B6">
      <w:pPr>
        <w:ind w:left="360" w:hanging="360"/>
        <w:rPr>
          <w:b/>
          <w:sz w:val="22"/>
          <w:szCs w:val="22"/>
        </w:rPr>
      </w:pPr>
    </w:p>
    <w:p w:rsidR="008805B6" w:rsidRPr="005C43D4" w:rsidRDefault="008805B6" w:rsidP="00EB37CE">
      <w:pPr>
        <w:pStyle w:val="ListParagraph"/>
        <w:numPr>
          <w:ilvl w:val="0"/>
          <w:numId w:val="10"/>
        </w:numPr>
      </w:pPr>
      <w:r w:rsidRPr="009D0897">
        <w:t xml:space="preserve">Describe any relationships with financial institutions, subcontractors, warranty services, or partnerships required to support ACH payments.  </w:t>
      </w:r>
    </w:p>
    <w:p w:rsidR="008805B6" w:rsidRPr="005C43D4" w:rsidRDefault="008805B6" w:rsidP="00EB37CE">
      <w:pPr>
        <w:pStyle w:val="ListParagraph"/>
        <w:numPr>
          <w:ilvl w:val="0"/>
          <w:numId w:val="10"/>
        </w:numPr>
      </w:pPr>
      <w:r w:rsidRPr="009D0897">
        <w:t>How long does it take from ACH payment to settlement in a Commonwealth bank account?</w:t>
      </w:r>
    </w:p>
    <w:p w:rsidR="008805B6" w:rsidRPr="009D0897" w:rsidRDefault="008805B6" w:rsidP="00EB37CE">
      <w:pPr>
        <w:pStyle w:val="ListParagraph"/>
        <w:numPr>
          <w:ilvl w:val="0"/>
          <w:numId w:val="10"/>
        </w:numPr>
      </w:pPr>
      <w:r w:rsidRPr="009D0897">
        <w:t>Describe the ACH testing process.</w:t>
      </w:r>
    </w:p>
    <w:p w:rsidR="008805B6" w:rsidRPr="005C43D4" w:rsidRDefault="008805B6" w:rsidP="00EB37CE">
      <w:pPr>
        <w:pStyle w:val="ListParagraph"/>
        <w:numPr>
          <w:ilvl w:val="0"/>
          <w:numId w:val="10"/>
        </w:numPr>
      </w:pPr>
      <w:r w:rsidRPr="005C43D4">
        <w:t>Describe</w:t>
      </w:r>
      <w:r w:rsidRPr="00F3726D">
        <w:t xml:space="preserve"> security concerns both in file transmission and the protection guaranteed for each customer's bank account.</w:t>
      </w:r>
    </w:p>
    <w:p w:rsidR="008805B6" w:rsidRPr="005C43D4" w:rsidRDefault="008805B6" w:rsidP="00EB37CE">
      <w:pPr>
        <w:pStyle w:val="ListParagraph"/>
        <w:numPr>
          <w:ilvl w:val="0"/>
          <w:numId w:val="10"/>
        </w:numPr>
      </w:pPr>
      <w:r w:rsidRPr="00F3726D">
        <w:t>What is the process for ACH refunds or chargebacks?  Where does this appear in transaction and deposit reports?  Are there associated charges with processing ACH refunds or chargebacks to Merchant Department or customer?  If so, all charges must be clearly identified in the cost section.</w:t>
      </w:r>
    </w:p>
    <w:p w:rsidR="008805B6" w:rsidRPr="00F3726D" w:rsidRDefault="008805B6" w:rsidP="00EB37CE">
      <w:pPr>
        <w:pStyle w:val="ListParagraph"/>
        <w:numPr>
          <w:ilvl w:val="0"/>
          <w:numId w:val="10"/>
        </w:numPr>
      </w:pPr>
      <w:r w:rsidRPr="00F3726D">
        <w:t xml:space="preserve">Ensure that all software, hardware, telecommunication, supplies, etc., required to process ACH BOC, POP, and ARC transactions are listed in the Hardware section.  </w:t>
      </w:r>
    </w:p>
    <w:p w:rsidR="008805B6" w:rsidRPr="00F3726D" w:rsidRDefault="008805B6" w:rsidP="00EB37CE">
      <w:pPr>
        <w:pStyle w:val="ListParagraph"/>
        <w:numPr>
          <w:ilvl w:val="0"/>
          <w:numId w:val="10"/>
        </w:numPr>
      </w:pPr>
      <w:r w:rsidRPr="00F3726D">
        <w:t>Identify any additional charges that can occur related to processing ACH transactions, such as warranty service in the cost section.</w:t>
      </w:r>
    </w:p>
    <w:p w:rsidR="008805B6" w:rsidRPr="00F3726D" w:rsidRDefault="008805B6" w:rsidP="00EB37CE">
      <w:pPr>
        <w:pStyle w:val="ListParagraph"/>
        <w:numPr>
          <w:ilvl w:val="0"/>
          <w:numId w:val="10"/>
        </w:numPr>
      </w:pPr>
      <w:r w:rsidRPr="00F3726D">
        <w:t xml:space="preserve"> If ACH customer support is different from credit/debit cards, please describe.  </w:t>
      </w:r>
    </w:p>
    <w:p w:rsidR="008805B6" w:rsidRPr="00F3726D" w:rsidRDefault="008805B6" w:rsidP="00EB37CE">
      <w:pPr>
        <w:pStyle w:val="ListParagraph"/>
        <w:numPr>
          <w:ilvl w:val="0"/>
          <w:numId w:val="10"/>
        </w:numPr>
      </w:pPr>
      <w:r w:rsidRPr="00F3726D">
        <w:t xml:space="preserve"> Are ACH payments included in the same daily transaction reports as credit cards or other payments, or in separate reports?  Explain.</w:t>
      </w:r>
    </w:p>
    <w:p w:rsidR="008805B6" w:rsidRPr="00F3726D" w:rsidRDefault="008805B6" w:rsidP="00EB37CE">
      <w:pPr>
        <w:pStyle w:val="ListParagraph"/>
        <w:numPr>
          <w:ilvl w:val="0"/>
          <w:numId w:val="10"/>
        </w:numPr>
      </w:pPr>
      <w:r w:rsidRPr="00F3726D">
        <w:t>Do ACH payments appear in the same on-line deposit reports and bank account statements as credit card payments or other payments?  Explain.</w:t>
      </w:r>
    </w:p>
    <w:p w:rsidR="008805B6" w:rsidRPr="00F3726D" w:rsidRDefault="008805B6" w:rsidP="00EB37CE">
      <w:pPr>
        <w:pStyle w:val="ListParagraph"/>
        <w:numPr>
          <w:ilvl w:val="0"/>
          <w:numId w:val="10"/>
        </w:numPr>
      </w:pPr>
      <w:r w:rsidRPr="00F3726D">
        <w:t>Is the ACH deposit file separate from the credit card deposit file?  Explain.</w:t>
      </w:r>
    </w:p>
    <w:p w:rsidR="008805B6" w:rsidRPr="00F3726D" w:rsidRDefault="008805B6" w:rsidP="00EB37CE">
      <w:pPr>
        <w:pStyle w:val="ListParagraph"/>
        <w:numPr>
          <w:ilvl w:val="0"/>
          <w:numId w:val="10"/>
        </w:numPr>
      </w:pPr>
      <w:r w:rsidRPr="00F3726D">
        <w:t>What type of daily and monthly reporting is available to support staff in monitoring and reconciling ACH transactions?</w:t>
      </w:r>
    </w:p>
    <w:p w:rsidR="008805B6" w:rsidRPr="00F3726D" w:rsidRDefault="008805B6" w:rsidP="00EB37CE">
      <w:pPr>
        <w:pStyle w:val="ListParagraph"/>
        <w:numPr>
          <w:ilvl w:val="0"/>
          <w:numId w:val="10"/>
        </w:numPr>
      </w:pPr>
      <w:r w:rsidRPr="00F3726D">
        <w:t>Identify how the Bidder ensures compliance with NACHA, Regulation E, and other banking rules and emerging data security compliance frameworks for ACH processing.</w:t>
      </w:r>
    </w:p>
    <w:p w:rsidR="008805B6" w:rsidRPr="005C43D4" w:rsidRDefault="008805B6" w:rsidP="00EB37CE">
      <w:pPr>
        <w:pStyle w:val="ListParagraph"/>
        <w:numPr>
          <w:ilvl w:val="0"/>
          <w:numId w:val="10"/>
        </w:numPr>
      </w:pPr>
      <w:r w:rsidRPr="009D0897">
        <w:t>Identify</w:t>
      </w:r>
      <w:r w:rsidRPr="005C43D4">
        <w:t xml:space="preserve"> all potential risks to the customer and to the Commonwealth for processing ACH transactions, including identity theft and security breaches and what procedures the Bidder and subcontractors have in place to mitigate these risks. </w:t>
      </w:r>
    </w:p>
    <w:p w:rsidR="008805B6" w:rsidRPr="00F3726D" w:rsidRDefault="008805B6" w:rsidP="00EB37CE">
      <w:pPr>
        <w:pStyle w:val="ListParagraph"/>
        <w:numPr>
          <w:ilvl w:val="0"/>
          <w:numId w:val="10"/>
        </w:numPr>
      </w:pPr>
      <w:r w:rsidRPr="00F3726D">
        <w:t xml:space="preserve"> Please explain options for setting up recurring payments functionality.</w:t>
      </w:r>
    </w:p>
    <w:p w:rsidR="008805B6" w:rsidRDefault="008805B6" w:rsidP="008805B6">
      <w:pPr>
        <w:jc w:val="both"/>
        <w:rPr>
          <w:b/>
          <w:bCs/>
          <w:sz w:val="22"/>
          <w:szCs w:val="22"/>
        </w:rPr>
      </w:pPr>
    </w:p>
    <w:p w:rsidR="00F3592F" w:rsidRPr="00435295" w:rsidRDefault="00F3592F" w:rsidP="008805B6">
      <w:pPr>
        <w:jc w:val="both"/>
        <w:rPr>
          <w:b/>
          <w:bCs/>
          <w:sz w:val="22"/>
          <w:szCs w:val="22"/>
        </w:rPr>
      </w:pPr>
    </w:p>
    <w:p w:rsidR="00507E88" w:rsidRDefault="005D561E" w:rsidP="00DB76C0">
      <w:pPr>
        <w:ind w:firstLine="450"/>
        <w:jc w:val="both"/>
        <w:rPr>
          <w:b/>
          <w:bCs/>
          <w:sz w:val="22"/>
          <w:szCs w:val="22"/>
        </w:rPr>
      </w:pPr>
      <w:r w:rsidRPr="00435295">
        <w:rPr>
          <w:b/>
          <w:bCs/>
          <w:sz w:val="22"/>
          <w:szCs w:val="22"/>
        </w:rPr>
        <w:t>V. Information Reporting</w:t>
      </w:r>
    </w:p>
    <w:p w:rsidR="000001F1" w:rsidRPr="00435295" w:rsidRDefault="000001F1" w:rsidP="00287E29">
      <w:pPr>
        <w:jc w:val="both"/>
        <w:rPr>
          <w:b/>
          <w:bCs/>
          <w:sz w:val="22"/>
          <w:szCs w:val="22"/>
        </w:rPr>
      </w:pPr>
    </w:p>
    <w:p w:rsidR="00B45A42" w:rsidRDefault="00B45A42" w:rsidP="00EB37CE">
      <w:pPr>
        <w:numPr>
          <w:ilvl w:val="0"/>
          <w:numId w:val="11"/>
        </w:numPr>
        <w:jc w:val="both"/>
        <w:rPr>
          <w:bCs/>
          <w:sz w:val="22"/>
          <w:szCs w:val="22"/>
        </w:rPr>
      </w:pPr>
      <w:r>
        <w:rPr>
          <w:bCs/>
          <w:sz w:val="22"/>
          <w:szCs w:val="22"/>
        </w:rPr>
        <w:t xml:space="preserve">Describe your reporting service options (e.g. raw data files, electronic reporting application). </w:t>
      </w:r>
    </w:p>
    <w:p w:rsidR="00507E88" w:rsidRPr="00365628" w:rsidRDefault="005D561E" w:rsidP="00EB37CE">
      <w:pPr>
        <w:numPr>
          <w:ilvl w:val="0"/>
          <w:numId w:val="11"/>
        </w:numPr>
        <w:jc w:val="both"/>
        <w:rPr>
          <w:bCs/>
          <w:sz w:val="22"/>
          <w:szCs w:val="22"/>
        </w:rPr>
      </w:pPr>
      <w:r w:rsidRPr="008E138D">
        <w:rPr>
          <w:bCs/>
          <w:sz w:val="22"/>
          <w:szCs w:val="22"/>
        </w:rPr>
        <w:t>Describe the daily and/or monthly reconciliation reports available to the merchant.  Provide examples of standard reports and ad hoc reports available</w:t>
      </w:r>
      <w:r w:rsidR="00CA21B6" w:rsidRPr="00E2597A">
        <w:rPr>
          <w:bCs/>
          <w:sz w:val="22"/>
          <w:szCs w:val="22"/>
        </w:rPr>
        <w:t>.</w:t>
      </w:r>
      <w:r w:rsidRPr="00E2597A">
        <w:rPr>
          <w:bCs/>
          <w:sz w:val="22"/>
          <w:szCs w:val="22"/>
        </w:rPr>
        <w:t xml:space="preserve"> Define the method</w:t>
      </w:r>
      <w:r w:rsidR="00CA21B6" w:rsidRPr="00E2597A">
        <w:rPr>
          <w:bCs/>
          <w:sz w:val="22"/>
          <w:szCs w:val="22"/>
        </w:rPr>
        <w:t xml:space="preserve"> of access</w:t>
      </w:r>
      <w:r w:rsidRPr="00E2597A">
        <w:rPr>
          <w:bCs/>
          <w:sz w:val="22"/>
          <w:szCs w:val="22"/>
        </w:rPr>
        <w:t xml:space="preserve"> and delivery timeframes.</w:t>
      </w:r>
    </w:p>
    <w:p w:rsidR="008E138D" w:rsidRPr="00B45A42" w:rsidRDefault="008E138D" w:rsidP="00EB37CE">
      <w:pPr>
        <w:numPr>
          <w:ilvl w:val="0"/>
          <w:numId w:val="11"/>
        </w:numPr>
        <w:jc w:val="both"/>
        <w:rPr>
          <w:bCs/>
          <w:sz w:val="22"/>
          <w:szCs w:val="22"/>
        </w:rPr>
      </w:pPr>
      <w:r w:rsidRPr="00C24F9A">
        <w:rPr>
          <w:color w:val="000000"/>
          <w:sz w:val="22"/>
          <w:szCs w:val="22"/>
        </w:rPr>
        <w:t>Provide a complete description of how electronic files are provided, the format options, availability, frequency and if the file falls under PCI controls.</w:t>
      </w:r>
      <w:r w:rsidR="00B45A42" w:rsidRPr="00B45A42">
        <w:rPr>
          <w:color w:val="000000"/>
          <w:sz w:val="22"/>
          <w:szCs w:val="22"/>
        </w:rPr>
        <w:t xml:space="preserve"> </w:t>
      </w:r>
      <w:r w:rsidR="00B45A42">
        <w:rPr>
          <w:color w:val="000000"/>
          <w:sz w:val="22"/>
          <w:szCs w:val="22"/>
        </w:rPr>
        <w:t xml:space="preserve">Include a spec of the transaction elements available, e.g. </w:t>
      </w:r>
      <w:r w:rsidR="00F30567">
        <w:rPr>
          <w:color w:val="000000"/>
          <w:sz w:val="22"/>
          <w:szCs w:val="22"/>
        </w:rPr>
        <w:t xml:space="preserve">merchant DBA name, </w:t>
      </w:r>
      <w:r w:rsidR="00B45A42">
        <w:rPr>
          <w:color w:val="000000"/>
          <w:sz w:val="22"/>
          <w:szCs w:val="22"/>
        </w:rPr>
        <w:t xml:space="preserve">merchant ID, chain ID, store ID, terminal </w:t>
      </w:r>
      <w:r w:rsidR="00CD4670">
        <w:rPr>
          <w:color w:val="000000"/>
          <w:sz w:val="22"/>
          <w:szCs w:val="22"/>
        </w:rPr>
        <w:t>ID</w:t>
      </w:r>
      <w:r w:rsidR="00B45A42">
        <w:rPr>
          <w:color w:val="000000"/>
          <w:sz w:val="22"/>
          <w:szCs w:val="22"/>
        </w:rPr>
        <w:t>, amount, transaction date, settlement date, transaction type status, fees, chargebacks, card type, etc.</w:t>
      </w:r>
    </w:p>
    <w:p w:rsidR="008E138D" w:rsidRPr="008E138D" w:rsidRDefault="005A21F2" w:rsidP="00EB37CE">
      <w:pPr>
        <w:numPr>
          <w:ilvl w:val="0"/>
          <w:numId w:val="11"/>
        </w:numPr>
        <w:jc w:val="both"/>
        <w:rPr>
          <w:bCs/>
          <w:sz w:val="22"/>
          <w:szCs w:val="22"/>
        </w:rPr>
      </w:pPr>
      <w:r>
        <w:rPr>
          <w:color w:val="000000"/>
          <w:sz w:val="22"/>
          <w:szCs w:val="22"/>
        </w:rPr>
        <w:t>Would</w:t>
      </w:r>
      <w:r w:rsidR="008E138D" w:rsidRPr="008E138D">
        <w:rPr>
          <w:color w:val="000000"/>
          <w:sz w:val="22"/>
          <w:szCs w:val="22"/>
        </w:rPr>
        <w:t xml:space="preserve"> you "push" the file to our Secure FTP location or do we have to get it from you?</w:t>
      </w:r>
    </w:p>
    <w:p w:rsidR="008E138D" w:rsidRPr="008E138D" w:rsidRDefault="008E138D" w:rsidP="00EB37CE">
      <w:pPr>
        <w:numPr>
          <w:ilvl w:val="0"/>
          <w:numId w:val="11"/>
        </w:numPr>
        <w:jc w:val="both"/>
        <w:rPr>
          <w:bCs/>
          <w:sz w:val="22"/>
          <w:szCs w:val="22"/>
        </w:rPr>
      </w:pPr>
      <w:r>
        <w:rPr>
          <w:color w:val="000000"/>
          <w:sz w:val="22"/>
          <w:szCs w:val="22"/>
        </w:rPr>
        <w:t>Please advise the support level you will provide to develop the reporting interface? Staff support, financial support. Include an estimate of development time.</w:t>
      </w:r>
    </w:p>
    <w:p w:rsidR="00507E88" w:rsidRPr="00435295" w:rsidRDefault="005D561E" w:rsidP="00EB37CE">
      <w:pPr>
        <w:numPr>
          <w:ilvl w:val="0"/>
          <w:numId w:val="11"/>
        </w:numPr>
        <w:jc w:val="both"/>
        <w:rPr>
          <w:bCs/>
          <w:sz w:val="22"/>
          <w:szCs w:val="22"/>
        </w:rPr>
      </w:pPr>
      <w:r w:rsidRPr="00435295">
        <w:rPr>
          <w:bCs/>
          <w:sz w:val="22"/>
          <w:szCs w:val="22"/>
        </w:rPr>
        <w:t>If data is accessed electronically</w:t>
      </w:r>
      <w:r w:rsidR="00CD4670">
        <w:rPr>
          <w:bCs/>
          <w:sz w:val="22"/>
          <w:szCs w:val="22"/>
        </w:rPr>
        <w:t>,</w:t>
      </w:r>
      <w:r w:rsidR="00CA21B6">
        <w:rPr>
          <w:bCs/>
          <w:sz w:val="22"/>
          <w:szCs w:val="22"/>
        </w:rPr>
        <w:t xml:space="preserve"> </w:t>
      </w:r>
      <w:r w:rsidRPr="00435295">
        <w:rPr>
          <w:bCs/>
          <w:sz w:val="22"/>
          <w:szCs w:val="22"/>
        </w:rPr>
        <w:t>what are the restrictions on the timeout process that would impede the electronic download of information?</w:t>
      </w:r>
    </w:p>
    <w:p w:rsidR="00507E88" w:rsidRPr="00435295" w:rsidRDefault="005D561E" w:rsidP="00EB37CE">
      <w:pPr>
        <w:numPr>
          <w:ilvl w:val="0"/>
          <w:numId w:val="11"/>
        </w:numPr>
        <w:jc w:val="both"/>
        <w:rPr>
          <w:bCs/>
          <w:sz w:val="22"/>
          <w:szCs w:val="22"/>
        </w:rPr>
      </w:pPr>
      <w:r w:rsidRPr="00435295">
        <w:rPr>
          <w:bCs/>
          <w:sz w:val="22"/>
          <w:szCs w:val="22"/>
        </w:rPr>
        <w:t>If a merchant needs reports from a previous period or a specific timeframe, are they readily available? How long is reporting and historical information stored and retrievable in your system?</w:t>
      </w:r>
    </w:p>
    <w:p w:rsidR="00507E88" w:rsidRPr="00435295" w:rsidRDefault="005D561E" w:rsidP="00EB37CE">
      <w:pPr>
        <w:numPr>
          <w:ilvl w:val="0"/>
          <w:numId w:val="11"/>
        </w:numPr>
        <w:jc w:val="both"/>
        <w:rPr>
          <w:bCs/>
          <w:sz w:val="22"/>
          <w:szCs w:val="22"/>
        </w:rPr>
      </w:pPr>
      <w:r w:rsidRPr="00435295">
        <w:rPr>
          <w:bCs/>
          <w:sz w:val="22"/>
          <w:szCs w:val="22"/>
        </w:rPr>
        <w:t xml:space="preserve">Describe </w:t>
      </w:r>
      <w:r w:rsidR="00AF1EAF">
        <w:rPr>
          <w:bCs/>
          <w:sz w:val="22"/>
          <w:szCs w:val="22"/>
        </w:rPr>
        <w:t xml:space="preserve">the </w:t>
      </w:r>
      <w:r w:rsidRPr="00435295">
        <w:rPr>
          <w:bCs/>
          <w:sz w:val="22"/>
          <w:szCs w:val="22"/>
        </w:rPr>
        <w:t>multiple</w:t>
      </w:r>
      <w:r w:rsidR="00AF1EAF">
        <w:rPr>
          <w:bCs/>
          <w:sz w:val="22"/>
          <w:szCs w:val="22"/>
        </w:rPr>
        <w:t xml:space="preserve"> tiered </w:t>
      </w:r>
      <w:r w:rsidR="00AF1EAF" w:rsidRPr="00435295">
        <w:rPr>
          <w:bCs/>
          <w:sz w:val="22"/>
          <w:szCs w:val="22"/>
        </w:rPr>
        <w:t>merchant</w:t>
      </w:r>
      <w:r w:rsidR="00AF1EAF">
        <w:rPr>
          <w:bCs/>
          <w:sz w:val="22"/>
          <w:szCs w:val="22"/>
        </w:rPr>
        <w:t xml:space="preserve"> hierarchy structure, how it is</w:t>
      </w:r>
      <w:r w:rsidRPr="00435295">
        <w:rPr>
          <w:bCs/>
          <w:sz w:val="22"/>
          <w:szCs w:val="22"/>
        </w:rPr>
        <w:t xml:space="preserve"> reported and the flexibility afforded the merchant for customizing the reports. E.g., tailoring, grouping and roll-ups.</w:t>
      </w:r>
      <w:r w:rsidR="00AF1EAF">
        <w:rPr>
          <w:bCs/>
          <w:sz w:val="22"/>
          <w:szCs w:val="22"/>
        </w:rPr>
        <w:t xml:space="preserve"> Please advise also if the hierarchy structure is used for invoicing purposes as well. </w:t>
      </w:r>
    </w:p>
    <w:p w:rsidR="00507E88" w:rsidRPr="00435295" w:rsidRDefault="005D561E" w:rsidP="00EB37CE">
      <w:pPr>
        <w:numPr>
          <w:ilvl w:val="0"/>
          <w:numId w:val="11"/>
        </w:numPr>
        <w:jc w:val="both"/>
        <w:rPr>
          <w:bCs/>
          <w:sz w:val="22"/>
          <w:szCs w:val="22"/>
        </w:rPr>
      </w:pPr>
      <w:r w:rsidRPr="00435295">
        <w:rPr>
          <w:bCs/>
          <w:sz w:val="22"/>
          <w:szCs w:val="22"/>
        </w:rPr>
        <w:t>Are there reports designed around fraud? Describe.  Do you have the ability to report on stolen cards as a reason for chargebacks?  Can you advise/report if the card that is lost or</w:t>
      </w:r>
      <w:r w:rsidR="00CA21B6">
        <w:rPr>
          <w:bCs/>
          <w:sz w:val="22"/>
          <w:szCs w:val="22"/>
        </w:rPr>
        <w:t xml:space="preserve"> </w:t>
      </w:r>
      <w:r w:rsidRPr="00435295">
        <w:rPr>
          <w:bCs/>
          <w:sz w:val="22"/>
          <w:szCs w:val="22"/>
        </w:rPr>
        <w:t>stolen has been used within the last day/week in the fare collection system?</w:t>
      </w:r>
    </w:p>
    <w:p w:rsidR="00507E88" w:rsidRPr="00435295" w:rsidRDefault="005D561E" w:rsidP="00EB37CE">
      <w:pPr>
        <w:numPr>
          <w:ilvl w:val="0"/>
          <w:numId w:val="11"/>
        </w:numPr>
        <w:jc w:val="both"/>
        <w:rPr>
          <w:bCs/>
          <w:sz w:val="22"/>
          <w:szCs w:val="22"/>
        </w:rPr>
      </w:pPr>
      <w:r w:rsidRPr="00435295">
        <w:rPr>
          <w:bCs/>
          <w:sz w:val="22"/>
          <w:szCs w:val="22"/>
        </w:rPr>
        <w:t>Describe your reporting capabilities for velocity checks that are set at the processor level (if available).</w:t>
      </w:r>
    </w:p>
    <w:p w:rsidR="00507E88" w:rsidRDefault="005D561E" w:rsidP="00EB37CE">
      <w:pPr>
        <w:numPr>
          <w:ilvl w:val="0"/>
          <w:numId w:val="11"/>
        </w:numPr>
        <w:jc w:val="both"/>
        <w:rPr>
          <w:bCs/>
          <w:sz w:val="22"/>
          <w:szCs w:val="22"/>
        </w:rPr>
      </w:pPr>
      <w:r w:rsidRPr="00435295">
        <w:rPr>
          <w:bCs/>
          <w:sz w:val="22"/>
          <w:szCs w:val="22"/>
        </w:rPr>
        <w:t xml:space="preserve">Describe your reporting capabilities for exception management processing.  For example, do you have the systematic capability to identify and report on such items as double charges, </w:t>
      </w:r>
      <w:r w:rsidR="00F30567">
        <w:rPr>
          <w:bCs/>
          <w:sz w:val="22"/>
          <w:szCs w:val="22"/>
        </w:rPr>
        <w:t xml:space="preserve">refunds </w:t>
      </w:r>
      <w:r w:rsidRPr="00435295">
        <w:rPr>
          <w:bCs/>
          <w:sz w:val="22"/>
          <w:szCs w:val="22"/>
        </w:rPr>
        <w:t>and chargebacks that would facilitate the research and resolution of exception transactions?</w:t>
      </w:r>
      <w:r w:rsidR="00F30567">
        <w:rPr>
          <w:bCs/>
          <w:sz w:val="22"/>
          <w:szCs w:val="22"/>
        </w:rPr>
        <w:t xml:space="preserve"> Do you provide separate reports so that these items can be mapped back to a specific entity or location with summaries and totals possible at the entity level?</w:t>
      </w:r>
    </w:p>
    <w:p w:rsidR="00BC5712" w:rsidRPr="00BC5712" w:rsidRDefault="00BC5712" w:rsidP="00EB37CE">
      <w:pPr>
        <w:numPr>
          <w:ilvl w:val="0"/>
          <w:numId w:val="11"/>
        </w:numPr>
        <w:jc w:val="both"/>
        <w:rPr>
          <w:bCs/>
          <w:sz w:val="22"/>
          <w:szCs w:val="22"/>
        </w:rPr>
      </w:pPr>
      <w:r>
        <w:rPr>
          <w:bCs/>
          <w:sz w:val="22"/>
          <w:szCs w:val="22"/>
        </w:rPr>
        <w:t>Can you provide one report including select merchants to an oversight agency in the Commonwealth relationship on a monthly and annual basis including all transaction volume, amounts, and fees?</w:t>
      </w:r>
    </w:p>
    <w:p w:rsidR="00507E88" w:rsidRPr="00435295" w:rsidRDefault="005D561E" w:rsidP="00EB37CE">
      <w:pPr>
        <w:numPr>
          <w:ilvl w:val="0"/>
          <w:numId w:val="11"/>
        </w:numPr>
        <w:jc w:val="both"/>
        <w:rPr>
          <w:bCs/>
          <w:sz w:val="22"/>
          <w:szCs w:val="22"/>
        </w:rPr>
      </w:pPr>
      <w:r w:rsidRPr="00435295">
        <w:rPr>
          <w:bCs/>
          <w:sz w:val="22"/>
          <w:szCs w:val="22"/>
        </w:rPr>
        <w:t>Is your online information reporting system owned or operated internally</w:t>
      </w:r>
      <w:r w:rsidR="00CD4670">
        <w:rPr>
          <w:bCs/>
          <w:sz w:val="22"/>
          <w:szCs w:val="22"/>
        </w:rPr>
        <w:t>,</w:t>
      </w:r>
      <w:r w:rsidRPr="00435295">
        <w:rPr>
          <w:bCs/>
          <w:sz w:val="22"/>
          <w:szCs w:val="22"/>
        </w:rPr>
        <w:t xml:space="preserve"> or is the system outsourced through a third party?</w:t>
      </w:r>
    </w:p>
    <w:p w:rsidR="00507E88" w:rsidRPr="00435295" w:rsidRDefault="00507E88" w:rsidP="00287E29">
      <w:pPr>
        <w:jc w:val="both"/>
        <w:rPr>
          <w:bCs/>
          <w:sz w:val="22"/>
          <w:szCs w:val="22"/>
        </w:rPr>
      </w:pPr>
    </w:p>
    <w:p w:rsidR="00507E88" w:rsidRDefault="005D561E" w:rsidP="00DB76C0">
      <w:pPr>
        <w:ind w:firstLine="360"/>
        <w:jc w:val="both"/>
        <w:rPr>
          <w:b/>
          <w:bCs/>
          <w:sz w:val="22"/>
          <w:szCs w:val="22"/>
        </w:rPr>
      </w:pPr>
      <w:r w:rsidRPr="00435295">
        <w:rPr>
          <w:b/>
          <w:bCs/>
          <w:sz w:val="22"/>
          <w:szCs w:val="22"/>
        </w:rPr>
        <w:t>V</w:t>
      </w:r>
      <w:r w:rsidR="00926264">
        <w:rPr>
          <w:b/>
          <w:bCs/>
          <w:sz w:val="22"/>
          <w:szCs w:val="22"/>
        </w:rPr>
        <w:t>I</w:t>
      </w:r>
      <w:r w:rsidRPr="00435295">
        <w:rPr>
          <w:b/>
          <w:bCs/>
          <w:sz w:val="22"/>
          <w:szCs w:val="22"/>
        </w:rPr>
        <w:t>. Customer Service and Quality</w:t>
      </w:r>
    </w:p>
    <w:p w:rsidR="00926264" w:rsidRPr="00435295" w:rsidRDefault="00926264" w:rsidP="00287E29">
      <w:pPr>
        <w:jc w:val="both"/>
        <w:rPr>
          <w:b/>
          <w:bCs/>
          <w:sz w:val="22"/>
          <w:szCs w:val="22"/>
        </w:rPr>
      </w:pPr>
    </w:p>
    <w:p w:rsidR="00C8138D" w:rsidRPr="00DC6ABC" w:rsidRDefault="005D561E" w:rsidP="00C80E7E">
      <w:pPr>
        <w:pStyle w:val="ListParagraph"/>
        <w:ind w:left="720"/>
      </w:pPr>
      <w:r w:rsidRPr="00DC6ABC">
        <w:t>Describe your customer service function and organizational structure including hours of operation, established turnaround times, record for meeting them, regular client meetings and technical support. Do you have 24</w:t>
      </w:r>
      <w:r w:rsidR="00CD4670">
        <w:t>/</w:t>
      </w:r>
      <w:r w:rsidRPr="00DC6ABC">
        <w:t>7 technical support coverage?</w:t>
      </w:r>
    </w:p>
    <w:p w:rsidR="00BC5712" w:rsidRDefault="005D561E" w:rsidP="00C80E7E">
      <w:pPr>
        <w:pStyle w:val="ListParagraph"/>
        <w:ind w:left="720"/>
      </w:pPr>
      <w:r w:rsidRPr="00DC6ABC">
        <w:t>Is the customer service function performed in-house, or is it outsourced?</w:t>
      </w:r>
    </w:p>
    <w:p w:rsidR="00BC5712" w:rsidRDefault="00BC5712" w:rsidP="009D0897">
      <w:pPr>
        <w:pStyle w:val="ListParagraph"/>
        <w:ind w:left="720"/>
      </w:pPr>
      <w:r w:rsidRPr="00B53A38">
        <w:t xml:space="preserve">Contractors must notify the Contract Manager at any time during the Contract if any customer support service locations are changed and if services are moved out of the Continental United States.  Contractors will be responsible for ensuring the security of all data and communications with customer support personnel from any location despite local rules governing the security of data or transmissions.  Confirm the ability to comply with this requirement and what steps will be taken to guarantee the security of </w:t>
      </w:r>
      <w:r w:rsidR="002F3BDA" w:rsidRPr="00B53A38">
        <w:t xml:space="preserve">all </w:t>
      </w:r>
      <w:r w:rsidR="002F3BDA" w:rsidRPr="00BC5712">
        <w:t>communications</w:t>
      </w:r>
      <w:r w:rsidRPr="00B53A38">
        <w:t xml:space="preserve"> and transmissions with customer service personnel.</w:t>
      </w:r>
    </w:p>
    <w:p w:rsidR="00C8138D" w:rsidRPr="00DC6ABC" w:rsidRDefault="00BC5712" w:rsidP="00D40563">
      <w:pPr>
        <w:pStyle w:val="ListParagraph"/>
        <w:ind w:left="720"/>
      </w:pPr>
      <w:r>
        <w:t xml:space="preserve">Will there </w:t>
      </w:r>
      <w:r w:rsidR="009D0897">
        <w:t xml:space="preserve">be </w:t>
      </w:r>
      <w:r>
        <w:t>a dedicated engagement manager deployed to the Commonwealth relationship and what percentage of their time will be dedicated to the</w:t>
      </w:r>
      <w:r w:rsidR="009D0897">
        <w:t xml:space="preserve"> Commonwealth?</w:t>
      </w:r>
      <w:r>
        <w:t xml:space="preserve"> </w:t>
      </w:r>
      <w:r w:rsidR="002F3BDA" w:rsidRPr="00DC6ABC">
        <w:t>Describe</w:t>
      </w:r>
      <w:r w:rsidR="005D561E" w:rsidRPr="00DC6ABC">
        <w:t xml:space="preserve"> the responsibilities of the customer service personnel</w:t>
      </w:r>
      <w:r w:rsidR="00CD4670">
        <w:t>,</w:t>
      </w:r>
      <w:r w:rsidR="005D561E" w:rsidRPr="00DC6ABC">
        <w:t xml:space="preserve"> including the chain of command for problem resolution. Describe your quality improvement program for card processing.  What key performance measures do you track?</w:t>
      </w:r>
    </w:p>
    <w:p w:rsidR="00C8138D" w:rsidRDefault="005D561E" w:rsidP="00EB37CE">
      <w:pPr>
        <w:pStyle w:val="ListParagraph"/>
        <w:numPr>
          <w:ilvl w:val="0"/>
          <w:numId w:val="14"/>
        </w:numPr>
        <w:ind w:left="720"/>
      </w:pPr>
      <w:r w:rsidRPr="00DC6ABC">
        <w:t>Describe the capabilities you offer to process refunds directly through your company as opposed to automated refunds that may be processed through the MBTA’s fare collection system. For example, if a processing difficulty is encountered and a data file of refunds needs to be processed what capabilities do you have to accommodate this type of situation?</w:t>
      </w:r>
    </w:p>
    <w:p w:rsidR="00C80E7E" w:rsidRDefault="00C80E7E" w:rsidP="00EB37CE">
      <w:pPr>
        <w:pStyle w:val="ListParagraph"/>
        <w:numPr>
          <w:ilvl w:val="0"/>
          <w:numId w:val="14"/>
        </w:numPr>
        <w:ind w:left="720"/>
      </w:pPr>
      <w:r w:rsidRPr="00DC6ABC">
        <w:t>Explain the control process for adding new locations and closing existing locations</w:t>
      </w:r>
      <w:r w:rsidR="00CD4670">
        <w:t>,</w:t>
      </w:r>
      <w:r w:rsidRPr="00DC6ABC">
        <w:t xml:space="preserve"> including the process for the </w:t>
      </w:r>
      <w:r w:rsidR="00BC5712">
        <w:t>Commonwealth</w:t>
      </w:r>
      <w:r w:rsidR="00BC5712" w:rsidRPr="00DC6ABC">
        <w:t xml:space="preserve"> </w:t>
      </w:r>
      <w:r w:rsidRPr="00DC6ABC">
        <w:t>to request new merchant/terminal ID numbers</w:t>
      </w:r>
      <w:r w:rsidR="00AF1EAF">
        <w:t xml:space="preserve"> and the turnaround time for activation</w:t>
      </w:r>
      <w:r w:rsidRPr="00DC6ABC">
        <w:t>.  In your response</w:t>
      </w:r>
      <w:r w:rsidR="00CD4670">
        <w:t>,</w:t>
      </w:r>
      <w:r w:rsidRPr="00DC6ABC">
        <w:t xml:space="preserve"> please address your process to ensure American Express is contacted to affirm their acceptance of transactions from new locations and terminals.</w:t>
      </w:r>
    </w:p>
    <w:p w:rsidR="00D24506" w:rsidRDefault="00BC5712" w:rsidP="00EB37CE">
      <w:pPr>
        <w:pStyle w:val="ListParagraph"/>
        <w:numPr>
          <w:ilvl w:val="0"/>
          <w:numId w:val="14"/>
        </w:numPr>
        <w:ind w:left="720"/>
      </w:pPr>
      <w:r>
        <w:t>Does your customer service staff support the terminals/handheld devices/hardware previously listed, including support during installation, setup, and testing of the terminal?</w:t>
      </w:r>
      <w:r w:rsidRPr="00FD71FB">
        <w:rPr>
          <w:sz w:val="20"/>
          <w:szCs w:val="20"/>
        </w:rPr>
        <w:t xml:space="preserve"> </w:t>
      </w:r>
      <w:r w:rsidRPr="00B53A38">
        <w:rPr>
          <w:sz w:val="24"/>
          <w:szCs w:val="24"/>
        </w:rPr>
        <w:t>Describe the types of orientation and training p</w:t>
      </w:r>
      <w:r>
        <w:rPr>
          <w:sz w:val="24"/>
          <w:szCs w:val="24"/>
        </w:rPr>
        <w:t>rograms you will make available</w:t>
      </w:r>
      <w:r w:rsidRPr="00B53A38">
        <w:rPr>
          <w:sz w:val="24"/>
          <w:szCs w:val="24"/>
        </w:rPr>
        <w:t xml:space="preserve">, including the number, length, and type of both on-site and on-line training </w:t>
      </w:r>
      <w:r w:rsidR="002F3BDA">
        <w:rPr>
          <w:sz w:val="24"/>
          <w:szCs w:val="24"/>
        </w:rPr>
        <w:t>Do</w:t>
      </w:r>
      <w:r w:rsidR="00D24506">
        <w:t xml:space="preserve"> you provide assistance with permanent </w:t>
      </w:r>
      <w:r w:rsidR="00FC4B54">
        <w:t>labeling</w:t>
      </w:r>
      <w:r w:rsidR="00D24506">
        <w:t xml:space="preserve"> of terminal IDs, merchant IDs etc. on portable terminal devices?</w:t>
      </w:r>
    </w:p>
    <w:p w:rsidR="00C8138D" w:rsidRPr="00DC6ABC" w:rsidRDefault="00C80E7E" w:rsidP="00C80E7E">
      <w:pPr>
        <w:pStyle w:val="ListParagraph"/>
        <w:ind w:left="720"/>
      </w:pPr>
      <w:r>
        <w:t>S</w:t>
      </w:r>
      <w:r w:rsidR="005D561E" w:rsidRPr="00DC6ABC">
        <w:t xml:space="preserve">tate </w:t>
      </w:r>
      <w:r w:rsidR="00365628" w:rsidRPr="00DC6ABC">
        <w:t xml:space="preserve">the recent </w:t>
      </w:r>
      <w:r w:rsidR="00E2597A" w:rsidRPr="00DC6ABC">
        <w:t xml:space="preserve">MasterCard and Visa </w:t>
      </w:r>
      <w:r w:rsidR="005D561E" w:rsidRPr="00DC6ABC">
        <w:t>Association requirements</w:t>
      </w:r>
      <w:r w:rsidR="00365628" w:rsidRPr="00DC6ABC">
        <w:t xml:space="preserve"> and any pending requirements that</w:t>
      </w:r>
      <w:r w:rsidR="005D561E" w:rsidRPr="00DC6ABC">
        <w:t xml:space="preserve"> may impact the </w:t>
      </w:r>
      <w:r w:rsidR="00BC5712">
        <w:t>Commonwealth</w:t>
      </w:r>
      <w:r w:rsidR="005D561E" w:rsidRPr="00DC6ABC">
        <w:t>.</w:t>
      </w:r>
    </w:p>
    <w:p w:rsidR="00F803BB" w:rsidRPr="00DC6ABC" w:rsidRDefault="00F803BB" w:rsidP="00C80E7E">
      <w:pPr>
        <w:pStyle w:val="ListParagraph"/>
        <w:ind w:left="720"/>
      </w:pPr>
      <w:r w:rsidRPr="00DC6ABC">
        <w:t>Will you offer periodic consultations on the efficiency of the design of the system if changes are necessitated</w:t>
      </w:r>
      <w:r w:rsidR="00CD4670">
        <w:t>,</w:t>
      </w:r>
      <w:r w:rsidRPr="00DC6ABC">
        <w:t xml:space="preserve"> given changes in regulations or improvements to your service offering during the life of this con</w:t>
      </w:r>
      <w:r w:rsidRPr="00DC6ABC">
        <w:rPr>
          <w:color w:val="000000" w:themeColor="text1"/>
        </w:rPr>
        <w:t>t</w:t>
      </w:r>
      <w:r w:rsidRPr="00DC6ABC">
        <w:t>ract?</w:t>
      </w:r>
    </w:p>
    <w:p w:rsidR="00507E88" w:rsidRPr="00DC6ABC" w:rsidRDefault="00507E88" w:rsidP="00287E29">
      <w:pPr>
        <w:jc w:val="both"/>
        <w:rPr>
          <w:b/>
          <w:bCs/>
          <w:sz w:val="22"/>
          <w:szCs w:val="22"/>
        </w:rPr>
      </w:pPr>
    </w:p>
    <w:p w:rsidR="00507E88" w:rsidRDefault="005D561E" w:rsidP="00DB76C0">
      <w:pPr>
        <w:ind w:firstLine="450"/>
        <w:jc w:val="both"/>
        <w:rPr>
          <w:b/>
          <w:bCs/>
          <w:sz w:val="22"/>
          <w:szCs w:val="22"/>
        </w:rPr>
      </w:pPr>
      <w:r w:rsidRPr="00DC6ABC">
        <w:rPr>
          <w:b/>
          <w:bCs/>
          <w:sz w:val="22"/>
          <w:szCs w:val="22"/>
        </w:rPr>
        <w:t>V</w:t>
      </w:r>
      <w:r w:rsidR="00926264">
        <w:rPr>
          <w:b/>
          <w:bCs/>
          <w:sz w:val="22"/>
          <w:szCs w:val="22"/>
        </w:rPr>
        <w:t>I</w:t>
      </w:r>
      <w:r w:rsidRPr="00DC6ABC">
        <w:rPr>
          <w:b/>
          <w:bCs/>
          <w:sz w:val="22"/>
          <w:szCs w:val="22"/>
        </w:rPr>
        <w:t>I. Implementation</w:t>
      </w:r>
    </w:p>
    <w:p w:rsidR="00926264" w:rsidRPr="00DC6ABC" w:rsidRDefault="00926264" w:rsidP="00287E29">
      <w:pPr>
        <w:jc w:val="both"/>
        <w:rPr>
          <w:b/>
          <w:bCs/>
          <w:sz w:val="22"/>
          <w:szCs w:val="22"/>
        </w:rPr>
      </w:pPr>
    </w:p>
    <w:p w:rsidR="00D24506" w:rsidRPr="00190E3D" w:rsidRDefault="00D24506" w:rsidP="00EB37CE">
      <w:pPr>
        <w:numPr>
          <w:ilvl w:val="0"/>
          <w:numId w:val="2"/>
        </w:numPr>
        <w:jc w:val="both"/>
        <w:rPr>
          <w:bCs/>
          <w:sz w:val="22"/>
          <w:szCs w:val="22"/>
        </w:rPr>
      </w:pPr>
      <w:r w:rsidRPr="00190E3D">
        <w:rPr>
          <w:bCs/>
          <w:sz w:val="22"/>
          <w:szCs w:val="22"/>
        </w:rPr>
        <w:t>Describe your experience</w:t>
      </w:r>
      <w:r w:rsidR="00FC4B54" w:rsidRPr="00190E3D">
        <w:rPr>
          <w:bCs/>
          <w:sz w:val="22"/>
          <w:szCs w:val="22"/>
        </w:rPr>
        <w:t xml:space="preserve"> with </w:t>
      </w:r>
      <w:r w:rsidRPr="00190E3D">
        <w:rPr>
          <w:bCs/>
          <w:sz w:val="22"/>
          <w:szCs w:val="22"/>
        </w:rPr>
        <w:t>implementi</w:t>
      </w:r>
      <w:r w:rsidR="00FC4B54" w:rsidRPr="00190E3D">
        <w:rPr>
          <w:bCs/>
          <w:sz w:val="22"/>
          <w:szCs w:val="22"/>
        </w:rPr>
        <w:t>n</w:t>
      </w:r>
      <w:r w:rsidRPr="00190E3D">
        <w:rPr>
          <w:bCs/>
          <w:sz w:val="22"/>
          <w:szCs w:val="22"/>
        </w:rPr>
        <w:t>g card processing solutions utilizing direct interface connectivity as well as solutions utilizing third party ISPs to integrate mobile and e-commerce applications.</w:t>
      </w:r>
    </w:p>
    <w:p w:rsidR="004A68E6" w:rsidRPr="00190E3D" w:rsidRDefault="004A68E6" w:rsidP="00EB37CE">
      <w:pPr>
        <w:numPr>
          <w:ilvl w:val="0"/>
          <w:numId w:val="2"/>
        </w:numPr>
        <w:jc w:val="both"/>
        <w:rPr>
          <w:bCs/>
          <w:sz w:val="22"/>
          <w:szCs w:val="22"/>
        </w:rPr>
      </w:pPr>
      <w:r w:rsidRPr="00190E3D">
        <w:rPr>
          <w:bCs/>
          <w:sz w:val="22"/>
          <w:szCs w:val="22"/>
        </w:rPr>
        <w:t>Describe the merchant implementation process</w:t>
      </w:r>
      <w:r w:rsidR="00CD4670" w:rsidRPr="00190E3D">
        <w:rPr>
          <w:bCs/>
          <w:sz w:val="22"/>
          <w:szCs w:val="22"/>
        </w:rPr>
        <w:t>,</w:t>
      </w:r>
      <w:r w:rsidRPr="00190E3D">
        <w:rPr>
          <w:bCs/>
          <w:sz w:val="22"/>
          <w:szCs w:val="22"/>
        </w:rPr>
        <w:t xml:space="preserve"> for example, the on-boarding process for new customers, handling test transactions </w:t>
      </w:r>
      <w:r w:rsidR="00B45A42" w:rsidRPr="00190E3D">
        <w:rPr>
          <w:bCs/>
          <w:sz w:val="22"/>
          <w:szCs w:val="22"/>
        </w:rPr>
        <w:t xml:space="preserve">(for direct connections, internet connections, </w:t>
      </w:r>
      <w:r w:rsidR="00D24506" w:rsidRPr="00190E3D">
        <w:rPr>
          <w:bCs/>
          <w:sz w:val="22"/>
          <w:szCs w:val="22"/>
        </w:rPr>
        <w:t>and vendor</w:t>
      </w:r>
      <w:r w:rsidR="00B45A42" w:rsidRPr="00190E3D">
        <w:rPr>
          <w:bCs/>
          <w:sz w:val="22"/>
          <w:szCs w:val="22"/>
        </w:rPr>
        <w:t xml:space="preserve"> supplied hand held device) </w:t>
      </w:r>
      <w:r w:rsidRPr="00190E3D">
        <w:rPr>
          <w:bCs/>
          <w:sz w:val="22"/>
          <w:szCs w:val="22"/>
        </w:rPr>
        <w:t xml:space="preserve">and certification, timeframes and milestones. </w:t>
      </w:r>
    </w:p>
    <w:p w:rsidR="00F803BB" w:rsidRPr="00190E3D" w:rsidRDefault="00BC5712" w:rsidP="00EB37CE">
      <w:pPr>
        <w:numPr>
          <w:ilvl w:val="0"/>
          <w:numId w:val="2"/>
        </w:numPr>
        <w:jc w:val="both"/>
        <w:rPr>
          <w:bCs/>
          <w:sz w:val="22"/>
          <w:szCs w:val="22"/>
        </w:rPr>
      </w:pPr>
      <w:r w:rsidRPr="00190E3D">
        <w:rPr>
          <w:bCs/>
          <w:sz w:val="22"/>
          <w:szCs w:val="22"/>
        </w:rPr>
        <w:t>For the MBTA</w:t>
      </w:r>
      <w:r w:rsidR="005F3190">
        <w:rPr>
          <w:bCs/>
          <w:sz w:val="22"/>
          <w:szCs w:val="22"/>
        </w:rPr>
        <w:t>,</w:t>
      </w:r>
      <w:r w:rsidRPr="00190E3D">
        <w:rPr>
          <w:bCs/>
          <w:sz w:val="22"/>
          <w:szCs w:val="22"/>
        </w:rPr>
        <w:t xml:space="preserve"> d</w:t>
      </w:r>
      <w:r w:rsidR="00F803BB" w:rsidRPr="00190E3D">
        <w:rPr>
          <w:bCs/>
          <w:sz w:val="22"/>
          <w:szCs w:val="22"/>
        </w:rPr>
        <w:t xml:space="preserve">escribe in detail the implementation plan (technical and functional service) including a timeline and </w:t>
      </w:r>
      <w:r w:rsidR="00B45A42" w:rsidRPr="00190E3D">
        <w:rPr>
          <w:bCs/>
          <w:sz w:val="22"/>
          <w:szCs w:val="22"/>
        </w:rPr>
        <w:t xml:space="preserve">related </w:t>
      </w:r>
      <w:r w:rsidR="00F803BB" w:rsidRPr="00190E3D">
        <w:rPr>
          <w:bCs/>
          <w:sz w:val="22"/>
          <w:szCs w:val="22"/>
        </w:rPr>
        <w:t>costs to establish your organization as the processor for all card transactions coming through the fare collection system, internet and dial –up processes e.g. establishing and certifying the interfaces and setting up applicable merchant and terminal numbers for all card types.  Include lead time for implementation of communication networks.</w:t>
      </w:r>
      <w:r w:rsidR="00F803BB" w:rsidRPr="00190E3D">
        <w:rPr>
          <w:sz w:val="22"/>
          <w:szCs w:val="22"/>
        </w:rPr>
        <w:t xml:space="preserve"> Explain how you would analyze and migrate the MBTA's configuration data (device numbering, etc.</w:t>
      </w:r>
      <w:r w:rsidR="00B45A42" w:rsidRPr="00190E3D">
        <w:rPr>
          <w:sz w:val="22"/>
          <w:szCs w:val="22"/>
        </w:rPr>
        <w:t>)</w:t>
      </w:r>
      <w:r w:rsidR="00F803BB" w:rsidRPr="00190E3D">
        <w:rPr>
          <w:sz w:val="22"/>
          <w:szCs w:val="22"/>
        </w:rPr>
        <w:t xml:space="preserve"> to your platform.</w:t>
      </w:r>
    </w:p>
    <w:p w:rsidR="00BC5712" w:rsidRPr="00190E3D" w:rsidRDefault="00BC5712" w:rsidP="00EB37CE">
      <w:pPr>
        <w:numPr>
          <w:ilvl w:val="0"/>
          <w:numId w:val="2"/>
        </w:numPr>
        <w:jc w:val="both"/>
        <w:rPr>
          <w:bCs/>
          <w:sz w:val="22"/>
          <w:szCs w:val="22"/>
        </w:rPr>
      </w:pPr>
      <w:r w:rsidRPr="00190E3D">
        <w:rPr>
          <w:bCs/>
          <w:sz w:val="22"/>
          <w:szCs w:val="22"/>
        </w:rPr>
        <w:t xml:space="preserve">For the Commonwealth non-MBTA, describe your transition plan (including timeline and related costs) to migrate existing payment pages, IVR, and point of sale implementations to your platform for all payment types. </w:t>
      </w:r>
    </w:p>
    <w:p w:rsidR="004A68E6" w:rsidRPr="00190E3D" w:rsidRDefault="00F803BB" w:rsidP="00EB37CE">
      <w:pPr>
        <w:pStyle w:val="yiv8320200306msolistparagraph"/>
        <w:numPr>
          <w:ilvl w:val="0"/>
          <w:numId w:val="2"/>
        </w:numPr>
        <w:rPr>
          <w:bCs/>
          <w:sz w:val="22"/>
          <w:szCs w:val="22"/>
        </w:rPr>
      </w:pPr>
      <w:r w:rsidRPr="00190E3D">
        <w:rPr>
          <w:sz w:val="22"/>
          <w:szCs w:val="22"/>
        </w:rPr>
        <w:t xml:space="preserve">Explain how you would advise the </w:t>
      </w:r>
      <w:r w:rsidR="00BC5712" w:rsidRPr="00190E3D">
        <w:rPr>
          <w:sz w:val="22"/>
          <w:szCs w:val="22"/>
        </w:rPr>
        <w:t xml:space="preserve">Commonwealth </w:t>
      </w:r>
      <w:r w:rsidRPr="00190E3D">
        <w:rPr>
          <w:sz w:val="22"/>
          <w:szCs w:val="22"/>
        </w:rPr>
        <w:t xml:space="preserve">of best practices for configuration and management of the data so that reporting capabilities are maximized. </w:t>
      </w:r>
    </w:p>
    <w:p w:rsidR="00507E88" w:rsidRPr="00190E3D" w:rsidRDefault="005D561E" w:rsidP="00EB37CE">
      <w:pPr>
        <w:numPr>
          <w:ilvl w:val="0"/>
          <w:numId w:val="2"/>
        </w:numPr>
        <w:jc w:val="both"/>
        <w:rPr>
          <w:bCs/>
          <w:sz w:val="22"/>
          <w:szCs w:val="22"/>
        </w:rPr>
      </w:pPr>
      <w:r w:rsidRPr="00190E3D">
        <w:rPr>
          <w:bCs/>
          <w:sz w:val="22"/>
          <w:szCs w:val="22"/>
        </w:rPr>
        <w:t>Describe the merchant training process including initial training, ongoing training, and updates on regulatory changes.</w:t>
      </w:r>
    </w:p>
    <w:p w:rsidR="00507E88" w:rsidRPr="00190E3D" w:rsidRDefault="005D561E" w:rsidP="00EB37CE">
      <w:pPr>
        <w:numPr>
          <w:ilvl w:val="0"/>
          <w:numId w:val="2"/>
        </w:numPr>
        <w:jc w:val="both"/>
        <w:rPr>
          <w:bCs/>
          <w:sz w:val="22"/>
          <w:szCs w:val="22"/>
        </w:rPr>
      </w:pPr>
      <w:r w:rsidRPr="00190E3D">
        <w:rPr>
          <w:sz w:val="22"/>
          <w:szCs w:val="22"/>
        </w:rPr>
        <w:t>As part of the implementation and on-going operations</w:t>
      </w:r>
      <w:r w:rsidR="00CD4670" w:rsidRPr="00190E3D">
        <w:rPr>
          <w:sz w:val="22"/>
          <w:szCs w:val="22"/>
        </w:rPr>
        <w:t>,</w:t>
      </w:r>
      <w:r w:rsidRPr="00190E3D">
        <w:rPr>
          <w:sz w:val="22"/>
          <w:szCs w:val="22"/>
        </w:rPr>
        <w:t xml:space="preserve"> can you provide the ability for the </w:t>
      </w:r>
      <w:r w:rsidR="003044F8" w:rsidRPr="00190E3D">
        <w:rPr>
          <w:sz w:val="22"/>
          <w:szCs w:val="22"/>
        </w:rPr>
        <w:t xml:space="preserve">Commonwealth </w:t>
      </w:r>
      <w:r w:rsidRPr="00190E3D">
        <w:rPr>
          <w:sz w:val="22"/>
          <w:szCs w:val="22"/>
        </w:rPr>
        <w:t>to inject encryption into PIN pads? Please provide recommended procedures for encryption key security.</w:t>
      </w:r>
    </w:p>
    <w:p w:rsidR="00507E88" w:rsidRPr="00190E3D" w:rsidRDefault="005D561E" w:rsidP="00EB37CE">
      <w:pPr>
        <w:numPr>
          <w:ilvl w:val="0"/>
          <w:numId w:val="2"/>
        </w:numPr>
        <w:jc w:val="both"/>
        <w:rPr>
          <w:bCs/>
          <w:sz w:val="22"/>
          <w:szCs w:val="22"/>
        </w:rPr>
      </w:pPr>
      <w:r w:rsidRPr="00190E3D">
        <w:rPr>
          <w:bCs/>
          <w:sz w:val="22"/>
          <w:szCs w:val="22"/>
        </w:rPr>
        <w:t>Describe in detail the implementation plan including a timeline and costs to implement value added services such as BIN management software, risk and fraud management tools that you recommend for improving the efficiency and effectiveness of the system.</w:t>
      </w:r>
    </w:p>
    <w:p w:rsidR="00F803BB" w:rsidRPr="00190E3D" w:rsidRDefault="005D561E" w:rsidP="00EB37CE">
      <w:pPr>
        <w:numPr>
          <w:ilvl w:val="0"/>
          <w:numId w:val="2"/>
        </w:numPr>
        <w:jc w:val="both"/>
        <w:rPr>
          <w:bCs/>
          <w:sz w:val="22"/>
          <w:szCs w:val="22"/>
        </w:rPr>
      </w:pPr>
      <w:r w:rsidRPr="00190E3D">
        <w:rPr>
          <w:bCs/>
          <w:sz w:val="22"/>
          <w:szCs w:val="22"/>
        </w:rPr>
        <w:t xml:space="preserve">Describe in detail the implementation plan (technical and functional service) including a timeline and costs to implement compliant PIN pads. Please address </w:t>
      </w:r>
      <w:r w:rsidRPr="00190E3D">
        <w:rPr>
          <w:sz w:val="22"/>
          <w:szCs w:val="22"/>
        </w:rPr>
        <w:t xml:space="preserve">whether </w:t>
      </w:r>
      <w:r w:rsidR="00772719" w:rsidRPr="00190E3D">
        <w:rPr>
          <w:sz w:val="22"/>
          <w:szCs w:val="22"/>
        </w:rPr>
        <w:t>multiple</w:t>
      </w:r>
      <w:r w:rsidRPr="00190E3D">
        <w:rPr>
          <w:sz w:val="22"/>
          <w:szCs w:val="22"/>
        </w:rPr>
        <w:t xml:space="preserve"> types of PIN pads</w:t>
      </w:r>
      <w:r w:rsidR="00772719" w:rsidRPr="00190E3D">
        <w:rPr>
          <w:sz w:val="22"/>
          <w:szCs w:val="22"/>
        </w:rPr>
        <w:t xml:space="preserve"> (on one application)</w:t>
      </w:r>
      <w:r w:rsidRPr="00190E3D">
        <w:rPr>
          <w:sz w:val="22"/>
          <w:szCs w:val="22"/>
        </w:rPr>
        <w:t xml:space="preserve"> can be supported simultaneously and define the responsibilities between vendor and the MBTA regarding the rollout of the on-site installation.</w:t>
      </w:r>
      <w:r w:rsidR="00F803BB" w:rsidRPr="00190E3D">
        <w:rPr>
          <w:bCs/>
          <w:sz w:val="22"/>
          <w:szCs w:val="22"/>
        </w:rPr>
        <w:t xml:space="preserve"> </w:t>
      </w:r>
    </w:p>
    <w:p w:rsidR="00507E88" w:rsidRPr="00190E3D" w:rsidRDefault="00F803BB" w:rsidP="00EB37CE">
      <w:pPr>
        <w:numPr>
          <w:ilvl w:val="0"/>
          <w:numId w:val="2"/>
        </w:numPr>
        <w:jc w:val="both"/>
        <w:rPr>
          <w:bCs/>
          <w:sz w:val="22"/>
          <w:szCs w:val="22"/>
        </w:rPr>
      </w:pPr>
      <w:r w:rsidRPr="00190E3D">
        <w:rPr>
          <w:bCs/>
          <w:sz w:val="22"/>
          <w:szCs w:val="22"/>
        </w:rPr>
        <w:t>Do you provide a newsletter covering industry issues, rules, and regulations? How often is this distributed?</w:t>
      </w:r>
    </w:p>
    <w:p w:rsidR="00584438" w:rsidRDefault="00E11866" w:rsidP="00DF6168">
      <w:pPr>
        <w:pStyle w:val="ListParagraph"/>
        <w:widowControl/>
        <w:numPr>
          <w:ilvl w:val="0"/>
          <w:numId w:val="2"/>
        </w:numPr>
        <w:tabs>
          <w:tab w:val="left" w:pos="540"/>
        </w:tabs>
        <w:autoSpaceDE w:val="0"/>
        <w:autoSpaceDN w:val="0"/>
      </w:pPr>
      <w:r w:rsidRPr="00190E3D">
        <w:t xml:space="preserve">Will you provide a Project Manager for the conversion that will be the single point of contact? </w:t>
      </w:r>
    </w:p>
    <w:p w:rsidR="00E11866" w:rsidRPr="00190E3D" w:rsidRDefault="00E11866" w:rsidP="00DF6168">
      <w:pPr>
        <w:pStyle w:val="ListParagraph"/>
        <w:widowControl/>
        <w:numPr>
          <w:ilvl w:val="0"/>
          <w:numId w:val="2"/>
        </w:numPr>
        <w:tabs>
          <w:tab w:val="left" w:pos="540"/>
        </w:tabs>
        <w:autoSpaceDE w:val="0"/>
        <w:autoSpaceDN w:val="0"/>
      </w:pPr>
      <w:r w:rsidRPr="00190E3D">
        <w:t xml:space="preserve">Do you use industry standard record, file and communication specifications for credit card and debit card authorization and settlement? Do you use the current ISO 8583 and are you capable of accommodating a variety of legacy systems currently in place? </w:t>
      </w:r>
      <w:r w:rsidR="00DF6168" w:rsidRPr="00190E3D">
        <w:t>Will you provide in writing what applies to agency from the ISO8583 specifications as there are slightly different rules for “government?</w:t>
      </w:r>
    </w:p>
    <w:p w:rsidR="00E11866" w:rsidRPr="00190E3D" w:rsidRDefault="00E11866" w:rsidP="00E11866">
      <w:pPr>
        <w:pStyle w:val="ListParagraph"/>
        <w:widowControl/>
        <w:numPr>
          <w:ilvl w:val="0"/>
          <w:numId w:val="2"/>
        </w:numPr>
        <w:tabs>
          <w:tab w:val="left" w:pos="540"/>
        </w:tabs>
        <w:autoSpaceDE w:val="0"/>
        <w:autoSpaceDN w:val="0"/>
      </w:pPr>
      <w:r w:rsidRPr="00190E3D">
        <w:t>Do you use industry standard record, file and communication specifications for ACH-based electronic check payments and settlement? Do you use the current NACHA specification?</w:t>
      </w:r>
    </w:p>
    <w:p w:rsidR="00E11866" w:rsidRPr="00190E3D" w:rsidRDefault="00E11866" w:rsidP="00E11866">
      <w:pPr>
        <w:pStyle w:val="ListParagraph"/>
        <w:widowControl/>
        <w:numPr>
          <w:ilvl w:val="0"/>
          <w:numId w:val="2"/>
        </w:numPr>
        <w:tabs>
          <w:tab w:val="left" w:pos="540"/>
        </w:tabs>
        <w:autoSpaceDE w:val="0"/>
        <w:autoSpaceDN w:val="0"/>
      </w:pPr>
      <w:r w:rsidRPr="00190E3D">
        <w:t>Will you provide the merchant departments with all appropriate documentation with high quality content in standard electronic files that can be read with existing software at the user site?  Do you use the Adobe Acrobat format?</w:t>
      </w:r>
    </w:p>
    <w:p w:rsidR="00E11866" w:rsidRPr="00190E3D" w:rsidRDefault="00E11866" w:rsidP="00EB37CE">
      <w:pPr>
        <w:numPr>
          <w:ilvl w:val="0"/>
          <w:numId w:val="2"/>
        </w:numPr>
        <w:jc w:val="both"/>
        <w:rPr>
          <w:bCs/>
          <w:sz w:val="22"/>
          <w:szCs w:val="22"/>
        </w:rPr>
      </w:pPr>
      <w:r w:rsidRPr="00190E3D">
        <w:rPr>
          <w:bCs/>
          <w:sz w:val="22"/>
          <w:szCs w:val="22"/>
        </w:rPr>
        <w:t xml:space="preserve">Do you use an </w:t>
      </w:r>
      <w:r w:rsidRPr="00190E3D">
        <w:rPr>
          <w:sz w:val="22"/>
          <w:szCs w:val="22"/>
        </w:rPr>
        <w:t>ODFI for ACH transaction processing?</w:t>
      </w:r>
    </w:p>
    <w:p w:rsidR="00E11866" w:rsidRPr="00190E3D" w:rsidRDefault="00E11866" w:rsidP="00E11866">
      <w:pPr>
        <w:pStyle w:val="ListParagraph"/>
        <w:widowControl/>
        <w:numPr>
          <w:ilvl w:val="0"/>
          <w:numId w:val="2"/>
        </w:numPr>
        <w:tabs>
          <w:tab w:val="left" w:pos="540"/>
        </w:tabs>
        <w:autoSpaceDE w:val="0"/>
        <w:autoSpaceDN w:val="0"/>
      </w:pPr>
      <w:r w:rsidRPr="00190E3D">
        <w:t xml:space="preserve">Will you organize the project such that vendor signoff is obtained at the various milestones, indicating an understanding of the requirements and that the approach will be satisfactory for certification? </w:t>
      </w:r>
    </w:p>
    <w:p w:rsidR="00E11866" w:rsidRPr="00190E3D" w:rsidRDefault="00E11866" w:rsidP="00E11866">
      <w:pPr>
        <w:pStyle w:val="ListParagraph"/>
        <w:widowControl/>
        <w:numPr>
          <w:ilvl w:val="0"/>
          <w:numId w:val="2"/>
        </w:numPr>
        <w:tabs>
          <w:tab w:val="left" w:pos="540"/>
        </w:tabs>
        <w:autoSpaceDE w:val="0"/>
        <w:autoSpaceDN w:val="0"/>
      </w:pPr>
      <w:r w:rsidRPr="00190E3D">
        <w:t>Will you provide a Certification Analyst at the beginning of the project to work hand in hand with the project managers and the project team?</w:t>
      </w:r>
    </w:p>
    <w:p w:rsidR="00E11866" w:rsidRPr="00190E3D" w:rsidRDefault="00DF6168" w:rsidP="00EB37CE">
      <w:pPr>
        <w:numPr>
          <w:ilvl w:val="0"/>
          <w:numId w:val="2"/>
        </w:numPr>
        <w:jc w:val="both"/>
        <w:rPr>
          <w:bCs/>
          <w:sz w:val="22"/>
          <w:szCs w:val="22"/>
        </w:rPr>
      </w:pPr>
      <w:r w:rsidRPr="00190E3D">
        <w:rPr>
          <w:bCs/>
          <w:sz w:val="22"/>
          <w:szCs w:val="22"/>
        </w:rPr>
        <w:t xml:space="preserve">Do you </w:t>
      </w:r>
      <w:r w:rsidRPr="00190E3D">
        <w:rPr>
          <w:sz w:val="22"/>
          <w:szCs w:val="22"/>
        </w:rPr>
        <w:t>periodically communicate in writing all updates to Credit Card Standards?</w:t>
      </w:r>
    </w:p>
    <w:p w:rsidR="00DF6168" w:rsidRPr="00190E3D" w:rsidRDefault="00DF6168" w:rsidP="00592771">
      <w:pPr>
        <w:numPr>
          <w:ilvl w:val="0"/>
          <w:numId w:val="2"/>
        </w:numPr>
        <w:jc w:val="both"/>
        <w:rPr>
          <w:bCs/>
          <w:sz w:val="22"/>
          <w:szCs w:val="22"/>
        </w:rPr>
      </w:pPr>
      <w:r w:rsidRPr="00190E3D">
        <w:rPr>
          <w:bCs/>
          <w:sz w:val="22"/>
          <w:szCs w:val="22"/>
        </w:rPr>
        <w:t xml:space="preserve">Will you </w:t>
      </w:r>
      <w:r w:rsidRPr="00190E3D">
        <w:rPr>
          <w:sz w:val="22"/>
          <w:szCs w:val="22"/>
        </w:rPr>
        <w:t>actively participate in pre-certification testing and certification testing according to the agency’s timeline schedule, with same day or next day turn-around for analysis resulting from testing?</w:t>
      </w:r>
    </w:p>
    <w:p w:rsidR="00DF6168" w:rsidRPr="00190E3D" w:rsidRDefault="00DF6168" w:rsidP="00592771">
      <w:pPr>
        <w:numPr>
          <w:ilvl w:val="0"/>
          <w:numId w:val="2"/>
        </w:numPr>
        <w:jc w:val="both"/>
        <w:rPr>
          <w:bCs/>
          <w:sz w:val="22"/>
          <w:szCs w:val="22"/>
        </w:rPr>
      </w:pPr>
      <w:r w:rsidRPr="00190E3D">
        <w:rPr>
          <w:sz w:val="22"/>
          <w:szCs w:val="22"/>
        </w:rPr>
        <w:t>Will you prioritize and escalate complicated questions raised by the team for resolution in a timely fashion so that target dates and milestones are not compromised?</w:t>
      </w:r>
    </w:p>
    <w:p w:rsidR="00DF6168" w:rsidRPr="00190E3D" w:rsidRDefault="00DF6168" w:rsidP="00592771">
      <w:pPr>
        <w:numPr>
          <w:ilvl w:val="0"/>
          <w:numId w:val="2"/>
        </w:numPr>
        <w:jc w:val="both"/>
        <w:rPr>
          <w:bCs/>
          <w:sz w:val="22"/>
          <w:szCs w:val="22"/>
        </w:rPr>
      </w:pPr>
      <w:r w:rsidRPr="00190E3D">
        <w:rPr>
          <w:sz w:val="22"/>
          <w:szCs w:val="22"/>
        </w:rPr>
        <w:t>Will you provide a secure method of transmitting the credit card data to and from the project team during development and testing?</w:t>
      </w:r>
    </w:p>
    <w:p w:rsidR="00DF6168" w:rsidRPr="00190E3D" w:rsidRDefault="00DF6168" w:rsidP="00592771">
      <w:pPr>
        <w:numPr>
          <w:ilvl w:val="0"/>
          <w:numId w:val="2"/>
        </w:numPr>
        <w:jc w:val="both"/>
        <w:rPr>
          <w:bCs/>
          <w:sz w:val="22"/>
          <w:szCs w:val="22"/>
        </w:rPr>
      </w:pPr>
      <w:r w:rsidRPr="00190E3D">
        <w:rPr>
          <w:bCs/>
          <w:sz w:val="22"/>
          <w:szCs w:val="22"/>
        </w:rPr>
        <w:t xml:space="preserve">Are you </w:t>
      </w:r>
      <w:r w:rsidRPr="00190E3D">
        <w:rPr>
          <w:sz w:val="22"/>
          <w:szCs w:val="22"/>
        </w:rPr>
        <w:t>willing to provide proof, via written document, that they secure all financial Data in addition to PCI compliance for Credit Cards?  This document will be reviewed and approved by the applicable agency based on their Security standards.</w:t>
      </w:r>
    </w:p>
    <w:p w:rsidR="00DF6168" w:rsidRPr="00190E3D" w:rsidRDefault="00DF6168" w:rsidP="00592771">
      <w:pPr>
        <w:numPr>
          <w:ilvl w:val="0"/>
          <w:numId w:val="2"/>
        </w:numPr>
        <w:jc w:val="both"/>
        <w:rPr>
          <w:bCs/>
          <w:sz w:val="22"/>
          <w:szCs w:val="22"/>
        </w:rPr>
      </w:pPr>
      <w:r w:rsidRPr="00190E3D">
        <w:rPr>
          <w:bCs/>
          <w:sz w:val="22"/>
          <w:szCs w:val="22"/>
        </w:rPr>
        <w:t>Do you o</w:t>
      </w:r>
      <w:r w:rsidRPr="00190E3D">
        <w:rPr>
          <w:sz w:val="22"/>
          <w:szCs w:val="22"/>
        </w:rPr>
        <w:t>ffer a form of random credit card number reassignment so that MassDOT does not store credit card numbers?</w:t>
      </w:r>
    </w:p>
    <w:p w:rsidR="00592771" w:rsidRPr="00190E3D" w:rsidRDefault="00DF6168" w:rsidP="00592771">
      <w:pPr>
        <w:numPr>
          <w:ilvl w:val="0"/>
          <w:numId w:val="2"/>
        </w:numPr>
        <w:jc w:val="both"/>
        <w:rPr>
          <w:bCs/>
          <w:sz w:val="22"/>
          <w:szCs w:val="22"/>
        </w:rPr>
      </w:pPr>
      <w:r w:rsidRPr="00190E3D">
        <w:rPr>
          <w:sz w:val="22"/>
          <w:szCs w:val="22"/>
        </w:rPr>
        <w:t xml:space="preserve">Will you provide a </w:t>
      </w:r>
      <w:r w:rsidRPr="00190E3D">
        <w:rPr>
          <w:sz w:val="22"/>
          <w:szCs w:val="22"/>
          <w:u w:val="single"/>
        </w:rPr>
        <w:t xml:space="preserve">customized </w:t>
      </w:r>
      <w:r w:rsidRPr="00190E3D">
        <w:rPr>
          <w:sz w:val="22"/>
          <w:szCs w:val="22"/>
        </w:rPr>
        <w:t>test script that lists transactions that must be entered for certification and expected results for government certification along with an initial draft prior to completion of the Functional Design along with the final copy prior to the start of Unit testing?</w:t>
      </w:r>
    </w:p>
    <w:p w:rsidR="00592771" w:rsidRPr="00190E3D" w:rsidRDefault="00592771" w:rsidP="00592771">
      <w:pPr>
        <w:numPr>
          <w:ilvl w:val="0"/>
          <w:numId w:val="2"/>
        </w:numPr>
        <w:jc w:val="both"/>
        <w:rPr>
          <w:bCs/>
          <w:sz w:val="22"/>
          <w:szCs w:val="22"/>
        </w:rPr>
      </w:pPr>
      <w:r w:rsidRPr="00190E3D">
        <w:rPr>
          <w:sz w:val="22"/>
          <w:szCs w:val="22"/>
        </w:rPr>
        <w:t>Do your test cards accept varying amounts and not a restricted amount? Do the test cards include debit cards, pre-paid cards and cards that can be “swiped” and entered manually or used on live data? Describe the process to renew the cards.</w:t>
      </w:r>
    </w:p>
    <w:p w:rsidR="00E11866" w:rsidRDefault="00592771" w:rsidP="00190E3D">
      <w:pPr>
        <w:numPr>
          <w:ilvl w:val="0"/>
          <w:numId w:val="2"/>
        </w:numPr>
        <w:jc w:val="both"/>
        <w:rPr>
          <w:bCs/>
          <w:sz w:val="22"/>
          <w:szCs w:val="22"/>
        </w:rPr>
      </w:pPr>
      <w:r w:rsidRPr="00190E3D">
        <w:rPr>
          <w:bCs/>
          <w:sz w:val="22"/>
          <w:szCs w:val="22"/>
        </w:rPr>
        <w:t>Describe your support structure after conversion date during a warranty period. Define your warranty period used to work out transaction issues after “go live” date.</w:t>
      </w:r>
    </w:p>
    <w:p w:rsidR="00507E88" w:rsidRPr="00435295" w:rsidRDefault="00507E88" w:rsidP="00287E29">
      <w:pPr>
        <w:jc w:val="both"/>
        <w:rPr>
          <w:b/>
          <w:bCs/>
          <w:sz w:val="22"/>
          <w:szCs w:val="22"/>
        </w:rPr>
      </w:pPr>
    </w:p>
    <w:p w:rsidR="00BC5712" w:rsidRDefault="005D561E" w:rsidP="00DB76C0">
      <w:pPr>
        <w:ind w:firstLine="360"/>
        <w:jc w:val="both"/>
        <w:rPr>
          <w:b/>
          <w:bCs/>
          <w:sz w:val="22"/>
          <w:szCs w:val="22"/>
        </w:rPr>
      </w:pPr>
      <w:r w:rsidRPr="00435295">
        <w:rPr>
          <w:b/>
          <w:bCs/>
          <w:sz w:val="22"/>
          <w:szCs w:val="22"/>
        </w:rPr>
        <w:t>VI</w:t>
      </w:r>
      <w:r w:rsidR="00926264">
        <w:rPr>
          <w:b/>
          <w:bCs/>
          <w:sz w:val="22"/>
          <w:szCs w:val="22"/>
        </w:rPr>
        <w:t>I</w:t>
      </w:r>
      <w:r w:rsidRPr="00435295">
        <w:rPr>
          <w:b/>
          <w:bCs/>
          <w:sz w:val="22"/>
          <w:szCs w:val="22"/>
        </w:rPr>
        <w:t xml:space="preserve">I. </w:t>
      </w:r>
      <w:r w:rsidR="00BC5712" w:rsidRPr="00B53A38">
        <w:rPr>
          <w:b/>
          <w:bCs/>
          <w:sz w:val="22"/>
          <w:szCs w:val="22"/>
        </w:rPr>
        <w:t>Invoicing</w:t>
      </w:r>
    </w:p>
    <w:p w:rsidR="00926264" w:rsidRPr="00B53A38" w:rsidRDefault="00926264" w:rsidP="00BC5712">
      <w:pPr>
        <w:jc w:val="both"/>
        <w:rPr>
          <w:b/>
          <w:bCs/>
          <w:sz w:val="22"/>
          <w:szCs w:val="22"/>
        </w:rPr>
      </w:pPr>
    </w:p>
    <w:p w:rsidR="00BC5712" w:rsidRPr="00F3726D" w:rsidRDefault="00BC5712" w:rsidP="00EB37CE">
      <w:pPr>
        <w:pStyle w:val="ListParagraph"/>
        <w:numPr>
          <w:ilvl w:val="0"/>
          <w:numId w:val="18"/>
        </w:numPr>
      </w:pPr>
      <w:r w:rsidRPr="005C43D4">
        <w:t>Confirm compliance with Massachusetts General Law, Chapter 30, Section 27 that states  if a Contractor assists a Department in the collection of revenue, the total of all revenues collected must first be deposited and accounted for in the state</w:t>
      </w:r>
      <w:r w:rsidRPr="00F3726D">
        <w:t xml:space="preserve"> accounting system prior to payment being made to the Contractor (i.e., no “netting” of revenues and fees).</w:t>
      </w:r>
    </w:p>
    <w:p w:rsidR="00BC5712" w:rsidRPr="00F3726D" w:rsidRDefault="00BC5712" w:rsidP="00EB37CE">
      <w:pPr>
        <w:pStyle w:val="ListParagraph"/>
        <w:numPr>
          <w:ilvl w:val="0"/>
          <w:numId w:val="18"/>
        </w:numPr>
      </w:pPr>
      <w:r w:rsidRPr="00F3726D">
        <w:t>Confirm that invoices are written in user-friendly language</w:t>
      </w:r>
      <w:r w:rsidR="009B4622">
        <w:t>,</w:t>
      </w:r>
      <w:r w:rsidRPr="00F3726D">
        <w:t xml:space="preserve"> </w:t>
      </w:r>
      <w:r w:rsidR="005F3190">
        <w:t xml:space="preserve">that </w:t>
      </w:r>
      <w:r w:rsidRPr="00F3726D">
        <w:t>each different fee category contained in each invoice is clearly identified and described</w:t>
      </w:r>
      <w:r w:rsidR="005F3190">
        <w:t>,</w:t>
      </w:r>
      <w:r w:rsidRPr="00F3726D">
        <w:t xml:space="preserve"> and </w:t>
      </w:r>
      <w:r w:rsidR="005F3190">
        <w:t xml:space="preserve">that </w:t>
      </w:r>
      <w:r w:rsidRPr="00F3726D">
        <w:t xml:space="preserve">all terminology is explained.  </w:t>
      </w:r>
      <w:r w:rsidR="005F3190">
        <w:t>Please provide examples or sample invoices.</w:t>
      </w:r>
    </w:p>
    <w:p w:rsidR="00BC5712" w:rsidRPr="00F3726D" w:rsidRDefault="00BC5712" w:rsidP="00EB37CE">
      <w:pPr>
        <w:pStyle w:val="ListParagraph"/>
        <w:numPr>
          <w:ilvl w:val="0"/>
          <w:numId w:val="18"/>
        </w:numPr>
      </w:pPr>
      <w:r w:rsidRPr="00F3726D">
        <w:t>Confirm that all charges reference and are in compliance with the agreed-upon fee schedule(s) selected by that Department.  Departments should be able to easily match the fees listed on the invoice with the fee schedule(s) agreed upon.</w:t>
      </w:r>
    </w:p>
    <w:p w:rsidR="00F655BE" w:rsidRPr="00F3726D" w:rsidRDefault="00BC5712" w:rsidP="00EB37CE">
      <w:pPr>
        <w:pStyle w:val="ListParagraph"/>
        <w:numPr>
          <w:ilvl w:val="0"/>
          <w:numId w:val="18"/>
        </w:numPr>
      </w:pPr>
      <w:r w:rsidRPr="00F3726D">
        <w:t>Confirm that any additional fees that may be included for any reason are identified and itemized even if included in bundled rates and that the billing code and description for any charge that may appear on an invoice are identified</w:t>
      </w:r>
      <w:r w:rsidR="00F655BE" w:rsidRPr="00F3726D">
        <w:t>.</w:t>
      </w:r>
    </w:p>
    <w:p w:rsidR="00BC5712" w:rsidRPr="00F3726D" w:rsidRDefault="00F655BE" w:rsidP="00EB37CE">
      <w:pPr>
        <w:pStyle w:val="ListParagraph"/>
        <w:numPr>
          <w:ilvl w:val="0"/>
          <w:numId w:val="18"/>
        </w:numPr>
      </w:pPr>
      <w:r w:rsidRPr="00E16565">
        <w:t>Most non-MBTA Commonwealth eligible entities must receive a monthly paper bill for all transaction fees; fees may not be netted from gross proceeds at settlement or on a monthly basis.  Is there a pricing differential for this invoicing model?</w:t>
      </w:r>
      <w:r w:rsidR="00BC5712" w:rsidRPr="005C43D4">
        <w:t xml:space="preserve">  </w:t>
      </w:r>
    </w:p>
    <w:p w:rsidR="00BC5712" w:rsidRPr="00F3726D" w:rsidRDefault="00BC5712" w:rsidP="00EB37CE">
      <w:pPr>
        <w:pStyle w:val="ListParagraph"/>
        <w:numPr>
          <w:ilvl w:val="0"/>
          <w:numId w:val="18"/>
        </w:numPr>
      </w:pPr>
      <w:r w:rsidRPr="00F3726D">
        <w:t>Confirm that separate invoices will be prepared for each different Merchant ID.  In addition, for a Department that uses more than one Merchant ID, confirm that there will be one roll-up report containing the information for all of that Department’s Merchant IDs.</w:t>
      </w:r>
    </w:p>
    <w:p w:rsidR="00BC5712" w:rsidRPr="00F3726D" w:rsidRDefault="00BC5712" w:rsidP="00EB37CE">
      <w:pPr>
        <w:pStyle w:val="ListParagraph"/>
        <w:numPr>
          <w:ilvl w:val="0"/>
          <w:numId w:val="18"/>
        </w:numPr>
      </w:pPr>
      <w:r w:rsidRPr="00F3726D">
        <w:t>Confirm that invoices will be based on the previous calendar month’s activity.</w:t>
      </w:r>
    </w:p>
    <w:p w:rsidR="00BC5712" w:rsidRPr="00F3726D" w:rsidRDefault="00BC5712" w:rsidP="00EB37CE">
      <w:pPr>
        <w:pStyle w:val="ListParagraph"/>
        <w:numPr>
          <w:ilvl w:val="0"/>
          <w:numId w:val="18"/>
        </w:numPr>
      </w:pPr>
      <w:r w:rsidRPr="00F3726D">
        <w:t>Confirm that paper invoices will be mailed directly to the responsible Department(s) representing the previous month's activity if paper invoices are requested.</w:t>
      </w:r>
    </w:p>
    <w:p w:rsidR="00BC5712" w:rsidRPr="00F3726D" w:rsidRDefault="00BC5712" w:rsidP="00EB37CE">
      <w:pPr>
        <w:pStyle w:val="ListParagraph"/>
        <w:numPr>
          <w:ilvl w:val="0"/>
          <w:numId w:val="18"/>
        </w:numPr>
      </w:pPr>
      <w:r w:rsidRPr="00F3726D">
        <w:t xml:space="preserve">Confirm that electronic invoices will be sent directly to the responsible Department(s) representing the previous month's activity.   </w:t>
      </w:r>
    </w:p>
    <w:p w:rsidR="00BC5712" w:rsidRPr="00F3726D" w:rsidRDefault="00BC5712" w:rsidP="00EB37CE">
      <w:pPr>
        <w:pStyle w:val="ListParagraph"/>
        <w:numPr>
          <w:ilvl w:val="0"/>
          <w:numId w:val="18"/>
        </w:numPr>
      </w:pPr>
      <w:r w:rsidRPr="00F3726D">
        <w:t>Confirm that all fees will be paid monthly in arrears.</w:t>
      </w:r>
    </w:p>
    <w:p w:rsidR="00BC5712" w:rsidRPr="00F3726D" w:rsidRDefault="00BC5712" w:rsidP="00EB37CE">
      <w:pPr>
        <w:pStyle w:val="ListParagraph"/>
        <w:numPr>
          <w:ilvl w:val="0"/>
          <w:numId w:val="18"/>
        </w:numPr>
      </w:pPr>
      <w:r w:rsidRPr="00F3726D">
        <w:t>Confirm that you cannot terminate the Contract or services or institute late fees for receiving less than the invoiced amount.</w:t>
      </w:r>
    </w:p>
    <w:p w:rsidR="00BC5712" w:rsidRPr="00F3726D" w:rsidRDefault="00BC5712" w:rsidP="00EB37CE">
      <w:pPr>
        <w:pStyle w:val="ListParagraph"/>
        <w:numPr>
          <w:ilvl w:val="0"/>
          <w:numId w:val="18"/>
        </w:numPr>
      </w:pPr>
      <w:r w:rsidRPr="00F3726D">
        <w:t>Specify the number of decimal points you round to when calculating transaction fees, and when this rounding occurs (per transaction, daily, monthly, etc.).</w:t>
      </w:r>
    </w:p>
    <w:p w:rsidR="00BC5712" w:rsidRPr="00F3726D" w:rsidRDefault="00BC5712" w:rsidP="00EB37CE">
      <w:pPr>
        <w:pStyle w:val="ListParagraph"/>
        <w:numPr>
          <w:ilvl w:val="0"/>
          <w:numId w:val="18"/>
        </w:numPr>
      </w:pPr>
      <w:r w:rsidRPr="00F3726D">
        <w:t xml:space="preserve">Identify all electronic invoicing options available to Department Merchants and associated costs.   Provide a recommendation as to the most efficient and cost effective option for Department Merchants.  </w:t>
      </w:r>
    </w:p>
    <w:p w:rsidR="00BC5712" w:rsidRPr="00F3726D" w:rsidRDefault="00BC5712" w:rsidP="00EB37CE">
      <w:pPr>
        <w:pStyle w:val="ListParagraph"/>
        <w:numPr>
          <w:ilvl w:val="0"/>
          <w:numId w:val="18"/>
        </w:numPr>
      </w:pPr>
      <w:r w:rsidRPr="00F3726D">
        <w:t>State the various formatting options available for invoices and whether invoices can be customized for Departments.  Provide samples (attach).</w:t>
      </w:r>
    </w:p>
    <w:p w:rsidR="00BC5712" w:rsidRPr="00F3726D" w:rsidRDefault="00BC5712" w:rsidP="00EB37CE">
      <w:pPr>
        <w:pStyle w:val="ListParagraph"/>
        <w:numPr>
          <w:ilvl w:val="0"/>
          <w:numId w:val="18"/>
        </w:numPr>
      </w:pPr>
      <w:r w:rsidRPr="00F3726D">
        <w:t>Confirm that monthly reports including all departments using the contract, payment methods implemented by department, number of transactions by payment method, total dollar amount by method, and fees will be sent to the Office of the Comptroller.</w:t>
      </w:r>
    </w:p>
    <w:p w:rsidR="00BC5712" w:rsidRDefault="00BC5712" w:rsidP="00287E29">
      <w:pPr>
        <w:jc w:val="both"/>
        <w:rPr>
          <w:b/>
          <w:bCs/>
          <w:sz w:val="22"/>
          <w:szCs w:val="22"/>
        </w:rPr>
      </w:pPr>
    </w:p>
    <w:p w:rsidR="00507E88" w:rsidRPr="006903C8" w:rsidRDefault="004B4A5A" w:rsidP="004B4A5A">
      <w:pPr>
        <w:pStyle w:val="ListParagraph"/>
        <w:numPr>
          <w:ilvl w:val="0"/>
          <w:numId w:val="0"/>
        </w:numPr>
        <w:ind w:left="360"/>
        <w:rPr>
          <w:b/>
        </w:rPr>
      </w:pPr>
      <w:r>
        <w:rPr>
          <w:b/>
        </w:rPr>
        <w:t>IX</w:t>
      </w:r>
      <w:r>
        <w:rPr>
          <w:b/>
        </w:rPr>
        <w:tab/>
      </w:r>
      <w:r w:rsidR="005D561E" w:rsidRPr="006903C8">
        <w:rPr>
          <w:b/>
        </w:rPr>
        <w:t>Pricing</w:t>
      </w:r>
    </w:p>
    <w:p w:rsidR="006903C8" w:rsidRPr="006903C8" w:rsidRDefault="006903C8" w:rsidP="006903C8">
      <w:pPr>
        <w:ind w:left="540"/>
        <w:rPr>
          <w:b/>
        </w:rPr>
      </w:pPr>
    </w:p>
    <w:p w:rsidR="00507E88" w:rsidRPr="001F54B6" w:rsidRDefault="005D561E" w:rsidP="00EB37CE">
      <w:pPr>
        <w:pStyle w:val="ListParagraph"/>
        <w:numPr>
          <w:ilvl w:val="0"/>
          <w:numId w:val="22"/>
        </w:numPr>
        <w:ind w:left="720" w:hanging="270"/>
      </w:pPr>
      <w:r w:rsidRPr="001F54B6">
        <w:t xml:space="preserve">Please prepare the Pro Forma Pricing for a </w:t>
      </w:r>
      <w:r w:rsidR="00F3726D" w:rsidRPr="001F54B6">
        <w:t>5</w:t>
      </w:r>
      <w:r w:rsidRPr="001F54B6">
        <w:t xml:space="preserve">, 1, 1 year and a </w:t>
      </w:r>
      <w:r w:rsidR="00F3726D" w:rsidRPr="001F54B6">
        <w:t>7</w:t>
      </w:r>
      <w:r w:rsidRPr="001F54B6">
        <w:t xml:space="preserve">, 1, 1 year contract with consideration to </w:t>
      </w:r>
      <w:r w:rsidRPr="001F54B6">
        <w:rPr>
          <w:u w:val="single"/>
        </w:rPr>
        <w:t xml:space="preserve">all </w:t>
      </w:r>
      <w:r w:rsidRPr="001F54B6">
        <w:t>costs.</w:t>
      </w:r>
      <w:r w:rsidR="003044F8" w:rsidRPr="001F54B6">
        <w:t xml:space="preserve">  Please provide a listing of the fees for services that are not included in the transaction price. Ensure that this list is inclusive of all possible charges including monthly access fees, credentialing, or access to merchant reporting portals.  The Commonwealth will not pay any charges that are not contained in this schedule.</w:t>
      </w:r>
    </w:p>
    <w:p w:rsidR="00507E88" w:rsidRPr="001F54B6" w:rsidRDefault="005D561E" w:rsidP="00EB37CE">
      <w:pPr>
        <w:pStyle w:val="ListParagraph"/>
        <w:numPr>
          <w:ilvl w:val="0"/>
          <w:numId w:val="22"/>
        </w:numPr>
        <w:ind w:left="720" w:hanging="270"/>
      </w:pPr>
      <w:r w:rsidRPr="001F54B6">
        <w:t xml:space="preserve">Please quote transaction prices for each type of card.  </w:t>
      </w:r>
      <w:r w:rsidR="004A68E6" w:rsidRPr="001F54B6">
        <w:t>If you use a tiered pricing scale q</w:t>
      </w:r>
      <w:r w:rsidRPr="001F54B6">
        <w:t xml:space="preserve">uote your prices based on </w:t>
      </w:r>
      <w:r w:rsidR="004A68E6" w:rsidRPr="001F54B6">
        <w:t>the</w:t>
      </w:r>
      <w:r w:rsidRPr="001F54B6">
        <w:t xml:space="preserve"> scale.  The monthly volumes noted are representative of volumes today.   Interchange and processing fees are to be presented.</w:t>
      </w:r>
    </w:p>
    <w:p w:rsidR="00507E88" w:rsidRPr="001F54B6" w:rsidRDefault="005D561E" w:rsidP="00EB37CE">
      <w:pPr>
        <w:pStyle w:val="ListParagraph"/>
        <w:numPr>
          <w:ilvl w:val="0"/>
          <w:numId w:val="22"/>
        </w:numPr>
        <w:ind w:left="720" w:hanging="270"/>
      </w:pPr>
      <w:r w:rsidRPr="001F54B6">
        <w:t>Are discount fees calculated on gross or net sales?</w:t>
      </w:r>
    </w:p>
    <w:p w:rsidR="00507E88" w:rsidRPr="001F54B6" w:rsidRDefault="005D561E" w:rsidP="00EB37CE">
      <w:pPr>
        <w:pStyle w:val="ListParagraph"/>
        <w:numPr>
          <w:ilvl w:val="0"/>
          <w:numId w:val="22"/>
        </w:numPr>
        <w:ind w:left="720" w:hanging="270"/>
        <w:rPr>
          <w:color w:val="000000"/>
        </w:rPr>
      </w:pPr>
      <w:r w:rsidRPr="001F54B6">
        <w:t>How and when is the customer notified of price adjustments?</w:t>
      </w:r>
    </w:p>
    <w:p w:rsidR="00507E88" w:rsidRPr="001F54B6" w:rsidRDefault="005D561E" w:rsidP="00EB37CE">
      <w:pPr>
        <w:pStyle w:val="ListParagraph"/>
        <w:numPr>
          <w:ilvl w:val="0"/>
          <w:numId w:val="22"/>
        </w:numPr>
        <w:ind w:left="720" w:hanging="270"/>
        <w:rPr>
          <w:color w:val="000000"/>
        </w:rPr>
      </w:pPr>
      <w:r w:rsidRPr="001F54B6">
        <w:rPr>
          <w:color w:val="000000"/>
        </w:rPr>
        <w:t>Please identify an estimated cost of the frame. Who pays monthly charges?  Please define the responsibilities related to the setup of the router</w:t>
      </w:r>
      <w:r w:rsidR="008C4A4E" w:rsidRPr="001F54B6">
        <w:rPr>
          <w:color w:val="000000"/>
        </w:rPr>
        <w:t xml:space="preserve"> and </w:t>
      </w:r>
      <w:r w:rsidRPr="001F54B6">
        <w:rPr>
          <w:color w:val="000000"/>
        </w:rPr>
        <w:t xml:space="preserve">the hardware for the frame.  Who will procure the router if a new one is needed? Who is responsible for the </w:t>
      </w:r>
      <w:r w:rsidR="008C4A4E" w:rsidRPr="001F54B6">
        <w:rPr>
          <w:color w:val="000000"/>
        </w:rPr>
        <w:t>installation</w:t>
      </w:r>
      <w:r w:rsidRPr="001F54B6">
        <w:rPr>
          <w:color w:val="000000"/>
        </w:rPr>
        <w:t>?</w:t>
      </w:r>
    </w:p>
    <w:p w:rsidR="00507E88" w:rsidRPr="001F54B6" w:rsidRDefault="005D561E" w:rsidP="00EB37CE">
      <w:pPr>
        <w:pStyle w:val="ListParagraph"/>
        <w:numPr>
          <w:ilvl w:val="0"/>
          <w:numId w:val="22"/>
        </w:numPr>
        <w:ind w:left="720" w:hanging="270"/>
        <w:rPr>
          <w:color w:val="000000"/>
        </w:rPr>
      </w:pPr>
      <w:r w:rsidRPr="001F54B6">
        <w:rPr>
          <w:color w:val="000000"/>
        </w:rPr>
        <w:t>Whose responsibility is it to pay the monthly charges for the ISDN back-up? If new or additional hardware is required, whose responsibility is it to procure, install and cover the cost?</w:t>
      </w:r>
    </w:p>
    <w:p w:rsidR="00507E88" w:rsidRPr="001F54B6" w:rsidRDefault="005D561E" w:rsidP="00EB37CE">
      <w:pPr>
        <w:pStyle w:val="ListParagraph"/>
        <w:numPr>
          <w:ilvl w:val="0"/>
          <w:numId w:val="22"/>
        </w:numPr>
        <w:ind w:left="720" w:hanging="270"/>
        <w:rPr>
          <w:color w:val="000000"/>
        </w:rPr>
      </w:pPr>
      <w:r w:rsidRPr="001F54B6">
        <w:rPr>
          <w:color w:val="000000"/>
        </w:rPr>
        <w:t>Identify if there are any additional hardware and software costs along with the related responsibilities for procurement, installation and payment</w:t>
      </w:r>
      <w:r w:rsidR="008C4A4E" w:rsidRPr="001F54B6">
        <w:rPr>
          <w:color w:val="000000"/>
        </w:rPr>
        <w:t>,</w:t>
      </w:r>
      <w:r w:rsidRPr="001F54B6">
        <w:rPr>
          <w:color w:val="000000"/>
        </w:rPr>
        <w:t xml:space="preserve"> </w:t>
      </w:r>
      <w:r w:rsidR="008C4A4E" w:rsidRPr="001F54B6">
        <w:rPr>
          <w:color w:val="000000"/>
        </w:rPr>
        <w:t>e</w:t>
      </w:r>
      <w:r w:rsidRPr="001F54B6">
        <w:rPr>
          <w:color w:val="000000"/>
        </w:rPr>
        <w:t>.g. costs associated with the development of the interfaces.</w:t>
      </w:r>
    </w:p>
    <w:p w:rsidR="00BF40AE" w:rsidRDefault="00772719" w:rsidP="00EB37CE">
      <w:pPr>
        <w:pStyle w:val="ListParagraph"/>
        <w:numPr>
          <w:ilvl w:val="0"/>
          <w:numId w:val="22"/>
        </w:numPr>
        <w:ind w:left="720" w:hanging="270"/>
      </w:pPr>
      <w:r w:rsidRPr="001F54B6">
        <w:t xml:space="preserve">Will you </w:t>
      </w:r>
      <w:r w:rsidR="00677CF4" w:rsidRPr="001F54B6">
        <w:t>supplement</w:t>
      </w:r>
      <w:r w:rsidRPr="001F54B6">
        <w:t xml:space="preserve"> the development </w:t>
      </w:r>
      <w:r w:rsidR="00677CF4" w:rsidRPr="001F54B6">
        <w:t>cost of each direct</w:t>
      </w:r>
      <w:r w:rsidRPr="001F54B6">
        <w:t xml:space="preserve"> interface or certification</w:t>
      </w:r>
      <w:r w:rsidR="00677CF4" w:rsidRPr="001F54B6">
        <w:t xml:space="preserve"> to </w:t>
      </w:r>
      <w:r w:rsidR="00BF40AE" w:rsidRPr="001F54B6">
        <w:t>your applications</w:t>
      </w:r>
      <w:r w:rsidR="00677CF4" w:rsidRPr="001F54B6">
        <w:t>?</w:t>
      </w:r>
      <w:r w:rsidRPr="001F54B6">
        <w:t xml:space="preserve"> </w:t>
      </w:r>
      <w:r w:rsidR="00F803BB" w:rsidRPr="001F54B6">
        <w:t>Will you supplement the development cost of upgrades for compliance with association requirements when changes in code are required under the life of the contract?</w:t>
      </w:r>
    </w:p>
    <w:p w:rsidR="00003399" w:rsidRDefault="00003399" w:rsidP="00EB37CE">
      <w:pPr>
        <w:pStyle w:val="ListParagraph"/>
        <w:numPr>
          <w:ilvl w:val="0"/>
          <w:numId w:val="22"/>
        </w:numPr>
        <w:ind w:left="720" w:hanging="270"/>
      </w:pPr>
      <w:r>
        <w:t xml:space="preserve">Please provide a current schedule </w:t>
      </w:r>
      <w:r w:rsidR="00EB609C">
        <w:t xml:space="preserve">of </w:t>
      </w:r>
      <w:r>
        <w:t xml:space="preserve">applicable Visa and </w:t>
      </w:r>
      <w:r w:rsidR="00BF3470">
        <w:t>MasterCard</w:t>
      </w:r>
      <w:r>
        <w:t xml:space="preserve"> fees (each of the MCC codes as appropriate)</w:t>
      </w:r>
      <w:r w:rsidR="00EB609C">
        <w:t xml:space="preserve"> as well as a debit network fee schedule</w:t>
      </w:r>
      <w:r>
        <w:t>.</w:t>
      </w:r>
    </w:p>
    <w:p w:rsidR="00086795" w:rsidRDefault="00086795">
      <w:pPr>
        <w:widowControl/>
      </w:pPr>
      <w:r>
        <w:br w:type="page"/>
      </w:r>
    </w:p>
    <w:p w:rsidR="00086795" w:rsidRPr="006D41DA" w:rsidRDefault="00086795" w:rsidP="00D24506">
      <w:pPr>
        <w:ind w:left="630" w:hanging="630"/>
        <w:rPr>
          <w:b/>
          <w:bCs/>
          <w:sz w:val="22"/>
          <w:szCs w:val="22"/>
        </w:rPr>
      </w:pPr>
      <w:r w:rsidRPr="006D41DA">
        <w:rPr>
          <w:b/>
          <w:bCs/>
          <w:sz w:val="22"/>
          <w:szCs w:val="22"/>
        </w:rPr>
        <w:t>APPENDIX 2</w:t>
      </w:r>
    </w:p>
    <w:p w:rsidR="00086795" w:rsidRPr="006D41DA" w:rsidRDefault="00086795" w:rsidP="00D24506">
      <w:pPr>
        <w:ind w:left="630" w:hanging="630"/>
        <w:rPr>
          <w:b/>
          <w:bCs/>
          <w:sz w:val="22"/>
          <w:szCs w:val="22"/>
        </w:rPr>
      </w:pPr>
    </w:p>
    <w:p w:rsidR="00086795" w:rsidRPr="006D41DA" w:rsidRDefault="00086795" w:rsidP="00D24506">
      <w:pPr>
        <w:ind w:left="630" w:hanging="630"/>
        <w:rPr>
          <w:b/>
          <w:bCs/>
          <w:sz w:val="22"/>
          <w:szCs w:val="22"/>
        </w:rPr>
      </w:pPr>
      <w:r w:rsidRPr="006D41DA">
        <w:rPr>
          <w:b/>
          <w:bCs/>
          <w:sz w:val="22"/>
          <w:szCs w:val="22"/>
        </w:rPr>
        <w:t>PRICING PRO FORMA</w:t>
      </w:r>
      <w:r w:rsidR="00584438">
        <w:rPr>
          <w:b/>
          <w:bCs/>
          <w:sz w:val="22"/>
          <w:szCs w:val="22"/>
        </w:rPr>
        <w:t xml:space="preserve">  </w:t>
      </w:r>
    </w:p>
    <w:tbl>
      <w:tblPr>
        <w:tblW w:w="9684" w:type="dxa"/>
        <w:tblInd w:w="216" w:type="dxa"/>
        <w:tblLayout w:type="fixed"/>
        <w:tblLook w:val="04A0" w:firstRow="1" w:lastRow="0" w:firstColumn="1" w:lastColumn="0" w:noHBand="0" w:noVBand="1"/>
      </w:tblPr>
      <w:tblGrid>
        <w:gridCol w:w="3744"/>
        <w:gridCol w:w="1350"/>
        <w:gridCol w:w="1530"/>
        <w:gridCol w:w="416"/>
        <w:gridCol w:w="1024"/>
        <w:gridCol w:w="1620"/>
      </w:tblGrid>
      <w:tr w:rsidR="004B4A5A" w:rsidRPr="006D5CA2" w:rsidTr="00EC6FD4">
        <w:trPr>
          <w:gridAfter w:val="2"/>
          <w:wAfter w:w="2644" w:type="dxa"/>
          <w:trHeight w:val="260"/>
        </w:trPr>
        <w:tc>
          <w:tcPr>
            <w:tcW w:w="5094" w:type="dxa"/>
            <w:gridSpan w:val="2"/>
            <w:tcBorders>
              <w:top w:val="nil"/>
              <w:left w:val="nil"/>
              <w:right w:val="nil"/>
            </w:tcBorders>
            <w:shd w:val="clear" w:color="auto" w:fill="auto"/>
            <w:noWrap/>
            <w:vAlign w:val="bottom"/>
          </w:tcPr>
          <w:p w:rsidR="004B4A5A" w:rsidRPr="006D5CA2" w:rsidRDefault="004B4A5A" w:rsidP="006D5CA2">
            <w:pPr>
              <w:widowControl/>
              <w:ind w:right="-3030"/>
              <w:rPr>
                <w:rFonts w:ascii="Arial" w:hAnsi="Arial" w:cs="Arial"/>
                <w:b/>
                <w:bCs/>
              </w:rPr>
            </w:pPr>
          </w:p>
        </w:tc>
        <w:tc>
          <w:tcPr>
            <w:tcW w:w="1946" w:type="dxa"/>
            <w:gridSpan w:val="2"/>
            <w:tcBorders>
              <w:top w:val="nil"/>
              <w:left w:val="nil"/>
              <w:right w:val="nil"/>
            </w:tcBorders>
            <w:shd w:val="clear" w:color="auto" w:fill="auto"/>
            <w:noWrap/>
            <w:vAlign w:val="bottom"/>
          </w:tcPr>
          <w:p w:rsidR="004B4A5A" w:rsidRPr="006D5CA2" w:rsidRDefault="004B4A5A" w:rsidP="006D5CA2">
            <w:pPr>
              <w:widowControl/>
            </w:pPr>
          </w:p>
        </w:tc>
      </w:tr>
      <w:tr w:rsidR="004B4A5A" w:rsidRPr="006D5CA2" w:rsidTr="004B4A5A">
        <w:trPr>
          <w:trHeight w:val="260"/>
        </w:trPr>
        <w:tc>
          <w:tcPr>
            <w:tcW w:w="5094" w:type="dxa"/>
            <w:gridSpan w:val="2"/>
            <w:tcBorders>
              <w:top w:val="nil"/>
              <w:bottom w:val="nil"/>
            </w:tcBorders>
            <w:shd w:val="clear" w:color="auto" w:fill="auto"/>
            <w:noWrap/>
            <w:vAlign w:val="bottom"/>
            <w:hideMark/>
          </w:tcPr>
          <w:p w:rsidR="004B4A5A" w:rsidRDefault="004B4A5A" w:rsidP="006D5CA2">
            <w:pPr>
              <w:widowControl/>
              <w:rPr>
                <w:rFonts w:ascii="Arial" w:hAnsi="Arial" w:cs="Arial"/>
                <w:b/>
                <w:bCs/>
              </w:rPr>
            </w:pPr>
            <w:r w:rsidRPr="006D5CA2">
              <w:rPr>
                <w:rFonts w:ascii="Arial" w:hAnsi="Arial" w:cs="Arial"/>
                <w:b/>
                <w:bCs/>
              </w:rPr>
              <w:t>Show Pro Forma pricing for contract terms 3,1,1 and 5,1,1</w:t>
            </w:r>
          </w:p>
          <w:p w:rsidR="002E7665" w:rsidRDefault="002E7665" w:rsidP="006D5CA2">
            <w:pPr>
              <w:widowControl/>
              <w:rPr>
                <w:rFonts w:ascii="Arial" w:hAnsi="Arial" w:cs="Arial"/>
                <w:b/>
                <w:bCs/>
              </w:rPr>
            </w:pPr>
          </w:p>
          <w:p w:rsidR="002E7665" w:rsidRPr="00EC6FD4" w:rsidRDefault="002E7665" w:rsidP="002E7665">
            <w:pPr>
              <w:pStyle w:val="ListParagraph"/>
              <w:widowControl/>
              <w:numPr>
                <w:ilvl w:val="0"/>
                <w:numId w:val="37"/>
              </w:numPr>
              <w:ind w:left="234" w:hanging="216"/>
              <w:rPr>
                <w:b/>
              </w:rPr>
            </w:pPr>
            <w:r w:rsidRPr="00EC6FD4">
              <w:rPr>
                <w:b/>
              </w:rPr>
              <w:t>Processing Fee</w:t>
            </w:r>
            <w:r w:rsidR="00EC6FD4">
              <w:rPr>
                <w:b/>
              </w:rPr>
              <w:t xml:space="preserve"> - Card Transactions</w:t>
            </w:r>
          </w:p>
        </w:tc>
        <w:tc>
          <w:tcPr>
            <w:tcW w:w="4590" w:type="dxa"/>
            <w:gridSpan w:val="4"/>
            <w:tcBorders>
              <w:top w:val="nil"/>
              <w:bottom w:val="nil"/>
            </w:tcBorders>
            <w:shd w:val="clear" w:color="auto" w:fill="auto"/>
            <w:noWrap/>
            <w:vAlign w:val="bottom"/>
            <w:hideMark/>
          </w:tcPr>
          <w:p w:rsidR="004B4A5A" w:rsidRPr="006D5CA2" w:rsidRDefault="004B4A5A" w:rsidP="006D5CA2">
            <w:pPr>
              <w:widowControl/>
            </w:pPr>
          </w:p>
        </w:tc>
      </w:tr>
      <w:tr w:rsidR="00DE4E9E" w:rsidRPr="006D5CA2" w:rsidTr="00B6415C">
        <w:trPr>
          <w:trHeight w:val="260"/>
        </w:trPr>
        <w:tc>
          <w:tcPr>
            <w:tcW w:w="3744" w:type="dxa"/>
            <w:tcBorders>
              <w:top w:val="nil"/>
              <w:left w:val="nil"/>
              <w:bottom w:val="nil"/>
              <w:right w:val="nil"/>
            </w:tcBorders>
            <w:shd w:val="clear" w:color="auto" w:fill="auto"/>
            <w:noWrap/>
            <w:vAlign w:val="bottom"/>
            <w:hideMark/>
          </w:tcPr>
          <w:p w:rsidR="006D5CA2" w:rsidRPr="006D5CA2" w:rsidRDefault="006D5CA2" w:rsidP="006D5CA2">
            <w:pPr>
              <w:widowControl/>
            </w:pPr>
          </w:p>
        </w:tc>
        <w:tc>
          <w:tcPr>
            <w:tcW w:w="1350" w:type="dxa"/>
            <w:tcBorders>
              <w:top w:val="nil"/>
              <w:left w:val="nil"/>
              <w:bottom w:val="nil"/>
              <w:right w:val="nil"/>
            </w:tcBorders>
            <w:shd w:val="clear" w:color="auto" w:fill="auto"/>
            <w:noWrap/>
            <w:vAlign w:val="bottom"/>
            <w:hideMark/>
          </w:tcPr>
          <w:p w:rsidR="006D5CA2" w:rsidRPr="006D5CA2" w:rsidRDefault="006D5CA2" w:rsidP="006D5CA2">
            <w:pPr>
              <w:widowControl/>
            </w:pPr>
          </w:p>
        </w:tc>
        <w:tc>
          <w:tcPr>
            <w:tcW w:w="1530" w:type="dxa"/>
            <w:tcBorders>
              <w:top w:val="nil"/>
              <w:left w:val="nil"/>
              <w:bottom w:val="nil"/>
              <w:right w:val="nil"/>
            </w:tcBorders>
            <w:shd w:val="clear" w:color="auto" w:fill="auto"/>
            <w:noWrap/>
            <w:vAlign w:val="bottom"/>
            <w:hideMark/>
          </w:tcPr>
          <w:p w:rsidR="006D5CA2" w:rsidRPr="006D5CA2" w:rsidRDefault="006D5CA2" w:rsidP="006D5CA2">
            <w:pPr>
              <w:widowControl/>
            </w:pPr>
          </w:p>
        </w:tc>
        <w:tc>
          <w:tcPr>
            <w:tcW w:w="1440" w:type="dxa"/>
            <w:gridSpan w:val="2"/>
            <w:tcBorders>
              <w:top w:val="nil"/>
              <w:left w:val="nil"/>
              <w:bottom w:val="nil"/>
              <w:right w:val="nil"/>
            </w:tcBorders>
            <w:shd w:val="clear" w:color="auto" w:fill="auto"/>
            <w:noWrap/>
            <w:vAlign w:val="bottom"/>
            <w:hideMark/>
          </w:tcPr>
          <w:p w:rsidR="006D5CA2" w:rsidRPr="006D5CA2" w:rsidRDefault="006D5CA2" w:rsidP="006D5CA2">
            <w:pPr>
              <w:widowControl/>
            </w:pPr>
          </w:p>
        </w:tc>
        <w:tc>
          <w:tcPr>
            <w:tcW w:w="1620" w:type="dxa"/>
            <w:tcBorders>
              <w:top w:val="nil"/>
              <w:left w:val="nil"/>
              <w:bottom w:val="nil"/>
              <w:right w:val="nil"/>
            </w:tcBorders>
            <w:shd w:val="clear" w:color="auto" w:fill="auto"/>
            <w:noWrap/>
            <w:vAlign w:val="bottom"/>
            <w:hideMark/>
          </w:tcPr>
          <w:p w:rsidR="006D5CA2" w:rsidRPr="006D5CA2" w:rsidRDefault="006D5CA2" w:rsidP="006D5CA2">
            <w:pPr>
              <w:widowControl/>
            </w:pPr>
          </w:p>
        </w:tc>
      </w:tr>
      <w:tr w:rsidR="00B6415C" w:rsidRPr="006D5CA2" w:rsidTr="00B6415C">
        <w:trPr>
          <w:trHeight w:val="260"/>
        </w:trPr>
        <w:tc>
          <w:tcPr>
            <w:tcW w:w="374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6D5CA2" w:rsidRPr="006D5CA2" w:rsidRDefault="006D5CA2" w:rsidP="006D5CA2">
            <w:pPr>
              <w:widowControl/>
              <w:rPr>
                <w:rFonts w:ascii="Arial" w:hAnsi="Arial" w:cs="Arial"/>
                <w:b/>
                <w:bCs/>
              </w:rPr>
            </w:pPr>
          </w:p>
        </w:tc>
        <w:tc>
          <w:tcPr>
            <w:tcW w:w="1350" w:type="dxa"/>
            <w:tcBorders>
              <w:top w:val="single" w:sz="4" w:space="0" w:color="auto"/>
              <w:left w:val="nil"/>
              <w:bottom w:val="single" w:sz="4" w:space="0" w:color="auto"/>
              <w:right w:val="single" w:sz="4" w:space="0" w:color="auto"/>
            </w:tcBorders>
            <w:shd w:val="clear" w:color="000000" w:fill="D9D9D9"/>
            <w:noWrap/>
            <w:vAlign w:val="bottom"/>
            <w:hideMark/>
          </w:tcPr>
          <w:p w:rsidR="006D5CA2" w:rsidRPr="006D5CA2" w:rsidRDefault="006D5CA2" w:rsidP="006D5CA2">
            <w:pPr>
              <w:widowControl/>
              <w:rPr>
                <w:rFonts w:ascii="Arial" w:hAnsi="Arial" w:cs="Arial"/>
              </w:rPr>
            </w:pPr>
            <w:r w:rsidRPr="006D5CA2">
              <w:rPr>
                <w:rFonts w:ascii="Arial" w:hAnsi="Arial" w:cs="Arial"/>
              </w:rPr>
              <w:t>3,1,1</w:t>
            </w:r>
          </w:p>
        </w:tc>
        <w:tc>
          <w:tcPr>
            <w:tcW w:w="1530" w:type="dxa"/>
            <w:tcBorders>
              <w:top w:val="single" w:sz="4" w:space="0" w:color="auto"/>
              <w:left w:val="nil"/>
              <w:bottom w:val="single" w:sz="4" w:space="0" w:color="auto"/>
              <w:right w:val="single" w:sz="4" w:space="0" w:color="auto"/>
            </w:tcBorders>
            <w:shd w:val="clear" w:color="000000" w:fill="D9D9D9"/>
            <w:noWrap/>
            <w:vAlign w:val="bottom"/>
            <w:hideMark/>
          </w:tcPr>
          <w:p w:rsidR="006D5CA2" w:rsidRPr="006D5CA2" w:rsidRDefault="006D5CA2" w:rsidP="006D5CA2">
            <w:pPr>
              <w:widowControl/>
              <w:rPr>
                <w:rFonts w:ascii="Arial" w:hAnsi="Arial" w:cs="Arial"/>
              </w:rPr>
            </w:pPr>
            <w:r w:rsidRPr="006D5CA2">
              <w:rPr>
                <w:rFonts w:ascii="Arial" w:hAnsi="Arial" w:cs="Arial"/>
              </w:rPr>
              <w:t>3,1,1</w:t>
            </w:r>
          </w:p>
        </w:tc>
        <w:tc>
          <w:tcPr>
            <w:tcW w:w="144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6D5CA2" w:rsidRPr="006D5CA2" w:rsidRDefault="006D5CA2" w:rsidP="006D5CA2">
            <w:pPr>
              <w:widowControl/>
              <w:rPr>
                <w:rFonts w:ascii="Arial" w:hAnsi="Arial" w:cs="Arial"/>
              </w:rPr>
            </w:pPr>
            <w:r w:rsidRPr="006D5CA2">
              <w:rPr>
                <w:rFonts w:ascii="Arial" w:hAnsi="Arial" w:cs="Arial"/>
              </w:rPr>
              <w:t>5,1,1</w:t>
            </w:r>
          </w:p>
        </w:tc>
        <w:tc>
          <w:tcPr>
            <w:tcW w:w="1620" w:type="dxa"/>
            <w:tcBorders>
              <w:top w:val="single" w:sz="4" w:space="0" w:color="auto"/>
              <w:left w:val="nil"/>
              <w:bottom w:val="single" w:sz="4" w:space="0" w:color="auto"/>
              <w:right w:val="single" w:sz="4" w:space="0" w:color="auto"/>
            </w:tcBorders>
            <w:shd w:val="clear" w:color="000000" w:fill="D9D9D9"/>
            <w:noWrap/>
            <w:vAlign w:val="bottom"/>
            <w:hideMark/>
          </w:tcPr>
          <w:p w:rsidR="006D5CA2" w:rsidRPr="006D5CA2" w:rsidRDefault="006D5CA2" w:rsidP="006D5CA2">
            <w:pPr>
              <w:widowControl/>
              <w:rPr>
                <w:rFonts w:ascii="Arial" w:hAnsi="Arial" w:cs="Arial"/>
              </w:rPr>
            </w:pPr>
            <w:r w:rsidRPr="006D5CA2">
              <w:rPr>
                <w:rFonts w:ascii="Arial" w:hAnsi="Arial" w:cs="Arial"/>
              </w:rPr>
              <w:t>5,1,1</w:t>
            </w:r>
          </w:p>
        </w:tc>
      </w:tr>
      <w:tr w:rsidR="00DE4E9E" w:rsidRPr="006D5CA2" w:rsidTr="00B6415C">
        <w:trPr>
          <w:trHeight w:val="520"/>
        </w:trPr>
        <w:tc>
          <w:tcPr>
            <w:tcW w:w="3744" w:type="dxa"/>
            <w:tcBorders>
              <w:top w:val="nil"/>
              <w:left w:val="single" w:sz="4" w:space="0" w:color="auto"/>
              <w:bottom w:val="single" w:sz="4" w:space="0" w:color="auto"/>
              <w:right w:val="single" w:sz="4" w:space="0" w:color="auto"/>
            </w:tcBorders>
            <w:shd w:val="clear" w:color="auto" w:fill="auto"/>
            <w:vAlign w:val="bottom"/>
            <w:hideMark/>
          </w:tcPr>
          <w:p w:rsidR="006D5CA2" w:rsidRPr="006D5CA2" w:rsidRDefault="006D5CA2" w:rsidP="006D5CA2">
            <w:pPr>
              <w:widowControl/>
              <w:rPr>
                <w:rFonts w:ascii="Arial" w:hAnsi="Arial" w:cs="Arial"/>
                <w:b/>
                <w:bCs/>
              </w:rPr>
            </w:pPr>
            <w:r w:rsidRPr="006D5CA2">
              <w:rPr>
                <w:rFonts w:ascii="Arial" w:hAnsi="Arial" w:cs="Arial"/>
                <w:b/>
                <w:bCs/>
              </w:rPr>
              <w:t xml:space="preserve">A. Volume Threshold : Tiered Pricing </w:t>
            </w:r>
          </w:p>
        </w:tc>
        <w:tc>
          <w:tcPr>
            <w:tcW w:w="135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Processing Fee</w:t>
            </w:r>
          </w:p>
        </w:tc>
        <w:tc>
          <w:tcPr>
            <w:tcW w:w="1530" w:type="dxa"/>
            <w:tcBorders>
              <w:top w:val="nil"/>
              <w:left w:val="nil"/>
              <w:bottom w:val="single" w:sz="4" w:space="0" w:color="auto"/>
              <w:right w:val="single" w:sz="4" w:space="0" w:color="auto"/>
            </w:tcBorders>
            <w:shd w:val="clear" w:color="auto" w:fill="auto"/>
            <w:noWrap/>
            <w:vAlign w:val="bottom"/>
            <w:hideMark/>
          </w:tcPr>
          <w:p w:rsidR="006D5CA2" w:rsidRDefault="006D5CA2" w:rsidP="006D5CA2">
            <w:pPr>
              <w:widowControl/>
              <w:rPr>
                <w:rFonts w:ascii="Arial" w:hAnsi="Arial" w:cs="Arial"/>
                <w:b/>
                <w:bCs/>
              </w:rPr>
            </w:pPr>
            <w:r w:rsidRPr="006D5CA2">
              <w:rPr>
                <w:rFonts w:ascii="Arial" w:hAnsi="Arial" w:cs="Arial"/>
                <w:b/>
                <w:bCs/>
              </w:rPr>
              <w:t>Processing Fee</w:t>
            </w:r>
          </w:p>
          <w:p w:rsidR="00584438" w:rsidRPr="006D5CA2" w:rsidRDefault="00584438" w:rsidP="006D5CA2">
            <w:pPr>
              <w:widowControl/>
              <w:rPr>
                <w:rFonts w:ascii="Arial" w:hAnsi="Arial" w:cs="Arial"/>
                <w:b/>
                <w:bCs/>
              </w:rPr>
            </w:pP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584438" w:rsidRPr="006D5CA2" w:rsidRDefault="006D5CA2" w:rsidP="006D5CA2">
            <w:pPr>
              <w:widowControl/>
              <w:rPr>
                <w:rFonts w:ascii="Arial" w:hAnsi="Arial" w:cs="Arial"/>
                <w:b/>
                <w:bCs/>
              </w:rPr>
            </w:pPr>
            <w:r w:rsidRPr="006D5CA2">
              <w:rPr>
                <w:rFonts w:ascii="Arial" w:hAnsi="Arial" w:cs="Arial"/>
                <w:b/>
                <w:bCs/>
              </w:rPr>
              <w:t>Processing Fee</w:t>
            </w:r>
          </w:p>
        </w:tc>
        <w:tc>
          <w:tcPr>
            <w:tcW w:w="162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Processing Fee</w:t>
            </w:r>
          </w:p>
        </w:tc>
      </w:tr>
      <w:tr w:rsidR="00DE4E9E" w:rsidRPr="006D5CA2" w:rsidTr="00B6415C">
        <w:trPr>
          <w:trHeight w:val="26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B6415C">
            <w:pPr>
              <w:widowControl/>
              <w:rPr>
                <w:rFonts w:ascii="Arial" w:hAnsi="Arial" w:cs="Arial"/>
                <w:b/>
                <w:bCs/>
              </w:rPr>
            </w:pPr>
            <w:r w:rsidRPr="006D5CA2">
              <w:rPr>
                <w:rFonts w:ascii="Arial" w:hAnsi="Arial" w:cs="Arial"/>
                <w:b/>
                <w:bCs/>
              </w:rPr>
              <w:t> </w:t>
            </w:r>
            <w:r w:rsidR="00B6415C">
              <w:rPr>
                <w:rFonts w:ascii="Arial" w:hAnsi="Arial" w:cs="Arial"/>
                <w:b/>
                <w:bCs/>
              </w:rPr>
              <w:t xml:space="preserve">Credit interchange payment </w:t>
            </w:r>
          </w:p>
        </w:tc>
        <w:tc>
          <w:tcPr>
            <w:tcW w:w="135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(Daily netting)</w:t>
            </w:r>
          </w:p>
        </w:tc>
        <w:tc>
          <w:tcPr>
            <w:tcW w:w="153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B6415C">
            <w:pPr>
              <w:widowControl/>
              <w:rPr>
                <w:rFonts w:ascii="Arial" w:hAnsi="Arial" w:cs="Arial"/>
                <w:b/>
                <w:bCs/>
              </w:rPr>
            </w:pPr>
            <w:r w:rsidRPr="006D5CA2">
              <w:rPr>
                <w:rFonts w:ascii="Arial" w:hAnsi="Arial" w:cs="Arial"/>
                <w:b/>
                <w:bCs/>
              </w:rPr>
              <w:t xml:space="preserve">(Monthly </w:t>
            </w:r>
            <w:r w:rsidR="00B6415C">
              <w:rPr>
                <w:rFonts w:ascii="Arial" w:hAnsi="Arial" w:cs="Arial"/>
                <w:b/>
                <w:bCs/>
              </w:rPr>
              <w:t>invoicing</w:t>
            </w:r>
            <w:r w:rsidRPr="006D5CA2">
              <w:rPr>
                <w:rFonts w:ascii="Arial" w:hAnsi="Arial" w:cs="Arial"/>
                <w:b/>
                <w:bCs/>
              </w:rPr>
              <w:t>)</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(Daily netting)</w:t>
            </w:r>
          </w:p>
        </w:tc>
        <w:tc>
          <w:tcPr>
            <w:tcW w:w="162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B6415C">
            <w:pPr>
              <w:widowControl/>
              <w:rPr>
                <w:rFonts w:ascii="Arial" w:hAnsi="Arial" w:cs="Arial"/>
                <w:b/>
                <w:bCs/>
              </w:rPr>
            </w:pPr>
            <w:r w:rsidRPr="006D5CA2">
              <w:rPr>
                <w:rFonts w:ascii="Arial" w:hAnsi="Arial" w:cs="Arial"/>
                <w:b/>
                <w:bCs/>
              </w:rPr>
              <w:t xml:space="preserve">(Monthly </w:t>
            </w:r>
            <w:r w:rsidR="00B6415C">
              <w:rPr>
                <w:rFonts w:ascii="Arial" w:hAnsi="Arial" w:cs="Arial"/>
                <w:b/>
                <w:bCs/>
              </w:rPr>
              <w:t>invoicing</w:t>
            </w:r>
            <w:r w:rsidRPr="006D5CA2">
              <w:rPr>
                <w:rFonts w:ascii="Arial" w:hAnsi="Arial" w:cs="Arial"/>
                <w:b/>
                <w:bCs/>
              </w:rPr>
              <w:t>)</w:t>
            </w:r>
          </w:p>
        </w:tc>
      </w:tr>
      <w:tr w:rsidR="00DE4E9E" w:rsidRPr="006D5CA2" w:rsidTr="00B6415C">
        <w:trPr>
          <w:trHeight w:val="26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Credit and debit card transactions</w:t>
            </w:r>
          </w:p>
        </w:tc>
        <w:tc>
          <w:tcPr>
            <w:tcW w:w="135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 </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 </w:t>
            </w:r>
          </w:p>
        </w:tc>
      </w:tr>
      <w:tr w:rsidR="00DE4E9E" w:rsidRPr="006D5CA2" w:rsidTr="00B6415C">
        <w:trPr>
          <w:trHeight w:val="780"/>
        </w:trPr>
        <w:tc>
          <w:tcPr>
            <w:tcW w:w="3744" w:type="dxa"/>
            <w:tcBorders>
              <w:top w:val="nil"/>
              <w:left w:val="single" w:sz="4" w:space="0" w:color="auto"/>
              <w:bottom w:val="single" w:sz="4" w:space="0" w:color="auto"/>
              <w:right w:val="single" w:sz="4" w:space="0" w:color="auto"/>
            </w:tcBorders>
            <w:shd w:val="clear" w:color="auto" w:fill="auto"/>
            <w:vAlign w:val="bottom"/>
            <w:hideMark/>
          </w:tcPr>
          <w:p w:rsidR="006D5CA2" w:rsidRPr="006D5CA2" w:rsidRDefault="006D5CA2" w:rsidP="006D5CA2">
            <w:pPr>
              <w:widowControl/>
              <w:rPr>
                <w:rFonts w:ascii="Arial" w:hAnsi="Arial" w:cs="Arial"/>
                <w:b/>
                <w:bCs/>
              </w:rPr>
            </w:pPr>
            <w:r w:rsidRPr="006D5CA2">
              <w:rPr>
                <w:rFonts w:ascii="Arial" w:hAnsi="Arial" w:cs="Arial"/>
                <w:b/>
                <w:bCs/>
              </w:rPr>
              <w:t>Current estimated annual volume 27.6 million annually or 2,300,000 monthly</w:t>
            </w:r>
          </w:p>
        </w:tc>
        <w:tc>
          <w:tcPr>
            <w:tcW w:w="135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 </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 </w:t>
            </w:r>
          </w:p>
        </w:tc>
      </w:tr>
      <w:tr w:rsidR="00DE4E9E" w:rsidRPr="006D5CA2" w:rsidTr="00B6415C">
        <w:trPr>
          <w:trHeight w:val="260"/>
        </w:trPr>
        <w:tc>
          <w:tcPr>
            <w:tcW w:w="3744" w:type="dxa"/>
            <w:tcBorders>
              <w:top w:val="nil"/>
              <w:left w:val="single" w:sz="4" w:space="0" w:color="auto"/>
              <w:bottom w:val="single" w:sz="4" w:space="0" w:color="auto"/>
              <w:right w:val="single" w:sz="4" w:space="0" w:color="auto"/>
            </w:tcBorders>
            <w:shd w:val="clear" w:color="auto" w:fill="auto"/>
            <w:vAlign w:val="bottom"/>
            <w:hideMark/>
          </w:tcPr>
          <w:p w:rsidR="006D5CA2" w:rsidRPr="006D5CA2" w:rsidRDefault="006D5CA2" w:rsidP="006D5CA2">
            <w:pPr>
              <w:widowControl/>
              <w:rPr>
                <w:rFonts w:ascii="Arial" w:hAnsi="Arial" w:cs="Arial"/>
                <w:b/>
                <w:bCs/>
                <w:i/>
                <w:iCs/>
              </w:rPr>
            </w:pPr>
            <w:r w:rsidRPr="006D5CA2">
              <w:rPr>
                <w:rFonts w:ascii="Arial" w:hAnsi="Arial" w:cs="Arial"/>
                <w:b/>
                <w:bCs/>
                <w:i/>
                <w:iCs/>
              </w:rPr>
              <w:t>(Example)</w:t>
            </w:r>
          </w:p>
        </w:tc>
        <w:tc>
          <w:tcPr>
            <w:tcW w:w="135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 </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 </w:t>
            </w:r>
          </w:p>
        </w:tc>
        <w:tc>
          <w:tcPr>
            <w:tcW w:w="162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 </w:t>
            </w:r>
          </w:p>
        </w:tc>
      </w:tr>
      <w:tr w:rsidR="00DE4E9E" w:rsidRPr="006D5CA2" w:rsidTr="00B6415C">
        <w:trPr>
          <w:trHeight w:val="26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1 - 1,000,000</w:t>
            </w:r>
          </w:p>
        </w:tc>
        <w:tc>
          <w:tcPr>
            <w:tcW w:w="135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53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r>
      <w:tr w:rsidR="00DE4E9E" w:rsidRPr="006D5CA2" w:rsidTr="00B6415C">
        <w:trPr>
          <w:trHeight w:val="26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1,000,001 &lt; 1,100,000</w:t>
            </w:r>
          </w:p>
        </w:tc>
        <w:tc>
          <w:tcPr>
            <w:tcW w:w="135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53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r>
      <w:tr w:rsidR="00DE4E9E" w:rsidRPr="006D5CA2" w:rsidTr="00B6415C">
        <w:trPr>
          <w:trHeight w:val="26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1,100,001 &lt; etc.</w:t>
            </w:r>
          </w:p>
        </w:tc>
        <w:tc>
          <w:tcPr>
            <w:tcW w:w="135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53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r>
      <w:tr w:rsidR="00DE4E9E" w:rsidRPr="006D5CA2" w:rsidTr="00B6415C">
        <w:trPr>
          <w:trHeight w:val="26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 </w:t>
            </w:r>
          </w:p>
        </w:tc>
        <w:tc>
          <w:tcPr>
            <w:tcW w:w="135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53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r>
      <w:tr w:rsidR="00DE4E9E" w:rsidRPr="006D5CA2" w:rsidTr="00B6415C">
        <w:trPr>
          <w:trHeight w:val="520"/>
        </w:trPr>
        <w:tc>
          <w:tcPr>
            <w:tcW w:w="3744" w:type="dxa"/>
            <w:tcBorders>
              <w:top w:val="nil"/>
              <w:left w:val="single" w:sz="4" w:space="0" w:color="auto"/>
              <w:bottom w:val="single" w:sz="4" w:space="0" w:color="auto"/>
              <w:right w:val="single" w:sz="4" w:space="0" w:color="auto"/>
            </w:tcBorders>
            <w:shd w:val="clear" w:color="auto" w:fill="auto"/>
            <w:vAlign w:val="bottom"/>
            <w:hideMark/>
          </w:tcPr>
          <w:p w:rsidR="006D5CA2" w:rsidRPr="006D5CA2" w:rsidRDefault="006D5CA2" w:rsidP="006D5CA2">
            <w:pPr>
              <w:widowControl/>
              <w:rPr>
                <w:rFonts w:ascii="Arial" w:hAnsi="Arial" w:cs="Arial"/>
                <w:b/>
                <w:bCs/>
              </w:rPr>
            </w:pPr>
            <w:r w:rsidRPr="006D5CA2">
              <w:rPr>
                <w:rFonts w:ascii="Arial" w:hAnsi="Arial" w:cs="Arial"/>
                <w:b/>
                <w:bCs/>
              </w:rPr>
              <w:t>B. Single Processing Fee, no tiered pricing</w:t>
            </w:r>
          </w:p>
        </w:tc>
        <w:tc>
          <w:tcPr>
            <w:tcW w:w="135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53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r>
      <w:tr w:rsidR="00DE4E9E" w:rsidRPr="006D5CA2" w:rsidTr="00B6415C">
        <w:trPr>
          <w:trHeight w:val="26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 </w:t>
            </w:r>
          </w:p>
        </w:tc>
        <w:tc>
          <w:tcPr>
            <w:tcW w:w="135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53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r>
      <w:tr w:rsidR="00DE4E9E" w:rsidRPr="006D5CA2" w:rsidTr="00B6415C">
        <w:trPr>
          <w:trHeight w:val="26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i/>
                <w:iCs/>
              </w:rPr>
            </w:pPr>
            <w:r w:rsidRPr="006D5CA2">
              <w:rPr>
                <w:rFonts w:ascii="Arial" w:hAnsi="Arial" w:cs="Arial"/>
                <w:b/>
                <w:bCs/>
                <w:i/>
                <w:iCs/>
              </w:rPr>
              <w:t>If applicable:</w:t>
            </w:r>
          </w:p>
        </w:tc>
        <w:tc>
          <w:tcPr>
            <w:tcW w:w="135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53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r>
      <w:tr w:rsidR="00DE4E9E" w:rsidRPr="006D5CA2" w:rsidTr="00B6415C">
        <w:trPr>
          <w:trHeight w:val="26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Dial up Charge*</w:t>
            </w:r>
          </w:p>
        </w:tc>
        <w:tc>
          <w:tcPr>
            <w:tcW w:w="135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53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r>
      <w:tr w:rsidR="00DE4E9E" w:rsidRPr="006D5CA2" w:rsidTr="00B6415C">
        <w:trPr>
          <w:trHeight w:val="260"/>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Internet Charge*</w:t>
            </w:r>
          </w:p>
        </w:tc>
        <w:tc>
          <w:tcPr>
            <w:tcW w:w="135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53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r>
      <w:tr w:rsidR="00A30039" w:rsidRPr="006D5CA2" w:rsidTr="00B6415C">
        <w:trPr>
          <w:trHeight w:val="260"/>
        </w:trPr>
        <w:tc>
          <w:tcPr>
            <w:tcW w:w="3744" w:type="dxa"/>
            <w:tcBorders>
              <w:top w:val="nil"/>
              <w:left w:val="single" w:sz="4" w:space="0" w:color="auto"/>
              <w:bottom w:val="single" w:sz="4" w:space="0" w:color="auto"/>
              <w:right w:val="single" w:sz="4" w:space="0" w:color="auto"/>
            </w:tcBorders>
            <w:shd w:val="clear" w:color="auto" w:fill="auto"/>
            <w:vAlign w:val="bottom"/>
          </w:tcPr>
          <w:p w:rsidR="00A30039" w:rsidRPr="00A30039" w:rsidRDefault="00A30039" w:rsidP="00A30039">
            <w:pPr>
              <w:widowControl/>
              <w:rPr>
                <w:rFonts w:ascii="Arial" w:hAnsi="Arial" w:cs="Arial"/>
                <w:b/>
                <w:bCs/>
                <w:iCs/>
              </w:rPr>
            </w:pPr>
            <w:r w:rsidRPr="00A30039">
              <w:rPr>
                <w:rFonts w:ascii="Arial" w:hAnsi="Arial" w:cs="Arial"/>
                <w:b/>
                <w:bCs/>
                <w:iCs/>
              </w:rPr>
              <w:t xml:space="preserve">Operator </w:t>
            </w:r>
            <w:r>
              <w:rPr>
                <w:rFonts w:ascii="Arial" w:hAnsi="Arial" w:cs="Arial"/>
                <w:b/>
                <w:bCs/>
                <w:iCs/>
              </w:rPr>
              <w:t>A</w:t>
            </w:r>
            <w:r w:rsidRPr="00A30039">
              <w:rPr>
                <w:rFonts w:ascii="Arial" w:hAnsi="Arial" w:cs="Arial"/>
                <w:b/>
                <w:bCs/>
                <w:iCs/>
              </w:rPr>
              <w:t>ssisted</w:t>
            </w:r>
            <w:r>
              <w:rPr>
                <w:rFonts w:ascii="Arial" w:hAnsi="Arial" w:cs="Arial"/>
                <w:b/>
                <w:bCs/>
                <w:iCs/>
              </w:rPr>
              <w:t xml:space="preserve"> V</w:t>
            </w:r>
            <w:r w:rsidRPr="00A30039">
              <w:rPr>
                <w:rFonts w:ascii="Arial" w:hAnsi="Arial" w:cs="Arial"/>
                <w:b/>
                <w:bCs/>
                <w:iCs/>
              </w:rPr>
              <w:t xml:space="preserve">oice </w:t>
            </w:r>
            <w:r>
              <w:rPr>
                <w:rFonts w:ascii="Arial" w:hAnsi="Arial" w:cs="Arial"/>
                <w:b/>
                <w:bCs/>
                <w:iCs/>
              </w:rPr>
              <w:t>T</w:t>
            </w:r>
            <w:r w:rsidRPr="00A30039">
              <w:rPr>
                <w:rFonts w:ascii="Arial" w:hAnsi="Arial" w:cs="Arial"/>
                <w:b/>
                <w:bCs/>
                <w:iCs/>
              </w:rPr>
              <w:t>ransactions</w:t>
            </w:r>
            <w:r>
              <w:rPr>
                <w:rFonts w:ascii="Arial" w:hAnsi="Arial" w:cs="Arial"/>
                <w:b/>
                <w:bCs/>
                <w:iCs/>
              </w:rPr>
              <w:t>*</w:t>
            </w:r>
          </w:p>
        </w:tc>
        <w:tc>
          <w:tcPr>
            <w:tcW w:w="1350" w:type="dxa"/>
            <w:tcBorders>
              <w:top w:val="nil"/>
              <w:left w:val="nil"/>
              <w:bottom w:val="single" w:sz="4" w:space="0" w:color="auto"/>
              <w:right w:val="single" w:sz="4" w:space="0" w:color="auto"/>
            </w:tcBorders>
            <w:shd w:val="clear" w:color="auto" w:fill="auto"/>
            <w:vAlign w:val="bottom"/>
          </w:tcPr>
          <w:p w:rsidR="00A30039" w:rsidRPr="006D5CA2" w:rsidRDefault="00A30039" w:rsidP="006D5CA2">
            <w:pPr>
              <w:widowControl/>
              <w:rPr>
                <w:rFonts w:ascii="Arial" w:hAnsi="Arial" w:cs="Arial"/>
                <w:i/>
                <w:iCs/>
              </w:rPr>
            </w:pPr>
          </w:p>
        </w:tc>
        <w:tc>
          <w:tcPr>
            <w:tcW w:w="1530" w:type="dxa"/>
            <w:tcBorders>
              <w:top w:val="nil"/>
              <w:left w:val="nil"/>
              <w:bottom w:val="single" w:sz="4" w:space="0" w:color="auto"/>
              <w:right w:val="single" w:sz="4" w:space="0" w:color="auto"/>
            </w:tcBorders>
            <w:shd w:val="clear" w:color="auto" w:fill="auto"/>
            <w:vAlign w:val="bottom"/>
          </w:tcPr>
          <w:p w:rsidR="00A30039" w:rsidRPr="006D5CA2" w:rsidRDefault="00A30039" w:rsidP="006D5CA2">
            <w:pPr>
              <w:widowControl/>
              <w:rPr>
                <w:rFonts w:ascii="Arial" w:hAnsi="Arial" w:cs="Arial"/>
                <w:i/>
                <w:iCs/>
              </w:rPr>
            </w:pPr>
          </w:p>
        </w:tc>
        <w:tc>
          <w:tcPr>
            <w:tcW w:w="1440" w:type="dxa"/>
            <w:gridSpan w:val="2"/>
            <w:tcBorders>
              <w:top w:val="nil"/>
              <w:left w:val="nil"/>
              <w:bottom w:val="single" w:sz="4" w:space="0" w:color="auto"/>
              <w:right w:val="single" w:sz="4" w:space="0" w:color="auto"/>
            </w:tcBorders>
            <w:shd w:val="clear" w:color="auto" w:fill="auto"/>
            <w:noWrap/>
            <w:vAlign w:val="bottom"/>
          </w:tcPr>
          <w:p w:rsidR="00A30039" w:rsidRPr="006D5CA2" w:rsidRDefault="00A30039" w:rsidP="006D5CA2">
            <w:pPr>
              <w:widowControl/>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rsidR="00A30039" w:rsidRPr="006D5CA2" w:rsidRDefault="00A30039" w:rsidP="006D5CA2">
            <w:pPr>
              <w:widowControl/>
              <w:rPr>
                <w:rFonts w:ascii="Arial" w:hAnsi="Arial" w:cs="Arial"/>
              </w:rPr>
            </w:pPr>
          </w:p>
        </w:tc>
      </w:tr>
      <w:tr w:rsidR="00A30039" w:rsidRPr="006D5CA2" w:rsidTr="00B6415C">
        <w:trPr>
          <w:trHeight w:val="260"/>
        </w:trPr>
        <w:tc>
          <w:tcPr>
            <w:tcW w:w="3744" w:type="dxa"/>
            <w:tcBorders>
              <w:top w:val="nil"/>
              <w:left w:val="single" w:sz="4" w:space="0" w:color="auto"/>
              <w:bottom w:val="single" w:sz="4" w:space="0" w:color="auto"/>
              <w:right w:val="single" w:sz="4" w:space="0" w:color="auto"/>
            </w:tcBorders>
            <w:shd w:val="clear" w:color="auto" w:fill="auto"/>
            <w:vAlign w:val="bottom"/>
          </w:tcPr>
          <w:p w:rsidR="00A30039" w:rsidRPr="006D5CA2" w:rsidRDefault="00A30039" w:rsidP="006D5CA2">
            <w:pPr>
              <w:widowControl/>
              <w:rPr>
                <w:rFonts w:ascii="Arial" w:hAnsi="Arial" w:cs="Arial"/>
                <w:b/>
                <w:bCs/>
                <w:i/>
                <w:iCs/>
              </w:rPr>
            </w:pPr>
            <w:r>
              <w:rPr>
                <w:rFonts w:ascii="Arial" w:hAnsi="Arial" w:cs="Arial"/>
                <w:b/>
                <w:bCs/>
                <w:i/>
                <w:iCs/>
              </w:rPr>
              <w:t>Digital Voice Response (“DVRS”)*</w:t>
            </w:r>
          </w:p>
        </w:tc>
        <w:tc>
          <w:tcPr>
            <w:tcW w:w="1350" w:type="dxa"/>
            <w:tcBorders>
              <w:top w:val="nil"/>
              <w:left w:val="nil"/>
              <w:bottom w:val="single" w:sz="4" w:space="0" w:color="auto"/>
              <w:right w:val="single" w:sz="4" w:space="0" w:color="auto"/>
            </w:tcBorders>
            <w:shd w:val="clear" w:color="auto" w:fill="auto"/>
            <w:vAlign w:val="bottom"/>
          </w:tcPr>
          <w:p w:rsidR="00A30039" w:rsidRPr="006D5CA2" w:rsidRDefault="00A30039" w:rsidP="006D5CA2">
            <w:pPr>
              <w:widowControl/>
              <w:rPr>
                <w:rFonts w:ascii="Arial" w:hAnsi="Arial" w:cs="Arial"/>
                <w:i/>
                <w:iCs/>
              </w:rPr>
            </w:pPr>
          </w:p>
        </w:tc>
        <w:tc>
          <w:tcPr>
            <w:tcW w:w="1530" w:type="dxa"/>
            <w:tcBorders>
              <w:top w:val="nil"/>
              <w:left w:val="nil"/>
              <w:bottom w:val="single" w:sz="4" w:space="0" w:color="auto"/>
              <w:right w:val="single" w:sz="4" w:space="0" w:color="auto"/>
            </w:tcBorders>
            <w:shd w:val="clear" w:color="auto" w:fill="auto"/>
            <w:vAlign w:val="bottom"/>
          </w:tcPr>
          <w:p w:rsidR="00A30039" w:rsidRPr="006D5CA2" w:rsidRDefault="00A30039" w:rsidP="006D5CA2">
            <w:pPr>
              <w:widowControl/>
              <w:rPr>
                <w:rFonts w:ascii="Arial" w:hAnsi="Arial" w:cs="Arial"/>
                <w:i/>
                <w:iCs/>
              </w:rPr>
            </w:pPr>
          </w:p>
        </w:tc>
        <w:tc>
          <w:tcPr>
            <w:tcW w:w="1440" w:type="dxa"/>
            <w:gridSpan w:val="2"/>
            <w:tcBorders>
              <w:top w:val="nil"/>
              <w:left w:val="nil"/>
              <w:bottom w:val="single" w:sz="4" w:space="0" w:color="auto"/>
              <w:right w:val="single" w:sz="4" w:space="0" w:color="auto"/>
            </w:tcBorders>
            <w:shd w:val="clear" w:color="auto" w:fill="auto"/>
            <w:noWrap/>
            <w:vAlign w:val="bottom"/>
          </w:tcPr>
          <w:p w:rsidR="00A30039" w:rsidRPr="006D5CA2" w:rsidRDefault="00A30039" w:rsidP="006D5CA2">
            <w:pPr>
              <w:widowControl/>
              <w:rPr>
                <w:rFonts w:ascii="Arial" w:hAnsi="Arial" w:cs="Arial"/>
              </w:rPr>
            </w:pPr>
          </w:p>
        </w:tc>
        <w:tc>
          <w:tcPr>
            <w:tcW w:w="1620" w:type="dxa"/>
            <w:tcBorders>
              <w:top w:val="nil"/>
              <w:left w:val="nil"/>
              <w:bottom w:val="single" w:sz="4" w:space="0" w:color="auto"/>
              <w:right w:val="single" w:sz="4" w:space="0" w:color="auto"/>
            </w:tcBorders>
            <w:shd w:val="clear" w:color="auto" w:fill="auto"/>
            <w:noWrap/>
            <w:vAlign w:val="bottom"/>
          </w:tcPr>
          <w:p w:rsidR="00A30039" w:rsidRPr="006D5CA2" w:rsidRDefault="00A30039" w:rsidP="006D5CA2">
            <w:pPr>
              <w:widowControl/>
              <w:rPr>
                <w:rFonts w:ascii="Arial" w:hAnsi="Arial" w:cs="Arial"/>
              </w:rPr>
            </w:pPr>
          </w:p>
        </w:tc>
      </w:tr>
      <w:tr w:rsidR="00DE4E9E" w:rsidRPr="006D5CA2" w:rsidTr="00B6415C">
        <w:trPr>
          <w:trHeight w:val="260"/>
        </w:trPr>
        <w:tc>
          <w:tcPr>
            <w:tcW w:w="3744" w:type="dxa"/>
            <w:tcBorders>
              <w:top w:val="nil"/>
              <w:left w:val="single" w:sz="4" w:space="0" w:color="auto"/>
              <w:bottom w:val="single" w:sz="4" w:space="0" w:color="auto"/>
              <w:right w:val="single" w:sz="4" w:space="0" w:color="auto"/>
            </w:tcBorders>
            <w:shd w:val="clear" w:color="auto" w:fill="auto"/>
            <w:vAlign w:val="bottom"/>
            <w:hideMark/>
          </w:tcPr>
          <w:p w:rsidR="006D5CA2" w:rsidRPr="006D5CA2" w:rsidRDefault="006D5CA2" w:rsidP="006D5CA2">
            <w:pPr>
              <w:widowControl/>
              <w:rPr>
                <w:rFonts w:ascii="Arial" w:hAnsi="Arial" w:cs="Arial"/>
                <w:b/>
                <w:bCs/>
                <w:i/>
                <w:iCs/>
              </w:rPr>
            </w:pPr>
            <w:r w:rsidRPr="006D5CA2">
              <w:rPr>
                <w:rFonts w:ascii="Arial" w:hAnsi="Arial" w:cs="Arial"/>
                <w:b/>
                <w:bCs/>
                <w:i/>
                <w:iCs/>
              </w:rPr>
              <w:t>* Please advise if this is inclusive of the processing fee or in addition to the processing fee</w:t>
            </w:r>
          </w:p>
        </w:tc>
        <w:tc>
          <w:tcPr>
            <w:tcW w:w="1350" w:type="dxa"/>
            <w:tcBorders>
              <w:top w:val="nil"/>
              <w:left w:val="nil"/>
              <w:bottom w:val="single" w:sz="4" w:space="0" w:color="auto"/>
              <w:right w:val="single" w:sz="4" w:space="0" w:color="auto"/>
            </w:tcBorders>
            <w:shd w:val="clear" w:color="auto" w:fill="auto"/>
            <w:vAlign w:val="bottom"/>
            <w:hideMark/>
          </w:tcPr>
          <w:p w:rsidR="006D5CA2" w:rsidRPr="006D5CA2" w:rsidRDefault="006D5CA2" w:rsidP="006D5CA2">
            <w:pPr>
              <w:widowControl/>
              <w:rPr>
                <w:rFonts w:ascii="Arial" w:hAnsi="Arial" w:cs="Arial"/>
                <w:i/>
                <w:iCs/>
              </w:rPr>
            </w:pPr>
            <w:r w:rsidRPr="006D5CA2">
              <w:rPr>
                <w:rFonts w:ascii="Arial" w:hAnsi="Arial" w:cs="Arial"/>
                <w:i/>
                <w:iCs/>
              </w:rPr>
              <w:t> </w:t>
            </w:r>
          </w:p>
        </w:tc>
        <w:tc>
          <w:tcPr>
            <w:tcW w:w="1530" w:type="dxa"/>
            <w:tcBorders>
              <w:top w:val="nil"/>
              <w:left w:val="nil"/>
              <w:bottom w:val="single" w:sz="4" w:space="0" w:color="auto"/>
              <w:right w:val="single" w:sz="4" w:space="0" w:color="auto"/>
            </w:tcBorders>
            <w:shd w:val="clear" w:color="auto" w:fill="auto"/>
            <w:vAlign w:val="bottom"/>
            <w:hideMark/>
          </w:tcPr>
          <w:p w:rsidR="006D5CA2" w:rsidRPr="006D5CA2" w:rsidRDefault="006D5CA2" w:rsidP="006D5CA2">
            <w:pPr>
              <w:widowControl/>
              <w:rPr>
                <w:rFonts w:ascii="Arial" w:hAnsi="Arial" w:cs="Arial"/>
                <w:i/>
                <w:iCs/>
              </w:rPr>
            </w:pPr>
            <w:r w:rsidRPr="006D5CA2">
              <w:rPr>
                <w:rFonts w:ascii="Arial" w:hAnsi="Arial" w:cs="Arial"/>
                <w:i/>
                <w:iCs/>
              </w:rPr>
              <w:t> </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c>
          <w:tcPr>
            <w:tcW w:w="1620" w:type="dxa"/>
            <w:tcBorders>
              <w:top w:val="nil"/>
              <w:left w:val="nil"/>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 </w:t>
            </w:r>
          </w:p>
        </w:tc>
      </w:tr>
      <w:tr w:rsidR="00B6415C" w:rsidRPr="006D5CA2" w:rsidTr="00B6415C">
        <w:trPr>
          <w:trHeight w:val="260"/>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pPr>
          </w:p>
        </w:tc>
      </w:tr>
      <w:tr w:rsidR="00B6415C" w:rsidRPr="006D5CA2" w:rsidTr="00B6415C">
        <w:trPr>
          <w:trHeight w:val="490"/>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 xml:space="preserve">Discover Communication fee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waived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pPr>
          </w:p>
        </w:tc>
      </w:tr>
      <w:tr w:rsidR="00B6415C" w:rsidRPr="006D5CA2" w:rsidTr="00B6415C">
        <w:trPr>
          <w:trHeight w:val="260"/>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AMEX Transaction Surcharge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waived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pPr>
          </w:p>
        </w:tc>
      </w:tr>
      <w:tr w:rsidR="00B6415C" w:rsidRPr="006D5CA2" w:rsidTr="00B6415C">
        <w:trPr>
          <w:trHeight w:val="260"/>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b/>
                <w:bCs/>
              </w:rPr>
            </w:pPr>
            <w:r w:rsidRPr="006D5CA2">
              <w:rPr>
                <w:rFonts w:ascii="Arial" w:hAnsi="Arial" w:cs="Arial"/>
                <w:b/>
                <w:bCs/>
              </w:rPr>
              <w:t>Discover - Transaction Surcharge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r w:rsidRPr="006D5CA2">
              <w:rPr>
                <w:rFonts w:ascii="Arial" w:hAnsi="Arial" w:cs="Arial"/>
              </w:rPr>
              <w:t>waived</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rPr>
                <w:rFonts w:ascii="Arial" w:hAnsi="Arial" w:cs="Arial"/>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CA2" w:rsidRPr="006D5CA2" w:rsidRDefault="006D5CA2" w:rsidP="006D5CA2">
            <w:pPr>
              <w:widowControl/>
            </w:pPr>
          </w:p>
        </w:tc>
      </w:tr>
      <w:tr w:rsidR="00DE4E9E" w:rsidRPr="006D5CA2" w:rsidTr="00B6415C">
        <w:trPr>
          <w:trHeight w:val="260"/>
        </w:trPr>
        <w:tc>
          <w:tcPr>
            <w:tcW w:w="3744" w:type="dxa"/>
            <w:tcBorders>
              <w:top w:val="single" w:sz="4" w:space="0" w:color="auto"/>
              <w:left w:val="nil"/>
              <w:bottom w:val="nil"/>
              <w:right w:val="nil"/>
            </w:tcBorders>
            <w:shd w:val="clear" w:color="auto" w:fill="auto"/>
            <w:noWrap/>
            <w:vAlign w:val="bottom"/>
            <w:hideMark/>
          </w:tcPr>
          <w:p w:rsidR="006D5CA2" w:rsidRPr="006D5CA2" w:rsidRDefault="006D5CA2" w:rsidP="006D5CA2">
            <w:pPr>
              <w:widowControl/>
            </w:pPr>
          </w:p>
        </w:tc>
        <w:tc>
          <w:tcPr>
            <w:tcW w:w="1350" w:type="dxa"/>
            <w:tcBorders>
              <w:top w:val="single" w:sz="4" w:space="0" w:color="auto"/>
              <w:left w:val="nil"/>
              <w:bottom w:val="nil"/>
              <w:right w:val="nil"/>
            </w:tcBorders>
            <w:shd w:val="clear" w:color="auto" w:fill="auto"/>
            <w:noWrap/>
            <w:vAlign w:val="bottom"/>
            <w:hideMark/>
          </w:tcPr>
          <w:p w:rsidR="006D5CA2" w:rsidRPr="006D5CA2" w:rsidRDefault="006D5CA2" w:rsidP="006D5CA2">
            <w:pPr>
              <w:widowControl/>
            </w:pPr>
          </w:p>
        </w:tc>
        <w:tc>
          <w:tcPr>
            <w:tcW w:w="1530" w:type="dxa"/>
            <w:tcBorders>
              <w:top w:val="single" w:sz="4" w:space="0" w:color="auto"/>
              <w:left w:val="nil"/>
              <w:bottom w:val="nil"/>
              <w:right w:val="nil"/>
            </w:tcBorders>
            <w:shd w:val="clear" w:color="auto" w:fill="auto"/>
            <w:noWrap/>
            <w:vAlign w:val="bottom"/>
            <w:hideMark/>
          </w:tcPr>
          <w:p w:rsidR="006D5CA2" w:rsidRPr="006D5CA2" w:rsidRDefault="006D5CA2" w:rsidP="006D5CA2">
            <w:pPr>
              <w:widowControl/>
            </w:pPr>
          </w:p>
        </w:tc>
        <w:tc>
          <w:tcPr>
            <w:tcW w:w="1440" w:type="dxa"/>
            <w:gridSpan w:val="2"/>
            <w:tcBorders>
              <w:top w:val="single" w:sz="4" w:space="0" w:color="auto"/>
              <w:left w:val="nil"/>
              <w:bottom w:val="nil"/>
              <w:right w:val="nil"/>
            </w:tcBorders>
            <w:shd w:val="clear" w:color="auto" w:fill="auto"/>
            <w:noWrap/>
            <w:vAlign w:val="bottom"/>
            <w:hideMark/>
          </w:tcPr>
          <w:p w:rsidR="006D5CA2" w:rsidRPr="006D5CA2" w:rsidRDefault="006D5CA2" w:rsidP="006D5CA2">
            <w:pPr>
              <w:widowControl/>
            </w:pPr>
          </w:p>
        </w:tc>
        <w:tc>
          <w:tcPr>
            <w:tcW w:w="1620" w:type="dxa"/>
            <w:tcBorders>
              <w:top w:val="single" w:sz="4" w:space="0" w:color="auto"/>
              <w:left w:val="nil"/>
              <w:bottom w:val="nil"/>
              <w:right w:val="nil"/>
            </w:tcBorders>
            <w:shd w:val="clear" w:color="auto" w:fill="auto"/>
            <w:noWrap/>
            <w:vAlign w:val="bottom"/>
            <w:hideMark/>
          </w:tcPr>
          <w:p w:rsidR="006D5CA2" w:rsidRPr="006D5CA2" w:rsidRDefault="006D5CA2" w:rsidP="006D5CA2">
            <w:pPr>
              <w:widowControl/>
            </w:pPr>
          </w:p>
        </w:tc>
      </w:tr>
      <w:tr w:rsidR="00DE4E9E" w:rsidRPr="006D5CA2" w:rsidTr="00B6415C">
        <w:trPr>
          <w:trHeight w:val="260"/>
        </w:trPr>
        <w:tc>
          <w:tcPr>
            <w:tcW w:w="3744" w:type="dxa"/>
            <w:tcBorders>
              <w:top w:val="nil"/>
              <w:left w:val="nil"/>
              <w:bottom w:val="nil"/>
              <w:right w:val="nil"/>
            </w:tcBorders>
            <w:shd w:val="clear" w:color="auto" w:fill="auto"/>
            <w:noWrap/>
            <w:vAlign w:val="bottom"/>
            <w:hideMark/>
          </w:tcPr>
          <w:p w:rsidR="006D5CA2" w:rsidRPr="006D5CA2" w:rsidRDefault="006D5CA2" w:rsidP="006D5CA2">
            <w:pPr>
              <w:widowControl/>
            </w:pPr>
          </w:p>
        </w:tc>
        <w:tc>
          <w:tcPr>
            <w:tcW w:w="1350" w:type="dxa"/>
            <w:tcBorders>
              <w:top w:val="nil"/>
              <w:left w:val="nil"/>
              <w:bottom w:val="nil"/>
              <w:right w:val="nil"/>
            </w:tcBorders>
            <w:shd w:val="clear" w:color="auto" w:fill="auto"/>
            <w:noWrap/>
            <w:vAlign w:val="bottom"/>
            <w:hideMark/>
          </w:tcPr>
          <w:p w:rsidR="006D5CA2" w:rsidRPr="006D5CA2" w:rsidRDefault="006D5CA2" w:rsidP="006D5CA2">
            <w:pPr>
              <w:widowControl/>
            </w:pPr>
          </w:p>
        </w:tc>
        <w:tc>
          <w:tcPr>
            <w:tcW w:w="1530" w:type="dxa"/>
            <w:tcBorders>
              <w:top w:val="nil"/>
              <w:left w:val="nil"/>
              <w:bottom w:val="nil"/>
              <w:right w:val="nil"/>
            </w:tcBorders>
            <w:shd w:val="clear" w:color="auto" w:fill="auto"/>
            <w:noWrap/>
            <w:vAlign w:val="bottom"/>
            <w:hideMark/>
          </w:tcPr>
          <w:p w:rsidR="006D5CA2" w:rsidRPr="006D5CA2" w:rsidRDefault="006D5CA2" w:rsidP="006D5CA2">
            <w:pPr>
              <w:widowControl/>
            </w:pPr>
          </w:p>
        </w:tc>
        <w:tc>
          <w:tcPr>
            <w:tcW w:w="1440" w:type="dxa"/>
            <w:gridSpan w:val="2"/>
            <w:tcBorders>
              <w:top w:val="nil"/>
              <w:left w:val="nil"/>
              <w:bottom w:val="nil"/>
              <w:right w:val="nil"/>
            </w:tcBorders>
            <w:shd w:val="clear" w:color="auto" w:fill="auto"/>
            <w:noWrap/>
            <w:vAlign w:val="bottom"/>
            <w:hideMark/>
          </w:tcPr>
          <w:p w:rsidR="006D5CA2" w:rsidRPr="006D5CA2" w:rsidRDefault="006D5CA2" w:rsidP="006D5CA2">
            <w:pPr>
              <w:widowControl/>
            </w:pPr>
          </w:p>
        </w:tc>
        <w:tc>
          <w:tcPr>
            <w:tcW w:w="1620" w:type="dxa"/>
            <w:tcBorders>
              <w:top w:val="nil"/>
              <w:left w:val="nil"/>
              <w:bottom w:val="nil"/>
              <w:right w:val="nil"/>
            </w:tcBorders>
            <w:shd w:val="clear" w:color="auto" w:fill="auto"/>
            <w:noWrap/>
            <w:vAlign w:val="bottom"/>
            <w:hideMark/>
          </w:tcPr>
          <w:p w:rsidR="006D5CA2" w:rsidRPr="006D5CA2" w:rsidRDefault="006D5CA2" w:rsidP="006D5CA2">
            <w:pPr>
              <w:widowControl/>
            </w:pPr>
          </w:p>
        </w:tc>
      </w:tr>
    </w:tbl>
    <w:p w:rsidR="00DE4E9E" w:rsidRDefault="00DE4E9E" w:rsidP="00DE4E9E">
      <w:pPr>
        <w:ind w:left="360"/>
        <w:rPr>
          <w:b/>
        </w:rPr>
      </w:pPr>
    </w:p>
    <w:p w:rsidR="00DE4E9E" w:rsidRDefault="00DE4E9E">
      <w:pPr>
        <w:widowControl/>
        <w:rPr>
          <w:b/>
        </w:rPr>
      </w:pPr>
      <w:r>
        <w:rPr>
          <w:b/>
        </w:rPr>
        <w:br w:type="page"/>
      </w:r>
    </w:p>
    <w:p w:rsidR="000832DA" w:rsidRPr="00DE4E9E" w:rsidRDefault="000832DA" w:rsidP="00DE4E9E">
      <w:pPr>
        <w:ind w:left="360"/>
        <w:rPr>
          <w:b/>
        </w:rPr>
      </w:pPr>
    </w:p>
    <w:p w:rsidR="006D41DA" w:rsidRDefault="006D41DA" w:rsidP="00086795">
      <w:pPr>
        <w:ind w:left="720" w:hanging="360"/>
      </w:pPr>
    </w:p>
    <w:p w:rsidR="00086795" w:rsidRPr="00265BB4" w:rsidRDefault="00086795" w:rsidP="00D24506">
      <w:pPr>
        <w:ind w:left="720" w:hanging="720"/>
        <w:rPr>
          <w:b/>
          <w:sz w:val="22"/>
          <w:szCs w:val="22"/>
        </w:rPr>
      </w:pPr>
      <w:r w:rsidRPr="00265BB4">
        <w:rPr>
          <w:b/>
          <w:sz w:val="22"/>
          <w:szCs w:val="22"/>
        </w:rPr>
        <w:t>II. Additional Charges</w:t>
      </w:r>
    </w:p>
    <w:p w:rsidR="00265BB4" w:rsidRPr="006D41DA" w:rsidRDefault="00265BB4" w:rsidP="00DE4E9E">
      <w:pPr>
        <w:ind w:left="270" w:hanging="180"/>
        <w:rPr>
          <w:b/>
        </w:rPr>
      </w:pPr>
    </w:p>
    <w:tbl>
      <w:tblPr>
        <w:tblW w:w="9042" w:type="dxa"/>
        <w:tblInd w:w="673" w:type="dxa"/>
        <w:tblLook w:val="04A0" w:firstRow="1" w:lastRow="0" w:firstColumn="1" w:lastColumn="0" w:noHBand="0" w:noVBand="1"/>
      </w:tblPr>
      <w:tblGrid>
        <w:gridCol w:w="3407"/>
        <w:gridCol w:w="1640"/>
        <w:gridCol w:w="2000"/>
        <w:gridCol w:w="1995"/>
      </w:tblGrid>
      <w:tr w:rsidR="00EA2A7E" w:rsidRPr="00EA2A7E" w:rsidTr="00B6415C">
        <w:trPr>
          <w:trHeight w:val="240"/>
        </w:trPr>
        <w:tc>
          <w:tcPr>
            <w:tcW w:w="5047" w:type="dxa"/>
            <w:gridSpan w:val="2"/>
            <w:tcBorders>
              <w:top w:val="single" w:sz="4" w:space="0" w:color="auto"/>
              <w:left w:val="single" w:sz="4" w:space="0" w:color="auto"/>
              <w:bottom w:val="nil"/>
              <w:right w:val="nil"/>
            </w:tcBorders>
            <w:shd w:val="clear" w:color="auto" w:fill="auto"/>
            <w:noWrap/>
            <w:vAlign w:val="bottom"/>
            <w:hideMark/>
          </w:tcPr>
          <w:p w:rsidR="00EA2A7E" w:rsidRPr="00EA2A7E" w:rsidRDefault="00EA2A7E" w:rsidP="00DE4E9E">
            <w:pPr>
              <w:widowControl/>
              <w:ind w:left="270" w:hanging="180"/>
              <w:rPr>
                <w:rFonts w:ascii="Arial" w:hAnsi="Arial" w:cs="Arial"/>
                <w:b/>
                <w:bCs/>
              </w:rPr>
            </w:pPr>
            <w:r w:rsidRPr="00EA2A7E">
              <w:rPr>
                <w:rFonts w:ascii="Arial" w:hAnsi="Arial" w:cs="Arial"/>
                <w:b/>
                <w:bCs/>
              </w:rPr>
              <w:t>Pricing Pro Forma - Other Charges</w:t>
            </w:r>
          </w:p>
        </w:tc>
        <w:tc>
          <w:tcPr>
            <w:tcW w:w="2000" w:type="dxa"/>
            <w:tcBorders>
              <w:top w:val="single" w:sz="4" w:space="0" w:color="auto"/>
              <w:left w:val="nil"/>
              <w:bottom w:val="nil"/>
              <w:right w:val="nil"/>
            </w:tcBorders>
            <w:shd w:val="clear" w:color="auto" w:fill="auto"/>
            <w:noWrap/>
            <w:vAlign w:val="bottom"/>
            <w:hideMark/>
          </w:tcPr>
          <w:p w:rsidR="00EA2A7E" w:rsidRPr="00EA2A7E" w:rsidRDefault="00EA2A7E" w:rsidP="00DE4E9E">
            <w:pPr>
              <w:widowControl/>
              <w:ind w:left="270" w:hanging="180"/>
              <w:rPr>
                <w:rFonts w:ascii="Arial" w:hAnsi="Arial" w:cs="Arial"/>
              </w:rPr>
            </w:pPr>
            <w:r w:rsidRPr="00EA2A7E">
              <w:rPr>
                <w:rFonts w:ascii="Arial" w:hAnsi="Arial" w:cs="Arial"/>
              </w:rPr>
              <w:t> </w:t>
            </w:r>
          </w:p>
        </w:tc>
        <w:tc>
          <w:tcPr>
            <w:tcW w:w="1995" w:type="dxa"/>
            <w:tcBorders>
              <w:top w:val="single" w:sz="4" w:space="0" w:color="auto"/>
              <w:left w:val="nil"/>
              <w:bottom w:val="nil"/>
              <w:right w:val="single" w:sz="4" w:space="0" w:color="auto"/>
            </w:tcBorders>
            <w:shd w:val="clear" w:color="auto" w:fill="auto"/>
            <w:noWrap/>
            <w:vAlign w:val="bottom"/>
            <w:hideMark/>
          </w:tcPr>
          <w:p w:rsidR="00EA2A7E" w:rsidRPr="00EA2A7E" w:rsidRDefault="00EA2A7E" w:rsidP="00DE4E9E">
            <w:pPr>
              <w:widowControl/>
              <w:ind w:left="270" w:hanging="180"/>
              <w:rPr>
                <w:rFonts w:ascii="Arial" w:hAnsi="Arial" w:cs="Arial"/>
              </w:rPr>
            </w:pPr>
            <w:r w:rsidRPr="00EA2A7E">
              <w:rPr>
                <w:rFonts w:ascii="Arial" w:hAnsi="Arial" w:cs="Arial"/>
              </w:rPr>
              <w:t> </w:t>
            </w:r>
          </w:p>
        </w:tc>
      </w:tr>
      <w:tr w:rsidR="00EA2A7E" w:rsidRPr="00EA2A7E" w:rsidTr="00B6415C">
        <w:trPr>
          <w:trHeight w:val="240"/>
        </w:trPr>
        <w:tc>
          <w:tcPr>
            <w:tcW w:w="7047" w:type="dxa"/>
            <w:gridSpan w:val="3"/>
            <w:tcBorders>
              <w:top w:val="nil"/>
              <w:left w:val="single" w:sz="4" w:space="0" w:color="auto"/>
              <w:bottom w:val="nil"/>
              <w:right w:val="nil"/>
            </w:tcBorders>
            <w:shd w:val="clear" w:color="auto" w:fill="auto"/>
            <w:noWrap/>
            <w:vAlign w:val="bottom"/>
            <w:hideMark/>
          </w:tcPr>
          <w:p w:rsidR="00EA2A7E" w:rsidRPr="00EA2A7E" w:rsidRDefault="00EA2A7E" w:rsidP="00DE4E9E">
            <w:pPr>
              <w:widowControl/>
              <w:ind w:left="270" w:hanging="180"/>
              <w:rPr>
                <w:rFonts w:ascii="Arial" w:hAnsi="Arial" w:cs="Arial"/>
                <w:b/>
                <w:bCs/>
              </w:rPr>
            </w:pPr>
            <w:r w:rsidRPr="00EA2A7E">
              <w:rPr>
                <w:rFonts w:ascii="Arial" w:hAnsi="Arial" w:cs="Arial"/>
                <w:b/>
                <w:bCs/>
              </w:rPr>
              <w:t xml:space="preserve">Show Pro Forma pricing for contract terms </w:t>
            </w:r>
            <w:r w:rsidR="00F3726D">
              <w:rPr>
                <w:rFonts w:ascii="Arial" w:hAnsi="Arial" w:cs="Arial"/>
                <w:b/>
                <w:bCs/>
              </w:rPr>
              <w:t>5</w:t>
            </w:r>
            <w:r w:rsidRPr="00EA2A7E">
              <w:rPr>
                <w:rFonts w:ascii="Arial" w:hAnsi="Arial" w:cs="Arial"/>
                <w:b/>
                <w:bCs/>
              </w:rPr>
              <w:t xml:space="preserve">,1,1 </w:t>
            </w:r>
            <w:r w:rsidR="00B20F23">
              <w:rPr>
                <w:rFonts w:ascii="Arial" w:hAnsi="Arial" w:cs="Arial"/>
                <w:b/>
                <w:bCs/>
              </w:rPr>
              <w:t>/</w:t>
            </w:r>
            <w:r w:rsidRPr="00EA2A7E">
              <w:rPr>
                <w:rFonts w:ascii="Arial" w:hAnsi="Arial" w:cs="Arial"/>
                <w:b/>
                <w:bCs/>
              </w:rPr>
              <w:t xml:space="preserve"> </w:t>
            </w:r>
            <w:r w:rsidR="00F3726D">
              <w:rPr>
                <w:rFonts w:ascii="Arial" w:hAnsi="Arial" w:cs="Arial"/>
                <w:b/>
                <w:bCs/>
              </w:rPr>
              <w:t>7</w:t>
            </w:r>
            <w:r w:rsidRPr="00EA2A7E">
              <w:rPr>
                <w:rFonts w:ascii="Arial" w:hAnsi="Arial" w:cs="Arial"/>
                <w:b/>
                <w:bCs/>
              </w:rPr>
              <w:t>,1,1</w:t>
            </w:r>
          </w:p>
        </w:tc>
        <w:tc>
          <w:tcPr>
            <w:tcW w:w="1995" w:type="dxa"/>
            <w:tcBorders>
              <w:top w:val="nil"/>
              <w:left w:val="nil"/>
              <w:bottom w:val="nil"/>
              <w:right w:val="single" w:sz="4" w:space="0" w:color="auto"/>
            </w:tcBorders>
            <w:shd w:val="clear" w:color="auto" w:fill="auto"/>
            <w:noWrap/>
            <w:vAlign w:val="bottom"/>
            <w:hideMark/>
          </w:tcPr>
          <w:p w:rsidR="00EA2A7E" w:rsidRPr="00EA2A7E" w:rsidRDefault="00EA2A7E" w:rsidP="00DE4E9E">
            <w:pPr>
              <w:widowControl/>
              <w:ind w:left="270" w:hanging="180"/>
              <w:rPr>
                <w:rFonts w:ascii="Arial" w:hAnsi="Arial" w:cs="Arial"/>
              </w:rPr>
            </w:pPr>
            <w:r w:rsidRPr="00EA2A7E">
              <w:rPr>
                <w:rFonts w:ascii="Arial" w:hAnsi="Arial" w:cs="Arial"/>
              </w:rPr>
              <w:t> </w:t>
            </w:r>
          </w:p>
        </w:tc>
      </w:tr>
      <w:tr w:rsidR="00EA2A7E" w:rsidRPr="00EA2A7E" w:rsidTr="00B6415C">
        <w:trPr>
          <w:trHeight w:val="240"/>
        </w:trPr>
        <w:tc>
          <w:tcPr>
            <w:tcW w:w="3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2A7E" w:rsidRPr="00EA2A7E" w:rsidRDefault="00EA2A7E" w:rsidP="00DE4E9E">
            <w:pPr>
              <w:widowControl/>
              <w:ind w:left="270" w:hanging="180"/>
              <w:rPr>
                <w:rFonts w:ascii="Arial" w:hAnsi="Arial" w:cs="Arial"/>
                <w:b/>
                <w:bCs/>
              </w:rPr>
            </w:pPr>
            <w:r w:rsidRPr="00EA2A7E">
              <w:rPr>
                <w:rFonts w:ascii="Arial" w:hAnsi="Arial" w:cs="Arial"/>
                <w:b/>
                <w:bCs/>
              </w:rPr>
              <w:t>Description</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EA2A7E" w:rsidRPr="00EA2A7E" w:rsidRDefault="00EA2A7E" w:rsidP="00DE4E9E">
            <w:pPr>
              <w:widowControl/>
              <w:ind w:left="270" w:hanging="180"/>
              <w:jc w:val="center"/>
              <w:rPr>
                <w:rFonts w:ascii="Arial" w:hAnsi="Arial" w:cs="Arial"/>
                <w:b/>
                <w:bCs/>
              </w:rPr>
            </w:pPr>
            <w:r w:rsidRPr="00EA2A7E">
              <w:rPr>
                <w:rFonts w:ascii="Arial" w:hAnsi="Arial" w:cs="Arial"/>
                <w:b/>
                <w:bCs/>
              </w:rPr>
              <w:t>Price</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rsidR="006F79C6" w:rsidRDefault="00EA2A7E" w:rsidP="00DE4E9E">
            <w:pPr>
              <w:widowControl/>
              <w:ind w:left="270" w:hanging="180"/>
              <w:jc w:val="center"/>
              <w:rPr>
                <w:rFonts w:ascii="Arial" w:hAnsi="Arial" w:cs="Arial"/>
                <w:b/>
                <w:bCs/>
              </w:rPr>
            </w:pPr>
            <w:r w:rsidRPr="00EA2A7E">
              <w:rPr>
                <w:rFonts w:ascii="Arial" w:hAnsi="Arial" w:cs="Arial"/>
                <w:b/>
                <w:bCs/>
              </w:rPr>
              <w:t>Terms</w:t>
            </w:r>
          </w:p>
          <w:p w:rsidR="00EA2A7E" w:rsidRPr="00EA2A7E" w:rsidRDefault="006F79C6" w:rsidP="00DE4E9E">
            <w:pPr>
              <w:widowControl/>
              <w:ind w:left="270" w:hanging="180"/>
              <w:jc w:val="center"/>
              <w:rPr>
                <w:rFonts w:ascii="Arial" w:hAnsi="Arial" w:cs="Arial"/>
                <w:b/>
                <w:bCs/>
              </w:rPr>
            </w:pPr>
            <w:r>
              <w:rPr>
                <w:rFonts w:ascii="Arial" w:hAnsi="Arial" w:cs="Arial"/>
                <w:b/>
                <w:bCs/>
              </w:rPr>
              <w:t xml:space="preserve"> </w:t>
            </w:r>
            <w:r w:rsidR="008C3E6E" w:rsidRPr="006F79C6">
              <w:rPr>
                <w:rFonts w:ascii="Arial" w:hAnsi="Arial" w:cs="Arial"/>
                <w:b/>
                <w:bCs/>
                <w:i/>
              </w:rPr>
              <w:t>Insert N/A if not applicable</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rsidR="00EA2A7E" w:rsidRPr="00EA2A7E" w:rsidRDefault="00EA2A7E" w:rsidP="00DE4E9E">
            <w:pPr>
              <w:widowControl/>
              <w:ind w:left="270" w:hanging="180"/>
              <w:rPr>
                <w:rFonts w:ascii="Arial" w:hAnsi="Arial" w:cs="Arial"/>
                <w:b/>
                <w:bCs/>
              </w:rPr>
            </w:pPr>
            <w:r w:rsidRPr="00EA2A7E">
              <w:rPr>
                <w:rFonts w:ascii="Arial" w:hAnsi="Arial" w:cs="Arial"/>
                <w:b/>
                <w:bCs/>
              </w:rPr>
              <w:t>Additional Terms and Comments</w:t>
            </w:r>
          </w:p>
        </w:tc>
      </w:tr>
      <w:tr w:rsidR="006F79C6" w:rsidRPr="00822C11" w:rsidTr="00B6415C">
        <w:trPr>
          <w:trHeight w:val="288"/>
        </w:trPr>
        <w:tc>
          <w:tcPr>
            <w:tcW w:w="3407" w:type="dxa"/>
            <w:tcBorders>
              <w:top w:val="nil"/>
              <w:left w:val="single" w:sz="4" w:space="0" w:color="auto"/>
              <w:bottom w:val="single" w:sz="4" w:space="0" w:color="auto"/>
              <w:right w:val="single" w:sz="4" w:space="0" w:color="auto"/>
            </w:tcBorders>
            <w:shd w:val="clear" w:color="auto" w:fill="auto"/>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Auto-Chargeback Handling Fee</w:t>
            </w:r>
          </w:p>
        </w:tc>
        <w:tc>
          <w:tcPr>
            <w:tcW w:w="1640" w:type="dxa"/>
            <w:tcBorders>
              <w:top w:val="nil"/>
              <w:left w:val="nil"/>
              <w:bottom w:val="single" w:sz="4" w:space="0" w:color="auto"/>
              <w:right w:val="single" w:sz="4" w:space="0" w:color="auto"/>
            </w:tcBorders>
            <w:shd w:val="clear" w:color="auto" w:fill="auto"/>
            <w:noWrap/>
            <w:vAlign w:val="bottom"/>
            <w:hideMark/>
          </w:tcPr>
          <w:p w:rsidR="006F79C6" w:rsidRPr="00822C11" w:rsidRDefault="006F79C6" w:rsidP="00DE4E9E">
            <w:pPr>
              <w:widowControl/>
              <w:ind w:left="270" w:hanging="180"/>
              <w:jc w:val="center"/>
              <w:rPr>
                <w:rFonts w:ascii="Arial" w:hAnsi="Arial" w:cs="Arial"/>
              </w:rPr>
            </w:pPr>
            <w:r w:rsidRPr="00822C11">
              <w:rPr>
                <w:rFonts w:ascii="Arial" w:hAnsi="Arial" w:cs="Arial"/>
              </w:rPr>
              <w:t> </w:t>
            </w:r>
          </w:p>
        </w:tc>
        <w:tc>
          <w:tcPr>
            <w:tcW w:w="2000" w:type="dxa"/>
            <w:tcBorders>
              <w:top w:val="nil"/>
              <w:left w:val="nil"/>
              <w:bottom w:val="single" w:sz="4" w:space="0" w:color="auto"/>
              <w:right w:val="single" w:sz="4" w:space="0" w:color="auto"/>
            </w:tcBorders>
            <w:shd w:val="clear" w:color="auto" w:fill="auto"/>
            <w:noWrap/>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c>
          <w:tcPr>
            <w:tcW w:w="1995" w:type="dxa"/>
            <w:tcBorders>
              <w:top w:val="nil"/>
              <w:left w:val="nil"/>
              <w:bottom w:val="single" w:sz="4" w:space="0" w:color="auto"/>
              <w:right w:val="single" w:sz="4" w:space="0" w:color="auto"/>
            </w:tcBorders>
            <w:shd w:val="clear" w:color="auto" w:fill="auto"/>
            <w:noWrap/>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r>
      <w:tr w:rsidR="006F79C6" w:rsidRPr="00822C11" w:rsidTr="00B6415C">
        <w:trPr>
          <w:trHeight w:val="288"/>
        </w:trPr>
        <w:tc>
          <w:tcPr>
            <w:tcW w:w="3407" w:type="dxa"/>
            <w:tcBorders>
              <w:top w:val="nil"/>
              <w:left w:val="single" w:sz="4" w:space="0" w:color="auto"/>
              <w:bottom w:val="single" w:sz="4" w:space="0" w:color="auto"/>
              <w:right w:val="single" w:sz="4" w:space="0" w:color="auto"/>
            </w:tcBorders>
            <w:shd w:val="clear" w:color="auto" w:fill="auto"/>
            <w:vAlign w:val="bottom"/>
          </w:tcPr>
          <w:p w:rsidR="006F79C6" w:rsidRPr="00822C11" w:rsidRDefault="006F79C6" w:rsidP="00DE4E9E">
            <w:pPr>
              <w:widowControl/>
              <w:ind w:left="270" w:hanging="180"/>
              <w:rPr>
                <w:rFonts w:ascii="Arial" w:hAnsi="Arial" w:cs="Arial"/>
              </w:rPr>
            </w:pPr>
            <w:r w:rsidRPr="00822C11">
              <w:rPr>
                <w:rFonts w:ascii="Arial" w:hAnsi="Arial" w:cs="Arial"/>
              </w:rPr>
              <w:t>Chargeback and Adjustments</w:t>
            </w:r>
          </w:p>
        </w:tc>
        <w:tc>
          <w:tcPr>
            <w:tcW w:w="1640" w:type="dxa"/>
            <w:tcBorders>
              <w:top w:val="nil"/>
              <w:left w:val="nil"/>
              <w:bottom w:val="single" w:sz="4" w:space="0" w:color="auto"/>
              <w:right w:val="single" w:sz="4" w:space="0" w:color="auto"/>
            </w:tcBorders>
            <w:shd w:val="clear" w:color="auto" w:fill="auto"/>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c>
          <w:tcPr>
            <w:tcW w:w="2000" w:type="dxa"/>
            <w:tcBorders>
              <w:top w:val="nil"/>
              <w:left w:val="nil"/>
              <w:bottom w:val="single" w:sz="4" w:space="0" w:color="auto"/>
              <w:right w:val="single" w:sz="4" w:space="0" w:color="auto"/>
            </w:tcBorders>
            <w:shd w:val="clear" w:color="auto" w:fill="auto"/>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c>
          <w:tcPr>
            <w:tcW w:w="1995" w:type="dxa"/>
            <w:tcBorders>
              <w:top w:val="nil"/>
              <w:left w:val="nil"/>
              <w:bottom w:val="single" w:sz="4" w:space="0" w:color="auto"/>
              <w:right w:val="single" w:sz="4" w:space="0" w:color="auto"/>
            </w:tcBorders>
            <w:shd w:val="clear" w:color="auto" w:fill="auto"/>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r>
      <w:tr w:rsidR="006F79C6" w:rsidRPr="00822C11" w:rsidTr="00B6415C">
        <w:trPr>
          <w:trHeight w:val="288"/>
        </w:trPr>
        <w:tc>
          <w:tcPr>
            <w:tcW w:w="3407" w:type="dxa"/>
            <w:tcBorders>
              <w:top w:val="nil"/>
              <w:left w:val="single" w:sz="4" w:space="0" w:color="auto"/>
              <w:bottom w:val="single" w:sz="4" w:space="0" w:color="auto"/>
              <w:right w:val="single" w:sz="4" w:space="0" w:color="auto"/>
            </w:tcBorders>
            <w:shd w:val="clear" w:color="auto" w:fill="auto"/>
            <w:vAlign w:val="bottom"/>
          </w:tcPr>
          <w:p w:rsidR="006F79C6" w:rsidRPr="00822C11" w:rsidRDefault="006F79C6" w:rsidP="00DE4E9E">
            <w:pPr>
              <w:widowControl/>
              <w:ind w:left="270" w:hanging="180"/>
              <w:rPr>
                <w:rFonts w:ascii="Arial" w:hAnsi="Arial" w:cs="Arial"/>
              </w:rPr>
            </w:pPr>
            <w:r w:rsidRPr="00822C11">
              <w:rPr>
                <w:rFonts w:ascii="Arial" w:hAnsi="Arial" w:cs="Arial"/>
              </w:rPr>
              <w:t>Refunds</w:t>
            </w:r>
          </w:p>
        </w:tc>
        <w:tc>
          <w:tcPr>
            <w:tcW w:w="1640" w:type="dxa"/>
            <w:tcBorders>
              <w:top w:val="nil"/>
              <w:left w:val="nil"/>
              <w:bottom w:val="single" w:sz="4" w:space="0" w:color="auto"/>
              <w:right w:val="single" w:sz="4" w:space="0" w:color="auto"/>
            </w:tcBorders>
            <w:shd w:val="clear" w:color="auto" w:fill="auto"/>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c>
          <w:tcPr>
            <w:tcW w:w="2000" w:type="dxa"/>
            <w:tcBorders>
              <w:top w:val="nil"/>
              <w:left w:val="nil"/>
              <w:bottom w:val="single" w:sz="4" w:space="0" w:color="auto"/>
              <w:right w:val="single" w:sz="4" w:space="0" w:color="auto"/>
            </w:tcBorders>
            <w:shd w:val="clear" w:color="auto" w:fill="auto"/>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c>
          <w:tcPr>
            <w:tcW w:w="1995" w:type="dxa"/>
            <w:tcBorders>
              <w:top w:val="nil"/>
              <w:left w:val="nil"/>
              <w:bottom w:val="single" w:sz="4" w:space="0" w:color="auto"/>
              <w:right w:val="single" w:sz="4" w:space="0" w:color="auto"/>
            </w:tcBorders>
            <w:shd w:val="clear" w:color="auto" w:fill="auto"/>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r>
      <w:tr w:rsidR="006F79C6" w:rsidRPr="00822C11" w:rsidTr="00B6415C">
        <w:trPr>
          <w:trHeight w:val="288"/>
        </w:trPr>
        <w:tc>
          <w:tcPr>
            <w:tcW w:w="3407" w:type="dxa"/>
            <w:tcBorders>
              <w:top w:val="nil"/>
              <w:left w:val="single" w:sz="4" w:space="0" w:color="auto"/>
              <w:bottom w:val="single" w:sz="4" w:space="0" w:color="auto"/>
              <w:right w:val="single" w:sz="4" w:space="0" w:color="auto"/>
            </w:tcBorders>
            <w:shd w:val="clear" w:color="auto" w:fill="auto"/>
            <w:vAlign w:val="bottom"/>
          </w:tcPr>
          <w:p w:rsidR="006F79C6" w:rsidRPr="00822C11" w:rsidRDefault="006F79C6" w:rsidP="00DE4E9E">
            <w:pPr>
              <w:widowControl/>
              <w:ind w:left="270" w:hanging="180"/>
              <w:rPr>
                <w:rFonts w:ascii="Arial" w:hAnsi="Arial" w:cs="Arial"/>
              </w:rPr>
            </w:pPr>
            <w:r w:rsidRPr="00822C11">
              <w:rPr>
                <w:rFonts w:ascii="Arial" w:hAnsi="Arial" w:cs="Arial"/>
              </w:rPr>
              <w:t>Tokenization</w:t>
            </w:r>
          </w:p>
        </w:tc>
        <w:tc>
          <w:tcPr>
            <w:tcW w:w="1640" w:type="dxa"/>
            <w:tcBorders>
              <w:top w:val="nil"/>
              <w:left w:val="nil"/>
              <w:bottom w:val="single" w:sz="4" w:space="0" w:color="auto"/>
              <w:right w:val="single" w:sz="4" w:space="0" w:color="auto"/>
            </w:tcBorders>
            <w:shd w:val="clear" w:color="auto" w:fill="auto"/>
            <w:noWrap/>
            <w:vAlign w:val="bottom"/>
          </w:tcPr>
          <w:p w:rsidR="006F79C6" w:rsidRPr="00822C11" w:rsidRDefault="006F79C6" w:rsidP="00DE4E9E">
            <w:pPr>
              <w:widowControl/>
              <w:ind w:left="270" w:hanging="180"/>
              <w:rPr>
                <w:rFonts w:ascii="Arial" w:hAnsi="Arial" w:cs="Arial"/>
              </w:rPr>
            </w:pPr>
          </w:p>
        </w:tc>
        <w:tc>
          <w:tcPr>
            <w:tcW w:w="2000" w:type="dxa"/>
            <w:tcBorders>
              <w:top w:val="nil"/>
              <w:left w:val="nil"/>
              <w:bottom w:val="single" w:sz="4" w:space="0" w:color="auto"/>
              <w:right w:val="single" w:sz="4" w:space="0" w:color="auto"/>
            </w:tcBorders>
            <w:shd w:val="clear" w:color="auto" w:fill="auto"/>
            <w:vAlign w:val="bottom"/>
          </w:tcPr>
          <w:p w:rsidR="006F79C6" w:rsidRPr="00822C11" w:rsidRDefault="006F79C6" w:rsidP="00DE4E9E">
            <w:pPr>
              <w:widowControl/>
              <w:ind w:left="270" w:hanging="180"/>
              <w:rPr>
                <w:rFonts w:ascii="Arial" w:hAnsi="Arial" w:cs="Arial"/>
              </w:rPr>
            </w:pPr>
          </w:p>
        </w:tc>
        <w:tc>
          <w:tcPr>
            <w:tcW w:w="1995" w:type="dxa"/>
            <w:tcBorders>
              <w:top w:val="nil"/>
              <w:left w:val="nil"/>
              <w:bottom w:val="single" w:sz="4" w:space="0" w:color="auto"/>
              <w:right w:val="single" w:sz="4" w:space="0" w:color="auto"/>
            </w:tcBorders>
            <w:shd w:val="clear" w:color="auto" w:fill="auto"/>
            <w:vAlign w:val="bottom"/>
          </w:tcPr>
          <w:p w:rsidR="006F79C6" w:rsidRPr="00822C11" w:rsidRDefault="006F79C6" w:rsidP="00DE4E9E">
            <w:pPr>
              <w:widowControl/>
              <w:ind w:left="270" w:hanging="180"/>
              <w:rPr>
                <w:rFonts w:ascii="Arial" w:hAnsi="Arial" w:cs="Arial"/>
              </w:rPr>
            </w:pPr>
          </w:p>
        </w:tc>
      </w:tr>
      <w:tr w:rsidR="006F79C6" w:rsidRPr="00822C11" w:rsidTr="00B6415C">
        <w:trPr>
          <w:trHeight w:val="288"/>
        </w:trPr>
        <w:tc>
          <w:tcPr>
            <w:tcW w:w="3407" w:type="dxa"/>
            <w:tcBorders>
              <w:top w:val="nil"/>
              <w:left w:val="single" w:sz="4" w:space="0" w:color="auto"/>
              <w:bottom w:val="single" w:sz="4" w:space="0" w:color="auto"/>
              <w:right w:val="single" w:sz="4" w:space="0" w:color="auto"/>
            </w:tcBorders>
            <w:shd w:val="clear" w:color="auto" w:fill="auto"/>
            <w:vAlign w:val="bottom"/>
          </w:tcPr>
          <w:p w:rsidR="006F79C6" w:rsidRPr="00822C11" w:rsidRDefault="006F79C6" w:rsidP="00DE4E9E">
            <w:pPr>
              <w:widowControl/>
              <w:ind w:left="270" w:hanging="180"/>
              <w:rPr>
                <w:rFonts w:ascii="Arial" w:hAnsi="Arial" w:cs="Arial"/>
              </w:rPr>
            </w:pPr>
            <w:r w:rsidRPr="00822C11">
              <w:rPr>
                <w:rFonts w:ascii="Arial" w:hAnsi="Arial" w:cs="Arial"/>
              </w:rPr>
              <w:t>Dial-up Surcharge</w:t>
            </w:r>
          </w:p>
        </w:tc>
        <w:tc>
          <w:tcPr>
            <w:tcW w:w="1640" w:type="dxa"/>
            <w:tcBorders>
              <w:top w:val="nil"/>
              <w:left w:val="nil"/>
              <w:bottom w:val="single" w:sz="4" w:space="0" w:color="auto"/>
              <w:right w:val="single" w:sz="4" w:space="0" w:color="auto"/>
            </w:tcBorders>
            <w:shd w:val="clear" w:color="auto" w:fill="auto"/>
            <w:noWrap/>
            <w:vAlign w:val="bottom"/>
          </w:tcPr>
          <w:p w:rsidR="006F79C6" w:rsidRPr="00822C11" w:rsidRDefault="006F79C6" w:rsidP="00DE4E9E">
            <w:pPr>
              <w:widowControl/>
              <w:ind w:left="270" w:hanging="180"/>
              <w:rPr>
                <w:rFonts w:ascii="Arial" w:hAnsi="Arial" w:cs="Arial"/>
              </w:rPr>
            </w:pPr>
          </w:p>
        </w:tc>
        <w:tc>
          <w:tcPr>
            <w:tcW w:w="2000" w:type="dxa"/>
            <w:tcBorders>
              <w:top w:val="nil"/>
              <w:left w:val="nil"/>
              <w:bottom w:val="single" w:sz="4" w:space="0" w:color="auto"/>
              <w:right w:val="single" w:sz="4" w:space="0" w:color="auto"/>
            </w:tcBorders>
            <w:shd w:val="clear" w:color="auto" w:fill="auto"/>
            <w:vAlign w:val="bottom"/>
          </w:tcPr>
          <w:p w:rsidR="006F79C6" w:rsidRPr="00822C11" w:rsidRDefault="006F79C6" w:rsidP="00DE4E9E">
            <w:pPr>
              <w:widowControl/>
              <w:ind w:left="270" w:hanging="180"/>
              <w:rPr>
                <w:rFonts w:ascii="Arial" w:hAnsi="Arial" w:cs="Arial"/>
              </w:rPr>
            </w:pPr>
          </w:p>
        </w:tc>
        <w:tc>
          <w:tcPr>
            <w:tcW w:w="1995" w:type="dxa"/>
            <w:tcBorders>
              <w:top w:val="nil"/>
              <w:left w:val="nil"/>
              <w:bottom w:val="single" w:sz="4" w:space="0" w:color="auto"/>
              <w:right w:val="single" w:sz="4" w:space="0" w:color="auto"/>
            </w:tcBorders>
            <w:shd w:val="clear" w:color="auto" w:fill="auto"/>
            <w:vAlign w:val="bottom"/>
          </w:tcPr>
          <w:p w:rsidR="006F79C6" w:rsidRPr="00822C11" w:rsidRDefault="006F79C6" w:rsidP="00DE4E9E">
            <w:pPr>
              <w:widowControl/>
              <w:ind w:left="270" w:hanging="180"/>
              <w:rPr>
                <w:rFonts w:ascii="Arial" w:hAnsi="Arial" w:cs="Arial"/>
              </w:rPr>
            </w:pPr>
          </w:p>
        </w:tc>
      </w:tr>
      <w:tr w:rsidR="006F79C6" w:rsidRPr="00822C11" w:rsidTr="00B6415C">
        <w:trPr>
          <w:trHeight w:val="480"/>
        </w:trPr>
        <w:tc>
          <w:tcPr>
            <w:tcW w:w="3407" w:type="dxa"/>
            <w:tcBorders>
              <w:top w:val="nil"/>
              <w:left w:val="single" w:sz="4" w:space="0" w:color="auto"/>
              <w:bottom w:val="single" w:sz="4" w:space="0" w:color="auto"/>
              <w:right w:val="single" w:sz="4" w:space="0" w:color="auto"/>
            </w:tcBorders>
            <w:shd w:val="clear" w:color="auto" w:fill="auto"/>
            <w:vAlign w:val="bottom"/>
          </w:tcPr>
          <w:p w:rsidR="006F79C6" w:rsidRPr="00822C11" w:rsidRDefault="006F79C6" w:rsidP="00DE4E9E">
            <w:pPr>
              <w:widowControl/>
              <w:ind w:left="270" w:hanging="180"/>
              <w:rPr>
                <w:rFonts w:ascii="Arial" w:hAnsi="Arial" w:cs="Arial"/>
              </w:rPr>
            </w:pPr>
            <w:r w:rsidRPr="00822C11">
              <w:rPr>
                <w:rFonts w:ascii="Arial" w:hAnsi="Arial" w:cs="Arial"/>
              </w:rPr>
              <w:t>Retrieval Request/Document Image Fee</w:t>
            </w:r>
          </w:p>
        </w:tc>
        <w:tc>
          <w:tcPr>
            <w:tcW w:w="1640" w:type="dxa"/>
            <w:tcBorders>
              <w:top w:val="nil"/>
              <w:left w:val="nil"/>
              <w:bottom w:val="single" w:sz="4" w:space="0" w:color="auto"/>
              <w:right w:val="single" w:sz="4" w:space="0" w:color="auto"/>
            </w:tcBorders>
            <w:shd w:val="clear" w:color="auto" w:fill="auto"/>
            <w:noWrap/>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c>
          <w:tcPr>
            <w:tcW w:w="2000" w:type="dxa"/>
            <w:tcBorders>
              <w:top w:val="nil"/>
              <w:left w:val="nil"/>
              <w:bottom w:val="single" w:sz="4" w:space="0" w:color="auto"/>
              <w:right w:val="single" w:sz="4" w:space="0" w:color="auto"/>
            </w:tcBorders>
            <w:shd w:val="clear" w:color="auto" w:fill="auto"/>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c>
          <w:tcPr>
            <w:tcW w:w="1995" w:type="dxa"/>
            <w:tcBorders>
              <w:top w:val="nil"/>
              <w:left w:val="nil"/>
              <w:bottom w:val="single" w:sz="4" w:space="0" w:color="auto"/>
              <w:right w:val="single" w:sz="4" w:space="0" w:color="auto"/>
            </w:tcBorders>
            <w:shd w:val="clear" w:color="auto" w:fill="auto"/>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r>
      <w:tr w:rsidR="006F79C6" w:rsidRPr="00822C11" w:rsidTr="00B6415C">
        <w:trPr>
          <w:trHeight w:val="480"/>
        </w:trPr>
        <w:tc>
          <w:tcPr>
            <w:tcW w:w="3407" w:type="dxa"/>
            <w:tcBorders>
              <w:top w:val="nil"/>
              <w:left w:val="single" w:sz="4" w:space="0" w:color="auto"/>
              <w:bottom w:val="single" w:sz="4" w:space="0" w:color="auto"/>
              <w:right w:val="single" w:sz="4" w:space="0" w:color="auto"/>
            </w:tcBorders>
            <w:shd w:val="clear" w:color="auto" w:fill="auto"/>
            <w:vAlign w:val="bottom"/>
          </w:tcPr>
          <w:p w:rsidR="006F79C6" w:rsidRPr="00822C11" w:rsidRDefault="006F79C6" w:rsidP="00DE4E9E">
            <w:pPr>
              <w:widowControl/>
              <w:ind w:left="270" w:hanging="180"/>
              <w:rPr>
                <w:rFonts w:ascii="Arial" w:hAnsi="Arial" w:cs="Arial"/>
              </w:rPr>
            </w:pPr>
            <w:r w:rsidRPr="00822C11">
              <w:rPr>
                <w:rFonts w:ascii="Arial" w:hAnsi="Arial" w:cs="Arial"/>
              </w:rPr>
              <w:t>Proprietary Application Reporting System</w:t>
            </w:r>
          </w:p>
        </w:tc>
        <w:tc>
          <w:tcPr>
            <w:tcW w:w="1640" w:type="dxa"/>
            <w:tcBorders>
              <w:top w:val="nil"/>
              <w:left w:val="nil"/>
              <w:bottom w:val="single" w:sz="4" w:space="0" w:color="auto"/>
              <w:right w:val="single" w:sz="4" w:space="0" w:color="auto"/>
            </w:tcBorders>
            <w:shd w:val="clear" w:color="auto" w:fill="auto"/>
            <w:noWrap/>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c>
          <w:tcPr>
            <w:tcW w:w="2000" w:type="dxa"/>
            <w:tcBorders>
              <w:top w:val="nil"/>
              <w:left w:val="nil"/>
              <w:bottom w:val="single" w:sz="4" w:space="0" w:color="auto"/>
              <w:right w:val="single" w:sz="4" w:space="0" w:color="auto"/>
            </w:tcBorders>
            <w:shd w:val="clear" w:color="auto" w:fill="auto"/>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c>
          <w:tcPr>
            <w:tcW w:w="1995" w:type="dxa"/>
            <w:tcBorders>
              <w:top w:val="nil"/>
              <w:left w:val="nil"/>
              <w:bottom w:val="single" w:sz="4" w:space="0" w:color="auto"/>
              <w:right w:val="single" w:sz="4" w:space="0" w:color="auto"/>
            </w:tcBorders>
            <w:shd w:val="clear" w:color="auto" w:fill="auto"/>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r>
      <w:tr w:rsidR="006F79C6" w:rsidRPr="00822C11" w:rsidTr="00B6415C">
        <w:trPr>
          <w:trHeight w:val="288"/>
        </w:trPr>
        <w:tc>
          <w:tcPr>
            <w:tcW w:w="3407" w:type="dxa"/>
            <w:tcBorders>
              <w:top w:val="nil"/>
              <w:left w:val="single" w:sz="4" w:space="0" w:color="auto"/>
              <w:bottom w:val="single" w:sz="4" w:space="0" w:color="auto"/>
              <w:right w:val="single" w:sz="4" w:space="0" w:color="auto"/>
            </w:tcBorders>
            <w:shd w:val="clear" w:color="auto" w:fill="auto"/>
            <w:vAlign w:val="bottom"/>
          </w:tcPr>
          <w:p w:rsidR="006F79C6" w:rsidRPr="00822C11" w:rsidRDefault="006F79C6" w:rsidP="00DE4E9E">
            <w:pPr>
              <w:widowControl/>
              <w:ind w:left="270" w:hanging="180"/>
              <w:rPr>
                <w:rFonts w:ascii="Arial" w:hAnsi="Arial" w:cs="Arial"/>
              </w:rPr>
            </w:pPr>
            <w:r w:rsidRPr="00822C11">
              <w:rPr>
                <w:rFonts w:ascii="Arial" w:hAnsi="Arial" w:cs="Arial"/>
              </w:rPr>
              <w:t>Phone Authorizations</w:t>
            </w:r>
          </w:p>
        </w:tc>
        <w:tc>
          <w:tcPr>
            <w:tcW w:w="1640" w:type="dxa"/>
            <w:tcBorders>
              <w:top w:val="nil"/>
              <w:left w:val="nil"/>
              <w:bottom w:val="single" w:sz="4" w:space="0" w:color="auto"/>
              <w:right w:val="single" w:sz="4" w:space="0" w:color="auto"/>
            </w:tcBorders>
            <w:shd w:val="clear" w:color="auto" w:fill="auto"/>
            <w:noWrap/>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c>
          <w:tcPr>
            <w:tcW w:w="2000" w:type="dxa"/>
            <w:tcBorders>
              <w:top w:val="nil"/>
              <w:left w:val="nil"/>
              <w:bottom w:val="single" w:sz="4" w:space="0" w:color="auto"/>
              <w:right w:val="single" w:sz="4" w:space="0" w:color="auto"/>
            </w:tcBorders>
            <w:shd w:val="clear" w:color="auto" w:fill="auto"/>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c>
          <w:tcPr>
            <w:tcW w:w="1995" w:type="dxa"/>
            <w:tcBorders>
              <w:top w:val="nil"/>
              <w:left w:val="nil"/>
              <w:bottom w:val="single" w:sz="4" w:space="0" w:color="auto"/>
              <w:right w:val="single" w:sz="4" w:space="0" w:color="auto"/>
            </w:tcBorders>
            <w:shd w:val="clear" w:color="auto" w:fill="auto"/>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r>
      <w:tr w:rsidR="006F79C6" w:rsidRPr="00822C11" w:rsidTr="00B6415C">
        <w:trPr>
          <w:trHeight w:val="288"/>
        </w:trPr>
        <w:tc>
          <w:tcPr>
            <w:tcW w:w="3407" w:type="dxa"/>
            <w:tcBorders>
              <w:top w:val="nil"/>
              <w:left w:val="single" w:sz="4" w:space="0" w:color="auto"/>
              <w:bottom w:val="single" w:sz="4" w:space="0" w:color="auto"/>
              <w:right w:val="single" w:sz="4" w:space="0" w:color="auto"/>
            </w:tcBorders>
            <w:shd w:val="clear" w:color="auto" w:fill="auto"/>
            <w:vAlign w:val="bottom"/>
          </w:tcPr>
          <w:p w:rsidR="006F79C6" w:rsidRPr="00822C11" w:rsidRDefault="006F79C6" w:rsidP="00DE4E9E">
            <w:pPr>
              <w:widowControl/>
              <w:ind w:left="270" w:hanging="180"/>
              <w:rPr>
                <w:rFonts w:ascii="Arial" w:hAnsi="Arial" w:cs="Arial"/>
              </w:rPr>
            </w:pPr>
            <w:r w:rsidRPr="00822C11">
              <w:rPr>
                <w:rFonts w:ascii="Arial" w:hAnsi="Arial" w:cs="Arial"/>
              </w:rPr>
              <w:t>Wire Funding Fee</w:t>
            </w:r>
          </w:p>
        </w:tc>
        <w:tc>
          <w:tcPr>
            <w:tcW w:w="1640" w:type="dxa"/>
            <w:tcBorders>
              <w:top w:val="nil"/>
              <w:left w:val="nil"/>
              <w:bottom w:val="single" w:sz="4" w:space="0" w:color="auto"/>
              <w:right w:val="single" w:sz="4" w:space="0" w:color="auto"/>
            </w:tcBorders>
            <w:shd w:val="clear" w:color="auto" w:fill="auto"/>
            <w:vAlign w:val="bottom"/>
            <w:hideMark/>
          </w:tcPr>
          <w:p w:rsidR="006F79C6" w:rsidRPr="00822C11" w:rsidRDefault="00822C11" w:rsidP="00DE4E9E">
            <w:pPr>
              <w:widowControl/>
              <w:ind w:left="270" w:hanging="180"/>
              <w:rPr>
                <w:rFonts w:ascii="Arial" w:hAnsi="Arial" w:cs="Arial"/>
              </w:rPr>
            </w:pPr>
            <w:r w:rsidRPr="00822C11">
              <w:rPr>
                <w:rFonts w:ascii="Arial" w:hAnsi="Arial" w:cs="Arial"/>
              </w:rPr>
              <w:t>waived</w:t>
            </w:r>
          </w:p>
        </w:tc>
        <w:tc>
          <w:tcPr>
            <w:tcW w:w="2000" w:type="dxa"/>
            <w:tcBorders>
              <w:top w:val="nil"/>
              <w:left w:val="nil"/>
              <w:bottom w:val="single" w:sz="4" w:space="0" w:color="auto"/>
              <w:right w:val="single" w:sz="4" w:space="0" w:color="auto"/>
            </w:tcBorders>
            <w:shd w:val="clear" w:color="auto" w:fill="auto"/>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c>
          <w:tcPr>
            <w:tcW w:w="1995" w:type="dxa"/>
            <w:tcBorders>
              <w:top w:val="nil"/>
              <w:left w:val="nil"/>
              <w:bottom w:val="single" w:sz="4" w:space="0" w:color="auto"/>
              <w:right w:val="single" w:sz="4" w:space="0" w:color="auto"/>
            </w:tcBorders>
            <w:shd w:val="clear" w:color="auto" w:fill="auto"/>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r>
      <w:tr w:rsidR="00822C11" w:rsidRPr="00822C11" w:rsidTr="00B6415C">
        <w:trPr>
          <w:trHeight w:val="288"/>
        </w:trPr>
        <w:tc>
          <w:tcPr>
            <w:tcW w:w="3407" w:type="dxa"/>
            <w:tcBorders>
              <w:top w:val="nil"/>
              <w:left w:val="single" w:sz="4" w:space="0" w:color="auto"/>
              <w:bottom w:val="single" w:sz="4" w:space="0" w:color="auto"/>
              <w:right w:val="single" w:sz="4" w:space="0" w:color="auto"/>
            </w:tcBorders>
            <w:shd w:val="clear" w:color="auto" w:fill="auto"/>
            <w:vAlign w:val="bottom"/>
          </w:tcPr>
          <w:p w:rsidR="00822C11" w:rsidRPr="00822C11" w:rsidRDefault="007C587F" w:rsidP="00DE4E9E">
            <w:pPr>
              <w:widowControl/>
              <w:ind w:left="270" w:hanging="180"/>
              <w:rPr>
                <w:rFonts w:ascii="Arial" w:hAnsi="Arial" w:cs="Arial"/>
              </w:rPr>
            </w:pPr>
            <w:r>
              <w:rPr>
                <w:rFonts w:ascii="Arial" w:hAnsi="Arial" w:cs="Arial"/>
              </w:rPr>
              <w:t>ACH F</w:t>
            </w:r>
            <w:r w:rsidR="00822C11" w:rsidRPr="00822C11">
              <w:rPr>
                <w:rFonts w:ascii="Arial" w:hAnsi="Arial" w:cs="Arial"/>
              </w:rPr>
              <w:t>unding fee</w:t>
            </w:r>
          </w:p>
        </w:tc>
        <w:tc>
          <w:tcPr>
            <w:tcW w:w="1640" w:type="dxa"/>
            <w:tcBorders>
              <w:top w:val="nil"/>
              <w:left w:val="nil"/>
              <w:bottom w:val="single" w:sz="4" w:space="0" w:color="auto"/>
              <w:right w:val="single" w:sz="4" w:space="0" w:color="auto"/>
            </w:tcBorders>
            <w:shd w:val="clear" w:color="auto" w:fill="auto"/>
            <w:noWrap/>
            <w:vAlign w:val="bottom"/>
          </w:tcPr>
          <w:p w:rsidR="00822C11" w:rsidRPr="00822C11" w:rsidRDefault="00822C11" w:rsidP="00DE4E9E">
            <w:pPr>
              <w:widowControl/>
              <w:ind w:left="270" w:hanging="180"/>
              <w:rPr>
                <w:rFonts w:ascii="Arial" w:hAnsi="Arial" w:cs="Arial"/>
              </w:rPr>
            </w:pPr>
            <w:r w:rsidRPr="00822C11">
              <w:rPr>
                <w:rFonts w:ascii="Arial" w:hAnsi="Arial" w:cs="Arial"/>
              </w:rPr>
              <w:t>waived</w:t>
            </w:r>
          </w:p>
        </w:tc>
        <w:tc>
          <w:tcPr>
            <w:tcW w:w="2000" w:type="dxa"/>
            <w:tcBorders>
              <w:top w:val="nil"/>
              <w:left w:val="nil"/>
              <w:bottom w:val="single" w:sz="4" w:space="0" w:color="auto"/>
              <w:right w:val="single" w:sz="4" w:space="0" w:color="auto"/>
            </w:tcBorders>
            <w:shd w:val="clear" w:color="auto" w:fill="auto"/>
            <w:vAlign w:val="bottom"/>
          </w:tcPr>
          <w:p w:rsidR="00822C11" w:rsidRPr="00822C11" w:rsidRDefault="00822C11" w:rsidP="00DE4E9E">
            <w:pPr>
              <w:widowControl/>
              <w:ind w:left="270" w:hanging="180"/>
              <w:rPr>
                <w:rFonts w:ascii="Arial" w:hAnsi="Arial" w:cs="Arial"/>
              </w:rPr>
            </w:pPr>
          </w:p>
        </w:tc>
        <w:tc>
          <w:tcPr>
            <w:tcW w:w="1995" w:type="dxa"/>
            <w:tcBorders>
              <w:top w:val="nil"/>
              <w:left w:val="nil"/>
              <w:bottom w:val="single" w:sz="4" w:space="0" w:color="auto"/>
              <w:right w:val="single" w:sz="4" w:space="0" w:color="auto"/>
            </w:tcBorders>
            <w:shd w:val="clear" w:color="auto" w:fill="auto"/>
            <w:vAlign w:val="bottom"/>
          </w:tcPr>
          <w:p w:rsidR="00822C11" w:rsidRPr="00822C11" w:rsidRDefault="00822C11" w:rsidP="00DE4E9E">
            <w:pPr>
              <w:widowControl/>
              <w:ind w:left="270" w:hanging="180"/>
              <w:rPr>
                <w:rFonts w:ascii="Arial" w:hAnsi="Arial" w:cs="Arial"/>
              </w:rPr>
            </w:pPr>
          </w:p>
        </w:tc>
      </w:tr>
      <w:tr w:rsidR="00822C11" w:rsidRPr="00822C11" w:rsidTr="00B6415C">
        <w:trPr>
          <w:trHeight w:val="480"/>
        </w:trPr>
        <w:tc>
          <w:tcPr>
            <w:tcW w:w="3407" w:type="dxa"/>
            <w:tcBorders>
              <w:top w:val="nil"/>
              <w:left w:val="single" w:sz="4" w:space="0" w:color="auto"/>
              <w:bottom w:val="single" w:sz="4" w:space="0" w:color="auto"/>
              <w:right w:val="single" w:sz="4" w:space="0" w:color="auto"/>
            </w:tcBorders>
            <w:shd w:val="clear" w:color="auto" w:fill="auto"/>
            <w:vAlign w:val="bottom"/>
          </w:tcPr>
          <w:p w:rsidR="00822C11" w:rsidRPr="00822C11" w:rsidRDefault="007C587F" w:rsidP="007C587F">
            <w:pPr>
              <w:widowControl/>
              <w:ind w:left="270" w:hanging="180"/>
              <w:rPr>
                <w:rFonts w:ascii="Arial" w:hAnsi="Arial" w:cs="Arial"/>
              </w:rPr>
            </w:pPr>
            <w:r>
              <w:rPr>
                <w:rFonts w:ascii="Arial" w:hAnsi="Arial" w:cs="Arial"/>
              </w:rPr>
              <w:t>Support Fee/T</w:t>
            </w:r>
            <w:r w:rsidR="00822C11" w:rsidRPr="00822C11">
              <w:rPr>
                <w:rFonts w:ascii="Arial" w:hAnsi="Arial" w:cs="Arial"/>
              </w:rPr>
              <w:t xml:space="preserve">erminal </w:t>
            </w:r>
            <w:r>
              <w:rPr>
                <w:rFonts w:ascii="Arial" w:hAnsi="Arial" w:cs="Arial"/>
              </w:rPr>
              <w:t>S</w:t>
            </w:r>
            <w:r w:rsidR="00822C11" w:rsidRPr="00822C11">
              <w:rPr>
                <w:rFonts w:ascii="Arial" w:hAnsi="Arial" w:cs="Arial"/>
              </w:rPr>
              <w:t xml:space="preserve">oftware </w:t>
            </w:r>
            <w:r>
              <w:rPr>
                <w:rFonts w:ascii="Arial" w:hAnsi="Arial" w:cs="Arial"/>
              </w:rPr>
              <w:t>U</w:t>
            </w:r>
            <w:r w:rsidR="00822C11" w:rsidRPr="00822C11">
              <w:rPr>
                <w:rFonts w:ascii="Arial" w:hAnsi="Arial" w:cs="Arial"/>
              </w:rPr>
              <w:t>sage</w:t>
            </w:r>
          </w:p>
        </w:tc>
        <w:tc>
          <w:tcPr>
            <w:tcW w:w="1640" w:type="dxa"/>
            <w:tcBorders>
              <w:top w:val="nil"/>
              <w:left w:val="nil"/>
              <w:bottom w:val="single" w:sz="4" w:space="0" w:color="auto"/>
              <w:right w:val="single" w:sz="4" w:space="0" w:color="auto"/>
            </w:tcBorders>
            <w:shd w:val="clear" w:color="auto" w:fill="auto"/>
            <w:noWrap/>
            <w:vAlign w:val="bottom"/>
          </w:tcPr>
          <w:p w:rsidR="00822C11" w:rsidRPr="00822C11" w:rsidRDefault="00822C11" w:rsidP="00DE4E9E">
            <w:pPr>
              <w:widowControl/>
              <w:ind w:left="270" w:hanging="180"/>
              <w:rPr>
                <w:rFonts w:ascii="Arial" w:hAnsi="Arial" w:cs="Arial"/>
              </w:rPr>
            </w:pPr>
            <w:r w:rsidRPr="00822C11">
              <w:rPr>
                <w:rFonts w:ascii="Arial" w:hAnsi="Arial" w:cs="Arial"/>
              </w:rPr>
              <w:t>waived</w:t>
            </w:r>
          </w:p>
        </w:tc>
        <w:tc>
          <w:tcPr>
            <w:tcW w:w="2000" w:type="dxa"/>
            <w:tcBorders>
              <w:top w:val="nil"/>
              <w:left w:val="nil"/>
              <w:bottom w:val="single" w:sz="4" w:space="0" w:color="auto"/>
              <w:right w:val="single" w:sz="4" w:space="0" w:color="auto"/>
            </w:tcBorders>
            <w:shd w:val="clear" w:color="auto" w:fill="auto"/>
            <w:vAlign w:val="bottom"/>
          </w:tcPr>
          <w:p w:rsidR="00822C11" w:rsidRPr="00822C11" w:rsidRDefault="00822C11" w:rsidP="00DE4E9E">
            <w:pPr>
              <w:widowControl/>
              <w:ind w:left="270" w:hanging="180"/>
              <w:rPr>
                <w:rFonts w:ascii="Arial" w:hAnsi="Arial" w:cs="Arial"/>
              </w:rPr>
            </w:pPr>
          </w:p>
        </w:tc>
        <w:tc>
          <w:tcPr>
            <w:tcW w:w="1995" w:type="dxa"/>
            <w:tcBorders>
              <w:top w:val="nil"/>
              <w:left w:val="nil"/>
              <w:bottom w:val="single" w:sz="4" w:space="0" w:color="auto"/>
              <w:right w:val="single" w:sz="4" w:space="0" w:color="auto"/>
            </w:tcBorders>
            <w:shd w:val="clear" w:color="auto" w:fill="auto"/>
            <w:vAlign w:val="bottom"/>
          </w:tcPr>
          <w:p w:rsidR="00822C11" w:rsidRPr="00822C11" w:rsidRDefault="00822C11" w:rsidP="00DE4E9E">
            <w:pPr>
              <w:widowControl/>
              <w:ind w:left="270" w:hanging="180"/>
              <w:rPr>
                <w:rFonts w:ascii="Arial" w:hAnsi="Arial" w:cs="Arial"/>
              </w:rPr>
            </w:pPr>
          </w:p>
        </w:tc>
      </w:tr>
      <w:tr w:rsidR="00822C11" w:rsidRPr="00822C11" w:rsidTr="00B6415C">
        <w:trPr>
          <w:trHeight w:val="480"/>
        </w:trPr>
        <w:tc>
          <w:tcPr>
            <w:tcW w:w="3407" w:type="dxa"/>
            <w:tcBorders>
              <w:top w:val="nil"/>
              <w:left w:val="single" w:sz="4" w:space="0" w:color="auto"/>
              <w:bottom w:val="single" w:sz="4" w:space="0" w:color="auto"/>
              <w:right w:val="single" w:sz="4" w:space="0" w:color="auto"/>
            </w:tcBorders>
            <w:shd w:val="clear" w:color="auto" w:fill="auto"/>
            <w:vAlign w:val="bottom"/>
          </w:tcPr>
          <w:p w:rsidR="00822C11" w:rsidRPr="00822C11" w:rsidRDefault="00822C11" w:rsidP="00DE4E9E">
            <w:pPr>
              <w:widowControl/>
              <w:ind w:left="270" w:hanging="180"/>
              <w:rPr>
                <w:rFonts w:ascii="Arial" w:hAnsi="Arial" w:cs="Arial"/>
              </w:rPr>
            </w:pPr>
            <w:r w:rsidRPr="00822C11">
              <w:rPr>
                <w:rFonts w:ascii="Arial" w:hAnsi="Arial" w:cs="Arial"/>
              </w:rPr>
              <w:t>Network Fee/ Pin/Pinless Debit Network Sponsorship</w:t>
            </w:r>
          </w:p>
        </w:tc>
        <w:tc>
          <w:tcPr>
            <w:tcW w:w="1640" w:type="dxa"/>
            <w:tcBorders>
              <w:top w:val="nil"/>
              <w:left w:val="nil"/>
              <w:bottom w:val="single" w:sz="4" w:space="0" w:color="auto"/>
              <w:right w:val="single" w:sz="4" w:space="0" w:color="auto"/>
            </w:tcBorders>
            <w:shd w:val="clear" w:color="auto" w:fill="auto"/>
            <w:noWrap/>
            <w:vAlign w:val="bottom"/>
          </w:tcPr>
          <w:p w:rsidR="00822C11" w:rsidRPr="00822C11" w:rsidRDefault="00E67CD1" w:rsidP="00DE4E9E">
            <w:pPr>
              <w:widowControl/>
              <w:ind w:left="270" w:hanging="180"/>
              <w:rPr>
                <w:rFonts w:ascii="Arial" w:hAnsi="Arial" w:cs="Arial"/>
              </w:rPr>
            </w:pPr>
            <w:r>
              <w:rPr>
                <w:rFonts w:ascii="Arial" w:hAnsi="Arial" w:cs="Arial"/>
              </w:rPr>
              <w:t>waived</w:t>
            </w:r>
          </w:p>
        </w:tc>
        <w:tc>
          <w:tcPr>
            <w:tcW w:w="2000" w:type="dxa"/>
            <w:tcBorders>
              <w:top w:val="nil"/>
              <w:left w:val="nil"/>
              <w:bottom w:val="single" w:sz="4" w:space="0" w:color="auto"/>
              <w:right w:val="single" w:sz="4" w:space="0" w:color="auto"/>
            </w:tcBorders>
            <w:shd w:val="clear" w:color="auto" w:fill="auto"/>
            <w:vAlign w:val="bottom"/>
          </w:tcPr>
          <w:p w:rsidR="00822C11" w:rsidRPr="00822C11" w:rsidRDefault="00822C11" w:rsidP="00DE4E9E">
            <w:pPr>
              <w:widowControl/>
              <w:ind w:left="270" w:hanging="180"/>
              <w:rPr>
                <w:rFonts w:ascii="Arial" w:hAnsi="Arial" w:cs="Arial"/>
              </w:rPr>
            </w:pPr>
          </w:p>
        </w:tc>
        <w:tc>
          <w:tcPr>
            <w:tcW w:w="1995" w:type="dxa"/>
            <w:tcBorders>
              <w:top w:val="nil"/>
              <w:left w:val="nil"/>
              <w:bottom w:val="single" w:sz="4" w:space="0" w:color="auto"/>
              <w:right w:val="single" w:sz="4" w:space="0" w:color="auto"/>
            </w:tcBorders>
            <w:shd w:val="clear" w:color="auto" w:fill="auto"/>
            <w:vAlign w:val="bottom"/>
          </w:tcPr>
          <w:p w:rsidR="00822C11" w:rsidRPr="00822C11" w:rsidRDefault="00822C11" w:rsidP="00DE4E9E">
            <w:pPr>
              <w:widowControl/>
              <w:ind w:left="270" w:hanging="180"/>
              <w:rPr>
                <w:rFonts w:ascii="Arial" w:hAnsi="Arial" w:cs="Arial"/>
              </w:rPr>
            </w:pPr>
          </w:p>
        </w:tc>
      </w:tr>
      <w:tr w:rsidR="00E67CD1" w:rsidRPr="00822C11" w:rsidTr="00B6415C">
        <w:trPr>
          <w:trHeight w:val="480"/>
        </w:trPr>
        <w:tc>
          <w:tcPr>
            <w:tcW w:w="3407" w:type="dxa"/>
            <w:tcBorders>
              <w:top w:val="nil"/>
              <w:left w:val="single" w:sz="4" w:space="0" w:color="auto"/>
              <w:bottom w:val="single" w:sz="4" w:space="0" w:color="auto"/>
              <w:right w:val="single" w:sz="4" w:space="0" w:color="auto"/>
            </w:tcBorders>
            <w:shd w:val="clear" w:color="auto" w:fill="auto"/>
            <w:vAlign w:val="bottom"/>
          </w:tcPr>
          <w:p w:rsidR="00E67CD1" w:rsidRDefault="007C587F" w:rsidP="007C587F">
            <w:pPr>
              <w:widowControl/>
              <w:ind w:left="270" w:hanging="180"/>
              <w:rPr>
                <w:rFonts w:ascii="Arial" w:hAnsi="Arial" w:cs="Arial"/>
              </w:rPr>
            </w:pPr>
            <w:r>
              <w:rPr>
                <w:rFonts w:ascii="Arial" w:hAnsi="Arial" w:cs="Arial"/>
              </w:rPr>
              <w:t>Diner’s Club/American Express/Carte Blanche/Discover/ Check Guarantee Surcharge Fee</w:t>
            </w:r>
          </w:p>
        </w:tc>
        <w:tc>
          <w:tcPr>
            <w:tcW w:w="1640" w:type="dxa"/>
            <w:tcBorders>
              <w:top w:val="nil"/>
              <w:left w:val="nil"/>
              <w:bottom w:val="single" w:sz="4" w:space="0" w:color="auto"/>
              <w:right w:val="single" w:sz="4" w:space="0" w:color="auto"/>
            </w:tcBorders>
            <w:shd w:val="clear" w:color="auto" w:fill="auto"/>
            <w:noWrap/>
            <w:vAlign w:val="bottom"/>
          </w:tcPr>
          <w:p w:rsidR="00E67CD1" w:rsidRPr="00822C11" w:rsidRDefault="007C587F" w:rsidP="00DE4E9E">
            <w:pPr>
              <w:widowControl/>
              <w:ind w:left="270" w:hanging="180"/>
              <w:rPr>
                <w:rFonts w:ascii="Arial" w:hAnsi="Arial" w:cs="Arial"/>
              </w:rPr>
            </w:pPr>
            <w:r>
              <w:rPr>
                <w:rFonts w:ascii="Arial" w:hAnsi="Arial" w:cs="Arial"/>
              </w:rPr>
              <w:t>waived</w:t>
            </w:r>
          </w:p>
        </w:tc>
        <w:tc>
          <w:tcPr>
            <w:tcW w:w="2000" w:type="dxa"/>
            <w:tcBorders>
              <w:top w:val="nil"/>
              <w:left w:val="nil"/>
              <w:bottom w:val="single" w:sz="4" w:space="0" w:color="auto"/>
              <w:right w:val="single" w:sz="4" w:space="0" w:color="auto"/>
            </w:tcBorders>
            <w:shd w:val="clear" w:color="auto" w:fill="auto"/>
            <w:vAlign w:val="bottom"/>
          </w:tcPr>
          <w:p w:rsidR="00E67CD1" w:rsidRPr="00822C11" w:rsidRDefault="00E67CD1" w:rsidP="00DE4E9E">
            <w:pPr>
              <w:widowControl/>
              <w:ind w:left="270" w:hanging="180"/>
              <w:rPr>
                <w:rFonts w:ascii="Arial" w:hAnsi="Arial" w:cs="Arial"/>
              </w:rPr>
            </w:pPr>
          </w:p>
        </w:tc>
        <w:tc>
          <w:tcPr>
            <w:tcW w:w="1995" w:type="dxa"/>
            <w:tcBorders>
              <w:top w:val="nil"/>
              <w:left w:val="nil"/>
              <w:bottom w:val="single" w:sz="4" w:space="0" w:color="auto"/>
              <w:right w:val="single" w:sz="4" w:space="0" w:color="auto"/>
            </w:tcBorders>
            <w:shd w:val="clear" w:color="auto" w:fill="auto"/>
            <w:vAlign w:val="bottom"/>
          </w:tcPr>
          <w:p w:rsidR="00E67CD1" w:rsidRPr="00822C11" w:rsidRDefault="00E67CD1" w:rsidP="00DE4E9E">
            <w:pPr>
              <w:widowControl/>
              <w:ind w:left="270" w:hanging="180"/>
              <w:rPr>
                <w:rFonts w:ascii="Arial" w:hAnsi="Arial" w:cs="Arial"/>
              </w:rPr>
            </w:pPr>
          </w:p>
        </w:tc>
      </w:tr>
      <w:tr w:rsidR="00A30039" w:rsidRPr="00822C11" w:rsidTr="00B6415C">
        <w:trPr>
          <w:trHeight w:val="480"/>
        </w:trPr>
        <w:tc>
          <w:tcPr>
            <w:tcW w:w="3407" w:type="dxa"/>
            <w:tcBorders>
              <w:top w:val="nil"/>
              <w:left w:val="single" w:sz="4" w:space="0" w:color="auto"/>
              <w:bottom w:val="single" w:sz="4" w:space="0" w:color="auto"/>
              <w:right w:val="single" w:sz="4" w:space="0" w:color="auto"/>
            </w:tcBorders>
            <w:shd w:val="clear" w:color="auto" w:fill="auto"/>
            <w:vAlign w:val="bottom"/>
          </w:tcPr>
          <w:p w:rsidR="00A30039" w:rsidRPr="00822C11" w:rsidRDefault="00A30039" w:rsidP="00E67CD1">
            <w:pPr>
              <w:widowControl/>
              <w:ind w:left="270" w:hanging="180"/>
              <w:rPr>
                <w:rFonts w:ascii="Arial" w:hAnsi="Arial" w:cs="Arial"/>
              </w:rPr>
            </w:pPr>
            <w:r>
              <w:rPr>
                <w:rFonts w:ascii="Arial" w:hAnsi="Arial" w:cs="Arial"/>
              </w:rPr>
              <w:t>Customer Reporting Application Access</w:t>
            </w:r>
            <w:r w:rsidR="00E67CD1">
              <w:rPr>
                <w:rFonts w:ascii="Arial" w:hAnsi="Arial" w:cs="Arial"/>
              </w:rPr>
              <w:t xml:space="preserve">/ Additional users </w:t>
            </w:r>
          </w:p>
        </w:tc>
        <w:tc>
          <w:tcPr>
            <w:tcW w:w="1640" w:type="dxa"/>
            <w:tcBorders>
              <w:top w:val="nil"/>
              <w:left w:val="nil"/>
              <w:bottom w:val="single" w:sz="4" w:space="0" w:color="auto"/>
              <w:right w:val="single" w:sz="4" w:space="0" w:color="auto"/>
            </w:tcBorders>
            <w:shd w:val="clear" w:color="auto" w:fill="auto"/>
            <w:noWrap/>
            <w:vAlign w:val="bottom"/>
          </w:tcPr>
          <w:p w:rsidR="00A30039" w:rsidRPr="00822C11" w:rsidRDefault="00A30039" w:rsidP="00DE4E9E">
            <w:pPr>
              <w:widowControl/>
              <w:ind w:left="270" w:hanging="180"/>
              <w:rPr>
                <w:rFonts w:ascii="Arial" w:hAnsi="Arial" w:cs="Arial"/>
              </w:rPr>
            </w:pPr>
          </w:p>
        </w:tc>
        <w:tc>
          <w:tcPr>
            <w:tcW w:w="2000" w:type="dxa"/>
            <w:tcBorders>
              <w:top w:val="nil"/>
              <w:left w:val="nil"/>
              <w:bottom w:val="single" w:sz="4" w:space="0" w:color="auto"/>
              <w:right w:val="single" w:sz="4" w:space="0" w:color="auto"/>
            </w:tcBorders>
            <w:shd w:val="clear" w:color="auto" w:fill="auto"/>
            <w:vAlign w:val="bottom"/>
          </w:tcPr>
          <w:p w:rsidR="00A30039" w:rsidRPr="00822C11" w:rsidRDefault="00A30039" w:rsidP="00DE4E9E">
            <w:pPr>
              <w:widowControl/>
              <w:ind w:left="270" w:hanging="180"/>
              <w:rPr>
                <w:rFonts w:ascii="Arial" w:hAnsi="Arial" w:cs="Arial"/>
              </w:rPr>
            </w:pPr>
          </w:p>
        </w:tc>
        <w:tc>
          <w:tcPr>
            <w:tcW w:w="1995" w:type="dxa"/>
            <w:tcBorders>
              <w:top w:val="nil"/>
              <w:left w:val="nil"/>
              <w:bottom w:val="single" w:sz="4" w:space="0" w:color="auto"/>
              <w:right w:val="single" w:sz="4" w:space="0" w:color="auto"/>
            </w:tcBorders>
            <w:shd w:val="clear" w:color="auto" w:fill="auto"/>
            <w:vAlign w:val="bottom"/>
          </w:tcPr>
          <w:p w:rsidR="00A30039" w:rsidRPr="00822C11" w:rsidRDefault="00A30039" w:rsidP="00DE4E9E">
            <w:pPr>
              <w:widowControl/>
              <w:ind w:left="270" w:hanging="180"/>
              <w:rPr>
                <w:rFonts w:ascii="Arial" w:hAnsi="Arial" w:cs="Arial"/>
              </w:rPr>
            </w:pPr>
          </w:p>
        </w:tc>
      </w:tr>
      <w:tr w:rsidR="006F79C6" w:rsidRPr="00822C11" w:rsidTr="00B6415C">
        <w:trPr>
          <w:trHeight w:val="480"/>
        </w:trPr>
        <w:tc>
          <w:tcPr>
            <w:tcW w:w="3407" w:type="dxa"/>
            <w:tcBorders>
              <w:top w:val="nil"/>
              <w:left w:val="single" w:sz="4" w:space="0" w:color="auto"/>
              <w:bottom w:val="single" w:sz="4" w:space="0" w:color="auto"/>
              <w:right w:val="single" w:sz="4" w:space="0" w:color="auto"/>
            </w:tcBorders>
            <w:shd w:val="clear" w:color="auto" w:fill="auto"/>
            <w:vAlign w:val="bottom"/>
          </w:tcPr>
          <w:p w:rsidR="006F79C6" w:rsidRPr="00822C11" w:rsidRDefault="006F79C6" w:rsidP="00DE4E9E">
            <w:pPr>
              <w:widowControl/>
              <w:ind w:left="270" w:hanging="180"/>
              <w:rPr>
                <w:rFonts w:ascii="Arial" w:hAnsi="Arial" w:cs="Arial"/>
              </w:rPr>
            </w:pPr>
            <w:r w:rsidRPr="00822C11">
              <w:rPr>
                <w:rFonts w:ascii="Arial" w:hAnsi="Arial" w:cs="Arial"/>
              </w:rPr>
              <w:t>Daily Custom Settlement Data File Fees</w:t>
            </w:r>
          </w:p>
        </w:tc>
        <w:tc>
          <w:tcPr>
            <w:tcW w:w="1640" w:type="dxa"/>
            <w:tcBorders>
              <w:top w:val="nil"/>
              <w:left w:val="nil"/>
              <w:bottom w:val="single" w:sz="4" w:space="0" w:color="auto"/>
              <w:right w:val="single" w:sz="4" w:space="0" w:color="auto"/>
            </w:tcBorders>
            <w:shd w:val="clear" w:color="auto" w:fill="auto"/>
            <w:noWrap/>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c>
          <w:tcPr>
            <w:tcW w:w="2000" w:type="dxa"/>
            <w:tcBorders>
              <w:top w:val="nil"/>
              <w:left w:val="nil"/>
              <w:bottom w:val="single" w:sz="4" w:space="0" w:color="auto"/>
              <w:right w:val="single" w:sz="4" w:space="0" w:color="auto"/>
            </w:tcBorders>
            <w:shd w:val="clear" w:color="auto" w:fill="auto"/>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c>
          <w:tcPr>
            <w:tcW w:w="1995" w:type="dxa"/>
            <w:tcBorders>
              <w:top w:val="nil"/>
              <w:left w:val="nil"/>
              <w:bottom w:val="single" w:sz="4" w:space="0" w:color="auto"/>
              <w:right w:val="single" w:sz="4" w:space="0" w:color="auto"/>
            </w:tcBorders>
            <w:shd w:val="clear" w:color="auto" w:fill="auto"/>
            <w:vAlign w:val="bottom"/>
            <w:hideMark/>
          </w:tcPr>
          <w:p w:rsidR="006F79C6" w:rsidRPr="00822C11" w:rsidRDefault="006F79C6" w:rsidP="00DE4E9E">
            <w:pPr>
              <w:widowControl/>
              <w:ind w:left="270" w:hanging="180"/>
              <w:rPr>
                <w:rFonts w:ascii="Arial" w:hAnsi="Arial" w:cs="Arial"/>
              </w:rPr>
            </w:pPr>
            <w:r w:rsidRPr="00822C11">
              <w:rPr>
                <w:rFonts w:ascii="Arial" w:hAnsi="Arial" w:cs="Arial"/>
              </w:rPr>
              <w:t> </w:t>
            </w:r>
          </w:p>
        </w:tc>
      </w:tr>
      <w:tr w:rsidR="000832DA" w:rsidRPr="00822C11" w:rsidTr="00B6415C">
        <w:trPr>
          <w:trHeight w:hRule="exact" w:val="288"/>
        </w:trPr>
        <w:tc>
          <w:tcPr>
            <w:tcW w:w="3407" w:type="dxa"/>
            <w:tcBorders>
              <w:top w:val="single" w:sz="4" w:space="0" w:color="auto"/>
              <w:left w:val="single" w:sz="4" w:space="0" w:color="auto"/>
              <w:bottom w:val="single" w:sz="4" w:space="0" w:color="auto"/>
              <w:right w:val="single" w:sz="4" w:space="0" w:color="auto"/>
            </w:tcBorders>
            <w:shd w:val="clear" w:color="auto" w:fill="auto"/>
            <w:vAlign w:val="bottom"/>
          </w:tcPr>
          <w:p w:rsidR="000832DA" w:rsidRPr="00822C11" w:rsidRDefault="000832DA" w:rsidP="00DE4E9E">
            <w:pPr>
              <w:widowControl/>
              <w:ind w:left="270" w:hanging="180"/>
              <w:rPr>
                <w:rFonts w:ascii="Arial" w:hAnsi="Arial" w:cs="Arial"/>
                <w:b/>
              </w:rPr>
            </w:pPr>
            <w:r w:rsidRPr="00822C11">
              <w:rPr>
                <w:rFonts w:ascii="Arial" w:hAnsi="Arial" w:cs="Arial"/>
              </w:rPr>
              <w:t>Other</w:t>
            </w:r>
          </w:p>
        </w:tc>
        <w:tc>
          <w:tcPr>
            <w:tcW w:w="1640" w:type="dxa"/>
            <w:tcBorders>
              <w:top w:val="single" w:sz="4" w:space="0" w:color="auto"/>
              <w:left w:val="nil"/>
              <w:bottom w:val="single" w:sz="4" w:space="0" w:color="auto"/>
              <w:right w:val="single" w:sz="4" w:space="0" w:color="auto"/>
            </w:tcBorders>
            <w:shd w:val="clear" w:color="auto" w:fill="auto"/>
            <w:noWrap/>
            <w:vAlign w:val="bottom"/>
          </w:tcPr>
          <w:p w:rsidR="000832DA" w:rsidRPr="00822C11" w:rsidDel="00A148A2" w:rsidRDefault="000832DA" w:rsidP="00DE4E9E">
            <w:pPr>
              <w:widowControl/>
              <w:ind w:left="270" w:hanging="180"/>
              <w:rPr>
                <w:rFonts w:ascii="Arial" w:hAnsi="Arial" w:cs="Arial"/>
              </w:rPr>
            </w:pPr>
          </w:p>
        </w:tc>
        <w:tc>
          <w:tcPr>
            <w:tcW w:w="2000" w:type="dxa"/>
            <w:tcBorders>
              <w:top w:val="single" w:sz="4" w:space="0" w:color="auto"/>
              <w:left w:val="nil"/>
              <w:bottom w:val="single" w:sz="4" w:space="0" w:color="auto"/>
              <w:right w:val="single" w:sz="4" w:space="0" w:color="auto"/>
            </w:tcBorders>
            <w:shd w:val="clear" w:color="auto" w:fill="auto"/>
            <w:vAlign w:val="bottom"/>
          </w:tcPr>
          <w:p w:rsidR="000832DA" w:rsidRPr="00822C11" w:rsidDel="00A148A2" w:rsidRDefault="000832DA" w:rsidP="00DE4E9E">
            <w:pPr>
              <w:widowControl/>
              <w:ind w:left="270" w:hanging="180"/>
              <w:rPr>
                <w:rFonts w:ascii="Arial" w:hAnsi="Arial" w:cs="Arial"/>
              </w:rPr>
            </w:pPr>
          </w:p>
        </w:tc>
        <w:tc>
          <w:tcPr>
            <w:tcW w:w="1995" w:type="dxa"/>
            <w:tcBorders>
              <w:top w:val="single" w:sz="4" w:space="0" w:color="auto"/>
              <w:left w:val="nil"/>
              <w:bottom w:val="single" w:sz="4" w:space="0" w:color="auto"/>
              <w:right w:val="single" w:sz="4" w:space="0" w:color="auto"/>
            </w:tcBorders>
            <w:shd w:val="clear" w:color="auto" w:fill="auto"/>
            <w:vAlign w:val="bottom"/>
          </w:tcPr>
          <w:p w:rsidR="000832DA" w:rsidRPr="00822C11" w:rsidRDefault="000832DA" w:rsidP="00DE4E9E">
            <w:pPr>
              <w:widowControl/>
              <w:ind w:left="270" w:hanging="180"/>
              <w:rPr>
                <w:rFonts w:ascii="Arial" w:hAnsi="Arial" w:cs="Arial"/>
              </w:rPr>
            </w:pPr>
          </w:p>
          <w:p w:rsidR="000832DA" w:rsidRPr="00822C11" w:rsidRDefault="000832DA" w:rsidP="00DE4E9E">
            <w:pPr>
              <w:widowControl/>
              <w:ind w:left="270" w:hanging="180"/>
              <w:rPr>
                <w:rFonts w:ascii="Arial" w:hAnsi="Arial" w:cs="Arial"/>
              </w:rPr>
            </w:pPr>
          </w:p>
          <w:p w:rsidR="000832DA" w:rsidRPr="00822C11" w:rsidDel="00A148A2" w:rsidRDefault="000832DA" w:rsidP="00DE4E9E">
            <w:pPr>
              <w:widowControl/>
              <w:ind w:left="270" w:hanging="180"/>
              <w:rPr>
                <w:rFonts w:ascii="Arial" w:hAnsi="Arial" w:cs="Arial"/>
              </w:rPr>
            </w:pPr>
          </w:p>
        </w:tc>
      </w:tr>
      <w:tr w:rsidR="00E67CD1" w:rsidRPr="00822C11" w:rsidTr="00B6415C">
        <w:trPr>
          <w:trHeight w:val="288"/>
        </w:trPr>
        <w:tc>
          <w:tcPr>
            <w:tcW w:w="3407" w:type="dxa"/>
            <w:tcBorders>
              <w:top w:val="single" w:sz="4" w:space="0" w:color="auto"/>
              <w:left w:val="single" w:sz="4" w:space="0" w:color="auto"/>
              <w:bottom w:val="single" w:sz="4" w:space="0" w:color="auto"/>
              <w:right w:val="single" w:sz="4" w:space="0" w:color="auto"/>
            </w:tcBorders>
            <w:shd w:val="clear" w:color="auto" w:fill="auto"/>
            <w:vAlign w:val="bottom"/>
          </w:tcPr>
          <w:p w:rsidR="00E67CD1" w:rsidRPr="00822C11" w:rsidRDefault="00E67CD1" w:rsidP="00E67CD1">
            <w:pPr>
              <w:widowControl/>
              <w:ind w:left="270" w:hanging="180"/>
              <w:rPr>
                <w:rFonts w:ascii="Arial" w:hAnsi="Arial" w:cs="Arial"/>
              </w:rPr>
            </w:pPr>
            <w:r>
              <w:rPr>
                <w:rFonts w:ascii="Arial" w:hAnsi="Arial" w:cs="Arial"/>
              </w:rPr>
              <w:t>Signing Bonus</w:t>
            </w:r>
          </w:p>
        </w:tc>
        <w:tc>
          <w:tcPr>
            <w:tcW w:w="1640" w:type="dxa"/>
            <w:tcBorders>
              <w:top w:val="single" w:sz="4" w:space="0" w:color="auto"/>
              <w:left w:val="nil"/>
              <w:bottom w:val="single" w:sz="4" w:space="0" w:color="auto"/>
              <w:right w:val="single" w:sz="4" w:space="0" w:color="auto"/>
            </w:tcBorders>
            <w:shd w:val="clear" w:color="auto" w:fill="auto"/>
            <w:noWrap/>
            <w:vAlign w:val="bottom"/>
          </w:tcPr>
          <w:p w:rsidR="00E67CD1" w:rsidRPr="00822C11" w:rsidDel="00A148A2" w:rsidRDefault="00E67CD1" w:rsidP="00E67CD1">
            <w:pPr>
              <w:widowControl/>
              <w:ind w:left="270" w:hanging="180"/>
              <w:rPr>
                <w:rFonts w:ascii="Arial" w:hAnsi="Arial" w:cs="Arial"/>
              </w:rPr>
            </w:pPr>
          </w:p>
        </w:tc>
        <w:tc>
          <w:tcPr>
            <w:tcW w:w="2000" w:type="dxa"/>
            <w:tcBorders>
              <w:top w:val="single" w:sz="4" w:space="0" w:color="auto"/>
              <w:left w:val="nil"/>
              <w:bottom w:val="single" w:sz="4" w:space="0" w:color="auto"/>
              <w:right w:val="single" w:sz="4" w:space="0" w:color="auto"/>
            </w:tcBorders>
            <w:shd w:val="clear" w:color="auto" w:fill="auto"/>
            <w:vAlign w:val="bottom"/>
          </w:tcPr>
          <w:p w:rsidR="00E67CD1" w:rsidRPr="00822C11" w:rsidDel="00A148A2" w:rsidRDefault="00E67CD1" w:rsidP="00E67CD1">
            <w:pPr>
              <w:widowControl/>
              <w:ind w:left="270" w:hanging="180"/>
              <w:rPr>
                <w:rFonts w:ascii="Arial" w:hAnsi="Arial" w:cs="Arial"/>
              </w:rPr>
            </w:pPr>
          </w:p>
        </w:tc>
        <w:tc>
          <w:tcPr>
            <w:tcW w:w="1995" w:type="dxa"/>
            <w:tcBorders>
              <w:top w:val="single" w:sz="4" w:space="0" w:color="auto"/>
              <w:left w:val="nil"/>
              <w:bottom w:val="single" w:sz="4" w:space="0" w:color="auto"/>
              <w:right w:val="single" w:sz="4" w:space="0" w:color="auto"/>
            </w:tcBorders>
            <w:shd w:val="clear" w:color="auto" w:fill="auto"/>
            <w:vAlign w:val="bottom"/>
          </w:tcPr>
          <w:p w:rsidR="00E67CD1" w:rsidRPr="00822C11" w:rsidRDefault="00E67CD1" w:rsidP="00E67CD1">
            <w:pPr>
              <w:widowControl/>
              <w:ind w:left="270" w:hanging="180"/>
              <w:rPr>
                <w:rFonts w:ascii="Arial" w:hAnsi="Arial" w:cs="Arial"/>
              </w:rPr>
            </w:pPr>
          </w:p>
        </w:tc>
      </w:tr>
      <w:tr w:rsidR="00E67CD1" w:rsidRPr="00822C11" w:rsidTr="00B6415C">
        <w:trPr>
          <w:trHeight w:val="288"/>
        </w:trPr>
        <w:tc>
          <w:tcPr>
            <w:tcW w:w="3407" w:type="dxa"/>
            <w:tcBorders>
              <w:top w:val="single" w:sz="4" w:space="0" w:color="auto"/>
              <w:left w:val="single" w:sz="4" w:space="0" w:color="auto"/>
              <w:bottom w:val="single" w:sz="4" w:space="0" w:color="auto"/>
              <w:right w:val="single" w:sz="4" w:space="0" w:color="auto"/>
            </w:tcBorders>
            <w:shd w:val="clear" w:color="auto" w:fill="auto"/>
            <w:vAlign w:val="bottom"/>
          </w:tcPr>
          <w:p w:rsidR="00E67CD1" w:rsidRPr="00822C11" w:rsidRDefault="00E67CD1" w:rsidP="00E67CD1">
            <w:pPr>
              <w:widowControl/>
              <w:ind w:left="270" w:hanging="180"/>
              <w:rPr>
                <w:rFonts w:ascii="Arial" w:hAnsi="Arial" w:cs="Arial"/>
              </w:rPr>
            </w:pPr>
            <w:r w:rsidRPr="00822C11">
              <w:rPr>
                <w:rFonts w:ascii="Arial" w:hAnsi="Arial" w:cs="Arial"/>
                <w:b/>
              </w:rPr>
              <w:t>ACH Fees</w:t>
            </w:r>
          </w:p>
        </w:tc>
        <w:tc>
          <w:tcPr>
            <w:tcW w:w="1640" w:type="dxa"/>
            <w:tcBorders>
              <w:top w:val="single" w:sz="4" w:space="0" w:color="auto"/>
              <w:left w:val="nil"/>
              <w:bottom w:val="single" w:sz="4" w:space="0" w:color="auto"/>
              <w:right w:val="single" w:sz="4" w:space="0" w:color="auto"/>
            </w:tcBorders>
            <w:shd w:val="clear" w:color="auto" w:fill="auto"/>
            <w:noWrap/>
            <w:vAlign w:val="bottom"/>
          </w:tcPr>
          <w:p w:rsidR="00E67CD1" w:rsidRPr="00822C11" w:rsidDel="00A148A2" w:rsidRDefault="00E67CD1" w:rsidP="00E67CD1">
            <w:pPr>
              <w:widowControl/>
              <w:ind w:left="270" w:hanging="180"/>
              <w:rPr>
                <w:rFonts w:ascii="Arial" w:hAnsi="Arial" w:cs="Arial"/>
              </w:rPr>
            </w:pPr>
          </w:p>
        </w:tc>
        <w:tc>
          <w:tcPr>
            <w:tcW w:w="2000" w:type="dxa"/>
            <w:tcBorders>
              <w:top w:val="single" w:sz="4" w:space="0" w:color="auto"/>
              <w:left w:val="nil"/>
              <w:bottom w:val="single" w:sz="4" w:space="0" w:color="auto"/>
              <w:right w:val="single" w:sz="4" w:space="0" w:color="auto"/>
            </w:tcBorders>
            <w:shd w:val="clear" w:color="auto" w:fill="auto"/>
            <w:vAlign w:val="bottom"/>
          </w:tcPr>
          <w:p w:rsidR="00E67CD1" w:rsidRPr="00822C11" w:rsidDel="00A148A2" w:rsidRDefault="00E67CD1" w:rsidP="00E67CD1">
            <w:pPr>
              <w:widowControl/>
              <w:ind w:left="270" w:hanging="180"/>
              <w:rPr>
                <w:rFonts w:ascii="Arial" w:hAnsi="Arial" w:cs="Arial"/>
              </w:rPr>
            </w:pPr>
          </w:p>
        </w:tc>
        <w:tc>
          <w:tcPr>
            <w:tcW w:w="1995" w:type="dxa"/>
            <w:tcBorders>
              <w:top w:val="single" w:sz="4" w:space="0" w:color="auto"/>
              <w:left w:val="nil"/>
              <w:bottom w:val="single" w:sz="4" w:space="0" w:color="auto"/>
              <w:right w:val="single" w:sz="4" w:space="0" w:color="auto"/>
            </w:tcBorders>
            <w:shd w:val="clear" w:color="auto" w:fill="auto"/>
            <w:vAlign w:val="bottom"/>
          </w:tcPr>
          <w:p w:rsidR="00E67CD1" w:rsidRPr="00822C11" w:rsidRDefault="00E67CD1" w:rsidP="00E67CD1">
            <w:pPr>
              <w:widowControl/>
              <w:ind w:left="270" w:hanging="180"/>
              <w:rPr>
                <w:rFonts w:ascii="Arial" w:hAnsi="Arial" w:cs="Arial"/>
              </w:rPr>
            </w:pPr>
          </w:p>
        </w:tc>
      </w:tr>
      <w:tr w:rsidR="00E67CD1" w:rsidRPr="00822C11" w:rsidTr="00B6415C">
        <w:trPr>
          <w:trHeight w:val="288"/>
        </w:trPr>
        <w:tc>
          <w:tcPr>
            <w:tcW w:w="3407" w:type="dxa"/>
            <w:tcBorders>
              <w:top w:val="single" w:sz="4" w:space="0" w:color="auto"/>
              <w:left w:val="single" w:sz="4" w:space="0" w:color="auto"/>
              <w:bottom w:val="single" w:sz="4" w:space="0" w:color="auto"/>
              <w:right w:val="single" w:sz="4" w:space="0" w:color="auto"/>
            </w:tcBorders>
            <w:shd w:val="clear" w:color="auto" w:fill="auto"/>
            <w:vAlign w:val="bottom"/>
          </w:tcPr>
          <w:p w:rsidR="00E67CD1" w:rsidRPr="00822C11" w:rsidRDefault="00E67CD1" w:rsidP="00E67CD1">
            <w:pPr>
              <w:widowControl/>
              <w:ind w:left="270" w:hanging="180"/>
              <w:rPr>
                <w:rFonts w:ascii="Arial" w:hAnsi="Arial" w:cs="Arial"/>
              </w:rPr>
            </w:pPr>
            <w:r w:rsidRPr="00822C11">
              <w:rPr>
                <w:rFonts w:ascii="Arial" w:hAnsi="Arial" w:cs="Arial"/>
              </w:rPr>
              <w:t>ACH Per item fee</w:t>
            </w:r>
          </w:p>
        </w:tc>
        <w:tc>
          <w:tcPr>
            <w:tcW w:w="1640" w:type="dxa"/>
            <w:tcBorders>
              <w:top w:val="single" w:sz="4" w:space="0" w:color="auto"/>
              <w:left w:val="nil"/>
              <w:bottom w:val="single" w:sz="4" w:space="0" w:color="auto"/>
              <w:right w:val="single" w:sz="4" w:space="0" w:color="auto"/>
            </w:tcBorders>
            <w:shd w:val="clear" w:color="auto" w:fill="auto"/>
            <w:noWrap/>
            <w:vAlign w:val="bottom"/>
          </w:tcPr>
          <w:p w:rsidR="00E67CD1" w:rsidRPr="00822C11" w:rsidDel="00A148A2" w:rsidRDefault="00E67CD1" w:rsidP="00E67CD1">
            <w:pPr>
              <w:widowControl/>
              <w:ind w:left="270" w:hanging="180"/>
              <w:rPr>
                <w:rFonts w:ascii="Arial" w:hAnsi="Arial" w:cs="Arial"/>
              </w:rPr>
            </w:pPr>
          </w:p>
        </w:tc>
        <w:tc>
          <w:tcPr>
            <w:tcW w:w="2000" w:type="dxa"/>
            <w:tcBorders>
              <w:top w:val="single" w:sz="4" w:space="0" w:color="auto"/>
              <w:left w:val="nil"/>
              <w:bottom w:val="single" w:sz="4" w:space="0" w:color="auto"/>
              <w:right w:val="single" w:sz="4" w:space="0" w:color="auto"/>
            </w:tcBorders>
            <w:shd w:val="clear" w:color="auto" w:fill="auto"/>
            <w:vAlign w:val="bottom"/>
          </w:tcPr>
          <w:p w:rsidR="00E67CD1" w:rsidRPr="00822C11" w:rsidDel="00A148A2" w:rsidRDefault="00E67CD1" w:rsidP="00E67CD1">
            <w:pPr>
              <w:widowControl/>
              <w:ind w:left="270" w:hanging="180"/>
              <w:rPr>
                <w:rFonts w:ascii="Arial" w:hAnsi="Arial" w:cs="Arial"/>
              </w:rPr>
            </w:pPr>
          </w:p>
        </w:tc>
        <w:tc>
          <w:tcPr>
            <w:tcW w:w="1995" w:type="dxa"/>
            <w:tcBorders>
              <w:top w:val="single" w:sz="4" w:space="0" w:color="auto"/>
              <w:left w:val="nil"/>
              <w:bottom w:val="single" w:sz="4" w:space="0" w:color="auto"/>
              <w:right w:val="single" w:sz="4" w:space="0" w:color="auto"/>
            </w:tcBorders>
            <w:shd w:val="clear" w:color="auto" w:fill="auto"/>
            <w:vAlign w:val="bottom"/>
          </w:tcPr>
          <w:p w:rsidR="00E67CD1" w:rsidRPr="00822C11" w:rsidRDefault="00E67CD1" w:rsidP="00E67CD1">
            <w:pPr>
              <w:widowControl/>
              <w:ind w:left="270" w:hanging="180"/>
              <w:rPr>
                <w:rFonts w:ascii="Arial" w:hAnsi="Arial" w:cs="Arial"/>
              </w:rPr>
            </w:pPr>
          </w:p>
        </w:tc>
      </w:tr>
      <w:tr w:rsidR="00E67CD1" w:rsidRPr="00822C11" w:rsidTr="00B6415C">
        <w:trPr>
          <w:trHeight w:val="288"/>
        </w:trPr>
        <w:tc>
          <w:tcPr>
            <w:tcW w:w="3407" w:type="dxa"/>
            <w:tcBorders>
              <w:top w:val="single" w:sz="4" w:space="0" w:color="auto"/>
              <w:left w:val="single" w:sz="4" w:space="0" w:color="auto"/>
              <w:bottom w:val="single" w:sz="4" w:space="0" w:color="auto"/>
              <w:right w:val="single" w:sz="4" w:space="0" w:color="auto"/>
            </w:tcBorders>
            <w:shd w:val="clear" w:color="auto" w:fill="auto"/>
            <w:vAlign w:val="bottom"/>
          </w:tcPr>
          <w:p w:rsidR="00E67CD1" w:rsidRPr="00822C11" w:rsidRDefault="00E67CD1" w:rsidP="00E67CD1">
            <w:pPr>
              <w:widowControl/>
              <w:ind w:left="270" w:hanging="180"/>
              <w:rPr>
                <w:rFonts w:ascii="Arial" w:hAnsi="Arial" w:cs="Arial"/>
              </w:rPr>
            </w:pPr>
            <w:r w:rsidRPr="00822C11">
              <w:rPr>
                <w:rFonts w:ascii="Arial" w:hAnsi="Arial" w:cs="Arial"/>
              </w:rPr>
              <w:t>A</w:t>
            </w:r>
            <w:r>
              <w:rPr>
                <w:rFonts w:ascii="Arial" w:hAnsi="Arial" w:cs="Arial"/>
              </w:rPr>
              <w:t>CH</w:t>
            </w:r>
            <w:r w:rsidRPr="00822C11">
              <w:rPr>
                <w:rFonts w:ascii="Arial" w:hAnsi="Arial" w:cs="Arial"/>
              </w:rPr>
              <w:t xml:space="preserve"> Warranty Services</w:t>
            </w:r>
          </w:p>
        </w:tc>
        <w:tc>
          <w:tcPr>
            <w:tcW w:w="1640" w:type="dxa"/>
            <w:tcBorders>
              <w:top w:val="single" w:sz="4" w:space="0" w:color="auto"/>
              <w:left w:val="nil"/>
              <w:bottom w:val="single" w:sz="4" w:space="0" w:color="auto"/>
              <w:right w:val="single" w:sz="4" w:space="0" w:color="auto"/>
            </w:tcBorders>
            <w:shd w:val="clear" w:color="auto" w:fill="auto"/>
            <w:noWrap/>
            <w:vAlign w:val="bottom"/>
          </w:tcPr>
          <w:p w:rsidR="00E67CD1" w:rsidRPr="00822C11" w:rsidDel="00A148A2" w:rsidRDefault="00E67CD1" w:rsidP="00E67CD1">
            <w:pPr>
              <w:widowControl/>
              <w:ind w:left="270" w:hanging="180"/>
              <w:rPr>
                <w:rFonts w:ascii="Arial" w:hAnsi="Arial" w:cs="Arial"/>
              </w:rPr>
            </w:pPr>
          </w:p>
        </w:tc>
        <w:tc>
          <w:tcPr>
            <w:tcW w:w="2000" w:type="dxa"/>
            <w:tcBorders>
              <w:top w:val="single" w:sz="4" w:space="0" w:color="auto"/>
              <w:left w:val="nil"/>
              <w:bottom w:val="single" w:sz="4" w:space="0" w:color="auto"/>
              <w:right w:val="single" w:sz="4" w:space="0" w:color="auto"/>
            </w:tcBorders>
            <w:shd w:val="clear" w:color="auto" w:fill="auto"/>
            <w:vAlign w:val="bottom"/>
          </w:tcPr>
          <w:p w:rsidR="00E67CD1" w:rsidRPr="00822C11" w:rsidDel="00A148A2" w:rsidRDefault="00E67CD1" w:rsidP="00E67CD1">
            <w:pPr>
              <w:widowControl/>
              <w:ind w:left="270" w:hanging="180"/>
              <w:rPr>
                <w:rFonts w:ascii="Arial" w:hAnsi="Arial" w:cs="Arial"/>
              </w:rPr>
            </w:pPr>
          </w:p>
        </w:tc>
        <w:tc>
          <w:tcPr>
            <w:tcW w:w="1995" w:type="dxa"/>
            <w:tcBorders>
              <w:top w:val="single" w:sz="4" w:space="0" w:color="auto"/>
              <w:left w:val="nil"/>
              <w:bottom w:val="single" w:sz="4" w:space="0" w:color="auto"/>
              <w:right w:val="single" w:sz="4" w:space="0" w:color="auto"/>
            </w:tcBorders>
            <w:shd w:val="clear" w:color="auto" w:fill="auto"/>
            <w:vAlign w:val="bottom"/>
          </w:tcPr>
          <w:p w:rsidR="00E67CD1" w:rsidRPr="00822C11" w:rsidRDefault="00E67CD1" w:rsidP="00E67CD1">
            <w:pPr>
              <w:widowControl/>
              <w:ind w:left="270" w:hanging="180"/>
              <w:rPr>
                <w:rFonts w:ascii="Arial" w:hAnsi="Arial" w:cs="Arial"/>
              </w:rPr>
            </w:pPr>
          </w:p>
        </w:tc>
      </w:tr>
      <w:tr w:rsidR="00E67CD1" w:rsidRPr="00822C11" w:rsidTr="00B6415C">
        <w:trPr>
          <w:trHeight w:val="288"/>
        </w:trPr>
        <w:tc>
          <w:tcPr>
            <w:tcW w:w="3407" w:type="dxa"/>
            <w:tcBorders>
              <w:top w:val="single" w:sz="4" w:space="0" w:color="auto"/>
              <w:left w:val="single" w:sz="4" w:space="0" w:color="auto"/>
              <w:bottom w:val="single" w:sz="4" w:space="0" w:color="auto"/>
              <w:right w:val="single" w:sz="4" w:space="0" w:color="auto"/>
            </w:tcBorders>
            <w:shd w:val="clear" w:color="auto" w:fill="auto"/>
            <w:vAlign w:val="bottom"/>
          </w:tcPr>
          <w:p w:rsidR="00E67CD1" w:rsidRPr="00822C11" w:rsidRDefault="00003399" w:rsidP="00E67CD1">
            <w:pPr>
              <w:widowControl/>
              <w:ind w:left="270" w:hanging="180"/>
              <w:rPr>
                <w:rFonts w:ascii="Arial" w:hAnsi="Arial" w:cs="Arial"/>
              </w:rPr>
            </w:pPr>
            <w:r>
              <w:rPr>
                <w:rFonts w:ascii="Arial" w:hAnsi="Arial" w:cs="Arial"/>
              </w:rPr>
              <w:t>Supplies</w:t>
            </w:r>
          </w:p>
        </w:tc>
        <w:tc>
          <w:tcPr>
            <w:tcW w:w="1640" w:type="dxa"/>
            <w:tcBorders>
              <w:top w:val="single" w:sz="4" w:space="0" w:color="auto"/>
              <w:left w:val="nil"/>
              <w:bottom w:val="single" w:sz="4" w:space="0" w:color="auto"/>
              <w:right w:val="single" w:sz="4" w:space="0" w:color="auto"/>
            </w:tcBorders>
            <w:shd w:val="clear" w:color="auto" w:fill="auto"/>
            <w:noWrap/>
            <w:vAlign w:val="bottom"/>
          </w:tcPr>
          <w:p w:rsidR="00E67CD1" w:rsidRPr="00822C11" w:rsidDel="00A148A2" w:rsidRDefault="00E67CD1" w:rsidP="00E67CD1">
            <w:pPr>
              <w:widowControl/>
              <w:ind w:left="270" w:hanging="180"/>
              <w:rPr>
                <w:rFonts w:ascii="Arial" w:hAnsi="Arial" w:cs="Arial"/>
              </w:rPr>
            </w:pPr>
          </w:p>
        </w:tc>
        <w:tc>
          <w:tcPr>
            <w:tcW w:w="2000" w:type="dxa"/>
            <w:tcBorders>
              <w:top w:val="single" w:sz="4" w:space="0" w:color="auto"/>
              <w:left w:val="nil"/>
              <w:bottom w:val="single" w:sz="4" w:space="0" w:color="auto"/>
              <w:right w:val="single" w:sz="4" w:space="0" w:color="auto"/>
            </w:tcBorders>
            <w:shd w:val="clear" w:color="auto" w:fill="auto"/>
            <w:vAlign w:val="bottom"/>
          </w:tcPr>
          <w:p w:rsidR="00E67CD1" w:rsidRPr="00822C11" w:rsidDel="00A148A2" w:rsidRDefault="00E67CD1" w:rsidP="00E67CD1">
            <w:pPr>
              <w:widowControl/>
              <w:ind w:left="270" w:hanging="180"/>
              <w:rPr>
                <w:rFonts w:ascii="Arial" w:hAnsi="Arial" w:cs="Arial"/>
              </w:rPr>
            </w:pPr>
          </w:p>
        </w:tc>
        <w:tc>
          <w:tcPr>
            <w:tcW w:w="1995" w:type="dxa"/>
            <w:tcBorders>
              <w:top w:val="single" w:sz="4" w:space="0" w:color="auto"/>
              <w:left w:val="nil"/>
              <w:bottom w:val="single" w:sz="4" w:space="0" w:color="auto"/>
              <w:right w:val="single" w:sz="4" w:space="0" w:color="auto"/>
            </w:tcBorders>
            <w:shd w:val="clear" w:color="auto" w:fill="auto"/>
            <w:vAlign w:val="bottom"/>
          </w:tcPr>
          <w:p w:rsidR="00E67CD1" w:rsidRPr="00822C11" w:rsidRDefault="00E67CD1" w:rsidP="00E67CD1">
            <w:pPr>
              <w:widowControl/>
              <w:ind w:left="270" w:hanging="180"/>
              <w:rPr>
                <w:rFonts w:ascii="Arial" w:hAnsi="Arial" w:cs="Arial"/>
              </w:rPr>
            </w:pPr>
          </w:p>
        </w:tc>
      </w:tr>
    </w:tbl>
    <w:p w:rsidR="00A95E87" w:rsidRDefault="00A95E87" w:rsidP="00EA2A7E">
      <w:pPr>
        <w:rPr>
          <w:b/>
        </w:rPr>
      </w:pPr>
    </w:p>
    <w:p w:rsidR="006D5CA2" w:rsidRDefault="006D5CA2">
      <w:pPr>
        <w:widowControl/>
        <w:rPr>
          <w:b/>
        </w:rPr>
      </w:pPr>
      <w:r>
        <w:rPr>
          <w:b/>
        </w:rPr>
        <w:br w:type="page"/>
      </w:r>
    </w:p>
    <w:p w:rsidR="00BD2E7C" w:rsidRPr="006D41DA" w:rsidRDefault="00BD2E7C" w:rsidP="00086795">
      <w:pPr>
        <w:ind w:left="720" w:hanging="360"/>
        <w:rPr>
          <w:b/>
        </w:rPr>
      </w:pPr>
    </w:p>
    <w:p w:rsidR="00086795" w:rsidRPr="002E7665" w:rsidRDefault="00086795" w:rsidP="006F79C6">
      <w:pPr>
        <w:ind w:left="720" w:hanging="720"/>
        <w:rPr>
          <w:b/>
          <w:sz w:val="22"/>
          <w:szCs w:val="22"/>
        </w:rPr>
      </w:pPr>
      <w:r w:rsidRPr="002E7665">
        <w:rPr>
          <w:b/>
          <w:sz w:val="22"/>
          <w:szCs w:val="22"/>
        </w:rPr>
        <w:t>III. Communication and Equipment</w:t>
      </w:r>
    </w:p>
    <w:p w:rsidR="00822C11" w:rsidRPr="006F79C6" w:rsidRDefault="00822C11" w:rsidP="006F79C6">
      <w:pPr>
        <w:ind w:left="720" w:hanging="720"/>
        <w:rPr>
          <w:sz w:val="22"/>
          <w:szCs w:val="22"/>
        </w:rPr>
      </w:pPr>
    </w:p>
    <w:tbl>
      <w:tblPr>
        <w:tblW w:w="9264" w:type="dxa"/>
        <w:tblInd w:w="93" w:type="dxa"/>
        <w:tblLook w:val="04A0" w:firstRow="1" w:lastRow="0" w:firstColumn="1" w:lastColumn="0" w:noHBand="0" w:noVBand="1"/>
      </w:tblPr>
      <w:tblGrid>
        <w:gridCol w:w="4026"/>
        <w:gridCol w:w="1817"/>
        <w:gridCol w:w="1732"/>
        <w:gridCol w:w="1689"/>
      </w:tblGrid>
      <w:tr w:rsidR="00BD2E7C" w:rsidRPr="00BD2E7C" w:rsidTr="00265BB4">
        <w:trPr>
          <w:trHeight w:val="246"/>
        </w:trPr>
        <w:tc>
          <w:tcPr>
            <w:tcW w:w="4026" w:type="dxa"/>
            <w:tcBorders>
              <w:top w:val="single" w:sz="4" w:space="0" w:color="auto"/>
              <w:left w:val="single" w:sz="4" w:space="0" w:color="auto"/>
              <w:bottom w:val="nil"/>
              <w:right w:val="nil"/>
            </w:tcBorders>
            <w:shd w:val="clear" w:color="auto" w:fill="auto"/>
            <w:noWrap/>
            <w:vAlign w:val="bottom"/>
            <w:hideMark/>
          </w:tcPr>
          <w:p w:rsidR="00BD2E7C" w:rsidRPr="00BD2E7C" w:rsidRDefault="00BD2E7C" w:rsidP="00BD2E7C">
            <w:pPr>
              <w:widowControl/>
              <w:rPr>
                <w:rFonts w:ascii="Arial" w:hAnsi="Arial" w:cs="Arial"/>
                <w:b/>
                <w:bCs/>
              </w:rPr>
            </w:pPr>
            <w:r w:rsidRPr="00BD2E7C">
              <w:rPr>
                <w:rFonts w:ascii="Arial" w:hAnsi="Arial" w:cs="Arial"/>
                <w:b/>
                <w:bCs/>
              </w:rPr>
              <w:t>Communication Quote</w:t>
            </w:r>
          </w:p>
        </w:tc>
        <w:tc>
          <w:tcPr>
            <w:tcW w:w="1817" w:type="dxa"/>
            <w:tcBorders>
              <w:top w:val="single" w:sz="4" w:space="0" w:color="auto"/>
              <w:left w:val="nil"/>
              <w:bottom w:val="nil"/>
              <w:right w:val="nil"/>
            </w:tcBorders>
            <w:shd w:val="clear" w:color="auto" w:fill="auto"/>
            <w:noWrap/>
            <w:vAlign w:val="bottom"/>
            <w:hideMark/>
          </w:tcPr>
          <w:p w:rsidR="00BD2E7C" w:rsidRPr="00BD2E7C" w:rsidRDefault="00BD2E7C" w:rsidP="00BD2E7C">
            <w:pPr>
              <w:widowControl/>
              <w:rPr>
                <w:rFonts w:ascii="Arial" w:hAnsi="Arial" w:cs="Arial"/>
                <w:b/>
                <w:bCs/>
              </w:rPr>
            </w:pPr>
            <w:r w:rsidRPr="00BD2E7C">
              <w:rPr>
                <w:rFonts w:ascii="Arial" w:hAnsi="Arial" w:cs="Arial"/>
                <w:b/>
                <w:bCs/>
              </w:rPr>
              <w:t> </w:t>
            </w:r>
          </w:p>
        </w:tc>
        <w:tc>
          <w:tcPr>
            <w:tcW w:w="1732" w:type="dxa"/>
            <w:tcBorders>
              <w:top w:val="single" w:sz="4" w:space="0" w:color="auto"/>
              <w:left w:val="nil"/>
              <w:bottom w:val="nil"/>
              <w:right w:val="nil"/>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c>
          <w:tcPr>
            <w:tcW w:w="1689" w:type="dxa"/>
            <w:tcBorders>
              <w:top w:val="single" w:sz="4" w:space="0" w:color="auto"/>
              <w:left w:val="nil"/>
              <w:bottom w:val="nil"/>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b/>
                <w:bCs/>
              </w:rPr>
            </w:pPr>
            <w:r w:rsidRPr="00BD2E7C">
              <w:rPr>
                <w:rFonts w:ascii="Arial" w:hAnsi="Arial" w:cs="Arial"/>
                <w:b/>
                <w:bCs/>
              </w:rPr>
              <w:t>Communication Costs:</w:t>
            </w:r>
          </w:p>
        </w:tc>
        <w:tc>
          <w:tcPr>
            <w:tcW w:w="1817" w:type="dxa"/>
            <w:tcBorders>
              <w:top w:val="single" w:sz="4" w:space="0" w:color="auto"/>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b/>
                <w:bCs/>
              </w:rPr>
            </w:pPr>
            <w:r w:rsidRPr="00BD2E7C">
              <w:rPr>
                <w:rFonts w:ascii="Arial" w:hAnsi="Arial" w:cs="Arial"/>
                <w:b/>
                <w:bCs/>
              </w:rPr>
              <w:t>Quantity</w:t>
            </w:r>
          </w:p>
        </w:tc>
        <w:tc>
          <w:tcPr>
            <w:tcW w:w="1732" w:type="dxa"/>
            <w:tcBorders>
              <w:top w:val="single" w:sz="4" w:space="0" w:color="auto"/>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b/>
                <w:bCs/>
              </w:rPr>
            </w:pPr>
            <w:r w:rsidRPr="00BD2E7C">
              <w:rPr>
                <w:rFonts w:ascii="Arial" w:hAnsi="Arial" w:cs="Arial"/>
                <w:b/>
                <w:bCs/>
              </w:rPr>
              <w:t>Monthly</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b/>
                <w:bCs/>
              </w:rPr>
            </w:pPr>
            <w:r w:rsidRPr="00BD2E7C">
              <w:rPr>
                <w:rFonts w:ascii="Arial" w:hAnsi="Arial" w:cs="Arial"/>
                <w:b/>
                <w:bCs/>
              </w:rPr>
              <w:t>One Time</w:t>
            </w:r>
          </w:p>
        </w:tc>
      </w:tr>
      <w:tr w:rsidR="00BD2E7C" w:rsidRPr="00BD2E7C" w:rsidTr="00265BB4">
        <w:trPr>
          <w:trHeight w:val="246"/>
        </w:trPr>
        <w:tc>
          <w:tcPr>
            <w:tcW w:w="4026" w:type="dxa"/>
            <w:tcBorders>
              <w:top w:val="nil"/>
              <w:left w:val="single" w:sz="4" w:space="0" w:color="auto"/>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Circuit Fee</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nil"/>
              <w:left w:val="single" w:sz="4" w:space="0" w:color="auto"/>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Circuit Installation</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nil"/>
              <w:left w:val="single" w:sz="4" w:space="0" w:color="auto"/>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ISDN Backup - Interface Required</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nil"/>
              <w:left w:val="single" w:sz="4" w:space="0" w:color="auto"/>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Router Configuration</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nil"/>
              <w:left w:val="single" w:sz="4" w:space="0" w:color="auto"/>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Router Maintenance</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nil"/>
              <w:left w:val="single" w:sz="4" w:space="0" w:color="auto"/>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Circuit Management</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nil"/>
              <w:left w:val="single" w:sz="4" w:space="0" w:color="auto"/>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Equipment Installation</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nil"/>
              <w:left w:val="single" w:sz="4" w:space="0" w:color="auto"/>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PVCs (permanent virtual circuit)</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nil"/>
              <w:left w:val="single" w:sz="4" w:space="0" w:color="auto"/>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Surcharge for ISP</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nil"/>
              <w:left w:val="single" w:sz="4" w:space="0" w:color="auto"/>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Surcharge Wireless</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nil"/>
              <w:left w:val="single" w:sz="4" w:space="0" w:color="auto"/>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Other</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r>
      <w:tr w:rsidR="00BD2E7C" w:rsidRPr="00BD2E7C" w:rsidTr="00265BB4">
        <w:trPr>
          <w:trHeight w:val="492"/>
        </w:trPr>
        <w:tc>
          <w:tcPr>
            <w:tcW w:w="4026" w:type="dxa"/>
            <w:tcBorders>
              <w:top w:val="nil"/>
              <w:left w:val="single" w:sz="4" w:space="0" w:color="auto"/>
              <w:bottom w:val="single" w:sz="4" w:space="0" w:color="auto"/>
              <w:right w:val="single" w:sz="4" w:space="0" w:color="auto"/>
            </w:tcBorders>
            <w:shd w:val="clear" w:color="auto" w:fill="auto"/>
            <w:vAlign w:val="bottom"/>
            <w:hideMark/>
          </w:tcPr>
          <w:p w:rsidR="00BD2E7C" w:rsidRPr="00BD2E7C" w:rsidRDefault="00BD2E7C" w:rsidP="00BD2E7C">
            <w:pPr>
              <w:widowControl/>
              <w:rPr>
                <w:rFonts w:ascii="Arial" w:hAnsi="Arial" w:cs="Arial"/>
              </w:rPr>
            </w:pPr>
            <w:r w:rsidRPr="00BD2E7C">
              <w:rPr>
                <w:rFonts w:ascii="Arial" w:hAnsi="Arial" w:cs="Arial"/>
              </w:rPr>
              <w:t>Unusual or additional assistance or technical support*</w:t>
            </w:r>
          </w:p>
        </w:tc>
        <w:tc>
          <w:tcPr>
            <w:tcW w:w="1817" w:type="dxa"/>
            <w:tcBorders>
              <w:top w:val="nil"/>
              <w:left w:val="nil"/>
              <w:bottom w:val="single" w:sz="4" w:space="0" w:color="auto"/>
              <w:right w:val="single" w:sz="4" w:space="0" w:color="auto"/>
            </w:tcBorders>
            <w:shd w:val="clear" w:color="auto" w:fill="auto"/>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nil"/>
              <w:left w:val="single" w:sz="4" w:space="0" w:color="auto"/>
              <w:bottom w:val="nil"/>
              <w:right w:val="nil"/>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xml:space="preserve"> </w:t>
            </w:r>
          </w:p>
        </w:tc>
        <w:tc>
          <w:tcPr>
            <w:tcW w:w="1817" w:type="dxa"/>
            <w:tcBorders>
              <w:top w:val="nil"/>
              <w:left w:val="nil"/>
              <w:bottom w:val="nil"/>
              <w:right w:val="nil"/>
            </w:tcBorders>
            <w:shd w:val="clear" w:color="auto" w:fill="auto"/>
            <w:noWrap/>
            <w:vAlign w:val="bottom"/>
            <w:hideMark/>
          </w:tcPr>
          <w:p w:rsidR="00BD2E7C" w:rsidRPr="00BD2E7C" w:rsidRDefault="00BD2E7C" w:rsidP="00BD2E7C">
            <w:pPr>
              <w:widowControl/>
              <w:rPr>
                <w:rFonts w:ascii="Arial" w:hAnsi="Arial" w:cs="Arial"/>
              </w:rPr>
            </w:pPr>
          </w:p>
        </w:tc>
        <w:tc>
          <w:tcPr>
            <w:tcW w:w="1732" w:type="dxa"/>
            <w:tcBorders>
              <w:top w:val="nil"/>
              <w:left w:val="nil"/>
              <w:bottom w:val="nil"/>
              <w:right w:val="nil"/>
            </w:tcBorders>
            <w:shd w:val="clear" w:color="auto" w:fill="auto"/>
            <w:noWrap/>
            <w:vAlign w:val="bottom"/>
            <w:hideMark/>
          </w:tcPr>
          <w:p w:rsidR="00BD2E7C" w:rsidRPr="00BD2E7C" w:rsidRDefault="00BD2E7C" w:rsidP="00BD2E7C">
            <w:pPr>
              <w:widowControl/>
              <w:rPr>
                <w:rFonts w:ascii="Arial" w:hAnsi="Arial" w:cs="Arial"/>
              </w:rPr>
            </w:pPr>
          </w:p>
        </w:tc>
        <w:tc>
          <w:tcPr>
            <w:tcW w:w="1689" w:type="dxa"/>
            <w:tcBorders>
              <w:top w:val="nil"/>
              <w:left w:val="nil"/>
              <w:bottom w:val="nil"/>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r>
      <w:tr w:rsidR="00BD2E7C" w:rsidRPr="00BD2E7C" w:rsidTr="00265BB4">
        <w:trPr>
          <w:trHeight w:val="246"/>
        </w:trPr>
        <w:tc>
          <w:tcPr>
            <w:tcW w:w="5843" w:type="dxa"/>
            <w:gridSpan w:val="2"/>
            <w:tcBorders>
              <w:top w:val="nil"/>
              <w:left w:val="single" w:sz="4" w:space="0" w:color="auto"/>
              <w:bottom w:val="nil"/>
              <w:right w:val="nil"/>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state the hourly rate and minimum hours applied</w:t>
            </w:r>
          </w:p>
        </w:tc>
        <w:tc>
          <w:tcPr>
            <w:tcW w:w="1732" w:type="dxa"/>
            <w:tcBorders>
              <w:top w:val="nil"/>
              <w:left w:val="nil"/>
              <w:bottom w:val="nil"/>
              <w:right w:val="nil"/>
            </w:tcBorders>
            <w:shd w:val="clear" w:color="auto" w:fill="auto"/>
            <w:noWrap/>
            <w:vAlign w:val="bottom"/>
            <w:hideMark/>
          </w:tcPr>
          <w:p w:rsidR="00BD2E7C" w:rsidRPr="00BD2E7C" w:rsidRDefault="00BD2E7C" w:rsidP="00BD2E7C">
            <w:pPr>
              <w:widowControl/>
              <w:rPr>
                <w:rFonts w:ascii="Arial" w:hAnsi="Arial" w:cs="Arial"/>
              </w:rPr>
            </w:pPr>
          </w:p>
        </w:tc>
        <w:tc>
          <w:tcPr>
            <w:tcW w:w="1689" w:type="dxa"/>
            <w:tcBorders>
              <w:top w:val="nil"/>
              <w:left w:val="nil"/>
              <w:bottom w:val="nil"/>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nil"/>
              <w:left w:val="single" w:sz="4" w:space="0" w:color="auto"/>
              <w:bottom w:val="nil"/>
              <w:right w:val="nil"/>
            </w:tcBorders>
            <w:shd w:val="clear" w:color="auto" w:fill="auto"/>
            <w:noWrap/>
            <w:vAlign w:val="bottom"/>
            <w:hideMark/>
          </w:tcPr>
          <w:p w:rsidR="00BD2E7C" w:rsidRPr="00BD2E7C" w:rsidRDefault="00BD2E7C" w:rsidP="00BD2E7C">
            <w:pPr>
              <w:widowControl/>
              <w:rPr>
                <w:rFonts w:ascii="Arial" w:hAnsi="Arial" w:cs="Arial"/>
              </w:rPr>
            </w:pPr>
          </w:p>
        </w:tc>
        <w:tc>
          <w:tcPr>
            <w:tcW w:w="1817" w:type="dxa"/>
            <w:tcBorders>
              <w:top w:val="nil"/>
              <w:left w:val="nil"/>
              <w:bottom w:val="nil"/>
              <w:right w:val="nil"/>
            </w:tcBorders>
            <w:shd w:val="clear" w:color="auto" w:fill="auto"/>
            <w:noWrap/>
            <w:vAlign w:val="bottom"/>
            <w:hideMark/>
          </w:tcPr>
          <w:p w:rsidR="00BD2E7C" w:rsidRPr="00BD2E7C" w:rsidRDefault="00BD2E7C" w:rsidP="00BD2E7C">
            <w:pPr>
              <w:widowControl/>
              <w:rPr>
                <w:rFonts w:ascii="Arial" w:hAnsi="Arial" w:cs="Arial"/>
              </w:rPr>
            </w:pPr>
          </w:p>
        </w:tc>
        <w:tc>
          <w:tcPr>
            <w:tcW w:w="1732" w:type="dxa"/>
            <w:tcBorders>
              <w:top w:val="nil"/>
              <w:left w:val="nil"/>
              <w:bottom w:val="nil"/>
              <w:right w:val="nil"/>
            </w:tcBorders>
            <w:shd w:val="clear" w:color="auto" w:fill="auto"/>
            <w:noWrap/>
            <w:vAlign w:val="bottom"/>
            <w:hideMark/>
          </w:tcPr>
          <w:p w:rsidR="00BD2E7C" w:rsidRPr="00BD2E7C" w:rsidRDefault="00BD2E7C" w:rsidP="00BD2E7C">
            <w:pPr>
              <w:widowControl/>
              <w:rPr>
                <w:rFonts w:ascii="Arial" w:hAnsi="Arial" w:cs="Arial"/>
              </w:rPr>
            </w:pPr>
          </w:p>
        </w:tc>
        <w:tc>
          <w:tcPr>
            <w:tcW w:w="1689" w:type="dxa"/>
            <w:tcBorders>
              <w:top w:val="nil"/>
              <w:left w:val="nil"/>
              <w:bottom w:val="nil"/>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r>
      <w:tr w:rsidR="00BD2E7C" w:rsidRPr="00BD2E7C" w:rsidTr="007C587F">
        <w:trPr>
          <w:trHeight w:val="230"/>
        </w:trPr>
        <w:tc>
          <w:tcPr>
            <w:tcW w:w="9264" w:type="dxa"/>
            <w:gridSpan w:val="4"/>
            <w:vMerge w:val="restart"/>
            <w:tcBorders>
              <w:top w:val="nil"/>
              <w:left w:val="single" w:sz="4" w:space="0" w:color="auto"/>
              <w:bottom w:val="nil"/>
              <w:right w:val="single" w:sz="4" w:space="0" w:color="000000"/>
            </w:tcBorders>
            <w:shd w:val="clear" w:color="auto" w:fill="auto"/>
            <w:hideMark/>
          </w:tcPr>
          <w:p w:rsidR="00BD2E7C" w:rsidRPr="00BD2E7C" w:rsidRDefault="00BD2E7C" w:rsidP="00BD2E7C">
            <w:pPr>
              <w:widowControl/>
              <w:jc w:val="both"/>
              <w:rPr>
                <w:rFonts w:ascii="Arial" w:hAnsi="Arial" w:cs="Arial"/>
                <w:color w:val="DD0806"/>
              </w:rPr>
            </w:pPr>
          </w:p>
        </w:tc>
      </w:tr>
      <w:tr w:rsidR="00BD2E7C" w:rsidRPr="00BD2E7C" w:rsidTr="00265BB4">
        <w:trPr>
          <w:trHeight w:val="246"/>
        </w:trPr>
        <w:tc>
          <w:tcPr>
            <w:tcW w:w="9264" w:type="dxa"/>
            <w:gridSpan w:val="4"/>
            <w:vMerge/>
            <w:tcBorders>
              <w:top w:val="nil"/>
              <w:left w:val="single" w:sz="4" w:space="0" w:color="auto"/>
              <w:bottom w:val="nil"/>
              <w:right w:val="single" w:sz="4" w:space="0" w:color="000000"/>
            </w:tcBorders>
            <w:vAlign w:val="center"/>
            <w:hideMark/>
          </w:tcPr>
          <w:p w:rsidR="00BD2E7C" w:rsidRPr="00BD2E7C" w:rsidRDefault="00BD2E7C" w:rsidP="00BD2E7C">
            <w:pPr>
              <w:widowControl/>
              <w:rPr>
                <w:rFonts w:ascii="Arial" w:hAnsi="Arial" w:cs="Arial"/>
                <w:color w:val="DD0806"/>
              </w:rPr>
            </w:pPr>
          </w:p>
        </w:tc>
      </w:tr>
      <w:tr w:rsidR="00BD2E7C" w:rsidRPr="00BD2E7C" w:rsidTr="00265BB4">
        <w:trPr>
          <w:trHeight w:val="246"/>
        </w:trPr>
        <w:tc>
          <w:tcPr>
            <w:tcW w:w="7575" w:type="dxa"/>
            <w:gridSpan w:val="3"/>
            <w:tcBorders>
              <w:top w:val="nil"/>
              <w:left w:val="single" w:sz="4" w:space="0" w:color="auto"/>
              <w:bottom w:val="single" w:sz="4" w:space="0" w:color="auto"/>
              <w:right w:val="nil"/>
            </w:tcBorders>
            <w:shd w:val="clear" w:color="auto" w:fill="auto"/>
            <w:noWrap/>
            <w:vAlign w:val="bottom"/>
            <w:hideMark/>
          </w:tcPr>
          <w:p w:rsidR="00BD2E7C" w:rsidRPr="00BD2E7C" w:rsidRDefault="00BD2E7C" w:rsidP="00F3726D">
            <w:pPr>
              <w:widowControl/>
              <w:rPr>
                <w:rFonts w:ascii="Arial" w:hAnsi="Arial" w:cs="Arial"/>
                <w:b/>
                <w:bCs/>
              </w:rPr>
            </w:pPr>
            <w:r w:rsidRPr="00BD2E7C">
              <w:rPr>
                <w:rFonts w:ascii="Arial" w:hAnsi="Arial" w:cs="Arial"/>
                <w:b/>
                <w:bCs/>
              </w:rPr>
              <w:t xml:space="preserve">Show Pro Forma pricing for contract terms </w:t>
            </w:r>
            <w:r w:rsidR="00F3726D">
              <w:rPr>
                <w:rFonts w:ascii="Arial" w:hAnsi="Arial" w:cs="Arial"/>
                <w:b/>
                <w:bCs/>
              </w:rPr>
              <w:t>5</w:t>
            </w:r>
            <w:r w:rsidRPr="00BD2E7C">
              <w:rPr>
                <w:rFonts w:ascii="Arial" w:hAnsi="Arial" w:cs="Arial"/>
                <w:b/>
                <w:bCs/>
              </w:rPr>
              <w:t xml:space="preserve">,1,1 /  </w:t>
            </w:r>
            <w:r w:rsidR="00F3726D">
              <w:rPr>
                <w:rFonts w:ascii="Arial" w:hAnsi="Arial" w:cs="Arial"/>
                <w:b/>
                <w:bCs/>
              </w:rPr>
              <w:t>7</w:t>
            </w:r>
            <w:r w:rsidRPr="00BD2E7C">
              <w:rPr>
                <w:rFonts w:ascii="Arial" w:hAnsi="Arial" w:cs="Arial"/>
                <w:b/>
                <w:bCs/>
              </w:rPr>
              <w:t>,1,1</w:t>
            </w:r>
          </w:p>
        </w:tc>
        <w:tc>
          <w:tcPr>
            <w:tcW w:w="1689" w:type="dxa"/>
            <w:tcBorders>
              <w:top w:val="nil"/>
              <w:left w:val="nil"/>
              <w:bottom w:val="nil"/>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nil"/>
              <w:left w:val="single" w:sz="4" w:space="0" w:color="auto"/>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b/>
                <w:bCs/>
              </w:rPr>
            </w:pPr>
            <w:r w:rsidRPr="00BD2E7C">
              <w:rPr>
                <w:rFonts w:ascii="Arial" w:hAnsi="Arial" w:cs="Arial"/>
                <w:b/>
                <w:bCs/>
              </w:rPr>
              <w:t>Equipment Schedule</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b/>
                <w:bCs/>
              </w:rPr>
            </w:pPr>
            <w:r w:rsidRPr="00BD2E7C">
              <w:rPr>
                <w:rFonts w:ascii="Arial" w:hAnsi="Arial" w:cs="Arial"/>
                <w:b/>
                <w:bCs/>
              </w:rPr>
              <w:t>&gt; 24 months</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b/>
                <w:bCs/>
              </w:rPr>
            </w:pPr>
            <w:r w:rsidRPr="00BD2E7C">
              <w:rPr>
                <w:rFonts w:ascii="Arial" w:hAnsi="Arial" w:cs="Arial"/>
                <w:b/>
                <w:bCs/>
              </w:rPr>
              <w:t>&gt; 36+ months</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b/>
                <w:bCs/>
              </w:rPr>
            </w:pPr>
            <w:r w:rsidRPr="00BD2E7C">
              <w:rPr>
                <w:rFonts w:ascii="Arial" w:hAnsi="Arial" w:cs="Arial"/>
                <w:b/>
                <w:bCs/>
              </w:rPr>
              <w:t>One Time</w:t>
            </w:r>
          </w:p>
        </w:tc>
      </w:tr>
      <w:tr w:rsidR="00BD2E7C" w:rsidRPr="00BD2E7C" w:rsidTr="00265BB4">
        <w:trPr>
          <w:trHeight w:val="246"/>
        </w:trPr>
        <w:tc>
          <w:tcPr>
            <w:tcW w:w="4026" w:type="dxa"/>
            <w:tcBorders>
              <w:top w:val="nil"/>
              <w:left w:val="single" w:sz="4" w:space="0" w:color="auto"/>
              <w:bottom w:val="nil"/>
              <w:right w:val="single" w:sz="4" w:space="0" w:color="auto"/>
            </w:tcBorders>
            <w:shd w:val="clear" w:color="auto" w:fill="auto"/>
            <w:noWrap/>
            <w:vAlign w:val="bottom"/>
            <w:hideMark/>
          </w:tcPr>
          <w:p w:rsidR="00BD2E7C" w:rsidRPr="00BD2E7C" w:rsidRDefault="00BD2E7C" w:rsidP="00BD2E7C">
            <w:pPr>
              <w:widowControl/>
              <w:rPr>
                <w:rFonts w:ascii="Arial" w:hAnsi="Arial" w:cs="Arial"/>
                <w:b/>
                <w:bCs/>
              </w:rPr>
            </w:pPr>
            <w:r w:rsidRPr="00BD2E7C">
              <w:rPr>
                <w:rFonts w:ascii="Arial" w:hAnsi="Arial" w:cs="Arial"/>
                <w:b/>
                <w:bCs/>
              </w:rPr>
              <w:t> </w:t>
            </w:r>
          </w:p>
        </w:tc>
        <w:tc>
          <w:tcPr>
            <w:tcW w:w="1817" w:type="dxa"/>
            <w:tcBorders>
              <w:top w:val="nil"/>
              <w:left w:val="nil"/>
              <w:bottom w:val="nil"/>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b/>
                <w:bCs/>
              </w:rPr>
            </w:pPr>
            <w:r w:rsidRPr="00BD2E7C">
              <w:rPr>
                <w:rFonts w:ascii="Arial" w:hAnsi="Arial" w:cs="Arial"/>
                <w:b/>
                <w:bCs/>
              </w:rPr>
              <w:t>Rental</w:t>
            </w:r>
          </w:p>
        </w:tc>
        <w:tc>
          <w:tcPr>
            <w:tcW w:w="1732" w:type="dxa"/>
            <w:tcBorders>
              <w:top w:val="nil"/>
              <w:left w:val="nil"/>
              <w:bottom w:val="nil"/>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b/>
                <w:bCs/>
              </w:rPr>
            </w:pPr>
            <w:r w:rsidRPr="00BD2E7C">
              <w:rPr>
                <w:rFonts w:ascii="Arial" w:hAnsi="Arial" w:cs="Arial"/>
                <w:b/>
                <w:bCs/>
              </w:rPr>
              <w:t>Rental</w:t>
            </w:r>
          </w:p>
        </w:tc>
        <w:tc>
          <w:tcPr>
            <w:tcW w:w="1689" w:type="dxa"/>
            <w:tcBorders>
              <w:top w:val="nil"/>
              <w:left w:val="nil"/>
              <w:bottom w:val="nil"/>
              <w:right w:val="single" w:sz="4" w:space="0" w:color="auto"/>
            </w:tcBorders>
            <w:shd w:val="clear" w:color="auto" w:fill="auto"/>
            <w:noWrap/>
            <w:vAlign w:val="bottom"/>
            <w:hideMark/>
          </w:tcPr>
          <w:p w:rsidR="00BD2E7C" w:rsidRPr="00BD2E7C" w:rsidRDefault="00BD2E7C" w:rsidP="00BD2E7C">
            <w:pPr>
              <w:widowControl/>
              <w:jc w:val="center"/>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nil"/>
              <w:left w:val="single" w:sz="4" w:space="0" w:color="auto"/>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b/>
                <w:bCs/>
              </w:rPr>
            </w:pPr>
            <w:r w:rsidRPr="00BD2E7C">
              <w:rPr>
                <w:rFonts w:ascii="Arial" w:hAnsi="Arial" w:cs="Arial"/>
                <w:b/>
                <w:bCs/>
              </w:rPr>
              <w:t>POS Equipment</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nil"/>
              <w:left w:val="single" w:sz="4" w:space="0" w:color="auto"/>
              <w:bottom w:val="single" w:sz="4" w:space="0" w:color="auto"/>
              <w:right w:val="single" w:sz="4" w:space="0" w:color="auto"/>
            </w:tcBorders>
            <w:shd w:val="clear" w:color="auto" w:fill="auto"/>
            <w:vAlign w:val="bottom"/>
            <w:hideMark/>
          </w:tcPr>
          <w:p w:rsidR="00BD2E7C" w:rsidRPr="00BD2E7C" w:rsidRDefault="00BD2E7C" w:rsidP="00BD2E7C">
            <w:pPr>
              <w:widowControl/>
              <w:rPr>
                <w:rFonts w:ascii="Arial" w:hAnsi="Arial" w:cs="Arial"/>
              </w:rPr>
            </w:pPr>
            <w:r w:rsidRPr="00BD2E7C">
              <w:rPr>
                <w:rFonts w:ascii="Arial" w:hAnsi="Arial" w:cs="Arial"/>
              </w:rPr>
              <w:t>Omni 3200SE or equivalent</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r>
      <w:tr w:rsidR="00BD2E7C" w:rsidRPr="00BD2E7C" w:rsidTr="00265BB4">
        <w:trPr>
          <w:trHeight w:val="492"/>
        </w:trPr>
        <w:tc>
          <w:tcPr>
            <w:tcW w:w="4026" w:type="dxa"/>
            <w:tcBorders>
              <w:top w:val="nil"/>
              <w:left w:val="single" w:sz="4" w:space="0" w:color="auto"/>
              <w:bottom w:val="single" w:sz="4" w:space="0" w:color="auto"/>
              <w:right w:val="single" w:sz="4" w:space="0" w:color="auto"/>
            </w:tcBorders>
            <w:shd w:val="clear" w:color="auto" w:fill="auto"/>
            <w:vAlign w:val="bottom"/>
            <w:hideMark/>
          </w:tcPr>
          <w:p w:rsidR="00BD2E7C" w:rsidRPr="00BD2E7C" w:rsidRDefault="00BD2E7C" w:rsidP="00BD2E7C">
            <w:pPr>
              <w:widowControl/>
              <w:rPr>
                <w:rFonts w:ascii="Arial" w:hAnsi="Arial" w:cs="Arial"/>
              </w:rPr>
            </w:pPr>
            <w:r w:rsidRPr="00BD2E7C">
              <w:rPr>
                <w:rFonts w:ascii="Arial" w:hAnsi="Arial" w:cs="Arial"/>
              </w:rPr>
              <w:t>Verifone, Vx610, 6Mb, Sierra CDMA, Wireless/Terminal/Printer/PIN Pad/SCR</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r>
      <w:tr w:rsidR="00BD2E7C" w:rsidRPr="00BD2E7C" w:rsidTr="00265BB4">
        <w:trPr>
          <w:trHeight w:val="492"/>
        </w:trPr>
        <w:tc>
          <w:tcPr>
            <w:tcW w:w="4026" w:type="dxa"/>
            <w:tcBorders>
              <w:top w:val="nil"/>
              <w:left w:val="single" w:sz="4" w:space="0" w:color="auto"/>
              <w:bottom w:val="single" w:sz="4" w:space="0" w:color="auto"/>
              <w:right w:val="single" w:sz="4" w:space="0" w:color="auto"/>
            </w:tcBorders>
            <w:shd w:val="clear" w:color="auto" w:fill="auto"/>
            <w:vAlign w:val="bottom"/>
            <w:hideMark/>
          </w:tcPr>
          <w:p w:rsidR="00BD2E7C" w:rsidRPr="00BD2E7C" w:rsidRDefault="00BD2E7C" w:rsidP="00BD2E7C">
            <w:pPr>
              <w:widowControl/>
              <w:rPr>
                <w:rFonts w:ascii="Arial" w:hAnsi="Arial" w:cs="Arial"/>
                <w:color w:val="000000"/>
              </w:rPr>
            </w:pPr>
            <w:r w:rsidRPr="00BD2E7C">
              <w:rPr>
                <w:rFonts w:ascii="Arial" w:hAnsi="Arial" w:cs="Arial"/>
                <w:color w:val="000000"/>
              </w:rPr>
              <w:t>VFN, Vx570, 12Mb, Dial 14.4/Ethernet, Terminal/Printer/PIN Pad/SCR</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r>
      <w:tr w:rsidR="00BD2E7C" w:rsidRPr="00BD2E7C" w:rsidTr="00265BB4">
        <w:trPr>
          <w:trHeight w:val="492"/>
        </w:trPr>
        <w:tc>
          <w:tcPr>
            <w:tcW w:w="4026" w:type="dxa"/>
            <w:tcBorders>
              <w:top w:val="nil"/>
              <w:left w:val="single" w:sz="4" w:space="0" w:color="auto"/>
              <w:bottom w:val="single" w:sz="4" w:space="0" w:color="auto"/>
              <w:right w:val="single" w:sz="4" w:space="0" w:color="auto"/>
            </w:tcBorders>
            <w:shd w:val="clear" w:color="auto" w:fill="auto"/>
            <w:vAlign w:val="bottom"/>
            <w:hideMark/>
          </w:tcPr>
          <w:p w:rsidR="00BD2E7C" w:rsidRPr="00BD2E7C" w:rsidRDefault="00BD2E7C" w:rsidP="00BD2E7C">
            <w:pPr>
              <w:widowControl/>
              <w:rPr>
                <w:rFonts w:ascii="Arial" w:hAnsi="Arial" w:cs="Arial"/>
                <w:color w:val="000000"/>
              </w:rPr>
            </w:pPr>
            <w:r w:rsidRPr="00BD2E7C">
              <w:rPr>
                <w:rFonts w:ascii="Arial" w:hAnsi="Arial" w:cs="Arial"/>
                <w:color w:val="000000"/>
              </w:rPr>
              <w:t>VFN, Vx570, 12Mb, Dial 14.4/Ethernet, Terminal/Printer/PIN Pad</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nil"/>
              <w:left w:val="single" w:sz="4" w:space="0" w:color="auto"/>
              <w:bottom w:val="single" w:sz="4" w:space="0" w:color="auto"/>
              <w:right w:val="single" w:sz="4" w:space="0" w:color="auto"/>
            </w:tcBorders>
            <w:shd w:val="clear" w:color="auto" w:fill="auto"/>
            <w:vAlign w:val="bottom"/>
            <w:hideMark/>
          </w:tcPr>
          <w:p w:rsidR="00BD2E7C" w:rsidRPr="00BD2E7C" w:rsidRDefault="00BD2E7C" w:rsidP="00BD2E7C">
            <w:pPr>
              <w:widowControl/>
              <w:rPr>
                <w:rFonts w:ascii="Arial" w:hAnsi="Arial" w:cs="Arial"/>
                <w:color w:val="000000"/>
              </w:rPr>
            </w:pPr>
            <w:r w:rsidRPr="00BD2E7C">
              <w:rPr>
                <w:rFonts w:ascii="Arial" w:hAnsi="Arial" w:cs="Arial"/>
                <w:color w:val="000000"/>
              </w:rPr>
              <w:t>VFN, 1000SE, 180, PIN Pad</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r>
      <w:tr w:rsidR="00BD2E7C" w:rsidRPr="00BD2E7C" w:rsidTr="00265BB4">
        <w:trPr>
          <w:trHeight w:val="246"/>
        </w:trPr>
        <w:tc>
          <w:tcPr>
            <w:tcW w:w="4026" w:type="dxa"/>
            <w:tcBorders>
              <w:top w:val="nil"/>
              <w:left w:val="single" w:sz="4" w:space="0" w:color="auto"/>
              <w:bottom w:val="single" w:sz="4" w:space="0" w:color="auto"/>
              <w:right w:val="single" w:sz="4" w:space="0" w:color="auto"/>
            </w:tcBorders>
            <w:shd w:val="clear" w:color="auto" w:fill="auto"/>
            <w:vAlign w:val="bottom"/>
            <w:hideMark/>
          </w:tcPr>
          <w:p w:rsidR="00BD2E7C" w:rsidRPr="00BD2E7C" w:rsidRDefault="00BD2E7C" w:rsidP="00BD2E7C">
            <w:pPr>
              <w:widowControl/>
              <w:rPr>
                <w:rFonts w:ascii="Arial" w:hAnsi="Arial" w:cs="Arial"/>
                <w:color w:val="000000"/>
              </w:rPr>
            </w:pPr>
            <w:r w:rsidRPr="00BD2E7C">
              <w:rPr>
                <w:rFonts w:ascii="Arial" w:hAnsi="Arial" w:cs="Arial"/>
                <w:color w:val="000000"/>
              </w:rPr>
              <w:t>Optimum T4205  Hypercom</w:t>
            </w:r>
          </w:p>
        </w:tc>
        <w:tc>
          <w:tcPr>
            <w:tcW w:w="1817"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noWrap/>
            <w:vAlign w:val="bottom"/>
            <w:hideMark/>
          </w:tcPr>
          <w:p w:rsidR="00BD2E7C" w:rsidRPr="00BD2E7C" w:rsidRDefault="00BD2E7C" w:rsidP="00BD2E7C">
            <w:pPr>
              <w:widowControl/>
              <w:rPr>
                <w:rFonts w:ascii="Arial" w:hAnsi="Arial" w:cs="Arial"/>
              </w:rPr>
            </w:pPr>
            <w:r w:rsidRPr="00BD2E7C">
              <w:rPr>
                <w:rFonts w:ascii="Arial" w:hAnsi="Arial" w:cs="Arial"/>
              </w:rPr>
              <w:t> </w:t>
            </w:r>
          </w:p>
        </w:tc>
      </w:tr>
      <w:tr w:rsidR="00D00D7E" w:rsidRPr="00BD2E7C" w:rsidTr="001F54B6">
        <w:trPr>
          <w:trHeight w:val="267"/>
        </w:trPr>
        <w:tc>
          <w:tcPr>
            <w:tcW w:w="4026" w:type="dxa"/>
            <w:tcBorders>
              <w:top w:val="nil"/>
              <w:left w:val="single" w:sz="4" w:space="0" w:color="auto"/>
              <w:bottom w:val="single" w:sz="4" w:space="0" w:color="auto"/>
              <w:right w:val="single" w:sz="4" w:space="0" w:color="auto"/>
            </w:tcBorders>
            <w:shd w:val="clear" w:color="auto" w:fill="auto"/>
            <w:noWrap/>
            <w:vAlign w:val="bottom"/>
            <w:hideMark/>
          </w:tcPr>
          <w:p w:rsidR="00D00D7E" w:rsidRPr="00BD2E7C" w:rsidRDefault="00D00D7E" w:rsidP="00D00D7E">
            <w:pPr>
              <w:widowControl/>
              <w:rPr>
                <w:rFonts w:ascii="Arial" w:hAnsi="Arial" w:cs="Arial"/>
              </w:rPr>
            </w:pPr>
            <w:r w:rsidRPr="00BD2E7C">
              <w:rPr>
                <w:rFonts w:ascii="Arial" w:hAnsi="Arial" w:cs="Arial"/>
              </w:rPr>
              <w:t> </w:t>
            </w:r>
            <w:r>
              <w:rPr>
                <w:rFonts w:ascii="Arial" w:hAnsi="Arial" w:cs="Arial"/>
              </w:rPr>
              <w:t>Etc.</w:t>
            </w:r>
          </w:p>
        </w:tc>
        <w:tc>
          <w:tcPr>
            <w:tcW w:w="1817" w:type="dxa"/>
            <w:tcBorders>
              <w:top w:val="nil"/>
              <w:left w:val="nil"/>
              <w:bottom w:val="single" w:sz="4" w:space="0" w:color="auto"/>
              <w:right w:val="single" w:sz="4" w:space="0" w:color="auto"/>
            </w:tcBorders>
            <w:shd w:val="clear" w:color="auto" w:fill="auto"/>
            <w:hideMark/>
          </w:tcPr>
          <w:p w:rsidR="00D00D7E" w:rsidRPr="00BD2E7C" w:rsidRDefault="00D00D7E" w:rsidP="00D00D7E">
            <w:pPr>
              <w:widowControl/>
              <w:jc w:val="center"/>
              <w:rPr>
                <w:rFonts w:ascii="Arial" w:hAnsi="Arial" w:cs="Arial"/>
              </w:rPr>
            </w:pPr>
            <w:r w:rsidRPr="00BD2E7C">
              <w:rPr>
                <w:rFonts w:ascii="Arial" w:hAnsi="Arial" w:cs="Arial"/>
              </w:rPr>
              <w:t> </w:t>
            </w:r>
          </w:p>
        </w:tc>
        <w:tc>
          <w:tcPr>
            <w:tcW w:w="1732" w:type="dxa"/>
            <w:tcBorders>
              <w:top w:val="nil"/>
              <w:left w:val="nil"/>
              <w:bottom w:val="single" w:sz="4" w:space="0" w:color="auto"/>
              <w:right w:val="single" w:sz="4" w:space="0" w:color="auto"/>
            </w:tcBorders>
            <w:shd w:val="clear" w:color="auto" w:fill="auto"/>
            <w:hideMark/>
          </w:tcPr>
          <w:p w:rsidR="00D00D7E" w:rsidRPr="00BD2E7C" w:rsidRDefault="00D00D7E" w:rsidP="00D00D7E">
            <w:pPr>
              <w:widowControl/>
              <w:jc w:val="center"/>
              <w:rPr>
                <w:rFonts w:ascii="Arial" w:hAnsi="Arial" w:cs="Arial"/>
              </w:rPr>
            </w:pPr>
            <w:r w:rsidRPr="00BD2E7C">
              <w:rPr>
                <w:rFonts w:ascii="Arial" w:hAnsi="Arial" w:cs="Arial"/>
              </w:rPr>
              <w:t> </w:t>
            </w:r>
          </w:p>
        </w:tc>
        <w:tc>
          <w:tcPr>
            <w:tcW w:w="1689" w:type="dxa"/>
            <w:tcBorders>
              <w:top w:val="nil"/>
              <w:left w:val="nil"/>
              <w:bottom w:val="single" w:sz="4" w:space="0" w:color="auto"/>
              <w:right w:val="single" w:sz="4" w:space="0" w:color="auto"/>
            </w:tcBorders>
            <w:shd w:val="clear" w:color="auto" w:fill="auto"/>
            <w:hideMark/>
          </w:tcPr>
          <w:p w:rsidR="00D00D7E" w:rsidRPr="00BD2E7C" w:rsidRDefault="00D00D7E" w:rsidP="00D00D7E">
            <w:pPr>
              <w:widowControl/>
              <w:jc w:val="center"/>
              <w:rPr>
                <w:rFonts w:ascii="Arial" w:hAnsi="Arial" w:cs="Arial"/>
              </w:rPr>
            </w:pPr>
            <w:r w:rsidRPr="00BD2E7C">
              <w:rPr>
                <w:rFonts w:ascii="Arial" w:hAnsi="Arial" w:cs="Arial"/>
              </w:rPr>
              <w:t> </w:t>
            </w:r>
          </w:p>
        </w:tc>
      </w:tr>
      <w:tr w:rsidR="00D00D7E" w:rsidRPr="00BD2E7C" w:rsidTr="001F54B6">
        <w:trPr>
          <w:trHeight w:val="246"/>
        </w:trPr>
        <w:tc>
          <w:tcPr>
            <w:tcW w:w="4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0D7E" w:rsidRPr="00BD2E7C" w:rsidRDefault="00D00D7E" w:rsidP="00D00D7E">
            <w:pPr>
              <w:widowControl/>
              <w:rPr>
                <w:rFonts w:ascii="Arial" w:hAnsi="Arial" w:cs="Arial"/>
              </w:rPr>
            </w:pPr>
            <w:r w:rsidRPr="00BD2E7C">
              <w:rPr>
                <w:rFonts w:ascii="Arial" w:hAnsi="Arial" w:cs="Arial"/>
              </w:rPr>
              <w:t>Deployment</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D7E" w:rsidRPr="00BD2E7C" w:rsidRDefault="00D00D7E" w:rsidP="00D00D7E">
            <w:pPr>
              <w:widowControl/>
              <w:rPr>
                <w:rFonts w:ascii="Arial" w:hAnsi="Arial" w:cs="Arial"/>
              </w:rPr>
            </w:pP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D7E" w:rsidRPr="00BD2E7C" w:rsidRDefault="00D00D7E" w:rsidP="00D00D7E">
            <w:pPr>
              <w:widowControl/>
              <w:rPr>
                <w:rFonts w:ascii="Arial" w:hAnsi="Arial" w:cs="Arial"/>
              </w:rPr>
            </w:pP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D7E" w:rsidRPr="00BD2E7C" w:rsidRDefault="00D00D7E" w:rsidP="00D00D7E">
            <w:pPr>
              <w:widowControl/>
              <w:rPr>
                <w:rFonts w:ascii="Arial" w:hAnsi="Arial" w:cs="Arial"/>
              </w:rPr>
            </w:pPr>
            <w:r w:rsidRPr="00BD2E7C">
              <w:rPr>
                <w:rFonts w:ascii="Arial" w:hAnsi="Arial" w:cs="Arial"/>
              </w:rPr>
              <w:t> </w:t>
            </w:r>
          </w:p>
        </w:tc>
      </w:tr>
      <w:tr w:rsidR="007C587F" w:rsidRPr="00BD2E7C" w:rsidTr="007C587F">
        <w:trPr>
          <w:trHeight w:val="246"/>
        </w:trPr>
        <w:tc>
          <w:tcPr>
            <w:tcW w:w="4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587F" w:rsidRPr="00BD2E7C" w:rsidRDefault="007C587F" w:rsidP="003C50E9">
            <w:pPr>
              <w:widowControl/>
              <w:rPr>
                <w:rFonts w:ascii="Arial" w:hAnsi="Arial" w:cs="Arial"/>
              </w:rPr>
            </w:pPr>
            <w:r w:rsidRPr="00BD2E7C">
              <w:rPr>
                <w:rFonts w:ascii="Arial" w:hAnsi="Arial" w:cs="Arial"/>
              </w:rPr>
              <w:t>Web-Based Virtual Terminal</w:t>
            </w:r>
          </w:p>
        </w:tc>
        <w:tc>
          <w:tcPr>
            <w:tcW w:w="1817" w:type="dxa"/>
            <w:tcBorders>
              <w:top w:val="single" w:sz="4" w:space="0" w:color="auto"/>
              <w:left w:val="nil"/>
              <w:bottom w:val="single" w:sz="4" w:space="0" w:color="auto"/>
              <w:right w:val="single" w:sz="4" w:space="0" w:color="auto"/>
            </w:tcBorders>
            <w:shd w:val="clear" w:color="auto" w:fill="auto"/>
            <w:noWrap/>
            <w:vAlign w:val="bottom"/>
            <w:hideMark/>
          </w:tcPr>
          <w:p w:rsidR="007C587F" w:rsidRPr="00BD2E7C" w:rsidRDefault="007C587F" w:rsidP="003C50E9">
            <w:pPr>
              <w:widowControl/>
              <w:rPr>
                <w:rFonts w:ascii="Arial" w:hAnsi="Arial" w:cs="Arial"/>
              </w:rPr>
            </w:pPr>
            <w:r>
              <w:rPr>
                <w:rFonts w:ascii="Arial" w:hAnsi="Arial" w:cs="Arial"/>
              </w:rPr>
              <w:t>if any</w:t>
            </w:r>
          </w:p>
        </w:tc>
        <w:tc>
          <w:tcPr>
            <w:tcW w:w="1732" w:type="dxa"/>
            <w:tcBorders>
              <w:top w:val="single" w:sz="4" w:space="0" w:color="auto"/>
              <w:left w:val="nil"/>
              <w:bottom w:val="single" w:sz="4" w:space="0" w:color="auto"/>
              <w:right w:val="single" w:sz="4" w:space="0" w:color="auto"/>
            </w:tcBorders>
            <w:shd w:val="clear" w:color="auto" w:fill="auto"/>
            <w:noWrap/>
            <w:vAlign w:val="bottom"/>
            <w:hideMark/>
          </w:tcPr>
          <w:p w:rsidR="007C587F" w:rsidRPr="00BD2E7C" w:rsidRDefault="007C587F" w:rsidP="003C50E9">
            <w:pPr>
              <w:widowControl/>
              <w:rPr>
                <w:rFonts w:ascii="Arial" w:hAnsi="Arial" w:cs="Arial"/>
              </w:rPr>
            </w:pPr>
            <w:r w:rsidRPr="00BD2E7C">
              <w:rPr>
                <w:rFonts w:ascii="Arial" w:hAnsi="Arial" w:cs="Arial"/>
              </w:rPr>
              <w:t> </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7C587F" w:rsidRPr="00BD2E7C" w:rsidRDefault="007C587F" w:rsidP="003C50E9">
            <w:pPr>
              <w:widowControl/>
              <w:jc w:val="center"/>
              <w:rPr>
                <w:rFonts w:ascii="Arial" w:hAnsi="Arial" w:cs="Arial"/>
              </w:rPr>
            </w:pPr>
            <w:r w:rsidRPr="00BD2E7C">
              <w:rPr>
                <w:rFonts w:ascii="Arial" w:hAnsi="Arial" w:cs="Arial"/>
              </w:rPr>
              <w:t> </w:t>
            </w:r>
          </w:p>
        </w:tc>
      </w:tr>
      <w:tr w:rsidR="00D00D7E" w:rsidRPr="00BD2E7C" w:rsidTr="007C587F">
        <w:trPr>
          <w:trHeight w:val="103"/>
        </w:trPr>
        <w:tc>
          <w:tcPr>
            <w:tcW w:w="4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D7E" w:rsidRPr="00BD2E7C" w:rsidRDefault="00D00D7E" w:rsidP="00D00D7E">
            <w:pPr>
              <w:widowControl/>
              <w:rPr>
                <w:rFonts w:ascii="Arial" w:hAnsi="Arial" w:cs="Arial"/>
                <w:b/>
                <w:bCs/>
              </w:rPr>
            </w:pPr>
            <w:r w:rsidRPr="00BD2E7C">
              <w:rPr>
                <w:rFonts w:ascii="Arial" w:hAnsi="Arial" w:cs="Arial"/>
                <w:b/>
                <w:bCs/>
              </w:rPr>
              <w:t>Miscellaneous Related Fees</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D7E" w:rsidRPr="00BD2E7C" w:rsidRDefault="00D00D7E" w:rsidP="00D00D7E">
            <w:pPr>
              <w:widowControl/>
              <w:rPr>
                <w:rFonts w:ascii="Arial" w:hAnsi="Arial" w:cs="Arial"/>
                <w:b/>
                <w:bCs/>
              </w:rPr>
            </w:pP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D7E" w:rsidRPr="00BD2E7C" w:rsidRDefault="00D00D7E" w:rsidP="00D00D7E">
            <w:pPr>
              <w:widowControl/>
              <w:rPr>
                <w:rFonts w:ascii="Arial" w:hAnsi="Arial" w:cs="Arial"/>
                <w:b/>
                <w:bCs/>
              </w:rPr>
            </w:pP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D7E" w:rsidRPr="00BD2E7C" w:rsidRDefault="00D00D7E" w:rsidP="00D00D7E">
            <w:pPr>
              <w:widowControl/>
              <w:rPr>
                <w:rFonts w:ascii="Arial" w:hAnsi="Arial" w:cs="Arial"/>
                <w:b/>
                <w:bCs/>
              </w:rPr>
            </w:pPr>
            <w:r w:rsidRPr="00BD2E7C">
              <w:rPr>
                <w:rFonts w:ascii="Arial" w:hAnsi="Arial" w:cs="Arial"/>
                <w:b/>
                <w:bCs/>
              </w:rPr>
              <w:t> </w:t>
            </w:r>
          </w:p>
        </w:tc>
      </w:tr>
      <w:tr w:rsidR="00D00D7E" w:rsidRPr="00BD2E7C" w:rsidTr="007C587F">
        <w:trPr>
          <w:trHeight w:val="246"/>
        </w:trPr>
        <w:tc>
          <w:tcPr>
            <w:tcW w:w="4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0D7E" w:rsidRPr="00BD2E7C" w:rsidRDefault="00D00D7E" w:rsidP="00D00D7E">
            <w:pPr>
              <w:widowControl/>
              <w:rPr>
                <w:rFonts w:ascii="Arial" w:hAnsi="Arial" w:cs="Arial"/>
              </w:rPr>
            </w:pPr>
            <w:r w:rsidRPr="00BD2E7C">
              <w:rPr>
                <w:rFonts w:ascii="Arial" w:hAnsi="Arial" w:cs="Arial"/>
              </w:rPr>
              <w:t xml:space="preserve">PIN Pad Injection </w:t>
            </w:r>
          </w:p>
        </w:tc>
        <w:tc>
          <w:tcPr>
            <w:tcW w:w="1817" w:type="dxa"/>
            <w:tcBorders>
              <w:top w:val="single" w:sz="4" w:space="0" w:color="auto"/>
              <w:left w:val="nil"/>
              <w:bottom w:val="single" w:sz="4" w:space="0" w:color="auto"/>
              <w:right w:val="single" w:sz="4" w:space="0" w:color="auto"/>
            </w:tcBorders>
            <w:shd w:val="clear" w:color="auto" w:fill="auto"/>
            <w:noWrap/>
            <w:vAlign w:val="bottom"/>
            <w:hideMark/>
          </w:tcPr>
          <w:p w:rsidR="00D00D7E" w:rsidRPr="00BD2E7C" w:rsidRDefault="00D00D7E" w:rsidP="00D00D7E">
            <w:pPr>
              <w:widowControl/>
              <w:rPr>
                <w:rFonts w:ascii="Arial" w:hAnsi="Arial" w:cs="Arial"/>
              </w:rPr>
            </w:pPr>
            <w:r w:rsidRPr="00BD2E7C">
              <w:rPr>
                <w:rFonts w:ascii="Arial" w:hAnsi="Arial" w:cs="Arial"/>
              </w:rPr>
              <w:t>if any</w:t>
            </w:r>
          </w:p>
        </w:tc>
        <w:tc>
          <w:tcPr>
            <w:tcW w:w="1732" w:type="dxa"/>
            <w:tcBorders>
              <w:top w:val="single" w:sz="4" w:space="0" w:color="auto"/>
              <w:left w:val="nil"/>
              <w:bottom w:val="single" w:sz="4" w:space="0" w:color="auto"/>
              <w:right w:val="single" w:sz="4" w:space="0" w:color="auto"/>
            </w:tcBorders>
            <w:shd w:val="clear" w:color="auto" w:fill="auto"/>
            <w:noWrap/>
            <w:vAlign w:val="bottom"/>
            <w:hideMark/>
          </w:tcPr>
          <w:p w:rsidR="00D00D7E" w:rsidRPr="00BD2E7C" w:rsidRDefault="00D00D7E" w:rsidP="00D00D7E">
            <w:pPr>
              <w:widowControl/>
              <w:rPr>
                <w:rFonts w:ascii="Arial" w:hAnsi="Arial" w:cs="Arial"/>
              </w:rPr>
            </w:pPr>
            <w:r w:rsidRPr="00BD2E7C">
              <w:rPr>
                <w:rFonts w:ascii="Arial" w:hAnsi="Arial" w:cs="Arial"/>
              </w:rPr>
              <w:t>if any</w:t>
            </w:r>
          </w:p>
        </w:tc>
        <w:tc>
          <w:tcPr>
            <w:tcW w:w="1689" w:type="dxa"/>
            <w:tcBorders>
              <w:top w:val="single" w:sz="4" w:space="0" w:color="auto"/>
              <w:left w:val="nil"/>
              <w:bottom w:val="single" w:sz="4" w:space="0" w:color="auto"/>
              <w:right w:val="single" w:sz="4" w:space="0" w:color="auto"/>
            </w:tcBorders>
            <w:shd w:val="clear" w:color="auto" w:fill="auto"/>
            <w:noWrap/>
            <w:hideMark/>
          </w:tcPr>
          <w:p w:rsidR="00D00D7E" w:rsidRPr="00BD2E7C" w:rsidRDefault="00D00D7E" w:rsidP="00D00D7E">
            <w:pPr>
              <w:widowControl/>
              <w:rPr>
                <w:rFonts w:ascii="Arial" w:hAnsi="Arial" w:cs="Arial"/>
              </w:rPr>
            </w:pPr>
            <w:r w:rsidRPr="00BD2E7C">
              <w:rPr>
                <w:rFonts w:ascii="Arial" w:hAnsi="Arial" w:cs="Arial"/>
              </w:rPr>
              <w:t>if any</w:t>
            </w:r>
          </w:p>
        </w:tc>
      </w:tr>
      <w:tr w:rsidR="00D00D7E" w:rsidRPr="00BD2E7C" w:rsidTr="007C587F">
        <w:trPr>
          <w:trHeight w:val="246"/>
        </w:trPr>
        <w:tc>
          <w:tcPr>
            <w:tcW w:w="4026" w:type="dxa"/>
            <w:tcBorders>
              <w:top w:val="nil"/>
              <w:left w:val="single" w:sz="4" w:space="0" w:color="auto"/>
              <w:bottom w:val="single" w:sz="4" w:space="0" w:color="auto"/>
              <w:right w:val="single" w:sz="4" w:space="0" w:color="auto"/>
            </w:tcBorders>
            <w:shd w:val="clear" w:color="auto" w:fill="auto"/>
            <w:noWrap/>
            <w:vAlign w:val="bottom"/>
            <w:hideMark/>
          </w:tcPr>
          <w:p w:rsidR="00D00D7E" w:rsidRPr="00BD2E7C" w:rsidRDefault="00D00D7E" w:rsidP="00D00D7E">
            <w:pPr>
              <w:widowControl/>
              <w:rPr>
                <w:rFonts w:ascii="Arial" w:hAnsi="Arial" w:cs="Arial"/>
              </w:rPr>
            </w:pPr>
            <w:r w:rsidRPr="00BD2E7C">
              <w:rPr>
                <w:rFonts w:ascii="Arial" w:hAnsi="Arial" w:cs="Arial"/>
              </w:rPr>
              <w:t>Shipping</w:t>
            </w:r>
          </w:p>
        </w:tc>
        <w:tc>
          <w:tcPr>
            <w:tcW w:w="1817" w:type="dxa"/>
            <w:tcBorders>
              <w:top w:val="single" w:sz="4" w:space="0" w:color="auto"/>
              <w:left w:val="nil"/>
              <w:bottom w:val="single" w:sz="4" w:space="0" w:color="auto"/>
              <w:right w:val="single" w:sz="4" w:space="0" w:color="auto"/>
            </w:tcBorders>
            <w:shd w:val="clear" w:color="auto" w:fill="auto"/>
            <w:noWrap/>
            <w:vAlign w:val="bottom"/>
            <w:hideMark/>
          </w:tcPr>
          <w:p w:rsidR="00D00D7E" w:rsidRPr="00BD2E7C" w:rsidRDefault="00D00D7E" w:rsidP="00D00D7E">
            <w:pPr>
              <w:widowControl/>
              <w:rPr>
                <w:rFonts w:ascii="Arial" w:hAnsi="Arial" w:cs="Arial"/>
              </w:rPr>
            </w:pPr>
            <w:r w:rsidRPr="00BD2E7C">
              <w:rPr>
                <w:rFonts w:ascii="Arial" w:hAnsi="Arial" w:cs="Arial"/>
              </w:rPr>
              <w:t>if any</w:t>
            </w:r>
          </w:p>
        </w:tc>
        <w:tc>
          <w:tcPr>
            <w:tcW w:w="1732" w:type="dxa"/>
            <w:tcBorders>
              <w:top w:val="single" w:sz="4" w:space="0" w:color="auto"/>
              <w:left w:val="nil"/>
              <w:bottom w:val="single" w:sz="4" w:space="0" w:color="auto"/>
              <w:right w:val="single" w:sz="4" w:space="0" w:color="auto"/>
            </w:tcBorders>
            <w:shd w:val="clear" w:color="auto" w:fill="auto"/>
            <w:noWrap/>
            <w:vAlign w:val="bottom"/>
            <w:hideMark/>
          </w:tcPr>
          <w:p w:rsidR="00D00D7E" w:rsidRPr="00BD2E7C" w:rsidRDefault="00D00D7E" w:rsidP="00D00D7E">
            <w:pPr>
              <w:widowControl/>
              <w:rPr>
                <w:rFonts w:ascii="Arial" w:hAnsi="Arial" w:cs="Arial"/>
              </w:rPr>
            </w:pPr>
            <w:r w:rsidRPr="00BD2E7C">
              <w:rPr>
                <w:rFonts w:ascii="Arial" w:hAnsi="Arial" w:cs="Arial"/>
              </w:rPr>
              <w:t>if any</w:t>
            </w:r>
          </w:p>
        </w:tc>
        <w:tc>
          <w:tcPr>
            <w:tcW w:w="1689" w:type="dxa"/>
            <w:tcBorders>
              <w:top w:val="single" w:sz="4" w:space="0" w:color="auto"/>
              <w:left w:val="nil"/>
              <w:bottom w:val="single" w:sz="4" w:space="0" w:color="auto"/>
              <w:right w:val="single" w:sz="4" w:space="0" w:color="auto"/>
            </w:tcBorders>
            <w:shd w:val="clear" w:color="auto" w:fill="auto"/>
            <w:hideMark/>
          </w:tcPr>
          <w:p w:rsidR="00D00D7E" w:rsidRPr="00BD2E7C" w:rsidRDefault="00D00D7E" w:rsidP="00D00D7E">
            <w:pPr>
              <w:widowControl/>
              <w:rPr>
                <w:rFonts w:ascii="Arial" w:hAnsi="Arial" w:cs="Arial"/>
              </w:rPr>
            </w:pPr>
            <w:r w:rsidRPr="00BD2E7C">
              <w:rPr>
                <w:rFonts w:ascii="Arial" w:hAnsi="Arial" w:cs="Arial"/>
              </w:rPr>
              <w:t>if any</w:t>
            </w:r>
          </w:p>
        </w:tc>
      </w:tr>
      <w:tr w:rsidR="007C587F" w:rsidRPr="00BD2E7C" w:rsidTr="007C587F">
        <w:trPr>
          <w:trHeight w:val="246"/>
        </w:trPr>
        <w:tc>
          <w:tcPr>
            <w:tcW w:w="4026" w:type="dxa"/>
            <w:tcBorders>
              <w:top w:val="nil"/>
              <w:left w:val="single" w:sz="4" w:space="0" w:color="auto"/>
              <w:bottom w:val="nil"/>
              <w:right w:val="single" w:sz="4" w:space="0" w:color="auto"/>
            </w:tcBorders>
            <w:shd w:val="clear" w:color="auto" w:fill="auto"/>
            <w:noWrap/>
            <w:vAlign w:val="bottom"/>
            <w:hideMark/>
          </w:tcPr>
          <w:p w:rsidR="007C587F" w:rsidRPr="00BD2E7C" w:rsidRDefault="007C587F" w:rsidP="007C587F">
            <w:pPr>
              <w:widowControl/>
              <w:rPr>
                <w:rFonts w:ascii="Arial" w:hAnsi="Arial" w:cs="Arial"/>
              </w:rPr>
            </w:pPr>
            <w:r>
              <w:rPr>
                <w:rFonts w:ascii="Arial" w:hAnsi="Arial" w:cs="Arial"/>
              </w:rPr>
              <w:t>Terminal Reprograming Fee</w:t>
            </w:r>
          </w:p>
        </w:tc>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587F" w:rsidRPr="00BD2E7C" w:rsidRDefault="007C587F" w:rsidP="007C587F">
            <w:pPr>
              <w:widowControl/>
              <w:rPr>
                <w:rFonts w:ascii="Arial" w:hAnsi="Arial" w:cs="Arial"/>
              </w:rPr>
            </w:pPr>
            <w:r w:rsidRPr="00BD2E7C">
              <w:rPr>
                <w:rFonts w:ascii="Arial" w:hAnsi="Arial" w:cs="Arial"/>
              </w:rPr>
              <w:t>if any</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587F" w:rsidRPr="00BD2E7C" w:rsidRDefault="007C587F" w:rsidP="007C587F">
            <w:pPr>
              <w:widowControl/>
              <w:rPr>
                <w:rFonts w:ascii="Arial" w:hAnsi="Arial" w:cs="Arial"/>
              </w:rPr>
            </w:pPr>
            <w:r w:rsidRPr="00BD2E7C">
              <w:rPr>
                <w:rFonts w:ascii="Arial" w:hAnsi="Arial" w:cs="Arial"/>
              </w:rPr>
              <w:t>if any</w:t>
            </w:r>
          </w:p>
        </w:tc>
        <w:tc>
          <w:tcPr>
            <w:tcW w:w="1689" w:type="dxa"/>
            <w:tcBorders>
              <w:top w:val="single" w:sz="4" w:space="0" w:color="auto"/>
              <w:left w:val="single" w:sz="4" w:space="0" w:color="auto"/>
              <w:bottom w:val="single" w:sz="4" w:space="0" w:color="auto"/>
              <w:right w:val="single" w:sz="4" w:space="0" w:color="auto"/>
            </w:tcBorders>
            <w:shd w:val="clear" w:color="auto" w:fill="auto"/>
            <w:noWrap/>
            <w:hideMark/>
          </w:tcPr>
          <w:p w:rsidR="007C587F" w:rsidRPr="00BD2E7C" w:rsidRDefault="007C587F" w:rsidP="007C587F">
            <w:pPr>
              <w:widowControl/>
              <w:rPr>
                <w:rFonts w:ascii="Arial" w:hAnsi="Arial" w:cs="Arial"/>
              </w:rPr>
            </w:pPr>
            <w:r w:rsidRPr="00BD2E7C">
              <w:rPr>
                <w:rFonts w:ascii="Arial" w:hAnsi="Arial" w:cs="Arial"/>
              </w:rPr>
              <w:t>if any</w:t>
            </w:r>
          </w:p>
        </w:tc>
      </w:tr>
      <w:tr w:rsidR="007C587F" w:rsidRPr="00BD2E7C" w:rsidTr="003C50E9">
        <w:trPr>
          <w:trHeight w:val="246"/>
        </w:trPr>
        <w:tc>
          <w:tcPr>
            <w:tcW w:w="4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87F" w:rsidRPr="007C587F" w:rsidRDefault="007C587F" w:rsidP="007C587F">
            <w:pPr>
              <w:widowControl/>
              <w:rPr>
                <w:rFonts w:ascii="Arial" w:hAnsi="Arial" w:cs="Arial"/>
                <w:bCs/>
              </w:rPr>
            </w:pPr>
            <w:r w:rsidRPr="007C587F">
              <w:rPr>
                <w:rFonts w:ascii="Arial" w:hAnsi="Arial" w:cs="Arial"/>
                <w:bCs/>
              </w:rPr>
              <w:t xml:space="preserve">External Check Reader/PIN Pad Reprograming Fee </w:t>
            </w:r>
          </w:p>
        </w:tc>
        <w:tc>
          <w:tcPr>
            <w:tcW w:w="1817" w:type="dxa"/>
            <w:tcBorders>
              <w:top w:val="single" w:sz="4" w:space="0" w:color="auto"/>
              <w:left w:val="nil"/>
              <w:bottom w:val="single" w:sz="4" w:space="0" w:color="auto"/>
              <w:right w:val="single" w:sz="4" w:space="0" w:color="auto"/>
            </w:tcBorders>
            <w:shd w:val="clear" w:color="auto" w:fill="auto"/>
            <w:noWrap/>
            <w:vAlign w:val="bottom"/>
          </w:tcPr>
          <w:p w:rsidR="007C587F" w:rsidRPr="00BD2E7C" w:rsidRDefault="007C587F" w:rsidP="007C587F">
            <w:pPr>
              <w:widowControl/>
              <w:rPr>
                <w:rFonts w:ascii="Arial" w:hAnsi="Arial" w:cs="Arial"/>
              </w:rPr>
            </w:pPr>
            <w:r w:rsidRPr="00BD2E7C">
              <w:rPr>
                <w:rFonts w:ascii="Arial" w:hAnsi="Arial" w:cs="Arial"/>
              </w:rPr>
              <w:t>if any</w:t>
            </w:r>
          </w:p>
        </w:tc>
        <w:tc>
          <w:tcPr>
            <w:tcW w:w="1732" w:type="dxa"/>
            <w:tcBorders>
              <w:top w:val="single" w:sz="4" w:space="0" w:color="auto"/>
              <w:left w:val="nil"/>
              <w:bottom w:val="single" w:sz="4" w:space="0" w:color="auto"/>
              <w:right w:val="single" w:sz="4" w:space="0" w:color="auto"/>
            </w:tcBorders>
            <w:shd w:val="clear" w:color="auto" w:fill="auto"/>
            <w:noWrap/>
            <w:vAlign w:val="bottom"/>
          </w:tcPr>
          <w:p w:rsidR="007C587F" w:rsidRPr="00BD2E7C" w:rsidRDefault="007C587F" w:rsidP="007C587F">
            <w:pPr>
              <w:widowControl/>
              <w:rPr>
                <w:rFonts w:ascii="Arial" w:hAnsi="Arial" w:cs="Arial"/>
              </w:rPr>
            </w:pPr>
            <w:r w:rsidRPr="00BD2E7C">
              <w:rPr>
                <w:rFonts w:ascii="Arial" w:hAnsi="Arial" w:cs="Arial"/>
              </w:rPr>
              <w:t>if any</w:t>
            </w:r>
          </w:p>
        </w:tc>
        <w:tc>
          <w:tcPr>
            <w:tcW w:w="1689" w:type="dxa"/>
            <w:tcBorders>
              <w:top w:val="single" w:sz="4" w:space="0" w:color="auto"/>
              <w:left w:val="nil"/>
              <w:bottom w:val="single" w:sz="4" w:space="0" w:color="auto"/>
              <w:right w:val="single" w:sz="4" w:space="0" w:color="auto"/>
            </w:tcBorders>
            <w:shd w:val="clear" w:color="auto" w:fill="auto"/>
            <w:noWrap/>
          </w:tcPr>
          <w:p w:rsidR="007C587F" w:rsidRDefault="007C587F" w:rsidP="007C587F">
            <w:pPr>
              <w:widowControl/>
              <w:rPr>
                <w:rFonts w:ascii="Arial" w:hAnsi="Arial" w:cs="Arial"/>
              </w:rPr>
            </w:pPr>
          </w:p>
          <w:p w:rsidR="007C587F" w:rsidRPr="00BD2E7C" w:rsidRDefault="007C587F" w:rsidP="007C587F">
            <w:pPr>
              <w:widowControl/>
              <w:rPr>
                <w:rFonts w:ascii="Arial" w:hAnsi="Arial" w:cs="Arial"/>
              </w:rPr>
            </w:pPr>
            <w:r w:rsidRPr="00BD2E7C">
              <w:rPr>
                <w:rFonts w:ascii="Arial" w:hAnsi="Arial" w:cs="Arial"/>
              </w:rPr>
              <w:t>if any</w:t>
            </w:r>
          </w:p>
        </w:tc>
      </w:tr>
      <w:tr w:rsidR="007C587F" w:rsidRPr="007C587F" w:rsidTr="003C50E9">
        <w:trPr>
          <w:trHeight w:val="246"/>
        </w:trPr>
        <w:tc>
          <w:tcPr>
            <w:tcW w:w="4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87F" w:rsidRPr="007C587F" w:rsidRDefault="007C587F" w:rsidP="007C587F">
            <w:pPr>
              <w:widowControl/>
              <w:rPr>
                <w:rFonts w:ascii="Arial" w:hAnsi="Arial" w:cs="Arial"/>
                <w:bCs/>
              </w:rPr>
            </w:pPr>
            <w:r w:rsidRPr="007C587F">
              <w:rPr>
                <w:rFonts w:ascii="Arial" w:hAnsi="Arial" w:cs="Arial"/>
                <w:bCs/>
              </w:rPr>
              <w:t>Terminal Swap Fee</w:t>
            </w:r>
          </w:p>
        </w:tc>
        <w:tc>
          <w:tcPr>
            <w:tcW w:w="1817" w:type="dxa"/>
            <w:tcBorders>
              <w:top w:val="single" w:sz="4" w:space="0" w:color="auto"/>
              <w:left w:val="nil"/>
              <w:bottom w:val="single" w:sz="4" w:space="0" w:color="auto"/>
              <w:right w:val="single" w:sz="4" w:space="0" w:color="auto"/>
            </w:tcBorders>
            <w:shd w:val="clear" w:color="auto" w:fill="auto"/>
            <w:noWrap/>
            <w:vAlign w:val="bottom"/>
          </w:tcPr>
          <w:p w:rsidR="007C587F" w:rsidRPr="00BD2E7C" w:rsidRDefault="007C587F" w:rsidP="007C587F">
            <w:pPr>
              <w:widowControl/>
              <w:rPr>
                <w:rFonts w:ascii="Arial" w:hAnsi="Arial" w:cs="Arial"/>
              </w:rPr>
            </w:pPr>
            <w:r w:rsidRPr="00BD2E7C">
              <w:rPr>
                <w:rFonts w:ascii="Arial" w:hAnsi="Arial" w:cs="Arial"/>
              </w:rPr>
              <w:t>if any</w:t>
            </w:r>
          </w:p>
        </w:tc>
        <w:tc>
          <w:tcPr>
            <w:tcW w:w="1732" w:type="dxa"/>
            <w:tcBorders>
              <w:top w:val="single" w:sz="4" w:space="0" w:color="auto"/>
              <w:left w:val="nil"/>
              <w:bottom w:val="single" w:sz="4" w:space="0" w:color="auto"/>
              <w:right w:val="single" w:sz="4" w:space="0" w:color="auto"/>
            </w:tcBorders>
            <w:shd w:val="clear" w:color="auto" w:fill="auto"/>
            <w:noWrap/>
            <w:vAlign w:val="bottom"/>
          </w:tcPr>
          <w:p w:rsidR="007C587F" w:rsidRPr="00BD2E7C" w:rsidRDefault="007C587F" w:rsidP="007C587F">
            <w:pPr>
              <w:widowControl/>
              <w:rPr>
                <w:rFonts w:ascii="Arial" w:hAnsi="Arial" w:cs="Arial"/>
              </w:rPr>
            </w:pPr>
            <w:r w:rsidRPr="00BD2E7C">
              <w:rPr>
                <w:rFonts w:ascii="Arial" w:hAnsi="Arial" w:cs="Arial"/>
              </w:rPr>
              <w:t>if any</w:t>
            </w:r>
          </w:p>
        </w:tc>
        <w:tc>
          <w:tcPr>
            <w:tcW w:w="1689" w:type="dxa"/>
            <w:tcBorders>
              <w:top w:val="single" w:sz="4" w:space="0" w:color="auto"/>
              <w:left w:val="nil"/>
              <w:bottom w:val="single" w:sz="4" w:space="0" w:color="auto"/>
              <w:right w:val="single" w:sz="4" w:space="0" w:color="auto"/>
            </w:tcBorders>
            <w:shd w:val="clear" w:color="auto" w:fill="auto"/>
            <w:noWrap/>
          </w:tcPr>
          <w:p w:rsidR="007C587F" w:rsidRPr="00BD2E7C" w:rsidRDefault="007C587F" w:rsidP="007C587F">
            <w:pPr>
              <w:widowControl/>
              <w:rPr>
                <w:rFonts w:ascii="Arial" w:hAnsi="Arial" w:cs="Arial"/>
              </w:rPr>
            </w:pPr>
            <w:r w:rsidRPr="00BD2E7C">
              <w:rPr>
                <w:rFonts w:ascii="Arial" w:hAnsi="Arial" w:cs="Arial"/>
              </w:rPr>
              <w:t>if any</w:t>
            </w:r>
          </w:p>
        </w:tc>
      </w:tr>
      <w:tr w:rsidR="007C587F" w:rsidRPr="007C587F" w:rsidTr="003C50E9">
        <w:trPr>
          <w:trHeight w:val="246"/>
        </w:trPr>
        <w:tc>
          <w:tcPr>
            <w:tcW w:w="4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587F" w:rsidRPr="007C587F" w:rsidRDefault="007C587F" w:rsidP="007C587F">
            <w:pPr>
              <w:widowControl/>
              <w:rPr>
                <w:rFonts w:ascii="Arial" w:hAnsi="Arial" w:cs="Arial"/>
                <w:bCs/>
              </w:rPr>
            </w:pPr>
            <w:r>
              <w:rPr>
                <w:rFonts w:ascii="Arial" w:hAnsi="Arial" w:cs="Arial"/>
                <w:bCs/>
              </w:rPr>
              <w:t>External Check reader/PIN Pad Swap Fee</w:t>
            </w:r>
          </w:p>
        </w:tc>
        <w:tc>
          <w:tcPr>
            <w:tcW w:w="1817" w:type="dxa"/>
            <w:tcBorders>
              <w:top w:val="single" w:sz="4" w:space="0" w:color="auto"/>
              <w:left w:val="nil"/>
              <w:bottom w:val="single" w:sz="4" w:space="0" w:color="auto"/>
              <w:right w:val="single" w:sz="4" w:space="0" w:color="auto"/>
            </w:tcBorders>
            <w:shd w:val="clear" w:color="auto" w:fill="auto"/>
            <w:noWrap/>
            <w:vAlign w:val="bottom"/>
          </w:tcPr>
          <w:p w:rsidR="007C587F" w:rsidRPr="00BD2E7C" w:rsidRDefault="007C587F" w:rsidP="007C587F">
            <w:pPr>
              <w:widowControl/>
              <w:rPr>
                <w:rFonts w:ascii="Arial" w:hAnsi="Arial" w:cs="Arial"/>
              </w:rPr>
            </w:pPr>
            <w:r w:rsidRPr="00BD2E7C">
              <w:rPr>
                <w:rFonts w:ascii="Arial" w:hAnsi="Arial" w:cs="Arial"/>
              </w:rPr>
              <w:t>if any</w:t>
            </w:r>
          </w:p>
        </w:tc>
        <w:tc>
          <w:tcPr>
            <w:tcW w:w="1732" w:type="dxa"/>
            <w:tcBorders>
              <w:top w:val="single" w:sz="4" w:space="0" w:color="auto"/>
              <w:left w:val="nil"/>
              <w:bottom w:val="single" w:sz="4" w:space="0" w:color="auto"/>
              <w:right w:val="single" w:sz="4" w:space="0" w:color="auto"/>
            </w:tcBorders>
            <w:shd w:val="clear" w:color="auto" w:fill="auto"/>
            <w:noWrap/>
            <w:vAlign w:val="bottom"/>
          </w:tcPr>
          <w:p w:rsidR="007C587F" w:rsidRPr="00BD2E7C" w:rsidRDefault="007C587F" w:rsidP="007C587F">
            <w:pPr>
              <w:widowControl/>
              <w:rPr>
                <w:rFonts w:ascii="Arial" w:hAnsi="Arial" w:cs="Arial"/>
              </w:rPr>
            </w:pPr>
            <w:r w:rsidRPr="00BD2E7C">
              <w:rPr>
                <w:rFonts w:ascii="Arial" w:hAnsi="Arial" w:cs="Arial"/>
              </w:rPr>
              <w:t>if any</w:t>
            </w:r>
          </w:p>
        </w:tc>
        <w:tc>
          <w:tcPr>
            <w:tcW w:w="1689" w:type="dxa"/>
            <w:tcBorders>
              <w:top w:val="single" w:sz="4" w:space="0" w:color="auto"/>
              <w:left w:val="nil"/>
              <w:bottom w:val="single" w:sz="4" w:space="0" w:color="auto"/>
              <w:right w:val="single" w:sz="4" w:space="0" w:color="auto"/>
            </w:tcBorders>
            <w:shd w:val="clear" w:color="auto" w:fill="auto"/>
            <w:noWrap/>
          </w:tcPr>
          <w:p w:rsidR="007C587F" w:rsidRPr="00BD2E7C" w:rsidRDefault="007C587F" w:rsidP="007C587F">
            <w:pPr>
              <w:widowControl/>
              <w:rPr>
                <w:rFonts w:ascii="Arial" w:hAnsi="Arial" w:cs="Arial"/>
              </w:rPr>
            </w:pPr>
            <w:r w:rsidRPr="00BD2E7C">
              <w:rPr>
                <w:rFonts w:ascii="Arial" w:hAnsi="Arial" w:cs="Arial"/>
              </w:rPr>
              <w:t>if any</w:t>
            </w:r>
          </w:p>
        </w:tc>
      </w:tr>
      <w:tr w:rsidR="007C587F" w:rsidRPr="00BD2E7C" w:rsidTr="00265BB4">
        <w:trPr>
          <w:trHeight w:val="246"/>
        </w:trPr>
        <w:tc>
          <w:tcPr>
            <w:tcW w:w="40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587F" w:rsidRPr="00BD2E7C" w:rsidRDefault="007C587F" w:rsidP="007C587F">
            <w:pPr>
              <w:widowControl/>
              <w:rPr>
                <w:rFonts w:ascii="Arial" w:hAnsi="Arial" w:cs="Arial"/>
                <w:b/>
                <w:bCs/>
              </w:rPr>
            </w:pPr>
            <w:r w:rsidRPr="00BD2E7C">
              <w:rPr>
                <w:rFonts w:ascii="Arial" w:hAnsi="Arial" w:cs="Arial"/>
                <w:b/>
                <w:bCs/>
              </w:rPr>
              <w:t>Other</w:t>
            </w:r>
          </w:p>
        </w:tc>
        <w:tc>
          <w:tcPr>
            <w:tcW w:w="1817" w:type="dxa"/>
            <w:tcBorders>
              <w:top w:val="single" w:sz="4" w:space="0" w:color="auto"/>
              <w:left w:val="nil"/>
              <w:bottom w:val="single" w:sz="4" w:space="0" w:color="auto"/>
              <w:right w:val="single" w:sz="4" w:space="0" w:color="auto"/>
            </w:tcBorders>
            <w:shd w:val="clear" w:color="auto" w:fill="auto"/>
            <w:noWrap/>
            <w:vAlign w:val="bottom"/>
            <w:hideMark/>
          </w:tcPr>
          <w:p w:rsidR="007C587F" w:rsidRPr="00BD2E7C" w:rsidRDefault="007C587F" w:rsidP="007C587F">
            <w:pPr>
              <w:widowControl/>
              <w:rPr>
                <w:rFonts w:ascii="Arial" w:hAnsi="Arial" w:cs="Arial"/>
              </w:rPr>
            </w:pPr>
            <w:r w:rsidRPr="00BD2E7C">
              <w:rPr>
                <w:rFonts w:ascii="Arial" w:hAnsi="Arial" w:cs="Arial"/>
              </w:rPr>
              <w:t> </w:t>
            </w:r>
          </w:p>
        </w:tc>
        <w:tc>
          <w:tcPr>
            <w:tcW w:w="1732" w:type="dxa"/>
            <w:tcBorders>
              <w:top w:val="single" w:sz="4" w:space="0" w:color="auto"/>
              <w:left w:val="nil"/>
              <w:bottom w:val="single" w:sz="4" w:space="0" w:color="auto"/>
              <w:right w:val="single" w:sz="4" w:space="0" w:color="auto"/>
            </w:tcBorders>
            <w:shd w:val="clear" w:color="auto" w:fill="auto"/>
            <w:noWrap/>
            <w:vAlign w:val="bottom"/>
            <w:hideMark/>
          </w:tcPr>
          <w:p w:rsidR="007C587F" w:rsidRPr="00BD2E7C" w:rsidRDefault="007C587F" w:rsidP="007C587F">
            <w:pPr>
              <w:widowControl/>
              <w:rPr>
                <w:rFonts w:ascii="Arial" w:hAnsi="Arial" w:cs="Arial"/>
              </w:rPr>
            </w:pPr>
            <w:r w:rsidRPr="00BD2E7C">
              <w:rPr>
                <w:rFonts w:ascii="Arial" w:hAnsi="Arial" w:cs="Arial"/>
              </w:rPr>
              <w:t> </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7C587F" w:rsidRPr="00BD2E7C" w:rsidRDefault="007C587F" w:rsidP="007C587F">
            <w:pPr>
              <w:widowControl/>
              <w:rPr>
                <w:rFonts w:ascii="Arial" w:hAnsi="Arial" w:cs="Arial"/>
              </w:rPr>
            </w:pPr>
            <w:r w:rsidRPr="00BD2E7C">
              <w:rPr>
                <w:rFonts w:ascii="Arial" w:hAnsi="Arial" w:cs="Arial"/>
              </w:rPr>
              <w:t> </w:t>
            </w:r>
          </w:p>
        </w:tc>
      </w:tr>
    </w:tbl>
    <w:p w:rsidR="00A72E5B" w:rsidRPr="00550F11" w:rsidRDefault="00AB1BFA" w:rsidP="00190E3D">
      <w:pPr>
        <w:widowControl/>
        <w:rPr>
          <w:b/>
          <w:bCs/>
          <w:sz w:val="22"/>
          <w:szCs w:val="22"/>
        </w:rPr>
      </w:pPr>
      <w:r>
        <w:rPr>
          <w:b/>
          <w:bCs/>
          <w:sz w:val="22"/>
          <w:szCs w:val="22"/>
        </w:rPr>
        <w:br w:type="page"/>
      </w:r>
      <w:r w:rsidR="00A72E5B" w:rsidRPr="00550F11">
        <w:rPr>
          <w:b/>
          <w:bCs/>
          <w:sz w:val="22"/>
          <w:szCs w:val="22"/>
        </w:rPr>
        <w:t xml:space="preserve">APPENDIX </w:t>
      </w:r>
      <w:r w:rsidR="000832DA">
        <w:rPr>
          <w:b/>
          <w:bCs/>
          <w:sz w:val="22"/>
          <w:szCs w:val="22"/>
        </w:rPr>
        <w:t>3</w:t>
      </w:r>
    </w:p>
    <w:p w:rsidR="00A72E5B" w:rsidRPr="00550F11" w:rsidRDefault="00A72E5B" w:rsidP="001F54B6">
      <w:pPr>
        <w:ind w:left="630" w:hanging="630"/>
        <w:jc w:val="both"/>
        <w:rPr>
          <w:b/>
          <w:bCs/>
          <w:sz w:val="22"/>
          <w:szCs w:val="22"/>
        </w:rPr>
      </w:pPr>
    </w:p>
    <w:p w:rsidR="00A72E5B" w:rsidRDefault="00DE478D" w:rsidP="00B6415C">
      <w:pPr>
        <w:tabs>
          <w:tab w:val="left" w:pos="840"/>
          <w:tab w:val="left" w:pos="1320"/>
          <w:tab w:val="left" w:pos="1800"/>
        </w:tabs>
        <w:jc w:val="both"/>
        <w:rPr>
          <w:b/>
          <w:sz w:val="22"/>
          <w:szCs w:val="22"/>
        </w:rPr>
      </w:pPr>
      <w:r w:rsidRPr="001F54B6">
        <w:rPr>
          <w:b/>
          <w:sz w:val="22"/>
          <w:szCs w:val="22"/>
        </w:rPr>
        <w:t xml:space="preserve">MassDOT </w:t>
      </w:r>
      <w:r w:rsidR="0088555C">
        <w:rPr>
          <w:b/>
          <w:sz w:val="22"/>
          <w:szCs w:val="22"/>
        </w:rPr>
        <w:t>–</w:t>
      </w:r>
      <w:r w:rsidRPr="001F54B6">
        <w:rPr>
          <w:b/>
          <w:sz w:val="22"/>
          <w:szCs w:val="22"/>
        </w:rPr>
        <w:t xml:space="preserve"> R</w:t>
      </w:r>
      <w:r w:rsidR="0088555C">
        <w:rPr>
          <w:b/>
          <w:sz w:val="22"/>
          <w:szCs w:val="22"/>
        </w:rPr>
        <w:t>EGISTRY OF MOTOR VEHICLES</w:t>
      </w:r>
      <w:r w:rsidRPr="001F54B6">
        <w:rPr>
          <w:b/>
          <w:sz w:val="22"/>
          <w:szCs w:val="22"/>
        </w:rPr>
        <w:t xml:space="preserve"> (RMV)</w:t>
      </w:r>
    </w:p>
    <w:p w:rsidR="001A434A" w:rsidRPr="001F54B6" w:rsidRDefault="001A434A" w:rsidP="00B6415C">
      <w:pPr>
        <w:tabs>
          <w:tab w:val="left" w:pos="840"/>
          <w:tab w:val="left" w:pos="1320"/>
          <w:tab w:val="left" w:pos="1800"/>
        </w:tabs>
        <w:jc w:val="both"/>
        <w:rPr>
          <w:b/>
          <w:sz w:val="22"/>
          <w:szCs w:val="22"/>
          <w:u w:val="single"/>
        </w:rPr>
      </w:pPr>
    </w:p>
    <w:p w:rsidR="00A72E5B" w:rsidRPr="001F54B6" w:rsidRDefault="00A72E5B" w:rsidP="00B6415C">
      <w:pPr>
        <w:tabs>
          <w:tab w:val="left" w:pos="90"/>
          <w:tab w:val="left" w:pos="840"/>
          <w:tab w:val="left" w:pos="1320"/>
          <w:tab w:val="left" w:pos="1800"/>
        </w:tabs>
        <w:jc w:val="both"/>
        <w:rPr>
          <w:sz w:val="22"/>
          <w:szCs w:val="22"/>
        </w:rPr>
      </w:pPr>
      <w:r w:rsidRPr="001F54B6">
        <w:rPr>
          <w:sz w:val="22"/>
          <w:szCs w:val="22"/>
        </w:rPr>
        <w:t xml:space="preserve">The Massachusetts Registry of Motor Vehicles is the part of the Massachusetts Department of Transportation (MassDOT) responsible for the issuance of vehicle registrations and driver licenses through 30 branch offices. There are approximately 5.4m registered vehicles and 5.5 million licensed drivers. Credit, debit, </w:t>
      </w:r>
      <w:r w:rsidR="005F3190">
        <w:rPr>
          <w:sz w:val="22"/>
          <w:szCs w:val="22"/>
        </w:rPr>
        <w:t xml:space="preserve">and </w:t>
      </w:r>
      <w:r w:rsidRPr="001F54B6">
        <w:rPr>
          <w:sz w:val="22"/>
          <w:szCs w:val="22"/>
        </w:rPr>
        <w:t>e-check transactions are processed through branch offices, the web portal</w:t>
      </w:r>
      <w:r w:rsidR="002F3BDA" w:rsidRPr="002F3BDA">
        <w:rPr>
          <w:sz w:val="22"/>
          <w:szCs w:val="22"/>
        </w:rPr>
        <w:t>, kiosks</w:t>
      </w:r>
      <w:r w:rsidRPr="001F54B6">
        <w:rPr>
          <w:sz w:val="22"/>
          <w:szCs w:val="22"/>
        </w:rPr>
        <w:t xml:space="preserve"> and IVR system over the central computer application. </w:t>
      </w:r>
      <w:r w:rsidR="00DE478D" w:rsidRPr="001F54B6">
        <w:rPr>
          <w:color w:val="000000"/>
          <w:sz w:val="22"/>
          <w:szCs w:val="22"/>
          <w:u w:val="single"/>
        </w:rPr>
        <w:t xml:space="preserve">MassDOT - </w:t>
      </w:r>
      <w:r w:rsidRPr="001F54B6">
        <w:rPr>
          <w:sz w:val="22"/>
          <w:szCs w:val="22"/>
        </w:rPr>
        <w:t xml:space="preserve">RMV generates approximately $1B in annual revenue. The agency is focused on providing alternative methods for individuals and business partners to transact business including internet offerings and electronic registrations.  </w:t>
      </w:r>
      <w:r w:rsidR="00DE478D" w:rsidRPr="00B53A38">
        <w:rPr>
          <w:color w:val="000000"/>
          <w:sz w:val="22"/>
          <w:szCs w:val="22"/>
          <w:u w:val="single"/>
        </w:rPr>
        <w:t xml:space="preserve">MassDOT - </w:t>
      </w:r>
      <w:r w:rsidR="00DE478D" w:rsidRPr="00B53A38">
        <w:rPr>
          <w:sz w:val="22"/>
          <w:szCs w:val="22"/>
        </w:rPr>
        <w:t xml:space="preserve">RMV </w:t>
      </w:r>
      <w:r w:rsidRPr="001F54B6">
        <w:rPr>
          <w:sz w:val="22"/>
          <w:szCs w:val="22"/>
        </w:rPr>
        <w:t>is in the process of replacing</w:t>
      </w:r>
      <w:r w:rsidR="005F3190">
        <w:rPr>
          <w:sz w:val="22"/>
          <w:szCs w:val="22"/>
        </w:rPr>
        <w:t xml:space="preserve"> its</w:t>
      </w:r>
      <w:r w:rsidRPr="001F54B6">
        <w:rPr>
          <w:sz w:val="22"/>
          <w:szCs w:val="22"/>
        </w:rPr>
        <w:t xml:space="preserve"> 28 year old mainframe system and expanding </w:t>
      </w:r>
      <w:r w:rsidR="005F3190">
        <w:rPr>
          <w:sz w:val="22"/>
          <w:szCs w:val="22"/>
        </w:rPr>
        <w:t>its</w:t>
      </w:r>
      <w:r w:rsidRPr="001F54B6">
        <w:rPr>
          <w:sz w:val="22"/>
          <w:szCs w:val="22"/>
        </w:rPr>
        <w:t xml:space="preserve"> self-service and business partner capabilities.</w:t>
      </w:r>
    </w:p>
    <w:p w:rsidR="00A72E5B" w:rsidRPr="001F54B6" w:rsidRDefault="00A72E5B" w:rsidP="00B6415C">
      <w:pPr>
        <w:tabs>
          <w:tab w:val="left" w:pos="90"/>
          <w:tab w:val="left" w:pos="840"/>
          <w:tab w:val="left" w:pos="1320"/>
          <w:tab w:val="left" w:pos="1800"/>
        </w:tabs>
        <w:jc w:val="both"/>
        <w:rPr>
          <w:sz w:val="22"/>
          <w:szCs w:val="22"/>
        </w:rPr>
      </w:pPr>
    </w:p>
    <w:p w:rsidR="00D6541C" w:rsidRDefault="00DE478D" w:rsidP="00B6415C">
      <w:pPr>
        <w:tabs>
          <w:tab w:val="left" w:pos="90"/>
          <w:tab w:val="left" w:pos="7920"/>
        </w:tabs>
        <w:jc w:val="both"/>
        <w:rPr>
          <w:sz w:val="22"/>
          <w:szCs w:val="22"/>
        </w:rPr>
      </w:pPr>
      <w:r w:rsidRPr="00B53A38">
        <w:rPr>
          <w:color w:val="000000"/>
          <w:sz w:val="22"/>
          <w:szCs w:val="22"/>
          <w:u w:val="single"/>
        </w:rPr>
        <w:t xml:space="preserve">MassDOT - </w:t>
      </w:r>
      <w:r w:rsidRPr="00B53A38">
        <w:rPr>
          <w:sz w:val="22"/>
          <w:szCs w:val="22"/>
        </w:rPr>
        <w:t xml:space="preserve">RMV </w:t>
      </w:r>
      <w:r w:rsidR="00A72E5B" w:rsidRPr="001F54B6">
        <w:rPr>
          <w:sz w:val="22"/>
          <w:szCs w:val="22"/>
        </w:rPr>
        <w:t xml:space="preserve">currently accepts Visa, Discover, AMEX and MasterCard via any of our channels. </w:t>
      </w:r>
    </w:p>
    <w:p w:rsidR="00DF5C63" w:rsidRDefault="00DF5C63" w:rsidP="00B6415C">
      <w:pPr>
        <w:tabs>
          <w:tab w:val="left" w:pos="90"/>
          <w:tab w:val="left" w:pos="7920"/>
        </w:tabs>
        <w:jc w:val="both"/>
        <w:rPr>
          <w:sz w:val="22"/>
          <w:szCs w:val="22"/>
        </w:rPr>
      </w:pPr>
    </w:p>
    <w:p w:rsidR="00D6541C" w:rsidRDefault="00D6541C" w:rsidP="00B6415C">
      <w:pPr>
        <w:tabs>
          <w:tab w:val="left" w:pos="90"/>
          <w:tab w:val="left" w:pos="7920"/>
        </w:tabs>
        <w:jc w:val="both"/>
        <w:rPr>
          <w:sz w:val="22"/>
          <w:szCs w:val="22"/>
        </w:rPr>
      </w:pPr>
      <w:r>
        <w:rPr>
          <w:sz w:val="22"/>
          <w:szCs w:val="22"/>
        </w:rPr>
        <w:t xml:space="preserve">                           </w:t>
      </w:r>
      <w:r>
        <w:rPr>
          <w:noProof/>
          <w:sz w:val="22"/>
          <w:szCs w:val="22"/>
        </w:rPr>
        <w:drawing>
          <wp:inline distT="0" distB="0" distL="0" distR="0" wp14:anchorId="58AFB41F" wp14:editId="679DEBCA">
            <wp:extent cx="4547937" cy="4471856"/>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MV credit debit card flow.jpg"/>
                    <pic:cNvPicPr/>
                  </pic:nvPicPr>
                  <pic:blipFill>
                    <a:blip r:embed="rId26">
                      <a:extLst>
                        <a:ext uri="{28A0092B-C50C-407E-A947-70E740481C1C}">
                          <a14:useLocalDpi xmlns:a14="http://schemas.microsoft.com/office/drawing/2010/main" val="0"/>
                        </a:ext>
                      </a:extLst>
                    </a:blip>
                    <a:stretch>
                      <a:fillRect/>
                    </a:stretch>
                  </pic:blipFill>
                  <pic:spPr>
                    <a:xfrm>
                      <a:off x="0" y="0"/>
                      <a:ext cx="4579616" cy="4503005"/>
                    </a:xfrm>
                    <a:prstGeom prst="rect">
                      <a:avLst/>
                    </a:prstGeom>
                  </pic:spPr>
                </pic:pic>
              </a:graphicData>
            </a:graphic>
          </wp:inline>
        </w:drawing>
      </w:r>
    </w:p>
    <w:p w:rsidR="00D6541C" w:rsidRDefault="00D6541C" w:rsidP="00B6415C">
      <w:pPr>
        <w:tabs>
          <w:tab w:val="left" w:pos="90"/>
          <w:tab w:val="left" w:pos="7920"/>
        </w:tabs>
        <w:jc w:val="both"/>
        <w:rPr>
          <w:sz w:val="22"/>
          <w:szCs w:val="22"/>
        </w:rPr>
      </w:pPr>
    </w:p>
    <w:p w:rsidR="00A72E5B" w:rsidRPr="001F54B6" w:rsidRDefault="00A72E5B" w:rsidP="00B6415C">
      <w:pPr>
        <w:tabs>
          <w:tab w:val="left" w:pos="90"/>
          <w:tab w:val="left" w:pos="7920"/>
        </w:tabs>
        <w:jc w:val="both"/>
        <w:rPr>
          <w:sz w:val="22"/>
          <w:szCs w:val="22"/>
        </w:rPr>
      </w:pPr>
      <w:r w:rsidRPr="001F54B6">
        <w:rPr>
          <w:sz w:val="22"/>
          <w:szCs w:val="22"/>
        </w:rPr>
        <w:t xml:space="preserve">In the branch office, </w:t>
      </w:r>
      <w:r w:rsidR="00DE478D" w:rsidRPr="00B53A38">
        <w:rPr>
          <w:color w:val="000000"/>
          <w:sz w:val="22"/>
          <w:szCs w:val="22"/>
          <w:u w:val="single"/>
        </w:rPr>
        <w:t xml:space="preserve">MassDOT - </w:t>
      </w:r>
      <w:r w:rsidR="00DE478D" w:rsidRPr="00B53A38">
        <w:rPr>
          <w:sz w:val="22"/>
          <w:szCs w:val="22"/>
        </w:rPr>
        <w:t xml:space="preserve">RMV </w:t>
      </w:r>
      <w:r w:rsidRPr="001F54B6">
        <w:rPr>
          <w:sz w:val="22"/>
          <w:szCs w:val="22"/>
        </w:rPr>
        <w:t xml:space="preserve">utilizes a PIN pad, but does not require the customer to sign for the transaction regardless of the value of the transaction. The major reason for this is the rate does not vary based on the presence of a signature. Additionally, </w:t>
      </w:r>
      <w:r w:rsidR="00DE478D" w:rsidRPr="00B53A38">
        <w:rPr>
          <w:color w:val="000000"/>
          <w:sz w:val="22"/>
          <w:szCs w:val="22"/>
          <w:u w:val="single"/>
        </w:rPr>
        <w:t xml:space="preserve">MassDOT - </w:t>
      </w:r>
      <w:r w:rsidR="00DE478D" w:rsidRPr="00B53A38">
        <w:rPr>
          <w:sz w:val="22"/>
          <w:szCs w:val="22"/>
        </w:rPr>
        <w:t xml:space="preserve">RMV </w:t>
      </w:r>
      <w:r w:rsidRPr="001F54B6">
        <w:rPr>
          <w:sz w:val="22"/>
          <w:szCs w:val="22"/>
        </w:rPr>
        <w:t xml:space="preserve">also uses the PIN pad to collect a signature for the driver license transaction. In both of these cases, the presentation on the PIN pad is under the control of </w:t>
      </w:r>
      <w:r w:rsidR="00DE478D" w:rsidRPr="00B53A38">
        <w:rPr>
          <w:color w:val="000000"/>
          <w:sz w:val="22"/>
          <w:szCs w:val="22"/>
          <w:u w:val="single"/>
        </w:rPr>
        <w:t xml:space="preserve">MassDOT - </w:t>
      </w:r>
      <w:r w:rsidR="00DE478D" w:rsidRPr="00B53A38">
        <w:rPr>
          <w:sz w:val="22"/>
          <w:szCs w:val="22"/>
        </w:rPr>
        <w:t>RMV</w:t>
      </w:r>
      <w:r w:rsidRPr="001F54B6">
        <w:rPr>
          <w:sz w:val="22"/>
          <w:szCs w:val="22"/>
        </w:rPr>
        <w:t xml:space="preserve"> software. Note: in the case of signature collection, </w:t>
      </w:r>
      <w:r w:rsidR="00DE478D" w:rsidRPr="00B53A38">
        <w:rPr>
          <w:color w:val="000000"/>
          <w:sz w:val="22"/>
          <w:szCs w:val="22"/>
          <w:u w:val="single"/>
        </w:rPr>
        <w:t xml:space="preserve">MassDOT - </w:t>
      </w:r>
      <w:r w:rsidR="00DE478D" w:rsidRPr="00B53A38">
        <w:rPr>
          <w:sz w:val="22"/>
          <w:szCs w:val="22"/>
        </w:rPr>
        <w:t>RMV</w:t>
      </w:r>
      <w:r w:rsidRPr="001F54B6">
        <w:rPr>
          <w:sz w:val="22"/>
          <w:szCs w:val="22"/>
        </w:rPr>
        <w:t xml:space="preserve"> requires a minimum pixel density of </w:t>
      </w:r>
      <w:r w:rsidR="00D931F5">
        <w:rPr>
          <w:sz w:val="22"/>
          <w:szCs w:val="22"/>
        </w:rPr>
        <w:t>300dpi</w:t>
      </w:r>
      <w:r w:rsidR="00D931F5" w:rsidRPr="001F54B6">
        <w:rPr>
          <w:sz w:val="22"/>
          <w:szCs w:val="22"/>
        </w:rPr>
        <w:t xml:space="preserve"> </w:t>
      </w:r>
      <w:r w:rsidRPr="001F54B6">
        <w:rPr>
          <w:sz w:val="22"/>
          <w:szCs w:val="22"/>
        </w:rPr>
        <w:t xml:space="preserve">and is very sensitive to the customers’ ability to sign in a manner that results in a reasonable representation of their signature as it is what will appear on a driver’s license. </w:t>
      </w:r>
    </w:p>
    <w:p w:rsidR="00A72E5B" w:rsidRPr="001F54B6" w:rsidRDefault="00A72E5B" w:rsidP="00B6415C">
      <w:pPr>
        <w:tabs>
          <w:tab w:val="left" w:pos="90"/>
          <w:tab w:val="left" w:pos="7920"/>
        </w:tabs>
        <w:jc w:val="both"/>
        <w:rPr>
          <w:sz w:val="22"/>
          <w:szCs w:val="22"/>
        </w:rPr>
      </w:pPr>
    </w:p>
    <w:p w:rsidR="00A72E5B" w:rsidRPr="001F54B6" w:rsidRDefault="00A72E5B" w:rsidP="00B6415C">
      <w:pPr>
        <w:tabs>
          <w:tab w:val="left" w:pos="90"/>
          <w:tab w:val="left" w:pos="7920"/>
        </w:tabs>
        <w:jc w:val="both"/>
        <w:rPr>
          <w:sz w:val="22"/>
          <w:szCs w:val="22"/>
        </w:rPr>
      </w:pPr>
      <w:r w:rsidRPr="001F54B6">
        <w:rPr>
          <w:sz w:val="22"/>
          <w:szCs w:val="22"/>
        </w:rPr>
        <w:t xml:space="preserve">Under the current configuration, </w:t>
      </w:r>
      <w:r w:rsidR="00DE478D" w:rsidRPr="00B53A38">
        <w:rPr>
          <w:color w:val="000000"/>
          <w:sz w:val="22"/>
          <w:szCs w:val="22"/>
          <w:u w:val="single"/>
        </w:rPr>
        <w:t xml:space="preserve">MassDOT - </w:t>
      </w:r>
      <w:r w:rsidR="00DE478D" w:rsidRPr="00B53A38">
        <w:rPr>
          <w:sz w:val="22"/>
          <w:szCs w:val="22"/>
        </w:rPr>
        <w:t xml:space="preserve">RMV </w:t>
      </w:r>
      <w:r w:rsidRPr="001F54B6">
        <w:rPr>
          <w:sz w:val="22"/>
          <w:szCs w:val="22"/>
        </w:rPr>
        <w:t>assigns merchant numbers based on either location (branch office) or venue (Internet, IVR etc.).</w:t>
      </w:r>
    </w:p>
    <w:p w:rsidR="00A72E5B" w:rsidRPr="001F54B6" w:rsidRDefault="00A72E5B" w:rsidP="00B6415C">
      <w:pPr>
        <w:tabs>
          <w:tab w:val="left" w:pos="90"/>
          <w:tab w:val="left" w:pos="840"/>
          <w:tab w:val="left" w:pos="1320"/>
          <w:tab w:val="left" w:pos="1800"/>
        </w:tabs>
        <w:jc w:val="both"/>
        <w:rPr>
          <w:sz w:val="22"/>
          <w:szCs w:val="22"/>
        </w:rPr>
      </w:pPr>
    </w:p>
    <w:p w:rsidR="00A72E5B" w:rsidRPr="00DF5C63" w:rsidRDefault="00DE478D" w:rsidP="00B641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90"/>
          <w:tab w:val="left" w:pos="720"/>
          <w:tab w:val="left" w:pos="6120"/>
        </w:tabs>
        <w:spacing w:line="288" w:lineRule="atLeast"/>
        <w:jc w:val="both"/>
        <w:rPr>
          <w:rFonts w:ascii="Times New Roman" w:hAnsi="Times New Roman" w:cs="Times New Roman"/>
          <w:b/>
          <w:color w:val="000000"/>
          <w:sz w:val="22"/>
          <w:szCs w:val="22"/>
        </w:rPr>
      </w:pPr>
      <w:r w:rsidRPr="00DF5C63">
        <w:rPr>
          <w:rFonts w:ascii="Times New Roman" w:hAnsi="Times New Roman" w:cs="Times New Roman"/>
          <w:b/>
          <w:color w:val="000000"/>
          <w:sz w:val="22"/>
          <w:szCs w:val="22"/>
        </w:rPr>
        <w:t xml:space="preserve">MassDOT - </w:t>
      </w:r>
      <w:r w:rsidR="00A72E5B" w:rsidRPr="00DF5C63">
        <w:rPr>
          <w:rFonts w:ascii="Times New Roman" w:hAnsi="Times New Roman" w:cs="Times New Roman"/>
          <w:b/>
          <w:color w:val="000000"/>
          <w:sz w:val="22"/>
          <w:szCs w:val="22"/>
        </w:rPr>
        <w:t>RMV Annual Transaction Volumes</w:t>
      </w:r>
    </w:p>
    <w:tbl>
      <w:tblPr>
        <w:tblStyle w:val="LightShading-Accent11"/>
        <w:tblW w:w="0" w:type="auto"/>
        <w:tblInd w:w="720" w:type="dxa"/>
        <w:tblLook w:val="04A0" w:firstRow="1" w:lastRow="0" w:firstColumn="1" w:lastColumn="0" w:noHBand="0" w:noVBand="1"/>
      </w:tblPr>
      <w:tblGrid>
        <w:gridCol w:w="2420"/>
        <w:gridCol w:w="1439"/>
        <w:gridCol w:w="1880"/>
      </w:tblGrid>
      <w:tr w:rsidR="00F3726D" w:rsidRPr="00F3726D" w:rsidTr="000E07C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tcBorders>
              <w:top w:val="nil"/>
              <w:bottom w:val="nil"/>
            </w:tcBorders>
            <w:shd w:val="clear" w:color="auto" w:fill="auto"/>
            <w:noWrap/>
            <w:hideMark/>
          </w:tcPr>
          <w:p w:rsidR="00A72E5B" w:rsidRPr="001F54B6" w:rsidRDefault="00A72E5B" w:rsidP="00B6415C">
            <w:pPr>
              <w:tabs>
                <w:tab w:val="left" w:pos="90"/>
              </w:tabs>
              <w:jc w:val="both"/>
              <w:rPr>
                <w:rFonts w:cs="Times New Roman"/>
                <w:color w:val="auto"/>
                <w:sz w:val="22"/>
                <w:szCs w:val="22"/>
              </w:rPr>
            </w:pPr>
          </w:p>
        </w:tc>
        <w:tc>
          <w:tcPr>
            <w:tcW w:w="1328" w:type="dxa"/>
            <w:tcBorders>
              <w:top w:val="nil"/>
              <w:bottom w:val="nil"/>
            </w:tcBorders>
            <w:shd w:val="clear" w:color="auto" w:fill="auto"/>
            <w:noWrap/>
            <w:hideMark/>
          </w:tcPr>
          <w:p w:rsidR="00A72E5B" w:rsidRPr="001F54B6" w:rsidRDefault="00A72E5B" w:rsidP="00B6415C">
            <w:pPr>
              <w:tabs>
                <w:tab w:val="left" w:pos="90"/>
              </w:tabs>
              <w:jc w:val="both"/>
              <w:cnfStyle w:val="100000000000" w:firstRow="1" w:lastRow="0" w:firstColumn="0" w:lastColumn="0" w:oddVBand="0" w:evenVBand="0" w:oddHBand="0" w:evenHBand="0" w:firstRowFirstColumn="0" w:firstRowLastColumn="0" w:lastRowFirstColumn="0" w:lastRowLastColumn="0"/>
              <w:rPr>
                <w:rFonts w:cs="Times New Roman"/>
                <w:color w:val="auto"/>
                <w:sz w:val="22"/>
                <w:szCs w:val="22"/>
              </w:rPr>
            </w:pPr>
            <w:r w:rsidRPr="001F54B6">
              <w:rPr>
                <w:color w:val="auto"/>
                <w:sz w:val="22"/>
                <w:szCs w:val="22"/>
              </w:rPr>
              <w:t>Transactions</w:t>
            </w:r>
          </w:p>
        </w:tc>
        <w:tc>
          <w:tcPr>
            <w:tcW w:w="1880" w:type="dxa"/>
            <w:tcBorders>
              <w:top w:val="nil"/>
              <w:bottom w:val="nil"/>
            </w:tcBorders>
            <w:shd w:val="clear" w:color="auto" w:fill="auto"/>
            <w:noWrap/>
            <w:hideMark/>
          </w:tcPr>
          <w:p w:rsidR="00A72E5B" w:rsidRPr="001F54B6" w:rsidRDefault="00F4496C" w:rsidP="00B6415C">
            <w:pPr>
              <w:tabs>
                <w:tab w:val="left" w:pos="90"/>
              </w:tabs>
              <w:jc w:val="both"/>
              <w:cnfStyle w:val="100000000000" w:firstRow="1" w:lastRow="0" w:firstColumn="0" w:lastColumn="0" w:oddVBand="0" w:evenVBand="0" w:oddHBand="0" w:evenHBand="0" w:firstRowFirstColumn="0" w:firstRowLastColumn="0" w:lastRowFirstColumn="0" w:lastRowLastColumn="0"/>
              <w:rPr>
                <w:rFonts w:cs="Times New Roman"/>
                <w:color w:val="auto"/>
                <w:sz w:val="22"/>
                <w:szCs w:val="22"/>
              </w:rPr>
            </w:pPr>
            <w:r>
              <w:rPr>
                <w:color w:val="auto"/>
                <w:sz w:val="22"/>
                <w:szCs w:val="22"/>
              </w:rPr>
              <w:t xml:space="preserve">       </w:t>
            </w:r>
            <w:r w:rsidR="00A72E5B" w:rsidRPr="001F54B6">
              <w:rPr>
                <w:color w:val="auto"/>
                <w:sz w:val="22"/>
                <w:szCs w:val="22"/>
              </w:rPr>
              <w:t>Revenue</w:t>
            </w:r>
          </w:p>
        </w:tc>
      </w:tr>
      <w:tr w:rsidR="00F3726D" w:rsidRPr="00F3726D" w:rsidTr="000E0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tcBorders>
              <w:top w:val="nil"/>
            </w:tcBorders>
            <w:shd w:val="clear" w:color="auto" w:fill="auto"/>
            <w:noWrap/>
            <w:hideMark/>
          </w:tcPr>
          <w:p w:rsidR="00A72E5B" w:rsidRPr="001F54B6" w:rsidRDefault="00A72E5B" w:rsidP="00B6415C">
            <w:pPr>
              <w:tabs>
                <w:tab w:val="left" w:pos="90"/>
              </w:tabs>
              <w:jc w:val="both"/>
              <w:rPr>
                <w:rFonts w:cs="Times New Roman"/>
                <w:b w:val="0"/>
                <w:color w:val="auto"/>
                <w:sz w:val="22"/>
                <w:szCs w:val="22"/>
              </w:rPr>
            </w:pPr>
            <w:r w:rsidRPr="001F54B6">
              <w:rPr>
                <w:color w:val="auto"/>
                <w:sz w:val="22"/>
                <w:szCs w:val="22"/>
              </w:rPr>
              <w:t>Credit Card POS</w:t>
            </w:r>
          </w:p>
        </w:tc>
        <w:tc>
          <w:tcPr>
            <w:tcW w:w="1328" w:type="dxa"/>
            <w:tcBorders>
              <w:top w:val="nil"/>
            </w:tcBorders>
            <w:shd w:val="clear" w:color="auto" w:fill="auto"/>
            <w:noWrap/>
            <w:hideMark/>
          </w:tcPr>
          <w:p w:rsidR="00A72E5B" w:rsidRPr="001F54B6" w:rsidRDefault="00A72E5B" w:rsidP="00B6415C">
            <w:pPr>
              <w:tabs>
                <w:tab w:val="left" w:pos="9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1F54B6">
              <w:rPr>
                <w:color w:val="auto"/>
                <w:sz w:val="22"/>
                <w:szCs w:val="22"/>
              </w:rPr>
              <w:t xml:space="preserve">   644,589</w:t>
            </w:r>
          </w:p>
        </w:tc>
        <w:tc>
          <w:tcPr>
            <w:tcW w:w="1880" w:type="dxa"/>
            <w:tcBorders>
              <w:top w:val="nil"/>
            </w:tcBorders>
            <w:shd w:val="clear" w:color="auto" w:fill="auto"/>
            <w:noWrap/>
            <w:hideMark/>
          </w:tcPr>
          <w:p w:rsidR="00A72E5B" w:rsidRPr="001F54B6" w:rsidRDefault="00A72E5B" w:rsidP="00B6415C">
            <w:pPr>
              <w:tabs>
                <w:tab w:val="left" w:pos="9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1F54B6">
              <w:rPr>
                <w:color w:val="auto"/>
                <w:sz w:val="22"/>
                <w:szCs w:val="22"/>
              </w:rPr>
              <w:t>$  42,199,430.71</w:t>
            </w:r>
          </w:p>
        </w:tc>
      </w:tr>
      <w:tr w:rsidR="00F3726D" w:rsidRPr="00F3726D" w:rsidTr="000E07CF">
        <w:trPr>
          <w:trHeight w:val="300"/>
        </w:trPr>
        <w:tc>
          <w:tcPr>
            <w:cnfStyle w:val="001000000000" w:firstRow="0" w:lastRow="0" w:firstColumn="1" w:lastColumn="0" w:oddVBand="0" w:evenVBand="0" w:oddHBand="0" w:evenHBand="0" w:firstRowFirstColumn="0" w:firstRowLastColumn="0" w:lastRowFirstColumn="0" w:lastRowLastColumn="0"/>
            <w:tcW w:w="2420" w:type="dxa"/>
            <w:shd w:val="clear" w:color="auto" w:fill="auto"/>
            <w:noWrap/>
            <w:hideMark/>
          </w:tcPr>
          <w:p w:rsidR="00A72E5B" w:rsidRPr="001F54B6" w:rsidRDefault="00A72E5B" w:rsidP="00B6415C">
            <w:pPr>
              <w:tabs>
                <w:tab w:val="left" w:pos="90"/>
              </w:tabs>
              <w:rPr>
                <w:rFonts w:cs="Times New Roman"/>
                <w:b w:val="0"/>
                <w:color w:val="auto"/>
                <w:sz w:val="22"/>
                <w:szCs w:val="22"/>
              </w:rPr>
            </w:pPr>
            <w:r w:rsidRPr="001F54B6">
              <w:rPr>
                <w:color w:val="auto"/>
                <w:sz w:val="22"/>
                <w:szCs w:val="22"/>
              </w:rPr>
              <w:t>Internet and IVR Credit Card</w:t>
            </w:r>
          </w:p>
        </w:tc>
        <w:tc>
          <w:tcPr>
            <w:tcW w:w="1328" w:type="dxa"/>
            <w:shd w:val="clear" w:color="auto" w:fill="auto"/>
            <w:noWrap/>
            <w:hideMark/>
          </w:tcPr>
          <w:p w:rsidR="00A72E5B" w:rsidRPr="001F54B6" w:rsidRDefault="00A72E5B" w:rsidP="00B6415C">
            <w:pPr>
              <w:tabs>
                <w:tab w:val="left" w:pos="90"/>
              </w:tabs>
              <w:jc w:val="both"/>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1F54B6">
              <w:rPr>
                <w:color w:val="auto"/>
                <w:sz w:val="22"/>
                <w:szCs w:val="22"/>
              </w:rPr>
              <w:t>1,764,836</w:t>
            </w:r>
          </w:p>
        </w:tc>
        <w:tc>
          <w:tcPr>
            <w:tcW w:w="1880" w:type="dxa"/>
            <w:shd w:val="clear" w:color="auto" w:fill="auto"/>
            <w:noWrap/>
            <w:hideMark/>
          </w:tcPr>
          <w:p w:rsidR="00A72E5B" w:rsidRPr="001F54B6" w:rsidRDefault="00A72E5B" w:rsidP="00B6415C">
            <w:pPr>
              <w:tabs>
                <w:tab w:val="left" w:pos="90"/>
              </w:tabs>
              <w:jc w:val="both"/>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1F54B6">
              <w:rPr>
                <w:color w:val="auto"/>
                <w:sz w:val="22"/>
                <w:szCs w:val="22"/>
              </w:rPr>
              <w:t>$104,003,591.43</w:t>
            </w:r>
          </w:p>
        </w:tc>
      </w:tr>
      <w:tr w:rsidR="00F3726D" w:rsidRPr="00F3726D" w:rsidTr="000E07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tcBorders>
              <w:bottom w:val="nil"/>
            </w:tcBorders>
            <w:shd w:val="clear" w:color="auto" w:fill="auto"/>
            <w:noWrap/>
            <w:hideMark/>
          </w:tcPr>
          <w:p w:rsidR="00A72E5B" w:rsidRPr="001F54B6" w:rsidRDefault="00A72E5B" w:rsidP="00B6415C">
            <w:pPr>
              <w:tabs>
                <w:tab w:val="left" w:pos="90"/>
              </w:tabs>
              <w:jc w:val="both"/>
              <w:rPr>
                <w:rFonts w:cs="Times New Roman"/>
                <w:b w:val="0"/>
                <w:color w:val="auto"/>
                <w:sz w:val="22"/>
                <w:szCs w:val="22"/>
              </w:rPr>
            </w:pPr>
            <w:r w:rsidRPr="001F54B6">
              <w:rPr>
                <w:color w:val="auto"/>
                <w:sz w:val="22"/>
                <w:szCs w:val="22"/>
              </w:rPr>
              <w:t>Total Credit Card</w:t>
            </w:r>
          </w:p>
        </w:tc>
        <w:tc>
          <w:tcPr>
            <w:tcW w:w="1328" w:type="dxa"/>
            <w:tcBorders>
              <w:bottom w:val="nil"/>
            </w:tcBorders>
            <w:shd w:val="clear" w:color="auto" w:fill="auto"/>
            <w:noWrap/>
            <w:hideMark/>
          </w:tcPr>
          <w:p w:rsidR="00A72E5B" w:rsidRPr="001F54B6" w:rsidRDefault="00A72E5B" w:rsidP="00B6415C">
            <w:pPr>
              <w:tabs>
                <w:tab w:val="left" w:pos="9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1F54B6">
              <w:rPr>
                <w:color w:val="auto"/>
                <w:sz w:val="22"/>
                <w:szCs w:val="22"/>
              </w:rPr>
              <w:t>2,409,425</w:t>
            </w:r>
          </w:p>
        </w:tc>
        <w:tc>
          <w:tcPr>
            <w:tcW w:w="1880" w:type="dxa"/>
            <w:tcBorders>
              <w:bottom w:val="nil"/>
            </w:tcBorders>
            <w:shd w:val="clear" w:color="auto" w:fill="auto"/>
            <w:noWrap/>
            <w:hideMark/>
          </w:tcPr>
          <w:p w:rsidR="00A72E5B" w:rsidRPr="001F54B6" w:rsidRDefault="00A72E5B" w:rsidP="00B6415C">
            <w:pPr>
              <w:tabs>
                <w:tab w:val="left" w:pos="9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1F54B6">
              <w:rPr>
                <w:color w:val="auto"/>
                <w:sz w:val="22"/>
                <w:szCs w:val="22"/>
              </w:rPr>
              <w:t>$146,203,022.14</w:t>
            </w:r>
          </w:p>
        </w:tc>
      </w:tr>
      <w:tr w:rsidR="00F3726D" w:rsidRPr="00F3726D" w:rsidTr="000E07CF">
        <w:trPr>
          <w:trHeight w:val="300"/>
        </w:trPr>
        <w:tc>
          <w:tcPr>
            <w:cnfStyle w:val="001000000000" w:firstRow="0" w:lastRow="0" w:firstColumn="1" w:lastColumn="0" w:oddVBand="0" w:evenVBand="0" w:oddHBand="0" w:evenHBand="0" w:firstRowFirstColumn="0" w:firstRowLastColumn="0" w:lastRowFirstColumn="0" w:lastRowLastColumn="0"/>
            <w:tcW w:w="2420" w:type="dxa"/>
            <w:tcBorders>
              <w:top w:val="nil"/>
            </w:tcBorders>
            <w:noWrap/>
            <w:hideMark/>
          </w:tcPr>
          <w:p w:rsidR="00A72E5B" w:rsidRPr="00F4496C" w:rsidRDefault="00A72E5B" w:rsidP="00B6415C">
            <w:pPr>
              <w:tabs>
                <w:tab w:val="left" w:pos="90"/>
              </w:tabs>
              <w:jc w:val="both"/>
              <w:rPr>
                <w:rFonts w:cs="Times New Roman"/>
                <w:b w:val="0"/>
                <w:color w:val="auto"/>
                <w:sz w:val="22"/>
                <w:szCs w:val="22"/>
              </w:rPr>
            </w:pPr>
            <w:r w:rsidRPr="00F4496C">
              <w:rPr>
                <w:color w:val="auto"/>
                <w:sz w:val="22"/>
                <w:szCs w:val="22"/>
              </w:rPr>
              <w:t>Total Debit Card</w:t>
            </w:r>
          </w:p>
        </w:tc>
        <w:tc>
          <w:tcPr>
            <w:tcW w:w="1328" w:type="dxa"/>
            <w:tcBorders>
              <w:top w:val="nil"/>
            </w:tcBorders>
            <w:noWrap/>
            <w:hideMark/>
          </w:tcPr>
          <w:p w:rsidR="00A72E5B" w:rsidRPr="00F4496C" w:rsidRDefault="00A72E5B" w:rsidP="00B6415C">
            <w:pPr>
              <w:tabs>
                <w:tab w:val="left" w:pos="90"/>
              </w:tabs>
              <w:jc w:val="both"/>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F4496C">
              <w:rPr>
                <w:color w:val="auto"/>
                <w:sz w:val="22"/>
                <w:szCs w:val="22"/>
              </w:rPr>
              <w:t xml:space="preserve">   200,581</w:t>
            </w:r>
          </w:p>
        </w:tc>
        <w:tc>
          <w:tcPr>
            <w:tcW w:w="1880" w:type="dxa"/>
            <w:tcBorders>
              <w:top w:val="nil"/>
            </w:tcBorders>
            <w:noWrap/>
            <w:hideMark/>
          </w:tcPr>
          <w:p w:rsidR="00A72E5B" w:rsidRPr="00F4496C" w:rsidRDefault="00A72E5B" w:rsidP="00B6415C">
            <w:pPr>
              <w:tabs>
                <w:tab w:val="left" w:pos="90"/>
              </w:tabs>
              <w:jc w:val="both"/>
              <w:cnfStyle w:val="000000000000" w:firstRow="0" w:lastRow="0" w:firstColumn="0" w:lastColumn="0" w:oddVBand="0" w:evenVBand="0" w:oddHBand="0" w:evenHBand="0" w:firstRowFirstColumn="0" w:firstRowLastColumn="0" w:lastRowFirstColumn="0" w:lastRowLastColumn="0"/>
              <w:rPr>
                <w:rFonts w:cs="Times New Roman"/>
                <w:color w:val="auto"/>
                <w:sz w:val="22"/>
                <w:szCs w:val="22"/>
              </w:rPr>
            </w:pPr>
            <w:r w:rsidRPr="00F4496C">
              <w:rPr>
                <w:color w:val="auto"/>
                <w:sz w:val="22"/>
                <w:szCs w:val="22"/>
              </w:rPr>
              <w:t>$  10,122,005.00</w:t>
            </w:r>
          </w:p>
        </w:tc>
      </w:tr>
      <w:tr w:rsidR="00F3726D" w:rsidRPr="00F3726D" w:rsidTr="00F449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0" w:type="dxa"/>
            <w:tcBorders>
              <w:top w:val="nil"/>
              <w:bottom w:val="nil"/>
            </w:tcBorders>
            <w:shd w:val="clear" w:color="auto" w:fill="auto"/>
            <w:noWrap/>
            <w:hideMark/>
          </w:tcPr>
          <w:p w:rsidR="00A72E5B" w:rsidRPr="00F4496C" w:rsidRDefault="00A72E5B" w:rsidP="00B6415C">
            <w:pPr>
              <w:tabs>
                <w:tab w:val="left" w:pos="90"/>
              </w:tabs>
              <w:jc w:val="both"/>
              <w:rPr>
                <w:rFonts w:cs="Times New Roman"/>
                <w:b w:val="0"/>
                <w:color w:val="auto"/>
                <w:sz w:val="22"/>
                <w:szCs w:val="22"/>
              </w:rPr>
            </w:pPr>
            <w:r w:rsidRPr="00F4496C">
              <w:rPr>
                <w:color w:val="auto"/>
                <w:sz w:val="22"/>
                <w:szCs w:val="22"/>
              </w:rPr>
              <w:t>Total Echeck</w:t>
            </w:r>
          </w:p>
        </w:tc>
        <w:tc>
          <w:tcPr>
            <w:tcW w:w="1328" w:type="dxa"/>
            <w:tcBorders>
              <w:top w:val="nil"/>
              <w:bottom w:val="nil"/>
            </w:tcBorders>
            <w:shd w:val="clear" w:color="auto" w:fill="auto"/>
            <w:noWrap/>
            <w:hideMark/>
          </w:tcPr>
          <w:p w:rsidR="00A72E5B" w:rsidRPr="00F4496C" w:rsidRDefault="00A72E5B" w:rsidP="00B6415C">
            <w:pPr>
              <w:tabs>
                <w:tab w:val="left" w:pos="9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F4496C">
              <w:rPr>
                <w:color w:val="auto"/>
                <w:sz w:val="22"/>
                <w:szCs w:val="22"/>
              </w:rPr>
              <w:t xml:space="preserve">   206,389</w:t>
            </w:r>
          </w:p>
        </w:tc>
        <w:tc>
          <w:tcPr>
            <w:tcW w:w="1880" w:type="dxa"/>
            <w:tcBorders>
              <w:top w:val="nil"/>
              <w:bottom w:val="nil"/>
            </w:tcBorders>
            <w:shd w:val="clear" w:color="auto" w:fill="auto"/>
            <w:noWrap/>
            <w:hideMark/>
          </w:tcPr>
          <w:p w:rsidR="00A72E5B" w:rsidRPr="00F4496C" w:rsidRDefault="00A72E5B" w:rsidP="00B6415C">
            <w:pPr>
              <w:tabs>
                <w:tab w:val="left" w:pos="90"/>
              </w:tabs>
              <w:jc w:val="both"/>
              <w:cnfStyle w:val="000000100000" w:firstRow="0" w:lastRow="0" w:firstColumn="0" w:lastColumn="0" w:oddVBand="0" w:evenVBand="0" w:oddHBand="1" w:evenHBand="0" w:firstRowFirstColumn="0" w:firstRowLastColumn="0" w:lastRowFirstColumn="0" w:lastRowLastColumn="0"/>
              <w:rPr>
                <w:rFonts w:cs="Times New Roman"/>
                <w:color w:val="auto"/>
                <w:sz w:val="22"/>
                <w:szCs w:val="22"/>
              </w:rPr>
            </w:pPr>
            <w:r w:rsidRPr="00F4496C">
              <w:rPr>
                <w:color w:val="auto"/>
                <w:sz w:val="22"/>
                <w:szCs w:val="22"/>
              </w:rPr>
              <w:t>$  14,646,495.36</w:t>
            </w:r>
          </w:p>
        </w:tc>
      </w:tr>
    </w:tbl>
    <w:p w:rsidR="00A72E5B" w:rsidRPr="001F54B6" w:rsidRDefault="00A72E5B" w:rsidP="00B6415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90"/>
          <w:tab w:val="left" w:pos="720"/>
          <w:tab w:val="left" w:pos="6120"/>
        </w:tabs>
        <w:spacing w:line="288" w:lineRule="atLeast"/>
        <w:jc w:val="both"/>
        <w:rPr>
          <w:rFonts w:ascii="Times New Roman" w:hAnsi="Times New Roman" w:cs="Times New Roman"/>
          <w:color w:val="000000"/>
          <w:sz w:val="22"/>
          <w:szCs w:val="22"/>
          <w:u w:val="single"/>
        </w:rPr>
      </w:pPr>
    </w:p>
    <w:p w:rsidR="00A72E5B" w:rsidRPr="00F4496C" w:rsidRDefault="00A72E5B" w:rsidP="00B6415C">
      <w:pPr>
        <w:tabs>
          <w:tab w:val="left" w:pos="90"/>
        </w:tabs>
        <w:jc w:val="both"/>
        <w:rPr>
          <w:color w:val="000000"/>
          <w:sz w:val="22"/>
          <w:szCs w:val="22"/>
        </w:rPr>
      </w:pPr>
      <w:r w:rsidRPr="00F4496C">
        <w:rPr>
          <w:b/>
          <w:color w:val="000000"/>
          <w:sz w:val="22"/>
          <w:szCs w:val="22"/>
        </w:rPr>
        <w:t>Note</w:t>
      </w:r>
      <w:r w:rsidRPr="00F4496C">
        <w:rPr>
          <w:color w:val="000000"/>
          <w:sz w:val="22"/>
          <w:szCs w:val="22"/>
        </w:rPr>
        <w:t xml:space="preserve">: credit/debit/e-check are currently not accepted for most registration transactions in our branch offices. Moving forward, </w:t>
      </w:r>
      <w:r w:rsidR="00DE478D" w:rsidRPr="00F4496C">
        <w:rPr>
          <w:color w:val="000000"/>
          <w:sz w:val="22"/>
          <w:szCs w:val="22"/>
        </w:rPr>
        <w:t xml:space="preserve">MassDOT - </w:t>
      </w:r>
      <w:r w:rsidR="00DE478D" w:rsidRPr="00F4496C">
        <w:rPr>
          <w:sz w:val="22"/>
          <w:szCs w:val="22"/>
        </w:rPr>
        <w:t>RMV</w:t>
      </w:r>
      <w:r w:rsidRPr="00F4496C">
        <w:rPr>
          <w:color w:val="000000"/>
          <w:sz w:val="22"/>
          <w:szCs w:val="22"/>
        </w:rPr>
        <w:t>’s goal is to standardize our payment methods and by doing so we expect the volume to roughly double and the revenue to at least triple (registration transactions have a higher per transaction value.</w:t>
      </w:r>
    </w:p>
    <w:p w:rsidR="00190E3D" w:rsidRDefault="00190E3D" w:rsidP="00B6415C">
      <w:pPr>
        <w:widowControl/>
        <w:tabs>
          <w:tab w:val="left" w:pos="90"/>
        </w:tabs>
        <w:jc w:val="both"/>
        <w:rPr>
          <w:sz w:val="22"/>
          <w:szCs w:val="22"/>
        </w:rPr>
      </w:pPr>
    </w:p>
    <w:p w:rsidR="00A72E5B" w:rsidRDefault="00DE478D" w:rsidP="00DF5C63">
      <w:pPr>
        <w:widowControl/>
        <w:tabs>
          <w:tab w:val="left" w:pos="90"/>
        </w:tabs>
        <w:jc w:val="both"/>
        <w:rPr>
          <w:b/>
          <w:sz w:val="22"/>
          <w:szCs w:val="22"/>
        </w:rPr>
      </w:pPr>
      <w:r w:rsidRPr="00DF5C63">
        <w:rPr>
          <w:b/>
          <w:sz w:val="22"/>
          <w:szCs w:val="22"/>
        </w:rPr>
        <w:t xml:space="preserve">MassDOT - </w:t>
      </w:r>
      <w:r w:rsidR="00A72E5B" w:rsidRPr="00DF5C63">
        <w:rPr>
          <w:b/>
          <w:sz w:val="22"/>
          <w:szCs w:val="22"/>
        </w:rPr>
        <w:t>RMV ISDN Back-up Requirement</w:t>
      </w:r>
    </w:p>
    <w:p w:rsidR="00DF5C63" w:rsidRPr="001F54B6" w:rsidRDefault="00DF5C63" w:rsidP="00DF5C63">
      <w:pPr>
        <w:widowControl/>
        <w:tabs>
          <w:tab w:val="left" w:pos="90"/>
        </w:tabs>
        <w:jc w:val="both"/>
        <w:rPr>
          <w:b/>
          <w:sz w:val="22"/>
          <w:szCs w:val="22"/>
        </w:rPr>
      </w:pPr>
    </w:p>
    <w:p w:rsidR="00A72E5B" w:rsidRPr="001F54B6" w:rsidRDefault="00D6541C" w:rsidP="00F4496C">
      <w:pPr>
        <w:tabs>
          <w:tab w:val="left" w:pos="90"/>
        </w:tabs>
        <w:jc w:val="both"/>
        <w:rPr>
          <w:b/>
          <w:sz w:val="22"/>
          <w:szCs w:val="22"/>
        </w:rPr>
      </w:pPr>
      <w:r>
        <w:rPr>
          <w:b/>
          <w:sz w:val="22"/>
          <w:szCs w:val="22"/>
        </w:rPr>
        <w:t xml:space="preserve">                           </w:t>
      </w:r>
      <w:r w:rsidR="00A72E5B" w:rsidRPr="001F54B6">
        <w:rPr>
          <w:noProof/>
          <w:sz w:val="22"/>
          <w:szCs w:val="22"/>
        </w:rPr>
        <w:drawing>
          <wp:inline distT="0" distB="0" distL="0" distR="0">
            <wp:extent cx="4572635" cy="34294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572635" cy="3429476"/>
                    </a:xfrm>
                    <a:prstGeom prst="rect">
                      <a:avLst/>
                    </a:prstGeom>
                    <a:noFill/>
                  </pic:spPr>
                </pic:pic>
              </a:graphicData>
            </a:graphic>
          </wp:inline>
        </w:drawing>
      </w:r>
    </w:p>
    <w:p w:rsidR="00A72E5B" w:rsidRPr="001F54B6" w:rsidRDefault="00A72E5B" w:rsidP="00F4496C">
      <w:pPr>
        <w:tabs>
          <w:tab w:val="left" w:pos="90"/>
        </w:tabs>
        <w:jc w:val="both"/>
        <w:rPr>
          <w:b/>
          <w:sz w:val="22"/>
          <w:szCs w:val="22"/>
        </w:rPr>
      </w:pPr>
    </w:p>
    <w:p w:rsidR="00A72E5B" w:rsidRPr="00F4496C" w:rsidRDefault="00A72E5B" w:rsidP="0076608E">
      <w:pPr>
        <w:pStyle w:val="ListParagraph"/>
        <w:widowControl/>
        <w:numPr>
          <w:ilvl w:val="0"/>
          <w:numId w:val="0"/>
        </w:numPr>
        <w:tabs>
          <w:tab w:val="left" w:pos="540"/>
        </w:tabs>
        <w:autoSpaceDE w:val="0"/>
        <w:autoSpaceDN w:val="0"/>
        <w:ind w:left="450"/>
        <w:rPr>
          <w:b/>
        </w:rPr>
      </w:pPr>
      <w:r w:rsidRPr="00F4496C">
        <w:rPr>
          <w:b/>
        </w:rPr>
        <w:br w:type="page"/>
      </w:r>
    </w:p>
    <w:p w:rsidR="00F23A4C" w:rsidRPr="00D40563" w:rsidRDefault="00A72E5B" w:rsidP="00F4496C">
      <w:pPr>
        <w:tabs>
          <w:tab w:val="left" w:pos="90"/>
        </w:tabs>
        <w:jc w:val="both"/>
        <w:rPr>
          <w:b/>
          <w:bCs/>
          <w:sz w:val="22"/>
          <w:szCs w:val="22"/>
        </w:rPr>
      </w:pPr>
      <w:r w:rsidRPr="002F3BDA">
        <w:rPr>
          <w:b/>
          <w:bCs/>
          <w:sz w:val="22"/>
          <w:szCs w:val="22"/>
        </w:rPr>
        <w:t>A</w:t>
      </w:r>
      <w:r w:rsidRPr="00D40563">
        <w:rPr>
          <w:b/>
          <w:bCs/>
          <w:sz w:val="22"/>
          <w:szCs w:val="22"/>
        </w:rPr>
        <w:t xml:space="preserve">PPENDIX </w:t>
      </w:r>
      <w:r w:rsidR="000832DA">
        <w:rPr>
          <w:b/>
          <w:bCs/>
          <w:sz w:val="22"/>
          <w:szCs w:val="22"/>
        </w:rPr>
        <w:t>4</w:t>
      </w:r>
    </w:p>
    <w:p w:rsidR="00F23A4C" w:rsidRPr="0050353F" w:rsidRDefault="00F23A4C" w:rsidP="00F4496C">
      <w:pPr>
        <w:tabs>
          <w:tab w:val="left" w:pos="90"/>
        </w:tabs>
        <w:jc w:val="both"/>
        <w:rPr>
          <w:b/>
          <w:bCs/>
          <w:sz w:val="22"/>
          <w:szCs w:val="22"/>
        </w:rPr>
      </w:pPr>
    </w:p>
    <w:p w:rsidR="00F23A4C" w:rsidRPr="00DE478D" w:rsidRDefault="00DE478D" w:rsidP="00F4496C">
      <w:pPr>
        <w:tabs>
          <w:tab w:val="left" w:pos="90"/>
        </w:tabs>
        <w:jc w:val="both"/>
        <w:rPr>
          <w:b/>
          <w:bCs/>
          <w:sz w:val="22"/>
          <w:szCs w:val="22"/>
        </w:rPr>
      </w:pPr>
      <w:r>
        <w:rPr>
          <w:b/>
          <w:bCs/>
          <w:sz w:val="22"/>
          <w:szCs w:val="22"/>
        </w:rPr>
        <w:t>MassDOT</w:t>
      </w:r>
      <w:r w:rsidRPr="00DE478D">
        <w:rPr>
          <w:b/>
          <w:bCs/>
          <w:sz w:val="22"/>
          <w:szCs w:val="22"/>
        </w:rPr>
        <w:t>-</w:t>
      </w:r>
      <w:r w:rsidRPr="001F54B6">
        <w:rPr>
          <w:b/>
          <w:sz w:val="22"/>
          <w:szCs w:val="22"/>
        </w:rPr>
        <w:t xml:space="preserve"> H</w:t>
      </w:r>
      <w:r w:rsidR="0088555C">
        <w:rPr>
          <w:b/>
          <w:sz w:val="22"/>
          <w:szCs w:val="22"/>
        </w:rPr>
        <w:t>IGHWAY DIVISION</w:t>
      </w:r>
      <w:r w:rsidRPr="001F54B6">
        <w:rPr>
          <w:b/>
          <w:sz w:val="22"/>
          <w:szCs w:val="22"/>
        </w:rPr>
        <w:t xml:space="preserve"> – Mass</w:t>
      </w:r>
      <w:r w:rsidR="00F4496C">
        <w:rPr>
          <w:b/>
          <w:sz w:val="22"/>
          <w:szCs w:val="22"/>
        </w:rPr>
        <w:t>P</w:t>
      </w:r>
      <w:r w:rsidRPr="001F54B6">
        <w:rPr>
          <w:b/>
          <w:sz w:val="22"/>
          <w:szCs w:val="22"/>
        </w:rPr>
        <w:t>ike (I-90) T</w:t>
      </w:r>
      <w:r w:rsidR="0088555C">
        <w:rPr>
          <w:b/>
          <w:sz w:val="22"/>
          <w:szCs w:val="22"/>
        </w:rPr>
        <w:t>OLL ROAD FACILITIES</w:t>
      </w:r>
      <w:r w:rsidR="00F23A4C" w:rsidRPr="00DE478D">
        <w:rPr>
          <w:b/>
          <w:bCs/>
          <w:sz w:val="22"/>
          <w:szCs w:val="22"/>
        </w:rPr>
        <w:t xml:space="preserve"> </w:t>
      </w:r>
    </w:p>
    <w:p w:rsidR="000266DB" w:rsidRPr="001F54B6" w:rsidRDefault="000266DB" w:rsidP="00F4496C">
      <w:pPr>
        <w:keepNext/>
        <w:widowControl/>
        <w:tabs>
          <w:tab w:val="left" w:pos="90"/>
        </w:tabs>
        <w:spacing w:after="120"/>
        <w:jc w:val="both"/>
        <w:outlineLvl w:val="1"/>
        <w:rPr>
          <w:sz w:val="22"/>
          <w:szCs w:val="22"/>
        </w:rPr>
      </w:pPr>
    </w:p>
    <w:p w:rsidR="00F23A4C" w:rsidRPr="001F54B6" w:rsidRDefault="00F23A4C" w:rsidP="00F4496C">
      <w:pPr>
        <w:tabs>
          <w:tab w:val="left" w:pos="90"/>
        </w:tabs>
        <w:jc w:val="both"/>
        <w:rPr>
          <w:sz w:val="22"/>
          <w:szCs w:val="22"/>
          <w:lang w:eastAsia="ja-JP"/>
        </w:rPr>
      </w:pPr>
      <w:r w:rsidRPr="001F54B6">
        <w:rPr>
          <w:sz w:val="22"/>
          <w:szCs w:val="22"/>
          <w:lang w:eastAsia="ja-JP"/>
        </w:rPr>
        <w:t>MassDOT currently operates and maintains several toll roadway facilities within the Commonwealth.  The toll facilities</w:t>
      </w:r>
      <w:r w:rsidR="005F3190">
        <w:rPr>
          <w:sz w:val="22"/>
          <w:szCs w:val="22"/>
          <w:lang w:eastAsia="ja-JP"/>
        </w:rPr>
        <w:t>,</w:t>
      </w:r>
      <w:r w:rsidRPr="001F54B6">
        <w:rPr>
          <w:sz w:val="22"/>
          <w:szCs w:val="22"/>
          <w:lang w:eastAsia="ja-JP"/>
        </w:rPr>
        <w:t xml:space="preserve"> collectively known as the “MassPike”</w:t>
      </w:r>
      <w:r w:rsidR="005F3190">
        <w:rPr>
          <w:sz w:val="22"/>
          <w:szCs w:val="22"/>
          <w:lang w:eastAsia="ja-JP"/>
        </w:rPr>
        <w:t>,</w:t>
      </w:r>
      <w:r w:rsidRPr="001F54B6">
        <w:rPr>
          <w:sz w:val="22"/>
          <w:szCs w:val="22"/>
          <w:lang w:eastAsia="ja-JP"/>
        </w:rPr>
        <w:t xml:space="preserve"> cover the I-90 highway corridor, Sumner/Callahan Tunnels, Ted Williams Tunnel and the Tobin Bridge. Currently, tolls are collected using traditional manual cash collection combined with Electronic Toll Collection (ETC) via Automatic Vehicle Identification (AVI) transponders (i.e., E-ZPass) and violation processing. Additionally, MassDOT is a member of the E-ZPass Interagency Group (IAG – aka, the E-ZPass Group).   E-ZPass provides account holders interoperability with 25 member Agencies in 15 states with a circulation of over 24 million valid E-ZPass transponders.  On an annualized basis, E ZPass accounts for over 72% of all transactions taking place at MassDOT toll facilities.</w:t>
      </w:r>
    </w:p>
    <w:p w:rsidR="00F23A4C" w:rsidRPr="001F54B6" w:rsidRDefault="00F23A4C" w:rsidP="00F4496C">
      <w:pPr>
        <w:tabs>
          <w:tab w:val="left" w:pos="90"/>
        </w:tabs>
        <w:jc w:val="both"/>
        <w:rPr>
          <w:sz w:val="22"/>
          <w:szCs w:val="22"/>
          <w:lang w:eastAsia="ja-JP"/>
        </w:rPr>
      </w:pPr>
    </w:p>
    <w:p w:rsidR="00F23A4C" w:rsidRPr="001F54B6" w:rsidRDefault="00F23A4C" w:rsidP="00F4496C">
      <w:pPr>
        <w:tabs>
          <w:tab w:val="left" w:pos="90"/>
        </w:tabs>
        <w:jc w:val="both"/>
        <w:rPr>
          <w:sz w:val="22"/>
          <w:szCs w:val="22"/>
          <w:lang w:eastAsia="ja-JP"/>
        </w:rPr>
      </w:pPr>
      <w:r w:rsidRPr="001F54B6">
        <w:rPr>
          <w:sz w:val="22"/>
          <w:szCs w:val="22"/>
          <w:lang w:eastAsia="ja-JP"/>
        </w:rPr>
        <w:t>MassDOT is converting its toll collection process to an All Electronic Tolling (AET) System.  This program will involve the removal of toll plaza cash collection and the elimination of the ticket system for toll collection. Toll collection will be automated through E-ZPass and Image Based Tolling (IBT) with no in-lane toll payment</w:t>
      </w:r>
      <w:r w:rsidR="005F3190">
        <w:rPr>
          <w:sz w:val="22"/>
          <w:szCs w:val="22"/>
          <w:lang w:eastAsia="ja-JP"/>
        </w:rPr>
        <w:t>s</w:t>
      </w:r>
      <w:r w:rsidRPr="001F54B6">
        <w:rPr>
          <w:sz w:val="22"/>
          <w:szCs w:val="22"/>
          <w:lang w:eastAsia="ja-JP"/>
        </w:rPr>
        <w:t xml:space="preserve"> accepted. IBT will consist of capturing vehicle license plate images when a valid E-ZPass transponder is not detected on a vehicle</w:t>
      </w:r>
      <w:r w:rsidR="005F3190">
        <w:rPr>
          <w:sz w:val="22"/>
          <w:szCs w:val="22"/>
          <w:lang w:eastAsia="ja-JP"/>
        </w:rPr>
        <w:t>,</w:t>
      </w:r>
      <w:r w:rsidRPr="001F54B6">
        <w:rPr>
          <w:sz w:val="22"/>
          <w:szCs w:val="22"/>
          <w:lang w:eastAsia="ja-JP"/>
        </w:rPr>
        <w:t xml:space="preserve"> with the customer being identified through motor vehicle registration records for processing purposes.  The Tobin Bridge toll system is being converted to AET in the spring of 2014 and the remainder of the system will be converted during 2016.  MassDOT operates the MassDOT E-ZPass MA Customer Service Center (CSC), which performs tag distribution, account management, payment processing, call center duties, walk-in center services, violation processing, and other activities typical of a full-service E-ZPass service center. </w:t>
      </w:r>
    </w:p>
    <w:p w:rsidR="00F23A4C" w:rsidRPr="001F54B6" w:rsidRDefault="00F23A4C" w:rsidP="00F4496C">
      <w:pPr>
        <w:tabs>
          <w:tab w:val="left" w:pos="90"/>
        </w:tabs>
        <w:jc w:val="both"/>
        <w:rPr>
          <w:sz w:val="22"/>
          <w:szCs w:val="22"/>
          <w:lang w:eastAsia="ja-JP"/>
        </w:rPr>
      </w:pPr>
    </w:p>
    <w:p w:rsidR="00F23A4C" w:rsidRPr="001F54B6" w:rsidRDefault="00F23A4C" w:rsidP="00F4496C">
      <w:pPr>
        <w:tabs>
          <w:tab w:val="left" w:pos="90"/>
        </w:tabs>
        <w:jc w:val="both"/>
        <w:rPr>
          <w:sz w:val="22"/>
          <w:szCs w:val="22"/>
          <w:lang w:eastAsia="ja-JP"/>
        </w:rPr>
      </w:pPr>
      <w:r w:rsidRPr="001F54B6">
        <w:rPr>
          <w:sz w:val="22"/>
          <w:szCs w:val="22"/>
          <w:lang w:eastAsia="ja-JP"/>
        </w:rPr>
        <w:t>All Electronic Tolling (AET) programs involve the collection of tolls through automated means, taking place in an open road setting (Open Road Tolling or ORT) with no in-lane cash collection. An AET facility is one that does not allow the customer to tender cash as a method of payment while they are on the roadway. Payment is collected via Automatic Vehicle Identification (AVI) transponders (i.e., E-ZPass) or by capturing vehicle license plate images (i.e., PAY BY PLATE MA).  In MassDOT’s planned AETS environment, Toll Zones will be placed strategically along/over the roadway to detect, classify, and identify vehicles (either through Automatic Vehicle Identification or Image Capture) for the creation of a Transaction.  These Transactions occurring at each Toll Zone will be transmitted to the AET Host System (AHS, provided by others) to be compiled, processed, and matched for purposes of building vehicle Trip Transactions. Trip Transactions will be transmitted to the CSC for posting to E-ZPass (E-ZPass MA or IAG E-ZPass) or PAY BY PLATE MA accounts.</w:t>
      </w:r>
    </w:p>
    <w:p w:rsidR="00F23A4C" w:rsidRPr="001F54B6" w:rsidRDefault="00F23A4C" w:rsidP="00F4496C">
      <w:pPr>
        <w:tabs>
          <w:tab w:val="left" w:pos="90"/>
        </w:tabs>
        <w:jc w:val="both"/>
        <w:rPr>
          <w:sz w:val="22"/>
          <w:szCs w:val="22"/>
          <w:lang w:eastAsia="ja-JP"/>
        </w:rPr>
      </w:pPr>
    </w:p>
    <w:p w:rsidR="00F9372D" w:rsidRPr="001F54B6" w:rsidRDefault="00F23A4C" w:rsidP="00F4496C">
      <w:pPr>
        <w:tabs>
          <w:tab w:val="left" w:pos="90"/>
        </w:tabs>
        <w:jc w:val="both"/>
        <w:rPr>
          <w:sz w:val="22"/>
          <w:szCs w:val="22"/>
          <w:lang w:eastAsia="ja-JP"/>
        </w:rPr>
      </w:pPr>
      <w:r w:rsidRPr="001F54B6">
        <w:rPr>
          <w:sz w:val="22"/>
          <w:szCs w:val="22"/>
          <w:lang w:eastAsia="ja-JP"/>
        </w:rPr>
        <w:t>E-Z</w:t>
      </w:r>
      <w:r w:rsidR="0089274E" w:rsidRPr="001F54B6">
        <w:rPr>
          <w:sz w:val="22"/>
          <w:szCs w:val="22"/>
          <w:lang w:eastAsia="ja-JP"/>
        </w:rPr>
        <w:t xml:space="preserve"> </w:t>
      </w:r>
      <w:r w:rsidRPr="001F54B6">
        <w:rPr>
          <w:sz w:val="22"/>
          <w:szCs w:val="22"/>
          <w:lang w:eastAsia="ja-JP"/>
        </w:rPr>
        <w:t>Pass and PAY BY PLATE account customers have the option to replenish or pay their accounts either by credit/debit card or ACH.</w:t>
      </w:r>
      <w:r w:rsidR="00F9372D" w:rsidRPr="001F54B6">
        <w:rPr>
          <w:sz w:val="22"/>
          <w:szCs w:val="22"/>
          <w:lang w:eastAsia="ja-JP"/>
        </w:rPr>
        <w:t xml:space="preserve"> The MCC code is 4784 (Tolls and Bridge Fees)</w:t>
      </w:r>
    </w:p>
    <w:p w:rsidR="00F9372D" w:rsidRPr="001F54B6" w:rsidRDefault="00F23A4C" w:rsidP="00F4496C">
      <w:pPr>
        <w:tabs>
          <w:tab w:val="left" w:pos="90"/>
        </w:tabs>
        <w:jc w:val="both"/>
        <w:rPr>
          <w:sz w:val="22"/>
          <w:szCs w:val="22"/>
          <w:lang w:eastAsia="ja-JP"/>
        </w:rPr>
      </w:pPr>
      <w:r w:rsidRPr="001F54B6">
        <w:rPr>
          <w:sz w:val="22"/>
          <w:szCs w:val="22"/>
          <w:lang w:eastAsia="ja-JP"/>
        </w:rPr>
        <w:t xml:space="preserve"> </w:t>
      </w:r>
    </w:p>
    <w:p w:rsidR="00F23A4C" w:rsidRPr="001F54B6" w:rsidRDefault="00F9372D" w:rsidP="00F4496C">
      <w:pPr>
        <w:tabs>
          <w:tab w:val="left" w:pos="90"/>
        </w:tabs>
        <w:jc w:val="both"/>
        <w:rPr>
          <w:sz w:val="22"/>
          <w:szCs w:val="22"/>
          <w:lang w:eastAsia="ja-JP"/>
        </w:rPr>
      </w:pPr>
      <w:r w:rsidRPr="001F54B6">
        <w:rPr>
          <w:sz w:val="22"/>
          <w:szCs w:val="22"/>
          <w:lang w:eastAsia="ja-JP"/>
        </w:rPr>
        <w:t>The application requires a primary and Disaster Recovery (DR) site, each with access to processing cards. The application requires redundant access to the card processing center with either a direct interface or connectivity through the internet.</w:t>
      </w:r>
      <w:r w:rsidR="00F23A4C" w:rsidRPr="001F54B6">
        <w:rPr>
          <w:sz w:val="22"/>
          <w:szCs w:val="22"/>
          <w:lang w:eastAsia="ja-JP"/>
        </w:rPr>
        <w:t xml:space="preserve"> </w:t>
      </w:r>
    </w:p>
    <w:p w:rsidR="00F4496C" w:rsidRDefault="00F4496C" w:rsidP="00F4496C">
      <w:pPr>
        <w:tabs>
          <w:tab w:val="left" w:pos="90"/>
        </w:tabs>
        <w:jc w:val="both"/>
        <w:rPr>
          <w:sz w:val="22"/>
          <w:szCs w:val="22"/>
          <w:lang w:eastAsia="ja-JP"/>
        </w:rPr>
      </w:pPr>
    </w:p>
    <w:p w:rsidR="002E7665" w:rsidRDefault="002E7665" w:rsidP="00F4496C">
      <w:pPr>
        <w:tabs>
          <w:tab w:val="left" w:pos="90"/>
        </w:tabs>
        <w:jc w:val="both"/>
        <w:rPr>
          <w:sz w:val="22"/>
          <w:szCs w:val="22"/>
          <w:lang w:eastAsia="ja-JP"/>
        </w:rPr>
      </w:pPr>
    </w:p>
    <w:p w:rsidR="002E7665" w:rsidRDefault="002E7665" w:rsidP="00F4496C">
      <w:pPr>
        <w:tabs>
          <w:tab w:val="left" w:pos="90"/>
        </w:tabs>
        <w:jc w:val="both"/>
        <w:rPr>
          <w:sz w:val="22"/>
          <w:szCs w:val="22"/>
          <w:lang w:eastAsia="ja-JP"/>
        </w:rPr>
      </w:pPr>
    </w:p>
    <w:p w:rsidR="002E7665" w:rsidRDefault="002E7665" w:rsidP="00F4496C">
      <w:pPr>
        <w:tabs>
          <w:tab w:val="left" w:pos="90"/>
        </w:tabs>
        <w:jc w:val="both"/>
        <w:rPr>
          <w:sz w:val="22"/>
          <w:szCs w:val="22"/>
          <w:lang w:eastAsia="ja-JP"/>
        </w:rPr>
      </w:pPr>
    </w:p>
    <w:p w:rsidR="002E7665" w:rsidRDefault="002E7665" w:rsidP="00F4496C">
      <w:pPr>
        <w:tabs>
          <w:tab w:val="left" w:pos="90"/>
        </w:tabs>
        <w:jc w:val="both"/>
        <w:rPr>
          <w:sz w:val="22"/>
          <w:szCs w:val="22"/>
          <w:lang w:eastAsia="ja-JP"/>
        </w:rPr>
      </w:pPr>
    </w:p>
    <w:p w:rsidR="002D5D90" w:rsidRDefault="002D5D90" w:rsidP="00F4496C">
      <w:pPr>
        <w:tabs>
          <w:tab w:val="left" w:pos="90"/>
        </w:tabs>
        <w:jc w:val="both"/>
        <w:rPr>
          <w:sz w:val="22"/>
          <w:szCs w:val="22"/>
          <w:lang w:eastAsia="ja-JP"/>
        </w:rPr>
      </w:pPr>
    </w:p>
    <w:p w:rsidR="002D5D90" w:rsidRPr="00DF5C63" w:rsidRDefault="002D5D90" w:rsidP="00F4496C">
      <w:pPr>
        <w:tabs>
          <w:tab w:val="left" w:pos="90"/>
        </w:tabs>
        <w:jc w:val="both"/>
        <w:rPr>
          <w:sz w:val="22"/>
          <w:szCs w:val="22"/>
          <w:lang w:eastAsia="ja-JP"/>
        </w:rPr>
      </w:pPr>
    </w:p>
    <w:p w:rsidR="002E7665" w:rsidRPr="00DF5C63" w:rsidRDefault="00E72DA1" w:rsidP="00E72DA1">
      <w:pPr>
        <w:tabs>
          <w:tab w:val="left" w:pos="90"/>
        </w:tabs>
        <w:jc w:val="both"/>
        <w:rPr>
          <w:b/>
          <w:sz w:val="22"/>
          <w:szCs w:val="22"/>
          <w:lang w:eastAsia="ja-JP"/>
        </w:rPr>
      </w:pPr>
      <w:r w:rsidRPr="00DF5C63">
        <w:rPr>
          <w:sz w:val="22"/>
          <w:szCs w:val="22"/>
          <w:lang w:eastAsia="ja-JP"/>
        </w:rPr>
        <w:tab/>
      </w:r>
      <w:r w:rsidRPr="00DF5C63">
        <w:rPr>
          <w:sz w:val="22"/>
          <w:szCs w:val="22"/>
          <w:lang w:eastAsia="ja-JP"/>
        </w:rPr>
        <w:tab/>
      </w:r>
      <w:r w:rsidRPr="00DF5C63">
        <w:rPr>
          <w:b/>
          <w:sz w:val="22"/>
          <w:szCs w:val="22"/>
          <w:lang w:eastAsia="ja-JP"/>
        </w:rPr>
        <w:t xml:space="preserve">FY2014 </w:t>
      </w:r>
      <w:r w:rsidR="0089274E" w:rsidRPr="00DF5C63">
        <w:rPr>
          <w:b/>
          <w:sz w:val="22"/>
          <w:szCs w:val="22"/>
          <w:lang w:eastAsia="ja-JP"/>
        </w:rPr>
        <w:t xml:space="preserve">MassDOT </w:t>
      </w:r>
      <w:r w:rsidRPr="00DF5C63">
        <w:rPr>
          <w:b/>
          <w:sz w:val="22"/>
          <w:szCs w:val="22"/>
          <w:lang w:eastAsia="ja-JP"/>
        </w:rPr>
        <w:t>-</w:t>
      </w:r>
      <w:r w:rsidR="001F54B6" w:rsidRPr="00DF5C63">
        <w:rPr>
          <w:b/>
          <w:sz w:val="22"/>
          <w:szCs w:val="22"/>
          <w:lang w:eastAsia="ja-JP"/>
        </w:rPr>
        <w:t xml:space="preserve">MassPike </w:t>
      </w:r>
      <w:r w:rsidR="00DF5C63">
        <w:rPr>
          <w:b/>
          <w:sz w:val="22"/>
          <w:szCs w:val="22"/>
          <w:lang w:eastAsia="ja-JP"/>
        </w:rPr>
        <w:t>T</w:t>
      </w:r>
      <w:r w:rsidR="001F54B6" w:rsidRPr="00DF5C63">
        <w:rPr>
          <w:b/>
          <w:sz w:val="22"/>
          <w:szCs w:val="22"/>
          <w:lang w:eastAsia="ja-JP"/>
        </w:rPr>
        <w:t>ransactions</w:t>
      </w:r>
      <w:r w:rsidR="0089274E" w:rsidRPr="00DF5C63">
        <w:rPr>
          <w:b/>
          <w:sz w:val="22"/>
          <w:szCs w:val="22"/>
          <w:lang w:eastAsia="ja-JP"/>
        </w:rPr>
        <w:t xml:space="preserve"> and </w:t>
      </w:r>
      <w:r w:rsidR="00DF5C63">
        <w:rPr>
          <w:b/>
          <w:sz w:val="22"/>
          <w:szCs w:val="22"/>
          <w:lang w:eastAsia="ja-JP"/>
        </w:rPr>
        <w:t>R</w:t>
      </w:r>
      <w:r w:rsidR="0089274E" w:rsidRPr="00DF5C63">
        <w:rPr>
          <w:b/>
          <w:sz w:val="22"/>
          <w:szCs w:val="22"/>
          <w:lang w:eastAsia="ja-JP"/>
        </w:rPr>
        <w:t xml:space="preserve">evenue for all </w:t>
      </w:r>
      <w:r w:rsidR="00DF5C63">
        <w:rPr>
          <w:b/>
          <w:sz w:val="22"/>
          <w:szCs w:val="22"/>
          <w:lang w:eastAsia="ja-JP"/>
        </w:rPr>
        <w:t>T</w:t>
      </w:r>
      <w:r w:rsidR="0089274E" w:rsidRPr="00DF5C63">
        <w:rPr>
          <w:b/>
          <w:sz w:val="22"/>
          <w:szCs w:val="22"/>
          <w:lang w:eastAsia="ja-JP"/>
        </w:rPr>
        <w:t>o</w:t>
      </w:r>
      <w:r w:rsidR="006D2A67" w:rsidRPr="00DF5C63">
        <w:rPr>
          <w:b/>
          <w:sz w:val="22"/>
          <w:szCs w:val="22"/>
          <w:lang w:eastAsia="ja-JP"/>
        </w:rPr>
        <w:t xml:space="preserve">ll </w:t>
      </w:r>
      <w:r w:rsidR="00DF5C63">
        <w:rPr>
          <w:b/>
          <w:sz w:val="22"/>
          <w:szCs w:val="22"/>
          <w:lang w:eastAsia="ja-JP"/>
        </w:rPr>
        <w:t>I</w:t>
      </w:r>
      <w:r w:rsidR="006D2A67" w:rsidRPr="00DF5C63">
        <w:rPr>
          <w:b/>
          <w:sz w:val="22"/>
          <w:szCs w:val="22"/>
          <w:lang w:eastAsia="ja-JP"/>
        </w:rPr>
        <w:t>nterchanges</w:t>
      </w:r>
    </w:p>
    <w:p w:rsidR="0089274E" w:rsidRPr="00DF5C63" w:rsidRDefault="0089274E" w:rsidP="00AB1BFA">
      <w:pPr>
        <w:tabs>
          <w:tab w:val="left" w:pos="90"/>
        </w:tabs>
        <w:ind w:left="720"/>
        <w:jc w:val="both"/>
        <w:rPr>
          <w:b/>
          <w:sz w:val="22"/>
          <w:szCs w:val="22"/>
          <w:u w:val="single"/>
          <w:lang w:eastAsia="ja-JP"/>
        </w:rPr>
      </w:pPr>
      <w:r w:rsidRPr="00DF5C63">
        <w:rPr>
          <w:b/>
          <w:sz w:val="22"/>
          <w:szCs w:val="22"/>
          <w:u w:val="single"/>
          <w:lang w:eastAsia="ja-JP"/>
        </w:rPr>
        <w:t xml:space="preserve">Toll Collection </w:t>
      </w:r>
      <w:r w:rsidRPr="00DF5C63">
        <w:rPr>
          <w:b/>
          <w:sz w:val="22"/>
          <w:szCs w:val="22"/>
          <w:lang w:eastAsia="ja-JP"/>
        </w:rPr>
        <w:tab/>
      </w:r>
      <w:r w:rsidRPr="00DF5C63">
        <w:rPr>
          <w:b/>
          <w:sz w:val="22"/>
          <w:szCs w:val="22"/>
          <w:lang w:eastAsia="ja-JP"/>
        </w:rPr>
        <w:tab/>
      </w:r>
      <w:r w:rsidR="00AB1BFA" w:rsidRPr="00DF5C63">
        <w:rPr>
          <w:b/>
          <w:sz w:val="22"/>
          <w:szCs w:val="22"/>
          <w:lang w:eastAsia="ja-JP"/>
        </w:rPr>
        <w:t xml:space="preserve">    </w:t>
      </w:r>
      <w:r w:rsidR="00DE478D" w:rsidRPr="00DF5C63">
        <w:rPr>
          <w:b/>
          <w:sz w:val="22"/>
          <w:szCs w:val="22"/>
          <w:u w:val="single"/>
          <w:lang w:eastAsia="ja-JP"/>
        </w:rPr>
        <w:t xml:space="preserve">Toll </w:t>
      </w:r>
      <w:r w:rsidRPr="00DF5C63">
        <w:rPr>
          <w:b/>
          <w:sz w:val="22"/>
          <w:szCs w:val="22"/>
          <w:u w:val="single"/>
          <w:lang w:eastAsia="ja-JP"/>
        </w:rPr>
        <w:t>Transactions</w:t>
      </w:r>
      <w:r w:rsidRPr="00DF5C63">
        <w:rPr>
          <w:b/>
          <w:sz w:val="22"/>
          <w:szCs w:val="22"/>
          <w:lang w:eastAsia="ja-JP"/>
        </w:rPr>
        <w:tab/>
      </w:r>
      <w:r w:rsidRPr="00DF5C63">
        <w:rPr>
          <w:b/>
          <w:sz w:val="22"/>
          <w:szCs w:val="22"/>
          <w:lang w:eastAsia="ja-JP"/>
        </w:rPr>
        <w:tab/>
      </w:r>
      <w:r w:rsidR="00DE478D" w:rsidRPr="00DF5C63">
        <w:rPr>
          <w:b/>
          <w:sz w:val="22"/>
          <w:szCs w:val="22"/>
          <w:u w:val="single"/>
          <w:lang w:eastAsia="ja-JP"/>
        </w:rPr>
        <w:t xml:space="preserve">Toll </w:t>
      </w:r>
      <w:r w:rsidRPr="00DF5C63">
        <w:rPr>
          <w:b/>
          <w:sz w:val="22"/>
          <w:szCs w:val="22"/>
          <w:u w:val="single"/>
          <w:lang w:eastAsia="ja-JP"/>
        </w:rPr>
        <w:t>Revenue</w:t>
      </w:r>
    </w:p>
    <w:p w:rsidR="0089274E" w:rsidRPr="001F54B6" w:rsidRDefault="0089274E" w:rsidP="00AB1BFA">
      <w:pPr>
        <w:tabs>
          <w:tab w:val="left" w:pos="90"/>
        </w:tabs>
        <w:ind w:left="720"/>
        <w:jc w:val="both"/>
        <w:rPr>
          <w:sz w:val="22"/>
          <w:szCs w:val="22"/>
          <w:lang w:eastAsia="ja-JP"/>
        </w:rPr>
      </w:pPr>
      <w:r w:rsidRPr="001F54B6">
        <w:rPr>
          <w:sz w:val="22"/>
          <w:szCs w:val="22"/>
          <w:lang w:eastAsia="ja-JP"/>
        </w:rPr>
        <w:t>Electronic -Transponder</w:t>
      </w:r>
      <w:r w:rsidRPr="001F54B6">
        <w:rPr>
          <w:sz w:val="22"/>
          <w:szCs w:val="22"/>
          <w:lang w:eastAsia="ja-JP"/>
        </w:rPr>
        <w:tab/>
      </w:r>
      <w:r w:rsidRPr="001F54B6">
        <w:rPr>
          <w:sz w:val="22"/>
          <w:szCs w:val="22"/>
          <w:lang w:eastAsia="ja-JP"/>
        </w:rPr>
        <w:tab/>
      </w:r>
      <w:r w:rsidR="001F54B6">
        <w:rPr>
          <w:sz w:val="22"/>
          <w:szCs w:val="22"/>
          <w:lang w:eastAsia="ja-JP"/>
        </w:rPr>
        <w:t xml:space="preserve">             </w:t>
      </w:r>
      <w:r w:rsidRPr="001F54B6">
        <w:rPr>
          <w:sz w:val="22"/>
          <w:szCs w:val="22"/>
          <w:lang w:eastAsia="ja-JP"/>
        </w:rPr>
        <w:t>156,250,482</w:t>
      </w:r>
      <w:r w:rsidRPr="001F54B6">
        <w:rPr>
          <w:sz w:val="22"/>
          <w:szCs w:val="22"/>
          <w:lang w:eastAsia="ja-JP"/>
        </w:rPr>
        <w:tab/>
      </w:r>
      <w:r w:rsidRPr="001F54B6">
        <w:rPr>
          <w:sz w:val="22"/>
          <w:szCs w:val="22"/>
          <w:lang w:eastAsia="ja-JP"/>
        </w:rPr>
        <w:tab/>
        <w:t>$251.7 million</w:t>
      </w:r>
    </w:p>
    <w:p w:rsidR="0089274E" w:rsidRPr="001F54B6" w:rsidRDefault="0089274E" w:rsidP="00AB1BFA">
      <w:pPr>
        <w:tabs>
          <w:tab w:val="left" w:pos="90"/>
        </w:tabs>
        <w:ind w:left="720"/>
        <w:jc w:val="both"/>
        <w:rPr>
          <w:bCs/>
          <w:sz w:val="22"/>
          <w:szCs w:val="22"/>
        </w:rPr>
      </w:pPr>
      <w:r w:rsidRPr="001F54B6">
        <w:rPr>
          <w:sz w:val="22"/>
          <w:szCs w:val="22"/>
          <w:lang w:eastAsia="ja-JP"/>
        </w:rPr>
        <w:t>Manual Lane Cash</w:t>
      </w:r>
      <w:r w:rsidRPr="001F54B6">
        <w:rPr>
          <w:sz w:val="22"/>
          <w:szCs w:val="22"/>
          <w:lang w:eastAsia="ja-JP"/>
        </w:rPr>
        <w:tab/>
      </w:r>
      <w:r w:rsidRPr="001F54B6">
        <w:rPr>
          <w:sz w:val="22"/>
          <w:szCs w:val="22"/>
          <w:lang w:eastAsia="ja-JP"/>
        </w:rPr>
        <w:tab/>
      </w:r>
      <w:r w:rsidRPr="001F54B6">
        <w:rPr>
          <w:sz w:val="22"/>
          <w:szCs w:val="22"/>
          <w:lang w:eastAsia="ja-JP"/>
        </w:rPr>
        <w:tab/>
        <w:t xml:space="preserve">  52,784,288</w:t>
      </w:r>
      <w:r w:rsidRPr="001F54B6">
        <w:rPr>
          <w:sz w:val="22"/>
          <w:szCs w:val="22"/>
          <w:lang w:eastAsia="ja-JP"/>
        </w:rPr>
        <w:tab/>
      </w:r>
      <w:r w:rsidRPr="001F54B6">
        <w:rPr>
          <w:sz w:val="22"/>
          <w:szCs w:val="22"/>
          <w:lang w:eastAsia="ja-JP"/>
        </w:rPr>
        <w:tab/>
        <w:t xml:space="preserve">$ </w:t>
      </w:r>
      <w:r w:rsidR="006C10ED" w:rsidRPr="001F54B6">
        <w:rPr>
          <w:sz w:val="22"/>
          <w:szCs w:val="22"/>
          <w:lang w:eastAsia="ja-JP"/>
        </w:rPr>
        <w:t xml:space="preserve"> </w:t>
      </w:r>
      <w:r w:rsidRPr="001F54B6">
        <w:rPr>
          <w:sz w:val="22"/>
          <w:szCs w:val="22"/>
          <w:lang w:eastAsia="ja-JP"/>
        </w:rPr>
        <w:t>89.0 million</w:t>
      </w:r>
      <w:r w:rsidRPr="001F54B6">
        <w:rPr>
          <w:sz w:val="22"/>
          <w:szCs w:val="22"/>
          <w:lang w:eastAsia="ja-JP"/>
        </w:rPr>
        <w:tab/>
      </w:r>
    </w:p>
    <w:p w:rsidR="002E7665" w:rsidRDefault="0089274E" w:rsidP="00E72DA1">
      <w:pPr>
        <w:tabs>
          <w:tab w:val="left" w:pos="90"/>
        </w:tabs>
        <w:ind w:left="720"/>
        <w:jc w:val="both"/>
        <w:rPr>
          <w:bCs/>
          <w:sz w:val="22"/>
          <w:szCs w:val="22"/>
          <w:u w:val="single"/>
        </w:rPr>
      </w:pPr>
      <w:r w:rsidRPr="001F54B6">
        <w:rPr>
          <w:sz w:val="22"/>
          <w:szCs w:val="22"/>
        </w:rPr>
        <w:tab/>
        <w:t>Totals</w:t>
      </w:r>
      <w:r w:rsidRPr="001F54B6">
        <w:rPr>
          <w:sz w:val="22"/>
          <w:szCs w:val="22"/>
        </w:rPr>
        <w:tab/>
      </w:r>
      <w:r w:rsidRPr="001F54B6">
        <w:rPr>
          <w:sz w:val="22"/>
          <w:szCs w:val="22"/>
        </w:rPr>
        <w:tab/>
      </w:r>
      <w:r w:rsidR="00AB1BFA">
        <w:rPr>
          <w:sz w:val="22"/>
          <w:szCs w:val="22"/>
        </w:rPr>
        <w:t xml:space="preserve">              </w:t>
      </w:r>
      <w:r w:rsidRPr="001F54B6">
        <w:rPr>
          <w:sz w:val="22"/>
          <w:szCs w:val="22"/>
        </w:rPr>
        <w:tab/>
        <w:t>209,034,770</w:t>
      </w:r>
      <w:r w:rsidRPr="001F54B6">
        <w:rPr>
          <w:sz w:val="22"/>
          <w:szCs w:val="22"/>
        </w:rPr>
        <w:tab/>
      </w:r>
      <w:r w:rsidRPr="001F54B6">
        <w:rPr>
          <w:sz w:val="22"/>
          <w:szCs w:val="22"/>
        </w:rPr>
        <w:tab/>
        <w:t>$340.7 million</w:t>
      </w:r>
    </w:p>
    <w:p w:rsidR="002E7665" w:rsidRDefault="002E7665" w:rsidP="00AB1BFA">
      <w:pPr>
        <w:tabs>
          <w:tab w:val="left" w:pos="90"/>
        </w:tabs>
        <w:ind w:left="720"/>
        <w:jc w:val="both"/>
        <w:rPr>
          <w:bCs/>
          <w:sz w:val="22"/>
          <w:szCs w:val="22"/>
          <w:u w:val="single"/>
        </w:rPr>
      </w:pPr>
    </w:p>
    <w:p w:rsidR="008021EA" w:rsidRPr="00DF5C63" w:rsidRDefault="00923648" w:rsidP="00AB1BFA">
      <w:pPr>
        <w:tabs>
          <w:tab w:val="left" w:pos="90"/>
        </w:tabs>
        <w:ind w:left="720"/>
        <w:jc w:val="both"/>
        <w:rPr>
          <w:b/>
          <w:bCs/>
          <w:sz w:val="22"/>
          <w:szCs w:val="22"/>
        </w:rPr>
      </w:pPr>
      <w:r w:rsidRPr="00DF5C63">
        <w:rPr>
          <w:b/>
          <w:bCs/>
          <w:sz w:val="22"/>
          <w:szCs w:val="22"/>
        </w:rPr>
        <w:t>C</w:t>
      </w:r>
      <w:r w:rsidR="008021EA" w:rsidRPr="00DF5C63">
        <w:rPr>
          <w:b/>
          <w:bCs/>
          <w:sz w:val="22"/>
          <w:szCs w:val="22"/>
        </w:rPr>
        <w:t>Y</w:t>
      </w:r>
      <w:r w:rsidR="00F4496C" w:rsidRPr="00DF5C63">
        <w:rPr>
          <w:b/>
          <w:bCs/>
          <w:sz w:val="22"/>
          <w:szCs w:val="22"/>
        </w:rPr>
        <w:t xml:space="preserve"> 20</w:t>
      </w:r>
      <w:r w:rsidR="008021EA" w:rsidRPr="00DF5C63">
        <w:rPr>
          <w:b/>
          <w:bCs/>
          <w:sz w:val="22"/>
          <w:szCs w:val="22"/>
        </w:rPr>
        <w:t xml:space="preserve">13 </w:t>
      </w:r>
      <w:r w:rsidR="00E72DA1" w:rsidRPr="00DF5C63">
        <w:rPr>
          <w:b/>
          <w:bCs/>
          <w:sz w:val="22"/>
          <w:szCs w:val="22"/>
        </w:rPr>
        <w:t xml:space="preserve">MassDOT- </w:t>
      </w:r>
      <w:r w:rsidR="00DE478D" w:rsidRPr="00DF5C63">
        <w:rPr>
          <w:b/>
          <w:bCs/>
          <w:sz w:val="22"/>
          <w:szCs w:val="22"/>
        </w:rPr>
        <w:t>MassP</w:t>
      </w:r>
      <w:r w:rsidR="008021EA" w:rsidRPr="00DF5C63">
        <w:rPr>
          <w:b/>
          <w:bCs/>
          <w:sz w:val="22"/>
          <w:szCs w:val="22"/>
        </w:rPr>
        <w:t>ike</w:t>
      </w:r>
      <w:r w:rsidR="006D2A67" w:rsidRPr="00DF5C63">
        <w:rPr>
          <w:b/>
          <w:bCs/>
          <w:sz w:val="22"/>
          <w:szCs w:val="22"/>
        </w:rPr>
        <w:t xml:space="preserve"> (Card) </w:t>
      </w:r>
      <w:r w:rsidR="008021EA" w:rsidRPr="00DF5C63">
        <w:rPr>
          <w:b/>
          <w:bCs/>
          <w:sz w:val="22"/>
          <w:szCs w:val="22"/>
        </w:rPr>
        <w:t>Volume</w:t>
      </w:r>
    </w:p>
    <w:p w:rsidR="008021EA" w:rsidRPr="001F54B6" w:rsidRDefault="008021EA" w:rsidP="00AB1BFA">
      <w:pPr>
        <w:tabs>
          <w:tab w:val="left" w:pos="90"/>
        </w:tabs>
        <w:ind w:left="720"/>
        <w:jc w:val="both"/>
        <w:rPr>
          <w:bCs/>
          <w:sz w:val="22"/>
          <w:szCs w:val="22"/>
        </w:rPr>
      </w:pPr>
      <w:r w:rsidRPr="001F54B6">
        <w:rPr>
          <w:bCs/>
          <w:sz w:val="22"/>
          <w:szCs w:val="22"/>
        </w:rPr>
        <w:t>EZPass Program</w:t>
      </w:r>
    </w:p>
    <w:p w:rsidR="008021EA" w:rsidRPr="001F54B6" w:rsidRDefault="008021EA" w:rsidP="00AB1BFA">
      <w:pPr>
        <w:tabs>
          <w:tab w:val="left" w:pos="90"/>
        </w:tabs>
        <w:ind w:left="720"/>
        <w:jc w:val="both"/>
        <w:rPr>
          <w:b/>
          <w:sz w:val="22"/>
          <w:szCs w:val="22"/>
        </w:rPr>
      </w:pPr>
      <w:r w:rsidRPr="001F54B6">
        <w:rPr>
          <w:sz w:val="22"/>
          <w:szCs w:val="22"/>
        </w:rPr>
        <w:t>Total Transactions                                 </w:t>
      </w:r>
      <w:r w:rsidRPr="00D34934">
        <w:rPr>
          <w:sz w:val="22"/>
          <w:szCs w:val="22"/>
        </w:rPr>
        <w:t xml:space="preserve"> 4,831,186</w:t>
      </w:r>
    </w:p>
    <w:p w:rsidR="008021EA" w:rsidRPr="001F54B6" w:rsidRDefault="008021EA" w:rsidP="00AB1BFA">
      <w:pPr>
        <w:tabs>
          <w:tab w:val="left" w:pos="90"/>
        </w:tabs>
        <w:ind w:left="720"/>
        <w:jc w:val="both"/>
        <w:rPr>
          <w:sz w:val="22"/>
          <w:szCs w:val="22"/>
        </w:rPr>
      </w:pPr>
      <w:r w:rsidRPr="001F54B6">
        <w:rPr>
          <w:sz w:val="22"/>
          <w:szCs w:val="22"/>
        </w:rPr>
        <w:t>Total Sales $                                     $221,297,784</w:t>
      </w:r>
    </w:p>
    <w:p w:rsidR="008021EA" w:rsidRPr="001F54B6" w:rsidRDefault="008021EA" w:rsidP="00AB1BFA">
      <w:pPr>
        <w:tabs>
          <w:tab w:val="left" w:pos="90"/>
        </w:tabs>
        <w:ind w:left="720"/>
        <w:jc w:val="both"/>
        <w:rPr>
          <w:sz w:val="22"/>
          <w:szCs w:val="22"/>
        </w:rPr>
      </w:pPr>
      <w:r w:rsidRPr="001F54B6">
        <w:rPr>
          <w:sz w:val="22"/>
          <w:szCs w:val="22"/>
        </w:rPr>
        <w:t>Average Ticket (</w:t>
      </w:r>
      <w:r w:rsidR="006D2A67" w:rsidRPr="001F54B6">
        <w:rPr>
          <w:sz w:val="22"/>
          <w:szCs w:val="22"/>
        </w:rPr>
        <w:t>Trans</w:t>
      </w:r>
      <w:r w:rsidRPr="001F54B6">
        <w:rPr>
          <w:sz w:val="22"/>
          <w:szCs w:val="22"/>
        </w:rPr>
        <w:t xml:space="preserve"> amount)                   $45.81</w:t>
      </w:r>
    </w:p>
    <w:p w:rsidR="008021EA" w:rsidRPr="001F54B6" w:rsidRDefault="008021EA" w:rsidP="00AB1BFA">
      <w:pPr>
        <w:tabs>
          <w:tab w:val="left" w:pos="90"/>
        </w:tabs>
        <w:ind w:left="720"/>
        <w:jc w:val="both"/>
        <w:rPr>
          <w:sz w:val="22"/>
          <w:szCs w:val="22"/>
        </w:rPr>
      </w:pPr>
    </w:p>
    <w:p w:rsidR="008021EA" w:rsidRPr="001F54B6" w:rsidRDefault="008021EA" w:rsidP="00AB1BFA">
      <w:pPr>
        <w:tabs>
          <w:tab w:val="left" w:pos="90"/>
        </w:tabs>
        <w:ind w:left="720"/>
        <w:jc w:val="both"/>
        <w:rPr>
          <w:sz w:val="22"/>
          <w:szCs w:val="22"/>
        </w:rPr>
      </w:pPr>
      <w:r w:rsidRPr="001F54B6">
        <w:rPr>
          <w:sz w:val="22"/>
          <w:szCs w:val="22"/>
        </w:rPr>
        <w:t xml:space="preserve">Violation Enforcement System (VES) </w:t>
      </w:r>
    </w:p>
    <w:p w:rsidR="008021EA" w:rsidRPr="001F54B6" w:rsidRDefault="008021EA" w:rsidP="00AB1BFA">
      <w:pPr>
        <w:tabs>
          <w:tab w:val="left" w:pos="90"/>
        </w:tabs>
        <w:ind w:left="720"/>
        <w:jc w:val="both"/>
        <w:rPr>
          <w:sz w:val="22"/>
          <w:szCs w:val="22"/>
        </w:rPr>
      </w:pPr>
      <w:r w:rsidRPr="001F54B6">
        <w:rPr>
          <w:sz w:val="22"/>
          <w:szCs w:val="22"/>
        </w:rPr>
        <w:t>Total transactions                                         86,140</w:t>
      </w:r>
    </w:p>
    <w:p w:rsidR="008021EA" w:rsidRPr="001F54B6" w:rsidRDefault="008021EA" w:rsidP="00AB1BFA">
      <w:pPr>
        <w:tabs>
          <w:tab w:val="left" w:pos="90"/>
        </w:tabs>
        <w:ind w:left="720"/>
        <w:jc w:val="both"/>
        <w:rPr>
          <w:sz w:val="22"/>
          <w:szCs w:val="22"/>
        </w:rPr>
      </w:pPr>
      <w:r w:rsidRPr="001F54B6">
        <w:rPr>
          <w:sz w:val="22"/>
          <w:szCs w:val="22"/>
        </w:rPr>
        <w:t xml:space="preserve">Total Sales $                                </w:t>
      </w:r>
      <w:r w:rsidR="00D34934">
        <w:rPr>
          <w:sz w:val="22"/>
          <w:szCs w:val="22"/>
        </w:rPr>
        <w:t xml:space="preserve"> </w:t>
      </w:r>
      <w:r w:rsidRPr="001F54B6">
        <w:rPr>
          <w:sz w:val="22"/>
          <w:szCs w:val="22"/>
        </w:rPr>
        <w:t xml:space="preserve">    $6,471,862.33</w:t>
      </w:r>
    </w:p>
    <w:p w:rsidR="008021EA" w:rsidRPr="001F54B6" w:rsidRDefault="008021EA" w:rsidP="00AB1BFA">
      <w:pPr>
        <w:tabs>
          <w:tab w:val="left" w:pos="90"/>
        </w:tabs>
        <w:ind w:left="720"/>
        <w:jc w:val="both"/>
        <w:rPr>
          <w:sz w:val="22"/>
          <w:szCs w:val="22"/>
        </w:rPr>
      </w:pPr>
      <w:r w:rsidRPr="001F54B6">
        <w:rPr>
          <w:sz w:val="22"/>
          <w:szCs w:val="22"/>
        </w:rPr>
        <w:t>Average ticket                                              $75.14</w:t>
      </w:r>
    </w:p>
    <w:p w:rsidR="006D2A67" w:rsidRPr="001F54B6" w:rsidRDefault="006D2A67" w:rsidP="00AB1BFA">
      <w:pPr>
        <w:tabs>
          <w:tab w:val="left" w:pos="90"/>
        </w:tabs>
        <w:ind w:left="720"/>
        <w:jc w:val="both"/>
        <w:rPr>
          <w:sz w:val="22"/>
          <w:szCs w:val="22"/>
        </w:rPr>
      </w:pPr>
    </w:p>
    <w:p w:rsidR="008021EA" w:rsidRPr="001F54B6" w:rsidRDefault="008021EA" w:rsidP="00AB1BFA">
      <w:pPr>
        <w:tabs>
          <w:tab w:val="left" w:pos="90"/>
        </w:tabs>
        <w:ind w:left="720"/>
        <w:jc w:val="both"/>
        <w:rPr>
          <w:sz w:val="22"/>
          <w:szCs w:val="22"/>
        </w:rPr>
      </w:pPr>
      <w:r w:rsidRPr="001F54B6">
        <w:rPr>
          <w:sz w:val="22"/>
          <w:szCs w:val="22"/>
        </w:rPr>
        <w:t xml:space="preserve">Estimated </w:t>
      </w:r>
      <w:r w:rsidR="006D2A67" w:rsidRPr="001F54B6">
        <w:rPr>
          <w:sz w:val="22"/>
          <w:szCs w:val="22"/>
        </w:rPr>
        <w:t xml:space="preserve">(future) </w:t>
      </w:r>
      <w:r w:rsidRPr="001F54B6">
        <w:rPr>
          <w:sz w:val="22"/>
          <w:szCs w:val="22"/>
        </w:rPr>
        <w:t>Tobin Pay By Plate Pilot Program:</w:t>
      </w:r>
    </w:p>
    <w:p w:rsidR="008021EA" w:rsidRPr="001F54B6" w:rsidRDefault="008021EA" w:rsidP="00AB1BFA">
      <w:pPr>
        <w:tabs>
          <w:tab w:val="left" w:pos="90"/>
        </w:tabs>
        <w:ind w:left="720"/>
        <w:jc w:val="both"/>
        <w:rPr>
          <w:sz w:val="22"/>
          <w:szCs w:val="22"/>
        </w:rPr>
      </w:pPr>
      <w:r w:rsidRPr="001F54B6">
        <w:rPr>
          <w:sz w:val="22"/>
          <w:szCs w:val="22"/>
        </w:rPr>
        <w:t>Annual volume                                        1,000,000</w:t>
      </w:r>
    </w:p>
    <w:p w:rsidR="008021EA" w:rsidRPr="001F54B6" w:rsidRDefault="008021EA" w:rsidP="00AB1BFA">
      <w:pPr>
        <w:tabs>
          <w:tab w:val="left" w:pos="90"/>
        </w:tabs>
        <w:ind w:left="720"/>
        <w:jc w:val="both"/>
        <w:rPr>
          <w:sz w:val="22"/>
          <w:szCs w:val="22"/>
        </w:rPr>
      </w:pPr>
      <w:r w:rsidRPr="001F54B6">
        <w:rPr>
          <w:sz w:val="22"/>
          <w:szCs w:val="22"/>
        </w:rPr>
        <w:t xml:space="preserve">Average ticket                </w:t>
      </w:r>
      <w:r w:rsidR="006D2A67" w:rsidRPr="001F54B6">
        <w:rPr>
          <w:sz w:val="22"/>
          <w:szCs w:val="22"/>
        </w:rPr>
        <w:t xml:space="preserve">                            </w:t>
      </w:r>
      <w:r w:rsidRPr="001F54B6">
        <w:rPr>
          <w:sz w:val="22"/>
          <w:szCs w:val="22"/>
        </w:rPr>
        <w:t xml:space="preserve">  $18.00</w:t>
      </w:r>
    </w:p>
    <w:p w:rsidR="00F9372D" w:rsidRPr="001F54B6" w:rsidRDefault="00F9372D" w:rsidP="00AB1BFA">
      <w:pPr>
        <w:tabs>
          <w:tab w:val="left" w:pos="90"/>
        </w:tabs>
        <w:ind w:left="720"/>
        <w:jc w:val="both"/>
        <w:rPr>
          <w:sz w:val="22"/>
          <w:szCs w:val="22"/>
        </w:rPr>
      </w:pPr>
    </w:p>
    <w:p w:rsidR="00F9372D" w:rsidRPr="001F54B6" w:rsidRDefault="00F9372D" w:rsidP="00AB1BFA">
      <w:pPr>
        <w:tabs>
          <w:tab w:val="left" w:pos="90"/>
        </w:tabs>
        <w:ind w:left="720"/>
        <w:jc w:val="both"/>
        <w:rPr>
          <w:sz w:val="22"/>
          <w:szCs w:val="22"/>
        </w:rPr>
      </w:pPr>
      <w:r w:rsidRPr="001F54B6">
        <w:rPr>
          <w:sz w:val="22"/>
          <w:szCs w:val="22"/>
        </w:rPr>
        <w:t xml:space="preserve">Total estimated </w:t>
      </w:r>
      <w:r w:rsidR="00DE478D">
        <w:rPr>
          <w:sz w:val="22"/>
          <w:szCs w:val="22"/>
        </w:rPr>
        <w:t xml:space="preserve">credit card </w:t>
      </w:r>
      <w:r w:rsidR="006D2A67" w:rsidRPr="001F54B6">
        <w:rPr>
          <w:sz w:val="22"/>
          <w:szCs w:val="22"/>
        </w:rPr>
        <w:t>transaction volume for Mass</w:t>
      </w:r>
      <w:r w:rsidR="00DE478D">
        <w:rPr>
          <w:sz w:val="22"/>
          <w:szCs w:val="22"/>
        </w:rPr>
        <w:t>P</w:t>
      </w:r>
      <w:r w:rsidR="006D2A67" w:rsidRPr="001F54B6">
        <w:rPr>
          <w:sz w:val="22"/>
          <w:szCs w:val="22"/>
        </w:rPr>
        <w:t>ike</w:t>
      </w:r>
      <w:r w:rsidR="002245E4">
        <w:rPr>
          <w:sz w:val="22"/>
          <w:szCs w:val="22"/>
        </w:rPr>
        <w:t xml:space="preserve">   </w:t>
      </w:r>
      <w:r w:rsidR="006D2A67" w:rsidRPr="001F54B6">
        <w:rPr>
          <w:sz w:val="22"/>
          <w:szCs w:val="22"/>
        </w:rPr>
        <w:t xml:space="preserve"> 5,917,326</w:t>
      </w:r>
    </w:p>
    <w:p w:rsidR="000266DB" w:rsidRPr="006D41DA" w:rsidRDefault="000266DB" w:rsidP="00AB1BFA">
      <w:pPr>
        <w:jc w:val="both"/>
        <w:rPr>
          <w:b/>
        </w:rPr>
      </w:pPr>
    </w:p>
    <w:p w:rsidR="000832DA" w:rsidRDefault="000832DA">
      <w:pPr>
        <w:widowControl/>
        <w:rPr>
          <w:b/>
        </w:rPr>
      </w:pPr>
      <w:r>
        <w:rPr>
          <w:b/>
        </w:rPr>
        <w:br w:type="page"/>
      </w:r>
    </w:p>
    <w:p w:rsidR="000832DA" w:rsidRPr="00550F11" w:rsidRDefault="000832DA" w:rsidP="000832DA">
      <w:pPr>
        <w:ind w:left="630" w:hanging="630"/>
        <w:rPr>
          <w:b/>
          <w:bCs/>
          <w:sz w:val="22"/>
          <w:szCs w:val="22"/>
        </w:rPr>
      </w:pPr>
      <w:r w:rsidRPr="00550F11">
        <w:rPr>
          <w:b/>
          <w:bCs/>
          <w:sz w:val="22"/>
          <w:szCs w:val="22"/>
        </w:rPr>
        <w:t xml:space="preserve">APPENDIX </w:t>
      </w:r>
      <w:r>
        <w:rPr>
          <w:b/>
          <w:bCs/>
          <w:sz w:val="22"/>
          <w:szCs w:val="22"/>
        </w:rPr>
        <w:t>5</w:t>
      </w:r>
    </w:p>
    <w:p w:rsidR="000832DA" w:rsidRPr="00550F11" w:rsidRDefault="000832DA" w:rsidP="000832DA">
      <w:pPr>
        <w:ind w:left="630" w:hanging="630"/>
        <w:rPr>
          <w:b/>
          <w:bCs/>
          <w:sz w:val="22"/>
          <w:szCs w:val="22"/>
        </w:rPr>
      </w:pPr>
    </w:p>
    <w:p w:rsidR="000832DA" w:rsidRPr="00550F11" w:rsidRDefault="000832DA" w:rsidP="000832DA">
      <w:pPr>
        <w:ind w:left="630" w:hanging="630"/>
        <w:rPr>
          <w:b/>
          <w:bCs/>
          <w:sz w:val="22"/>
          <w:szCs w:val="22"/>
        </w:rPr>
      </w:pPr>
      <w:r w:rsidRPr="00AA04B8">
        <w:rPr>
          <w:b/>
          <w:sz w:val="22"/>
          <w:szCs w:val="22"/>
        </w:rPr>
        <w:t>OPERATIONS SER</w:t>
      </w:r>
      <w:r>
        <w:rPr>
          <w:b/>
          <w:sz w:val="22"/>
          <w:szCs w:val="22"/>
        </w:rPr>
        <w:t>VI</w:t>
      </w:r>
      <w:r w:rsidRPr="00AA04B8">
        <w:rPr>
          <w:b/>
          <w:sz w:val="22"/>
          <w:szCs w:val="22"/>
        </w:rPr>
        <w:t>CES DIVISION’S 801 CMR 21.00 TERMS AND CONDITIONS</w:t>
      </w:r>
    </w:p>
    <w:p w:rsidR="000832DA" w:rsidRPr="00AA04B8" w:rsidRDefault="000832DA" w:rsidP="000832DA">
      <w:pPr>
        <w:rPr>
          <w:b/>
          <w:sz w:val="22"/>
          <w:szCs w:val="22"/>
        </w:rPr>
      </w:pPr>
      <w:r w:rsidRPr="00AA04B8">
        <w:rPr>
          <w:b/>
          <w:sz w:val="22"/>
          <w:szCs w:val="22"/>
        </w:rPr>
        <w:t>(Non-MBTA Commonwealth Entity Statewide Contract requirements)</w:t>
      </w:r>
    </w:p>
    <w:p w:rsidR="000832DA" w:rsidRPr="00756405" w:rsidRDefault="000832DA" w:rsidP="000832DA">
      <w:pPr>
        <w:keepNext/>
        <w:spacing w:before="120"/>
        <w:jc w:val="both"/>
        <w:outlineLvl w:val="0"/>
        <w:rPr>
          <w:b/>
          <w:sz w:val="22"/>
          <w:szCs w:val="22"/>
        </w:rPr>
      </w:pPr>
      <w:r w:rsidRPr="00756405">
        <w:rPr>
          <w:b/>
          <w:sz w:val="22"/>
          <w:szCs w:val="22"/>
        </w:rPr>
        <w:t>Ink Signatures</w:t>
      </w:r>
    </w:p>
    <w:p w:rsidR="000832DA" w:rsidRPr="001F54B6" w:rsidRDefault="000832DA" w:rsidP="000832DA">
      <w:pPr>
        <w:keepNext/>
        <w:jc w:val="both"/>
        <w:rPr>
          <w:sz w:val="22"/>
          <w:szCs w:val="22"/>
        </w:rPr>
      </w:pPr>
      <w:r w:rsidRPr="0076608E">
        <w:rPr>
          <w:i/>
          <w:sz w:val="22"/>
          <w:szCs w:val="22"/>
        </w:rPr>
        <w:t>Original ink signatures are required only after contracts have been awarded</w:t>
      </w:r>
      <w:r w:rsidRPr="001F54B6">
        <w:rPr>
          <w:sz w:val="22"/>
          <w:szCs w:val="22"/>
        </w:rPr>
        <w:t>. The Commonwealth of Massachusetts requires Contractors to submit original ink-signature versions of the following forms:</w:t>
      </w:r>
    </w:p>
    <w:p w:rsidR="000832DA" w:rsidRPr="001F54B6" w:rsidRDefault="000832DA" w:rsidP="000832DA">
      <w:pPr>
        <w:keepNext/>
        <w:ind w:left="547"/>
        <w:jc w:val="both"/>
        <w:rPr>
          <w:sz w:val="22"/>
          <w:szCs w:val="22"/>
        </w:rPr>
      </w:pPr>
    </w:p>
    <w:p w:rsidR="000832DA" w:rsidRPr="001F54B6" w:rsidRDefault="000832DA" w:rsidP="000832DA">
      <w:pPr>
        <w:jc w:val="both"/>
        <w:rPr>
          <w:b/>
          <w:sz w:val="22"/>
          <w:szCs w:val="22"/>
          <w:u w:val="single"/>
        </w:rPr>
      </w:pPr>
      <w:r w:rsidRPr="001F54B6">
        <w:rPr>
          <w:b/>
          <w:sz w:val="22"/>
          <w:szCs w:val="22"/>
          <w:u w:val="single"/>
        </w:rPr>
        <w:t>Standard Contract Form</w:t>
      </w:r>
    </w:p>
    <w:p w:rsidR="000832DA" w:rsidRPr="001F54B6" w:rsidRDefault="000832DA" w:rsidP="000832DA">
      <w:pPr>
        <w:jc w:val="both"/>
        <w:rPr>
          <w:b/>
          <w:sz w:val="22"/>
          <w:szCs w:val="22"/>
          <w:u w:val="single"/>
        </w:rPr>
      </w:pPr>
      <w:r w:rsidRPr="001F54B6">
        <w:rPr>
          <w:b/>
          <w:sz w:val="22"/>
          <w:szCs w:val="22"/>
          <w:u w:val="single"/>
        </w:rPr>
        <w:t>Commonwealth Terms and Conditions</w:t>
      </w:r>
    </w:p>
    <w:p w:rsidR="000832DA" w:rsidRPr="001F54B6" w:rsidRDefault="000832DA" w:rsidP="000832DA">
      <w:pPr>
        <w:jc w:val="both"/>
        <w:rPr>
          <w:b/>
          <w:sz w:val="22"/>
          <w:szCs w:val="22"/>
          <w:u w:val="single"/>
        </w:rPr>
      </w:pPr>
      <w:r w:rsidRPr="001F54B6">
        <w:rPr>
          <w:b/>
          <w:sz w:val="22"/>
          <w:szCs w:val="22"/>
          <w:u w:val="single"/>
        </w:rPr>
        <w:t xml:space="preserve">Contractor Authorized Signatory Listing </w:t>
      </w:r>
    </w:p>
    <w:p w:rsidR="000832DA" w:rsidRPr="001F54B6" w:rsidRDefault="000832DA" w:rsidP="000832DA">
      <w:pPr>
        <w:jc w:val="both"/>
        <w:rPr>
          <w:b/>
          <w:sz w:val="22"/>
          <w:szCs w:val="22"/>
        </w:rPr>
      </w:pPr>
      <w:r w:rsidRPr="001F54B6">
        <w:rPr>
          <w:b/>
          <w:sz w:val="22"/>
          <w:szCs w:val="22"/>
          <w:u w:val="single"/>
        </w:rPr>
        <w:t>Request for Taxpayer Identification and Verification (Mass. Substitute W-9 Form</w:t>
      </w:r>
      <w:r w:rsidRPr="001F54B6">
        <w:rPr>
          <w:b/>
          <w:sz w:val="22"/>
          <w:szCs w:val="22"/>
        </w:rPr>
        <w:t>).</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Successful Bidders who signed these forms electronically via COMMBUYS must still submit the above forms with ink signatures upon award notification or their contract may not be executed by the Commonwealth. (See more detailed instructions that follow below.)  Bidders who have previous contract(s) with the Commonwealth and have up-to-date, ink-signature versions of the Commonwealth Terms and Conditions and Request for Taxpayer Identification and Verification (Mass. Substitute W-9 Form) on file with the Office of the State Comptroller may submit copies of the signed forms. However, a new Standard Contract Form and Contractor Authorized Signatory Listing with original ink signatures must be submitted for each new contract with the Commonwealth.</w:t>
      </w:r>
    </w:p>
    <w:p w:rsidR="000832DA" w:rsidRPr="001F54B6" w:rsidRDefault="000832DA" w:rsidP="000832DA">
      <w:pPr>
        <w:keepNext/>
        <w:spacing w:before="120"/>
        <w:jc w:val="both"/>
        <w:outlineLvl w:val="0"/>
        <w:rPr>
          <w:b/>
          <w:sz w:val="22"/>
          <w:szCs w:val="22"/>
        </w:rPr>
      </w:pPr>
      <w:r w:rsidRPr="001F54B6">
        <w:rPr>
          <w:b/>
          <w:sz w:val="22"/>
          <w:szCs w:val="22"/>
        </w:rPr>
        <w:t>Instructions for Execution and Submission of Commonwealth Standard Forms</w:t>
      </w:r>
    </w:p>
    <w:p w:rsidR="000832DA" w:rsidRPr="001F54B6" w:rsidRDefault="000832DA" w:rsidP="000832DA">
      <w:pPr>
        <w:jc w:val="both"/>
        <w:rPr>
          <w:sz w:val="22"/>
          <w:szCs w:val="22"/>
        </w:rPr>
      </w:pPr>
      <w:r w:rsidRPr="001F54B6">
        <w:rPr>
          <w:sz w:val="22"/>
          <w:szCs w:val="22"/>
        </w:rPr>
        <w:t xml:space="preserve">The purpose of this appendix is to provide guidance to Bidders on the Commonwealth Standard forms to be submitted (in addition to the other forms and documents required) and how they must be executed and submitted. Please note that these instructions are meant to supplement the </w:t>
      </w:r>
      <w:r>
        <w:rPr>
          <w:sz w:val="22"/>
          <w:szCs w:val="22"/>
        </w:rPr>
        <w:t>i</w:t>
      </w:r>
      <w:r w:rsidRPr="001F54B6">
        <w:rPr>
          <w:sz w:val="22"/>
          <w:szCs w:val="22"/>
        </w:rPr>
        <w:t>nstructions found on each of these forms.  It is advisable to print this document first so that it may be referenced when filling out these forms.</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 xml:space="preserve">Some of the forms listed below can be electronically signed by the Bidder, see </w:t>
      </w:r>
      <w:hyperlink w:anchor="_Electronic_Signatures" w:history="1">
        <w:r w:rsidRPr="001F54B6">
          <w:rPr>
            <w:color w:val="0000FF"/>
            <w:sz w:val="22"/>
            <w:szCs w:val="22"/>
            <w:u w:val="single"/>
          </w:rPr>
          <w:t>Electronic Signatures</w:t>
        </w:r>
      </w:hyperlink>
      <w:r w:rsidRPr="001F54B6">
        <w:rPr>
          <w:sz w:val="22"/>
          <w:szCs w:val="22"/>
        </w:rPr>
        <w:t xml:space="preserve">.  However, online Bidders must, if notified of Contract award, submit the following four (4) forms on paper with original ink signatures unless otherwise specified below, within the timeframe referenced in the RFP section entitled </w:t>
      </w:r>
      <w:hyperlink w:anchor="_Ink_Signatures" w:history="1">
        <w:r w:rsidRPr="001F54B6">
          <w:rPr>
            <w:color w:val="0000FF"/>
            <w:sz w:val="22"/>
            <w:szCs w:val="22"/>
            <w:u w:val="single"/>
          </w:rPr>
          <w:t>Ink Signatures</w:t>
        </w:r>
      </w:hyperlink>
      <w:r w:rsidRPr="001F54B6">
        <w:rPr>
          <w:sz w:val="22"/>
          <w:szCs w:val="22"/>
        </w:rPr>
        <w:t>: the Commonwealth Standard Contract Form, the Commonwealth Terms and Conditions, the Request for Taxpayer Identification Number and Certification (Mass. Substitute W9 Form) and the Contractor Authorized Signatory Listing.</w:t>
      </w:r>
    </w:p>
    <w:p w:rsidR="000832DA" w:rsidRPr="001F54B6" w:rsidRDefault="000832DA" w:rsidP="000832DA">
      <w:pPr>
        <w:tabs>
          <w:tab w:val="left" w:pos="900"/>
          <w:tab w:val="left" w:pos="936"/>
        </w:tabs>
        <w:spacing w:before="120"/>
        <w:jc w:val="both"/>
        <w:outlineLvl w:val="2"/>
        <w:rPr>
          <w:b/>
          <w:sz w:val="22"/>
          <w:szCs w:val="22"/>
        </w:rPr>
      </w:pPr>
      <w:r w:rsidRPr="001F54B6">
        <w:rPr>
          <w:b/>
          <w:sz w:val="22"/>
          <w:szCs w:val="22"/>
        </w:rPr>
        <w:t xml:space="preserve">Commonwealth Standard Contract Form </w:t>
      </w:r>
    </w:p>
    <w:p w:rsidR="000832DA" w:rsidRPr="001F54B6" w:rsidRDefault="000832DA" w:rsidP="000832DA">
      <w:pPr>
        <w:jc w:val="both"/>
        <w:rPr>
          <w:sz w:val="22"/>
          <w:szCs w:val="22"/>
        </w:rPr>
      </w:pPr>
      <w:r w:rsidRPr="001F54B6">
        <w:rPr>
          <w:sz w:val="22"/>
          <w:szCs w:val="22"/>
        </w:rPr>
        <w:t xml:space="preserve">Complete as directed below and submit on paper with original ink signature and date. </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 xml:space="preserve">By executing this document the Bidder certifies, under the pains and penalties of </w:t>
      </w:r>
      <w:r w:rsidRPr="002F3BDA">
        <w:rPr>
          <w:sz w:val="22"/>
          <w:szCs w:val="22"/>
        </w:rPr>
        <w:t>perjury that</w:t>
      </w:r>
      <w:r w:rsidRPr="001F54B6">
        <w:rPr>
          <w:sz w:val="22"/>
          <w:szCs w:val="22"/>
        </w:rPr>
        <w:t xml:space="preserve"> it has submitted a Response to this RFP that is the Bidder’s Offer as evidenced by the execution of its authorized signatory, and that the Bidder’s Response may be subject to negotiation by the Selection Team.  Also, the terms of the RFP, the Bidder’s Response and any negotiated terms shall be deemed accepted by the Operational Services Division and included as part of the Statewide Contract upon execution of this document by the State Purchasing Agent or his designee.</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 xml:space="preserve">If the Bidder does not have a Vendor Code beginning with “VC,” or does not know what their Vendor Code is, the Bidder should leave the Vendor Code field blank.  The Bidder should NOT enter a Vendor Code assigned prior to May 2004, as new Vendor Codes have been assigned to all companies since that time.  </w:t>
      </w:r>
    </w:p>
    <w:p w:rsidR="000832DA" w:rsidRPr="001F54B6" w:rsidRDefault="000832DA" w:rsidP="000832DA">
      <w:pPr>
        <w:jc w:val="both"/>
        <w:rPr>
          <w:sz w:val="22"/>
          <w:szCs w:val="22"/>
        </w:rPr>
      </w:pPr>
      <w:r w:rsidRPr="001F54B6">
        <w:rPr>
          <w:sz w:val="22"/>
          <w:szCs w:val="22"/>
        </w:rPr>
        <w:t>Signature and date MUST be handwritten in ink, and the signature must be that of one of the people authorized to execute contracts on behalf of the Contractor on the Contractor Authorized Signatory Listing (See below).</w:t>
      </w:r>
    </w:p>
    <w:p w:rsidR="000832DA" w:rsidRPr="001F54B6" w:rsidRDefault="000832DA" w:rsidP="000832DA">
      <w:pPr>
        <w:tabs>
          <w:tab w:val="left" w:pos="900"/>
          <w:tab w:val="left" w:pos="936"/>
        </w:tabs>
        <w:spacing w:before="120"/>
        <w:jc w:val="both"/>
        <w:outlineLvl w:val="2"/>
        <w:rPr>
          <w:b/>
          <w:sz w:val="22"/>
          <w:szCs w:val="22"/>
        </w:rPr>
      </w:pPr>
      <w:r w:rsidRPr="001F54B6">
        <w:rPr>
          <w:b/>
          <w:sz w:val="22"/>
          <w:szCs w:val="22"/>
        </w:rPr>
        <w:t>Commonwealth Terms and Conditions</w:t>
      </w:r>
    </w:p>
    <w:p w:rsidR="000832DA" w:rsidRPr="001F54B6" w:rsidRDefault="000832DA" w:rsidP="000832DA">
      <w:pPr>
        <w:keepNext/>
        <w:jc w:val="both"/>
        <w:rPr>
          <w:sz w:val="22"/>
          <w:szCs w:val="22"/>
        </w:rPr>
      </w:pPr>
      <w:r w:rsidRPr="001F54B6">
        <w:rPr>
          <w:sz w:val="22"/>
          <w:szCs w:val="22"/>
        </w:rPr>
        <w:t xml:space="preserve">Sign electronically as described above; </w:t>
      </w:r>
      <w:r w:rsidRPr="001F54B6">
        <w:rPr>
          <w:b/>
          <w:bCs/>
          <w:sz w:val="22"/>
          <w:szCs w:val="22"/>
        </w:rPr>
        <w:t>if notified of Contract award</w:t>
      </w:r>
      <w:r w:rsidRPr="001F54B6">
        <w:rPr>
          <w:sz w:val="22"/>
          <w:szCs w:val="22"/>
        </w:rPr>
        <w:t>, complete as directed below and submit on paper with original ink signature and date, or submit a copy of a previously executed, up-to-date copy of the form as directed below.</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 xml:space="preserve">If the Bidder has already executed and filed the Commonwealth Terms and Conditions form pursuant to another RFP or Contract, a copy of this form may be included in place of an original. If the Bidder’s name, address or Tax ID Number have changed since the Commonwealth Terms and Conditions form was executed, a new Commonwealth Terms and Conditions form is required.  The Commonwealth Terms and Conditions are hereby incorporated into any Contract executed pursuant to this RFP. </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This form must be unconditionally signed by one of the authorized signatories (see Contractor Authorized Signatory Listing, below), and submitted without alteration. If the provisions in this document are not accepted in their entirety without modification, the entire Proposal offered in response to this Solicitation may be deemed non-responsive.</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 xml:space="preserve">The company’s correct legal name and legal address must appear on this form, and must be identical to the legal name and legal address on the Request for Taxpayer Identification and Certification Number (Mass. Substitute W9 Form). </w:t>
      </w:r>
    </w:p>
    <w:p w:rsidR="000832DA" w:rsidRPr="001F54B6" w:rsidRDefault="000832DA" w:rsidP="000832DA">
      <w:pPr>
        <w:tabs>
          <w:tab w:val="left" w:pos="900"/>
          <w:tab w:val="left" w:pos="936"/>
        </w:tabs>
        <w:spacing w:before="120"/>
        <w:jc w:val="both"/>
        <w:outlineLvl w:val="2"/>
        <w:rPr>
          <w:b/>
          <w:sz w:val="22"/>
          <w:szCs w:val="22"/>
        </w:rPr>
      </w:pPr>
      <w:r w:rsidRPr="001F54B6">
        <w:rPr>
          <w:b/>
          <w:sz w:val="22"/>
          <w:szCs w:val="22"/>
        </w:rPr>
        <w:t>Request for Taxpayer Identification Number and Certification (Mass. Substitute W9 Form)</w:t>
      </w:r>
    </w:p>
    <w:p w:rsidR="000832DA" w:rsidRPr="001F54B6" w:rsidRDefault="000832DA" w:rsidP="000832DA">
      <w:pPr>
        <w:keepNext/>
        <w:jc w:val="both"/>
        <w:rPr>
          <w:sz w:val="22"/>
          <w:szCs w:val="22"/>
        </w:rPr>
      </w:pPr>
      <w:r w:rsidRPr="001F54B6">
        <w:rPr>
          <w:sz w:val="22"/>
          <w:szCs w:val="22"/>
        </w:rPr>
        <w:t xml:space="preserve">Sign electronically as described above; </w:t>
      </w:r>
      <w:r w:rsidRPr="001F54B6">
        <w:rPr>
          <w:b/>
          <w:bCs/>
          <w:sz w:val="22"/>
          <w:szCs w:val="22"/>
        </w:rPr>
        <w:t>if notified of Contract award</w:t>
      </w:r>
      <w:r w:rsidRPr="001F54B6">
        <w:rPr>
          <w:sz w:val="22"/>
          <w:szCs w:val="22"/>
        </w:rPr>
        <w:t>, complete as directed below and submit on paper with original ink signature and date, or submit a copy of a previously executed, up-to-date copy of the form as directed below.</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 xml:space="preserve">If a Bidder has already submitted a Request for Taxpayer Identification and Certification Number (Mass. Substitute W9 Form) and has received a valid Massachusetts Vendor Code, an original W-9 form is not required.  A copy of the form as filed may be included in place of an original.  If the Bidder’s legal name, address or Tax ID Number have changed since the Mass. Substitute W9 Form was executed, a new Mass. Substitute W-9 Form is required.  The information on this form will be used to record the Bidder’s legal address and where payments under a State Contract will be sent. The company’s correct legal name and legal address (on file with the IRS) must appear on this form, and must be identical to the legal name and legal address on the Commonwealth Terms and Conditions.  Please do not use the U.S Treasury’s version of the W-9 Form.  </w:t>
      </w:r>
    </w:p>
    <w:p w:rsidR="000832DA" w:rsidRPr="001F54B6" w:rsidRDefault="000832DA" w:rsidP="000832DA">
      <w:pPr>
        <w:tabs>
          <w:tab w:val="left" w:pos="900"/>
          <w:tab w:val="left" w:pos="936"/>
        </w:tabs>
        <w:spacing w:before="120"/>
        <w:jc w:val="both"/>
        <w:outlineLvl w:val="2"/>
        <w:rPr>
          <w:b/>
          <w:sz w:val="22"/>
          <w:szCs w:val="22"/>
        </w:rPr>
      </w:pPr>
      <w:r w:rsidRPr="001F54B6">
        <w:rPr>
          <w:b/>
          <w:sz w:val="22"/>
          <w:szCs w:val="22"/>
        </w:rPr>
        <w:t>Contractor Authorized Signatory Listing (CASL)</w:t>
      </w:r>
    </w:p>
    <w:p w:rsidR="000832DA" w:rsidRPr="001F54B6" w:rsidRDefault="000832DA" w:rsidP="000832DA">
      <w:pPr>
        <w:keepNext/>
        <w:jc w:val="both"/>
        <w:rPr>
          <w:sz w:val="22"/>
          <w:szCs w:val="22"/>
        </w:rPr>
      </w:pPr>
      <w:r w:rsidRPr="001F54B6">
        <w:rPr>
          <w:sz w:val="22"/>
          <w:szCs w:val="22"/>
        </w:rPr>
        <w:t xml:space="preserve">Sign electronically as described above; </w:t>
      </w:r>
      <w:r w:rsidRPr="001F54B6">
        <w:rPr>
          <w:b/>
          <w:bCs/>
          <w:sz w:val="22"/>
          <w:szCs w:val="22"/>
        </w:rPr>
        <w:t>if notified of Contract award</w:t>
      </w:r>
      <w:r w:rsidRPr="001F54B6">
        <w:rPr>
          <w:sz w:val="22"/>
          <w:szCs w:val="22"/>
        </w:rPr>
        <w:t xml:space="preserve">, complete as directed below and submit on paper with original ink signature and date. </w:t>
      </w:r>
    </w:p>
    <w:p w:rsidR="000832DA" w:rsidRPr="001F54B6" w:rsidRDefault="000832DA" w:rsidP="000832DA">
      <w:pPr>
        <w:keepNext/>
        <w:jc w:val="both"/>
        <w:rPr>
          <w:sz w:val="22"/>
          <w:szCs w:val="22"/>
        </w:rPr>
      </w:pPr>
    </w:p>
    <w:p w:rsidR="000832DA" w:rsidRPr="001F54B6" w:rsidRDefault="000832DA" w:rsidP="000832DA">
      <w:pPr>
        <w:jc w:val="both"/>
        <w:rPr>
          <w:sz w:val="22"/>
          <w:szCs w:val="22"/>
        </w:rPr>
      </w:pPr>
      <w:r w:rsidRPr="001F54B6">
        <w:rPr>
          <w:sz w:val="22"/>
          <w:szCs w:val="22"/>
        </w:rPr>
        <w:t>In the table entitled “Authorized Signatory Name” and “Title,” type the names and titles of those individuals authorized to execute contracts and other legally binding documents on behalf of the Bidder.  Bidders are advised to keep this list as small as possible, as Contractors will be required to notify the Procurement Manager of any changes.  If the person signing in the signature block on the bottom of the first page of this form will also serve as an “Authorized Signatory,” that person’s name must be included in the typed table.</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With regard to the next paragraph, which begins “I certify that I am the President, Chief Executive Officer,</w:t>
      </w:r>
      <w:r w:rsidR="002E7665">
        <w:rPr>
          <w:sz w:val="22"/>
          <w:szCs w:val="22"/>
        </w:rPr>
        <w:t xml:space="preserve"> </w:t>
      </w:r>
      <w:r w:rsidRPr="001F54B6">
        <w:rPr>
          <w:sz w:val="22"/>
          <w:szCs w:val="22"/>
        </w:rPr>
        <w:t>Chief Fiscal Officer, Corporate Clerk or Legal Counsel for the Contractor…,” if your organization does not have these titles, cross them out and handwrite the appropriate title above the paragraph.</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 xml:space="preserve">The signature and date should be handwritten in ink.  Title, telephone, fax and </w:t>
      </w:r>
      <w:r w:rsidRPr="002F3BDA">
        <w:rPr>
          <w:sz w:val="22"/>
          <w:szCs w:val="22"/>
        </w:rPr>
        <w:t>e-mail</w:t>
      </w:r>
      <w:r w:rsidRPr="001F54B6">
        <w:rPr>
          <w:sz w:val="22"/>
          <w:szCs w:val="22"/>
        </w:rPr>
        <w:t xml:space="preserve"> should be typed or handwritten legibly.</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The second page of the form (entitled “Proof of Authentication of Signature”) states that the page is optional.  However, the “optional” aspect of the form is that Commonwealth Departments are not required to use it.  In the case of Statewide Contracts, this page is REQUIRED, not optional.  The person signing this page must be the same person signing the Standard Contract Form, the Commonwealth Terms and Conditions, and the RFP Checklist.</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Please note that in two places where the form says “in the presence of a notary,” this should be interpreted to mean “in the presence of a notary or corporate clerk/secretary.”  Either a notary or corporate clerk/secretary can authenticate the form; only one is required.</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Organizations whose corporate clerks/secretaries authenticate this form are not required to obtain a Corporate Seal to complete this document.</w:t>
      </w:r>
    </w:p>
    <w:p w:rsidR="000832DA" w:rsidRPr="001F54B6" w:rsidRDefault="000832DA" w:rsidP="000832DA">
      <w:pPr>
        <w:tabs>
          <w:tab w:val="left" w:pos="900"/>
          <w:tab w:val="left" w:pos="936"/>
        </w:tabs>
        <w:spacing w:before="120"/>
        <w:jc w:val="both"/>
        <w:outlineLvl w:val="2"/>
        <w:rPr>
          <w:b/>
          <w:sz w:val="22"/>
          <w:szCs w:val="22"/>
        </w:rPr>
      </w:pPr>
      <w:r w:rsidRPr="001F54B6">
        <w:rPr>
          <w:b/>
          <w:sz w:val="22"/>
          <w:szCs w:val="22"/>
        </w:rPr>
        <w:t>Supplier Diversity Program Plan Form (SDP)</w:t>
      </w:r>
    </w:p>
    <w:p w:rsidR="000832DA" w:rsidRPr="001F54B6" w:rsidRDefault="000832DA" w:rsidP="000832DA">
      <w:pPr>
        <w:keepNext/>
        <w:jc w:val="both"/>
        <w:rPr>
          <w:sz w:val="22"/>
          <w:szCs w:val="22"/>
        </w:rPr>
      </w:pPr>
      <w:r w:rsidRPr="001F54B6">
        <w:rPr>
          <w:sz w:val="22"/>
          <w:szCs w:val="22"/>
        </w:rPr>
        <w:t xml:space="preserve">Download this form and complete; include with online submission. Ink signature is not required.  </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Bidder’s Supplier Diversity Program Plan must include a copy of the SDO certification of each Minority and Women Business Enterprise (M/WBE) company listed.  A certified Bidder may not list itself as being a Supplier Diversity Program Partner to its own company.  This form is NOT the same as the SDO certification of the Bidder’s company.</w:t>
      </w:r>
    </w:p>
    <w:p w:rsidR="000832DA" w:rsidRPr="001F54B6" w:rsidRDefault="000832DA" w:rsidP="000832DA">
      <w:pPr>
        <w:tabs>
          <w:tab w:val="left" w:pos="144"/>
          <w:tab w:val="left" w:pos="720"/>
        </w:tabs>
        <w:spacing w:before="120"/>
        <w:jc w:val="both"/>
        <w:rPr>
          <w:sz w:val="22"/>
          <w:szCs w:val="22"/>
        </w:rPr>
      </w:pPr>
      <w:r w:rsidRPr="001F54B6">
        <w:rPr>
          <w:sz w:val="22"/>
          <w:szCs w:val="22"/>
        </w:rPr>
        <w:t>Massachusetts Executive Order 524 established a policy to promote the award of State Contracts in a manner that develops and strengthens Minority and/or Women Business Enterprises (M/WBEs).  All Bidders, regardless of their certification status, are required to submit a completed SDP Plan Form as part of their Response for evaluation.  It is required that Supplier Diversity Program participation accounts for no less than 10% of the total points in the evaluation.  Higher evaluation points may be awarded to SDP Plans that show more commitments for use of certified vendors in the primary industry directly related to the scope of the RFP, subcontracting expenditures and partnerships for the purpose of contracting with the Commonwealth.</w:t>
      </w:r>
    </w:p>
    <w:p w:rsidR="000832DA" w:rsidRPr="001F54B6" w:rsidRDefault="000832DA" w:rsidP="000832DA">
      <w:pPr>
        <w:tabs>
          <w:tab w:val="left" w:pos="144"/>
          <w:tab w:val="left" w:pos="720"/>
        </w:tabs>
        <w:jc w:val="both"/>
        <w:rPr>
          <w:sz w:val="22"/>
          <w:szCs w:val="22"/>
        </w:rPr>
      </w:pPr>
      <w:r w:rsidRPr="001F54B6">
        <w:rPr>
          <w:sz w:val="22"/>
          <w:szCs w:val="22"/>
        </w:rPr>
        <w:t>The Statewide Contract requires Bidders to make a significant commitment to partner with certified Minority- and Women-Owned Businesses in order to be awarded a Contract.  An SDO-certified (formerly SOMWBA-certified) Bidder may not list itself or an affiliate as being a Supplier Diversity Partner to its own company. In addition, a narrative statement can be included to supplement the SDP Plan Form providing further details of the SDP commitments. The submission of this narrative statement does not replace the requirement of the SDP Plan Form. Bidders must submit one form for each M/WBE SDP Relationship.  Please note that no Bidder will be awarded a Contract unless and until they agree to commit to at least one (1) of following (2) two SDP Components.  The Response must provide details of the commitment.</w:t>
      </w:r>
    </w:p>
    <w:p w:rsidR="000832DA" w:rsidRPr="001F54B6" w:rsidRDefault="000832DA" w:rsidP="000832DA">
      <w:pPr>
        <w:keepNext/>
        <w:spacing w:before="120"/>
        <w:jc w:val="both"/>
        <w:outlineLvl w:val="0"/>
        <w:rPr>
          <w:b/>
          <w:sz w:val="22"/>
          <w:szCs w:val="22"/>
        </w:rPr>
      </w:pPr>
      <w:r w:rsidRPr="001F54B6">
        <w:rPr>
          <w:b/>
          <w:sz w:val="22"/>
          <w:szCs w:val="22"/>
        </w:rPr>
        <w:t xml:space="preserve">SDP Subcontracting </w:t>
      </w:r>
    </w:p>
    <w:p w:rsidR="000832DA" w:rsidRPr="001F54B6" w:rsidRDefault="000832DA" w:rsidP="000832DA">
      <w:pPr>
        <w:tabs>
          <w:tab w:val="left" w:pos="144"/>
          <w:tab w:val="left" w:pos="720"/>
        </w:tabs>
        <w:jc w:val="both"/>
        <w:rPr>
          <w:sz w:val="22"/>
          <w:szCs w:val="22"/>
        </w:rPr>
      </w:pPr>
      <w:r w:rsidRPr="001F54B6">
        <w:rPr>
          <w:sz w:val="22"/>
          <w:szCs w:val="22"/>
        </w:rPr>
        <w:t xml:space="preserve">If Bidder commits to Subcontracting in their SDP plan, then they must commit to subcontract a specific dollar amount, or a minimum percentage of dollars earned through an awarded Contract, with an SDO-certified company.   Although this is only one of several options to meet the requirements for participation in the Supplier Diversity Program, Bidder’s submission of subcontracting commitments may be weighted most heavily. The Selection Team will set timelines for progress reviews (either quarterly or semi-annually) for the purpose of compliance and tracking of submitted commitments. Please note that all subcontracting partnerships require inclusion of that contract between the Bidder and the M/WBE subcontractor in the Bidder’s bid package. </w:t>
      </w:r>
    </w:p>
    <w:p w:rsidR="000832DA" w:rsidRPr="001F54B6" w:rsidRDefault="000832DA" w:rsidP="000832DA">
      <w:pPr>
        <w:keepNext/>
        <w:spacing w:before="120"/>
        <w:jc w:val="both"/>
        <w:outlineLvl w:val="0"/>
        <w:rPr>
          <w:b/>
          <w:sz w:val="22"/>
          <w:szCs w:val="22"/>
        </w:rPr>
      </w:pPr>
      <w:r w:rsidRPr="001F54B6">
        <w:rPr>
          <w:b/>
          <w:sz w:val="22"/>
          <w:szCs w:val="22"/>
        </w:rPr>
        <w:t xml:space="preserve">Ancillary Uses of Certified M/WBE Firm(s) </w:t>
      </w:r>
    </w:p>
    <w:p w:rsidR="000832DA" w:rsidRPr="001F54B6" w:rsidRDefault="000832DA" w:rsidP="000832DA">
      <w:pPr>
        <w:tabs>
          <w:tab w:val="left" w:pos="144"/>
          <w:tab w:val="left" w:pos="720"/>
        </w:tabs>
        <w:jc w:val="both"/>
        <w:rPr>
          <w:sz w:val="22"/>
          <w:szCs w:val="22"/>
        </w:rPr>
      </w:pPr>
      <w:r w:rsidRPr="001F54B6">
        <w:rPr>
          <w:sz w:val="22"/>
          <w:szCs w:val="22"/>
        </w:rPr>
        <w:t xml:space="preserve">If a Bidder commits to Ancillary Uses of certified M/WBE Firm(s) in their SDP plan, then they must include dollar or percentage expenditure commitments for use of these firm(s) with or without the use of written commitments between the Bidder and the M/WBE Firm(s).  A description of the ancillary uses of certified M/WBEs, if any, must be included on the SDP Plan Form. </w:t>
      </w:r>
    </w:p>
    <w:p w:rsidR="000832DA" w:rsidRPr="001F54B6" w:rsidRDefault="000832DA" w:rsidP="000832DA">
      <w:pPr>
        <w:tabs>
          <w:tab w:val="left" w:pos="900"/>
          <w:tab w:val="left" w:pos="936"/>
        </w:tabs>
        <w:spacing w:before="120"/>
        <w:jc w:val="both"/>
        <w:outlineLvl w:val="2"/>
        <w:rPr>
          <w:b/>
          <w:sz w:val="22"/>
          <w:szCs w:val="22"/>
        </w:rPr>
      </w:pPr>
      <w:r w:rsidRPr="001F54B6">
        <w:rPr>
          <w:b/>
          <w:sz w:val="22"/>
          <w:szCs w:val="22"/>
        </w:rPr>
        <w:t>Prompt Payment Discount Form</w:t>
      </w:r>
    </w:p>
    <w:p w:rsidR="000832DA" w:rsidRPr="001F54B6" w:rsidRDefault="000832DA" w:rsidP="000832DA">
      <w:pPr>
        <w:keepLines/>
        <w:jc w:val="both"/>
        <w:rPr>
          <w:sz w:val="22"/>
          <w:szCs w:val="22"/>
        </w:rPr>
      </w:pPr>
      <w:r w:rsidRPr="001F54B6">
        <w:rPr>
          <w:sz w:val="22"/>
          <w:szCs w:val="22"/>
        </w:rPr>
        <w:t>Download this form and complete as directed below; include with online submission. Ink signature is not required.</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Statewide Contractors are required to provide Prompt Payment Discounts (PPD) for any payments made in less than 45 days.  Prompt Payment Discounts are in addition to any reductions in pricing provided on a per unit or hourly basis or any bulk purchasing discounts.</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Pursuant to the Prompt Payment Discount terms set forth in the RFP Required Specifications for Statewide Contracts and on the Prompt Payment Discount Form itself, all Bidders must execute this form.  After entering the “Bidder Name” and “Date of Offer for Prompt/Early Payment Discount”, the Bidder must identify the prompt payment discount(s) terms by indicating the “Percentage Discount off of the Proposed Pricing” and the “Turn-around-time for Payments.”  In the event of a hardship that prevents the Bidder from offering a prompt payment discount, the Bidder must document this fact and provide supporting information.</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If awarded a contract, the final negotiated Prompt Pay Discounts should be reflected on the Commonwealth Standard Contract Form.</w:t>
      </w:r>
    </w:p>
    <w:p w:rsidR="000832DA" w:rsidRPr="001F54B6" w:rsidRDefault="000832DA" w:rsidP="000832DA">
      <w:pPr>
        <w:jc w:val="both"/>
        <w:rPr>
          <w:b/>
          <w:sz w:val="22"/>
          <w:szCs w:val="22"/>
        </w:rPr>
      </w:pPr>
    </w:p>
    <w:p w:rsidR="000832DA" w:rsidRPr="001F54B6" w:rsidRDefault="000832DA" w:rsidP="000832DA">
      <w:pPr>
        <w:jc w:val="both"/>
        <w:rPr>
          <w:sz w:val="22"/>
          <w:szCs w:val="22"/>
        </w:rPr>
      </w:pPr>
      <w:r w:rsidRPr="001F54B6">
        <w:rPr>
          <w:sz w:val="22"/>
          <w:szCs w:val="22"/>
        </w:rPr>
        <w:t xml:space="preserve">The terms of </w:t>
      </w:r>
      <w:hyperlink r:id="rId28" w:history="1">
        <w:r w:rsidRPr="001F54B6">
          <w:rPr>
            <w:color w:val="0000FF"/>
            <w:sz w:val="22"/>
            <w:szCs w:val="22"/>
            <w:u w:val="single"/>
          </w:rPr>
          <w:t>801 CMR 21.00</w:t>
        </w:r>
      </w:hyperlink>
      <w:r w:rsidRPr="001F54B6">
        <w:rPr>
          <w:sz w:val="22"/>
          <w:szCs w:val="22"/>
        </w:rPr>
        <w:t>: Procurement of Commodities and Services are incorporated by reference into this RFP.  Words used in this RFP shall have the meanings defined in 801 CMR 21.00. Additional definitions may also be identified in this RFP.  Unless otherwise specified in this RFP, all communications, Responses, and documentation must be in English and all cost proposals or figures in U.S. currency.  All Responses must be submitted in accordance with the specific terms of this RFP.</w:t>
      </w:r>
    </w:p>
    <w:p w:rsidR="000832DA" w:rsidRPr="001F54B6" w:rsidRDefault="000832DA" w:rsidP="000832DA">
      <w:pPr>
        <w:keepNext/>
        <w:tabs>
          <w:tab w:val="left" w:pos="648"/>
          <w:tab w:val="left" w:pos="720"/>
        </w:tabs>
        <w:spacing w:before="120"/>
        <w:jc w:val="both"/>
        <w:outlineLvl w:val="1"/>
        <w:rPr>
          <w:b/>
          <w:sz w:val="22"/>
          <w:szCs w:val="22"/>
        </w:rPr>
      </w:pPr>
      <w:r w:rsidRPr="001F54B6">
        <w:rPr>
          <w:b/>
          <w:sz w:val="22"/>
          <w:szCs w:val="22"/>
        </w:rPr>
        <w:t>General Procurement Information</w:t>
      </w:r>
    </w:p>
    <w:p w:rsidR="000832DA" w:rsidRPr="001F54B6" w:rsidRDefault="000832DA" w:rsidP="000832DA">
      <w:pPr>
        <w:keepNext/>
        <w:tabs>
          <w:tab w:val="left" w:pos="900"/>
          <w:tab w:val="left" w:pos="936"/>
        </w:tabs>
        <w:spacing w:before="120"/>
        <w:jc w:val="both"/>
        <w:outlineLvl w:val="2"/>
        <w:rPr>
          <w:b/>
          <w:sz w:val="22"/>
          <w:szCs w:val="22"/>
        </w:rPr>
      </w:pPr>
      <w:r w:rsidRPr="001F54B6">
        <w:rPr>
          <w:b/>
          <w:sz w:val="22"/>
          <w:szCs w:val="22"/>
        </w:rPr>
        <w:t>Costs</w:t>
      </w:r>
    </w:p>
    <w:p w:rsidR="000832DA" w:rsidRPr="001F54B6" w:rsidRDefault="000832DA" w:rsidP="000832DA">
      <w:pPr>
        <w:keepNext/>
        <w:jc w:val="both"/>
        <w:rPr>
          <w:sz w:val="22"/>
          <w:szCs w:val="22"/>
        </w:rPr>
      </w:pPr>
      <w:r w:rsidRPr="001F54B6">
        <w:rPr>
          <w:sz w:val="22"/>
          <w:szCs w:val="22"/>
        </w:rPr>
        <w:t xml:space="preserve">Costs </w:t>
      </w:r>
      <w:r>
        <w:rPr>
          <w:sz w:val="22"/>
          <w:szCs w:val="22"/>
        </w:rPr>
        <w:t>that</w:t>
      </w:r>
      <w:r w:rsidRPr="001F54B6">
        <w:rPr>
          <w:sz w:val="22"/>
          <w:szCs w:val="22"/>
        </w:rPr>
        <w:t xml:space="preserve"> are not specifically identified in the Bidder’s Response, and accepted by the Selection Team as part of a Statewide Contract, will not be compensated under any Statewide Contract or engagement awarded pursuant to this RFP.  The Commonwealth will not be responsible for any costs or expenses incurred by Bidders responding to this RFP.</w:t>
      </w:r>
    </w:p>
    <w:p w:rsidR="000832DA" w:rsidRPr="001F54B6" w:rsidRDefault="000832DA" w:rsidP="000832DA">
      <w:pPr>
        <w:keepNext/>
        <w:tabs>
          <w:tab w:val="left" w:pos="900"/>
          <w:tab w:val="left" w:pos="936"/>
        </w:tabs>
        <w:spacing w:before="120"/>
        <w:jc w:val="both"/>
        <w:outlineLvl w:val="2"/>
        <w:rPr>
          <w:b/>
          <w:sz w:val="22"/>
          <w:szCs w:val="22"/>
        </w:rPr>
      </w:pPr>
      <w:r w:rsidRPr="001F54B6">
        <w:rPr>
          <w:b/>
          <w:sz w:val="22"/>
          <w:szCs w:val="22"/>
        </w:rPr>
        <w:t>Electronic Funds Transfer (EFT)</w:t>
      </w:r>
    </w:p>
    <w:p w:rsidR="000832DA" w:rsidRPr="001F54B6" w:rsidRDefault="000832DA" w:rsidP="000832DA">
      <w:pPr>
        <w:keepNext/>
        <w:jc w:val="both"/>
        <w:rPr>
          <w:sz w:val="22"/>
          <w:szCs w:val="22"/>
        </w:rPr>
      </w:pPr>
      <w:r w:rsidRPr="001F54B6">
        <w:rPr>
          <w:sz w:val="22"/>
          <w:szCs w:val="22"/>
        </w:rPr>
        <w:t xml:space="preserve">All Bidders must agree to participate in the Commonwealth Electronic Funds Transfer (EFT) program for receiving payments. A link to the EFT application can be found on the </w:t>
      </w:r>
      <w:hyperlink r:id="rId29" w:history="1">
        <w:r w:rsidRPr="001F54B6">
          <w:rPr>
            <w:sz w:val="22"/>
            <w:szCs w:val="22"/>
          </w:rPr>
          <w:t>OSD Forms</w:t>
        </w:r>
      </w:hyperlink>
      <w:r w:rsidRPr="001F54B6">
        <w:rPr>
          <w:sz w:val="22"/>
          <w:szCs w:val="22"/>
        </w:rPr>
        <w:t xml:space="preserve"> page (</w:t>
      </w:r>
      <w:hyperlink r:id="rId30" w:history="1">
        <w:r w:rsidRPr="001F54B6">
          <w:rPr>
            <w:color w:val="0000FF"/>
            <w:sz w:val="22"/>
            <w:szCs w:val="22"/>
            <w:u w:val="single"/>
          </w:rPr>
          <w:t>www.mass.gov/osd</w:t>
        </w:r>
      </w:hyperlink>
      <w:r w:rsidRPr="001F54B6">
        <w:rPr>
          <w:sz w:val="22"/>
          <w:szCs w:val="22"/>
        </w:rPr>
        <w:t xml:space="preserve">).  Additional information about EFT is available on the Comptroller’s </w:t>
      </w:r>
      <w:hyperlink r:id="rId31" w:history="1">
        <w:r w:rsidRPr="001F54B6">
          <w:rPr>
            <w:color w:val="0000FF"/>
            <w:sz w:val="22"/>
            <w:szCs w:val="22"/>
            <w:u w:val="single"/>
          </w:rPr>
          <w:t>VendorWeb</w:t>
        </w:r>
      </w:hyperlink>
      <w:r w:rsidRPr="001F54B6">
        <w:rPr>
          <w:sz w:val="22"/>
          <w:szCs w:val="22"/>
        </w:rPr>
        <w:t xml:space="preserve"> site located at:  </w:t>
      </w:r>
      <w:hyperlink r:id="rId32" w:history="1">
        <w:r w:rsidRPr="001F54B6">
          <w:rPr>
            <w:color w:val="0000FF"/>
            <w:sz w:val="22"/>
            <w:szCs w:val="22"/>
            <w:u w:val="single"/>
          </w:rPr>
          <w:t>https://massfinance.state.ma.us/VendorWeb/vendor.asp</w:t>
        </w:r>
      </w:hyperlink>
      <w:r w:rsidRPr="001F54B6">
        <w:rPr>
          <w:sz w:val="22"/>
          <w:szCs w:val="22"/>
        </w:rPr>
        <w:t xml:space="preserve">.  </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 xml:space="preserve">Upon notification of award, Contractors are required to enroll in EFT by completing and submitting the “Authorization for Electronic Funds Payment Form” to the Selection Team for review, approval and forwarding to the Office of the Comptroller, unless already enrolled in EFT.  A link to the EFT application can be found on the Comptroller’s </w:t>
      </w:r>
      <w:r w:rsidRPr="002F3BDA">
        <w:rPr>
          <w:sz w:val="22"/>
          <w:szCs w:val="22"/>
        </w:rPr>
        <w:t>Vendor Web</w:t>
      </w:r>
      <w:r w:rsidRPr="001F54B6">
        <w:rPr>
          <w:sz w:val="22"/>
          <w:szCs w:val="22"/>
        </w:rPr>
        <w:t xml:space="preserve"> site (see above link).  This form, and all information contained on this form, shall not be considered a public record and shall not be subject to public disclosure through a public records request. </w:t>
      </w:r>
    </w:p>
    <w:p w:rsidR="000832DA" w:rsidRPr="001F54B6" w:rsidRDefault="000832DA" w:rsidP="000832DA">
      <w:pPr>
        <w:tabs>
          <w:tab w:val="left" w:pos="900"/>
          <w:tab w:val="left" w:pos="936"/>
        </w:tabs>
        <w:spacing w:before="120"/>
        <w:jc w:val="both"/>
        <w:outlineLvl w:val="2"/>
        <w:rPr>
          <w:b/>
          <w:sz w:val="22"/>
          <w:szCs w:val="22"/>
        </w:rPr>
      </w:pPr>
      <w:r w:rsidRPr="001F54B6">
        <w:rPr>
          <w:b/>
          <w:sz w:val="22"/>
          <w:szCs w:val="22"/>
        </w:rPr>
        <w:t>Minimum Bid Duration</w:t>
      </w:r>
    </w:p>
    <w:p w:rsidR="000832DA" w:rsidRPr="001F54B6" w:rsidRDefault="000832DA" w:rsidP="000832DA">
      <w:pPr>
        <w:jc w:val="both"/>
        <w:rPr>
          <w:sz w:val="22"/>
          <w:szCs w:val="22"/>
        </w:rPr>
      </w:pPr>
      <w:r w:rsidRPr="001F54B6">
        <w:rPr>
          <w:sz w:val="22"/>
          <w:szCs w:val="22"/>
        </w:rPr>
        <w:t>Bidders’ Responses to this RFP must remain in effect for at least 90 days from the date of Response submission.</w:t>
      </w:r>
    </w:p>
    <w:p w:rsidR="000832DA" w:rsidRPr="001F54B6" w:rsidRDefault="000832DA" w:rsidP="000832DA">
      <w:pPr>
        <w:keepNext/>
        <w:tabs>
          <w:tab w:val="left" w:pos="900"/>
          <w:tab w:val="left" w:pos="936"/>
        </w:tabs>
        <w:spacing w:before="120"/>
        <w:jc w:val="both"/>
        <w:outlineLvl w:val="2"/>
        <w:rPr>
          <w:b/>
          <w:sz w:val="22"/>
          <w:szCs w:val="22"/>
        </w:rPr>
      </w:pPr>
      <w:r w:rsidRPr="001F54B6">
        <w:rPr>
          <w:b/>
          <w:sz w:val="22"/>
          <w:szCs w:val="22"/>
        </w:rPr>
        <w:t>Ownership of Submitted Responses</w:t>
      </w:r>
    </w:p>
    <w:p w:rsidR="000832DA" w:rsidRPr="001F54B6" w:rsidRDefault="000832DA" w:rsidP="000832DA">
      <w:pPr>
        <w:keepNext/>
        <w:jc w:val="both"/>
        <w:rPr>
          <w:sz w:val="22"/>
          <w:szCs w:val="22"/>
        </w:rPr>
      </w:pPr>
      <w:r w:rsidRPr="001F54B6">
        <w:rPr>
          <w:sz w:val="22"/>
          <w:szCs w:val="22"/>
        </w:rPr>
        <w:t>The Selection Team shall be under no obligation to return any Responses or materials submitted by a Bidder in response to this RFP.  All materials submitted by Bidders become the property of the Commonwealth of Massachusetts and will not be returned to the Bidder.  The Commonwealth reserves the right to use any ideas, concepts, or configurations that are presented in a Bidder’s Response, whether or not the Response is selected for Contract award.</w:t>
      </w:r>
    </w:p>
    <w:p w:rsidR="000832DA" w:rsidRPr="001F54B6" w:rsidRDefault="000832DA" w:rsidP="000832DA">
      <w:pPr>
        <w:keepNext/>
        <w:tabs>
          <w:tab w:val="left" w:pos="900"/>
          <w:tab w:val="left" w:pos="936"/>
        </w:tabs>
        <w:spacing w:before="120"/>
        <w:jc w:val="both"/>
        <w:outlineLvl w:val="2"/>
        <w:rPr>
          <w:b/>
          <w:sz w:val="22"/>
          <w:szCs w:val="22"/>
        </w:rPr>
      </w:pPr>
      <w:r w:rsidRPr="001F54B6">
        <w:rPr>
          <w:b/>
          <w:sz w:val="22"/>
          <w:szCs w:val="22"/>
        </w:rPr>
        <w:t>Prohibitions</w:t>
      </w:r>
    </w:p>
    <w:p w:rsidR="000832DA" w:rsidRPr="001F54B6" w:rsidRDefault="000832DA" w:rsidP="000832DA">
      <w:pPr>
        <w:keepNext/>
        <w:jc w:val="both"/>
        <w:rPr>
          <w:sz w:val="22"/>
          <w:szCs w:val="22"/>
        </w:rPr>
      </w:pPr>
      <w:r w:rsidRPr="001F54B6">
        <w:rPr>
          <w:sz w:val="22"/>
          <w:szCs w:val="22"/>
        </w:rPr>
        <w:t xml:space="preserve">Bidders are prohibited from communicating directly with any employee of the procuring Department or any member of the Selection Team regarding this RFP except as specified in this RFP, and no other individual Commonwealth employee or representative is authorized to provide any information or respond to any question or inquiry concerning this RFP.  Bidders may contact the contact person using the contact information provided in this RFP in the event that this RFP is incomplete or information is missing.  Bidders experiencing technical problems accessing information or attachments stored on COMMBUYS should contact the </w:t>
      </w:r>
      <w:hyperlink w:anchor="_SmartBid_Support" w:history="1">
        <w:r w:rsidRPr="001F54B6">
          <w:rPr>
            <w:color w:val="0000FF"/>
            <w:sz w:val="22"/>
            <w:szCs w:val="22"/>
            <w:u w:val="single"/>
          </w:rPr>
          <w:t>COMMBUYS Helpdesk</w:t>
        </w:r>
      </w:hyperlink>
      <w:r w:rsidRPr="001F54B6">
        <w:rPr>
          <w:sz w:val="22"/>
          <w:szCs w:val="22"/>
        </w:rPr>
        <w:t xml:space="preserve">. </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In addition to the certifications found in the Commonwealth’s Standard Contract Form, by submitting a Bid Response, the Bidder certifies that the Response has been arrived at independently and has been submitted without any communication, collaboration, or without any agreement, understanding or planned common course or action with, any other Bidder of the commodities and/or services described in the RFP.</w:t>
      </w:r>
    </w:p>
    <w:p w:rsidR="000832DA" w:rsidRPr="001F54B6" w:rsidRDefault="000832DA" w:rsidP="000832DA">
      <w:pPr>
        <w:keepNext/>
        <w:tabs>
          <w:tab w:val="left" w:pos="900"/>
          <w:tab w:val="left" w:pos="936"/>
        </w:tabs>
        <w:spacing w:before="120"/>
        <w:jc w:val="both"/>
        <w:outlineLvl w:val="2"/>
        <w:rPr>
          <w:b/>
          <w:sz w:val="22"/>
          <w:szCs w:val="22"/>
        </w:rPr>
      </w:pPr>
      <w:r w:rsidRPr="001F54B6">
        <w:rPr>
          <w:b/>
          <w:sz w:val="22"/>
          <w:szCs w:val="22"/>
        </w:rPr>
        <w:t>Public Records Law</w:t>
      </w:r>
    </w:p>
    <w:p w:rsidR="000832DA" w:rsidRPr="001F54B6" w:rsidRDefault="000832DA" w:rsidP="000832DA">
      <w:pPr>
        <w:keepNext/>
        <w:jc w:val="both"/>
        <w:rPr>
          <w:sz w:val="22"/>
          <w:szCs w:val="22"/>
        </w:rPr>
      </w:pPr>
      <w:r w:rsidRPr="001F54B6">
        <w:rPr>
          <w:sz w:val="22"/>
          <w:szCs w:val="22"/>
        </w:rPr>
        <w:t xml:space="preserve">All Responses and information submitted in response to this RFP are subject to the Massachusetts Public Records Law, M.G.L., Chapter 66, Section 10, and to Chapter 4, Section 7, </w:t>
      </w:r>
      <w:r w:rsidRPr="002F3BDA">
        <w:rPr>
          <w:sz w:val="22"/>
          <w:szCs w:val="22"/>
        </w:rPr>
        <w:t>and Subsection</w:t>
      </w:r>
      <w:r w:rsidRPr="001F54B6">
        <w:rPr>
          <w:sz w:val="22"/>
          <w:szCs w:val="22"/>
        </w:rPr>
        <w:t xml:space="preserve"> 26.  Any statements in submitted Responses that are inconsistent with these statutes shall be disregarded.</w:t>
      </w:r>
    </w:p>
    <w:p w:rsidR="000832DA" w:rsidRPr="001F54B6" w:rsidRDefault="000832DA" w:rsidP="000832DA">
      <w:pPr>
        <w:keepNext/>
        <w:tabs>
          <w:tab w:val="left" w:pos="900"/>
          <w:tab w:val="left" w:pos="936"/>
        </w:tabs>
        <w:spacing w:before="120"/>
        <w:jc w:val="both"/>
        <w:outlineLvl w:val="2"/>
        <w:rPr>
          <w:b/>
          <w:sz w:val="22"/>
          <w:szCs w:val="22"/>
        </w:rPr>
      </w:pPr>
      <w:r w:rsidRPr="001F54B6">
        <w:rPr>
          <w:b/>
          <w:sz w:val="22"/>
          <w:szCs w:val="22"/>
        </w:rPr>
        <w:t>Reasonable Accommodation</w:t>
      </w:r>
    </w:p>
    <w:p w:rsidR="000832DA" w:rsidRPr="001F54B6" w:rsidRDefault="000832DA" w:rsidP="000832DA">
      <w:pPr>
        <w:keepNext/>
        <w:jc w:val="both"/>
        <w:rPr>
          <w:sz w:val="22"/>
          <w:szCs w:val="22"/>
        </w:rPr>
      </w:pPr>
      <w:r w:rsidRPr="001F54B6">
        <w:rPr>
          <w:sz w:val="22"/>
          <w:szCs w:val="22"/>
        </w:rPr>
        <w:t>Bidders with disabilities or hardships that seek reasonable accommodation, which may include the receipt of RFP information in an alternative format, must communicate such requests in writing to the contact person.  Requests for accommodation will be addressed on a case by case basis. A Bidder requesting accommodation must submit a written statement</w:t>
      </w:r>
      <w:r>
        <w:rPr>
          <w:sz w:val="22"/>
          <w:szCs w:val="22"/>
        </w:rPr>
        <w:t>,</w:t>
      </w:r>
      <w:r w:rsidRPr="001F54B6">
        <w:rPr>
          <w:sz w:val="22"/>
          <w:szCs w:val="22"/>
        </w:rPr>
        <w:t xml:space="preserve"> which describes the Bidder’s disability and the requested accommodation to the contact person for the RFP. The Selection Team reserves the right to reject unreasonable requests.</w:t>
      </w:r>
    </w:p>
    <w:p w:rsidR="000832DA" w:rsidRPr="001F54B6" w:rsidRDefault="000832DA" w:rsidP="000832DA">
      <w:pPr>
        <w:keepNext/>
        <w:tabs>
          <w:tab w:val="left" w:pos="900"/>
          <w:tab w:val="left" w:pos="936"/>
        </w:tabs>
        <w:spacing w:before="120"/>
        <w:jc w:val="both"/>
        <w:outlineLvl w:val="2"/>
        <w:rPr>
          <w:b/>
          <w:sz w:val="22"/>
          <w:szCs w:val="22"/>
        </w:rPr>
      </w:pPr>
      <w:r w:rsidRPr="001F54B6">
        <w:rPr>
          <w:b/>
          <w:sz w:val="22"/>
          <w:szCs w:val="22"/>
        </w:rPr>
        <w:t>System of Record</w:t>
      </w:r>
    </w:p>
    <w:p w:rsidR="000832DA" w:rsidRPr="001F54B6" w:rsidRDefault="000832DA" w:rsidP="000832DA">
      <w:pPr>
        <w:keepNext/>
        <w:jc w:val="both"/>
        <w:rPr>
          <w:sz w:val="22"/>
          <w:szCs w:val="22"/>
        </w:rPr>
      </w:pPr>
      <w:r w:rsidRPr="001F54B6">
        <w:rPr>
          <w:sz w:val="22"/>
          <w:szCs w:val="22"/>
        </w:rPr>
        <w:t xml:space="preserve">COMMBUYS is the official system of record for all Statewide Contract procurement information </w:t>
      </w:r>
      <w:r>
        <w:rPr>
          <w:sz w:val="22"/>
          <w:szCs w:val="22"/>
        </w:rPr>
        <w:t>that</w:t>
      </w:r>
      <w:r w:rsidRPr="001F54B6">
        <w:rPr>
          <w:sz w:val="22"/>
          <w:szCs w:val="22"/>
        </w:rPr>
        <w:t xml:space="preserve"> is publicly accessible at no charge at </w:t>
      </w:r>
      <w:hyperlink r:id="rId33" w:history="1">
        <w:r w:rsidRPr="001F54B6">
          <w:rPr>
            <w:bCs/>
            <w:color w:val="0000FF"/>
            <w:sz w:val="22"/>
            <w:szCs w:val="22"/>
            <w:u w:val="single"/>
          </w:rPr>
          <w:t>www.COMMBUYS.com</w:t>
        </w:r>
      </w:hyperlink>
      <w:r w:rsidRPr="001F54B6">
        <w:rPr>
          <w:sz w:val="22"/>
          <w:szCs w:val="22"/>
        </w:rPr>
        <w:t>.  Information contained in this document and in each tab of the Solicitation, including file attachments, and information contained in the related Bidders’ Forum(s), are all components of the Solicitation will be posted to COMMBUYS in addition to any other distribution of this solicitation</w:t>
      </w:r>
      <w:r w:rsidRPr="002F3BDA">
        <w:rPr>
          <w:sz w:val="22"/>
          <w:szCs w:val="22"/>
        </w:rPr>
        <w:t>.</w:t>
      </w:r>
    </w:p>
    <w:p w:rsidR="000832DA" w:rsidRPr="001F54B6" w:rsidRDefault="000832DA" w:rsidP="000832DA">
      <w:pPr>
        <w:keepNext/>
        <w:tabs>
          <w:tab w:val="left" w:pos="648"/>
          <w:tab w:val="left" w:pos="720"/>
        </w:tabs>
        <w:spacing w:before="120"/>
        <w:jc w:val="both"/>
        <w:outlineLvl w:val="1"/>
        <w:rPr>
          <w:b/>
          <w:sz w:val="22"/>
          <w:szCs w:val="22"/>
        </w:rPr>
      </w:pPr>
      <w:r w:rsidRPr="001F54B6">
        <w:rPr>
          <w:b/>
          <w:sz w:val="22"/>
          <w:szCs w:val="22"/>
        </w:rPr>
        <w:t>Evaluation – Best Value Selection and Negotiation</w:t>
      </w:r>
    </w:p>
    <w:p w:rsidR="000832DA" w:rsidRPr="001F54B6" w:rsidRDefault="000832DA" w:rsidP="000832DA">
      <w:pPr>
        <w:keepNext/>
        <w:tabs>
          <w:tab w:val="left" w:pos="900"/>
        </w:tabs>
        <w:spacing w:after="160"/>
        <w:jc w:val="both"/>
        <w:rPr>
          <w:sz w:val="22"/>
          <w:szCs w:val="22"/>
        </w:rPr>
      </w:pPr>
      <w:r w:rsidRPr="001F54B6">
        <w:rPr>
          <w:sz w:val="22"/>
          <w:szCs w:val="22"/>
        </w:rPr>
        <w:t xml:space="preserve">The Selection Team may select the Response(s) </w:t>
      </w:r>
      <w:r>
        <w:rPr>
          <w:sz w:val="22"/>
          <w:szCs w:val="22"/>
        </w:rPr>
        <w:t>that</w:t>
      </w:r>
      <w:r w:rsidRPr="001F54B6">
        <w:rPr>
          <w:sz w:val="22"/>
          <w:szCs w:val="22"/>
        </w:rPr>
        <w:t xml:space="preserve"> demonstrates the best value overall, including proposed </w:t>
      </w:r>
      <w:r w:rsidRPr="002F3BDA">
        <w:rPr>
          <w:sz w:val="22"/>
          <w:szCs w:val="22"/>
        </w:rPr>
        <w:t>alternatives that</w:t>
      </w:r>
      <w:r w:rsidRPr="001F54B6">
        <w:rPr>
          <w:sz w:val="22"/>
          <w:szCs w:val="22"/>
        </w:rPr>
        <w:t xml:space="preserve"> will achieve the goals of the procurement.  The Selection Team and a selected Bidder may negotiate a change in any element of Contract performance or cost identified in the original RFP or the selected Bidder’s Response which results in lower costs or a more cost effective or better value than was presented in the selected Bidder’s original Response.  </w:t>
      </w:r>
    </w:p>
    <w:p w:rsidR="000832DA" w:rsidRPr="001F54B6" w:rsidRDefault="000832DA" w:rsidP="000832DA">
      <w:pPr>
        <w:keepNext/>
        <w:tabs>
          <w:tab w:val="left" w:pos="648"/>
          <w:tab w:val="left" w:pos="720"/>
        </w:tabs>
        <w:spacing w:before="120"/>
        <w:jc w:val="both"/>
        <w:outlineLvl w:val="1"/>
        <w:rPr>
          <w:b/>
          <w:sz w:val="22"/>
          <w:szCs w:val="22"/>
        </w:rPr>
      </w:pPr>
      <w:r w:rsidRPr="001F54B6">
        <w:rPr>
          <w:b/>
          <w:sz w:val="22"/>
          <w:szCs w:val="22"/>
        </w:rPr>
        <w:t>Terms and Requirements Pertaining to Awarded Statewide Contracts</w:t>
      </w:r>
    </w:p>
    <w:p w:rsidR="000832DA" w:rsidRPr="001F54B6" w:rsidRDefault="000832DA" w:rsidP="000832DA">
      <w:pPr>
        <w:jc w:val="both"/>
        <w:rPr>
          <w:sz w:val="22"/>
          <w:szCs w:val="22"/>
        </w:rPr>
      </w:pPr>
      <w:r w:rsidRPr="001F54B6">
        <w:rPr>
          <w:sz w:val="22"/>
          <w:szCs w:val="22"/>
        </w:rPr>
        <w:t>Invoices submitted to Massachusetts government entities must not include sales tax.</w:t>
      </w:r>
    </w:p>
    <w:p w:rsidR="000832DA" w:rsidRPr="001F54B6" w:rsidRDefault="000832DA" w:rsidP="000832DA">
      <w:pPr>
        <w:tabs>
          <w:tab w:val="left" w:pos="900"/>
          <w:tab w:val="left" w:pos="936"/>
        </w:tabs>
        <w:spacing w:before="120"/>
        <w:jc w:val="both"/>
        <w:outlineLvl w:val="2"/>
        <w:rPr>
          <w:b/>
          <w:sz w:val="22"/>
          <w:szCs w:val="22"/>
        </w:rPr>
      </w:pPr>
      <w:r w:rsidRPr="001F54B6">
        <w:rPr>
          <w:b/>
          <w:sz w:val="22"/>
          <w:szCs w:val="22"/>
        </w:rPr>
        <w:t>Contractor’s Contact Information</w:t>
      </w:r>
    </w:p>
    <w:p w:rsidR="000832DA" w:rsidRPr="001F54B6" w:rsidRDefault="000832DA" w:rsidP="000832DA">
      <w:pPr>
        <w:keepNext/>
        <w:jc w:val="both"/>
        <w:rPr>
          <w:sz w:val="22"/>
          <w:szCs w:val="22"/>
        </w:rPr>
      </w:pPr>
      <w:r w:rsidRPr="001F54B6">
        <w:rPr>
          <w:sz w:val="22"/>
          <w:szCs w:val="22"/>
        </w:rPr>
        <w:t xml:space="preserve">It is the Contractor’s responsibility to keep the Contractor’s Contract Manager </w:t>
      </w:r>
      <w:r w:rsidRPr="002F3BDA">
        <w:rPr>
          <w:sz w:val="22"/>
          <w:szCs w:val="22"/>
        </w:rPr>
        <w:t>Information</w:t>
      </w:r>
      <w:r w:rsidRPr="001F54B6">
        <w:rPr>
          <w:sz w:val="22"/>
          <w:szCs w:val="22"/>
        </w:rPr>
        <w:t xml:space="preserve"> current.  If this information changes, the Contractor must notify the Contracting </w:t>
      </w:r>
      <w:r w:rsidRPr="002F3BDA">
        <w:rPr>
          <w:sz w:val="22"/>
          <w:szCs w:val="22"/>
        </w:rPr>
        <w:t>Entity immediately</w:t>
      </w:r>
      <w:r w:rsidRPr="001F54B6">
        <w:rPr>
          <w:sz w:val="22"/>
          <w:szCs w:val="22"/>
        </w:rPr>
        <w:t xml:space="preserve">. </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The Selection Team and the Commonwealth assume no responsibility if a Contractor’s designated email address is not current, or if technical problems, including those with the Contractor’s computer, network or internet service provider (ISP), cause e-mail communications between the Bidder and the Selection Team to be lost or rejected by any means including email or spam filtering.</w:t>
      </w:r>
    </w:p>
    <w:p w:rsidR="000832DA" w:rsidRPr="001F54B6" w:rsidRDefault="000832DA" w:rsidP="000832DA">
      <w:pPr>
        <w:tabs>
          <w:tab w:val="left" w:pos="900"/>
          <w:tab w:val="left" w:pos="936"/>
        </w:tabs>
        <w:spacing w:before="120"/>
        <w:jc w:val="both"/>
        <w:outlineLvl w:val="2"/>
        <w:rPr>
          <w:b/>
          <w:sz w:val="22"/>
          <w:szCs w:val="22"/>
        </w:rPr>
      </w:pPr>
      <w:r w:rsidRPr="001F54B6">
        <w:rPr>
          <w:b/>
          <w:sz w:val="22"/>
          <w:szCs w:val="22"/>
        </w:rPr>
        <w:t>Contractual Status of Orders and Service Contracts</w:t>
      </w:r>
    </w:p>
    <w:p w:rsidR="000832DA" w:rsidRPr="001F54B6" w:rsidRDefault="000832DA" w:rsidP="000832DA">
      <w:pPr>
        <w:keepNext/>
        <w:jc w:val="both"/>
        <w:rPr>
          <w:sz w:val="22"/>
          <w:szCs w:val="22"/>
        </w:rPr>
      </w:pPr>
      <w:r w:rsidRPr="001F54B6">
        <w:rPr>
          <w:sz w:val="22"/>
          <w:szCs w:val="22"/>
        </w:rPr>
        <w:t xml:space="preserve">Each order or service contract placed under the Statewide Contract established as a result of this RFP shall be considered a separate Contract between the Contracting Department and the Contractor, and shall be deemed to incorporate all of the terms and conditions of the Statewide Contract.  Nothing contained in any order or service contract shall amend or vary the terms of the Statewide Contract.  Additional terms which do not conflict or supersede the Commonwealth’s Terms and Conditions, the Massachusetts Standard Contract Form, this RFP and any amendments, or the Bidder Response, may be included in an order or service contract, if mutually agreed upon by the </w:t>
      </w:r>
      <w:r>
        <w:rPr>
          <w:sz w:val="22"/>
          <w:szCs w:val="22"/>
        </w:rPr>
        <w:t>Contractor</w:t>
      </w:r>
      <w:r w:rsidRPr="001F54B6">
        <w:rPr>
          <w:sz w:val="22"/>
          <w:szCs w:val="22"/>
        </w:rPr>
        <w:t xml:space="preserve"> and the Eligible Entity. Selected Contractors may not condition performance of service on the Commonwealth’s acceptance or signing any additional forms after selection.</w:t>
      </w:r>
    </w:p>
    <w:p w:rsidR="000832DA" w:rsidRPr="001F54B6" w:rsidRDefault="000832DA" w:rsidP="000832DA">
      <w:pPr>
        <w:tabs>
          <w:tab w:val="left" w:pos="900"/>
          <w:tab w:val="left" w:pos="936"/>
        </w:tabs>
        <w:spacing w:before="120"/>
        <w:jc w:val="both"/>
        <w:outlineLvl w:val="2"/>
        <w:rPr>
          <w:b/>
          <w:sz w:val="22"/>
          <w:szCs w:val="22"/>
        </w:rPr>
      </w:pPr>
      <w:r w:rsidRPr="001F54B6">
        <w:rPr>
          <w:b/>
          <w:sz w:val="22"/>
          <w:szCs w:val="22"/>
        </w:rPr>
        <w:t>Emergency Standby Commodities and/or Services</w:t>
      </w:r>
    </w:p>
    <w:p w:rsidR="000832DA" w:rsidRPr="001F54B6" w:rsidRDefault="000832DA" w:rsidP="000832DA">
      <w:pPr>
        <w:keepNext/>
        <w:jc w:val="both"/>
        <w:rPr>
          <w:sz w:val="22"/>
          <w:szCs w:val="22"/>
        </w:rPr>
      </w:pPr>
      <w:r w:rsidRPr="001F54B6">
        <w:rPr>
          <w:sz w:val="22"/>
          <w:szCs w:val="22"/>
        </w:rPr>
        <w:t>Contractors may be called upon during a declared state of emergency to supply and/or deliver to the Commonwealth on a priority basis commodities and/or services which are currently under Statewide Contract.  To accommodate such requests, Contractors may be asked, and must make every effort to service, these requests from regular sources of supply at the rates set forth in any Statewide Contract resulting from this RFP.</w:t>
      </w:r>
    </w:p>
    <w:p w:rsidR="000832DA" w:rsidRPr="001F54B6" w:rsidRDefault="000832DA" w:rsidP="000832DA">
      <w:pPr>
        <w:keepNext/>
        <w:jc w:val="both"/>
        <w:rPr>
          <w:sz w:val="22"/>
          <w:szCs w:val="22"/>
        </w:rPr>
      </w:pPr>
    </w:p>
    <w:p w:rsidR="000832DA" w:rsidRPr="001F54B6" w:rsidRDefault="000832DA" w:rsidP="000832DA">
      <w:pPr>
        <w:autoSpaceDE w:val="0"/>
        <w:autoSpaceDN w:val="0"/>
        <w:jc w:val="both"/>
        <w:rPr>
          <w:color w:val="000000"/>
          <w:sz w:val="22"/>
          <w:szCs w:val="22"/>
        </w:rPr>
      </w:pPr>
      <w:r w:rsidRPr="001F54B6">
        <w:rPr>
          <w:color w:val="000000"/>
          <w:sz w:val="22"/>
          <w:szCs w:val="22"/>
        </w:rPr>
        <w:t xml:space="preserve">Change in Terms of Request for Response or Bidder's Response. The Procurement Management Team reserves the right to negotiate adjustments, prices, rates and other performance terms and conditions identified in the RFP or a Bidder's Response at any time during the period of the RFP and the Contract in order to achieve the best value for the Commonwealth. </w:t>
      </w:r>
    </w:p>
    <w:p w:rsidR="000832DA" w:rsidRPr="001F54B6" w:rsidRDefault="000832DA" w:rsidP="000832DA">
      <w:pPr>
        <w:keepNext/>
        <w:spacing w:before="120"/>
        <w:jc w:val="both"/>
        <w:outlineLvl w:val="0"/>
        <w:rPr>
          <w:b/>
          <w:sz w:val="22"/>
          <w:szCs w:val="22"/>
        </w:rPr>
      </w:pPr>
      <w:r w:rsidRPr="001F54B6">
        <w:rPr>
          <w:b/>
          <w:sz w:val="22"/>
          <w:szCs w:val="22"/>
        </w:rPr>
        <w:t>Invitation for Participation in the OSD’s Annual Marketing Event, GreenSTAR (Optional)</w:t>
      </w:r>
    </w:p>
    <w:p w:rsidR="000832DA" w:rsidRPr="001F54B6" w:rsidRDefault="000832DA" w:rsidP="000832DA">
      <w:pPr>
        <w:pStyle w:val="BodyText2"/>
        <w:tabs>
          <w:tab w:val="left" w:pos="144"/>
          <w:tab w:val="left" w:pos="720"/>
        </w:tabs>
        <w:jc w:val="both"/>
        <w:rPr>
          <w:sz w:val="22"/>
          <w:szCs w:val="22"/>
        </w:rPr>
      </w:pPr>
      <w:r w:rsidRPr="001F54B6">
        <w:rPr>
          <w:sz w:val="22"/>
          <w:szCs w:val="22"/>
        </w:rPr>
        <w:t>OSD hosts an annual marketing and training trade show, usually in late April or early May, to educate public purchasers and contract end-users on the commodities and services available on statewide contracts, highlight innovative environmentally preferable (green) products and provide marketing and networking opportunities to the business community, interactive workshops, decision makers and more.  The event, recently renamed MASS</w:t>
      </w:r>
      <w:r w:rsidRPr="001F54B6">
        <w:rPr>
          <w:i/>
          <w:sz w:val="22"/>
          <w:szCs w:val="22"/>
        </w:rPr>
        <w:t>buys</w:t>
      </w:r>
      <w:r w:rsidRPr="001F54B6">
        <w:rPr>
          <w:sz w:val="22"/>
          <w:szCs w:val="22"/>
        </w:rPr>
        <w:t xml:space="preserve">, represents the blending of two highly successful long running OSD trade shows, the Statewide Training </w:t>
      </w:r>
      <w:r w:rsidRPr="002F3BDA">
        <w:rPr>
          <w:sz w:val="22"/>
          <w:szCs w:val="22"/>
        </w:rPr>
        <w:t>and</w:t>
      </w:r>
      <w:r w:rsidRPr="001F54B6">
        <w:rPr>
          <w:sz w:val="22"/>
          <w:szCs w:val="22"/>
        </w:rPr>
        <w:t xml:space="preserve"> Resource (STAR) Exposition and the Environmentally Preferable Products (EPP) Vendor Fair and Conference. But is larger and more informative. </w:t>
      </w:r>
    </w:p>
    <w:p w:rsidR="000832DA" w:rsidRPr="001F54B6" w:rsidRDefault="000832DA" w:rsidP="000832DA">
      <w:pPr>
        <w:pStyle w:val="BodyText2"/>
        <w:tabs>
          <w:tab w:val="left" w:pos="144"/>
          <w:tab w:val="left" w:pos="720"/>
        </w:tabs>
        <w:jc w:val="both"/>
        <w:rPr>
          <w:sz w:val="22"/>
          <w:szCs w:val="22"/>
        </w:rPr>
      </w:pPr>
      <w:r w:rsidRPr="001F54B6">
        <w:rPr>
          <w:sz w:val="22"/>
          <w:szCs w:val="22"/>
        </w:rPr>
        <w:t>The attendees at these events have included public purchasers and contract end users representing all Commonwealth agencies, cities and towns across the state, independent authorities, higher education and eligible not for profit human and social service organizations.  The venue for MASS</w:t>
      </w:r>
      <w:r w:rsidRPr="001F54B6">
        <w:rPr>
          <w:i/>
          <w:sz w:val="22"/>
          <w:szCs w:val="22"/>
        </w:rPr>
        <w:t>buys</w:t>
      </w:r>
      <w:r w:rsidRPr="001F54B6">
        <w:rPr>
          <w:sz w:val="22"/>
          <w:szCs w:val="22"/>
        </w:rPr>
        <w:t xml:space="preserve"> has significant marketing value and is extremely cost effective</w:t>
      </w:r>
      <w:r w:rsidRPr="001F54B6" w:rsidDel="009225F7">
        <w:rPr>
          <w:sz w:val="22"/>
          <w:szCs w:val="22"/>
        </w:rPr>
        <w:t xml:space="preserve"> </w:t>
      </w:r>
      <w:r w:rsidRPr="001F54B6">
        <w:rPr>
          <w:sz w:val="22"/>
          <w:szCs w:val="22"/>
        </w:rPr>
        <w:t xml:space="preserve">as it provides exceptional opportunities for statewide contractors to market directly to thousands of attendees. </w:t>
      </w:r>
    </w:p>
    <w:p w:rsidR="000832DA" w:rsidRPr="001F54B6" w:rsidRDefault="000832DA" w:rsidP="000832DA">
      <w:pPr>
        <w:pStyle w:val="BodyText2"/>
        <w:tabs>
          <w:tab w:val="left" w:pos="144"/>
          <w:tab w:val="left" w:pos="720"/>
        </w:tabs>
        <w:jc w:val="both"/>
        <w:rPr>
          <w:sz w:val="22"/>
          <w:szCs w:val="22"/>
        </w:rPr>
      </w:pPr>
      <w:r w:rsidRPr="001F54B6">
        <w:rPr>
          <w:sz w:val="22"/>
          <w:szCs w:val="22"/>
        </w:rPr>
        <w:t>The MASS</w:t>
      </w:r>
      <w:r w:rsidRPr="001F54B6">
        <w:rPr>
          <w:i/>
          <w:sz w:val="22"/>
          <w:szCs w:val="22"/>
        </w:rPr>
        <w:t>buys</w:t>
      </w:r>
      <w:r w:rsidRPr="001F54B6" w:rsidDel="00935956">
        <w:rPr>
          <w:sz w:val="22"/>
          <w:szCs w:val="22"/>
        </w:rPr>
        <w:t xml:space="preserve"> </w:t>
      </w:r>
      <w:r w:rsidRPr="001F54B6">
        <w:rPr>
          <w:sz w:val="22"/>
          <w:szCs w:val="22"/>
        </w:rPr>
        <w:t>Exposition is scheduled each year in the gre</w:t>
      </w:r>
      <w:r>
        <w:rPr>
          <w:sz w:val="22"/>
          <w:szCs w:val="22"/>
        </w:rPr>
        <w:t>ater Boston Area, most</w:t>
      </w:r>
      <w:r w:rsidRPr="002F3BDA">
        <w:rPr>
          <w:sz w:val="22"/>
          <w:szCs w:val="22"/>
        </w:rPr>
        <w:t xml:space="preserve"> recently</w:t>
      </w:r>
      <w:r w:rsidRPr="001F54B6">
        <w:rPr>
          <w:sz w:val="22"/>
          <w:szCs w:val="22"/>
        </w:rPr>
        <w:t xml:space="preserve"> at the DCU Center in Worcester, MA and is 100% supported by statewide contractors as exhibitors.  The cost to exhibit is</w:t>
      </w:r>
      <w:r w:rsidR="001A434A">
        <w:rPr>
          <w:sz w:val="22"/>
          <w:szCs w:val="22"/>
        </w:rPr>
        <w:t xml:space="preserve"> </w:t>
      </w:r>
      <w:r w:rsidRPr="001F54B6">
        <w:rPr>
          <w:sz w:val="22"/>
          <w:szCs w:val="22"/>
        </w:rPr>
        <w:t xml:space="preserve">approximately $1100. OSD believes that the show is important because it provides public purchasers and end users with an opportunity to meet over 300 statewide contractors and receive important information on new products, particularly those that save energy, conserve water or other resources, reduce waste as well as the use of toxic substances and may also contain recycled materials. It provides statewide contractors with the unparalleled opportunity to establish and renew business relationships with existing customers and to market their business to approximately 2,000 attendees, many of whom represent potential new customers.  </w:t>
      </w:r>
    </w:p>
    <w:p w:rsidR="000832DA" w:rsidRPr="001F54B6" w:rsidRDefault="000832DA" w:rsidP="000832DA">
      <w:pPr>
        <w:pStyle w:val="BodyText2"/>
        <w:tabs>
          <w:tab w:val="left" w:pos="144"/>
          <w:tab w:val="left" w:pos="720"/>
        </w:tabs>
        <w:jc w:val="both"/>
        <w:rPr>
          <w:sz w:val="22"/>
          <w:szCs w:val="22"/>
        </w:rPr>
      </w:pPr>
      <w:r w:rsidRPr="001F54B6">
        <w:rPr>
          <w:sz w:val="22"/>
          <w:szCs w:val="22"/>
        </w:rPr>
        <w:t>Please note that exhibiting at the MASS</w:t>
      </w:r>
      <w:r w:rsidRPr="001F54B6">
        <w:rPr>
          <w:i/>
          <w:sz w:val="22"/>
          <w:szCs w:val="22"/>
        </w:rPr>
        <w:t>buys</w:t>
      </w:r>
      <w:r w:rsidRPr="001F54B6">
        <w:rPr>
          <w:sz w:val="22"/>
          <w:szCs w:val="22"/>
        </w:rPr>
        <w:t xml:space="preserve"> Exposition is not required and no points will be awarded to those Bidders who commit to participate.  </w:t>
      </w:r>
    </w:p>
    <w:p w:rsidR="000832DA" w:rsidRPr="001F54B6" w:rsidRDefault="000832DA" w:rsidP="000832DA">
      <w:pPr>
        <w:keepNext/>
        <w:spacing w:before="120"/>
        <w:jc w:val="both"/>
        <w:outlineLvl w:val="0"/>
        <w:rPr>
          <w:b/>
          <w:sz w:val="22"/>
          <w:szCs w:val="22"/>
        </w:rPr>
      </w:pPr>
      <w:r w:rsidRPr="001F54B6">
        <w:rPr>
          <w:b/>
          <w:sz w:val="22"/>
          <w:szCs w:val="22"/>
        </w:rPr>
        <w:t>Requirements for Doing Business After a Contract Has Been Awarded</w:t>
      </w:r>
    </w:p>
    <w:p w:rsidR="000832DA" w:rsidRPr="001F54B6" w:rsidRDefault="000832DA" w:rsidP="000832DA">
      <w:pPr>
        <w:tabs>
          <w:tab w:val="left" w:pos="144"/>
          <w:tab w:val="left" w:pos="720"/>
        </w:tabs>
        <w:jc w:val="both"/>
        <w:rPr>
          <w:sz w:val="22"/>
          <w:szCs w:val="22"/>
        </w:rPr>
      </w:pPr>
      <w:r w:rsidRPr="001F54B6">
        <w:rPr>
          <w:sz w:val="22"/>
          <w:szCs w:val="22"/>
        </w:rPr>
        <w:t xml:space="preserve">The requirements below are specific to the Statewide Contract, if any, awarded as a result of this Solicitation.  Awarded Bidders (Contractors) must also comply with the requirements stated in </w:t>
      </w:r>
      <w:hyperlink w:anchor="_Terms_and_requirements" w:history="1">
        <w:r w:rsidRPr="001F54B6">
          <w:rPr>
            <w:sz w:val="22"/>
            <w:szCs w:val="22"/>
            <w:u w:val="single"/>
          </w:rPr>
          <w:t>Terms and Requirements Pertaining to Awarded Statewide Contracts</w:t>
        </w:r>
      </w:hyperlink>
      <w:r w:rsidRPr="001F54B6">
        <w:rPr>
          <w:sz w:val="22"/>
          <w:szCs w:val="22"/>
        </w:rPr>
        <w:t xml:space="preserve">.  </w:t>
      </w:r>
    </w:p>
    <w:p w:rsidR="000832DA" w:rsidRPr="001F54B6" w:rsidRDefault="000832DA" w:rsidP="000832DA">
      <w:pPr>
        <w:keepNext/>
        <w:spacing w:before="120"/>
        <w:jc w:val="both"/>
        <w:outlineLvl w:val="0"/>
        <w:rPr>
          <w:b/>
          <w:sz w:val="22"/>
          <w:szCs w:val="22"/>
        </w:rPr>
      </w:pPr>
      <w:r w:rsidRPr="001F54B6">
        <w:rPr>
          <w:b/>
          <w:sz w:val="22"/>
          <w:szCs w:val="22"/>
        </w:rPr>
        <w:t>Statewide Contract Administration Fee and Report</w:t>
      </w:r>
    </w:p>
    <w:p w:rsidR="000832DA" w:rsidRPr="001F54B6" w:rsidRDefault="000832DA" w:rsidP="000832DA">
      <w:pPr>
        <w:tabs>
          <w:tab w:val="left" w:pos="144"/>
          <w:tab w:val="left" w:pos="720"/>
        </w:tabs>
        <w:jc w:val="both"/>
        <w:rPr>
          <w:sz w:val="22"/>
          <w:szCs w:val="22"/>
        </w:rPr>
      </w:pPr>
      <w:r w:rsidRPr="001F54B6">
        <w:rPr>
          <w:sz w:val="22"/>
          <w:szCs w:val="22"/>
        </w:rPr>
        <w:t xml:space="preserve">This Statewide Contract shall NOT be subject to a 1% Contract Administration Fee, which is created pursuant to MGL c. 7, § 3B, 801 CMR 4.02 and the Transaction Fee section in this solicitation and/or incorporated by reference into Statewide Contracts with the Operational Services Division (OSD).  </w:t>
      </w:r>
    </w:p>
    <w:p w:rsidR="000832DA" w:rsidRPr="001F54B6" w:rsidRDefault="000832DA" w:rsidP="000832DA">
      <w:pPr>
        <w:tabs>
          <w:tab w:val="left" w:pos="900"/>
          <w:tab w:val="left" w:pos="936"/>
        </w:tabs>
        <w:spacing w:before="120"/>
        <w:jc w:val="both"/>
        <w:outlineLvl w:val="2"/>
        <w:rPr>
          <w:b/>
          <w:sz w:val="22"/>
          <w:szCs w:val="22"/>
        </w:rPr>
      </w:pPr>
      <w:r w:rsidRPr="001F54B6">
        <w:rPr>
          <w:b/>
          <w:sz w:val="22"/>
          <w:szCs w:val="22"/>
        </w:rPr>
        <w:t>HIPAA: Business Associate Contractual Obligations</w:t>
      </w:r>
    </w:p>
    <w:p w:rsidR="000832DA" w:rsidRPr="001F54B6" w:rsidRDefault="000832DA" w:rsidP="000832DA">
      <w:pPr>
        <w:keepNext/>
        <w:jc w:val="both"/>
        <w:rPr>
          <w:sz w:val="22"/>
          <w:szCs w:val="22"/>
        </w:rPr>
      </w:pPr>
      <w:r w:rsidRPr="001F54B6">
        <w:rPr>
          <w:sz w:val="22"/>
          <w:szCs w:val="22"/>
        </w:rPr>
        <w:t xml:space="preserve">Bidders are notified that any Department meeting the definition of a Covered Entity under the Health Insurance Portability and Accountability Act of 1996 (HIPAA) will include in the RFP or RFQ and resulting contract sufficient language establishing the successful Bidder’s contractual obligations, if any, that the Department will require in order for the Department to comply with HIPAA and the privacy and security regulations promulgated thereunder (45 CFR Parts 160, 162, and 164) (the Privacy and Security Rules). For example, if the Department determines that the successful Bidder is a business associate performing functions or activities involving protected health information, as such terms are used in the Privacy and Security Rules, then the Department will include in the RFP and resulting contract a sufficient description of business associate’s contractual obligations regarding the privacy and security of the protected health information, as listed in 45 CFR 164.314 and 164.504 (e), including, but not limited to, the Bidder's obligation to: implement administrative, physical, and technical safeguards that reasonably and appropriately protect the confidentiality, integrity, and availability of the protected health information (in whatever form it is maintained or used, including verbal communications); provide individuals access to their records; and strictly limit use and disclosure of the protected health information for only those purposes approved by the department. Further, the Department reserves the right to add any requirement during the course of the contract that it determines it must include in the contract in order for the department to comply with the Privacy and Security Rules. </w:t>
      </w:r>
    </w:p>
    <w:p w:rsidR="000832DA" w:rsidRPr="001F54B6" w:rsidRDefault="000832DA" w:rsidP="000832DA">
      <w:pPr>
        <w:jc w:val="both"/>
        <w:rPr>
          <w:sz w:val="22"/>
          <w:szCs w:val="22"/>
        </w:rPr>
      </w:pPr>
    </w:p>
    <w:p w:rsidR="000832DA" w:rsidRPr="001F54B6" w:rsidRDefault="000832DA" w:rsidP="000832DA">
      <w:pPr>
        <w:jc w:val="both"/>
        <w:rPr>
          <w:sz w:val="22"/>
          <w:szCs w:val="22"/>
        </w:rPr>
      </w:pPr>
      <w:r w:rsidRPr="001F54B6">
        <w:rPr>
          <w:sz w:val="22"/>
          <w:szCs w:val="22"/>
        </w:rPr>
        <w:t>The above information pertains to contracts with Departments</w:t>
      </w:r>
      <w:r>
        <w:rPr>
          <w:sz w:val="22"/>
          <w:szCs w:val="22"/>
        </w:rPr>
        <w:t>,</w:t>
      </w:r>
      <w:r w:rsidRPr="001F54B6">
        <w:rPr>
          <w:sz w:val="22"/>
          <w:szCs w:val="22"/>
        </w:rPr>
        <w:t xml:space="preserve"> which are entered into under the Statewide Contract.  This Solicitation itself does not fall under HIPAA.</w:t>
      </w:r>
    </w:p>
    <w:p w:rsidR="000832DA" w:rsidRPr="001F54B6" w:rsidRDefault="000832DA" w:rsidP="000832DA">
      <w:pPr>
        <w:tabs>
          <w:tab w:val="left" w:pos="900"/>
          <w:tab w:val="left" w:pos="936"/>
        </w:tabs>
        <w:spacing w:before="120"/>
        <w:jc w:val="both"/>
        <w:outlineLvl w:val="2"/>
        <w:rPr>
          <w:b/>
          <w:sz w:val="22"/>
          <w:szCs w:val="22"/>
        </w:rPr>
      </w:pPr>
      <w:r w:rsidRPr="001F54B6">
        <w:rPr>
          <w:b/>
          <w:sz w:val="22"/>
          <w:szCs w:val="22"/>
        </w:rPr>
        <w:t>Pricing: Federal Government Services Administration (GSA) or Veteran’s Administration Supply</w:t>
      </w:r>
    </w:p>
    <w:p w:rsidR="000832DA" w:rsidRPr="001F54B6" w:rsidRDefault="000832DA" w:rsidP="000832DA">
      <w:pPr>
        <w:keepNext/>
        <w:jc w:val="both"/>
        <w:rPr>
          <w:sz w:val="22"/>
          <w:szCs w:val="22"/>
        </w:rPr>
      </w:pPr>
      <w:r w:rsidRPr="001F54B6">
        <w:rPr>
          <w:sz w:val="22"/>
          <w:szCs w:val="22"/>
        </w:rPr>
        <w:t>The Commonwealth reserves the right to request that the Contractor provide initial pricing schedules and periodic updates available under their GSA or other federal pricing contracts.  In the absence of proprietary information being part of such contracts, compliance for submission of requested pricing information is expected within 30 days of any request. If the Contractor receives a GSA or Veteran’s Administration Supply contract at any time during the term of the Statewide Contract, the Contractor must notify the Commonwealth Contract Manager.</w:t>
      </w:r>
    </w:p>
    <w:p w:rsidR="000832DA" w:rsidRPr="001F54B6" w:rsidRDefault="000832DA" w:rsidP="000832DA">
      <w:pPr>
        <w:tabs>
          <w:tab w:val="left" w:pos="900"/>
          <w:tab w:val="left" w:pos="936"/>
        </w:tabs>
        <w:spacing w:before="120"/>
        <w:jc w:val="both"/>
        <w:outlineLvl w:val="2"/>
        <w:rPr>
          <w:b/>
          <w:sz w:val="22"/>
          <w:szCs w:val="22"/>
        </w:rPr>
      </w:pPr>
      <w:r w:rsidRPr="001F54B6">
        <w:rPr>
          <w:b/>
          <w:sz w:val="22"/>
          <w:szCs w:val="22"/>
        </w:rPr>
        <w:t>Pricing</w:t>
      </w:r>
    </w:p>
    <w:p w:rsidR="000832DA" w:rsidRPr="001F54B6" w:rsidRDefault="000832DA" w:rsidP="000832DA">
      <w:pPr>
        <w:keepNext/>
        <w:jc w:val="both"/>
        <w:rPr>
          <w:sz w:val="22"/>
          <w:szCs w:val="22"/>
        </w:rPr>
      </w:pPr>
      <w:r w:rsidRPr="001F54B6">
        <w:rPr>
          <w:sz w:val="22"/>
          <w:szCs w:val="22"/>
        </w:rPr>
        <w:t>Statewide Contractors may be asked to offer (and are encouraged to make available) special discounted pricing opportunities to Eligible Entities within the terms of their Statewide Contract.  Such price discounts may come in the form of periodic aggregate purchases by Eligible Entities, whereby such entities will request further discounted prices from the Contractor(s) for guaranteed quantities to be purchased.  The Statewide Contractor must report to the Selection Team prior to any such price reductions or discounts, or other more favorable terms, being offered to any Eligible Entity beyond those in their Statewide Contract.  The Selection Team reserves the right to approve all price adjustments.</w:t>
      </w:r>
    </w:p>
    <w:p w:rsidR="000832DA" w:rsidRPr="001F54B6" w:rsidRDefault="000832DA" w:rsidP="000832DA">
      <w:pPr>
        <w:tabs>
          <w:tab w:val="left" w:pos="900"/>
          <w:tab w:val="left" w:pos="936"/>
        </w:tabs>
        <w:spacing w:before="120"/>
        <w:jc w:val="both"/>
        <w:outlineLvl w:val="2"/>
        <w:rPr>
          <w:b/>
          <w:sz w:val="22"/>
          <w:szCs w:val="22"/>
        </w:rPr>
      </w:pPr>
      <w:r w:rsidRPr="001F54B6">
        <w:rPr>
          <w:b/>
          <w:sz w:val="22"/>
          <w:szCs w:val="22"/>
        </w:rPr>
        <w:t>Publicity</w:t>
      </w:r>
    </w:p>
    <w:p w:rsidR="000832DA" w:rsidRPr="001F54B6" w:rsidRDefault="000832DA" w:rsidP="000832DA">
      <w:pPr>
        <w:keepNext/>
        <w:jc w:val="both"/>
        <w:rPr>
          <w:sz w:val="22"/>
          <w:szCs w:val="22"/>
        </w:rPr>
      </w:pPr>
      <w:r w:rsidRPr="001F54B6">
        <w:rPr>
          <w:sz w:val="22"/>
          <w:szCs w:val="22"/>
        </w:rPr>
        <w:t xml:space="preserve">Any Statewide Contractor awarded a contract under this RFP is prohibited from selling or distributing any information collected or derived from the Statewide Contract, including lists of participating Entities, Commonwealth employee names, telephone numbers or addresses, or any other information except as specifically authorized by the Selection Team. </w:t>
      </w:r>
    </w:p>
    <w:p w:rsidR="000832DA" w:rsidRPr="001F54B6" w:rsidRDefault="000832DA" w:rsidP="000832DA">
      <w:pPr>
        <w:ind w:left="-300"/>
        <w:jc w:val="both"/>
        <w:rPr>
          <w:sz w:val="22"/>
          <w:szCs w:val="22"/>
        </w:rPr>
      </w:pPr>
    </w:p>
    <w:p w:rsidR="000832DA" w:rsidRPr="001F54B6" w:rsidRDefault="000832DA" w:rsidP="000832DA">
      <w:pPr>
        <w:tabs>
          <w:tab w:val="left" w:pos="900"/>
          <w:tab w:val="left" w:pos="936"/>
        </w:tabs>
        <w:spacing w:before="120"/>
        <w:jc w:val="both"/>
        <w:outlineLvl w:val="2"/>
        <w:rPr>
          <w:b/>
          <w:sz w:val="22"/>
          <w:szCs w:val="22"/>
        </w:rPr>
      </w:pPr>
      <w:r w:rsidRPr="001F54B6">
        <w:rPr>
          <w:b/>
          <w:sz w:val="22"/>
          <w:szCs w:val="22"/>
        </w:rPr>
        <w:t>Statewide Contractor Marketing Requirements</w:t>
      </w:r>
    </w:p>
    <w:p w:rsidR="000832DA" w:rsidRPr="001F54B6" w:rsidRDefault="000832DA" w:rsidP="000832DA">
      <w:pPr>
        <w:keepNext/>
        <w:jc w:val="both"/>
        <w:rPr>
          <w:sz w:val="22"/>
          <w:szCs w:val="22"/>
        </w:rPr>
      </w:pPr>
      <w:r w:rsidRPr="001F54B6">
        <w:rPr>
          <w:sz w:val="22"/>
          <w:szCs w:val="22"/>
        </w:rPr>
        <w:t>Statewide Contractors awarded under this RFP must adhere to the following sales/marketing requirements and limitations regarding their Contract: Contractors may only sell those goods and/or services for which they are awarded a Statewide Contract pursuant to this RFP; marketing information must be factual in nature in order to promote those goods and/or services for which the Contractor has a Statewide Contract and must not be critical of other Statewide Contractors; and Contractors must not display the Commonwealth of Massachusetts Seal for commercial purposes because use of the coat of arms and the Great Seal of the Commonwealth for advertising or commercial purposes is prohibited by law.  During the life of the Contract, the Selection Team reserves the right to require Contractors to seek and receive prior written approval before distributing marketing information to eligible entities.</w:t>
      </w:r>
    </w:p>
    <w:p w:rsidR="000832DA" w:rsidRPr="001F54B6" w:rsidRDefault="000832DA" w:rsidP="000832DA">
      <w:pPr>
        <w:tabs>
          <w:tab w:val="left" w:pos="900"/>
          <w:tab w:val="left" w:pos="936"/>
        </w:tabs>
        <w:spacing w:before="120"/>
        <w:jc w:val="both"/>
        <w:outlineLvl w:val="2"/>
        <w:rPr>
          <w:b/>
          <w:sz w:val="22"/>
          <w:szCs w:val="22"/>
        </w:rPr>
      </w:pPr>
      <w:r w:rsidRPr="001F54B6">
        <w:rPr>
          <w:b/>
          <w:sz w:val="22"/>
          <w:szCs w:val="22"/>
        </w:rPr>
        <w:t>Subcontracting Policies</w:t>
      </w:r>
    </w:p>
    <w:p w:rsidR="000832DA" w:rsidRPr="001F54B6" w:rsidRDefault="000832DA" w:rsidP="000832DA">
      <w:pPr>
        <w:keepNext/>
        <w:jc w:val="both"/>
        <w:rPr>
          <w:sz w:val="22"/>
          <w:szCs w:val="22"/>
        </w:rPr>
      </w:pPr>
      <w:r w:rsidRPr="001F54B6">
        <w:rPr>
          <w:sz w:val="22"/>
          <w:szCs w:val="22"/>
        </w:rPr>
        <w:t xml:space="preserve">Prior approval of the department is required for any subcontracted service of the Contract. Contractors are responsible for the satisfactory performance and adequate oversight of their subcontractors. </w:t>
      </w:r>
    </w:p>
    <w:p w:rsidR="000832DA" w:rsidRPr="001F54B6" w:rsidRDefault="000832DA" w:rsidP="000832DA">
      <w:pPr>
        <w:keepNext/>
        <w:spacing w:before="120"/>
        <w:jc w:val="both"/>
        <w:outlineLvl w:val="0"/>
        <w:rPr>
          <w:b/>
          <w:sz w:val="22"/>
          <w:szCs w:val="22"/>
        </w:rPr>
      </w:pPr>
      <w:r w:rsidRPr="001F54B6">
        <w:rPr>
          <w:b/>
          <w:sz w:val="22"/>
          <w:szCs w:val="22"/>
        </w:rPr>
        <w:t>Required Terms for all INFORMATION TECHNOLOGY Statewide RFPs</w:t>
      </w:r>
    </w:p>
    <w:p w:rsidR="000832DA" w:rsidRPr="001F54B6" w:rsidRDefault="000832DA" w:rsidP="000832DA">
      <w:pPr>
        <w:tabs>
          <w:tab w:val="left" w:pos="900"/>
          <w:tab w:val="left" w:pos="936"/>
        </w:tabs>
        <w:spacing w:before="120"/>
        <w:jc w:val="both"/>
        <w:outlineLvl w:val="2"/>
        <w:rPr>
          <w:b/>
          <w:sz w:val="22"/>
          <w:szCs w:val="22"/>
        </w:rPr>
      </w:pPr>
      <w:r w:rsidRPr="001F54B6">
        <w:rPr>
          <w:b/>
          <w:sz w:val="22"/>
          <w:szCs w:val="22"/>
        </w:rPr>
        <w:t>Enterprise Policy and Standards</w:t>
      </w:r>
    </w:p>
    <w:p w:rsidR="000832DA" w:rsidRPr="002E7665" w:rsidRDefault="000832DA" w:rsidP="000832DA">
      <w:pPr>
        <w:keepNext/>
        <w:tabs>
          <w:tab w:val="left" w:pos="900"/>
        </w:tabs>
        <w:spacing w:after="160"/>
        <w:jc w:val="both"/>
        <w:rPr>
          <w:sz w:val="22"/>
          <w:szCs w:val="22"/>
        </w:rPr>
      </w:pPr>
      <w:r w:rsidRPr="001F54B6">
        <w:rPr>
          <w:sz w:val="22"/>
          <w:szCs w:val="22"/>
        </w:rPr>
        <w:t xml:space="preserve">All IT systems and applications developed by, or for Executive department agencies or operating within the Massachusetts Access to Government Network (MAGNet), must conform with the Enterprise Information Technology Policies, Standards and Guidance promulgated by the Commonwealth’s CIO as they existed at the time the Request for Quote or other Solicitation was posted, unless otherwise specified in the Request for Quote or other Solicitation, or the resulting contract  (That is, the policies will be those in effect when specifications for particular engagements are posted, NOT those in effect at the time this RFP was posted.). Non-conforming IT systems cannot be deployed unless the purchasing agency and their Contractor have jointly applied for and received in writing from the Commonwealth’s CIO or his designee, notice that a specified deviation will be permitted. The Enterprise Information Technology </w:t>
      </w:r>
      <w:hyperlink r:id="rId34" w:history="1">
        <w:r w:rsidRPr="001F54B6">
          <w:rPr>
            <w:sz w:val="22"/>
            <w:szCs w:val="22"/>
            <w:u w:val="single"/>
          </w:rPr>
          <w:t>Policies, Standards &amp; Guidance,</w:t>
        </w:r>
      </w:hyperlink>
      <w:r w:rsidRPr="001F54B6">
        <w:rPr>
          <w:sz w:val="22"/>
          <w:szCs w:val="22"/>
        </w:rPr>
        <w:t xml:space="preserve"> with the exception of the Enterprise Public Access Policy For e-Government Applications and the Enterprise Public Access For e-Government Applications Standards, are available at </w:t>
      </w:r>
      <w:hyperlink r:id="rId35" w:history="1">
        <w:r w:rsidRPr="002E7665">
          <w:rPr>
            <w:sz w:val="22"/>
            <w:szCs w:val="22"/>
            <w:u w:val="single"/>
          </w:rPr>
          <w:t>mass.gov/itd</w:t>
        </w:r>
      </w:hyperlink>
      <w:r w:rsidRPr="002E7665">
        <w:rPr>
          <w:sz w:val="22"/>
          <w:szCs w:val="22"/>
        </w:rPr>
        <w:t xml:space="preserve">. The Enterprise Public Access Policy For e-Government Applications and the Enterprise Public Access For e-Government Applications Standards are available in hard copy from the purchasing agency.  Purchasing agencies may also obtain a current copy of these documents, on behalf of their Contractor, by contacting the Information Technology Division's CommonHelp group at </w:t>
      </w:r>
      <w:hyperlink r:id="rId36" w:history="1">
        <w:r w:rsidRPr="002E7665">
          <w:rPr>
            <w:sz w:val="22"/>
            <w:szCs w:val="22"/>
            <w:u w:val="single"/>
          </w:rPr>
          <w:t>commhelp@state.ma.us</w:t>
        </w:r>
      </w:hyperlink>
      <w:r w:rsidRPr="002E7665">
        <w:rPr>
          <w:sz w:val="22"/>
          <w:szCs w:val="22"/>
        </w:rPr>
        <w:t xml:space="preserve"> or 1 (866) 888-2808.</w:t>
      </w:r>
    </w:p>
    <w:p w:rsidR="000832DA" w:rsidRPr="002E7665" w:rsidRDefault="000832DA" w:rsidP="000832DA">
      <w:pPr>
        <w:tabs>
          <w:tab w:val="left" w:pos="900"/>
        </w:tabs>
        <w:spacing w:after="160"/>
        <w:jc w:val="both"/>
        <w:rPr>
          <w:sz w:val="22"/>
          <w:szCs w:val="22"/>
        </w:rPr>
      </w:pPr>
      <w:r w:rsidRPr="002E7665">
        <w:rPr>
          <w:sz w:val="22"/>
          <w:szCs w:val="22"/>
        </w:rPr>
        <w:t>Contractors should only request the Public Access Architecture documentation when they are bidding on specific projects or services, and should request it of the Contracting Department which has posted the Request for Quotes or other Solicitation.  Bidders must not request a copy of the Commonwealth’s Public Access Architecture in connection with responding to this RFP.</w:t>
      </w:r>
    </w:p>
    <w:p w:rsidR="000832DA" w:rsidRPr="001F54B6" w:rsidRDefault="000832DA" w:rsidP="000832DA">
      <w:pPr>
        <w:tabs>
          <w:tab w:val="left" w:pos="900"/>
        </w:tabs>
        <w:spacing w:after="160"/>
        <w:jc w:val="both"/>
        <w:rPr>
          <w:sz w:val="22"/>
          <w:szCs w:val="22"/>
        </w:rPr>
      </w:pPr>
      <w:r w:rsidRPr="002E7665">
        <w:rPr>
          <w:b/>
          <w:sz w:val="22"/>
          <w:szCs w:val="22"/>
        </w:rPr>
        <w:t>Please Note:</w:t>
      </w:r>
      <w:r w:rsidRPr="002E7665">
        <w:rPr>
          <w:sz w:val="22"/>
          <w:szCs w:val="22"/>
        </w:rPr>
        <w:t xml:space="preserve"> Given the pace of information technology innovation, purchasing agencies and their contractors are encouraged to contact the Information Technology Division's CommonHelp group at </w:t>
      </w:r>
      <w:hyperlink r:id="rId37" w:history="1">
        <w:r w:rsidRPr="002E7665">
          <w:rPr>
            <w:sz w:val="22"/>
            <w:szCs w:val="22"/>
            <w:u w:val="single"/>
          </w:rPr>
          <w:t>commhelp@state.ma.us</w:t>
        </w:r>
      </w:hyperlink>
      <w:r w:rsidRPr="002E7665">
        <w:rPr>
          <w:sz w:val="22"/>
          <w:szCs w:val="22"/>
        </w:rPr>
        <w:t xml:space="preserve"> or 1 (866) 888-2808 to signal a system or application design and development initiative. Such advance notice helps to ensure conformance with the relev</w:t>
      </w:r>
      <w:r w:rsidRPr="001F54B6">
        <w:rPr>
          <w:sz w:val="22"/>
          <w:szCs w:val="22"/>
        </w:rPr>
        <w:t>ant Enterprise Technology Policies, Standards and Procedures.</w:t>
      </w:r>
    </w:p>
    <w:p w:rsidR="000832DA" w:rsidRPr="001F54B6" w:rsidRDefault="000832DA" w:rsidP="000832DA">
      <w:pPr>
        <w:tabs>
          <w:tab w:val="left" w:pos="900"/>
        </w:tabs>
        <w:spacing w:after="160"/>
        <w:jc w:val="both"/>
        <w:rPr>
          <w:sz w:val="22"/>
          <w:szCs w:val="22"/>
        </w:rPr>
      </w:pPr>
      <w:r w:rsidRPr="001F54B6">
        <w:rPr>
          <w:sz w:val="22"/>
          <w:szCs w:val="22"/>
        </w:rPr>
        <w:t>Contractor delivery of IT systems and applications that fail to conform to the Commonwealth’s Enterprise Information Technology Policies, Standards and Procedures, absent the Commonwealth CIO’s grant of written permission for a deviation, shall constitute breach of any Contract entered as a result of this Request for Response and any subsequent Request for Quotes. The Commonwealth may choose to require the Contractor, at his own cost, to re-engineer the non-conforming system for the purpose of bringing it into compliance with Commonwealth Enterprise Information Technology Policies, Standards and Procedures.</w:t>
      </w:r>
    </w:p>
    <w:p w:rsidR="000832DA" w:rsidRPr="001F54B6" w:rsidRDefault="000832DA" w:rsidP="000832DA">
      <w:pPr>
        <w:keepNext/>
        <w:tabs>
          <w:tab w:val="left" w:pos="648"/>
          <w:tab w:val="left" w:pos="720"/>
        </w:tabs>
        <w:spacing w:before="120"/>
        <w:jc w:val="both"/>
        <w:outlineLvl w:val="1"/>
        <w:rPr>
          <w:sz w:val="22"/>
          <w:szCs w:val="22"/>
        </w:rPr>
      </w:pPr>
      <w:r w:rsidRPr="001F54B6">
        <w:rPr>
          <w:sz w:val="22"/>
          <w:szCs w:val="22"/>
        </w:rPr>
        <w:t>Clarification of Language in Section 11, Indemnification of the Commonwealth Terms and Conditions</w:t>
      </w:r>
    </w:p>
    <w:p w:rsidR="000832DA" w:rsidRPr="001F54B6" w:rsidRDefault="000832DA" w:rsidP="000832DA">
      <w:pPr>
        <w:keepNext/>
        <w:tabs>
          <w:tab w:val="left" w:pos="900"/>
        </w:tabs>
        <w:spacing w:after="160"/>
        <w:jc w:val="both"/>
        <w:rPr>
          <w:sz w:val="22"/>
          <w:szCs w:val="22"/>
        </w:rPr>
      </w:pPr>
      <w:r w:rsidRPr="001F54B6">
        <w:rPr>
          <w:sz w:val="22"/>
          <w:szCs w:val="22"/>
        </w:rPr>
        <w:t>Pursuant to Section 11. Indemnification of the Commonwealth Terms and Conditions, the term “other damages” shall include, but shall not be limited to, the reasonable costs the Commonwealth incurs to repair, return, replace or seek cover (purchase of comparable substitute commodities and services) under a contract. “</w:t>
      </w:r>
      <w:r w:rsidRPr="001F54B6">
        <w:rPr>
          <w:b/>
          <w:bCs/>
          <w:sz w:val="22"/>
          <w:szCs w:val="22"/>
        </w:rPr>
        <w:t>Other</w:t>
      </w:r>
      <w:r w:rsidRPr="001F54B6">
        <w:rPr>
          <w:sz w:val="22"/>
          <w:szCs w:val="22"/>
        </w:rPr>
        <w:t xml:space="preserve"> damages” shall not include damages to the Commonwealth as a result of third party claims, provided, however, that the foregoing in no way limits the Commonwealth’s right of recovery for personal injury or property damages or patent and copyright infringement under Section 11 nor the Commonwealth’s ability to join the Contractor as a third party defendant.  Further, the term “other damages” shall not include, and in no event shall the Contractor be liable for, damages for the Commonwealth’s use of Contractor provided products or services, loss of Commonwealth records, or data (or other intangible property), loss of use of equipment, lost revenue, lost savings or lost profits of the Commonwealth. In no event shall “other damages” exceed the greater of $100,000, or two times the value of the product or service (as defined in the contract scope of work) that is the subject of the claim. Section 11 sets forth the Contractor’s entire liability under a contract. Nothing in this section shall limit the Commonwealth’s ability to negotiate higher limitations of liability in a particular contract, provided that any such limitation must specifically reference Section 11 of the Commonwealth Terms and Conditions.</w:t>
      </w:r>
    </w:p>
    <w:p w:rsidR="000832DA" w:rsidRPr="001F54B6" w:rsidRDefault="000832DA" w:rsidP="000832DA">
      <w:pPr>
        <w:keepNext/>
        <w:spacing w:before="120"/>
        <w:jc w:val="both"/>
        <w:outlineLvl w:val="0"/>
        <w:rPr>
          <w:b/>
          <w:sz w:val="22"/>
          <w:szCs w:val="22"/>
        </w:rPr>
      </w:pPr>
      <w:r w:rsidRPr="001F54B6">
        <w:rPr>
          <w:b/>
          <w:sz w:val="22"/>
          <w:szCs w:val="22"/>
        </w:rPr>
        <w:t>Glossary</w:t>
      </w:r>
    </w:p>
    <w:p w:rsidR="000832DA" w:rsidRPr="001F54B6" w:rsidRDefault="000832DA" w:rsidP="000832DA">
      <w:pPr>
        <w:tabs>
          <w:tab w:val="left" w:pos="900"/>
        </w:tabs>
        <w:spacing w:after="160"/>
        <w:jc w:val="both"/>
        <w:rPr>
          <w:sz w:val="22"/>
          <w:szCs w:val="22"/>
        </w:rPr>
      </w:pPr>
      <w:r w:rsidRPr="001F54B6">
        <w:rPr>
          <w:sz w:val="22"/>
          <w:szCs w:val="22"/>
        </w:rPr>
        <w:t xml:space="preserve">In addition to the definitions found in </w:t>
      </w:r>
      <w:hyperlink r:id="rId38" w:history="1">
        <w:r w:rsidRPr="001F54B6">
          <w:rPr>
            <w:sz w:val="22"/>
            <w:szCs w:val="22"/>
            <w:u w:val="single"/>
          </w:rPr>
          <w:t>801 CMR 21.00</w:t>
        </w:r>
      </w:hyperlink>
      <w:r w:rsidRPr="001F54B6">
        <w:rPr>
          <w:sz w:val="22"/>
          <w:szCs w:val="22"/>
        </w:rPr>
        <w:t xml:space="preserve">, which apply to all procurements for goods and services, the definitions found below apply to this Solicitation.  Those definitions below designated with an asterisk (“*”) are quoted directly from 801 CMR 21.00 and are included below for quick reference purposes. </w:t>
      </w:r>
    </w:p>
    <w:p w:rsidR="000832DA" w:rsidRPr="001F54B6" w:rsidRDefault="000832DA" w:rsidP="000832DA">
      <w:pPr>
        <w:tabs>
          <w:tab w:val="left" w:pos="900"/>
        </w:tabs>
        <w:spacing w:after="160"/>
        <w:jc w:val="both"/>
        <w:rPr>
          <w:sz w:val="22"/>
          <w:szCs w:val="22"/>
        </w:rPr>
      </w:pPr>
      <w:r w:rsidRPr="001F54B6">
        <w:rPr>
          <w:b/>
          <w:bCs/>
          <w:sz w:val="22"/>
          <w:szCs w:val="22"/>
        </w:rPr>
        <w:t xml:space="preserve">Agency </w:t>
      </w:r>
      <w:r w:rsidRPr="001F54B6">
        <w:rPr>
          <w:sz w:val="22"/>
          <w:szCs w:val="22"/>
        </w:rPr>
        <w:t xml:space="preserve">- For the purposes of this Solicitation, the terms “Agency,” “Eligible Entity,” “Department,” “Commonwealth Agency,” and “Contracting Department” include all Eligible Entities.  </w:t>
      </w:r>
    </w:p>
    <w:p w:rsidR="000832DA" w:rsidRPr="001F54B6" w:rsidRDefault="000832DA" w:rsidP="000832DA">
      <w:pPr>
        <w:tabs>
          <w:tab w:val="left" w:pos="900"/>
        </w:tabs>
        <w:spacing w:after="160"/>
        <w:jc w:val="both"/>
        <w:rPr>
          <w:sz w:val="22"/>
          <w:szCs w:val="22"/>
        </w:rPr>
      </w:pPr>
      <w:r w:rsidRPr="001F54B6">
        <w:rPr>
          <w:b/>
          <w:bCs/>
          <w:sz w:val="22"/>
          <w:szCs w:val="22"/>
        </w:rPr>
        <w:t>Bid or Response</w:t>
      </w:r>
      <w:r w:rsidRPr="001F54B6">
        <w:rPr>
          <w:sz w:val="22"/>
          <w:szCs w:val="22"/>
        </w:rPr>
        <w:t xml:space="preserve"> - generally refers to the offer submitted in response to a Solicitation or Request for Response (RFP). </w:t>
      </w:r>
    </w:p>
    <w:p w:rsidR="000832DA" w:rsidRPr="001F54B6" w:rsidRDefault="000832DA" w:rsidP="000832DA">
      <w:pPr>
        <w:tabs>
          <w:tab w:val="left" w:pos="900"/>
        </w:tabs>
        <w:spacing w:after="160"/>
        <w:jc w:val="both"/>
        <w:rPr>
          <w:sz w:val="22"/>
          <w:szCs w:val="22"/>
        </w:rPr>
      </w:pPr>
      <w:r w:rsidRPr="001F54B6">
        <w:rPr>
          <w:b/>
          <w:bCs/>
          <w:sz w:val="22"/>
          <w:szCs w:val="22"/>
        </w:rPr>
        <w:t>Bidder *</w:t>
      </w:r>
      <w:r w:rsidRPr="001F54B6">
        <w:rPr>
          <w:sz w:val="22"/>
          <w:szCs w:val="22"/>
        </w:rPr>
        <w:t xml:space="preserve"> - An individual or organization proposing to enter into a Contract to provide a Commodity or Service, or both, to or for a Department or the State.</w:t>
      </w:r>
    </w:p>
    <w:p w:rsidR="000832DA" w:rsidRPr="001F54B6" w:rsidRDefault="000832DA" w:rsidP="000832DA">
      <w:pPr>
        <w:tabs>
          <w:tab w:val="left" w:pos="900"/>
        </w:tabs>
        <w:spacing w:after="160"/>
        <w:jc w:val="both"/>
        <w:rPr>
          <w:sz w:val="22"/>
          <w:szCs w:val="22"/>
        </w:rPr>
      </w:pPr>
      <w:r w:rsidRPr="001F54B6">
        <w:rPr>
          <w:b/>
          <w:bCs/>
          <w:sz w:val="22"/>
          <w:szCs w:val="22"/>
        </w:rPr>
        <w:t xml:space="preserve">Commonwealth Contract Manager </w:t>
      </w:r>
      <w:r w:rsidRPr="001F54B6">
        <w:rPr>
          <w:sz w:val="22"/>
          <w:szCs w:val="22"/>
        </w:rPr>
        <w:t xml:space="preserve">– See Strategic Sourcing Services Lead. </w:t>
      </w:r>
    </w:p>
    <w:p w:rsidR="000832DA" w:rsidRPr="001F54B6" w:rsidRDefault="000832DA" w:rsidP="000832DA">
      <w:pPr>
        <w:tabs>
          <w:tab w:val="left" w:pos="900"/>
        </w:tabs>
        <w:spacing w:after="160"/>
        <w:jc w:val="both"/>
        <w:rPr>
          <w:sz w:val="22"/>
          <w:szCs w:val="22"/>
        </w:rPr>
      </w:pPr>
      <w:r w:rsidRPr="001F54B6">
        <w:rPr>
          <w:b/>
          <w:bCs/>
          <w:sz w:val="22"/>
          <w:szCs w:val="22"/>
        </w:rPr>
        <w:t>Contract *</w:t>
      </w:r>
      <w:r w:rsidRPr="001F54B6">
        <w:rPr>
          <w:sz w:val="22"/>
          <w:szCs w:val="22"/>
        </w:rPr>
        <w:t xml:space="preserve"> - A legally enforceable agreement between a Contractor and a Department.  ANF, OSD and CTR shall jointly issue Commonwealth Terms and Conditions, a Standard Contract Form and other forms or documentation that Departments shall use to document the Procurement of Commodities or Services, or both. </w:t>
      </w:r>
    </w:p>
    <w:p w:rsidR="000832DA" w:rsidRPr="001F54B6" w:rsidRDefault="000832DA" w:rsidP="000832DA">
      <w:pPr>
        <w:tabs>
          <w:tab w:val="left" w:pos="900"/>
        </w:tabs>
        <w:spacing w:after="160"/>
        <w:jc w:val="both"/>
        <w:rPr>
          <w:sz w:val="22"/>
          <w:szCs w:val="22"/>
        </w:rPr>
      </w:pPr>
      <w:r w:rsidRPr="001F54B6">
        <w:rPr>
          <w:b/>
          <w:bCs/>
          <w:sz w:val="22"/>
          <w:szCs w:val="22"/>
        </w:rPr>
        <w:t>Contractor *</w:t>
      </w:r>
      <w:r w:rsidRPr="001F54B6">
        <w:rPr>
          <w:sz w:val="22"/>
          <w:szCs w:val="22"/>
        </w:rPr>
        <w:t xml:space="preserve"> - An individual or organization which enters into a Contract with a Department or the State to provide Commodities or Services, or both.</w:t>
      </w:r>
    </w:p>
    <w:p w:rsidR="000832DA" w:rsidRPr="001F54B6" w:rsidRDefault="000832DA" w:rsidP="000832DA">
      <w:pPr>
        <w:tabs>
          <w:tab w:val="left" w:pos="900"/>
        </w:tabs>
        <w:spacing w:after="160"/>
        <w:jc w:val="both"/>
        <w:rPr>
          <w:sz w:val="22"/>
          <w:szCs w:val="22"/>
        </w:rPr>
      </w:pPr>
      <w:r w:rsidRPr="001F54B6">
        <w:rPr>
          <w:b/>
          <w:bCs/>
          <w:sz w:val="22"/>
          <w:szCs w:val="22"/>
        </w:rPr>
        <w:t xml:space="preserve">Contractor Contract Manager </w:t>
      </w:r>
      <w:r w:rsidRPr="001F54B6">
        <w:rPr>
          <w:sz w:val="22"/>
          <w:szCs w:val="22"/>
        </w:rPr>
        <w:t>– The individual designated by the Contractor to interface with the Commonwealth.</w:t>
      </w:r>
    </w:p>
    <w:p w:rsidR="000832DA" w:rsidRPr="001F54B6" w:rsidRDefault="000832DA" w:rsidP="000832DA">
      <w:pPr>
        <w:tabs>
          <w:tab w:val="left" w:pos="900"/>
        </w:tabs>
        <w:spacing w:after="160"/>
        <w:jc w:val="both"/>
        <w:rPr>
          <w:sz w:val="22"/>
          <w:szCs w:val="22"/>
        </w:rPr>
      </w:pPr>
      <w:r w:rsidRPr="001F54B6">
        <w:rPr>
          <w:b/>
          <w:bCs/>
          <w:sz w:val="22"/>
          <w:szCs w:val="22"/>
        </w:rPr>
        <w:t xml:space="preserve">Department </w:t>
      </w:r>
      <w:r w:rsidRPr="001F54B6">
        <w:rPr>
          <w:sz w:val="22"/>
          <w:szCs w:val="22"/>
        </w:rPr>
        <w:t>- For the purposes of this Solicitation, the terms “Department,” “Eligible Entity,” “Agency,” “Commonwealth Agency,” and “Contracting Department” include all Eligible Entities listed in the Issuer tab on COMMBUYS for this Solicitation.</w:t>
      </w:r>
    </w:p>
    <w:p w:rsidR="000832DA" w:rsidRPr="001F54B6" w:rsidRDefault="000832DA" w:rsidP="000832DA">
      <w:pPr>
        <w:tabs>
          <w:tab w:val="left" w:pos="900"/>
        </w:tabs>
        <w:spacing w:after="160"/>
        <w:jc w:val="both"/>
        <w:rPr>
          <w:sz w:val="22"/>
          <w:szCs w:val="22"/>
        </w:rPr>
      </w:pPr>
      <w:r w:rsidRPr="001F54B6">
        <w:rPr>
          <w:b/>
          <w:bCs/>
          <w:sz w:val="22"/>
          <w:szCs w:val="22"/>
        </w:rPr>
        <w:t xml:space="preserve">Eligible Entity </w:t>
      </w:r>
      <w:r w:rsidRPr="001F54B6">
        <w:rPr>
          <w:sz w:val="22"/>
          <w:szCs w:val="22"/>
        </w:rPr>
        <w:t xml:space="preserve">- For the purposes of this Solicitation, the terms “Eligible Entity,” “Agency,” “Department,” “Commonwealth Agency,” and “Contracting Department” include all Eligible Entities.  </w:t>
      </w:r>
    </w:p>
    <w:p w:rsidR="000832DA" w:rsidRPr="001F54B6" w:rsidRDefault="000832DA" w:rsidP="000832DA">
      <w:pPr>
        <w:tabs>
          <w:tab w:val="left" w:pos="900"/>
        </w:tabs>
        <w:spacing w:after="160"/>
        <w:jc w:val="both"/>
        <w:rPr>
          <w:sz w:val="22"/>
          <w:szCs w:val="22"/>
        </w:rPr>
      </w:pPr>
      <w:r w:rsidRPr="001F54B6">
        <w:rPr>
          <w:b/>
          <w:bCs/>
          <w:sz w:val="22"/>
          <w:szCs w:val="22"/>
        </w:rPr>
        <w:t>Environmentally Preferable Product (EPP)</w:t>
      </w:r>
      <w:r w:rsidRPr="001F54B6">
        <w:rPr>
          <w:sz w:val="22"/>
          <w:szCs w:val="22"/>
        </w:rPr>
        <w:t xml:space="preserve"> - A product or service that has a lesser or reduced effect on human health and the environment when compared with competing products or services that serve the same purpose. Such products or services may include, but are not limited to, those which contain recycled content, minimize waste, conserve energy or water, and reduce the amount of toxic materials either disposed of or consumed.</w:t>
      </w:r>
    </w:p>
    <w:p w:rsidR="000832DA" w:rsidRPr="001F54B6" w:rsidRDefault="000832DA" w:rsidP="000832DA">
      <w:pPr>
        <w:tabs>
          <w:tab w:val="left" w:pos="900"/>
        </w:tabs>
        <w:spacing w:after="160"/>
        <w:jc w:val="both"/>
        <w:rPr>
          <w:sz w:val="22"/>
          <w:szCs w:val="22"/>
        </w:rPr>
      </w:pPr>
      <w:r w:rsidRPr="001F54B6">
        <w:rPr>
          <w:b/>
          <w:bCs/>
          <w:sz w:val="22"/>
          <w:szCs w:val="22"/>
        </w:rPr>
        <w:t xml:space="preserve">Evaluation </w:t>
      </w:r>
      <w:r w:rsidRPr="001F54B6">
        <w:rPr>
          <w:sz w:val="22"/>
          <w:szCs w:val="22"/>
        </w:rPr>
        <w:t>– The process, conducted by the Strategic Sourcing Services Team, of reviewing, scoring and ranking the submitted bids/Responses related to this Solicitation.</w:t>
      </w:r>
    </w:p>
    <w:p w:rsidR="000832DA" w:rsidRPr="001F54B6" w:rsidRDefault="000832DA" w:rsidP="000832DA">
      <w:pPr>
        <w:tabs>
          <w:tab w:val="left" w:pos="900"/>
        </w:tabs>
        <w:spacing w:after="160"/>
        <w:jc w:val="both"/>
        <w:rPr>
          <w:sz w:val="22"/>
          <w:szCs w:val="22"/>
        </w:rPr>
      </w:pPr>
      <w:r w:rsidRPr="001F54B6">
        <w:rPr>
          <w:b/>
          <w:bCs/>
          <w:sz w:val="22"/>
          <w:szCs w:val="22"/>
        </w:rPr>
        <w:t xml:space="preserve">FY </w:t>
      </w:r>
      <w:r w:rsidRPr="001F54B6">
        <w:rPr>
          <w:sz w:val="22"/>
          <w:szCs w:val="22"/>
        </w:rPr>
        <w:t>– See Fiscal Year</w:t>
      </w:r>
    </w:p>
    <w:p w:rsidR="000832DA" w:rsidRPr="001F54B6" w:rsidRDefault="000832DA" w:rsidP="000832DA">
      <w:pPr>
        <w:tabs>
          <w:tab w:val="left" w:pos="900"/>
        </w:tabs>
        <w:spacing w:after="160"/>
        <w:jc w:val="both"/>
        <w:rPr>
          <w:sz w:val="22"/>
          <w:szCs w:val="22"/>
        </w:rPr>
      </w:pPr>
      <w:r w:rsidRPr="001F54B6">
        <w:rPr>
          <w:sz w:val="22"/>
          <w:szCs w:val="22"/>
        </w:rPr>
        <w:t>F</w:t>
      </w:r>
      <w:r w:rsidRPr="001F54B6">
        <w:rPr>
          <w:b/>
          <w:bCs/>
          <w:sz w:val="22"/>
          <w:szCs w:val="22"/>
        </w:rPr>
        <w:t xml:space="preserve">iscal Year </w:t>
      </w:r>
      <w:r w:rsidRPr="001F54B6">
        <w:rPr>
          <w:sz w:val="22"/>
          <w:szCs w:val="22"/>
        </w:rPr>
        <w:t>- The year beginning with July first and ending with the following June thirtieth as defined in M.G.L. Chapter 4, Section 7.  This may also be referred to as the "State Fiscal Year.”</w:t>
      </w:r>
    </w:p>
    <w:p w:rsidR="000832DA" w:rsidRPr="001F54B6" w:rsidRDefault="000832DA" w:rsidP="000832DA">
      <w:pPr>
        <w:tabs>
          <w:tab w:val="left" w:pos="900"/>
        </w:tabs>
        <w:spacing w:after="160"/>
        <w:jc w:val="both"/>
        <w:rPr>
          <w:sz w:val="22"/>
          <w:szCs w:val="22"/>
        </w:rPr>
      </w:pPr>
      <w:r w:rsidRPr="001F54B6">
        <w:rPr>
          <w:b/>
          <w:sz w:val="22"/>
          <w:szCs w:val="22"/>
        </w:rPr>
        <w:t>Selection Team</w:t>
      </w:r>
      <w:r w:rsidRPr="001F54B6">
        <w:rPr>
          <w:sz w:val="22"/>
          <w:szCs w:val="22"/>
        </w:rPr>
        <w:t xml:space="preserve"> – See Strategic Sourcing Services Team</w:t>
      </w:r>
    </w:p>
    <w:p w:rsidR="000832DA" w:rsidRPr="001F54B6" w:rsidRDefault="000832DA" w:rsidP="000832DA">
      <w:pPr>
        <w:tabs>
          <w:tab w:val="left" w:pos="900"/>
        </w:tabs>
        <w:spacing w:after="160"/>
        <w:jc w:val="both"/>
        <w:rPr>
          <w:sz w:val="22"/>
          <w:szCs w:val="22"/>
        </w:rPr>
      </w:pPr>
      <w:r w:rsidRPr="001F54B6">
        <w:rPr>
          <w:b/>
          <w:sz w:val="22"/>
          <w:szCs w:val="22"/>
        </w:rPr>
        <w:t xml:space="preserve">Procurement Management Team </w:t>
      </w:r>
      <w:r w:rsidRPr="001F54B6">
        <w:rPr>
          <w:sz w:val="22"/>
          <w:szCs w:val="22"/>
        </w:rPr>
        <w:t>– See Strategic Sourcing Services Team</w:t>
      </w:r>
    </w:p>
    <w:p w:rsidR="000832DA" w:rsidRPr="001F54B6" w:rsidRDefault="000832DA" w:rsidP="000832DA">
      <w:pPr>
        <w:tabs>
          <w:tab w:val="left" w:pos="900"/>
        </w:tabs>
        <w:spacing w:after="160"/>
        <w:jc w:val="both"/>
        <w:rPr>
          <w:sz w:val="22"/>
          <w:szCs w:val="22"/>
        </w:rPr>
      </w:pPr>
      <w:r w:rsidRPr="001F54B6">
        <w:rPr>
          <w:b/>
          <w:bCs/>
          <w:sz w:val="22"/>
          <w:szCs w:val="22"/>
        </w:rPr>
        <w:t>Purchasing Entity</w:t>
      </w:r>
      <w:r w:rsidRPr="001F54B6">
        <w:rPr>
          <w:sz w:val="22"/>
          <w:szCs w:val="22"/>
        </w:rPr>
        <w:t xml:space="preserve"> – Same as “Eligible Entity.” </w:t>
      </w:r>
    </w:p>
    <w:p w:rsidR="000832DA" w:rsidRPr="001F54B6" w:rsidRDefault="000832DA" w:rsidP="000832DA">
      <w:pPr>
        <w:tabs>
          <w:tab w:val="left" w:pos="900"/>
        </w:tabs>
        <w:spacing w:after="160"/>
        <w:jc w:val="both"/>
        <w:rPr>
          <w:sz w:val="22"/>
          <w:szCs w:val="22"/>
        </w:rPr>
      </w:pPr>
      <w:r w:rsidRPr="001F54B6">
        <w:rPr>
          <w:b/>
          <w:bCs/>
          <w:sz w:val="22"/>
          <w:szCs w:val="22"/>
        </w:rPr>
        <w:t>Request for Response (RFP) *</w:t>
      </w:r>
      <w:r w:rsidRPr="001F54B6">
        <w:rPr>
          <w:sz w:val="22"/>
          <w:szCs w:val="22"/>
        </w:rPr>
        <w:t xml:space="preserve"> – The mechanism used to communicate Procurement specifications and to request Responses from potential Bidders.  An RFP may also be referred to as a "Solicitation."</w:t>
      </w:r>
    </w:p>
    <w:p w:rsidR="000832DA" w:rsidRPr="001F54B6" w:rsidRDefault="000832DA" w:rsidP="000832DA">
      <w:pPr>
        <w:tabs>
          <w:tab w:val="left" w:pos="900"/>
        </w:tabs>
        <w:spacing w:after="160"/>
        <w:jc w:val="both"/>
        <w:rPr>
          <w:sz w:val="22"/>
          <w:szCs w:val="22"/>
        </w:rPr>
      </w:pPr>
      <w:r w:rsidRPr="001F54B6">
        <w:rPr>
          <w:b/>
          <w:bCs/>
          <w:sz w:val="22"/>
          <w:szCs w:val="22"/>
        </w:rPr>
        <w:t xml:space="preserve">Response </w:t>
      </w:r>
      <w:r w:rsidRPr="001F54B6">
        <w:rPr>
          <w:sz w:val="22"/>
          <w:szCs w:val="22"/>
        </w:rPr>
        <w:t>– The Bidder’s complete submission in response to a Solicitation, in other words, a “Bid” or “Proposal.”</w:t>
      </w:r>
    </w:p>
    <w:p w:rsidR="000832DA" w:rsidRPr="001F54B6" w:rsidRDefault="000832DA" w:rsidP="000832DA">
      <w:pPr>
        <w:tabs>
          <w:tab w:val="left" w:pos="900"/>
        </w:tabs>
        <w:spacing w:after="160"/>
        <w:jc w:val="both"/>
        <w:rPr>
          <w:sz w:val="22"/>
          <w:szCs w:val="22"/>
        </w:rPr>
      </w:pPr>
      <w:r w:rsidRPr="001F54B6">
        <w:rPr>
          <w:b/>
          <w:bCs/>
          <w:sz w:val="22"/>
          <w:szCs w:val="22"/>
        </w:rPr>
        <w:t xml:space="preserve">Solicitation </w:t>
      </w:r>
      <w:r w:rsidRPr="001F54B6">
        <w:rPr>
          <w:sz w:val="22"/>
          <w:szCs w:val="22"/>
        </w:rPr>
        <w:t>– See “Request for Proposal.”</w:t>
      </w:r>
    </w:p>
    <w:p w:rsidR="000832DA" w:rsidRPr="001F54B6" w:rsidRDefault="000832DA" w:rsidP="000832DA">
      <w:pPr>
        <w:keepNext/>
        <w:spacing w:before="100" w:after="100"/>
        <w:jc w:val="both"/>
        <w:outlineLvl w:val="4"/>
        <w:rPr>
          <w:snapToGrid w:val="0"/>
          <w:sz w:val="22"/>
          <w:szCs w:val="22"/>
        </w:rPr>
      </w:pPr>
    </w:p>
    <w:p w:rsidR="000266DB" w:rsidRPr="006D41DA" w:rsidRDefault="000266DB" w:rsidP="00B0690F">
      <w:pPr>
        <w:keepNext/>
        <w:spacing w:before="100" w:after="100"/>
        <w:jc w:val="both"/>
        <w:outlineLvl w:val="4"/>
        <w:rPr>
          <w:b/>
        </w:rPr>
      </w:pPr>
    </w:p>
    <w:sectPr w:rsidR="000266DB" w:rsidRPr="006D41DA" w:rsidSect="00287E29">
      <w:headerReference w:type="default" r:id="rId39"/>
      <w:footerReference w:type="default" r:id="rId40"/>
      <w:footerReference w:type="first" r:id="rId41"/>
      <w:pgSz w:w="12240" w:h="15840" w:code="1"/>
      <w:pgMar w:top="2250" w:right="1170" w:bottom="1440" w:left="1260" w:header="720" w:footer="54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7BD" w:rsidRDefault="002647BD" w:rsidP="00A0369D">
      <w:r>
        <w:separator/>
      </w:r>
    </w:p>
  </w:endnote>
  <w:endnote w:type="continuationSeparator" w:id="0">
    <w:p w:rsidR="002647BD" w:rsidRDefault="002647BD" w:rsidP="00A03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0E9" w:rsidRDefault="003C50E9">
    <w:pPr>
      <w:pStyle w:val="Footer"/>
      <w:jc w:val="right"/>
    </w:pPr>
    <w:r>
      <w:fldChar w:fldCharType="begin"/>
    </w:r>
    <w:r>
      <w:instrText xml:space="preserve"> PAGE   \* MERGEFORMAT </w:instrText>
    </w:r>
    <w:r>
      <w:fldChar w:fldCharType="separate"/>
    </w:r>
    <w:r w:rsidR="003B4DF5">
      <w:rPr>
        <w:noProof/>
      </w:rPr>
      <w:t>2</w:t>
    </w:r>
    <w:r>
      <w:rPr>
        <w:noProof/>
      </w:rPr>
      <w:fldChar w:fldCharType="end"/>
    </w:r>
  </w:p>
  <w:p w:rsidR="003C50E9" w:rsidRDefault="003C50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0E9" w:rsidRDefault="003C50E9">
    <w:pPr>
      <w:pStyle w:val="Footer"/>
    </w:pPr>
    <w:r>
      <w:rPr>
        <w:noProof/>
      </w:rPr>
      <mc:AlternateContent>
        <mc:Choice Requires="wps">
          <w:drawing>
            <wp:anchor distT="0" distB="0" distL="114300" distR="114300" simplePos="0" relativeHeight="251657728" behindDoc="1" locked="0" layoutInCell="1" allowOverlap="1">
              <wp:simplePos x="0" y="0"/>
              <wp:positionH relativeFrom="page">
                <wp:posOffset>418465</wp:posOffset>
              </wp:positionH>
              <wp:positionV relativeFrom="page">
                <wp:posOffset>9515475</wp:posOffset>
              </wp:positionV>
              <wp:extent cx="3378835" cy="327660"/>
              <wp:effectExtent l="0" t="0" r="12065" b="152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327660"/>
                      </a:xfrm>
                      <a:prstGeom prst="rect">
                        <a:avLst/>
                      </a:prstGeom>
                      <a:noFill/>
                      <a:ln>
                        <a:noFill/>
                      </a:ln>
                      <a:extLst/>
                    </wps:spPr>
                    <wps:txbx>
                      <w:txbxContent>
                        <w:p w:rsidR="003C50E9" w:rsidRPr="00961CCC" w:rsidRDefault="003C50E9" w:rsidP="00A0369D">
                          <w:pPr>
                            <w:rPr>
                              <w:rFonts w:ascii="Eras Demi ITC" w:hAnsi="Eras Demi ITC"/>
                              <w:color w:val="005295"/>
                              <w:sz w:val="18"/>
                              <w:szCs w:val="18"/>
                            </w:rPr>
                          </w:pPr>
                          <w:r w:rsidRPr="00961CCC">
                            <w:rPr>
                              <w:rFonts w:ascii="Eras Demi ITC" w:hAnsi="Eras Demi ITC"/>
                              <w:color w:val="005295"/>
                              <w:sz w:val="18"/>
                              <w:szCs w:val="18"/>
                            </w:rPr>
                            <w:t>Leading the Nation in Transportation Excellence</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95pt;margin-top:749.25pt;width:266.05pt;height:25.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" filled="f" stroked="f">
              <v:textbox inset="0,0,0,0">
                <w:txbxContent>
                  <w:p w:rsidR="003C50E9" w:rsidRPr="00961CCC" w:rsidRDefault="003C50E9" w:rsidP="00A0369D">
                    <w:pPr>
                      <w:rPr>
                        <w:rFonts w:ascii="Eras Demi ITC" w:hAnsi="Eras Demi ITC"/>
                        <w:color w:val="005295"/>
                        <w:sz w:val="18"/>
                        <w:szCs w:val="18"/>
                      </w:rPr>
                    </w:pPr>
                    <w:r w:rsidRPr="00961CCC">
                      <w:rPr>
                        <w:rFonts w:ascii="Eras Demi ITC" w:hAnsi="Eras Demi ITC"/>
                        <w:color w:val="005295"/>
                        <w:sz w:val="18"/>
                        <w:szCs w:val="18"/>
                      </w:rPr>
                      <w:t>Leading the Nation in Transportation Excellence</w:t>
                    </w:r>
                  </w:p>
                </w:txbxContent>
              </v:textbox>
              <w10:wrap anchorx="page" anchory="page"/>
            </v:shape>
          </w:pict>
        </mc:Fallback>
      </mc:AlternateContent>
    </w:r>
    <w:r>
      <w:rPr>
        <w:noProof/>
      </w:rPr>
      <mc:AlternateContent>
        <mc:Choice Requires="wps">
          <w:drawing>
            <wp:anchor distT="0" distB="0" distL="114300" distR="114300" simplePos="0" relativeHeight="251656704" behindDoc="1" locked="0" layoutInCell="1" allowOverlap="1">
              <wp:simplePos x="0" y="0"/>
              <wp:positionH relativeFrom="page">
                <wp:posOffset>4076700</wp:posOffset>
              </wp:positionH>
              <wp:positionV relativeFrom="page">
                <wp:posOffset>9239250</wp:posOffset>
              </wp:positionV>
              <wp:extent cx="3334385" cy="647700"/>
              <wp:effectExtent l="0" t="0" r="1841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647700"/>
                      </a:xfrm>
                      <a:prstGeom prst="rect">
                        <a:avLst/>
                      </a:prstGeom>
                      <a:noFill/>
                      <a:ln>
                        <a:noFill/>
                      </a:ln>
                      <a:extLst/>
                    </wps:spPr>
                    <wps:txbx>
                      <w:txbxContent>
                        <w:p w:rsidR="003C50E9" w:rsidRDefault="003C50E9" w:rsidP="00A0369D">
                          <w:pPr>
                            <w:jc w:val="right"/>
                            <w:rPr>
                              <w:color w:val="005295"/>
                              <w:sz w:val="18"/>
                              <w:szCs w:val="18"/>
                            </w:rPr>
                          </w:pPr>
                          <w:r>
                            <w:rPr>
                              <w:color w:val="005295"/>
                              <w:sz w:val="18"/>
                              <w:szCs w:val="18"/>
                            </w:rPr>
                            <w:t>Massachusetts Bay Transportation Authority</w:t>
                          </w:r>
                        </w:p>
                        <w:p w:rsidR="003C50E9" w:rsidRDefault="003C50E9" w:rsidP="00A0369D">
                          <w:pPr>
                            <w:jc w:val="right"/>
                            <w:rPr>
                              <w:color w:val="005295"/>
                              <w:sz w:val="18"/>
                              <w:szCs w:val="18"/>
                            </w:rPr>
                          </w:pPr>
                          <w:r>
                            <w:rPr>
                              <w:color w:val="005295"/>
                              <w:sz w:val="18"/>
                              <w:szCs w:val="18"/>
                            </w:rPr>
                            <w:t>Ten Park Plaza, Boston, MA 02116</w:t>
                          </w:r>
                        </w:p>
                        <w:p w:rsidR="003C50E9" w:rsidRPr="002B6E4F" w:rsidRDefault="003C50E9" w:rsidP="00A0369D">
                          <w:pPr>
                            <w:jc w:val="right"/>
                            <w:rPr>
                              <w:color w:val="005295"/>
                              <w:sz w:val="18"/>
                              <w:szCs w:val="18"/>
                            </w:rPr>
                          </w:pPr>
                          <w:r>
                            <w:rPr>
                              <w:color w:val="005295"/>
                              <w:sz w:val="18"/>
                              <w:szCs w:val="18"/>
                            </w:rPr>
                            <w:t>www.mbta.com</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321pt;margin-top:727.5pt;width:262.55pt;height:5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" filled="f" stroked="f">
              <v:textbox inset="0,0,0,0">
                <w:txbxContent>
                  <w:p w:rsidR="003C50E9" w:rsidRDefault="003C50E9" w:rsidP="00A0369D">
                    <w:pPr>
                      <w:jc w:val="right"/>
                      <w:rPr>
                        <w:color w:val="005295"/>
                        <w:sz w:val="18"/>
                        <w:szCs w:val="18"/>
                      </w:rPr>
                    </w:pPr>
                    <w:r>
                      <w:rPr>
                        <w:color w:val="005295"/>
                        <w:sz w:val="18"/>
                        <w:szCs w:val="18"/>
                      </w:rPr>
                      <w:t>Massachusetts Bay Transportation Authority</w:t>
                    </w:r>
                  </w:p>
                  <w:p w:rsidR="003C50E9" w:rsidRDefault="003C50E9" w:rsidP="00A0369D">
                    <w:pPr>
                      <w:jc w:val="right"/>
                      <w:rPr>
                        <w:color w:val="005295"/>
                        <w:sz w:val="18"/>
                        <w:szCs w:val="18"/>
                      </w:rPr>
                    </w:pPr>
                    <w:r>
                      <w:rPr>
                        <w:color w:val="005295"/>
                        <w:sz w:val="18"/>
                        <w:szCs w:val="18"/>
                      </w:rPr>
                      <w:t>Ten Park Plaza, Boston, MA 02116</w:t>
                    </w:r>
                  </w:p>
                  <w:p w:rsidR="003C50E9" w:rsidRPr="002B6E4F" w:rsidRDefault="003C50E9" w:rsidP="00A0369D">
                    <w:pPr>
                      <w:jc w:val="right"/>
                      <w:rPr>
                        <w:color w:val="005295"/>
                        <w:sz w:val="18"/>
                        <w:szCs w:val="18"/>
                      </w:rPr>
                    </w:pPr>
                    <w:r>
                      <w:rPr>
                        <w:color w:val="005295"/>
                        <w:sz w:val="18"/>
                        <w:szCs w:val="18"/>
                      </w:rPr>
                      <w:t>www.mbta.com</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7BD" w:rsidRDefault="002647BD" w:rsidP="00A0369D">
      <w:r>
        <w:separator/>
      </w:r>
    </w:p>
  </w:footnote>
  <w:footnote w:type="continuationSeparator" w:id="0">
    <w:p w:rsidR="002647BD" w:rsidRDefault="002647BD" w:rsidP="00A036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0E9" w:rsidRDefault="003C50E9">
    <w:pPr>
      <w:pStyle w:val="Header"/>
    </w:pPr>
  </w:p>
  <w:p w:rsidR="003C50E9" w:rsidRDefault="003C50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E6E"/>
    <w:multiLevelType w:val="hybridMultilevel"/>
    <w:tmpl w:val="6DC45C40"/>
    <w:lvl w:ilvl="0" w:tplc="94CA8A7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7E2E1D"/>
    <w:multiLevelType w:val="hybridMultilevel"/>
    <w:tmpl w:val="784683B6"/>
    <w:lvl w:ilvl="0" w:tplc="BD609ACE">
      <w:start w:val="1"/>
      <w:numFmt w:val="decimal"/>
      <w:pStyle w:val="ListParagraph"/>
      <w:lvlText w:val="%1)"/>
      <w:lvlJc w:val="left"/>
      <w:pPr>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F532570"/>
    <w:multiLevelType w:val="hybridMultilevel"/>
    <w:tmpl w:val="ED941044"/>
    <w:lvl w:ilvl="0" w:tplc="04090015">
      <w:start w:val="9"/>
      <w:numFmt w:val="upperLetter"/>
      <w:lvlText w:val="%1."/>
      <w:lvlJc w:val="left"/>
      <w:pPr>
        <w:tabs>
          <w:tab w:val="num" w:pos="360"/>
        </w:tabs>
        <w:ind w:left="360" w:hanging="360"/>
      </w:pPr>
      <w:rPr>
        <w:rFonts w:cs="Times New Roman" w:hint="default"/>
      </w:rPr>
    </w:lvl>
    <w:lvl w:ilvl="1" w:tplc="04090011">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nsid w:val="2601344C"/>
    <w:multiLevelType w:val="hybridMultilevel"/>
    <w:tmpl w:val="FA1CA9B2"/>
    <w:lvl w:ilvl="0" w:tplc="0409000B">
      <w:start w:val="1"/>
      <w:numFmt w:val="bullet"/>
      <w:lvlText w:val=""/>
      <w:lvlJc w:val="left"/>
      <w:pPr>
        <w:tabs>
          <w:tab w:val="num" w:pos="1080"/>
        </w:tabs>
        <w:ind w:left="1080" w:hanging="360"/>
      </w:pPr>
      <w:rPr>
        <w:rFonts w:ascii="Wingdings" w:hAnsi="Wingdings" w:hint="default"/>
      </w:rPr>
    </w:lvl>
    <w:lvl w:ilvl="1" w:tplc="04090011">
      <w:start w:val="1"/>
      <w:numFmt w:val="decimal"/>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nsid w:val="278268C7"/>
    <w:multiLevelType w:val="hybridMultilevel"/>
    <w:tmpl w:val="DF069A7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29251EA4"/>
    <w:multiLevelType w:val="hybridMultilevel"/>
    <w:tmpl w:val="C5E2E0E4"/>
    <w:lvl w:ilvl="0" w:tplc="04090001">
      <w:start w:val="1"/>
      <w:numFmt w:val="bullet"/>
      <w:lvlText w:val=""/>
      <w:lvlJc w:val="left"/>
      <w:pPr>
        <w:ind w:left="936"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6">
    <w:nsid w:val="2A524003"/>
    <w:multiLevelType w:val="hybridMultilevel"/>
    <w:tmpl w:val="0B76179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3A9B08AF"/>
    <w:multiLevelType w:val="hybridMultilevel"/>
    <w:tmpl w:val="DEFE39D2"/>
    <w:lvl w:ilvl="0" w:tplc="04090011">
      <w:start w:val="1"/>
      <w:numFmt w:val="decimal"/>
      <w:lvlText w:val="%1)"/>
      <w:lvlJc w:val="left"/>
      <w:pPr>
        <w:tabs>
          <w:tab w:val="num" w:pos="720"/>
        </w:tabs>
        <w:ind w:left="720" w:hanging="360"/>
      </w:pPr>
    </w:lvl>
    <w:lvl w:ilvl="1" w:tplc="04090011">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3DCA3EF7"/>
    <w:multiLevelType w:val="hybridMultilevel"/>
    <w:tmpl w:val="701663FA"/>
    <w:lvl w:ilvl="0" w:tplc="2F6C9B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FE7C89"/>
    <w:multiLevelType w:val="hybridMultilevel"/>
    <w:tmpl w:val="B380C4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3B7D67"/>
    <w:multiLevelType w:val="hybridMultilevel"/>
    <w:tmpl w:val="3ED28668"/>
    <w:lvl w:ilvl="0" w:tplc="0409000F">
      <w:start w:val="1"/>
      <w:numFmt w:val="decimal"/>
      <w:lvlText w:val="%1."/>
      <w:lvlJc w:val="left"/>
      <w:pPr>
        <w:tabs>
          <w:tab w:val="num" w:pos="1260"/>
        </w:tabs>
        <w:ind w:left="1260" w:hanging="18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4358586B"/>
    <w:multiLevelType w:val="hybridMultilevel"/>
    <w:tmpl w:val="75FA97B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4984E96"/>
    <w:multiLevelType w:val="hybridMultilevel"/>
    <w:tmpl w:val="AC9EA338"/>
    <w:lvl w:ilvl="0" w:tplc="86107AD4">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45102FB7"/>
    <w:multiLevelType w:val="multilevel"/>
    <w:tmpl w:val="98A0B0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46E50959"/>
    <w:multiLevelType w:val="hybridMultilevel"/>
    <w:tmpl w:val="8446E564"/>
    <w:lvl w:ilvl="0" w:tplc="960A6F20">
      <w:start w:val="9"/>
      <w:numFmt w:val="upperRoman"/>
      <w:lvlText w:val="%1."/>
      <w:lvlJc w:val="left"/>
      <w:pPr>
        <w:ind w:left="1260" w:hanging="360"/>
      </w:pPr>
      <w:rPr>
        <w:rFonts w:cs="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nsid w:val="49237F60"/>
    <w:multiLevelType w:val="hybridMultilevel"/>
    <w:tmpl w:val="D7B8446C"/>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ECA5598"/>
    <w:multiLevelType w:val="hybridMultilevel"/>
    <w:tmpl w:val="EE969A3E"/>
    <w:lvl w:ilvl="0" w:tplc="0409000B">
      <w:start w:val="1"/>
      <w:numFmt w:val="bullet"/>
      <w:lvlText w:val=""/>
      <w:lvlJc w:val="left"/>
      <w:pPr>
        <w:tabs>
          <w:tab w:val="num" w:pos="1080"/>
        </w:tabs>
        <w:ind w:left="1080" w:hanging="360"/>
      </w:pPr>
      <w:rPr>
        <w:rFonts w:ascii="Wingdings" w:hAnsi="Wingdings" w:hint="default"/>
      </w:rPr>
    </w:lvl>
    <w:lvl w:ilvl="1" w:tplc="04090011">
      <w:start w:val="1"/>
      <w:numFmt w:val="decimal"/>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nsid w:val="59AE24FE"/>
    <w:multiLevelType w:val="hybridMultilevel"/>
    <w:tmpl w:val="270656AC"/>
    <w:lvl w:ilvl="0" w:tplc="E4A8C1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7565A5"/>
    <w:multiLevelType w:val="multilevel"/>
    <w:tmpl w:val="64F453B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D6E1B87"/>
    <w:multiLevelType w:val="hybridMultilevel"/>
    <w:tmpl w:val="FB80F604"/>
    <w:lvl w:ilvl="0" w:tplc="5BD4263C">
      <w:start w:val="1"/>
      <w:numFmt w:val="upperRoman"/>
      <w:lvlText w:val="%1."/>
      <w:lvlJc w:val="right"/>
      <w:pPr>
        <w:tabs>
          <w:tab w:val="num" w:pos="720"/>
        </w:tabs>
        <w:ind w:left="720" w:hanging="180"/>
      </w:pPr>
      <w:rPr>
        <w:rFonts w:cs="Times New Roman" w:hint="default"/>
      </w:rPr>
    </w:lvl>
    <w:lvl w:ilvl="1" w:tplc="5C7C6B50">
      <w:start w:val="1"/>
      <w:numFmt w:val="decimal"/>
      <w:lvlText w:val="%2."/>
      <w:lvlJc w:val="left"/>
      <w:pPr>
        <w:tabs>
          <w:tab w:val="num" w:pos="1440"/>
        </w:tabs>
        <w:ind w:left="1440" w:hanging="360"/>
      </w:pPr>
      <w:rPr>
        <w:rFonts w:cs="Times New Roman" w:hint="default"/>
      </w:rPr>
    </w:lvl>
    <w:lvl w:ilvl="2" w:tplc="A880C1BA">
      <w:start w:val="3"/>
      <w:numFmt w:val="bullet"/>
      <w:lvlText w:val=""/>
      <w:lvlJc w:val="left"/>
      <w:pPr>
        <w:tabs>
          <w:tab w:val="num" w:pos="2340"/>
        </w:tabs>
        <w:ind w:left="2340" w:hanging="360"/>
      </w:pPr>
      <w:rPr>
        <w:rFonts w:ascii="Symbol" w:eastAsia="Times New Roman" w:hAnsi="Symbo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61A77F75"/>
    <w:multiLevelType w:val="hybridMultilevel"/>
    <w:tmpl w:val="2FE4C284"/>
    <w:lvl w:ilvl="0" w:tplc="E960CFDC">
      <w:start w:val="1"/>
      <w:numFmt w:val="decimal"/>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68194533"/>
    <w:multiLevelType w:val="hybridMultilevel"/>
    <w:tmpl w:val="0F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463829"/>
    <w:multiLevelType w:val="hybridMultilevel"/>
    <w:tmpl w:val="53148F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AB6692"/>
    <w:multiLevelType w:val="hybridMultilevel"/>
    <w:tmpl w:val="0EBE1186"/>
    <w:lvl w:ilvl="0" w:tplc="04090011">
      <w:start w:val="1"/>
      <w:numFmt w:val="decimal"/>
      <w:lvlText w:val="%1)"/>
      <w:lvlJc w:val="left"/>
      <w:pPr>
        <w:tabs>
          <w:tab w:val="num" w:pos="720"/>
        </w:tabs>
        <w:ind w:left="720" w:hanging="360"/>
      </w:pPr>
      <w:rPr>
        <w:rFonts w:cs="Times New Roman"/>
      </w:rPr>
    </w:lvl>
    <w:lvl w:ilvl="1" w:tplc="954C32D2">
      <w:start w:val="8"/>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78C20970"/>
    <w:multiLevelType w:val="hybridMultilevel"/>
    <w:tmpl w:val="78ACD22C"/>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7A7B1E9A"/>
    <w:multiLevelType w:val="hybridMultilevel"/>
    <w:tmpl w:val="7C2E52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134511"/>
    <w:multiLevelType w:val="hybridMultilevel"/>
    <w:tmpl w:val="A5E25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F454607"/>
    <w:multiLevelType w:val="hybridMultilevel"/>
    <w:tmpl w:val="B61CDEEE"/>
    <w:lvl w:ilvl="0" w:tplc="960A6F20">
      <w:start w:val="9"/>
      <w:numFmt w:val="upperRoman"/>
      <w:lvlText w:val="%1."/>
      <w:lvlJc w:val="left"/>
      <w:pPr>
        <w:tabs>
          <w:tab w:val="num" w:pos="1260"/>
        </w:tabs>
        <w:ind w:left="1260" w:hanging="720"/>
      </w:pPr>
      <w:rPr>
        <w:rFonts w:cs="Times New Roman" w:hint="default"/>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num w:numId="1">
    <w:abstractNumId w:val="19"/>
  </w:num>
  <w:num w:numId="2">
    <w:abstractNumId w:val="23"/>
  </w:num>
  <w:num w:numId="3">
    <w:abstractNumId w:val="27"/>
  </w:num>
  <w:num w:numId="4">
    <w:abstractNumId w:val="12"/>
  </w:num>
  <w:num w:numId="5">
    <w:abstractNumId w:val="6"/>
  </w:num>
  <w:num w:numId="6">
    <w:abstractNumId w:val="2"/>
  </w:num>
  <w:num w:numId="7">
    <w:abstractNumId w:val="7"/>
  </w:num>
  <w:num w:numId="8">
    <w:abstractNumId w:val="3"/>
  </w:num>
  <w:num w:numId="9">
    <w:abstractNumId w:val="16"/>
  </w:num>
  <w:num w:numId="10">
    <w:abstractNumId w:val="15"/>
  </w:num>
  <w:num w:numId="11">
    <w:abstractNumId w:val="24"/>
  </w:num>
  <w:num w:numId="12">
    <w:abstractNumId w:val="20"/>
  </w:num>
  <w:num w:numId="13">
    <w:abstractNumId w:val="1"/>
  </w:num>
  <w:num w:numId="14">
    <w:abstractNumId w:val="1"/>
    <w:lvlOverride w:ilvl="0">
      <w:startOverride w:val="5"/>
    </w:lvlOverride>
  </w:num>
  <w:num w:numId="15">
    <w:abstractNumId w:val="5"/>
  </w:num>
  <w:num w:numId="16">
    <w:abstractNumId w:val="18"/>
  </w:num>
  <w:num w:numId="17">
    <w:abstractNumId w:val="10"/>
  </w:num>
  <w:num w:numId="18">
    <w:abstractNumId w:val="22"/>
  </w:num>
  <w:num w:numId="19">
    <w:abstractNumId w:val="26"/>
  </w:num>
  <w:num w:numId="20">
    <w:abstractNumId w:val="21"/>
  </w:num>
  <w:num w:numId="21">
    <w:abstractNumId w:val="9"/>
  </w:num>
  <w:num w:numId="22">
    <w:abstractNumId w:val="11"/>
  </w:num>
  <w:num w:numId="23">
    <w:abstractNumId w:val="0"/>
  </w:num>
  <w:num w:numId="24">
    <w:abstractNumId w:val="13"/>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8"/>
  </w:num>
  <w:num w:numId="36">
    <w:abstractNumId w:val="17"/>
  </w:num>
  <w:num w:numId="37">
    <w:abstractNumId w:val="25"/>
  </w:num>
  <w:num w:numId="38">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582"/>
    <w:rsid w:val="000001F1"/>
    <w:rsid w:val="000027A6"/>
    <w:rsid w:val="00003399"/>
    <w:rsid w:val="000042F3"/>
    <w:rsid w:val="000055CB"/>
    <w:rsid w:val="00010883"/>
    <w:rsid w:val="00010D24"/>
    <w:rsid w:val="00015D96"/>
    <w:rsid w:val="00022222"/>
    <w:rsid w:val="00025259"/>
    <w:rsid w:val="000266DB"/>
    <w:rsid w:val="000270DD"/>
    <w:rsid w:val="000303BB"/>
    <w:rsid w:val="00034547"/>
    <w:rsid w:val="00034578"/>
    <w:rsid w:val="00041D70"/>
    <w:rsid w:val="00041EB6"/>
    <w:rsid w:val="00050795"/>
    <w:rsid w:val="00050AA7"/>
    <w:rsid w:val="0005494E"/>
    <w:rsid w:val="00054D0E"/>
    <w:rsid w:val="000555D0"/>
    <w:rsid w:val="0006376E"/>
    <w:rsid w:val="0007035B"/>
    <w:rsid w:val="00077B40"/>
    <w:rsid w:val="000832DA"/>
    <w:rsid w:val="00086795"/>
    <w:rsid w:val="000915AB"/>
    <w:rsid w:val="00092FA2"/>
    <w:rsid w:val="000A3423"/>
    <w:rsid w:val="000A4707"/>
    <w:rsid w:val="000B2B31"/>
    <w:rsid w:val="000B563B"/>
    <w:rsid w:val="000C0F85"/>
    <w:rsid w:val="000C4315"/>
    <w:rsid w:val="000D0CF3"/>
    <w:rsid w:val="000D275E"/>
    <w:rsid w:val="000D2E2C"/>
    <w:rsid w:val="000D3522"/>
    <w:rsid w:val="000D3E1D"/>
    <w:rsid w:val="000D6354"/>
    <w:rsid w:val="000E07CF"/>
    <w:rsid w:val="000E54CF"/>
    <w:rsid w:val="000E76EA"/>
    <w:rsid w:val="000F0270"/>
    <w:rsid w:val="000F38F9"/>
    <w:rsid w:val="00100349"/>
    <w:rsid w:val="001049F2"/>
    <w:rsid w:val="00106A2B"/>
    <w:rsid w:val="001109B2"/>
    <w:rsid w:val="00117574"/>
    <w:rsid w:val="001236F3"/>
    <w:rsid w:val="00124F1B"/>
    <w:rsid w:val="0013144D"/>
    <w:rsid w:val="0013634B"/>
    <w:rsid w:val="001419F1"/>
    <w:rsid w:val="00141DB7"/>
    <w:rsid w:val="00146FDD"/>
    <w:rsid w:val="00150B8A"/>
    <w:rsid w:val="00155246"/>
    <w:rsid w:val="00155313"/>
    <w:rsid w:val="00156756"/>
    <w:rsid w:val="00160544"/>
    <w:rsid w:val="00162D3D"/>
    <w:rsid w:val="0017112B"/>
    <w:rsid w:val="001728E2"/>
    <w:rsid w:val="00176CB1"/>
    <w:rsid w:val="00180660"/>
    <w:rsid w:val="0018350C"/>
    <w:rsid w:val="00190E3D"/>
    <w:rsid w:val="00195184"/>
    <w:rsid w:val="0019619E"/>
    <w:rsid w:val="001A19C6"/>
    <w:rsid w:val="001A385E"/>
    <w:rsid w:val="001A434A"/>
    <w:rsid w:val="001A657F"/>
    <w:rsid w:val="001A65B3"/>
    <w:rsid w:val="001B5D24"/>
    <w:rsid w:val="001B6C7B"/>
    <w:rsid w:val="001C16CE"/>
    <w:rsid w:val="001C4E68"/>
    <w:rsid w:val="001C5C06"/>
    <w:rsid w:val="001D227C"/>
    <w:rsid w:val="001D3DDB"/>
    <w:rsid w:val="001D5412"/>
    <w:rsid w:val="001D604E"/>
    <w:rsid w:val="001E0775"/>
    <w:rsid w:val="001E1292"/>
    <w:rsid w:val="001E77EF"/>
    <w:rsid w:val="001F189F"/>
    <w:rsid w:val="001F4095"/>
    <w:rsid w:val="001F5483"/>
    <w:rsid w:val="001F54B6"/>
    <w:rsid w:val="001F5B2C"/>
    <w:rsid w:val="0020128F"/>
    <w:rsid w:val="00202ABA"/>
    <w:rsid w:val="00203894"/>
    <w:rsid w:val="002058C9"/>
    <w:rsid w:val="0020785C"/>
    <w:rsid w:val="0021398D"/>
    <w:rsid w:val="002245E4"/>
    <w:rsid w:val="00230E95"/>
    <w:rsid w:val="00242CC5"/>
    <w:rsid w:val="002548E5"/>
    <w:rsid w:val="00254DF8"/>
    <w:rsid w:val="0025689E"/>
    <w:rsid w:val="00261153"/>
    <w:rsid w:val="0026170D"/>
    <w:rsid w:val="0026202F"/>
    <w:rsid w:val="002647BD"/>
    <w:rsid w:val="00265BB4"/>
    <w:rsid w:val="00270721"/>
    <w:rsid w:val="00273627"/>
    <w:rsid w:val="00275EA4"/>
    <w:rsid w:val="002767A7"/>
    <w:rsid w:val="00277E54"/>
    <w:rsid w:val="00280548"/>
    <w:rsid w:val="002838D7"/>
    <w:rsid w:val="00283F46"/>
    <w:rsid w:val="00283F82"/>
    <w:rsid w:val="00287E29"/>
    <w:rsid w:val="00293694"/>
    <w:rsid w:val="00293D8A"/>
    <w:rsid w:val="002971B3"/>
    <w:rsid w:val="002A0EA1"/>
    <w:rsid w:val="002A4D95"/>
    <w:rsid w:val="002B5969"/>
    <w:rsid w:val="002B6152"/>
    <w:rsid w:val="002B6E4F"/>
    <w:rsid w:val="002B73E7"/>
    <w:rsid w:val="002B7F13"/>
    <w:rsid w:val="002C4AB9"/>
    <w:rsid w:val="002C6158"/>
    <w:rsid w:val="002C7212"/>
    <w:rsid w:val="002D2DC6"/>
    <w:rsid w:val="002D5D90"/>
    <w:rsid w:val="002E21C5"/>
    <w:rsid w:val="002E37DB"/>
    <w:rsid w:val="002E54F3"/>
    <w:rsid w:val="002E7665"/>
    <w:rsid w:val="002E7F3F"/>
    <w:rsid w:val="002F27B7"/>
    <w:rsid w:val="002F3BDA"/>
    <w:rsid w:val="002F7AE0"/>
    <w:rsid w:val="003003A6"/>
    <w:rsid w:val="00300C54"/>
    <w:rsid w:val="003037B4"/>
    <w:rsid w:val="003044F8"/>
    <w:rsid w:val="003051C7"/>
    <w:rsid w:val="003107D7"/>
    <w:rsid w:val="00312064"/>
    <w:rsid w:val="0032016C"/>
    <w:rsid w:val="00321C44"/>
    <w:rsid w:val="0032764F"/>
    <w:rsid w:val="00333B6B"/>
    <w:rsid w:val="00341787"/>
    <w:rsid w:val="00352656"/>
    <w:rsid w:val="003527D3"/>
    <w:rsid w:val="003528D4"/>
    <w:rsid w:val="00364C43"/>
    <w:rsid w:val="00365628"/>
    <w:rsid w:val="00370572"/>
    <w:rsid w:val="00381225"/>
    <w:rsid w:val="00384DCB"/>
    <w:rsid w:val="00390595"/>
    <w:rsid w:val="003A1136"/>
    <w:rsid w:val="003B06E5"/>
    <w:rsid w:val="003B1F3F"/>
    <w:rsid w:val="003B4DF5"/>
    <w:rsid w:val="003B6B62"/>
    <w:rsid w:val="003C2C73"/>
    <w:rsid w:val="003C50E9"/>
    <w:rsid w:val="003C604F"/>
    <w:rsid w:val="003D3DD8"/>
    <w:rsid w:val="003E1E58"/>
    <w:rsid w:val="003E5AB8"/>
    <w:rsid w:val="003F4FF2"/>
    <w:rsid w:val="00402212"/>
    <w:rsid w:val="004041EC"/>
    <w:rsid w:val="0041775B"/>
    <w:rsid w:val="00422C54"/>
    <w:rsid w:val="00433B2E"/>
    <w:rsid w:val="00435295"/>
    <w:rsid w:val="00442698"/>
    <w:rsid w:val="0045389D"/>
    <w:rsid w:val="00460C24"/>
    <w:rsid w:val="0046630A"/>
    <w:rsid w:val="00467EA9"/>
    <w:rsid w:val="00474B9F"/>
    <w:rsid w:val="0049091B"/>
    <w:rsid w:val="00496A55"/>
    <w:rsid w:val="00497737"/>
    <w:rsid w:val="004A34F2"/>
    <w:rsid w:val="004A3683"/>
    <w:rsid w:val="004A68E6"/>
    <w:rsid w:val="004A6E9D"/>
    <w:rsid w:val="004B22FE"/>
    <w:rsid w:val="004B4A5A"/>
    <w:rsid w:val="004B7C83"/>
    <w:rsid w:val="004C474A"/>
    <w:rsid w:val="004D063A"/>
    <w:rsid w:val="004D0670"/>
    <w:rsid w:val="004D2411"/>
    <w:rsid w:val="004D69CA"/>
    <w:rsid w:val="004E03CC"/>
    <w:rsid w:val="004E0572"/>
    <w:rsid w:val="004E12B2"/>
    <w:rsid w:val="004E4C9C"/>
    <w:rsid w:val="004E58FF"/>
    <w:rsid w:val="004F709F"/>
    <w:rsid w:val="0050353F"/>
    <w:rsid w:val="005041AF"/>
    <w:rsid w:val="00507E88"/>
    <w:rsid w:val="00523B49"/>
    <w:rsid w:val="005261CB"/>
    <w:rsid w:val="00531DFB"/>
    <w:rsid w:val="005334AF"/>
    <w:rsid w:val="00535A39"/>
    <w:rsid w:val="005401DA"/>
    <w:rsid w:val="00541246"/>
    <w:rsid w:val="005424BD"/>
    <w:rsid w:val="005440CE"/>
    <w:rsid w:val="0054435F"/>
    <w:rsid w:val="00550192"/>
    <w:rsid w:val="00550F11"/>
    <w:rsid w:val="00551D3F"/>
    <w:rsid w:val="00560460"/>
    <w:rsid w:val="00560890"/>
    <w:rsid w:val="00560B0C"/>
    <w:rsid w:val="0056293F"/>
    <w:rsid w:val="00564512"/>
    <w:rsid w:val="005714FF"/>
    <w:rsid w:val="005737F5"/>
    <w:rsid w:val="00584438"/>
    <w:rsid w:val="005868A0"/>
    <w:rsid w:val="00592771"/>
    <w:rsid w:val="005970EA"/>
    <w:rsid w:val="005A21F2"/>
    <w:rsid w:val="005A3754"/>
    <w:rsid w:val="005A4331"/>
    <w:rsid w:val="005A45CF"/>
    <w:rsid w:val="005B7AF8"/>
    <w:rsid w:val="005C11BC"/>
    <w:rsid w:val="005C43D4"/>
    <w:rsid w:val="005C634C"/>
    <w:rsid w:val="005D561E"/>
    <w:rsid w:val="005E0ED2"/>
    <w:rsid w:val="005E1198"/>
    <w:rsid w:val="005E416F"/>
    <w:rsid w:val="005F0B65"/>
    <w:rsid w:val="005F3190"/>
    <w:rsid w:val="006032A8"/>
    <w:rsid w:val="006032E2"/>
    <w:rsid w:val="0060459F"/>
    <w:rsid w:val="00604890"/>
    <w:rsid w:val="00605C28"/>
    <w:rsid w:val="0060651B"/>
    <w:rsid w:val="0061029E"/>
    <w:rsid w:val="00611BF5"/>
    <w:rsid w:val="00612D15"/>
    <w:rsid w:val="0062341D"/>
    <w:rsid w:val="00633BE8"/>
    <w:rsid w:val="00636E41"/>
    <w:rsid w:val="00637769"/>
    <w:rsid w:val="006500B1"/>
    <w:rsid w:val="00670550"/>
    <w:rsid w:val="00670999"/>
    <w:rsid w:val="006738A1"/>
    <w:rsid w:val="006752B5"/>
    <w:rsid w:val="0067618D"/>
    <w:rsid w:val="00677CF4"/>
    <w:rsid w:val="00681934"/>
    <w:rsid w:val="00681E53"/>
    <w:rsid w:val="006832E8"/>
    <w:rsid w:val="00687100"/>
    <w:rsid w:val="006903C8"/>
    <w:rsid w:val="00694C3D"/>
    <w:rsid w:val="006969B9"/>
    <w:rsid w:val="006974F1"/>
    <w:rsid w:val="006A26BA"/>
    <w:rsid w:val="006A4D0F"/>
    <w:rsid w:val="006B100E"/>
    <w:rsid w:val="006B6BEA"/>
    <w:rsid w:val="006C10ED"/>
    <w:rsid w:val="006C2020"/>
    <w:rsid w:val="006D01C2"/>
    <w:rsid w:val="006D0339"/>
    <w:rsid w:val="006D260D"/>
    <w:rsid w:val="006D2A67"/>
    <w:rsid w:val="006D41DA"/>
    <w:rsid w:val="006D5CA2"/>
    <w:rsid w:val="006E015C"/>
    <w:rsid w:val="006E1B8C"/>
    <w:rsid w:val="006E3D46"/>
    <w:rsid w:val="006F026C"/>
    <w:rsid w:val="006F17A9"/>
    <w:rsid w:val="006F2738"/>
    <w:rsid w:val="006F79C6"/>
    <w:rsid w:val="00702730"/>
    <w:rsid w:val="007061DE"/>
    <w:rsid w:val="00706DB0"/>
    <w:rsid w:val="00707FB4"/>
    <w:rsid w:val="0071309D"/>
    <w:rsid w:val="00727589"/>
    <w:rsid w:val="00730639"/>
    <w:rsid w:val="00734A34"/>
    <w:rsid w:val="00736EEC"/>
    <w:rsid w:val="00753AA3"/>
    <w:rsid w:val="00755E8A"/>
    <w:rsid w:val="00756405"/>
    <w:rsid w:val="00761080"/>
    <w:rsid w:val="007627B7"/>
    <w:rsid w:val="0076324D"/>
    <w:rsid w:val="0076608E"/>
    <w:rsid w:val="00766BB7"/>
    <w:rsid w:val="00772719"/>
    <w:rsid w:val="0078094A"/>
    <w:rsid w:val="00780F94"/>
    <w:rsid w:val="00781139"/>
    <w:rsid w:val="00787523"/>
    <w:rsid w:val="00790786"/>
    <w:rsid w:val="007914F2"/>
    <w:rsid w:val="007942E3"/>
    <w:rsid w:val="007A29C5"/>
    <w:rsid w:val="007C0A1A"/>
    <w:rsid w:val="007C1E10"/>
    <w:rsid w:val="007C3503"/>
    <w:rsid w:val="007C587F"/>
    <w:rsid w:val="007D0405"/>
    <w:rsid w:val="007D13F7"/>
    <w:rsid w:val="007E1FBC"/>
    <w:rsid w:val="007E7EC0"/>
    <w:rsid w:val="007F1BA4"/>
    <w:rsid w:val="007F22AC"/>
    <w:rsid w:val="007F5CAF"/>
    <w:rsid w:val="007F770F"/>
    <w:rsid w:val="008021EA"/>
    <w:rsid w:val="008053D3"/>
    <w:rsid w:val="008053FC"/>
    <w:rsid w:val="0080664A"/>
    <w:rsid w:val="0080754D"/>
    <w:rsid w:val="008129E7"/>
    <w:rsid w:val="0081313A"/>
    <w:rsid w:val="008168B1"/>
    <w:rsid w:val="00816B5D"/>
    <w:rsid w:val="008211F4"/>
    <w:rsid w:val="00821E84"/>
    <w:rsid w:val="00822C11"/>
    <w:rsid w:val="008248DF"/>
    <w:rsid w:val="00825BF9"/>
    <w:rsid w:val="00827368"/>
    <w:rsid w:val="00827B9B"/>
    <w:rsid w:val="0083041D"/>
    <w:rsid w:val="00831644"/>
    <w:rsid w:val="008335B6"/>
    <w:rsid w:val="00835275"/>
    <w:rsid w:val="00835763"/>
    <w:rsid w:val="0084257E"/>
    <w:rsid w:val="008426DC"/>
    <w:rsid w:val="00846A21"/>
    <w:rsid w:val="008556EA"/>
    <w:rsid w:val="0086441F"/>
    <w:rsid w:val="00864BEA"/>
    <w:rsid w:val="00864C53"/>
    <w:rsid w:val="008804D7"/>
    <w:rsid w:val="008805B6"/>
    <w:rsid w:val="0088555C"/>
    <w:rsid w:val="0089274E"/>
    <w:rsid w:val="008A3D3B"/>
    <w:rsid w:val="008A7011"/>
    <w:rsid w:val="008A7C64"/>
    <w:rsid w:val="008B0DF0"/>
    <w:rsid w:val="008B5953"/>
    <w:rsid w:val="008B67E2"/>
    <w:rsid w:val="008C2660"/>
    <w:rsid w:val="008C27C9"/>
    <w:rsid w:val="008C3E6E"/>
    <w:rsid w:val="008C4A4E"/>
    <w:rsid w:val="008C7189"/>
    <w:rsid w:val="008C79EC"/>
    <w:rsid w:val="008E029F"/>
    <w:rsid w:val="008E138D"/>
    <w:rsid w:val="008E1BB0"/>
    <w:rsid w:val="008E5ABE"/>
    <w:rsid w:val="008F66CE"/>
    <w:rsid w:val="00901A1B"/>
    <w:rsid w:val="00905FC7"/>
    <w:rsid w:val="00907F76"/>
    <w:rsid w:val="00913773"/>
    <w:rsid w:val="009168FC"/>
    <w:rsid w:val="009228CD"/>
    <w:rsid w:val="00923648"/>
    <w:rsid w:val="00923D77"/>
    <w:rsid w:val="00926264"/>
    <w:rsid w:val="00927F30"/>
    <w:rsid w:val="009308BE"/>
    <w:rsid w:val="00935DFC"/>
    <w:rsid w:val="0094006A"/>
    <w:rsid w:val="00947792"/>
    <w:rsid w:val="00951804"/>
    <w:rsid w:val="00952156"/>
    <w:rsid w:val="00957F99"/>
    <w:rsid w:val="00961CCC"/>
    <w:rsid w:val="00962A21"/>
    <w:rsid w:val="00964345"/>
    <w:rsid w:val="00965B00"/>
    <w:rsid w:val="00967CF0"/>
    <w:rsid w:val="00970B74"/>
    <w:rsid w:val="0097375D"/>
    <w:rsid w:val="009762D9"/>
    <w:rsid w:val="0099144F"/>
    <w:rsid w:val="00991F74"/>
    <w:rsid w:val="00997197"/>
    <w:rsid w:val="009A4655"/>
    <w:rsid w:val="009A4AF2"/>
    <w:rsid w:val="009A5001"/>
    <w:rsid w:val="009B310A"/>
    <w:rsid w:val="009B4622"/>
    <w:rsid w:val="009B5788"/>
    <w:rsid w:val="009C0829"/>
    <w:rsid w:val="009C2C02"/>
    <w:rsid w:val="009C6D29"/>
    <w:rsid w:val="009C7E07"/>
    <w:rsid w:val="009D0897"/>
    <w:rsid w:val="009F17ED"/>
    <w:rsid w:val="009F29B6"/>
    <w:rsid w:val="00A00A7F"/>
    <w:rsid w:val="00A020F7"/>
    <w:rsid w:val="00A0369D"/>
    <w:rsid w:val="00A10031"/>
    <w:rsid w:val="00A15B67"/>
    <w:rsid w:val="00A22853"/>
    <w:rsid w:val="00A27A27"/>
    <w:rsid w:val="00A30039"/>
    <w:rsid w:val="00A34EB4"/>
    <w:rsid w:val="00A369E6"/>
    <w:rsid w:val="00A47564"/>
    <w:rsid w:val="00A50790"/>
    <w:rsid w:val="00A51D8A"/>
    <w:rsid w:val="00A55989"/>
    <w:rsid w:val="00A64C25"/>
    <w:rsid w:val="00A66389"/>
    <w:rsid w:val="00A72E5B"/>
    <w:rsid w:val="00A843AB"/>
    <w:rsid w:val="00A924A2"/>
    <w:rsid w:val="00A93C76"/>
    <w:rsid w:val="00A952AD"/>
    <w:rsid w:val="00A95E87"/>
    <w:rsid w:val="00A965E5"/>
    <w:rsid w:val="00A97234"/>
    <w:rsid w:val="00A97873"/>
    <w:rsid w:val="00AA04B8"/>
    <w:rsid w:val="00AA0829"/>
    <w:rsid w:val="00AB1BFA"/>
    <w:rsid w:val="00AC0099"/>
    <w:rsid w:val="00AC04C3"/>
    <w:rsid w:val="00AC635F"/>
    <w:rsid w:val="00AC7E5F"/>
    <w:rsid w:val="00AD5C7E"/>
    <w:rsid w:val="00AD5CCE"/>
    <w:rsid w:val="00AD6DBE"/>
    <w:rsid w:val="00AE02BE"/>
    <w:rsid w:val="00AE5372"/>
    <w:rsid w:val="00AE7D7A"/>
    <w:rsid w:val="00AF1EAF"/>
    <w:rsid w:val="00AF423E"/>
    <w:rsid w:val="00AF452A"/>
    <w:rsid w:val="00B012EF"/>
    <w:rsid w:val="00B06898"/>
    <w:rsid w:val="00B0690F"/>
    <w:rsid w:val="00B10067"/>
    <w:rsid w:val="00B10093"/>
    <w:rsid w:val="00B11BBB"/>
    <w:rsid w:val="00B11FBB"/>
    <w:rsid w:val="00B132C3"/>
    <w:rsid w:val="00B20F23"/>
    <w:rsid w:val="00B211D4"/>
    <w:rsid w:val="00B266F3"/>
    <w:rsid w:val="00B2748D"/>
    <w:rsid w:val="00B274EC"/>
    <w:rsid w:val="00B32FE2"/>
    <w:rsid w:val="00B35018"/>
    <w:rsid w:val="00B4293D"/>
    <w:rsid w:val="00B4336F"/>
    <w:rsid w:val="00B45A42"/>
    <w:rsid w:val="00B47F17"/>
    <w:rsid w:val="00B5170F"/>
    <w:rsid w:val="00B53E38"/>
    <w:rsid w:val="00B604CE"/>
    <w:rsid w:val="00B60A6D"/>
    <w:rsid w:val="00B6415C"/>
    <w:rsid w:val="00B70E7C"/>
    <w:rsid w:val="00B72395"/>
    <w:rsid w:val="00B76D03"/>
    <w:rsid w:val="00B80944"/>
    <w:rsid w:val="00B82245"/>
    <w:rsid w:val="00B82F80"/>
    <w:rsid w:val="00B83849"/>
    <w:rsid w:val="00B973E2"/>
    <w:rsid w:val="00B977A2"/>
    <w:rsid w:val="00BB50BF"/>
    <w:rsid w:val="00BC5712"/>
    <w:rsid w:val="00BD2747"/>
    <w:rsid w:val="00BD2E7C"/>
    <w:rsid w:val="00BE11D9"/>
    <w:rsid w:val="00BE397D"/>
    <w:rsid w:val="00BE684E"/>
    <w:rsid w:val="00BF26D3"/>
    <w:rsid w:val="00BF28E8"/>
    <w:rsid w:val="00BF3470"/>
    <w:rsid w:val="00BF40AE"/>
    <w:rsid w:val="00BF7E05"/>
    <w:rsid w:val="00C01A19"/>
    <w:rsid w:val="00C049AF"/>
    <w:rsid w:val="00C07900"/>
    <w:rsid w:val="00C10CAE"/>
    <w:rsid w:val="00C11651"/>
    <w:rsid w:val="00C14F3A"/>
    <w:rsid w:val="00C200ED"/>
    <w:rsid w:val="00C24F9A"/>
    <w:rsid w:val="00C255CC"/>
    <w:rsid w:val="00C312F0"/>
    <w:rsid w:val="00C32813"/>
    <w:rsid w:val="00C404E2"/>
    <w:rsid w:val="00C41A21"/>
    <w:rsid w:val="00C45806"/>
    <w:rsid w:val="00C46582"/>
    <w:rsid w:val="00C52838"/>
    <w:rsid w:val="00C619E6"/>
    <w:rsid w:val="00C6312A"/>
    <w:rsid w:val="00C66A98"/>
    <w:rsid w:val="00C71B2A"/>
    <w:rsid w:val="00C7232B"/>
    <w:rsid w:val="00C80500"/>
    <w:rsid w:val="00C80E7E"/>
    <w:rsid w:val="00C8138D"/>
    <w:rsid w:val="00C82157"/>
    <w:rsid w:val="00C859D5"/>
    <w:rsid w:val="00C87D85"/>
    <w:rsid w:val="00C94C9F"/>
    <w:rsid w:val="00C957C4"/>
    <w:rsid w:val="00C97F47"/>
    <w:rsid w:val="00CA1F53"/>
    <w:rsid w:val="00CA21B6"/>
    <w:rsid w:val="00CA3C0D"/>
    <w:rsid w:val="00CB043F"/>
    <w:rsid w:val="00CB06F3"/>
    <w:rsid w:val="00CB4A70"/>
    <w:rsid w:val="00CB55EF"/>
    <w:rsid w:val="00CB65C3"/>
    <w:rsid w:val="00CC02D4"/>
    <w:rsid w:val="00CC03C8"/>
    <w:rsid w:val="00CC7C76"/>
    <w:rsid w:val="00CD296E"/>
    <w:rsid w:val="00CD4670"/>
    <w:rsid w:val="00CD738B"/>
    <w:rsid w:val="00CD7C5E"/>
    <w:rsid w:val="00CE0CF5"/>
    <w:rsid w:val="00CE1B2C"/>
    <w:rsid w:val="00CE3738"/>
    <w:rsid w:val="00CE5486"/>
    <w:rsid w:val="00CE54B0"/>
    <w:rsid w:val="00CE660D"/>
    <w:rsid w:val="00CF3434"/>
    <w:rsid w:val="00D00D7E"/>
    <w:rsid w:val="00D01E34"/>
    <w:rsid w:val="00D03B43"/>
    <w:rsid w:val="00D142E6"/>
    <w:rsid w:val="00D15169"/>
    <w:rsid w:val="00D15C95"/>
    <w:rsid w:val="00D201F8"/>
    <w:rsid w:val="00D24506"/>
    <w:rsid w:val="00D26307"/>
    <w:rsid w:val="00D26901"/>
    <w:rsid w:val="00D27D8D"/>
    <w:rsid w:val="00D31A00"/>
    <w:rsid w:val="00D33793"/>
    <w:rsid w:val="00D34934"/>
    <w:rsid w:val="00D35049"/>
    <w:rsid w:val="00D40563"/>
    <w:rsid w:val="00D423F9"/>
    <w:rsid w:val="00D45A27"/>
    <w:rsid w:val="00D52E31"/>
    <w:rsid w:val="00D561D9"/>
    <w:rsid w:val="00D6541C"/>
    <w:rsid w:val="00D667A0"/>
    <w:rsid w:val="00D75E05"/>
    <w:rsid w:val="00D76AD7"/>
    <w:rsid w:val="00D7709A"/>
    <w:rsid w:val="00D84519"/>
    <w:rsid w:val="00D91526"/>
    <w:rsid w:val="00D931F5"/>
    <w:rsid w:val="00D95831"/>
    <w:rsid w:val="00D97EEF"/>
    <w:rsid w:val="00DA13C9"/>
    <w:rsid w:val="00DA2DC3"/>
    <w:rsid w:val="00DA4337"/>
    <w:rsid w:val="00DA643D"/>
    <w:rsid w:val="00DB0759"/>
    <w:rsid w:val="00DB570C"/>
    <w:rsid w:val="00DB76C0"/>
    <w:rsid w:val="00DB7880"/>
    <w:rsid w:val="00DC1651"/>
    <w:rsid w:val="00DC4A72"/>
    <w:rsid w:val="00DC63C0"/>
    <w:rsid w:val="00DC6ABC"/>
    <w:rsid w:val="00DC78CA"/>
    <w:rsid w:val="00DC79AC"/>
    <w:rsid w:val="00DC7CE9"/>
    <w:rsid w:val="00DD001E"/>
    <w:rsid w:val="00DD029D"/>
    <w:rsid w:val="00DD5D39"/>
    <w:rsid w:val="00DE478D"/>
    <w:rsid w:val="00DE4886"/>
    <w:rsid w:val="00DE4E9E"/>
    <w:rsid w:val="00DE5536"/>
    <w:rsid w:val="00DF460A"/>
    <w:rsid w:val="00DF54F5"/>
    <w:rsid w:val="00DF5C63"/>
    <w:rsid w:val="00DF6168"/>
    <w:rsid w:val="00DF6672"/>
    <w:rsid w:val="00DF7446"/>
    <w:rsid w:val="00E01889"/>
    <w:rsid w:val="00E0474D"/>
    <w:rsid w:val="00E11866"/>
    <w:rsid w:val="00E12887"/>
    <w:rsid w:val="00E16565"/>
    <w:rsid w:val="00E2597A"/>
    <w:rsid w:val="00E2650B"/>
    <w:rsid w:val="00E37800"/>
    <w:rsid w:val="00E406E2"/>
    <w:rsid w:val="00E40E20"/>
    <w:rsid w:val="00E4252C"/>
    <w:rsid w:val="00E44C3B"/>
    <w:rsid w:val="00E517A7"/>
    <w:rsid w:val="00E544CC"/>
    <w:rsid w:val="00E55D73"/>
    <w:rsid w:val="00E62E6F"/>
    <w:rsid w:val="00E67045"/>
    <w:rsid w:val="00E67CD1"/>
    <w:rsid w:val="00E7216A"/>
    <w:rsid w:val="00E72DA1"/>
    <w:rsid w:val="00E732CF"/>
    <w:rsid w:val="00E74B8C"/>
    <w:rsid w:val="00E77441"/>
    <w:rsid w:val="00E803D9"/>
    <w:rsid w:val="00E848C6"/>
    <w:rsid w:val="00E84C31"/>
    <w:rsid w:val="00E9247E"/>
    <w:rsid w:val="00E92BD4"/>
    <w:rsid w:val="00EA20BF"/>
    <w:rsid w:val="00EA2A7E"/>
    <w:rsid w:val="00EA7B78"/>
    <w:rsid w:val="00EB37CE"/>
    <w:rsid w:val="00EB5BA2"/>
    <w:rsid w:val="00EB609C"/>
    <w:rsid w:val="00EB61DF"/>
    <w:rsid w:val="00EC6FD4"/>
    <w:rsid w:val="00EE27BC"/>
    <w:rsid w:val="00EE54A3"/>
    <w:rsid w:val="00EF33E2"/>
    <w:rsid w:val="00EF58C3"/>
    <w:rsid w:val="00EF79D1"/>
    <w:rsid w:val="00F07173"/>
    <w:rsid w:val="00F142AD"/>
    <w:rsid w:val="00F157BC"/>
    <w:rsid w:val="00F158A3"/>
    <w:rsid w:val="00F201E6"/>
    <w:rsid w:val="00F20898"/>
    <w:rsid w:val="00F220FA"/>
    <w:rsid w:val="00F23A4C"/>
    <w:rsid w:val="00F240C3"/>
    <w:rsid w:val="00F278A2"/>
    <w:rsid w:val="00F30567"/>
    <w:rsid w:val="00F3592F"/>
    <w:rsid w:val="00F3726D"/>
    <w:rsid w:val="00F43E3A"/>
    <w:rsid w:val="00F4496C"/>
    <w:rsid w:val="00F501CE"/>
    <w:rsid w:val="00F504BE"/>
    <w:rsid w:val="00F50660"/>
    <w:rsid w:val="00F520FC"/>
    <w:rsid w:val="00F52887"/>
    <w:rsid w:val="00F53246"/>
    <w:rsid w:val="00F54116"/>
    <w:rsid w:val="00F56AB9"/>
    <w:rsid w:val="00F600A1"/>
    <w:rsid w:val="00F620BE"/>
    <w:rsid w:val="00F65061"/>
    <w:rsid w:val="00F655BE"/>
    <w:rsid w:val="00F65F40"/>
    <w:rsid w:val="00F71C06"/>
    <w:rsid w:val="00F71FD8"/>
    <w:rsid w:val="00F76AC7"/>
    <w:rsid w:val="00F76E0E"/>
    <w:rsid w:val="00F803BB"/>
    <w:rsid w:val="00F81A0A"/>
    <w:rsid w:val="00F86C75"/>
    <w:rsid w:val="00F92BC7"/>
    <w:rsid w:val="00F93443"/>
    <w:rsid w:val="00F9372D"/>
    <w:rsid w:val="00FA11C3"/>
    <w:rsid w:val="00FA25FE"/>
    <w:rsid w:val="00FA76A3"/>
    <w:rsid w:val="00FB0079"/>
    <w:rsid w:val="00FB3C18"/>
    <w:rsid w:val="00FB411A"/>
    <w:rsid w:val="00FC2B4C"/>
    <w:rsid w:val="00FC3704"/>
    <w:rsid w:val="00FC4376"/>
    <w:rsid w:val="00FC4B54"/>
    <w:rsid w:val="00FC5E0E"/>
    <w:rsid w:val="00FC705D"/>
    <w:rsid w:val="00FD1EF4"/>
    <w:rsid w:val="00FF2A38"/>
    <w:rsid w:val="00FF5F55"/>
    <w:rsid w:val="00FF71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E29"/>
    <w:pPr>
      <w:widowControl w:val="0"/>
    </w:pPr>
    <w:rPr>
      <w:rFonts w:ascii="Times New Roman" w:eastAsia="Times New Roman" w:hAnsi="Times New Roman"/>
      <w:sz w:val="20"/>
      <w:szCs w:val="20"/>
    </w:rPr>
  </w:style>
  <w:style w:type="paragraph" w:styleId="Heading1">
    <w:name w:val="heading 1"/>
    <w:basedOn w:val="Normal"/>
    <w:next w:val="Normal"/>
    <w:link w:val="Heading1Char"/>
    <w:uiPriority w:val="99"/>
    <w:qFormat/>
    <w:rsid w:val="00287E29"/>
    <w:pPr>
      <w:keepNext/>
      <w:tabs>
        <w:tab w:val="left" w:pos="811"/>
      </w:tabs>
      <w:spacing w:line="264" w:lineRule="auto"/>
      <w:ind w:firstLine="811"/>
      <w:outlineLvl w:val="0"/>
    </w:pPr>
    <w:rPr>
      <w:b/>
      <w:i/>
      <w:sz w:val="49"/>
    </w:rPr>
  </w:style>
  <w:style w:type="paragraph" w:styleId="Heading2">
    <w:name w:val="heading 2"/>
    <w:basedOn w:val="Normal"/>
    <w:next w:val="Normal"/>
    <w:link w:val="Heading2Char"/>
    <w:uiPriority w:val="99"/>
    <w:qFormat/>
    <w:rsid w:val="00287E29"/>
    <w:pPr>
      <w:keepNext/>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87E29"/>
    <w:rPr>
      <w:rFonts w:ascii="Times New Roman" w:hAnsi="Times New Roman" w:cs="Times New Roman"/>
      <w:b/>
      <w:i/>
      <w:snapToGrid w:val="0"/>
      <w:sz w:val="49"/>
    </w:rPr>
  </w:style>
  <w:style w:type="character" w:customStyle="1" w:styleId="Heading2Char">
    <w:name w:val="Heading 2 Char"/>
    <w:basedOn w:val="DefaultParagraphFont"/>
    <w:link w:val="Heading2"/>
    <w:uiPriority w:val="99"/>
    <w:locked/>
    <w:rsid w:val="00287E29"/>
    <w:rPr>
      <w:rFonts w:ascii="Times New Roman" w:hAnsi="Times New Roman" w:cs="Times New Roman"/>
      <w:snapToGrid w:val="0"/>
      <w:sz w:val="24"/>
    </w:rPr>
  </w:style>
  <w:style w:type="paragraph" w:styleId="Header">
    <w:name w:val="header"/>
    <w:basedOn w:val="Normal"/>
    <w:link w:val="HeaderChar"/>
    <w:uiPriority w:val="99"/>
    <w:rsid w:val="00B35018"/>
    <w:pPr>
      <w:tabs>
        <w:tab w:val="center" w:pos="4680"/>
        <w:tab w:val="right" w:pos="9360"/>
      </w:tabs>
    </w:pPr>
  </w:style>
  <w:style w:type="character" w:customStyle="1" w:styleId="HeaderChar">
    <w:name w:val="Header Char"/>
    <w:basedOn w:val="DefaultParagraphFont"/>
    <w:link w:val="Header"/>
    <w:uiPriority w:val="99"/>
    <w:locked/>
    <w:rsid w:val="00B35018"/>
    <w:rPr>
      <w:rFonts w:cs="Times New Roman"/>
    </w:rPr>
  </w:style>
  <w:style w:type="paragraph" w:styleId="Footer">
    <w:name w:val="footer"/>
    <w:basedOn w:val="Normal"/>
    <w:link w:val="FooterChar"/>
    <w:uiPriority w:val="99"/>
    <w:rsid w:val="00B35018"/>
    <w:pPr>
      <w:tabs>
        <w:tab w:val="center" w:pos="4680"/>
        <w:tab w:val="right" w:pos="9360"/>
      </w:tabs>
    </w:pPr>
  </w:style>
  <w:style w:type="character" w:customStyle="1" w:styleId="FooterChar">
    <w:name w:val="Footer Char"/>
    <w:basedOn w:val="DefaultParagraphFont"/>
    <w:link w:val="Footer"/>
    <w:uiPriority w:val="99"/>
    <w:locked/>
    <w:rsid w:val="00B35018"/>
    <w:rPr>
      <w:rFonts w:cs="Times New Roman"/>
    </w:rPr>
  </w:style>
  <w:style w:type="paragraph" w:styleId="BalloonText">
    <w:name w:val="Balloon Text"/>
    <w:basedOn w:val="Normal"/>
    <w:link w:val="BalloonTextChar"/>
    <w:uiPriority w:val="99"/>
    <w:semiHidden/>
    <w:rsid w:val="00B3501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35018"/>
    <w:rPr>
      <w:rFonts w:ascii="Tahoma" w:hAnsi="Tahoma" w:cs="Tahoma"/>
      <w:sz w:val="16"/>
      <w:szCs w:val="16"/>
    </w:rPr>
  </w:style>
  <w:style w:type="paragraph" w:styleId="BodyText">
    <w:name w:val="Body Text"/>
    <w:basedOn w:val="Normal"/>
    <w:link w:val="BodyTextChar"/>
    <w:uiPriority w:val="99"/>
    <w:rsid w:val="00287E29"/>
    <w:rPr>
      <w:i/>
      <w:sz w:val="21"/>
    </w:rPr>
  </w:style>
  <w:style w:type="character" w:customStyle="1" w:styleId="BodyTextChar">
    <w:name w:val="Body Text Char"/>
    <w:basedOn w:val="DefaultParagraphFont"/>
    <w:link w:val="BodyText"/>
    <w:uiPriority w:val="99"/>
    <w:locked/>
    <w:rsid w:val="00287E29"/>
    <w:rPr>
      <w:rFonts w:ascii="Times New Roman" w:hAnsi="Times New Roman" w:cs="Times New Roman"/>
      <w:i/>
      <w:snapToGrid w:val="0"/>
      <w:sz w:val="21"/>
    </w:rPr>
  </w:style>
  <w:style w:type="character" w:styleId="Hyperlink">
    <w:name w:val="Hyperlink"/>
    <w:basedOn w:val="DefaultParagraphFont"/>
    <w:uiPriority w:val="99"/>
    <w:rsid w:val="00287E29"/>
    <w:rPr>
      <w:rFonts w:cs="Times New Roman"/>
      <w:color w:val="0000FF"/>
      <w:u w:val="single"/>
    </w:rPr>
  </w:style>
  <w:style w:type="paragraph" w:styleId="BodyTextIndent">
    <w:name w:val="Body Text Indent"/>
    <w:basedOn w:val="Normal"/>
    <w:link w:val="BodyTextIndentChar"/>
    <w:uiPriority w:val="99"/>
    <w:rsid w:val="00287E29"/>
    <w:pPr>
      <w:ind w:firstLine="720"/>
    </w:pPr>
    <w:rPr>
      <w:sz w:val="24"/>
    </w:rPr>
  </w:style>
  <w:style w:type="character" w:customStyle="1" w:styleId="BodyTextIndentChar">
    <w:name w:val="Body Text Indent Char"/>
    <w:basedOn w:val="DefaultParagraphFont"/>
    <w:link w:val="BodyTextIndent"/>
    <w:uiPriority w:val="99"/>
    <w:locked/>
    <w:rsid w:val="00287E29"/>
    <w:rPr>
      <w:rFonts w:ascii="Times New Roman" w:hAnsi="Times New Roman" w:cs="Times New Roman"/>
      <w:snapToGrid w:val="0"/>
      <w:sz w:val="24"/>
    </w:rPr>
  </w:style>
  <w:style w:type="paragraph" w:styleId="BodyText2">
    <w:name w:val="Body Text 2"/>
    <w:basedOn w:val="Normal"/>
    <w:link w:val="BodyText2Char"/>
    <w:uiPriority w:val="99"/>
    <w:rsid w:val="00287E29"/>
    <w:rPr>
      <w:sz w:val="24"/>
    </w:rPr>
  </w:style>
  <w:style w:type="character" w:customStyle="1" w:styleId="BodyText2Char">
    <w:name w:val="Body Text 2 Char"/>
    <w:basedOn w:val="DefaultParagraphFont"/>
    <w:link w:val="BodyText2"/>
    <w:uiPriority w:val="99"/>
    <w:locked/>
    <w:rsid w:val="00287E29"/>
    <w:rPr>
      <w:rFonts w:ascii="Times New Roman" w:hAnsi="Times New Roman" w:cs="Times New Roman"/>
      <w:snapToGrid w:val="0"/>
      <w:sz w:val="24"/>
    </w:rPr>
  </w:style>
  <w:style w:type="paragraph" w:customStyle="1" w:styleId="Normal1">
    <w:name w:val="Normal1"/>
    <w:basedOn w:val="Normal"/>
    <w:uiPriority w:val="99"/>
    <w:rsid w:val="00287E29"/>
    <w:pPr>
      <w:widowControl/>
      <w:tabs>
        <w:tab w:val="left" w:pos="720"/>
      </w:tabs>
      <w:spacing w:line="240" w:lineRule="atLeast"/>
      <w:ind w:left="720" w:hanging="720"/>
      <w:jc w:val="both"/>
    </w:pPr>
    <w:rPr>
      <w:rFonts w:ascii="Times" w:hAnsi="Times"/>
      <w:sz w:val="24"/>
    </w:rPr>
  </w:style>
  <w:style w:type="paragraph" w:styleId="Title">
    <w:name w:val="Title"/>
    <w:basedOn w:val="Normal"/>
    <w:link w:val="TitleChar"/>
    <w:uiPriority w:val="99"/>
    <w:qFormat/>
    <w:rsid w:val="00287E29"/>
    <w:pPr>
      <w:widowControl/>
      <w:jc w:val="center"/>
    </w:pPr>
    <w:rPr>
      <w:b/>
      <w:bCs/>
      <w:sz w:val="24"/>
      <w:szCs w:val="24"/>
    </w:rPr>
  </w:style>
  <w:style w:type="character" w:customStyle="1" w:styleId="TitleChar">
    <w:name w:val="Title Char"/>
    <w:basedOn w:val="DefaultParagraphFont"/>
    <w:link w:val="Title"/>
    <w:uiPriority w:val="99"/>
    <w:locked/>
    <w:rsid w:val="00287E29"/>
    <w:rPr>
      <w:rFonts w:ascii="Times New Roman" w:hAnsi="Times New Roman" w:cs="Times New Roman"/>
      <w:b/>
      <w:bCs/>
      <w:sz w:val="24"/>
      <w:szCs w:val="24"/>
    </w:rPr>
  </w:style>
  <w:style w:type="paragraph" w:customStyle="1" w:styleId="Blockquote">
    <w:name w:val="Blockquote"/>
    <w:basedOn w:val="Normal"/>
    <w:uiPriority w:val="99"/>
    <w:rsid w:val="00287E29"/>
    <w:pPr>
      <w:spacing w:before="100" w:after="100"/>
      <w:ind w:left="360" w:right="360"/>
    </w:pPr>
    <w:rPr>
      <w:sz w:val="24"/>
    </w:rPr>
  </w:style>
  <w:style w:type="paragraph" w:styleId="BodyText3">
    <w:name w:val="Body Text 3"/>
    <w:basedOn w:val="Normal"/>
    <w:link w:val="BodyText3Char"/>
    <w:uiPriority w:val="99"/>
    <w:rsid w:val="00287E29"/>
    <w:pPr>
      <w:widowControl/>
      <w:spacing w:after="120"/>
    </w:pPr>
    <w:rPr>
      <w:rFonts w:ascii="Courier" w:hAnsi="Courier"/>
      <w:sz w:val="16"/>
      <w:szCs w:val="16"/>
    </w:rPr>
  </w:style>
  <w:style w:type="character" w:customStyle="1" w:styleId="BodyText3Char">
    <w:name w:val="Body Text 3 Char"/>
    <w:basedOn w:val="DefaultParagraphFont"/>
    <w:link w:val="BodyText3"/>
    <w:uiPriority w:val="99"/>
    <w:locked/>
    <w:rsid w:val="00287E29"/>
    <w:rPr>
      <w:rFonts w:ascii="Courier" w:hAnsi="Courier" w:cs="Times New Roman"/>
      <w:sz w:val="16"/>
      <w:szCs w:val="16"/>
    </w:rPr>
  </w:style>
  <w:style w:type="character" w:styleId="HTMLTypewriter">
    <w:name w:val="HTML Typewriter"/>
    <w:basedOn w:val="DefaultParagraphFont"/>
    <w:uiPriority w:val="99"/>
    <w:rsid w:val="00287E29"/>
    <w:rPr>
      <w:rFonts w:ascii="Courier New" w:hAnsi="Courier New" w:cs="Courier New"/>
      <w:sz w:val="20"/>
      <w:szCs w:val="20"/>
    </w:rPr>
  </w:style>
  <w:style w:type="paragraph" w:styleId="HTMLPreformatted">
    <w:name w:val="HTML Preformatted"/>
    <w:basedOn w:val="Normal"/>
    <w:link w:val="HTMLPreformattedChar"/>
    <w:uiPriority w:val="99"/>
    <w:rsid w:val="00287E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szCs w:val="24"/>
    </w:rPr>
  </w:style>
  <w:style w:type="character" w:customStyle="1" w:styleId="HTMLPreformattedChar">
    <w:name w:val="HTML Preformatted Char"/>
    <w:basedOn w:val="DefaultParagraphFont"/>
    <w:link w:val="HTMLPreformatted"/>
    <w:uiPriority w:val="99"/>
    <w:locked/>
    <w:rsid w:val="00287E29"/>
    <w:rPr>
      <w:rFonts w:ascii="Courier New" w:hAnsi="Courier New" w:cs="Courier New"/>
      <w:sz w:val="24"/>
      <w:szCs w:val="24"/>
    </w:rPr>
  </w:style>
  <w:style w:type="character" w:styleId="CommentReference">
    <w:name w:val="annotation reference"/>
    <w:basedOn w:val="DefaultParagraphFont"/>
    <w:uiPriority w:val="99"/>
    <w:rsid w:val="00997197"/>
    <w:rPr>
      <w:rFonts w:cs="Times New Roman"/>
      <w:sz w:val="16"/>
      <w:szCs w:val="16"/>
    </w:rPr>
  </w:style>
  <w:style w:type="paragraph" w:styleId="CommentText">
    <w:name w:val="annotation text"/>
    <w:basedOn w:val="Normal"/>
    <w:link w:val="CommentTextChar"/>
    <w:uiPriority w:val="99"/>
    <w:rsid w:val="00997197"/>
  </w:style>
  <w:style w:type="character" w:customStyle="1" w:styleId="CommentTextChar">
    <w:name w:val="Comment Text Char"/>
    <w:basedOn w:val="DefaultParagraphFont"/>
    <w:link w:val="CommentText"/>
    <w:uiPriority w:val="99"/>
    <w:locked/>
    <w:rsid w:val="00997197"/>
    <w:rPr>
      <w:rFonts w:ascii="Times New Roman" w:hAnsi="Times New Roman" w:cs="Times New Roman"/>
      <w:snapToGrid w:val="0"/>
    </w:rPr>
  </w:style>
  <w:style w:type="paragraph" w:styleId="CommentSubject">
    <w:name w:val="annotation subject"/>
    <w:basedOn w:val="CommentText"/>
    <w:next w:val="CommentText"/>
    <w:link w:val="CommentSubjectChar"/>
    <w:uiPriority w:val="99"/>
    <w:rsid w:val="00997197"/>
    <w:rPr>
      <w:b/>
      <w:bCs/>
    </w:rPr>
  </w:style>
  <w:style w:type="character" w:customStyle="1" w:styleId="CommentSubjectChar">
    <w:name w:val="Comment Subject Char"/>
    <w:basedOn w:val="CommentTextChar"/>
    <w:link w:val="CommentSubject"/>
    <w:uiPriority w:val="99"/>
    <w:locked/>
    <w:rsid w:val="00997197"/>
    <w:rPr>
      <w:rFonts w:ascii="Times New Roman" w:hAnsi="Times New Roman" w:cs="Times New Roman"/>
      <w:b/>
      <w:bCs/>
      <w:snapToGrid w:val="0"/>
    </w:rPr>
  </w:style>
  <w:style w:type="paragraph" w:styleId="ListParagraph">
    <w:name w:val="List Paragraph"/>
    <w:basedOn w:val="Normal"/>
    <w:uiPriority w:val="99"/>
    <w:qFormat/>
    <w:rsid w:val="00DC6ABC"/>
    <w:pPr>
      <w:numPr>
        <w:numId w:val="13"/>
      </w:numPr>
      <w:contextualSpacing/>
      <w:jc w:val="both"/>
    </w:pPr>
    <w:rPr>
      <w:bCs/>
      <w:sz w:val="22"/>
      <w:szCs w:val="22"/>
    </w:rPr>
  </w:style>
  <w:style w:type="paragraph" w:styleId="NormalWeb">
    <w:name w:val="Normal (Web)"/>
    <w:basedOn w:val="Normal"/>
    <w:uiPriority w:val="99"/>
    <w:rsid w:val="00293694"/>
    <w:pPr>
      <w:widowControl/>
      <w:spacing w:before="100" w:beforeAutospacing="1" w:after="100" w:afterAutospacing="1"/>
    </w:pPr>
    <w:rPr>
      <w:sz w:val="24"/>
      <w:szCs w:val="24"/>
    </w:rPr>
  </w:style>
  <w:style w:type="paragraph" w:styleId="Revision">
    <w:name w:val="Revision"/>
    <w:hidden/>
    <w:uiPriority w:val="99"/>
    <w:semiHidden/>
    <w:rsid w:val="00FC2B4C"/>
    <w:rPr>
      <w:rFonts w:ascii="Times New Roman" w:eastAsia="Times New Roman" w:hAnsi="Times New Roman"/>
      <w:sz w:val="20"/>
      <w:szCs w:val="20"/>
    </w:rPr>
  </w:style>
  <w:style w:type="paragraph" w:customStyle="1" w:styleId="yiv8320200306msolistparagraph">
    <w:name w:val="yiv8320200306msolistparagraph"/>
    <w:basedOn w:val="Normal"/>
    <w:rsid w:val="00E67045"/>
    <w:pPr>
      <w:widowControl/>
      <w:spacing w:before="100" w:beforeAutospacing="1" w:after="100" w:afterAutospacing="1"/>
    </w:pPr>
    <w:rPr>
      <w:sz w:val="24"/>
      <w:szCs w:val="24"/>
    </w:rPr>
  </w:style>
  <w:style w:type="table" w:customStyle="1" w:styleId="LightShading-Accent11">
    <w:name w:val="Light Shading - Accent 11"/>
    <w:basedOn w:val="TableNormal"/>
    <w:uiPriority w:val="60"/>
    <w:rsid w:val="00781139"/>
    <w:rPr>
      <w:rFonts w:asciiTheme="minorHAnsi" w:eastAsiaTheme="minorHAnsi" w:hAnsiTheme="minorHAnsi" w:cstheme="min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yiv4094755790msonormal">
    <w:name w:val="yiv4094755790msonormal"/>
    <w:basedOn w:val="Normal"/>
    <w:rsid w:val="009A4AF2"/>
    <w:pPr>
      <w:widowControl/>
      <w:spacing w:before="100" w:beforeAutospacing="1" w:after="100" w:afterAutospacing="1"/>
    </w:pPr>
    <w:rPr>
      <w:sz w:val="24"/>
      <w:szCs w:val="24"/>
    </w:rPr>
  </w:style>
  <w:style w:type="paragraph" w:customStyle="1" w:styleId="yiv6542055622msonormal">
    <w:name w:val="yiv6542055622msonormal"/>
    <w:basedOn w:val="Normal"/>
    <w:rsid w:val="000E07CF"/>
    <w:pPr>
      <w:widowControl/>
      <w:spacing w:before="100" w:beforeAutospacing="1" w:after="100" w:afterAutospacing="1"/>
    </w:pPr>
    <w:rPr>
      <w:sz w:val="24"/>
      <w:szCs w:val="24"/>
    </w:rPr>
  </w:style>
  <w:style w:type="table" w:styleId="TableGrid">
    <w:name w:val="Table Grid"/>
    <w:basedOn w:val="TableNormal"/>
    <w:uiPriority w:val="59"/>
    <w:rsid w:val="00176C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7E29"/>
    <w:pPr>
      <w:widowControl w:val="0"/>
    </w:pPr>
    <w:rPr>
      <w:rFonts w:ascii="Times New Roman" w:eastAsia="Times New Roman" w:hAnsi="Times New Roman"/>
      <w:sz w:val="20"/>
      <w:szCs w:val="20"/>
    </w:rPr>
  </w:style>
  <w:style w:type="paragraph" w:styleId="Heading1">
    <w:name w:val="heading 1"/>
    <w:basedOn w:val="Normal"/>
    <w:next w:val="Normal"/>
    <w:link w:val="Heading1Char"/>
    <w:uiPriority w:val="99"/>
    <w:qFormat/>
    <w:rsid w:val="00287E29"/>
    <w:pPr>
      <w:keepNext/>
      <w:tabs>
        <w:tab w:val="left" w:pos="811"/>
      </w:tabs>
      <w:spacing w:line="264" w:lineRule="auto"/>
      <w:ind w:firstLine="811"/>
      <w:outlineLvl w:val="0"/>
    </w:pPr>
    <w:rPr>
      <w:b/>
      <w:i/>
      <w:sz w:val="49"/>
    </w:rPr>
  </w:style>
  <w:style w:type="paragraph" w:styleId="Heading2">
    <w:name w:val="heading 2"/>
    <w:basedOn w:val="Normal"/>
    <w:next w:val="Normal"/>
    <w:link w:val="Heading2Char"/>
    <w:uiPriority w:val="99"/>
    <w:qFormat/>
    <w:rsid w:val="00287E29"/>
    <w:pPr>
      <w:keepNext/>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87E29"/>
    <w:rPr>
      <w:rFonts w:ascii="Times New Roman" w:hAnsi="Times New Roman" w:cs="Times New Roman"/>
      <w:b/>
      <w:i/>
      <w:snapToGrid w:val="0"/>
      <w:sz w:val="49"/>
    </w:rPr>
  </w:style>
  <w:style w:type="character" w:customStyle="1" w:styleId="Heading2Char">
    <w:name w:val="Heading 2 Char"/>
    <w:basedOn w:val="DefaultParagraphFont"/>
    <w:link w:val="Heading2"/>
    <w:uiPriority w:val="99"/>
    <w:locked/>
    <w:rsid w:val="00287E29"/>
    <w:rPr>
      <w:rFonts w:ascii="Times New Roman" w:hAnsi="Times New Roman" w:cs="Times New Roman"/>
      <w:snapToGrid w:val="0"/>
      <w:sz w:val="24"/>
    </w:rPr>
  </w:style>
  <w:style w:type="paragraph" w:styleId="Header">
    <w:name w:val="header"/>
    <w:basedOn w:val="Normal"/>
    <w:link w:val="HeaderChar"/>
    <w:uiPriority w:val="99"/>
    <w:rsid w:val="00B35018"/>
    <w:pPr>
      <w:tabs>
        <w:tab w:val="center" w:pos="4680"/>
        <w:tab w:val="right" w:pos="9360"/>
      </w:tabs>
    </w:pPr>
  </w:style>
  <w:style w:type="character" w:customStyle="1" w:styleId="HeaderChar">
    <w:name w:val="Header Char"/>
    <w:basedOn w:val="DefaultParagraphFont"/>
    <w:link w:val="Header"/>
    <w:uiPriority w:val="99"/>
    <w:locked/>
    <w:rsid w:val="00B35018"/>
    <w:rPr>
      <w:rFonts w:cs="Times New Roman"/>
    </w:rPr>
  </w:style>
  <w:style w:type="paragraph" w:styleId="Footer">
    <w:name w:val="footer"/>
    <w:basedOn w:val="Normal"/>
    <w:link w:val="FooterChar"/>
    <w:uiPriority w:val="99"/>
    <w:rsid w:val="00B35018"/>
    <w:pPr>
      <w:tabs>
        <w:tab w:val="center" w:pos="4680"/>
        <w:tab w:val="right" w:pos="9360"/>
      </w:tabs>
    </w:pPr>
  </w:style>
  <w:style w:type="character" w:customStyle="1" w:styleId="FooterChar">
    <w:name w:val="Footer Char"/>
    <w:basedOn w:val="DefaultParagraphFont"/>
    <w:link w:val="Footer"/>
    <w:uiPriority w:val="99"/>
    <w:locked/>
    <w:rsid w:val="00B35018"/>
    <w:rPr>
      <w:rFonts w:cs="Times New Roman"/>
    </w:rPr>
  </w:style>
  <w:style w:type="paragraph" w:styleId="BalloonText">
    <w:name w:val="Balloon Text"/>
    <w:basedOn w:val="Normal"/>
    <w:link w:val="BalloonTextChar"/>
    <w:uiPriority w:val="99"/>
    <w:semiHidden/>
    <w:rsid w:val="00B3501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35018"/>
    <w:rPr>
      <w:rFonts w:ascii="Tahoma" w:hAnsi="Tahoma" w:cs="Tahoma"/>
      <w:sz w:val="16"/>
      <w:szCs w:val="16"/>
    </w:rPr>
  </w:style>
  <w:style w:type="paragraph" w:styleId="BodyText">
    <w:name w:val="Body Text"/>
    <w:basedOn w:val="Normal"/>
    <w:link w:val="BodyTextChar"/>
    <w:uiPriority w:val="99"/>
    <w:rsid w:val="00287E29"/>
    <w:rPr>
      <w:i/>
      <w:sz w:val="21"/>
    </w:rPr>
  </w:style>
  <w:style w:type="character" w:customStyle="1" w:styleId="BodyTextChar">
    <w:name w:val="Body Text Char"/>
    <w:basedOn w:val="DefaultParagraphFont"/>
    <w:link w:val="BodyText"/>
    <w:uiPriority w:val="99"/>
    <w:locked/>
    <w:rsid w:val="00287E29"/>
    <w:rPr>
      <w:rFonts w:ascii="Times New Roman" w:hAnsi="Times New Roman" w:cs="Times New Roman"/>
      <w:i/>
      <w:snapToGrid w:val="0"/>
      <w:sz w:val="21"/>
    </w:rPr>
  </w:style>
  <w:style w:type="character" w:styleId="Hyperlink">
    <w:name w:val="Hyperlink"/>
    <w:basedOn w:val="DefaultParagraphFont"/>
    <w:uiPriority w:val="99"/>
    <w:rsid w:val="00287E29"/>
    <w:rPr>
      <w:rFonts w:cs="Times New Roman"/>
      <w:color w:val="0000FF"/>
      <w:u w:val="single"/>
    </w:rPr>
  </w:style>
  <w:style w:type="paragraph" w:styleId="BodyTextIndent">
    <w:name w:val="Body Text Indent"/>
    <w:basedOn w:val="Normal"/>
    <w:link w:val="BodyTextIndentChar"/>
    <w:uiPriority w:val="99"/>
    <w:rsid w:val="00287E29"/>
    <w:pPr>
      <w:ind w:firstLine="720"/>
    </w:pPr>
    <w:rPr>
      <w:sz w:val="24"/>
    </w:rPr>
  </w:style>
  <w:style w:type="character" w:customStyle="1" w:styleId="BodyTextIndentChar">
    <w:name w:val="Body Text Indent Char"/>
    <w:basedOn w:val="DefaultParagraphFont"/>
    <w:link w:val="BodyTextIndent"/>
    <w:uiPriority w:val="99"/>
    <w:locked/>
    <w:rsid w:val="00287E29"/>
    <w:rPr>
      <w:rFonts w:ascii="Times New Roman" w:hAnsi="Times New Roman" w:cs="Times New Roman"/>
      <w:snapToGrid w:val="0"/>
      <w:sz w:val="24"/>
    </w:rPr>
  </w:style>
  <w:style w:type="paragraph" w:styleId="BodyText2">
    <w:name w:val="Body Text 2"/>
    <w:basedOn w:val="Normal"/>
    <w:link w:val="BodyText2Char"/>
    <w:uiPriority w:val="99"/>
    <w:rsid w:val="00287E29"/>
    <w:rPr>
      <w:sz w:val="24"/>
    </w:rPr>
  </w:style>
  <w:style w:type="character" w:customStyle="1" w:styleId="BodyText2Char">
    <w:name w:val="Body Text 2 Char"/>
    <w:basedOn w:val="DefaultParagraphFont"/>
    <w:link w:val="BodyText2"/>
    <w:uiPriority w:val="99"/>
    <w:locked/>
    <w:rsid w:val="00287E29"/>
    <w:rPr>
      <w:rFonts w:ascii="Times New Roman" w:hAnsi="Times New Roman" w:cs="Times New Roman"/>
      <w:snapToGrid w:val="0"/>
      <w:sz w:val="24"/>
    </w:rPr>
  </w:style>
  <w:style w:type="paragraph" w:customStyle="1" w:styleId="Normal1">
    <w:name w:val="Normal1"/>
    <w:basedOn w:val="Normal"/>
    <w:uiPriority w:val="99"/>
    <w:rsid w:val="00287E29"/>
    <w:pPr>
      <w:widowControl/>
      <w:tabs>
        <w:tab w:val="left" w:pos="720"/>
      </w:tabs>
      <w:spacing w:line="240" w:lineRule="atLeast"/>
      <w:ind w:left="720" w:hanging="720"/>
      <w:jc w:val="both"/>
    </w:pPr>
    <w:rPr>
      <w:rFonts w:ascii="Times" w:hAnsi="Times"/>
      <w:sz w:val="24"/>
    </w:rPr>
  </w:style>
  <w:style w:type="paragraph" w:styleId="Title">
    <w:name w:val="Title"/>
    <w:basedOn w:val="Normal"/>
    <w:link w:val="TitleChar"/>
    <w:uiPriority w:val="99"/>
    <w:qFormat/>
    <w:rsid w:val="00287E29"/>
    <w:pPr>
      <w:widowControl/>
      <w:jc w:val="center"/>
    </w:pPr>
    <w:rPr>
      <w:b/>
      <w:bCs/>
      <w:sz w:val="24"/>
      <w:szCs w:val="24"/>
    </w:rPr>
  </w:style>
  <w:style w:type="character" w:customStyle="1" w:styleId="TitleChar">
    <w:name w:val="Title Char"/>
    <w:basedOn w:val="DefaultParagraphFont"/>
    <w:link w:val="Title"/>
    <w:uiPriority w:val="99"/>
    <w:locked/>
    <w:rsid w:val="00287E29"/>
    <w:rPr>
      <w:rFonts w:ascii="Times New Roman" w:hAnsi="Times New Roman" w:cs="Times New Roman"/>
      <w:b/>
      <w:bCs/>
      <w:sz w:val="24"/>
      <w:szCs w:val="24"/>
    </w:rPr>
  </w:style>
  <w:style w:type="paragraph" w:customStyle="1" w:styleId="Blockquote">
    <w:name w:val="Blockquote"/>
    <w:basedOn w:val="Normal"/>
    <w:uiPriority w:val="99"/>
    <w:rsid w:val="00287E29"/>
    <w:pPr>
      <w:spacing w:before="100" w:after="100"/>
      <w:ind w:left="360" w:right="360"/>
    </w:pPr>
    <w:rPr>
      <w:sz w:val="24"/>
    </w:rPr>
  </w:style>
  <w:style w:type="paragraph" w:styleId="BodyText3">
    <w:name w:val="Body Text 3"/>
    <w:basedOn w:val="Normal"/>
    <w:link w:val="BodyText3Char"/>
    <w:uiPriority w:val="99"/>
    <w:rsid w:val="00287E29"/>
    <w:pPr>
      <w:widowControl/>
      <w:spacing w:after="120"/>
    </w:pPr>
    <w:rPr>
      <w:rFonts w:ascii="Courier" w:hAnsi="Courier"/>
      <w:sz w:val="16"/>
      <w:szCs w:val="16"/>
    </w:rPr>
  </w:style>
  <w:style w:type="character" w:customStyle="1" w:styleId="BodyText3Char">
    <w:name w:val="Body Text 3 Char"/>
    <w:basedOn w:val="DefaultParagraphFont"/>
    <w:link w:val="BodyText3"/>
    <w:uiPriority w:val="99"/>
    <w:locked/>
    <w:rsid w:val="00287E29"/>
    <w:rPr>
      <w:rFonts w:ascii="Courier" w:hAnsi="Courier" w:cs="Times New Roman"/>
      <w:sz w:val="16"/>
      <w:szCs w:val="16"/>
    </w:rPr>
  </w:style>
  <w:style w:type="character" w:styleId="HTMLTypewriter">
    <w:name w:val="HTML Typewriter"/>
    <w:basedOn w:val="DefaultParagraphFont"/>
    <w:uiPriority w:val="99"/>
    <w:rsid w:val="00287E29"/>
    <w:rPr>
      <w:rFonts w:ascii="Courier New" w:hAnsi="Courier New" w:cs="Courier New"/>
      <w:sz w:val="20"/>
      <w:szCs w:val="20"/>
    </w:rPr>
  </w:style>
  <w:style w:type="paragraph" w:styleId="HTMLPreformatted">
    <w:name w:val="HTML Preformatted"/>
    <w:basedOn w:val="Normal"/>
    <w:link w:val="HTMLPreformattedChar"/>
    <w:uiPriority w:val="99"/>
    <w:rsid w:val="00287E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4"/>
      <w:szCs w:val="24"/>
    </w:rPr>
  </w:style>
  <w:style w:type="character" w:customStyle="1" w:styleId="HTMLPreformattedChar">
    <w:name w:val="HTML Preformatted Char"/>
    <w:basedOn w:val="DefaultParagraphFont"/>
    <w:link w:val="HTMLPreformatted"/>
    <w:uiPriority w:val="99"/>
    <w:locked/>
    <w:rsid w:val="00287E29"/>
    <w:rPr>
      <w:rFonts w:ascii="Courier New" w:hAnsi="Courier New" w:cs="Courier New"/>
      <w:sz w:val="24"/>
      <w:szCs w:val="24"/>
    </w:rPr>
  </w:style>
  <w:style w:type="character" w:styleId="CommentReference">
    <w:name w:val="annotation reference"/>
    <w:basedOn w:val="DefaultParagraphFont"/>
    <w:uiPriority w:val="99"/>
    <w:rsid w:val="00997197"/>
    <w:rPr>
      <w:rFonts w:cs="Times New Roman"/>
      <w:sz w:val="16"/>
      <w:szCs w:val="16"/>
    </w:rPr>
  </w:style>
  <w:style w:type="paragraph" w:styleId="CommentText">
    <w:name w:val="annotation text"/>
    <w:basedOn w:val="Normal"/>
    <w:link w:val="CommentTextChar"/>
    <w:uiPriority w:val="99"/>
    <w:rsid w:val="00997197"/>
  </w:style>
  <w:style w:type="character" w:customStyle="1" w:styleId="CommentTextChar">
    <w:name w:val="Comment Text Char"/>
    <w:basedOn w:val="DefaultParagraphFont"/>
    <w:link w:val="CommentText"/>
    <w:uiPriority w:val="99"/>
    <w:locked/>
    <w:rsid w:val="00997197"/>
    <w:rPr>
      <w:rFonts w:ascii="Times New Roman" w:hAnsi="Times New Roman" w:cs="Times New Roman"/>
      <w:snapToGrid w:val="0"/>
    </w:rPr>
  </w:style>
  <w:style w:type="paragraph" w:styleId="CommentSubject">
    <w:name w:val="annotation subject"/>
    <w:basedOn w:val="CommentText"/>
    <w:next w:val="CommentText"/>
    <w:link w:val="CommentSubjectChar"/>
    <w:uiPriority w:val="99"/>
    <w:rsid w:val="00997197"/>
    <w:rPr>
      <w:b/>
      <w:bCs/>
    </w:rPr>
  </w:style>
  <w:style w:type="character" w:customStyle="1" w:styleId="CommentSubjectChar">
    <w:name w:val="Comment Subject Char"/>
    <w:basedOn w:val="CommentTextChar"/>
    <w:link w:val="CommentSubject"/>
    <w:uiPriority w:val="99"/>
    <w:locked/>
    <w:rsid w:val="00997197"/>
    <w:rPr>
      <w:rFonts w:ascii="Times New Roman" w:hAnsi="Times New Roman" w:cs="Times New Roman"/>
      <w:b/>
      <w:bCs/>
      <w:snapToGrid w:val="0"/>
    </w:rPr>
  </w:style>
  <w:style w:type="paragraph" w:styleId="ListParagraph">
    <w:name w:val="List Paragraph"/>
    <w:basedOn w:val="Normal"/>
    <w:uiPriority w:val="99"/>
    <w:qFormat/>
    <w:rsid w:val="00DC6ABC"/>
    <w:pPr>
      <w:numPr>
        <w:numId w:val="13"/>
      </w:numPr>
      <w:contextualSpacing/>
      <w:jc w:val="both"/>
    </w:pPr>
    <w:rPr>
      <w:bCs/>
      <w:sz w:val="22"/>
      <w:szCs w:val="22"/>
    </w:rPr>
  </w:style>
  <w:style w:type="paragraph" w:styleId="NormalWeb">
    <w:name w:val="Normal (Web)"/>
    <w:basedOn w:val="Normal"/>
    <w:uiPriority w:val="99"/>
    <w:rsid w:val="00293694"/>
    <w:pPr>
      <w:widowControl/>
      <w:spacing w:before="100" w:beforeAutospacing="1" w:after="100" w:afterAutospacing="1"/>
    </w:pPr>
    <w:rPr>
      <w:sz w:val="24"/>
      <w:szCs w:val="24"/>
    </w:rPr>
  </w:style>
  <w:style w:type="paragraph" w:styleId="Revision">
    <w:name w:val="Revision"/>
    <w:hidden/>
    <w:uiPriority w:val="99"/>
    <w:semiHidden/>
    <w:rsid w:val="00FC2B4C"/>
    <w:rPr>
      <w:rFonts w:ascii="Times New Roman" w:eastAsia="Times New Roman" w:hAnsi="Times New Roman"/>
      <w:sz w:val="20"/>
      <w:szCs w:val="20"/>
    </w:rPr>
  </w:style>
  <w:style w:type="paragraph" w:customStyle="1" w:styleId="yiv8320200306msolistparagraph">
    <w:name w:val="yiv8320200306msolistparagraph"/>
    <w:basedOn w:val="Normal"/>
    <w:rsid w:val="00E67045"/>
    <w:pPr>
      <w:widowControl/>
      <w:spacing w:before="100" w:beforeAutospacing="1" w:after="100" w:afterAutospacing="1"/>
    </w:pPr>
    <w:rPr>
      <w:sz w:val="24"/>
      <w:szCs w:val="24"/>
    </w:rPr>
  </w:style>
  <w:style w:type="table" w:customStyle="1" w:styleId="LightShading-Accent11">
    <w:name w:val="Light Shading - Accent 11"/>
    <w:basedOn w:val="TableNormal"/>
    <w:uiPriority w:val="60"/>
    <w:rsid w:val="00781139"/>
    <w:rPr>
      <w:rFonts w:asciiTheme="minorHAnsi" w:eastAsiaTheme="minorHAnsi" w:hAnsiTheme="minorHAnsi" w:cstheme="min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yiv4094755790msonormal">
    <w:name w:val="yiv4094755790msonormal"/>
    <w:basedOn w:val="Normal"/>
    <w:rsid w:val="009A4AF2"/>
    <w:pPr>
      <w:widowControl/>
      <w:spacing w:before="100" w:beforeAutospacing="1" w:after="100" w:afterAutospacing="1"/>
    </w:pPr>
    <w:rPr>
      <w:sz w:val="24"/>
      <w:szCs w:val="24"/>
    </w:rPr>
  </w:style>
  <w:style w:type="paragraph" w:customStyle="1" w:styleId="yiv6542055622msonormal">
    <w:name w:val="yiv6542055622msonormal"/>
    <w:basedOn w:val="Normal"/>
    <w:rsid w:val="000E07CF"/>
    <w:pPr>
      <w:widowControl/>
      <w:spacing w:before="100" w:beforeAutospacing="1" w:after="100" w:afterAutospacing="1"/>
    </w:pPr>
    <w:rPr>
      <w:sz w:val="24"/>
      <w:szCs w:val="24"/>
    </w:rPr>
  </w:style>
  <w:style w:type="table" w:styleId="TableGrid">
    <w:name w:val="Table Grid"/>
    <w:basedOn w:val="TableNormal"/>
    <w:uiPriority w:val="59"/>
    <w:rsid w:val="00176C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2276">
      <w:bodyDiv w:val="1"/>
      <w:marLeft w:val="0"/>
      <w:marRight w:val="0"/>
      <w:marTop w:val="0"/>
      <w:marBottom w:val="0"/>
      <w:divBdr>
        <w:top w:val="none" w:sz="0" w:space="0" w:color="auto"/>
        <w:left w:val="none" w:sz="0" w:space="0" w:color="auto"/>
        <w:bottom w:val="none" w:sz="0" w:space="0" w:color="auto"/>
        <w:right w:val="none" w:sz="0" w:space="0" w:color="auto"/>
      </w:divBdr>
    </w:div>
    <w:div w:id="34357325">
      <w:bodyDiv w:val="1"/>
      <w:marLeft w:val="0"/>
      <w:marRight w:val="0"/>
      <w:marTop w:val="0"/>
      <w:marBottom w:val="0"/>
      <w:divBdr>
        <w:top w:val="none" w:sz="0" w:space="0" w:color="auto"/>
        <w:left w:val="none" w:sz="0" w:space="0" w:color="auto"/>
        <w:bottom w:val="none" w:sz="0" w:space="0" w:color="auto"/>
        <w:right w:val="none" w:sz="0" w:space="0" w:color="auto"/>
      </w:divBdr>
    </w:div>
    <w:div w:id="157817763">
      <w:bodyDiv w:val="1"/>
      <w:marLeft w:val="0"/>
      <w:marRight w:val="0"/>
      <w:marTop w:val="0"/>
      <w:marBottom w:val="0"/>
      <w:divBdr>
        <w:top w:val="none" w:sz="0" w:space="0" w:color="auto"/>
        <w:left w:val="none" w:sz="0" w:space="0" w:color="auto"/>
        <w:bottom w:val="none" w:sz="0" w:space="0" w:color="auto"/>
        <w:right w:val="none" w:sz="0" w:space="0" w:color="auto"/>
      </w:divBdr>
      <w:divsChild>
        <w:div w:id="751271188">
          <w:marLeft w:val="0"/>
          <w:marRight w:val="0"/>
          <w:marTop w:val="0"/>
          <w:marBottom w:val="0"/>
          <w:divBdr>
            <w:top w:val="none" w:sz="0" w:space="0" w:color="auto"/>
            <w:left w:val="none" w:sz="0" w:space="0" w:color="auto"/>
            <w:bottom w:val="none" w:sz="0" w:space="0" w:color="auto"/>
            <w:right w:val="none" w:sz="0" w:space="0" w:color="auto"/>
          </w:divBdr>
          <w:divsChild>
            <w:div w:id="1508595462">
              <w:marLeft w:val="0"/>
              <w:marRight w:val="0"/>
              <w:marTop w:val="0"/>
              <w:marBottom w:val="0"/>
              <w:divBdr>
                <w:top w:val="none" w:sz="0" w:space="0" w:color="auto"/>
                <w:left w:val="none" w:sz="0" w:space="0" w:color="auto"/>
                <w:bottom w:val="none" w:sz="0" w:space="0" w:color="auto"/>
                <w:right w:val="none" w:sz="0" w:space="0" w:color="auto"/>
              </w:divBdr>
              <w:divsChild>
                <w:div w:id="58142032">
                  <w:marLeft w:val="0"/>
                  <w:marRight w:val="0"/>
                  <w:marTop w:val="0"/>
                  <w:marBottom w:val="0"/>
                  <w:divBdr>
                    <w:top w:val="none" w:sz="0" w:space="0" w:color="auto"/>
                    <w:left w:val="none" w:sz="0" w:space="0" w:color="auto"/>
                    <w:bottom w:val="none" w:sz="0" w:space="0" w:color="auto"/>
                    <w:right w:val="none" w:sz="0" w:space="0" w:color="auto"/>
                  </w:divBdr>
                  <w:divsChild>
                    <w:div w:id="714278315">
                      <w:marLeft w:val="0"/>
                      <w:marRight w:val="0"/>
                      <w:marTop w:val="0"/>
                      <w:marBottom w:val="0"/>
                      <w:divBdr>
                        <w:top w:val="none" w:sz="0" w:space="0" w:color="auto"/>
                        <w:left w:val="none" w:sz="0" w:space="0" w:color="auto"/>
                        <w:bottom w:val="none" w:sz="0" w:space="0" w:color="auto"/>
                        <w:right w:val="none" w:sz="0" w:space="0" w:color="auto"/>
                      </w:divBdr>
                      <w:divsChild>
                        <w:div w:id="2039357553">
                          <w:marLeft w:val="0"/>
                          <w:marRight w:val="0"/>
                          <w:marTop w:val="0"/>
                          <w:marBottom w:val="0"/>
                          <w:divBdr>
                            <w:top w:val="none" w:sz="0" w:space="0" w:color="auto"/>
                            <w:left w:val="none" w:sz="0" w:space="0" w:color="auto"/>
                            <w:bottom w:val="none" w:sz="0" w:space="0" w:color="auto"/>
                            <w:right w:val="none" w:sz="0" w:space="0" w:color="auto"/>
                          </w:divBdr>
                          <w:divsChild>
                            <w:div w:id="1425880374">
                              <w:marLeft w:val="0"/>
                              <w:marRight w:val="0"/>
                              <w:marTop w:val="0"/>
                              <w:marBottom w:val="0"/>
                              <w:divBdr>
                                <w:top w:val="none" w:sz="0" w:space="0" w:color="auto"/>
                                <w:left w:val="none" w:sz="0" w:space="0" w:color="auto"/>
                                <w:bottom w:val="none" w:sz="0" w:space="0" w:color="auto"/>
                                <w:right w:val="none" w:sz="0" w:space="0" w:color="auto"/>
                              </w:divBdr>
                              <w:divsChild>
                                <w:div w:id="1865048607">
                                  <w:marLeft w:val="0"/>
                                  <w:marRight w:val="0"/>
                                  <w:marTop w:val="0"/>
                                  <w:marBottom w:val="0"/>
                                  <w:divBdr>
                                    <w:top w:val="none" w:sz="0" w:space="0" w:color="auto"/>
                                    <w:left w:val="none" w:sz="0" w:space="0" w:color="auto"/>
                                    <w:bottom w:val="none" w:sz="0" w:space="0" w:color="auto"/>
                                    <w:right w:val="none" w:sz="0" w:space="0" w:color="auto"/>
                                  </w:divBdr>
                                  <w:divsChild>
                                    <w:div w:id="260913946">
                                      <w:marLeft w:val="0"/>
                                      <w:marRight w:val="0"/>
                                      <w:marTop w:val="0"/>
                                      <w:marBottom w:val="0"/>
                                      <w:divBdr>
                                        <w:top w:val="none" w:sz="0" w:space="0" w:color="auto"/>
                                        <w:left w:val="none" w:sz="0" w:space="0" w:color="auto"/>
                                        <w:bottom w:val="none" w:sz="0" w:space="0" w:color="auto"/>
                                        <w:right w:val="none" w:sz="0" w:space="0" w:color="auto"/>
                                      </w:divBdr>
                                      <w:divsChild>
                                        <w:div w:id="524179135">
                                          <w:marLeft w:val="0"/>
                                          <w:marRight w:val="0"/>
                                          <w:marTop w:val="0"/>
                                          <w:marBottom w:val="0"/>
                                          <w:divBdr>
                                            <w:top w:val="none" w:sz="0" w:space="0" w:color="auto"/>
                                            <w:left w:val="none" w:sz="0" w:space="0" w:color="auto"/>
                                            <w:bottom w:val="none" w:sz="0" w:space="0" w:color="auto"/>
                                            <w:right w:val="none" w:sz="0" w:space="0" w:color="auto"/>
                                          </w:divBdr>
                                          <w:divsChild>
                                            <w:div w:id="749959301">
                                              <w:marLeft w:val="0"/>
                                              <w:marRight w:val="0"/>
                                              <w:marTop w:val="0"/>
                                              <w:marBottom w:val="0"/>
                                              <w:divBdr>
                                                <w:top w:val="none" w:sz="0" w:space="0" w:color="auto"/>
                                                <w:left w:val="none" w:sz="0" w:space="0" w:color="auto"/>
                                                <w:bottom w:val="none" w:sz="0" w:space="0" w:color="auto"/>
                                                <w:right w:val="none" w:sz="0" w:space="0" w:color="auto"/>
                                              </w:divBdr>
                                              <w:divsChild>
                                                <w:div w:id="992098065">
                                                  <w:marLeft w:val="0"/>
                                                  <w:marRight w:val="0"/>
                                                  <w:marTop w:val="0"/>
                                                  <w:marBottom w:val="0"/>
                                                  <w:divBdr>
                                                    <w:top w:val="none" w:sz="0" w:space="0" w:color="auto"/>
                                                    <w:left w:val="none" w:sz="0" w:space="0" w:color="auto"/>
                                                    <w:bottom w:val="none" w:sz="0" w:space="0" w:color="auto"/>
                                                    <w:right w:val="none" w:sz="0" w:space="0" w:color="auto"/>
                                                  </w:divBdr>
                                                  <w:divsChild>
                                                    <w:div w:id="908686205">
                                                      <w:marLeft w:val="0"/>
                                                      <w:marRight w:val="0"/>
                                                      <w:marTop w:val="0"/>
                                                      <w:marBottom w:val="0"/>
                                                      <w:divBdr>
                                                        <w:top w:val="none" w:sz="0" w:space="0" w:color="auto"/>
                                                        <w:left w:val="none" w:sz="0" w:space="0" w:color="auto"/>
                                                        <w:bottom w:val="none" w:sz="0" w:space="0" w:color="auto"/>
                                                        <w:right w:val="none" w:sz="0" w:space="0" w:color="auto"/>
                                                      </w:divBdr>
                                                      <w:divsChild>
                                                        <w:div w:id="804734962">
                                                          <w:marLeft w:val="0"/>
                                                          <w:marRight w:val="0"/>
                                                          <w:marTop w:val="0"/>
                                                          <w:marBottom w:val="0"/>
                                                          <w:divBdr>
                                                            <w:top w:val="none" w:sz="0" w:space="0" w:color="auto"/>
                                                            <w:left w:val="none" w:sz="0" w:space="0" w:color="auto"/>
                                                            <w:bottom w:val="none" w:sz="0" w:space="0" w:color="auto"/>
                                                            <w:right w:val="none" w:sz="0" w:space="0" w:color="auto"/>
                                                          </w:divBdr>
                                                          <w:divsChild>
                                                            <w:div w:id="33554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6501716">
      <w:bodyDiv w:val="1"/>
      <w:marLeft w:val="0"/>
      <w:marRight w:val="0"/>
      <w:marTop w:val="0"/>
      <w:marBottom w:val="0"/>
      <w:divBdr>
        <w:top w:val="none" w:sz="0" w:space="0" w:color="auto"/>
        <w:left w:val="none" w:sz="0" w:space="0" w:color="auto"/>
        <w:bottom w:val="none" w:sz="0" w:space="0" w:color="auto"/>
        <w:right w:val="none" w:sz="0" w:space="0" w:color="auto"/>
      </w:divBdr>
    </w:div>
    <w:div w:id="323515000">
      <w:bodyDiv w:val="1"/>
      <w:marLeft w:val="0"/>
      <w:marRight w:val="0"/>
      <w:marTop w:val="0"/>
      <w:marBottom w:val="0"/>
      <w:divBdr>
        <w:top w:val="none" w:sz="0" w:space="0" w:color="auto"/>
        <w:left w:val="none" w:sz="0" w:space="0" w:color="auto"/>
        <w:bottom w:val="none" w:sz="0" w:space="0" w:color="auto"/>
        <w:right w:val="none" w:sz="0" w:space="0" w:color="auto"/>
      </w:divBdr>
    </w:div>
    <w:div w:id="402260339">
      <w:bodyDiv w:val="1"/>
      <w:marLeft w:val="0"/>
      <w:marRight w:val="0"/>
      <w:marTop w:val="0"/>
      <w:marBottom w:val="0"/>
      <w:divBdr>
        <w:top w:val="none" w:sz="0" w:space="0" w:color="auto"/>
        <w:left w:val="none" w:sz="0" w:space="0" w:color="auto"/>
        <w:bottom w:val="none" w:sz="0" w:space="0" w:color="auto"/>
        <w:right w:val="none" w:sz="0" w:space="0" w:color="auto"/>
      </w:divBdr>
    </w:div>
    <w:div w:id="406151832">
      <w:bodyDiv w:val="1"/>
      <w:marLeft w:val="0"/>
      <w:marRight w:val="0"/>
      <w:marTop w:val="0"/>
      <w:marBottom w:val="0"/>
      <w:divBdr>
        <w:top w:val="none" w:sz="0" w:space="0" w:color="auto"/>
        <w:left w:val="none" w:sz="0" w:space="0" w:color="auto"/>
        <w:bottom w:val="none" w:sz="0" w:space="0" w:color="auto"/>
        <w:right w:val="none" w:sz="0" w:space="0" w:color="auto"/>
      </w:divBdr>
    </w:div>
    <w:div w:id="435516829">
      <w:bodyDiv w:val="1"/>
      <w:marLeft w:val="0"/>
      <w:marRight w:val="0"/>
      <w:marTop w:val="0"/>
      <w:marBottom w:val="0"/>
      <w:divBdr>
        <w:top w:val="none" w:sz="0" w:space="0" w:color="auto"/>
        <w:left w:val="none" w:sz="0" w:space="0" w:color="auto"/>
        <w:bottom w:val="none" w:sz="0" w:space="0" w:color="auto"/>
        <w:right w:val="none" w:sz="0" w:space="0" w:color="auto"/>
      </w:divBdr>
      <w:divsChild>
        <w:div w:id="1758791344">
          <w:marLeft w:val="0"/>
          <w:marRight w:val="0"/>
          <w:marTop w:val="0"/>
          <w:marBottom w:val="0"/>
          <w:divBdr>
            <w:top w:val="none" w:sz="0" w:space="0" w:color="auto"/>
            <w:left w:val="none" w:sz="0" w:space="0" w:color="auto"/>
            <w:bottom w:val="none" w:sz="0" w:space="0" w:color="auto"/>
            <w:right w:val="none" w:sz="0" w:space="0" w:color="auto"/>
          </w:divBdr>
          <w:divsChild>
            <w:div w:id="1973821869">
              <w:marLeft w:val="0"/>
              <w:marRight w:val="0"/>
              <w:marTop w:val="0"/>
              <w:marBottom w:val="0"/>
              <w:divBdr>
                <w:top w:val="none" w:sz="0" w:space="0" w:color="auto"/>
                <w:left w:val="none" w:sz="0" w:space="0" w:color="auto"/>
                <w:bottom w:val="none" w:sz="0" w:space="0" w:color="auto"/>
                <w:right w:val="none" w:sz="0" w:space="0" w:color="auto"/>
              </w:divBdr>
              <w:divsChild>
                <w:div w:id="1374959870">
                  <w:marLeft w:val="0"/>
                  <w:marRight w:val="0"/>
                  <w:marTop w:val="0"/>
                  <w:marBottom w:val="0"/>
                  <w:divBdr>
                    <w:top w:val="none" w:sz="0" w:space="0" w:color="auto"/>
                    <w:left w:val="none" w:sz="0" w:space="0" w:color="auto"/>
                    <w:bottom w:val="none" w:sz="0" w:space="0" w:color="auto"/>
                    <w:right w:val="none" w:sz="0" w:space="0" w:color="auto"/>
                  </w:divBdr>
                  <w:divsChild>
                    <w:div w:id="955718183">
                      <w:marLeft w:val="0"/>
                      <w:marRight w:val="0"/>
                      <w:marTop w:val="0"/>
                      <w:marBottom w:val="0"/>
                      <w:divBdr>
                        <w:top w:val="none" w:sz="0" w:space="0" w:color="auto"/>
                        <w:left w:val="none" w:sz="0" w:space="0" w:color="auto"/>
                        <w:bottom w:val="none" w:sz="0" w:space="0" w:color="auto"/>
                        <w:right w:val="none" w:sz="0" w:space="0" w:color="auto"/>
                      </w:divBdr>
                      <w:divsChild>
                        <w:div w:id="957444149">
                          <w:marLeft w:val="0"/>
                          <w:marRight w:val="0"/>
                          <w:marTop w:val="0"/>
                          <w:marBottom w:val="0"/>
                          <w:divBdr>
                            <w:top w:val="none" w:sz="0" w:space="0" w:color="auto"/>
                            <w:left w:val="none" w:sz="0" w:space="0" w:color="auto"/>
                            <w:bottom w:val="none" w:sz="0" w:space="0" w:color="auto"/>
                            <w:right w:val="none" w:sz="0" w:space="0" w:color="auto"/>
                          </w:divBdr>
                          <w:divsChild>
                            <w:div w:id="579142794">
                              <w:marLeft w:val="0"/>
                              <w:marRight w:val="0"/>
                              <w:marTop w:val="0"/>
                              <w:marBottom w:val="0"/>
                              <w:divBdr>
                                <w:top w:val="none" w:sz="0" w:space="0" w:color="auto"/>
                                <w:left w:val="none" w:sz="0" w:space="0" w:color="auto"/>
                                <w:bottom w:val="none" w:sz="0" w:space="0" w:color="auto"/>
                                <w:right w:val="none" w:sz="0" w:space="0" w:color="auto"/>
                              </w:divBdr>
                              <w:divsChild>
                                <w:div w:id="986785979">
                                  <w:marLeft w:val="0"/>
                                  <w:marRight w:val="0"/>
                                  <w:marTop w:val="0"/>
                                  <w:marBottom w:val="0"/>
                                  <w:divBdr>
                                    <w:top w:val="none" w:sz="0" w:space="0" w:color="auto"/>
                                    <w:left w:val="none" w:sz="0" w:space="0" w:color="auto"/>
                                    <w:bottom w:val="none" w:sz="0" w:space="0" w:color="auto"/>
                                    <w:right w:val="none" w:sz="0" w:space="0" w:color="auto"/>
                                  </w:divBdr>
                                  <w:divsChild>
                                    <w:div w:id="801315109">
                                      <w:marLeft w:val="0"/>
                                      <w:marRight w:val="0"/>
                                      <w:marTop w:val="0"/>
                                      <w:marBottom w:val="0"/>
                                      <w:divBdr>
                                        <w:top w:val="none" w:sz="0" w:space="0" w:color="auto"/>
                                        <w:left w:val="none" w:sz="0" w:space="0" w:color="auto"/>
                                        <w:bottom w:val="none" w:sz="0" w:space="0" w:color="auto"/>
                                        <w:right w:val="none" w:sz="0" w:space="0" w:color="auto"/>
                                      </w:divBdr>
                                      <w:divsChild>
                                        <w:div w:id="1885486689">
                                          <w:marLeft w:val="0"/>
                                          <w:marRight w:val="0"/>
                                          <w:marTop w:val="0"/>
                                          <w:marBottom w:val="0"/>
                                          <w:divBdr>
                                            <w:top w:val="none" w:sz="0" w:space="0" w:color="auto"/>
                                            <w:left w:val="none" w:sz="0" w:space="0" w:color="auto"/>
                                            <w:bottom w:val="none" w:sz="0" w:space="0" w:color="auto"/>
                                            <w:right w:val="none" w:sz="0" w:space="0" w:color="auto"/>
                                          </w:divBdr>
                                          <w:divsChild>
                                            <w:div w:id="917131876">
                                              <w:marLeft w:val="0"/>
                                              <w:marRight w:val="0"/>
                                              <w:marTop w:val="0"/>
                                              <w:marBottom w:val="0"/>
                                              <w:divBdr>
                                                <w:top w:val="none" w:sz="0" w:space="0" w:color="auto"/>
                                                <w:left w:val="none" w:sz="0" w:space="0" w:color="auto"/>
                                                <w:bottom w:val="none" w:sz="0" w:space="0" w:color="auto"/>
                                                <w:right w:val="none" w:sz="0" w:space="0" w:color="auto"/>
                                              </w:divBdr>
                                              <w:divsChild>
                                                <w:div w:id="652955325">
                                                  <w:marLeft w:val="0"/>
                                                  <w:marRight w:val="0"/>
                                                  <w:marTop w:val="0"/>
                                                  <w:marBottom w:val="0"/>
                                                  <w:divBdr>
                                                    <w:top w:val="none" w:sz="0" w:space="0" w:color="auto"/>
                                                    <w:left w:val="none" w:sz="0" w:space="0" w:color="auto"/>
                                                    <w:bottom w:val="none" w:sz="0" w:space="0" w:color="auto"/>
                                                    <w:right w:val="none" w:sz="0" w:space="0" w:color="auto"/>
                                                  </w:divBdr>
                                                  <w:divsChild>
                                                    <w:div w:id="228079004">
                                                      <w:marLeft w:val="0"/>
                                                      <w:marRight w:val="0"/>
                                                      <w:marTop w:val="0"/>
                                                      <w:marBottom w:val="0"/>
                                                      <w:divBdr>
                                                        <w:top w:val="none" w:sz="0" w:space="0" w:color="auto"/>
                                                        <w:left w:val="none" w:sz="0" w:space="0" w:color="auto"/>
                                                        <w:bottom w:val="none" w:sz="0" w:space="0" w:color="auto"/>
                                                        <w:right w:val="none" w:sz="0" w:space="0" w:color="auto"/>
                                                      </w:divBdr>
                                                      <w:divsChild>
                                                        <w:div w:id="1375420467">
                                                          <w:marLeft w:val="0"/>
                                                          <w:marRight w:val="0"/>
                                                          <w:marTop w:val="0"/>
                                                          <w:marBottom w:val="0"/>
                                                          <w:divBdr>
                                                            <w:top w:val="none" w:sz="0" w:space="0" w:color="auto"/>
                                                            <w:left w:val="none" w:sz="0" w:space="0" w:color="auto"/>
                                                            <w:bottom w:val="none" w:sz="0" w:space="0" w:color="auto"/>
                                                            <w:right w:val="none" w:sz="0" w:space="0" w:color="auto"/>
                                                          </w:divBdr>
                                                          <w:divsChild>
                                                            <w:div w:id="92938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4932913">
      <w:bodyDiv w:val="1"/>
      <w:marLeft w:val="0"/>
      <w:marRight w:val="0"/>
      <w:marTop w:val="0"/>
      <w:marBottom w:val="0"/>
      <w:divBdr>
        <w:top w:val="none" w:sz="0" w:space="0" w:color="auto"/>
        <w:left w:val="none" w:sz="0" w:space="0" w:color="auto"/>
        <w:bottom w:val="none" w:sz="0" w:space="0" w:color="auto"/>
        <w:right w:val="none" w:sz="0" w:space="0" w:color="auto"/>
      </w:divBdr>
    </w:div>
    <w:div w:id="514074737">
      <w:bodyDiv w:val="1"/>
      <w:marLeft w:val="0"/>
      <w:marRight w:val="0"/>
      <w:marTop w:val="0"/>
      <w:marBottom w:val="0"/>
      <w:divBdr>
        <w:top w:val="none" w:sz="0" w:space="0" w:color="auto"/>
        <w:left w:val="none" w:sz="0" w:space="0" w:color="auto"/>
        <w:bottom w:val="none" w:sz="0" w:space="0" w:color="auto"/>
        <w:right w:val="none" w:sz="0" w:space="0" w:color="auto"/>
      </w:divBdr>
    </w:div>
    <w:div w:id="582764904">
      <w:bodyDiv w:val="1"/>
      <w:marLeft w:val="0"/>
      <w:marRight w:val="0"/>
      <w:marTop w:val="0"/>
      <w:marBottom w:val="0"/>
      <w:divBdr>
        <w:top w:val="none" w:sz="0" w:space="0" w:color="auto"/>
        <w:left w:val="none" w:sz="0" w:space="0" w:color="auto"/>
        <w:bottom w:val="none" w:sz="0" w:space="0" w:color="auto"/>
        <w:right w:val="none" w:sz="0" w:space="0" w:color="auto"/>
      </w:divBdr>
    </w:div>
    <w:div w:id="592125178">
      <w:bodyDiv w:val="1"/>
      <w:marLeft w:val="0"/>
      <w:marRight w:val="0"/>
      <w:marTop w:val="0"/>
      <w:marBottom w:val="0"/>
      <w:divBdr>
        <w:top w:val="none" w:sz="0" w:space="0" w:color="auto"/>
        <w:left w:val="none" w:sz="0" w:space="0" w:color="auto"/>
        <w:bottom w:val="none" w:sz="0" w:space="0" w:color="auto"/>
        <w:right w:val="none" w:sz="0" w:space="0" w:color="auto"/>
      </w:divBdr>
    </w:div>
    <w:div w:id="628391220">
      <w:bodyDiv w:val="1"/>
      <w:marLeft w:val="0"/>
      <w:marRight w:val="0"/>
      <w:marTop w:val="0"/>
      <w:marBottom w:val="0"/>
      <w:divBdr>
        <w:top w:val="none" w:sz="0" w:space="0" w:color="auto"/>
        <w:left w:val="none" w:sz="0" w:space="0" w:color="auto"/>
        <w:bottom w:val="none" w:sz="0" w:space="0" w:color="auto"/>
        <w:right w:val="none" w:sz="0" w:space="0" w:color="auto"/>
      </w:divBdr>
    </w:div>
    <w:div w:id="754206123">
      <w:bodyDiv w:val="1"/>
      <w:marLeft w:val="0"/>
      <w:marRight w:val="0"/>
      <w:marTop w:val="0"/>
      <w:marBottom w:val="0"/>
      <w:divBdr>
        <w:top w:val="none" w:sz="0" w:space="0" w:color="auto"/>
        <w:left w:val="none" w:sz="0" w:space="0" w:color="auto"/>
        <w:bottom w:val="none" w:sz="0" w:space="0" w:color="auto"/>
        <w:right w:val="none" w:sz="0" w:space="0" w:color="auto"/>
      </w:divBdr>
    </w:div>
    <w:div w:id="874389701">
      <w:bodyDiv w:val="1"/>
      <w:marLeft w:val="0"/>
      <w:marRight w:val="0"/>
      <w:marTop w:val="0"/>
      <w:marBottom w:val="0"/>
      <w:divBdr>
        <w:top w:val="none" w:sz="0" w:space="0" w:color="auto"/>
        <w:left w:val="none" w:sz="0" w:space="0" w:color="auto"/>
        <w:bottom w:val="none" w:sz="0" w:space="0" w:color="auto"/>
        <w:right w:val="none" w:sz="0" w:space="0" w:color="auto"/>
      </w:divBdr>
    </w:div>
    <w:div w:id="889192854">
      <w:bodyDiv w:val="1"/>
      <w:marLeft w:val="0"/>
      <w:marRight w:val="0"/>
      <w:marTop w:val="0"/>
      <w:marBottom w:val="0"/>
      <w:divBdr>
        <w:top w:val="none" w:sz="0" w:space="0" w:color="auto"/>
        <w:left w:val="none" w:sz="0" w:space="0" w:color="auto"/>
        <w:bottom w:val="none" w:sz="0" w:space="0" w:color="auto"/>
        <w:right w:val="none" w:sz="0" w:space="0" w:color="auto"/>
      </w:divBdr>
    </w:div>
    <w:div w:id="925117558">
      <w:bodyDiv w:val="1"/>
      <w:marLeft w:val="0"/>
      <w:marRight w:val="0"/>
      <w:marTop w:val="0"/>
      <w:marBottom w:val="0"/>
      <w:divBdr>
        <w:top w:val="none" w:sz="0" w:space="0" w:color="auto"/>
        <w:left w:val="none" w:sz="0" w:space="0" w:color="auto"/>
        <w:bottom w:val="none" w:sz="0" w:space="0" w:color="auto"/>
        <w:right w:val="none" w:sz="0" w:space="0" w:color="auto"/>
      </w:divBdr>
    </w:div>
    <w:div w:id="929393987">
      <w:bodyDiv w:val="1"/>
      <w:marLeft w:val="0"/>
      <w:marRight w:val="0"/>
      <w:marTop w:val="0"/>
      <w:marBottom w:val="0"/>
      <w:divBdr>
        <w:top w:val="none" w:sz="0" w:space="0" w:color="auto"/>
        <w:left w:val="none" w:sz="0" w:space="0" w:color="auto"/>
        <w:bottom w:val="none" w:sz="0" w:space="0" w:color="auto"/>
        <w:right w:val="none" w:sz="0" w:space="0" w:color="auto"/>
      </w:divBdr>
      <w:divsChild>
        <w:div w:id="2105762421">
          <w:marLeft w:val="0"/>
          <w:marRight w:val="0"/>
          <w:marTop w:val="0"/>
          <w:marBottom w:val="0"/>
          <w:divBdr>
            <w:top w:val="none" w:sz="0" w:space="0" w:color="auto"/>
            <w:left w:val="none" w:sz="0" w:space="0" w:color="auto"/>
            <w:bottom w:val="none" w:sz="0" w:space="0" w:color="auto"/>
            <w:right w:val="none" w:sz="0" w:space="0" w:color="auto"/>
          </w:divBdr>
          <w:divsChild>
            <w:div w:id="585530980">
              <w:marLeft w:val="0"/>
              <w:marRight w:val="0"/>
              <w:marTop w:val="0"/>
              <w:marBottom w:val="0"/>
              <w:divBdr>
                <w:top w:val="none" w:sz="0" w:space="0" w:color="auto"/>
                <w:left w:val="none" w:sz="0" w:space="0" w:color="auto"/>
                <w:bottom w:val="none" w:sz="0" w:space="0" w:color="auto"/>
                <w:right w:val="none" w:sz="0" w:space="0" w:color="auto"/>
              </w:divBdr>
              <w:divsChild>
                <w:div w:id="437985843">
                  <w:marLeft w:val="0"/>
                  <w:marRight w:val="0"/>
                  <w:marTop w:val="0"/>
                  <w:marBottom w:val="0"/>
                  <w:divBdr>
                    <w:top w:val="none" w:sz="0" w:space="0" w:color="auto"/>
                    <w:left w:val="none" w:sz="0" w:space="0" w:color="auto"/>
                    <w:bottom w:val="none" w:sz="0" w:space="0" w:color="auto"/>
                    <w:right w:val="none" w:sz="0" w:space="0" w:color="auto"/>
                  </w:divBdr>
                  <w:divsChild>
                    <w:div w:id="2108232029">
                      <w:marLeft w:val="0"/>
                      <w:marRight w:val="0"/>
                      <w:marTop w:val="0"/>
                      <w:marBottom w:val="0"/>
                      <w:divBdr>
                        <w:top w:val="none" w:sz="0" w:space="0" w:color="auto"/>
                        <w:left w:val="none" w:sz="0" w:space="0" w:color="auto"/>
                        <w:bottom w:val="none" w:sz="0" w:space="0" w:color="auto"/>
                        <w:right w:val="none" w:sz="0" w:space="0" w:color="auto"/>
                      </w:divBdr>
                      <w:divsChild>
                        <w:div w:id="321860111">
                          <w:marLeft w:val="0"/>
                          <w:marRight w:val="0"/>
                          <w:marTop w:val="0"/>
                          <w:marBottom w:val="0"/>
                          <w:divBdr>
                            <w:top w:val="none" w:sz="0" w:space="0" w:color="auto"/>
                            <w:left w:val="none" w:sz="0" w:space="0" w:color="auto"/>
                            <w:bottom w:val="none" w:sz="0" w:space="0" w:color="auto"/>
                            <w:right w:val="none" w:sz="0" w:space="0" w:color="auto"/>
                          </w:divBdr>
                          <w:divsChild>
                            <w:div w:id="195706244">
                              <w:marLeft w:val="0"/>
                              <w:marRight w:val="0"/>
                              <w:marTop w:val="0"/>
                              <w:marBottom w:val="0"/>
                              <w:divBdr>
                                <w:top w:val="none" w:sz="0" w:space="0" w:color="auto"/>
                                <w:left w:val="none" w:sz="0" w:space="0" w:color="auto"/>
                                <w:bottom w:val="none" w:sz="0" w:space="0" w:color="auto"/>
                                <w:right w:val="none" w:sz="0" w:space="0" w:color="auto"/>
                              </w:divBdr>
                              <w:divsChild>
                                <w:div w:id="1128013800">
                                  <w:marLeft w:val="0"/>
                                  <w:marRight w:val="0"/>
                                  <w:marTop w:val="0"/>
                                  <w:marBottom w:val="0"/>
                                  <w:divBdr>
                                    <w:top w:val="none" w:sz="0" w:space="0" w:color="auto"/>
                                    <w:left w:val="none" w:sz="0" w:space="0" w:color="auto"/>
                                    <w:bottom w:val="none" w:sz="0" w:space="0" w:color="auto"/>
                                    <w:right w:val="none" w:sz="0" w:space="0" w:color="auto"/>
                                  </w:divBdr>
                                  <w:divsChild>
                                    <w:div w:id="1398819200">
                                      <w:marLeft w:val="0"/>
                                      <w:marRight w:val="0"/>
                                      <w:marTop w:val="0"/>
                                      <w:marBottom w:val="0"/>
                                      <w:divBdr>
                                        <w:top w:val="none" w:sz="0" w:space="0" w:color="auto"/>
                                        <w:left w:val="none" w:sz="0" w:space="0" w:color="auto"/>
                                        <w:bottom w:val="none" w:sz="0" w:space="0" w:color="auto"/>
                                        <w:right w:val="none" w:sz="0" w:space="0" w:color="auto"/>
                                      </w:divBdr>
                                      <w:divsChild>
                                        <w:div w:id="1762139400">
                                          <w:marLeft w:val="0"/>
                                          <w:marRight w:val="0"/>
                                          <w:marTop w:val="0"/>
                                          <w:marBottom w:val="0"/>
                                          <w:divBdr>
                                            <w:top w:val="none" w:sz="0" w:space="0" w:color="auto"/>
                                            <w:left w:val="none" w:sz="0" w:space="0" w:color="auto"/>
                                            <w:bottom w:val="none" w:sz="0" w:space="0" w:color="auto"/>
                                            <w:right w:val="none" w:sz="0" w:space="0" w:color="auto"/>
                                          </w:divBdr>
                                          <w:divsChild>
                                            <w:div w:id="1676880485">
                                              <w:marLeft w:val="0"/>
                                              <w:marRight w:val="0"/>
                                              <w:marTop w:val="0"/>
                                              <w:marBottom w:val="0"/>
                                              <w:divBdr>
                                                <w:top w:val="none" w:sz="0" w:space="0" w:color="auto"/>
                                                <w:left w:val="none" w:sz="0" w:space="0" w:color="auto"/>
                                                <w:bottom w:val="none" w:sz="0" w:space="0" w:color="auto"/>
                                                <w:right w:val="none" w:sz="0" w:space="0" w:color="auto"/>
                                              </w:divBdr>
                                              <w:divsChild>
                                                <w:div w:id="115220541">
                                                  <w:marLeft w:val="0"/>
                                                  <w:marRight w:val="0"/>
                                                  <w:marTop w:val="0"/>
                                                  <w:marBottom w:val="0"/>
                                                  <w:divBdr>
                                                    <w:top w:val="none" w:sz="0" w:space="0" w:color="auto"/>
                                                    <w:left w:val="none" w:sz="0" w:space="0" w:color="auto"/>
                                                    <w:bottom w:val="none" w:sz="0" w:space="0" w:color="auto"/>
                                                    <w:right w:val="none" w:sz="0" w:space="0" w:color="auto"/>
                                                  </w:divBdr>
                                                  <w:divsChild>
                                                    <w:div w:id="1353917099">
                                                      <w:marLeft w:val="0"/>
                                                      <w:marRight w:val="0"/>
                                                      <w:marTop w:val="0"/>
                                                      <w:marBottom w:val="0"/>
                                                      <w:divBdr>
                                                        <w:top w:val="none" w:sz="0" w:space="0" w:color="auto"/>
                                                        <w:left w:val="none" w:sz="0" w:space="0" w:color="auto"/>
                                                        <w:bottom w:val="none" w:sz="0" w:space="0" w:color="auto"/>
                                                        <w:right w:val="none" w:sz="0" w:space="0" w:color="auto"/>
                                                      </w:divBdr>
                                                      <w:divsChild>
                                                        <w:div w:id="2112049106">
                                                          <w:marLeft w:val="0"/>
                                                          <w:marRight w:val="0"/>
                                                          <w:marTop w:val="0"/>
                                                          <w:marBottom w:val="0"/>
                                                          <w:divBdr>
                                                            <w:top w:val="none" w:sz="0" w:space="0" w:color="auto"/>
                                                            <w:left w:val="none" w:sz="0" w:space="0" w:color="auto"/>
                                                            <w:bottom w:val="none" w:sz="0" w:space="0" w:color="auto"/>
                                                            <w:right w:val="none" w:sz="0" w:space="0" w:color="auto"/>
                                                          </w:divBdr>
                                                          <w:divsChild>
                                                            <w:div w:id="24307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6858297">
      <w:bodyDiv w:val="1"/>
      <w:marLeft w:val="0"/>
      <w:marRight w:val="0"/>
      <w:marTop w:val="0"/>
      <w:marBottom w:val="0"/>
      <w:divBdr>
        <w:top w:val="none" w:sz="0" w:space="0" w:color="auto"/>
        <w:left w:val="none" w:sz="0" w:space="0" w:color="auto"/>
        <w:bottom w:val="none" w:sz="0" w:space="0" w:color="auto"/>
        <w:right w:val="none" w:sz="0" w:space="0" w:color="auto"/>
      </w:divBdr>
    </w:div>
    <w:div w:id="1114404154">
      <w:bodyDiv w:val="1"/>
      <w:marLeft w:val="0"/>
      <w:marRight w:val="0"/>
      <w:marTop w:val="0"/>
      <w:marBottom w:val="0"/>
      <w:divBdr>
        <w:top w:val="none" w:sz="0" w:space="0" w:color="auto"/>
        <w:left w:val="none" w:sz="0" w:space="0" w:color="auto"/>
        <w:bottom w:val="none" w:sz="0" w:space="0" w:color="auto"/>
        <w:right w:val="none" w:sz="0" w:space="0" w:color="auto"/>
      </w:divBdr>
    </w:div>
    <w:div w:id="1114784378">
      <w:bodyDiv w:val="1"/>
      <w:marLeft w:val="0"/>
      <w:marRight w:val="0"/>
      <w:marTop w:val="0"/>
      <w:marBottom w:val="0"/>
      <w:divBdr>
        <w:top w:val="none" w:sz="0" w:space="0" w:color="auto"/>
        <w:left w:val="none" w:sz="0" w:space="0" w:color="auto"/>
        <w:bottom w:val="none" w:sz="0" w:space="0" w:color="auto"/>
        <w:right w:val="none" w:sz="0" w:space="0" w:color="auto"/>
      </w:divBdr>
    </w:div>
    <w:div w:id="1179155509">
      <w:bodyDiv w:val="1"/>
      <w:marLeft w:val="0"/>
      <w:marRight w:val="0"/>
      <w:marTop w:val="0"/>
      <w:marBottom w:val="0"/>
      <w:divBdr>
        <w:top w:val="none" w:sz="0" w:space="0" w:color="auto"/>
        <w:left w:val="none" w:sz="0" w:space="0" w:color="auto"/>
        <w:bottom w:val="none" w:sz="0" w:space="0" w:color="auto"/>
        <w:right w:val="none" w:sz="0" w:space="0" w:color="auto"/>
      </w:divBdr>
    </w:div>
    <w:div w:id="1194225105">
      <w:bodyDiv w:val="1"/>
      <w:marLeft w:val="0"/>
      <w:marRight w:val="0"/>
      <w:marTop w:val="0"/>
      <w:marBottom w:val="0"/>
      <w:divBdr>
        <w:top w:val="none" w:sz="0" w:space="0" w:color="auto"/>
        <w:left w:val="none" w:sz="0" w:space="0" w:color="auto"/>
        <w:bottom w:val="none" w:sz="0" w:space="0" w:color="auto"/>
        <w:right w:val="none" w:sz="0" w:space="0" w:color="auto"/>
      </w:divBdr>
    </w:div>
    <w:div w:id="1339768955">
      <w:bodyDiv w:val="1"/>
      <w:marLeft w:val="0"/>
      <w:marRight w:val="0"/>
      <w:marTop w:val="0"/>
      <w:marBottom w:val="0"/>
      <w:divBdr>
        <w:top w:val="none" w:sz="0" w:space="0" w:color="auto"/>
        <w:left w:val="none" w:sz="0" w:space="0" w:color="auto"/>
        <w:bottom w:val="none" w:sz="0" w:space="0" w:color="auto"/>
        <w:right w:val="none" w:sz="0" w:space="0" w:color="auto"/>
      </w:divBdr>
    </w:div>
    <w:div w:id="1375498978">
      <w:bodyDiv w:val="1"/>
      <w:marLeft w:val="0"/>
      <w:marRight w:val="0"/>
      <w:marTop w:val="0"/>
      <w:marBottom w:val="0"/>
      <w:divBdr>
        <w:top w:val="none" w:sz="0" w:space="0" w:color="auto"/>
        <w:left w:val="none" w:sz="0" w:space="0" w:color="auto"/>
        <w:bottom w:val="none" w:sz="0" w:space="0" w:color="auto"/>
        <w:right w:val="none" w:sz="0" w:space="0" w:color="auto"/>
      </w:divBdr>
    </w:div>
    <w:div w:id="1491022799">
      <w:bodyDiv w:val="1"/>
      <w:marLeft w:val="0"/>
      <w:marRight w:val="0"/>
      <w:marTop w:val="0"/>
      <w:marBottom w:val="0"/>
      <w:divBdr>
        <w:top w:val="none" w:sz="0" w:space="0" w:color="auto"/>
        <w:left w:val="none" w:sz="0" w:space="0" w:color="auto"/>
        <w:bottom w:val="none" w:sz="0" w:space="0" w:color="auto"/>
        <w:right w:val="none" w:sz="0" w:space="0" w:color="auto"/>
      </w:divBdr>
    </w:div>
    <w:div w:id="1571230964">
      <w:bodyDiv w:val="1"/>
      <w:marLeft w:val="0"/>
      <w:marRight w:val="0"/>
      <w:marTop w:val="0"/>
      <w:marBottom w:val="0"/>
      <w:divBdr>
        <w:top w:val="none" w:sz="0" w:space="0" w:color="auto"/>
        <w:left w:val="none" w:sz="0" w:space="0" w:color="auto"/>
        <w:bottom w:val="none" w:sz="0" w:space="0" w:color="auto"/>
        <w:right w:val="none" w:sz="0" w:space="0" w:color="auto"/>
      </w:divBdr>
    </w:div>
    <w:div w:id="1674382885">
      <w:bodyDiv w:val="1"/>
      <w:marLeft w:val="0"/>
      <w:marRight w:val="0"/>
      <w:marTop w:val="0"/>
      <w:marBottom w:val="0"/>
      <w:divBdr>
        <w:top w:val="none" w:sz="0" w:space="0" w:color="auto"/>
        <w:left w:val="none" w:sz="0" w:space="0" w:color="auto"/>
        <w:bottom w:val="none" w:sz="0" w:space="0" w:color="auto"/>
        <w:right w:val="none" w:sz="0" w:space="0" w:color="auto"/>
      </w:divBdr>
    </w:div>
    <w:div w:id="1691374181">
      <w:bodyDiv w:val="1"/>
      <w:marLeft w:val="0"/>
      <w:marRight w:val="0"/>
      <w:marTop w:val="0"/>
      <w:marBottom w:val="0"/>
      <w:divBdr>
        <w:top w:val="none" w:sz="0" w:space="0" w:color="auto"/>
        <w:left w:val="none" w:sz="0" w:space="0" w:color="auto"/>
        <w:bottom w:val="none" w:sz="0" w:space="0" w:color="auto"/>
        <w:right w:val="none" w:sz="0" w:space="0" w:color="auto"/>
      </w:divBdr>
    </w:div>
    <w:div w:id="1722440557">
      <w:bodyDiv w:val="1"/>
      <w:marLeft w:val="0"/>
      <w:marRight w:val="0"/>
      <w:marTop w:val="0"/>
      <w:marBottom w:val="0"/>
      <w:divBdr>
        <w:top w:val="none" w:sz="0" w:space="0" w:color="auto"/>
        <w:left w:val="none" w:sz="0" w:space="0" w:color="auto"/>
        <w:bottom w:val="none" w:sz="0" w:space="0" w:color="auto"/>
        <w:right w:val="none" w:sz="0" w:space="0" w:color="auto"/>
      </w:divBdr>
    </w:div>
    <w:div w:id="1726755710">
      <w:bodyDiv w:val="1"/>
      <w:marLeft w:val="0"/>
      <w:marRight w:val="0"/>
      <w:marTop w:val="0"/>
      <w:marBottom w:val="0"/>
      <w:divBdr>
        <w:top w:val="none" w:sz="0" w:space="0" w:color="auto"/>
        <w:left w:val="none" w:sz="0" w:space="0" w:color="auto"/>
        <w:bottom w:val="none" w:sz="0" w:space="0" w:color="auto"/>
        <w:right w:val="none" w:sz="0" w:space="0" w:color="auto"/>
      </w:divBdr>
    </w:div>
    <w:div w:id="1988388423">
      <w:bodyDiv w:val="1"/>
      <w:marLeft w:val="0"/>
      <w:marRight w:val="0"/>
      <w:marTop w:val="0"/>
      <w:marBottom w:val="0"/>
      <w:divBdr>
        <w:top w:val="none" w:sz="0" w:space="0" w:color="auto"/>
        <w:left w:val="none" w:sz="0" w:space="0" w:color="auto"/>
        <w:bottom w:val="none" w:sz="0" w:space="0" w:color="auto"/>
        <w:right w:val="none" w:sz="0" w:space="0" w:color="auto"/>
      </w:divBdr>
    </w:div>
    <w:div w:id="201996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hyperlink" TargetMode="External" Target="http://www.xxxxxxx.com/"/>
  <Relationship Id="rId12" Type="http://schemas.openxmlformats.org/officeDocument/2006/relationships/hyperlink" TargetMode="External" Target="http://www.mass.gov/osc/publications-and-reports/financial-reports/cafr-reports.html"/>
  <Relationship Id="rId13" Type="http://schemas.openxmlformats.org/officeDocument/2006/relationships/hyperlink" TargetMode="External" Target="http://www.mbta.com/"/>
  <Relationship Id="rId14" Type="http://schemas.openxmlformats.org/officeDocument/2006/relationships/hyperlink" TargetMode="External" Target="mailto:wwallace@MBTA.com"/>
  <Relationship Id="rId15" Type="http://schemas.openxmlformats.org/officeDocument/2006/relationships/hyperlink" TargetMode="External" Target="mailto:wwallace@mbta.com%20with"/>
  <Relationship Id="rId16" Type="http://schemas.openxmlformats.org/officeDocument/2006/relationships/hyperlink" TargetMode="External" Target="mailto:adigregorio@mba.com"/>
  <Relationship Id="rId17" Type="http://schemas.openxmlformats.org/officeDocument/2006/relationships/image" Target="media/image3.gif"/>
  <Relationship Id="rId18" Type="http://schemas.openxmlformats.org/officeDocument/2006/relationships/image" Target="media/image4.emf"/>
  <Relationship Id="rId19" Type="http://schemas.openxmlformats.org/officeDocument/2006/relationships/image" Target="media/image5.gif"/>
  <Relationship Id="rId2" Type="http://schemas.openxmlformats.org/officeDocument/2006/relationships/numbering" Target="numbering.xml"/>
  <Relationship Id="rId20" Type="http://schemas.openxmlformats.org/officeDocument/2006/relationships/hyperlink" TargetMode="External" Target="http://www.mass.gov/?pageID=itdtopic&amp;L=2&amp;L0=Home&amp;L1=Policies%2c+Standards+%26+Guidance&amp;sid=Aitd"/>
  <Relationship Id="rId21" Type="http://schemas.openxmlformats.org/officeDocument/2006/relationships/hyperlink" TargetMode="External" Target="http://www.mass.gov/legis/laws/mgl/66-8.htm"/>
  <Relationship Id="rId22" Type="http://schemas.openxmlformats.org/officeDocument/2006/relationships/hyperlink" TargetMode="External" Target="http://www.mass.gov/legis/laws/mgl/gl-66a-toc.htm"/>
  <Relationship Id="rId23" Type="http://schemas.openxmlformats.org/officeDocument/2006/relationships/hyperlink" TargetMode="External" Target="http://www.mass.gov/Eoca/docs/idtheft/eo504.pdf"/>
  <Relationship Id="rId24" Type="http://schemas.openxmlformats.org/officeDocument/2006/relationships/hyperlink" TargetMode="External" Target="http://www.mass.gov/legis/laws/seslaw07/sl070082.htm"/>
  <Relationship Id="rId25" Type="http://schemas.openxmlformats.org/officeDocument/2006/relationships/hyperlink" TargetMode="External" Target="http://www.mass.gov/legis/laws/mgl/gl-93h-toc.htm"/>
  <Relationship Id="rId26" Type="http://schemas.openxmlformats.org/officeDocument/2006/relationships/image" Target="media/image6.jpg"/>
  <Relationship Id="rId27" Type="http://schemas.openxmlformats.org/officeDocument/2006/relationships/image" Target="media/image7.gif"/>
  <Relationship Id="rId28" Type="http://schemas.openxmlformats.org/officeDocument/2006/relationships/hyperlink" TargetMode="External" Target="http://www.mass.gov/anf/docs/osd/policy/801cmr21.doc"/>
  <Relationship Id="rId29" Type="http://schemas.openxmlformats.org/officeDocument/2006/relationships/hyperlink" TargetMode="External" Target="http://www.mass.gov/portal/index.jsp?pageID=osdmodulechunk&amp;L=1&amp;L0=Home&amp;sid=Aosd&amp;b=terminalcontent&amp;f=osd_forms&amp;csid=Aosd"/>
  <Relationship Id="rId3" Type="http://schemas.openxmlformats.org/officeDocument/2006/relationships/styles" Target="styles.xml"/>
  <Relationship Id="rId30" Type="http://schemas.openxmlformats.org/officeDocument/2006/relationships/hyperlink" TargetMode="External" Target="http://www.mass.gov/osd"/>
  <Relationship Id="rId31" Type="http://schemas.openxmlformats.org/officeDocument/2006/relationships/hyperlink" TargetMode="External" Target="https://massfinance.state.ma.us/VendorWeb/vendor.asp"/>
  <Relationship Id="rId32" Type="http://schemas.openxmlformats.org/officeDocument/2006/relationships/hyperlink" TargetMode="External" Target="https://massfinance.state.ma.us/VendorWeb/vendor.asp"/>
  <Relationship Id="rId33" Type="http://schemas.openxmlformats.org/officeDocument/2006/relationships/hyperlink" TargetMode="External" Target="http://www.comm-pass.com"/>
  <Relationship Id="rId34" Type="http://schemas.openxmlformats.org/officeDocument/2006/relationships/hyperlink" TargetMode="External" Target="http://www.mass.gov/anf/research-and-tech/it-pols-stnds-and-guidance/"/>
  <Relationship Id="rId35" Type="http://schemas.openxmlformats.org/officeDocument/2006/relationships/hyperlink" TargetMode="External" Target="http://www.mass.gov/itd"/>
  <Relationship Id="rId36" Type="http://schemas.openxmlformats.org/officeDocument/2006/relationships/hyperlink" TargetMode="External" Target="mailto:commhelp@state.ma.us"/>
  <Relationship Id="rId37" Type="http://schemas.openxmlformats.org/officeDocument/2006/relationships/hyperlink" TargetMode="External" Target="mailto:commhelp@state.ma.us"/>
  <Relationship Id="rId38" Type="http://schemas.openxmlformats.org/officeDocument/2006/relationships/hyperlink" TargetMode="External" Target="http://www.mass.gov/Eoaf/docs/osd/policy/801cmr21.doc"/>
  <Relationship Id="rId39" Type="http://schemas.openxmlformats.org/officeDocument/2006/relationships/header" Target="header1.xml"/>
  <Relationship Id="rId4" Type="http://schemas.microsoft.com/office/2007/relationships/stylesWithEffects" Target="stylesWithEffects.xml"/>
  <Relationship Id="rId40" Type="http://schemas.openxmlformats.org/officeDocument/2006/relationships/footer" Target="footer1.xml"/>
  <Relationship Id="rId41" Type="http://schemas.openxmlformats.org/officeDocument/2006/relationships/footer" Target="footer2.xml"/>
  <Relationship Id="rId42" Type="http://schemas.openxmlformats.org/officeDocument/2006/relationships/fontTable" Target="fontTable.xml"/>
  <Relationship Id="rId43"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Users/ICHOI/AppData/Roaming/Microsoft/Templates/Rail_Transit_MBTA_Letterhead_color2013.dotx"/>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0CF5E-3358-464A-89CA-4C111ED44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Rail_Transit_MBTA_Letterhead_color2013.dotx</Template>
  <TotalTime>1</TotalTime>
  <Pages>6</Pages>
  <Words>19796</Words>
  <Characters>112841</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RFP</vt:lpstr>
    </vt:vector>
  </TitlesOfParts>
  <Company>MBTA</Company>
  <LinksUpToDate>false</LinksUpToDate>
  <CharactersWithSpaces>132373</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2015-11-06T21:01:00Z</dcterms:created>
  <dc:creator>Irene Choi</dc:creator>
  <lastModifiedBy>Dearborn, Jon (OSC)</lastModifiedBy>
  <lastPrinted>2014-07-27T23:26:00Z</lastPrinted>
  <dcterms:modified xsi:type="dcterms:W3CDTF">2015-11-06T21:01:00Z</dcterms:modified>
  <revision>2</revision>
  <dc:subject>Card Processing Services 2014</dc:subject>
  <dc:title>RFP</dc:title>
</coreProperties>
</file>