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9E8E" w14:textId="01CA61DD" w:rsidR="00732CE2" w:rsidRPr="00972479" w:rsidRDefault="00AA4E5C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0AB46E" wp14:editId="1251FE3D">
                <wp:simplePos x="0" y="0"/>
                <wp:positionH relativeFrom="column">
                  <wp:posOffset>-648970</wp:posOffset>
                </wp:positionH>
                <wp:positionV relativeFrom="paragraph">
                  <wp:posOffset>-521115</wp:posOffset>
                </wp:positionV>
                <wp:extent cx="7236460" cy="9520555"/>
                <wp:effectExtent l="0" t="0" r="2540" b="4445"/>
                <wp:wrapNone/>
                <wp:docPr id="5582925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520555"/>
                          <a:chOff x="1067562" y="1056132"/>
                          <a:chExt cx="68580" cy="89976"/>
                        </a:xfrm>
                      </wpg:grpSpPr>
                      <wps:wsp>
                        <wps:cNvPr id="1614509159" name="Rectangle 4" hidden="1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68580" cy="89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algn="ctr">
                            <a:solidFill>
                              <a:srgbClr val="6600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215903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1161" y="1143993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117404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562" y="1143993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7643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1161" y="1056132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568897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040844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2145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991840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7562" y="1101150"/>
                            <a:ext cx="2145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1909779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996" y="1056132"/>
                            <a:ext cx="2146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462690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3996" y="1101150"/>
                            <a:ext cx="2146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CD0C3" id="Group 3" o:spid="_x0000_s1026" style="position:absolute;margin-left:-51.1pt;margin-top:-41.05pt;width:569.8pt;height:749.65pt;z-index:251655680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">
                <v:rect id="Rectangle 4" o:spid="_x0000_s1027" style="position:absolute;left:10675;top:10561;width:686;height:9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" strokecolor="#609" strokeweight="0">
                  <v:stroke joinstyle="round"/>
                  <v:textbox inset="2.88pt,2.88pt,2.88pt,2.88pt"/>
                </v:rect>
                <v:rect id="Rectangle 5" o:spid="_x0000_s1028" style="position:absolute;left:11011;top:11439;width:35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  <v:rect id="Rectangle 6" o:spid="_x0000_s1029" style="position:absolute;left:10675;top:11439;width:3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7" o:spid="_x0000_s1030" style="position:absolute;left:11011;top:10561;width:35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8" o:spid="_x0000_s1031" style="position:absolute;left:10675;top:10561;width:34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9" o:spid="_x0000_s1032" style="position:absolute;left:10675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0" o:spid="_x0000_s1033" style="position:absolute;left:10675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" fillcolor="#99c" stroked="f" strokecolor="#609" strokeweight="0" insetpen="t">
                  <v:shadow color="#ccc"/>
                  <v:textbox inset="2.88pt,2.88pt,2.88pt,2.88pt"/>
                </v:rect>
                <v:rect id="Rectangle 11" o:spid="_x0000_s1034" style="position:absolute;left:11339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2" o:spid="_x0000_s1035" style="position:absolute;left:11339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>
        <w:rPr>
          <w:rFonts w:asciiTheme="minorHAnsi" w:hAnsiTheme="minorHAnsi"/>
          <w:b/>
          <w:sz w:val="36"/>
        </w:rPr>
        <w:t xml:space="preserve">Requisito de la vacuna </w:t>
      </w:r>
      <w:proofErr w:type="spellStart"/>
      <w:r>
        <w:rPr>
          <w:rFonts w:asciiTheme="minorHAnsi" w:hAnsiTheme="minorHAnsi"/>
          <w:b/>
          <w:sz w:val="36"/>
        </w:rPr>
        <w:t>antimeningocócica</w:t>
      </w:r>
      <w:proofErr w:type="spellEnd"/>
      <w:r>
        <w:rPr>
          <w:rFonts w:asciiTheme="minorHAnsi" w:hAnsiTheme="minorHAnsi"/>
          <w:b/>
          <w:sz w:val="36"/>
        </w:rPr>
        <w:t xml:space="preserve"> conjugada</w:t>
      </w:r>
    </w:p>
    <w:p w14:paraId="0B1992AB" w14:textId="77777777" w:rsidR="009552F6" w:rsidRPr="00972479" w:rsidRDefault="009552F6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sz w:val="36"/>
        </w:rPr>
        <w:t>(MenACWY) para el ingreso escolar</w:t>
      </w:r>
    </w:p>
    <w:p w14:paraId="1D83FAB4" w14:textId="77777777" w:rsidR="0041720D" w:rsidRPr="003813A1" w:rsidRDefault="0041720D" w:rsidP="00F10F77">
      <w:pPr>
        <w:spacing w:after="0" w:line="240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2E70660F" w14:textId="2D1A6538" w:rsidR="009552F6" w:rsidRPr="00972479" w:rsidRDefault="009552F6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 xml:space="preserve">Desde el año escolar 2022-2023, todos los alumnos que ingresen a los niveles comprendidos entre 7.º y 12.º grado necesitan la vacuna </w:t>
      </w:r>
      <w:proofErr w:type="spellStart"/>
      <w:r>
        <w:rPr>
          <w:rFonts w:asciiTheme="minorHAnsi" w:hAnsiTheme="minorHAnsi"/>
          <w:color w:val="auto"/>
          <w:sz w:val="20"/>
        </w:rPr>
        <w:t>antimeningocócica</w:t>
      </w:r>
      <w:proofErr w:type="spellEnd"/>
      <w:r>
        <w:rPr>
          <w:rFonts w:asciiTheme="minorHAnsi" w:hAnsiTheme="minorHAnsi"/>
          <w:color w:val="auto"/>
          <w:sz w:val="20"/>
        </w:rPr>
        <w:t xml:space="preserve"> conjugada, MenACWY (nombre comercial: </w:t>
      </w:r>
      <w:proofErr w:type="spellStart"/>
      <w:r>
        <w:rPr>
          <w:rFonts w:asciiTheme="minorHAnsi" w:hAnsiTheme="minorHAnsi"/>
          <w:color w:val="auto"/>
          <w:sz w:val="20"/>
        </w:rPr>
        <w:t>Menveo</w:t>
      </w:r>
      <w:proofErr w:type="spellEnd"/>
      <w:r>
        <w:rPr>
          <w:rFonts w:asciiTheme="minorHAnsi" w:hAnsiTheme="minorHAnsi"/>
          <w:color w:val="auto"/>
          <w:sz w:val="20"/>
        </w:rPr>
        <w:t xml:space="preserve"> o </w:t>
      </w:r>
      <w:proofErr w:type="spellStart"/>
      <w:r>
        <w:rPr>
          <w:rFonts w:asciiTheme="minorHAnsi" w:hAnsiTheme="minorHAnsi"/>
          <w:color w:val="auto"/>
          <w:sz w:val="20"/>
        </w:rPr>
        <w:t>MenQuadfi</w:t>
      </w:r>
      <w:proofErr w:type="spellEnd"/>
      <w:r>
        <w:rPr>
          <w:rFonts w:asciiTheme="minorHAnsi" w:hAnsiTheme="minorHAnsi"/>
          <w:color w:val="auto"/>
          <w:sz w:val="20"/>
        </w:rPr>
        <w:t>), para el ingreso escolar.</w:t>
      </w:r>
    </w:p>
    <w:p w14:paraId="29080738" w14:textId="77777777" w:rsidR="009552F6" w:rsidRPr="003813A1" w:rsidRDefault="009552F6" w:rsidP="00946439">
      <w:pPr>
        <w:spacing w:after="0" w:line="233" w:lineRule="auto"/>
        <w:rPr>
          <w:rFonts w:asciiTheme="minorHAnsi" w:hAnsiTheme="minorHAnsi" w:cstheme="minorHAnsi"/>
          <w:color w:val="auto"/>
          <w:spacing w:val="-4"/>
          <w:sz w:val="14"/>
          <w:szCs w:val="14"/>
        </w:rPr>
      </w:pPr>
    </w:p>
    <w:p w14:paraId="3409CAE8" w14:textId="5AE167BA" w:rsidR="009552F6" w:rsidRPr="00946439" w:rsidRDefault="001224A5" w:rsidP="00946439">
      <w:pPr>
        <w:spacing w:after="0" w:line="233" w:lineRule="auto"/>
        <w:rPr>
          <w:rFonts w:asciiTheme="minorHAnsi" w:hAnsiTheme="minorHAnsi" w:cstheme="minorHAnsi"/>
          <w:color w:val="auto"/>
          <w:spacing w:val="-5"/>
          <w:sz w:val="20"/>
          <w:szCs w:val="20"/>
        </w:rPr>
      </w:pPr>
      <w:r w:rsidRPr="00946439">
        <w:rPr>
          <w:rFonts w:asciiTheme="minorHAnsi" w:hAnsiTheme="minorHAnsi"/>
          <w:b/>
          <w:color w:val="auto"/>
          <w:spacing w:val="-5"/>
          <w:sz w:val="20"/>
        </w:rPr>
        <w:t xml:space="preserve">De 7.º a 10.º grado: </w:t>
      </w:r>
      <w:proofErr w:type="gramStart"/>
      <w:r w:rsidRPr="00946439">
        <w:rPr>
          <w:rFonts w:asciiTheme="minorHAnsi" w:hAnsiTheme="minorHAnsi"/>
          <w:color w:val="auto"/>
          <w:spacing w:val="-5"/>
          <w:sz w:val="20"/>
        </w:rPr>
        <w:t>1 </w:t>
      </w:r>
      <w:r w:rsidR="001946CF" w:rsidRPr="00946439">
        <w:rPr>
          <w:rFonts w:asciiTheme="minorHAnsi" w:hAnsiTheme="minorHAnsi"/>
          <w:color w:val="auto"/>
          <w:spacing w:val="-5"/>
          <w:sz w:val="20"/>
        </w:rPr>
        <w:t xml:space="preserve"> </w:t>
      </w:r>
      <w:r w:rsidRPr="00946439">
        <w:rPr>
          <w:rFonts w:asciiTheme="minorHAnsi" w:hAnsiTheme="minorHAnsi"/>
          <w:color w:val="auto"/>
          <w:spacing w:val="-5"/>
          <w:sz w:val="20"/>
        </w:rPr>
        <w:t>dosis</w:t>
      </w:r>
      <w:proofErr w:type="gramEnd"/>
      <w:r w:rsidRPr="00946439">
        <w:rPr>
          <w:rFonts w:asciiTheme="minorHAnsi" w:hAnsiTheme="minorHAnsi"/>
          <w:color w:val="auto"/>
          <w:spacing w:val="-5"/>
          <w:sz w:val="20"/>
        </w:rPr>
        <w:t xml:space="preserve">; </w:t>
      </w:r>
      <w:r w:rsidR="00A461FE" w:rsidRPr="00946439">
        <w:rPr>
          <w:rFonts w:asciiTheme="minorHAnsi" w:hAnsiTheme="minorHAnsi"/>
          <w:color w:val="auto"/>
          <w:spacing w:val="-5"/>
          <w:sz w:val="20"/>
        </w:rPr>
        <w:t>esta dosis debe administrarse al cumplir 11 años o después</w:t>
      </w:r>
      <w:r w:rsidR="008D02B1" w:rsidRPr="00946439">
        <w:rPr>
          <w:rFonts w:asciiTheme="minorHAnsi" w:hAnsiTheme="minorHAnsi"/>
          <w:color w:val="auto"/>
          <w:spacing w:val="-5"/>
          <w:sz w:val="20"/>
        </w:rPr>
        <w:t xml:space="preserve">. Las vacunas </w:t>
      </w:r>
      <w:proofErr w:type="spellStart"/>
      <w:r w:rsidR="008D02B1" w:rsidRPr="00946439">
        <w:rPr>
          <w:rFonts w:asciiTheme="minorHAnsi" w:hAnsiTheme="minorHAnsi"/>
          <w:color w:val="auto"/>
          <w:spacing w:val="-5"/>
          <w:sz w:val="20"/>
        </w:rPr>
        <w:t>antimeningocócicas</w:t>
      </w:r>
      <w:proofErr w:type="spellEnd"/>
      <w:r w:rsidR="008D02B1" w:rsidRPr="00946439">
        <w:rPr>
          <w:rFonts w:asciiTheme="minorHAnsi" w:hAnsiTheme="minorHAnsi"/>
          <w:color w:val="auto"/>
          <w:spacing w:val="-5"/>
          <w:sz w:val="20"/>
        </w:rPr>
        <w:t xml:space="preserve"> conjugadas MenACWY (antes MCV4) y MenABCWY cumplen </w:t>
      </w:r>
      <w:r w:rsidR="008F1F79" w:rsidRPr="00946439">
        <w:rPr>
          <w:rFonts w:asciiTheme="minorHAnsi" w:hAnsiTheme="minorHAnsi"/>
          <w:color w:val="auto"/>
          <w:spacing w:val="-5"/>
          <w:sz w:val="20"/>
        </w:rPr>
        <w:t xml:space="preserve">con </w:t>
      </w:r>
      <w:r w:rsidR="008D02B1" w:rsidRPr="00946439">
        <w:rPr>
          <w:rFonts w:asciiTheme="minorHAnsi" w:hAnsiTheme="minorHAnsi"/>
          <w:color w:val="auto"/>
          <w:spacing w:val="-5"/>
          <w:sz w:val="20"/>
        </w:rPr>
        <w:t xml:space="preserve">este requisito; la vacuna </w:t>
      </w:r>
      <w:proofErr w:type="spellStart"/>
      <w:r w:rsidR="008D02B1" w:rsidRPr="00946439">
        <w:rPr>
          <w:rFonts w:asciiTheme="minorHAnsi" w:hAnsiTheme="minorHAnsi"/>
          <w:color w:val="auto"/>
          <w:spacing w:val="-5"/>
          <w:sz w:val="20"/>
        </w:rPr>
        <w:t>antimeningocócica</w:t>
      </w:r>
      <w:proofErr w:type="spellEnd"/>
      <w:r w:rsidR="008D02B1" w:rsidRPr="00946439">
        <w:rPr>
          <w:rFonts w:asciiTheme="minorHAnsi" w:hAnsiTheme="minorHAnsi"/>
          <w:color w:val="auto"/>
          <w:spacing w:val="-5"/>
          <w:sz w:val="20"/>
        </w:rPr>
        <w:t xml:space="preserve"> B monovalente (MenB) no es </w:t>
      </w:r>
      <w:r w:rsidR="00594278" w:rsidRPr="00946439">
        <w:rPr>
          <w:rFonts w:asciiTheme="minorHAnsi" w:hAnsiTheme="minorHAnsi"/>
          <w:color w:val="auto"/>
          <w:spacing w:val="-5"/>
          <w:sz w:val="20"/>
        </w:rPr>
        <w:t xml:space="preserve">necesaria </w:t>
      </w:r>
      <w:r w:rsidR="008D02B1" w:rsidRPr="00946439">
        <w:rPr>
          <w:rFonts w:asciiTheme="minorHAnsi" w:hAnsiTheme="minorHAnsi"/>
          <w:color w:val="auto"/>
          <w:spacing w:val="-5"/>
          <w:sz w:val="20"/>
        </w:rPr>
        <w:t>y no cumple</w:t>
      </w:r>
      <w:r w:rsidR="00594278" w:rsidRPr="00946439">
        <w:rPr>
          <w:rFonts w:asciiTheme="minorHAnsi" w:hAnsiTheme="minorHAnsi"/>
          <w:color w:val="auto"/>
          <w:spacing w:val="-5"/>
          <w:sz w:val="20"/>
        </w:rPr>
        <w:t xml:space="preserve"> con</w:t>
      </w:r>
      <w:r w:rsidR="008D02B1" w:rsidRPr="00946439">
        <w:rPr>
          <w:rFonts w:asciiTheme="minorHAnsi" w:hAnsiTheme="minorHAnsi"/>
          <w:color w:val="auto"/>
          <w:spacing w:val="-5"/>
          <w:sz w:val="20"/>
        </w:rPr>
        <w:t xml:space="preserve"> este requisito.</w:t>
      </w:r>
    </w:p>
    <w:p w14:paraId="24159A5E" w14:textId="77777777" w:rsidR="001F77FD" w:rsidRPr="003813A1" w:rsidRDefault="001F77FD" w:rsidP="00946439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541B7B04" w14:textId="5D005C7D" w:rsidR="00594278" w:rsidRPr="00594278" w:rsidRDefault="009552F6" w:rsidP="00946439">
      <w:pPr>
        <w:spacing w:after="0" w:line="233" w:lineRule="auto"/>
        <w:rPr>
          <w:rFonts w:asciiTheme="minorHAnsi" w:hAnsiTheme="minorHAnsi"/>
          <w:color w:val="auto"/>
          <w:sz w:val="20"/>
        </w:rPr>
      </w:pPr>
      <w:r>
        <w:rPr>
          <w:rFonts w:asciiTheme="minorHAnsi" w:hAnsiTheme="minorHAnsi"/>
          <w:b/>
          <w:color w:val="auto"/>
          <w:sz w:val="20"/>
        </w:rPr>
        <w:t xml:space="preserve">11.º y 12.º grado: </w:t>
      </w:r>
      <w:r>
        <w:rPr>
          <w:rFonts w:asciiTheme="minorHAnsi" w:hAnsiTheme="minorHAnsi"/>
          <w:color w:val="auto"/>
          <w:sz w:val="20"/>
        </w:rPr>
        <w:t xml:space="preserve">2 dosis; la segunda dosis de la vacuna MenACWY (antes MCV4) debe administrarse al cumplir </w:t>
      </w:r>
      <w:r w:rsidR="003813A1">
        <w:rPr>
          <w:rFonts w:asciiTheme="minorHAnsi" w:hAnsiTheme="minorHAnsi"/>
          <w:color w:val="auto"/>
          <w:sz w:val="20"/>
        </w:rPr>
        <w:br/>
      </w:r>
      <w:r>
        <w:rPr>
          <w:rFonts w:asciiTheme="minorHAnsi" w:hAnsiTheme="minorHAnsi"/>
          <w:color w:val="auto"/>
          <w:sz w:val="20"/>
        </w:rPr>
        <w:t xml:space="preserve">los 16 años o después y ≥8 semanas después de la dosis anterior; se acepta 1 dosis si se administró al cumplir los 16 años o después; </w:t>
      </w:r>
      <w:r w:rsidR="000D6651">
        <w:rPr>
          <w:rFonts w:asciiTheme="minorHAnsi" w:hAnsiTheme="minorHAnsi"/>
          <w:color w:val="auto"/>
          <w:sz w:val="20"/>
        </w:rPr>
        <w:t>l</w:t>
      </w:r>
      <w:r w:rsidR="000D6651" w:rsidRPr="008D02B1">
        <w:rPr>
          <w:rFonts w:asciiTheme="minorHAnsi" w:hAnsiTheme="minorHAnsi"/>
          <w:color w:val="auto"/>
          <w:spacing w:val="-4"/>
          <w:sz w:val="20"/>
        </w:rPr>
        <w:t xml:space="preserve">as vacunas </w:t>
      </w:r>
      <w:proofErr w:type="spellStart"/>
      <w:r w:rsidR="000D6651" w:rsidRPr="008D02B1">
        <w:rPr>
          <w:rFonts w:asciiTheme="minorHAnsi" w:hAnsiTheme="minorHAnsi"/>
          <w:color w:val="auto"/>
          <w:spacing w:val="-4"/>
          <w:sz w:val="20"/>
        </w:rPr>
        <w:t>antimeningocócicas</w:t>
      </w:r>
      <w:proofErr w:type="spellEnd"/>
      <w:r w:rsidR="000D6651" w:rsidRPr="008D02B1">
        <w:rPr>
          <w:rFonts w:asciiTheme="minorHAnsi" w:hAnsiTheme="minorHAnsi"/>
          <w:color w:val="auto"/>
          <w:spacing w:val="-4"/>
          <w:sz w:val="20"/>
        </w:rPr>
        <w:t xml:space="preserve"> conjugadas MenACWY (antes MCV4) y MenABCWY cumplen </w:t>
      </w:r>
      <w:r w:rsidR="00AB6A30">
        <w:rPr>
          <w:rFonts w:asciiTheme="minorHAnsi" w:hAnsiTheme="minorHAnsi"/>
          <w:color w:val="auto"/>
          <w:spacing w:val="-4"/>
          <w:sz w:val="20"/>
        </w:rPr>
        <w:t xml:space="preserve">con </w:t>
      </w:r>
      <w:r w:rsidR="000D6651" w:rsidRPr="008D02B1">
        <w:rPr>
          <w:rFonts w:asciiTheme="minorHAnsi" w:hAnsiTheme="minorHAnsi"/>
          <w:color w:val="auto"/>
          <w:spacing w:val="-4"/>
          <w:sz w:val="20"/>
        </w:rPr>
        <w:t xml:space="preserve">este requisito; la vacuna </w:t>
      </w:r>
      <w:proofErr w:type="spellStart"/>
      <w:r w:rsidR="000D6651" w:rsidRPr="008D02B1">
        <w:rPr>
          <w:rFonts w:asciiTheme="minorHAnsi" w:hAnsiTheme="minorHAnsi"/>
          <w:color w:val="auto"/>
          <w:spacing w:val="-4"/>
          <w:sz w:val="20"/>
        </w:rPr>
        <w:t>antimeningocócica</w:t>
      </w:r>
      <w:proofErr w:type="spellEnd"/>
      <w:r w:rsidR="000D6651">
        <w:rPr>
          <w:rFonts w:asciiTheme="minorHAnsi" w:hAnsiTheme="minorHAnsi"/>
          <w:color w:val="auto"/>
          <w:spacing w:val="-4"/>
          <w:sz w:val="20"/>
        </w:rPr>
        <w:t> </w:t>
      </w:r>
      <w:r w:rsidR="000D6651" w:rsidRPr="008D02B1">
        <w:rPr>
          <w:rFonts w:asciiTheme="minorHAnsi" w:hAnsiTheme="minorHAnsi"/>
          <w:color w:val="auto"/>
          <w:spacing w:val="-4"/>
          <w:sz w:val="20"/>
        </w:rPr>
        <w:t xml:space="preserve">B monovalente (MenB) no es </w:t>
      </w:r>
      <w:r w:rsidR="000D6651">
        <w:rPr>
          <w:rFonts w:asciiTheme="minorHAnsi" w:hAnsiTheme="minorHAnsi"/>
          <w:color w:val="auto"/>
          <w:sz w:val="20"/>
        </w:rPr>
        <w:t xml:space="preserve">necesaria </w:t>
      </w:r>
      <w:r w:rsidR="000D6651" w:rsidRPr="008D02B1">
        <w:rPr>
          <w:rFonts w:asciiTheme="minorHAnsi" w:hAnsiTheme="minorHAnsi"/>
          <w:color w:val="auto"/>
          <w:spacing w:val="-4"/>
          <w:sz w:val="20"/>
        </w:rPr>
        <w:t>y no cumple</w:t>
      </w:r>
      <w:r w:rsidR="000D6651">
        <w:rPr>
          <w:rFonts w:asciiTheme="minorHAnsi" w:hAnsiTheme="minorHAnsi"/>
          <w:color w:val="auto"/>
          <w:spacing w:val="-4"/>
          <w:sz w:val="20"/>
        </w:rPr>
        <w:t xml:space="preserve"> con</w:t>
      </w:r>
      <w:r w:rsidR="000D6651" w:rsidRPr="008D02B1">
        <w:rPr>
          <w:rFonts w:asciiTheme="minorHAnsi" w:hAnsiTheme="minorHAnsi"/>
          <w:color w:val="auto"/>
          <w:spacing w:val="-4"/>
          <w:sz w:val="20"/>
        </w:rPr>
        <w:t xml:space="preserve"> este requisito</w:t>
      </w:r>
      <w:r w:rsidR="000D6651">
        <w:rPr>
          <w:rFonts w:asciiTheme="minorHAnsi" w:hAnsiTheme="minorHAnsi"/>
          <w:color w:val="auto"/>
          <w:sz w:val="20"/>
        </w:rPr>
        <w:t>.</w:t>
      </w:r>
    </w:p>
    <w:p w14:paraId="209ECE4B" w14:textId="77777777" w:rsidR="001F77FD" w:rsidRPr="00972479" w:rsidRDefault="001F77FD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598EDB35" w14:textId="77777777" w:rsidR="001F77FD" w:rsidRPr="00972479" w:rsidRDefault="001F77FD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  <w:sectPr w:rsidR="001F77FD" w:rsidRPr="00972479" w:rsidSect="00AB13DF">
          <w:footerReference w:type="default" r:id="rId7"/>
          <w:type w:val="continuous"/>
          <w:pgSz w:w="12240" w:h="15840"/>
          <w:pgMar w:top="1260" w:right="1440" w:bottom="1440" w:left="1440" w:header="720" w:footer="850" w:gutter="0"/>
          <w:cols w:space="720"/>
          <w:noEndnote/>
          <w:docGrid w:linePitch="204"/>
        </w:sectPr>
      </w:pPr>
    </w:p>
    <w:p w14:paraId="586FB943" w14:textId="0A325240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>
        <w:rPr>
          <w:rFonts w:asciiTheme="minorHAnsi" w:hAnsiTheme="minorHAnsi"/>
          <w:b/>
          <w:color w:val="008080"/>
          <w:sz w:val="28"/>
        </w:rPr>
        <w:t>Preguntas frecuentes</w:t>
      </w:r>
    </w:p>
    <w:p w14:paraId="5123162E" w14:textId="0109755B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 xml:space="preserve">¿Por qué se requiere la vacuna </w:t>
      </w:r>
      <w:proofErr w:type="spellStart"/>
      <w:r>
        <w:rPr>
          <w:rFonts w:asciiTheme="minorHAnsi" w:hAnsiTheme="minorHAnsi"/>
          <w:b/>
          <w:color w:val="9999CC"/>
          <w:sz w:val="20"/>
        </w:rPr>
        <w:t>antimeningocócica</w:t>
      </w:r>
      <w:proofErr w:type="spellEnd"/>
      <w:r w:rsidR="00946439">
        <w:rPr>
          <w:rFonts w:asciiTheme="minorHAnsi" w:hAnsiTheme="minorHAnsi"/>
          <w:b/>
          <w:color w:val="9999CC"/>
          <w:sz w:val="20"/>
        </w:rPr>
        <w:t> </w:t>
      </w:r>
      <w:r>
        <w:rPr>
          <w:rFonts w:asciiTheme="minorHAnsi" w:hAnsiTheme="minorHAnsi"/>
          <w:b/>
          <w:color w:val="9999CC"/>
          <w:sz w:val="20"/>
        </w:rPr>
        <w:t>conjugada?</w:t>
      </w:r>
    </w:p>
    <w:p w14:paraId="4A16D08E" w14:textId="0F4E56B0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Los requisitos escolares de Massachusetts generalmente siguen las recomendaciones del Comité Asesor sobre Prácticas de Vacunación (ACIP). El ACIP recomienda que los niños reciban una dosis de la vacuna MenACWY a los 11 o 12 años y una dosis de refuerzo a los 16 años.</w:t>
      </w:r>
    </w:p>
    <w:p w14:paraId="684BBC5D" w14:textId="77777777" w:rsidR="009D73E7" w:rsidRPr="003813A1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3C862163" w14:textId="35297A47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 xml:space="preserve">¿Qué ocurre si un alumno no tiene 16 años </w:t>
      </w:r>
      <w:r w:rsidR="00946439">
        <w:rPr>
          <w:rFonts w:asciiTheme="minorHAnsi" w:hAnsiTheme="minorHAnsi"/>
          <w:b/>
          <w:color w:val="9999CC"/>
          <w:sz w:val="20"/>
        </w:rPr>
        <w:br/>
      </w:r>
      <w:r>
        <w:rPr>
          <w:rFonts w:asciiTheme="minorHAnsi" w:hAnsiTheme="minorHAnsi"/>
          <w:b/>
          <w:color w:val="9999CC"/>
          <w:sz w:val="20"/>
        </w:rPr>
        <w:t xml:space="preserve">en el momento de empezar 11.º grado? </w:t>
      </w:r>
    </w:p>
    <w:p w14:paraId="00BBB87F" w14:textId="77777777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Los alumnos que no tengan 16 años en el momento de empezar 11.º grado necesitarán una dosis de refuerzo cuando cumplan 16 años.</w:t>
      </w:r>
    </w:p>
    <w:p w14:paraId="79B13D41" w14:textId="77777777" w:rsidR="001F77FD" w:rsidRPr="003813A1" w:rsidRDefault="001F77FD" w:rsidP="00946439">
      <w:pPr>
        <w:spacing w:after="0" w:line="233" w:lineRule="auto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3CA19855" w14:textId="77777777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 xml:space="preserve">¿Qué sucede si en mi escuela hay aulas en las que </w:t>
      </w:r>
      <w:r w:rsidRPr="003813A1">
        <w:rPr>
          <w:rFonts w:asciiTheme="minorHAnsi" w:hAnsiTheme="minorHAnsi"/>
          <w:b/>
          <w:color w:val="9999CC"/>
          <w:spacing w:val="-4"/>
          <w:sz w:val="20"/>
        </w:rPr>
        <w:t>no se organiza a los alumnos según niveles de grado?</w:t>
      </w:r>
    </w:p>
    <w:p w14:paraId="1E5DD790" w14:textId="1BD2B849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 xml:space="preserve">En las aulas en las que no se organiza a los alumnos según niveles de grado, los requisitos de 7.º grado se aplican a todos los alumnos ≥12 años y los requisitos </w:t>
      </w:r>
      <w:r w:rsidRPr="003813A1">
        <w:rPr>
          <w:rFonts w:asciiTheme="minorHAnsi" w:hAnsiTheme="minorHAnsi"/>
          <w:color w:val="auto"/>
          <w:spacing w:val="-4"/>
          <w:sz w:val="20"/>
        </w:rPr>
        <w:t>de 11.º grado se aplican a todos los alumnos ≥16 años.</w:t>
      </w:r>
    </w:p>
    <w:p w14:paraId="50CB1544" w14:textId="77777777" w:rsidR="001F77FD" w:rsidRPr="003813A1" w:rsidRDefault="001F77FD" w:rsidP="00946439">
      <w:pPr>
        <w:spacing w:after="0" w:line="233" w:lineRule="auto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112376B9" w14:textId="77777777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 xml:space="preserve">¿Se aplica la exención de la vacuna </w:t>
      </w:r>
      <w:proofErr w:type="spellStart"/>
      <w:r>
        <w:rPr>
          <w:rFonts w:asciiTheme="minorHAnsi" w:hAnsiTheme="minorHAnsi"/>
          <w:b/>
          <w:color w:val="9999CC"/>
          <w:sz w:val="20"/>
        </w:rPr>
        <w:t>antimeningocócica</w:t>
      </w:r>
      <w:proofErr w:type="spellEnd"/>
      <w:r>
        <w:rPr>
          <w:rFonts w:asciiTheme="minorHAnsi" w:hAnsiTheme="minorHAnsi"/>
          <w:b/>
          <w:color w:val="9999CC"/>
          <w:sz w:val="20"/>
        </w:rPr>
        <w:t xml:space="preserve"> al nuevo requisito?</w:t>
      </w:r>
    </w:p>
    <w:p w14:paraId="188E4EA8" w14:textId="3F0E0D1E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No. La exención es solo para alumnos residenciales. Sin embargo, los alumnos pueden acogerse a exenciones médicas o religiosas.</w:t>
      </w:r>
    </w:p>
    <w:p w14:paraId="693B2AC9" w14:textId="77777777" w:rsidR="001F77FD" w:rsidRPr="003813A1" w:rsidRDefault="001F77FD" w:rsidP="00946439">
      <w:pPr>
        <w:spacing w:after="0" w:line="233" w:lineRule="auto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266C4665" w14:textId="14E16EE8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 xml:space="preserve">¿Qué ocurre con la vacuna </w:t>
      </w:r>
      <w:proofErr w:type="spellStart"/>
      <w:r>
        <w:rPr>
          <w:rFonts w:asciiTheme="minorHAnsi" w:hAnsiTheme="minorHAnsi"/>
          <w:b/>
          <w:color w:val="9999CC"/>
          <w:sz w:val="20"/>
        </w:rPr>
        <w:t>antimeningocócica</w:t>
      </w:r>
      <w:proofErr w:type="spellEnd"/>
      <w:r w:rsidR="00F91A09">
        <w:rPr>
          <w:rFonts w:asciiTheme="minorHAnsi" w:hAnsiTheme="minorHAnsi"/>
          <w:b/>
          <w:color w:val="9999CC"/>
          <w:sz w:val="20"/>
        </w:rPr>
        <w:t> </w:t>
      </w:r>
      <w:r>
        <w:rPr>
          <w:rFonts w:asciiTheme="minorHAnsi" w:hAnsiTheme="minorHAnsi"/>
          <w:b/>
          <w:color w:val="9999CC"/>
          <w:sz w:val="20"/>
        </w:rPr>
        <w:t>B?</w:t>
      </w:r>
    </w:p>
    <w:p w14:paraId="7EC9F259" w14:textId="6B8405F1" w:rsidR="0004360D" w:rsidRDefault="007D3520" w:rsidP="00946439">
      <w:pPr>
        <w:spacing w:after="0" w:line="233" w:lineRule="auto"/>
      </w:pPr>
      <w:r>
        <w:rPr>
          <w:rFonts w:asciiTheme="minorHAnsi" w:hAnsiTheme="minorHAnsi"/>
          <w:color w:val="auto"/>
          <w:sz w:val="20"/>
        </w:rPr>
        <w:t xml:space="preserve">La vacuna </w:t>
      </w:r>
      <w:proofErr w:type="spellStart"/>
      <w:r>
        <w:rPr>
          <w:rFonts w:asciiTheme="minorHAnsi" w:hAnsiTheme="minorHAnsi"/>
          <w:color w:val="auto"/>
          <w:sz w:val="20"/>
        </w:rPr>
        <w:t>antimeningocócica</w:t>
      </w:r>
      <w:proofErr w:type="spellEnd"/>
      <w:r w:rsidR="00DD40C5">
        <w:rPr>
          <w:rFonts w:asciiTheme="minorHAnsi" w:hAnsiTheme="minorHAnsi"/>
          <w:color w:val="auto"/>
          <w:sz w:val="20"/>
        </w:rPr>
        <w:t> </w:t>
      </w:r>
      <w:r>
        <w:rPr>
          <w:rFonts w:asciiTheme="minorHAnsi" w:hAnsiTheme="minorHAnsi"/>
          <w:color w:val="auto"/>
          <w:sz w:val="20"/>
        </w:rPr>
        <w:t>B (marca</w:t>
      </w:r>
      <w:r w:rsidR="00DD40C5">
        <w:rPr>
          <w:rFonts w:asciiTheme="minorHAnsi" w:hAnsiTheme="minorHAnsi"/>
          <w:color w:val="auto"/>
          <w:sz w:val="20"/>
        </w:rPr>
        <w:t>s</w:t>
      </w:r>
      <w:r>
        <w:rPr>
          <w:rFonts w:asciiTheme="minorHAnsi" w:hAnsiTheme="minorHAnsi"/>
          <w:color w:val="auto"/>
          <w:sz w:val="20"/>
        </w:rPr>
        <w:t xml:space="preserve"> comercial</w:t>
      </w:r>
      <w:r w:rsidR="00DD40C5">
        <w:rPr>
          <w:rFonts w:asciiTheme="minorHAnsi" w:hAnsiTheme="minorHAnsi"/>
          <w:color w:val="auto"/>
          <w:sz w:val="20"/>
        </w:rPr>
        <w:t>es</w:t>
      </w:r>
      <w:r>
        <w:rPr>
          <w:rFonts w:asciiTheme="minorHAnsi" w:hAnsiTheme="minorHAnsi"/>
          <w:color w:val="auto"/>
          <w:sz w:val="20"/>
        </w:rPr>
        <w:t xml:space="preserve">: </w:t>
      </w:r>
      <w:proofErr w:type="spellStart"/>
      <w:r w:rsidRPr="00946439">
        <w:rPr>
          <w:rFonts w:asciiTheme="minorHAnsi" w:hAnsiTheme="minorHAnsi"/>
          <w:color w:val="auto"/>
          <w:sz w:val="20"/>
        </w:rPr>
        <w:t>Bexsero</w:t>
      </w:r>
      <w:proofErr w:type="spellEnd"/>
      <w:r w:rsidRPr="00DD40C5">
        <w:rPr>
          <w:rFonts w:asciiTheme="minorHAnsi" w:hAnsiTheme="minorHAnsi"/>
          <w:color w:val="auto"/>
          <w:sz w:val="20"/>
        </w:rPr>
        <w:t xml:space="preserve"> o </w:t>
      </w:r>
      <w:r w:rsidRPr="00946439">
        <w:rPr>
          <w:rFonts w:asciiTheme="minorHAnsi" w:hAnsiTheme="minorHAnsi"/>
          <w:color w:val="auto"/>
          <w:sz w:val="20"/>
        </w:rPr>
        <w:t>Trumenba</w:t>
      </w:r>
      <w:r>
        <w:rPr>
          <w:rFonts w:asciiTheme="minorHAnsi" w:hAnsiTheme="minorHAnsi"/>
          <w:color w:val="auto"/>
          <w:sz w:val="20"/>
        </w:rPr>
        <w:t xml:space="preserve">) no cumple con el requisito </w:t>
      </w:r>
      <w:r w:rsidR="003813A1">
        <w:rPr>
          <w:rFonts w:asciiTheme="minorHAnsi" w:hAnsiTheme="minorHAnsi"/>
          <w:color w:val="auto"/>
          <w:sz w:val="20"/>
        </w:rPr>
        <w:br/>
      </w:r>
      <w:r>
        <w:rPr>
          <w:rFonts w:asciiTheme="minorHAnsi" w:hAnsiTheme="minorHAnsi"/>
          <w:color w:val="auto"/>
          <w:sz w:val="20"/>
        </w:rPr>
        <w:t>de la vacuna MenACWY.</w:t>
      </w:r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09B8D501" wp14:editId="3054FFEA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12D03034" wp14:editId="29A702BF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8752" behindDoc="0" locked="0" layoutInCell="1" allowOverlap="1" wp14:anchorId="57D5EE24" wp14:editId="69D8BBB7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3E4D3" w14:textId="37955AE6" w:rsidR="0004360D" w:rsidRPr="00972479" w:rsidRDefault="001A142F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br w:type="column"/>
      </w:r>
      <w:r w:rsidR="0004360D">
        <w:rPr>
          <w:rFonts w:asciiTheme="minorHAnsi" w:hAnsiTheme="minorHAnsi"/>
          <w:b/>
          <w:color w:val="9999CC"/>
          <w:sz w:val="20"/>
        </w:rPr>
        <w:t xml:space="preserve">¿Qué ocurre con la vacuna </w:t>
      </w:r>
      <w:proofErr w:type="spellStart"/>
      <w:r w:rsidR="0004360D">
        <w:rPr>
          <w:rFonts w:asciiTheme="minorHAnsi" w:hAnsiTheme="minorHAnsi"/>
          <w:b/>
          <w:color w:val="9999CC"/>
          <w:sz w:val="20"/>
        </w:rPr>
        <w:t>antimeningocócica</w:t>
      </w:r>
      <w:proofErr w:type="spellEnd"/>
      <w:r w:rsidR="0004360D">
        <w:rPr>
          <w:rFonts w:asciiTheme="minorHAnsi" w:hAnsiTheme="minorHAnsi"/>
          <w:b/>
          <w:color w:val="9999CC"/>
          <w:sz w:val="20"/>
        </w:rPr>
        <w:t xml:space="preserve"> pentavalente ABCWY?</w:t>
      </w:r>
    </w:p>
    <w:p w14:paraId="3743C805" w14:textId="0A025B41" w:rsidR="0004360D" w:rsidRDefault="0004360D" w:rsidP="00946439">
      <w:pPr>
        <w:spacing w:after="0" w:line="233" w:lineRule="auto"/>
        <w:rPr>
          <w:rFonts w:asciiTheme="minorHAnsi" w:hAnsiTheme="minorHAnsi"/>
          <w:color w:val="auto"/>
          <w:sz w:val="20"/>
        </w:rPr>
      </w:pPr>
      <w:r>
        <w:rPr>
          <w:rFonts w:asciiTheme="minorHAnsi" w:hAnsiTheme="minorHAnsi"/>
          <w:color w:val="auto"/>
          <w:sz w:val="20"/>
        </w:rPr>
        <w:t>La vacuna</w:t>
      </w:r>
      <w:r w:rsidR="00D82F78">
        <w:rPr>
          <w:rFonts w:asciiTheme="minorHAnsi" w:hAnsiTheme="minorHAnsi"/>
          <w:color w:val="auto"/>
          <w:sz w:val="20"/>
        </w:rPr>
        <w:t xml:space="preserve"> </w:t>
      </w:r>
      <w:proofErr w:type="spellStart"/>
      <w:r w:rsidR="00D82F78" w:rsidRPr="00D82F78">
        <w:rPr>
          <w:rFonts w:asciiTheme="minorHAnsi" w:hAnsiTheme="minorHAnsi"/>
          <w:color w:val="auto"/>
          <w:sz w:val="20"/>
        </w:rPr>
        <w:t>antimeningocócica</w:t>
      </w:r>
      <w:proofErr w:type="spellEnd"/>
      <w:r w:rsidR="00D82F78" w:rsidRPr="00D82F78">
        <w:rPr>
          <w:rFonts w:asciiTheme="minorHAnsi" w:hAnsiTheme="minorHAnsi"/>
          <w:color w:val="auto"/>
          <w:sz w:val="20"/>
        </w:rPr>
        <w:t xml:space="preserve"> pentavalente </w:t>
      </w:r>
      <w:r w:rsidR="00D82F78">
        <w:rPr>
          <w:rFonts w:asciiTheme="minorHAnsi" w:hAnsiTheme="minorHAnsi"/>
          <w:color w:val="auto"/>
          <w:sz w:val="20"/>
        </w:rPr>
        <w:t>(Men</w:t>
      </w:r>
      <w:r w:rsidR="00D82F78" w:rsidRPr="00D82F78">
        <w:rPr>
          <w:rFonts w:asciiTheme="minorHAnsi" w:hAnsiTheme="minorHAnsi"/>
          <w:color w:val="auto"/>
          <w:sz w:val="20"/>
        </w:rPr>
        <w:t>ABCWY</w:t>
      </w:r>
      <w:r w:rsidR="00D82F78">
        <w:rPr>
          <w:rFonts w:asciiTheme="minorHAnsi" w:hAnsiTheme="minorHAnsi"/>
          <w:color w:val="auto"/>
          <w:sz w:val="20"/>
        </w:rPr>
        <w:t xml:space="preserve">, nombre comercial: </w:t>
      </w:r>
      <w:proofErr w:type="spellStart"/>
      <w:r w:rsidR="00D82F78">
        <w:rPr>
          <w:rFonts w:asciiTheme="minorHAnsi" w:hAnsiTheme="minorHAnsi"/>
          <w:color w:val="auto"/>
          <w:sz w:val="20"/>
        </w:rPr>
        <w:t>Penbraya</w:t>
      </w:r>
      <w:proofErr w:type="spellEnd"/>
      <w:r w:rsidR="00D82F78">
        <w:rPr>
          <w:rFonts w:asciiTheme="minorHAnsi" w:hAnsiTheme="minorHAnsi"/>
          <w:color w:val="auto"/>
          <w:sz w:val="20"/>
        </w:rPr>
        <w:t xml:space="preserve">) </w:t>
      </w:r>
      <w:r w:rsidR="00D82F78" w:rsidRPr="00D82F78">
        <w:rPr>
          <w:rFonts w:asciiTheme="minorHAnsi" w:hAnsiTheme="minorHAnsi"/>
          <w:color w:val="auto"/>
          <w:sz w:val="20"/>
        </w:rPr>
        <w:t>cumple</w:t>
      </w:r>
      <w:r w:rsidR="00946439">
        <w:rPr>
          <w:rFonts w:asciiTheme="minorHAnsi" w:hAnsiTheme="minorHAnsi"/>
          <w:color w:val="auto"/>
          <w:sz w:val="20"/>
        </w:rPr>
        <w:t> </w:t>
      </w:r>
      <w:r w:rsidR="00D82F78" w:rsidRPr="00D82F78">
        <w:rPr>
          <w:rFonts w:asciiTheme="minorHAnsi" w:hAnsiTheme="minorHAnsi"/>
          <w:color w:val="auto"/>
          <w:sz w:val="20"/>
        </w:rPr>
        <w:t>con el requisito de la vacuna MenACWY.</w:t>
      </w:r>
    </w:p>
    <w:p w14:paraId="68A552F7" w14:textId="77777777" w:rsidR="00D82F78" w:rsidRDefault="00D82F78" w:rsidP="00946439">
      <w:pPr>
        <w:spacing w:after="0" w:line="233" w:lineRule="auto"/>
      </w:pPr>
    </w:p>
    <w:p w14:paraId="61384720" w14:textId="175F1F63" w:rsidR="009D73E7" w:rsidRPr="00972479" w:rsidRDefault="001A142F" w:rsidP="00946439">
      <w:pPr>
        <w:spacing w:after="0" w:line="233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>
        <w:rPr>
          <w:rFonts w:asciiTheme="minorHAnsi" w:hAnsiTheme="minorHAnsi"/>
          <w:b/>
          <w:color w:val="008080"/>
          <w:sz w:val="28"/>
        </w:rPr>
        <w:t>Encuestas de vacunación escolar</w:t>
      </w:r>
    </w:p>
    <w:p w14:paraId="470D770F" w14:textId="3C6DC722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 xml:space="preserve">¿Tendrá mi escuela que informar sobre la vacuna </w:t>
      </w:r>
      <w:proofErr w:type="spellStart"/>
      <w:r>
        <w:rPr>
          <w:rFonts w:asciiTheme="minorHAnsi" w:hAnsiTheme="minorHAnsi"/>
          <w:b/>
          <w:color w:val="9999CC"/>
          <w:sz w:val="20"/>
        </w:rPr>
        <w:t>antimeningocócica</w:t>
      </w:r>
      <w:proofErr w:type="spellEnd"/>
      <w:r>
        <w:rPr>
          <w:rFonts w:asciiTheme="minorHAnsi" w:hAnsiTheme="minorHAnsi"/>
          <w:b/>
          <w:color w:val="9999CC"/>
          <w:sz w:val="20"/>
        </w:rPr>
        <w:t xml:space="preserve"> en mi encuesta de vacunación de 7.º grado?</w:t>
      </w:r>
    </w:p>
    <w:p w14:paraId="6A9D4B85" w14:textId="1DCFFC58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 xml:space="preserve">Sí. La encuesta de 7.º grado incluye una pregunta sobre la vacuna </w:t>
      </w:r>
      <w:proofErr w:type="spellStart"/>
      <w:r>
        <w:rPr>
          <w:rFonts w:asciiTheme="minorHAnsi" w:hAnsiTheme="minorHAnsi"/>
          <w:color w:val="auto"/>
          <w:sz w:val="20"/>
        </w:rPr>
        <w:t>antimeningocócica</w:t>
      </w:r>
      <w:proofErr w:type="spellEnd"/>
      <w:r>
        <w:rPr>
          <w:rFonts w:asciiTheme="minorHAnsi" w:hAnsiTheme="minorHAnsi"/>
          <w:color w:val="auto"/>
          <w:sz w:val="20"/>
        </w:rPr>
        <w:t xml:space="preserve"> para todos los</w:t>
      </w:r>
      <w:r w:rsidR="00946439">
        <w:rPr>
          <w:rFonts w:asciiTheme="minorHAnsi" w:hAnsiTheme="minorHAnsi"/>
          <w:color w:val="auto"/>
          <w:sz w:val="20"/>
        </w:rPr>
        <w:t> </w:t>
      </w:r>
      <w:r>
        <w:rPr>
          <w:rFonts w:asciiTheme="minorHAnsi" w:hAnsiTheme="minorHAnsi"/>
          <w:color w:val="auto"/>
          <w:sz w:val="20"/>
        </w:rPr>
        <w:t>alumnos.</w:t>
      </w:r>
    </w:p>
    <w:p w14:paraId="5827CC51" w14:textId="77777777" w:rsidR="001F77FD" w:rsidRPr="003813A1" w:rsidRDefault="001F77FD" w:rsidP="00946439">
      <w:pPr>
        <w:spacing w:after="0" w:line="233" w:lineRule="auto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2F671BB0" w14:textId="0E48C8AB" w:rsidR="009D73E7" w:rsidRPr="00972479" w:rsidRDefault="009D73E7" w:rsidP="00946439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/>
          <w:b/>
          <w:color w:val="9999CC"/>
          <w:sz w:val="20"/>
        </w:rPr>
        <w:t>Soy estudiante en una escuela residencial. ¿Tendré que completar una encuesta aparte además de la de 7.º grado?</w:t>
      </w:r>
    </w:p>
    <w:p w14:paraId="219DF7C5" w14:textId="2060D9B2" w:rsidR="009D73E7" w:rsidRPr="00946439" w:rsidRDefault="009D73E7" w:rsidP="00946439">
      <w:pPr>
        <w:spacing w:after="0" w:line="233" w:lineRule="auto"/>
        <w:rPr>
          <w:rFonts w:asciiTheme="minorHAnsi" w:hAnsiTheme="minorHAnsi" w:cstheme="minorHAnsi"/>
          <w:color w:val="auto"/>
          <w:spacing w:val="-4"/>
          <w:sz w:val="20"/>
          <w:szCs w:val="20"/>
        </w:rPr>
      </w:pPr>
      <w:r w:rsidRPr="00946439">
        <w:rPr>
          <w:rFonts w:asciiTheme="minorHAnsi" w:hAnsiTheme="minorHAnsi"/>
          <w:color w:val="auto"/>
          <w:spacing w:val="-4"/>
          <w:sz w:val="20"/>
        </w:rPr>
        <w:t>No. La encuesta de vacunación de la escuela residencial está incluida en la encuesta de 7.º grado.</w:t>
      </w:r>
    </w:p>
    <w:p w14:paraId="77856100" w14:textId="77777777" w:rsidR="001F77FD" w:rsidRPr="003813A1" w:rsidRDefault="001F77FD" w:rsidP="00946439">
      <w:pPr>
        <w:spacing w:after="0" w:line="233" w:lineRule="auto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7EEFA13B" w14:textId="34B59532" w:rsidR="00D82F78" w:rsidRDefault="00D82F78" w:rsidP="00946439">
      <w:pPr>
        <w:spacing w:after="0" w:line="233" w:lineRule="auto"/>
        <w:rPr>
          <w:rFonts w:asciiTheme="minorHAnsi" w:hAnsiTheme="minorHAnsi"/>
          <w:b/>
          <w:color w:val="9999CC"/>
          <w:sz w:val="20"/>
        </w:rPr>
      </w:pPr>
      <w:r>
        <w:rPr>
          <w:rFonts w:asciiTheme="minorHAnsi" w:hAnsiTheme="minorHAnsi"/>
          <w:b/>
          <w:color w:val="9999CC"/>
          <w:sz w:val="20"/>
        </w:rPr>
        <w:t>¿Cuándo se hará la encuesta de vacunación para</w:t>
      </w:r>
      <w:r w:rsidR="00946439">
        <w:rPr>
          <w:rFonts w:asciiTheme="minorHAnsi" w:hAnsiTheme="minorHAnsi"/>
          <w:b/>
          <w:color w:val="9999CC"/>
          <w:sz w:val="20"/>
        </w:rPr>
        <w:t> </w:t>
      </w:r>
      <w:r>
        <w:rPr>
          <w:rFonts w:asciiTheme="minorHAnsi" w:hAnsiTheme="minorHAnsi"/>
          <w:b/>
          <w:color w:val="9999CC"/>
          <w:sz w:val="20"/>
        </w:rPr>
        <w:t>los</w:t>
      </w:r>
      <w:r w:rsidR="00946439">
        <w:rPr>
          <w:rFonts w:asciiTheme="minorHAnsi" w:hAnsiTheme="minorHAnsi"/>
          <w:b/>
          <w:color w:val="9999CC"/>
          <w:sz w:val="20"/>
        </w:rPr>
        <w:t> </w:t>
      </w:r>
      <w:r>
        <w:rPr>
          <w:rFonts w:asciiTheme="minorHAnsi" w:hAnsiTheme="minorHAnsi"/>
          <w:b/>
          <w:color w:val="9999CC"/>
          <w:sz w:val="20"/>
        </w:rPr>
        <w:t>alumnos de enseñanza secundaria?</w:t>
      </w:r>
    </w:p>
    <w:p w14:paraId="5A597BFA" w14:textId="5F97A2AD" w:rsidR="001F77FD" w:rsidRPr="00946439" w:rsidRDefault="00120BCF" w:rsidP="00946439">
      <w:pPr>
        <w:spacing w:after="0" w:line="233" w:lineRule="auto"/>
        <w:rPr>
          <w:rFonts w:asciiTheme="minorHAnsi" w:hAnsiTheme="minorHAnsi" w:cstheme="minorHAnsi"/>
          <w:color w:val="auto"/>
          <w:spacing w:val="-4"/>
          <w:sz w:val="20"/>
          <w:szCs w:val="20"/>
        </w:rPr>
      </w:pPr>
      <w:r w:rsidRPr="00946439">
        <w:rPr>
          <w:rFonts w:asciiTheme="minorHAnsi" w:hAnsiTheme="minorHAnsi"/>
          <w:color w:val="auto"/>
          <w:spacing w:val="-4"/>
          <w:sz w:val="20"/>
        </w:rPr>
        <w:t>La encuesta de vacunación se administra en 12.º grado a fin de evaluar el cumplimiento de los requisitos de vacunación para 11.º </w:t>
      </w:r>
      <w:r w:rsidR="00D82F78" w:rsidRPr="00946439">
        <w:rPr>
          <w:rFonts w:asciiTheme="minorHAnsi" w:hAnsiTheme="minorHAnsi"/>
          <w:color w:val="auto"/>
          <w:spacing w:val="-4"/>
          <w:sz w:val="20"/>
        </w:rPr>
        <w:t xml:space="preserve">y </w:t>
      </w:r>
      <w:proofErr w:type="gramStart"/>
      <w:r w:rsidR="00D82F78" w:rsidRPr="00946439">
        <w:rPr>
          <w:rFonts w:asciiTheme="minorHAnsi" w:hAnsiTheme="minorHAnsi"/>
          <w:color w:val="auto"/>
          <w:spacing w:val="-4"/>
          <w:sz w:val="20"/>
        </w:rPr>
        <w:t xml:space="preserve">12.º  </w:t>
      </w:r>
      <w:r w:rsidRPr="00946439">
        <w:rPr>
          <w:rFonts w:asciiTheme="minorHAnsi" w:hAnsiTheme="minorHAnsi"/>
          <w:color w:val="auto"/>
          <w:spacing w:val="-4"/>
          <w:sz w:val="20"/>
        </w:rPr>
        <w:t>grado</w:t>
      </w:r>
      <w:proofErr w:type="gramEnd"/>
      <w:r w:rsidRPr="00946439">
        <w:rPr>
          <w:rFonts w:asciiTheme="minorHAnsi" w:hAnsiTheme="minorHAnsi"/>
          <w:color w:val="auto"/>
          <w:spacing w:val="-4"/>
          <w:sz w:val="20"/>
        </w:rPr>
        <w:t>.</w:t>
      </w:r>
    </w:p>
    <w:p w14:paraId="39F06179" w14:textId="77777777" w:rsidR="00694E00" w:rsidRPr="00972479" w:rsidRDefault="00694E00" w:rsidP="003813A1">
      <w:pPr>
        <w:spacing w:after="0" w:line="235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28717FD" w14:textId="008DD3B4" w:rsidR="00694E00" w:rsidRPr="00972479" w:rsidRDefault="00694E00" w:rsidP="003813A1">
      <w:pPr>
        <w:spacing w:after="0" w:line="235" w:lineRule="auto"/>
        <w:rPr>
          <w:rFonts w:asciiTheme="minorHAnsi" w:hAnsiTheme="minorHAnsi" w:cstheme="minorHAnsi"/>
          <w:color w:val="auto"/>
          <w:sz w:val="20"/>
          <w:szCs w:val="20"/>
        </w:rPr>
        <w:sectPr w:rsidR="00694E00" w:rsidRPr="00972479" w:rsidSect="00C152C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D2E6B71" w14:textId="77777777" w:rsidR="001F77FD" w:rsidRPr="003813A1" w:rsidRDefault="001F77FD" w:rsidP="003813A1">
      <w:pPr>
        <w:spacing w:after="0" w:line="235" w:lineRule="auto"/>
        <w:rPr>
          <w:rFonts w:asciiTheme="minorHAnsi" w:hAnsiTheme="minorHAnsi" w:cstheme="minorHAnsi"/>
          <w:color w:val="auto"/>
          <w:sz w:val="12"/>
          <w:szCs w:val="12"/>
        </w:rPr>
        <w:sectPr w:rsidR="001F77FD" w:rsidRPr="003813A1" w:rsidSect="00C152C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340CBF6" w14:textId="17737467" w:rsidR="00C62361" w:rsidRPr="00946439" w:rsidRDefault="00C62361" w:rsidP="00946439">
      <w:pPr>
        <w:spacing w:after="0" w:line="235" w:lineRule="auto"/>
        <w:ind w:right="-180"/>
        <w:rPr>
          <w:rFonts w:asciiTheme="minorHAnsi" w:hAnsiTheme="minorHAnsi" w:cstheme="minorHAnsi"/>
          <w:spacing w:val="-5"/>
          <w:sz w:val="20"/>
          <w:szCs w:val="20"/>
        </w:rPr>
      </w:pPr>
      <w:r w:rsidRPr="00946439">
        <w:rPr>
          <w:rFonts w:asciiTheme="minorHAnsi" w:hAnsiTheme="minorHAnsi"/>
          <w:spacing w:val="-5"/>
          <w:sz w:val="20"/>
        </w:rPr>
        <w:t xml:space="preserve">Si tiene alguna pregunta sobre las vacunas o los requisitos/las recomendaciones de vacunación, póngase en contacto con el Programa de Vacunación del Departamento de Salud Pública de Massachusetts (MDPH) en </w:t>
      </w:r>
      <w:hyperlink r:id="rId9" w:history="1">
        <w:r w:rsidRPr="00946439">
          <w:rPr>
            <w:rStyle w:val="Hyperlink"/>
            <w:rFonts w:asciiTheme="minorHAnsi" w:hAnsiTheme="minorHAnsi"/>
            <w:spacing w:val="-5"/>
            <w:sz w:val="20"/>
            <w:szCs w:val="20"/>
          </w:rPr>
          <w:t>ImmAssessmentUnit@mass.gov</w:t>
        </w:r>
      </w:hyperlink>
      <w:r w:rsidRPr="00946439">
        <w:rPr>
          <w:rFonts w:asciiTheme="minorHAnsi" w:hAnsiTheme="minorHAnsi"/>
          <w:spacing w:val="-5"/>
          <w:sz w:val="20"/>
        </w:rPr>
        <w:t>. Dirija las preguntas sobre cumplimiento a su asesor jurídico; el cumplimiento de los requisitos es en el ámbito local.</w:t>
      </w:r>
    </w:p>
    <w:p w14:paraId="641B8F79" w14:textId="77777777" w:rsidR="00C62361" w:rsidRPr="003813A1" w:rsidRDefault="00C62361" w:rsidP="003813A1">
      <w:pPr>
        <w:spacing w:after="0" w:line="235" w:lineRule="auto"/>
        <w:rPr>
          <w:rFonts w:asciiTheme="minorHAnsi" w:hAnsiTheme="minorHAnsi" w:cstheme="minorHAnsi"/>
          <w:b/>
          <w:bCs/>
          <w:color w:val="auto"/>
          <w:sz w:val="14"/>
          <w:szCs w:val="14"/>
        </w:rPr>
      </w:pPr>
    </w:p>
    <w:p w14:paraId="69B1C620" w14:textId="3F7F105D" w:rsidR="009500D8" w:rsidRPr="001F77FD" w:rsidRDefault="005F2ABD" w:rsidP="003813A1">
      <w:pPr>
        <w:spacing w:after="0" w:line="235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 xml:space="preserve">Visite el sitio web del MDPH en </w:t>
      </w:r>
      <w:hyperlink r:id="rId10" w:history="1">
        <w:r>
          <w:rPr>
            <w:rStyle w:val="Hyperlink"/>
            <w:rFonts w:asciiTheme="minorHAnsi" w:hAnsiTheme="minorHAnsi"/>
            <w:sz w:val="20"/>
            <w:szCs w:val="20"/>
          </w:rPr>
          <w:t>https://www.mass.gov/info-details/school-immunizations</w:t>
        </w:r>
      </w:hyperlink>
      <w:r>
        <w:rPr>
          <w:rFonts w:asciiTheme="minorHAnsi" w:hAnsiTheme="minorHAnsi"/>
          <w:noProof/>
          <w:color w:val="auto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51DBE35" wp14:editId="2C879544">
            <wp:simplePos x="0" y="0"/>
            <wp:positionH relativeFrom="column">
              <wp:posOffset>4757420</wp:posOffset>
            </wp:positionH>
            <wp:positionV relativeFrom="paragraph">
              <wp:posOffset>7624445</wp:posOffset>
            </wp:positionV>
            <wp:extent cx="1933575" cy="1189990"/>
            <wp:effectExtent l="0" t="0" r="0" b="0"/>
            <wp:wrapNone/>
            <wp:docPr id="2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00D8" w:rsidRPr="001F77FD" w:rsidSect="00946439">
      <w:type w:val="continuous"/>
      <w:pgSz w:w="12240" w:h="15840"/>
      <w:pgMar w:top="1440" w:right="1440" w:bottom="1160" w:left="1440" w:header="720" w:footer="9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1545" w14:textId="77777777" w:rsidR="00135737" w:rsidRDefault="00135737" w:rsidP="006F32BB">
      <w:pPr>
        <w:spacing w:after="0" w:line="240" w:lineRule="auto"/>
      </w:pPr>
      <w:r>
        <w:separator/>
      </w:r>
    </w:p>
  </w:endnote>
  <w:endnote w:type="continuationSeparator" w:id="0">
    <w:p w14:paraId="72F3F73E" w14:textId="77777777" w:rsidR="00135737" w:rsidRDefault="00135737" w:rsidP="006F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077" w14:textId="347CAA69" w:rsidR="00C97F10" w:rsidRDefault="00537749" w:rsidP="00C97F10">
    <w:pPr>
      <w:pStyle w:val="Footer"/>
      <w:jc w:val="right"/>
    </w:pPr>
    <w:r>
      <w:t>Departamento de Salud Pública de Massachusetts – División de Inmunización – Actualización de marzo de 202</w:t>
    </w:r>
    <w:r w:rsidR="0050152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B2B5" w14:textId="77777777" w:rsidR="00135737" w:rsidRDefault="00135737" w:rsidP="006F32BB">
      <w:pPr>
        <w:spacing w:after="0" w:line="240" w:lineRule="auto"/>
      </w:pPr>
      <w:r>
        <w:separator/>
      </w:r>
    </w:p>
  </w:footnote>
  <w:footnote w:type="continuationSeparator" w:id="0">
    <w:p w14:paraId="292D0AFA" w14:textId="77777777" w:rsidR="00135737" w:rsidRDefault="00135737" w:rsidP="006F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6"/>
    <w:rsid w:val="00024F46"/>
    <w:rsid w:val="0004360D"/>
    <w:rsid w:val="0004726C"/>
    <w:rsid w:val="000A3B97"/>
    <w:rsid w:val="000D6651"/>
    <w:rsid w:val="00104A06"/>
    <w:rsid w:val="00120BCF"/>
    <w:rsid w:val="001224A5"/>
    <w:rsid w:val="00133B14"/>
    <w:rsid w:val="00135737"/>
    <w:rsid w:val="00141549"/>
    <w:rsid w:val="001423BD"/>
    <w:rsid w:val="001849B2"/>
    <w:rsid w:val="001946CF"/>
    <w:rsid w:val="001A142F"/>
    <w:rsid w:val="001E4BF8"/>
    <w:rsid w:val="001F77FD"/>
    <w:rsid w:val="002258AF"/>
    <w:rsid w:val="00260AF6"/>
    <w:rsid w:val="00293861"/>
    <w:rsid w:val="0029528D"/>
    <w:rsid w:val="002A5B50"/>
    <w:rsid w:val="002D24A9"/>
    <w:rsid w:val="00301D9C"/>
    <w:rsid w:val="0031427A"/>
    <w:rsid w:val="00332CB0"/>
    <w:rsid w:val="003454F4"/>
    <w:rsid w:val="00345887"/>
    <w:rsid w:val="003813A1"/>
    <w:rsid w:val="00390501"/>
    <w:rsid w:val="003C1C24"/>
    <w:rsid w:val="0041720D"/>
    <w:rsid w:val="00463114"/>
    <w:rsid w:val="00466460"/>
    <w:rsid w:val="004707A8"/>
    <w:rsid w:val="004F751A"/>
    <w:rsid w:val="00501528"/>
    <w:rsid w:val="005074D2"/>
    <w:rsid w:val="00537749"/>
    <w:rsid w:val="005540B2"/>
    <w:rsid w:val="005706C9"/>
    <w:rsid w:val="00581B51"/>
    <w:rsid w:val="00594278"/>
    <w:rsid w:val="005F1DB3"/>
    <w:rsid w:val="005F2ABD"/>
    <w:rsid w:val="006055DC"/>
    <w:rsid w:val="00630650"/>
    <w:rsid w:val="00637BAE"/>
    <w:rsid w:val="006423BF"/>
    <w:rsid w:val="006854A4"/>
    <w:rsid w:val="00694E00"/>
    <w:rsid w:val="006A18B9"/>
    <w:rsid w:val="006A3CBD"/>
    <w:rsid w:val="006D1449"/>
    <w:rsid w:val="006F32BB"/>
    <w:rsid w:val="006F6B66"/>
    <w:rsid w:val="007069BB"/>
    <w:rsid w:val="0072699D"/>
    <w:rsid w:val="00732CE2"/>
    <w:rsid w:val="00747B62"/>
    <w:rsid w:val="00796B00"/>
    <w:rsid w:val="007B3777"/>
    <w:rsid w:val="007D3520"/>
    <w:rsid w:val="007E550F"/>
    <w:rsid w:val="007F5C79"/>
    <w:rsid w:val="00831752"/>
    <w:rsid w:val="00837253"/>
    <w:rsid w:val="00844C60"/>
    <w:rsid w:val="008D02B1"/>
    <w:rsid w:val="008E6819"/>
    <w:rsid w:val="008F1F79"/>
    <w:rsid w:val="009026B6"/>
    <w:rsid w:val="00911DC6"/>
    <w:rsid w:val="0091234C"/>
    <w:rsid w:val="00932FE9"/>
    <w:rsid w:val="00946439"/>
    <w:rsid w:val="009466DE"/>
    <w:rsid w:val="009500D8"/>
    <w:rsid w:val="0095160F"/>
    <w:rsid w:val="00953F98"/>
    <w:rsid w:val="009552F6"/>
    <w:rsid w:val="00972479"/>
    <w:rsid w:val="009B0B38"/>
    <w:rsid w:val="009D73E7"/>
    <w:rsid w:val="009E2906"/>
    <w:rsid w:val="009E36C0"/>
    <w:rsid w:val="009F69DF"/>
    <w:rsid w:val="009F7A47"/>
    <w:rsid w:val="00A33C5B"/>
    <w:rsid w:val="00A461FE"/>
    <w:rsid w:val="00A4650A"/>
    <w:rsid w:val="00A85336"/>
    <w:rsid w:val="00A96173"/>
    <w:rsid w:val="00AA4E5C"/>
    <w:rsid w:val="00AB13DF"/>
    <w:rsid w:val="00AB3FB2"/>
    <w:rsid w:val="00AB6A30"/>
    <w:rsid w:val="00B203F4"/>
    <w:rsid w:val="00B31A6F"/>
    <w:rsid w:val="00B369F1"/>
    <w:rsid w:val="00B7610D"/>
    <w:rsid w:val="00B9284E"/>
    <w:rsid w:val="00BC067D"/>
    <w:rsid w:val="00C152C7"/>
    <w:rsid w:val="00C62361"/>
    <w:rsid w:val="00C73D77"/>
    <w:rsid w:val="00C97F10"/>
    <w:rsid w:val="00CB58A2"/>
    <w:rsid w:val="00CB7915"/>
    <w:rsid w:val="00D82F78"/>
    <w:rsid w:val="00DC0D35"/>
    <w:rsid w:val="00DD40C5"/>
    <w:rsid w:val="00E16816"/>
    <w:rsid w:val="00EB3AEA"/>
    <w:rsid w:val="00EC0D61"/>
    <w:rsid w:val="00ED5599"/>
    <w:rsid w:val="00F10F77"/>
    <w:rsid w:val="00F406D4"/>
    <w:rsid w:val="00F47753"/>
    <w:rsid w:val="00F6286A"/>
    <w:rsid w:val="00F7656E"/>
    <w:rsid w:val="00F82859"/>
    <w:rsid w:val="00F91A09"/>
    <w:rsid w:val="00FC4A90"/>
    <w:rsid w:val="00FD3CA7"/>
    <w:rsid w:val="00FD4A0D"/>
    <w:rsid w:val="00FE16F1"/>
    <w:rsid w:val="00FE2643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1355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Verdana" w:hAnsi="Verdana" w:cs="Verdana"/>
      <w:color w:val="000000"/>
      <w:kern w:val="28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after="0"/>
    </w:pPr>
    <w:rPr>
      <w:color w:val="008080"/>
      <w:sz w:val="78"/>
      <w:szCs w:val="78"/>
    </w:rPr>
  </w:style>
  <w:style w:type="character" w:customStyle="1" w:styleId="TitleChar">
    <w:name w:val="Title Char"/>
    <w:link w:val="Title"/>
    <w:uiPriority w:val="10"/>
    <w:rsid w:val="009552F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unhideWhenUsed/>
    <w:rsid w:val="003905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FB2"/>
    <w:rPr>
      <w:rFonts w:ascii="Tahoma" w:hAnsi="Tahoma" w:cs="Tahoma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3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B1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B14"/>
    <w:rPr>
      <w:rFonts w:ascii="Verdana" w:hAnsi="Verdana" w:cs="Verdana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B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B14"/>
    <w:rPr>
      <w:rFonts w:ascii="Verdana" w:hAnsi="Verdana" w:cs="Verdana"/>
      <w:b/>
      <w:bCs/>
      <w:color w:val="000000"/>
      <w:kern w:val="28"/>
    </w:rPr>
  </w:style>
  <w:style w:type="paragraph" w:styleId="Header">
    <w:name w:val="header"/>
    <w:basedOn w:val="Normal"/>
    <w:link w:val="Head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0472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6F1"/>
    <w:rPr>
      <w:rFonts w:ascii="Verdana" w:hAnsi="Verdana" w:cs="Verdana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-3A__r20.rs6.net_tn.jsp-3Ff-3D001MRM7oRD8mLgkmXknzwxqttaZKZc94HUQ2VP7hDVgmt55qNAwaAo7uFfUep9EIiY92cMJHQKA1IbbWEvuH2KPOOtLw3HKnhQmEi6s27tBfBSQX4cYg2VTO6Zp56GzPSnM7ARNjEnuI38i8FW145XSiA-3D-3D-26c-3DQFoVTlTWGO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info-details/school-immuniz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mAssessmentUnit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701B-6D2E-4BBA-82AA-BFEDAE71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12" baseType="variant"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https://www.mass.gov/info-details/school-immunizations</vt:lpwstr>
      </vt:variant>
      <vt:variant>
        <vt:lpwstr/>
      </vt:variant>
      <vt:variant>
        <vt:i4>2687059</vt:i4>
      </vt:variant>
      <vt:variant>
        <vt:i4>-1</vt:i4>
      </vt:variant>
      <vt:variant>
        <vt:i4>1044</vt:i4>
      </vt:variant>
      <vt:variant>
        <vt:i4>4</vt:i4>
      </vt:variant>
      <vt:variant>
        <vt:lpwstr>https://urldefense.proofpoint.com/v2/url?u=http-3A__r20.rs6.net_tn.jsp-3Ff-3D001MRM7oRD8mLgkmXknzwxqttaZKZc94HUQ2VP7hDVgmt55qNAwaAo7uFfUep9EIiY92cMJHQKA1IbbWEvuH2KPOOtLw3HKnhQmEi6s27tBfBSQX4cYg2VTO6Zp56GzPSnM7ARNjEnuI38i8FW145XSiA-3D-3D-26c-3DQFoVTlTWGO3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2025-06-10T17:49:00Z</dcterms:created>
  <dcterms:modified xsi:type="dcterms:W3CDTF">2025-06-10T17:49:00Z</dcterms:modified>
</cp:coreProperties>
</file>