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9B2F99" w14:textId="7F81A618" w:rsidR="007F601C" w:rsidRDefault="007F601C" w:rsidP="007F601C">
      <w:pPr>
        <w:pStyle w:val="Title"/>
        <w:rPr>
          <w:i/>
          <w:iCs/>
          <w:color w:val="808080" w:themeColor="text1" w:themeTint="7F"/>
        </w:rPr>
      </w:pPr>
      <w:r w:rsidRPr="007F601C">
        <w:t>Draft</w:t>
      </w:r>
      <w:r w:rsidR="005C2CC3">
        <w:t xml:space="preserve"> </w:t>
      </w:r>
      <w:r w:rsidR="00700374">
        <w:t>Guideline</w:t>
      </w:r>
      <w:r w:rsidRPr="007F601C">
        <w:t xml:space="preserve">– </w:t>
      </w:r>
      <w:r w:rsidR="005C2CC3">
        <w:t xml:space="preserve">RCS </w:t>
      </w:r>
      <w:r w:rsidR="00700374">
        <w:t>State Plan</w:t>
      </w:r>
      <w:r w:rsidRPr="007F601C">
        <w:t xml:space="preserve"> </w:t>
      </w:r>
    </w:p>
    <w:p w14:paraId="58D30536" w14:textId="77777777" w:rsidR="007F601C" w:rsidRDefault="007F601C" w:rsidP="0030018E">
      <w:pPr>
        <w:pStyle w:val="Heading2"/>
        <w:spacing w:after="240"/>
      </w:pPr>
      <w:r w:rsidRPr="007F601C">
        <w:t>Policy objectives</w:t>
      </w:r>
    </w:p>
    <w:p w14:paraId="1DD09EC6" w14:textId="041FA246" w:rsidR="00F93C90" w:rsidRDefault="00F93C90" w:rsidP="00F93C90">
      <w:r>
        <w:t xml:space="preserve">In April of 2017, DOER promulgated revisions to 225 CMR 4.00 – Residential Conservation Services, pursuant to M.G.L. c. 164 App. §2.  The regulation </w:t>
      </w:r>
      <w:r w:rsidR="008F5ADF">
        <w:t>was revised</w:t>
      </w:r>
      <w:r>
        <w:t xml:space="preserve"> to clarify the role of RCS regulation within energy efficiency policy and programming</w:t>
      </w:r>
      <w:r w:rsidR="00330EA7">
        <w:t>,</w:t>
      </w:r>
      <w:r>
        <w:t xml:space="preserve"> in light of laws passed by the Legislature in 2008 and 2012</w:t>
      </w:r>
      <w:r w:rsidR="00330EA7">
        <w:t>,</w:t>
      </w:r>
      <w:r>
        <w:t xml:space="preserve"> and the role of residential energy efficiency within the broader clean</w:t>
      </w:r>
      <w:r w:rsidR="00330EA7">
        <w:t>-</w:t>
      </w:r>
      <w:r>
        <w:t xml:space="preserve">energy policy of the Commonwealth. </w:t>
      </w:r>
      <w:r w:rsidR="001E79F4" w:rsidRPr="001E79F4">
        <w:t>This Guideline serves as the State Plan required in M.G.L c. 164 App. §§ 2-1 through 2-10.</w:t>
      </w:r>
    </w:p>
    <w:p w14:paraId="6767CC12" w14:textId="3CB6DAA5" w:rsidR="00F93C90" w:rsidRDefault="008474FF" w:rsidP="00F93C90">
      <w:r>
        <w:t xml:space="preserve">Massachusetts’ </w:t>
      </w:r>
      <w:r w:rsidR="00F93C90">
        <w:t xml:space="preserve">statewide energy efficiency programs represent the largest single policy within the </w:t>
      </w:r>
      <w:r>
        <w:t xml:space="preserve">state’s </w:t>
      </w:r>
      <w:r w:rsidR="00F811D7">
        <w:t xml:space="preserve">Clean Energy </w:t>
      </w:r>
      <w:r w:rsidR="00F93C90">
        <w:t xml:space="preserve">and </w:t>
      </w:r>
      <w:r w:rsidR="00F811D7">
        <w:t>Climate Plan</w:t>
      </w:r>
      <w:r w:rsidR="00F93C90">
        <w:t xml:space="preserve">. Investment in energy efficiency and demand management programs is an alternative to less cost-effective investments elsewhere in the clean energy sector to maintain our emission reduction commitments under the Global Warming Solutions Act. The Commonwealth receives significant economic development benefits from our continued leadership and investment in the field of energy efficiency and demand management. </w:t>
      </w:r>
    </w:p>
    <w:p w14:paraId="140CCCF2" w14:textId="003062AA" w:rsidR="00F93C90" w:rsidRDefault="00F93C90" w:rsidP="00F93C90">
      <w:r>
        <w:t>Given the benefits of the energy efficiency programs covered by RCS</w:t>
      </w:r>
      <w:r w:rsidR="00F811D7">
        <w:t>,</w:t>
      </w:r>
      <w:r>
        <w:t xml:space="preserve"> it is important that all residen</w:t>
      </w:r>
      <w:r w:rsidR="008474FF">
        <w:t>ces</w:t>
      </w:r>
      <w:r w:rsidR="004224EE">
        <w:t xml:space="preserve"> </w:t>
      </w:r>
      <w:r>
        <w:t xml:space="preserve">are able to access and </w:t>
      </w:r>
      <w:r w:rsidR="008474FF">
        <w:t>benefit from</w:t>
      </w:r>
      <w:r>
        <w:t xml:space="preserve"> the RCS covered programs. Customers stand to benefit from greater alignment between programs to support deployment of energy efficiency and distributed renewable energy resources, and deserve impartial </w:t>
      </w:r>
      <w:r w:rsidR="00F06A77">
        <w:t>information</w:t>
      </w:r>
      <w:r>
        <w:t xml:space="preserve"> </w:t>
      </w:r>
      <w:r w:rsidR="00F811D7">
        <w:t xml:space="preserve">for </w:t>
      </w:r>
      <w:r>
        <w:t>when and how to convert to renewable fuels and an increasing</w:t>
      </w:r>
      <w:r w:rsidR="00F06A77">
        <w:t>ly</w:t>
      </w:r>
      <w:r>
        <w:t xml:space="preserve"> clean electrical grid.</w:t>
      </w:r>
    </w:p>
    <w:p w14:paraId="5848FD28" w14:textId="555BF64A" w:rsidR="00F93C90" w:rsidRDefault="007E57CE" w:rsidP="00F93C90">
      <w:r>
        <w:t xml:space="preserve">The overall goals of the RCS revision </w:t>
      </w:r>
      <w:r w:rsidR="00F06A77">
        <w:t>have been presented</w:t>
      </w:r>
      <w:r>
        <w:t xml:space="preserve"> in public stakeholder processes and include:</w:t>
      </w:r>
    </w:p>
    <w:p w14:paraId="6EBD618F" w14:textId="5C2FC0D4" w:rsidR="007E57CE" w:rsidRDefault="007E57CE" w:rsidP="00536DDE">
      <w:pPr>
        <w:pStyle w:val="ListParagraph"/>
        <w:numPr>
          <w:ilvl w:val="0"/>
          <w:numId w:val="13"/>
        </w:numPr>
      </w:pPr>
      <w:r>
        <w:t xml:space="preserve">better integration of efficiency and renewable energy opportunities for the customer; </w:t>
      </w:r>
    </w:p>
    <w:p w14:paraId="13DB708B" w14:textId="114D981B" w:rsidR="007E57CE" w:rsidRDefault="007E57CE" w:rsidP="00536DDE">
      <w:pPr>
        <w:pStyle w:val="ListParagraph"/>
        <w:numPr>
          <w:ilvl w:val="0"/>
          <w:numId w:val="13"/>
        </w:numPr>
      </w:pPr>
      <w:r>
        <w:t xml:space="preserve">removal of barriers to fuel-switching and support </w:t>
      </w:r>
      <w:r w:rsidR="00F06A77">
        <w:t>for</w:t>
      </w:r>
      <w:r>
        <w:t xml:space="preserve"> informed consumer decision-making</w:t>
      </w:r>
      <w:r w:rsidR="00F06A77">
        <w:t>,</w:t>
      </w:r>
      <w:r>
        <w:t xml:space="preserve"> by providing comprehensive, transparent information about efficient HVAC &amp; hot water system options, including renewable thermal systems, regardless of the</w:t>
      </w:r>
      <w:r w:rsidR="00F06A77">
        <w:t xml:space="preserve"> customer’s current</w:t>
      </w:r>
      <w:r>
        <w:t xml:space="preserve"> heating fuel;</w:t>
      </w:r>
    </w:p>
    <w:p w14:paraId="43EEFD21" w14:textId="32563DE6" w:rsidR="007E57CE" w:rsidRDefault="007E57CE" w:rsidP="00536DDE">
      <w:pPr>
        <w:pStyle w:val="ListParagraph"/>
        <w:numPr>
          <w:ilvl w:val="0"/>
          <w:numId w:val="13"/>
        </w:numPr>
      </w:pPr>
      <w:r>
        <w:t>support for energy justice and consistency for residents of multi-family (5 or more unit) buildings</w:t>
      </w:r>
      <w:r w:rsidR="00F06A77">
        <w:t>,</w:t>
      </w:r>
      <w:r>
        <w:t xml:space="preserve"> regardless of the</w:t>
      </w:r>
      <w:r w:rsidR="00F06A77">
        <w:t xml:space="preserve"> customer’s current</w:t>
      </w:r>
      <w:r>
        <w:t xml:space="preserve"> heating fuel;</w:t>
      </w:r>
    </w:p>
    <w:p w14:paraId="0D42CEAC" w14:textId="0E331E74" w:rsidR="007E57CE" w:rsidRDefault="007E57CE" w:rsidP="00536DDE">
      <w:pPr>
        <w:pStyle w:val="ListParagraph"/>
        <w:numPr>
          <w:ilvl w:val="0"/>
          <w:numId w:val="13"/>
        </w:numPr>
      </w:pPr>
      <w:r>
        <w:t xml:space="preserve">delivery of quality work by contractors who </w:t>
      </w:r>
      <w:r w:rsidR="006C47CF">
        <w:t xml:space="preserve">have </w:t>
      </w:r>
      <w:r>
        <w:t>a clear path into and out of program</w:t>
      </w:r>
      <w:r w:rsidR="000C7292">
        <w:t xml:space="preserve"> participation</w:t>
      </w:r>
      <w:r>
        <w:t>; and</w:t>
      </w:r>
    </w:p>
    <w:p w14:paraId="03200E17" w14:textId="62FE2F19" w:rsidR="007E57CE" w:rsidRDefault="007E57CE" w:rsidP="00536DDE">
      <w:pPr>
        <w:pStyle w:val="ListParagraph"/>
        <w:numPr>
          <w:ilvl w:val="0"/>
          <w:numId w:val="13"/>
        </w:numPr>
      </w:pPr>
      <w:proofErr w:type="gramStart"/>
      <w:r>
        <w:t>regulatory</w:t>
      </w:r>
      <w:proofErr w:type="gramEnd"/>
      <w:r>
        <w:t xml:space="preserve"> clarity.</w:t>
      </w:r>
    </w:p>
    <w:p w14:paraId="0DE4BF90" w14:textId="22694E32" w:rsidR="007E57CE" w:rsidRDefault="007E57CE" w:rsidP="007E57CE">
      <w:r>
        <w:t xml:space="preserve">Per statute and regulation, DOER provides </w:t>
      </w:r>
      <w:r w:rsidR="00E1600C">
        <w:t xml:space="preserve">the </w:t>
      </w:r>
      <w:r w:rsidR="00700374">
        <w:t xml:space="preserve">RCS </w:t>
      </w:r>
      <w:r w:rsidR="00E1600C">
        <w:t>State Plan,</w:t>
      </w:r>
      <w:r>
        <w:t xml:space="preserve"> to specify program requirements and </w:t>
      </w:r>
      <w:r w:rsidR="00E1600C">
        <w:t xml:space="preserve">how </w:t>
      </w:r>
      <w:r w:rsidR="00F06A77">
        <w:t>they</w:t>
      </w:r>
      <w:r>
        <w:t xml:space="preserve"> will be implemented.</w:t>
      </w:r>
      <w:r w:rsidR="0051425A">
        <w:t xml:space="preserve">           </w:t>
      </w:r>
    </w:p>
    <w:p w14:paraId="555500D5" w14:textId="0324C160" w:rsidR="00F2133E" w:rsidRDefault="00F2133E" w:rsidP="0030018E">
      <w:pPr>
        <w:pStyle w:val="Heading2"/>
        <w:spacing w:after="240"/>
      </w:pPr>
      <w:r>
        <w:t>RCS General Program Requirements</w:t>
      </w:r>
    </w:p>
    <w:p w14:paraId="390DD255" w14:textId="15498264" w:rsidR="007F601C" w:rsidRPr="007F601C" w:rsidRDefault="00F811D7" w:rsidP="007F601C">
      <w:r>
        <w:t>The</w:t>
      </w:r>
      <w:r w:rsidR="0089359D">
        <w:t xml:space="preserve"> </w:t>
      </w:r>
      <w:r w:rsidR="002279DB">
        <w:t>RCS program</w:t>
      </w:r>
      <w:r w:rsidR="0089359D">
        <w:t xml:space="preserve"> encompasses all residen</w:t>
      </w:r>
      <w:r w:rsidR="00326637">
        <w:t>tial buildings</w:t>
      </w:r>
      <w:r w:rsidR="0089359D">
        <w:t xml:space="preserve">, including those in single and multifamily buildings, regardless of who owns the residence, and regardless of the types of fuels or equipment at the location. </w:t>
      </w:r>
      <w:r w:rsidR="0002446A">
        <w:t xml:space="preserve">Customers </w:t>
      </w:r>
      <w:r w:rsidR="00470BEC">
        <w:t>may only</w:t>
      </w:r>
      <w:r w:rsidR="0002446A">
        <w:t xml:space="preserve"> be served by</w:t>
      </w:r>
      <w:r w:rsidR="00293EF3">
        <w:t xml:space="preserve"> </w:t>
      </w:r>
      <w:r w:rsidR="00470BEC">
        <w:t xml:space="preserve">their </w:t>
      </w:r>
      <w:r w:rsidR="00293EF3">
        <w:t xml:space="preserve">existing </w:t>
      </w:r>
      <w:r w:rsidR="00470BEC">
        <w:t>Program Administrators</w:t>
      </w:r>
      <w:r w:rsidR="00293EF3">
        <w:t>.</w:t>
      </w:r>
      <w:r w:rsidR="0089359D">
        <w:t xml:space="preserve"> RCS Program</w:t>
      </w:r>
      <w:r w:rsidR="002279DB">
        <w:t xml:space="preserve"> requirements include:</w:t>
      </w:r>
    </w:p>
    <w:p w14:paraId="624AD062" w14:textId="77777777" w:rsidR="00F2133E" w:rsidRDefault="00446D0B" w:rsidP="00F2133E">
      <w:pPr>
        <w:numPr>
          <w:ilvl w:val="0"/>
          <w:numId w:val="1"/>
        </w:numPr>
        <w:contextualSpacing/>
      </w:pPr>
      <w:r w:rsidRPr="00446D0B">
        <w:lastRenderedPageBreak/>
        <w:t>The RCS Program Year shall run from January 1</w:t>
      </w:r>
      <w:r w:rsidRPr="00446D0B">
        <w:rPr>
          <w:vertAlign w:val="superscript"/>
        </w:rPr>
        <w:t>st</w:t>
      </w:r>
      <w:r w:rsidRPr="00446D0B">
        <w:t xml:space="preserve"> through December 31st.</w:t>
      </w:r>
    </w:p>
    <w:p w14:paraId="6B2920B5" w14:textId="73D5BC91" w:rsidR="007F601C" w:rsidRDefault="002279DB" w:rsidP="002279DB">
      <w:pPr>
        <w:numPr>
          <w:ilvl w:val="0"/>
          <w:numId w:val="1"/>
        </w:numPr>
        <w:contextualSpacing/>
      </w:pPr>
      <w:r>
        <w:t>P</w:t>
      </w:r>
      <w:r w:rsidR="00F06A77">
        <w:t xml:space="preserve">rogram Administrators </w:t>
      </w:r>
      <w:r w:rsidR="00330EA7">
        <w:t xml:space="preserve">(“PAs”) </w:t>
      </w:r>
      <w:r w:rsidR="00F06A77">
        <w:t>must p</w:t>
      </w:r>
      <w:r>
        <w:t>rovide DOER</w:t>
      </w:r>
      <w:r w:rsidR="003A78C6">
        <w:t xml:space="preserve">, for review and approval, </w:t>
      </w:r>
      <w:r>
        <w:t>the m</w:t>
      </w:r>
      <w:r w:rsidR="007F601C" w:rsidRPr="007F601C">
        <w:t xml:space="preserve">ethodology for </w:t>
      </w:r>
      <w:r w:rsidR="00F06A77">
        <w:t>assessing</w:t>
      </w:r>
      <w:r w:rsidR="00F06A77" w:rsidRPr="007F601C">
        <w:t xml:space="preserve"> </w:t>
      </w:r>
      <w:r w:rsidR="007F601C" w:rsidRPr="007F601C">
        <w:t>program measures</w:t>
      </w:r>
      <w:r>
        <w:t xml:space="preserve"> </w:t>
      </w:r>
      <w:r w:rsidR="00F06A77">
        <w:t>for</w:t>
      </w:r>
      <w:r>
        <w:t xml:space="preserve"> residential customers</w:t>
      </w:r>
      <w:r w:rsidR="0052634B">
        <w:t xml:space="preserve">.  </w:t>
      </w:r>
      <w:r w:rsidR="009563E0">
        <w:t>As described in regulation</w:t>
      </w:r>
      <w:r w:rsidR="0052634B">
        <w:t>, RCS recommendations must be comprehensive, transparent, and objective.</w:t>
      </w:r>
    </w:p>
    <w:p w14:paraId="23D8A92E" w14:textId="52F05199" w:rsidR="002279DB" w:rsidRDefault="002279DB" w:rsidP="002279DB">
      <w:pPr>
        <w:ind w:left="720"/>
        <w:contextualSpacing/>
      </w:pPr>
      <w:r>
        <w:t xml:space="preserve">In conjunction with its first </w:t>
      </w:r>
      <w:r w:rsidR="00330EA7">
        <w:t xml:space="preserve">Coalition or Municipal </w:t>
      </w:r>
      <w:r>
        <w:t xml:space="preserve">Action Plan, a </w:t>
      </w:r>
      <w:r w:rsidR="00330EA7">
        <w:t>PA</w:t>
      </w:r>
      <w:r>
        <w:t xml:space="preserve"> shall submit to the DOER </w:t>
      </w:r>
      <w:r w:rsidR="0069576C">
        <w:t xml:space="preserve">the methodology used to </w:t>
      </w:r>
      <w:r w:rsidR="00330EA7">
        <w:t>assess</w:t>
      </w:r>
      <w:r w:rsidR="0069576C">
        <w:t xml:space="preserve"> </w:t>
      </w:r>
      <w:r>
        <w:t>heating</w:t>
      </w:r>
      <w:r w:rsidR="009563E0">
        <w:t>,</w:t>
      </w:r>
      <w:r w:rsidR="0052634B">
        <w:t xml:space="preserve"> hot water</w:t>
      </w:r>
      <w:r w:rsidR="009563E0">
        <w:t>, and cooling</w:t>
      </w:r>
      <w:r w:rsidR="0052634B">
        <w:t xml:space="preserve"> </w:t>
      </w:r>
      <w:r>
        <w:t>systems during home energy audits</w:t>
      </w:r>
      <w:r w:rsidR="00326637">
        <w:t xml:space="preserve"> or ancillary services</w:t>
      </w:r>
      <w:r w:rsidR="003A78C6">
        <w:t>, including criteria used to make recommendations</w:t>
      </w:r>
      <w:r>
        <w:t xml:space="preserve">.  </w:t>
      </w:r>
      <w:r w:rsidR="0069576C">
        <w:t xml:space="preserve">Such criteria must include </w:t>
      </w:r>
      <w:r w:rsidR="003E547F">
        <w:t xml:space="preserve">technical feasibility, carbon intensity of fuels, customer economics, and consumer protection as outlined below.  </w:t>
      </w:r>
      <w:r>
        <w:t xml:space="preserve">DOER will review the </w:t>
      </w:r>
      <w:r w:rsidR="00330EA7">
        <w:t xml:space="preserve">methodology </w:t>
      </w:r>
      <w:r>
        <w:t xml:space="preserve">and approve or reject </w:t>
      </w:r>
      <w:r w:rsidR="003A78C6">
        <w:t>it</w:t>
      </w:r>
      <w:r w:rsidR="00330EA7">
        <w:t>,</w:t>
      </w:r>
      <w:r w:rsidR="003A78C6">
        <w:t xml:space="preserve"> </w:t>
      </w:r>
      <w:r>
        <w:t xml:space="preserve">based on the </w:t>
      </w:r>
      <w:r w:rsidR="003A78C6">
        <w:t xml:space="preserve">extent to which </w:t>
      </w:r>
      <w:r w:rsidR="00330EA7">
        <w:t xml:space="preserve">the methodology is </w:t>
      </w:r>
      <w:r w:rsidR="003A78C6">
        <w:t>comprehensive, transparent</w:t>
      </w:r>
      <w:r w:rsidR="00330EA7">
        <w:t>,</w:t>
      </w:r>
      <w:r w:rsidR="003A78C6">
        <w:t xml:space="preserve"> and objective, </w:t>
      </w:r>
      <w:r w:rsidR="003E547F">
        <w:t xml:space="preserve">based on the </w:t>
      </w:r>
      <w:r>
        <w:t>criteria</w:t>
      </w:r>
      <w:r w:rsidR="003A78C6">
        <w:t xml:space="preserve"> below.  Any changes to a DOER-approved methodology must </w:t>
      </w:r>
      <w:r w:rsidR="00E05986">
        <w:t xml:space="preserve">receive prior </w:t>
      </w:r>
      <w:r w:rsidR="003A78C6">
        <w:t>approv</w:t>
      </w:r>
      <w:r w:rsidR="00E05986">
        <w:t>al from the</w:t>
      </w:r>
      <w:r w:rsidR="00AE3E7F">
        <w:t xml:space="preserve"> DOER.  </w:t>
      </w:r>
      <w:r w:rsidR="00802687">
        <w:t xml:space="preserve"> </w:t>
      </w:r>
    </w:p>
    <w:p w14:paraId="49DF1311" w14:textId="1E33D3B9" w:rsidR="002279DB" w:rsidRDefault="00B72CB2" w:rsidP="004E2DB7">
      <w:pPr>
        <w:pStyle w:val="ListParagraph"/>
        <w:numPr>
          <w:ilvl w:val="0"/>
          <w:numId w:val="6"/>
        </w:numPr>
        <w:ind w:left="1440"/>
      </w:pPr>
      <w:r>
        <w:t xml:space="preserve">Technical feasibility:  </w:t>
      </w:r>
      <w:r w:rsidR="00F811D7">
        <w:t>Are</w:t>
      </w:r>
      <w:r w:rsidR="00F811D7" w:rsidRPr="00C40F39">
        <w:t xml:space="preserve"> </w:t>
      </w:r>
      <w:r w:rsidR="00C40F39" w:rsidRPr="00C40F39">
        <w:t>all options that are technically feasi</w:t>
      </w:r>
      <w:r w:rsidR="00C40F39">
        <w:t xml:space="preserve">ble recommended?  </w:t>
      </w:r>
      <w:r w:rsidR="002279DB">
        <w:t xml:space="preserve"> </w:t>
      </w:r>
    </w:p>
    <w:p w14:paraId="759760E0" w14:textId="60CE814D" w:rsidR="00710849" w:rsidRDefault="00B72CB2" w:rsidP="00536DDE">
      <w:pPr>
        <w:pStyle w:val="ListParagraph"/>
        <w:numPr>
          <w:ilvl w:val="0"/>
          <w:numId w:val="6"/>
        </w:numPr>
        <w:ind w:left="1440"/>
      </w:pPr>
      <w:r>
        <w:t xml:space="preserve">Carbon intensity of fuels:  </w:t>
      </w:r>
      <w:r w:rsidR="00710849">
        <w:t xml:space="preserve">Does the methodology include consideration of the carbon-intensity of fuels used?  For technically feasible technologies, are customers presented with information about the carbon-intensity of fuels? </w:t>
      </w:r>
    </w:p>
    <w:p w14:paraId="5DC0B61B" w14:textId="459115CD" w:rsidR="00C40F39" w:rsidRDefault="00B72CB2" w:rsidP="009B76EE">
      <w:pPr>
        <w:pStyle w:val="ListParagraph"/>
        <w:numPr>
          <w:ilvl w:val="0"/>
          <w:numId w:val="2"/>
        </w:numPr>
      </w:pPr>
      <w:r>
        <w:t xml:space="preserve">Customer economics:  </w:t>
      </w:r>
      <w:r w:rsidR="00C40F39">
        <w:t xml:space="preserve">Were customers presented with return on investment </w:t>
      </w:r>
      <w:r w:rsidR="003A78C6">
        <w:t xml:space="preserve">(i.e., payback period) </w:t>
      </w:r>
      <w:r w:rsidR="00C40F39">
        <w:t xml:space="preserve">for all </w:t>
      </w:r>
      <w:r>
        <w:t xml:space="preserve">technically feasible </w:t>
      </w:r>
      <w:r w:rsidR="00C40F39">
        <w:t xml:space="preserve">options, including </w:t>
      </w:r>
      <w:r>
        <w:t xml:space="preserve">all </w:t>
      </w:r>
      <w:r w:rsidR="00C40F39">
        <w:t>available incentives</w:t>
      </w:r>
      <w:r w:rsidR="00244500">
        <w:t>,</w:t>
      </w:r>
      <w:r w:rsidR="0030789B">
        <w:t xml:space="preserve"> including those available through</w:t>
      </w:r>
      <w:r w:rsidR="0023106D">
        <w:t xml:space="preserve">, Mass Save, State or Federal sources) </w:t>
      </w:r>
    </w:p>
    <w:p w14:paraId="59008536" w14:textId="69FE2825" w:rsidR="00475C6D" w:rsidRPr="007F601C" w:rsidRDefault="001D13A0" w:rsidP="001D13A0">
      <w:pPr>
        <w:pStyle w:val="ListParagraph"/>
        <w:numPr>
          <w:ilvl w:val="0"/>
          <w:numId w:val="2"/>
        </w:numPr>
      </w:pPr>
      <w:r>
        <w:t xml:space="preserve">Consumer protection:  </w:t>
      </w:r>
      <w:r w:rsidR="00B72CB2">
        <w:t>Does the methodology sufficiently protect consumers from efforts to increase sales of a particular fuel?</w:t>
      </w:r>
      <w:r>
        <w:t xml:space="preserve"> </w:t>
      </w:r>
      <w:r w:rsidR="00475C6D">
        <w:t>If incentives are offered</w:t>
      </w:r>
      <w:r>
        <w:t xml:space="preserve"> by the PA</w:t>
      </w:r>
      <w:r w:rsidR="00475C6D">
        <w:t xml:space="preserve">, </w:t>
      </w:r>
      <w:r w:rsidR="00C431F8">
        <w:t>were calculations to determine cost</w:t>
      </w:r>
      <w:r w:rsidR="00330EA7">
        <w:t>-</w:t>
      </w:r>
      <w:r w:rsidR="00C431F8">
        <w:t xml:space="preserve">effectiveness </w:t>
      </w:r>
      <w:r w:rsidR="00C075C6">
        <w:t xml:space="preserve">and the amount of the incentive </w:t>
      </w:r>
      <w:r w:rsidR="00330EA7">
        <w:t xml:space="preserve">made </w:t>
      </w:r>
      <w:r w:rsidR="00C431F8">
        <w:t>without bias toward a particular fuel?</w:t>
      </w:r>
      <w:r w:rsidR="002502E1">
        <w:t xml:space="preserve">  </w:t>
      </w:r>
    </w:p>
    <w:p w14:paraId="7055DFBB" w14:textId="19087273" w:rsidR="00DE5049" w:rsidRPr="00DE5049" w:rsidRDefault="001B137C" w:rsidP="0030018E">
      <w:pPr>
        <w:pStyle w:val="Subtitle"/>
        <w:spacing w:after="0"/>
      </w:pPr>
      <w:r>
        <w:t>Program Delivery</w:t>
      </w:r>
      <w:r w:rsidRPr="007F601C">
        <w:t xml:space="preserve"> </w:t>
      </w:r>
    </w:p>
    <w:p w14:paraId="2974FDF9" w14:textId="50FBC47B" w:rsidR="00DE5049" w:rsidRDefault="00DE5049" w:rsidP="00DE5049">
      <w:pPr>
        <w:contextualSpacing/>
      </w:pPr>
      <w:r w:rsidRPr="00DE5049">
        <w:t xml:space="preserve">As outlined in the statute, RCS services include all activities in </w:t>
      </w:r>
      <w:r w:rsidR="00330EA7">
        <w:t>Coalition or Municipal</w:t>
      </w:r>
      <w:r w:rsidRPr="00DE5049">
        <w:t xml:space="preserve"> Action Plans that seek to assess the energy consumption, energy conservation</w:t>
      </w:r>
      <w:r w:rsidR="00330EA7">
        <w:t>,</w:t>
      </w:r>
      <w:r w:rsidRPr="00DE5049">
        <w:t xml:space="preserve"> or demand management opportunities</w:t>
      </w:r>
      <w:r w:rsidR="00330EA7">
        <w:t>,</w:t>
      </w:r>
      <w:r w:rsidRPr="00DE5049">
        <w:t xml:space="preserve"> and/or make recommendations for energy-related measures for a </w:t>
      </w:r>
      <w:r w:rsidR="00326637">
        <w:t>residential building</w:t>
      </w:r>
      <w:r w:rsidRPr="00DE5049">
        <w:t>, whether performed on-site or not.  This includes in-home energy audits, ancillary services outside of the home</w:t>
      </w:r>
      <w:r w:rsidR="00433019">
        <w:t>,</w:t>
      </w:r>
      <w:r w:rsidRPr="00DE5049">
        <w:t xml:space="preserve"> such as online or mobile customer engagement tools, or energy services provided by third parties and utilized by Program Administrators to provide RCS services.  </w:t>
      </w:r>
      <w:r w:rsidR="00557FA7">
        <w:t>In aggregate,</w:t>
      </w:r>
      <w:r w:rsidR="00557FA7" w:rsidRPr="00557FA7">
        <w:t xml:space="preserve"> </w:t>
      </w:r>
      <w:r w:rsidR="00557FA7">
        <w:t xml:space="preserve">the goal of the </w:t>
      </w:r>
      <w:r w:rsidR="00557FA7" w:rsidRPr="00557FA7">
        <w:t>RCS program should be to achieve DOER’s Outcomes.</w:t>
      </w:r>
      <w:r w:rsidR="00557FA7">
        <w:t xml:space="preserve">  </w:t>
      </w:r>
      <w:r w:rsidRPr="00DE5049">
        <w:t xml:space="preserve">In its Action Plan, a Program Administrator shall propose its scope of Program Delivery.  This scope shall include: </w:t>
      </w:r>
    </w:p>
    <w:p w14:paraId="4D47630F" w14:textId="77777777" w:rsidR="00625CB1" w:rsidRPr="00DE5049" w:rsidRDefault="00625CB1" w:rsidP="00DE5049">
      <w:pPr>
        <w:contextualSpacing/>
      </w:pPr>
    </w:p>
    <w:p w14:paraId="084008A9" w14:textId="3961CEA2" w:rsidR="00DE5049" w:rsidRPr="00DE5049" w:rsidRDefault="00433019" w:rsidP="00DE5049">
      <w:pPr>
        <w:numPr>
          <w:ilvl w:val="0"/>
          <w:numId w:val="9"/>
        </w:numPr>
        <w:contextualSpacing/>
      </w:pPr>
      <w:r>
        <w:rPr>
          <w:b/>
        </w:rPr>
        <w:t>E</w:t>
      </w:r>
      <w:r w:rsidR="00DE5049" w:rsidRPr="00DE5049">
        <w:rPr>
          <w:b/>
        </w:rPr>
        <w:t xml:space="preserve">nergy assessment </w:t>
      </w:r>
      <w:r w:rsidR="00CE6E4E">
        <w:rPr>
          <w:b/>
        </w:rPr>
        <w:t xml:space="preserve">and program </w:t>
      </w:r>
      <w:r w:rsidR="00DE5049" w:rsidRPr="00DE5049">
        <w:rPr>
          <w:b/>
        </w:rPr>
        <w:t xml:space="preserve">services – </w:t>
      </w:r>
      <w:r w:rsidR="00DE5049" w:rsidRPr="00DE5049">
        <w:t xml:space="preserve">the methods by which energy assessments </w:t>
      </w:r>
      <w:r w:rsidR="00760789">
        <w:t xml:space="preserve">and incentives to facilitate </w:t>
      </w:r>
      <w:r w:rsidR="00CE6E4E">
        <w:t>installation of program measures</w:t>
      </w:r>
      <w:r w:rsidR="00760789">
        <w:t xml:space="preserve"> </w:t>
      </w:r>
      <w:r w:rsidR="00DE5049" w:rsidRPr="00DE5049">
        <w:t>will be provided to customers, including at a minimum, a description of:</w:t>
      </w:r>
      <w:r w:rsidR="00DE5049" w:rsidRPr="00DE5049" w:rsidDel="00FA7B0F">
        <w:t xml:space="preserve"> </w:t>
      </w:r>
    </w:p>
    <w:p w14:paraId="1B98EEA6" w14:textId="68692AD0" w:rsidR="00DE5049" w:rsidRPr="00DE5049" w:rsidRDefault="00DE5049" w:rsidP="00DE5049">
      <w:pPr>
        <w:numPr>
          <w:ilvl w:val="0"/>
          <w:numId w:val="10"/>
        </w:numPr>
        <w:contextualSpacing/>
      </w:pPr>
      <w:r w:rsidRPr="00DE5049">
        <w:t>In-home audit and energy assessment services</w:t>
      </w:r>
      <w:r w:rsidR="00433019">
        <w:t>,</w:t>
      </w:r>
    </w:p>
    <w:p w14:paraId="55081312" w14:textId="0C4C25F6" w:rsidR="00DE5049" w:rsidRPr="00DE5049" w:rsidRDefault="00DE5049" w:rsidP="00DE5049">
      <w:pPr>
        <w:numPr>
          <w:ilvl w:val="0"/>
          <w:numId w:val="10"/>
        </w:numPr>
        <w:contextualSpacing/>
      </w:pPr>
      <w:r w:rsidRPr="00DE5049">
        <w:t>All ancillary services, audits</w:t>
      </w:r>
      <w:r w:rsidR="00452D76">
        <w:t xml:space="preserve"> not requiring an in-home visit</w:t>
      </w:r>
      <w:r w:rsidR="00433019">
        <w:t>,</w:t>
      </w:r>
      <w:r w:rsidRPr="00DE5049">
        <w:t xml:space="preserve"> and other methods of engaging customers to assess home energy consumption</w:t>
      </w:r>
      <w:r w:rsidR="00433019">
        <w:t>,</w:t>
      </w:r>
    </w:p>
    <w:p w14:paraId="31D07F4B" w14:textId="7F57DCE1" w:rsidR="00DE5049" w:rsidRPr="00DE5049" w:rsidRDefault="00DE5049" w:rsidP="00DE5049">
      <w:pPr>
        <w:numPr>
          <w:ilvl w:val="0"/>
          <w:numId w:val="10"/>
        </w:numPr>
        <w:contextualSpacing/>
      </w:pPr>
      <w:r w:rsidRPr="00DE5049">
        <w:t xml:space="preserve">All third party </w:t>
      </w:r>
      <w:r w:rsidR="00003356">
        <w:t>and/or</w:t>
      </w:r>
      <w:r w:rsidR="00003356" w:rsidRPr="00DE5049">
        <w:t xml:space="preserve"> </w:t>
      </w:r>
      <w:r w:rsidRPr="00DE5049">
        <w:t>co-delivery of RCS services used to deliver program measures</w:t>
      </w:r>
      <w:r w:rsidR="00433019">
        <w:t>,</w:t>
      </w:r>
    </w:p>
    <w:p w14:paraId="26B02D59" w14:textId="2C155710" w:rsidR="00DE5049" w:rsidRPr="009A6713" w:rsidRDefault="00CB7700" w:rsidP="00DE5049">
      <w:pPr>
        <w:numPr>
          <w:ilvl w:val="0"/>
          <w:numId w:val="10"/>
        </w:numPr>
        <w:contextualSpacing/>
        <w:rPr>
          <w:b/>
        </w:rPr>
      </w:pPr>
      <w:r>
        <w:t xml:space="preserve">Delivery </w:t>
      </w:r>
      <w:r w:rsidR="00E05986">
        <w:t>of a</w:t>
      </w:r>
      <w:r w:rsidR="00760789">
        <w:t xml:space="preserve"> </w:t>
      </w:r>
      <w:r w:rsidR="0069576C">
        <w:t>DOER-approved home energy scorecards</w:t>
      </w:r>
      <w:r w:rsidR="00433019">
        <w:t>,</w:t>
      </w:r>
      <w:r w:rsidR="0051425A">
        <w:t xml:space="preserve"> in conjunction with in-home audits</w:t>
      </w:r>
      <w:r w:rsidR="00433019">
        <w:t>,</w:t>
      </w:r>
      <w:r w:rsidR="0051425A">
        <w:t xml:space="preserve"> both before and after installation of program measures</w:t>
      </w:r>
      <w:r w:rsidR="00433019">
        <w:t>, and</w:t>
      </w:r>
    </w:p>
    <w:p w14:paraId="45379E7B" w14:textId="103CD7F5" w:rsidR="00760789" w:rsidRPr="00DE5049" w:rsidRDefault="00452D76" w:rsidP="00DE5049">
      <w:pPr>
        <w:numPr>
          <w:ilvl w:val="0"/>
          <w:numId w:val="10"/>
        </w:numPr>
        <w:contextualSpacing/>
        <w:rPr>
          <w:b/>
        </w:rPr>
      </w:pPr>
      <w:r>
        <w:lastRenderedPageBreak/>
        <w:t>Incentives</w:t>
      </w:r>
      <w:r w:rsidR="00CE6E4E">
        <w:t xml:space="preserve"> or rebates based on energy </w:t>
      </w:r>
      <w:r w:rsidR="00760789">
        <w:t xml:space="preserve">savings </w:t>
      </w:r>
      <w:r w:rsidR="00CE6E4E">
        <w:t>(as opposed to incentives or rebates for specific program measures)</w:t>
      </w:r>
      <w:r w:rsidR="00433019">
        <w:t>.</w:t>
      </w:r>
      <w:r w:rsidR="00760789">
        <w:t xml:space="preserve"> </w:t>
      </w:r>
    </w:p>
    <w:p w14:paraId="4FC885A6" w14:textId="77777777" w:rsidR="00DE5049" w:rsidRPr="00DE5049" w:rsidRDefault="00DE5049" w:rsidP="00DE5049">
      <w:pPr>
        <w:contextualSpacing/>
      </w:pPr>
    </w:p>
    <w:p w14:paraId="5ABC14BC" w14:textId="77777777" w:rsidR="00DE5049" w:rsidRPr="00DE5049" w:rsidRDefault="00DE5049" w:rsidP="00DE5049">
      <w:pPr>
        <w:numPr>
          <w:ilvl w:val="0"/>
          <w:numId w:val="9"/>
        </w:numPr>
        <w:contextualSpacing/>
      </w:pPr>
      <w:r w:rsidRPr="00DE5049">
        <w:rPr>
          <w:b/>
        </w:rPr>
        <w:t>Frequency of RCS services</w:t>
      </w:r>
      <w:r w:rsidRPr="00DE5049">
        <w:t xml:space="preserve"> – </w:t>
      </w:r>
    </w:p>
    <w:p w14:paraId="7C744B8E" w14:textId="622A078E" w:rsidR="00DE5049" w:rsidRPr="00DE5049" w:rsidRDefault="00DE5049" w:rsidP="00DE5049">
      <w:pPr>
        <w:numPr>
          <w:ilvl w:val="1"/>
          <w:numId w:val="9"/>
        </w:numPr>
        <w:contextualSpacing/>
      </w:pPr>
      <w:r w:rsidRPr="00DE5049">
        <w:t xml:space="preserve">A proposal for how often customers </w:t>
      </w:r>
      <w:r w:rsidR="00433019">
        <w:t>will be</w:t>
      </w:r>
      <w:r w:rsidRPr="00DE5049">
        <w:t xml:space="preserve"> served, screened</w:t>
      </w:r>
      <w:r w:rsidR="00433019">
        <w:t>,</w:t>
      </w:r>
      <w:r w:rsidRPr="00DE5049">
        <w:t xml:space="preserve"> and prioritized for services</w:t>
      </w:r>
      <w:r w:rsidR="00433019">
        <w:t>,</w:t>
      </w:r>
      <w:r w:rsidRPr="00DE5049">
        <w:t xml:space="preserve"> and how this proposal manages Program Administrator costs and ensures fairness to customers.  </w:t>
      </w:r>
    </w:p>
    <w:p w14:paraId="14838FEF" w14:textId="77777777" w:rsidR="00DE5049" w:rsidRPr="00DE5049" w:rsidRDefault="00DE5049" w:rsidP="00DE5049">
      <w:pPr>
        <w:numPr>
          <w:ilvl w:val="1"/>
          <w:numId w:val="9"/>
        </w:numPr>
        <w:contextualSpacing/>
      </w:pPr>
      <w:r w:rsidRPr="00DE5049">
        <w:t xml:space="preserve">A description of any rules for how often a customer can receive energy assessment services and financial incentives to save energy.  </w:t>
      </w:r>
    </w:p>
    <w:p w14:paraId="1635755B" w14:textId="09359046" w:rsidR="00DE5049" w:rsidRDefault="00DE5049" w:rsidP="00DE5049">
      <w:pPr>
        <w:numPr>
          <w:ilvl w:val="1"/>
          <w:numId w:val="9"/>
        </w:numPr>
        <w:contextualSpacing/>
      </w:pPr>
      <w:r w:rsidRPr="00DE5049">
        <w:t xml:space="preserve">A description of the method and systems the Program Administrator </w:t>
      </w:r>
      <w:r w:rsidR="00433019">
        <w:t xml:space="preserve">will </w:t>
      </w:r>
      <w:r w:rsidRPr="00DE5049">
        <w:t>use to maintain records and transfer data to implement its frequency of service policies.</w:t>
      </w:r>
    </w:p>
    <w:p w14:paraId="516EDC55" w14:textId="77777777" w:rsidR="00B759B3" w:rsidRPr="00DE5049" w:rsidRDefault="00B759B3" w:rsidP="00B759B3">
      <w:pPr>
        <w:ind w:left="1440"/>
        <w:contextualSpacing/>
      </w:pPr>
    </w:p>
    <w:p w14:paraId="1BE3DA02" w14:textId="6B731B8B" w:rsidR="00DE5049" w:rsidRDefault="00DE5049" w:rsidP="00B759B3">
      <w:pPr>
        <w:ind w:left="360"/>
        <w:contextualSpacing/>
      </w:pPr>
      <w:r w:rsidRPr="00DE5049">
        <w:t xml:space="preserve">If a Program Administrator would like to change the frequency with which it offers RCS services between Action Plans, it must </w:t>
      </w:r>
      <w:r w:rsidR="00433019">
        <w:t>receive prior approval from</w:t>
      </w:r>
      <w:r w:rsidRPr="00DE5049">
        <w:t xml:space="preserve"> the DOER.</w:t>
      </w:r>
    </w:p>
    <w:p w14:paraId="741B6850" w14:textId="77777777" w:rsidR="00DE5049" w:rsidRPr="00DE5049" w:rsidRDefault="00DE5049" w:rsidP="00DE5049">
      <w:pPr>
        <w:contextualSpacing/>
      </w:pPr>
    </w:p>
    <w:p w14:paraId="252392D6" w14:textId="4D4A1FA6" w:rsidR="00DE5049" w:rsidRPr="00DE5049" w:rsidRDefault="00415B1E" w:rsidP="00BC3B2E">
      <w:pPr>
        <w:numPr>
          <w:ilvl w:val="0"/>
          <w:numId w:val="9"/>
        </w:numPr>
        <w:contextualSpacing/>
      </w:pPr>
      <w:r w:rsidRPr="00415B1E">
        <w:rPr>
          <w:b/>
        </w:rPr>
        <w:t>Marketing Plan and Customer Outreach -</w:t>
      </w:r>
      <w:r w:rsidRPr="00415B1E">
        <w:t xml:space="preserve"> </w:t>
      </w:r>
      <w:r w:rsidR="00BC3B2E">
        <w:t>A plan for h</w:t>
      </w:r>
      <w:r w:rsidR="00BC3B2E" w:rsidRPr="00415B1E">
        <w:t xml:space="preserve">ow </w:t>
      </w:r>
      <w:r w:rsidRPr="00415B1E">
        <w:t>RCS services will be marketed to customers to meet Action Plan goals, manage Program Administrator costs</w:t>
      </w:r>
      <w:r w:rsidR="00433019">
        <w:t>,</w:t>
      </w:r>
      <w:r w:rsidRPr="00415B1E">
        <w:t xml:space="preserve"> and ensure fairness to customers.  </w:t>
      </w:r>
    </w:p>
    <w:p w14:paraId="080C29CD" w14:textId="77777777" w:rsidR="00DE5049" w:rsidRPr="00DE5049" w:rsidRDefault="00DE5049" w:rsidP="00DE5049">
      <w:pPr>
        <w:contextualSpacing/>
      </w:pPr>
    </w:p>
    <w:p w14:paraId="55AC4CFA" w14:textId="67AFAA21" w:rsidR="00DE5049" w:rsidRPr="00DE5049" w:rsidRDefault="00DE5049" w:rsidP="00DE5049">
      <w:pPr>
        <w:numPr>
          <w:ilvl w:val="0"/>
          <w:numId w:val="9"/>
        </w:numPr>
        <w:contextualSpacing/>
        <w:rPr>
          <w:b/>
        </w:rPr>
      </w:pPr>
      <w:r w:rsidRPr="00DE5049">
        <w:rPr>
          <w:b/>
        </w:rPr>
        <w:t xml:space="preserve">Program Measure Implementation Strategies – </w:t>
      </w:r>
      <w:r w:rsidR="00433019">
        <w:t>S</w:t>
      </w:r>
      <w:r w:rsidRPr="00DE5049">
        <w:t>trategies used to encourage residential customers to implement energy efficiency measures.  Program Administrators shall describe protocols used to ensure that RCS Services are providing fuel</w:t>
      </w:r>
      <w:r w:rsidR="00433019">
        <w:t>-</w:t>
      </w:r>
      <w:r w:rsidRPr="00DE5049">
        <w:t>neutral rewards.</w:t>
      </w:r>
    </w:p>
    <w:p w14:paraId="4E11F2CE" w14:textId="77777777" w:rsidR="00DE5049" w:rsidRPr="00DE5049" w:rsidRDefault="00DE5049" w:rsidP="00DE5049">
      <w:pPr>
        <w:contextualSpacing/>
      </w:pPr>
    </w:p>
    <w:p w14:paraId="219C9677" w14:textId="1EC6C571" w:rsidR="00DE5049" w:rsidRPr="00DE5049" w:rsidRDefault="00DE5049" w:rsidP="00DE5049">
      <w:pPr>
        <w:numPr>
          <w:ilvl w:val="0"/>
          <w:numId w:val="9"/>
        </w:numPr>
        <w:contextualSpacing/>
      </w:pPr>
      <w:r w:rsidRPr="00DE5049">
        <w:rPr>
          <w:b/>
        </w:rPr>
        <w:t xml:space="preserve">Vendor </w:t>
      </w:r>
      <w:r w:rsidR="00433019">
        <w:rPr>
          <w:b/>
        </w:rPr>
        <w:t>Q</w:t>
      </w:r>
      <w:r w:rsidRPr="00DE5049">
        <w:rPr>
          <w:b/>
        </w:rPr>
        <w:t xml:space="preserve">ualification </w:t>
      </w:r>
      <w:r w:rsidR="00433019">
        <w:rPr>
          <w:b/>
        </w:rPr>
        <w:t>S</w:t>
      </w:r>
      <w:r w:rsidRPr="00DE5049">
        <w:rPr>
          <w:b/>
        </w:rPr>
        <w:t xml:space="preserve">tandards - </w:t>
      </w:r>
      <w:r w:rsidR="00433019">
        <w:t>H</w:t>
      </w:r>
      <w:r w:rsidRPr="00DE5049">
        <w:t>ow contractors are qualified to work within the Program Administrator’s RCS program, including a description of:</w:t>
      </w:r>
    </w:p>
    <w:p w14:paraId="0F450D9A" w14:textId="0D544B73" w:rsidR="00DE5049" w:rsidRPr="00DE5049" w:rsidRDefault="00DE5049" w:rsidP="00DE5049">
      <w:pPr>
        <w:numPr>
          <w:ilvl w:val="1"/>
          <w:numId w:val="9"/>
        </w:numPr>
        <w:contextualSpacing/>
      </w:pPr>
      <w:r w:rsidRPr="00DE5049">
        <w:t>Protocol</w:t>
      </w:r>
      <w:r w:rsidR="00433019">
        <w:t>s</w:t>
      </w:r>
      <w:r w:rsidRPr="00DE5049">
        <w:t xml:space="preserve"> for intake and processing of customer complaints,</w:t>
      </w:r>
    </w:p>
    <w:p w14:paraId="67279387" w14:textId="4A914283" w:rsidR="00DE5049" w:rsidRPr="00DE5049" w:rsidRDefault="00433019" w:rsidP="00DE5049">
      <w:pPr>
        <w:numPr>
          <w:ilvl w:val="1"/>
          <w:numId w:val="9"/>
        </w:numPr>
        <w:contextualSpacing/>
      </w:pPr>
      <w:r>
        <w:t>M</w:t>
      </w:r>
      <w:r w:rsidR="00DE5049" w:rsidRPr="00DE5049">
        <w:t xml:space="preserve">inimum qualifications for contractors to </w:t>
      </w:r>
      <w:r w:rsidR="000C7292">
        <w:t xml:space="preserve">participate </w:t>
      </w:r>
      <w:r w:rsidR="00DE5049" w:rsidRPr="00DE5049">
        <w:t xml:space="preserve">in the program and </w:t>
      </w:r>
      <w:r w:rsidR="000C7292">
        <w:t>remain qualified to participate, including contractors directly employed by program lead vendors and contractors that are not directly employed by program lead vendors</w:t>
      </w:r>
      <w:r w:rsidR="00DE5049" w:rsidRPr="00DE5049">
        <w:t>;</w:t>
      </w:r>
    </w:p>
    <w:p w14:paraId="74537FED" w14:textId="41B179DA" w:rsidR="00DE5049" w:rsidRPr="00DE5049" w:rsidRDefault="00433019" w:rsidP="00DE5049">
      <w:pPr>
        <w:numPr>
          <w:ilvl w:val="1"/>
          <w:numId w:val="9"/>
        </w:numPr>
        <w:contextualSpacing/>
      </w:pPr>
      <w:r>
        <w:t>C</w:t>
      </w:r>
      <w:r w:rsidR="00DE5049" w:rsidRPr="00DE5049">
        <w:t xml:space="preserve">riteria a </w:t>
      </w:r>
      <w:r w:rsidR="008B6950">
        <w:t>Program Administrator</w:t>
      </w:r>
      <w:r w:rsidR="00DE5049" w:rsidRPr="00DE5049">
        <w:t xml:space="preserve"> will use to disqualify a contractor from </w:t>
      </w:r>
      <w:r w:rsidR="000C7292">
        <w:t xml:space="preserve">participating in the </w:t>
      </w:r>
      <w:r w:rsidR="00DE5049" w:rsidRPr="00DE5049">
        <w:t>RCS Program</w:t>
      </w:r>
      <w:r w:rsidR="000C7292">
        <w:t>, including contractors directly employed by program lead vendors and contractors that are not directly employed by program lead vendors</w:t>
      </w:r>
      <w:r w:rsidR="00DE5049" w:rsidRPr="00DE5049">
        <w:t xml:space="preserve">; and </w:t>
      </w:r>
    </w:p>
    <w:p w14:paraId="425F97CA" w14:textId="509C6700" w:rsidR="00DE5049" w:rsidRPr="00DE5049" w:rsidRDefault="00433019" w:rsidP="00DE5049">
      <w:pPr>
        <w:numPr>
          <w:ilvl w:val="1"/>
          <w:numId w:val="9"/>
        </w:numPr>
        <w:contextualSpacing/>
      </w:pPr>
      <w:r>
        <w:t>A</w:t>
      </w:r>
      <w:r w:rsidR="00DE5049" w:rsidRPr="00DE5049">
        <w:t xml:space="preserve"> procedure for contractors to re-enter the program</w:t>
      </w:r>
      <w:r w:rsidR="000C7292">
        <w:t xml:space="preserve"> or re-gain participation status</w:t>
      </w:r>
      <w:r w:rsidR="00DE5049" w:rsidRPr="00DE5049">
        <w:t xml:space="preserve">.  </w:t>
      </w:r>
    </w:p>
    <w:p w14:paraId="3281CE22" w14:textId="77777777" w:rsidR="00DE5049" w:rsidRPr="00DE5049" w:rsidRDefault="00DE5049" w:rsidP="00DE5049">
      <w:pPr>
        <w:contextualSpacing/>
      </w:pPr>
    </w:p>
    <w:p w14:paraId="02B24E02" w14:textId="020F2E9D" w:rsidR="00CC3A8A" w:rsidRDefault="00DE5049" w:rsidP="00DE5049">
      <w:pPr>
        <w:contextualSpacing/>
      </w:pPr>
      <w:r w:rsidRPr="00CC3A8A">
        <w:rPr>
          <w:rStyle w:val="SubtitleChar"/>
        </w:rPr>
        <w:t>Assessments</w:t>
      </w:r>
      <w:r w:rsidRPr="00DE5049">
        <w:t xml:space="preserve"> </w:t>
      </w:r>
    </w:p>
    <w:p w14:paraId="38CDBA2E" w14:textId="3281876D" w:rsidR="00DE5049" w:rsidRPr="00DE5049" w:rsidRDefault="00DE5049" w:rsidP="00DE5049">
      <w:pPr>
        <w:contextualSpacing/>
      </w:pPr>
      <w:r w:rsidRPr="00DE5049">
        <w:t>A Program Administrator shall pay an</w:t>
      </w:r>
      <w:r w:rsidR="001E79F4">
        <w:t xml:space="preserve"> annual</w:t>
      </w:r>
      <w:r w:rsidRPr="00DE5049">
        <w:t xml:space="preserve"> RCS Assessment to DOER </w:t>
      </w:r>
      <w:r w:rsidR="001E79F4">
        <w:t>pursuant to</w:t>
      </w:r>
      <w:r w:rsidRPr="00DE5049">
        <w:t xml:space="preserve"> 225 CMR 4.10(2). </w:t>
      </w:r>
      <w:r w:rsidR="00433019">
        <w:t xml:space="preserve"> </w:t>
      </w:r>
      <w:r w:rsidRPr="00DE5049">
        <w:t xml:space="preserve">On or before </w:t>
      </w:r>
      <w:r w:rsidR="00415B1E">
        <w:t>October 31st</w:t>
      </w:r>
      <w:r w:rsidR="00415B1E" w:rsidRPr="00DE5049">
        <w:t xml:space="preserve"> </w:t>
      </w:r>
      <w:r w:rsidRPr="00DE5049">
        <w:t xml:space="preserve">of </w:t>
      </w:r>
      <w:r w:rsidR="00433019">
        <w:t>each</w:t>
      </w:r>
      <w:r w:rsidRPr="00DE5049">
        <w:t xml:space="preserve"> calendar year, Program Administrators shall submit documentation </w:t>
      </w:r>
      <w:r w:rsidR="008832CD" w:rsidRPr="00DE5049">
        <w:t xml:space="preserve">for the prior calendar year </w:t>
      </w:r>
      <w:r w:rsidRPr="00DE5049">
        <w:t xml:space="preserve">of the number of residential customers served by the </w:t>
      </w:r>
      <w:r w:rsidR="008B6950">
        <w:t>Program Administrator</w:t>
      </w:r>
      <w:r w:rsidRPr="00DE5049">
        <w:t xml:space="preserve"> and the number of fuel units sold to those customers.  </w:t>
      </w:r>
      <w:r w:rsidR="00FD0F68">
        <w:t>E</w:t>
      </w:r>
      <w:r w:rsidRPr="00DE5049">
        <w:t xml:space="preserve">lectric Program Administrators </w:t>
      </w:r>
      <w:r w:rsidR="00FD0F68" w:rsidRPr="00DE5049">
        <w:t>sh</w:t>
      </w:r>
      <w:r w:rsidR="00FD0F68">
        <w:t>all</w:t>
      </w:r>
      <w:r w:rsidR="00FD0F68" w:rsidRPr="00DE5049">
        <w:t xml:space="preserve"> </w:t>
      </w:r>
      <w:r w:rsidRPr="00DE5049">
        <w:t>submit residential sales in kWh</w:t>
      </w:r>
      <w:r w:rsidR="007F145C">
        <w:t>;</w:t>
      </w:r>
      <w:r w:rsidRPr="00DE5049">
        <w:t xml:space="preserve"> gas Program Administrators </w:t>
      </w:r>
      <w:r w:rsidR="00FC0FA4">
        <w:t>sh</w:t>
      </w:r>
      <w:r w:rsidR="00FD0F68">
        <w:t>all</w:t>
      </w:r>
      <w:r w:rsidR="00FC0FA4" w:rsidRPr="00DE5049">
        <w:t xml:space="preserve"> </w:t>
      </w:r>
      <w:r w:rsidRPr="00DE5049">
        <w:t>submit</w:t>
      </w:r>
      <w:r w:rsidR="007F145C">
        <w:t xml:space="preserve"> residential sales</w:t>
      </w:r>
      <w:r w:rsidRPr="00DE5049">
        <w:t xml:space="preserve"> in MMBTU </w:t>
      </w:r>
      <w:r w:rsidR="00FC0FA4">
        <w:t>with supporting calculations from the unit reported to the D</w:t>
      </w:r>
      <w:r w:rsidR="00354CF1">
        <w:t xml:space="preserve">epartment of </w:t>
      </w:r>
      <w:r w:rsidR="00FC0FA4">
        <w:t>P</w:t>
      </w:r>
      <w:r w:rsidR="00354CF1">
        <w:t xml:space="preserve">ublic </w:t>
      </w:r>
      <w:r w:rsidR="00FC0FA4">
        <w:t>U</w:t>
      </w:r>
      <w:r w:rsidR="00354CF1">
        <w:t>tilities (DPU)</w:t>
      </w:r>
      <w:r w:rsidRPr="00DE5049">
        <w:t>.</w:t>
      </w:r>
      <w:r w:rsidR="00470BEC">
        <w:t xml:space="preserve">  Documentation shall be sent via electronic mail to </w:t>
      </w:r>
      <w:hyperlink r:id="rId9" w:history="1">
        <w:r w:rsidR="00470BEC" w:rsidRPr="004458B0">
          <w:rPr>
            <w:rStyle w:val="Hyperlink"/>
          </w:rPr>
          <w:t>DOER.RCS@state.ma.us</w:t>
        </w:r>
      </w:hyperlink>
      <w:r w:rsidR="00470BEC">
        <w:t xml:space="preserve">. </w:t>
      </w:r>
    </w:p>
    <w:p w14:paraId="50F0531B" w14:textId="77777777" w:rsidR="007F601C" w:rsidRPr="007F601C" w:rsidRDefault="007F601C" w:rsidP="00B759B3">
      <w:pPr>
        <w:contextualSpacing/>
      </w:pPr>
    </w:p>
    <w:p w14:paraId="2EB1109F" w14:textId="77777777" w:rsidR="007F601C" w:rsidRDefault="007F601C" w:rsidP="0030018E">
      <w:pPr>
        <w:pStyle w:val="Heading2"/>
        <w:spacing w:after="240"/>
      </w:pPr>
      <w:r w:rsidRPr="007F601C">
        <w:lastRenderedPageBreak/>
        <w:t>Coalition Compliance Process</w:t>
      </w:r>
    </w:p>
    <w:p w14:paraId="66E44F40" w14:textId="591A0D4D" w:rsidR="00CB7700" w:rsidRDefault="00657B72" w:rsidP="00535F4C">
      <w:r>
        <w:t xml:space="preserve">RCS Program Administrators subject to 220 CMR 7.00, shall submit a Coalition Action Plan </w:t>
      </w:r>
      <w:r w:rsidR="008B6950">
        <w:t xml:space="preserve">(CAP) </w:t>
      </w:r>
      <w:r w:rsidR="00254CE5">
        <w:t xml:space="preserve">to DOER </w:t>
      </w:r>
      <w:r>
        <w:t xml:space="preserve">as part of their </w:t>
      </w:r>
      <w:r w:rsidR="004E4B42">
        <w:t xml:space="preserve">statewide </w:t>
      </w:r>
      <w:r>
        <w:t>3 Year Energy Efficiency Investment Plan (EEIP).</w:t>
      </w:r>
      <w:r w:rsidR="00FC0FA4">
        <w:rPr>
          <w:rStyle w:val="FootnoteReference"/>
        </w:rPr>
        <w:footnoteReference w:id="1"/>
      </w:r>
      <w:r>
        <w:t xml:space="preserve">  </w:t>
      </w:r>
      <w:r w:rsidR="00CB7700">
        <w:t xml:space="preserve"> </w:t>
      </w:r>
      <w:r w:rsidR="00354CF1">
        <w:t>T</w:t>
      </w:r>
      <w:r w:rsidR="00CB7700">
        <w:t xml:space="preserve">he CAP </w:t>
      </w:r>
      <w:r w:rsidR="001E79F4">
        <w:t>may</w:t>
      </w:r>
      <w:r w:rsidR="00354CF1">
        <w:t xml:space="preserve"> be </w:t>
      </w:r>
      <w:r w:rsidR="00CB7700">
        <w:t xml:space="preserve">integrated </w:t>
      </w:r>
      <w:r w:rsidR="00354CF1">
        <w:t xml:space="preserve">within </w:t>
      </w:r>
      <w:r w:rsidR="00CB7700">
        <w:t xml:space="preserve">the EEIP </w:t>
      </w:r>
      <w:r w:rsidR="00354CF1">
        <w:t xml:space="preserve">for submission to the DPU, </w:t>
      </w:r>
      <w:r w:rsidR="00CB7700">
        <w:t>but the CAP must be submitted to DOER for RCS approval</w:t>
      </w:r>
      <w:r w:rsidR="00354CF1">
        <w:t xml:space="preserve"> as outlined below</w:t>
      </w:r>
      <w:r w:rsidR="00CB7700">
        <w:t>.</w:t>
      </w:r>
    </w:p>
    <w:p w14:paraId="59D7671F" w14:textId="6D8169C2" w:rsidR="007F601C" w:rsidRDefault="007F601C" w:rsidP="0030018E">
      <w:pPr>
        <w:pStyle w:val="Subtitle"/>
        <w:spacing w:after="0"/>
      </w:pPr>
      <w:r w:rsidRPr="007F601C">
        <w:t xml:space="preserve">CAP </w:t>
      </w:r>
      <w:r w:rsidR="00CB7700">
        <w:t>R</w:t>
      </w:r>
      <w:r w:rsidR="00CB7700" w:rsidRPr="007F601C">
        <w:t>equirements</w:t>
      </w:r>
    </w:p>
    <w:p w14:paraId="4B4E5632" w14:textId="1562C9ED" w:rsidR="00FD0F68" w:rsidRDefault="00FD0F68" w:rsidP="00354CF1">
      <w:pPr>
        <w:spacing w:after="0"/>
      </w:pPr>
      <w:r>
        <w:t>The CAP must include</w:t>
      </w:r>
      <w:r w:rsidR="00354CF1">
        <w:t xml:space="preserve"> a</w:t>
      </w:r>
      <w:r w:rsidR="00EB68BB">
        <w:t xml:space="preserve">n RCS program description </w:t>
      </w:r>
      <w:r w:rsidR="00354CF1">
        <w:t xml:space="preserve">with details </w:t>
      </w:r>
      <w:r w:rsidR="00C33427">
        <w:t>regarding</w:t>
      </w:r>
      <w:r w:rsidR="00EB68BB">
        <w:t xml:space="preserve"> RCS program requirements</w:t>
      </w:r>
      <w:r w:rsidR="00CB7700">
        <w:t xml:space="preserve"> as described in 225 CMR 4 and this Guideline</w:t>
      </w:r>
      <w:r w:rsidR="00EB68BB">
        <w:t>.</w:t>
      </w:r>
      <w:r w:rsidR="00CB7700">
        <w:t xml:space="preserve">  Budgets and cost recovery data will be submitted with the EEIP as described by the DPU in 220 CMR 7.</w:t>
      </w:r>
      <w:r w:rsidR="003836DC">
        <w:t xml:space="preserve">  </w:t>
      </w:r>
    </w:p>
    <w:p w14:paraId="25A3EE9A" w14:textId="77777777" w:rsidR="00354CF1" w:rsidRPr="007F601C" w:rsidRDefault="00354CF1" w:rsidP="00354CF1">
      <w:pPr>
        <w:spacing w:after="0"/>
      </w:pPr>
    </w:p>
    <w:p w14:paraId="588E6CB9" w14:textId="3AFC76C1" w:rsidR="007F601C" w:rsidRPr="007F601C" w:rsidRDefault="007F601C" w:rsidP="0030018E">
      <w:pPr>
        <w:pStyle w:val="Subtitle"/>
        <w:spacing w:after="0"/>
      </w:pPr>
      <w:r w:rsidRPr="007F601C">
        <w:t xml:space="preserve">CAP </w:t>
      </w:r>
      <w:r w:rsidR="00CB7700">
        <w:t>R</w:t>
      </w:r>
      <w:r w:rsidR="00557FA7">
        <w:t>eview</w:t>
      </w:r>
      <w:r w:rsidR="00CB7700" w:rsidRPr="007F601C">
        <w:t xml:space="preserve"> </w:t>
      </w:r>
      <w:r w:rsidR="00CB7700">
        <w:t>P</w:t>
      </w:r>
      <w:r w:rsidR="00CB7700" w:rsidRPr="007F601C">
        <w:t>rocess</w:t>
      </w:r>
    </w:p>
    <w:p w14:paraId="6AEDECA4" w14:textId="4587B884" w:rsidR="007F601C" w:rsidRDefault="00D74D05" w:rsidP="00EB68BB">
      <w:pPr>
        <w:contextualSpacing/>
      </w:pPr>
      <w:r>
        <w:t xml:space="preserve">In an EEIP planning year, Program Administrators </w:t>
      </w:r>
      <w:r w:rsidR="005A4F7D">
        <w:t xml:space="preserve">shall submit the CAP, for DOER review, by September 1 of the year that the EEIP is due.  Program Administrators </w:t>
      </w:r>
      <w:r w:rsidR="004E4B42">
        <w:t>may</w:t>
      </w:r>
      <w:r>
        <w:t xml:space="preserve"> submit </w:t>
      </w:r>
      <w:r w:rsidR="004E4B42">
        <w:t>the</w:t>
      </w:r>
      <w:r w:rsidR="0020225E">
        <w:t xml:space="preserve"> preliminary </w:t>
      </w:r>
      <w:r>
        <w:t>CAP as part of the</w:t>
      </w:r>
      <w:r w:rsidR="0020225E">
        <w:t xml:space="preserve"> April 30</w:t>
      </w:r>
      <w:r w:rsidR="0020225E" w:rsidRPr="006A57C7">
        <w:rPr>
          <w:vertAlign w:val="superscript"/>
        </w:rPr>
        <w:t>th</w:t>
      </w:r>
      <w:r w:rsidR="0020225E">
        <w:t xml:space="preserve"> draft </w:t>
      </w:r>
      <w:r w:rsidR="008B6950">
        <w:t>EEIP</w:t>
      </w:r>
      <w:r w:rsidR="0020225E">
        <w:t xml:space="preserve"> filing</w:t>
      </w:r>
      <w:r w:rsidR="005A4F7D">
        <w:t xml:space="preserve">.  </w:t>
      </w:r>
      <w:r>
        <w:t xml:space="preserve"> </w:t>
      </w:r>
    </w:p>
    <w:p w14:paraId="414F2354" w14:textId="77777777" w:rsidR="0030018E" w:rsidRDefault="0030018E" w:rsidP="00EB68BB">
      <w:pPr>
        <w:contextualSpacing/>
      </w:pPr>
    </w:p>
    <w:p w14:paraId="39015C2F" w14:textId="74C9E4A5" w:rsidR="007F601C" w:rsidRDefault="00D74D05" w:rsidP="00EB68BB">
      <w:pPr>
        <w:contextualSpacing/>
      </w:pPr>
      <w:r>
        <w:t>Program Administrators that file the EEIP shall make reasonable attempts to coordinate the CAP collectively.  If a particular Program Administrator has a compelling reason for deviating from the CAP, exceptions must be explained within the CAP</w:t>
      </w:r>
      <w:r w:rsidR="00EB68BB">
        <w:t xml:space="preserve">. </w:t>
      </w:r>
      <w:r>
        <w:t xml:space="preserve">Upon approval of the CAP section of the EEIP, DOER will file a letter with the DPU </w:t>
      </w:r>
      <w:r w:rsidR="004E4B42">
        <w:t xml:space="preserve">confirming </w:t>
      </w:r>
      <w:r>
        <w:t xml:space="preserve">that it complies with RCS </w:t>
      </w:r>
      <w:r w:rsidR="00EB68BB">
        <w:t>requir</w:t>
      </w:r>
      <w:r w:rsidR="004E4B42">
        <w:t>e</w:t>
      </w:r>
      <w:r w:rsidR="00EB68BB">
        <w:t>ments</w:t>
      </w:r>
      <w:r>
        <w:t xml:space="preserve">.  If </w:t>
      </w:r>
      <w:r w:rsidR="00370114">
        <w:t xml:space="preserve">the CAP does not comply, </w:t>
      </w:r>
      <w:r w:rsidR="00C975E6">
        <w:t>the DOER letter will indicate that the residential sections of the EEIP do not comply with all applicable law</w:t>
      </w:r>
      <w:r w:rsidR="004E4B42">
        <w:t>s</w:t>
      </w:r>
      <w:r w:rsidR="00C975E6">
        <w:t>.</w:t>
      </w:r>
    </w:p>
    <w:p w14:paraId="4F170BDD" w14:textId="77777777" w:rsidR="00C33427" w:rsidRDefault="00C33427" w:rsidP="0030018E">
      <w:pPr>
        <w:spacing w:after="0"/>
        <w:contextualSpacing/>
      </w:pPr>
    </w:p>
    <w:p w14:paraId="043A46CD" w14:textId="77777777" w:rsidR="007F601C" w:rsidRDefault="007F601C" w:rsidP="0030018E">
      <w:pPr>
        <w:pStyle w:val="Heading2"/>
        <w:spacing w:after="120"/>
      </w:pPr>
      <w:r w:rsidRPr="007F601C">
        <w:t>Municipal Compliance Process</w:t>
      </w:r>
      <w:bookmarkStart w:id="0" w:name="_GoBack"/>
      <w:bookmarkEnd w:id="0"/>
    </w:p>
    <w:p w14:paraId="7ECEFF5B" w14:textId="5FC50E62" w:rsidR="007F601C" w:rsidRPr="007F601C" w:rsidRDefault="008832CD" w:rsidP="00EB68BB">
      <w:r>
        <w:t>Pursuant to 225 CMR 4.08, m</w:t>
      </w:r>
      <w:r w:rsidR="006534DB">
        <w:t xml:space="preserve">unicipal </w:t>
      </w:r>
      <w:r>
        <w:t>utilities</w:t>
      </w:r>
      <w:r w:rsidR="006534DB">
        <w:t xml:space="preserve"> must comply with RCS regulations</w:t>
      </w:r>
      <w:r w:rsidR="00557FA7">
        <w:t xml:space="preserve"> and this Guideline</w:t>
      </w:r>
      <w:r>
        <w:t>.</w:t>
      </w:r>
      <w:r w:rsidR="00C33427">
        <w:t xml:space="preserve">  M</w:t>
      </w:r>
      <w:r w:rsidR="000A55B2">
        <w:t xml:space="preserve">unicipal PAs shall submit a Municipal Action Plan </w:t>
      </w:r>
      <w:r w:rsidR="008B6950">
        <w:t xml:space="preserve">(MAP) </w:t>
      </w:r>
      <w:r w:rsidR="000A55B2">
        <w:t xml:space="preserve">to the DOER.  The MAP may be </w:t>
      </w:r>
      <w:r w:rsidR="008B6950" w:rsidRPr="00DE5049">
        <w:t>Program Administrator</w:t>
      </w:r>
      <w:r w:rsidR="000A55B2">
        <w:t xml:space="preserve">-specific or several </w:t>
      </w:r>
      <w:r w:rsidR="008B6950" w:rsidRPr="00DE5049">
        <w:t xml:space="preserve">Program Administrators </w:t>
      </w:r>
      <w:r w:rsidR="000A55B2">
        <w:t>can submit their MAP collectively.  If</w:t>
      </w:r>
      <w:r w:rsidR="00C33427">
        <w:t xml:space="preserve"> </w:t>
      </w:r>
      <w:r w:rsidR="000A55B2">
        <w:t xml:space="preserve">a municipal utility company determines that it cannot comply with </w:t>
      </w:r>
      <w:r w:rsidR="006534DB">
        <w:t xml:space="preserve">all </w:t>
      </w:r>
      <w:r w:rsidR="000A55B2">
        <w:t xml:space="preserve">of the requirements set forth in the regulation or this State Plan, it shall submit a waiver request to DOER </w:t>
      </w:r>
      <w:r w:rsidR="00B57015">
        <w:t>either with or in lieu of its MAP.  DOER will grant a waiver if the Program Administrator has demonstrated its in</w:t>
      </w:r>
      <w:r w:rsidR="00C8217D">
        <w:t>ability to comply.  A municipal</w:t>
      </w:r>
      <w:r w:rsidR="008B6950" w:rsidRPr="008B6950">
        <w:t xml:space="preserve"> </w:t>
      </w:r>
      <w:r w:rsidR="008B6950" w:rsidRPr="00DE5049">
        <w:t>Program Administrator</w:t>
      </w:r>
      <w:r w:rsidR="00B57015">
        <w:t xml:space="preserve"> may apply for either a full or partial waiver.</w:t>
      </w:r>
    </w:p>
    <w:p w14:paraId="662754CC" w14:textId="77777777" w:rsidR="007F601C" w:rsidRDefault="007F601C" w:rsidP="0030018E">
      <w:pPr>
        <w:pStyle w:val="Subtitle"/>
        <w:spacing w:after="0"/>
      </w:pPr>
      <w:r w:rsidRPr="007F601C">
        <w:t>MAP requirements</w:t>
      </w:r>
    </w:p>
    <w:p w14:paraId="3332B61A" w14:textId="15CD6ECD" w:rsidR="00EB68BB" w:rsidRDefault="00EB68BB" w:rsidP="00EB68BB">
      <w:pPr>
        <w:contextualSpacing/>
      </w:pPr>
      <w:r w:rsidRPr="00EB68BB">
        <w:t xml:space="preserve">The </w:t>
      </w:r>
      <w:r>
        <w:t>M</w:t>
      </w:r>
      <w:r w:rsidRPr="00EB68BB">
        <w:t>AP must include an RCS program description</w:t>
      </w:r>
      <w:r w:rsidR="00C33427">
        <w:t xml:space="preserve"> with details regarding</w:t>
      </w:r>
      <w:r w:rsidRPr="00EB68BB">
        <w:t xml:space="preserve"> RCS program requirements</w:t>
      </w:r>
      <w:r>
        <w:t xml:space="preserve"> and budget documentation</w:t>
      </w:r>
      <w:r w:rsidR="00557FA7" w:rsidRPr="00557FA7">
        <w:t xml:space="preserve"> as described in</w:t>
      </w:r>
      <w:r w:rsidR="00557FA7">
        <w:t xml:space="preserve"> 225 CMR 4 and this Guideline</w:t>
      </w:r>
      <w:r w:rsidRPr="00EB68BB">
        <w:t>.</w:t>
      </w:r>
      <w:r w:rsidR="00557FA7">
        <w:t xml:space="preserve"> </w:t>
      </w:r>
    </w:p>
    <w:p w14:paraId="0EB92630" w14:textId="77777777" w:rsidR="007F601C" w:rsidRDefault="007F601C" w:rsidP="0030018E">
      <w:pPr>
        <w:pStyle w:val="Subtitle"/>
        <w:spacing w:after="0"/>
      </w:pPr>
      <w:r w:rsidRPr="007F601C">
        <w:t>MAP review process</w:t>
      </w:r>
    </w:p>
    <w:p w14:paraId="6FFAC066" w14:textId="260B885C" w:rsidR="00C22335" w:rsidRPr="00C22335" w:rsidRDefault="00C33427" w:rsidP="00EB68BB">
      <w:r>
        <w:t xml:space="preserve">On Oct 1 prior to the start of an RCS Program Year, municipal PAs shall submit a Municipal Action Plan (MAP) to the DOER.  </w:t>
      </w:r>
      <w:r w:rsidR="00C22335" w:rsidRPr="00C22335">
        <w:t xml:space="preserve">DOER will review the MAP and provide feedback to municipal PAs </w:t>
      </w:r>
      <w:r w:rsidR="00EB68BB">
        <w:t>prior to a</w:t>
      </w:r>
      <w:r w:rsidR="00EB68BB" w:rsidRPr="00C22335">
        <w:t xml:space="preserve"> </w:t>
      </w:r>
      <w:r w:rsidR="00C22335" w:rsidRPr="00C22335">
        <w:t xml:space="preserve">final </w:t>
      </w:r>
      <w:r w:rsidR="00EB68BB">
        <w:t>review</w:t>
      </w:r>
      <w:r w:rsidR="00EB68BB" w:rsidRPr="00C22335">
        <w:t xml:space="preserve"> </w:t>
      </w:r>
      <w:r w:rsidR="00EB68BB">
        <w:t>deadline of</w:t>
      </w:r>
      <w:r w:rsidR="00EB68BB" w:rsidRPr="00C22335">
        <w:t xml:space="preserve"> </w:t>
      </w:r>
      <w:r w:rsidR="00C22335" w:rsidRPr="00C22335">
        <w:t>December 1st.</w:t>
      </w:r>
    </w:p>
    <w:p w14:paraId="01B3F568" w14:textId="77777777" w:rsidR="00145CAB" w:rsidRPr="007F601C" w:rsidRDefault="00145CAB" w:rsidP="00145CAB">
      <w:pPr>
        <w:ind w:left="1440"/>
        <w:contextualSpacing/>
      </w:pPr>
    </w:p>
    <w:p w14:paraId="751574E4" w14:textId="0C62F3F4" w:rsidR="00BC1335" w:rsidRDefault="007F601C" w:rsidP="0030018E">
      <w:pPr>
        <w:pStyle w:val="Heading2"/>
        <w:spacing w:after="240"/>
      </w:pPr>
      <w:r w:rsidRPr="007F601C">
        <w:t>Establish</w:t>
      </w:r>
      <w:r w:rsidR="008B6950">
        <w:t>ing Outcomes</w:t>
      </w:r>
    </w:p>
    <w:p w14:paraId="0123274C" w14:textId="6E66FE8C" w:rsidR="00BC1335" w:rsidRDefault="00BC1335" w:rsidP="0030018E">
      <w:pPr>
        <w:pStyle w:val="Subtitle"/>
        <w:spacing w:after="0"/>
      </w:pPr>
      <w:r>
        <w:t xml:space="preserve">CAP </w:t>
      </w:r>
      <w:r w:rsidR="00254CE5">
        <w:t>Outcomes</w:t>
      </w:r>
    </w:p>
    <w:p w14:paraId="5507F0A5" w14:textId="67873A9F" w:rsidR="00BC1335" w:rsidRPr="00BC1335" w:rsidRDefault="00BC1335" w:rsidP="00062CDA">
      <w:pPr>
        <w:contextualSpacing/>
      </w:pPr>
      <w:r w:rsidRPr="00BC1335">
        <w:t xml:space="preserve">DOER shall establish draft </w:t>
      </w:r>
      <w:r w:rsidR="00B075A9">
        <w:t xml:space="preserve">coalition </w:t>
      </w:r>
      <w:r w:rsidR="00BE3C18">
        <w:t>O</w:t>
      </w:r>
      <w:r w:rsidRPr="00BC1335">
        <w:t xml:space="preserve">utcomes by </w:t>
      </w:r>
      <w:r w:rsidR="00C90D8B">
        <w:t>April</w:t>
      </w:r>
      <w:r w:rsidR="00C90D8B" w:rsidRPr="00BC1335">
        <w:t xml:space="preserve"> </w:t>
      </w:r>
      <w:r w:rsidRPr="00BC1335">
        <w:t xml:space="preserve">1 of each year that a new EEIP </w:t>
      </w:r>
      <w:r w:rsidR="00BE3C18">
        <w:t>is required by</w:t>
      </w:r>
      <w:r w:rsidRPr="00BC1335">
        <w:t xml:space="preserve"> the Department of Public Utilities. </w:t>
      </w:r>
      <w:r w:rsidR="00062CDA">
        <w:t>Final Outcomes shall be established by September 15</w:t>
      </w:r>
      <w:r w:rsidR="00062CDA" w:rsidRPr="00B075A9">
        <w:rPr>
          <w:vertAlign w:val="superscript"/>
        </w:rPr>
        <w:t>th</w:t>
      </w:r>
      <w:r w:rsidR="00062CDA">
        <w:t>.</w:t>
      </w:r>
      <w:r w:rsidRPr="00BC1335">
        <w:t xml:space="preserve"> In establishing </w:t>
      </w:r>
      <w:r w:rsidR="00BE3C18">
        <w:t>O</w:t>
      </w:r>
      <w:r w:rsidRPr="00BC1335">
        <w:t xml:space="preserve">utcomes, DOER shall consider the Commonwealth’s energy goals, including </w:t>
      </w:r>
      <w:r w:rsidR="00062CDA">
        <w:t>targets</w:t>
      </w:r>
      <w:r w:rsidRPr="00BC1335">
        <w:t xml:space="preserve"> in the Global Warming Solutions Act</w:t>
      </w:r>
      <w:r w:rsidR="00BE3C18">
        <w:rPr>
          <w:rStyle w:val="FootnoteReference"/>
        </w:rPr>
        <w:footnoteReference w:id="2"/>
      </w:r>
      <w:r w:rsidRPr="00BC1335">
        <w:t xml:space="preserve"> and the Clean Energy and Climate </w:t>
      </w:r>
      <w:r w:rsidR="00062CDA" w:rsidRPr="00BC1335">
        <w:t>Plan</w:t>
      </w:r>
      <w:r w:rsidR="00BE3C18">
        <w:rPr>
          <w:rStyle w:val="FootnoteReference"/>
        </w:rPr>
        <w:footnoteReference w:id="3"/>
      </w:r>
      <w:r w:rsidR="00062CDA">
        <w:t>,</w:t>
      </w:r>
      <w:r w:rsidR="00062CDA" w:rsidRPr="00BC1335">
        <w:t xml:space="preserve"> priorities</w:t>
      </w:r>
      <w:r w:rsidRPr="00BC1335">
        <w:t xml:space="preserve"> expressed by the Energy Efficiency Advisory Council</w:t>
      </w:r>
      <w:r w:rsidR="00062CDA">
        <w:t xml:space="preserve">, </w:t>
      </w:r>
      <w:r w:rsidRPr="00BC1335">
        <w:t xml:space="preserve">the policy </w:t>
      </w:r>
      <w:r w:rsidR="0030018E">
        <w:t xml:space="preserve">objectives </w:t>
      </w:r>
      <w:r w:rsidRPr="00BC1335">
        <w:t xml:space="preserve">set forth in </w:t>
      </w:r>
      <w:r w:rsidR="0030018E">
        <w:t>this Guideline</w:t>
      </w:r>
      <w:r w:rsidR="00062CDA">
        <w:t>, and</w:t>
      </w:r>
      <w:r w:rsidR="00062CDA" w:rsidRPr="00BC1335">
        <w:t xml:space="preserve"> other</w:t>
      </w:r>
      <w:r w:rsidRPr="00BC1335">
        <w:t xml:space="preserve"> relevant, energy-related goals of the Commonwealth. </w:t>
      </w:r>
      <w:r w:rsidR="00062CDA">
        <w:t xml:space="preserve">RCS </w:t>
      </w:r>
      <w:r w:rsidRPr="00BC1335">
        <w:t>Outcomes may be qualitative or quantitative.</w:t>
      </w:r>
    </w:p>
    <w:p w14:paraId="141F0935" w14:textId="77777777" w:rsidR="00062CDA" w:rsidRDefault="00062CDA" w:rsidP="00B075A9">
      <w:pPr>
        <w:contextualSpacing/>
      </w:pPr>
    </w:p>
    <w:p w14:paraId="2CA7C26F" w14:textId="7F209ABC" w:rsidR="00BC1335" w:rsidRPr="00BC1335" w:rsidRDefault="00BC1335" w:rsidP="00B075A9">
      <w:pPr>
        <w:contextualSpacing/>
      </w:pPr>
      <w:r w:rsidRPr="00BC1335">
        <w:t xml:space="preserve">DOER shall monitor whether </w:t>
      </w:r>
      <w:r w:rsidR="00062CDA">
        <w:t>O</w:t>
      </w:r>
      <w:r w:rsidR="00062CDA" w:rsidRPr="00BC1335">
        <w:t xml:space="preserve">utcomes </w:t>
      </w:r>
      <w:r w:rsidRPr="00BC1335">
        <w:t xml:space="preserve">are met based on </w:t>
      </w:r>
      <w:r w:rsidR="00062CDA">
        <w:t>reports</w:t>
      </w:r>
      <w:r w:rsidR="00062CDA" w:rsidRPr="00BC1335">
        <w:t xml:space="preserve"> </w:t>
      </w:r>
      <w:r w:rsidRPr="00BC1335">
        <w:t xml:space="preserve">provided by RCS Program Administrators through </w:t>
      </w:r>
      <w:r w:rsidR="008474FF">
        <w:t>the Quarterly Report section</w:t>
      </w:r>
      <w:r w:rsidRPr="00BC1335">
        <w:t xml:space="preserve"> of these guidelines.  </w:t>
      </w:r>
    </w:p>
    <w:p w14:paraId="53191BFF" w14:textId="77777777" w:rsidR="004E6804" w:rsidRDefault="004E6804" w:rsidP="00C22335">
      <w:pPr>
        <w:contextualSpacing/>
      </w:pPr>
    </w:p>
    <w:p w14:paraId="4CBA86D8" w14:textId="00403A2C" w:rsidR="00BC1335" w:rsidRDefault="00BC1335" w:rsidP="0030018E">
      <w:pPr>
        <w:pStyle w:val="Subtitle"/>
        <w:spacing w:after="0"/>
      </w:pPr>
      <w:r>
        <w:t xml:space="preserve">MAP </w:t>
      </w:r>
      <w:r w:rsidR="00254CE5">
        <w:t>Outcomes</w:t>
      </w:r>
    </w:p>
    <w:p w14:paraId="3DC475A7" w14:textId="20823E23" w:rsidR="00BC1335" w:rsidRDefault="00BC1335" w:rsidP="00B075A9">
      <w:pPr>
        <w:contextualSpacing/>
      </w:pPr>
      <w:r w:rsidRPr="00BC1335">
        <w:t xml:space="preserve">DOER shall establish </w:t>
      </w:r>
      <w:r w:rsidR="00B075A9">
        <w:t xml:space="preserve">municipal </w:t>
      </w:r>
      <w:r w:rsidR="00BE3C18">
        <w:t>O</w:t>
      </w:r>
      <w:r w:rsidRPr="00BC1335">
        <w:t xml:space="preserve">utcomes annually by October 15.  </w:t>
      </w:r>
      <w:r w:rsidR="00B075A9">
        <w:t>When</w:t>
      </w:r>
      <w:r w:rsidRPr="00BC1335">
        <w:t xml:space="preserve"> establishing </w:t>
      </w:r>
      <w:r w:rsidR="00BE3C18">
        <w:t>O</w:t>
      </w:r>
      <w:r w:rsidRPr="00BC1335">
        <w:t xml:space="preserve">utcomes, DOER shall consider the Commonwealth’s energy goals, including </w:t>
      </w:r>
      <w:r w:rsidR="00B075A9">
        <w:t>targets</w:t>
      </w:r>
      <w:r w:rsidRPr="00BC1335">
        <w:t xml:space="preserve"> in the Global Warming Solutions Act and the Clean Energy and Climate Plan</w:t>
      </w:r>
      <w:r w:rsidR="00B075A9">
        <w:t xml:space="preserve">, </w:t>
      </w:r>
      <w:r w:rsidR="0030018E">
        <w:t xml:space="preserve">the </w:t>
      </w:r>
      <w:r w:rsidR="0030018E" w:rsidRPr="00BC1335">
        <w:t xml:space="preserve">policy </w:t>
      </w:r>
      <w:r w:rsidR="0030018E">
        <w:t xml:space="preserve">objectives </w:t>
      </w:r>
      <w:r w:rsidR="0030018E" w:rsidRPr="00BC1335">
        <w:t xml:space="preserve">set forth in </w:t>
      </w:r>
      <w:r w:rsidR="0030018E">
        <w:t>this Guideline</w:t>
      </w:r>
      <w:r w:rsidR="00B075A9">
        <w:t>, and</w:t>
      </w:r>
      <w:r w:rsidR="004E4B42">
        <w:t xml:space="preserve"> </w:t>
      </w:r>
      <w:r w:rsidRPr="00BC1335">
        <w:t xml:space="preserve">other relevant, energy-related goals of the Commonwealth. </w:t>
      </w:r>
      <w:r w:rsidR="00B075A9">
        <w:t xml:space="preserve"> RCS </w:t>
      </w:r>
      <w:r w:rsidRPr="00BC1335">
        <w:t>Outcomes may be qualitative or quantitative.</w:t>
      </w:r>
    </w:p>
    <w:p w14:paraId="138902D2" w14:textId="77777777" w:rsidR="004E4B42" w:rsidRDefault="004E4B42" w:rsidP="00B075A9">
      <w:pPr>
        <w:contextualSpacing/>
      </w:pPr>
    </w:p>
    <w:p w14:paraId="2AD3DCDE" w14:textId="7CD09B2E" w:rsidR="00BC1335" w:rsidRDefault="00B075A9" w:rsidP="00C22335">
      <w:pPr>
        <w:contextualSpacing/>
      </w:pPr>
      <w:r w:rsidRPr="00B075A9">
        <w:t xml:space="preserve">DOER shall monitor whether Outcomes are met based on reports provided by RCS Program Administrators through the Quarterly Report section of these guidelines. </w:t>
      </w:r>
    </w:p>
    <w:p w14:paraId="31E0DF04" w14:textId="77777777" w:rsidR="00145CAB" w:rsidRPr="00B57015" w:rsidRDefault="00145CAB" w:rsidP="00B57015">
      <w:pPr>
        <w:ind w:left="1440"/>
        <w:contextualSpacing/>
      </w:pPr>
    </w:p>
    <w:p w14:paraId="1AD8735F" w14:textId="77777777" w:rsidR="007F601C" w:rsidRPr="007F601C" w:rsidRDefault="007F601C" w:rsidP="0030018E">
      <w:pPr>
        <w:pStyle w:val="Heading2"/>
        <w:spacing w:after="240"/>
      </w:pPr>
      <w:r w:rsidRPr="007F601C">
        <w:t>Quarterly report process</w:t>
      </w:r>
    </w:p>
    <w:p w14:paraId="7B30882C" w14:textId="6F6AA36F" w:rsidR="0051425A" w:rsidRDefault="00B57015" w:rsidP="00C33427">
      <w:pPr>
        <w:contextualSpacing/>
      </w:pPr>
      <w:r>
        <w:t>No later than 45 days after the end of a calendar quarter, an RCS Program Administrator (or designee) shall submit a report of RCS performance</w:t>
      </w:r>
      <w:r w:rsidR="00AD04C1">
        <w:t>, per a template provided by DOER</w:t>
      </w:r>
      <w:r>
        <w:t>.  The reports shall include</w:t>
      </w:r>
      <w:r w:rsidR="00B075A9">
        <w:t xml:space="preserve"> a per</w:t>
      </w:r>
      <w:r w:rsidR="00145CAB">
        <w:t>-unit record of activity, ordered by unique identifier.  Multiple units at a single address shall be treated as separate but grouped records.</w:t>
      </w:r>
      <w:r w:rsidR="00B075A9">
        <w:t xml:space="preserve"> Reports shall include home </w:t>
      </w:r>
      <w:r w:rsidR="00145CAB">
        <w:t>characteristics, energy saving recommendations, and what recommendations were and were not adopted</w:t>
      </w:r>
      <w:r w:rsidR="008474FF">
        <w:t>, per a template provided by DOER</w:t>
      </w:r>
      <w:r w:rsidR="00145CAB">
        <w:t>.</w:t>
      </w:r>
      <w:r w:rsidR="0030018E">
        <w:t xml:space="preserve">  </w:t>
      </w:r>
      <w:r w:rsidR="00B075A9">
        <w:t xml:space="preserve">Reports shall also include the </w:t>
      </w:r>
      <w:r w:rsidR="000C7292">
        <w:t>DOER-approved home energy scorecard for each unit</w:t>
      </w:r>
      <w:r w:rsidR="00B075A9">
        <w:t xml:space="preserve"> </w:t>
      </w:r>
      <w:r w:rsidR="0030018E">
        <w:t xml:space="preserve">where a scorecard has been established </w:t>
      </w:r>
      <w:r w:rsidR="00B075A9">
        <w:t>and o</w:t>
      </w:r>
      <w:r w:rsidR="0051425A">
        <w:t xml:space="preserve">ther information needed to assess outcomes, per a template provided by DOER. </w:t>
      </w:r>
      <w:r w:rsidR="001168E4">
        <w:t xml:space="preserve"> Reports shall be sent via electronic mail to DOER.RCS@state.ma.us.</w:t>
      </w:r>
    </w:p>
    <w:p w14:paraId="65E21D94" w14:textId="77777777" w:rsidR="0076169E" w:rsidRPr="007F601C" w:rsidRDefault="0076169E" w:rsidP="004E6804">
      <w:pPr>
        <w:ind w:left="360"/>
        <w:contextualSpacing/>
        <w:jc w:val="both"/>
      </w:pPr>
    </w:p>
    <w:p w14:paraId="1709FF48" w14:textId="1CAEBA1C" w:rsidR="004B02D9" w:rsidRDefault="004B02D9">
      <w:r>
        <w:br w:type="page"/>
      </w:r>
    </w:p>
    <w:p w14:paraId="7626886E" w14:textId="5922E4B7" w:rsidR="00B64652" w:rsidRDefault="006C7DEF" w:rsidP="006C7DEF">
      <w:pPr>
        <w:pStyle w:val="Heading1"/>
      </w:pPr>
      <w:r>
        <w:lastRenderedPageBreak/>
        <w:t>Appendix – Proposed Outcomes for EEAC Member Program Administrators</w:t>
      </w:r>
    </w:p>
    <w:p w14:paraId="207FC7F5" w14:textId="77777777" w:rsidR="006C7DEF" w:rsidRDefault="006C7DEF"/>
    <w:p w14:paraId="771F08F9" w14:textId="77777777" w:rsidR="006C7DEF" w:rsidRDefault="006C7DEF" w:rsidP="006C7DEF">
      <w:r w:rsidRPr="006C7DEF">
        <w:t xml:space="preserve">In April of 2017, the Massachusetts Department of Energy Resources (DOER) promulgated and updated the Residential Conservation Services (RCS) regulation.  The updated regulation provides a framework for implementing an RCS program in light of more recent statutes that address home energy efficiency.  Pursuant to 225 CMR 4.05, DOER is required to establish Outcomes for the RCS program, and pursuant to 225 CMR 4.04(7), RCS Program Administrators are required to submit quarterly reports to DOER based on those Outcomes.  </w:t>
      </w:r>
    </w:p>
    <w:p w14:paraId="67796571" w14:textId="7CA821BA" w:rsidR="006C7DEF" w:rsidRPr="006C7DEF" w:rsidRDefault="006C7DEF" w:rsidP="006C7DEF">
      <w:r w:rsidRPr="006C7DEF">
        <w:tab/>
      </w:r>
    </w:p>
    <w:p w14:paraId="3735976A" w14:textId="77777777" w:rsidR="006C7DEF" w:rsidRPr="006C7DEF" w:rsidRDefault="006C7DEF" w:rsidP="006C7DEF">
      <w:r w:rsidRPr="006C7DEF">
        <w:t xml:space="preserve">Below are target RCS Outcomes applicable to the RCS programs in the 2019-2021 Energy Efficiency Investment Plan, applicable  to RCS Program Administrators subject to 225 CMR 4.07.  </w:t>
      </w:r>
    </w:p>
    <w:p w14:paraId="1DFE7E8C" w14:textId="77777777" w:rsidR="006C7DEF" w:rsidRPr="006C7DEF" w:rsidRDefault="006C7DEF" w:rsidP="006C7DEF"/>
    <w:p w14:paraId="6BD22CF1" w14:textId="49E0CB97" w:rsidR="006C7DEF" w:rsidRPr="006C7DEF" w:rsidRDefault="006C7DEF" w:rsidP="006C7DEF">
      <w:r w:rsidRPr="006C7DEF">
        <w:t>In addition to the reporting requirements in statute, regulation, and guideline, RCS reports shall include metrics, specified by DOER, that measure success toward these Outcomes:</w:t>
      </w:r>
    </w:p>
    <w:p w14:paraId="57AFE5AE" w14:textId="48E0EDA1" w:rsidR="00D300A7" w:rsidRPr="00C90D8B" w:rsidRDefault="006C7DEF" w:rsidP="00C90D8B">
      <w:pPr>
        <w:numPr>
          <w:ilvl w:val="2"/>
          <w:numId w:val="15"/>
        </w:numPr>
        <w:tabs>
          <w:tab w:val="clear" w:pos="1080"/>
          <w:tab w:val="num" w:pos="720"/>
        </w:tabs>
        <w:rPr>
          <w:b/>
        </w:rPr>
      </w:pPr>
      <w:r w:rsidRPr="006C7DEF">
        <w:rPr>
          <w:b/>
          <w:bCs/>
        </w:rPr>
        <w:t>Increased adoption of beneficial electrification</w:t>
      </w:r>
      <w:r w:rsidR="00B073DF">
        <w:rPr>
          <w:b/>
          <w:bCs/>
        </w:rPr>
        <w:t xml:space="preserve"> and</w:t>
      </w:r>
      <w:r w:rsidRPr="006C7DEF">
        <w:rPr>
          <w:b/>
          <w:bCs/>
        </w:rPr>
        <w:t xml:space="preserve"> renewable thermal technologies</w:t>
      </w:r>
    </w:p>
    <w:p w14:paraId="69BC364B" w14:textId="77777777" w:rsidR="006C7DEF" w:rsidRPr="006C7DEF" w:rsidRDefault="006C7DEF" w:rsidP="006C7DEF">
      <w:pPr>
        <w:numPr>
          <w:ilvl w:val="2"/>
          <w:numId w:val="15"/>
        </w:numPr>
        <w:tabs>
          <w:tab w:val="clear" w:pos="1080"/>
          <w:tab w:val="num" w:pos="720"/>
        </w:tabs>
      </w:pPr>
      <w:r w:rsidRPr="006C7DEF">
        <w:rPr>
          <w:b/>
          <w:bCs/>
          <w:iCs/>
        </w:rPr>
        <w:t>Increased equity in program delivery</w:t>
      </w:r>
    </w:p>
    <w:p w14:paraId="747BCC4F" w14:textId="77777777" w:rsidR="006C7DEF" w:rsidRPr="006C7DEF" w:rsidRDefault="006C7DEF" w:rsidP="006C7DEF">
      <w:pPr>
        <w:numPr>
          <w:ilvl w:val="2"/>
          <w:numId w:val="15"/>
        </w:numPr>
        <w:tabs>
          <w:tab w:val="clear" w:pos="1080"/>
          <w:tab w:val="num" w:pos="720"/>
        </w:tabs>
      </w:pPr>
      <w:r w:rsidRPr="006C7DEF">
        <w:rPr>
          <w:b/>
          <w:bCs/>
        </w:rPr>
        <w:t xml:space="preserve">Programs that actively manage electric demand </w:t>
      </w:r>
    </w:p>
    <w:p w14:paraId="4C59F693" w14:textId="49B055F1" w:rsidR="006C7DEF" w:rsidRPr="006C7DEF" w:rsidRDefault="006C7DEF" w:rsidP="006C7DEF">
      <w:pPr>
        <w:numPr>
          <w:ilvl w:val="2"/>
          <w:numId w:val="15"/>
        </w:numPr>
        <w:tabs>
          <w:tab w:val="clear" w:pos="1080"/>
          <w:tab w:val="num" w:pos="720"/>
        </w:tabs>
      </w:pPr>
      <w:r w:rsidRPr="006C7DEF">
        <w:rPr>
          <w:b/>
          <w:bCs/>
        </w:rPr>
        <w:t>Consumer transparency through home energy scorecards</w:t>
      </w:r>
      <w:r w:rsidR="00D300A7">
        <w:rPr>
          <w:b/>
          <w:bCs/>
        </w:rPr>
        <w:t xml:space="preserve"> </w:t>
      </w:r>
    </w:p>
    <w:p w14:paraId="258B7BAB" w14:textId="77777777" w:rsidR="006C7DEF" w:rsidRDefault="006C7DEF"/>
    <w:sectPr w:rsidR="006C7DEF" w:rsidSect="0030018E">
      <w:headerReference w:type="default" r:id="rId10"/>
      <w:pgSz w:w="12240" w:h="15840"/>
      <w:pgMar w:top="1440" w:right="1080" w:bottom="1440" w:left="108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1C08828" w15:done="0"/>
  <w15:commentEx w15:paraId="22342B9E" w15:done="0"/>
  <w15:commentEx w15:paraId="467A1202" w15:done="0"/>
  <w15:commentEx w15:paraId="5411A6C0" w15:done="0"/>
  <w15:commentEx w15:paraId="4436ED4A" w15:done="0"/>
  <w15:commentEx w15:paraId="0A3A0C0C" w15:done="0"/>
  <w15:commentEx w15:paraId="6FECEBDE" w15:done="0"/>
  <w15:commentEx w15:paraId="6F2196BC" w15:done="0"/>
  <w15:commentEx w15:paraId="76A0AA7F" w15:done="0"/>
  <w15:commentEx w15:paraId="0CB9C240" w15:done="0"/>
  <w15:commentEx w15:paraId="4D5DCB52" w15:done="0"/>
  <w15:commentEx w15:paraId="224DD9DD" w15:done="0"/>
  <w15:commentEx w15:paraId="1FABBB4B" w15:done="0"/>
  <w15:commentEx w15:paraId="1A3CF514" w15:done="0"/>
  <w15:commentEx w15:paraId="2F92C906" w15:done="0"/>
  <w15:commentEx w15:paraId="2D36ACF8" w15:done="0"/>
  <w15:commentEx w15:paraId="25966C01" w15:done="0"/>
  <w15:commentEx w15:paraId="16BA27E6" w15:done="0"/>
  <w15:commentEx w15:paraId="7E996B9B" w15:done="0"/>
  <w15:commentEx w15:paraId="5EC21D5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A5C40A" w14:textId="77777777" w:rsidR="00A55473" w:rsidRDefault="00A55473" w:rsidP="00F06A77">
      <w:pPr>
        <w:spacing w:after="0" w:line="240" w:lineRule="auto"/>
      </w:pPr>
      <w:r>
        <w:separator/>
      </w:r>
    </w:p>
  </w:endnote>
  <w:endnote w:type="continuationSeparator" w:id="0">
    <w:p w14:paraId="26753A06" w14:textId="77777777" w:rsidR="00A55473" w:rsidRDefault="00A55473" w:rsidP="00F06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3EF864" w14:textId="77777777" w:rsidR="00A55473" w:rsidRDefault="00A55473" w:rsidP="00F06A77">
      <w:pPr>
        <w:spacing w:after="0" w:line="240" w:lineRule="auto"/>
      </w:pPr>
      <w:r>
        <w:separator/>
      </w:r>
    </w:p>
  </w:footnote>
  <w:footnote w:type="continuationSeparator" w:id="0">
    <w:p w14:paraId="09C97C54" w14:textId="77777777" w:rsidR="00A55473" w:rsidRDefault="00A55473" w:rsidP="00F06A77">
      <w:pPr>
        <w:spacing w:after="0" w:line="240" w:lineRule="auto"/>
      </w:pPr>
      <w:r>
        <w:continuationSeparator/>
      </w:r>
    </w:p>
  </w:footnote>
  <w:footnote w:id="1">
    <w:p w14:paraId="6267107A" w14:textId="68505EA4" w:rsidR="00FC0FA4" w:rsidRDefault="00FC0FA4">
      <w:pPr>
        <w:pStyle w:val="FootnoteText"/>
      </w:pPr>
      <w:r>
        <w:rPr>
          <w:rStyle w:val="FootnoteReference"/>
        </w:rPr>
        <w:footnoteRef/>
      </w:r>
      <w:r>
        <w:t xml:space="preserve"> </w:t>
      </w:r>
      <w:r w:rsidRPr="00FC0FA4">
        <w:t xml:space="preserve">The EEIP is the statewide plan for investor-owned utilities and the Cape Light Compact. Municipal utilities generally do </w:t>
      </w:r>
      <w:r w:rsidR="00062CDA">
        <w:t xml:space="preserve">not participate in the plan.  </w:t>
      </w:r>
      <w:r w:rsidRPr="00FC0FA4">
        <w:t>RCS applies to sections of the EEIP that serve residences in existing buildings.</w:t>
      </w:r>
    </w:p>
  </w:footnote>
  <w:footnote w:id="2">
    <w:p w14:paraId="01F3F629" w14:textId="7D62CAAD" w:rsidR="00BE3C18" w:rsidRDefault="00BE3C18">
      <w:pPr>
        <w:pStyle w:val="FootnoteText"/>
      </w:pPr>
      <w:r>
        <w:rPr>
          <w:rStyle w:val="FootnoteReference"/>
        </w:rPr>
        <w:footnoteRef/>
      </w:r>
      <w:r>
        <w:t xml:space="preserve"> </w:t>
      </w:r>
      <w:hyperlink r:id="rId1" w:history="1">
        <w:r w:rsidRPr="00376927">
          <w:rPr>
            <w:rStyle w:val="Hyperlink"/>
          </w:rPr>
          <w:t>https://malegislature.gov/Laws/SessionLaws/Acts/2008/Chapter298</w:t>
        </w:r>
      </w:hyperlink>
    </w:p>
  </w:footnote>
  <w:footnote w:id="3">
    <w:p w14:paraId="1D944F38" w14:textId="648C81F7" w:rsidR="00BE3C18" w:rsidRDefault="00BE3C18">
      <w:pPr>
        <w:pStyle w:val="FootnoteText"/>
      </w:pPr>
      <w:r>
        <w:rPr>
          <w:rStyle w:val="FootnoteReference"/>
        </w:rPr>
        <w:footnoteRef/>
      </w:r>
      <w:r>
        <w:t xml:space="preserve"> </w:t>
      </w:r>
      <w:hyperlink r:id="rId2" w:history="1">
        <w:r w:rsidRPr="00376927">
          <w:rPr>
            <w:rStyle w:val="Hyperlink"/>
          </w:rPr>
          <w:t>http://www.mass.gov/green/cleanenergyclimateplan</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5C860E" w14:textId="65B7D162" w:rsidR="00F06A77" w:rsidRDefault="00CD1919" w:rsidP="00DF598F">
    <w:pPr>
      <w:pStyle w:val="Header"/>
      <w:jc w:val="right"/>
    </w:pPr>
    <w:sdt>
      <w:sdtPr>
        <w:id w:val="-1276168188"/>
        <w:docPartObj>
          <w:docPartGallery w:val="Watermarks"/>
          <w:docPartUnique/>
        </w:docPartObj>
      </w:sdtPr>
      <w:sdtEndPr/>
      <w:sdtContent>
        <w:r>
          <w:rPr>
            <w:noProof/>
            <w:lang w:eastAsia="zh-TW"/>
          </w:rPr>
          <w:pict w14:anchorId="4C8421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F06A77">
      <w:t>DRAFT</w:t>
    </w:r>
    <w:r>
      <w:t xml:space="preserve"> - Released</w:t>
    </w:r>
    <w:r w:rsidR="00F06A77">
      <w:t xml:space="preserve"> </w:t>
    </w:r>
    <w:r w:rsidR="0043524F">
      <w:t>03/</w:t>
    </w:r>
    <w:r>
      <w:t>19</w:t>
    </w:r>
    <w:r w:rsidR="0043524F">
      <w:t>/</w:t>
    </w:r>
    <w:r w:rsidR="00DF598F">
      <w:t>201</w:t>
    </w:r>
    <w:r w:rsidR="0043524F">
      <w:t>8</w:t>
    </w:r>
  </w:p>
  <w:p w14:paraId="7E7E4C5A" w14:textId="77777777" w:rsidR="00F06A77" w:rsidRDefault="00F06A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626C8"/>
    <w:multiLevelType w:val="hybridMultilevel"/>
    <w:tmpl w:val="BF107040"/>
    <w:lvl w:ilvl="0" w:tplc="8586F83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442BBA6">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8B3641"/>
    <w:multiLevelType w:val="hybridMultilevel"/>
    <w:tmpl w:val="FD1CA944"/>
    <w:lvl w:ilvl="0" w:tplc="0409000F">
      <w:start w:val="1"/>
      <w:numFmt w:val="decimal"/>
      <w:lvlText w:val="%1."/>
      <w:lvlJc w:val="left"/>
      <w:pPr>
        <w:ind w:left="720" w:hanging="360"/>
      </w:pPr>
    </w:lvl>
    <w:lvl w:ilvl="1" w:tplc="724EA2E6">
      <w:start w:val="2"/>
      <w:numFmt w:val="bullet"/>
      <w:lvlText w:val=""/>
      <w:lvlJc w:val="left"/>
      <w:pPr>
        <w:ind w:left="1440" w:hanging="360"/>
      </w:pPr>
      <w:rPr>
        <w:rFonts w:ascii="Symbol" w:eastAsiaTheme="minorHAnsi" w:hAnsi="Symbol" w:cstheme="minorBid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945070"/>
    <w:multiLevelType w:val="hybridMultilevel"/>
    <w:tmpl w:val="55088E3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nsid w:val="1ECC3538"/>
    <w:multiLevelType w:val="hybridMultilevel"/>
    <w:tmpl w:val="BDFAD5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686ECB"/>
    <w:multiLevelType w:val="hybridMultilevel"/>
    <w:tmpl w:val="5F083632"/>
    <w:lvl w:ilvl="0" w:tplc="E1C27C9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2D188E"/>
    <w:multiLevelType w:val="hybridMultilevel"/>
    <w:tmpl w:val="FCA6F6D2"/>
    <w:lvl w:ilvl="0" w:tplc="724EA2E6">
      <w:start w:val="2"/>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4F7806A6"/>
    <w:multiLevelType w:val="hybridMultilevel"/>
    <w:tmpl w:val="63DC83A0"/>
    <w:lvl w:ilvl="0" w:tplc="5202681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2B52C3"/>
    <w:multiLevelType w:val="hybridMultilevel"/>
    <w:tmpl w:val="7D909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5F3DF7"/>
    <w:multiLevelType w:val="hybridMultilevel"/>
    <w:tmpl w:val="CA12BC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8E2BB7"/>
    <w:multiLevelType w:val="hybridMultilevel"/>
    <w:tmpl w:val="EC8AE7DC"/>
    <w:lvl w:ilvl="0" w:tplc="8586F836">
      <w:start w:val="1"/>
      <w:numFmt w:val="decimal"/>
      <w:lvlText w:val="%1."/>
      <w:lvlJc w:val="left"/>
      <w:pPr>
        <w:ind w:left="720" w:hanging="360"/>
      </w:pPr>
      <w:rPr>
        <w:rFonts w:hint="default"/>
      </w:rPr>
    </w:lvl>
    <w:lvl w:ilvl="1" w:tplc="2ADC7DEA">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B442BBA6">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B13C2E"/>
    <w:multiLevelType w:val="multilevel"/>
    <w:tmpl w:val="D5B6597C"/>
    <w:lvl w:ilvl="0">
      <w:start w:val="1"/>
      <w:numFmt w:val="decimal"/>
      <w:lvlText w:val="%1"/>
      <w:lvlJc w:val="left"/>
      <w:pPr>
        <w:tabs>
          <w:tab w:val="num" w:pos="660"/>
        </w:tabs>
        <w:ind w:left="660" w:hanging="660"/>
      </w:pPr>
      <w:rPr>
        <w:rFonts w:hint="default"/>
      </w:rPr>
    </w:lvl>
    <w:lvl w:ilvl="1">
      <w:start w:val="2"/>
      <w:numFmt w:val="decimal"/>
      <w:lvlText w:val="%1.%2"/>
      <w:lvlJc w:val="left"/>
      <w:pPr>
        <w:tabs>
          <w:tab w:val="num" w:pos="1020"/>
        </w:tabs>
        <w:ind w:left="1020" w:hanging="6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nsid w:val="7638077F"/>
    <w:multiLevelType w:val="hybridMultilevel"/>
    <w:tmpl w:val="6EA6668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EC81DC2"/>
    <w:multiLevelType w:val="hybridMultilevel"/>
    <w:tmpl w:val="B5DAF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0"/>
    <w:lvlOverride w:ilvl="0">
      <w:lvl w:ilvl="0" w:tplc="8586F836">
        <w:start w:val="1"/>
        <w:numFmt w:val="decimal"/>
        <w:lvlText w:val="%1."/>
        <w:lvlJc w:val="lef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B442BBA6"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
    <w:abstractNumId w:val="0"/>
    <w:lvlOverride w:ilvl="0">
      <w:lvl w:ilvl="0" w:tplc="8586F836">
        <w:start w:val="1"/>
        <w:numFmt w:val="decimal"/>
        <w:lvlText w:val="%1."/>
        <w:lvlJc w:val="lef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B442BBA6"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5">
    <w:abstractNumId w:val="6"/>
  </w:num>
  <w:num w:numId="6">
    <w:abstractNumId w:val="3"/>
  </w:num>
  <w:num w:numId="7">
    <w:abstractNumId w:val="9"/>
  </w:num>
  <w:num w:numId="8">
    <w:abstractNumId w:val="4"/>
  </w:num>
  <w:num w:numId="9">
    <w:abstractNumId w:val="1"/>
  </w:num>
  <w:num w:numId="10">
    <w:abstractNumId w:val="5"/>
  </w:num>
  <w:num w:numId="11">
    <w:abstractNumId w:val="12"/>
  </w:num>
  <w:num w:numId="12">
    <w:abstractNumId w:val="8"/>
  </w:num>
  <w:num w:numId="13">
    <w:abstractNumId w:val="7"/>
  </w:num>
  <w:num w:numId="14">
    <w:abstractNumId w:val="2"/>
  </w:num>
  <w:num w:numId="15">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yn">
    <w15:presenceInfo w15:providerId="Windows Live" w15:userId="d8bf5a415bc7d7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283"/>
    <w:rsid w:val="00003356"/>
    <w:rsid w:val="0002446A"/>
    <w:rsid w:val="00033DFD"/>
    <w:rsid w:val="00062CDA"/>
    <w:rsid w:val="000728AD"/>
    <w:rsid w:val="000907C1"/>
    <w:rsid w:val="000A55B2"/>
    <w:rsid w:val="000C7292"/>
    <w:rsid w:val="000D169D"/>
    <w:rsid w:val="00113936"/>
    <w:rsid w:val="00113B6F"/>
    <w:rsid w:val="001168E4"/>
    <w:rsid w:val="00145CAB"/>
    <w:rsid w:val="00185469"/>
    <w:rsid w:val="001B137C"/>
    <w:rsid w:val="001B3B7C"/>
    <w:rsid w:val="001D13A0"/>
    <w:rsid w:val="001E79F4"/>
    <w:rsid w:val="0020225E"/>
    <w:rsid w:val="002279DB"/>
    <w:rsid w:val="0023106D"/>
    <w:rsid w:val="00244500"/>
    <w:rsid w:val="002502E1"/>
    <w:rsid w:val="00254CE5"/>
    <w:rsid w:val="00293EF3"/>
    <w:rsid w:val="002E3D6D"/>
    <w:rsid w:val="0030018E"/>
    <w:rsid w:val="0030789B"/>
    <w:rsid w:val="00326637"/>
    <w:rsid w:val="00330EA7"/>
    <w:rsid w:val="003343F2"/>
    <w:rsid w:val="00346A03"/>
    <w:rsid w:val="00354CF1"/>
    <w:rsid w:val="003618C0"/>
    <w:rsid w:val="00370114"/>
    <w:rsid w:val="00376567"/>
    <w:rsid w:val="003836DC"/>
    <w:rsid w:val="003A78C6"/>
    <w:rsid w:val="003C45F4"/>
    <w:rsid w:val="003E547F"/>
    <w:rsid w:val="00411ED7"/>
    <w:rsid w:val="00415B1E"/>
    <w:rsid w:val="004224EE"/>
    <w:rsid w:val="00433019"/>
    <w:rsid w:val="0043524F"/>
    <w:rsid w:val="00446D0B"/>
    <w:rsid w:val="00452D76"/>
    <w:rsid w:val="00470BEC"/>
    <w:rsid w:val="00475C6D"/>
    <w:rsid w:val="004B02D9"/>
    <w:rsid w:val="004D6042"/>
    <w:rsid w:val="004E2DB7"/>
    <w:rsid w:val="004E4B42"/>
    <w:rsid w:val="004E6804"/>
    <w:rsid w:val="00501724"/>
    <w:rsid w:val="0051425A"/>
    <w:rsid w:val="0051512A"/>
    <w:rsid w:val="0052634B"/>
    <w:rsid w:val="00535F4C"/>
    <w:rsid w:val="00536DDE"/>
    <w:rsid w:val="00557FA7"/>
    <w:rsid w:val="00561BA0"/>
    <w:rsid w:val="005A4F7D"/>
    <w:rsid w:val="005B12E2"/>
    <w:rsid w:val="005B2F5F"/>
    <w:rsid w:val="005C2CC3"/>
    <w:rsid w:val="00625CB1"/>
    <w:rsid w:val="006534DB"/>
    <w:rsid w:val="00657B72"/>
    <w:rsid w:val="00671F5E"/>
    <w:rsid w:val="0069576C"/>
    <w:rsid w:val="006A57C7"/>
    <w:rsid w:val="006B699E"/>
    <w:rsid w:val="006C47CF"/>
    <w:rsid w:val="006C7DEF"/>
    <w:rsid w:val="00700374"/>
    <w:rsid w:val="00710849"/>
    <w:rsid w:val="00760789"/>
    <w:rsid w:val="0076169E"/>
    <w:rsid w:val="00797711"/>
    <w:rsid w:val="007C5505"/>
    <w:rsid w:val="007D01DC"/>
    <w:rsid w:val="007E57CE"/>
    <w:rsid w:val="007F145C"/>
    <w:rsid w:val="007F601C"/>
    <w:rsid w:val="00802687"/>
    <w:rsid w:val="0081435B"/>
    <w:rsid w:val="00826BA6"/>
    <w:rsid w:val="008368C2"/>
    <w:rsid w:val="008474FF"/>
    <w:rsid w:val="008757F9"/>
    <w:rsid w:val="008832CD"/>
    <w:rsid w:val="0089359D"/>
    <w:rsid w:val="008A0021"/>
    <w:rsid w:val="008A1EA1"/>
    <w:rsid w:val="008B6950"/>
    <w:rsid w:val="008C51AB"/>
    <w:rsid w:val="008C54EB"/>
    <w:rsid w:val="008F1115"/>
    <w:rsid w:val="008F5ADF"/>
    <w:rsid w:val="00902D74"/>
    <w:rsid w:val="009042E0"/>
    <w:rsid w:val="0092049B"/>
    <w:rsid w:val="00945609"/>
    <w:rsid w:val="009563E0"/>
    <w:rsid w:val="0096325D"/>
    <w:rsid w:val="009A6713"/>
    <w:rsid w:val="009B76EE"/>
    <w:rsid w:val="00A1067D"/>
    <w:rsid w:val="00A13564"/>
    <w:rsid w:val="00A25E30"/>
    <w:rsid w:val="00A35F63"/>
    <w:rsid w:val="00A40706"/>
    <w:rsid w:val="00A55473"/>
    <w:rsid w:val="00A825A5"/>
    <w:rsid w:val="00AA5C3F"/>
    <w:rsid w:val="00AD04C1"/>
    <w:rsid w:val="00AE3E7F"/>
    <w:rsid w:val="00AF2D94"/>
    <w:rsid w:val="00B073DF"/>
    <w:rsid w:val="00B075A9"/>
    <w:rsid w:val="00B435CE"/>
    <w:rsid w:val="00B45283"/>
    <w:rsid w:val="00B57015"/>
    <w:rsid w:val="00B72CB2"/>
    <w:rsid w:val="00B759B3"/>
    <w:rsid w:val="00BC1335"/>
    <w:rsid w:val="00BC3B2E"/>
    <w:rsid w:val="00BE3C18"/>
    <w:rsid w:val="00BE6ACF"/>
    <w:rsid w:val="00C075C6"/>
    <w:rsid w:val="00C22335"/>
    <w:rsid w:val="00C33427"/>
    <w:rsid w:val="00C40F39"/>
    <w:rsid w:val="00C431F8"/>
    <w:rsid w:val="00C8217D"/>
    <w:rsid w:val="00C90D8B"/>
    <w:rsid w:val="00C975E6"/>
    <w:rsid w:val="00CB7700"/>
    <w:rsid w:val="00CC3A8A"/>
    <w:rsid w:val="00CD1919"/>
    <w:rsid w:val="00CE6E4E"/>
    <w:rsid w:val="00CF08CD"/>
    <w:rsid w:val="00D1092F"/>
    <w:rsid w:val="00D300A7"/>
    <w:rsid w:val="00D54A59"/>
    <w:rsid w:val="00D74D05"/>
    <w:rsid w:val="00D90418"/>
    <w:rsid w:val="00DA52A1"/>
    <w:rsid w:val="00DE5049"/>
    <w:rsid w:val="00DF3459"/>
    <w:rsid w:val="00DF598F"/>
    <w:rsid w:val="00E05986"/>
    <w:rsid w:val="00E1600C"/>
    <w:rsid w:val="00E2440B"/>
    <w:rsid w:val="00E32E71"/>
    <w:rsid w:val="00E37818"/>
    <w:rsid w:val="00E54603"/>
    <w:rsid w:val="00E54EF0"/>
    <w:rsid w:val="00E64224"/>
    <w:rsid w:val="00EB68BB"/>
    <w:rsid w:val="00ED455B"/>
    <w:rsid w:val="00EE26A7"/>
    <w:rsid w:val="00EE3CF6"/>
    <w:rsid w:val="00F040B2"/>
    <w:rsid w:val="00F06A77"/>
    <w:rsid w:val="00F2133E"/>
    <w:rsid w:val="00F55432"/>
    <w:rsid w:val="00F6363A"/>
    <w:rsid w:val="00F718CB"/>
    <w:rsid w:val="00F811D7"/>
    <w:rsid w:val="00F93C90"/>
    <w:rsid w:val="00FC0FA4"/>
    <w:rsid w:val="00FD0F68"/>
    <w:rsid w:val="00FD3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6BDB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F60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F60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40F3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B76E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F601C"/>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7F601C"/>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7F601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F601C"/>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unhideWhenUsed/>
    <w:rsid w:val="007F601C"/>
    <w:rPr>
      <w:sz w:val="16"/>
      <w:szCs w:val="16"/>
    </w:rPr>
  </w:style>
  <w:style w:type="paragraph" w:styleId="CommentText">
    <w:name w:val="annotation text"/>
    <w:basedOn w:val="Normal"/>
    <w:link w:val="CommentTextChar"/>
    <w:uiPriority w:val="99"/>
    <w:unhideWhenUsed/>
    <w:rsid w:val="007F601C"/>
    <w:pPr>
      <w:spacing w:line="240" w:lineRule="auto"/>
    </w:pPr>
    <w:rPr>
      <w:sz w:val="20"/>
      <w:szCs w:val="20"/>
    </w:rPr>
  </w:style>
  <w:style w:type="character" w:customStyle="1" w:styleId="CommentTextChar">
    <w:name w:val="Comment Text Char"/>
    <w:basedOn w:val="DefaultParagraphFont"/>
    <w:link w:val="CommentText"/>
    <w:uiPriority w:val="99"/>
    <w:semiHidden/>
    <w:rsid w:val="007F601C"/>
    <w:rPr>
      <w:sz w:val="20"/>
      <w:szCs w:val="20"/>
    </w:rPr>
  </w:style>
  <w:style w:type="paragraph" w:styleId="CommentSubject">
    <w:name w:val="annotation subject"/>
    <w:basedOn w:val="CommentText"/>
    <w:next w:val="CommentText"/>
    <w:link w:val="CommentSubjectChar"/>
    <w:uiPriority w:val="99"/>
    <w:semiHidden/>
    <w:unhideWhenUsed/>
    <w:rsid w:val="007F601C"/>
    <w:rPr>
      <w:b/>
      <w:bCs/>
    </w:rPr>
  </w:style>
  <w:style w:type="character" w:customStyle="1" w:styleId="CommentSubjectChar">
    <w:name w:val="Comment Subject Char"/>
    <w:basedOn w:val="CommentTextChar"/>
    <w:link w:val="CommentSubject"/>
    <w:uiPriority w:val="99"/>
    <w:semiHidden/>
    <w:rsid w:val="007F601C"/>
    <w:rPr>
      <w:b/>
      <w:bCs/>
      <w:sz w:val="20"/>
      <w:szCs w:val="20"/>
    </w:rPr>
  </w:style>
  <w:style w:type="paragraph" w:styleId="BalloonText">
    <w:name w:val="Balloon Text"/>
    <w:basedOn w:val="Normal"/>
    <w:link w:val="BalloonTextChar"/>
    <w:uiPriority w:val="99"/>
    <w:semiHidden/>
    <w:unhideWhenUsed/>
    <w:rsid w:val="007F60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601C"/>
    <w:rPr>
      <w:rFonts w:ascii="Tahoma" w:hAnsi="Tahoma" w:cs="Tahoma"/>
      <w:sz w:val="16"/>
      <w:szCs w:val="16"/>
    </w:rPr>
  </w:style>
  <w:style w:type="paragraph" w:styleId="ListParagraph">
    <w:name w:val="List Paragraph"/>
    <w:basedOn w:val="Normal"/>
    <w:uiPriority w:val="34"/>
    <w:qFormat/>
    <w:rsid w:val="002279DB"/>
    <w:pPr>
      <w:ind w:left="720"/>
      <w:contextualSpacing/>
    </w:pPr>
  </w:style>
  <w:style w:type="character" w:styleId="Hyperlink">
    <w:name w:val="Hyperlink"/>
    <w:basedOn w:val="DefaultParagraphFont"/>
    <w:uiPriority w:val="99"/>
    <w:unhideWhenUsed/>
    <w:rsid w:val="00F2133E"/>
    <w:rPr>
      <w:color w:val="0000FF" w:themeColor="hyperlink"/>
      <w:u w:val="single"/>
    </w:rPr>
  </w:style>
  <w:style w:type="paragraph" w:styleId="Revision">
    <w:name w:val="Revision"/>
    <w:hidden/>
    <w:uiPriority w:val="99"/>
    <w:semiHidden/>
    <w:rsid w:val="00657B72"/>
    <w:pPr>
      <w:spacing w:after="0" w:line="240" w:lineRule="auto"/>
    </w:pPr>
  </w:style>
  <w:style w:type="character" w:customStyle="1" w:styleId="Heading3Char">
    <w:name w:val="Heading 3 Char"/>
    <w:basedOn w:val="DefaultParagraphFont"/>
    <w:link w:val="Heading3"/>
    <w:uiPriority w:val="9"/>
    <w:rsid w:val="00C40F39"/>
    <w:rPr>
      <w:rFonts w:asciiTheme="majorHAnsi" w:eastAsiaTheme="majorEastAsia" w:hAnsiTheme="majorHAnsi" w:cstheme="majorBidi"/>
      <w:b/>
      <w:bCs/>
      <w:color w:val="4F81BD" w:themeColor="accent1"/>
    </w:rPr>
  </w:style>
  <w:style w:type="paragraph" w:styleId="Subtitle">
    <w:name w:val="Subtitle"/>
    <w:basedOn w:val="Normal"/>
    <w:next w:val="Normal"/>
    <w:link w:val="SubtitleChar"/>
    <w:uiPriority w:val="11"/>
    <w:qFormat/>
    <w:rsid w:val="009B76E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B76EE"/>
    <w:rPr>
      <w:rFonts w:asciiTheme="majorHAnsi" w:eastAsiaTheme="majorEastAsia" w:hAnsiTheme="majorHAnsi" w:cstheme="majorBidi"/>
      <w:i/>
      <w:iCs/>
      <w:color w:val="4F81BD" w:themeColor="accent1"/>
      <w:spacing w:val="15"/>
      <w:sz w:val="24"/>
      <w:szCs w:val="24"/>
    </w:rPr>
  </w:style>
  <w:style w:type="character" w:customStyle="1" w:styleId="Heading4Char">
    <w:name w:val="Heading 4 Char"/>
    <w:basedOn w:val="DefaultParagraphFont"/>
    <w:link w:val="Heading4"/>
    <w:uiPriority w:val="9"/>
    <w:rsid w:val="009B76EE"/>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F06A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A77"/>
  </w:style>
  <w:style w:type="paragraph" w:styleId="Footer">
    <w:name w:val="footer"/>
    <w:basedOn w:val="Normal"/>
    <w:link w:val="FooterChar"/>
    <w:uiPriority w:val="99"/>
    <w:unhideWhenUsed/>
    <w:rsid w:val="00F06A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A77"/>
  </w:style>
  <w:style w:type="paragraph" w:styleId="FootnoteText">
    <w:name w:val="footnote text"/>
    <w:basedOn w:val="Normal"/>
    <w:link w:val="FootnoteTextChar"/>
    <w:uiPriority w:val="99"/>
    <w:semiHidden/>
    <w:unhideWhenUsed/>
    <w:rsid w:val="00FC0F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0FA4"/>
    <w:rPr>
      <w:sz w:val="20"/>
      <w:szCs w:val="20"/>
    </w:rPr>
  </w:style>
  <w:style w:type="character" w:styleId="FootnoteReference">
    <w:name w:val="footnote reference"/>
    <w:basedOn w:val="DefaultParagraphFont"/>
    <w:uiPriority w:val="99"/>
    <w:semiHidden/>
    <w:unhideWhenUsed/>
    <w:rsid w:val="00FC0FA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F60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F60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40F3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B76E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F601C"/>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7F601C"/>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7F601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F601C"/>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unhideWhenUsed/>
    <w:rsid w:val="007F601C"/>
    <w:rPr>
      <w:sz w:val="16"/>
      <w:szCs w:val="16"/>
    </w:rPr>
  </w:style>
  <w:style w:type="paragraph" w:styleId="CommentText">
    <w:name w:val="annotation text"/>
    <w:basedOn w:val="Normal"/>
    <w:link w:val="CommentTextChar"/>
    <w:uiPriority w:val="99"/>
    <w:unhideWhenUsed/>
    <w:rsid w:val="007F601C"/>
    <w:pPr>
      <w:spacing w:line="240" w:lineRule="auto"/>
    </w:pPr>
    <w:rPr>
      <w:sz w:val="20"/>
      <w:szCs w:val="20"/>
    </w:rPr>
  </w:style>
  <w:style w:type="character" w:customStyle="1" w:styleId="CommentTextChar">
    <w:name w:val="Comment Text Char"/>
    <w:basedOn w:val="DefaultParagraphFont"/>
    <w:link w:val="CommentText"/>
    <w:uiPriority w:val="99"/>
    <w:semiHidden/>
    <w:rsid w:val="007F601C"/>
    <w:rPr>
      <w:sz w:val="20"/>
      <w:szCs w:val="20"/>
    </w:rPr>
  </w:style>
  <w:style w:type="paragraph" w:styleId="CommentSubject">
    <w:name w:val="annotation subject"/>
    <w:basedOn w:val="CommentText"/>
    <w:next w:val="CommentText"/>
    <w:link w:val="CommentSubjectChar"/>
    <w:uiPriority w:val="99"/>
    <w:semiHidden/>
    <w:unhideWhenUsed/>
    <w:rsid w:val="007F601C"/>
    <w:rPr>
      <w:b/>
      <w:bCs/>
    </w:rPr>
  </w:style>
  <w:style w:type="character" w:customStyle="1" w:styleId="CommentSubjectChar">
    <w:name w:val="Comment Subject Char"/>
    <w:basedOn w:val="CommentTextChar"/>
    <w:link w:val="CommentSubject"/>
    <w:uiPriority w:val="99"/>
    <w:semiHidden/>
    <w:rsid w:val="007F601C"/>
    <w:rPr>
      <w:b/>
      <w:bCs/>
      <w:sz w:val="20"/>
      <w:szCs w:val="20"/>
    </w:rPr>
  </w:style>
  <w:style w:type="paragraph" w:styleId="BalloonText">
    <w:name w:val="Balloon Text"/>
    <w:basedOn w:val="Normal"/>
    <w:link w:val="BalloonTextChar"/>
    <w:uiPriority w:val="99"/>
    <w:semiHidden/>
    <w:unhideWhenUsed/>
    <w:rsid w:val="007F60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601C"/>
    <w:rPr>
      <w:rFonts w:ascii="Tahoma" w:hAnsi="Tahoma" w:cs="Tahoma"/>
      <w:sz w:val="16"/>
      <w:szCs w:val="16"/>
    </w:rPr>
  </w:style>
  <w:style w:type="paragraph" w:styleId="ListParagraph">
    <w:name w:val="List Paragraph"/>
    <w:basedOn w:val="Normal"/>
    <w:uiPriority w:val="34"/>
    <w:qFormat/>
    <w:rsid w:val="002279DB"/>
    <w:pPr>
      <w:ind w:left="720"/>
      <w:contextualSpacing/>
    </w:pPr>
  </w:style>
  <w:style w:type="character" w:styleId="Hyperlink">
    <w:name w:val="Hyperlink"/>
    <w:basedOn w:val="DefaultParagraphFont"/>
    <w:uiPriority w:val="99"/>
    <w:unhideWhenUsed/>
    <w:rsid w:val="00F2133E"/>
    <w:rPr>
      <w:color w:val="0000FF" w:themeColor="hyperlink"/>
      <w:u w:val="single"/>
    </w:rPr>
  </w:style>
  <w:style w:type="paragraph" w:styleId="Revision">
    <w:name w:val="Revision"/>
    <w:hidden/>
    <w:uiPriority w:val="99"/>
    <w:semiHidden/>
    <w:rsid w:val="00657B72"/>
    <w:pPr>
      <w:spacing w:after="0" w:line="240" w:lineRule="auto"/>
    </w:pPr>
  </w:style>
  <w:style w:type="character" w:customStyle="1" w:styleId="Heading3Char">
    <w:name w:val="Heading 3 Char"/>
    <w:basedOn w:val="DefaultParagraphFont"/>
    <w:link w:val="Heading3"/>
    <w:uiPriority w:val="9"/>
    <w:rsid w:val="00C40F39"/>
    <w:rPr>
      <w:rFonts w:asciiTheme="majorHAnsi" w:eastAsiaTheme="majorEastAsia" w:hAnsiTheme="majorHAnsi" w:cstheme="majorBidi"/>
      <w:b/>
      <w:bCs/>
      <w:color w:val="4F81BD" w:themeColor="accent1"/>
    </w:rPr>
  </w:style>
  <w:style w:type="paragraph" w:styleId="Subtitle">
    <w:name w:val="Subtitle"/>
    <w:basedOn w:val="Normal"/>
    <w:next w:val="Normal"/>
    <w:link w:val="SubtitleChar"/>
    <w:uiPriority w:val="11"/>
    <w:qFormat/>
    <w:rsid w:val="009B76E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B76EE"/>
    <w:rPr>
      <w:rFonts w:asciiTheme="majorHAnsi" w:eastAsiaTheme="majorEastAsia" w:hAnsiTheme="majorHAnsi" w:cstheme="majorBidi"/>
      <w:i/>
      <w:iCs/>
      <w:color w:val="4F81BD" w:themeColor="accent1"/>
      <w:spacing w:val="15"/>
      <w:sz w:val="24"/>
      <w:szCs w:val="24"/>
    </w:rPr>
  </w:style>
  <w:style w:type="character" w:customStyle="1" w:styleId="Heading4Char">
    <w:name w:val="Heading 4 Char"/>
    <w:basedOn w:val="DefaultParagraphFont"/>
    <w:link w:val="Heading4"/>
    <w:uiPriority w:val="9"/>
    <w:rsid w:val="009B76EE"/>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F06A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A77"/>
  </w:style>
  <w:style w:type="paragraph" w:styleId="Footer">
    <w:name w:val="footer"/>
    <w:basedOn w:val="Normal"/>
    <w:link w:val="FooterChar"/>
    <w:uiPriority w:val="99"/>
    <w:unhideWhenUsed/>
    <w:rsid w:val="00F06A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A77"/>
  </w:style>
  <w:style w:type="paragraph" w:styleId="FootnoteText">
    <w:name w:val="footnote text"/>
    <w:basedOn w:val="Normal"/>
    <w:link w:val="FootnoteTextChar"/>
    <w:uiPriority w:val="99"/>
    <w:semiHidden/>
    <w:unhideWhenUsed/>
    <w:rsid w:val="00FC0F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0FA4"/>
    <w:rPr>
      <w:sz w:val="20"/>
      <w:szCs w:val="20"/>
    </w:rPr>
  </w:style>
  <w:style w:type="character" w:styleId="FootnoteReference">
    <w:name w:val="footnote reference"/>
    <w:basedOn w:val="DefaultParagraphFont"/>
    <w:uiPriority w:val="99"/>
    <w:semiHidden/>
    <w:unhideWhenUsed/>
    <w:rsid w:val="00FC0F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DOER.RCS@state.ma.us" TargetMode="External"/><Relationship Id="rId14"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www.mass.gov/green/cleanenergyclimateplan" TargetMode="External"/><Relationship Id="rId1" Type="http://schemas.openxmlformats.org/officeDocument/2006/relationships/hyperlink" Target="https://malegislature.gov/Laws/SessionLaws/Acts/2008/Chapter298"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937"/>
    <w:rsid w:val="00A52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9E24B1A23574BA2AC4D0441A177E8EA">
    <w:name w:val="19E24B1A23574BA2AC4D0441A177E8EA"/>
    <w:rsid w:val="00A5293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9E24B1A23574BA2AC4D0441A177E8EA">
    <w:name w:val="19E24B1A23574BA2AC4D0441A177E8EA"/>
    <w:rsid w:val="00A529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0DAC2-53C0-4866-AAD3-C6097BBBC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2194</Words>
  <Characters>12510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EOEEA</Company>
  <LinksUpToDate>false</LinksUpToDate>
  <CharactersWithSpaces>14675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Huckabee, Jerrylyn (ENE)</dc:creator>
  <cp:lastModifiedBy>Jerrylyn Huckabee</cp:lastModifiedBy>
  <cp:revision>2</cp:revision>
  <cp:lastPrinted>2017-12-12T14:24:00Z</cp:lastPrinted>
  <dcterms:created xsi:type="dcterms:W3CDTF">2018-03-19T16:12:00Z</dcterms:created>
  <dcterms:modified xsi:type="dcterms:W3CDTF">2018-03-19T16:12:00Z</dcterms:modified>
</cp:coreProperties>
</file>