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A99E" w14:textId="77777777" w:rsidR="008C765B" w:rsidRDefault="008C765B">
      <w:pPr>
        <w:pStyle w:val="BodyText"/>
        <w:spacing w:before="10"/>
        <w:rPr>
          <w:rFonts w:ascii="Arial Rounded MT Bold"/>
          <w:sz w:val="30"/>
        </w:rPr>
        <w:sectPr w:rsidR="008C765B" w:rsidSect="00F30730">
          <w:footerReference w:type="default" r:id="rId8"/>
          <w:type w:val="continuous"/>
          <w:pgSz w:w="12240" w:h="15840"/>
          <w:pgMar w:top="560" w:right="680" w:bottom="1260" w:left="700" w:header="0" w:footer="144" w:gutter="0"/>
          <w:cols w:space="720"/>
          <w:docGrid w:linePitch="299"/>
        </w:sectPr>
      </w:pPr>
    </w:p>
    <w:p w14:paraId="3B0FD1CC" w14:textId="00AF3DA6" w:rsidR="008C765B" w:rsidRPr="007E6B91" w:rsidRDefault="008C765B" w:rsidP="008C765B">
      <w:pPr>
        <w:rPr>
          <w:rFonts w:ascii="Arial" w:hAnsi="Arial"/>
          <w:sz w:val="36"/>
        </w:rPr>
      </w:pPr>
      <w:r>
        <w:rPr>
          <w:rFonts w:ascii="LinePrinter" w:hAnsi="LinePrinter"/>
          <w:noProof/>
        </w:rPr>
        <w:drawing>
          <wp:inline distT="0" distB="0" distL="0" distR="0" wp14:anchorId="3F97366E" wp14:editId="3FAA3B3C">
            <wp:extent cx="695174" cy="829339"/>
            <wp:effectExtent l="0" t="0" r="0"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741" cy="840752"/>
                    </a:xfrm>
                    <a:prstGeom prst="rect">
                      <a:avLst/>
                    </a:prstGeom>
                    <a:noFill/>
                    <a:ln>
                      <a:noFill/>
                    </a:ln>
                  </pic:spPr>
                </pic:pic>
              </a:graphicData>
            </a:graphic>
          </wp:inline>
        </w:drawing>
      </w:r>
      <w:r>
        <w:rPr>
          <w:rFonts w:ascii="Arial" w:hAnsi="Arial"/>
          <w:sz w:val="36"/>
        </w:rPr>
        <w:tab/>
      </w:r>
      <w:r w:rsidR="007E6B91">
        <w:rPr>
          <w:rFonts w:ascii="Arial" w:hAnsi="Arial"/>
          <w:sz w:val="36"/>
        </w:rPr>
        <w:tab/>
      </w:r>
      <w:r w:rsidRPr="007E6B91">
        <w:rPr>
          <w:rFonts w:ascii="Arial" w:hAnsi="Arial"/>
          <w:sz w:val="36"/>
        </w:rPr>
        <w:t>The Commonwealth of Massachusetts</w:t>
      </w:r>
    </w:p>
    <w:p w14:paraId="68F05B32" w14:textId="77777777" w:rsidR="008C765B" w:rsidRPr="007E6B91" w:rsidRDefault="008C765B" w:rsidP="008C765B">
      <w:pPr>
        <w:pStyle w:val="ExecOffice"/>
        <w:framePr w:w="0" w:hSpace="0" w:wrap="auto" w:vAnchor="margin" w:hAnchor="text" w:xAlign="left" w:yAlign="inline"/>
      </w:pPr>
      <w:r w:rsidRPr="007E6B91">
        <w:t>Executive Office of Health and Human Services</w:t>
      </w:r>
    </w:p>
    <w:p w14:paraId="67E77011" w14:textId="77777777" w:rsidR="008C765B" w:rsidRPr="007E6B91" w:rsidRDefault="008C765B" w:rsidP="008C765B">
      <w:pPr>
        <w:pStyle w:val="ExecOffice"/>
        <w:framePr w:w="0" w:hSpace="0" w:wrap="auto" w:vAnchor="margin" w:hAnchor="text" w:xAlign="left" w:yAlign="inline"/>
      </w:pPr>
      <w:r w:rsidRPr="007E6B91">
        <w:t>Department of Public Health</w:t>
      </w:r>
    </w:p>
    <w:p w14:paraId="34C33363" w14:textId="77777777" w:rsidR="008C765B" w:rsidRPr="007E6B91" w:rsidRDefault="008C765B" w:rsidP="008C765B">
      <w:pPr>
        <w:pStyle w:val="ExecOffice"/>
        <w:framePr w:w="0" w:hSpace="0" w:wrap="auto" w:vAnchor="margin" w:hAnchor="text" w:xAlign="left" w:yAlign="inline"/>
      </w:pPr>
      <w:r w:rsidRPr="007E6B91">
        <w:t>250 Washington Street, Boston, MA 02108-4619</w:t>
      </w:r>
    </w:p>
    <w:p w14:paraId="0EF26912" w14:textId="77777777" w:rsidR="008C765B" w:rsidRDefault="008C765B">
      <w:pPr>
        <w:pStyle w:val="BodyText"/>
        <w:spacing w:before="10"/>
        <w:rPr>
          <w:rFonts w:ascii="Arial Rounded MT Bold"/>
          <w:sz w:val="30"/>
        </w:rPr>
        <w:sectPr w:rsidR="008C765B" w:rsidSect="007E6B91">
          <w:type w:val="continuous"/>
          <w:pgSz w:w="12240" w:h="15840"/>
          <w:pgMar w:top="720" w:right="680" w:bottom="450" w:left="700" w:header="0" w:footer="1063" w:gutter="0"/>
          <w:cols w:space="2827"/>
        </w:sectPr>
      </w:pPr>
    </w:p>
    <w:p w14:paraId="5B5F92A6" w14:textId="77777777" w:rsidR="00770D81" w:rsidRDefault="00770D81">
      <w:pPr>
        <w:pStyle w:val="BodyText"/>
        <w:spacing w:before="10"/>
        <w:rPr>
          <w:rFonts w:ascii="Arial Rounded MT Bold"/>
          <w:sz w:val="30"/>
        </w:rPr>
      </w:pPr>
    </w:p>
    <w:p w14:paraId="75AF600E" w14:textId="77777777" w:rsidR="00276243" w:rsidRDefault="00276243">
      <w:pPr>
        <w:pStyle w:val="BodyText"/>
        <w:ind w:left="380"/>
      </w:pPr>
    </w:p>
    <w:p w14:paraId="29EE4AE5" w14:textId="77777777" w:rsidR="00276243" w:rsidRDefault="00276243">
      <w:pPr>
        <w:pStyle w:val="BodyText"/>
        <w:ind w:left="380"/>
        <w:sectPr w:rsidR="00276243" w:rsidSect="00077139">
          <w:type w:val="continuous"/>
          <w:pgSz w:w="12240" w:h="15840"/>
          <w:pgMar w:top="560" w:right="680" w:bottom="1260" w:left="700" w:header="0" w:footer="1063" w:gutter="0"/>
          <w:cols w:num="2" w:space="720"/>
        </w:sectPr>
      </w:pPr>
    </w:p>
    <w:p w14:paraId="6AA8D2BB" w14:textId="77777777" w:rsidR="00077139" w:rsidRPr="00554081" w:rsidRDefault="00077139" w:rsidP="00077139">
      <w:pPr>
        <w:ind w:right="2340"/>
        <w:contextualSpacing/>
        <w:jc w:val="center"/>
        <w:rPr>
          <w:rFonts w:ascii="Arial Rounded MT Bold" w:hAnsi="Arial Rounded MT Bold"/>
          <w:sz w:val="18"/>
        </w:rPr>
      </w:pPr>
      <w:r w:rsidRPr="00554081">
        <w:rPr>
          <w:rFonts w:ascii="Arial Rounded MT Bold" w:hAnsi="Arial Rounded MT Bold"/>
          <w:sz w:val="18"/>
        </w:rPr>
        <w:t>CHARLES D.</w:t>
      </w:r>
      <w:r>
        <w:rPr>
          <w:rFonts w:ascii="Arial Rounded MT Bold" w:hAnsi="Arial Rounded MT Bold"/>
          <w:sz w:val="18"/>
        </w:rPr>
        <w:t xml:space="preserve"> </w:t>
      </w:r>
      <w:r w:rsidRPr="00554081">
        <w:rPr>
          <w:rFonts w:ascii="Arial Rounded MT Bold" w:hAnsi="Arial Rounded MT Bold"/>
          <w:sz w:val="18"/>
        </w:rPr>
        <w:t>BAKER</w:t>
      </w:r>
    </w:p>
    <w:p w14:paraId="69A9487E" w14:textId="77777777" w:rsidR="00077139" w:rsidRDefault="00077139" w:rsidP="00077139">
      <w:pPr>
        <w:pStyle w:val="Weld"/>
        <w:framePr w:hSpace="0" w:wrap="auto" w:vAnchor="margin" w:hAnchor="text" w:xAlign="left" w:yAlign="inline"/>
        <w:ind w:right="2340"/>
      </w:pPr>
      <w:r>
        <w:t>Governor</w:t>
      </w:r>
    </w:p>
    <w:p w14:paraId="1E4EED95" w14:textId="77777777" w:rsidR="00077139" w:rsidRDefault="00077139" w:rsidP="00077139">
      <w:pPr>
        <w:ind w:right="2340"/>
        <w:contextualSpacing/>
        <w:jc w:val="center"/>
        <w:rPr>
          <w:sz w:val="16"/>
        </w:rPr>
      </w:pPr>
    </w:p>
    <w:p w14:paraId="54FD1E81" w14:textId="77777777" w:rsidR="00077139" w:rsidRPr="00554081" w:rsidRDefault="00077139" w:rsidP="00077139">
      <w:pPr>
        <w:ind w:right="2340"/>
        <w:contextualSpacing/>
        <w:jc w:val="center"/>
        <w:rPr>
          <w:rFonts w:ascii="Arial Rounded MT Bold" w:hAnsi="Arial Rounded MT Bold"/>
          <w:sz w:val="18"/>
        </w:rPr>
      </w:pPr>
      <w:r w:rsidRPr="00554081">
        <w:rPr>
          <w:rFonts w:ascii="Arial Rounded MT Bold" w:hAnsi="Arial Rounded MT Bold"/>
          <w:sz w:val="18"/>
        </w:rPr>
        <w:t>KARYN E. POLITO</w:t>
      </w:r>
    </w:p>
    <w:p w14:paraId="0D882F9B" w14:textId="77777777" w:rsidR="00077139" w:rsidRPr="00624404" w:rsidRDefault="00077139" w:rsidP="00077139">
      <w:pPr>
        <w:pStyle w:val="Weld"/>
        <w:framePr w:hSpace="0" w:wrap="auto" w:vAnchor="margin" w:hAnchor="text" w:xAlign="left" w:yAlign="inline"/>
        <w:ind w:right="2340"/>
        <w:rPr>
          <w:rFonts w:ascii="Calibri" w:hAnsi="Calibri" w:cs="Calibri"/>
          <w:szCs w:val="24"/>
        </w:rPr>
      </w:pPr>
      <w:r>
        <w:t>Lieutenant Governor</w:t>
      </w:r>
    </w:p>
    <w:p w14:paraId="3C9700A3" w14:textId="77777777" w:rsidR="00077139" w:rsidRDefault="00077139" w:rsidP="00077139">
      <w:pPr>
        <w:pStyle w:val="Weld"/>
        <w:framePr w:hSpace="0" w:wrap="auto" w:vAnchor="margin" w:hAnchor="text" w:xAlign="left" w:yAlign="inline"/>
        <w:ind w:right="2340"/>
        <w:jc w:val="left"/>
      </w:pPr>
    </w:p>
    <w:p w14:paraId="080030F4" w14:textId="77777777" w:rsidR="00077139" w:rsidRDefault="00077139" w:rsidP="00077139">
      <w:pPr>
        <w:pStyle w:val="Weld"/>
        <w:framePr w:hSpace="0" w:wrap="auto" w:vAnchor="margin" w:hAnchor="text" w:xAlign="left" w:yAlign="inline"/>
        <w:ind w:right="2340"/>
        <w:jc w:val="left"/>
      </w:pPr>
    </w:p>
    <w:p w14:paraId="0A62BBEA" w14:textId="77777777" w:rsidR="00077139" w:rsidRDefault="00077139" w:rsidP="00077139">
      <w:pPr>
        <w:pStyle w:val="Weld"/>
        <w:framePr w:hSpace="0" w:wrap="auto" w:vAnchor="margin" w:hAnchor="text" w:xAlign="left" w:yAlign="inline"/>
        <w:ind w:right="2340"/>
        <w:jc w:val="left"/>
      </w:pPr>
    </w:p>
    <w:p w14:paraId="08CFA720" w14:textId="77777777" w:rsidR="00077139" w:rsidRPr="00554081" w:rsidRDefault="00077139" w:rsidP="00077139">
      <w:pPr>
        <w:ind w:left="1980"/>
        <w:contextualSpacing/>
        <w:jc w:val="center"/>
        <w:rPr>
          <w:rFonts w:ascii="Arial Rounded MT Bold" w:hAnsi="Arial Rounded MT Bold"/>
          <w:sz w:val="18"/>
        </w:rPr>
      </w:pPr>
      <w:r w:rsidRPr="00554081">
        <w:rPr>
          <w:rFonts w:ascii="Arial Rounded MT Bold" w:hAnsi="Arial Rounded MT Bold"/>
          <w:sz w:val="18"/>
        </w:rPr>
        <w:t>MARYLOU SUDDERS</w:t>
      </w:r>
    </w:p>
    <w:p w14:paraId="214B230F" w14:textId="77777777" w:rsidR="00077139" w:rsidRDefault="00077139" w:rsidP="00077139">
      <w:pPr>
        <w:pStyle w:val="Weld"/>
        <w:framePr w:hSpace="0" w:wrap="auto" w:vAnchor="margin" w:hAnchor="text" w:xAlign="left" w:yAlign="inline"/>
        <w:ind w:left="1980"/>
      </w:pPr>
      <w:r>
        <w:t>Secretary</w:t>
      </w:r>
    </w:p>
    <w:p w14:paraId="5A8CC546" w14:textId="77777777" w:rsidR="00077139" w:rsidRDefault="00077139" w:rsidP="00077139">
      <w:pPr>
        <w:pStyle w:val="Weld"/>
        <w:framePr w:hSpace="0" w:wrap="auto" w:vAnchor="margin" w:hAnchor="text" w:xAlign="left" w:yAlign="inline"/>
        <w:ind w:left="1980"/>
      </w:pPr>
    </w:p>
    <w:p w14:paraId="6578EB90" w14:textId="77777777" w:rsidR="00077139" w:rsidRDefault="00077139" w:rsidP="00077139">
      <w:pPr>
        <w:ind w:left="1980"/>
        <w:contextualSpacing/>
        <w:jc w:val="center"/>
        <w:rPr>
          <w:szCs w:val="16"/>
        </w:rPr>
      </w:pPr>
      <w:r w:rsidRPr="00554081">
        <w:rPr>
          <w:rFonts w:ascii="Arial Rounded MT Bold" w:hAnsi="Arial Rounded MT Bold"/>
          <w:sz w:val="18"/>
        </w:rPr>
        <w:t>MARGRET R. COOKE</w:t>
      </w:r>
    </w:p>
    <w:p w14:paraId="6AF1EB0C" w14:textId="77777777" w:rsidR="00077139" w:rsidRPr="00C2477D" w:rsidRDefault="00077139" w:rsidP="00077139">
      <w:pPr>
        <w:pStyle w:val="Weld"/>
        <w:framePr w:hSpace="0" w:wrap="auto" w:vAnchor="margin" w:hAnchor="text" w:xAlign="left" w:yAlign="inline"/>
        <w:ind w:left="1980"/>
      </w:pPr>
      <w:r>
        <w:rPr>
          <w:szCs w:val="14"/>
        </w:rPr>
        <w:t>C</w:t>
      </w:r>
      <w:r w:rsidRPr="00FC6B42">
        <w:rPr>
          <w:szCs w:val="14"/>
        </w:rPr>
        <w:t>ommissioner</w:t>
      </w:r>
    </w:p>
    <w:p w14:paraId="5DD30F3D" w14:textId="77777777" w:rsidR="00077139" w:rsidRDefault="00077139" w:rsidP="00077139">
      <w:pPr>
        <w:pStyle w:val="Governor"/>
        <w:framePr w:hSpace="0" w:wrap="auto" w:vAnchor="margin" w:hAnchor="text" w:xAlign="left" w:yAlign="inline"/>
        <w:spacing w:after="0"/>
        <w:ind w:left="1980"/>
        <w:rPr>
          <w:rFonts w:ascii="Arial" w:hAnsi="Arial" w:cs="Arial"/>
          <w:b/>
          <w:szCs w:val="14"/>
        </w:rPr>
      </w:pPr>
    </w:p>
    <w:p w14:paraId="04FC75F3" w14:textId="77777777" w:rsidR="00077139" w:rsidRDefault="00077139" w:rsidP="00077139">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64459622" w14:textId="77777777" w:rsidR="00077139" w:rsidRPr="00A763BA" w:rsidRDefault="00077139" w:rsidP="00077139">
      <w:pPr>
        <w:pStyle w:val="Governor"/>
        <w:framePr w:hSpace="0" w:wrap="auto" w:vAnchor="margin" w:hAnchor="text" w:xAlign="left" w:yAlign="inline"/>
        <w:spacing w:after="0"/>
        <w:ind w:left="1980"/>
        <w:rPr>
          <w:sz w:val="16"/>
        </w:rPr>
      </w:pPr>
      <w:hyperlink r:id="rId10" w:history="1">
        <w:r w:rsidRPr="00A51A30">
          <w:rPr>
            <w:rStyle w:val="Hyperlink"/>
            <w:rFonts w:ascii="Arial" w:hAnsi="Arial" w:cs="Arial"/>
            <w:b/>
            <w:szCs w:val="14"/>
            <w:lang w:val="fr-FR"/>
          </w:rPr>
          <w:t>www.mass.gov/dph</w:t>
        </w:r>
      </w:hyperlink>
    </w:p>
    <w:p w14:paraId="563F53F8" w14:textId="77777777" w:rsidR="00077139" w:rsidRDefault="00077139">
      <w:pPr>
        <w:pStyle w:val="BodyText"/>
        <w:ind w:left="380"/>
        <w:sectPr w:rsidR="00077139" w:rsidSect="00077139">
          <w:type w:val="continuous"/>
          <w:pgSz w:w="12240" w:h="15840"/>
          <w:pgMar w:top="560" w:right="680" w:bottom="1260" w:left="700" w:header="0" w:footer="1063" w:gutter="0"/>
          <w:cols w:num="2" w:space="720"/>
        </w:sectPr>
      </w:pPr>
    </w:p>
    <w:p w14:paraId="57994D44" w14:textId="77777777" w:rsidR="00276243" w:rsidRDefault="00276243">
      <w:pPr>
        <w:pStyle w:val="BodyText"/>
        <w:ind w:left="380"/>
      </w:pPr>
    </w:p>
    <w:p w14:paraId="5B5F92A7" w14:textId="0CACADEE" w:rsidR="00770D81" w:rsidRDefault="00917145" w:rsidP="00C84148">
      <w:pPr>
        <w:pStyle w:val="BodyText"/>
      </w:pPr>
      <w:r>
        <w:t>DATE:</w:t>
      </w:r>
      <w:r>
        <w:rPr>
          <w:spacing w:val="-3"/>
        </w:rPr>
        <w:t xml:space="preserve"> </w:t>
      </w:r>
      <w:r>
        <w:t>December</w:t>
      </w:r>
      <w:r>
        <w:rPr>
          <w:spacing w:val="-3"/>
        </w:rPr>
        <w:t xml:space="preserve"> </w:t>
      </w:r>
      <w:r>
        <w:t>20,</w:t>
      </w:r>
      <w:r>
        <w:rPr>
          <w:spacing w:val="-2"/>
        </w:rPr>
        <w:t xml:space="preserve"> </w:t>
      </w:r>
      <w:r>
        <w:rPr>
          <w:spacing w:val="-4"/>
        </w:rPr>
        <w:t>2022</w:t>
      </w:r>
    </w:p>
    <w:p w14:paraId="5B5F92A8" w14:textId="77777777" w:rsidR="00770D81" w:rsidRDefault="00770D81" w:rsidP="00C84148">
      <w:pPr>
        <w:pStyle w:val="BodyText"/>
      </w:pPr>
    </w:p>
    <w:p w14:paraId="6638ECF9" w14:textId="77777777" w:rsidR="000C4690" w:rsidRDefault="00917145" w:rsidP="00C84148">
      <w:pPr>
        <w:pStyle w:val="BodyText"/>
      </w:pPr>
      <w:r>
        <w:t>Crystal</w:t>
      </w:r>
      <w:r>
        <w:rPr>
          <w:spacing w:val="-15"/>
        </w:rPr>
        <w:t xml:space="preserve"> </w:t>
      </w:r>
      <w:r>
        <w:t>Bloom,</w:t>
      </w:r>
      <w:r>
        <w:rPr>
          <w:spacing w:val="-15"/>
        </w:rPr>
        <w:t xml:space="preserve"> </w:t>
      </w:r>
      <w:r>
        <w:t xml:space="preserve">Partner </w:t>
      </w:r>
    </w:p>
    <w:p w14:paraId="5B5F92A9" w14:textId="44AAC449" w:rsidR="00770D81" w:rsidRDefault="00917145" w:rsidP="00C84148">
      <w:pPr>
        <w:pStyle w:val="BodyText"/>
      </w:pPr>
      <w:r>
        <w:t>Husch Blackwell LLP</w:t>
      </w:r>
    </w:p>
    <w:p w14:paraId="4F323879" w14:textId="77777777" w:rsidR="000C4690" w:rsidRDefault="00917145" w:rsidP="00C84148">
      <w:pPr>
        <w:pStyle w:val="BodyText"/>
      </w:pPr>
      <w:r>
        <w:t>One</w:t>
      </w:r>
      <w:r>
        <w:rPr>
          <w:spacing w:val="-10"/>
        </w:rPr>
        <w:t xml:space="preserve"> </w:t>
      </w:r>
      <w:r>
        <w:t>Beacon</w:t>
      </w:r>
      <w:r>
        <w:rPr>
          <w:spacing w:val="-10"/>
        </w:rPr>
        <w:t xml:space="preserve"> </w:t>
      </w:r>
      <w:r>
        <w:t>Street,</w:t>
      </w:r>
      <w:r>
        <w:rPr>
          <w:spacing w:val="-10"/>
        </w:rPr>
        <w:t xml:space="preserve"> </w:t>
      </w:r>
      <w:r>
        <w:t>Suite</w:t>
      </w:r>
      <w:r>
        <w:rPr>
          <w:spacing w:val="-10"/>
        </w:rPr>
        <w:t xml:space="preserve"> </w:t>
      </w:r>
      <w:r>
        <w:t xml:space="preserve">1320 </w:t>
      </w:r>
    </w:p>
    <w:p w14:paraId="5B5F92AA" w14:textId="30E7FF19" w:rsidR="00770D81" w:rsidRDefault="00917145" w:rsidP="00C84148">
      <w:pPr>
        <w:pStyle w:val="BodyText"/>
      </w:pPr>
      <w:r>
        <w:t>Boston, MA 02108-3106</w:t>
      </w:r>
    </w:p>
    <w:p w14:paraId="5B5F92AB" w14:textId="77777777" w:rsidR="00770D81" w:rsidRDefault="00770D81" w:rsidP="00C84148">
      <w:pPr>
        <w:pStyle w:val="BodyText"/>
      </w:pPr>
    </w:p>
    <w:p w14:paraId="5B5F92AD" w14:textId="2321A710" w:rsidR="00770D81" w:rsidRDefault="00917145" w:rsidP="00C84148">
      <w:pPr>
        <w:pStyle w:val="BodyText"/>
        <w:rPr>
          <w:sz w:val="13"/>
        </w:rPr>
      </w:pPr>
      <w:r>
        <w:t>VIA</w:t>
      </w:r>
      <w:r>
        <w:rPr>
          <w:spacing w:val="-3"/>
        </w:rPr>
        <w:t xml:space="preserve"> </w:t>
      </w:r>
      <w:r>
        <w:t>electronic</w:t>
      </w:r>
      <w:r>
        <w:rPr>
          <w:spacing w:val="-3"/>
        </w:rPr>
        <w:t xml:space="preserve"> </w:t>
      </w:r>
      <w:r>
        <w:t>mail:</w:t>
      </w:r>
      <w:r>
        <w:rPr>
          <w:spacing w:val="-2"/>
        </w:rPr>
        <w:t xml:space="preserve"> </w:t>
      </w:r>
      <w:hyperlink r:id="rId11">
        <w:r>
          <w:rPr>
            <w:color w:val="0000FF"/>
            <w:spacing w:val="-2"/>
            <w:u w:val="single" w:color="0000FF"/>
          </w:rPr>
          <w:t>Crystal.Bloom@huschblackwell.com</w:t>
        </w:r>
      </w:hyperlink>
    </w:p>
    <w:p w14:paraId="5B5F92B0" w14:textId="77777777" w:rsidR="00770D81" w:rsidRDefault="00770D81" w:rsidP="00C84148">
      <w:pPr>
        <w:rPr>
          <w:rFonts w:ascii="Arial"/>
          <w:sz w:val="14"/>
        </w:rPr>
        <w:sectPr w:rsidR="00770D81" w:rsidSect="00276243">
          <w:type w:val="continuous"/>
          <w:pgSz w:w="12240" w:h="15840"/>
          <w:pgMar w:top="560" w:right="680" w:bottom="1260" w:left="700" w:header="0" w:footer="1063" w:gutter="0"/>
          <w:cols w:space="720"/>
        </w:sectPr>
      </w:pPr>
    </w:p>
    <w:p w14:paraId="5B5F92B1" w14:textId="77777777" w:rsidR="00770D81" w:rsidRDefault="00770D81" w:rsidP="00C84148">
      <w:pPr>
        <w:pStyle w:val="BodyText"/>
        <w:spacing w:before="2"/>
        <w:rPr>
          <w:rFonts w:ascii="Arial"/>
          <w:b/>
          <w:sz w:val="16"/>
        </w:rPr>
      </w:pPr>
    </w:p>
    <w:p w14:paraId="5B5F92B2" w14:textId="77777777" w:rsidR="00770D81" w:rsidRDefault="00917145" w:rsidP="00C84148">
      <w:pPr>
        <w:pStyle w:val="BodyText"/>
        <w:spacing w:before="90" w:line="480" w:lineRule="auto"/>
      </w:pPr>
      <w:r>
        <w:t>RE:</w:t>
      </w:r>
      <w:r>
        <w:rPr>
          <w:spacing w:val="-5"/>
        </w:rPr>
        <w:t xml:space="preserve"> </w:t>
      </w:r>
      <w:r>
        <w:t>Not</w:t>
      </w:r>
      <w:r>
        <w:t>ice</w:t>
      </w:r>
      <w:r>
        <w:rPr>
          <w:spacing w:val="-6"/>
        </w:rPr>
        <w:t xml:space="preserve"> </w:t>
      </w:r>
      <w:r>
        <w:t>of</w:t>
      </w:r>
      <w:r>
        <w:rPr>
          <w:spacing w:val="-6"/>
        </w:rPr>
        <w:t xml:space="preserve"> </w:t>
      </w:r>
      <w:r>
        <w:t>Transfer</w:t>
      </w:r>
      <w:r>
        <w:rPr>
          <w:spacing w:val="-6"/>
        </w:rPr>
        <w:t xml:space="preserve"> </w:t>
      </w:r>
      <w:r>
        <w:t>of</w:t>
      </w:r>
      <w:r>
        <w:rPr>
          <w:spacing w:val="-6"/>
        </w:rPr>
        <w:t xml:space="preserve"> </w:t>
      </w:r>
      <w:r>
        <w:t>Site</w:t>
      </w:r>
      <w:r>
        <w:rPr>
          <w:spacing w:val="-6"/>
        </w:rPr>
        <w:t xml:space="preserve"> </w:t>
      </w:r>
      <w:r>
        <w:t>Application</w:t>
      </w:r>
      <w:r>
        <w:rPr>
          <w:spacing w:val="-5"/>
        </w:rPr>
        <w:t xml:space="preserve"> </w:t>
      </w:r>
      <w:r>
        <w:t>#MGB-22092215-TS Dear Attorney Bloom,</w:t>
      </w:r>
    </w:p>
    <w:p w14:paraId="35BC041D" w14:textId="77777777" w:rsidR="00276243" w:rsidRDefault="00276243" w:rsidP="00C84148">
      <w:pPr>
        <w:pStyle w:val="BodyText"/>
        <w:sectPr w:rsidR="00276243" w:rsidSect="00276243">
          <w:type w:val="continuous"/>
          <w:pgSz w:w="12240" w:h="15840"/>
          <w:pgMar w:top="560" w:right="680" w:bottom="1260" w:left="700" w:header="0" w:footer="1063" w:gutter="0"/>
          <w:cols w:space="720"/>
        </w:sectPr>
      </w:pPr>
    </w:p>
    <w:p w14:paraId="5B5F92B3" w14:textId="77777777" w:rsidR="00770D81" w:rsidRDefault="00917145" w:rsidP="00C84148">
      <w:pPr>
        <w:pStyle w:val="BodyText"/>
      </w:pPr>
      <w:r>
        <w:t>We are in receipt of the above-referenced Notice and its accompanying attachments, dated November</w:t>
      </w:r>
      <w:r>
        <w:rPr>
          <w:spacing w:val="40"/>
        </w:rPr>
        <w:t xml:space="preserve"> </w:t>
      </w:r>
      <w:r>
        <w:t>11, 2022, wherein Mass General Brigham Incorporated (MGB) provided notice to the Department of Public Health (the Department) in accordance with 105 CMR 100.7</w:t>
      </w:r>
      <w:r>
        <w:t>45 for a proposed transfer of site of two</w:t>
      </w:r>
      <w:r>
        <w:rPr>
          <w:spacing w:val="-3"/>
        </w:rPr>
        <w:t xml:space="preserve"> </w:t>
      </w:r>
      <w:r>
        <w:t>outpatient</w:t>
      </w:r>
      <w:r>
        <w:rPr>
          <w:spacing w:val="-3"/>
        </w:rPr>
        <w:t xml:space="preserve"> </w:t>
      </w:r>
      <w:r>
        <w:t>endoscopy</w:t>
      </w:r>
      <w:r>
        <w:rPr>
          <w:spacing w:val="-3"/>
        </w:rPr>
        <w:t xml:space="preserve"> </w:t>
      </w:r>
      <w:r>
        <w:t>procedure</w:t>
      </w:r>
      <w:r>
        <w:rPr>
          <w:spacing w:val="-4"/>
        </w:rPr>
        <w:t xml:space="preserve"> </w:t>
      </w:r>
      <w:r>
        <w:t>rooms</w:t>
      </w:r>
      <w:r>
        <w:rPr>
          <w:spacing w:val="-3"/>
        </w:rPr>
        <w:t xml:space="preserve"> </w:t>
      </w:r>
      <w:r>
        <w:t>from</w:t>
      </w:r>
      <w:r>
        <w:rPr>
          <w:spacing w:val="-3"/>
        </w:rPr>
        <w:t xml:space="preserve"> </w:t>
      </w:r>
      <w:r>
        <w:t>the</w:t>
      </w:r>
      <w:r>
        <w:rPr>
          <w:spacing w:val="-4"/>
        </w:rPr>
        <w:t xml:space="preserve"> </w:t>
      </w:r>
      <w:r>
        <w:t>Massachusetts</w:t>
      </w:r>
      <w:r>
        <w:rPr>
          <w:spacing w:val="-3"/>
        </w:rPr>
        <w:t xml:space="preserve"> </w:t>
      </w:r>
      <w:r>
        <w:t>General</w:t>
      </w:r>
      <w:r>
        <w:rPr>
          <w:spacing w:val="-3"/>
        </w:rPr>
        <w:t xml:space="preserve"> </w:t>
      </w:r>
      <w:r>
        <w:t>Hospital</w:t>
      </w:r>
      <w:r>
        <w:rPr>
          <w:spacing w:val="-3"/>
        </w:rPr>
        <w:t xml:space="preserve"> </w:t>
      </w:r>
      <w:r>
        <w:t>(MGH</w:t>
      </w:r>
      <w:r>
        <w:rPr>
          <w:spacing w:val="-4"/>
        </w:rPr>
        <w:t xml:space="preserve"> </w:t>
      </w:r>
      <w:r>
        <w:t>or</w:t>
      </w:r>
      <w:r>
        <w:rPr>
          <w:spacing w:val="-4"/>
        </w:rPr>
        <w:t xml:space="preserve"> </w:t>
      </w:r>
      <w:r>
        <w:t>Hospital) Main Campus in Boston to Mass General Waltham (MG Waltham) in Waltham as described below.</w:t>
      </w:r>
    </w:p>
    <w:p w14:paraId="5B5F92B4" w14:textId="77777777" w:rsidR="00770D81" w:rsidRDefault="00917145" w:rsidP="00C84148">
      <w:pPr>
        <w:pStyle w:val="BodyText"/>
        <w:spacing w:before="159"/>
      </w:pPr>
      <w:r>
        <w:t>MGB</w:t>
      </w:r>
      <w:r>
        <w:rPr>
          <w:spacing w:val="-3"/>
        </w:rPr>
        <w:t xml:space="preserve"> </w:t>
      </w:r>
      <w:r>
        <w:t>has</w:t>
      </w:r>
      <w:r>
        <w:rPr>
          <w:spacing w:val="-3"/>
        </w:rPr>
        <w:t xml:space="preserve"> </w:t>
      </w:r>
      <w:r>
        <w:t>complied</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Notice</w:t>
      </w:r>
      <w:r>
        <w:rPr>
          <w:spacing w:val="-4"/>
        </w:rPr>
        <w:t xml:space="preserve"> </w:t>
      </w:r>
      <w:r>
        <w:t>and</w:t>
      </w:r>
      <w:r>
        <w:rPr>
          <w:spacing w:val="-3"/>
        </w:rPr>
        <w:t xml:space="preserve"> </w:t>
      </w:r>
      <w:r>
        <w:t>has</w:t>
      </w:r>
      <w:r>
        <w:rPr>
          <w:spacing w:val="-3"/>
        </w:rPr>
        <w:t xml:space="preserve"> </w:t>
      </w:r>
      <w:r>
        <w:t>provided</w:t>
      </w:r>
      <w:r>
        <w:rPr>
          <w:spacing w:val="-3"/>
        </w:rPr>
        <w:t xml:space="preserve"> </w:t>
      </w:r>
      <w:r>
        <w:t>information</w:t>
      </w:r>
      <w:r>
        <w:rPr>
          <w:spacing w:val="-3"/>
        </w:rPr>
        <w:t xml:space="preserve"> </w:t>
      </w:r>
      <w:r>
        <w:t>sufficient</w:t>
      </w:r>
      <w:r>
        <w:rPr>
          <w:spacing w:val="-3"/>
        </w:rPr>
        <w:t xml:space="preserve"> </w:t>
      </w:r>
      <w:r>
        <w:t>to</w:t>
      </w:r>
      <w:r>
        <w:rPr>
          <w:spacing w:val="-3"/>
        </w:rPr>
        <w:t xml:space="preserve"> </w:t>
      </w:r>
      <w:r>
        <w:t>allow</w:t>
      </w:r>
      <w:r>
        <w:rPr>
          <w:spacing w:val="-4"/>
        </w:rPr>
        <w:t xml:space="preserve"> </w:t>
      </w:r>
      <w:r>
        <w:t>the Department to make a finding that the proposed transaction will neither result in a Substantial Capital Expenditure nor Substantial Change in Service, and thus will not first requi</w:t>
      </w:r>
      <w:r>
        <w:t>re a Notice of Determination of Need (</w:t>
      </w:r>
      <w:proofErr w:type="spellStart"/>
      <w:r>
        <w:t>DoN</w:t>
      </w:r>
      <w:proofErr w:type="spellEnd"/>
      <w:r>
        <w:t>).</w:t>
      </w:r>
    </w:p>
    <w:p w14:paraId="5B5F92B5" w14:textId="77777777" w:rsidR="00770D81" w:rsidRDefault="00917145" w:rsidP="00C84148">
      <w:pPr>
        <w:pStyle w:val="BodyText"/>
        <w:spacing w:before="161"/>
        <w:jc w:val="both"/>
      </w:pPr>
      <w:r>
        <w:t>The</w:t>
      </w:r>
      <w:r>
        <w:rPr>
          <w:spacing w:val="-4"/>
        </w:rPr>
        <w:t xml:space="preserve"> </w:t>
      </w:r>
      <w:r>
        <w:t>proposed</w:t>
      </w:r>
      <w:r>
        <w:rPr>
          <w:spacing w:val="-3"/>
        </w:rPr>
        <w:t xml:space="preserve"> </w:t>
      </w:r>
      <w:r>
        <w:t>transfer</w:t>
      </w:r>
      <w:r>
        <w:rPr>
          <w:spacing w:val="-4"/>
        </w:rPr>
        <w:t xml:space="preserve"> </w:t>
      </w:r>
      <w:r>
        <w:t>of</w:t>
      </w:r>
      <w:r>
        <w:rPr>
          <w:spacing w:val="-2"/>
        </w:rPr>
        <w:t xml:space="preserve"> </w:t>
      </w:r>
      <w:r>
        <w:t>site</w:t>
      </w:r>
      <w:r>
        <w:rPr>
          <w:spacing w:val="-4"/>
        </w:rPr>
        <w:t xml:space="preserve"> </w:t>
      </w:r>
      <w:r>
        <w:t>involves</w:t>
      </w:r>
      <w:r>
        <w:rPr>
          <w:spacing w:val="-3"/>
        </w:rPr>
        <w:t xml:space="preserve"> </w:t>
      </w:r>
      <w:r>
        <w:t>the</w:t>
      </w:r>
      <w:r>
        <w:rPr>
          <w:spacing w:val="-4"/>
        </w:rPr>
        <w:t xml:space="preserve"> </w:t>
      </w:r>
      <w:r>
        <w:t>relocation</w:t>
      </w:r>
      <w:r>
        <w:rPr>
          <w:spacing w:val="-3"/>
        </w:rPr>
        <w:t xml:space="preserve"> </w:t>
      </w:r>
      <w:r>
        <w:t>of</w:t>
      </w:r>
      <w:r>
        <w:rPr>
          <w:spacing w:val="-4"/>
        </w:rPr>
        <w:t xml:space="preserve"> </w:t>
      </w:r>
      <w:r>
        <w:t>two</w:t>
      </w:r>
      <w:r>
        <w:rPr>
          <w:spacing w:val="-3"/>
        </w:rPr>
        <w:t xml:space="preserve"> </w:t>
      </w:r>
      <w:r>
        <w:t>outpatient</w:t>
      </w:r>
      <w:r>
        <w:rPr>
          <w:spacing w:val="-3"/>
        </w:rPr>
        <w:t xml:space="preserve"> </w:t>
      </w:r>
      <w:r>
        <w:t>endoscopy</w:t>
      </w:r>
      <w:r>
        <w:rPr>
          <w:spacing w:val="-3"/>
        </w:rPr>
        <w:t xml:space="preserve"> </w:t>
      </w:r>
      <w:r>
        <w:t>procedure</w:t>
      </w:r>
      <w:r>
        <w:rPr>
          <w:spacing w:val="-4"/>
        </w:rPr>
        <w:t xml:space="preserve"> </w:t>
      </w:r>
      <w:r>
        <w:t>rooms</w:t>
      </w:r>
      <w:r>
        <w:rPr>
          <w:spacing w:val="-1"/>
        </w:rPr>
        <w:t xml:space="preserve"> </w:t>
      </w:r>
      <w:r>
        <w:t>from MGH’s main campus at 55 Fruit Street, Boston to its satellite location, MG Waltham, located at 52 2nd Ave, Waltham, MA.</w:t>
      </w:r>
    </w:p>
    <w:p w14:paraId="5B5F92B6" w14:textId="77777777" w:rsidR="00770D81" w:rsidRPr="00C84148" w:rsidRDefault="00770D81" w:rsidP="00C84148">
      <w:pPr>
        <w:pStyle w:val="BodyText"/>
        <w:spacing w:before="8"/>
        <w:rPr>
          <w:sz w:val="18"/>
          <w:szCs w:val="18"/>
        </w:rPr>
      </w:pPr>
    </w:p>
    <w:p w14:paraId="5B5F92B7" w14:textId="77777777" w:rsidR="00770D81" w:rsidRDefault="00917145" w:rsidP="00C84148">
      <w:pPr>
        <w:pStyle w:val="Heading1"/>
        <w:spacing w:before="1"/>
        <w:ind w:left="0"/>
      </w:pPr>
      <w:r>
        <w:t>Reason</w:t>
      </w:r>
      <w:r>
        <w:rPr>
          <w:spacing w:val="-2"/>
        </w:rPr>
        <w:t xml:space="preserve"> </w:t>
      </w:r>
      <w:r>
        <w:t>for</w:t>
      </w:r>
      <w:r>
        <w:rPr>
          <w:spacing w:val="-2"/>
        </w:rPr>
        <w:t xml:space="preserve"> Request</w:t>
      </w:r>
    </w:p>
    <w:p w14:paraId="5B5F92B8" w14:textId="77777777" w:rsidR="00770D81" w:rsidRDefault="00917145" w:rsidP="00C84148">
      <w:pPr>
        <w:pStyle w:val="BodyText"/>
      </w:pPr>
      <w:r>
        <w:t>To</w:t>
      </w:r>
      <w:r>
        <w:rPr>
          <w:spacing w:val="-3"/>
        </w:rPr>
        <w:t xml:space="preserve"> </w:t>
      </w:r>
      <w:r>
        <w:t>preserve</w:t>
      </w:r>
      <w:r>
        <w:rPr>
          <w:spacing w:val="-4"/>
        </w:rPr>
        <w:t xml:space="preserve"> </w:t>
      </w:r>
      <w:r>
        <w:t>timely</w:t>
      </w:r>
      <w:r>
        <w:rPr>
          <w:spacing w:val="-3"/>
        </w:rPr>
        <w:t xml:space="preserve"> </w:t>
      </w:r>
      <w:r>
        <w:t>access</w:t>
      </w:r>
      <w:r>
        <w:rPr>
          <w:spacing w:val="-3"/>
        </w:rPr>
        <w:t xml:space="preserve"> </w:t>
      </w:r>
      <w:r>
        <w:t>to</w:t>
      </w:r>
      <w:r>
        <w:rPr>
          <w:spacing w:val="-3"/>
        </w:rPr>
        <w:t xml:space="preserve"> </w:t>
      </w:r>
      <w:r>
        <w:t>endoscopy</w:t>
      </w:r>
      <w:r>
        <w:rPr>
          <w:spacing w:val="-3"/>
        </w:rPr>
        <w:t xml:space="preserve"> </w:t>
      </w:r>
      <w:r>
        <w:t>services</w:t>
      </w:r>
      <w:r>
        <w:rPr>
          <w:spacing w:val="-3"/>
        </w:rPr>
        <w:t xml:space="preserve"> </w:t>
      </w:r>
      <w:r>
        <w:t>for</w:t>
      </w:r>
      <w:r>
        <w:rPr>
          <w:spacing w:val="-4"/>
        </w:rPr>
        <w:t xml:space="preserve"> </w:t>
      </w:r>
      <w:r>
        <w:t>MGH</w:t>
      </w:r>
      <w:r>
        <w:rPr>
          <w:spacing w:val="-4"/>
        </w:rPr>
        <w:t xml:space="preserve"> </w:t>
      </w:r>
      <w:r>
        <w:t>patients,</w:t>
      </w:r>
      <w:r>
        <w:rPr>
          <w:spacing w:val="-3"/>
        </w:rPr>
        <w:t xml:space="preserve"> </w:t>
      </w:r>
      <w:r>
        <w:t>MGH</w:t>
      </w:r>
      <w:r>
        <w:rPr>
          <w:spacing w:val="-2"/>
        </w:rPr>
        <w:t xml:space="preserve"> </w:t>
      </w:r>
      <w:r>
        <w:t>plans</w:t>
      </w:r>
      <w:r>
        <w:rPr>
          <w:spacing w:val="-3"/>
        </w:rPr>
        <w:t xml:space="preserve"> </w:t>
      </w:r>
      <w:r>
        <w:t>to</w:t>
      </w:r>
      <w:r>
        <w:rPr>
          <w:spacing w:val="-3"/>
        </w:rPr>
        <w:t xml:space="preserve"> </w:t>
      </w:r>
      <w:r>
        <w:t>transfer</w:t>
      </w:r>
      <w:r>
        <w:rPr>
          <w:spacing w:val="-4"/>
        </w:rPr>
        <w:t xml:space="preserve"> </w:t>
      </w:r>
      <w:r>
        <w:t>its</w:t>
      </w:r>
      <w:r>
        <w:rPr>
          <w:spacing w:val="-3"/>
        </w:rPr>
        <w:t xml:space="preserve"> </w:t>
      </w:r>
      <w:r>
        <w:t>right</w:t>
      </w:r>
      <w:r>
        <w:rPr>
          <w:spacing w:val="-1"/>
        </w:rPr>
        <w:t xml:space="preserve"> </w:t>
      </w:r>
      <w:r>
        <w:t>to operate tw</w:t>
      </w:r>
      <w:r>
        <w:t>o endoscopy procedure rooms from its Main Campus in Boston to MG Waltham. The Applicant asserts that wait times for endoscopy services could increase if the right to operate the two endoscopy procedure rooms is not transferred to MG Waltham while the Hospi</w:t>
      </w:r>
      <w:r>
        <w:t>tal’s Main Campus capacity for these services is reduced.</w:t>
      </w:r>
    </w:p>
    <w:p w14:paraId="5B5F92B9" w14:textId="77777777" w:rsidR="00770D81" w:rsidRDefault="00770D81" w:rsidP="00C84148">
      <w:pPr>
        <w:pStyle w:val="BodyText"/>
      </w:pPr>
    </w:p>
    <w:p w14:paraId="5B5F92BA" w14:textId="77777777" w:rsidR="00770D81" w:rsidRDefault="00917145" w:rsidP="00C84148">
      <w:pPr>
        <w:pStyle w:val="BodyText"/>
      </w:pPr>
      <w:r>
        <w:t>The</w:t>
      </w:r>
      <w:r>
        <w:rPr>
          <w:spacing w:val="-4"/>
        </w:rPr>
        <w:t xml:space="preserve"> </w:t>
      </w:r>
      <w:r>
        <w:t>Applicant</w:t>
      </w:r>
      <w:r>
        <w:rPr>
          <w:spacing w:val="-3"/>
        </w:rPr>
        <w:t xml:space="preserve"> </w:t>
      </w:r>
      <w:r>
        <w:t>has</w:t>
      </w:r>
      <w:r>
        <w:rPr>
          <w:spacing w:val="-1"/>
        </w:rPr>
        <w:t xml:space="preserve"> </w:t>
      </w:r>
      <w:r>
        <w:t>chosen</w:t>
      </w:r>
      <w:r>
        <w:rPr>
          <w:spacing w:val="-3"/>
        </w:rPr>
        <w:t xml:space="preserve"> </w:t>
      </w:r>
      <w:r>
        <w:t>to</w:t>
      </w:r>
      <w:r>
        <w:rPr>
          <w:spacing w:val="-3"/>
        </w:rPr>
        <w:t xml:space="preserve"> </w:t>
      </w:r>
      <w:r>
        <w:t>relocate</w:t>
      </w:r>
      <w:r>
        <w:rPr>
          <w:spacing w:val="-4"/>
        </w:rPr>
        <w:t xml:space="preserve"> </w:t>
      </w:r>
      <w:r>
        <w:t>two</w:t>
      </w:r>
      <w:r>
        <w:rPr>
          <w:spacing w:val="-1"/>
        </w:rPr>
        <w:t xml:space="preserve"> </w:t>
      </w:r>
      <w:r>
        <w:t>endoscopy</w:t>
      </w:r>
      <w:r>
        <w:rPr>
          <w:spacing w:val="-3"/>
        </w:rPr>
        <w:t xml:space="preserve"> </w:t>
      </w:r>
      <w:r>
        <w:t>procedure</w:t>
      </w:r>
      <w:r>
        <w:rPr>
          <w:spacing w:val="-4"/>
        </w:rPr>
        <w:t xml:space="preserve"> </w:t>
      </w:r>
      <w:r>
        <w:t>rooms</w:t>
      </w:r>
      <w:r>
        <w:rPr>
          <w:spacing w:val="-3"/>
        </w:rPr>
        <w:t xml:space="preserve"> </w:t>
      </w:r>
      <w:r>
        <w:t>to</w:t>
      </w:r>
      <w:r>
        <w:rPr>
          <w:spacing w:val="-3"/>
        </w:rPr>
        <w:t xml:space="preserve"> </w:t>
      </w:r>
      <w:r>
        <w:t>MG</w:t>
      </w:r>
      <w:r>
        <w:rPr>
          <w:spacing w:val="-4"/>
        </w:rPr>
        <w:t xml:space="preserve"> </w:t>
      </w:r>
      <w:r>
        <w:t>Waltham</w:t>
      </w:r>
      <w:r>
        <w:rPr>
          <w:spacing w:val="-3"/>
        </w:rPr>
        <w:t xml:space="preserve"> </w:t>
      </w:r>
      <w:r>
        <w:t>because</w:t>
      </w:r>
      <w:r>
        <w:rPr>
          <w:spacing w:val="-4"/>
        </w:rPr>
        <w:t xml:space="preserve"> </w:t>
      </w:r>
      <w:r>
        <w:t>it</w:t>
      </w:r>
      <w:r>
        <w:rPr>
          <w:spacing w:val="-3"/>
        </w:rPr>
        <w:t xml:space="preserve"> </w:t>
      </w:r>
      <w:r>
        <w:t>is</w:t>
      </w:r>
      <w:r>
        <w:rPr>
          <w:spacing w:val="-1"/>
        </w:rPr>
        <w:t xml:space="preserve"> </w:t>
      </w:r>
      <w:r>
        <w:t>a large satellite of MGH where many patients already go for services. In addition, MG Waltham has</w:t>
      </w:r>
    </w:p>
    <w:p w14:paraId="5B5F92BB" w14:textId="77777777" w:rsidR="00770D81" w:rsidRDefault="00770D81">
      <w:pPr>
        <w:sectPr w:rsidR="00770D81">
          <w:type w:val="continuous"/>
          <w:pgSz w:w="12240" w:h="15840"/>
          <w:pgMar w:top="560" w:right="680" w:bottom="1260" w:left="700" w:header="0" w:footer="1063" w:gutter="0"/>
          <w:cols w:space="720"/>
        </w:sectPr>
      </w:pPr>
    </w:p>
    <w:p w14:paraId="5B5F92BC" w14:textId="77777777" w:rsidR="00770D81" w:rsidRDefault="00917145">
      <w:pPr>
        <w:pStyle w:val="BodyText"/>
        <w:spacing w:before="79"/>
        <w:ind w:left="380" w:right="480"/>
      </w:pPr>
      <w:r>
        <w:lastRenderedPageBreak/>
        <w:t>available</w:t>
      </w:r>
      <w:r>
        <w:rPr>
          <w:spacing w:val="-4"/>
        </w:rPr>
        <w:t xml:space="preserve"> </w:t>
      </w:r>
      <w:r>
        <w:t>space</w:t>
      </w:r>
      <w:r>
        <w:rPr>
          <w:spacing w:val="-4"/>
        </w:rPr>
        <w:t xml:space="preserve"> </w:t>
      </w:r>
      <w:r>
        <w:t>that</w:t>
      </w:r>
      <w:r>
        <w:rPr>
          <w:spacing w:val="-3"/>
        </w:rPr>
        <w:t xml:space="preserve"> </w:t>
      </w:r>
      <w:r>
        <w:t>requires</w:t>
      </w:r>
      <w:r>
        <w:rPr>
          <w:spacing w:val="-3"/>
        </w:rPr>
        <w:t xml:space="preserve"> </w:t>
      </w:r>
      <w:r>
        <w:t>very</w:t>
      </w:r>
      <w:r>
        <w:rPr>
          <w:spacing w:val="-3"/>
        </w:rPr>
        <w:t xml:space="preserve"> </w:t>
      </w:r>
      <w:r>
        <w:t>minimal</w:t>
      </w:r>
      <w:r>
        <w:rPr>
          <w:spacing w:val="-3"/>
        </w:rPr>
        <w:t xml:space="preserve"> </w:t>
      </w:r>
      <w:r>
        <w:t>work</w:t>
      </w:r>
      <w:r>
        <w:rPr>
          <w:spacing w:val="-3"/>
        </w:rPr>
        <w:t xml:space="preserve"> </w:t>
      </w:r>
      <w:r>
        <w:t>to</w:t>
      </w:r>
      <w:r>
        <w:rPr>
          <w:spacing w:val="-1"/>
        </w:rPr>
        <w:t xml:space="preserve"> </w:t>
      </w:r>
      <w:r>
        <w:t>prepare</w:t>
      </w:r>
      <w:r>
        <w:rPr>
          <w:spacing w:val="-4"/>
        </w:rPr>
        <w:t xml:space="preserve"> </w:t>
      </w:r>
      <w:r>
        <w:t>it</w:t>
      </w:r>
      <w:r>
        <w:rPr>
          <w:spacing w:val="-3"/>
        </w:rPr>
        <w:t xml:space="preserve"> </w:t>
      </w:r>
      <w:r>
        <w:t>for</w:t>
      </w:r>
      <w:r>
        <w:rPr>
          <w:spacing w:val="-4"/>
        </w:rPr>
        <w:t xml:space="preserve"> </w:t>
      </w:r>
      <w:r>
        <w:t>use</w:t>
      </w:r>
      <w:r>
        <w:rPr>
          <w:spacing w:val="-2"/>
        </w:rPr>
        <w:t xml:space="preserve"> </w:t>
      </w:r>
      <w:r>
        <w:t>for</w:t>
      </w:r>
      <w:r>
        <w:rPr>
          <w:spacing w:val="-4"/>
        </w:rPr>
        <w:t xml:space="preserve"> </w:t>
      </w:r>
      <w:r>
        <w:t>endoscopy</w:t>
      </w:r>
      <w:r>
        <w:rPr>
          <w:spacing w:val="-3"/>
        </w:rPr>
        <w:t xml:space="preserve"> </w:t>
      </w:r>
      <w:r>
        <w:t>services,</w:t>
      </w:r>
      <w:r>
        <w:rPr>
          <w:spacing w:val="-3"/>
        </w:rPr>
        <w:t xml:space="preserve"> </w:t>
      </w:r>
      <w:r>
        <w:t>making</w:t>
      </w:r>
      <w:r>
        <w:rPr>
          <w:spacing w:val="-3"/>
        </w:rPr>
        <w:t xml:space="preserve"> </w:t>
      </w:r>
      <w:r>
        <w:t>it an efficient use of existing resources that will meet the needs of the Applicant’s Patient Panel.</w:t>
      </w:r>
    </w:p>
    <w:p w14:paraId="5B5F92BD" w14:textId="77777777" w:rsidR="00770D81" w:rsidRDefault="00770D81">
      <w:pPr>
        <w:pStyle w:val="BodyText"/>
        <w:rPr>
          <w:sz w:val="26"/>
        </w:rPr>
      </w:pPr>
    </w:p>
    <w:p w14:paraId="5B5F92BE" w14:textId="77777777" w:rsidR="00770D81" w:rsidRDefault="00917145">
      <w:pPr>
        <w:pStyle w:val="Heading2"/>
        <w:numPr>
          <w:ilvl w:val="0"/>
          <w:numId w:val="2"/>
        </w:numPr>
        <w:tabs>
          <w:tab w:val="left" w:pos="652"/>
        </w:tabs>
        <w:spacing w:before="217"/>
        <w:rPr>
          <w:i w:val="0"/>
        </w:rPr>
      </w:pPr>
      <w:r>
        <w:rPr>
          <w:spacing w:val="-2"/>
        </w:rPr>
        <w:t>Description</w:t>
      </w:r>
    </w:p>
    <w:p w14:paraId="5B5F92BF" w14:textId="0A366DDC" w:rsidR="00770D81" w:rsidRDefault="00917145">
      <w:pPr>
        <w:pStyle w:val="BodyText"/>
        <w:spacing w:before="182"/>
        <w:ind w:left="379" w:right="443"/>
      </w:pPr>
      <w:r>
        <w:t xml:space="preserve">MGB received </w:t>
      </w:r>
      <w:proofErr w:type="spellStart"/>
      <w:r>
        <w:t>DoN</w:t>
      </w:r>
      <w:proofErr w:type="spellEnd"/>
      <w:r>
        <w:t xml:space="preserve"> approval in 2019, to renovate and expand endoscopy services at MGH’s Main Campus.</w:t>
      </w:r>
      <w:r w:rsidR="00452B53">
        <w:rPr>
          <w:rStyle w:val="FootnoteReference"/>
        </w:rPr>
        <w:footnoteReference w:id="1"/>
      </w:r>
      <w:r>
        <w:t xml:space="preserve"> The project </w:t>
      </w:r>
      <w:r>
        <w:t>involved the addition of three treatment rooms and 10 pre- and post-procedural bays,</w:t>
      </w:r>
      <w:r>
        <w:rPr>
          <w:spacing w:val="-3"/>
        </w:rPr>
        <w:t xml:space="preserve"> </w:t>
      </w:r>
      <w:r>
        <w:t>and</w:t>
      </w:r>
      <w:r>
        <w:rPr>
          <w:spacing w:val="-3"/>
        </w:rPr>
        <w:t xml:space="preserve"> </w:t>
      </w:r>
      <w:r>
        <w:t>the</w:t>
      </w:r>
      <w:r>
        <w:rPr>
          <w:spacing w:val="-4"/>
        </w:rPr>
        <w:t xml:space="preserve"> </w:t>
      </w:r>
      <w:r>
        <w:t>renovation</w:t>
      </w:r>
      <w:r>
        <w:rPr>
          <w:spacing w:val="-1"/>
        </w:rPr>
        <w:t xml:space="preserve"> </w:t>
      </w:r>
      <w:r>
        <w:t>of</w:t>
      </w:r>
      <w:r>
        <w:rPr>
          <w:spacing w:val="-4"/>
        </w:rPr>
        <w:t xml:space="preserve"> </w:t>
      </w:r>
      <w:r>
        <w:t>existing</w:t>
      </w:r>
      <w:r>
        <w:rPr>
          <w:spacing w:val="-3"/>
        </w:rPr>
        <w:t xml:space="preserve"> </w:t>
      </w:r>
      <w:r>
        <w:t>administrative</w:t>
      </w:r>
      <w:r>
        <w:rPr>
          <w:spacing w:val="-4"/>
        </w:rPr>
        <w:t xml:space="preserve"> </w:t>
      </w:r>
      <w:r>
        <w:t>space.</w:t>
      </w:r>
      <w:r>
        <w:rPr>
          <w:spacing w:val="-3"/>
        </w:rPr>
        <w:t xml:space="preserve"> </w:t>
      </w:r>
      <w:r>
        <w:t>The</w:t>
      </w:r>
      <w:r>
        <w:rPr>
          <w:spacing w:val="-4"/>
        </w:rPr>
        <w:t xml:space="preserve"> </w:t>
      </w:r>
      <w:r>
        <w:t>Applicant</w:t>
      </w:r>
      <w:r>
        <w:rPr>
          <w:spacing w:val="-3"/>
        </w:rPr>
        <w:t xml:space="preserve"> </w:t>
      </w:r>
      <w:r>
        <w:t>states</w:t>
      </w:r>
      <w:r>
        <w:rPr>
          <w:spacing w:val="-3"/>
        </w:rPr>
        <w:t xml:space="preserve"> </w:t>
      </w:r>
      <w:r>
        <w:t>that</w:t>
      </w:r>
      <w:r>
        <w:rPr>
          <w:spacing w:val="-3"/>
        </w:rPr>
        <w:t xml:space="preserve"> </w:t>
      </w:r>
      <w:proofErr w:type="gramStart"/>
      <w:r>
        <w:t>in</w:t>
      </w:r>
      <w:r>
        <w:rPr>
          <w:spacing w:val="-3"/>
        </w:rPr>
        <w:t xml:space="preserve"> </w:t>
      </w:r>
      <w:r>
        <w:t>order</w:t>
      </w:r>
      <w:r>
        <w:rPr>
          <w:spacing w:val="-4"/>
        </w:rPr>
        <w:t xml:space="preserve"> </w:t>
      </w:r>
      <w:r>
        <w:t>to</w:t>
      </w:r>
      <w:proofErr w:type="gramEnd"/>
      <w:r>
        <w:rPr>
          <w:spacing w:val="-3"/>
        </w:rPr>
        <w:t xml:space="preserve"> </w:t>
      </w:r>
      <w:r>
        <w:t xml:space="preserve">complete the renovations required of the previously approved </w:t>
      </w:r>
      <w:proofErr w:type="spellStart"/>
      <w:r>
        <w:t>DoN</w:t>
      </w:r>
      <w:proofErr w:type="spellEnd"/>
      <w:r>
        <w:t xml:space="preserve">, MGH will need </w:t>
      </w:r>
      <w:r>
        <w:t>to discontinue use of two existing outpatient endoscopy procedure rooms. Reducing the number of endoscopy procedure rooms during construction has the potential to reduce access to endoscopy services for MGH patients and increase wait times for endoscopy se</w:t>
      </w:r>
      <w:r>
        <w:t>rvices, which can lead to delays in diagnosis and treatment. MGH Boston will have</w:t>
      </w:r>
      <w:r>
        <w:rPr>
          <w:spacing w:val="-1"/>
        </w:rPr>
        <w:t xml:space="preserve"> </w:t>
      </w:r>
      <w:r>
        <w:t>seven adult endoscopy procedure</w:t>
      </w:r>
      <w:r>
        <w:rPr>
          <w:spacing w:val="-1"/>
        </w:rPr>
        <w:t xml:space="preserve"> </w:t>
      </w:r>
      <w:r>
        <w:t>rooms and one</w:t>
      </w:r>
      <w:r>
        <w:rPr>
          <w:spacing w:val="-1"/>
        </w:rPr>
        <w:t xml:space="preserve"> </w:t>
      </w:r>
      <w:r>
        <w:t>pediatric</w:t>
      </w:r>
      <w:r>
        <w:rPr>
          <w:spacing w:val="-1"/>
        </w:rPr>
        <w:t xml:space="preserve"> </w:t>
      </w:r>
      <w:r>
        <w:t>endoscopy procedure</w:t>
      </w:r>
      <w:r>
        <w:rPr>
          <w:spacing w:val="-1"/>
        </w:rPr>
        <w:t xml:space="preserve"> </w:t>
      </w:r>
      <w:r>
        <w:t>room once the two adult outpatient procedure rooms are transferred to MG Waltham. The eight remain</w:t>
      </w:r>
      <w:r>
        <w:t>ing rooms</w:t>
      </w:r>
      <w:r>
        <w:rPr>
          <w:spacing w:val="-2"/>
        </w:rPr>
        <w:t xml:space="preserve"> </w:t>
      </w:r>
      <w:r>
        <w:t>will</w:t>
      </w:r>
      <w:r>
        <w:rPr>
          <w:spacing w:val="-2"/>
        </w:rPr>
        <w:t xml:space="preserve"> </w:t>
      </w:r>
      <w:r>
        <w:t>provide</w:t>
      </w:r>
      <w:r>
        <w:rPr>
          <w:spacing w:val="-3"/>
        </w:rPr>
        <w:t xml:space="preserve"> </w:t>
      </w:r>
      <w:r>
        <w:t>care</w:t>
      </w:r>
      <w:r>
        <w:rPr>
          <w:spacing w:val="-3"/>
        </w:rPr>
        <w:t xml:space="preserve"> </w:t>
      </w:r>
      <w:r>
        <w:t>to</w:t>
      </w:r>
      <w:r>
        <w:rPr>
          <w:spacing w:val="-2"/>
        </w:rPr>
        <w:t xml:space="preserve"> </w:t>
      </w:r>
      <w:r>
        <w:t>inpatients</w:t>
      </w:r>
      <w:r>
        <w:rPr>
          <w:spacing w:val="-2"/>
        </w:rPr>
        <w:t xml:space="preserve"> </w:t>
      </w:r>
      <w:r>
        <w:t>and</w:t>
      </w:r>
      <w:r>
        <w:rPr>
          <w:spacing w:val="-2"/>
        </w:rPr>
        <w:t xml:space="preserve"> </w:t>
      </w:r>
      <w:r>
        <w:t>outpatients</w:t>
      </w:r>
      <w:r>
        <w:rPr>
          <w:spacing w:val="-2"/>
        </w:rPr>
        <w:t xml:space="preserve"> </w:t>
      </w:r>
      <w:r>
        <w:t>for</w:t>
      </w:r>
      <w:r>
        <w:rPr>
          <w:spacing w:val="-3"/>
        </w:rPr>
        <w:t xml:space="preserve"> </w:t>
      </w:r>
      <w:r>
        <w:t>general</w:t>
      </w:r>
      <w:r>
        <w:rPr>
          <w:spacing w:val="-2"/>
        </w:rPr>
        <w:t xml:space="preserve"> </w:t>
      </w:r>
      <w:r>
        <w:t>gastrointestinal</w:t>
      </w:r>
      <w:r>
        <w:rPr>
          <w:spacing w:val="-2"/>
        </w:rPr>
        <w:t xml:space="preserve"> </w:t>
      </w:r>
      <w:r>
        <w:t>(GI)</w:t>
      </w:r>
      <w:r>
        <w:rPr>
          <w:spacing w:val="-3"/>
        </w:rPr>
        <w:t xml:space="preserve"> </w:t>
      </w:r>
      <w:r>
        <w:t>and</w:t>
      </w:r>
      <w:r>
        <w:rPr>
          <w:spacing w:val="-2"/>
        </w:rPr>
        <w:t xml:space="preserve"> </w:t>
      </w:r>
      <w:r>
        <w:t xml:space="preserve">interventional </w:t>
      </w:r>
      <w:r>
        <w:rPr>
          <w:spacing w:val="-2"/>
        </w:rPr>
        <w:t>cases.</w:t>
      </w:r>
    </w:p>
    <w:p w14:paraId="5B5F92C0" w14:textId="77777777" w:rsidR="00770D81" w:rsidRDefault="00770D81">
      <w:pPr>
        <w:pStyle w:val="BodyText"/>
      </w:pPr>
    </w:p>
    <w:p w14:paraId="5B5F92C1" w14:textId="3EE107D1" w:rsidR="00770D81" w:rsidRDefault="00917145">
      <w:pPr>
        <w:pStyle w:val="BodyText"/>
        <w:spacing w:before="1"/>
        <w:ind w:left="380" w:right="443"/>
      </w:pPr>
      <w:r>
        <w:t>MG</w:t>
      </w:r>
      <w:r>
        <w:rPr>
          <w:spacing w:val="-4"/>
        </w:rPr>
        <w:t xml:space="preserve"> </w:t>
      </w:r>
      <w:r>
        <w:t>Waltham,</w:t>
      </w:r>
      <w:r>
        <w:rPr>
          <w:spacing w:val="-3"/>
        </w:rPr>
        <w:t xml:space="preserve"> </w:t>
      </w:r>
      <w:r>
        <w:t>a</w:t>
      </w:r>
      <w:r>
        <w:rPr>
          <w:spacing w:val="-4"/>
        </w:rPr>
        <w:t xml:space="preserve"> </w:t>
      </w:r>
      <w:r>
        <w:t>licensed</w:t>
      </w:r>
      <w:r>
        <w:rPr>
          <w:spacing w:val="-1"/>
        </w:rPr>
        <w:t xml:space="preserve"> </w:t>
      </w:r>
      <w:r>
        <w:t>satellite</w:t>
      </w:r>
      <w:r>
        <w:rPr>
          <w:spacing w:val="-5"/>
        </w:rPr>
        <w:t xml:space="preserve"> </w:t>
      </w:r>
      <w:r>
        <w:t>of</w:t>
      </w:r>
      <w:r>
        <w:rPr>
          <w:spacing w:val="-4"/>
        </w:rPr>
        <w:t xml:space="preserve"> </w:t>
      </w:r>
      <w:r>
        <w:t>MGH,</w:t>
      </w:r>
      <w:r>
        <w:rPr>
          <w:spacing w:val="-3"/>
        </w:rPr>
        <w:t xml:space="preserve"> </w:t>
      </w:r>
      <w:proofErr w:type="gramStart"/>
      <w:r>
        <w:t>is</w:t>
      </w:r>
      <w:r>
        <w:rPr>
          <w:spacing w:val="-3"/>
        </w:rPr>
        <w:t xml:space="preserve"> </w:t>
      </w:r>
      <w:r>
        <w:t>located</w:t>
      </w:r>
      <w:r>
        <w:rPr>
          <w:spacing w:val="-3"/>
        </w:rPr>
        <w:t xml:space="preserve"> </w:t>
      </w:r>
      <w:r>
        <w:t>in</w:t>
      </w:r>
      <w:proofErr w:type="gramEnd"/>
      <w:r>
        <w:rPr>
          <w:spacing w:val="-3"/>
        </w:rPr>
        <w:t xml:space="preserve"> </w:t>
      </w:r>
      <w:r>
        <w:t>Waltham</w:t>
      </w:r>
      <w:r>
        <w:rPr>
          <w:spacing w:val="-3"/>
        </w:rPr>
        <w:t xml:space="preserve"> </w:t>
      </w:r>
      <w:r>
        <w:t>and</w:t>
      </w:r>
      <w:r>
        <w:rPr>
          <w:spacing w:val="-3"/>
        </w:rPr>
        <w:t xml:space="preserve"> </w:t>
      </w:r>
      <w:r>
        <w:t>provides</w:t>
      </w:r>
      <w:r>
        <w:rPr>
          <w:spacing w:val="-3"/>
        </w:rPr>
        <w:t xml:space="preserve"> </w:t>
      </w:r>
      <w:r>
        <w:t>comprehensive</w:t>
      </w:r>
      <w:r>
        <w:rPr>
          <w:spacing w:val="-4"/>
        </w:rPr>
        <w:t xml:space="preserve"> </w:t>
      </w:r>
      <w:r>
        <w:t xml:space="preserve">services, including non-interventional endoscopy, oncology/infusion, blood laboratory pharmacy, rheumatology, vascular, physical and occupational therapy, and ambulatory surgery services. MG Waltham currently has two multi-use ORs dedicated to endoscopies </w:t>
      </w:r>
      <w:r>
        <w:t>weekly. The Applicant states that MG Waltham has unused space that with minimal renovations could meet current licensure requirements and accommodate two additional endoscopy procedure rooms.</w:t>
      </w:r>
      <w:r>
        <w:rPr>
          <w:rStyle w:val="FootnoteReference"/>
        </w:rPr>
        <w:footnoteReference w:id="2"/>
      </w:r>
      <w:r>
        <w:t xml:space="preserve"> If the proposed transfer of site </w:t>
      </w:r>
      <w:r>
        <w:t>is approved, MG Waltham will continue to have access to its two existing ORs and will have the additional two endoscopy procedure rooms that will be relocated from MGH’s Main Campus.</w:t>
      </w:r>
    </w:p>
    <w:p w14:paraId="5B5F92C2" w14:textId="77777777" w:rsidR="00770D81" w:rsidRDefault="00770D81">
      <w:pPr>
        <w:pStyle w:val="BodyText"/>
        <w:rPr>
          <w:sz w:val="26"/>
        </w:rPr>
      </w:pPr>
    </w:p>
    <w:p w14:paraId="5B5F92C3" w14:textId="77777777" w:rsidR="00770D81" w:rsidRDefault="00770D81">
      <w:pPr>
        <w:pStyle w:val="BodyText"/>
        <w:rPr>
          <w:sz w:val="22"/>
        </w:rPr>
      </w:pPr>
    </w:p>
    <w:p w14:paraId="5B5F92C4" w14:textId="77777777" w:rsidR="00770D81" w:rsidRDefault="00917145">
      <w:pPr>
        <w:pStyle w:val="Heading2"/>
        <w:ind w:left="380" w:firstLine="0"/>
      </w:pPr>
      <w:r>
        <w:t>Gross</w:t>
      </w:r>
      <w:r>
        <w:rPr>
          <w:spacing w:val="-2"/>
        </w:rPr>
        <w:t xml:space="preserve"> </w:t>
      </w:r>
      <w:r>
        <w:t>Square</w:t>
      </w:r>
      <w:r>
        <w:rPr>
          <w:spacing w:val="-2"/>
        </w:rPr>
        <w:t xml:space="preserve"> </w:t>
      </w:r>
      <w:r>
        <w:t>Feet</w:t>
      </w:r>
      <w:r>
        <w:rPr>
          <w:spacing w:val="-1"/>
        </w:rPr>
        <w:t xml:space="preserve"> </w:t>
      </w:r>
      <w:r>
        <w:rPr>
          <w:spacing w:val="-2"/>
        </w:rPr>
        <w:t>(GSF)</w:t>
      </w:r>
    </w:p>
    <w:p w14:paraId="5B5F92C5" w14:textId="77777777" w:rsidR="00770D81" w:rsidRDefault="00770D81">
      <w:pPr>
        <w:pStyle w:val="BodyText"/>
        <w:spacing w:before="5"/>
        <w:rPr>
          <w:b/>
          <w:i/>
        </w:rPr>
      </w:pPr>
    </w:p>
    <w:p w14:paraId="5B5F92C6" w14:textId="77777777" w:rsidR="00770D81" w:rsidRDefault="00917145">
      <w:pPr>
        <w:pStyle w:val="BodyText"/>
        <w:spacing w:line="256" w:lineRule="auto"/>
        <w:ind w:left="380" w:right="443"/>
      </w:pPr>
      <w:r>
        <w:t>The</w:t>
      </w:r>
      <w:r>
        <w:rPr>
          <w:spacing w:val="-4"/>
        </w:rPr>
        <w:t xml:space="preserve"> </w:t>
      </w:r>
      <w:r>
        <w:t>two</w:t>
      </w:r>
      <w:r>
        <w:rPr>
          <w:spacing w:val="-3"/>
        </w:rPr>
        <w:t xml:space="preserve"> </w:t>
      </w:r>
      <w:r>
        <w:t>endoscopy</w:t>
      </w:r>
      <w:r>
        <w:rPr>
          <w:spacing w:val="-3"/>
        </w:rPr>
        <w:t xml:space="preserve"> </w:t>
      </w:r>
      <w:r>
        <w:t>procedure</w:t>
      </w:r>
      <w:r>
        <w:rPr>
          <w:spacing w:val="-4"/>
        </w:rPr>
        <w:t xml:space="preserve"> </w:t>
      </w:r>
      <w:r>
        <w:t>rooms</w:t>
      </w:r>
      <w:r>
        <w:rPr>
          <w:spacing w:val="-3"/>
        </w:rPr>
        <w:t xml:space="preserve"> </w:t>
      </w:r>
      <w:r>
        <w:t>at</w:t>
      </w:r>
      <w:r>
        <w:rPr>
          <w:spacing w:val="-3"/>
        </w:rPr>
        <w:t xml:space="preserve"> </w:t>
      </w:r>
      <w:r>
        <w:t>the</w:t>
      </w:r>
      <w:r>
        <w:rPr>
          <w:spacing w:val="-4"/>
        </w:rPr>
        <w:t xml:space="preserve"> </w:t>
      </w:r>
      <w:r>
        <w:t>MGH</w:t>
      </w:r>
      <w:r>
        <w:rPr>
          <w:spacing w:val="-2"/>
        </w:rPr>
        <w:t xml:space="preserve"> </w:t>
      </w:r>
      <w:r>
        <w:t>main</w:t>
      </w:r>
      <w:r>
        <w:rPr>
          <w:spacing w:val="-3"/>
        </w:rPr>
        <w:t xml:space="preserve"> </w:t>
      </w:r>
      <w:r>
        <w:t>campus</w:t>
      </w:r>
      <w:r>
        <w:rPr>
          <w:spacing w:val="-3"/>
        </w:rPr>
        <w:t xml:space="preserve"> </w:t>
      </w:r>
      <w:r>
        <w:t>currently</w:t>
      </w:r>
      <w:r>
        <w:rPr>
          <w:spacing w:val="-3"/>
        </w:rPr>
        <w:t xml:space="preserve"> </w:t>
      </w:r>
      <w:r>
        <w:t>occupy</w:t>
      </w:r>
      <w:r>
        <w:rPr>
          <w:spacing w:val="-3"/>
        </w:rPr>
        <w:t xml:space="preserve"> </w:t>
      </w:r>
      <w:r>
        <w:t>400</w:t>
      </w:r>
      <w:r>
        <w:rPr>
          <w:spacing w:val="-3"/>
        </w:rPr>
        <w:t xml:space="preserve"> </w:t>
      </w:r>
      <w:r>
        <w:t>GSF.</w:t>
      </w:r>
      <w:r>
        <w:rPr>
          <w:spacing w:val="-3"/>
        </w:rPr>
        <w:t xml:space="preserve"> </w:t>
      </w:r>
      <w:r>
        <w:t>The</w:t>
      </w:r>
      <w:r>
        <w:rPr>
          <w:spacing w:val="-4"/>
        </w:rPr>
        <w:t xml:space="preserve"> </w:t>
      </w:r>
      <w:r>
        <w:t>two endoscopy procedure rooms will occupy 4,850 GSF at MG Waltham, if approved.</w:t>
      </w:r>
    </w:p>
    <w:p w14:paraId="5B5F92C7" w14:textId="77777777" w:rsidR="00770D81" w:rsidRDefault="00770D81">
      <w:pPr>
        <w:pStyle w:val="BodyText"/>
        <w:rPr>
          <w:sz w:val="21"/>
        </w:rPr>
      </w:pPr>
    </w:p>
    <w:p w14:paraId="5B5F92C8" w14:textId="77777777" w:rsidR="00770D81" w:rsidRDefault="00917145">
      <w:pPr>
        <w:pStyle w:val="Heading2"/>
        <w:numPr>
          <w:ilvl w:val="0"/>
          <w:numId w:val="2"/>
        </w:numPr>
        <w:tabs>
          <w:tab w:val="left" w:pos="740"/>
        </w:tabs>
        <w:ind w:left="740" w:hanging="360"/>
        <w:rPr>
          <w:i w:val="0"/>
        </w:rPr>
      </w:pPr>
      <w:r>
        <w:t>Demographics</w:t>
      </w:r>
      <w:r>
        <w:rPr>
          <w:spacing w:val="-5"/>
        </w:rPr>
        <w:t xml:space="preserve"> </w:t>
      </w:r>
      <w:r>
        <w:t>and</w:t>
      </w:r>
      <w:r>
        <w:rPr>
          <w:spacing w:val="-2"/>
        </w:rPr>
        <w:t xml:space="preserve"> </w:t>
      </w:r>
      <w:r>
        <w:t>Primary</w:t>
      </w:r>
      <w:r>
        <w:rPr>
          <w:spacing w:val="-3"/>
        </w:rPr>
        <w:t xml:space="preserve"> </w:t>
      </w:r>
      <w:r>
        <w:t>Service</w:t>
      </w:r>
      <w:r>
        <w:rPr>
          <w:spacing w:val="-3"/>
        </w:rPr>
        <w:t xml:space="preserve"> </w:t>
      </w:r>
      <w:r>
        <w:t xml:space="preserve">Area </w:t>
      </w:r>
      <w:r>
        <w:rPr>
          <w:spacing w:val="-2"/>
        </w:rPr>
        <w:t>(PSA)</w:t>
      </w:r>
    </w:p>
    <w:p w14:paraId="5B5F92C9" w14:textId="77777777" w:rsidR="00770D81" w:rsidRDefault="00917145">
      <w:pPr>
        <w:pStyle w:val="BodyText"/>
        <w:spacing w:before="183"/>
        <w:ind w:left="380" w:right="443"/>
      </w:pPr>
      <w:r>
        <w:t>The</w:t>
      </w:r>
      <w:r>
        <w:rPr>
          <w:spacing w:val="-4"/>
        </w:rPr>
        <w:t xml:space="preserve"> </w:t>
      </w:r>
      <w:r>
        <w:t>Applicant</w:t>
      </w:r>
      <w:r>
        <w:rPr>
          <w:spacing w:val="-3"/>
        </w:rPr>
        <w:t xml:space="preserve"> </w:t>
      </w:r>
      <w:r>
        <w:t>provided</w:t>
      </w:r>
      <w:r>
        <w:rPr>
          <w:spacing w:val="-1"/>
        </w:rPr>
        <w:t xml:space="preserve"> </w:t>
      </w:r>
      <w:r>
        <w:t>detailed</w:t>
      </w:r>
      <w:r>
        <w:rPr>
          <w:spacing w:val="-3"/>
        </w:rPr>
        <w:t xml:space="preserve"> </w:t>
      </w:r>
      <w:r>
        <w:t>patient</w:t>
      </w:r>
      <w:r>
        <w:rPr>
          <w:spacing w:val="-3"/>
        </w:rPr>
        <w:t xml:space="preserve"> </w:t>
      </w:r>
      <w:r>
        <w:t>demographic</w:t>
      </w:r>
      <w:r>
        <w:rPr>
          <w:spacing w:val="-4"/>
        </w:rPr>
        <w:t xml:space="preserve"> </w:t>
      </w:r>
      <w:r>
        <w:t>and</w:t>
      </w:r>
      <w:r>
        <w:rPr>
          <w:spacing w:val="-3"/>
        </w:rPr>
        <w:t xml:space="preserve"> </w:t>
      </w:r>
      <w:r>
        <w:t>patient</w:t>
      </w:r>
      <w:r>
        <w:rPr>
          <w:spacing w:val="-3"/>
        </w:rPr>
        <w:t xml:space="preserve"> </w:t>
      </w:r>
      <w:r>
        <w:t>origin</w:t>
      </w:r>
      <w:r>
        <w:rPr>
          <w:spacing w:val="-4"/>
        </w:rPr>
        <w:t xml:space="preserve"> </w:t>
      </w:r>
      <w:r>
        <w:t>information</w:t>
      </w:r>
      <w:r>
        <w:rPr>
          <w:spacing w:val="-3"/>
        </w:rPr>
        <w:t xml:space="preserve"> </w:t>
      </w:r>
      <w:r>
        <w:t>of</w:t>
      </w:r>
      <w:r>
        <w:rPr>
          <w:spacing w:val="-4"/>
        </w:rPr>
        <w:t xml:space="preserve"> </w:t>
      </w:r>
      <w:r>
        <w:t>patients</w:t>
      </w:r>
      <w:r>
        <w:rPr>
          <w:spacing w:val="-3"/>
        </w:rPr>
        <w:t xml:space="preserve"> </w:t>
      </w:r>
      <w:r>
        <w:t>of</w:t>
      </w:r>
      <w:r>
        <w:rPr>
          <w:spacing w:val="-2"/>
        </w:rPr>
        <w:t xml:space="preserve"> </w:t>
      </w:r>
      <w:r>
        <w:t>MGH who received endoscopy services at the Hospital’s Main Campus in Boston and at MG Waltham. In FY22, 21,665 patients received endoscopy services in Boston and 1,279 patients received endoscopy services in Waltham.</w:t>
      </w:r>
    </w:p>
    <w:p w14:paraId="5B5F92CA" w14:textId="77777777" w:rsidR="00770D81" w:rsidRDefault="00917145">
      <w:pPr>
        <w:pStyle w:val="BodyText"/>
        <w:ind w:left="1100" w:right="382"/>
      </w:pPr>
      <w:r>
        <w:rPr>
          <w:b/>
        </w:rPr>
        <w:t>Age</w:t>
      </w:r>
      <w:r>
        <w:t>: MGH Boston has a slig</w:t>
      </w:r>
      <w:r>
        <w:t>htly higher percentage of individuals under 30 years old (8% vs. 5.1%</w:t>
      </w:r>
      <w:proofErr w:type="gramStart"/>
      <w:r>
        <w:t>) ,</w:t>
      </w:r>
      <w:proofErr w:type="gramEnd"/>
      <w:r>
        <w:t xml:space="preserve"> and over 75 (10.8% vs. 6.9%) than patients receiving endoscopy services at MG Waltham.</w:t>
      </w:r>
      <w:r>
        <w:rPr>
          <w:spacing w:val="-3"/>
        </w:rPr>
        <w:t xml:space="preserve"> </w:t>
      </w:r>
      <w:r>
        <w:t>MG</w:t>
      </w:r>
      <w:r>
        <w:rPr>
          <w:spacing w:val="-4"/>
        </w:rPr>
        <w:t xml:space="preserve"> </w:t>
      </w:r>
      <w:r>
        <w:t>Waltham</w:t>
      </w:r>
      <w:r>
        <w:rPr>
          <w:spacing w:val="-1"/>
        </w:rPr>
        <w:t xml:space="preserve"> </w:t>
      </w:r>
      <w:r>
        <w:t>had</w:t>
      </w:r>
      <w:r>
        <w:rPr>
          <w:spacing w:val="-3"/>
        </w:rPr>
        <w:t xml:space="preserve"> </w:t>
      </w:r>
      <w:r>
        <w:t>a</w:t>
      </w:r>
      <w:r>
        <w:rPr>
          <w:spacing w:val="-4"/>
        </w:rPr>
        <w:t xml:space="preserve"> </w:t>
      </w:r>
      <w:r>
        <w:t>slightly</w:t>
      </w:r>
      <w:r>
        <w:rPr>
          <w:spacing w:val="-4"/>
        </w:rPr>
        <w:t xml:space="preserve"> </w:t>
      </w:r>
      <w:r>
        <w:t>higher</w:t>
      </w:r>
      <w:r>
        <w:rPr>
          <w:spacing w:val="-4"/>
        </w:rPr>
        <w:t xml:space="preserve"> </w:t>
      </w:r>
      <w:r>
        <w:t>percentage</w:t>
      </w:r>
      <w:r>
        <w:rPr>
          <w:spacing w:val="-4"/>
        </w:rPr>
        <w:t xml:space="preserve"> </w:t>
      </w:r>
      <w:r>
        <w:t>of</w:t>
      </w:r>
      <w:r>
        <w:rPr>
          <w:spacing w:val="-4"/>
        </w:rPr>
        <w:t xml:space="preserve"> </w:t>
      </w:r>
      <w:r>
        <w:t>patients</w:t>
      </w:r>
      <w:r>
        <w:rPr>
          <w:spacing w:val="-3"/>
        </w:rPr>
        <w:t xml:space="preserve"> </w:t>
      </w:r>
      <w:r>
        <w:t>aged</w:t>
      </w:r>
      <w:r>
        <w:rPr>
          <w:spacing w:val="-3"/>
        </w:rPr>
        <w:t xml:space="preserve"> </w:t>
      </w:r>
      <w:r>
        <w:t>46-60</w:t>
      </w:r>
      <w:r>
        <w:rPr>
          <w:spacing w:val="-3"/>
        </w:rPr>
        <w:t xml:space="preserve"> </w:t>
      </w:r>
      <w:r>
        <w:t>(40%</w:t>
      </w:r>
      <w:r>
        <w:rPr>
          <w:spacing w:val="-4"/>
        </w:rPr>
        <w:t xml:space="preserve"> </w:t>
      </w:r>
      <w:r>
        <w:t xml:space="preserve">vs.33.2%). </w:t>
      </w:r>
      <w:r>
        <w:rPr>
          <w:b/>
        </w:rPr>
        <w:t>Ethnicity</w:t>
      </w:r>
      <w:r>
        <w:t>: Eight percent of</w:t>
      </w:r>
      <w:r>
        <w:rPr>
          <w:spacing w:val="-1"/>
        </w:rPr>
        <w:t xml:space="preserve"> </w:t>
      </w:r>
      <w:r>
        <w:t>MGH</w:t>
      </w:r>
      <w:r>
        <w:rPr>
          <w:spacing w:val="-1"/>
        </w:rPr>
        <w:t xml:space="preserve"> </w:t>
      </w:r>
      <w:r>
        <w:t>Boston patients identified as Hispanic</w:t>
      </w:r>
      <w:r>
        <w:rPr>
          <w:spacing w:val="-1"/>
        </w:rPr>
        <w:t xml:space="preserve"> </w:t>
      </w:r>
      <w:r>
        <w:t>as compared to 4.2%</w:t>
      </w:r>
      <w:r>
        <w:rPr>
          <w:spacing w:val="-1"/>
        </w:rPr>
        <w:t xml:space="preserve"> </w:t>
      </w:r>
      <w:r>
        <w:t>of Waltham patients.</w:t>
      </w:r>
    </w:p>
    <w:p w14:paraId="5B5F92CE" w14:textId="77777777" w:rsidR="00770D81" w:rsidRDefault="00770D81">
      <w:pPr>
        <w:rPr>
          <w:sz w:val="20"/>
        </w:rPr>
        <w:sectPr w:rsidR="00770D81">
          <w:pgSz w:w="12240" w:h="15840"/>
          <w:pgMar w:top="1360" w:right="680" w:bottom="1260" w:left="700" w:header="0" w:footer="1063" w:gutter="0"/>
          <w:cols w:space="720"/>
        </w:sectPr>
      </w:pPr>
      <w:bookmarkStart w:id="0" w:name="_bookmark0"/>
      <w:bookmarkEnd w:id="0"/>
    </w:p>
    <w:p w14:paraId="5B5F92CF" w14:textId="77777777" w:rsidR="00770D81" w:rsidRDefault="00917145">
      <w:pPr>
        <w:pStyle w:val="BodyText"/>
        <w:spacing w:before="79"/>
        <w:ind w:left="1100" w:right="936"/>
      </w:pPr>
      <w:r>
        <w:rPr>
          <w:b/>
        </w:rPr>
        <w:lastRenderedPageBreak/>
        <w:t>Race</w:t>
      </w:r>
      <w:r>
        <w:t xml:space="preserve">: A slightly higher percentage of MGH Boston patients (4.8% vs. 1.6%) identified as </w:t>
      </w:r>
      <w:proofErr w:type="gramStart"/>
      <w:r>
        <w:t>African-American</w:t>
      </w:r>
      <w:proofErr w:type="gramEnd"/>
      <w:r>
        <w:t>,</w:t>
      </w:r>
      <w:r>
        <w:rPr>
          <w:spacing w:val="-4"/>
        </w:rPr>
        <w:t xml:space="preserve"> </w:t>
      </w:r>
      <w:r>
        <w:t>while</w:t>
      </w:r>
      <w:r>
        <w:rPr>
          <w:spacing w:val="-3"/>
        </w:rPr>
        <w:t xml:space="preserve"> </w:t>
      </w:r>
      <w:r>
        <w:t>a</w:t>
      </w:r>
      <w:r>
        <w:rPr>
          <w:spacing w:val="-5"/>
        </w:rPr>
        <w:t xml:space="preserve"> </w:t>
      </w:r>
      <w:r>
        <w:t>slightly</w:t>
      </w:r>
      <w:r>
        <w:rPr>
          <w:spacing w:val="-4"/>
        </w:rPr>
        <w:t xml:space="preserve"> </w:t>
      </w:r>
      <w:r>
        <w:t>highe</w:t>
      </w:r>
      <w:r>
        <w:t>r</w:t>
      </w:r>
      <w:r>
        <w:rPr>
          <w:spacing w:val="-5"/>
        </w:rPr>
        <w:t xml:space="preserve"> </w:t>
      </w:r>
      <w:r>
        <w:t>percentage</w:t>
      </w:r>
      <w:r>
        <w:rPr>
          <w:spacing w:val="-5"/>
        </w:rPr>
        <w:t xml:space="preserve"> </w:t>
      </w:r>
      <w:r>
        <w:t>of</w:t>
      </w:r>
      <w:r>
        <w:rPr>
          <w:spacing w:val="-5"/>
        </w:rPr>
        <w:t xml:space="preserve"> </w:t>
      </w:r>
      <w:r>
        <w:t>MG</w:t>
      </w:r>
      <w:r>
        <w:rPr>
          <w:spacing w:val="-3"/>
        </w:rPr>
        <w:t xml:space="preserve"> </w:t>
      </w:r>
      <w:r>
        <w:t>Waltham</w:t>
      </w:r>
      <w:r>
        <w:rPr>
          <w:spacing w:val="-4"/>
        </w:rPr>
        <w:t xml:space="preserve"> </w:t>
      </w:r>
      <w:r>
        <w:t>patients</w:t>
      </w:r>
      <w:r>
        <w:rPr>
          <w:spacing w:val="-4"/>
        </w:rPr>
        <w:t xml:space="preserve"> </w:t>
      </w:r>
      <w:r>
        <w:t>identified</w:t>
      </w:r>
      <w:r>
        <w:rPr>
          <w:spacing w:val="-4"/>
        </w:rPr>
        <w:t xml:space="preserve"> </w:t>
      </w:r>
      <w:r>
        <w:t>as Asian (11.3% vs. 5.6%).</w:t>
      </w:r>
    </w:p>
    <w:p w14:paraId="5B5F92D0" w14:textId="77777777" w:rsidR="00770D81" w:rsidRDefault="00770D81">
      <w:pPr>
        <w:pStyle w:val="BodyText"/>
      </w:pPr>
    </w:p>
    <w:p w14:paraId="5B5F92D1" w14:textId="77777777" w:rsidR="00770D81" w:rsidRDefault="00917145">
      <w:pPr>
        <w:pStyle w:val="BodyText"/>
        <w:ind w:left="380" w:right="443"/>
      </w:pPr>
      <w:r>
        <w:t xml:space="preserve">The Primary Service Area (PSA) for the Hospital’s main campus includes Boston, Charlestown, Chelsea, Dorchester, East Boston, Mattapan, Revere, Roxbury, and Winthrop; and its </w:t>
      </w:r>
      <w:proofErr w:type="gramStart"/>
      <w:r>
        <w:t>full s</w:t>
      </w:r>
      <w:r>
        <w:t>ervice</w:t>
      </w:r>
      <w:proofErr w:type="gramEnd"/>
      <w:r>
        <w:t xml:space="preserve"> area includes</w:t>
      </w:r>
      <w:r>
        <w:rPr>
          <w:spacing w:val="-3"/>
        </w:rPr>
        <w:t xml:space="preserve"> </w:t>
      </w:r>
      <w:r>
        <w:t>all</w:t>
      </w:r>
      <w:r>
        <w:rPr>
          <w:spacing w:val="-3"/>
        </w:rPr>
        <w:t xml:space="preserve"> </w:t>
      </w:r>
      <w:r>
        <w:t>of</w:t>
      </w:r>
      <w:r>
        <w:rPr>
          <w:spacing w:val="-4"/>
        </w:rPr>
        <w:t xml:space="preserve"> </w:t>
      </w:r>
      <w:r>
        <w:t>Eastern</w:t>
      </w:r>
      <w:r>
        <w:rPr>
          <w:spacing w:val="-3"/>
        </w:rPr>
        <w:t xml:space="preserve"> </w:t>
      </w:r>
      <w:r>
        <w:t>Massachusetts.</w:t>
      </w:r>
      <w:r>
        <w:rPr>
          <w:spacing w:val="-3"/>
        </w:rPr>
        <w:t xml:space="preserve"> </w:t>
      </w:r>
      <w:r>
        <w:t>The</w:t>
      </w:r>
      <w:r>
        <w:rPr>
          <w:spacing w:val="-4"/>
        </w:rPr>
        <w:t xml:space="preserve"> </w:t>
      </w:r>
      <w:r>
        <w:t>MG</w:t>
      </w:r>
      <w:r>
        <w:rPr>
          <w:spacing w:val="-2"/>
        </w:rPr>
        <w:t xml:space="preserve"> </w:t>
      </w:r>
      <w:r>
        <w:t>Waltham</w:t>
      </w:r>
      <w:r>
        <w:rPr>
          <w:spacing w:val="-3"/>
        </w:rPr>
        <w:t xml:space="preserve"> </w:t>
      </w:r>
      <w:r>
        <w:t>PSA</w:t>
      </w:r>
      <w:r>
        <w:rPr>
          <w:spacing w:val="-4"/>
        </w:rPr>
        <w:t xml:space="preserve"> </w:t>
      </w:r>
      <w:r>
        <w:t>overlaps</w:t>
      </w:r>
      <w:r>
        <w:rPr>
          <w:spacing w:val="-3"/>
        </w:rPr>
        <w:t xml:space="preserve"> </w:t>
      </w:r>
      <w:r>
        <w:t>with</w:t>
      </w:r>
      <w:r>
        <w:rPr>
          <w:spacing w:val="-3"/>
        </w:rPr>
        <w:t xml:space="preserve"> </w:t>
      </w:r>
      <w:r>
        <w:t>that</w:t>
      </w:r>
      <w:r>
        <w:rPr>
          <w:spacing w:val="-3"/>
        </w:rPr>
        <w:t xml:space="preserve"> </w:t>
      </w:r>
      <w:r>
        <w:t>of</w:t>
      </w:r>
      <w:r>
        <w:rPr>
          <w:spacing w:val="-4"/>
        </w:rPr>
        <w:t xml:space="preserve"> </w:t>
      </w:r>
      <w:r>
        <w:t>the</w:t>
      </w:r>
      <w:r>
        <w:rPr>
          <w:spacing w:val="-4"/>
        </w:rPr>
        <w:t xml:space="preserve"> </w:t>
      </w:r>
      <w:r>
        <w:t>Hospital’s</w:t>
      </w:r>
      <w:r>
        <w:rPr>
          <w:spacing w:val="-1"/>
        </w:rPr>
        <w:t xml:space="preserve"> </w:t>
      </w:r>
      <w:r>
        <w:t>Main Campus service area and includes Waltham, Lexington, Arlington, Cambridge, Newton, and Belmont.</w:t>
      </w:r>
    </w:p>
    <w:p w14:paraId="5B5F92D2" w14:textId="77777777" w:rsidR="00770D81" w:rsidRDefault="00770D81">
      <w:pPr>
        <w:pStyle w:val="BodyText"/>
      </w:pPr>
    </w:p>
    <w:p w14:paraId="5B5F92D3" w14:textId="77777777" w:rsidR="00770D81" w:rsidRDefault="00917145">
      <w:pPr>
        <w:pStyle w:val="Heading2"/>
        <w:numPr>
          <w:ilvl w:val="0"/>
          <w:numId w:val="2"/>
        </w:numPr>
        <w:tabs>
          <w:tab w:val="left" w:pos="740"/>
        </w:tabs>
        <w:ind w:left="740" w:hanging="360"/>
        <w:rPr>
          <w:i w:val="0"/>
        </w:rPr>
      </w:pPr>
      <w:r>
        <w:t>Patient</w:t>
      </w:r>
      <w:r>
        <w:rPr>
          <w:spacing w:val="-1"/>
        </w:rPr>
        <w:t xml:space="preserve"> </w:t>
      </w:r>
      <w:r>
        <w:rPr>
          <w:spacing w:val="-2"/>
        </w:rPr>
        <w:t>Access</w:t>
      </w:r>
    </w:p>
    <w:p w14:paraId="5B5F92D4" w14:textId="77777777" w:rsidR="00770D81" w:rsidRDefault="00917145">
      <w:pPr>
        <w:pStyle w:val="BodyText"/>
        <w:spacing w:before="182"/>
        <w:ind w:left="380" w:right="443"/>
      </w:pPr>
      <w:r>
        <w:t>The</w:t>
      </w:r>
      <w:r>
        <w:rPr>
          <w:spacing w:val="-4"/>
        </w:rPr>
        <w:t xml:space="preserve"> </w:t>
      </w:r>
      <w:r>
        <w:t>proposed</w:t>
      </w:r>
      <w:r>
        <w:rPr>
          <w:spacing w:val="-3"/>
        </w:rPr>
        <w:t xml:space="preserve"> </w:t>
      </w:r>
      <w:r>
        <w:t>site</w:t>
      </w:r>
      <w:r>
        <w:rPr>
          <w:spacing w:val="-4"/>
        </w:rPr>
        <w:t xml:space="preserve"> </w:t>
      </w:r>
      <w:r>
        <w:t>is</w:t>
      </w:r>
      <w:r>
        <w:rPr>
          <w:spacing w:val="-3"/>
        </w:rPr>
        <w:t xml:space="preserve"> </w:t>
      </w:r>
      <w:r>
        <w:t>located</w:t>
      </w:r>
      <w:r>
        <w:rPr>
          <w:spacing w:val="-4"/>
        </w:rPr>
        <w:t xml:space="preserve"> </w:t>
      </w:r>
      <w:r>
        <w:t>approximately</w:t>
      </w:r>
      <w:r>
        <w:rPr>
          <w:spacing w:val="-3"/>
        </w:rPr>
        <w:t xml:space="preserve"> </w:t>
      </w:r>
      <w:r>
        <w:t>17</w:t>
      </w:r>
      <w:r>
        <w:rPr>
          <w:spacing w:val="-3"/>
        </w:rPr>
        <w:t xml:space="preserve"> </w:t>
      </w:r>
      <w:r>
        <w:t>miles</w:t>
      </w:r>
      <w:r>
        <w:rPr>
          <w:spacing w:val="-3"/>
        </w:rPr>
        <w:t xml:space="preserve"> </w:t>
      </w:r>
      <w:r>
        <w:t>from</w:t>
      </w:r>
      <w:r>
        <w:rPr>
          <w:spacing w:val="-3"/>
        </w:rPr>
        <w:t xml:space="preserve"> </w:t>
      </w:r>
      <w:r>
        <w:t>the</w:t>
      </w:r>
      <w:r>
        <w:rPr>
          <w:spacing w:val="-4"/>
        </w:rPr>
        <w:t xml:space="preserve"> </w:t>
      </w:r>
      <w:r>
        <w:t>MGH</w:t>
      </w:r>
      <w:r>
        <w:rPr>
          <w:spacing w:val="-4"/>
        </w:rPr>
        <w:t xml:space="preserve"> </w:t>
      </w:r>
      <w:r>
        <w:t>Main</w:t>
      </w:r>
      <w:r>
        <w:rPr>
          <w:spacing w:val="-3"/>
        </w:rPr>
        <w:t xml:space="preserve"> </w:t>
      </w:r>
      <w:r>
        <w:t>Campus.</w:t>
      </w:r>
      <w:r>
        <w:rPr>
          <w:spacing w:val="-3"/>
        </w:rPr>
        <w:t xml:space="preserve"> </w:t>
      </w:r>
      <w:r>
        <w:t>The</w:t>
      </w:r>
      <w:r>
        <w:rPr>
          <w:spacing w:val="-4"/>
        </w:rPr>
        <w:t xml:space="preserve"> </w:t>
      </w:r>
      <w:r>
        <w:t>Applicant</w:t>
      </w:r>
      <w:r>
        <w:rPr>
          <w:spacing w:val="-3"/>
        </w:rPr>
        <w:t xml:space="preserve"> </w:t>
      </w:r>
      <w:r>
        <w:t>states that MGH will take reasonable steps to offer patients services at their preferred location, and that some patients residing closer to Waltham than to Boston, will experience conv</w:t>
      </w:r>
      <w:r>
        <w:t>enient access to endoscopy services at MG Waltham.</w:t>
      </w:r>
    </w:p>
    <w:p w14:paraId="5B5F92D5" w14:textId="77777777" w:rsidR="00770D81" w:rsidRDefault="00770D81">
      <w:pPr>
        <w:pStyle w:val="BodyText"/>
      </w:pPr>
    </w:p>
    <w:p w14:paraId="5B5F92D6" w14:textId="77777777" w:rsidR="00770D81" w:rsidRDefault="00917145">
      <w:pPr>
        <w:pStyle w:val="Heading2"/>
        <w:numPr>
          <w:ilvl w:val="0"/>
          <w:numId w:val="2"/>
        </w:numPr>
        <w:tabs>
          <w:tab w:val="left" w:pos="652"/>
        </w:tabs>
        <w:spacing w:before="1"/>
      </w:pPr>
      <w:r>
        <w:t>Impact</w:t>
      </w:r>
      <w:r>
        <w:rPr>
          <w:spacing w:val="-3"/>
        </w:rPr>
        <w:t xml:space="preserve"> </w:t>
      </w:r>
      <w:r>
        <w:t>on</w:t>
      </w:r>
      <w:r>
        <w:rPr>
          <w:spacing w:val="-1"/>
        </w:rPr>
        <w:t xml:space="preserve"> </w:t>
      </w:r>
      <w:r>
        <w:t>Health Care</w:t>
      </w:r>
      <w:r>
        <w:rPr>
          <w:spacing w:val="-4"/>
        </w:rPr>
        <w:t xml:space="preserve"> </w:t>
      </w:r>
      <w:r>
        <w:rPr>
          <w:spacing w:val="-2"/>
        </w:rPr>
        <w:t>Spending</w:t>
      </w:r>
    </w:p>
    <w:p w14:paraId="5B5F92D7" w14:textId="77777777" w:rsidR="00770D81" w:rsidRDefault="00917145">
      <w:pPr>
        <w:pStyle w:val="BodyText"/>
        <w:spacing w:before="180" w:line="276" w:lineRule="exact"/>
        <w:ind w:left="380"/>
      </w:pPr>
      <w:r>
        <w:t>The</w:t>
      </w:r>
      <w:r>
        <w:rPr>
          <w:spacing w:val="-5"/>
        </w:rPr>
        <w:t xml:space="preserve"> </w:t>
      </w:r>
      <w:r>
        <w:t>Applicant</w:t>
      </w:r>
      <w:r>
        <w:rPr>
          <w:spacing w:val="-2"/>
        </w:rPr>
        <w:t xml:space="preserve"> </w:t>
      </w:r>
      <w:r>
        <w:t>states</w:t>
      </w:r>
      <w:r>
        <w:rPr>
          <w:spacing w:val="-2"/>
        </w:rPr>
        <w:t xml:space="preserve"> </w:t>
      </w:r>
      <w:r>
        <w:t>that the</w:t>
      </w:r>
      <w:r>
        <w:rPr>
          <w:spacing w:val="-3"/>
        </w:rPr>
        <w:t xml:space="preserve"> </w:t>
      </w:r>
      <w:r>
        <w:t>Proposed</w:t>
      </w:r>
      <w:r>
        <w:rPr>
          <w:spacing w:val="-2"/>
        </w:rPr>
        <w:t xml:space="preserve"> </w:t>
      </w:r>
      <w:r>
        <w:t>Transfer</w:t>
      </w:r>
      <w:r>
        <w:rPr>
          <w:spacing w:val="-2"/>
        </w:rPr>
        <w:t xml:space="preserve"> </w:t>
      </w:r>
      <w:r>
        <w:rPr>
          <w:spacing w:val="-4"/>
        </w:rPr>
        <w:t>will:</w:t>
      </w:r>
    </w:p>
    <w:p w14:paraId="5B5F92D8" w14:textId="77777777" w:rsidR="00770D81" w:rsidRDefault="00917145">
      <w:pPr>
        <w:pStyle w:val="ListParagraph"/>
        <w:numPr>
          <w:ilvl w:val="1"/>
          <w:numId w:val="2"/>
        </w:numPr>
        <w:tabs>
          <w:tab w:val="left" w:pos="1099"/>
          <w:tab w:val="left" w:pos="1100"/>
        </w:tabs>
        <w:ind w:right="1243"/>
        <w:rPr>
          <w:sz w:val="24"/>
        </w:rPr>
      </w:pPr>
      <w:r>
        <w:rPr>
          <w:sz w:val="24"/>
        </w:rPr>
        <w:t>Have</w:t>
      </w:r>
      <w:r>
        <w:rPr>
          <w:spacing w:val="-4"/>
          <w:sz w:val="24"/>
        </w:rPr>
        <w:t xml:space="preserve"> </w:t>
      </w:r>
      <w:r>
        <w:rPr>
          <w:sz w:val="24"/>
        </w:rPr>
        <w:t>a</w:t>
      </w:r>
      <w:r>
        <w:rPr>
          <w:spacing w:val="-4"/>
          <w:sz w:val="24"/>
        </w:rPr>
        <w:t xml:space="preserve"> </w:t>
      </w:r>
      <w:r>
        <w:rPr>
          <w:sz w:val="24"/>
        </w:rPr>
        <w:t>positive</w:t>
      </w:r>
      <w:r>
        <w:rPr>
          <w:spacing w:val="-4"/>
          <w:sz w:val="24"/>
        </w:rPr>
        <w:t xml:space="preserve"> </w:t>
      </w:r>
      <w:r>
        <w:rPr>
          <w:sz w:val="24"/>
        </w:rPr>
        <w:t>impact</w:t>
      </w:r>
      <w:r>
        <w:rPr>
          <w:spacing w:val="-3"/>
          <w:sz w:val="24"/>
        </w:rPr>
        <w:t xml:space="preserve"> </w:t>
      </w:r>
      <w:r>
        <w:rPr>
          <w:sz w:val="24"/>
        </w:rPr>
        <w:t>on</w:t>
      </w:r>
      <w:r>
        <w:rPr>
          <w:spacing w:val="-3"/>
          <w:sz w:val="24"/>
        </w:rPr>
        <w:t xml:space="preserve"> </w:t>
      </w:r>
      <w:r>
        <w:rPr>
          <w:sz w:val="24"/>
        </w:rPr>
        <w:t>price</w:t>
      </w:r>
      <w:r>
        <w:rPr>
          <w:spacing w:val="-4"/>
          <w:sz w:val="24"/>
        </w:rPr>
        <w:t xml:space="preserve"> </w:t>
      </w:r>
      <w:r>
        <w:rPr>
          <w:sz w:val="24"/>
        </w:rPr>
        <w:t>due</w:t>
      </w:r>
      <w:r>
        <w:rPr>
          <w:spacing w:val="-4"/>
          <w:sz w:val="24"/>
        </w:rPr>
        <w:t xml:space="preserve"> </w:t>
      </w:r>
      <w:r>
        <w:rPr>
          <w:sz w:val="24"/>
        </w:rPr>
        <w:t>to</w:t>
      </w:r>
      <w:r>
        <w:rPr>
          <w:spacing w:val="-3"/>
          <w:sz w:val="24"/>
        </w:rPr>
        <w:t xml:space="preserve"> </w:t>
      </w:r>
      <w:r>
        <w:rPr>
          <w:sz w:val="24"/>
        </w:rPr>
        <w:t>lower</w:t>
      </w:r>
      <w:r>
        <w:rPr>
          <w:spacing w:val="-4"/>
          <w:sz w:val="24"/>
        </w:rPr>
        <w:t xml:space="preserve"> </w:t>
      </w:r>
      <w:r>
        <w:rPr>
          <w:sz w:val="24"/>
        </w:rPr>
        <w:t>reimbursement</w:t>
      </w:r>
      <w:r>
        <w:rPr>
          <w:spacing w:val="-3"/>
          <w:sz w:val="24"/>
        </w:rPr>
        <w:t xml:space="preserve"> </w:t>
      </w:r>
      <w:r>
        <w:rPr>
          <w:sz w:val="24"/>
        </w:rPr>
        <w:t>rates</w:t>
      </w:r>
      <w:r>
        <w:rPr>
          <w:spacing w:val="-1"/>
          <w:sz w:val="24"/>
        </w:rPr>
        <w:t xml:space="preserve"> </w:t>
      </w:r>
      <w:r>
        <w:rPr>
          <w:sz w:val="24"/>
        </w:rPr>
        <w:t>at</w:t>
      </w:r>
      <w:r>
        <w:rPr>
          <w:spacing w:val="-3"/>
          <w:sz w:val="24"/>
        </w:rPr>
        <w:t xml:space="preserve"> </w:t>
      </w:r>
      <w:r>
        <w:rPr>
          <w:sz w:val="24"/>
        </w:rPr>
        <w:t>MG</w:t>
      </w:r>
      <w:r>
        <w:rPr>
          <w:spacing w:val="-2"/>
          <w:sz w:val="24"/>
        </w:rPr>
        <w:t xml:space="preserve"> </w:t>
      </w:r>
      <w:r>
        <w:rPr>
          <w:sz w:val="24"/>
        </w:rPr>
        <w:t>Waltham</w:t>
      </w:r>
      <w:r>
        <w:rPr>
          <w:spacing w:val="-3"/>
          <w:sz w:val="24"/>
        </w:rPr>
        <w:t xml:space="preserve"> </w:t>
      </w:r>
      <w:r>
        <w:rPr>
          <w:sz w:val="24"/>
        </w:rPr>
        <w:t xml:space="preserve">when compared to MGH Main </w:t>
      </w:r>
      <w:proofErr w:type="gramStart"/>
      <w:r>
        <w:rPr>
          <w:sz w:val="24"/>
        </w:rPr>
        <w:t>Campus;</w:t>
      </w:r>
      <w:proofErr w:type="gramEnd"/>
    </w:p>
    <w:p w14:paraId="5B5F92D9" w14:textId="77777777" w:rsidR="00770D81" w:rsidRDefault="00917145">
      <w:pPr>
        <w:pStyle w:val="ListParagraph"/>
        <w:numPr>
          <w:ilvl w:val="1"/>
          <w:numId w:val="2"/>
        </w:numPr>
        <w:tabs>
          <w:tab w:val="left" w:pos="1099"/>
          <w:tab w:val="left" w:pos="1100"/>
        </w:tabs>
        <w:spacing w:before="1" w:line="293" w:lineRule="exact"/>
        <w:rPr>
          <w:sz w:val="24"/>
        </w:rPr>
      </w:pPr>
      <w:r>
        <w:rPr>
          <w:sz w:val="24"/>
        </w:rPr>
        <w:t>Reduce</w:t>
      </w:r>
      <w:r>
        <w:rPr>
          <w:spacing w:val="-5"/>
          <w:sz w:val="24"/>
        </w:rPr>
        <w:t xml:space="preserve"> </w:t>
      </w:r>
      <w:r>
        <w:rPr>
          <w:sz w:val="24"/>
        </w:rPr>
        <w:t>total</w:t>
      </w:r>
      <w:r>
        <w:rPr>
          <w:spacing w:val="-1"/>
          <w:sz w:val="24"/>
        </w:rPr>
        <w:t xml:space="preserve"> </w:t>
      </w:r>
      <w:r>
        <w:rPr>
          <w:sz w:val="24"/>
        </w:rPr>
        <w:t>medical expenditure</w:t>
      </w:r>
      <w:r>
        <w:rPr>
          <w:spacing w:val="-2"/>
          <w:sz w:val="24"/>
        </w:rPr>
        <w:t xml:space="preserve"> </w:t>
      </w:r>
      <w:r>
        <w:rPr>
          <w:sz w:val="24"/>
        </w:rPr>
        <w:t>(TME)</w:t>
      </w:r>
      <w:r>
        <w:rPr>
          <w:spacing w:val="-3"/>
          <w:sz w:val="24"/>
        </w:rPr>
        <w:t xml:space="preserve"> </w:t>
      </w:r>
      <w:r>
        <w:rPr>
          <w:sz w:val="24"/>
        </w:rPr>
        <w:t>through</w:t>
      </w:r>
      <w:r>
        <w:rPr>
          <w:spacing w:val="-1"/>
          <w:sz w:val="24"/>
        </w:rPr>
        <w:t xml:space="preserve"> </w:t>
      </w:r>
      <w:r>
        <w:rPr>
          <w:sz w:val="24"/>
        </w:rPr>
        <w:t>lower</w:t>
      </w:r>
      <w:r>
        <w:rPr>
          <w:spacing w:val="-3"/>
          <w:sz w:val="24"/>
        </w:rPr>
        <w:t xml:space="preserve"> </w:t>
      </w:r>
      <w:r>
        <w:rPr>
          <w:sz w:val="24"/>
        </w:rPr>
        <w:t>reimbursement</w:t>
      </w:r>
      <w:r>
        <w:rPr>
          <w:spacing w:val="-1"/>
          <w:sz w:val="24"/>
        </w:rPr>
        <w:t xml:space="preserve"> </w:t>
      </w:r>
      <w:r>
        <w:rPr>
          <w:sz w:val="24"/>
        </w:rPr>
        <w:t>rates;</w:t>
      </w:r>
      <w:r>
        <w:rPr>
          <w:spacing w:val="-1"/>
          <w:sz w:val="24"/>
        </w:rPr>
        <w:t xml:space="preserve"> </w:t>
      </w:r>
      <w:r>
        <w:rPr>
          <w:spacing w:val="-5"/>
          <w:sz w:val="24"/>
        </w:rPr>
        <w:t>and</w:t>
      </w:r>
    </w:p>
    <w:p w14:paraId="5B5F92DA" w14:textId="77777777" w:rsidR="00770D81" w:rsidRDefault="00917145">
      <w:pPr>
        <w:pStyle w:val="ListParagraph"/>
        <w:numPr>
          <w:ilvl w:val="1"/>
          <w:numId w:val="2"/>
        </w:numPr>
        <w:tabs>
          <w:tab w:val="left" w:pos="1099"/>
          <w:tab w:val="left" w:pos="1100"/>
        </w:tabs>
        <w:ind w:right="508"/>
        <w:rPr>
          <w:sz w:val="24"/>
        </w:rPr>
      </w:pPr>
      <w:r>
        <w:rPr>
          <w:sz w:val="24"/>
        </w:rPr>
        <w:t>Result in lower operating costs at MGH Main Campus while the two endoscopy procedure rooms are offline for renovation, and an increase in operat</w:t>
      </w:r>
      <w:r>
        <w:rPr>
          <w:sz w:val="24"/>
        </w:rPr>
        <w:t>ing costs at MG Waltham with the increase</w:t>
      </w:r>
      <w:r>
        <w:rPr>
          <w:spacing w:val="-4"/>
          <w:sz w:val="24"/>
        </w:rPr>
        <w:t xml:space="preserve"> </w:t>
      </w:r>
      <w:r>
        <w:rPr>
          <w:sz w:val="24"/>
        </w:rPr>
        <w:t>of</w:t>
      </w:r>
      <w:r>
        <w:rPr>
          <w:spacing w:val="-4"/>
          <w:sz w:val="24"/>
        </w:rPr>
        <w:t xml:space="preserve"> </w:t>
      </w:r>
      <w:r>
        <w:rPr>
          <w:sz w:val="24"/>
        </w:rPr>
        <w:t>two</w:t>
      </w:r>
      <w:r>
        <w:rPr>
          <w:spacing w:val="-3"/>
          <w:sz w:val="24"/>
        </w:rPr>
        <w:t xml:space="preserve"> </w:t>
      </w:r>
      <w:r>
        <w:rPr>
          <w:sz w:val="24"/>
        </w:rPr>
        <w:t>endoscopy</w:t>
      </w:r>
      <w:r>
        <w:rPr>
          <w:spacing w:val="-3"/>
          <w:sz w:val="24"/>
        </w:rPr>
        <w:t xml:space="preserve"> </w:t>
      </w:r>
      <w:r>
        <w:rPr>
          <w:sz w:val="24"/>
        </w:rPr>
        <w:t>procedure</w:t>
      </w:r>
      <w:r>
        <w:rPr>
          <w:spacing w:val="-4"/>
          <w:sz w:val="24"/>
        </w:rPr>
        <w:t xml:space="preserve"> </w:t>
      </w:r>
      <w:r>
        <w:rPr>
          <w:sz w:val="24"/>
        </w:rPr>
        <w:t>rooms.</w:t>
      </w:r>
      <w:r>
        <w:rPr>
          <w:spacing w:val="-3"/>
          <w:sz w:val="24"/>
        </w:rPr>
        <w:t xml:space="preserve"> </w:t>
      </w:r>
      <w:r>
        <w:rPr>
          <w:sz w:val="24"/>
        </w:rPr>
        <w:t>MGH</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expect</w:t>
      </w:r>
      <w:r>
        <w:rPr>
          <w:spacing w:val="-3"/>
          <w:sz w:val="24"/>
        </w:rPr>
        <w:t xml:space="preserve"> </w:t>
      </w:r>
      <w:r>
        <w:rPr>
          <w:sz w:val="24"/>
        </w:rPr>
        <w:t>the</w:t>
      </w:r>
      <w:r>
        <w:rPr>
          <w:spacing w:val="-4"/>
          <w:sz w:val="24"/>
        </w:rPr>
        <w:t xml:space="preserve"> </w:t>
      </w:r>
      <w:r>
        <w:rPr>
          <w:sz w:val="24"/>
        </w:rPr>
        <w:t>impact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provider</w:t>
      </w:r>
      <w:r>
        <w:rPr>
          <w:spacing w:val="-4"/>
          <w:sz w:val="24"/>
        </w:rPr>
        <w:t xml:space="preserve"> </w:t>
      </w:r>
      <w:r>
        <w:rPr>
          <w:sz w:val="24"/>
        </w:rPr>
        <w:t>to be significant.</w:t>
      </w:r>
    </w:p>
    <w:p w14:paraId="5B5F92DB" w14:textId="77777777" w:rsidR="00770D81" w:rsidRDefault="00770D81">
      <w:pPr>
        <w:pStyle w:val="BodyText"/>
        <w:spacing w:before="10"/>
        <w:rPr>
          <w:sz w:val="23"/>
        </w:rPr>
      </w:pPr>
    </w:p>
    <w:p w14:paraId="5B5F92DC" w14:textId="77777777" w:rsidR="00770D81" w:rsidRDefault="00917145">
      <w:pPr>
        <w:pStyle w:val="BodyText"/>
        <w:ind w:left="379" w:right="382"/>
      </w:pPr>
      <w:r>
        <w:t>The</w:t>
      </w:r>
      <w:r>
        <w:rPr>
          <w:spacing w:val="-2"/>
        </w:rPr>
        <w:t xml:space="preserve"> </w:t>
      </w:r>
      <w:r>
        <w:t>capital</w:t>
      </w:r>
      <w:r>
        <w:rPr>
          <w:spacing w:val="-1"/>
        </w:rPr>
        <w:t xml:space="preserve"> </w:t>
      </w:r>
      <w:r>
        <w:t>expenditure</w:t>
      </w:r>
      <w:r>
        <w:rPr>
          <w:spacing w:val="-2"/>
        </w:rPr>
        <w:t xml:space="preserve"> </w:t>
      </w:r>
      <w:r>
        <w:t>associated</w:t>
      </w:r>
      <w:r>
        <w:rPr>
          <w:spacing w:val="-2"/>
        </w:rPr>
        <w:t xml:space="preserve"> </w:t>
      </w:r>
      <w:r>
        <w:t>with</w:t>
      </w:r>
      <w:r>
        <w:rPr>
          <w:spacing w:val="-1"/>
        </w:rPr>
        <w:t xml:space="preserve"> </w:t>
      </w:r>
      <w:r>
        <w:t>the</w:t>
      </w:r>
      <w:r>
        <w:rPr>
          <w:spacing w:val="-2"/>
        </w:rPr>
        <w:t xml:space="preserve"> </w:t>
      </w:r>
      <w:r>
        <w:t>Proposed</w:t>
      </w:r>
      <w:r>
        <w:rPr>
          <w:spacing w:val="-1"/>
        </w:rPr>
        <w:t xml:space="preserve"> </w:t>
      </w:r>
      <w:r>
        <w:t>Project, $962,124,</w:t>
      </w:r>
      <w:r>
        <w:rPr>
          <w:spacing w:val="-1"/>
        </w:rPr>
        <w:t xml:space="preserve"> </w:t>
      </w:r>
      <w:r>
        <w:t>are related</w:t>
      </w:r>
      <w:r>
        <w:rPr>
          <w:spacing w:val="-1"/>
        </w:rPr>
        <w:t xml:space="preserve"> </w:t>
      </w:r>
      <w:r>
        <w:t>to</w:t>
      </w:r>
      <w:r>
        <w:rPr>
          <w:spacing w:val="-1"/>
        </w:rPr>
        <w:t xml:space="preserve"> </w:t>
      </w:r>
      <w:r>
        <w:t>construction</w:t>
      </w:r>
      <w:r>
        <w:rPr>
          <w:spacing w:val="-2"/>
        </w:rPr>
        <w:t xml:space="preserve"> </w:t>
      </w:r>
      <w:r>
        <w:t>costs needed</w:t>
      </w:r>
      <w:r>
        <w:rPr>
          <w:spacing w:val="-3"/>
        </w:rPr>
        <w:t xml:space="preserve"> </w:t>
      </w:r>
      <w:r>
        <w:t>to</w:t>
      </w:r>
      <w:r>
        <w:rPr>
          <w:spacing w:val="-4"/>
        </w:rPr>
        <w:t xml:space="preserve"> </w:t>
      </w:r>
      <w:r>
        <w:t>renovate</w:t>
      </w:r>
      <w:r>
        <w:rPr>
          <w:spacing w:val="-2"/>
        </w:rPr>
        <w:t xml:space="preserve"> </w:t>
      </w:r>
      <w:r>
        <w:t>existing</w:t>
      </w:r>
      <w:r>
        <w:rPr>
          <w:spacing w:val="-3"/>
        </w:rPr>
        <w:t xml:space="preserve"> </w:t>
      </w:r>
      <w:r>
        <w:t>space</w:t>
      </w:r>
      <w:r>
        <w:rPr>
          <w:spacing w:val="-4"/>
        </w:rPr>
        <w:t xml:space="preserve"> </w:t>
      </w:r>
      <w:r>
        <w:t>at</w:t>
      </w:r>
      <w:r>
        <w:rPr>
          <w:spacing w:val="-3"/>
        </w:rPr>
        <w:t xml:space="preserve"> </w:t>
      </w:r>
      <w:r>
        <w:t>the</w:t>
      </w:r>
      <w:r>
        <w:rPr>
          <w:spacing w:val="-4"/>
        </w:rPr>
        <w:t xml:space="preserve"> </w:t>
      </w:r>
      <w:r>
        <w:t>proposed</w:t>
      </w:r>
      <w:r>
        <w:rPr>
          <w:spacing w:val="-1"/>
        </w:rPr>
        <w:t xml:space="preserve"> </w:t>
      </w:r>
      <w:r>
        <w:t>space</w:t>
      </w:r>
      <w:r>
        <w:rPr>
          <w:spacing w:val="-4"/>
        </w:rPr>
        <w:t xml:space="preserve"> </w:t>
      </w:r>
      <w:r>
        <w:t>in</w:t>
      </w:r>
      <w:r>
        <w:rPr>
          <w:spacing w:val="-3"/>
        </w:rPr>
        <w:t xml:space="preserve"> </w:t>
      </w:r>
      <w:r>
        <w:t>MG</w:t>
      </w:r>
      <w:r>
        <w:rPr>
          <w:spacing w:val="-4"/>
        </w:rPr>
        <w:t xml:space="preserve"> </w:t>
      </w:r>
      <w:r>
        <w:t>Waltham</w:t>
      </w:r>
      <w:r>
        <w:rPr>
          <w:spacing w:val="-3"/>
        </w:rPr>
        <w:t xml:space="preserve"> </w:t>
      </w:r>
      <w:r>
        <w:t>to</w:t>
      </w:r>
      <w:r>
        <w:rPr>
          <w:spacing w:val="-3"/>
        </w:rPr>
        <w:t xml:space="preserve"> </w:t>
      </w:r>
      <w:r>
        <w:t>accommodate</w:t>
      </w:r>
      <w:r>
        <w:rPr>
          <w:spacing w:val="-4"/>
        </w:rPr>
        <w:t xml:space="preserve"> </w:t>
      </w:r>
      <w:r>
        <w:t>two</w:t>
      </w:r>
      <w:r>
        <w:rPr>
          <w:spacing w:val="-1"/>
        </w:rPr>
        <w:t xml:space="preserve"> </w:t>
      </w:r>
      <w:r>
        <w:t>additional endoscopy procedure rooms. The Applicant notes that the capital expenditure does not exceed the expenditure minimum for outpatient services and theref</w:t>
      </w:r>
      <w:r>
        <w:t>ore the proposed transfer of site does not rise to the level of a Substantial Capital Expenditure. Additionally, MGH is not increasing the total number of endoscopy procedure rooms on its hospital license, so the proposed transfer of site will not result i</w:t>
      </w:r>
      <w:r>
        <w:t>n a Substantial Change in Service.</w:t>
      </w:r>
    </w:p>
    <w:p w14:paraId="5B5F92DD" w14:textId="77777777" w:rsidR="00770D81" w:rsidRDefault="00770D81">
      <w:pPr>
        <w:pStyle w:val="BodyText"/>
      </w:pPr>
    </w:p>
    <w:p w14:paraId="5B5F92DE" w14:textId="77777777" w:rsidR="00770D81" w:rsidRDefault="00917145">
      <w:pPr>
        <w:pStyle w:val="Heading1"/>
      </w:pPr>
      <w:r>
        <w:rPr>
          <w:spacing w:val="-2"/>
        </w:rPr>
        <w:t>Findings:</w:t>
      </w:r>
    </w:p>
    <w:p w14:paraId="5B5F92DF" w14:textId="77777777" w:rsidR="00770D81" w:rsidRDefault="00770D81">
      <w:pPr>
        <w:pStyle w:val="BodyText"/>
        <w:rPr>
          <w:b/>
        </w:rPr>
      </w:pPr>
    </w:p>
    <w:p w14:paraId="5B5F92E0" w14:textId="77777777" w:rsidR="00770D81" w:rsidRDefault="00917145">
      <w:pPr>
        <w:pStyle w:val="BodyText"/>
        <w:ind w:left="380" w:right="443"/>
      </w:pPr>
      <w:r>
        <w:t>The Department finds that Mass General Brigham Incorporated (MGB) has provided the Department with</w:t>
      </w:r>
      <w:r>
        <w:rPr>
          <w:spacing w:val="-3"/>
        </w:rPr>
        <w:t xml:space="preserve"> </w:t>
      </w:r>
      <w:r>
        <w:t>the</w:t>
      </w:r>
      <w:r>
        <w:rPr>
          <w:spacing w:val="-4"/>
        </w:rPr>
        <w:t xml:space="preserve"> </w:t>
      </w:r>
      <w:r>
        <w:t>information</w:t>
      </w:r>
      <w:r>
        <w:rPr>
          <w:spacing w:val="-3"/>
        </w:rPr>
        <w:t xml:space="preserve"> </w:t>
      </w:r>
      <w:r>
        <w:t>required</w:t>
      </w:r>
      <w:r>
        <w:rPr>
          <w:spacing w:val="-3"/>
        </w:rPr>
        <w:t xml:space="preserve"> </w:t>
      </w:r>
      <w:r>
        <w:t>in</w:t>
      </w:r>
      <w:r>
        <w:rPr>
          <w:spacing w:val="-3"/>
        </w:rPr>
        <w:t xml:space="preserve"> </w:t>
      </w:r>
      <w:r>
        <w:t>105</w:t>
      </w:r>
      <w:r>
        <w:rPr>
          <w:spacing w:val="-3"/>
        </w:rPr>
        <w:t xml:space="preserve"> </w:t>
      </w:r>
      <w:r>
        <w:t>CMR</w:t>
      </w:r>
      <w:r>
        <w:rPr>
          <w:spacing w:val="-3"/>
        </w:rPr>
        <w:t xml:space="preserve"> </w:t>
      </w:r>
      <w:r>
        <w:t>100.745(D).</w:t>
      </w:r>
      <w:r>
        <w:rPr>
          <w:spacing w:val="-3"/>
        </w:rPr>
        <w:t xml:space="preserve"> </w:t>
      </w:r>
      <w:r>
        <w:t>Based</w:t>
      </w:r>
      <w:r>
        <w:rPr>
          <w:spacing w:val="-3"/>
        </w:rPr>
        <w:t xml:space="preserve"> </w:t>
      </w:r>
      <w:r>
        <w:t>upon</w:t>
      </w:r>
      <w:r>
        <w:rPr>
          <w:spacing w:val="-1"/>
        </w:rPr>
        <w:t xml:space="preserve"> </w:t>
      </w:r>
      <w:r>
        <w:t>review</w:t>
      </w:r>
      <w:r>
        <w:rPr>
          <w:spacing w:val="-4"/>
        </w:rPr>
        <w:t xml:space="preserve"> </w:t>
      </w:r>
      <w:r>
        <w:t>of</w:t>
      </w:r>
      <w:r>
        <w:rPr>
          <w:spacing w:val="-4"/>
        </w:rPr>
        <w:t xml:space="preserve"> </w:t>
      </w:r>
      <w:r>
        <w:t>the</w:t>
      </w:r>
      <w:r>
        <w:rPr>
          <w:spacing w:val="-4"/>
        </w:rPr>
        <w:t xml:space="preserve"> </w:t>
      </w:r>
      <w:r>
        <w:t>Notice</w:t>
      </w:r>
      <w:r>
        <w:rPr>
          <w:spacing w:val="-2"/>
        </w:rPr>
        <w:t xml:space="preserve"> </w:t>
      </w:r>
      <w:r>
        <w:t>and</w:t>
      </w:r>
      <w:r>
        <w:rPr>
          <w:spacing w:val="-3"/>
        </w:rPr>
        <w:t xml:space="preserve"> </w:t>
      </w:r>
      <w:r>
        <w:t xml:space="preserve">supporting materials, the </w:t>
      </w:r>
      <w:r>
        <w:t xml:space="preserve">Department finds that this transaction does not require a </w:t>
      </w:r>
      <w:proofErr w:type="spellStart"/>
      <w:r>
        <w:t>DoN</w:t>
      </w:r>
      <w:proofErr w:type="spellEnd"/>
      <w:r>
        <w:t xml:space="preserve"> either as a Substantial Capital Expenditure or Substantial Change in Service, pursuant to 105 CMR 100.730.</w:t>
      </w:r>
    </w:p>
    <w:p w14:paraId="5B5F92E1" w14:textId="77777777" w:rsidR="00770D81" w:rsidRDefault="00770D81">
      <w:pPr>
        <w:pStyle w:val="BodyText"/>
      </w:pPr>
    </w:p>
    <w:p w14:paraId="5B5F92E2" w14:textId="77777777" w:rsidR="00770D81" w:rsidRDefault="00917145">
      <w:pPr>
        <w:pStyle w:val="BodyText"/>
        <w:ind w:left="380" w:right="443"/>
      </w:pPr>
      <w:r>
        <w:t>The Applicant states that at the end of construction, the Hospital will assess endosco</w:t>
      </w:r>
      <w:r>
        <w:t>py procedure volume and decide on whether to make the relocation of the two endoscopy procedure rooms to MG Waltham</w:t>
      </w:r>
      <w:r>
        <w:rPr>
          <w:spacing w:val="-3"/>
        </w:rPr>
        <w:t xml:space="preserve"> </w:t>
      </w:r>
      <w:r>
        <w:t>permanent.</w:t>
      </w:r>
      <w:r>
        <w:rPr>
          <w:spacing w:val="-4"/>
        </w:rPr>
        <w:t xml:space="preserve"> </w:t>
      </w:r>
      <w:r>
        <w:t>Since</w:t>
      </w:r>
      <w:r>
        <w:rPr>
          <w:spacing w:val="-4"/>
        </w:rPr>
        <w:t xml:space="preserve"> </w:t>
      </w:r>
      <w:r>
        <w:t>the</w:t>
      </w:r>
      <w:r>
        <w:rPr>
          <w:spacing w:val="-4"/>
        </w:rPr>
        <w:t xml:space="preserve"> </w:t>
      </w:r>
      <w:r>
        <w:t>Applicant</w:t>
      </w:r>
      <w:r>
        <w:rPr>
          <w:spacing w:val="-3"/>
        </w:rPr>
        <w:t xml:space="preserve"> </w:t>
      </w:r>
      <w:r>
        <w:t>does</w:t>
      </w:r>
      <w:r>
        <w:rPr>
          <w:spacing w:val="-3"/>
        </w:rPr>
        <w:t xml:space="preserve"> </w:t>
      </w:r>
      <w:r>
        <w:t>not</w:t>
      </w:r>
      <w:r>
        <w:rPr>
          <w:spacing w:val="-3"/>
        </w:rPr>
        <w:t xml:space="preserve"> </w:t>
      </w:r>
      <w:r>
        <w:t>know</w:t>
      </w:r>
      <w:r>
        <w:rPr>
          <w:spacing w:val="-4"/>
        </w:rPr>
        <w:t xml:space="preserve"> </w:t>
      </w:r>
      <w:r>
        <w:t>MGH’s</w:t>
      </w:r>
      <w:r>
        <w:rPr>
          <w:spacing w:val="-3"/>
        </w:rPr>
        <w:t xml:space="preserve"> </w:t>
      </w:r>
      <w:r>
        <w:t>intention</w:t>
      </w:r>
      <w:r>
        <w:rPr>
          <w:spacing w:val="-4"/>
        </w:rPr>
        <w:t xml:space="preserve"> </w:t>
      </w:r>
      <w:r>
        <w:t>for</w:t>
      </w:r>
      <w:r>
        <w:rPr>
          <w:spacing w:val="-4"/>
        </w:rPr>
        <w:t xml:space="preserve"> </w:t>
      </w:r>
      <w:r>
        <w:t>the</w:t>
      </w:r>
      <w:r>
        <w:rPr>
          <w:spacing w:val="-4"/>
        </w:rPr>
        <w:t xml:space="preserve"> </w:t>
      </w:r>
      <w:r>
        <w:t>two</w:t>
      </w:r>
      <w:r>
        <w:rPr>
          <w:spacing w:val="-3"/>
        </w:rPr>
        <w:t xml:space="preserve"> </w:t>
      </w:r>
      <w:r>
        <w:t>procedure</w:t>
      </w:r>
      <w:r>
        <w:rPr>
          <w:spacing w:val="-2"/>
        </w:rPr>
        <w:t xml:space="preserve"> </w:t>
      </w:r>
      <w:r>
        <w:t>rooms following construction, the Department has outlined the following:</w:t>
      </w:r>
    </w:p>
    <w:p w14:paraId="5B5F92E3" w14:textId="77777777" w:rsidR="00770D81" w:rsidRDefault="00770D81">
      <w:pPr>
        <w:sectPr w:rsidR="00770D81">
          <w:pgSz w:w="12240" w:h="15840"/>
          <w:pgMar w:top="1360" w:right="680" w:bottom="1260" w:left="700" w:header="0" w:footer="1063" w:gutter="0"/>
          <w:cols w:space="720"/>
        </w:sectPr>
      </w:pPr>
    </w:p>
    <w:p w14:paraId="5B5F92E4" w14:textId="77777777" w:rsidR="00770D81" w:rsidRDefault="00917145">
      <w:pPr>
        <w:pStyle w:val="ListParagraph"/>
        <w:numPr>
          <w:ilvl w:val="0"/>
          <w:numId w:val="1"/>
        </w:numPr>
        <w:tabs>
          <w:tab w:val="left" w:pos="1100"/>
        </w:tabs>
        <w:spacing w:before="79"/>
        <w:ind w:left="1099" w:right="486"/>
        <w:jc w:val="both"/>
        <w:rPr>
          <w:sz w:val="24"/>
        </w:rPr>
      </w:pPr>
      <w:r>
        <w:rPr>
          <w:sz w:val="24"/>
        </w:rPr>
        <w:lastRenderedPageBreak/>
        <w:t>If</w:t>
      </w:r>
      <w:r>
        <w:rPr>
          <w:spacing w:val="-4"/>
          <w:sz w:val="24"/>
        </w:rPr>
        <w:t xml:space="preserve"> </w:t>
      </w:r>
      <w:r>
        <w:rPr>
          <w:sz w:val="24"/>
        </w:rPr>
        <w:t>the</w:t>
      </w:r>
      <w:r>
        <w:rPr>
          <w:spacing w:val="-4"/>
          <w:sz w:val="24"/>
        </w:rPr>
        <w:t xml:space="preserve"> </w:t>
      </w:r>
      <w:r>
        <w:rPr>
          <w:sz w:val="24"/>
        </w:rPr>
        <w:t>two</w:t>
      </w:r>
      <w:r>
        <w:rPr>
          <w:spacing w:val="-3"/>
          <w:sz w:val="24"/>
        </w:rPr>
        <w:t xml:space="preserve"> </w:t>
      </w:r>
      <w:r>
        <w:rPr>
          <w:sz w:val="24"/>
        </w:rPr>
        <w:t>endoscopy</w:t>
      </w:r>
      <w:r>
        <w:rPr>
          <w:spacing w:val="-3"/>
          <w:sz w:val="24"/>
        </w:rPr>
        <w:t xml:space="preserve"> </w:t>
      </w:r>
      <w:r>
        <w:rPr>
          <w:sz w:val="24"/>
        </w:rPr>
        <w:t>procedure</w:t>
      </w:r>
      <w:r>
        <w:rPr>
          <w:spacing w:val="-2"/>
          <w:sz w:val="24"/>
        </w:rPr>
        <w:t xml:space="preserve"> </w:t>
      </w:r>
      <w:r>
        <w:rPr>
          <w:sz w:val="24"/>
        </w:rPr>
        <w:t>rooms</w:t>
      </w:r>
      <w:r>
        <w:rPr>
          <w:spacing w:val="-3"/>
          <w:sz w:val="24"/>
        </w:rPr>
        <w:t xml:space="preserve"> </w:t>
      </w:r>
      <w:r>
        <w:rPr>
          <w:sz w:val="24"/>
        </w:rPr>
        <w:t>remain</w:t>
      </w:r>
      <w:r>
        <w:rPr>
          <w:spacing w:val="-1"/>
          <w:sz w:val="24"/>
        </w:rPr>
        <w:t xml:space="preserve"> </w:t>
      </w:r>
      <w:r>
        <w:rPr>
          <w:sz w:val="24"/>
        </w:rPr>
        <w:t>at</w:t>
      </w:r>
      <w:r>
        <w:rPr>
          <w:spacing w:val="-3"/>
          <w:sz w:val="24"/>
        </w:rPr>
        <w:t xml:space="preserve"> </w:t>
      </w:r>
      <w:r>
        <w:rPr>
          <w:sz w:val="24"/>
        </w:rPr>
        <w:t>MG</w:t>
      </w:r>
      <w:r>
        <w:rPr>
          <w:spacing w:val="-4"/>
          <w:sz w:val="24"/>
        </w:rPr>
        <w:t xml:space="preserve"> </w:t>
      </w:r>
      <w:r>
        <w:rPr>
          <w:sz w:val="24"/>
        </w:rPr>
        <w:t>Waltham</w:t>
      </w:r>
      <w:r>
        <w:rPr>
          <w:spacing w:val="-3"/>
          <w:sz w:val="24"/>
        </w:rPr>
        <w:t xml:space="preserve"> </w:t>
      </w:r>
      <w:r>
        <w:rPr>
          <w:sz w:val="24"/>
        </w:rPr>
        <w:t>permanently</w:t>
      </w:r>
      <w:r>
        <w:rPr>
          <w:spacing w:val="-3"/>
          <w:sz w:val="24"/>
        </w:rPr>
        <w:t xml:space="preserve"> </w:t>
      </w:r>
      <w:r>
        <w:rPr>
          <w:sz w:val="24"/>
        </w:rPr>
        <w:t>after</w:t>
      </w:r>
      <w:r>
        <w:rPr>
          <w:spacing w:val="-4"/>
          <w:sz w:val="24"/>
        </w:rPr>
        <w:t xml:space="preserve"> </w:t>
      </w:r>
      <w:r>
        <w:rPr>
          <w:sz w:val="24"/>
        </w:rPr>
        <w:t>construction</w:t>
      </w:r>
      <w:r>
        <w:rPr>
          <w:spacing w:val="-3"/>
          <w:sz w:val="24"/>
        </w:rPr>
        <w:t xml:space="preserve"> </w:t>
      </w:r>
      <w:r>
        <w:rPr>
          <w:sz w:val="24"/>
        </w:rPr>
        <w:t>is completed,</w:t>
      </w:r>
      <w:r>
        <w:rPr>
          <w:spacing w:val="-1"/>
          <w:sz w:val="24"/>
        </w:rPr>
        <w:t xml:space="preserve"> </w:t>
      </w:r>
      <w:r>
        <w:rPr>
          <w:sz w:val="24"/>
        </w:rPr>
        <w:t>and</w:t>
      </w:r>
      <w:r>
        <w:rPr>
          <w:spacing w:val="-1"/>
          <w:sz w:val="24"/>
        </w:rPr>
        <w:t xml:space="preserve"> </w:t>
      </w:r>
      <w:r>
        <w:rPr>
          <w:sz w:val="24"/>
        </w:rPr>
        <w:t>MGH</w:t>
      </w:r>
      <w:r>
        <w:rPr>
          <w:spacing w:val="-2"/>
          <w:sz w:val="24"/>
        </w:rPr>
        <w:t xml:space="preserve"> </w:t>
      </w:r>
      <w:r>
        <w:rPr>
          <w:sz w:val="24"/>
        </w:rPr>
        <w:t>does</w:t>
      </w:r>
      <w:r>
        <w:rPr>
          <w:spacing w:val="-1"/>
          <w:sz w:val="24"/>
        </w:rPr>
        <w:t xml:space="preserve"> </w:t>
      </w:r>
      <w:r>
        <w:rPr>
          <w:sz w:val="24"/>
        </w:rPr>
        <w:t>not</w:t>
      </w:r>
      <w:r>
        <w:rPr>
          <w:spacing w:val="-1"/>
          <w:sz w:val="24"/>
        </w:rPr>
        <w:t xml:space="preserve"> </w:t>
      </w:r>
      <w:r>
        <w:rPr>
          <w:sz w:val="24"/>
        </w:rPr>
        <w:t>reopen</w:t>
      </w:r>
      <w:r>
        <w:rPr>
          <w:spacing w:val="-1"/>
          <w:sz w:val="24"/>
        </w:rPr>
        <w:t xml:space="preserve"> </w:t>
      </w:r>
      <w:r>
        <w:rPr>
          <w:sz w:val="24"/>
        </w:rPr>
        <w:t>two</w:t>
      </w:r>
      <w:r>
        <w:rPr>
          <w:spacing w:val="-1"/>
          <w:sz w:val="24"/>
        </w:rPr>
        <w:t xml:space="preserve"> </w:t>
      </w:r>
      <w:r>
        <w:rPr>
          <w:sz w:val="24"/>
        </w:rPr>
        <w:t>procedure</w:t>
      </w:r>
      <w:r>
        <w:rPr>
          <w:spacing w:val="-2"/>
          <w:sz w:val="24"/>
        </w:rPr>
        <w:t xml:space="preserve"> </w:t>
      </w:r>
      <w:r>
        <w:rPr>
          <w:sz w:val="24"/>
        </w:rPr>
        <w:t>rooms</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Main</w:t>
      </w:r>
      <w:r>
        <w:rPr>
          <w:spacing w:val="-1"/>
          <w:sz w:val="24"/>
        </w:rPr>
        <w:t xml:space="preserve"> </w:t>
      </w:r>
      <w:r>
        <w:rPr>
          <w:sz w:val="24"/>
        </w:rPr>
        <w:t>Campus,</w:t>
      </w:r>
      <w:r>
        <w:rPr>
          <w:spacing w:val="-1"/>
          <w:sz w:val="24"/>
        </w:rPr>
        <w:t xml:space="preserve"> </w:t>
      </w:r>
      <w:r>
        <w:rPr>
          <w:sz w:val="24"/>
        </w:rPr>
        <w:t>then</w:t>
      </w:r>
      <w:r>
        <w:rPr>
          <w:spacing w:val="-1"/>
          <w:sz w:val="24"/>
        </w:rPr>
        <w:t xml:space="preserve"> </w:t>
      </w:r>
      <w:r>
        <w:rPr>
          <w:sz w:val="24"/>
        </w:rPr>
        <w:t>no</w:t>
      </w:r>
      <w:r>
        <w:rPr>
          <w:spacing w:val="-1"/>
          <w:sz w:val="24"/>
        </w:rPr>
        <w:t xml:space="preserve"> </w:t>
      </w:r>
      <w:r>
        <w:rPr>
          <w:sz w:val="24"/>
        </w:rPr>
        <w:t>action is required. A Transfer of Site Application has already been filed for this application.</w:t>
      </w:r>
    </w:p>
    <w:p w14:paraId="5B5F92E5" w14:textId="77777777" w:rsidR="00770D81" w:rsidRDefault="00917145">
      <w:pPr>
        <w:pStyle w:val="ListParagraph"/>
        <w:numPr>
          <w:ilvl w:val="0"/>
          <w:numId w:val="1"/>
        </w:numPr>
        <w:tabs>
          <w:tab w:val="left" w:pos="1100"/>
        </w:tabs>
        <w:ind w:right="580"/>
        <w:rPr>
          <w:sz w:val="24"/>
        </w:rPr>
      </w:pPr>
      <w:r>
        <w:rPr>
          <w:sz w:val="24"/>
        </w:rPr>
        <w:t>If the two endoscopy procedure rooms remain at MG Waltham permanently, and MGH opens and</w:t>
      </w:r>
      <w:r>
        <w:rPr>
          <w:spacing w:val="-4"/>
          <w:sz w:val="24"/>
        </w:rPr>
        <w:t xml:space="preserve"> </w:t>
      </w:r>
      <w:r>
        <w:rPr>
          <w:sz w:val="24"/>
        </w:rPr>
        <w:t>operates</w:t>
      </w:r>
      <w:r>
        <w:rPr>
          <w:spacing w:val="-4"/>
          <w:sz w:val="24"/>
        </w:rPr>
        <w:t xml:space="preserve"> </w:t>
      </w:r>
      <w:r>
        <w:rPr>
          <w:sz w:val="24"/>
        </w:rPr>
        <w:t>two</w:t>
      </w:r>
      <w:r>
        <w:rPr>
          <w:spacing w:val="-4"/>
          <w:sz w:val="24"/>
        </w:rPr>
        <w:t xml:space="preserve"> </w:t>
      </w:r>
      <w:r>
        <w:rPr>
          <w:sz w:val="24"/>
        </w:rPr>
        <w:t>new</w:t>
      </w:r>
      <w:r>
        <w:rPr>
          <w:spacing w:val="-3"/>
          <w:sz w:val="24"/>
        </w:rPr>
        <w:t xml:space="preserve"> </w:t>
      </w:r>
      <w:r>
        <w:rPr>
          <w:sz w:val="24"/>
        </w:rPr>
        <w:t>endoscopy</w:t>
      </w:r>
      <w:r>
        <w:rPr>
          <w:spacing w:val="-4"/>
          <w:sz w:val="24"/>
        </w:rPr>
        <w:t xml:space="preserve"> </w:t>
      </w:r>
      <w:r>
        <w:rPr>
          <w:sz w:val="24"/>
        </w:rPr>
        <w:t>procedure</w:t>
      </w:r>
      <w:r>
        <w:rPr>
          <w:spacing w:val="-5"/>
          <w:sz w:val="24"/>
        </w:rPr>
        <w:t xml:space="preserve"> </w:t>
      </w:r>
      <w:r>
        <w:rPr>
          <w:sz w:val="24"/>
        </w:rPr>
        <w:t>rooms</w:t>
      </w:r>
      <w:r>
        <w:rPr>
          <w:spacing w:val="-4"/>
          <w:sz w:val="24"/>
        </w:rPr>
        <w:t xml:space="preserve"> </w:t>
      </w:r>
      <w:r>
        <w:rPr>
          <w:sz w:val="24"/>
        </w:rPr>
        <w:t>at</w:t>
      </w:r>
      <w:r>
        <w:rPr>
          <w:spacing w:val="-4"/>
          <w:sz w:val="24"/>
        </w:rPr>
        <w:t xml:space="preserve"> </w:t>
      </w:r>
      <w:r>
        <w:rPr>
          <w:sz w:val="24"/>
        </w:rPr>
        <w:t>MGH’s</w:t>
      </w:r>
      <w:r>
        <w:rPr>
          <w:spacing w:val="-4"/>
          <w:sz w:val="24"/>
        </w:rPr>
        <w:t xml:space="preserve"> </w:t>
      </w:r>
      <w:r>
        <w:rPr>
          <w:sz w:val="24"/>
        </w:rPr>
        <w:t>Main</w:t>
      </w:r>
      <w:r>
        <w:rPr>
          <w:spacing w:val="-4"/>
          <w:sz w:val="24"/>
        </w:rPr>
        <w:t xml:space="preserve"> </w:t>
      </w:r>
      <w:r>
        <w:rPr>
          <w:sz w:val="24"/>
        </w:rPr>
        <w:t>Campus,</w:t>
      </w:r>
      <w:r>
        <w:rPr>
          <w:spacing w:val="-4"/>
          <w:sz w:val="24"/>
        </w:rPr>
        <w:t xml:space="preserve"> </w:t>
      </w:r>
      <w:r>
        <w:rPr>
          <w:sz w:val="24"/>
        </w:rPr>
        <w:t>thereby</w:t>
      </w:r>
      <w:r>
        <w:rPr>
          <w:spacing w:val="-4"/>
          <w:sz w:val="24"/>
        </w:rPr>
        <w:t xml:space="preserve"> </w:t>
      </w:r>
      <w:r>
        <w:rPr>
          <w:sz w:val="24"/>
        </w:rPr>
        <w:t xml:space="preserve">increasing their </w:t>
      </w:r>
      <w:proofErr w:type="spellStart"/>
      <w:r>
        <w:rPr>
          <w:sz w:val="24"/>
        </w:rPr>
        <w:t>DoN</w:t>
      </w:r>
      <w:proofErr w:type="spellEnd"/>
      <w:r>
        <w:rPr>
          <w:sz w:val="24"/>
        </w:rPr>
        <w:t xml:space="preserve"> capacity by two, then </w:t>
      </w:r>
      <w:proofErr w:type="spellStart"/>
      <w:r>
        <w:rPr>
          <w:sz w:val="24"/>
        </w:rPr>
        <w:t>DoN</w:t>
      </w:r>
      <w:proofErr w:type="spellEnd"/>
      <w:r>
        <w:rPr>
          <w:sz w:val="24"/>
        </w:rPr>
        <w:t xml:space="preserve"> review and approval would be required.</w:t>
      </w:r>
    </w:p>
    <w:p w14:paraId="5B5F92E6" w14:textId="65D28D65" w:rsidR="00770D81" w:rsidRDefault="00917145">
      <w:pPr>
        <w:pStyle w:val="ListParagraph"/>
        <w:numPr>
          <w:ilvl w:val="0"/>
          <w:numId w:val="1"/>
        </w:numPr>
        <w:tabs>
          <w:tab w:val="left" w:pos="1100"/>
        </w:tabs>
        <w:ind w:right="1096"/>
        <w:jc w:val="both"/>
        <w:rPr>
          <w:sz w:val="24"/>
        </w:rPr>
      </w:pPr>
      <w:r>
        <w:rPr>
          <w:sz w:val="24"/>
        </w:rPr>
        <w:t>If</w:t>
      </w:r>
      <w:r>
        <w:rPr>
          <w:spacing w:val="-4"/>
          <w:sz w:val="24"/>
        </w:rPr>
        <w:t xml:space="preserve"> </w:t>
      </w:r>
      <w:r>
        <w:rPr>
          <w:sz w:val="24"/>
        </w:rPr>
        <w:t>the</w:t>
      </w:r>
      <w:r>
        <w:rPr>
          <w:spacing w:val="-4"/>
          <w:sz w:val="24"/>
        </w:rPr>
        <w:t xml:space="preserve"> </w:t>
      </w:r>
      <w:r>
        <w:rPr>
          <w:sz w:val="24"/>
        </w:rPr>
        <w:t>Applicant</w:t>
      </w:r>
      <w:r>
        <w:rPr>
          <w:spacing w:val="-3"/>
          <w:sz w:val="24"/>
        </w:rPr>
        <w:t xml:space="preserve"> </w:t>
      </w:r>
      <w:r>
        <w:rPr>
          <w:sz w:val="24"/>
        </w:rPr>
        <w:t>decides</w:t>
      </w:r>
      <w:r>
        <w:rPr>
          <w:spacing w:val="-3"/>
          <w:sz w:val="24"/>
        </w:rPr>
        <w:t xml:space="preserve"> </w:t>
      </w:r>
      <w:r>
        <w:rPr>
          <w:sz w:val="24"/>
        </w:rPr>
        <w:t>to</w:t>
      </w:r>
      <w:r>
        <w:rPr>
          <w:spacing w:val="-3"/>
          <w:sz w:val="24"/>
        </w:rPr>
        <w:t xml:space="preserve"> </w:t>
      </w:r>
      <w:r>
        <w:rPr>
          <w:sz w:val="24"/>
        </w:rPr>
        <w:t>close</w:t>
      </w:r>
      <w:r>
        <w:rPr>
          <w:spacing w:val="-4"/>
          <w:sz w:val="24"/>
        </w:rPr>
        <w:t xml:space="preserve"> </w:t>
      </w:r>
      <w:r>
        <w:rPr>
          <w:sz w:val="24"/>
        </w:rPr>
        <w:t>the</w:t>
      </w:r>
      <w:r>
        <w:rPr>
          <w:spacing w:val="-4"/>
          <w:sz w:val="24"/>
        </w:rPr>
        <w:t xml:space="preserve"> </w:t>
      </w:r>
      <w:r>
        <w:rPr>
          <w:sz w:val="24"/>
        </w:rPr>
        <w:t>two</w:t>
      </w:r>
      <w:r>
        <w:rPr>
          <w:spacing w:val="-4"/>
          <w:sz w:val="24"/>
        </w:rPr>
        <w:t xml:space="preserve"> </w:t>
      </w:r>
      <w:r>
        <w:rPr>
          <w:sz w:val="24"/>
        </w:rPr>
        <w:t>endoscopy</w:t>
      </w:r>
      <w:r>
        <w:rPr>
          <w:spacing w:val="-3"/>
          <w:sz w:val="24"/>
        </w:rPr>
        <w:t xml:space="preserve"> </w:t>
      </w:r>
      <w:r>
        <w:rPr>
          <w:sz w:val="24"/>
        </w:rPr>
        <w:t>procedure</w:t>
      </w:r>
      <w:r>
        <w:rPr>
          <w:spacing w:val="-4"/>
          <w:sz w:val="24"/>
        </w:rPr>
        <w:t xml:space="preserve"> </w:t>
      </w:r>
      <w:r>
        <w:rPr>
          <w:sz w:val="24"/>
        </w:rPr>
        <w:t>rooms</w:t>
      </w:r>
      <w:r>
        <w:rPr>
          <w:spacing w:val="-3"/>
          <w:sz w:val="24"/>
        </w:rPr>
        <w:t xml:space="preserve"> </w:t>
      </w:r>
      <w:r>
        <w:rPr>
          <w:sz w:val="24"/>
        </w:rPr>
        <w:t>at</w:t>
      </w:r>
      <w:r>
        <w:rPr>
          <w:spacing w:val="-3"/>
          <w:sz w:val="24"/>
        </w:rPr>
        <w:t xml:space="preserve"> </w:t>
      </w:r>
      <w:r>
        <w:rPr>
          <w:sz w:val="24"/>
        </w:rPr>
        <w:t>MG</w:t>
      </w:r>
      <w:r>
        <w:rPr>
          <w:spacing w:val="-4"/>
          <w:sz w:val="24"/>
        </w:rPr>
        <w:t xml:space="preserve"> </w:t>
      </w:r>
      <w:r>
        <w:rPr>
          <w:sz w:val="24"/>
        </w:rPr>
        <w:t>Waltham</w:t>
      </w:r>
      <w:r>
        <w:rPr>
          <w:spacing w:val="-3"/>
          <w:sz w:val="24"/>
        </w:rPr>
        <w:t xml:space="preserve"> </w:t>
      </w:r>
      <w:r>
        <w:rPr>
          <w:sz w:val="24"/>
        </w:rPr>
        <w:t>and relocate them back to MGH’s Main Campus, then a Transfer of Si</w:t>
      </w:r>
      <w:r>
        <w:rPr>
          <w:sz w:val="24"/>
        </w:rPr>
        <w:t xml:space="preserve">te application would be </w:t>
      </w:r>
      <w:r>
        <w:rPr>
          <w:spacing w:val="-2"/>
          <w:sz w:val="24"/>
        </w:rPr>
        <w:t>required.</w:t>
      </w:r>
    </w:p>
    <w:p w14:paraId="5B5F92E7" w14:textId="77777777" w:rsidR="00770D81" w:rsidRDefault="00770D81">
      <w:pPr>
        <w:pStyle w:val="BodyText"/>
        <w:rPr>
          <w:sz w:val="26"/>
        </w:rPr>
      </w:pPr>
    </w:p>
    <w:p w14:paraId="5B5F92E8" w14:textId="77777777" w:rsidR="00770D81" w:rsidRDefault="00770D81">
      <w:pPr>
        <w:pStyle w:val="BodyText"/>
        <w:spacing w:before="10"/>
        <w:rPr>
          <w:sz w:val="37"/>
        </w:rPr>
      </w:pPr>
    </w:p>
    <w:p w14:paraId="3481E40B" w14:textId="561AC07C" w:rsidR="00917145" w:rsidRDefault="00917145">
      <w:pPr>
        <w:pStyle w:val="BodyText"/>
        <w:spacing w:line="396" w:lineRule="auto"/>
        <w:ind w:left="380" w:right="7414"/>
      </w:pPr>
      <w:r>
        <w:t>[signature on file]</w:t>
      </w:r>
    </w:p>
    <w:p w14:paraId="5B5F92E9" w14:textId="59873ED2" w:rsidR="00770D81" w:rsidRDefault="00917145">
      <w:pPr>
        <w:pStyle w:val="BodyText"/>
        <w:spacing w:line="396" w:lineRule="auto"/>
        <w:ind w:left="380" w:right="7414"/>
      </w:pPr>
      <w:r>
        <w:t>Margret</w:t>
      </w:r>
      <w:r>
        <w:rPr>
          <w:spacing w:val="-15"/>
        </w:rPr>
        <w:t xml:space="preserve"> </w:t>
      </w:r>
      <w:r>
        <w:t>R.</w:t>
      </w:r>
      <w:r>
        <w:rPr>
          <w:spacing w:val="-15"/>
        </w:rPr>
        <w:t xml:space="preserve"> </w:t>
      </w:r>
      <w:r>
        <w:t xml:space="preserve">Cooke </w:t>
      </w:r>
      <w:r>
        <w:rPr>
          <w:spacing w:val="-2"/>
        </w:rPr>
        <w:t>Commissioner</w:t>
      </w:r>
    </w:p>
    <w:sectPr w:rsidR="00770D81">
      <w:pgSz w:w="12240" w:h="15840"/>
      <w:pgMar w:top="1360" w:right="680" w:bottom="1260" w:left="70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92F4" w14:textId="77777777" w:rsidR="00000000" w:rsidRDefault="00917145">
      <w:r>
        <w:separator/>
      </w:r>
    </w:p>
  </w:endnote>
  <w:endnote w:type="continuationSeparator" w:id="0">
    <w:p w14:paraId="5B5F92F6" w14:textId="77777777" w:rsidR="00000000" w:rsidRDefault="0091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92EF" w14:textId="77777777" w:rsidR="00770D81" w:rsidRDefault="00917145">
    <w:pPr>
      <w:pStyle w:val="BodyText"/>
      <w:spacing w:line="14" w:lineRule="auto"/>
      <w:rPr>
        <w:sz w:val="20"/>
      </w:rPr>
    </w:pPr>
    <w:r>
      <w:pict w14:anchorId="5B5F92F0">
        <v:shapetype id="_x0000_t202" coordsize="21600,21600" o:spt="202" path="m,l,21600r21600,l21600,xe">
          <v:stroke joinstyle="miter"/>
          <v:path gradientshapeok="t" o:connecttype="rect"/>
        </v:shapetype>
        <v:shape id="docshape1" o:spid="_x0000_s1025" type="#_x0000_t202" style="position:absolute;margin-left:300pt;margin-top:727.85pt;width:13pt;height:15.3pt;z-index:-251658752;mso-position-horizontal-relative:page;mso-position-vertical-relative:page" filled="f" stroked="f">
          <v:textbox style="mso-next-textbox:#docshape1" inset="0,0,0,0">
            <w:txbxContent>
              <w:p w14:paraId="5B5F92F1" w14:textId="77777777" w:rsidR="00770D81" w:rsidRDefault="00917145">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92F0" w14:textId="77777777" w:rsidR="00000000" w:rsidRDefault="00917145">
      <w:r>
        <w:separator/>
      </w:r>
    </w:p>
  </w:footnote>
  <w:footnote w:type="continuationSeparator" w:id="0">
    <w:p w14:paraId="5B5F92F2" w14:textId="77777777" w:rsidR="00000000" w:rsidRDefault="00917145">
      <w:r>
        <w:continuationSeparator/>
      </w:r>
    </w:p>
  </w:footnote>
  <w:footnote w:id="1">
    <w:p w14:paraId="180AD802" w14:textId="5F2682C3" w:rsidR="00452B53" w:rsidRDefault="00452B53">
      <w:pPr>
        <w:pStyle w:val="FootnoteText"/>
      </w:pPr>
      <w:r>
        <w:rPr>
          <w:rStyle w:val="FootnoteReference"/>
        </w:rPr>
        <w:footnoteRef/>
      </w:r>
      <w:r>
        <w:t xml:space="preserve"> </w:t>
      </w:r>
      <w:r>
        <w:t>Partners</w:t>
      </w:r>
      <w:r>
        <w:rPr>
          <w:spacing w:val="-8"/>
        </w:rPr>
        <w:t xml:space="preserve"> </w:t>
      </w:r>
      <w:r>
        <w:t>HealthCare</w:t>
      </w:r>
      <w:r>
        <w:rPr>
          <w:spacing w:val="-7"/>
        </w:rPr>
        <w:t xml:space="preserve"> </w:t>
      </w:r>
      <w:r>
        <w:t>System,</w:t>
      </w:r>
      <w:r>
        <w:rPr>
          <w:spacing w:val="-7"/>
        </w:rPr>
        <w:t xml:space="preserve"> </w:t>
      </w:r>
      <w:r>
        <w:t>Inc.</w:t>
      </w:r>
      <w:r>
        <w:rPr>
          <w:spacing w:val="-6"/>
        </w:rPr>
        <w:t xml:space="preserve"> </w:t>
      </w:r>
      <w:r>
        <w:t>–</w:t>
      </w:r>
      <w:r>
        <w:rPr>
          <w:spacing w:val="-7"/>
        </w:rPr>
        <w:t xml:space="preserve"> </w:t>
      </w:r>
      <w:r>
        <w:t>Massachusetts</w:t>
      </w:r>
      <w:r>
        <w:rPr>
          <w:spacing w:val="-8"/>
        </w:rPr>
        <w:t xml:space="preserve"> </w:t>
      </w:r>
      <w:r>
        <w:t>General</w:t>
      </w:r>
      <w:r>
        <w:rPr>
          <w:spacing w:val="-10"/>
        </w:rPr>
        <w:t xml:space="preserve"> </w:t>
      </w:r>
      <w:r>
        <w:t>Hospital</w:t>
      </w:r>
      <w:r>
        <w:rPr>
          <w:spacing w:val="-7"/>
        </w:rPr>
        <w:t xml:space="preserve"> </w:t>
      </w:r>
      <w:proofErr w:type="spellStart"/>
      <w:r>
        <w:t>DoN</w:t>
      </w:r>
      <w:proofErr w:type="spellEnd"/>
      <w:r>
        <w:t>#</w:t>
      </w:r>
      <w:r>
        <w:rPr>
          <w:spacing w:val="-7"/>
        </w:rPr>
        <w:t xml:space="preserve"> </w:t>
      </w:r>
      <w:r>
        <w:t>PHS-19040915-</w:t>
      </w:r>
      <w:r>
        <w:rPr>
          <w:spacing w:val="-5"/>
        </w:rPr>
        <w:t>HE.</w:t>
      </w:r>
    </w:p>
  </w:footnote>
  <w:footnote w:id="2">
    <w:p w14:paraId="59F5A11C" w14:textId="0164592D" w:rsidR="00917145" w:rsidRDefault="00917145">
      <w:pPr>
        <w:pStyle w:val="FootnoteText"/>
      </w:pPr>
      <w:r>
        <w:rPr>
          <w:rStyle w:val="FootnoteReference"/>
        </w:rPr>
        <w:footnoteRef/>
      </w:r>
      <w:r>
        <w:t xml:space="preserve"> </w:t>
      </w:r>
      <w:r>
        <w:t>The</w:t>
      </w:r>
      <w:r>
        <w:rPr>
          <w:spacing w:val="-2"/>
        </w:rPr>
        <w:t xml:space="preserve"> </w:t>
      </w:r>
      <w:r>
        <w:t>scope</w:t>
      </w:r>
      <w:r>
        <w:rPr>
          <w:spacing w:val="-4"/>
        </w:rPr>
        <w:t xml:space="preserve"> </w:t>
      </w:r>
      <w:r>
        <w:t>of</w:t>
      </w:r>
      <w:r>
        <w:rPr>
          <w:spacing w:val="-1"/>
        </w:rPr>
        <w:t xml:space="preserve"> </w:t>
      </w:r>
      <w:r>
        <w:t>work</w:t>
      </w:r>
      <w:r>
        <w:rPr>
          <w:spacing w:val="-1"/>
        </w:rPr>
        <w:t xml:space="preserve"> </w:t>
      </w:r>
      <w:r>
        <w:t>includes</w:t>
      </w:r>
      <w:r>
        <w:rPr>
          <w:spacing w:val="-3"/>
        </w:rPr>
        <w:t xml:space="preserve"> </w:t>
      </w:r>
      <w:r>
        <w:t>patch</w:t>
      </w:r>
      <w:r>
        <w:rPr>
          <w:spacing w:val="-1"/>
        </w:rPr>
        <w:t xml:space="preserve"> </w:t>
      </w:r>
      <w:r>
        <w:t>and</w:t>
      </w:r>
      <w:r>
        <w:rPr>
          <w:spacing w:val="-3"/>
        </w:rPr>
        <w:t xml:space="preserve"> </w:t>
      </w:r>
      <w:r>
        <w:t>paint</w:t>
      </w:r>
      <w:r>
        <w:rPr>
          <w:spacing w:val="-2"/>
        </w:rPr>
        <w:t xml:space="preserve"> </w:t>
      </w:r>
      <w:r>
        <w:t>work,</w:t>
      </w:r>
      <w:r>
        <w:rPr>
          <w:spacing w:val="-1"/>
        </w:rPr>
        <w:t xml:space="preserve"> </w:t>
      </w:r>
      <w:r>
        <w:t>upgrades</w:t>
      </w:r>
      <w:r>
        <w:rPr>
          <w:spacing w:val="-5"/>
        </w:rPr>
        <w:t xml:space="preserve"> </w:t>
      </w:r>
      <w:r>
        <w:t>to</w:t>
      </w:r>
      <w:r>
        <w:rPr>
          <w:spacing w:val="-1"/>
        </w:rPr>
        <w:t xml:space="preserve"> </w:t>
      </w:r>
      <w:r>
        <w:t>information</w:t>
      </w:r>
      <w:r>
        <w:rPr>
          <w:spacing w:val="-1"/>
        </w:rPr>
        <w:t xml:space="preserve"> </w:t>
      </w:r>
      <w:r>
        <w:t>security</w:t>
      </w:r>
      <w:r>
        <w:rPr>
          <w:spacing w:val="-1"/>
        </w:rPr>
        <w:t xml:space="preserve"> </w:t>
      </w:r>
      <w:r>
        <w:t>and</w:t>
      </w:r>
      <w:r>
        <w:rPr>
          <w:spacing w:val="-1"/>
        </w:rPr>
        <w:t xml:space="preserve"> </w:t>
      </w:r>
      <w:r>
        <w:t>Biomed</w:t>
      </w:r>
      <w:r>
        <w:rPr>
          <w:spacing w:val="-1"/>
        </w:rPr>
        <w:t xml:space="preserve"> </w:t>
      </w:r>
      <w:r>
        <w:t>cabling,</w:t>
      </w:r>
      <w:r>
        <w:rPr>
          <w:spacing w:val="-1"/>
        </w:rPr>
        <w:t xml:space="preserve"> </w:t>
      </w:r>
      <w:r>
        <w:t>four</w:t>
      </w:r>
      <w:r>
        <w:rPr>
          <w:spacing w:val="-4"/>
        </w:rPr>
        <w:t xml:space="preserve"> </w:t>
      </w:r>
      <w:r>
        <w:t>new</w:t>
      </w:r>
      <w:r>
        <w:rPr>
          <w:spacing w:val="-2"/>
        </w:rPr>
        <w:t xml:space="preserve"> </w:t>
      </w:r>
      <w:r>
        <w:t>pre- procedure bays, and conversion of a clean supply room to soiled, and a staff bathroom to a patient bathroom.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55054"/>
    <w:multiLevelType w:val="hybridMultilevel"/>
    <w:tmpl w:val="F74A5292"/>
    <w:lvl w:ilvl="0" w:tplc="3E165096">
      <w:start w:val="1"/>
      <w:numFmt w:val="decimal"/>
      <w:lvlText w:val="%1."/>
      <w:lvlJc w:val="left"/>
      <w:pPr>
        <w:ind w:left="651" w:hanging="272"/>
      </w:pPr>
      <w:rPr>
        <w:rFonts w:hint="default"/>
        <w:w w:val="100"/>
        <w:lang w:val="en-US" w:eastAsia="en-US" w:bidi="ar-SA"/>
      </w:rPr>
    </w:lvl>
    <w:lvl w:ilvl="1" w:tplc="FF2CD650">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2" w:tplc="3362A84C">
      <w:numFmt w:val="bullet"/>
      <w:lvlText w:val="•"/>
      <w:lvlJc w:val="left"/>
      <w:pPr>
        <w:ind w:left="2184" w:hanging="360"/>
      </w:pPr>
      <w:rPr>
        <w:rFonts w:hint="default"/>
        <w:lang w:val="en-US" w:eastAsia="en-US" w:bidi="ar-SA"/>
      </w:rPr>
    </w:lvl>
    <w:lvl w:ilvl="3" w:tplc="008C5E02">
      <w:numFmt w:val="bullet"/>
      <w:lvlText w:val="•"/>
      <w:lvlJc w:val="left"/>
      <w:pPr>
        <w:ind w:left="3268" w:hanging="360"/>
      </w:pPr>
      <w:rPr>
        <w:rFonts w:hint="default"/>
        <w:lang w:val="en-US" w:eastAsia="en-US" w:bidi="ar-SA"/>
      </w:rPr>
    </w:lvl>
    <w:lvl w:ilvl="4" w:tplc="C50044EC">
      <w:numFmt w:val="bullet"/>
      <w:lvlText w:val="•"/>
      <w:lvlJc w:val="left"/>
      <w:pPr>
        <w:ind w:left="4353" w:hanging="360"/>
      </w:pPr>
      <w:rPr>
        <w:rFonts w:hint="default"/>
        <w:lang w:val="en-US" w:eastAsia="en-US" w:bidi="ar-SA"/>
      </w:rPr>
    </w:lvl>
    <w:lvl w:ilvl="5" w:tplc="5CE63ED2">
      <w:numFmt w:val="bullet"/>
      <w:lvlText w:val="•"/>
      <w:lvlJc w:val="left"/>
      <w:pPr>
        <w:ind w:left="5437" w:hanging="360"/>
      </w:pPr>
      <w:rPr>
        <w:rFonts w:hint="default"/>
        <w:lang w:val="en-US" w:eastAsia="en-US" w:bidi="ar-SA"/>
      </w:rPr>
    </w:lvl>
    <w:lvl w:ilvl="6" w:tplc="63D450EE">
      <w:numFmt w:val="bullet"/>
      <w:lvlText w:val="•"/>
      <w:lvlJc w:val="left"/>
      <w:pPr>
        <w:ind w:left="6522" w:hanging="360"/>
      </w:pPr>
      <w:rPr>
        <w:rFonts w:hint="default"/>
        <w:lang w:val="en-US" w:eastAsia="en-US" w:bidi="ar-SA"/>
      </w:rPr>
    </w:lvl>
    <w:lvl w:ilvl="7" w:tplc="45D20D50">
      <w:numFmt w:val="bullet"/>
      <w:lvlText w:val="•"/>
      <w:lvlJc w:val="left"/>
      <w:pPr>
        <w:ind w:left="7606" w:hanging="360"/>
      </w:pPr>
      <w:rPr>
        <w:rFonts w:hint="default"/>
        <w:lang w:val="en-US" w:eastAsia="en-US" w:bidi="ar-SA"/>
      </w:rPr>
    </w:lvl>
    <w:lvl w:ilvl="8" w:tplc="21B6CC24">
      <w:numFmt w:val="bullet"/>
      <w:lvlText w:val="•"/>
      <w:lvlJc w:val="left"/>
      <w:pPr>
        <w:ind w:left="8691" w:hanging="360"/>
      </w:pPr>
      <w:rPr>
        <w:rFonts w:hint="default"/>
        <w:lang w:val="en-US" w:eastAsia="en-US" w:bidi="ar-SA"/>
      </w:rPr>
    </w:lvl>
  </w:abstractNum>
  <w:abstractNum w:abstractNumId="1" w15:restartNumberingAfterBreak="0">
    <w:nsid w:val="7C85446F"/>
    <w:multiLevelType w:val="hybridMultilevel"/>
    <w:tmpl w:val="3CEE0806"/>
    <w:lvl w:ilvl="0" w:tplc="2250A6DE">
      <w:start w:val="1"/>
      <w:numFmt w:val="decimal"/>
      <w:lvlText w:val="%1."/>
      <w:lvlJc w:val="left"/>
      <w:pPr>
        <w:ind w:left="1100" w:hanging="360"/>
      </w:pPr>
      <w:rPr>
        <w:rFonts w:ascii="Times New Roman" w:eastAsia="Times New Roman" w:hAnsi="Times New Roman" w:cs="Times New Roman" w:hint="default"/>
        <w:b w:val="0"/>
        <w:bCs w:val="0"/>
        <w:i w:val="0"/>
        <w:iCs w:val="0"/>
        <w:w w:val="100"/>
        <w:sz w:val="24"/>
        <w:szCs w:val="24"/>
        <w:lang w:val="en-US" w:eastAsia="en-US" w:bidi="ar-SA"/>
      </w:rPr>
    </w:lvl>
    <w:lvl w:ilvl="1" w:tplc="19F65948">
      <w:numFmt w:val="bullet"/>
      <w:lvlText w:val="•"/>
      <w:lvlJc w:val="left"/>
      <w:pPr>
        <w:ind w:left="2076" w:hanging="360"/>
      </w:pPr>
      <w:rPr>
        <w:rFonts w:hint="default"/>
        <w:lang w:val="en-US" w:eastAsia="en-US" w:bidi="ar-SA"/>
      </w:rPr>
    </w:lvl>
    <w:lvl w:ilvl="2" w:tplc="B87AC880">
      <w:numFmt w:val="bullet"/>
      <w:lvlText w:val="•"/>
      <w:lvlJc w:val="left"/>
      <w:pPr>
        <w:ind w:left="3052" w:hanging="360"/>
      </w:pPr>
      <w:rPr>
        <w:rFonts w:hint="default"/>
        <w:lang w:val="en-US" w:eastAsia="en-US" w:bidi="ar-SA"/>
      </w:rPr>
    </w:lvl>
    <w:lvl w:ilvl="3" w:tplc="654A250C">
      <w:numFmt w:val="bullet"/>
      <w:lvlText w:val="•"/>
      <w:lvlJc w:val="left"/>
      <w:pPr>
        <w:ind w:left="4028" w:hanging="360"/>
      </w:pPr>
      <w:rPr>
        <w:rFonts w:hint="default"/>
        <w:lang w:val="en-US" w:eastAsia="en-US" w:bidi="ar-SA"/>
      </w:rPr>
    </w:lvl>
    <w:lvl w:ilvl="4" w:tplc="858243F0">
      <w:numFmt w:val="bullet"/>
      <w:lvlText w:val="•"/>
      <w:lvlJc w:val="left"/>
      <w:pPr>
        <w:ind w:left="5004" w:hanging="360"/>
      </w:pPr>
      <w:rPr>
        <w:rFonts w:hint="default"/>
        <w:lang w:val="en-US" w:eastAsia="en-US" w:bidi="ar-SA"/>
      </w:rPr>
    </w:lvl>
    <w:lvl w:ilvl="5" w:tplc="C48CE248">
      <w:numFmt w:val="bullet"/>
      <w:lvlText w:val="•"/>
      <w:lvlJc w:val="left"/>
      <w:pPr>
        <w:ind w:left="5980" w:hanging="360"/>
      </w:pPr>
      <w:rPr>
        <w:rFonts w:hint="default"/>
        <w:lang w:val="en-US" w:eastAsia="en-US" w:bidi="ar-SA"/>
      </w:rPr>
    </w:lvl>
    <w:lvl w:ilvl="6" w:tplc="659A62C4">
      <w:numFmt w:val="bullet"/>
      <w:lvlText w:val="•"/>
      <w:lvlJc w:val="left"/>
      <w:pPr>
        <w:ind w:left="6956" w:hanging="360"/>
      </w:pPr>
      <w:rPr>
        <w:rFonts w:hint="default"/>
        <w:lang w:val="en-US" w:eastAsia="en-US" w:bidi="ar-SA"/>
      </w:rPr>
    </w:lvl>
    <w:lvl w:ilvl="7" w:tplc="7E66A690">
      <w:numFmt w:val="bullet"/>
      <w:lvlText w:val="•"/>
      <w:lvlJc w:val="left"/>
      <w:pPr>
        <w:ind w:left="7932" w:hanging="360"/>
      </w:pPr>
      <w:rPr>
        <w:rFonts w:hint="default"/>
        <w:lang w:val="en-US" w:eastAsia="en-US" w:bidi="ar-SA"/>
      </w:rPr>
    </w:lvl>
    <w:lvl w:ilvl="8" w:tplc="575266B0">
      <w:numFmt w:val="bullet"/>
      <w:lvlText w:val="•"/>
      <w:lvlJc w:val="left"/>
      <w:pPr>
        <w:ind w:left="8908" w:hanging="360"/>
      </w:pPr>
      <w:rPr>
        <w:rFonts w:hint="default"/>
        <w:lang w:val="en-US" w:eastAsia="en-US" w:bidi="ar-SA"/>
      </w:rPr>
    </w:lvl>
  </w:abstractNum>
  <w:num w:numId="1" w16cid:durableId="1227061581">
    <w:abstractNumId w:val="1"/>
  </w:num>
  <w:num w:numId="2" w16cid:durableId="212534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70D81"/>
    <w:rsid w:val="00077139"/>
    <w:rsid w:val="000C4690"/>
    <w:rsid w:val="00276243"/>
    <w:rsid w:val="00452B53"/>
    <w:rsid w:val="006975AC"/>
    <w:rsid w:val="00770D81"/>
    <w:rsid w:val="007E6B91"/>
    <w:rsid w:val="008C765B"/>
    <w:rsid w:val="00917145"/>
    <w:rsid w:val="00C84148"/>
    <w:rsid w:val="00E665B8"/>
    <w:rsid w:val="00F3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5F928E"/>
  <w15:docId w15:val="{F64CE286-79A9-4177-ABAF-97DFB4B7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80"/>
      <w:outlineLvl w:val="0"/>
    </w:pPr>
    <w:rPr>
      <w:b/>
      <w:bCs/>
      <w:sz w:val="24"/>
      <w:szCs w:val="24"/>
    </w:rPr>
  </w:style>
  <w:style w:type="paragraph" w:styleId="Heading2">
    <w:name w:val="heading 2"/>
    <w:basedOn w:val="Normal"/>
    <w:uiPriority w:val="9"/>
    <w:unhideWhenUsed/>
    <w:qFormat/>
    <w:pPr>
      <w:ind w:left="651" w:hanging="3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48" w:line="414" w:lineRule="exact"/>
      <w:ind w:left="108" w:right="40"/>
      <w:jc w:val="center"/>
    </w:pPr>
    <w:rPr>
      <w:rFonts w:ascii="Arial" w:eastAsia="Arial" w:hAnsi="Arial" w:cs="Arial"/>
      <w:sz w:val="36"/>
      <w:szCs w:val="36"/>
    </w:rPr>
  </w:style>
  <w:style w:type="paragraph" w:styleId="ListParagraph">
    <w:name w:val="List Paragraph"/>
    <w:basedOn w:val="Normal"/>
    <w:uiPriority w:val="1"/>
    <w:qFormat/>
    <w:pPr>
      <w:ind w:left="1100" w:hanging="360"/>
    </w:pPr>
  </w:style>
  <w:style w:type="paragraph" w:customStyle="1" w:styleId="TableParagraph">
    <w:name w:val="Table Paragraph"/>
    <w:basedOn w:val="Normal"/>
    <w:uiPriority w:val="1"/>
    <w:qFormat/>
  </w:style>
  <w:style w:type="paragraph" w:customStyle="1" w:styleId="ExecOffice">
    <w:name w:val="Exec Office"/>
    <w:basedOn w:val="Normal"/>
    <w:rsid w:val="008C765B"/>
    <w:pPr>
      <w:framePr w:w="6927" w:hSpace="187" w:wrap="notBeside" w:vAnchor="text" w:hAnchor="page" w:x="3594" w:y="1"/>
      <w:widowControl/>
      <w:autoSpaceDE/>
      <w:autoSpaceDN/>
      <w:jc w:val="center"/>
    </w:pPr>
    <w:rPr>
      <w:rFonts w:ascii="Arial" w:hAnsi="Arial"/>
      <w:sz w:val="28"/>
      <w:szCs w:val="20"/>
    </w:rPr>
  </w:style>
  <w:style w:type="paragraph" w:customStyle="1" w:styleId="Weld">
    <w:name w:val="Weld"/>
    <w:basedOn w:val="Normal"/>
    <w:rsid w:val="00077139"/>
    <w:pPr>
      <w:framePr w:hSpace="187" w:wrap="notBeside" w:vAnchor="text" w:hAnchor="page" w:x="546" w:y="141"/>
      <w:widowControl/>
      <w:autoSpaceDE/>
      <w:autoSpaceDN/>
      <w:jc w:val="center"/>
    </w:pPr>
    <w:rPr>
      <w:rFonts w:ascii="Arial Rounded MT Bold" w:hAnsi="Arial Rounded MT Bold"/>
      <w:sz w:val="16"/>
      <w:szCs w:val="20"/>
    </w:rPr>
  </w:style>
  <w:style w:type="paragraph" w:customStyle="1" w:styleId="Governor">
    <w:name w:val="Governor"/>
    <w:basedOn w:val="Normal"/>
    <w:rsid w:val="00077139"/>
    <w:pPr>
      <w:framePr w:hSpace="187" w:wrap="notBeside" w:vAnchor="text" w:hAnchor="page" w:x="546" w:y="141"/>
      <w:widowControl/>
      <w:autoSpaceDE/>
      <w:autoSpaceDN/>
      <w:spacing w:after="120"/>
      <w:jc w:val="center"/>
    </w:pPr>
    <w:rPr>
      <w:rFonts w:ascii="Arial Rounded MT Bold" w:hAnsi="Arial Rounded MT Bold"/>
      <w:sz w:val="14"/>
      <w:szCs w:val="20"/>
    </w:rPr>
  </w:style>
  <w:style w:type="character" w:styleId="Hyperlink">
    <w:name w:val="Hyperlink"/>
    <w:rsid w:val="00077139"/>
    <w:rPr>
      <w:color w:val="0000FF"/>
      <w:u w:val="single"/>
    </w:rPr>
  </w:style>
  <w:style w:type="paragraph" w:styleId="Header">
    <w:name w:val="header"/>
    <w:basedOn w:val="Normal"/>
    <w:link w:val="HeaderChar"/>
    <w:uiPriority w:val="99"/>
    <w:unhideWhenUsed/>
    <w:rsid w:val="007E6B91"/>
    <w:pPr>
      <w:tabs>
        <w:tab w:val="center" w:pos="4680"/>
        <w:tab w:val="right" w:pos="9360"/>
      </w:tabs>
    </w:pPr>
  </w:style>
  <w:style w:type="character" w:customStyle="1" w:styleId="HeaderChar">
    <w:name w:val="Header Char"/>
    <w:basedOn w:val="DefaultParagraphFont"/>
    <w:link w:val="Header"/>
    <w:uiPriority w:val="99"/>
    <w:rsid w:val="007E6B91"/>
    <w:rPr>
      <w:rFonts w:ascii="Times New Roman" w:eastAsia="Times New Roman" w:hAnsi="Times New Roman" w:cs="Times New Roman"/>
    </w:rPr>
  </w:style>
  <w:style w:type="paragraph" w:styleId="Footer">
    <w:name w:val="footer"/>
    <w:basedOn w:val="Normal"/>
    <w:link w:val="FooterChar"/>
    <w:uiPriority w:val="99"/>
    <w:unhideWhenUsed/>
    <w:rsid w:val="007E6B91"/>
    <w:pPr>
      <w:tabs>
        <w:tab w:val="center" w:pos="4680"/>
        <w:tab w:val="right" w:pos="9360"/>
      </w:tabs>
    </w:pPr>
  </w:style>
  <w:style w:type="character" w:customStyle="1" w:styleId="FooterChar">
    <w:name w:val="Footer Char"/>
    <w:basedOn w:val="DefaultParagraphFont"/>
    <w:link w:val="Footer"/>
    <w:uiPriority w:val="99"/>
    <w:rsid w:val="007E6B9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452B53"/>
    <w:rPr>
      <w:sz w:val="20"/>
      <w:szCs w:val="20"/>
    </w:rPr>
  </w:style>
  <w:style w:type="character" w:customStyle="1" w:styleId="FootnoteTextChar">
    <w:name w:val="Footnote Text Char"/>
    <w:basedOn w:val="DefaultParagraphFont"/>
    <w:link w:val="FootnoteText"/>
    <w:uiPriority w:val="99"/>
    <w:semiHidden/>
    <w:rsid w:val="00452B5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52B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ystal.Bloom@huschblackwell.com" TargetMode="External"/><Relationship Id="rId5" Type="http://schemas.openxmlformats.org/officeDocument/2006/relationships/webSettings" Target="webSettings.xml"/><Relationship Id="rId10" Type="http://schemas.openxmlformats.org/officeDocument/2006/relationships/hyperlink" Target="http://www.mass.gov/dph"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E46E-147A-4143-911D-084E4D05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1329</Words>
  <Characters>7580</Characters>
  <Application>Microsoft Office Word</Application>
  <DocSecurity>0</DocSecurity>
  <Lines>63</Lines>
  <Paragraphs>17</Paragraphs>
  <ScaleCrop>false</ScaleCrop>
  <Company>Commonwealth of Massachusetts</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Marks, Brett (DPH)</cp:lastModifiedBy>
  <cp:revision>12</cp:revision>
  <dcterms:created xsi:type="dcterms:W3CDTF">2023-02-16T14:49:00Z</dcterms:created>
  <dcterms:modified xsi:type="dcterms:W3CDTF">2023-02-16T15:53:00Z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Acrobat PDFMaker 22 for Word</vt:lpwstr>
  </property>
  <property fmtid="{D5CDD505-2E9C-101B-9397-08002B2CF9AE}" pid="4" name="LastSaved">
    <vt:filetime>2023-02-16T00:00:00Z</vt:filetime>
  </property>
  <property fmtid="{D5CDD505-2E9C-101B-9397-08002B2CF9AE}" pid="5" name="Producer">
    <vt:lpwstr>Adobe PDF Library 22.3.58</vt:lpwstr>
  </property>
  <property fmtid="{D5CDD505-2E9C-101B-9397-08002B2CF9AE}" pid="6" name="SourceModified">
    <vt:lpwstr>D:20221220171648</vt:lpwstr>
  </property>
</Properties>
</file>