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303FA" w14:textId="13BC8BD6" w:rsidR="00A51432" w:rsidRPr="00A51432" w:rsidRDefault="00A51432" w:rsidP="00A51432">
      <w:pPr>
        <w:pStyle w:val="ListParagraph"/>
        <w:numPr>
          <w:ilvl w:val="0"/>
          <w:numId w:val="1"/>
        </w:numPr>
        <w:rPr>
          <w:rFonts w:ascii="Century Gothic" w:hAnsi="Century Gothic"/>
        </w:rPr>
      </w:pPr>
      <w:r>
        <w:rPr>
          <w:rFonts w:ascii="Century Gothic" w:hAnsi="Century Gothic"/>
        </w:rPr>
        <w:t>Please provide the legal name and address of the firm.</w:t>
      </w:r>
    </w:p>
    <w:p w14:paraId="0CCF0110" w14:textId="47310329" w:rsidR="00274175" w:rsidRDefault="00BC3188" w:rsidP="00BC3188">
      <w:pPr>
        <w:pStyle w:val="ListParagraph"/>
        <w:numPr>
          <w:ilvl w:val="0"/>
          <w:numId w:val="1"/>
        </w:numPr>
        <w:rPr>
          <w:rFonts w:ascii="Century Gothic" w:hAnsi="Century Gothic"/>
        </w:rPr>
      </w:pPr>
      <w:r w:rsidRPr="00BD7D3A">
        <w:rPr>
          <w:rFonts w:ascii="Century Gothic" w:hAnsi="Century Gothic"/>
        </w:rPr>
        <w:t>Please provide a history of the firm.</w:t>
      </w:r>
    </w:p>
    <w:p w14:paraId="67296E75" w14:textId="3B7F7A70" w:rsidR="006C54EA" w:rsidRPr="00BD7D3A" w:rsidRDefault="006C54EA" w:rsidP="00BC3188">
      <w:pPr>
        <w:pStyle w:val="ListParagraph"/>
        <w:numPr>
          <w:ilvl w:val="0"/>
          <w:numId w:val="1"/>
        </w:numPr>
        <w:rPr>
          <w:rFonts w:ascii="Century Gothic" w:hAnsi="Century Gothic"/>
        </w:rPr>
      </w:pPr>
      <w:r>
        <w:rPr>
          <w:rFonts w:ascii="Century Gothic" w:hAnsi="Century Gothic"/>
        </w:rPr>
        <w:t xml:space="preserve">Please identify the primary practice areas of the firm, with a description of each. </w:t>
      </w:r>
    </w:p>
    <w:p w14:paraId="7C686D5E" w14:textId="77777777" w:rsidR="00BC3188" w:rsidRPr="00BD7D3A" w:rsidRDefault="00BC3188" w:rsidP="00BC3188">
      <w:pPr>
        <w:pStyle w:val="ListParagraph"/>
        <w:numPr>
          <w:ilvl w:val="0"/>
          <w:numId w:val="1"/>
        </w:numPr>
        <w:rPr>
          <w:rFonts w:ascii="Century Gothic" w:hAnsi="Century Gothic"/>
        </w:rPr>
      </w:pPr>
      <w:r w:rsidRPr="00BD7D3A">
        <w:rPr>
          <w:rFonts w:ascii="Century Gothic" w:hAnsi="Century Gothic"/>
        </w:rPr>
        <w:t>Minimum qualifications –</w:t>
      </w:r>
    </w:p>
    <w:p w14:paraId="4D38B5F2" w14:textId="20126CDB" w:rsidR="00BC3188" w:rsidRPr="00BD7D3A" w:rsidRDefault="00BC3188" w:rsidP="00BC3188">
      <w:pPr>
        <w:pStyle w:val="ListParagraph"/>
        <w:numPr>
          <w:ilvl w:val="1"/>
          <w:numId w:val="1"/>
        </w:numPr>
        <w:rPr>
          <w:rFonts w:ascii="Century Gothic" w:hAnsi="Century Gothic"/>
        </w:rPr>
      </w:pPr>
      <w:r w:rsidRPr="00BD7D3A">
        <w:rPr>
          <w:rFonts w:ascii="Century Gothic" w:hAnsi="Century Gothic"/>
        </w:rPr>
        <w:t>The primary attorney responsible for providing the category of Genera</w:t>
      </w:r>
      <w:r w:rsidR="00D80042">
        <w:rPr>
          <w:rFonts w:ascii="Century Gothic" w:hAnsi="Century Gothic"/>
        </w:rPr>
        <w:t>l Legal Services request by SRBT</w:t>
      </w:r>
      <w:r w:rsidRPr="00BD7D3A">
        <w:rPr>
          <w:rFonts w:ascii="Century Gothic" w:hAnsi="Century Gothic"/>
        </w:rPr>
        <w:t xml:space="preserve"> must have five years of related experience in the subject matter</w:t>
      </w:r>
      <w:r w:rsidR="00414915">
        <w:rPr>
          <w:rFonts w:ascii="Century Gothic" w:hAnsi="Century Gothic"/>
        </w:rPr>
        <w:t>s described in the “Scope of Services” section of the RFR</w:t>
      </w:r>
      <w:r w:rsidRPr="00BD7D3A">
        <w:rPr>
          <w:rFonts w:ascii="Century Gothic" w:hAnsi="Century Gothic"/>
        </w:rPr>
        <w:t xml:space="preserve">.  </w:t>
      </w:r>
      <w:r w:rsidR="00414915">
        <w:rPr>
          <w:rFonts w:ascii="Century Gothic" w:hAnsi="Century Gothic"/>
        </w:rPr>
        <w:t>Please demonstrate</w:t>
      </w:r>
      <w:r w:rsidR="007E5914">
        <w:rPr>
          <w:rFonts w:ascii="Century Gothic" w:hAnsi="Century Gothic"/>
        </w:rPr>
        <w:t xml:space="preserve"> 5 years of</w:t>
      </w:r>
      <w:r w:rsidR="00414915">
        <w:rPr>
          <w:rFonts w:ascii="Century Gothic" w:hAnsi="Century Gothic"/>
        </w:rPr>
        <w:t xml:space="preserve"> such experience. </w:t>
      </w:r>
    </w:p>
    <w:p w14:paraId="13A8D610" w14:textId="375980BA" w:rsidR="00BC3188" w:rsidRPr="00BD7D3A" w:rsidRDefault="00BC3188" w:rsidP="00BC3188">
      <w:pPr>
        <w:pStyle w:val="ListParagraph"/>
        <w:numPr>
          <w:ilvl w:val="1"/>
          <w:numId w:val="1"/>
        </w:numPr>
        <w:rPr>
          <w:rFonts w:ascii="Century Gothic" w:hAnsi="Century Gothic"/>
        </w:rPr>
      </w:pPr>
      <w:r w:rsidRPr="00BD7D3A">
        <w:rPr>
          <w:rFonts w:ascii="Century Gothic" w:hAnsi="Century Gothic"/>
        </w:rPr>
        <w:t>The managing attorney (client contact) must have provided similar services for at least two Massachusetts Governmental entities.</w:t>
      </w:r>
      <w:r w:rsidR="00A255C8">
        <w:rPr>
          <w:rFonts w:ascii="Century Gothic" w:hAnsi="Century Gothic"/>
        </w:rPr>
        <w:t xml:space="preserve"> Please demonstrate that such service was provided.</w:t>
      </w:r>
    </w:p>
    <w:p w14:paraId="4F28F2C9" w14:textId="00F5C0E2" w:rsidR="00BC3188" w:rsidRPr="00BD7D3A" w:rsidRDefault="00BC3188" w:rsidP="00BC3188">
      <w:pPr>
        <w:pStyle w:val="ListParagraph"/>
        <w:numPr>
          <w:ilvl w:val="1"/>
          <w:numId w:val="1"/>
        </w:numPr>
        <w:rPr>
          <w:rFonts w:ascii="Century Gothic" w:hAnsi="Century Gothic"/>
        </w:rPr>
      </w:pPr>
      <w:r w:rsidRPr="00BD7D3A">
        <w:rPr>
          <w:rFonts w:ascii="Century Gothic" w:hAnsi="Century Gothic"/>
        </w:rPr>
        <w:t>The firm’s key professionals and/or organization must not have material con</w:t>
      </w:r>
      <w:r w:rsidR="00D80042">
        <w:rPr>
          <w:rFonts w:ascii="Century Gothic" w:hAnsi="Century Gothic"/>
        </w:rPr>
        <w:t>flicts of interest with the SRBT</w:t>
      </w:r>
      <w:r w:rsidRPr="00BD7D3A">
        <w:rPr>
          <w:rFonts w:ascii="Century Gothic" w:hAnsi="Century Gothic"/>
        </w:rPr>
        <w:t xml:space="preserve"> Board</w:t>
      </w:r>
      <w:r w:rsidR="00C23512">
        <w:rPr>
          <w:rFonts w:ascii="Century Gothic" w:hAnsi="Century Gothic"/>
        </w:rPr>
        <w:t>, the PRIM Board,</w:t>
      </w:r>
      <w:r w:rsidRPr="00BD7D3A">
        <w:rPr>
          <w:rFonts w:ascii="Century Gothic" w:hAnsi="Century Gothic"/>
        </w:rPr>
        <w:t xml:space="preserve"> or with the Commonwealth of Massachusetts.</w:t>
      </w:r>
      <w:r w:rsidR="00414915">
        <w:rPr>
          <w:rFonts w:ascii="Century Gothic" w:hAnsi="Century Gothic"/>
        </w:rPr>
        <w:t xml:space="preserve">  Please confirm that no such conflicts of interest exist and/or disclose circumstances related to potential conflicts.</w:t>
      </w:r>
      <w:r w:rsidRPr="00BD7D3A">
        <w:rPr>
          <w:rFonts w:ascii="Century Gothic" w:hAnsi="Century Gothic"/>
        </w:rPr>
        <w:t xml:space="preserve">  </w:t>
      </w:r>
    </w:p>
    <w:p w14:paraId="70F6F417" w14:textId="77777777" w:rsidR="00BC3188" w:rsidRPr="00BD7D3A" w:rsidRDefault="00BC3188" w:rsidP="00BC3188">
      <w:pPr>
        <w:pStyle w:val="ListParagraph"/>
        <w:numPr>
          <w:ilvl w:val="0"/>
          <w:numId w:val="1"/>
        </w:numPr>
        <w:rPr>
          <w:rFonts w:ascii="Century Gothic" w:hAnsi="Century Gothic"/>
        </w:rPr>
      </w:pPr>
      <w:r w:rsidRPr="00BD7D3A">
        <w:rPr>
          <w:rFonts w:ascii="Century Gothic" w:hAnsi="Century Gothic"/>
        </w:rPr>
        <w:t xml:space="preserve">Please demonstrate </w:t>
      </w:r>
      <w:r w:rsidR="00414915">
        <w:rPr>
          <w:rFonts w:ascii="Century Gothic" w:hAnsi="Century Gothic"/>
        </w:rPr>
        <w:t xml:space="preserve">specific </w:t>
      </w:r>
      <w:r w:rsidRPr="00BD7D3A">
        <w:rPr>
          <w:rFonts w:ascii="Century Gothic" w:hAnsi="Century Gothic"/>
        </w:rPr>
        <w:t>ex</w:t>
      </w:r>
      <w:r w:rsidR="00414915">
        <w:rPr>
          <w:rFonts w:ascii="Century Gothic" w:hAnsi="Century Gothic"/>
        </w:rPr>
        <w:t>perience in the following areas:</w:t>
      </w:r>
    </w:p>
    <w:p w14:paraId="4CFF05D9" w14:textId="77777777" w:rsidR="00BC3188" w:rsidRPr="00BD7D3A" w:rsidRDefault="00BC3188" w:rsidP="00BC3188">
      <w:pPr>
        <w:pStyle w:val="ListParagraph"/>
        <w:numPr>
          <w:ilvl w:val="1"/>
          <w:numId w:val="1"/>
        </w:numPr>
        <w:rPr>
          <w:rFonts w:ascii="Century Gothic" w:hAnsi="Century Gothic"/>
        </w:rPr>
      </w:pPr>
      <w:r w:rsidRPr="00BD7D3A">
        <w:rPr>
          <w:rFonts w:ascii="Century Gothic" w:hAnsi="Century Gothic"/>
        </w:rPr>
        <w:t>Experience in organizational governance issues, and in particular issues related to government and non-profit entities.</w:t>
      </w:r>
    </w:p>
    <w:p w14:paraId="6E903A75" w14:textId="77777777" w:rsidR="00BC3188" w:rsidRPr="00BD7D3A" w:rsidRDefault="00BC3188" w:rsidP="00BC3188">
      <w:pPr>
        <w:pStyle w:val="ListParagraph"/>
        <w:numPr>
          <w:ilvl w:val="1"/>
          <w:numId w:val="1"/>
        </w:numPr>
        <w:rPr>
          <w:rFonts w:ascii="Century Gothic" w:hAnsi="Century Gothic"/>
        </w:rPr>
      </w:pPr>
      <w:r w:rsidRPr="00BD7D3A">
        <w:rPr>
          <w:rFonts w:ascii="Century Gothic" w:hAnsi="Century Gothic"/>
        </w:rPr>
        <w:t>Experience in working with boards, subcommittees and staffs, and their interactions and inter-relationships.</w:t>
      </w:r>
    </w:p>
    <w:p w14:paraId="2E1F9889" w14:textId="77777777" w:rsidR="00BC3188" w:rsidRPr="00BD7D3A" w:rsidRDefault="00BC3188" w:rsidP="00BC3188">
      <w:pPr>
        <w:pStyle w:val="ListParagraph"/>
        <w:numPr>
          <w:ilvl w:val="1"/>
          <w:numId w:val="1"/>
        </w:numPr>
        <w:rPr>
          <w:rFonts w:ascii="Century Gothic" w:hAnsi="Century Gothic"/>
        </w:rPr>
      </w:pPr>
      <w:r w:rsidRPr="00BD7D3A">
        <w:rPr>
          <w:rFonts w:ascii="Century Gothic" w:hAnsi="Century Gothic"/>
        </w:rPr>
        <w:t xml:space="preserve">Issues of professional liability and D&amp;O liability and the like, and related insurance issues, and particularly the impact of issues regarding government officials and issues of government immunities and liability caps. </w:t>
      </w:r>
    </w:p>
    <w:p w14:paraId="0D2B8754" w14:textId="77777777" w:rsidR="00BC3188" w:rsidRPr="00BD7D3A" w:rsidRDefault="00BC3188" w:rsidP="00BC3188">
      <w:pPr>
        <w:pStyle w:val="ListParagraph"/>
        <w:numPr>
          <w:ilvl w:val="1"/>
          <w:numId w:val="1"/>
        </w:numPr>
        <w:rPr>
          <w:rFonts w:ascii="Century Gothic" w:hAnsi="Century Gothic"/>
        </w:rPr>
      </w:pPr>
      <w:r w:rsidRPr="00BD7D3A">
        <w:rPr>
          <w:rFonts w:ascii="Century Gothic" w:hAnsi="Century Gothic"/>
        </w:rPr>
        <w:t xml:space="preserve">Public Records Law and related issues. </w:t>
      </w:r>
    </w:p>
    <w:p w14:paraId="59F366E6" w14:textId="77777777" w:rsidR="00BC3188" w:rsidRPr="00BD7D3A" w:rsidRDefault="00BC3188" w:rsidP="00BC3188">
      <w:pPr>
        <w:pStyle w:val="ListParagraph"/>
        <w:numPr>
          <w:ilvl w:val="1"/>
          <w:numId w:val="1"/>
        </w:numPr>
        <w:rPr>
          <w:rFonts w:ascii="Century Gothic" w:hAnsi="Century Gothic"/>
        </w:rPr>
      </w:pPr>
      <w:r w:rsidRPr="00BD7D3A">
        <w:rPr>
          <w:rFonts w:ascii="Century Gothic" w:hAnsi="Century Gothic"/>
        </w:rPr>
        <w:t xml:space="preserve">Government contracts and Massachusetts State procurement laws, regulations, procedures and policies. </w:t>
      </w:r>
    </w:p>
    <w:p w14:paraId="69BF6709" w14:textId="77777777" w:rsidR="00BC3188" w:rsidRPr="00BD7D3A" w:rsidRDefault="00BC3188" w:rsidP="00BC3188">
      <w:pPr>
        <w:pStyle w:val="ListParagraph"/>
        <w:numPr>
          <w:ilvl w:val="1"/>
          <w:numId w:val="1"/>
        </w:numPr>
        <w:rPr>
          <w:rFonts w:ascii="Century Gothic" w:hAnsi="Century Gothic"/>
        </w:rPr>
      </w:pPr>
      <w:r w:rsidRPr="00BD7D3A">
        <w:rPr>
          <w:rFonts w:ascii="Century Gothic" w:hAnsi="Century Gothic"/>
        </w:rPr>
        <w:t>Experience working in government, and also working with government agencies, in particular Massachusetts state government.</w:t>
      </w:r>
    </w:p>
    <w:p w14:paraId="6EE0AA2B" w14:textId="04DED4A2" w:rsidR="00BC3188" w:rsidRPr="00BD7D3A" w:rsidRDefault="00BC3188" w:rsidP="00BC3188">
      <w:pPr>
        <w:pStyle w:val="ListParagraph"/>
        <w:numPr>
          <w:ilvl w:val="1"/>
          <w:numId w:val="1"/>
        </w:numPr>
        <w:rPr>
          <w:rFonts w:ascii="Century Gothic" w:hAnsi="Century Gothic"/>
        </w:rPr>
      </w:pPr>
      <w:r w:rsidRPr="00BD7D3A">
        <w:rPr>
          <w:rFonts w:ascii="Century Gothic" w:hAnsi="Century Gothic"/>
        </w:rPr>
        <w:t>Experience with Municipal Finance</w:t>
      </w:r>
      <w:r w:rsidR="00D53E71">
        <w:rPr>
          <w:rFonts w:ascii="Century Gothic" w:hAnsi="Century Gothic"/>
        </w:rPr>
        <w:t>.</w:t>
      </w:r>
    </w:p>
    <w:p w14:paraId="3BED3506" w14:textId="77777777" w:rsidR="00BC3188" w:rsidRPr="00BD7D3A" w:rsidRDefault="00BC3188" w:rsidP="00BC3188">
      <w:pPr>
        <w:pStyle w:val="ListParagraph"/>
        <w:numPr>
          <w:ilvl w:val="1"/>
          <w:numId w:val="1"/>
        </w:numPr>
        <w:rPr>
          <w:rFonts w:ascii="Century Gothic" w:hAnsi="Century Gothic"/>
        </w:rPr>
      </w:pPr>
      <w:r w:rsidRPr="00BD7D3A">
        <w:rPr>
          <w:rFonts w:ascii="Century Gothic" w:hAnsi="Century Gothic"/>
        </w:rPr>
        <w:t>Experience working with government agencies that invest government assets.</w:t>
      </w:r>
    </w:p>
    <w:p w14:paraId="1617F555" w14:textId="476B021A" w:rsidR="00BC3188" w:rsidRPr="00BD7D3A" w:rsidRDefault="00BC3188" w:rsidP="00BC3188">
      <w:pPr>
        <w:pStyle w:val="ListParagraph"/>
        <w:numPr>
          <w:ilvl w:val="1"/>
          <w:numId w:val="1"/>
        </w:numPr>
        <w:rPr>
          <w:rFonts w:ascii="Century Gothic" w:hAnsi="Century Gothic"/>
        </w:rPr>
      </w:pPr>
      <w:r w:rsidRPr="00BD7D3A">
        <w:rPr>
          <w:rFonts w:ascii="Century Gothic" w:hAnsi="Century Gothic"/>
        </w:rPr>
        <w:t xml:space="preserve">Experience working on legal issues with government </w:t>
      </w:r>
      <w:r w:rsidR="00414915">
        <w:rPr>
          <w:rFonts w:ascii="Century Gothic" w:hAnsi="Century Gothic"/>
        </w:rPr>
        <w:t>agencies that interact with SRBT</w:t>
      </w:r>
      <w:r w:rsidRPr="00BD7D3A">
        <w:rPr>
          <w:rFonts w:ascii="Century Gothic" w:hAnsi="Century Gothic"/>
        </w:rPr>
        <w:t>.</w:t>
      </w:r>
    </w:p>
    <w:p w14:paraId="302B82AA" w14:textId="77777777" w:rsidR="00BC3188" w:rsidRDefault="00BC3188" w:rsidP="00BC3188">
      <w:pPr>
        <w:pStyle w:val="ListParagraph"/>
        <w:numPr>
          <w:ilvl w:val="1"/>
          <w:numId w:val="1"/>
        </w:numPr>
        <w:rPr>
          <w:rFonts w:ascii="Century Gothic" w:hAnsi="Century Gothic"/>
        </w:rPr>
      </w:pPr>
      <w:r w:rsidRPr="00BD7D3A">
        <w:rPr>
          <w:rFonts w:ascii="Century Gothic" w:hAnsi="Century Gothic"/>
        </w:rPr>
        <w:lastRenderedPageBreak/>
        <w:t xml:space="preserve">Experience assisting clients in responding to information requests (subpoenas, search warrants, etc.) issued by government regulatory and investigatory agencies. </w:t>
      </w:r>
    </w:p>
    <w:p w14:paraId="160F4912" w14:textId="77777777" w:rsidR="00BC3188" w:rsidRPr="00BD7D3A" w:rsidRDefault="00BC3188" w:rsidP="00BC3188">
      <w:pPr>
        <w:pStyle w:val="ListParagraph"/>
        <w:numPr>
          <w:ilvl w:val="0"/>
          <w:numId w:val="1"/>
        </w:numPr>
        <w:rPr>
          <w:rFonts w:ascii="Century Gothic" w:hAnsi="Century Gothic"/>
        </w:rPr>
      </w:pPr>
      <w:r w:rsidRPr="00BD7D3A">
        <w:rPr>
          <w:rFonts w:ascii="Century Gothic" w:hAnsi="Century Gothic"/>
        </w:rPr>
        <w:t>Key Contacts</w:t>
      </w:r>
    </w:p>
    <w:p w14:paraId="6372E937" w14:textId="77777777" w:rsidR="00BC3188" w:rsidRPr="00BD7D3A" w:rsidRDefault="00BC3188" w:rsidP="00BC3188">
      <w:pPr>
        <w:ind w:left="720"/>
        <w:rPr>
          <w:rFonts w:ascii="Century Gothic" w:hAnsi="Century Gothic"/>
        </w:rPr>
      </w:pPr>
      <w:r w:rsidRPr="00BD7D3A">
        <w:rPr>
          <w:rFonts w:ascii="Century Gothic" w:hAnsi="Century Gothic"/>
        </w:rPr>
        <w:t xml:space="preserve">Please identify the individual(s) who will have primary </w:t>
      </w:r>
      <w:r w:rsidR="00D34F08" w:rsidRPr="00BD7D3A">
        <w:rPr>
          <w:rFonts w:ascii="Century Gothic" w:hAnsi="Century Gothic"/>
        </w:rPr>
        <w:t xml:space="preserve">responsibility for contract </w:t>
      </w:r>
      <w:r w:rsidR="00414915">
        <w:rPr>
          <w:rFonts w:ascii="Century Gothic" w:hAnsi="Century Gothic"/>
        </w:rPr>
        <w:t xml:space="preserve">work </w:t>
      </w:r>
      <w:r w:rsidR="00D34F08" w:rsidRPr="00BD7D3A">
        <w:rPr>
          <w:rFonts w:ascii="Century Gothic" w:hAnsi="Century Gothic"/>
        </w:rPr>
        <w:t xml:space="preserve">and communications.  </w:t>
      </w:r>
    </w:p>
    <w:p w14:paraId="4A69CD3A" w14:textId="77777777" w:rsidR="00BC3188" w:rsidRPr="00BD7D3A" w:rsidRDefault="00BC3188" w:rsidP="00BC3188">
      <w:pPr>
        <w:pStyle w:val="ListParagraph"/>
        <w:numPr>
          <w:ilvl w:val="0"/>
          <w:numId w:val="1"/>
        </w:numPr>
        <w:rPr>
          <w:rFonts w:ascii="Century Gothic" w:hAnsi="Century Gothic"/>
        </w:rPr>
      </w:pPr>
      <w:r w:rsidRPr="00BD7D3A">
        <w:rPr>
          <w:rFonts w:ascii="Century Gothic" w:hAnsi="Century Gothic"/>
        </w:rPr>
        <w:t>References</w:t>
      </w:r>
    </w:p>
    <w:p w14:paraId="57F319A3" w14:textId="77777777" w:rsidR="00BC3188" w:rsidRPr="00BD7D3A" w:rsidRDefault="00BC3188" w:rsidP="00BC3188">
      <w:pPr>
        <w:ind w:left="720"/>
        <w:rPr>
          <w:rFonts w:ascii="Century Gothic" w:hAnsi="Century Gothic"/>
        </w:rPr>
      </w:pPr>
      <w:r w:rsidRPr="00BD7D3A">
        <w:rPr>
          <w:rFonts w:ascii="Century Gothic" w:hAnsi="Century Gothic"/>
        </w:rPr>
        <w:t xml:space="preserve">Please provide at least three references from clients at the firm.  Preferably include clients who have utilized the firm on matters related to the respective categories of General Legal Services for which Respondent desires to be selected.  The references must include a contact person, a full address, and a phone number. </w:t>
      </w:r>
    </w:p>
    <w:p w14:paraId="242B6DD0" w14:textId="77777777" w:rsidR="00BC3188" w:rsidRPr="00BD7D3A" w:rsidRDefault="00BC3188" w:rsidP="00BC3188">
      <w:pPr>
        <w:pStyle w:val="ListParagraph"/>
        <w:numPr>
          <w:ilvl w:val="0"/>
          <w:numId w:val="1"/>
        </w:numPr>
        <w:rPr>
          <w:rFonts w:ascii="Century Gothic" w:hAnsi="Century Gothic"/>
        </w:rPr>
      </w:pPr>
      <w:r w:rsidRPr="00BD7D3A">
        <w:rPr>
          <w:rFonts w:ascii="Century Gothic" w:hAnsi="Century Gothic"/>
        </w:rPr>
        <w:t>Pending Litigation</w:t>
      </w:r>
    </w:p>
    <w:p w14:paraId="3120981C" w14:textId="480AC62A" w:rsidR="00BC3188" w:rsidRPr="00BD7D3A" w:rsidRDefault="00BC3188" w:rsidP="00BC3188">
      <w:pPr>
        <w:ind w:left="720"/>
        <w:rPr>
          <w:rFonts w:ascii="Century Gothic" w:hAnsi="Century Gothic"/>
        </w:rPr>
      </w:pPr>
      <w:r w:rsidRPr="00BD7D3A">
        <w:rPr>
          <w:rFonts w:ascii="Century Gothic" w:hAnsi="Century Gothic"/>
        </w:rPr>
        <w:t xml:space="preserve">Please identify and include details of any pertinent judgment, criminal conviction, investigation or litigation </w:t>
      </w:r>
      <w:r w:rsidR="001B3DB2">
        <w:rPr>
          <w:rFonts w:ascii="Century Gothic" w:hAnsi="Century Gothic"/>
        </w:rPr>
        <w:t xml:space="preserve"> related to performance of legal services or malpractice, </w:t>
      </w:r>
      <w:r w:rsidRPr="00BD7D3A">
        <w:rPr>
          <w:rFonts w:ascii="Century Gothic" w:hAnsi="Century Gothic"/>
        </w:rPr>
        <w:t xml:space="preserve">pending against the Respondent or any of its officers, directors, employees, agents or subcontractors of which the Respondent has knowledge or a statement that there are none.   </w:t>
      </w:r>
    </w:p>
    <w:p w14:paraId="1192ECFE" w14:textId="11C4F1F2" w:rsidR="00792A79" w:rsidRDefault="00062F64" w:rsidP="00BC3188">
      <w:pPr>
        <w:pStyle w:val="ListParagraph"/>
        <w:numPr>
          <w:ilvl w:val="0"/>
          <w:numId w:val="1"/>
        </w:numPr>
        <w:rPr>
          <w:rFonts w:ascii="Century Gothic" w:hAnsi="Century Gothic"/>
        </w:rPr>
      </w:pPr>
      <w:r>
        <w:rPr>
          <w:rFonts w:ascii="Century Gothic" w:hAnsi="Century Gothic"/>
        </w:rPr>
        <w:t xml:space="preserve">Required </w:t>
      </w:r>
      <w:r w:rsidR="00792A79">
        <w:rPr>
          <w:rFonts w:ascii="Century Gothic" w:hAnsi="Century Gothic"/>
        </w:rPr>
        <w:t>Commonwealth Terms</w:t>
      </w:r>
    </w:p>
    <w:p w14:paraId="4C9A75DC" w14:textId="77777777" w:rsidR="00792A79" w:rsidRDefault="00792A79" w:rsidP="00792A79">
      <w:pPr>
        <w:pStyle w:val="ListParagraph"/>
        <w:rPr>
          <w:rFonts w:ascii="Century Gothic" w:hAnsi="Century Gothic"/>
        </w:rPr>
      </w:pPr>
    </w:p>
    <w:p w14:paraId="3F65010F" w14:textId="40EDCDBE" w:rsidR="00792A79" w:rsidRDefault="00792A79" w:rsidP="00792A79">
      <w:pPr>
        <w:pStyle w:val="ListParagraph"/>
        <w:rPr>
          <w:rFonts w:ascii="Century Gothic" w:hAnsi="Century Gothic"/>
        </w:rPr>
      </w:pPr>
      <w:r>
        <w:rPr>
          <w:rFonts w:ascii="Century Gothic" w:hAnsi="Century Gothic"/>
        </w:rPr>
        <w:t xml:space="preserve">The order of precedence for this Contract is as follows: </w:t>
      </w:r>
    </w:p>
    <w:p w14:paraId="20E65F96" w14:textId="1188ACD4" w:rsidR="00792A79" w:rsidRDefault="00792A79" w:rsidP="00792A79">
      <w:pPr>
        <w:pStyle w:val="ListParagraph"/>
        <w:rPr>
          <w:rFonts w:ascii="Century Gothic" w:hAnsi="Century Gothic"/>
        </w:rPr>
      </w:pPr>
      <w:r>
        <w:rPr>
          <w:rFonts w:ascii="Century Gothic" w:hAnsi="Century Gothic"/>
        </w:rPr>
        <w:t>1) Commonwealth Terms and Conditions</w:t>
      </w:r>
      <w:r w:rsidR="00682364">
        <w:rPr>
          <w:rFonts w:ascii="Century Gothic" w:hAnsi="Century Gothic"/>
        </w:rPr>
        <w:t xml:space="preserve"> (attached to this posting for Review)</w:t>
      </w:r>
    </w:p>
    <w:p w14:paraId="32CF45AB" w14:textId="435AF40B" w:rsidR="00792A79" w:rsidRDefault="00792A79" w:rsidP="00792A79">
      <w:pPr>
        <w:pStyle w:val="ListParagraph"/>
        <w:rPr>
          <w:rFonts w:ascii="Century Gothic" w:hAnsi="Century Gothic"/>
        </w:rPr>
      </w:pPr>
      <w:r>
        <w:rPr>
          <w:rFonts w:ascii="Century Gothic" w:hAnsi="Century Gothic"/>
        </w:rPr>
        <w:t>2) Standard Contract Form</w:t>
      </w:r>
      <w:r w:rsidR="00682364">
        <w:rPr>
          <w:rFonts w:ascii="Century Gothic" w:hAnsi="Century Gothic"/>
        </w:rPr>
        <w:t xml:space="preserve"> (attached to this posting for Review)</w:t>
      </w:r>
    </w:p>
    <w:p w14:paraId="107177D7" w14:textId="71A258D5" w:rsidR="00792A79" w:rsidRDefault="00792A79" w:rsidP="00792A79">
      <w:pPr>
        <w:pStyle w:val="ListParagraph"/>
        <w:rPr>
          <w:rFonts w:ascii="Century Gothic" w:hAnsi="Century Gothic"/>
        </w:rPr>
      </w:pPr>
      <w:r>
        <w:rPr>
          <w:rFonts w:ascii="Century Gothic" w:hAnsi="Century Gothic"/>
        </w:rPr>
        <w:t>3) This Request for Response</w:t>
      </w:r>
    </w:p>
    <w:p w14:paraId="1D842594" w14:textId="31EED8BB" w:rsidR="00792A79" w:rsidRDefault="00792A79" w:rsidP="00792A79">
      <w:pPr>
        <w:pStyle w:val="ListParagraph"/>
        <w:rPr>
          <w:rFonts w:ascii="Century Gothic" w:hAnsi="Century Gothic"/>
        </w:rPr>
      </w:pPr>
      <w:r>
        <w:rPr>
          <w:rFonts w:ascii="Century Gothic" w:hAnsi="Century Gothic"/>
        </w:rPr>
        <w:t>4) Contractor Response, as amended during negotiations, including any merchant agreements or other onboarding documentation</w:t>
      </w:r>
    </w:p>
    <w:p w14:paraId="5F754BEE" w14:textId="31367AD8" w:rsidR="00792A79" w:rsidRDefault="00792A79" w:rsidP="00792A79">
      <w:pPr>
        <w:pStyle w:val="ListParagraph"/>
        <w:rPr>
          <w:rFonts w:ascii="Century Gothic" w:hAnsi="Century Gothic"/>
        </w:rPr>
      </w:pPr>
      <w:r>
        <w:rPr>
          <w:rFonts w:ascii="Century Gothic" w:hAnsi="Century Gothic"/>
        </w:rPr>
        <w:t xml:space="preserve">5) Any other non-conflicting provisions, terms or materials incorporated </w:t>
      </w:r>
      <w:r w:rsidR="00682364">
        <w:rPr>
          <w:rFonts w:ascii="Century Gothic" w:hAnsi="Century Gothic"/>
        </w:rPr>
        <w:t>herein</w:t>
      </w:r>
      <w:r>
        <w:rPr>
          <w:rFonts w:ascii="Century Gothic" w:hAnsi="Century Gothic"/>
        </w:rPr>
        <w:t xml:space="preserve"> by reference by the Contractor.</w:t>
      </w:r>
    </w:p>
    <w:p w14:paraId="12136F1D" w14:textId="77777777" w:rsidR="00682364" w:rsidRDefault="00682364" w:rsidP="00792A79">
      <w:pPr>
        <w:pStyle w:val="ListParagraph"/>
        <w:rPr>
          <w:rFonts w:ascii="Century Gothic" w:hAnsi="Century Gothic"/>
        </w:rPr>
      </w:pPr>
    </w:p>
    <w:p w14:paraId="13511839" w14:textId="7AABCA02" w:rsidR="00682364" w:rsidRDefault="00682364" w:rsidP="00792A79">
      <w:pPr>
        <w:pStyle w:val="ListParagraph"/>
        <w:rPr>
          <w:rFonts w:ascii="Century Gothic" w:hAnsi="Century Gothic"/>
        </w:rPr>
      </w:pPr>
      <w:r>
        <w:rPr>
          <w:rFonts w:ascii="Century Gothic" w:hAnsi="Century Gothic"/>
        </w:rPr>
        <w:t>It is expected that any legal review of the required contract forms and attachments will be done PRIOR t</w:t>
      </w:r>
      <w:bookmarkStart w:id="0" w:name="_GoBack"/>
      <w:bookmarkEnd w:id="0"/>
      <w:r>
        <w:rPr>
          <w:rFonts w:ascii="Century Gothic" w:hAnsi="Century Gothic"/>
        </w:rPr>
        <w:t xml:space="preserve">o submission of the RFR Response and that objections to any language in the RFR or attachments will not be raised after selection and during contract negotiations.  This means that the Bidder cannot </w:t>
      </w:r>
      <w:r>
        <w:rPr>
          <w:rFonts w:ascii="Century Gothic" w:hAnsi="Century Gothic"/>
        </w:rPr>
        <w:lastRenderedPageBreak/>
        <w:t xml:space="preserve">condition execution upon the “opportunity to negotiate final terms” after selection. </w:t>
      </w:r>
    </w:p>
    <w:p w14:paraId="65241117" w14:textId="77777777" w:rsidR="007E0142" w:rsidRDefault="007E0142" w:rsidP="00792A79">
      <w:pPr>
        <w:pStyle w:val="ListParagraph"/>
        <w:rPr>
          <w:rFonts w:ascii="Century Gothic" w:hAnsi="Century Gothic"/>
        </w:rPr>
      </w:pPr>
    </w:p>
    <w:p w14:paraId="33B0802A" w14:textId="3CC9014E" w:rsidR="007E0142" w:rsidRDefault="007E0142" w:rsidP="00792A79">
      <w:pPr>
        <w:pStyle w:val="ListParagraph"/>
        <w:rPr>
          <w:rFonts w:ascii="Century Gothic" w:hAnsi="Century Gothic"/>
        </w:rPr>
      </w:pPr>
      <w:r>
        <w:rPr>
          <w:rFonts w:ascii="Century Gothic" w:hAnsi="Century Gothic"/>
        </w:rPr>
        <w:t xml:space="preserve">Any questions related to the interpretation of any language in the required Contract forms must be identified as part of the Question and Answer process of this procurement. </w:t>
      </w:r>
    </w:p>
    <w:p w14:paraId="7BE935FC" w14:textId="77777777" w:rsidR="007E0142" w:rsidRDefault="007E0142" w:rsidP="00792A79">
      <w:pPr>
        <w:pStyle w:val="ListParagraph"/>
        <w:rPr>
          <w:rFonts w:ascii="Century Gothic" w:hAnsi="Century Gothic"/>
        </w:rPr>
      </w:pPr>
    </w:p>
    <w:p w14:paraId="0643D173" w14:textId="14271586" w:rsidR="007E0142" w:rsidRDefault="007E0142" w:rsidP="00792A79">
      <w:pPr>
        <w:pStyle w:val="ListParagraph"/>
        <w:rPr>
          <w:rFonts w:ascii="Century Gothic" w:hAnsi="Century Gothic"/>
        </w:rPr>
      </w:pPr>
      <w:r>
        <w:rPr>
          <w:rFonts w:ascii="Century Gothic" w:hAnsi="Century Gothic"/>
        </w:rPr>
        <w:t xml:space="preserve">Any issues or concerns with the language in the Contract Forms or Attachments, or proposed additions or clarifications to this language, MUST BE IDENTIFIED IN DETAIL HERE as part of the Response which will be evaluated as part of the selection process, and may not be raised after selection. </w:t>
      </w:r>
    </w:p>
    <w:p w14:paraId="0E9A5952" w14:textId="13006754" w:rsidR="00682364" w:rsidRDefault="00682364" w:rsidP="00792A79">
      <w:pPr>
        <w:pStyle w:val="ListParagraph"/>
        <w:rPr>
          <w:rFonts w:ascii="Century Gothic" w:hAnsi="Century Gothic"/>
        </w:rPr>
      </w:pPr>
    </w:p>
    <w:p w14:paraId="1DE7B5C8" w14:textId="77777777" w:rsidR="00414915" w:rsidRPr="00BD7D3A" w:rsidRDefault="00414915" w:rsidP="00BC3188">
      <w:pPr>
        <w:ind w:left="720"/>
        <w:rPr>
          <w:rFonts w:ascii="Century Gothic" w:hAnsi="Century Gothic"/>
        </w:rPr>
      </w:pPr>
    </w:p>
    <w:sectPr w:rsidR="00414915" w:rsidRPr="00BD7D3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09E7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28C60" w14:textId="77777777" w:rsidR="00B76FF5" w:rsidRDefault="00B76FF5" w:rsidP="00DC7BBA">
      <w:pPr>
        <w:spacing w:after="0" w:line="240" w:lineRule="auto"/>
      </w:pPr>
      <w:r>
        <w:separator/>
      </w:r>
    </w:p>
  </w:endnote>
  <w:endnote w:type="continuationSeparator" w:id="0">
    <w:p w14:paraId="44125ABC" w14:textId="77777777" w:rsidR="00B76FF5" w:rsidRDefault="00B76FF5" w:rsidP="00DC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32AA1" w14:textId="77777777" w:rsidR="00766416" w:rsidRDefault="007664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300046"/>
      <w:docPartObj>
        <w:docPartGallery w:val="Page Numbers (Bottom of Page)"/>
        <w:docPartUnique/>
      </w:docPartObj>
    </w:sdtPr>
    <w:sdtEndPr>
      <w:rPr>
        <w:rFonts w:ascii="Century Gothic" w:hAnsi="Century Gothic"/>
        <w:noProof/>
      </w:rPr>
    </w:sdtEndPr>
    <w:sdtContent>
      <w:p w14:paraId="1C274841" w14:textId="1B6428DD" w:rsidR="00766416" w:rsidRPr="00766416" w:rsidRDefault="00766416">
        <w:pPr>
          <w:pStyle w:val="Footer"/>
          <w:jc w:val="center"/>
          <w:rPr>
            <w:rFonts w:ascii="Century Gothic" w:hAnsi="Century Gothic"/>
          </w:rPr>
        </w:pPr>
        <w:r w:rsidRPr="00766416">
          <w:rPr>
            <w:rFonts w:ascii="Century Gothic" w:hAnsi="Century Gothic"/>
          </w:rPr>
          <w:fldChar w:fldCharType="begin"/>
        </w:r>
        <w:r w:rsidRPr="00766416">
          <w:rPr>
            <w:rFonts w:ascii="Century Gothic" w:hAnsi="Century Gothic"/>
          </w:rPr>
          <w:instrText xml:space="preserve"> PAGE   \* MERGEFORMAT </w:instrText>
        </w:r>
        <w:r w:rsidRPr="00766416">
          <w:rPr>
            <w:rFonts w:ascii="Century Gothic" w:hAnsi="Century Gothic"/>
          </w:rPr>
          <w:fldChar w:fldCharType="separate"/>
        </w:r>
        <w:r w:rsidR="00A255C8">
          <w:rPr>
            <w:rFonts w:ascii="Century Gothic" w:hAnsi="Century Gothic"/>
            <w:noProof/>
          </w:rPr>
          <w:t>3</w:t>
        </w:r>
        <w:r w:rsidRPr="00766416">
          <w:rPr>
            <w:rFonts w:ascii="Century Gothic" w:hAnsi="Century Gothic"/>
            <w:noProof/>
          </w:rPr>
          <w:fldChar w:fldCharType="end"/>
        </w:r>
      </w:p>
    </w:sdtContent>
  </w:sdt>
  <w:p w14:paraId="34879CE9" w14:textId="77777777" w:rsidR="00766416" w:rsidRDefault="007664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B89EF" w14:textId="77777777" w:rsidR="00766416" w:rsidRDefault="007664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D9D91" w14:textId="77777777" w:rsidR="00B76FF5" w:rsidRDefault="00B76FF5" w:rsidP="00DC7BBA">
      <w:pPr>
        <w:spacing w:after="0" w:line="240" w:lineRule="auto"/>
      </w:pPr>
      <w:r>
        <w:separator/>
      </w:r>
    </w:p>
  </w:footnote>
  <w:footnote w:type="continuationSeparator" w:id="0">
    <w:p w14:paraId="2E5F9001" w14:textId="77777777" w:rsidR="00B76FF5" w:rsidRDefault="00B76FF5" w:rsidP="00DC7B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699F2" w14:textId="77777777" w:rsidR="00766416" w:rsidRDefault="007664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145F8" w14:textId="3EB2A566" w:rsidR="00A51432" w:rsidRDefault="00A51432" w:rsidP="00A51432">
    <w:pPr>
      <w:pStyle w:val="Header"/>
    </w:pPr>
  </w:p>
  <w:tbl>
    <w:tblPr>
      <w:tblW w:w="10732" w:type="dxa"/>
      <w:jc w:val="center"/>
      <w:tblInd w:w="-72" w:type="dxa"/>
      <w:tblLayout w:type="fixed"/>
      <w:tblLook w:val="0000" w:firstRow="0" w:lastRow="0" w:firstColumn="0" w:lastColumn="0" w:noHBand="0" w:noVBand="0"/>
    </w:tblPr>
    <w:tblGrid>
      <w:gridCol w:w="2224"/>
      <w:gridCol w:w="8508"/>
    </w:tblGrid>
    <w:tr w:rsidR="00A51432" w:rsidRPr="00AE140F" w14:paraId="59EC4CB2" w14:textId="77777777" w:rsidTr="00D16237">
      <w:trPr>
        <w:trHeight w:hRule="exact" w:val="2250"/>
        <w:jc w:val="center"/>
      </w:trPr>
      <w:tc>
        <w:tcPr>
          <w:tcW w:w="2070" w:type="dxa"/>
        </w:tcPr>
        <w:p w14:paraId="47F9E25C" w14:textId="77777777" w:rsidR="00A51432" w:rsidRPr="00AE140F" w:rsidRDefault="00A51432" w:rsidP="00A51432">
          <w:pPr>
            <w:spacing w:after="0" w:line="240" w:lineRule="auto"/>
            <w:jc w:val="center"/>
            <w:rPr>
              <w:rFonts w:ascii="Calibri" w:hAnsi="Calibri"/>
              <w:sz w:val="24"/>
            </w:rPr>
          </w:pPr>
          <w:r w:rsidRPr="00AE140F">
            <w:rPr>
              <w:rFonts w:ascii="Calibri" w:hAnsi="Calibri"/>
              <w:sz w:val="24"/>
            </w:rPr>
            <w:object w:dxaOrig="3495" w:dyaOrig="4334" w14:anchorId="1C461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97.8pt" o:ole="" fillcolor="window">
                <v:imagedata r:id="rId1" o:title=""/>
              </v:shape>
              <o:OLEObject Type="Embed" ProgID="PBrush" ShapeID="_x0000_i1025" DrawAspect="Content" ObjectID="_1532235420" r:id="rId2"/>
            </w:object>
          </w:r>
        </w:p>
      </w:tc>
      <w:tc>
        <w:tcPr>
          <w:tcW w:w="7920" w:type="dxa"/>
        </w:tcPr>
        <w:p w14:paraId="586DAC07" w14:textId="77777777" w:rsidR="00A51432" w:rsidRPr="00AE140F" w:rsidRDefault="00A51432" w:rsidP="00A51432">
          <w:pPr>
            <w:pStyle w:val="Heading1"/>
            <w:spacing w:before="0" w:line="240" w:lineRule="auto"/>
            <w:jc w:val="center"/>
            <w:rPr>
              <w:rFonts w:ascii="Calibri" w:hAnsi="Calibri"/>
              <w:i/>
              <w:sz w:val="48"/>
            </w:rPr>
          </w:pPr>
          <w:r w:rsidRPr="00AE140F">
            <w:rPr>
              <w:rFonts w:ascii="Calibri" w:hAnsi="Calibri"/>
              <w:i/>
              <w:sz w:val="48"/>
            </w:rPr>
            <w:t>The Commonwealth of Massachusetts</w:t>
          </w:r>
        </w:p>
        <w:p w14:paraId="026D62C3" w14:textId="676BB992" w:rsidR="00A51432" w:rsidRPr="00AE140F" w:rsidRDefault="00A51432" w:rsidP="00A51432">
          <w:pPr>
            <w:pStyle w:val="Heading1"/>
            <w:spacing w:before="0" w:line="240" w:lineRule="auto"/>
            <w:jc w:val="center"/>
            <w:rPr>
              <w:rFonts w:ascii="Calibri" w:hAnsi="Calibri"/>
              <w:i/>
              <w:sz w:val="48"/>
            </w:rPr>
          </w:pPr>
          <w:r>
            <w:rPr>
              <w:rFonts w:ascii="Calibri" w:hAnsi="Calibri"/>
              <w:i/>
              <w:sz w:val="48"/>
            </w:rPr>
            <w:t>State Retiree Benefits</w:t>
          </w:r>
          <w:r w:rsidRPr="00AE140F">
            <w:rPr>
              <w:rFonts w:ascii="Calibri" w:hAnsi="Calibri"/>
              <w:i/>
              <w:sz w:val="48"/>
            </w:rPr>
            <w:t xml:space="preserve"> Trust</w:t>
          </w:r>
        </w:p>
        <w:p w14:paraId="39727AA1" w14:textId="77777777" w:rsidR="00A51432" w:rsidRPr="00AE140F" w:rsidRDefault="00A51432" w:rsidP="00A51432">
          <w:pPr>
            <w:pStyle w:val="Heading1"/>
            <w:spacing w:before="0" w:line="240" w:lineRule="auto"/>
            <w:jc w:val="center"/>
            <w:rPr>
              <w:rFonts w:ascii="Calibri" w:hAnsi="Calibri"/>
              <w:b/>
              <w:bCs/>
              <w:i/>
              <w:sz w:val="36"/>
            </w:rPr>
          </w:pPr>
          <w:r w:rsidRPr="00AE140F">
            <w:rPr>
              <w:rFonts w:ascii="Calibri" w:hAnsi="Calibri"/>
              <w:i/>
              <w:sz w:val="48"/>
            </w:rPr>
            <w:t>Board of Trustees</w:t>
          </w:r>
        </w:p>
        <w:p w14:paraId="77D73746" w14:textId="433B4044" w:rsidR="00A51432" w:rsidRDefault="00A51432" w:rsidP="00A51432">
          <w:pPr>
            <w:spacing w:after="0" w:line="240" w:lineRule="auto"/>
            <w:jc w:val="center"/>
            <w:rPr>
              <w:rFonts w:ascii="Calibri" w:hAnsi="Calibri"/>
              <w:i/>
            </w:rPr>
          </w:pPr>
          <w:r w:rsidRPr="009D450F">
            <w:rPr>
              <w:rFonts w:ascii="Calibri" w:hAnsi="Calibri"/>
              <w:i/>
            </w:rPr>
            <w:t>Request for Response- General Legal Services</w:t>
          </w:r>
        </w:p>
        <w:p w14:paraId="531D490B" w14:textId="1DA3DCCE" w:rsidR="00A51432" w:rsidRPr="009D450F" w:rsidRDefault="005E5A13" w:rsidP="00A51432">
          <w:pPr>
            <w:spacing w:after="0" w:line="240" w:lineRule="auto"/>
            <w:jc w:val="center"/>
            <w:rPr>
              <w:rFonts w:ascii="Calibri" w:hAnsi="Calibri"/>
              <w:i/>
            </w:rPr>
          </w:pPr>
          <w:r>
            <w:rPr>
              <w:rFonts w:ascii="Calibri" w:hAnsi="Calibri"/>
              <w:i/>
            </w:rPr>
            <w:t>Required Documents</w:t>
          </w:r>
          <w:r w:rsidR="00A51432">
            <w:rPr>
              <w:rFonts w:ascii="Calibri" w:hAnsi="Calibri"/>
              <w:i/>
            </w:rPr>
            <w:t xml:space="preserve"> – Response Template</w:t>
          </w:r>
        </w:p>
        <w:p w14:paraId="16705F89" w14:textId="77777777" w:rsidR="00A51432" w:rsidRDefault="00A51432" w:rsidP="00A51432">
          <w:pPr>
            <w:spacing w:after="0" w:line="240" w:lineRule="auto"/>
            <w:jc w:val="center"/>
            <w:rPr>
              <w:rFonts w:ascii="Calibri" w:hAnsi="Calibri"/>
            </w:rPr>
          </w:pPr>
        </w:p>
        <w:p w14:paraId="700DBBD8" w14:textId="77777777" w:rsidR="00A51432" w:rsidRPr="00AE140F" w:rsidRDefault="00A51432" w:rsidP="00A51432">
          <w:pPr>
            <w:spacing w:after="0" w:line="240" w:lineRule="auto"/>
            <w:jc w:val="center"/>
            <w:rPr>
              <w:rFonts w:ascii="Calibri" w:hAnsi="Calibri"/>
              <w:sz w:val="24"/>
            </w:rPr>
          </w:pPr>
        </w:p>
      </w:tc>
    </w:tr>
  </w:tbl>
  <w:p w14:paraId="4B57865B" w14:textId="36BEAC35" w:rsidR="00DC7BBA" w:rsidRDefault="00DC7BBA" w:rsidP="00A514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76DBD" w14:textId="77777777" w:rsidR="00766416" w:rsidRDefault="007664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58ED"/>
    <w:multiLevelType w:val="multilevel"/>
    <w:tmpl w:val="D4CC0FF6"/>
    <w:lvl w:ilvl="0">
      <w:start w:val="1"/>
      <w:numFmt w:val="upperRoman"/>
      <w:lvlText w:val="%1."/>
      <w:lvlJc w:val="left"/>
      <w:pPr>
        <w:tabs>
          <w:tab w:val="num" w:pos="792"/>
        </w:tabs>
        <w:ind w:left="792" w:hanging="792"/>
      </w:pPr>
      <w:rPr>
        <w:rFonts w:ascii="Times New Roman" w:hAnsi="Times New Roman" w:hint="default"/>
        <w:b/>
        <w:i w:val="0"/>
        <w:sz w:val="24"/>
        <w:szCs w:val="24"/>
      </w:rPr>
    </w:lvl>
    <w:lvl w:ilvl="1">
      <w:start w:val="1"/>
      <w:numFmt w:val="upperLetter"/>
      <w:lvlText w:val="%2."/>
      <w:lvlJc w:val="left"/>
      <w:pPr>
        <w:tabs>
          <w:tab w:val="num" w:pos="1260"/>
        </w:tabs>
        <w:ind w:left="1260" w:hanging="360"/>
      </w:pPr>
      <w:rPr>
        <w:rFonts w:hint="default"/>
        <w:b/>
        <w:i w:val="0"/>
        <w:sz w:val="22"/>
        <w:szCs w:val="22"/>
      </w:rPr>
    </w:lvl>
    <w:lvl w:ilvl="2">
      <w:start w:val="1"/>
      <w:numFmt w:val="decimal"/>
      <w:lvlText w:val="%3."/>
      <w:lvlJc w:val="left"/>
      <w:pPr>
        <w:tabs>
          <w:tab w:val="num" w:pos="1080"/>
        </w:tabs>
        <w:ind w:left="1080" w:hanging="360"/>
      </w:pPr>
      <w:rPr>
        <w:rFonts w:ascii="Times New Roman" w:hAnsi="Times New Roman" w:hint="default"/>
        <w:b w:val="0"/>
        <w:i w:val="0"/>
        <w:color w:val="auto"/>
        <w:sz w:val="20"/>
        <w:u w:val="none"/>
      </w:rPr>
    </w:lvl>
    <w:lvl w:ilvl="3">
      <w:start w:val="1"/>
      <w:numFmt w:val="lowerLetter"/>
      <w:lvlText w:val="%4."/>
      <w:lvlJc w:val="left"/>
      <w:pPr>
        <w:tabs>
          <w:tab w:val="num" w:pos="1710"/>
        </w:tabs>
        <w:ind w:left="1710" w:hanging="360"/>
      </w:pPr>
      <w:rPr>
        <w:rFonts w:ascii="Cambria Math" w:hAnsi="Cambria Math" w:hint="default"/>
        <w:b w:val="0"/>
        <w:i w:val="0"/>
        <w:color w:val="auto"/>
        <w:sz w:val="20"/>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970"/>
        </w:tabs>
        <w:ind w:left="2970" w:hanging="360"/>
      </w:pPr>
      <w:rPr>
        <w:rFonts w:hint="default"/>
        <w:b w:val="0"/>
        <w:i w:val="0"/>
      </w:rPr>
    </w:lvl>
    <w:lvl w:ilvl="8">
      <w:start w:val="1"/>
      <w:numFmt w:val="lowerRoman"/>
      <w:lvlText w:val="%9."/>
      <w:lvlJc w:val="left"/>
      <w:pPr>
        <w:tabs>
          <w:tab w:val="num" w:pos="3240"/>
        </w:tabs>
        <w:ind w:left="3240" w:hanging="360"/>
      </w:pPr>
      <w:rPr>
        <w:rFonts w:hint="default"/>
      </w:rPr>
    </w:lvl>
  </w:abstractNum>
  <w:abstractNum w:abstractNumId="1">
    <w:nsid w:val="0A161BCB"/>
    <w:multiLevelType w:val="hybridMultilevel"/>
    <w:tmpl w:val="E996E83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0F80E4D"/>
    <w:multiLevelType w:val="singleLevel"/>
    <w:tmpl w:val="8DA0CE68"/>
    <w:lvl w:ilvl="0">
      <w:start w:val="1"/>
      <w:numFmt w:val="lowerLetter"/>
      <w:lvlText w:val="%1."/>
      <w:lvlJc w:val="left"/>
      <w:pPr>
        <w:tabs>
          <w:tab w:val="num" w:pos="1800"/>
        </w:tabs>
        <w:ind w:left="1800" w:hanging="360"/>
      </w:pPr>
      <w:rPr>
        <w:rFonts w:hint="default"/>
      </w:rPr>
    </w:lvl>
  </w:abstractNum>
  <w:abstractNum w:abstractNumId="3">
    <w:nsid w:val="59124368"/>
    <w:multiLevelType w:val="hybridMultilevel"/>
    <w:tmpl w:val="B7A61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E03657"/>
    <w:multiLevelType w:val="hybridMultilevel"/>
    <w:tmpl w:val="3DB6E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ttany McCleskey">
    <w15:presenceInfo w15:providerId="Windows Live" w15:userId="51314290bd4ead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188"/>
    <w:rsid w:val="00062F64"/>
    <w:rsid w:val="000719A4"/>
    <w:rsid w:val="001B3DB2"/>
    <w:rsid w:val="001B66BE"/>
    <w:rsid w:val="001C22C7"/>
    <w:rsid w:val="001D5089"/>
    <w:rsid w:val="00284F25"/>
    <w:rsid w:val="003035F0"/>
    <w:rsid w:val="003C278C"/>
    <w:rsid w:val="00414915"/>
    <w:rsid w:val="005E5A13"/>
    <w:rsid w:val="006746F9"/>
    <w:rsid w:val="00682364"/>
    <w:rsid w:val="006978A9"/>
    <w:rsid w:val="006C54EA"/>
    <w:rsid w:val="00766416"/>
    <w:rsid w:val="00792A79"/>
    <w:rsid w:val="007E0142"/>
    <w:rsid w:val="007E5914"/>
    <w:rsid w:val="0083079D"/>
    <w:rsid w:val="00933876"/>
    <w:rsid w:val="0097513E"/>
    <w:rsid w:val="00A255C8"/>
    <w:rsid w:val="00A51432"/>
    <w:rsid w:val="00A97D64"/>
    <w:rsid w:val="00B1403A"/>
    <w:rsid w:val="00B76FF5"/>
    <w:rsid w:val="00B815E0"/>
    <w:rsid w:val="00BC3188"/>
    <w:rsid w:val="00BD7D3A"/>
    <w:rsid w:val="00C23512"/>
    <w:rsid w:val="00CC2712"/>
    <w:rsid w:val="00D127B8"/>
    <w:rsid w:val="00D34F08"/>
    <w:rsid w:val="00D53E71"/>
    <w:rsid w:val="00D80042"/>
    <w:rsid w:val="00DC7BBA"/>
    <w:rsid w:val="00F10367"/>
    <w:rsid w:val="00FA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6A7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49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14915"/>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188"/>
    <w:pPr>
      <w:ind w:left="720"/>
      <w:contextualSpacing/>
    </w:pPr>
  </w:style>
  <w:style w:type="character" w:customStyle="1" w:styleId="Heading2Char">
    <w:name w:val="Heading 2 Char"/>
    <w:basedOn w:val="DefaultParagraphFont"/>
    <w:link w:val="Heading2"/>
    <w:rsid w:val="00414915"/>
    <w:rPr>
      <w:rFonts w:ascii="Arial" w:eastAsia="Times New Roman" w:hAnsi="Arial" w:cs="Times New Roman"/>
      <w:b/>
      <w:i/>
      <w:sz w:val="24"/>
      <w:szCs w:val="20"/>
    </w:rPr>
  </w:style>
  <w:style w:type="paragraph" w:customStyle="1" w:styleId="lettersig">
    <w:name w:val="letter sig"/>
    <w:basedOn w:val="Normal"/>
    <w:rsid w:val="00414915"/>
    <w:pPr>
      <w:pageBreakBefore/>
      <w:spacing w:after="480" w:line="240" w:lineRule="auto"/>
      <w:ind w:right="86"/>
    </w:pPr>
    <w:rPr>
      <w:rFonts w:ascii="Times" w:eastAsia="Times New Roman" w:hAnsi="Times" w:cs="Times New Roman"/>
      <w:szCs w:val="20"/>
    </w:rPr>
  </w:style>
  <w:style w:type="character" w:customStyle="1" w:styleId="Heading1Char">
    <w:name w:val="Heading 1 Char"/>
    <w:basedOn w:val="DefaultParagraphFont"/>
    <w:link w:val="Heading1"/>
    <w:uiPriority w:val="9"/>
    <w:rsid w:val="0041491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C7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BBA"/>
  </w:style>
  <w:style w:type="paragraph" w:styleId="Footer">
    <w:name w:val="footer"/>
    <w:basedOn w:val="Normal"/>
    <w:link w:val="FooterChar"/>
    <w:uiPriority w:val="99"/>
    <w:unhideWhenUsed/>
    <w:rsid w:val="00DC7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BBA"/>
  </w:style>
  <w:style w:type="character" w:styleId="CommentReference">
    <w:name w:val="annotation reference"/>
    <w:basedOn w:val="DefaultParagraphFont"/>
    <w:uiPriority w:val="99"/>
    <w:semiHidden/>
    <w:unhideWhenUsed/>
    <w:rsid w:val="00D80042"/>
    <w:rPr>
      <w:sz w:val="16"/>
      <w:szCs w:val="16"/>
    </w:rPr>
  </w:style>
  <w:style w:type="paragraph" w:styleId="CommentText">
    <w:name w:val="annotation text"/>
    <w:basedOn w:val="Normal"/>
    <w:link w:val="CommentTextChar"/>
    <w:uiPriority w:val="99"/>
    <w:semiHidden/>
    <w:unhideWhenUsed/>
    <w:rsid w:val="00D80042"/>
    <w:pPr>
      <w:spacing w:line="240" w:lineRule="auto"/>
    </w:pPr>
    <w:rPr>
      <w:sz w:val="20"/>
      <w:szCs w:val="20"/>
    </w:rPr>
  </w:style>
  <w:style w:type="character" w:customStyle="1" w:styleId="CommentTextChar">
    <w:name w:val="Comment Text Char"/>
    <w:basedOn w:val="DefaultParagraphFont"/>
    <w:link w:val="CommentText"/>
    <w:uiPriority w:val="99"/>
    <w:semiHidden/>
    <w:rsid w:val="00D80042"/>
    <w:rPr>
      <w:sz w:val="20"/>
      <w:szCs w:val="20"/>
    </w:rPr>
  </w:style>
  <w:style w:type="paragraph" w:styleId="CommentSubject">
    <w:name w:val="annotation subject"/>
    <w:basedOn w:val="CommentText"/>
    <w:next w:val="CommentText"/>
    <w:link w:val="CommentSubjectChar"/>
    <w:uiPriority w:val="99"/>
    <w:semiHidden/>
    <w:unhideWhenUsed/>
    <w:rsid w:val="00D80042"/>
    <w:rPr>
      <w:b/>
      <w:bCs/>
    </w:rPr>
  </w:style>
  <w:style w:type="character" w:customStyle="1" w:styleId="CommentSubjectChar">
    <w:name w:val="Comment Subject Char"/>
    <w:basedOn w:val="CommentTextChar"/>
    <w:link w:val="CommentSubject"/>
    <w:uiPriority w:val="99"/>
    <w:semiHidden/>
    <w:rsid w:val="00D80042"/>
    <w:rPr>
      <w:b/>
      <w:bCs/>
      <w:sz w:val="20"/>
      <w:szCs w:val="20"/>
    </w:rPr>
  </w:style>
  <w:style w:type="paragraph" w:styleId="BalloonText">
    <w:name w:val="Balloon Text"/>
    <w:basedOn w:val="Normal"/>
    <w:link w:val="BalloonTextChar"/>
    <w:uiPriority w:val="99"/>
    <w:semiHidden/>
    <w:unhideWhenUsed/>
    <w:rsid w:val="00D80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04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49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14915"/>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188"/>
    <w:pPr>
      <w:ind w:left="720"/>
      <w:contextualSpacing/>
    </w:pPr>
  </w:style>
  <w:style w:type="character" w:customStyle="1" w:styleId="Heading2Char">
    <w:name w:val="Heading 2 Char"/>
    <w:basedOn w:val="DefaultParagraphFont"/>
    <w:link w:val="Heading2"/>
    <w:rsid w:val="00414915"/>
    <w:rPr>
      <w:rFonts w:ascii="Arial" w:eastAsia="Times New Roman" w:hAnsi="Arial" w:cs="Times New Roman"/>
      <w:b/>
      <w:i/>
      <w:sz w:val="24"/>
      <w:szCs w:val="20"/>
    </w:rPr>
  </w:style>
  <w:style w:type="paragraph" w:customStyle="1" w:styleId="lettersig">
    <w:name w:val="letter sig"/>
    <w:basedOn w:val="Normal"/>
    <w:rsid w:val="00414915"/>
    <w:pPr>
      <w:pageBreakBefore/>
      <w:spacing w:after="480" w:line="240" w:lineRule="auto"/>
      <w:ind w:right="86"/>
    </w:pPr>
    <w:rPr>
      <w:rFonts w:ascii="Times" w:eastAsia="Times New Roman" w:hAnsi="Times" w:cs="Times New Roman"/>
      <w:szCs w:val="20"/>
    </w:rPr>
  </w:style>
  <w:style w:type="character" w:customStyle="1" w:styleId="Heading1Char">
    <w:name w:val="Heading 1 Char"/>
    <w:basedOn w:val="DefaultParagraphFont"/>
    <w:link w:val="Heading1"/>
    <w:uiPriority w:val="9"/>
    <w:rsid w:val="0041491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C7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BBA"/>
  </w:style>
  <w:style w:type="paragraph" w:styleId="Footer">
    <w:name w:val="footer"/>
    <w:basedOn w:val="Normal"/>
    <w:link w:val="FooterChar"/>
    <w:uiPriority w:val="99"/>
    <w:unhideWhenUsed/>
    <w:rsid w:val="00DC7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BBA"/>
  </w:style>
  <w:style w:type="character" w:styleId="CommentReference">
    <w:name w:val="annotation reference"/>
    <w:basedOn w:val="DefaultParagraphFont"/>
    <w:uiPriority w:val="99"/>
    <w:semiHidden/>
    <w:unhideWhenUsed/>
    <w:rsid w:val="00D80042"/>
    <w:rPr>
      <w:sz w:val="16"/>
      <w:szCs w:val="16"/>
    </w:rPr>
  </w:style>
  <w:style w:type="paragraph" w:styleId="CommentText">
    <w:name w:val="annotation text"/>
    <w:basedOn w:val="Normal"/>
    <w:link w:val="CommentTextChar"/>
    <w:uiPriority w:val="99"/>
    <w:semiHidden/>
    <w:unhideWhenUsed/>
    <w:rsid w:val="00D80042"/>
    <w:pPr>
      <w:spacing w:line="240" w:lineRule="auto"/>
    </w:pPr>
    <w:rPr>
      <w:sz w:val="20"/>
      <w:szCs w:val="20"/>
    </w:rPr>
  </w:style>
  <w:style w:type="character" w:customStyle="1" w:styleId="CommentTextChar">
    <w:name w:val="Comment Text Char"/>
    <w:basedOn w:val="DefaultParagraphFont"/>
    <w:link w:val="CommentText"/>
    <w:uiPriority w:val="99"/>
    <w:semiHidden/>
    <w:rsid w:val="00D80042"/>
    <w:rPr>
      <w:sz w:val="20"/>
      <w:szCs w:val="20"/>
    </w:rPr>
  </w:style>
  <w:style w:type="paragraph" w:styleId="CommentSubject">
    <w:name w:val="annotation subject"/>
    <w:basedOn w:val="CommentText"/>
    <w:next w:val="CommentText"/>
    <w:link w:val="CommentSubjectChar"/>
    <w:uiPriority w:val="99"/>
    <w:semiHidden/>
    <w:unhideWhenUsed/>
    <w:rsid w:val="00D80042"/>
    <w:rPr>
      <w:b/>
      <w:bCs/>
    </w:rPr>
  </w:style>
  <w:style w:type="character" w:customStyle="1" w:styleId="CommentSubjectChar">
    <w:name w:val="Comment Subject Char"/>
    <w:basedOn w:val="CommentTextChar"/>
    <w:link w:val="CommentSubject"/>
    <w:uiPriority w:val="99"/>
    <w:semiHidden/>
    <w:rsid w:val="00D80042"/>
    <w:rPr>
      <w:b/>
      <w:bCs/>
      <w:sz w:val="20"/>
      <w:szCs w:val="20"/>
    </w:rPr>
  </w:style>
  <w:style w:type="paragraph" w:styleId="BalloonText">
    <w:name w:val="Balloon Text"/>
    <w:basedOn w:val="Normal"/>
    <w:link w:val="BalloonTextChar"/>
    <w:uiPriority w:val="99"/>
    <w:semiHidden/>
    <w:unhideWhenUsed/>
    <w:rsid w:val="00D80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0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18" Type="http://schemas.microsoft.com/office/2011/relationships/commentsExtended" Target="commentsExtended.xml"/>
  <Relationship Id="rId19" Type="http://schemas.microsoft.com/office/2011/relationships/people" Target="people.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header2.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598E4-B0A9-449E-B1A0-A97E721F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OSC</Company>
  <LinksUpToDate>false</LinksUpToDate>
  <CharactersWithSpaces>4261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2015-09-03T15:22:00Z</dcterms:created>
  <dc:creator>Brittany McCleskey</dc:creator>
  <lastModifiedBy>McCleskey, Brittany (OSC)</lastModifiedBy>
  <lastPrinted>2015-08-19T12:32:00Z</lastPrinted>
  <dcterms:modified xsi:type="dcterms:W3CDTF">2016-08-09T12:11:00Z</dcterms:modified>
  <revision>4</revision>
</coreProperties>
</file>