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3547C" w14:textId="77777777" w:rsidR="00F81572" w:rsidRPr="00B02823" w:rsidRDefault="00CE5EA2" w:rsidP="00F81572">
      <w:pPr>
        <w:jc w:val="center"/>
        <w:rPr>
          <w:rFonts w:ascii="Times New Roman" w:hAnsi="Times New Roman" w:cs="Times New Roman"/>
          <w:b/>
          <w:bCs/>
        </w:rPr>
      </w:pPr>
      <w:r w:rsidRPr="00B02823">
        <w:rPr>
          <w:rFonts w:ascii="Times New Roman" w:hAnsi="Times New Roman" w:cs="Times New Roman"/>
          <w:b/>
          <w:bCs/>
        </w:rPr>
        <w:t>NEW ENGLAND REHABILITATION SERVICES OF CENTRAL MASSACHUSETTS, INC. D/B/A FAIRLAWN REHABILITATION HOSPITAL, an affiliate of ENCOMPASS HEALTH</w:t>
      </w:r>
    </w:p>
    <w:p w14:paraId="5E53547D" w14:textId="77777777" w:rsidR="00F81572" w:rsidRPr="00B02823" w:rsidRDefault="00CE5EA2" w:rsidP="00F81572">
      <w:pPr>
        <w:jc w:val="center"/>
        <w:rPr>
          <w:rFonts w:ascii="Times New Roman" w:hAnsi="Times New Roman" w:cs="Times New Roman"/>
          <w:b/>
          <w:bCs/>
        </w:rPr>
      </w:pPr>
      <w:r w:rsidRPr="00B02823">
        <w:rPr>
          <w:rFonts w:ascii="Times New Roman" w:hAnsi="Times New Roman" w:cs="Times New Roman"/>
          <w:b/>
          <w:bCs/>
        </w:rPr>
        <w:t>DON APPLICATION #N/A-22022810-HE</w:t>
      </w:r>
    </w:p>
    <w:p w14:paraId="5E53547E" w14:textId="77777777" w:rsidR="00F81572" w:rsidRPr="00B02823" w:rsidRDefault="00F81572" w:rsidP="00F81572">
      <w:pPr>
        <w:jc w:val="center"/>
        <w:rPr>
          <w:rFonts w:ascii="Times New Roman" w:hAnsi="Times New Roman" w:cs="Times New Roman"/>
          <w:b/>
          <w:bCs/>
        </w:rPr>
      </w:pPr>
    </w:p>
    <w:p w14:paraId="5E53547F" w14:textId="77777777" w:rsidR="00F81572" w:rsidRPr="00B02823" w:rsidRDefault="00CE5EA2" w:rsidP="00F8157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SUPPLEMENTAL RESPONSES</w:t>
      </w:r>
    </w:p>
    <w:p w14:paraId="5E535480" w14:textId="77777777" w:rsidR="00F81572" w:rsidRPr="00B02823" w:rsidRDefault="00F81572" w:rsidP="00F81572">
      <w:pPr>
        <w:jc w:val="center"/>
        <w:rPr>
          <w:rFonts w:ascii="Times New Roman" w:hAnsi="Times New Roman" w:cs="Times New Roman"/>
          <w:b/>
          <w:bCs/>
        </w:rPr>
      </w:pPr>
    </w:p>
    <w:p w14:paraId="5E535481" w14:textId="77777777" w:rsidR="00F81572" w:rsidRPr="00B02823" w:rsidRDefault="00CE5EA2" w:rsidP="00F81572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Projected Occupancy Trends</w:t>
      </w:r>
    </w:p>
    <w:p w14:paraId="5E535482" w14:textId="77777777" w:rsidR="00F81572" w:rsidRPr="00B02823" w:rsidRDefault="00F81572" w:rsidP="00F81572">
      <w:pPr>
        <w:jc w:val="left"/>
        <w:rPr>
          <w:rFonts w:ascii="Times New Roman" w:hAnsi="Times New Roman" w:cs="Times New Roman"/>
          <w:b/>
          <w:bCs/>
        </w:rPr>
      </w:pPr>
    </w:p>
    <w:p w14:paraId="5E535483" w14:textId="77777777" w:rsidR="00633840" w:rsidRPr="00B02823" w:rsidRDefault="00CE5EA2" w:rsidP="003C18DE">
      <w:pPr>
        <w:jc w:val="left"/>
        <w:rPr>
          <w:rFonts w:ascii="Times New Roman" w:hAnsi="Times New Roman" w:cs="Times New Roman"/>
          <w:bCs/>
        </w:rPr>
      </w:pPr>
      <w:r w:rsidRPr="00B02823">
        <w:rPr>
          <w:rFonts w:ascii="Times New Roman" w:hAnsi="Times New Roman" w:cs="Times New Roman"/>
          <w:bCs/>
        </w:rPr>
        <w:t>In response to the Determination of Need (“</w:t>
      </w:r>
      <w:proofErr w:type="spellStart"/>
      <w:r w:rsidRPr="00B02823">
        <w:rPr>
          <w:rFonts w:ascii="Times New Roman" w:hAnsi="Times New Roman" w:cs="Times New Roman"/>
          <w:bCs/>
        </w:rPr>
        <w:t>DoN</w:t>
      </w:r>
      <w:proofErr w:type="spellEnd"/>
      <w:r w:rsidRPr="00B02823">
        <w:rPr>
          <w:rFonts w:ascii="Times New Roman" w:hAnsi="Times New Roman" w:cs="Times New Roman"/>
          <w:bCs/>
        </w:rPr>
        <w:t xml:space="preserve">”) Program’s request for additional information about the </w:t>
      </w:r>
      <w:r w:rsidR="003C18DE">
        <w:rPr>
          <w:rFonts w:ascii="Times New Roman" w:hAnsi="Times New Roman" w:cs="Times New Roman"/>
          <w:bCs/>
        </w:rPr>
        <w:t xml:space="preserve">Applicant’s projections following completion of the Proposed Project, please find the following data related to </w:t>
      </w:r>
      <w:r w:rsidR="00F66920">
        <w:rPr>
          <w:rFonts w:ascii="Times New Roman" w:hAnsi="Times New Roman" w:cs="Times New Roman"/>
          <w:bCs/>
        </w:rPr>
        <w:t xml:space="preserve">the Hospital’s projected occupancy trends </w:t>
      </w:r>
      <w:r w:rsidR="003C18DE">
        <w:rPr>
          <w:rFonts w:ascii="Times New Roman" w:hAnsi="Times New Roman" w:cs="Times New Roman"/>
          <w:bCs/>
        </w:rPr>
        <w:t xml:space="preserve">for CY 2024, 2025 and 2026.  </w:t>
      </w:r>
    </w:p>
    <w:p w14:paraId="5E535484" w14:textId="77777777" w:rsidR="00B02823" w:rsidRDefault="00B02823" w:rsidP="00F66920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84"/>
        <w:gridCol w:w="1701"/>
        <w:gridCol w:w="1890"/>
        <w:gridCol w:w="1620"/>
      </w:tblGrid>
      <w:tr w:rsidR="006C4A00" w14:paraId="5E535487" w14:textId="77777777" w:rsidTr="00767D53">
        <w:trPr>
          <w:cantSplit/>
          <w:trHeight w:val="974"/>
          <w:tblHeader/>
          <w:jc w:val="center"/>
        </w:trPr>
        <w:tc>
          <w:tcPr>
            <w:tcW w:w="8995" w:type="dxa"/>
            <w:gridSpan w:val="4"/>
            <w:hideMark/>
          </w:tcPr>
          <w:p w14:paraId="5E535485" w14:textId="77777777" w:rsidR="00F66920" w:rsidRPr="00F66920" w:rsidRDefault="00CE5EA2" w:rsidP="00F66920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6920">
              <w:rPr>
                <w:rFonts w:ascii="Times New Roman" w:hAnsi="Times New Roman" w:cs="Times New Roman"/>
                <w:b/>
                <w:bCs/>
                <w:szCs w:val="24"/>
              </w:rPr>
              <w:t>Fairlawn Rehabilitation Hospital</w:t>
            </w:r>
            <w:r w:rsidRPr="00F66920">
              <w:rPr>
                <w:rFonts w:ascii="Times New Roman" w:hAnsi="Times New Roman" w:cs="Times New Roman"/>
                <w:b/>
                <w:bCs/>
                <w:szCs w:val="24"/>
              </w:rPr>
              <w:br/>
            </w:r>
            <w:r w:rsidR="003C18DE" w:rsidRPr="00F66920">
              <w:rPr>
                <w:rFonts w:ascii="Times New Roman" w:hAnsi="Times New Roman" w:cs="Times New Roman"/>
                <w:b/>
                <w:bCs/>
                <w:szCs w:val="24"/>
              </w:rPr>
              <w:t>P</w:t>
            </w:r>
            <w:r w:rsidRPr="00F66920">
              <w:rPr>
                <w:rFonts w:ascii="Times New Roman" w:hAnsi="Times New Roman" w:cs="Times New Roman"/>
                <w:b/>
                <w:bCs/>
                <w:szCs w:val="24"/>
              </w:rPr>
              <w:t xml:space="preserve">rojected Occupancy Trends </w:t>
            </w:r>
          </w:p>
          <w:p w14:paraId="5E535486" w14:textId="77777777" w:rsidR="00B02823" w:rsidRPr="00F66920" w:rsidRDefault="00CE5EA2" w:rsidP="00F66920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6920">
              <w:rPr>
                <w:rFonts w:ascii="Times New Roman" w:hAnsi="Times New Roman" w:cs="Times New Roman"/>
                <w:b/>
                <w:bCs/>
                <w:szCs w:val="24"/>
              </w:rPr>
              <w:t>CY 2024-2026</w:t>
            </w:r>
          </w:p>
        </w:tc>
      </w:tr>
      <w:tr w:rsidR="006C4A00" w14:paraId="5E53548C" w14:textId="77777777" w:rsidTr="00767D53">
        <w:trPr>
          <w:cantSplit/>
          <w:trHeight w:val="515"/>
          <w:tblHeader/>
          <w:jc w:val="center"/>
        </w:trPr>
        <w:tc>
          <w:tcPr>
            <w:tcW w:w="3784" w:type="dxa"/>
            <w:noWrap/>
            <w:vAlign w:val="bottom"/>
            <w:hideMark/>
          </w:tcPr>
          <w:p w14:paraId="5E535488" w14:textId="77777777" w:rsidR="003C18DE" w:rsidRPr="00F66920" w:rsidRDefault="003C18DE" w:rsidP="00921ABA">
            <w:pPr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01" w:type="dxa"/>
            <w:vAlign w:val="bottom"/>
            <w:hideMark/>
          </w:tcPr>
          <w:p w14:paraId="5E535489" w14:textId="77777777" w:rsidR="003C18DE" w:rsidRPr="00F66920" w:rsidRDefault="00CE5EA2" w:rsidP="003C18DE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6920">
              <w:rPr>
                <w:rFonts w:ascii="Times New Roman" w:hAnsi="Times New Roman" w:cs="Times New Roman"/>
                <w:b/>
                <w:bCs/>
                <w:szCs w:val="24"/>
              </w:rPr>
              <w:t>CY 2024</w:t>
            </w:r>
          </w:p>
        </w:tc>
        <w:tc>
          <w:tcPr>
            <w:tcW w:w="1890" w:type="dxa"/>
            <w:vAlign w:val="bottom"/>
            <w:hideMark/>
          </w:tcPr>
          <w:p w14:paraId="5E53548A" w14:textId="77777777" w:rsidR="003C18DE" w:rsidRPr="00F66920" w:rsidRDefault="00CE5EA2" w:rsidP="003C18DE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6920">
              <w:rPr>
                <w:rFonts w:ascii="Times New Roman" w:hAnsi="Times New Roman" w:cs="Times New Roman"/>
                <w:b/>
                <w:bCs/>
                <w:szCs w:val="24"/>
              </w:rPr>
              <w:t>CY 2025</w:t>
            </w:r>
          </w:p>
        </w:tc>
        <w:tc>
          <w:tcPr>
            <w:tcW w:w="1620" w:type="dxa"/>
            <w:vAlign w:val="bottom"/>
            <w:hideMark/>
          </w:tcPr>
          <w:p w14:paraId="5E53548B" w14:textId="77777777" w:rsidR="003C18DE" w:rsidRPr="00F66920" w:rsidRDefault="00CE5EA2" w:rsidP="003C18DE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6920">
              <w:rPr>
                <w:rFonts w:ascii="Times New Roman" w:hAnsi="Times New Roman" w:cs="Times New Roman"/>
                <w:b/>
                <w:bCs/>
                <w:szCs w:val="24"/>
              </w:rPr>
              <w:t>CY 2026</w:t>
            </w:r>
          </w:p>
        </w:tc>
      </w:tr>
      <w:tr w:rsidR="006C4A00" w14:paraId="5E535491" w14:textId="77777777" w:rsidTr="00767D53">
        <w:trPr>
          <w:cantSplit/>
          <w:trHeight w:val="291"/>
          <w:jc w:val="center"/>
        </w:trPr>
        <w:tc>
          <w:tcPr>
            <w:tcW w:w="3784" w:type="dxa"/>
            <w:noWrap/>
            <w:vAlign w:val="bottom"/>
            <w:hideMark/>
          </w:tcPr>
          <w:p w14:paraId="5E53548D" w14:textId="77777777" w:rsidR="003C18DE" w:rsidRPr="00F66920" w:rsidRDefault="00CE5EA2" w:rsidP="00921ABA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 w:rsidRPr="00F66920">
              <w:rPr>
                <w:rFonts w:ascii="Times New Roman" w:hAnsi="Times New Roman" w:cs="Times New Roman"/>
                <w:bCs/>
                <w:szCs w:val="24"/>
              </w:rPr>
              <w:t xml:space="preserve">Patient Days </w:t>
            </w:r>
          </w:p>
        </w:tc>
        <w:tc>
          <w:tcPr>
            <w:tcW w:w="1701" w:type="dxa"/>
            <w:noWrap/>
            <w:vAlign w:val="bottom"/>
            <w:hideMark/>
          </w:tcPr>
          <w:p w14:paraId="5E53548E" w14:textId="77777777" w:rsidR="003C18DE" w:rsidRPr="00F66920" w:rsidRDefault="00CE5EA2" w:rsidP="00921ABA">
            <w:pPr>
              <w:jc w:val="right"/>
              <w:rPr>
                <w:rFonts w:ascii="Times New Roman" w:hAnsi="Times New Roman" w:cs="Times New Roman"/>
                <w:bCs/>
                <w:szCs w:val="24"/>
              </w:rPr>
            </w:pPr>
            <w:r w:rsidRPr="00F66920">
              <w:rPr>
                <w:rFonts w:ascii="Times New Roman" w:hAnsi="Times New Roman" w:cs="Times New Roman"/>
                <w:bCs/>
                <w:szCs w:val="24"/>
              </w:rPr>
              <w:t>28,231</w:t>
            </w:r>
          </w:p>
        </w:tc>
        <w:tc>
          <w:tcPr>
            <w:tcW w:w="1890" w:type="dxa"/>
            <w:noWrap/>
            <w:vAlign w:val="bottom"/>
            <w:hideMark/>
          </w:tcPr>
          <w:p w14:paraId="5E53548F" w14:textId="77777777" w:rsidR="003C18DE" w:rsidRPr="00F66920" w:rsidRDefault="00CE5EA2" w:rsidP="00921ABA">
            <w:pPr>
              <w:jc w:val="right"/>
              <w:rPr>
                <w:rFonts w:ascii="Times New Roman" w:hAnsi="Times New Roman" w:cs="Times New Roman"/>
                <w:bCs/>
                <w:szCs w:val="24"/>
              </w:rPr>
            </w:pPr>
            <w:r w:rsidRPr="00F66920">
              <w:rPr>
                <w:rFonts w:ascii="Times New Roman" w:hAnsi="Times New Roman" w:cs="Times New Roman"/>
                <w:bCs/>
                <w:szCs w:val="24"/>
              </w:rPr>
              <w:t>29,721</w:t>
            </w:r>
          </w:p>
        </w:tc>
        <w:tc>
          <w:tcPr>
            <w:tcW w:w="1620" w:type="dxa"/>
            <w:noWrap/>
            <w:vAlign w:val="bottom"/>
            <w:hideMark/>
          </w:tcPr>
          <w:p w14:paraId="5E535490" w14:textId="77777777" w:rsidR="003C18DE" w:rsidRPr="00F66920" w:rsidRDefault="00CE5EA2" w:rsidP="00921ABA">
            <w:pPr>
              <w:jc w:val="right"/>
              <w:rPr>
                <w:rFonts w:ascii="Times New Roman" w:hAnsi="Times New Roman" w:cs="Times New Roman"/>
                <w:bCs/>
                <w:szCs w:val="24"/>
              </w:rPr>
            </w:pPr>
            <w:r w:rsidRPr="00F66920">
              <w:rPr>
                <w:rFonts w:ascii="Times New Roman" w:hAnsi="Times New Roman" w:cs="Times New Roman"/>
                <w:bCs/>
                <w:szCs w:val="24"/>
              </w:rPr>
              <w:t>30,997</w:t>
            </w:r>
          </w:p>
        </w:tc>
      </w:tr>
      <w:tr w:rsidR="006C4A00" w14:paraId="5E535496" w14:textId="77777777" w:rsidTr="00767D53">
        <w:trPr>
          <w:cantSplit/>
          <w:trHeight w:val="291"/>
          <w:jc w:val="center"/>
        </w:trPr>
        <w:tc>
          <w:tcPr>
            <w:tcW w:w="3784" w:type="dxa"/>
            <w:noWrap/>
            <w:vAlign w:val="bottom"/>
          </w:tcPr>
          <w:p w14:paraId="5E535492" w14:textId="77777777" w:rsidR="003C18DE" w:rsidRPr="00F66920" w:rsidRDefault="00CE5EA2" w:rsidP="00921ABA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 w:rsidRPr="00F66920">
              <w:rPr>
                <w:rFonts w:ascii="Times New Roman" w:hAnsi="Times New Roman" w:cs="Times New Roman"/>
                <w:bCs/>
                <w:szCs w:val="24"/>
              </w:rPr>
              <w:t>Discharges</w:t>
            </w:r>
          </w:p>
        </w:tc>
        <w:tc>
          <w:tcPr>
            <w:tcW w:w="1701" w:type="dxa"/>
            <w:noWrap/>
            <w:vAlign w:val="bottom"/>
          </w:tcPr>
          <w:p w14:paraId="5E535493" w14:textId="77777777" w:rsidR="003C18DE" w:rsidRPr="00F66920" w:rsidRDefault="00CE5EA2" w:rsidP="00921ABA">
            <w:pPr>
              <w:jc w:val="right"/>
              <w:rPr>
                <w:rFonts w:ascii="Times New Roman" w:hAnsi="Times New Roman" w:cs="Times New Roman"/>
                <w:bCs/>
                <w:szCs w:val="24"/>
              </w:rPr>
            </w:pPr>
            <w:r w:rsidRPr="00F66920">
              <w:rPr>
                <w:rFonts w:ascii="Times New Roman" w:hAnsi="Times New Roman" w:cs="Times New Roman"/>
                <w:bCs/>
                <w:szCs w:val="24"/>
              </w:rPr>
              <w:t>2,133</w:t>
            </w:r>
          </w:p>
        </w:tc>
        <w:tc>
          <w:tcPr>
            <w:tcW w:w="1890" w:type="dxa"/>
            <w:noWrap/>
            <w:vAlign w:val="bottom"/>
          </w:tcPr>
          <w:p w14:paraId="5E535494" w14:textId="77777777" w:rsidR="003C18DE" w:rsidRPr="00F66920" w:rsidRDefault="00CE5EA2" w:rsidP="00921ABA">
            <w:pPr>
              <w:jc w:val="right"/>
              <w:rPr>
                <w:rFonts w:ascii="Times New Roman" w:hAnsi="Times New Roman" w:cs="Times New Roman"/>
                <w:bCs/>
                <w:szCs w:val="24"/>
              </w:rPr>
            </w:pPr>
            <w:r w:rsidRPr="00F66920">
              <w:rPr>
                <w:rFonts w:ascii="Times New Roman" w:hAnsi="Times New Roman" w:cs="Times New Roman"/>
                <w:bCs/>
                <w:szCs w:val="24"/>
              </w:rPr>
              <w:t>2,246</w:t>
            </w:r>
          </w:p>
        </w:tc>
        <w:tc>
          <w:tcPr>
            <w:tcW w:w="1620" w:type="dxa"/>
            <w:noWrap/>
            <w:vAlign w:val="bottom"/>
          </w:tcPr>
          <w:p w14:paraId="5E535495" w14:textId="77777777" w:rsidR="003C18DE" w:rsidRPr="00F66920" w:rsidRDefault="00CE5EA2" w:rsidP="00921ABA">
            <w:pPr>
              <w:jc w:val="right"/>
              <w:rPr>
                <w:rFonts w:ascii="Times New Roman" w:hAnsi="Times New Roman" w:cs="Times New Roman"/>
                <w:bCs/>
                <w:szCs w:val="24"/>
              </w:rPr>
            </w:pPr>
            <w:r w:rsidRPr="00F66920">
              <w:rPr>
                <w:rFonts w:ascii="Times New Roman" w:hAnsi="Times New Roman" w:cs="Times New Roman"/>
                <w:bCs/>
                <w:szCs w:val="24"/>
              </w:rPr>
              <w:t>2,342</w:t>
            </w:r>
          </w:p>
        </w:tc>
      </w:tr>
      <w:tr w:rsidR="006C4A00" w14:paraId="5E53549B" w14:textId="77777777" w:rsidTr="00767D53">
        <w:trPr>
          <w:cantSplit/>
          <w:trHeight w:val="291"/>
          <w:jc w:val="center"/>
        </w:trPr>
        <w:tc>
          <w:tcPr>
            <w:tcW w:w="3784" w:type="dxa"/>
            <w:noWrap/>
            <w:vAlign w:val="bottom"/>
          </w:tcPr>
          <w:p w14:paraId="5E535497" w14:textId="77777777" w:rsidR="003C18DE" w:rsidRPr="00F66920" w:rsidRDefault="00CE5EA2" w:rsidP="00921ABA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 w:rsidRPr="00F66920">
              <w:rPr>
                <w:rFonts w:ascii="Times New Roman" w:hAnsi="Times New Roman" w:cs="Times New Roman"/>
                <w:bCs/>
                <w:szCs w:val="24"/>
              </w:rPr>
              <w:t>Avg. Length of Stay</w:t>
            </w:r>
          </w:p>
        </w:tc>
        <w:tc>
          <w:tcPr>
            <w:tcW w:w="1701" w:type="dxa"/>
            <w:noWrap/>
            <w:vAlign w:val="bottom"/>
          </w:tcPr>
          <w:p w14:paraId="5E535498" w14:textId="77777777" w:rsidR="003C18DE" w:rsidRPr="00F66920" w:rsidRDefault="00CE5EA2" w:rsidP="00921ABA">
            <w:pPr>
              <w:jc w:val="right"/>
              <w:rPr>
                <w:rFonts w:ascii="Times New Roman" w:hAnsi="Times New Roman" w:cs="Times New Roman"/>
                <w:bCs/>
                <w:szCs w:val="24"/>
              </w:rPr>
            </w:pPr>
            <w:r w:rsidRPr="00F66920">
              <w:rPr>
                <w:rFonts w:ascii="Times New Roman" w:hAnsi="Times New Roman" w:cs="Times New Roman"/>
                <w:bCs/>
                <w:szCs w:val="24"/>
              </w:rPr>
              <w:t>13.2</w:t>
            </w:r>
          </w:p>
        </w:tc>
        <w:tc>
          <w:tcPr>
            <w:tcW w:w="1890" w:type="dxa"/>
            <w:noWrap/>
            <w:vAlign w:val="bottom"/>
          </w:tcPr>
          <w:p w14:paraId="5E535499" w14:textId="77777777" w:rsidR="003C18DE" w:rsidRPr="00F66920" w:rsidRDefault="00CE5EA2" w:rsidP="00921ABA">
            <w:pPr>
              <w:jc w:val="right"/>
              <w:rPr>
                <w:rFonts w:ascii="Times New Roman" w:hAnsi="Times New Roman" w:cs="Times New Roman"/>
                <w:bCs/>
                <w:szCs w:val="24"/>
              </w:rPr>
            </w:pPr>
            <w:r w:rsidRPr="00F66920">
              <w:rPr>
                <w:rFonts w:ascii="Times New Roman" w:hAnsi="Times New Roman" w:cs="Times New Roman"/>
                <w:bCs/>
                <w:szCs w:val="24"/>
              </w:rPr>
              <w:t>13.2</w:t>
            </w:r>
          </w:p>
        </w:tc>
        <w:tc>
          <w:tcPr>
            <w:tcW w:w="1620" w:type="dxa"/>
            <w:noWrap/>
            <w:vAlign w:val="bottom"/>
          </w:tcPr>
          <w:p w14:paraId="5E53549A" w14:textId="77777777" w:rsidR="003C18DE" w:rsidRPr="00F66920" w:rsidRDefault="00CE5EA2" w:rsidP="00921ABA">
            <w:pPr>
              <w:jc w:val="right"/>
              <w:rPr>
                <w:rFonts w:ascii="Times New Roman" w:hAnsi="Times New Roman" w:cs="Times New Roman"/>
                <w:bCs/>
                <w:szCs w:val="24"/>
              </w:rPr>
            </w:pPr>
            <w:r w:rsidRPr="00F66920">
              <w:rPr>
                <w:rFonts w:ascii="Times New Roman" w:hAnsi="Times New Roman" w:cs="Times New Roman"/>
                <w:bCs/>
                <w:szCs w:val="24"/>
              </w:rPr>
              <w:t>13.2</w:t>
            </w:r>
          </w:p>
        </w:tc>
      </w:tr>
      <w:tr w:rsidR="006C4A00" w14:paraId="5E5354A0" w14:textId="77777777" w:rsidTr="00767D53">
        <w:trPr>
          <w:cantSplit/>
          <w:trHeight w:val="291"/>
          <w:jc w:val="center"/>
        </w:trPr>
        <w:tc>
          <w:tcPr>
            <w:tcW w:w="3784" w:type="dxa"/>
            <w:noWrap/>
            <w:vAlign w:val="bottom"/>
            <w:hideMark/>
          </w:tcPr>
          <w:p w14:paraId="5E53549C" w14:textId="77777777" w:rsidR="003C18DE" w:rsidRPr="00F66920" w:rsidRDefault="00CE5EA2" w:rsidP="00921ABA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 w:rsidRPr="00F66920">
              <w:rPr>
                <w:rFonts w:ascii="Times New Roman" w:hAnsi="Times New Roman" w:cs="Times New Roman"/>
                <w:bCs/>
                <w:szCs w:val="24"/>
              </w:rPr>
              <w:t xml:space="preserve">Licensed Beds </w:t>
            </w:r>
          </w:p>
        </w:tc>
        <w:tc>
          <w:tcPr>
            <w:tcW w:w="1701" w:type="dxa"/>
            <w:noWrap/>
            <w:vAlign w:val="bottom"/>
            <w:hideMark/>
          </w:tcPr>
          <w:p w14:paraId="5E53549D" w14:textId="77777777" w:rsidR="003C18DE" w:rsidRPr="00F66920" w:rsidRDefault="00CE5EA2" w:rsidP="00921ABA">
            <w:pPr>
              <w:jc w:val="right"/>
              <w:rPr>
                <w:rFonts w:ascii="Times New Roman" w:hAnsi="Times New Roman" w:cs="Times New Roman"/>
                <w:bCs/>
                <w:szCs w:val="24"/>
              </w:rPr>
            </w:pPr>
            <w:r w:rsidRPr="00F66920">
              <w:rPr>
                <w:rFonts w:ascii="Times New Roman" w:hAnsi="Times New Roman" w:cs="Times New Roman"/>
                <w:bCs/>
                <w:szCs w:val="24"/>
              </w:rPr>
              <w:t>110</w:t>
            </w:r>
          </w:p>
        </w:tc>
        <w:tc>
          <w:tcPr>
            <w:tcW w:w="1890" w:type="dxa"/>
            <w:noWrap/>
            <w:vAlign w:val="bottom"/>
            <w:hideMark/>
          </w:tcPr>
          <w:p w14:paraId="5E53549E" w14:textId="77777777" w:rsidR="003C18DE" w:rsidRPr="00F66920" w:rsidRDefault="00CE5EA2" w:rsidP="00921ABA">
            <w:pPr>
              <w:jc w:val="right"/>
              <w:rPr>
                <w:rFonts w:ascii="Times New Roman" w:hAnsi="Times New Roman" w:cs="Times New Roman"/>
                <w:bCs/>
                <w:szCs w:val="24"/>
              </w:rPr>
            </w:pPr>
            <w:r w:rsidRPr="00F66920">
              <w:rPr>
                <w:rFonts w:ascii="Times New Roman" w:hAnsi="Times New Roman" w:cs="Times New Roman"/>
                <w:bCs/>
                <w:szCs w:val="24"/>
              </w:rPr>
              <w:t>110</w:t>
            </w:r>
          </w:p>
        </w:tc>
        <w:tc>
          <w:tcPr>
            <w:tcW w:w="1620" w:type="dxa"/>
            <w:noWrap/>
            <w:vAlign w:val="bottom"/>
            <w:hideMark/>
          </w:tcPr>
          <w:p w14:paraId="5E53549F" w14:textId="77777777" w:rsidR="003C18DE" w:rsidRPr="00F66920" w:rsidRDefault="00CE5EA2" w:rsidP="00921ABA">
            <w:pPr>
              <w:jc w:val="right"/>
              <w:rPr>
                <w:rFonts w:ascii="Times New Roman" w:hAnsi="Times New Roman" w:cs="Times New Roman"/>
                <w:bCs/>
                <w:szCs w:val="24"/>
              </w:rPr>
            </w:pPr>
            <w:r w:rsidRPr="00F66920">
              <w:rPr>
                <w:rFonts w:ascii="Times New Roman" w:hAnsi="Times New Roman" w:cs="Times New Roman"/>
                <w:bCs/>
                <w:szCs w:val="24"/>
              </w:rPr>
              <w:t>110</w:t>
            </w:r>
          </w:p>
        </w:tc>
      </w:tr>
      <w:tr w:rsidR="006C4A00" w14:paraId="5E5354A5" w14:textId="77777777" w:rsidTr="00767D53">
        <w:trPr>
          <w:cantSplit/>
          <w:trHeight w:val="291"/>
          <w:jc w:val="center"/>
        </w:trPr>
        <w:tc>
          <w:tcPr>
            <w:tcW w:w="3784" w:type="dxa"/>
            <w:noWrap/>
            <w:vAlign w:val="bottom"/>
            <w:hideMark/>
          </w:tcPr>
          <w:p w14:paraId="5E5354A1" w14:textId="77777777" w:rsidR="003C18DE" w:rsidRPr="00F66920" w:rsidRDefault="00CE5EA2" w:rsidP="00F66920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 w:rsidRPr="00F66920">
              <w:rPr>
                <w:rFonts w:ascii="Times New Roman" w:hAnsi="Times New Roman" w:cs="Times New Roman"/>
                <w:bCs/>
                <w:szCs w:val="24"/>
              </w:rPr>
              <w:t xml:space="preserve">Average </w:t>
            </w:r>
            <w:r w:rsidR="00F66920" w:rsidRPr="00F66920">
              <w:rPr>
                <w:rFonts w:ascii="Times New Roman" w:hAnsi="Times New Roman" w:cs="Times New Roman"/>
                <w:bCs/>
                <w:szCs w:val="24"/>
              </w:rPr>
              <w:t>Daily Census</w:t>
            </w:r>
          </w:p>
        </w:tc>
        <w:tc>
          <w:tcPr>
            <w:tcW w:w="1701" w:type="dxa"/>
            <w:noWrap/>
            <w:vAlign w:val="bottom"/>
            <w:hideMark/>
          </w:tcPr>
          <w:p w14:paraId="5E5354A2" w14:textId="77777777" w:rsidR="003C18DE" w:rsidRPr="00F66920" w:rsidRDefault="00CE5EA2" w:rsidP="00921ABA">
            <w:pPr>
              <w:jc w:val="right"/>
              <w:rPr>
                <w:rFonts w:ascii="Times New Roman" w:hAnsi="Times New Roman" w:cs="Times New Roman"/>
                <w:bCs/>
                <w:szCs w:val="24"/>
              </w:rPr>
            </w:pPr>
            <w:r w:rsidRPr="00F66920">
              <w:rPr>
                <w:rFonts w:ascii="Times New Roman" w:hAnsi="Times New Roman" w:cs="Times New Roman"/>
                <w:bCs/>
                <w:szCs w:val="24"/>
              </w:rPr>
              <w:t>77</w:t>
            </w:r>
          </w:p>
        </w:tc>
        <w:tc>
          <w:tcPr>
            <w:tcW w:w="1890" w:type="dxa"/>
            <w:noWrap/>
            <w:vAlign w:val="bottom"/>
            <w:hideMark/>
          </w:tcPr>
          <w:p w14:paraId="5E5354A3" w14:textId="77777777" w:rsidR="003C18DE" w:rsidRPr="00F66920" w:rsidRDefault="00CE5EA2" w:rsidP="00921ABA">
            <w:pPr>
              <w:jc w:val="right"/>
              <w:rPr>
                <w:rFonts w:ascii="Times New Roman" w:hAnsi="Times New Roman" w:cs="Times New Roman"/>
                <w:bCs/>
                <w:szCs w:val="24"/>
              </w:rPr>
            </w:pPr>
            <w:r w:rsidRPr="00F66920">
              <w:rPr>
                <w:rFonts w:ascii="Times New Roman" w:hAnsi="Times New Roman" w:cs="Times New Roman"/>
                <w:bCs/>
                <w:szCs w:val="24"/>
              </w:rPr>
              <w:t>81</w:t>
            </w:r>
          </w:p>
        </w:tc>
        <w:tc>
          <w:tcPr>
            <w:tcW w:w="1620" w:type="dxa"/>
            <w:noWrap/>
            <w:vAlign w:val="bottom"/>
            <w:hideMark/>
          </w:tcPr>
          <w:p w14:paraId="5E5354A4" w14:textId="77777777" w:rsidR="003C18DE" w:rsidRPr="00F66920" w:rsidRDefault="00CE5EA2" w:rsidP="00921ABA">
            <w:pPr>
              <w:jc w:val="right"/>
              <w:rPr>
                <w:rFonts w:ascii="Times New Roman" w:hAnsi="Times New Roman" w:cs="Times New Roman"/>
                <w:bCs/>
                <w:szCs w:val="24"/>
              </w:rPr>
            </w:pPr>
            <w:r w:rsidRPr="00F66920">
              <w:rPr>
                <w:rFonts w:ascii="Times New Roman" w:hAnsi="Times New Roman" w:cs="Times New Roman"/>
                <w:bCs/>
                <w:szCs w:val="24"/>
              </w:rPr>
              <w:t>85</w:t>
            </w:r>
          </w:p>
        </w:tc>
      </w:tr>
      <w:tr w:rsidR="006C4A00" w14:paraId="5E5354AA" w14:textId="77777777" w:rsidTr="00767D53">
        <w:trPr>
          <w:cantSplit/>
          <w:trHeight w:val="291"/>
          <w:jc w:val="center"/>
        </w:trPr>
        <w:tc>
          <w:tcPr>
            <w:tcW w:w="3784" w:type="dxa"/>
            <w:noWrap/>
            <w:vAlign w:val="bottom"/>
          </w:tcPr>
          <w:p w14:paraId="5E5354A6" w14:textId="77777777" w:rsidR="00F66920" w:rsidRPr="00F66920" w:rsidRDefault="00CE5EA2" w:rsidP="00F66920">
            <w:pPr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6920">
              <w:rPr>
                <w:rFonts w:ascii="Times New Roman" w:hAnsi="Times New Roman" w:cs="Times New Roman"/>
                <w:b/>
                <w:bCs/>
                <w:szCs w:val="24"/>
              </w:rPr>
              <w:t xml:space="preserve">Occupancy </w:t>
            </w:r>
          </w:p>
        </w:tc>
        <w:tc>
          <w:tcPr>
            <w:tcW w:w="1701" w:type="dxa"/>
            <w:noWrap/>
            <w:vAlign w:val="bottom"/>
          </w:tcPr>
          <w:p w14:paraId="5E5354A7" w14:textId="77777777" w:rsidR="00F66920" w:rsidRPr="00F66920" w:rsidRDefault="00CE5EA2" w:rsidP="00921ABA">
            <w:pPr>
              <w:jc w:val="righ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6920">
              <w:rPr>
                <w:rFonts w:ascii="Times New Roman" w:hAnsi="Times New Roman" w:cs="Times New Roman"/>
                <w:b/>
                <w:bCs/>
                <w:szCs w:val="24"/>
              </w:rPr>
              <w:t>70%</w:t>
            </w:r>
          </w:p>
        </w:tc>
        <w:tc>
          <w:tcPr>
            <w:tcW w:w="1890" w:type="dxa"/>
            <w:noWrap/>
            <w:vAlign w:val="bottom"/>
          </w:tcPr>
          <w:p w14:paraId="5E5354A8" w14:textId="77777777" w:rsidR="00F66920" w:rsidRPr="00F66920" w:rsidRDefault="00CE5EA2" w:rsidP="00921ABA">
            <w:pPr>
              <w:jc w:val="righ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6920">
              <w:rPr>
                <w:rFonts w:ascii="Times New Roman" w:hAnsi="Times New Roman" w:cs="Times New Roman"/>
                <w:b/>
                <w:bCs/>
                <w:szCs w:val="24"/>
              </w:rPr>
              <w:t>74%</w:t>
            </w:r>
          </w:p>
        </w:tc>
        <w:tc>
          <w:tcPr>
            <w:tcW w:w="1620" w:type="dxa"/>
            <w:noWrap/>
            <w:vAlign w:val="bottom"/>
          </w:tcPr>
          <w:p w14:paraId="5E5354A9" w14:textId="77777777" w:rsidR="00F66920" w:rsidRPr="00F66920" w:rsidRDefault="00CE5EA2" w:rsidP="00921ABA">
            <w:pPr>
              <w:jc w:val="righ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6920">
              <w:rPr>
                <w:rFonts w:ascii="Times New Roman" w:hAnsi="Times New Roman" w:cs="Times New Roman"/>
                <w:b/>
                <w:bCs/>
                <w:szCs w:val="24"/>
              </w:rPr>
              <w:t>77%</w:t>
            </w:r>
          </w:p>
        </w:tc>
      </w:tr>
      <w:tr w:rsidR="006C4A00" w14:paraId="5E5354AC" w14:textId="77777777" w:rsidTr="00767D53">
        <w:trPr>
          <w:cantSplit/>
          <w:trHeight w:val="647"/>
          <w:jc w:val="center"/>
        </w:trPr>
        <w:tc>
          <w:tcPr>
            <w:tcW w:w="8995" w:type="dxa"/>
            <w:gridSpan w:val="4"/>
            <w:vAlign w:val="bottom"/>
            <w:hideMark/>
          </w:tcPr>
          <w:p w14:paraId="5E5354AB" w14:textId="77777777" w:rsidR="00B02823" w:rsidRPr="00F66920" w:rsidRDefault="00CE5EA2" w:rsidP="003C18DE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 w:rsidRPr="00F66920">
              <w:rPr>
                <w:rFonts w:ascii="Times New Roman" w:hAnsi="Times New Roman" w:cs="Times New Roman"/>
                <w:bCs/>
                <w:szCs w:val="24"/>
              </w:rPr>
              <w:t>Source: Fairlawn Rehabil</w:t>
            </w:r>
            <w:r w:rsidR="003C18DE" w:rsidRPr="00F66920">
              <w:rPr>
                <w:rFonts w:ascii="Times New Roman" w:hAnsi="Times New Roman" w:cs="Times New Roman"/>
                <w:bCs/>
                <w:szCs w:val="24"/>
              </w:rPr>
              <w:t>itation Hospital Internal Data.</w:t>
            </w:r>
          </w:p>
        </w:tc>
      </w:tr>
    </w:tbl>
    <w:p w14:paraId="5E5354AD" w14:textId="77777777" w:rsidR="00B02823" w:rsidRDefault="00B02823" w:rsidP="00B02823">
      <w:pPr>
        <w:jc w:val="left"/>
        <w:rPr>
          <w:rFonts w:cs="Times New Roman"/>
          <w:bCs/>
          <w:szCs w:val="24"/>
        </w:rPr>
      </w:pPr>
    </w:p>
    <w:p w14:paraId="5E5354AE" w14:textId="77777777" w:rsidR="00590A39" w:rsidRDefault="00590A39" w:rsidP="00B02823">
      <w:pPr>
        <w:jc w:val="left"/>
        <w:rPr>
          <w:rFonts w:cs="Times New Roman"/>
          <w:bCs/>
          <w:szCs w:val="24"/>
        </w:rPr>
      </w:pPr>
    </w:p>
    <w:p w14:paraId="5E5354AF" w14:textId="77777777" w:rsidR="00590A39" w:rsidRDefault="00590A39" w:rsidP="00B02823">
      <w:pPr>
        <w:jc w:val="left"/>
        <w:rPr>
          <w:rFonts w:cs="Times New Roman"/>
          <w:bCs/>
          <w:szCs w:val="24"/>
        </w:rPr>
      </w:pPr>
    </w:p>
    <w:p w14:paraId="5E5354B0" w14:textId="77777777" w:rsidR="00633840" w:rsidRPr="00633840" w:rsidRDefault="00633840" w:rsidP="00633840">
      <w:pPr>
        <w:pStyle w:val="ListParagraph"/>
        <w:numPr>
          <w:ilvl w:val="0"/>
          <w:numId w:val="0"/>
        </w:numPr>
        <w:ind w:left="720"/>
        <w:rPr>
          <w:rFonts w:cs="Times New Roman"/>
          <w:bCs/>
          <w:szCs w:val="24"/>
        </w:rPr>
      </w:pPr>
    </w:p>
    <w:p w14:paraId="5E5354B1" w14:textId="77777777" w:rsidR="00607A1D" w:rsidRDefault="00607A1D" w:rsidP="00971A73"/>
    <w:p w14:paraId="5E5354B2" w14:textId="77777777" w:rsidR="00B02823" w:rsidRDefault="00B02823" w:rsidP="00971A73"/>
    <w:p w14:paraId="5E5354B3" w14:textId="77777777" w:rsidR="00F07F9D" w:rsidRDefault="00F07F9D" w:rsidP="00971A73"/>
    <w:p w14:paraId="5E5354B4" w14:textId="77777777" w:rsidR="00F07F9D" w:rsidRDefault="00F07F9D" w:rsidP="00971A73"/>
    <w:p w14:paraId="5E5354B5" w14:textId="77777777" w:rsidR="00F07F9D" w:rsidRDefault="00F07F9D" w:rsidP="00971A73"/>
    <w:p w14:paraId="5E5354B6" w14:textId="77777777" w:rsidR="00F07F9D" w:rsidRDefault="00F07F9D" w:rsidP="00971A73"/>
    <w:p w14:paraId="5E5354B7" w14:textId="77777777" w:rsidR="00F07F9D" w:rsidRDefault="00F07F9D" w:rsidP="00971A73"/>
    <w:p w14:paraId="5E5354B8" w14:textId="77777777" w:rsidR="00B02823" w:rsidRDefault="00B02823" w:rsidP="00971A73"/>
    <w:p w14:paraId="5E5354B9" w14:textId="77777777" w:rsidR="00F07F9D" w:rsidRDefault="00F07F9D" w:rsidP="00971A73"/>
    <w:p w14:paraId="5E5354BA" w14:textId="77777777" w:rsidR="00F07F9D" w:rsidRDefault="00F07F9D" w:rsidP="00971A73"/>
    <w:p w14:paraId="5E5354BB" w14:textId="77777777" w:rsidR="00F07F9D" w:rsidRDefault="00F07F9D" w:rsidP="00971A73"/>
    <w:p w14:paraId="5E5354BC" w14:textId="77777777" w:rsidR="00F07F9D" w:rsidRDefault="00F07F9D" w:rsidP="00971A73"/>
    <w:p w14:paraId="5E5354BD" w14:textId="77777777" w:rsidR="00F07F9D" w:rsidRDefault="00F07F9D" w:rsidP="00971A73"/>
    <w:p w14:paraId="5E5354BE" w14:textId="77777777" w:rsidR="009C65C4" w:rsidRPr="00971A73" w:rsidRDefault="00CE5EA2" w:rsidP="00971A7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5E5354BF" wp14:editId="5E5354C0">
                <wp:simplePos x="0" y="0"/>
                <wp:positionH relativeFrom="column">
                  <wp:posOffset>175260</wp:posOffset>
                </wp:positionH>
                <wp:positionV relativeFrom="paragraph">
                  <wp:posOffset>7781290</wp:posOffset>
                </wp:positionV>
                <wp:extent cx="5943600" cy="274320"/>
                <wp:effectExtent l="0" t="0" r="0" b="11430"/>
                <wp:wrapNone/>
                <wp:docPr id="1" name="SWFootPg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5E5354C5" w14:textId="77777777" w:rsidR="00317D32" w:rsidRPr="00317D32" w:rsidRDefault="00CE5EA2" w:rsidP="00317D32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</w:rPr>
                              <w:instrText xml:space="preserve"> </w:instrText>
                            </w:r>
                            <w:r w:rsidRPr="00317D32">
                              <w:rPr>
                                <w:sz w:val="18"/>
                              </w:rPr>
                              <w:instrText>IF "</w:instrText>
                            </w:r>
                            <w:r w:rsidRPr="00317D32">
                              <w:rPr>
                                <w:sz w:val="18"/>
                              </w:rPr>
                              <w:fldChar w:fldCharType="begin"/>
                            </w:r>
                            <w:r w:rsidRPr="00317D32">
                              <w:rPr>
                                <w:sz w:val="18"/>
                              </w:rPr>
                              <w:instrText xml:space="preserve"> DOCVARIABLE "SWDocIDLocation" </w:instrText>
                            </w:r>
                            <w:r w:rsidRPr="00317D32">
                              <w:rPr>
                                <w:sz w:val="18"/>
                              </w:rPr>
                              <w:fldChar w:fldCharType="separate"/>
                            </w:r>
                            <w:r>
                              <w:rPr>
                                <w:sz w:val="18"/>
                              </w:rPr>
                              <w:instrText>4</w:instrText>
                            </w:r>
                            <w:r w:rsidRPr="00317D32">
                              <w:rPr>
                                <w:sz w:val="18"/>
                              </w:rPr>
                              <w:fldChar w:fldCharType="end"/>
                            </w:r>
                            <w:r w:rsidRPr="00317D32">
                              <w:rPr>
                                <w:sz w:val="18"/>
                              </w:rPr>
                              <w:instrText>" = "4" "</w:instrText>
                            </w:r>
                            <w:r>
                              <w:rPr>
                                <w:sz w:val="18"/>
                              </w:rPr>
                              <w:instrText>125539951v.1</w:instrText>
                            </w:r>
                            <w:r w:rsidRPr="00317D32">
                              <w:rPr>
                                <w:sz w:val="18"/>
                              </w:rPr>
                              <w:instrText>" ""</w:instrText>
                            </w:r>
                            <w:r>
                              <w:rPr>
                                <w:sz w:val="18"/>
                              </w:rPr>
                              <w:instrText xml:space="preserve"> </w:instrText>
                            </w:r>
                            <w:r>
                              <w:rPr>
                                <w:sz w:val="18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18"/>
                              </w:rPr>
                              <w:t>125539951v.1</w:t>
                            </w:r>
                            <w:r>
                              <w:rPr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WFootPg99" o:spid="_x0000_s1025" type="#_x0000_t202" style="width:468pt;height:21.6pt;margin-top:612.7pt;margin-left:13.8pt;mso-wrap-distance-bottom:0;mso-wrap-distance-left:9pt;mso-wrap-distance-right:9pt;mso-wrap-distance-top:0;mso-wrap-style:square;position:absolute;visibility:visible;v-text-anchor:top;z-index:251659264" filled="f" stroked="f" strokeweight="0.5pt">
                <v:fill o:detectmouseclick="t"/>
                <v:textbox inset="0,0,0,0">
                  <w:txbxContent>
                    <w:p w:rsidR="00317D32" w:rsidRPr="00317D32" w:rsidP="00317D32" w14:paraId="235835B5" w14:textId="2CAC3D73">
                      <w:pPr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fldChar w:fldCharType="begin"/>
                      </w:r>
                      <w:r>
                        <w:rPr>
                          <w:sz w:val="18"/>
                        </w:rPr>
                        <w:instrText xml:space="preserve"> </w:instrText>
                      </w:r>
                      <w:r w:rsidRPr="00317D32">
                        <w:rPr>
                          <w:sz w:val="18"/>
                        </w:rPr>
                        <w:instrText>IF "</w:instrText>
                      </w:r>
                      <w:r w:rsidRPr="00317D32">
                        <w:rPr>
                          <w:sz w:val="18"/>
                        </w:rPr>
                        <w:fldChar w:fldCharType="begin"/>
                      </w:r>
                      <w:r w:rsidRPr="00317D32">
                        <w:rPr>
                          <w:sz w:val="18"/>
                        </w:rPr>
                        <w:instrText xml:space="preserve"> DOCVARIABLE "SWDocIDLocation" </w:instrText>
                      </w:r>
                      <w:r w:rsidRPr="00317D32">
                        <w:rPr>
                          <w:sz w:val="18"/>
                        </w:rPr>
                        <w:fldChar w:fldCharType="separate"/>
                      </w:r>
                      <w:r>
                        <w:rPr>
                          <w:sz w:val="18"/>
                        </w:rPr>
                        <w:instrText>4</w:instrText>
                      </w:r>
                      <w:r w:rsidRPr="00317D32">
                        <w:rPr>
                          <w:sz w:val="18"/>
                        </w:rPr>
                        <w:fldChar w:fldCharType="end"/>
                      </w:r>
                      <w:r w:rsidRPr="00317D32">
                        <w:rPr>
                          <w:sz w:val="18"/>
                        </w:rPr>
                        <w:instrText>" = "4" "</w:instrText>
                      </w:r>
                      <w:r w:rsidRPr="00317D32">
                        <w:rPr>
                          <w:sz w:val="18"/>
                        </w:rPr>
                        <w:fldChar w:fldCharType="begin"/>
                      </w:r>
                      <w:r w:rsidRPr="00317D32">
                        <w:rPr>
                          <w:sz w:val="18"/>
                        </w:rPr>
                        <w:instrText xml:space="preserve"> DOCPROPERTY "SWDocID" </w:instrText>
                      </w:r>
                      <w:r w:rsidRPr="00317D32">
                        <w:rPr>
                          <w:sz w:val="18"/>
                        </w:rPr>
                        <w:fldChar w:fldCharType="separate"/>
                      </w:r>
                      <w:r>
                        <w:rPr>
                          <w:sz w:val="18"/>
                        </w:rPr>
                        <w:instrText>125539951v.1</w:instrText>
                      </w:r>
                      <w:r w:rsidRPr="00317D32">
                        <w:rPr>
                          <w:sz w:val="18"/>
                        </w:rPr>
                        <w:fldChar w:fldCharType="end"/>
                      </w:r>
                      <w:r w:rsidRPr="00317D32">
                        <w:rPr>
                          <w:sz w:val="18"/>
                        </w:rPr>
                        <w:instrText>" ""</w:instrText>
                      </w:r>
                      <w:r>
                        <w:rPr>
                          <w:sz w:val="18"/>
                        </w:rPr>
                        <w:instrText xml:space="preserve"> </w:instrText>
                      </w:r>
                      <w:r>
                        <w:rPr>
                          <w:sz w:val="18"/>
                        </w:rPr>
                        <w:fldChar w:fldCharType="separate"/>
                      </w:r>
                      <w:r>
                        <w:rPr>
                          <w:noProof/>
                          <w:sz w:val="18"/>
                        </w:rPr>
                        <w:t>125539951v.1</w:t>
                      </w:r>
                      <w:r>
                        <w:rPr>
                          <w:sz w:val="18"/>
                        </w:rPr>
                        <w:fldChar w:fldCharType="end"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9C65C4" w:rsidRPr="00971A73" w:rsidSect="00A3132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273A8" w14:textId="77777777" w:rsidR="00CE5EA2" w:rsidRDefault="00CE5EA2">
      <w:pPr>
        <w:spacing w:line="240" w:lineRule="auto"/>
      </w:pPr>
      <w:r>
        <w:separator/>
      </w:r>
    </w:p>
  </w:endnote>
  <w:endnote w:type="continuationSeparator" w:id="0">
    <w:p w14:paraId="2BF06618" w14:textId="77777777" w:rsidR="00CE5EA2" w:rsidRDefault="00CE5E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72520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5354C3" w14:textId="77777777" w:rsidR="00A3132D" w:rsidRDefault="00CE5E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69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5354C4" w14:textId="77777777" w:rsidR="00A3132D" w:rsidRDefault="00A313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AC6C2" w14:textId="77777777" w:rsidR="00CE5EA2" w:rsidRDefault="00CE5EA2">
      <w:pPr>
        <w:spacing w:line="240" w:lineRule="auto"/>
      </w:pPr>
      <w:r>
        <w:separator/>
      </w:r>
    </w:p>
  </w:footnote>
  <w:footnote w:type="continuationSeparator" w:id="0">
    <w:p w14:paraId="2D81F22A" w14:textId="77777777" w:rsidR="00CE5EA2" w:rsidRDefault="00CE5E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354C1" w14:textId="77777777" w:rsidR="00A3132D" w:rsidRDefault="00A3132D">
    <w:pPr>
      <w:pStyle w:val="Header"/>
      <w:jc w:val="center"/>
    </w:pPr>
  </w:p>
  <w:p w14:paraId="5E5354C2" w14:textId="77777777" w:rsidR="00A3132D" w:rsidRDefault="00A313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3F3A"/>
    <w:multiLevelType w:val="hybridMultilevel"/>
    <w:tmpl w:val="85BAC278"/>
    <w:lvl w:ilvl="0" w:tplc="D58A9EBE">
      <w:start w:val="1"/>
      <w:numFmt w:val="bullet"/>
      <w:pStyle w:val="BulletTex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7CCFDC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C486E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5505DE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82A5A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5D060D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EC885E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C48350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B92F32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880E8A"/>
    <w:multiLevelType w:val="hybridMultilevel"/>
    <w:tmpl w:val="89E812F4"/>
    <w:lvl w:ilvl="0" w:tplc="9B488610">
      <w:start w:val="1"/>
      <w:numFmt w:val="upperLetter"/>
      <w:pStyle w:val="ListParagraph"/>
      <w:lvlText w:val="%1."/>
      <w:lvlJc w:val="left"/>
      <w:pPr>
        <w:ind w:left="1440" w:hanging="360"/>
      </w:pPr>
    </w:lvl>
    <w:lvl w:ilvl="1" w:tplc="A470C9F8" w:tentative="1">
      <w:start w:val="1"/>
      <w:numFmt w:val="lowerLetter"/>
      <w:lvlText w:val="%2."/>
      <w:lvlJc w:val="left"/>
      <w:pPr>
        <w:ind w:left="2160" w:hanging="360"/>
      </w:pPr>
    </w:lvl>
    <w:lvl w:ilvl="2" w:tplc="A9605436" w:tentative="1">
      <w:start w:val="1"/>
      <w:numFmt w:val="lowerRoman"/>
      <w:lvlText w:val="%3."/>
      <w:lvlJc w:val="right"/>
      <w:pPr>
        <w:ind w:left="2880" w:hanging="180"/>
      </w:pPr>
    </w:lvl>
    <w:lvl w:ilvl="3" w:tplc="3470FE14" w:tentative="1">
      <w:start w:val="1"/>
      <w:numFmt w:val="decimal"/>
      <w:lvlText w:val="%4."/>
      <w:lvlJc w:val="left"/>
      <w:pPr>
        <w:ind w:left="3600" w:hanging="360"/>
      </w:pPr>
    </w:lvl>
    <w:lvl w:ilvl="4" w:tplc="EA600B4A" w:tentative="1">
      <w:start w:val="1"/>
      <w:numFmt w:val="lowerLetter"/>
      <w:lvlText w:val="%5."/>
      <w:lvlJc w:val="left"/>
      <w:pPr>
        <w:ind w:left="4320" w:hanging="360"/>
      </w:pPr>
    </w:lvl>
    <w:lvl w:ilvl="5" w:tplc="628640A4" w:tentative="1">
      <w:start w:val="1"/>
      <w:numFmt w:val="lowerRoman"/>
      <w:lvlText w:val="%6."/>
      <w:lvlJc w:val="right"/>
      <w:pPr>
        <w:ind w:left="5040" w:hanging="180"/>
      </w:pPr>
    </w:lvl>
    <w:lvl w:ilvl="6" w:tplc="33DE2ADC" w:tentative="1">
      <w:start w:val="1"/>
      <w:numFmt w:val="decimal"/>
      <w:lvlText w:val="%7."/>
      <w:lvlJc w:val="left"/>
      <w:pPr>
        <w:ind w:left="5760" w:hanging="360"/>
      </w:pPr>
    </w:lvl>
    <w:lvl w:ilvl="7" w:tplc="9B3CE8CC" w:tentative="1">
      <w:start w:val="1"/>
      <w:numFmt w:val="lowerLetter"/>
      <w:lvlText w:val="%8."/>
      <w:lvlJc w:val="left"/>
      <w:pPr>
        <w:ind w:left="6480" w:hanging="360"/>
      </w:pPr>
    </w:lvl>
    <w:lvl w:ilvl="8" w:tplc="9D66CD9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54F2DB6"/>
    <w:multiLevelType w:val="hybridMultilevel"/>
    <w:tmpl w:val="4BEACD88"/>
    <w:lvl w:ilvl="0" w:tplc="DB085A2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3EAA5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2A15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82E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72BC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9477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8F5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4C5E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F408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259577">
    <w:abstractNumId w:val="0"/>
  </w:num>
  <w:num w:numId="2" w16cid:durableId="811680792">
    <w:abstractNumId w:val="1"/>
  </w:num>
  <w:num w:numId="3" w16cid:durableId="1064790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stylePaneSortMethod w:val="000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WDocIDLayout" w:val="42"/>
    <w:docVar w:name="SWDocIDLocation" w:val="4"/>
  </w:docVars>
  <w:rsids>
    <w:rsidRoot w:val="00F81572"/>
    <w:rsid w:val="000040D4"/>
    <w:rsid w:val="00006C83"/>
    <w:rsid w:val="00007B1D"/>
    <w:rsid w:val="00026EA0"/>
    <w:rsid w:val="000315E8"/>
    <w:rsid w:val="0003286E"/>
    <w:rsid w:val="0004490C"/>
    <w:rsid w:val="00055B71"/>
    <w:rsid w:val="00091604"/>
    <w:rsid w:val="000B6645"/>
    <w:rsid w:val="000B6C39"/>
    <w:rsid w:val="000C570E"/>
    <w:rsid w:val="000D4D66"/>
    <w:rsid w:val="001060E0"/>
    <w:rsid w:val="00114E46"/>
    <w:rsid w:val="00122845"/>
    <w:rsid w:val="00125FF7"/>
    <w:rsid w:val="00132B44"/>
    <w:rsid w:val="0014666E"/>
    <w:rsid w:val="001871C0"/>
    <w:rsid w:val="00191BC3"/>
    <w:rsid w:val="001E7751"/>
    <w:rsid w:val="00203543"/>
    <w:rsid w:val="00220B7B"/>
    <w:rsid w:val="002401EB"/>
    <w:rsid w:val="0027606B"/>
    <w:rsid w:val="00284ADB"/>
    <w:rsid w:val="002D2C83"/>
    <w:rsid w:val="002E095F"/>
    <w:rsid w:val="002E67EC"/>
    <w:rsid w:val="00317D32"/>
    <w:rsid w:val="00342519"/>
    <w:rsid w:val="00346169"/>
    <w:rsid w:val="0037738A"/>
    <w:rsid w:val="00386167"/>
    <w:rsid w:val="003A3409"/>
    <w:rsid w:val="003C18DE"/>
    <w:rsid w:val="003F7C56"/>
    <w:rsid w:val="00463570"/>
    <w:rsid w:val="004828DB"/>
    <w:rsid w:val="00494DB4"/>
    <w:rsid w:val="004A129F"/>
    <w:rsid w:val="004B327B"/>
    <w:rsid w:val="004D3279"/>
    <w:rsid w:val="004D4A70"/>
    <w:rsid w:val="004D4BAC"/>
    <w:rsid w:val="004F424B"/>
    <w:rsid w:val="00517EFE"/>
    <w:rsid w:val="0055194E"/>
    <w:rsid w:val="00590A39"/>
    <w:rsid w:val="00593F12"/>
    <w:rsid w:val="005D4187"/>
    <w:rsid w:val="005E61F0"/>
    <w:rsid w:val="00607A1D"/>
    <w:rsid w:val="00627A97"/>
    <w:rsid w:val="00633840"/>
    <w:rsid w:val="006341A7"/>
    <w:rsid w:val="006348D3"/>
    <w:rsid w:val="00635596"/>
    <w:rsid w:val="00654561"/>
    <w:rsid w:val="00661075"/>
    <w:rsid w:val="00667A3E"/>
    <w:rsid w:val="00671E5F"/>
    <w:rsid w:val="00677FD2"/>
    <w:rsid w:val="006C4A00"/>
    <w:rsid w:val="006C6757"/>
    <w:rsid w:val="006F1EF3"/>
    <w:rsid w:val="007406EF"/>
    <w:rsid w:val="00755ADE"/>
    <w:rsid w:val="00767D53"/>
    <w:rsid w:val="0077703B"/>
    <w:rsid w:val="007A1DC0"/>
    <w:rsid w:val="007A4472"/>
    <w:rsid w:val="007C763C"/>
    <w:rsid w:val="007C7CCD"/>
    <w:rsid w:val="007D2AE8"/>
    <w:rsid w:val="007F1B97"/>
    <w:rsid w:val="0080770C"/>
    <w:rsid w:val="00820F17"/>
    <w:rsid w:val="00876810"/>
    <w:rsid w:val="008962FB"/>
    <w:rsid w:val="008A5937"/>
    <w:rsid w:val="008B5725"/>
    <w:rsid w:val="008C4F31"/>
    <w:rsid w:val="00921ABA"/>
    <w:rsid w:val="00922804"/>
    <w:rsid w:val="009304BA"/>
    <w:rsid w:val="00971A73"/>
    <w:rsid w:val="009766BF"/>
    <w:rsid w:val="009C65C4"/>
    <w:rsid w:val="009C65E7"/>
    <w:rsid w:val="009D399A"/>
    <w:rsid w:val="009D4635"/>
    <w:rsid w:val="009F0203"/>
    <w:rsid w:val="00A03A31"/>
    <w:rsid w:val="00A3132D"/>
    <w:rsid w:val="00A52433"/>
    <w:rsid w:val="00A574E5"/>
    <w:rsid w:val="00A67DBC"/>
    <w:rsid w:val="00A72F67"/>
    <w:rsid w:val="00A739E1"/>
    <w:rsid w:val="00A863CD"/>
    <w:rsid w:val="00A87CEB"/>
    <w:rsid w:val="00A957B6"/>
    <w:rsid w:val="00AB1B97"/>
    <w:rsid w:val="00AB358C"/>
    <w:rsid w:val="00AC6902"/>
    <w:rsid w:val="00AE21B1"/>
    <w:rsid w:val="00B02823"/>
    <w:rsid w:val="00B1140F"/>
    <w:rsid w:val="00B14A85"/>
    <w:rsid w:val="00B2578C"/>
    <w:rsid w:val="00B36C45"/>
    <w:rsid w:val="00B44889"/>
    <w:rsid w:val="00B55C09"/>
    <w:rsid w:val="00B670CC"/>
    <w:rsid w:val="00B718B3"/>
    <w:rsid w:val="00B945B0"/>
    <w:rsid w:val="00BA2BFD"/>
    <w:rsid w:val="00BA321E"/>
    <w:rsid w:val="00BA7DA2"/>
    <w:rsid w:val="00BB37B8"/>
    <w:rsid w:val="00BD0254"/>
    <w:rsid w:val="00BD741E"/>
    <w:rsid w:val="00BF0B9D"/>
    <w:rsid w:val="00BF7EF5"/>
    <w:rsid w:val="00C235EF"/>
    <w:rsid w:val="00C301A9"/>
    <w:rsid w:val="00C34F26"/>
    <w:rsid w:val="00C644CF"/>
    <w:rsid w:val="00C71130"/>
    <w:rsid w:val="00C8253F"/>
    <w:rsid w:val="00C8453D"/>
    <w:rsid w:val="00C86907"/>
    <w:rsid w:val="00CE5311"/>
    <w:rsid w:val="00CE5EA2"/>
    <w:rsid w:val="00CE7E20"/>
    <w:rsid w:val="00CF0A65"/>
    <w:rsid w:val="00CF17A6"/>
    <w:rsid w:val="00CF35D2"/>
    <w:rsid w:val="00D051E4"/>
    <w:rsid w:val="00D262F4"/>
    <w:rsid w:val="00D61F28"/>
    <w:rsid w:val="00D65866"/>
    <w:rsid w:val="00DA7228"/>
    <w:rsid w:val="00DA7B5B"/>
    <w:rsid w:val="00DC2D98"/>
    <w:rsid w:val="00DE380F"/>
    <w:rsid w:val="00E05A90"/>
    <w:rsid w:val="00E11003"/>
    <w:rsid w:val="00E2468A"/>
    <w:rsid w:val="00E512A0"/>
    <w:rsid w:val="00E5427F"/>
    <w:rsid w:val="00EC6F15"/>
    <w:rsid w:val="00ED74BA"/>
    <w:rsid w:val="00EE37EC"/>
    <w:rsid w:val="00EF3572"/>
    <w:rsid w:val="00EF4422"/>
    <w:rsid w:val="00EF7563"/>
    <w:rsid w:val="00F01815"/>
    <w:rsid w:val="00F07F9D"/>
    <w:rsid w:val="00F15648"/>
    <w:rsid w:val="00F32F65"/>
    <w:rsid w:val="00F66920"/>
    <w:rsid w:val="00F700BC"/>
    <w:rsid w:val="00F81572"/>
    <w:rsid w:val="00F94333"/>
    <w:rsid w:val="00FB697D"/>
    <w:rsid w:val="00FD436F"/>
    <w:rsid w:val="00FD5369"/>
    <w:rsid w:val="00FF0070"/>
    <w:rsid w:val="00FF6859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3547C"/>
  <w15:chartTrackingRefBased/>
  <w15:docId w15:val="{BD131A95-54A9-4054-A175-61CC56CD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4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572"/>
    <w:pPr>
      <w:spacing w:after="0" w:line="259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B14A85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5E8"/>
    <w:pPr>
      <w:keepNext/>
      <w:keepLines/>
      <w:spacing w:after="240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15E8"/>
    <w:pPr>
      <w:keepNext/>
      <w:keepLines/>
      <w:spacing w:before="240" w:after="240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5E8"/>
    <w:pPr>
      <w:keepNext/>
      <w:keepLines/>
      <w:spacing w:after="240"/>
      <w:outlineLvl w:val="3"/>
    </w:pPr>
    <w:rPr>
      <w:rFonts w:eastAsiaTheme="majorEastAsia" w:cstheme="majorBidi"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3F12"/>
    <w:pPr>
      <w:keepNext/>
      <w:keepLines/>
      <w:spacing w:after="24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F12"/>
    <w:pPr>
      <w:keepNext/>
      <w:keepLines/>
      <w:spacing w:after="24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A85"/>
    <w:rPr>
      <w:rFonts w:ascii="Times New Roman" w:eastAsiaTheme="majorEastAsia" w:hAnsi="Times New Roman" w:cstheme="majorBidi"/>
      <w:b/>
      <w:bCs/>
      <w:cap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5E8"/>
    <w:rPr>
      <w:rFonts w:ascii="Times New Roman" w:eastAsiaTheme="majorEastAsia" w:hAnsi="Times New Roman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15E8"/>
    <w:rPr>
      <w:rFonts w:ascii="Times New Roman" w:eastAsiaTheme="majorEastAsia" w:hAnsi="Times New Roman" w:cstheme="majorBidi"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5E8"/>
    <w:rPr>
      <w:rFonts w:ascii="Times New Roman" w:eastAsiaTheme="majorEastAsia" w:hAnsi="Times New Roman" w:cstheme="majorBidi"/>
      <w:bCs/>
      <w:i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93F12"/>
    <w:rPr>
      <w:rFonts w:ascii="Times New Roman" w:eastAsiaTheme="majorEastAsia" w:hAnsi="Times New Roman" w:cstheme="majorBidi"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F12"/>
    <w:rPr>
      <w:rFonts w:ascii="Times New Roman" w:eastAsiaTheme="majorEastAsia" w:hAnsi="Times New Roman" w:cstheme="majorBidi"/>
      <w:i/>
      <w:iCs/>
      <w:color w:val="000000" w:themeColor="text1"/>
      <w:sz w:val="24"/>
    </w:rPr>
  </w:style>
  <w:style w:type="paragraph" w:styleId="BlockText">
    <w:name w:val="Block Text"/>
    <w:basedOn w:val="Normal"/>
    <w:uiPriority w:val="2"/>
    <w:qFormat/>
    <w:rsid w:val="00607A1D"/>
    <w:pPr>
      <w:suppressAutoHyphens/>
      <w:spacing w:after="240"/>
      <w:ind w:left="720" w:right="720"/>
    </w:pPr>
  </w:style>
  <w:style w:type="paragraph" w:styleId="BodyText">
    <w:name w:val="Body Text"/>
    <w:basedOn w:val="Normal"/>
    <w:link w:val="BodyTextChar"/>
    <w:uiPriority w:val="1"/>
    <w:qFormat/>
    <w:rsid w:val="00607A1D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607A1D"/>
    <w:rPr>
      <w:rFonts w:ascii="Times New Roman" w:hAnsi="Times New Roman"/>
      <w:sz w:val="24"/>
    </w:rPr>
  </w:style>
  <w:style w:type="paragraph" w:styleId="BodyTextFirstIndent">
    <w:name w:val="Body Text First Indent"/>
    <w:basedOn w:val="Normal"/>
    <w:link w:val="BodyTextFirstIndentChar"/>
    <w:uiPriority w:val="2"/>
    <w:qFormat/>
    <w:rsid w:val="00607A1D"/>
    <w:pPr>
      <w:spacing w:after="240"/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2"/>
    <w:rsid w:val="008962FB"/>
    <w:rPr>
      <w:rFonts w:ascii="Times New Roman" w:hAnsi="Times New Roman"/>
      <w:sz w:val="24"/>
    </w:rPr>
  </w:style>
  <w:style w:type="paragraph" w:styleId="BodyTextIndent">
    <w:name w:val="Body Text Indent"/>
    <w:basedOn w:val="BodyText"/>
    <w:link w:val="BodyTextIndentChar"/>
    <w:uiPriority w:val="3"/>
    <w:rsid w:val="00607A1D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3"/>
    <w:rsid w:val="00E11003"/>
    <w:rPr>
      <w:rFonts w:ascii="Times New Roman" w:hAnsi="Times New Roman"/>
      <w:sz w:val="24"/>
    </w:rPr>
  </w:style>
  <w:style w:type="paragraph" w:customStyle="1" w:styleId="BulletText">
    <w:name w:val="Bullet Text"/>
    <w:basedOn w:val="Normal"/>
    <w:uiPriority w:val="7"/>
    <w:qFormat/>
    <w:rsid w:val="00494DB4"/>
    <w:pPr>
      <w:numPr>
        <w:numId w:val="1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uiPriority w:val="5"/>
    <w:qFormat/>
    <w:rsid w:val="00203543"/>
    <w:pPr>
      <w:spacing w:after="240"/>
      <w:jc w:val="center"/>
    </w:pPr>
    <w:rPr>
      <w:b/>
      <w:caps/>
    </w:rPr>
  </w:style>
  <w:style w:type="character" w:customStyle="1" w:styleId="TitleChar">
    <w:name w:val="Title Char"/>
    <w:basedOn w:val="DefaultParagraphFont"/>
    <w:link w:val="Title"/>
    <w:uiPriority w:val="5"/>
    <w:rsid w:val="00203543"/>
    <w:rPr>
      <w:rFonts w:ascii="Times New Roman" w:hAnsi="Times New Roman"/>
      <w:b/>
      <w:caps/>
      <w:sz w:val="24"/>
    </w:rPr>
  </w:style>
  <w:style w:type="paragraph" w:styleId="Subtitle">
    <w:name w:val="Subtitle"/>
    <w:basedOn w:val="Normal"/>
    <w:next w:val="Normal"/>
    <w:link w:val="SubtitleChar"/>
    <w:uiPriority w:val="6"/>
    <w:qFormat/>
    <w:rsid w:val="00494DB4"/>
    <w:pPr>
      <w:spacing w:after="240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6"/>
    <w:rsid w:val="00AE21B1"/>
    <w:rPr>
      <w:rFonts w:ascii="Times New Roman" w:hAnsi="Times New Roman"/>
      <w:b/>
      <w:sz w:val="24"/>
    </w:rPr>
  </w:style>
  <w:style w:type="character" w:styleId="SubtleReference">
    <w:name w:val="Subtle Reference"/>
    <w:basedOn w:val="DefaultParagraphFont"/>
    <w:uiPriority w:val="31"/>
    <w:qFormat/>
    <w:rsid w:val="007A1DC0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8"/>
    <w:qFormat/>
    <w:rsid w:val="007A1DC0"/>
    <w:pPr>
      <w:numPr>
        <w:numId w:val="2"/>
      </w:numPr>
      <w:ind w:left="1800"/>
      <w:contextualSpacing/>
    </w:pPr>
  </w:style>
  <w:style w:type="paragraph" w:styleId="NoSpacing">
    <w:name w:val="No Spacing"/>
    <w:qFormat/>
    <w:rsid w:val="00AE21B1"/>
    <w:pPr>
      <w:spacing w:after="0" w:line="240" w:lineRule="auto"/>
    </w:pPr>
    <w:rPr>
      <w:rFonts w:ascii="Times New Roman" w:hAnsi="Times New Roman"/>
      <w:sz w:val="24"/>
    </w:rPr>
  </w:style>
  <w:style w:type="paragraph" w:styleId="Quote">
    <w:name w:val="Quote"/>
    <w:basedOn w:val="Normal"/>
    <w:next w:val="Normal"/>
    <w:link w:val="QuoteChar"/>
    <w:uiPriority w:val="4"/>
    <w:qFormat/>
    <w:rsid w:val="00AE21B1"/>
    <w:pPr>
      <w:spacing w:before="200" w:after="160"/>
      <w:ind w:left="1440" w:right="144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4"/>
    <w:rsid w:val="00AE21B1"/>
    <w:rPr>
      <w:rFonts w:ascii="Times New Roman" w:hAnsi="Times New Roman"/>
      <w:i/>
      <w:iCs/>
      <w:color w:val="404040" w:themeColor="text1" w:themeTint="BF"/>
      <w:sz w:val="24"/>
    </w:rPr>
  </w:style>
  <w:style w:type="table" w:styleId="TableGrid">
    <w:name w:val="Table Grid"/>
    <w:basedOn w:val="TableNormal"/>
    <w:uiPriority w:val="39"/>
    <w:rsid w:val="00B02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28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82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44C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4CF"/>
  </w:style>
  <w:style w:type="paragraph" w:styleId="Footer">
    <w:name w:val="footer"/>
    <w:basedOn w:val="Normal"/>
    <w:link w:val="FooterChar"/>
    <w:uiPriority w:val="99"/>
    <w:unhideWhenUsed/>
    <w:rsid w:val="00C644C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717C9-78E8-4711-9E06-98897E11E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Marks, Brett (DPH)</cp:lastModifiedBy>
  <cp:revision>1</cp:revision>
  <dcterms:created xsi:type="dcterms:W3CDTF">2022-07-14T15:24:00Z</dcterms:created>
  <dcterms:modified xsi:type="dcterms:W3CDTF">2022-07-14T15:24:00Z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125539951v.1</vt:lpwstr>
  </property>
</Properties>
</file>