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DEB1A" w14:textId="77777777" w:rsidR="0060745D" w:rsidRPr="00D70A59" w:rsidRDefault="0060745D" w:rsidP="00D45CF3">
      <w:pPr>
        <w:jc w:val="center"/>
        <w:rPr>
          <w:rFonts w:cstheme="minorHAnsi"/>
          <w:b/>
          <w:bCs/>
          <w:sz w:val="24"/>
          <w:szCs w:val="24"/>
        </w:rPr>
      </w:pPr>
    </w:p>
    <w:p w14:paraId="26D9C4F2" w14:textId="40C6B359" w:rsidR="00D45CF3" w:rsidRPr="00D70A59" w:rsidRDefault="007A6348" w:rsidP="00976BD0">
      <w:pPr>
        <w:pStyle w:val="Heading1"/>
        <w:rPr>
          <w:sz w:val="24"/>
          <w:szCs w:val="24"/>
        </w:rPr>
      </w:pPr>
      <w:r w:rsidRPr="00D70A59">
        <w:rPr>
          <w:sz w:val="24"/>
          <w:szCs w:val="24"/>
        </w:rPr>
        <w:t xml:space="preserve">Don Questions 1 </w:t>
      </w:r>
    </w:p>
    <w:p w14:paraId="0B653DC0" w14:textId="237A8315" w:rsidR="00D45CF3" w:rsidRPr="00D70A59" w:rsidRDefault="00D45CF3" w:rsidP="00D45CF3">
      <w:pPr>
        <w:jc w:val="center"/>
        <w:rPr>
          <w:rFonts w:cstheme="minorHAnsi"/>
          <w:sz w:val="24"/>
          <w:szCs w:val="24"/>
        </w:rPr>
      </w:pPr>
      <w:r w:rsidRPr="00D70A59">
        <w:rPr>
          <w:rFonts w:cstheme="minorHAnsi"/>
          <w:i/>
          <w:iCs/>
          <w:sz w:val="24"/>
          <w:szCs w:val="24"/>
        </w:rPr>
        <w:t xml:space="preserve">Responses should be sent to </w:t>
      </w:r>
      <w:r w:rsidR="007A6348">
        <w:rPr>
          <w:rFonts w:cstheme="minorHAnsi"/>
          <w:i/>
          <w:iCs/>
          <w:sz w:val="24"/>
          <w:szCs w:val="24"/>
        </w:rPr>
        <w:t>Determination of Need (</w:t>
      </w:r>
      <w:proofErr w:type="spellStart"/>
      <w:r w:rsidRPr="00D70A59">
        <w:rPr>
          <w:rFonts w:cstheme="minorHAnsi"/>
          <w:i/>
          <w:iCs/>
          <w:sz w:val="24"/>
          <w:szCs w:val="24"/>
        </w:rPr>
        <w:t>DoN</w:t>
      </w:r>
      <w:proofErr w:type="spellEnd"/>
      <w:r w:rsidR="007A6348">
        <w:rPr>
          <w:rFonts w:cstheme="minorHAnsi"/>
          <w:i/>
          <w:iCs/>
          <w:sz w:val="24"/>
          <w:szCs w:val="24"/>
        </w:rPr>
        <w:t>)</w:t>
      </w:r>
      <w:r w:rsidRPr="00D70A59">
        <w:rPr>
          <w:rFonts w:cstheme="minorHAnsi"/>
          <w:i/>
          <w:iCs/>
          <w:sz w:val="24"/>
          <w:szCs w:val="24"/>
        </w:rPr>
        <w:t xml:space="preserve"> staff at </w:t>
      </w:r>
      <w:hyperlink r:id="rId8" w:history="1">
        <w:r w:rsidRPr="00D70A59">
          <w:rPr>
            <w:rStyle w:val="Hyperlink"/>
            <w:rFonts w:cstheme="minorHAnsi"/>
            <w:sz w:val="24"/>
            <w:szCs w:val="24"/>
          </w:rPr>
          <w:t>DPH.DON@State.MA.US</w:t>
        </w:r>
      </w:hyperlink>
    </w:p>
    <w:p w14:paraId="7908001A" w14:textId="77777777" w:rsidR="00EE1013" w:rsidRPr="00D70A59" w:rsidRDefault="00EE1013" w:rsidP="00EE1013">
      <w:pPr>
        <w:rPr>
          <w:rFonts w:cstheme="minorHAnsi"/>
          <w:bCs/>
          <w:sz w:val="24"/>
          <w:szCs w:val="24"/>
        </w:rPr>
      </w:pPr>
      <w:proofErr w:type="gramStart"/>
      <w:r w:rsidRPr="00D70A59">
        <w:rPr>
          <w:rFonts w:cstheme="minorHAnsi"/>
          <w:bCs/>
          <w:sz w:val="24"/>
          <w:szCs w:val="24"/>
        </w:rPr>
        <w:t>While</w:t>
      </w:r>
      <w:proofErr w:type="gramEnd"/>
      <w:r w:rsidRPr="00D70A59">
        <w:rPr>
          <w:rFonts w:cstheme="minorHAnsi"/>
          <w:bCs/>
          <w:sz w:val="24"/>
          <w:szCs w:val="24"/>
        </w:rPr>
        <w:t xml:space="preserve"> you may submit each answer as available, please </w:t>
      </w:r>
    </w:p>
    <w:p w14:paraId="42F8DD2E" w14:textId="77777777" w:rsidR="00EE1013" w:rsidRPr="00D70A59" w:rsidRDefault="00EE1013" w:rsidP="00EE1013">
      <w:pPr>
        <w:pStyle w:val="ListParagraph"/>
        <w:numPr>
          <w:ilvl w:val="0"/>
          <w:numId w:val="2"/>
        </w:numPr>
        <w:rPr>
          <w:rFonts w:cstheme="minorHAnsi"/>
          <w:bCs/>
          <w:sz w:val="24"/>
          <w:szCs w:val="24"/>
        </w:rPr>
      </w:pPr>
      <w:r w:rsidRPr="00D70A59">
        <w:rPr>
          <w:rFonts w:cstheme="minorHAnsi"/>
          <w:bCs/>
          <w:sz w:val="24"/>
          <w:szCs w:val="24"/>
        </w:rPr>
        <w:t xml:space="preserve">List question number and question for each answer you provide </w:t>
      </w:r>
    </w:p>
    <w:p w14:paraId="604A11BD" w14:textId="77777777" w:rsidR="00EE1013" w:rsidRPr="00D70A59" w:rsidRDefault="00EE1013" w:rsidP="00EE1013">
      <w:pPr>
        <w:pStyle w:val="ListParagraph"/>
        <w:numPr>
          <w:ilvl w:val="0"/>
          <w:numId w:val="2"/>
        </w:numPr>
        <w:rPr>
          <w:rFonts w:cstheme="minorHAnsi"/>
          <w:bCs/>
          <w:sz w:val="24"/>
          <w:szCs w:val="24"/>
        </w:rPr>
      </w:pPr>
      <w:r w:rsidRPr="00D70A59">
        <w:rPr>
          <w:rFonts w:cstheme="minorHAnsi"/>
          <w:bCs/>
          <w:sz w:val="24"/>
          <w:szCs w:val="24"/>
        </w:rPr>
        <w:t xml:space="preserve">Submit responses as a separate word document, using the above application title and number as a running header and page numbers in the footer </w:t>
      </w:r>
    </w:p>
    <w:p w14:paraId="14976C4F" w14:textId="77777777" w:rsidR="00EE1013" w:rsidRPr="00D70A59" w:rsidRDefault="00EE1013" w:rsidP="00EE1013">
      <w:pPr>
        <w:pStyle w:val="ListParagraph"/>
        <w:numPr>
          <w:ilvl w:val="0"/>
          <w:numId w:val="2"/>
        </w:numPr>
        <w:rPr>
          <w:rFonts w:cstheme="minorHAnsi"/>
          <w:bCs/>
          <w:sz w:val="24"/>
          <w:szCs w:val="24"/>
        </w:rPr>
      </w:pPr>
      <w:r w:rsidRPr="00D70A59">
        <w:rPr>
          <w:rFonts w:cstheme="minorHAnsi"/>
          <w:bCs/>
          <w:sz w:val="24"/>
          <w:szCs w:val="24"/>
        </w:rPr>
        <w:t xml:space="preserve">When providing the answer to the final question, submit all questions and answers in one final document </w:t>
      </w:r>
    </w:p>
    <w:p w14:paraId="1022D4B7" w14:textId="07380258" w:rsidR="00EE1013" w:rsidRPr="00D70A59" w:rsidRDefault="00EE1013" w:rsidP="00EE1013">
      <w:pPr>
        <w:pStyle w:val="ListParagraph"/>
        <w:numPr>
          <w:ilvl w:val="0"/>
          <w:numId w:val="2"/>
        </w:numPr>
        <w:rPr>
          <w:rFonts w:cstheme="minorHAnsi"/>
          <w:b/>
          <w:sz w:val="24"/>
          <w:szCs w:val="24"/>
        </w:rPr>
      </w:pPr>
      <w:r w:rsidRPr="00D70A59">
        <w:rPr>
          <w:rFonts w:cstheme="minorHAnsi"/>
          <w:bCs/>
          <w:sz w:val="24"/>
          <w:szCs w:val="24"/>
        </w:rPr>
        <w:t xml:space="preserve">Submit responses in </w:t>
      </w:r>
      <w:r w:rsidR="007A6348" w:rsidRPr="00D70A59">
        <w:rPr>
          <w:rFonts w:cstheme="minorHAnsi"/>
          <w:bCs/>
          <w:sz w:val="24"/>
          <w:szCs w:val="24"/>
        </w:rPr>
        <w:t xml:space="preserve">Word </w:t>
      </w:r>
      <w:r w:rsidRPr="00D70A59">
        <w:rPr>
          <w:rFonts w:cstheme="minorHAnsi"/>
          <w:bCs/>
          <w:sz w:val="24"/>
          <w:szCs w:val="24"/>
        </w:rPr>
        <w:t xml:space="preserve">or </w:t>
      </w:r>
      <w:r w:rsidR="007A6348" w:rsidRPr="00D70A59">
        <w:rPr>
          <w:rFonts w:cstheme="minorHAnsi"/>
          <w:bCs/>
          <w:sz w:val="24"/>
          <w:szCs w:val="24"/>
        </w:rPr>
        <w:t>Excel</w:t>
      </w:r>
      <w:r w:rsidRPr="00D70A59">
        <w:rPr>
          <w:rFonts w:cstheme="minorHAnsi"/>
          <w:bCs/>
          <w:sz w:val="24"/>
          <w:szCs w:val="24"/>
        </w:rPr>
        <w:t xml:space="preserve">; only use </w:t>
      </w:r>
      <w:r w:rsidR="007A6348">
        <w:rPr>
          <w:rFonts w:cstheme="minorHAnsi"/>
          <w:bCs/>
          <w:sz w:val="24"/>
          <w:szCs w:val="24"/>
        </w:rPr>
        <w:t>pdf’s</w:t>
      </w:r>
      <w:r w:rsidRPr="00D70A59">
        <w:rPr>
          <w:rFonts w:cstheme="minorHAnsi"/>
          <w:bCs/>
          <w:sz w:val="24"/>
          <w:szCs w:val="24"/>
        </w:rPr>
        <w:t xml:space="preserve"> if </w:t>
      </w:r>
      <w:proofErr w:type="gramStart"/>
      <w:r w:rsidRPr="00D70A59">
        <w:rPr>
          <w:rFonts w:cstheme="minorHAnsi"/>
          <w:bCs/>
          <w:sz w:val="24"/>
          <w:szCs w:val="24"/>
        </w:rPr>
        <w:t>absolutely necessary</w:t>
      </w:r>
      <w:proofErr w:type="gramEnd"/>
      <w:r w:rsidRPr="00D70A59">
        <w:rPr>
          <w:rFonts w:cstheme="minorHAnsi"/>
          <w:bCs/>
          <w:sz w:val="24"/>
          <w:szCs w:val="24"/>
        </w:rPr>
        <w:t xml:space="preserve">. If “cutting and pasting” charts, provide them in a </w:t>
      </w:r>
      <w:r w:rsidR="007A6348">
        <w:rPr>
          <w:rFonts w:cstheme="minorHAnsi"/>
          <w:bCs/>
          <w:sz w:val="24"/>
          <w:szCs w:val="24"/>
        </w:rPr>
        <w:t>pdf</w:t>
      </w:r>
      <w:r w:rsidRPr="00D70A59">
        <w:rPr>
          <w:rFonts w:cstheme="minorHAnsi"/>
          <w:bCs/>
          <w:sz w:val="24"/>
          <w:szCs w:val="24"/>
        </w:rPr>
        <w:t xml:space="preserve"> so they can be clearly seen</w:t>
      </w:r>
    </w:p>
    <w:p w14:paraId="570420DE" w14:textId="77777777" w:rsidR="00EE1013" w:rsidRPr="00D70A59" w:rsidRDefault="00EE1013" w:rsidP="00EE1013">
      <w:pPr>
        <w:pStyle w:val="ListParagraph"/>
        <w:numPr>
          <w:ilvl w:val="0"/>
          <w:numId w:val="2"/>
        </w:numPr>
        <w:rPr>
          <w:rFonts w:cstheme="minorHAnsi"/>
          <w:b/>
          <w:sz w:val="24"/>
          <w:szCs w:val="24"/>
        </w:rPr>
      </w:pPr>
      <w:r w:rsidRPr="00D70A59">
        <w:rPr>
          <w:rFonts w:cstheme="minorHAnsi"/>
          <w:b/>
          <w:sz w:val="24"/>
          <w:szCs w:val="24"/>
        </w:rPr>
        <w:t>Whenever possible, include a table with the response</w:t>
      </w:r>
    </w:p>
    <w:p w14:paraId="0A81B0B9" w14:textId="7B891C47" w:rsidR="0066604A" w:rsidRPr="00D70A59" w:rsidRDefault="00EE1013" w:rsidP="00EE1013">
      <w:pPr>
        <w:pStyle w:val="ListParagraph"/>
        <w:numPr>
          <w:ilvl w:val="0"/>
          <w:numId w:val="2"/>
        </w:numPr>
        <w:rPr>
          <w:rFonts w:cstheme="minorHAnsi"/>
          <w:b/>
          <w:sz w:val="24"/>
          <w:szCs w:val="24"/>
        </w:rPr>
      </w:pPr>
      <w:r w:rsidRPr="00D70A59">
        <w:rPr>
          <w:rFonts w:cstheme="minorHAnsi"/>
          <w:b/>
          <w:sz w:val="24"/>
          <w:szCs w:val="24"/>
        </w:rPr>
        <w:t xml:space="preserve">For </w:t>
      </w:r>
      <w:r w:rsidR="00F53FA9" w:rsidRPr="00F53FA9">
        <w:rPr>
          <w:rFonts w:cstheme="minorHAnsi"/>
          <w:b/>
          <w:sz w:val="24"/>
          <w:szCs w:val="24"/>
        </w:rPr>
        <w:t>Health Insurance Portability and Accountability Act</w:t>
      </w:r>
      <w:r w:rsidR="00F53FA9">
        <w:rPr>
          <w:rFonts w:cstheme="minorHAnsi"/>
          <w:b/>
          <w:sz w:val="24"/>
          <w:szCs w:val="24"/>
        </w:rPr>
        <w:t xml:space="preserve"> (</w:t>
      </w:r>
      <w:r w:rsidRPr="00D70A59">
        <w:rPr>
          <w:rFonts w:cstheme="minorHAnsi"/>
          <w:b/>
          <w:sz w:val="24"/>
          <w:szCs w:val="24"/>
        </w:rPr>
        <w:t>HIPAA</w:t>
      </w:r>
      <w:r w:rsidR="00F53FA9">
        <w:rPr>
          <w:rFonts w:cstheme="minorHAnsi"/>
          <w:b/>
          <w:sz w:val="24"/>
          <w:szCs w:val="24"/>
        </w:rPr>
        <w:t>)</w:t>
      </w:r>
      <w:r w:rsidRPr="00D70A59">
        <w:rPr>
          <w:rFonts w:cstheme="minorHAnsi"/>
          <w:b/>
          <w:sz w:val="24"/>
          <w:szCs w:val="24"/>
        </w:rPr>
        <w:t xml:space="preserve"> compliance Do not include numbers &lt;11.</w:t>
      </w:r>
    </w:p>
    <w:p w14:paraId="6170E3BE" w14:textId="77777777" w:rsidR="00EB262D" w:rsidRPr="00D70A59" w:rsidRDefault="00EB262D">
      <w:pPr>
        <w:rPr>
          <w:rFonts w:cstheme="minorHAnsi"/>
          <w:sz w:val="24"/>
          <w:szCs w:val="24"/>
        </w:rPr>
      </w:pPr>
    </w:p>
    <w:p w14:paraId="1C7C9625" w14:textId="77777777" w:rsidR="00EB262D" w:rsidRPr="00D70A59" w:rsidRDefault="00EB262D" w:rsidP="00EB262D">
      <w:pPr>
        <w:rPr>
          <w:rFonts w:cstheme="minorHAnsi"/>
          <w:b/>
          <w:bCs/>
          <w:sz w:val="24"/>
          <w:szCs w:val="24"/>
        </w:rPr>
      </w:pPr>
      <w:r w:rsidRPr="00D70A59">
        <w:rPr>
          <w:rFonts w:cstheme="minorHAnsi"/>
          <w:b/>
          <w:bCs/>
          <w:sz w:val="24"/>
          <w:szCs w:val="24"/>
        </w:rPr>
        <w:t>Factor 1a: Patient Panel Need</w:t>
      </w:r>
    </w:p>
    <w:p w14:paraId="624E18CE" w14:textId="272A8898" w:rsidR="00FE1663" w:rsidRPr="00D70A59" w:rsidRDefault="003F3295" w:rsidP="009716A4">
      <w:pPr>
        <w:pStyle w:val="Heading2"/>
        <w:rPr>
          <w:sz w:val="24"/>
          <w:szCs w:val="24"/>
        </w:rPr>
      </w:pPr>
      <w:r w:rsidRPr="00D70A59">
        <w:rPr>
          <w:sz w:val="24"/>
          <w:szCs w:val="24"/>
        </w:rPr>
        <w:t>Who are the</w:t>
      </w:r>
      <w:r w:rsidR="00B05A88" w:rsidRPr="00D70A59">
        <w:rPr>
          <w:sz w:val="24"/>
          <w:szCs w:val="24"/>
        </w:rPr>
        <w:t xml:space="preserve"> members</w:t>
      </w:r>
      <w:r w:rsidRPr="00D70A59">
        <w:rPr>
          <w:sz w:val="24"/>
          <w:szCs w:val="24"/>
        </w:rPr>
        <w:t xml:space="preserve"> </w:t>
      </w:r>
      <w:r w:rsidR="008F058C" w:rsidRPr="00D70A59">
        <w:rPr>
          <w:sz w:val="24"/>
          <w:szCs w:val="24"/>
        </w:rPr>
        <w:t>of</w:t>
      </w:r>
      <w:r w:rsidRPr="00D70A59">
        <w:rPr>
          <w:sz w:val="24"/>
          <w:szCs w:val="24"/>
        </w:rPr>
        <w:t xml:space="preserve"> Shields </w:t>
      </w:r>
      <w:r w:rsidR="00837718" w:rsidRPr="00D70A59">
        <w:rPr>
          <w:sz w:val="24"/>
          <w:szCs w:val="24"/>
        </w:rPr>
        <w:t xml:space="preserve">Health </w:t>
      </w:r>
      <w:r w:rsidRPr="00D70A59">
        <w:rPr>
          <w:sz w:val="24"/>
          <w:szCs w:val="24"/>
        </w:rPr>
        <w:t>Imaging at Newton</w:t>
      </w:r>
      <w:r w:rsidR="00B05A88" w:rsidRPr="00D70A59">
        <w:rPr>
          <w:sz w:val="24"/>
          <w:szCs w:val="24"/>
        </w:rPr>
        <w:t>, LLC?</w:t>
      </w:r>
    </w:p>
    <w:p w14:paraId="4365E50F" w14:textId="38573A10" w:rsidR="00593EDA" w:rsidRPr="00D70A59" w:rsidRDefault="00593EDA" w:rsidP="00593EDA">
      <w:pPr>
        <w:pStyle w:val="ListParagraph"/>
        <w:rPr>
          <w:rFonts w:cstheme="minorHAnsi"/>
          <w:sz w:val="24"/>
          <w:szCs w:val="24"/>
        </w:rPr>
      </w:pPr>
      <w:r w:rsidRPr="00D70A59">
        <w:rPr>
          <w:rFonts w:cstheme="minorHAnsi"/>
          <w:b/>
          <w:bCs/>
          <w:sz w:val="24"/>
          <w:szCs w:val="24"/>
        </w:rPr>
        <w:t>Response</w:t>
      </w:r>
      <w:r w:rsidRPr="00D70A59">
        <w:rPr>
          <w:rFonts w:cstheme="minorHAnsi"/>
          <w:sz w:val="24"/>
          <w:szCs w:val="24"/>
        </w:rPr>
        <w:t xml:space="preserve">: Shields </w:t>
      </w:r>
      <w:r w:rsidR="00ED3621" w:rsidRPr="00D70A59">
        <w:rPr>
          <w:rFonts w:cstheme="minorHAnsi"/>
          <w:sz w:val="24"/>
          <w:szCs w:val="24"/>
        </w:rPr>
        <w:t>Imaging Services</w:t>
      </w:r>
      <w:r w:rsidRPr="00D70A59">
        <w:rPr>
          <w:rFonts w:cstheme="minorHAnsi"/>
          <w:sz w:val="24"/>
          <w:szCs w:val="24"/>
        </w:rPr>
        <w:t>, LLC is the sole member.</w:t>
      </w:r>
    </w:p>
    <w:p w14:paraId="651119F9" w14:textId="77777777" w:rsidR="00021CF4" w:rsidRPr="00D70A59" w:rsidRDefault="00021CF4" w:rsidP="00021CF4">
      <w:pPr>
        <w:pStyle w:val="ListParagraph"/>
        <w:rPr>
          <w:rFonts w:cstheme="minorHAnsi"/>
          <w:sz w:val="24"/>
          <w:szCs w:val="24"/>
        </w:rPr>
      </w:pPr>
    </w:p>
    <w:p w14:paraId="65CA65FA" w14:textId="214337B6" w:rsidR="00BE4C22" w:rsidRPr="00D70A59" w:rsidRDefault="008B4994" w:rsidP="009716A4">
      <w:pPr>
        <w:pStyle w:val="Heading2"/>
        <w:rPr>
          <w:sz w:val="24"/>
          <w:szCs w:val="24"/>
        </w:rPr>
      </w:pPr>
      <w:r w:rsidRPr="00D70A59">
        <w:rPr>
          <w:sz w:val="24"/>
          <w:szCs w:val="24"/>
        </w:rPr>
        <w:t xml:space="preserve">The Applicant states that the </w:t>
      </w:r>
      <w:r w:rsidR="00DD5D40" w:rsidRPr="00D70A59">
        <w:rPr>
          <w:color w:val="000000" w:themeColor="text1"/>
          <w:spacing w:val="-1"/>
          <w:sz w:val="24"/>
          <w:szCs w:val="24"/>
        </w:rPr>
        <w:t>Newton Wellesley Orthopedics Associates</w:t>
      </w:r>
      <w:r w:rsidR="00544CB8" w:rsidRPr="00D70A59">
        <w:rPr>
          <w:color w:val="000000" w:themeColor="text1"/>
          <w:spacing w:val="-1"/>
          <w:sz w:val="24"/>
          <w:szCs w:val="24"/>
        </w:rPr>
        <w:t xml:space="preserve"> (</w:t>
      </w:r>
      <w:r w:rsidRPr="00D70A59">
        <w:rPr>
          <w:sz w:val="24"/>
          <w:szCs w:val="24"/>
        </w:rPr>
        <w:t>NWOA</w:t>
      </w:r>
      <w:r w:rsidR="00544CB8" w:rsidRPr="00D70A59">
        <w:rPr>
          <w:sz w:val="24"/>
          <w:szCs w:val="24"/>
        </w:rPr>
        <w:t>)</w:t>
      </w:r>
      <w:r w:rsidRPr="00D70A59">
        <w:rPr>
          <w:sz w:val="24"/>
          <w:szCs w:val="24"/>
        </w:rPr>
        <w:t xml:space="preserve"> orthopedic practice is planning to relocate in 2027 due to the expiration of its existing office space lease and will discontinue providing MRI services</w:t>
      </w:r>
      <w:r w:rsidR="00BE4C22" w:rsidRPr="00D70A59">
        <w:rPr>
          <w:sz w:val="24"/>
          <w:szCs w:val="24"/>
        </w:rPr>
        <w:t xml:space="preserve"> (pg.5)</w:t>
      </w:r>
      <w:r w:rsidRPr="00D70A59">
        <w:rPr>
          <w:sz w:val="24"/>
          <w:szCs w:val="24"/>
        </w:rPr>
        <w:t>.</w:t>
      </w:r>
    </w:p>
    <w:p w14:paraId="0F461122" w14:textId="77777777" w:rsidR="006D00ED" w:rsidRPr="00D70A59" w:rsidRDefault="00BE4C22" w:rsidP="006D00ED">
      <w:pPr>
        <w:pStyle w:val="ListParagraph"/>
        <w:numPr>
          <w:ilvl w:val="1"/>
          <w:numId w:val="31"/>
        </w:numPr>
        <w:rPr>
          <w:rFonts w:cstheme="minorHAnsi"/>
          <w:sz w:val="24"/>
          <w:szCs w:val="24"/>
        </w:rPr>
      </w:pPr>
      <w:r w:rsidRPr="00D70A59">
        <w:rPr>
          <w:rFonts w:cstheme="minorHAnsi"/>
          <w:sz w:val="24"/>
          <w:szCs w:val="24"/>
        </w:rPr>
        <w:t>Where is the NWOA practice relocat</w:t>
      </w:r>
      <w:r w:rsidR="00640396" w:rsidRPr="00D70A59">
        <w:rPr>
          <w:rFonts w:cstheme="minorHAnsi"/>
          <w:sz w:val="24"/>
          <w:szCs w:val="24"/>
        </w:rPr>
        <w:t>ing</w:t>
      </w:r>
      <w:r w:rsidRPr="00D70A59">
        <w:rPr>
          <w:rFonts w:cstheme="minorHAnsi"/>
          <w:sz w:val="24"/>
          <w:szCs w:val="24"/>
        </w:rPr>
        <w:t>?</w:t>
      </w:r>
    </w:p>
    <w:p w14:paraId="7454B827" w14:textId="27CCB3AF" w:rsidR="00261F91" w:rsidRPr="00D70A59" w:rsidRDefault="00261F91" w:rsidP="00261F91">
      <w:pPr>
        <w:pStyle w:val="xmsolistparagraph"/>
        <w:ind w:left="1440"/>
        <w:rPr>
          <w:sz w:val="24"/>
          <w:szCs w:val="24"/>
        </w:rPr>
      </w:pPr>
      <w:r w:rsidRPr="00D70A59">
        <w:rPr>
          <w:b/>
          <w:bCs/>
          <w:sz w:val="24"/>
          <w:szCs w:val="24"/>
        </w:rPr>
        <w:t>Response</w:t>
      </w:r>
      <w:r w:rsidRPr="00D70A59">
        <w:rPr>
          <w:sz w:val="24"/>
          <w:szCs w:val="24"/>
        </w:rPr>
        <w:t xml:space="preserve">: </w:t>
      </w:r>
      <w:proofErr w:type="gramStart"/>
      <w:r w:rsidRPr="00D70A59">
        <w:rPr>
          <w:sz w:val="24"/>
          <w:szCs w:val="24"/>
        </w:rPr>
        <w:t>In order to</w:t>
      </w:r>
      <w:proofErr w:type="gramEnd"/>
      <w:r w:rsidRPr="00D70A59">
        <w:rPr>
          <w:sz w:val="24"/>
          <w:szCs w:val="24"/>
        </w:rPr>
        <w:t xml:space="preserve"> provide a complete and accurate response to this inquiry, the Applicant believes this request may be more appropriately directed to NWOA.</w:t>
      </w:r>
    </w:p>
    <w:p w14:paraId="0BA3EB32" w14:textId="6232D34A" w:rsidR="00593EDA" w:rsidRPr="00D70A59" w:rsidRDefault="00593EDA" w:rsidP="00593EDA">
      <w:pPr>
        <w:pStyle w:val="ListParagraph"/>
        <w:ind w:left="1440"/>
        <w:rPr>
          <w:rFonts w:cstheme="minorHAnsi"/>
          <w:sz w:val="24"/>
          <w:szCs w:val="24"/>
        </w:rPr>
      </w:pPr>
    </w:p>
    <w:p w14:paraId="64A4C9A6" w14:textId="6C563D80" w:rsidR="006D00ED" w:rsidRPr="00D70A59" w:rsidRDefault="00BE4C22" w:rsidP="006D00ED">
      <w:pPr>
        <w:pStyle w:val="ListParagraph"/>
        <w:numPr>
          <w:ilvl w:val="1"/>
          <w:numId w:val="31"/>
        </w:numPr>
        <w:rPr>
          <w:rFonts w:cstheme="minorHAnsi"/>
          <w:sz w:val="24"/>
          <w:szCs w:val="24"/>
        </w:rPr>
      </w:pPr>
      <w:r w:rsidRPr="00D70A59">
        <w:rPr>
          <w:rFonts w:cstheme="minorHAnsi"/>
          <w:sz w:val="24"/>
          <w:szCs w:val="24"/>
        </w:rPr>
        <w:t xml:space="preserve">Will the practice continue to offer </w:t>
      </w:r>
      <w:r w:rsidR="00DF0197">
        <w:rPr>
          <w:rFonts w:cstheme="minorHAnsi"/>
          <w:sz w:val="24"/>
          <w:szCs w:val="24"/>
        </w:rPr>
        <w:t>m</w:t>
      </w:r>
      <w:r w:rsidR="00762450" w:rsidRPr="00762450">
        <w:rPr>
          <w:rFonts w:cstheme="minorHAnsi"/>
          <w:sz w:val="24"/>
          <w:szCs w:val="24"/>
        </w:rPr>
        <w:t xml:space="preserve">agnetic </w:t>
      </w:r>
      <w:r w:rsidR="00DF0197">
        <w:rPr>
          <w:rFonts w:cstheme="minorHAnsi"/>
          <w:sz w:val="24"/>
          <w:szCs w:val="24"/>
        </w:rPr>
        <w:t>r</w:t>
      </w:r>
      <w:r w:rsidR="00762450" w:rsidRPr="00762450">
        <w:rPr>
          <w:rFonts w:cstheme="minorHAnsi"/>
          <w:sz w:val="24"/>
          <w:szCs w:val="24"/>
        </w:rPr>
        <w:t xml:space="preserve">esonance </w:t>
      </w:r>
      <w:r w:rsidR="00DF0197">
        <w:rPr>
          <w:rFonts w:cstheme="minorHAnsi"/>
          <w:sz w:val="24"/>
          <w:szCs w:val="24"/>
        </w:rPr>
        <w:t>i</w:t>
      </w:r>
      <w:r w:rsidR="00762450" w:rsidRPr="00762450">
        <w:rPr>
          <w:rFonts w:cstheme="minorHAnsi"/>
          <w:sz w:val="24"/>
          <w:szCs w:val="24"/>
        </w:rPr>
        <w:t>maging</w:t>
      </w:r>
      <w:r w:rsidR="00762450">
        <w:rPr>
          <w:rFonts w:cstheme="minorHAnsi"/>
          <w:sz w:val="24"/>
          <w:szCs w:val="24"/>
        </w:rPr>
        <w:t xml:space="preserve"> (</w:t>
      </w:r>
      <w:r w:rsidRPr="00D70A59">
        <w:rPr>
          <w:rFonts w:cstheme="minorHAnsi"/>
          <w:sz w:val="24"/>
          <w:szCs w:val="24"/>
        </w:rPr>
        <w:t>MRI</w:t>
      </w:r>
      <w:r w:rsidR="00762450">
        <w:rPr>
          <w:rFonts w:cstheme="minorHAnsi"/>
          <w:sz w:val="24"/>
          <w:szCs w:val="24"/>
        </w:rPr>
        <w:t>)</w:t>
      </w:r>
      <w:r w:rsidRPr="00D70A59">
        <w:rPr>
          <w:rFonts w:cstheme="minorHAnsi"/>
          <w:sz w:val="24"/>
          <w:szCs w:val="24"/>
        </w:rPr>
        <w:t xml:space="preserve"> services at its new location? </w:t>
      </w:r>
      <w:r w:rsidR="00D02D8E" w:rsidRPr="00D70A59">
        <w:rPr>
          <w:rFonts w:cstheme="minorHAnsi"/>
          <w:sz w:val="24"/>
          <w:szCs w:val="24"/>
        </w:rPr>
        <w:t>If so, will it be through NWOA’s existing 1.5T MRI unit?</w:t>
      </w:r>
      <w:r w:rsidR="008B4994" w:rsidRPr="00D70A59">
        <w:rPr>
          <w:rFonts w:cstheme="minorHAnsi"/>
          <w:sz w:val="24"/>
          <w:szCs w:val="24"/>
        </w:rPr>
        <w:t xml:space="preserve">  </w:t>
      </w:r>
    </w:p>
    <w:p w14:paraId="1AAAF128" w14:textId="7F9A7C70" w:rsidR="006D00ED" w:rsidRPr="00D70A59" w:rsidRDefault="006D00ED" w:rsidP="006D00ED">
      <w:pPr>
        <w:pStyle w:val="ListParagraph"/>
        <w:ind w:left="1440"/>
        <w:rPr>
          <w:rFonts w:cstheme="minorHAnsi"/>
          <w:sz w:val="24"/>
          <w:szCs w:val="24"/>
        </w:rPr>
      </w:pPr>
      <w:r w:rsidRPr="00D70A59">
        <w:rPr>
          <w:b/>
          <w:bCs/>
          <w:sz w:val="24"/>
          <w:szCs w:val="24"/>
        </w:rPr>
        <w:t>Response</w:t>
      </w:r>
      <w:r w:rsidRPr="00D70A59">
        <w:rPr>
          <w:sz w:val="24"/>
          <w:szCs w:val="24"/>
        </w:rPr>
        <w:t xml:space="preserve">: </w:t>
      </w:r>
      <w:proofErr w:type="gramStart"/>
      <w:r w:rsidRPr="00D70A59">
        <w:rPr>
          <w:sz w:val="24"/>
          <w:szCs w:val="24"/>
        </w:rPr>
        <w:t>In order to</w:t>
      </w:r>
      <w:proofErr w:type="gramEnd"/>
      <w:r w:rsidRPr="00D70A59">
        <w:rPr>
          <w:sz w:val="24"/>
          <w:szCs w:val="24"/>
        </w:rPr>
        <w:t xml:space="preserve"> provide a complete and accurate response to this inquiry, the Applicant believes this request may be more appropriately directed to NWOA.</w:t>
      </w:r>
    </w:p>
    <w:p w14:paraId="5D708055" w14:textId="77777777" w:rsidR="00EC22E7" w:rsidRPr="00D70A59" w:rsidRDefault="00EC22E7" w:rsidP="00EC22E7">
      <w:pPr>
        <w:pStyle w:val="ListParagraph"/>
        <w:rPr>
          <w:rFonts w:cstheme="minorHAnsi"/>
          <w:sz w:val="24"/>
          <w:szCs w:val="24"/>
        </w:rPr>
      </w:pPr>
    </w:p>
    <w:p w14:paraId="37933512" w14:textId="77777777" w:rsidR="00FE1663" w:rsidRPr="00D70A59" w:rsidRDefault="00EC22E7" w:rsidP="009716A4">
      <w:pPr>
        <w:pStyle w:val="Heading2"/>
        <w:rPr>
          <w:sz w:val="24"/>
          <w:szCs w:val="24"/>
        </w:rPr>
      </w:pPr>
      <w:bookmarkStart w:id="0" w:name="_Hlk226967881"/>
      <w:r w:rsidRPr="00D70A59">
        <w:rPr>
          <w:sz w:val="24"/>
          <w:szCs w:val="24"/>
        </w:rPr>
        <w:lastRenderedPageBreak/>
        <w:t xml:space="preserve">Please provide current wait times for NWOA MRI patients, and </w:t>
      </w:r>
      <w:r w:rsidR="009E2E69" w:rsidRPr="00D70A59">
        <w:rPr>
          <w:sz w:val="24"/>
          <w:szCs w:val="24"/>
        </w:rPr>
        <w:t>the Applicant’s targeted goal for</w:t>
      </w:r>
      <w:r w:rsidRPr="00D70A59">
        <w:rPr>
          <w:sz w:val="24"/>
          <w:szCs w:val="24"/>
        </w:rPr>
        <w:t xml:space="preserve"> </w:t>
      </w:r>
      <w:proofErr w:type="gramStart"/>
      <w:r w:rsidRPr="00D70A59">
        <w:rPr>
          <w:sz w:val="24"/>
          <w:szCs w:val="24"/>
        </w:rPr>
        <w:t>wait</w:t>
      </w:r>
      <w:proofErr w:type="gramEnd"/>
      <w:r w:rsidRPr="00D70A59">
        <w:rPr>
          <w:sz w:val="24"/>
          <w:szCs w:val="24"/>
        </w:rPr>
        <w:t xml:space="preserve"> times for MRI services provided through the Proposed Project. </w:t>
      </w:r>
      <w:r w:rsidR="008B0C86" w:rsidRPr="00D70A59">
        <w:rPr>
          <w:sz w:val="24"/>
          <w:szCs w:val="24"/>
        </w:rPr>
        <w:t xml:space="preserve">Include a definition for how wait time is calculated. </w:t>
      </w:r>
    </w:p>
    <w:p w14:paraId="502B0525" w14:textId="60FF113A" w:rsidR="000061D7" w:rsidRPr="00D70A59" w:rsidRDefault="00593EDA" w:rsidP="00FE1663">
      <w:pPr>
        <w:pStyle w:val="ListParagraph"/>
        <w:rPr>
          <w:rFonts w:cstheme="minorHAnsi"/>
          <w:sz w:val="24"/>
          <w:szCs w:val="24"/>
        </w:rPr>
      </w:pPr>
      <w:r w:rsidRPr="00D70A59">
        <w:rPr>
          <w:rFonts w:cstheme="minorHAnsi"/>
          <w:b/>
          <w:bCs/>
          <w:sz w:val="24"/>
          <w:szCs w:val="24"/>
        </w:rPr>
        <w:t>Response</w:t>
      </w:r>
      <w:r w:rsidRPr="00D70A59">
        <w:rPr>
          <w:rFonts w:cstheme="minorHAnsi"/>
          <w:sz w:val="24"/>
          <w:szCs w:val="24"/>
        </w:rPr>
        <w:t>:</w:t>
      </w:r>
      <w:r w:rsidR="000061D7" w:rsidRPr="00D70A59">
        <w:rPr>
          <w:rFonts w:cstheme="minorHAnsi"/>
          <w:sz w:val="24"/>
          <w:szCs w:val="24"/>
        </w:rPr>
        <w:t xml:space="preserve"> The current wait time/backlog report is </w:t>
      </w:r>
      <w:r w:rsidR="00225EF3" w:rsidRPr="00D70A59">
        <w:rPr>
          <w:rFonts w:cstheme="minorHAnsi"/>
          <w:sz w:val="24"/>
          <w:szCs w:val="24"/>
        </w:rPr>
        <w:t>8</w:t>
      </w:r>
      <w:r w:rsidR="000061D7" w:rsidRPr="00D70A59">
        <w:rPr>
          <w:rFonts w:cstheme="minorHAnsi"/>
          <w:sz w:val="24"/>
          <w:szCs w:val="24"/>
        </w:rPr>
        <w:t xml:space="preserve"> days </w:t>
      </w:r>
      <w:r w:rsidR="00225EF3" w:rsidRPr="00D70A59">
        <w:rPr>
          <w:rFonts w:cstheme="minorHAnsi"/>
          <w:sz w:val="24"/>
          <w:szCs w:val="24"/>
        </w:rPr>
        <w:t>for MRI contrast exams and 3 days for non-contrast</w:t>
      </w:r>
      <w:r w:rsidR="000061D7" w:rsidRPr="00D70A59">
        <w:rPr>
          <w:rFonts w:cstheme="minorHAnsi"/>
          <w:sz w:val="24"/>
          <w:szCs w:val="24"/>
        </w:rPr>
        <w:t>.</w:t>
      </w:r>
      <w:r w:rsidR="001A4F25" w:rsidRPr="00D70A59">
        <w:rPr>
          <w:rFonts w:cstheme="minorHAnsi"/>
          <w:sz w:val="24"/>
          <w:szCs w:val="24"/>
        </w:rPr>
        <w:t xml:space="preserve">  </w:t>
      </w:r>
      <w:r w:rsidR="000061D7" w:rsidRPr="00D70A59">
        <w:rPr>
          <w:rFonts w:cstheme="minorHAnsi"/>
          <w:sz w:val="24"/>
          <w:szCs w:val="24"/>
        </w:rPr>
        <w:t>The target goal for the Proposed Project is less than</w:t>
      </w:r>
      <w:r w:rsidR="00225EF3" w:rsidRPr="00D70A59">
        <w:rPr>
          <w:rFonts w:cstheme="minorHAnsi"/>
          <w:sz w:val="24"/>
          <w:szCs w:val="24"/>
        </w:rPr>
        <w:t xml:space="preserve"> 2 days</w:t>
      </w:r>
      <w:r w:rsidR="000061D7" w:rsidRPr="00D70A59">
        <w:rPr>
          <w:rFonts w:cstheme="minorHAnsi"/>
          <w:sz w:val="24"/>
          <w:szCs w:val="24"/>
        </w:rPr>
        <w:t xml:space="preserve"> for all exam types. </w:t>
      </w:r>
    </w:p>
    <w:p w14:paraId="6346F6E0" w14:textId="15FAC0C9" w:rsidR="00593EDA" w:rsidRPr="00D70A59" w:rsidRDefault="000061D7" w:rsidP="00FE1663">
      <w:pPr>
        <w:pStyle w:val="ListParagraph"/>
        <w:rPr>
          <w:rFonts w:cstheme="minorHAnsi"/>
          <w:sz w:val="24"/>
          <w:szCs w:val="24"/>
        </w:rPr>
      </w:pPr>
      <w:r w:rsidRPr="00D70A59">
        <w:rPr>
          <w:rFonts w:cstheme="minorHAnsi"/>
          <w:sz w:val="24"/>
          <w:szCs w:val="24"/>
        </w:rPr>
        <w:t xml:space="preserve">Wait time/backlog report is calculated based on the </w:t>
      </w:r>
      <w:r w:rsidR="00225EF3" w:rsidRPr="00D70A59">
        <w:rPr>
          <w:rFonts w:cstheme="minorHAnsi"/>
          <w:sz w:val="24"/>
          <w:szCs w:val="24"/>
        </w:rPr>
        <w:t xml:space="preserve">schedule </w:t>
      </w:r>
      <w:r w:rsidRPr="00D70A59">
        <w:rPr>
          <w:rFonts w:cstheme="minorHAnsi"/>
          <w:sz w:val="24"/>
          <w:szCs w:val="24"/>
        </w:rPr>
        <w:t xml:space="preserve">availability </w:t>
      </w:r>
      <w:r w:rsidR="00225EF3" w:rsidRPr="00D70A59">
        <w:rPr>
          <w:rFonts w:cstheme="minorHAnsi"/>
          <w:sz w:val="24"/>
          <w:szCs w:val="24"/>
        </w:rPr>
        <w:t xml:space="preserve">of the next exam time open. </w:t>
      </w:r>
    </w:p>
    <w:bookmarkEnd w:id="0"/>
    <w:p w14:paraId="2B2363A4" w14:textId="77777777" w:rsidR="00EC22E7" w:rsidRPr="00D70A59" w:rsidRDefault="00EC22E7" w:rsidP="00EC22E7">
      <w:pPr>
        <w:pStyle w:val="ListParagraph"/>
        <w:rPr>
          <w:rFonts w:cstheme="minorHAnsi"/>
          <w:sz w:val="24"/>
          <w:szCs w:val="24"/>
        </w:rPr>
      </w:pPr>
    </w:p>
    <w:p w14:paraId="76B4B28E" w14:textId="66966FCD" w:rsidR="00FE1663" w:rsidRPr="00D70A59" w:rsidRDefault="00B26DA7" w:rsidP="009716A4">
      <w:pPr>
        <w:pStyle w:val="Heading2"/>
        <w:rPr>
          <w:sz w:val="24"/>
          <w:szCs w:val="24"/>
        </w:rPr>
      </w:pPr>
      <w:r w:rsidRPr="00D70A59">
        <w:rPr>
          <w:sz w:val="24"/>
          <w:szCs w:val="24"/>
        </w:rPr>
        <w:t>If possible, p</w:t>
      </w:r>
      <w:r w:rsidR="007C550F" w:rsidRPr="00D70A59">
        <w:rPr>
          <w:sz w:val="24"/>
          <w:szCs w:val="24"/>
        </w:rPr>
        <w:t>lease provi</w:t>
      </w:r>
      <w:r w:rsidR="00D731C3" w:rsidRPr="00D70A59">
        <w:rPr>
          <w:sz w:val="24"/>
          <w:szCs w:val="24"/>
        </w:rPr>
        <w:t>de the following age ranges for NWOA’s MRI patients from 2021 to 2025</w:t>
      </w:r>
      <w:r w:rsidR="003231E9" w:rsidRPr="00D70A59">
        <w:rPr>
          <w:sz w:val="24"/>
          <w:szCs w:val="24"/>
        </w:rPr>
        <w:t>:</w:t>
      </w:r>
      <w:r w:rsidR="003A29D8" w:rsidRPr="00D70A59">
        <w:rPr>
          <w:sz w:val="24"/>
          <w:szCs w:val="24"/>
        </w:rPr>
        <w:t xml:space="preserve"> 0-17,</w:t>
      </w:r>
      <w:r w:rsidR="003231E9" w:rsidRPr="00D70A59">
        <w:rPr>
          <w:sz w:val="24"/>
          <w:szCs w:val="24"/>
        </w:rPr>
        <w:t xml:space="preserve"> </w:t>
      </w:r>
      <w:r w:rsidR="003A29D8" w:rsidRPr="00D70A59">
        <w:rPr>
          <w:sz w:val="24"/>
          <w:szCs w:val="24"/>
        </w:rPr>
        <w:t>18–34, 35–49, 50–64, and 65 years</w:t>
      </w:r>
      <w:r w:rsidR="00A63DCA" w:rsidRPr="00D70A59">
        <w:rPr>
          <w:sz w:val="24"/>
          <w:szCs w:val="24"/>
        </w:rPr>
        <w:t xml:space="preserve">. </w:t>
      </w:r>
    </w:p>
    <w:p w14:paraId="12B65EC8" w14:textId="18412BD5" w:rsidR="00160F0D" w:rsidRPr="00D70A59" w:rsidRDefault="00D23A21" w:rsidP="001444A7">
      <w:pPr>
        <w:ind w:left="720"/>
        <w:rPr>
          <w:rFonts w:cstheme="minorHAnsi"/>
          <w:sz w:val="24"/>
          <w:szCs w:val="24"/>
        </w:rPr>
      </w:pPr>
      <w:r w:rsidRPr="00D70A59">
        <w:rPr>
          <w:rFonts w:cstheme="minorHAnsi"/>
          <w:b/>
          <w:bCs/>
          <w:sz w:val="24"/>
          <w:szCs w:val="24"/>
        </w:rPr>
        <w:t>Response</w:t>
      </w:r>
      <w:proofErr w:type="gramStart"/>
      <w:r w:rsidRPr="00D70A59">
        <w:rPr>
          <w:rFonts w:cstheme="minorHAnsi"/>
          <w:sz w:val="24"/>
          <w:szCs w:val="24"/>
        </w:rPr>
        <w:t>:  Following</w:t>
      </w:r>
      <w:proofErr w:type="gramEnd"/>
      <w:r w:rsidRPr="00D70A59">
        <w:rPr>
          <w:rFonts w:cstheme="minorHAnsi"/>
          <w:sz w:val="24"/>
          <w:szCs w:val="24"/>
        </w:rPr>
        <w:t xml:space="preserve"> is an updated age-range table of NWOA's MRI patients from 2021 to 2025 as requested:</w:t>
      </w:r>
    </w:p>
    <w:tbl>
      <w:tblPr>
        <w:tblStyle w:val="GridTable1Light-Accent1"/>
        <w:tblW w:w="0" w:type="auto"/>
        <w:tblLook w:val="04A0" w:firstRow="1" w:lastRow="0" w:firstColumn="1" w:lastColumn="0" w:noHBand="0" w:noVBand="1"/>
        <w:tblCaption w:val="Age-range table of NWOA's MRI patients from 2021 to 2025"/>
        <w:tblDescription w:val="This is an updated age-range table of Newton Wellesley Orthopedics Associates' MRI patients from 2021 to 2025 "/>
      </w:tblPr>
      <w:tblGrid>
        <w:gridCol w:w="1905"/>
        <w:gridCol w:w="1120"/>
        <w:gridCol w:w="1282"/>
        <w:gridCol w:w="1120"/>
        <w:gridCol w:w="1362"/>
        <w:gridCol w:w="1362"/>
      </w:tblGrid>
      <w:tr w:rsidR="00D23A21" w:rsidRPr="00D70A59" w14:paraId="3076AE19" w14:textId="77777777" w:rsidTr="00FF053A">
        <w:trPr>
          <w:cnfStyle w:val="100000000000" w:firstRow="1" w:lastRow="0" w:firstColumn="0" w:lastColumn="0" w:oddVBand="0" w:evenVBand="0" w:oddHBand="0" w:evenHBand="0" w:firstRowFirstColumn="0" w:firstRowLastColumn="0" w:lastRowFirstColumn="0" w:lastRowLastColumn="0"/>
          <w:cantSplit/>
          <w:trHeight w:val="389"/>
          <w:tblHeader/>
        </w:trPr>
        <w:tc>
          <w:tcPr>
            <w:cnfStyle w:val="001000000000" w:firstRow="0" w:lastRow="0" w:firstColumn="1" w:lastColumn="0" w:oddVBand="0" w:evenVBand="0" w:oddHBand="0" w:evenHBand="0" w:firstRowFirstColumn="0" w:firstRowLastColumn="0" w:lastRowFirstColumn="0" w:lastRowLastColumn="0"/>
            <w:tcW w:w="1905" w:type="dxa"/>
          </w:tcPr>
          <w:p w14:paraId="777AEB9F" w14:textId="77777777" w:rsidR="00D23A21" w:rsidRPr="00D70A59" w:rsidRDefault="00D23A21" w:rsidP="00064301">
            <w:pPr>
              <w:pStyle w:val="BodyText"/>
              <w:jc w:val="both"/>
              <w:rPr>
                <w:rFonts w:asciiTheme="minorHAnsi" w:hAnsiTheme="minorHAnsi"/>
                <w:b w:val="0"/>
                <w:bCs w:val="0"/>
                <w:spacing w:val="-1"/>
                <w:sz w:val="24"/>
                <w:szCs w:val="24"/>
              </w:rPr>
            </w:pPr>
            <w:r w:rsidRPr="00D70A59">
              <w:rPr>
                <w:rFonts w:asciiTheme="minorHAnsi" w:hAnsiTheme="minorHAnsi"/>
                <w:spacing w:val="-1"/>
                <w:sz w:val="24"/>
                <w:szCs w:val="24"/>
              </w:rPr>
              <w:t>Age range</w:t>
            </w:r>
          </w:p>
        </w:tc>
        <w:tc>
          <w:tcPr>
            <w:tcW w:w="1120" w:type="dxa"/>
          </w:tcPr>
          <w:p w14:paraId="41AE21CE" w14:textId="77777777" w:rsidR="00D23A21" w:rsidRPr="00D70A59" w:rsidRDefault="00D23A21" w:rsidP="00064301">
            <w:pPr>
              <w:pStyle w:val="BodyText"/>
              <w:ind w:right="12"/>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pacing w:val="-1"/>
                <w:sz w:val="24"/>
                <w:szCs w:val="24"/>
              </w:rPr>
            </w:pPr>
            <w:r w:rsidRPr="00D70A59">
              <w:rPr>
                <w:rFonts w:asciiTheme="minorHAnsi" w:hAnsiTheme="minorHAnsi"/>
                <w:spacing w:val="-1"/>
                <w:sz w:val="24"/>
                <w:szCs w:val="24"/>
              </w:rPr>
              <w:t>2021</w:t>
            </w:r>
          </w:p>
        </w:tc>
        <w:tc>
          <w:tcPr>
            <w:tcW w:w="1282" w:type="dxa"/>
          </w:tcPr>
          <w:p w14:paraId="5053BD04" w14:textId="77777777" w:rsidR="00D23A21" w:rsidRPr="00D70A59" w:rsidRDefault="00D23A21" w:rsidP="00064301">
            <w:pPr>
              <w:pStyle w:val="BodyText"/>
              <w:ind w:right="12"/>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pacing w:val="-1"/>
                <w:sz w:val="24"/>
                <w:szCs w:val="24"/>
              </w:rPr>
            </w:pPr>
            <w:r w:rsidRPr="00D70A59">
              <w:rPr>
                <w:rFonts w:asciiTheme="minorHAnsi" w:hAnsiTheme="minorHAnsi"/>
                <w:spacing w:val="-1"/>
                <w:sz w:val="24"/>
                <w:szCs w:val="24"/>
              </w:rPr>
              <w:t>2022</w:t>
            </w:r>
          </w:p>
        </w:tc>
        <w:tc>
          <w:tcPr>
            <w:tcW w:w="1120" w:type="dxa"/>
          </w:tcPr>
          <w:p w14:paraId="378732D9" w14:textId="77777777" w:rsidR="00D23A21" w:rsidRPr="00D70A59" w:rsidRDefault="00D23A21" w:rsidP="00064301">
            <w:pPr>
              <w:pStyle w:val="BodyText"/>
              <w:ind w:right="12"/>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pacing w:val="-1"/>
                <w:sz w:val="24"/>
                <w:szCs w:val="24"/>
              </w:rPr>
            </w:pPr>
            <w:r w:rsidRPr="00D70A59">
              <w:rPr>
                <w:rFonts w:asciiTheme="minorHAnsi" w:hAnsiTheme="minorHAnsi"/>
                <w:spacing w:val="-1"/>
                <w:sz w:val="24"/>
                <w:szCs w:val="24"/>
              </w:rPr>
              <w:t>2023</w:t>
            </w:r>
          </w:p>
        </w:tc>
        <w:tc>
          <w:tcPr>
            <w:tcW w:w="1362" w:type="dxa"/>
          </w:tcPr>
          <w:p w14:paraId="58B673FD" w14:textId="77777777" w:rsidR="00D23A21" w:rsidRPr="00D70A59" w:rsidRDefault="00D23A21" w:rsidP="00064301">
            <w:pPr>
              <w:pStyle w:val="BodyText"/>
              <w:ind w:right="12"/>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pacing w:val="-1"/>
                <w:sz w:val="24"/>
                <w:szCs w:val="24"/>
              </w:rPr>
            </w:pPr>
            <w:r w:rsidRPr="00D70A59">
              <w:rPr>
                <w:rFonts w:asciiTheme="minorHAnsi" w:hAnsiTheme="minorHAnsi"/>
                <w:spacing w:val="-1"/>
                <w:sz w:val="24"/>
                <w:szCs w:val="24"/>
              </w:rPr>
              <w:t>2024</w:t>
            </w:r>
          </w:p>
        </w:tc>
        <w:tc>
          <w:tcPr>
            <w:tcW w:w="1362" w:type="dxa"/>
          </w:tcPr>
          <w:p w14:paraId="6A8CA3D9" w14:textId="77777777" w:rsidR="00D23A21" w:rsidRPr="00D70A59" w:rsidRDefault="00D23A21" w:rsidP="00064301">
            <w:pPr>
              <w:pStyle w:val="BodyText"/>
              <w:ind w:right="12"/>
              <w:jc w:val="center"/>
              <w:cnfStyle w:val="100000000000" w:firstRow="1" w:lastRow="0" w:firstColumn="0" w:lastColumn="0" w:oddVBand="0" w:evenVBand="0" w:oddHBand="0" w:evenHBand="0" w:firstRowFirstColumn="0" w:firstRowLastColumn="0" w:lastRowFirstColumn="0" w:lastRowLastColumn="0"/>
              <w:rPr>
                <w:rFonts w:asciiTheme="minorHAnsi" w:hAnsiTheme="minorHAnsi"/>
                <w:i/>
                <w:iCs/>
                <w:spacing w:val="-1"/>
                <w:sz w:val="24"/>
                <w:szCs w:val="24"/>
              </w:rPr>
            </w:pPr>
            <w:r w:rsidRPr="00D70A59">
              <w:rPr>
                <w:rFonts w:asciiTheme="minorHAnsi" w:hAnsiTheme="minorHAnsi"/>
                <w:spacing w:val="-1"/>
                <w:sz w:val="24"/>
                <w:szCs w:val="24"/>
              </w:rPr>
              <w:t>2025</w:t>
            </w:r>
          </w:p>
        </w:tc>
      </w:tr>
      <w:tr w:rsidR="00D23A21" w:rsidRPr="00D70A59" w14:paraId="63D0BD72" w14:textId="77777777" w:rsidTr="00FF053A">
        <w:trPr>
          <w:cantSplit/>
        </w:trPr>
        <w:tc>
          <w:tcPr>
            <w:cnfStyle w:val="001000000000" w:firstRow="0" w:lastRow="0" w:firstColumn="1" w:lastColumn="0" w:oddVBand="0" w:evenVBand="0" w:oddHBand="0" w:evenHBand="0" w:firstRowFirstColumn="0" w:firstRowLastColumn="0" w:lastRowFirstColumn="0" w:lastRowLastColumn="0"/>
            <w:tcW w:w="1905" w:type="dxa"/>
          </w:tcPr>
          <w:p w14:paraId="5401CEFF" w14:textId="77777777" w:rsidR="00D23A21" w:rsidRPr="00D70A59" w:rsidRDefault="00D23A21" w:rsidP="00064301">
            <w:pPr>
              <w:pStyle w:val="BodyText"/>
              <w:jc w:val="both"/>
              <w:rPr>
                <w:rFonts w:asciiTheme="minorHAnsi" w:hAnsiTheme="minorHAnsi"/>
                <w:spacing w:val="-1"/>
                <w:sz w:val="24"/>
                <w:szCs w:val="24"/>
              </w:rPr>
            </w:pPr>
            <w:r w:rsidRPr="00D70A59">
              <w:rPr>
                <w:rFonts w:asciiTheme="minorHAnsi" w:hAnsiTheme="minorHAnsi"/>
                <w:spacing w:val="-1"/>
                <w:sz w:val="24"/>
                <w:szCs w:val="24"/>
              </w:rPr>
              <w:t>0-17</w:t>
            </w:r>
          </w:p>
        </w:tc>
        <w:tc>
          <w:tcPr>
            <w:tcW w:w="1120" w:type="dxa"/>
          </w:tcPr>
          <w:p w14:paraId="646EE546" w14:textId="77777777" w:rsidR="00D23A21" w:rsidRPr="00D70A59" w:rsidRDefault="00D23A21" w:rsidP="00064301">
            <w:pPr>
              <w:pStyle w:val="BodyText"/>
              <w:ind w:right="12"/>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pacing w:val="-1"/>
                <w:sz w:val="24"/>
                <w:szCs w:val="24"/>
              </w:rPr>
            </w:pPr>
            <w:r w:rsidRPr="00D70A59">
              <w:rPr>
                <w:rFonts w:asciiTheme="minorHAnsi" w:hAnsiTheme="minorHAnsi"/>
                <w:spacing w:val="-1"/>
                <w:sz w:val="24"/>
                <w:szCs w:val="24"/>
              </w:rPr>
              <w:t>51</w:t>
            </w:r>
          </w:p>
        </w:tc>
        <w:tc>
          <w:tcPr>
            <w:tcW w:w="1282" w:type="dxa"/>
          </w:tcPr>
          <w:p w14:paraId="0D5EAA11" w14:textId="77777777" w:rsidR="00D23A21" w:rsidRPr="00D70A59" w:rsidRDefault="00D23A21" w:rsidP="00064301">
            <w:pPr>
              <w:pStyle w:val="BodyText"/>
              <w:ind w:right="12"/>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pacing w:val="-1"/>
                <w:sz w:val="24"/>
                <w:szCs w:val="24"/>
              </w:rPr>
            </w:pPr>
            <w:r w:rsidRPr="00D70A59">
              <w:rPr>
                <w:rFonts w:asciiTheme="minorHAnsi" w:hAnsiTheme="minorHAnsi"/>
                <w:spacing w:val="-1"/>
                <w:sz w:val="24"/>
                <w:szCs w:val="24"/>
              </w:rPr>
              <w:t>101</w:t>
            </w:r>
          </w:p>
        </w:tc>
        <w:tc>
          <w:tcPr>
            <w:tcW w:w="1120" w:type="dxa"/>
          </w:tcPr>
          <w:p w14:paraId="03AEF66B" w14:textId="77777777" w:rsidR="00D23A21" w:rsidRPr="00D70A59" w:rsidRDefault="00D23A21" w:rsidP="00064301">
            <w:pPr>
              <w:pStyle w:val="BodyText"/>
              <w:ind w:right="12"/>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pacing w:val="-1"/>
                <w:sz w:val="24"/>
                <w:szCs w:val="24"/>
              </w:rPr>
            </w:pPr>
            <w:r w:rsidRPr="00D70A59">
              <w:rPr>
                <w:rFonts w:asciiTheme="minorHAnsi" w:hAnsiTheme="minorHAnsi"/>
                <w:spacing w:val="-1"/>
                <w:sz w:val="24"/>
                <w:szCs w:val="24"/>
              </w:rPr>
              <w:t>132</w:t>
            </w:r>
          </w:p>
        </w:tc>
        <w:tc>
          <w:tcPr>
            <w:tcW w:w="1362" w:type="dxa"/>
          </w:tcPr>
          <w:p w14:paraId="6A3008BD" w14:textId="77777777" w:rsidR="00D23A21" w:rsidRPr="00D70A59" w:rsidRDefault="00D23A21" w:rsidP="00064301">
            <w:pPr>
              <w:pStyle w:val="BodyText"/>
              <w:ind w:right="12"/>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pacing w:val="-1"/>
                <w:sz w:val="24"/>
                <w:szCs w:val="24"/>
              </w:rPr>
            </w:pPr>
            <w:r w:rsidRPr="00D70A59">
              <w:rPr>
                <w:rFonts w:asciiTheme="minorHAnsi" w:hAnsiTheme="minorHAnsi"/>
                <w:spacing w:val="-1"/>
                <w:sz w:val="24"/>
                <w:szCs w:val="24"/>
              </w:rPr>
              <w:t>171</w:t>
            </w:r>
          </w:p>
        </w:tc>
        <w:tc>
          <w:tcPr>
            <w:tcW w:w="1362" w:type="dxa"/>
          </w:tcPr>
          <w:p w14:paraId="4FCC1865" w14:textId="77777777" w:rsidR="00D23A21" w:rsidRPr="00D70A59" w:rsidRDefault="00D23A21" w:rsidP="00064301">
            <w:pPr>
              <w:pStyle w:val="BodyText"/>
              <w:ind w:right="12"/>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pacing w:val="-1"/>
                <w:sz w:val="24"/>
                <w:szCs w:val="24"/>
              </w:rPr>
            </w:pPr>
            <w:r w:rsidRPr="00D70A59">
              <w:rPr>
                <w:rFonts w:asciiTheme="minorHAnsi" w:hAnsiTheme="minorHAnsi"/>
                <w:spacing w:val="-1"/>
                <w:sz w:val="24"/>
                <w:szCs w:val="24"/>
              </w:rPr>
              <w:t>256</w:t>
            </w:r>
          </w:p>
        </w:tc>
      </w:tr>
      <w:tr w:rsidR="00D23A21" w:rsidRPr="00D70A59" w14:paraId="620E5669" w14:textId="77777777" w:rsidTr="00FF053A">
        <w:trPr>
          <w:cantSplit/>
        </w:trPr>
        <w:tc>
          <w:tcPr>
            <w:cnfStyle w:val="001000000000" w:firstRow="0" w:lastRow="0" w:firstColumn="1" w:lastColumn="0" w:oddVBand="0" w:evenVBand="0" w:oddHBand="0" w:evenHBand="0" w:firstRowFirstColumn="0" w:firstRowLastColumn="0" w:lastRowFirstColumn="0" w:lastRowLastColumn="0"/>
            <w:tcW w:w="1905" w:type="dxa"/>
          </w:tcPr>
          <w:p w14:paraId="5A00A7B0" w14:textId="77777777" w:rsidR="00D23A21" w:rsidRPr="00D70A59" w:rsidRDefault="00D23A21" w:rsidP="00064301">
            <w:pPr>
              <w:pStyle w:val="BodyText"/>
              <w:jc w:val="both"/>
              <w:rPr>
                <w:rFonts w:asciiTheme="minorHAnsi" w:hAnsiTheme="minorHAnsi"/>
                <w:spacing w:val="-1"/>
                <w:sz w:val="24"/>
                <w:szCs w:val="24"/>
              </w:rPr>
            </w:pPr>
            <w:r w:rsidRPr="00D70A59">
              <w:rPr>
                <w:rFonts w:asciiTheme="minorHAnsi" w:hAnsiTheme="minorHAnsi"/>
                <w:spacing w:val="-1"/>
                <w:sz w:val="24"/>
                <w:szCs w:val="24"/>
              </w:rPr>
              <w:t>18-34</w:t>
            </w:r>
          </w:p>
        </w:tc>
        <w:tc>
          <w:tcPr>
            <w:tcW w:w="1120" w:type="dxa"/>
          </w:tcPr>
          <w:p w14:paraId="662DECA4" w14:textId="77777777" w:rsidR="00D23A21" w:rsidRPr="00D70A59" w:rsidRDefault="00D23A21" w:rsidP="00064301">
            <w:pPr>
              <w:pStyle w:val="BodyText"/>
              <w:ind w:right="12"/>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pacing w:val="-1"/>
                <w:sz w:val="24"/>
                <w:szCs w:val="24"/>
              </w:rPr>
            </w:pPr>
            <w:r w:rsidRPr="00D70A59">
              <w:rPr>
                <w:rFonts w:asciiTheme="minorHAnsi" w:hAnsiTheme="minorHAnsi"/>
                <w:spacing w:val="-1"/>
                <w:sz w:val="24"/>
                <w:szCs w:val="24"/>
              </w:rPr>
              <w:t>837</w:t>
            </w:r>
          </w:p>
        </w:tc>
        <w:tc>
          <w:tcPr>
            <w:tcW w:w="1282" w:type="dxa"/>
          </w:tcPr>
          <w:p w14:paraId="0ADC4A64" w14:textId="77777777" w:rsidR="00D23A21" w:rsidRPr="00D70A59" w:rsidRDefault="00D23A21" w:rsidP="00064301">
            <w:pPr>
              <w:pStyle w:val="BodyText"/>
              <w:ind w:right="12"/>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pacing w:val="-1"/>
                <w:sz w:val="24"/>
                <w:szCs w:val="24"/>
              </w:rPr>
            </w:pPr>
            <w:r w:rsidRPr="00D70A59">
              <w:rPr>
                <w:rFonts w:asciiTheme="minorHAnsi" w:hAnsiTheme="minorHAnsi"/>
                <w:spacing w:val="-1"/>
                <w:sz w:val="24"/>
                <w:szCs w:val="24"/>
              </w:rPr>
              <w:t>847</w:t>
            </w:r>
          </w:p>
        </w:tc>
        <w:tc>
          <w:tcPr>
            <w:tcW w:w="1120" w:type="dxa"/>
          </w:tcPr>
          <w:p w14:paraId="401E86A4" w14:textId="77777777" w:rsidR="00D23A21" w:rsidRPr="00D70A59" w:rsidRDefault="00D23A21" w:rsidP="00064301">
            <w:pPr>
              <w:pStyle w:val="BodyText"/>
              <w:ind w:right="12"/>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pacing w:val="-1"/>
                <w:sz w:val="24"/>
                <w:szCs w:val="24"/>
              </w:rPr>
            </w:pPr>
            <w:r w:rsidRPr="00D70A59">
              <w:rPr>
                <w:rFonts w:asciiTheme="minorHAnsi" w:hAnsiTheme="minorHAnsi"/>
                <w:spacing w:val="-1"/>
                <w:sz w:val="24"/>
                <w:szCs w:val="24"/>
              </w:rPr>
              <w:t>756</w:t>
            </w:r>
          </w:p>
        </w:tc>
        <w:tc>
          <w:tcPr>
            <w:tcW w:w="1362" w:type="dxa"/>
          </w:tcPr>
          <w:p w14:paraId="6E2010C6" w14:textId="77777777" w:rsidR="00D23A21" w:rsidRPr="00D70A59" w:rsidRDefault="00D23A21" w:rsidP="00064301">
            <w:pPr>
              <w:pStyle w:val="BodyText"/>
              <w:ind w:right="12"/>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pacing w:val="-1"/>
                <w:sz w:val="24"/>
                <w:szCs w:val="24"/>
              </w:rPr>
            </w:pPr>
            <w:r w:rsidRPr="00D70A59">
              <w:rPr>
                <w:rFonts w:asciiTheme="minorHAnsi" w:hAnsiTheme="minorHAnsi"/>
                <w:spacing w:val="-1"/>
                <w:sz w:val="24"/>
                <w:szCs w:val="24"/>
              </w:rPr>
              <w:t>809</w:t>
            </w:r>
          </w:p>
        </w:tc>
        <w:tc>
          <w:tcPr>
            <w:tcW w:w="1362" w:type="dxa"/>
          </w:tcPr>
          <w:p w14:paraId="5F307BE8" w14:textId="77777777" w:rsidR="00D23A21" w:rsidRPr="00D70A59" w:rsidRDefault="00D23A21" w:rsidP="00064301">
            <w:pPr>
              <w:pStyle w:val="BodyText"/>
              <w:ind w:right="12"/>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pacing w:val="-1"/>
                <w:sz w:val="24"/>
                <w:szCs w:val="24"/>
              </w:rPr>
            </w:pPr>
            <w:r w:rsidRPr="00D70A59">
              <w:rPr>
                <w:rFonts w:asciiTheme="minorHAnsi" w:hAnsiTheme="minorHAnsi"/>
                <w:spacing w:val="-1"/>
                <w:sz w:val="24"/>
                <w:szCs w:val="24"/>
              </w:rPr>
              <w:t>861</w:t>
            </w:r>
          </w:p>
        </w:tc>
      </w:tr>
      <w:tr w:rsidR="00D23A21" w:rsidRPr="00D70A59" w14:paraId="3100D46B" w14:textId="77777777" w:rsidTr="00FF053A">
        <w:trPr>
          <w:cantSplit/>
        </w:trPr>
        <w:tc>
          <w:tcPr>
            <w:cnfStyle w:val="001000000000" w:firstRow="0" w:lastRow="0" w:firstColumn="1" w:lastColumn="0" w:oddVBand="0" w:evenVBand="0" w:oddHBand="0" w:evenHBand="0" w:firstRowFirstColumn="0" w:firstRowLastColumn="0" w:lastRowFirstColumn="0" w:lastRowLastColumn="0"/>
            <w:tcW w:w="1905" w:type="dxa"/>
          </w:tcPr>
          <w:p w14:paraId="5B15DFE5" w14:textId="4AEFB26F" w:rsidR="00D23A21" w:rsidRPr="00D70A59" w:rsidRDefault="00D23A21" w:rsidP="00064301">
            <w:pPr>
              <w:pStyle w:val="BodyText"/>
              <w:jc w:val="both"/>
              <w:rPr>
                <w:rFonts w:asciiTheme="minorHAnsi" w:hAnsiTheme="minorHAnsi"/>
                <w:spacing w:val="-1"/>
                <w:sz w:val="24"/>
                <w:szCs w:val="24"/>
              </w:rPr>
            </w:pPr>
            <w:r w:rsidRPr="00D70A59">
              <w:rPr>
                <w:rFonts w:asciiTheme="minorHAnsi" w:hAnsiTheme="minorHAnsi"/>
                <w:spacing w:val="-1"/>
                <w:sz w:val="24"/>
                <w:szCs w:val="24"/>
              </w:rPr>
              <w:t>35-49</w:t>
            </w:r>
          </w:p>
        </w:tc>
        <w:tc>
          <w:tcPr>
            <w:tcW w:w="1120" w:type="dxa"/>
          </w:tcPr>
          <w:p w14:paraId="713B47A7" w14:textId="77777777" w:rsidR="00D23A21" w:rsidRPr="00D70A59" w:rsidRDefault="00D23A21" w:rsidP="00064301">
            <w:pPr>
              <w:pStyle w:val="BodyText"/>
              <w:ind w:right="12"/>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pacing w:val="-1"/>
                <w:sz w:val="24"/>
                <w:szCs w:val="24"/>
              </w:rPr>
            </w:pPr>
            <w:r w:rsidRPr="00D70A59">
              <w:rPr>
                <w:rFonts w:asciiTheme="minorHAnsi" w:hAnsiTheme="minorHAnsi"/>
                <w:spacing w:val="-1"/>
                <w:sz w:val="24"/>
                <w:szCs w:val="24"/>
              </w:rPr>
              <w:t>642</w:t>
            </w:r>
          </w:p>
        </w:tc>
        <w:tc>
          <w:tcPr>
            <w:tcW w:w="1282" w:type="dxa"/>
          </w:tcPr>
          <w:p w14:paraId="0A38CE5A" w14:textId="77777777" w:rsidR="00D23A21" w:rsidRPr="00D70A59" w:rsidRDefault="00D23A21" w:rsidP="00064301">
            <w:pPr>
              <w:pStyle w:val="BodyText"/>
              <w:ind w:right="12"/>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pacing w:val="-1"/>
                <w:sz w:val="24"/>
                <w:szCs w:val="24"/>
              </w:rPr>
            </w:pPr>
            <w:r w:rsidRPr="00D70A59">
              <w:rPr>
                <w:rFonts w:asciiTheme="minorHAnsi" w:hAnsiTheme="minorHAnsi"/>
                <w:spacing w:val="-1"/>
                <w:sz w:val="24"/>
                <w:szCs w:val="24"/>
              </w:rPr>
              <w:t>739</w:t>
            </w:r>
          </w:p>
        </w:tc>
        <w:tc>
          <w:tcPr>
            <w:tcW w:w="1120" w:type="dxa"/>
          </w:tcPr>
          <w:p w14:paraId="40510FC3" w14:textId="77777777" w:rsidR="00D23A21" w:rsidRPr="00D70A59" w:rsidRDefault="00D23A21" w:rsidP="00064301">
            <w:pPr>
              <w:pStyle w:val="BodyText"/>
              <w:ind w:right="12"/>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pacing w:val="-1"/>
                <w:sz w:val="24"/>
                <w:szCs w:val="24"/>
              </w:rPr>
            </w:pPr>
            <w:r w:rsidRPr="00D70A59">
              <w:rPr>
                <w:rFonts w:asciiTheme="minorHAnsi" w:hAnsiTheme="minorHAnsi"/>
                <w:spacing w:val="-1"/>
                <w:sz w:val="24"/>
                <w:szCs w:val="24"/>
              </w:rPr>
              <w:t>716</w:t>
            </w:r>
          </w:p>
        </w:tc>
        <w:tc>
          <w:tcPr>
            <w:tcW w:w="1362" w:type="dxa"/>
          </w:tcPr>
          <w:p w14:paraId="00D6871B" w14:textId="77777777" w:rsidR="00D23A21" w:rsidRPr="00D70A59" w:rsidRDefault="00D23A21" w:rsidP="00064301">
            <w:pPr>
              <w:pStyle w:val="BodyText"/>
              <w:ind w:right="12"/>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pacing w:val="-1"/>
                <w:sz w:val="24"/>
                <w:szCs w:val="24"/>
              </w:rPr>
            </w:pPr>
            <w:r w:rsidRPr="00D70A59">
              <w:rPr>
                <w:rFonts w:asciiTheme="minorHAnsi" w:hAnsiTheme="minorHAnsi"/>
                <w:spacing w:val="-1"/>
                <w:sz w:val="24"/>
                <w:szCs w:val="24"/>
              </w:rPr>
              <w:t>852</w:t>
            </w:r>
          </w:p>
        </w:tc>
        <w:tc>
          <w:tcPr>
            <w:tcW w:w="1362" w:type="dxa"/>
          </w:tcPr>
          <w:p w14:paraId="4109D36D" w14:textId="77777777" w:rsidR="00D23A21" w:rsidRPr="00D70A59" w:rsidRDefault="00D23A21" w:rsidP="00064301">
            <w:pPr>
              <w:pStyle w:val="BodyText"/>
              <w:ind w:right="12"/>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pacing w:val="-1"/>
                <w:sz w:val="24"/>
                <w:szCs w:val="24"/>
              </w:rPr>
            </w:pPr>
            <w:r w:rsidRPr="00D70A59">
              <w:rPr>
                <w:rFonts w:asciiTheme="minorHAnsi" w:hAnsiTheme="minorHAnsi"/>
                <w:spacing w:val="-1"/>
                <w:sz w:val="24"/>
                <w:szCs w:val="24"/>
              </w:rPr>
              <w:t>974</w:t>
            </w:r>
          </w:p>
        </w:tc>
      </w:tr>
      <w:tr w:rsidR="00D23A21" w:rsidRPr="00D70A59" w14:paraId="6FF917C3" w14:textId="77777777" w:rsidTr="00FF053A">
        <w:trPr>
          <w:cantSplit/>
        </w:trPr>
        <w:tc>
          <w:tcPr>
            <w:cnfStyle w:val="001000000000" w:firstRow="0" w:lastRow="0" w:firstColumn="1" w:lastColumn="0" w:oddVBand="0" w:evenVBand="0" w:oddHBand="0" w:evenHBand="0" w:firstRowFirstColumn="0" w:firstRowLastColumn="0" w:lastRowFirstColumn="0" w:lastRowLastColumn="0"/>
            <w:tcW w:w="1905" w:type="dxa"/>
          </w:tcPr>
          <w:p w14:paraId="07E1C752" w14:textId="77777777" w:rsidR="00D23A21" w:rsidRPr="00D70A59" w:rsidRDefault="00D23A21" w:rsidP="00064301">
            <w:pPr>
              <w:pStyle w:val="BodyText"/>
              <w:jc w:val="both"/>
              <w:rPr>
                <w:rFonts w:asciiTheme="minorHAnsi" w:hAnsiTheme="minorHAnsi"/>
                <w:spacing w:val="-1"/>
                <w:sz w:val="24"/>
                <w:szCs w:val="24"/>
              </w:rPr>
            </w:pPr>
            <w:r w:rsidRPr="00D70A59">
              <w:rPr>
                <w:rFonts w:asciiTheme="minorHAnsi" w:hAnsiTheme="minorHAnsi"/>
                <w:spacing w:val="-1"/>
                <w:sz w:val="24"/>
                <w:szCs w:val="24"/>
              </w:rPr>
              <w:t>50-64</w:t>
            </w:r>
          </w:p>
        </w:tc>
        <w:tc>
          <w:tcPr>
            <w:tcW w:w="1120" w:type="dxa"/>
          </w:tcPr>
          <w:p w14:paraId="7BA83BF9" w14:textId="77777777" w:rsidR="00D23A21" w:rsidRPr="00D70A59" w:rsidRDefault="00D23A21" w:rsidP="00064301">
            <w:pPr>
              <w:pStyle w:val="BodyText"/>
              <w:ind w:right="12"/>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pacing w:val="-1"/>
                <w:sz w:val="24"/>
                <w:szCs w:val="24"/>
              </w:rPr>
            </w:pPr>
            <w:r w:rsidRPr="00D70A59">
              <w:rPr>
                <w:rFonts w:asciiTheme="minorHAnsi" w:hAnsiTheme="minorHAnsi"/>
                <w:spacing w:val="-1"/>
                <w:sz w:val="24"/>
                <w:szCs w:val="24"/>
              </w:rPr>
              <w:t>1,602</w:t>
            </w:r>
          </w:p>
        </w:tc>
        <w:tc>
          <w:tcPr>
            <w:tcW w:w="1282" w:type="dxa"/>
          </w:tcPr>
          <w:p w14:paraId="0011BF97" w14:textId="77777777" w:rsidR="00D23A21" w:rsidRPr="00D70A59" w:rsidRDefault="00D23A21" w:rsidP="00064301">
            <w:pPr>
              <w:pStyle w:val="BodyText"/>
              <w:ind w:right="12"/>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pacing w:val="-1"/>
                <w:sz w:val="24"/>
                <w:szCs w:val="24"/>
              </w:rPr>
            </w:pPr>
            <w:r w:rsidRPr="00D70A59">
              <w:rPr>
                <w:rFonts w:asciiTheme="minorHAnsi" w:hAnsiTheme="minorHAnsi"/>
                <w:spacing w:val="-1"/>
                <w:sz w:val="24"/>
                <w:szCs w:val="24"/>
              </w:rPr>
              <w:t>1,621</w:t>
            </w:r>
          </w:p>
        </w:tc>
        <w:tc>
          <w:tcPr>
            <w:tcW w:w="1120" w:type="dxa"/>
          </w:tcPr>
          <w:p w14:paraId="43EFA832" w14:textId="77777777" w:rsidR="00D23A21" w:rsidRPr="00D70A59" w:rsidRDefault="00D23A21" w:rsidP="00064301">
            <w:pPr>
              <w:pStyle w:val="BodyText"/>
              <w:ind w:right="12"/>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pacing w:val="-1"/>
                <w:sz w:val="24"/>
                <w:szCs w:val="24"/>
              </w:rPr>
            </w:pPr>
            <w:r w:rsidRPr="00D70A59">
              <w:rPr>
                <w:rFonts w:asciiTheme="minorHAnsi" w:hAnsiTheme="minorHAnsi"/>
                <w:spacing w:val="-1"/>
                <w:sz w:val="24"/>
                <w:szCs w:val="24"/>
              </w:rPr>
              <w:t>1,719</w:t>
            </w:r>
          </w:p>
        </w:tc>
        <w:tc>
          <w:tcPr>
            <w:tcW w:w="1362" w:type="dxa"/>
          </w:tcPr>
          <w:p w14:paraId="5C1463AD" w14:textId="77777777" w:rsidR="00D23A21" w:rsidRPr="00D70A59" w:rsidRDefault="00D23A21" w:rsidP="00064301">
            <w:pPr>
              <w:pStyle w:val="BodyText"/>
              <w:ind w:right="12"/>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pacing w:val="-1"/>
                <w:sz w:val="24"/>
                <w:szCs w:val="24"/>
              </w:rPr>
            </w:pPr>
            <w:r w:rsidRPr="00D70A59">
              <w:rPr>
                <w:rFonts w:asciiTheme="minorHAnsi" w:hAnsiTheme="minorHAnsi"/>
                <w:spacing w:val="-1"/>
                <w:sz w:val="24"/>
                <w:szCs w:val="24"/>
              </w:rPr>
              <w:t>1,696</w:t>
            </w:r>
          </w:p>
        </w:tc>
        <w:tc>
          <w:tcPr>
            <w:tcW w:w="1362" w:type="dxa"/>
          </w:tcPr>
          <w:p w14:paraId="1540BF57" w14:textId="77777777" w:rsidR="00D23A21" w:rsidRPr="00D70A59" w:rsidRDefault="00D23A21" w:rsidP="00064301">
            <w:pPr>
              <w:pStyle w:val="BodyText"/>
              <w:ind w:right="12"/>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pacing w:val="-1"/>
                <w:sz w:val="24"/>
                <w:szCs w:val="24"/>
              </w:rPr>
            </w:pPr>
            <w:r w:rsidRPr="00D70A59">
              <w:rPr>
                <w:rFonts w:asciiTheme="minorHAnsi" w:hAnsiTheme="minorHAnsi"/>
                <w:spacing w:val="-1"/>
                <w:sz w:val="24"/>
                <w:szCs w:val="24"/>
              </w:rPr>
              <w:t>1,929</w:t>
            </w:r>
          </w:p>
        </w:tc>
      </w:tr>
      <w:tr w:rsidR="00D23A21" w:rsidRPr="00D70A59" w14:paraId="0E609293" w14:textId="77777777" w:rsidTr="00FF053A">
        <w:trPr>
          <w:cantSplit/>
        </w:trPr>
        <w:tc>
          <w:tcPr>
            <w:cnfStyle w:val="001000000000" w:firstRow="0" w:lastRow="0" w:firstColumn="1" w:lastColumn="0" w:oddVBand="0" w:evenVBand="0" w:oddHBand="0" w:evenHBand="0" w:firstRowFirstColumn="0" w:firstRowLastColumn="0" w:lastRowFirstColumn="0" w:lastRowLastColumn="0"/>
            <w:tcW w:w="1905" w:type="dxa"/>
          </w:tcPr>
          <w:p w14:paraId="421185A8" w14:textId="77777777" w:rsidR="00D23A21" w:rsidRPr="00D70A59" w:rsidRDefault="00D23A21" w:rsidP="00064301">
            <w:pPr>
              <w:pStyle w:val="BodyText"/>
              <w:jc w:val="both"/>
              <w:rPr>
                <w:rFonts w:asciiTheme="minorHAnsi" w:hAnsiTheme="minorHAnsi"/>
                <w:spacing w:val="-1"/>
                <w:sz w:val="24"/>
                <w:szCs w:val="24"/>
              </w:rPr>
            </w:pPr>
            <w:r w:rsidRPr="00D70A59">
              <w:rPr>
                <w:rFonts w:asciiTheme="minorHAnsi" w:hAnsiTheme="minorHAnsi"/>
                <w:spacing w:val="-1"/>
                <w:sz w:val="24"/>
                <w:szCs w:val="24"/>
              </w:rPr>
              <w:t>65+</w:t>
            </w:r>
          </w:p>
        </w:tc>
        <w:tc>
          <w:tcPr>
            <w:tcW w:w="1120" w:type="dxa"/>
          </w:tcPr>
          <w:p w14:paraId="35415493" w14:textId="77777777" w:rsidR="00D23A21" w:rsidRPr="00D70A59" w:rsidRDefault="00D23A21" w:rsidP="00064301">
            <w:pPr>
              <w:pStyle w:val="BodyText"/>
              <w:ind w:right="12"/>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pacing w:val="-1"/>
                <w:sz w:val="24"/>
                <w:szCs w:val="24"/>
              </w:rPr>
            </w:pPr>
            <w:r w:rsidRPr="00D70A59">
              <w:rPr>
                <w:rFonts w:asciiTheme="minorHAnsi" w:hAnsiTheme="minorHAnsi"/>
                <w:spacing w:val="-1"/>
                <w:sz w:val="24"/>
                <w:szCs w:val="24"/>
              </w:rPr>
              <w:t>2,072</w:t>
            </w:r>
          </w:p>
        </w:tc>
        <w:tc>
          <w:tcPr>
            <w:tcW w:w="1282" w:type="dxa"/>
          </w:tcPr>
          <w:p w14:paraId="26565D60" w14:textId="77777777" w:rsidR="00D23A21" w:rsidRPr="00D70A59" w:rsidRDefault="00D23A21" w:rsidP="00064301">
            <w:pPr>
              <w:pStyle w:val="BodyText"/>
              <w:ind w:right="12"/>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pacing w:val="-1"/>
                <w:sz w:val="24"/>
                <w:szCs w:val="24"/>
              </w:rPr>
            </w:pPr>
            <w:r w:rsidRPr="00D70A59">
              <w:rPr>
                <w:rFonts w:asciiTheme="minorHAnsi" w:hAnsiTheme="minorHAnsi"/>
                <w:spacing w:val="-1"/>
                <w:sz w:val="24"/>
                <w:szCs w:val="24"/>
              </w:rPr>
              <w:t>2,081</w:t>
            </w:r>
          </w:p>
        </w:tc>
        <w:tc>
          <w:tcPr>
            <w:tcW w:w="1120" w:type="dxa"/>
          </w:tcPr>
          <w:p w14:paraId="5A48FAC6" w14:textId="77777777" w:rsidR="00D23A21" w:rsidRPr="00D70A59" w:rsidRDefault="00D23A21" w:rsidP="00064301">
            <w:pPr>
              <w:pStyle w:val="BodyText"/>
              <w:ind w:right="12"/>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pacing w:val="-1"/>
                <w:sz w:val="24"/>
                <w:szCs w:val="24"/>
              </w:rPr>
            </w:pPr>
            <w:r w:rsidRPr="00D70A59">
              <w:rPr>
                <w:rFonts w:asciiTheme="minorHAnsi" w:hAnsiTheme="minorHAnsi"/>
                <w:spacing w:val="-1"/>
                <w:sz w:val="24"/>
                <w:szCs w:val="24"/>
              </w:rPr>
              <w:t>2,085</w:t>
            </w:r>
          </w:p>
        </w:tc>
        <w:tc>
          <w:tcPr>
            <w:tcW w:w="1362" w:type="dxa"/>
          </w:tcPr>
          <w:p w14:paraId="3CC96209" w14:textId="77777777" w:rsidR="00D23A21" w:rsidRPr="00D70A59" w:rsidRDefault="00D23A21" w:rsidP="00064301">
            <w:pPr>
              <w:pStyle w:val="BodyText"/>
              <w:ind w:right="12"/>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pacing w:val="-1"/>
                <w:sz w:val="24"/>
                <w:szCs w:val="24"/>
              </w:rPr>
            </w:pPr>
            <w:r w:rsidRPr="00D70A59">
              <w:rPr>
                <w:rFonts w:asciiTheme="minorHAnsi" w:hAnsiTheme="minorHAnsi"/>
                <w:spacing w:val="-1"/>
                <w:sz w:val="24"/>
                <w:szCs w:val="24"/>
              </w:rPr>
              <w:t>2,135</w:t>
            </w:r>
          </w:p>
        </w:tc>
        <w:tc>
          <w:tcPr>
            <w:tcW w:w="1362" w:type="dxa"/>
          </w:tcPr>
          <w:p w14:paraId="14C2C086" w14:textId="77777777" w:rsidR="00D23A21" w:rsidRPr="00D70A59" w:rsidRDefault="00D23A21" w:rsidP="00064301">
            <w:pPr>
              <w:pStyle w:val="BodyText"/>
              <w:ind w:right="12"/>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pacing w:val="-1"/>
                <w:sz w:val="24"/>
                <w:szCs w:val="24"/>
              </w:rPr>
            </w:pPr>
            <w:r w:rsidRPr="00D70A59">
              <w:rPr>
                <w:rFonts w:asciiTheme="minorHAnsi" w:hAnsiTheme="minorHAnsi"/>
                <w:spacing w:val="-1"/>
                <w:sz w:val="24"/>
                <w:szCs w:val="24"/>
              </w:rPr>
              <w:t>2,328</w:t>
            </w:r>
          </w:p>
        </w:tc>
      </w:tr>
      <w:tr w:rsidR="00D23A21" w:rsidRPr="00D70A59" w14:paraId="0F629500" w14:textId="77777777" w:rsidTr="00FF053A">
        <w:trPr>
          <w:cantSplit/>
        </w:trPr>
        <w:tc>
          <w:tcPr>
            <w:cnfStyle w:val="001000000000" w:firstRow="0" w:lastRow="0" w:firstColumn="1" w:lastColumn="0" w:oddVBand="0" w:evenVBand="0" w:oddHBand="0" w:evenHBand="0" w:firstRowFirstColumn="0" w:firstRowLastColumn="0" w:lastRowFirstColumn="0" w:lastRowLastColumn="0"/>
            <w:tcW w:w="1905" w:type="dxa"/>
          </w:tcPr>
          <w:p w14:paraId="29E3C63A" w14:textId="3CAD1493" w:rsidR="00D23A21" w:rsidRPr="00D70A59" w:rsidRDefault="00E42C19" w:rsidP="00064301">
            <w:pPr>
              <w:pStyle w:val="BodyText"/>
              <w:jc w:val="both"/>
              <w:rPr>
                <w:rFonts w:asciiTheme="minorHAnsi" w:hAnsiTheme="minorHAnsi"/>
                <w:b w:val="0"/>
                <w:bCs w:val="0"/>
                <w:spacing w:val="-1"/>
                <w:sz w:val="24"/>
                <w:szCs w:val="24"/>
              </w:rPr>
            </w:pPr>
            <w:r w:rsidRPr="00D70A59">
              <w:rPr>
                <w:rFonts w:asciiTheme="minorHAnsi" w:hAnsiTheme="minorHAnsi"/>
                <w:spacing w:val="-1"/>
                <w:sz w:val="24"/>
                <w:szCs w:val="24"/>
              </w:rPr>
              <w:t>Total</w:t>
            </w:r>
          </w:p>
        </w:tc>
        <w:tc>
          <w:tcPr>
            <w:tcW w:w="1120" w:type="dxa"/>
          </w:tcPr>
          <w:p w14:paraId="22387B16" w14:textId="77777777" w:rsidR="00D23A21" w:rsidRPr="00D70A59" w:rsidRDefault="00D23A21" w:rsidP="00064301">
            <w:pPr>
              <w:pStyle w:val="BodyText"/>
              <w:ind w:right="12"/>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spacing w:val="-1"/>
                <w:sz w:val="24"/>
                <w:szCs w:val="24"/>
              </w:rPr>
            </w:pPr>
            <w:r w:rsidRPr="00D70A59">
              <w:rPr>
                <w:rFonts w:asciiTheme="minorHAnsi" w:hAnsiTheme="minorHAnsi"/>
                <w:b/>
                <w:bCs/>
                <w:spacing w:val="-1"/>
                <w:sz w:val="24"/>
                <w:szCs w:val="24"/>
              </w:rPr>
              <w:t>5,204</w:t>
            </w:r>
          </w:p>
        </w:tc>
        <w:tc>
          <w:tcPr>
            <w:tcW w:w="1282" w:type="dxa"/>
          </w:tcPr>
          <w:p w14:paraId="6BD6B090" w14:textId="77777777" w:rsidR="00D23A21" w:rsidRPr="00D70A59" w:rsidRDefault="00D23A21" w:rsidP="00064301">
            <w:pPr>
              <w:pStyle w:val="BodyText"/>
              <w:ind w:right="12"/>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spacing w:val="-1"/>
                <w:sz w:val="24"/>
                <w:szCs w:val="24"/>
              </w:rPr>
            </w:pPr>
            <w:r w:rsidRPr="00D70A59">
              <w:rPr>
                <w:rFonts w:asciiTheme="minorHAnsi" w:hAnsiTheme="minorHAnsi"/>
                <w:b/>
                <w:bCs/>
                <w:spacing w:val="-1"/>
                <w:sz w:val="24"/>
                <w:szCs w:val="24"/>
              </w:rPr>
              <w:t>5,389</w:t>
            </w:r>
          </w:p>
        </w:tc>
        <w:tc>
          <w:tcPr>
            <w:tcW w:w="1120" w:type="dxa"/>
          </w:tcPr>
          <w:p w14:paraId="26407FA5" w14:textId="77777777" w:rsidR="00D23A21" w:rsidRPr="00D70A59" w:rsidRDefault="00D23A21" w:rsidP="00064301">
            <w:pPr>
              <w:pStyle w:val="BodyText"/>
              <w:ind w:right="12"/>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spacing w:val="-1"/>
                <w:sz w:val="24"/>
                <w:szCs w:val="24"/>
              </w:rPr>
            </w:pPr>
            <w:r w:rsidRPr="00D70A59">
              <w:rPr>
                <w:rFonts w:asciiTheme="minorHAnsi" w:hAnsiTheme="minorHAnsi"/>
                <w:b/>
                <w:bCs/>
                <w:spacing w:val="-1"/>
                <w:sz w:val="24"/>
                <w:szCs w:val="24"/>
              </w:rPr>
              <w:t>5,408</w:t>
            </w:r>
          </w:p>
        </w:tc>
        <w:tc>
          <w:tcPr>
            <w:tcW w:w="1362" w:type="dxa"/>
          </w:tcPr>
          <w:p w14:paraId="136DB609" w14:textId="77777777" w:rsidR="00D23A21" w:rsidRPr="00D70A59" w:rsidRDefault="00D23A21" w:rsidP="00064301">
            <w:pPr>
              <w:pStyle w:val="BodyText"/>
              <w:ind w:right="12"/>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spacing w:val="-1"/>
                <w:sz w:val="24"/>
                <w:szCs w:val="24"/>
              </w:rPr>
            </w:pPr>
            <w:r w:rsidRPr="00D70A59">
              <w:rPr>
                <w:rFonts w:asciiTheme="minorHAnsi" w:hAnsiTheme="minorHAnsi"/>
                <w:b/>
                <w:bCs/>
                <w:spacing w:val="-1"/>
                <w:sz w:val="24"/>
                <w:szCs w:val="24"/>
              </w:rPr>
              <w:t>5,663</w:t>
            </w:r>
          </w:p>
        </w:tc>
        <w:tc>
          <w:tcPr>
            <w:tcW w:w="1362" w:type="dxa"/>
          </w:tcPr>
          <w:p w14:paraId="72ED299E" w14:textId="77777777" w:rsidR="00D23A21" w:rsidRPr="00D70A59" w:rsidRDefault="00D23A21" w:rsidP="00064301">
            <w:pPr>
              <w:pStyle w:val="BodyText"/>
              <w:ind w:right="12"/>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spacing w:val="-1"/>
                <w:sz w:val="24"/>
                <w:szCs w:val="24"/>
              </w:rPr>
            </w:pPr>
            <w:r w:rsidRPr="00D70A59">
              <w:rPr>
                <w:rFonts w:asciiTheme="minorHAnsi" w:hAnsiTheme="minorHAnsi"/>
                <w:b/>
                <w:bCs/>
                <w:spacing w:val="-1"/>
                <w:sz w:val="24"/>
                <w:szCs w:val="24"/>
              </w:rPr>
              <w:t>6,348</w:t>
            </w:r>
          </w:p>
        </w:tc>
      </w:tr>
    </w:tbl>
    <w:p w14:paraId="759DEDB2" w14:textId="77777777" w:rsidR="00FE1663" w:rsidRPr="00D70A59" w:rsidRDefault="00FE1663" w:rsidP="00C401BF">
      <w:pPr>
        <w:pStyle w:val="ListParagraph"/>
        <w:rPr>
          <w:rFonts w:cstheme="minorHAnsi"/>
          <w:sz w:val="24"/>
          <w:szCs w:val="24"/>
        </w:rPr>
      </w:pPr>
    </w:p>
    <w:p w14:paraId="195E841C" w14:textId="7060C0ED" w:rsidR="00FE1663" w:rsidRPr="00D70A59" w:rsidRDefault="00C401BF" w:rsidP="009716A4">
      <w:pPr>
        <w:pStyle w:val="Heading2"/>
        <w:rPr>
          <w:sz w:val="24"/>
          <w:szCs w:val="24"/>
        </w:rPr>
      </w:pPr>
      <w:bookmarkStart w:id="1" w:name="_Hlk226967905"/>
      <w:r w:rsidRPr="00D70A59">
        <w:rPr>
          <w:sz w:val="24"/>
          <w:szCs w:val="24"/>
        </w:rPr>
        <w:t xml:space="preserve">Explain the management services </w:t>
      </w:r>
      <w:r w:rsidR="00A20ABE" w:rsidRPr="00D70A59">
        <w:rPr>
          <w:sz w:val="24"/>
          <w:szCs w:val="24"/>
        </w:rPr>
        <w:t>Shields Health Care Group</w:t>
      </w:r>
      <w:r w:rsidRPr="00D70A59">
        <w:rPr>
          <w:sz w:val="24"/>
          <w:szCs w:val="24"/>
        </w:rPr>
        <w:t xml:space="preserve"> currently provides to the existing MRI service provided by NWOA (pg.5) </w:t>
      </w:r>
    </w:p>
    <w:p w14:paraId="7FD8DD44" w14:textId="249004BF" w:rsidR="00593EDA" w:rsidRPr="00D70A59" w:rsidRDefault="00593EDA" w:rsidP="00FE1663">
      <w:pPr>
        <w:pStyle w:val="ListParagraph"/>
        <w:rPr>
          <w:rFonts w:cstheme="minorHAnsi"/>
          <w:sz w:val="24"/>
          <w:szCs w:val="24"/>
        </w:rPr>
      </w:pPr>
      <w:r w:rsidRPr="00D70A59">
        <w:rPr>
          <w:rFonts w:cstheme="minorHAnsi"/>
          <w:b/>
          <w:bCs/>
          <w:sz w:val="24"/>
          <w:szCs w:val="24"/>
        </w:rPr>
        <w:t>Response</w:t>
      </w:r>
      <w:r w:rsidRPr="00D70A59">
        <w:rPr>
          <w:rFonts w:cstheme="minorHAnsi"/>
          <w:sz w:val="24"/>
          <w:szCs w:val="24"/>
        </w:rPr>
        <w:t xml:space="preserve">: Shields Health Care Group, Inc. provides daily </w:t>
      </w:r>
      <w:r w:rsidR="00850C6E" w:rsidRPr="00D70A59">
        <w:rPr>
          <w:rFonts w:cstheme="minorHAnsi"/>
          <w:sz w:val="24"/>
          <w:szCs w:val="24"/>
        </w:rPr>
        <w:t xml:space="preserve">MRI </w:t>
      </w:r>
      <w:r w:rsidRPr="00D70A59">
        <w:rPr>
          <w:rFonts w:cstheme="minorHAnsi"/>
          <w:sz w:val="24"/>
          <w:szCs w:val="24"/>
        </w:rPr>
        <w:t>management inc</w:t>
      </w:r>
      <w:r w:rsidR="009E605D" w:rsidRPr="00D70A59">
        <w:rPr>
          <w:rFonts w:cstheme="minorHAnsi"/>
          <w:sz w:val="24"/>
          <w:szCs w:val="24"/>
        </w:rPr>
        <w:t>lusive</w:t>
      </w:r>
      <w:r w:rsidRPr="00D70A59">
        <w:rPr>
          <w:rFonts w:cstheme="minorHAnsi"/>
          <w:sz w:val="24"/>
          <w:szCs w:val="24"/>
        </w:rPr>
        <w:t xml:space="preserve"> of </w:t>
      </w:r>
      <w:r w:rsidR="000061D7" w:rsidRPr="00D70A59">
        <w:rPr>
          <w:rFonts w:cstheme="minorHAnsi"/>
          <w:sz w:val="24"/>
          <w:szCs w:val="24"/>
        </w:rPr>
        <w:t xml:space="preserve">but not limited </w:t>
      </w:r>
      <w:r w:rsidR="007C0027" w:rsidRPr="00D70A59">
        <w:rPr>
          <w:rFonts w:cstheme="minorHAnsi"/>
          <w:sz w:val="24"/>
          <w:szCs w:val="24"/>
        </w:rPr>
        <w:t>to</w:t>
      </w:r>
      <w:r w:rsidR="000061D7" w:rsidRPr="00D70A59">
        <w:rPr>
          <w:rFonts w:cstheme="minorHAnsi"/>
          <w:sz w:val="24"/>
          <w:szCs w:val="24"/>
        </w:rPr>
        <w:t xml:space="preserve"> </w:t>
      </w:r>
      <w:r w:rsidR="009E605D" w:rsidRPr="00D70A59">
        <w:rPr>
          <w:rFonts w:cstheme="minorHAnsi"/>
          <w:sz w:val="24"/>
          <w:szCs w:val="24"/>
        </w:rPr>
        <w:t xml:space="preserve">patient </w:t>
      </w:r>
      <w:r w:rsidRPr="00D70A59">
        <w:rPr>
          <w:rFonts w:cstheme="minorHAnsi"/>
          <w:sz w:val="24"/>
          <w:szCs w:val="24"/>
        </w:rPr>
        <w:t xml:space="preserve">scheduling, </w:t>
      </w:r>
      <w:r w:rsidR="009E605D" w:rsidRPr="00D70A59">
        <w:rPr>
          <w:rFonts w:cstheme="minorHAnsi"/>
          <w:sz w:val="24"/>
          <w:szCs w:val="24"/>
        </w:rPr>
        <w:t xml:space="preserve">safety and quality services, </w:t>
      </w:r>
      <w:r w:rsidR="000061D7" w:rsidRPr="00D70A59">
        <w:rPr>
          <w:rFonts w:cstheme="minorHAnsi"/>
          <w:sz w:val="24"/>
          <w:szCs w:val="24"/>
        </w:rPr>
        <w:t xml:space="preserve">credentialing, information technology, </w:t>
      </w:r>
      <w:r w:rsidR="00850C6E" w:rsidRPr="00D70A59">
        <w:rPr>
          <w:rFonts w:cstheme="minorHAnsi"/>
          <w:sz w:val="24"/>
          <w:szCs w:val="24"/>
        </w:rPr>
        <w:t xml:space="preserve">equipment maintenance, </w:t>
      </w:r>
      <w:r w:rsidR="009E605D" w:rsidRPr="00D70A59">
        <w:rPr>
          <w:rFonts w:cstheme="minorHAnsi"/>
          <w:sz w:val="24"/>
          <w:szCs w:val="24"/>
        </w:rPr>
        <w:t>center staffing and interpretation.</w:t>
      </w:r>
    </w:p>
    <w:bookmarkEnd w:id="1"/>
    <w:p w14:paraId="7E6BBB65" w14:textId="77777777" w:rsidR="00BB4002" w:rsidRPr="00D70A59" w:rsidRDefault="00BB4002" w:rsidP="00BB4002">
      <w:pPr>
        <w:pStyle w:val="ListParagraph"/>
        <w:rPr>
          <w:rFonts w:cstheme="minorHAnsi"/>
          <w:sz w:val="24"/>
          <w:szCs w:val="24"/>
        </w:rPr>
      </w:pPr>
    </w:p>
    <w:p w14:paraId="31A5322D" w14:textId="77777777" w:rsidR="009F3735" w:rsidRPr="00D70A59" w:rsidRDefault="00BB4002" w:rsidP="009716A4">
      <w:pPr>
        <w:pStyle w:val="Heading2"/>
        <w:rPr>
          <w:sz w:val="24"/>
          <w:szCs w:val="24"/>
        </w:rPr>
      </w:pPr>
      <w:bookmarkStart w:id="2" w:name="_Hlk226968028"/>
      <w:r w:rsidRPr="00D70A59">
        <w:rPr>
          <w:sz w:val="24"/>
          <w:szCs w:val="24"/>
        </w:rPr>
        <w:t xml:space="preserve">Describe the staffing that will be required for the Proposed Project. </w:t>
      </w:r>
    </w:p>
    <w:p w14:paraId="3973A54E" w14:textId="23D98188" w:rsidR="00FE1663" w:rsidRPr="00D70A59" w:rsidRDefault="00FE1663" w:rsidP="009F3735">
      <w:pPr>
        <w:pStyle w:val="ListParagraph"/>
        <w:rPr>
          <w:rFonts w:cstheme="minorHAnsi"/>
          <w:sz w:val="24"/>
          <w:szCs w:val="24"/>
        </w:rPr>
      </w:pPr>
      <w:r w:rsidRPr="00D70A59">
        <w:rPr>
          <w:rFonts w:cstheme="minorHAnsi"/>
          <w:b/>
          <w:bCs/>
          <w:sz w:val="24"/>
          <w:szCs w:val="24"/>
        </w:rPr>
        <w:t>Response</w:t>
      </w:r>
      <w:r w:rsidRPr="00D70A59">
        <w:rPr>
          <w:rFonts w:cstheme="minorHAnsi"/>
          <w:sz w:val="24"/>
          <w:szCs w:val="24"/>
        </w:rPr>
        <w:t>:</w:t>
      </w:r>
      <w:r w:rsidR="00343189" w:rsidRPr="00D70A59">
        <w:rPr>
          <w:rFonts w:cstheme="minorHAnsi"/>
          <w:sz w:val="24"/>
          <w:szCs w:val="24"/>
        </w:rPr>
        <w:t xml:space="preserve"> </w:t>
      </w:r>
      <w:r w:rsidR="001D3C7B" w:rsidRPr="00D70A59">
        <w:rPr>
          <w:rFonts w:cstheme="minorHAnsi"/>
          <w:sz w:val="24"/>
          <w:szCs w:val="24"/>
        </w:rPr>
        <w:t>The Applicant will staff the Proposed Project with 3.5</w:t>
      </w:r>
      <w:r w:rsidR="000770E4">
        <w:rPr>
          <w:rFonts w:cstheme="minorHAnsi"/>
          <w:sz w:val="24"/>
          <w:szCs w:val="24"/>
        </w:rPr>
        <w:t xml:space="preserve"> Full Time Equivalent (</w:t>
      </w:r>
      <w:r w:rsidR="001D3C7B" w:rsidRPr="00D70A59">
        <w:rPr>
          <w:rFonts w:cstheme="minorHAnsi"/>
          <w:sz w:val="24"/>
          <w:szCs w:val="24"/>
        </w:rPr>
        <w:t>FTE</w:t>
      </w:r>
      <w:r w:rsidR="000770E4">
        <w:rPr>
          <w:rFonts w:cstheme="minorHAnsi"/>
          <w:sz w:val="24"/>
          <w:szCs w:val="24"/>
        </w:rPr>
        <w:t>)</w:t>
      </w:r>
      <w:r w:rsidR="001D3C7B" w:rsidRPr="00D70A59">
        <w:rPr>
          <w:rFonts w:cstheme="minorHAnsi"/>
          <w:sz w:val="24"/>
          <w:szCs w:val="24"/>
        </w:rPr>
        <w:t xml:space="preserve"> MRI Technologists ,1.2FTE for Technologist Aide and 2.4FTE for front office staff.  </w:t>
      </w:r>
    </w:p>
    <w:bookmarkEnd w:id="2"/>
    <w:p w14:paraId="411ACFC1" w14:textId="77777777" w:rsidR="00CD08EB" w:rsidRPr="00D70A59" w:rsidRDefault="00CD08EB" w:rsidP="00CD08EB">
      <w:pPr>
        <w:pStyle w:val="ListParagraph"/>
        <w:rPr>
          <w:rFonts w:cstheme="minorHAnsi"/>
          <w:sz w:val="24"/>
          <w:szCs w:val="24"/>
        </w:rPr>
      </w:pPr>
    </w:p>
    <w:p w14:paraId="45E55CC5" w14:textId="77777777" w:rsidR="009F3735" w:rsidRPr="00D70A59" w:rsidRDefault="00BB4002" w:rsidP="009716A4">
      <w:pPr>
        <w:pStyle w:val="Heading2"/>
        <w:rPr>
          <w:sz w:val="24"/>
          <w:szCs w:val="24"/>
        </w:rPr>
      </w:pPr>
      <w:r w:rsidRPr="00D70A59">
        <w:rPr>
          <w:sz w:val="24"/>
          <w:szCs w:val="24"/>
        </w:rPr>
        <w:t>Will the u</w:t>
      </w:r>
      <w:r w:rsidR="00D24D7A" w:rsidRPr="00D70A59">
        <w:rPr>
          <w:sz w:val="24"/>
          <w:szCs w:val="24"/>
        </w:rPr>
        <w:t xml:space="preserve">pgrade </w:t>
      </w:r>
      <w:r w:rsidRPr="00D70A59">
        <w:rPr>
          <w:sz w:val="24"/>
          <w:szCs w:val="24"/>
        </w:rPr>
        <w:t>to a 3T</w:t>
      </w:r>
      <w:r w:rsidR="00D24D7A" w:rsidRPr="00D70A59">
        <w:rPr>
          <w:sz w:val="24"/>
          <w:szCs w:val="24"/>
        </w:rPr>
        <w:t xml:space="preserve"> </w:t>
      </w:r>
      <w:r w:rsidRPr="00D70A59">
        <w:rPr>
          <w:sz w:val="24"/>
          <w:szCs w:val="24"/>
        </w:rPr>
        <w:t>MRI</w:t>
      </w:r>
      <w:r w:rsidR="00D24D7A" w:rsidRPr="00D70A59">
        <w:rPr>
          <w:sz w:val="24"/>
          <w:szCs w:val="24"/>
        </w:rPr>
        <w:t xml:space="preserve"> </w:t>
      </w:r>
      <w:r w:rsidRPr="00D70A59">
        <w:rPr>
          <w:sz w:val="24"/>
          <w:szCs w:val="24"/>
        </w:rPr>
        <w:t>machine</w:t>
      </w:r>
      <w:r w:rsidR="00D24D7A" w:rsidRPr="00D70A59">
        <w:rPr>
          <w:sz w:val="24"/>
          <w:szCs w:val="24"/>
        </w:rPr>
        <w:t xml:space="preserve"> have any impact on patient cost-sharing?</w:t>
      </w:r>
    </w:p>
    <w:p w14:paraId="40C59AC1" w14:textId="7D390B4F" w:rsidR="004E2444" w:rsidRPr="00D70A59" w:rsidRDefault="00593EDA" w:rsidP="009F3735">
      <w:pPr>
        <w:pStyle w:val="ListParagraph"/>
        <w:rPr>
          <w:rFonts w:cstheme="minorHAnsi"/>
          <w:sz w:val="24"/>
          <w:szCs w:val="24"/>
        </w:rPr>
      </w:pPr>
      <w:r w:rsidRPr="00D70A59">
        <w:rPr>
          <w:rFonts w:cstheme="minorHAnsi"/>
          <w:b/>
          <w:bCs/>
          <w:sz w:val="24"/>
          <w:szCs w:val="24"/>
        </w:rPr>
        <w:t>Response</w:t>
      </w:r>
      <w:r w:rsidRPr="00D70A59">
        <w:rPr>
          <w:rFonts w:cstheme="minorHAnsi"/>
          <w:sz w:val="24"/>
          <w:szCs w:val="24"/>
        </w:rPr>
        <w:t xml:space="preserve">: </w:t>
      </w:r>
      <w:r w:rsidR="00A90230" w:rsidRPr="00D70A59">
        <w:rPr>
          <w:rFonts w:cstheme="minorHAnsi"/>
          <w:sz w:val="24"/>
          <w:szCs w:val="24"/>
        </w:rPr>
        <w:t>The site of service</w:t>
      </w:r>
      <w:r w:rsidR="00441B95" w:rsidRPr="00D70A59">
        <w:rPr>
          <w:rFonts w:cstheme="minorHAnsi"/>
          <w:sz w:val="24"/>
          <w:szCs w:val="24"/>
        </w:rPr>
        <w:t xml:space="preserve"> rather than </w:t>
      </w:r>
      <w:r w:rsidR="00F6756D" w:rsidRPr="00D70A59">
        <w:rPr>
          <w:rFonts w:cstheme="minorHAnsi"/>
          <w:sz w:val="24"/>
          <w:szCs w:val="24"/>
        </w:rPr>
        <w:t xml:space="preserve">type or strength of MRI equipment has the most impact on cost.  </w:t>
      </w:r>
      <w:r w:rsidRPr="00D70A59">
        <w:rPr>
          <w:rFonts w:cstheme="minorHAnsi"/>
          <w:sz w:val="24"/>
          <w:szCs w:val="24"/>
        </w:rPr>
        <w:t>The</w:t>
      </w:r>
      <w:r w:rsidR="00F6756D" w:rsidRPr="00D70A59">
        <w:rPr>
          <w:rFonts w:cstheme="minorHAnsi"/>
          <w:sz w:val="24"/>
          <w:szCs w:val="24"/>
        </w:rPr>
        <w:t xml:space="preserve"> proposed</w:t>
      </w:r>
      <w:r w:rsidRPr="00D70A59">
        <w:rPr>
          <w:rFonts w:cstheme="minorHAnsi"/>
          <w:sz w:val="24"/>
          <w:szCs w:val="24"/>
        </w:rPr>
        <w:t xml:space="preserve"> </w:t>
      </w:r>
      <w:r w:rsidR="004E2444" w:rsidRPr="00D70A59">
        <w:rPr>
          <w:rFonts w:cstheme="minorHAnsi"/>
          <w:sz w:val="24"/>
          <w:szCs w:val="24"/>
        </w:rPr>
        <w:t xml:space="preserve">center </w:t>
      </w:r>
      <w:r w:rsidRPr="00D70A59">
        <w:rPr>
          <w:rFonts w:cstheme="minorHAnsi"/>
          <w:sz w:val="24"/>
          <w:szCs w:val="24"/>
        </w:rPr>
        <w:t>will be reimbursed a</w:t>
      </w:r>
      <w:r w:rsidR="004E2444" w:rsidRPr="00D70A59">
        <w:rPr>
          <w:rFonts w:cstheme="minorHAnsi"/>
          <w:sz w:val="24"/>
          <w:szCs w:val="24"/>
        </w:rPr>
        <w:t>s an</w:t>
      </w:r>
      <w:r w:rsidRPr="00D70A59">
        <w:rPr>
          <w:rFonts w:cstheme="minorHAnsi"/>
          <w:sz w:val="24"/>
          <w:szCs w:val="24"/>
        </w:rPr>
        <w:t xml:space="preserve"> Independent Diagnostic Testing Facility (IDTF)</w:t>
      </w:r>
      <w:r w:rsidR="004E2444" w:rsidRPr="00D70A59">
        <w:rPr>
          <w:rFonts w:cstheme="minorHAnsi"/>
          <w:sz w:val="24"/>
          <w:szCs w:val="24"/>
        </w:rPr>
        <w:t xml:space="preserve">, under the Medicare Physician Fee Schedule.  Medicare prices vary significantly based </w:t>
      </w:r>
      <w:r w:rsidR="00AD2346" w:rsidRPr="00D70A59">
        <w:rPr>
          <w:rFonts w:cstheme="minorHAnsi"/>
          <w:sz w:val="24"/>
          <w:szCs w:val="24"/>
        </w:rPr>
        <w:t>o</w:t>
      </w:r>
      <w:r w:rsidR="004E2444" w:rsidRPr="00D70A59">
        <w:rPr>
          <w:rFonts w:cstheme="minorHAnsi"/>
          <w:sz w:val="24"/>
          <w:szCs w:val="24"/>
        </w:rPr>
        <w:t xml:space="preserve">n the site of service.  For example, The Health Policy </w:t>
      </w:r>
      <w:r w:rsidR="004E2444" w:rsidRPr="00D70A59">
        <w:rPr>
          <w:rFonts w:cstheme="minorHAnsi"/>
          <w:sz w:val="24"/>
          <w:szCs w:val="24"/>
        </w:rPr>
        <w:lastRenderedPageBreak/>
        <w:t xml:space="preserve">Commission in its HPC </w:t>
      </w:r>
      <w:proofErr w:type="spellStart"/>
      <w:r w:rsidR="004E2444" w:rsidRPr="00D70A59">
        <w:rPr>
          <w:rFonts w:cstheme="minorHAnsi"/>
          <w:sz w:val="24"/>
          <w:szCs w:val="24"/>
        </w:rPr>
        <w:t>DataPoints</w:t>
      </w:r>
      <w:proofErr w:type="spellEnd"/>
      <w:r w:rsidR="004E2444" w:rsidRPr="00D70A59">
        <w:rPr>
          <w:rFonts w:cstheme="minorHAnsi"/>
          <w:sz w:val="24"/>
          <w:szCs w:val="24"/>
        </w:rPr>
        <w:t xml:space="preserve"> Series, Issue 7: Variation in Imaging Spending for Medicare Beneficiaries states: “Medicare prices are typically more than twice as high when the service is provided in a </w:t>
      </w:r>
      <w:r w:rsidR="00DF0197">
        <w:rPr>
          <w:rFonts w:cstheme="minorHAnsi"/>
          <w:sz w:val="24"/>
          <w:szCs w:val="24"/>
        </w:rPr>
        <w:t>hospital outpatient department (</w:t>
      </w:r>
      <w:r w:rsidR="004E2444" w:rsidRPr="00D70A59">
        <w:rPr>
          <w:rFonts w:cstheme="minorHAnsi"/>
          <w:sz w:val="24"/>
          <w:szCs w:val="24"/>
        </w:rPr>
        <w:t>HOPD</w:t>
      </w:r>
      <w:r w:rsidR="00DF0197">
        <w:rPr>
          <w:rFonts w:cstheme="minorHAnsi"/>
          <w:sz w:val="24"/>
          <w:szCs w:val="24"/>
        </w:rPr>
        <w:t>)</w:t>
      </w:r>
      <w:r w:rsidR="004E2444" w:rsidRPr="00D70A59">
        <w:rPr>
          <w:rFonts w:cstheme="minorHAnsi"/>
          <w:sz w:val="24"/>
          <w:szCs w:val="24"/>
        </w:rPr>
        <w:t xml:space="preserve"> or other facility, compared to the same service performed in a doctor’s office or other non-facility setting. Compared to the U.S. average, Massachusetts residents receive a larger share of all services examined in HOPDs, resulting in higher spending for the same services</w:t>
      </w:r>
      <w:r w:rsidR="00AD2346" w:rsidRPr="00D70A59">
        <w:rPr>
          <w:rFonts w:cstheme="minorHAnsi"/>
          <w:sz w:val="24"/>
          <w:szCs w:val="24"/>
        </w:rPr>
        <w:t>…For example, the average price in Massachusetts for an MRI of the brain with contrast was more than twice as expensive at a facility setting ($699), compared to a non-facility setting ($337). If Massachusetts beneficiaries had received these services in non-facility settings at the same rates as the U.S., Medicare spending would have been $27 million lower (6</w:t>
      </w:r>
      <w:r w:rsidR="00EA10B8">
        <w:rPr>
          <w:rFonts w:cstheme="minorHAnsi"/>
          <w:sz w:val="24"/>
          <w:szCs w:val="24"/>
        </w:rPr>
        <w:t xml:space="preserve"> percent</w:t>
      </w:r>
      <w:r w:rsidR="00AD2346" w:rsidRPr="00D70A59">
        <w:rPr>
          <w:rFonts w:cstheme="minorHAnsi"/>
          <w:sz w:val="24"/>
          <w:szCs w:val="24"/>
        </w:rPr>
        <w:t>) for these 22 imaging procedures”</w:t>
      </w:r>
    </w:p>
    <w:p w14:paraId="4E0F98DC" w14:textId="77777777" w:rsidR="004E2444" w:rsidRPr="00D70A59" w:rsidRDefault="004E2444" w:rsidP="005F5E4B">
      <w:pPr>
        <w:pStyle w:val="ListParagraph"/>
        <w:rPr>
          <w:rFonts w:cstheme="minorHAnsi"/>
          <w:sz w:val="24"/>
          <w:szCs w:val="24"/>
        </w:rPr>
      </w:pPr>
    </w:p>
    <w:p w14:paraId="69377A0E" w14:textId="6BE2E16E" w:rsidR="00AD2346" w:rsidRPr="00D70A59" w:rsidRDefault="00AD2346" w:rsidP="005F5E4B">
      <w:pPr>
        <w:pStyle w:val="ListParagraph"/>
        <w:rPr>
          <w:rFonts w:cstheme="minorHAnsi"/>
          <w:sz w:val="24"/>
          <w:szCs w:val="24"/>
        </w:rPr>
      </w:pPr>
      <w:r w:rsidRPr="00D70A59">
        <w:rPr>
          <w:rFonts w:cstheme="minorHAnsi"/>
          <w:sz w:val="24"/>
          <w:szCs w:val="24"/>
        </w:rPr>
        <w:t>In the commercial market</w:t>
      </w:r>
      <w:r w:rsidR="005F5E4B" w:rsidRPr="00D70A59">
        <w:rPr>
          <w:rFonts w:cstheme="minorHAnsi"/>
          <w:sz w:val="24"/>
          <w:szCs w:val="24"/>
        </w:rPr>
        <w:t>,</w:t>
      </w:r>
      <w:r w:rsidRPr="00D70A59">
        <w:rPr>
          <w:rFonts w:cstheme="minorHAnsi"/>
          <w:sz w:val="24"/>
          <w:szCs w:val="24"/>
        </w:rPr>
        <w:t xml:space="preserve"> payers are increasingly using financial incentives and policy restrictions to steer members to less expensive sites of service</w:t>
      </w:r>
      <w:r w:rsidR="00B233D5" w:rsidRPr="00D70A59">
        <w:rPr>
          <w:rFonts w:cstheme="minorHAnsi"/>
          <w:sz w:val="24"/>
          <w:szCs w:val="24"/>
        </w:rPr>
        <w:t>, like freestanding IDTFs</w:t>
      </w:r>
      <w:r w:rsidRPr="00D70A59">
        <w:rPr>
          <w:rFonts w:cstheme="minorHAnsi"/>
          <w:sz w:val="24"/>
          <w:szCs w:val="24"/>
        </w:rPr>
        <w:t xml:space="preserve">.  For example, Anthem has implemented policies that restrict or eliminate coverage for MRIs at hospital-owned outpatient centers, mandating members </w:t>
      </w:r>
      <w:proofErr w:type="gramStart"/>
      <w:r w:rsidRPr="00D70A59">
        <w:rPr>
          <w:rFonts w:cstheme="minorHAnsi"/>
          <w:sz w:val="24"/>
          <w:szCs w:val="24"/>
        </w:rPr>
        <w:t>use</w:t>
      </w:r>
      <w:proofErr w:type="gramEnd"/>
      <w:r w:rsidRPr="00D70A59">
        <w:rPr>
          <w:rFonts w:cstheme="minorHAnsi"/>
          <w:sz w:val="24"/>
          <w:szCs w:val="24"/>
        </w:rPr>
        <w:t xml:space="preserve"> independent centers. </w:t>
      </w:r>
    </w:p>
    <w:p w14:paraId="674EE975" w14:textId="77777777" w:rsidR="00D24D7A" w:rsidRPr="00D70A59" w:rsidRDefault="00D24D7A" w:rsidP="00D24D7A">
      <w:pPr>
        <w:pStyle w:val="ListParagraph"/>
        <w:rPr>
          <w:rFonts w:cstheme="minorHAnsi"/>
          <w:sz w:val="24"/>
          <w:szCs w:val="24"/>
        </w:rPr>
      </w:pPr>
    </w:p>
    <w:p w14:paraId="19B3976B" w14:textId="77777777" w:rsidR="00C5300D" w:rsidRPr="00D70A59" w:rsidRDefault="00BB4002" w:rsidP="009716A4">
      <w:pPr>
        <w:pStyle w:val="Heading2"/>
        <w:rPr>
          <w:sz w:val="24"/>
          <w:szCs w:val="24"/>
        </w:rPr>
      </w:pPr>
      <w:bookmarkStart w:id="3" w:name="_Hlk226968555"/>
      <w:r w:rsidRPr="00D70A59">
        <w:rPr>
          <w:sz w:val="24"/>
          <w:szCs w:val="24"/>
        </w:rPr>
        <w:t xml:space="preserve">What is the current MRI’s scan capacity and what is the scan capacity of the proposed 3T MRI machine? </w:t>
      </w:r>
    </w:p>
    <w:p w14:paraId="568C8405" w14:textId="1FD4E145" w:rsidR="005A36F0" w:rsidRPr="00D70A59" w:rsidRDefault="009E605D" w:rsidP="00C5300D">
      <w:pPr>
        <w:pStyle w:val="ListParagraph"/>
        <w:rPr>
          <w:rFonts w:cstheme="minorHAnsi"/>
          <w:sz w:val="24"/>
          <w:szCs w:val="24"/>
        </w:rPr>
      </w:pPr>
      <w:r w:rsidRPr="00D70A59">
        <w:rPr>
          <w:rFonts w:cstheme="minorHAnsi"/>
          <w:b/>
          <w:bCs/>
          <w:sz w:val="24"/>
          <w:szCs w:val="24"/>
        </w:rPr>
        <w:t>Response</w:t>
      </w:r>
      <w:r w:rsidRPr="00D70A59">
        <w:rPr>
          <w:rFonts w:cstheme="minorHAnsi"/>
          <w:sz w:val="24"/>
          <w:szCs w:val="24"/>
        </w:rPr>
        <w:t>:</w:t>
      </w:r>
      <w:r w:rsidR="000061D7" w:rsidRPr="00D70A59">
        <w:rPr>
          <w:rFonts w:cstheme="minorHAnsi"/>
          <w:sz w:val="24"/>
          <w:szCs w:val="24"/>
        </w:rPr>
        <w:t xml:space="preserve"> The scan capacity for </w:t>
      </w:r>
      <w:r w:rsidR="00325047">
        <w:rPr>
          <w:rFonts w:cstheme="minorHAnsi"/>
          <w:sz w:val="24"/>
          <w:szCs w:val="24"/>
        </w:rPr>
        <w:t>fiscal year (</w:t>
      </w:r>
      <w:r w:rsidR="000061D7" w:rsidRPr="00D70A59">
        <w:rPr>
          <w:rFonts w:cstheme="minorHAnsi"/>
          <w:sz w:val="24"/>
          <w:szCs w:val="24"/>
        </w:rPr>
        <w:t>FY</w:t>
      </w:r>
      <w:r w:rsidR="00325047">
        <w:rPr>
          <w:rFonts w:cstheme="minorHAnsi"/>
          <w:sz w:val="24"/>
          <w:szCs w:val="24"/>
        </w:rPr>
        <w:t>)</w:t>
      </w:r>
      <w:r w:rsidR="000061D7" w:rsidRPr="00D70A59">
        <w:rPr>
          <w:rFonts w:cstheme="minorHAnsi"/>
          <w:sz w:val="24"/>
          <w:szCs w:val="24"/>
        </w:rPr>
        <w:t xml:space="preserve"> 2025 for the current 1.5T MRI machine was 8,218</w:t>
      </w:r>
      <w:r w:rsidR="00B20407" w:rsidRPr="00D70A59">
        <w:rPr>
          <w:rFonts w:cstheme="minorHAnsi"/>
          <w:sz w:val="24"/>
          <w:szCs w:val="24"/>
        </w:rPr>
        <w:t xml:space="preserve"> annually</w:t>
      </w:r>
      <w:r w:rsidR="000061D7" w:rsidRPr="00D70A59">
        <w:rPr>
          <w:rFonts w:cstheme="minorHAnsi"/>
          <w:sz w:val="24"/>
          <w:szCs w:val="24"/>
        </w:rPr>
        <w:t>. The proposed capacity for a 3T MRI machine is 11,648 scans annually.</w:t>
      </w:r>
    </w:p>
    <w:bookmarkEnd w:id="3"/>
    <w:p w14:paraId="67B1984B" w14:textId="77777777" w:rsidR="005A36F0" w:rsidRPr="00D70A59" w:rsidRDefault="005A36F0" w:rsidP="005A36F0">
      <w:pPr>
        <w:pStyle w:val="ListParagraph"/>
        <w:rPr>
          <w:rFonts w:cstheme="minorHAnsi"/>
          <w:sz w:val="24"/>
          <w:szCs w:val="24"/>
        </w:rPr>
      </w:pPr>
    </w:p>
    <w:p w14:paraId="5D3E38DE" w14:textId="77777777" w:rsidR="009F3735" w:rsidRPr="00D70A59" w:rsidRDefault="00BB4002" w:rsidP="009716A4">
      <w:pPr>
        <w:pStyle w:val="Heading2"/>
        <w:rPr>
          <w:sz w:val="24"/>
          <w:szCs w:val="24"/>
        </w:rPr>
      </w:pPr>
      <w:bookmarkStart w:id="4" w:name="_Hlk226968573"/>
      <w:r w:rsidRPr="00D70A59">
        <w:rPr>
          <w:sz w:val="24"/>
          <w:szCs w:val="24"/>
        </w:rPr>
        <w:t>What is the utilization of the current 1.5T MRI machine and what is the p</w:t>
      </w:r>
      <w:r w:rsidR="004D0A07" w:rsidRPr="00D70A59">
        <w:rPr>
          <w:sz w:val="24"/>
          <w:szCs w:val="24"/>
        </w:rPr>
        <w:t>rojected utilization</w:t>
      </w:r>
      <w:r w:rsidRPr="00D70A59">
        <w:rPr>
          <w:sz w:val="24"/>
          <w:szCs w:val="24"/>
        </w:rPr>
        <w:t xml:space="preserve"> for the proposed 3T MRI machine. </w:t>
      </w:r>
    </w:p>
    <w:p w14:paraId="3B2AB0C9" w14:textId="1C2A5810" w:rsidR="000061D7" w:rsidRPr="00D70A59" w:rsidRDefault="009E605D" w:rsidP="000061D7">
      <w:pPr>
        <w:pStyle w:val="ListParagraph"/>
        <w:rPr>
          <w:rFonts w:cstheme="minorHAnsi"/>
          <w:sz w:val="24"/>
          <w:szCs w:val="24"/>
        </w:rPr>
      </w:pPr>
      <w:r w:rsidRPr="00D70A59">
        <w:rPr>
          <w:rFonts w:cstheme="minorHAnsi"/>
          <w:b/>
          <w:bCs/>
          <w:sz w:val="24"/>
          <w:szCs w:val="24"/>
        </w:rPr>
        <w:t>Response</w:t>
      </w:r>
      <w:r w:rsidRPr="00D70A59">
        <w:rPr>
          <w:rFonts w:cstheme="minorHAnsi"/>
          <w:sz w:val="24"/>
          <w:szCs w:val="24"/>
        </w:rPr>
        <w:t>:</w:t>
      </w:r>
      <w:r w:rsidR="000061D7" w:rsidRPr="00D70A59">
        <w:rPr>
          <w:rFonts w:cstheme="minorHAnsi"/>
          <w:sz w:val="24"/>
          <w:szCs w:val="24"/>
        </w:rPr>
        <w:t xml:space="preserve"> The average utilization for FY 2025 of the current 1.5T MRI machine was 91</w:t>
      </w:r>
      <w:r w:rsidR="00EA10B8">
        <w:rPr>
          <w:rFonts w:cstheme="minorHAnsi"/>
          <w:sz w:val="24"/>
          <w:szCs w:val="24"/>
        </w:rPr>
        <w:t xml:space="preserve"> percent</w:t>
      </w:r>
      <w:r w:rsidR="000061D7" w:rsidRPr="00D70A59">
        <w:rPr>
          <w:rFonts w:cstheme="minorHAnsi"/>
          <w:sz w:val="24"/>
          <w:szCs w:val="24"/>
        </w:rPr>
        <w:t xml:space="preserve">. </w:t>
      </w:r>
    </w:p>
    <w:p w14:paraId="6FCCDD9E" w14:textId="77777777" w:rsidR="000061D7" w:rsidRPr="00D70A59" w:rsidRDefault="000061D7" w:rsidP="000061D7">
      <w:pPr>
        <w:pStyle w:val="ListParagraph"/>
        <w:rPr>
          <w:rFonts w:cstheme="minorHAnsi"/>
          <w:sz w:val="24"/>
          <w:szCs w:val="24"/>
        </w:rPr>
      </w:pPr>
      <w:r w:rsidRPr="00D70A59">
        <w:rPr>
          <w:rFonts w:cstheme="minorHAnsi"/>
          <w:sz w:val="24"/>
          <w:szCs w:val="24"/>
        </w:rPr>
        <w:t>The projected utilization for the proposed 3T MRI machine:</w:t>
      </w:r>
    </w:p>
    <w:p w14:paraId="215EE4FF" w14:textId="2CB2AC97" w:rsidR="000061D7" w:rsidRPr="00D70A59" w:rsidRDefault="000061D7" w:rsidP="000061D7">
      <w:pPr>
        <w:pStyle w:val="ListParagraph"/>
        <w:numPr>
          <w:ilvl w:val="0"/>
          <w:numId w:val="34"/>
        </w:numPr>
        <w:rPr>
          <w:rFonts w:cstheme="minorHAnsi"/>
          <w:sz w:val="24"/>
          <w:szCs w:val="24"/>
        </w:rPr>
      </w:pPr>
      <w:r w:rsidRPr="00D70A59">
        <w:rPr>
          <w:rFonts w:cstheme="minorHAnsi"/>
          <w:sz w:val="24"/>
          <w:szCs w:val="24"/>
        </w:rPr>
        <w:t>Year 1: 68</w:t>
      </w:r>
      <w:r w:rsidR="00EA10B8">
        <w:rPr>
          <w:rFonts w:cstheme="minorHAnsi"/>
          <w:sz w:val="24"/>
          <w:szCs w:val="24"/>
        </w:rPr>
        <w:t xml:space="preserve"> </w:t>
      </w:r>
      <w:r w:rsidR="00EA10B8">
        <w:rPr>
          <w:rFonts w:cstheme="minorHAnsi"/>
          <w:sz w:val="24"/>
          <w:szCs w:val="24"/>
        </w:rPr>
        <w:t>percent</w:t>
      </w:r>
    </w:p>
    <w:p w14:paraId="5083C202" w14:textId="1122E082" w:rsidR="000061D7" w:rsidRPr="00D70A59" w:rsidRDefault="000061D7" w:rsidP="000061D7">
      <w:pPr>
        <w:pStyle w:val="ListParagraph"/>
        <w:numPr>
          <w:ilvl w:val="0"/>
          <w:numId w:val="34"/>
        </w:numPr>
        <w:rPr>
          <w:rFonts w:cstheme="minorHAnsi"/>
          <w:sz w:val="24"/>
          <w:szCs w:val="24"/>
        </w:rPr>
      </w:pPr>
      <w:r w:rsidRPr="00D70A59">
        <w:rPr>
          <w:rFonts w:cstheme="minorHAnsi"/>
          <w:sz w:val="24"/>
          <w:szCs w:val="24"/>
        </w:rPr>
        <w:t>Year 2: 74</w:t>
      </w:r>
      <w:r w:rsidR="00EA10B8">
        <w:rPr>
          <w:rFonts w:cstheme="minorHAnsi"/>
          <w:sz w:val="24"/>
          <w:szCs w:val="24"/>
        </w:rPr>
        <w:t xml:space="preserve"> </w:t>
      </w:r>
      <w:r w:rsidR="00EA10B8">
        <w:rPr>
          <w:rFonts w:cstheme="minorHAnsi"/>
          <w:sz w:val="24"/>
          <w:szCs w:val="24"/>
        </w:rPr>
        <w:t>percent</w:t>
      </w:r>
    </w:p>
    <w:p w14:paraId="69B6A97B" w14:textId="2ABB3E89" w:rsidR="000061D7" w:rsidRPr="00D70A59" w:rsidRDefault="000061D7" w:rsidP="000061D7">
      <w:pPr>
        <w:pStyle w:val="ListParagraph"/>
        <w:numPr>
          <w:ilvl w:val="0"/>
          <w:numId w:val="34"/>
        </w:numPr>
        <w:rPr>
          <w:rFonts w:cstheme="minorHAnsi"/>
          <w:sz w:val="24"/>
          <w:szCs w:val="24"/>
        </w:rPr>
      </w:pPr>
      <w:r w:rsidRPr="00D70A59">
        <w:rPr>
          <w:rFonts w:cstheme="minorHAnsi"/>
          <w:sz w:val="24"/>
          <w:szCs w:val="24"/>
        </w:rPr>
        <w:t>Year 3: 78</w:t>
      </w:r>
      <w:r w:rsidR="00EA10B8">
        <w:rPr>
          <w:rFonts w:cstheme="minorHAnsi"/>
          <w:sz w:val="24"/>
          <w:szCs w:val="24"/>
        </w:rPr>
        <w:t xml:space="preserve"> </w:t>
      </w:r>
      <w:r w:rsidR="00EA10B8">
        <w:rPr>
          <w:rFonts w:cstheme="minorHAnsi"/>
          <w:sz w:val="24"/>
          <w:szCs w:val="24"/>
        </w:rPr>
        <w:t>percent</w:t>
      </w:r>
    </w:p>
    <w:p w14:paraId="1F90BCF6" w14:textId="5671756F" w:rsidR="000061D7" w:rsidRPr="00D70A59" w:rsidRDefault="000061D7" w:rsidP="000061D7">
      <w:pPr>
        <w:pStyle w:val="ListParagraph"/>
        <w:numPr>
          <w:ilvl w:val="0"/>
          <w:numId w:val="34"/>
        </w:numPr>
        <w:rPr>
          <w:rFonts w:cstheme="minorHAnsi"/>
          <w:sz w:val="24"/>
          <w:szCs w:val="24"/>
        </w:rPr>
      </w:pPr>
      <w:r w:rsidRPr="00D70A59">
        <w:rPr>
          <w:rFonts w:cstheme="minorHAnsi"/>
          <w:sz w:val="24"/>
          <w:szCs w:val="24"/>
        </w:rPr>
        <w:t>Year 4: 82</w:t>
      </w:r>
      <w:r w:rsidR="00EA10B8">
        <w:rPr>
          <w:rFonts w:cstheme="minorHAnsi"/>
          <w:sz w:val="24"/>
          <w:szCs w:val="24"/>
        </w:rPr>
        <w:t xml:space="preserve"> </w:t>
      </w:r>
      <w:r w:rsidR="00EA10B8">
        <w:rPr>
          <w:rFonts w:cstheme="minorHAnsi"/>
          <w:sz w:val="24"/>
          <w:szCs w:val="24"/>
        </w:rPr>
        <w:t>percent</w:t>
      </w:r>
    </w:p>
    <w:p w14:paraId="0EADE4B7" w14:textId="5B69A89A" w:rsidR="000061D7" w:rsidRPr="00D70A59" w:rsidRDefault="000061D7" w:rsidP="000061D7">
      <w:pPr>
        <w:pStyle w:val="ListParagraph"/>
        <w:numPr>
          <w:ilvl w:val="0"/>
          <w:numId w:val="34"/>
        </w:numPr>
        <w:rPr>
          <w:rFonts w:cstheme="minorHAnsi"/>
          <w:sz w:val="24"/>
          <w:szCs w:val="24"/>
        </w:rPr>
      </w:pPr>
      <w:r w:rsidRPr="00D70A59">
        <w:rPr>
          <w:rFonts w:cstheme="minorHAnsi"/>
          <w:sz w:val="24"/>
          <w:szCs w:val="24"/>
        </w:rPr>
        <w:t>Year 5: 86</w:t>
      </w:r>
      <w:r w:rsidR="00EA10B8">
        <w:rPr>
          <w:rFonts w:cstheme="minorHAnsi"/>
          <w:sz w:val="24"/>
          <w:szCs w:val="24"/>
        </w:rPr>
        <w:t xml:space="preserve"> </w:t>
      </w:r>
      <w:r w:rsidR="00EA10B8">
        <w:rPr>
          <w:rFonts w:cstheme="minorHAnsi"/>
          <w:sz w:val="24"/>
          <w:szCs w:val="24"/>
        </w:rPr>
        <w:t>percent</w:t>
      </w:r>
    </w:p>
    <w:p w14:paraId="402BEE90" w14:textId="4344727C" w:rsidR="000061D7" w:rsidRPr="00D70A59" w:rsidRDefault="000061D7" w:rsidP="000061D7">
      <w:pPr>
        <w:pStyle w:val="ListParagraph"/>
        <w:numPr>
          <w:ilvl w:val="0"/>
          <w:numId w:val="34"/>
        </w:numPr>
        <w:rPr>
          <w:rFonts w:cstheme="minorHAnsi"/>
          <w:sz w:val="24"/>
          <w:szCs w:val="24"/>
        </w:rPr>
      </w:pPr>
      <w:r w:rsidRPr="00D70A59">
        <w:rPr>
          <w:rFonts w:cstheme="minorHAnsi"/>
          <w:sz w:val="24"/>
          <w:szCs w:val="24"/>
        </w:rPr>
        <w:t>Year 6: 88</w:t>
      </w:r>
      <w:r w:rsidR="00EA10B8">
        <w:rPr>
          <w:rFonts w:cstheme="minorHAnsi"/>
          <w:sz w:val="24"/>
          <w:szCs w:val="24"/>
        </w:rPr>
        <w:t xml:space="preserve"> </w:t>
      </w:r>
      <w:r w:rsidR="00EA10B8">
        <w:rPr>
          <w:rFonts w:cstheme="minorHAnsi"/>
          <w:sz w:val="24"/>
          <w:szCs w:val="24"/>
        </w:rPr>
        <w:t>percent</w:t>
      </w:r>
    </w:p>
    <w:bookmarkEnd w:id="4"/>
    <w:p w14:paraId="53AC583A" w14:textId="77777777" w:rsidR="00BB4002" w:rsidRPr="00D70A59" w:rsidRDefault="00BB4002" w:rsidP="00BB4002">
      <w:pPr>
        <w:pStyle w:val="ListParagraph"/>
        <w:rPr>
          <w:rFonts w:cstheme="minorHAnsi"/>
          <w:sz w:val="24"/>
          <w:szCs w:val="24"/>
        </w:rPr>
      </w:pPr>
    </w:p>
    <w:p w14:paraId="108956E2" w14:textId="1108AF4B" w:rsidR="008A42BD" w:rsidRPr="00D70A59" w:rsidRDefault="00BB4002" w:rsidP="009716A4">
      <w:pPr>
        <w:pStyle w:val="Heading2"/>
        <w:rPr>
          <w:sz w:val="24"/>
          <w:szCs w:val="24"/>
        </w:rPr>
      </w:pPr>
      <w:bookmarkStart w:id="5" w:name="_Hlk226968696"/>
      <w:r w:rsidRPr="00D70A59">
        <w:rPr>
          <w:sz w:val="24"/>
          <w:szCs w:val="24"/>
        </w:rPr>
        <w:t>Explain</w:t>
      </w:r>
      <w:r w:rsidR="000050B6" w:rsidRPr="00D70A59">
        <w:rPr>
          <w:sz w:val="24"/>
          <w:szCs w:val="24"/>
        </w:rPr>
        <w:t xml:space="preserve"> the reason for the </w:t>
      </w:r>
      <w:r w:rsidR="00D86ADE" w:rsidRPr="00D70A59">
        <w:rPr>
          <w:sz w:val="24"/>
          <w:szCs w:val="24"/>
        </w:rPr>
        <w:t>23</w:t>
      </w:r>
      <w:r w:rsidR="00EA10B8">
        <w:rPr>
          <w:sz w:val="24"/>
          <w:szCs w:val="24"/>
        </w:rPr>
        <w:t xml:space="preserve"> </w:t>
      </w:r>
      <w:r w:rsidR="00EA10B8">
        <w:rPr>
          <w:sz w:val="24"/>
          <w:szCs w:val="24"/>
        </w:rPr>
        <w:t>percent</w:t>
      </w:r>
      <w:r w:rsidR="00D86ADE" w:rsidRPr="00D70A59">
        <w:rPr>
          <w:sz w:val="24"/>
          <w:szCs w:val="24"/>
        </w:rPr>
        <w:t xml:space="preserve"> increase in historical scan volume from 2021 to 2025?</w:t>
      </w:r>
    </w:p>
    <w:p w14:paraId="4DAA3045" w14:textId="36EF7F04" w:rsidR="009E605D" w:rsidRPr="00D70A59" w:rsidRDefault="009E605D" w:rsidP="00F6756D">
      <w:pPr>
        <w:pStyle w:val="ListParagraph"/>
        <w:rPr>
          <w:rFonts w:cstheme="minorHAnsi"/>
          <w:sz w:val="24"/>
          <w:szCs w:val="24"/>
        </w:rPr>
      </w:pPr>
      <w:r w:rsidRPr="00D70A59">
        <w:rPr>
          <w:rFonts w:cstheme="minorHAnsi"/>
          <w:b/>
          <w:bCs/>
          <w:sz w:val="24"/>
          <w:szCs w:val="24"/>
        </w:rPr>
        <w:lastRenderedPageBreak/>
        <w:t>Response</w:t>
      </w:r>
      <w:proofErr w:type="gramStart"/>
      <w:r w:rsidRPr="00D70A59">
        <w:rPr>
          <w:rFonts w:cstheme="minorHAnsi"/>
          <w:sz w:val="24"/>
          <w:szCs w:val="24"/>
        </w:rPr>
        <w:t>:  There</w:t>
      </w:r>
      <w:proofErr w:type="gramEnd"/>
      <w:r w:rsidRPr="00D70A59">
        <w:rPr>
          <w:rFonts w:cstheme="minorHAnsi"/>
          <w:sz w:val="24"/>
          <w:szCs w:val="24"/>
        </w:rPr>
        <w:t xml:space="preserve"> are multiple factors </w:t>
      </w:r>
      <w:r w:rsidR="0034593C" w:rsidRPr="00D70A59">
        <w:rPr>
          <w:rFonts w:cstheme="minorHAnsi"/>
          <w:sz w:val="24"/>
          <w:szCs w:val="24"/>
        </w:rPr>
        <w:t>that contribute</w:t>
      </w:r>
      <w:r w:rsidR="003269D2" w:rsidRPr="00D70A59">
        <w:rPr>
          <w:rFonts w:cstheme="minorHAnsi"/>
          <w:sz w:val="24"/>
          <w:szCs w:val="24"/>
        </w:rPr>
        <w:t xml:space="preserve"> to </w:t>
      </w:r>
      <w:r w:rsidR="00F6756D" w:rsidRPr="00D70A59">
        <w:rPr>
          <w:rFonts w:cstheme="minorHAnsi"/>
          <w:sz w:val="24"/>
          <w:szCs w:val="24"/>
        </w:rPr>
        <w:t>the increase in</w:t>
      </w:r>
      <w:r w:rsidR="003269D2" w:rsidRPr="00D70A59">
        <w:rPr>
          <w:rFonts w:cstheme="minorHAnsi"/>
          <w:sz w:val="24"/>
          <w:szCs w:val="24"/>
        </w:rPr>
        <w:t xml:space="preserve"> historical scan volume</w:t>
      </w:r>
      <w:r w:rsidRPr="00D70A59">
        <w:rPr>
          <w:rFonts w:cstheme="minorHAnsi"/>
          <w:sz w:val="24"/>
          <w:szCs w:val="24"/>
        </w:rPr>
        <w:t xml:space="preserve">.  </w:t>
      </w:r>
      <w:r w:rsidR="003269D2" w:rsidRPr="00D70A59">
        <w:rPr>
          <w:rFonts w:cstheme="minorHAnsi"/>
          <w:sz w:val="24"/>
          <w:szCs w:val="24"/>
        </w:rPr>
        <w:t>These facto</w:t>
      </w:r>
      <w:r w:rsidR="00F6756D" w:rsidRPr="00D70A59">
        <w:rPr>
          <w:rFonts w:cstheme="minorHAnsi"/>
          <w:sz w:val="24"/>
          <w:szCs w:val="24"/>
        </w:rPr>
        <w:t xml:space="preserve">rs </w:t>
      </w:r>
      <w:r w:rsidR="003269D2" w:rsidRPr="00D70A59">
        <w:rPr>
          <w:rFonts w:cstheme="minorHAnsi"/>
          <w:sz w:val="24"/>
          <w:szCs w:val="24"/>
        </w:rPr>
        <w:t>include</w:t>
      </w:r>
      <w:r w:rsidR="00993004" w:rsidRPr="00D70A59">
        <w:rPr>
          <w:rFonts w:cstheme="minorHAnsi"/>
          <w:sz w:val="24"/>
          <w:szCs w:val="24"/>
        </w:rPr>
        <w:t xml:space="preserve"> the rising use of imaging services by an aging population with greater health care needs</w:t>
      </w:r>
      <w:r w:rsidR="003269D2" w:rsidRPr="00D70A59">
        <w:rPr>
          <w:rFonts w:cstheme="minorHAnsi"/>
          <w:sz w:val="24"/>
          <w:szCs w:val="24"/>
        </w:rPr>
        <w:t>,</w:t>
      </w:r>
      <w:r w:rsidR="00F6756D" w:rsidRPr="00D70A59">
        <w:rPr>
          <w:rFonts w:cstheme="minorHAnsi"/>
          <w:sz w:val="24"/>
          <w:szCs w:val="24"/>
        </w:rPr>
        <w:t xml:space="preserve"> a</w:t>
      </w:r>
      <w:r w:rsidR="003269D2" w:rsidRPr="00D70A59">
        <w:rPr>
          <w:rFonts w:cstheme="minorHAnsi"/>
          <w:sz w:val="24"/>
          <w:szCs w:val="24"/>
        </w:rPr>
        <w:t xml:space="preserve"> </w:t>
      </w:r>
      <w:r w:rsidR="00F6756D" w:rsidRPr="00D70A59">
        <w:rPr>
          <w:rFonts w:cstheme="minorHAnsi"/>
          <w:sz w:val="24"/>
          <w:szCs w:val="24"/>
        </w:rPr>
        <w:t>shift in volume to lower cost centers</w:t>
      </w:r>
      <w:r w:rsidR="003269D2" w:rsidRPr="00D70A59">
        <w:rPr>
          <w:rFonts w:cstheme="minorHAnsi"/>
          <w:sz w:val="24"/>
          <w:szCs w:val="24"/>
        </w:rPr>
        <w:t xml:space="preserve">, new </w:t>
      </w:r>
      <w:r w:rsidR="00F6756D" w:rsidRPr="00D70A59">
        <w:rPr>
          <w:rFonts w:cstheme="minorHAnsi"/>
          <w:sz w:val="24"/>
          <w:szCs w:val="24"/>
        </w:rPr>
        <w:t xml:space="preserve">clinical </w:t>
      </w:r>
      <w:r w:rsidR="0034593C" w:rsidRPr="00D70A59">
        <w:rPr>
          <w:rFonts w:cstheme="minorHAnsi"/>
          <w:sz w:val="24"/>
          <w:szCs w:val="24"/>
        </w:rPr>
        <w:t>applications</w:t>
      </w:r>
      <w:r w:rsidR="00993004" w:rsidRPr="00D70A59">
        <w:rPr>
          <w:rFonts w:cstheme="minorHAnsi"/>
          <w:sz w:val="24"/>
          <w:szCs w:val="24"/>
        </w:rPr>
        <w:t>, greater reliance on imaging for accurate and timely diagnosis</w:t>
      </w:r>
      <w:r w:rsidR="003269D2" w:rsidRPr="00D70A59">
        <w:rPr>
          <w:rFonts w:cstheme="minorHAnsi"/>
          <w:sz w:val="24"/>
          <w:szCs w:val="24"/>
        </w:rPr>
        <w:t xml:space="preserve"> </w:t>
      </w:r>
      <w:r w:rsidR="0034593C" w:rsidRPr="00D70A59">
        <w:rPr>
          <w:rFonts w:cstheme="minorHAnsi"/>
          <w:sz w:val="24"/>
          <w:szCs w:val="24"/>
        </w:rPr>
        <w:t xml:space="preserve">and impacts of delayed care due to the COVID-19 pandemic.  </w:t>
      </w:r>
      <w:r w:rsidR="00F6756D" w:rsidRPr="00D70A59">
        <w:rPr>
          <w:rFonts w:cstheme="minorHAnsi"/>
          <w:sz w:val="24"/>
          <w:szCs w:val="24"/>
        </w:rPr>
        <w:t xml:space="preserve">These factors are not unique to this location.  </w:t>
      </w:r>
      <w:r w:rsidR="002E2753" w:rsidRPr="00D70A59">
        <w:rPr>
          <w:rFonts w:cstheme="minorHAnsi"/>
          <w:sz w:val="24"/>
          <w:szCs w:val="24"/>
        </w:rPr>
        <w:t>According to an article published in Radiology Business, “Medicare outpatient imaging has increased for all modalities, exhibiting growth of more than 60</w:t>
      </w:r>
      <w:r w:rsidR="00EA10B8">
        <w:rPr>
          <w:rFonts w:cstheme="minorHAnsi"/>
          <w:sz w:val="24"/>
          <w:szCs w:val="24"/>
        </w:rPr>
        <w:t xml:space="preserve"> </w:t>
      </w:r>
      <w:r w:rsidR="00EA10B8">
        <w:rPr>
          <w:rFonts w:cstheme="minorHAnsi"/>
          <w:sz w:val="24"/>
          <w:szCs w:val="24"/>
        </w:rPr>
        <w:t>percent</w:t>
      </w:r>
      <w:r w:rsidR="002E2753" w:rsidRPr="00D70A59">
        <w:rPr>
          <w:rFonts w:cstheme="minorHAnsi"/>
          <w:sz w:val="24"/>
          <w:szCs w:val="24"/>
        </w:rPr>
        <w:t xml:space="preserve"> in some areas.”</w:t>
      </w:r>
      <w:r w:rsidR="002E2753" w:rsidRPr="00D70A59">
        <w:rPr>
          <w:rStyle w:val="FootnoteReference"/>
          <w:rFonts w:cstheme="minorHAnsi"/>
          <w:sz w:val="24"/>
          <w:szCs w:val="24"/>
        </w:rPr>
        <w:footnoteReference w:id="2"/>
      </w:r>
      <w:r w:rsidR="002E2753" w:rsidRPr="00D70A59">
        <w:rPr>
          <w:rFonts w:cstheme="minorHAnsi"/>
          <w:sz w:val="24"/>
          <w:szCs w:val="24"/>
        </w:rPr>
        <w:t xml:space="preserve">  </w:t>
      </w:r>
    </w:p>
    <w:p w14:paraId="00C65FB1" w14:textId="77777777" w:rsidR="00D04101" w:rsidRPr="00D70A59" w:rsidRDefault="00D04101" w:rsidP="00D04101">
      <w:pPr>
        <w:pStyle w:val="ListParagraph"/>
        <w:rPr>
          <w:rFonts w:cstheme="minorHAnsi"/>
          <w:sz w:val="24"/>
          <w:szCs w:val="24"/>
        </w:rPr>
      </w:pPr>
    </w:p>
    <w:p w14:paraId="55C82C66" w14:textId="688E177E" w:rsidR="00F55B02" w:rsidRPr="00D70A59" w:rsidRDefault="00D04101" w:rsidP="009716A4">
      <w:pPr>
        <w:pStyle w:val="Heading2"/>
        <w:rPr>
          <w:sz w:val="24"/>
          <w:szCs w:val="24"/>
        </w:rPr>
      </w:pPr>
      <w:r w:rsidRPr="00D70A59">
        <w:rPr>
          <w:sz w:val="24"/>
          <w:szCs w:val="24"/>
        </w:rPr>
        <w:t>The application states other factors impacting increased volume forecast for the Proposed Project, include a new prostate imaging program to be implemented by the Applicant (pg.5)</w:t>
      </w:r>
    </w:p>
    <w:p w14:paraId="46A84ABC" w14:textId="2E282E37" w:rsidR="00D04101" w:rsidRPr="00D70A59" w:rsidRDefault="00F55B02" w:rsidP="00D04101">
      <w:pPr>
        <w:pStyle w:val="ListParagraph"/>
        <w:numPr>
          <w:ilvl w:val="1"/>
          <w:numId w:val="31"/>
        </w:numPr>
        <w:rPr>
          <w:rFonts w:cstheme="minorHAnsi"/>
          <w:sz w:val="24"/>
          <w:szCs w:val="24"/>
        </w:rPr>
      </w:pPr>
      <w:r w:rsidRPr="00D70A59">
        <w:rPr>
          <w:rFonts w:cstheme="minorHAnsi"/>
          <w:sz w:val="24"/>
          <w:szCs w:val="24"/>
        </w:rPr>
        <w:t>When does the Applicant plan to implement the program?</w:t>
      </w:r>
    </w:p>
    <w:p w14:paraId="3E257BE1" w14:textId="4D3D03D3" w:rsidR="00FE1663" w:rsidRPr="00D70A59" w:rsidRDefault="00FE1663" w:rsidP="00FE1663">
      <w:pPr>
        <w:pStyle w:val="ListParagraph"/>
        <w:ind w:left="1440"/>
        <w:rPr>
          <w:rFonts w:cstheme="minorHAnsi"/>
          <w:sz w:val="24"/>
          <w:szCs w:val="24"/>
        </w:rPr>
      </w:pPr>
      <w:r w:rsidRPr="00D70A59">
        <w:rPr>
          <w:rFonts w:cstheme="minorHAnsi"/>
          <w:b/>
          <w:bCs/>
          <w:sz w:val="24"/>
          <w:szCs w:val="24"/>
        </w:rPr>
        <w:t>Response</w:t>
      </w:r>
      <w:r w:rsidRPr="00D70A59">
        <w:rPr>
          <w:rFonts w:cstheme="minorHAnsi"/>
          <w:sz w:val="24"/>
          <w:szCs w:val="24"/>
        </w:rPr>
        <w:t>:</w:t>
      </w:r>
      <w:r w:rsidR="00343189" w:rsidRPr="00D70A59">
        <w:rPr>
          <w:rFonts w:cstheme="minorHAnsi"/>
          <w:sz w:val="24"/>
          <w:szCs w:val="24"/>
        </w:rPr>
        <w:t xml:space="preserve"> The MRI Prostate exam </w:t>
      </w:r>
      <w:r w:rsidR="00A0000A" w:rsidRPr="00D70A59">
        <w:rPr>
          <w:rFonts w:cstheme="minorHAnsi"/>
          <w:sz w:val="24"/>
          <w:szCs w:val="24"/>
        </w:rPr>
        <w:t>will be implemented in Year 1 of the Proposed Project</w:t>
      </w:r>
      <w:r w:rsidR="00343189" w:rsidRPr="00D70A59">
        <w:rPr>
          <w:rFonts w:cstheme="minorHAnsi"/>
          <w:sz w:val="24"/>
          <w:szCs w:val="24"/>
        </w:rPr>
        <w:t>.</w:t>
      </w:r>
    </w:p>
    <w:p w14:paraId="2673F8CB" w14:textId="6ADB586B" w:rsidR="00F75134" w:rsidRPr="00D70A59" w:rsidRDefault="00F75134" w:rsidP="00D04101">
      <w:pPr>
        <w:pStyle w:val="ListParagraph"/>
        <w:numPr>
          <w:ilvl w:val="1"/>
          <w:numId w:val="31"/>
        </w:numPr>
        <w:rPr>
          <w:rFonts w:cstheme="minorHAnsi"/>
          <w:sz w:val="24"/>
          <w:szCs w:val="24"/>
        </w:rPr>
      </w:pPr>
      <w:r w:rsidRPr="00D70A59">
        <w:rPr>
          <w:rFonts w:cstheme="minorHAnsi"/>
          <w:sz w:val="24"/>
          <w:szCs w:val="24"/>
        </w:rPr>
        <w:t>What does the program entail?</w:t>
      </w:r>
      <w:r w:rsidR="00343189" w:rsidRPr="00D70A59">
        <w:rPr>
          <w:rFonts w:cstheme="minorHAnsi"/>
          <w:sz w:val="24"/>
          <w:szCs w:val="24"/>
        </w:rPr>
        <w:t xml:space="preserve"> </w:t>
      </w:r>
    </w:p>
    <w:p w14:paraId="2D3CB5B5" w14:textId="11DAECAB" w:rsidR="00FE1663" w:rsidRPr="00D70A59" w:rsidRDefault="00FE1663" w:rsidP="00FE1663">
      <w:pPr>
        <w:pStyle w:val="ListParagraph"/>
        <w:ind w:left="1440"/>
        <w:rPr>
          <w:rFonts w:cstheme="minorHAnsi"/>
          <w:sz w:val="24"/>
          <w:szCs w:val="24"/>
        </w:rPr>
      </w:pPr>
      <w:r w:rsidRPr="00D70A59">
        <w:rPr>
          <w:rFonts w:cstheme="minorHAnsi"/>
          <w:b/>
          <w:bCs/>
          <w:sz w:val="24"/>
          <w:szCs w:val="24"/>
        </w:rPr>
        <w:t>Response</w:t>
      </w:r>
      <w:r w:rsidRPr="00D70A59">
        <w:rPr>
          <w:rFonts w:cstheme="minorHAnsi"/>
          <w:sz w:val="24"/>
          <w:szCs w:val="24"/>
        </w:rPr>
        <w:t>:</w:t>
      </w:r>
      <w:r w:rsidR="00343189" w:rsidRPr="00D70A59">
        <w:rPr>
          <w:rFonts w:cstheme="minorHAnsi"/>
          <w:sz w:val="24"/>
          <w:szCs w:val="24"/>
        </w:rPr>
        <w:t xml:space="preserve"> Being able to offer </w:t>
      </w:r>
      <w:proofErr w:type="gramStart"/>
      <w:r w:rsidR="00343189" w:rsidRPr="00D70A59">
        <w:rPr>
          <w:rFonts w:cstheme="minorHAnsi"/>
          <w:sz w:val="24"/>
          <w:szCs w:val="24"/>
        </w:rPr>
        <w:t>state of the art</w:t>
      </w:r>
      <w:proofErr w:type="gramEnd"/>
      <w:r w:rsidR="00343189" w:rsidRPr="00D70A59">
        <w:rPr>
          <w:rFonts w:cstheme="minorHAnsi"/>
          <w:sz w:val="24"/>
          <w:szCs w:val="24"/>
        </w:rPr>
        <w:t xml:space="preserve"> 3</w:t>
      </w:r>
      <w:proofErr w:type="gramStart"/>
      <w:r w:rsidR="00343189" w:rsidRPr="00D70A59">
        <w:rPr>
          <w:rFonts w:cstheme="minorHAnsi"/>
          <w:sz w:val="24"/>
          <w:szCs w:val="24"/>
        </w:rPr>
        <w:t>T MRI</w:t>
      </w:r>
      <w:proofErr w:type="gramEnd"/>
      <w:r w:rsidR="00343189" w:rsidRPr="00D70A59">
        <w:rPr>
          <w:rFonts w:cstheme="minorHAnsi"/>
          <w:sz w:val="24"/>
          <w:szCs w:val="24"/>
        </w:rPr>
        <w:t xml:space="preserve"> </w:t>
      </w:r>
      <w:proofErr w:type="gramStart"/>
      <w:r w:rsidR="00343189" w:rsidRPr="00D70A59">
        <w:rPr>
          <w:rFonts w:cstheme="minorHAnsi"/>
          <w:sz w:val="24"/>
          <w:szCs w:val="24"/>
        </w:rPr>
        <w:t>Scan</w:t>
      </w:r>
      <w:proofErr w:type="gramEnd"/>
      <w:r w:rsidR="00343189" w:rsidRPr="00D70A59">
        <w:rPr>
          <w:rFonts w:cstheme="minorHAnsi"/>
          <w:sz w:val="24"/>
          <w:szCs w:val="24"/>
        </w:rPr>
        <w:t xml:space="preserve"> which is the standard of care for diagnosis and management of Prostate Cancer</w:t>
      </w:r>
      <w:r w:rsidR="00A0000A" w:rsidRPr="00D70A59">
        <w:rPr>
          <w:rFonts w:cstheme="minorHAnsi"/>
          <w:sz w:val="24"/>
          <w:szCs w:val="24"/>
        </w:rPr>
        <w:t xml:space="preserve"> and there is no additional equipment required.</w:t>
      </w:r>
    </w:p>
    <w:bookmarkEnd w:id="5"/>
    <w:p w14:paraId="27E5E44F" w14:textId="77777777" w:rsidR="00177E59" w:rsidRPr="00D70A59" w:rsidRDefault="00177E59" w:rsidP="00177E59">
      <w:pPr>
        <w:pStyle w:val="ListParagraph"/>
        <w:rPr>
          <w:rFonts w:cstheme="minorHAnsi"/>
          <w:sz w:val="24"/>
          <w:szCs w:val="24"/>
        </w:rPr>
      </w:pPr>
    </w:p>
    <w:p w14:paraId="07CF4307" w14:textId="48DF0910" w:rsidR="00BF1D7A" w:rsidRPr="00D70A59" w:rsidRDefault="00BF1D7A">
      <w:pPr>
        <w:rPr>
          <w:rFonts w:cstheme="minorHAnsi"/>
          <w:b/>
          <w:bCs/>
          <w:sz w:val="24"/>
          <w:szCs w:val="24"/>
        </w:rPr>
      </w:pPr>
      <w:r w:rsidRPr="00D70A59">
        <w:rPr>
          <w:rFonts w:cstheme="minorHAnsi"/>
          <w:b/>
          <w:bCs/>
          <w:sz w:val="24"/>
          <w:szCs w:val="24"/>
        </w:rPr>
        <w:t>Factor 1b: Public Health Value</w:t>
      </w:r>
    </w:p>
    <w:p w14:paraId="48A25B76" w14:textId="758E1EA1" w:rsidR="0068659F" w:rsidRPr="00D70A59" w:rsidRDefault="0068659F" w:rsidP="009716A4">
      <w:pPr>
        <w:pStyle w:val="Heading2"/>
        <w:rPr>
          <w:sz w:val="24"/>
          <w:szCs w:val="24"/>
        </w:rPr>
      </w:pPr>
      <w:r w:rsidRPr="00D70A59">
        <w:rPr>
          <w:sz w:val="24"/>
          <w:szCs w:val="24"/>
        </w:rPr>
        <w:t xml:space="preserve">The application states that the Applicant </w:t>
      </w:r>
      <w:r w:rsidR="00BB4002" w:rsidRPr="00D70A59">
        <w:rPr>
          <w:sz w:val="24"/>
          <w:szCs w:val="24"/>
        </w:rPr>
        <w:t>offers</w:t>
      </w:r>
      <w:r w:rsidRPr="00D70A59">
        <w:rPr>
          <w:sz w:val="24"/>
          <w:szCs w:val="24"/>
        </w:rPr>
        <w:t xml:space="preserve"> ongoing education and training of staff in culturally and linguistically appropriate care, along with several tools to accommodate patients’ needs and preferences (pg.14). </w:t>
      </w:r>
    </w:p>
    <w:p w14:paraId="030A469D" w14:textId="61CB4686" w:rsidR="0068659F" w:rsidRPr="00D70A59" w:rsidRDefault="006E120B" w:rsidP="00BB4002">
      <w:pPr>
        <w:pStyle w:val="ListParagraph"/>
        <w:numPr>
          <w:ilvl w:val="0"/>
          <w:numId w:val="33"/>
        </w:numPr>
        <w:rPr>
          <w:rFonts w:cstheme="minorHAnsi"/>
          <w:sz w:val="24"/>
          <w:szCs w:val="24"/>
        </w:rPr>
      </w:pPr>
      <w:r w:rsidRPr="00D70A59">
        <w:rPr>
          <w:rFonts w:cstheme="minorHAnsi"/>
          <w:sz w:val="24"/>
          <w:szCs w:val="24"/>
        </w:rPr>
        <w:t xml:space="preserve">Will </w:t>
      </w:r>
      <w:r w:rsidR="00A016A2" w:rsidRPr="00D70A59">
        <w:rPr>
          <w:rFonts w:cstheme="minorHAnsi"/>
          <w:sz w:val="24"/>
          <w:szCs w:val="24"/>
        </w:rPr>
        <w:t>cultural</w:t>
      </w:r>
      <w:r w:rsidR="0068659F" w:rsidRPr="00D70A59">
        <w:rPr>
          <w:rFonts w:cstheme="minorHAnsi"/>
          <w:sz w:val="24"/>
          <w:szCs w:val="24"/>
        </w:rPr>
        <w:t xml:space="preserve"> </w:t>
      </w:r>
      <w:r w:rsidR="00712C6F" w:rsidRPr="00D70A59">
        <w:rPr>
          <w:rFonts w:cstheme="minorHAnsi"/>
          <w:sz w:val="24"/>
          <w:szCs w:val="24"/>
        </w:rPr>
        <w:t xml:space="preserve">competency training </w:t>
      </w:r>
      <w:proofErr w:type="gramStart"/>
      <w:r w:rsidR="0068659F" w:rsidRPr="00D70A59">
        <w:rPr>
          <w:rFonts w:cstheme="minorHAnsi"/>
          <w:sz w:val="24"/>
          <w:szCs w:val="24"/>
        </w:rPr>
        <w:t>required</w:t>
      </w:r>
      <w:proofErr w:type="gramEnd"/>
      <w:r w:rsidR="0068659F" w:rsidRPr="00D70A59">
        <w:rPr>
          <w:rFonts w:cstheme="minorHAnsi"/>
          <w:sz w:val="24"/>
          <w:szCs w:val="24"/>
        </w:rPr>
        <w:t xml:space="preserve"> of all clinic staff?</w:t>
      </w:r>
      <w:r w:rsidR="00BB4002" w:rsidRPr="00D70A59">
        <w:rPr>
          <w:rFonts w:cstheme="minorHAnsi"/>
          <w:sz w:val="24"/>
          <w:szCs w:val="24"/>
        </w:rPr>
        <w:t xml:space="preserve"> If so, h</w:t>
      </w:r>
      <w:r w:rsidR="0068659F" w:rsidRPr="00D70A59">
        <w:rPr>
          <w:rFonts w:cstheme="minorHAnsi"/>
          <w:sz w:val="24"/>
          <w:szCs w:val="24"/>
        </w:rPr>
        <w:t>ow of</w:t>
      </w:r>
      <w:r w:rsidR="00BB4002" w:rsidRPr="00D70A59">
        <w:rPr>
          <w:rFonts w:cstheme="minorHAnsi"/>
          <w:sz w:val="24"/>
          <w:szCs w:val="24"/>
        </w:rPr>
        <w:t xml:space="preserve">ten </w:t>
      </w:r>
      <w:r w:rsidRPr="00D70A59">
        <w:rPr>
          <w:rFonts w:cstheme="minorHAnsi"/>
          <w:sz w:val="24"/>
          <w:szCs w:val="24"/>
        </w:rPr>
        <w:t>will</w:t>
      </w:r>
      <w:r w:rsidR="00BB4002" w:rsidRPr="00D70A59">
        <w:rPr>
          <w:rFonts w:cstheme="minorHAnsi"/>
          <w:sz w:val="24"/>
          <w:szCs w:val="24"/>
        </w:rPr>
        <w:t xml:space="preserve"> staff </w:t>
      </w:r>
      <w:r w:rsidRPr="00D70A59">
        <w:rPr>
          <w:rFonts w:cstheme="minorHAnsi"/>
          <w:sz w:val="24"/>
          <w:szCs w:val="24"/>
        </w:rPr>
        <w:t xml:space="preserve">be </w:t>
      </w:r>
      <w:r w:rsidR="00BB4002" w:rsidRPr="00D70A59">
        <w:rPr>
          <w:rFonts w:cstheme="minorHAnsi"/>
          <w:sz w:val="24"/>
          <w:szCs w:val="24"/>
        </w:rPr>
        <w:t>required to participate in cultural competency training</w:t>
      </w:r>
      <w:r w:rsidR="0068659F" w:rsidRPr="00D70A59">
        <w:rPr>
          <w:rFonts w:cstheme="minorHAnsi"/>
          <w:sz w:val="24"/>
          <w:szCs w:val="24"/>
        </w:rPr>
        <w:t>?</w:t>
      </w:r>
    </w:p>
    <w:p w14:paraId="71CE16FB" w14:textId="59A02195" w:rsidR="00593EDA" w:rsidRPr="00D70A59" w:rsidRDefault="00593EDA" w:rsidP="00A0000A">
      <w:pPr>
        <w:pStyle w:val="ListParagraph"/>
        <w:ind w:left="1080"/>
        <w:rPr>
          <w:rFonts w:cstheme="minorHAnsi"/>
          <w:sz w:val="24"/>
          <w:szCs w:val="24"/>
        </w:rPr>
      </w:pPr>
      <w:r w:rsidRPr="00D70A59">
        <w:rPr>
          <w:rFonts w:cstheme="minorHAnsi"/>
          <w:b/>
          <w:bCs/>
          <w:sz w:val="24"/>
          <w:szCs w:val="24"/>
        </w:rPr>
        <w:t>Response</w:t>
      </w:r>
      <w:r w:rsidRPr="00D70A59">
        <w:rPr>
          <w:rFonts w:cstheme="minorHAnsi"/>
          <w:sz w:val="24"/>
          <w:szCs w:val="24"/>
        </w:rPr>
        <w:t>: Yes.  Annually</w:t>
      </w:r>
      <w:r w:rsidR="0034593C" w:rsidRPr="00D70A59">
        <w:rPr>
          <w:rFonts w:cstheme="minorHAnsi"/>
          <w:sz w:val="24"/>
          <w:szCs w:val="24"/>
        </w:rPr>
        <w:t>.</w:t>
      </w:r>
    </w:p>
    <w:p w14:paraId="4164D3F5" w14:textId="7DFE7E46" w:rsidR="0068659F" w:rsidRPr="00D70A59" w:rsidRDefault="0068659F" w:rsidP="0068659F">
      <w:pPr>
        <w:pStyle w:val="ListParagraph"/>
        <w:numPr>
          <w:ilvl w:val="0"/>
          <w:numId w:val="33"/>
        </w:numPr>
        <w:rPr>
          <w:rFonts w:cstheme="minorHAnsi"/>
          <w:sz w:val="24"/>
          <w:szCs w:val="24"/>
        </w:rPr>
      </w:pPr>
      <w:r w:rsidRPr="00D70A59">
        <w:rPr>
          <w:rFonts w:cstheme="minorHAnsi"/>
          <w:sz w:val="24"/>
          <w:szCs w:val="24"/>
        </w:rPr>
        <w:t>What tools are provided to accommodate patient needs and preferences?</w:t>
      </w:r>
    </w:p>
    <w:p w14:paraId="076091CD" w14:textId="2E1BA8BB" w:rsidR="00593EDA" w:rsidRPr="00D70A59" w:rsidRDefault="00593EDA" w:rsidP="00593EDA">
      <w:pPr>
        <w:pStyle w:val="ListParagraph"/>
        <w:ind w:left="1080"/>
        <w:rPr>
          <w:rFonts w:cstheme="minorHAnsi"/>
          <w:sz w:val="24"/>
          <w:szCs w:val="24"/>
        </w:rPr>
      </w:pPr>
      <w:r w:rsidRPr="00D70A59">
        <w:rPr>
          <w:rFonts w:cstheme="minorHAnsi"/>
          <w:b/>
          <w:bCs/>
          <w:sz w:val="24"/>
          <w:szCs w:val="24"/>
        </w:rPr>
        <w:t>Response</w:t>
      </w:r>
      <w:r w:rsidRPr="00D70A59">
        <w:rPr>
          <w:rFonts w:cstheme="minorHAnsi"/>
          <w:sz w:val="24"/>
          <w:szCs w:val="24"/>
        </w:rPr>
        <w:t>:</w:t>
      </w:r>
      <w:r w:rsidR="0034593C" w:rsidRPr="00D70A59">
        <w:rPr>
          <w:rFonts w:cstheme="minorHAnsi"/>
          <w:sz w:val="24"/>
          <w:szCs w:val="24"/>
        </w:rPr>
        <w:t xml:space="preserve"> The Applicant provides transportation assistance, </w:t>
      </w:r>
      <w:r w:rsidR="00A0000A" w:rsidRPr="00D70A59">
        <w:rPr>
          <w:rFonts w:cstheme="minorHAnsi"/>
          <w:sz w:val="24"/>
          <w:szCs w:val="24"/>
        </w:rPr>
        <w:t xml:space="preserve">mobility assistance, assistance for vision and hearing impairment, </w:t>
      </w:r>
      <w:r w:rsidR="0034593C" w:rsidRPr="00D70A59">
        <w:rPr>
          <w:rFonts w:cstheme="minorHAnsi"/>
          <w:sz w:val="24"/>
          <w:szCs w:val="24"/>
        </w:rPr>
        <w:t>language access services, price transparency tools and f</w:t>
      </w:r>
      <w:r w:rsidR="00A0000A" w:rsidRPr="00D70A59">
        <w:rPr>
          <w:rFonts w:cstheme="minorHAnsi"/>
          <w:sz w:val="24"/>
          <w:szCs w:val="24"/>
        </w:rPr>
        <w:t>lexible payment options.</w:t>
      </w:r>
    </w:p>
    <w:p w14:paraId="00F5D842" w14:textId="686AC797" w:rsidR="0068659F" w:rsidRPr="00D70A59" w:rsidRDefault="0068659F">
      <w:pPr>
        <w:rPr>
          <w:rFonts w:cstheme="minorHAnsi"/>
          <w:sz w:val="24"/>
          <w:szCs w:val="24"/>
        </w:rPr>
      </w:pPr>
    </w:p>
    <w:p w14:paraId="25E00E20" w14:textId="4067F6F1" w:rsidR="00BF1D7A" w:rsidRPr="00D70A59" w:rsidRDefault="00575539">
      <w:pPr>
        <w:rPr>
          <w:rFonts w:cstheme="minorHAnsi"/>
          <w:b/>
          <w:bCs/>
          <w:sz w:val="24"/>
          <w:szCs w:val="24"/>
        </w:rPr>
      </w:pPr>
      <w:r w:rsidRPr="00D70A59">
        <w:rPr>
          <w:rFonts w:cstheme="minorHAnsi"/>
          <w:b/>
          <w:bCs/>
          <w:sz w:val="24"/>
          <w:szCs w:val="24"/>
        </w:rPr>
        <w:t>Factor 1c: Care Coordination</w:t>
      </w:r>
    </w:p>
    <w:p w14:paraId="7B7CD788" w14:textId="4D5C8141" w:rsidR="00A016A2" w:rsidRPr="00D70A59" w:rsidRDefault="00A016A2" w:rsidP="009716A4">
      <w:pPr>
        <w:pStyle w:val="Heading2"/>
        <w:rPr>
          <w:sz w:val="24"/>
          <w:szCs w:val="24"/>
        </w:rPr>
      </w:pPr>
      <w:r w:rsidRPr="00D70A59">
        <w:rPr>
          <w:sz w:val="24"/>
          <w:szCs w:val="24"/>
        </w:rPr>
        <w:t>Explain the process of record shar</w:t>
      </w:r>
      <w:r w:rsidR="00097AA4" w:rsidRPr="00D70A59">
        <w:rPr>
          <w:sz w:val="24"/>
          <w:szCs w:val="24"/>
        </w:rPr>
        <w:t>ing</w:t>
      </w:r>
      <w:r w:rsidRPr="00D70A59">
        <w:rPr>
          <w:sz w:val="24"/>
          <w:szCs w:val="24"/>
        </w:rPr>
        <w:t xml:space="preserve"> through the proposed clinic’s electronic medical record </w:t>
      </w:r>
      <w:r w:rsidR="00097AA4" w:rsidRPr="00D70A59">
        <w:rPr>
          <w:sz w:val="24"/>
          <w:szCs w:val="24"/>
        </w:rPr>
        <w:t xml:space="preserve">(EMR) </w:t>
      </w:r>
      <w:r w:rsidRPr="00D70A59">
        <w:rPr>
          <w:sz w:val="24"/>
          <w:szCs w:val="24"/>
        </w:rPr>
        <w:t xml:space="preserve">system. </w:t>
      </w:r>
    </w:p>
    <w:p w14:paraId="038222DD" w14:textId="77777777" w:rsidR="00CD4BC3" w:rsidRPr="00D70A59" w:rsidRDefault="0034593C" w:rsidP="00CD4BC3">
      <w:pPr>
        <w:pStyle w:val="ListParagraph"/>
        <w:rPr>
          <w:rFonts w:cstheme="minorHAnsi"/>
          <w:sz w:val="24"/>
          <w:szCs w:val="24"/>
        </w:rPr>
      </w:pPr>
      <w:r w:rsidRPr="00D70A59">
        <w:rPr>
          <w:rFonts w:cstheme="minorHAnsi"/>
          <w:b/>
          <w:bCs/>
          <w:sz w:val="24"/>
          <w:szCs w:val="24"/>
        </w:rPr>
        <w:lastRenderedPageBreak/>
        <w:t>Response</w:t>
      </w:r>
      <w:proofErr w:type="gramStart"/>
      <w:r w:rsidRPr="00D70A59">
        <w:rPr>
          <w:rFonts w:cstheme="minorHAnsi"/>
          <w:sz w:val="24"/>
          <w:szCs w:val="24"/>
        </w:rPr>
        <w:t xml:space="preserve">:  </w:t>
      </w:r>
      <w:r w:rsidR="00CD4BC3" w:rsidRPr="00D70A59">
        <w:rPr>
          <w:rFonts w:cstheme="minorHAnsi"/>
          <w:sz w:val="24"/>
          <w:szCs w:val="24"/>
        </w:rPr>
        <w:t>The</w:t>
      </w:r>
      <w:proofErr w:type="gramEnd"/>
      <w:r w:rsidR="00CD4BC3" w:rsidRPr="00D70A59">
        <w:rPr>
          <w:rFonts w:cstheme="minorHAnsi"/>
          <w:sz w:val="24"/>
          <w:szCs w:val="24"/>
        </w:rPr>
        <w:t xml:space="preserve"> Applicant will utilize a Radiology Information System (RIS) designed to support secure and efficient sharing of patient information with providers and patients.</w:t>
      </w:r>
    </w:p>
    <w:p w14:paraId="2335DD54" w14:textId="77777777" w:rsidR="00CD4BC3" w:rsidRPr="00D70A59" w:rsidRDefault="00CD4BC3" w:rsidP="00CD4BC3">
      <w:pPr>
        <w:pStyle w:val="ListParagraph"/>
        <w:rPr>
          <w:rFonts w:cstheme="minorHAnsi"/>
          <w:sz w:val="24"/>
          <w:szCs w:val="24"/>
        </w:rPr>
      </w:pPr>
    </w:p>
    <w:p w14:paraId="32802F6F" w14:textId="77777777" w:rsidR="00CD4BC3" w:rsidRPr="00D70A59" w:rsidRDefault="00CD4BC3" w:rsidP="00CD4BC3">
      <w:pPr>
        <w:pStyle w:val="ListParagraph"/>
        <w:rPr>
          <w:rFonts w:cstheme="minorHAnsi"/>
          <w:sz w:val="24"/>
          <w:szCs w:val="24"/>
        </w:rPr>
      </w:pPr>
      <w:r w:rsidRPr="00D70A59">
        <w:rPr>
          <w:rFonts w:cstheme="minorHAnsi"/>
          <w:sz w:val="24"/>
          <w:szCs w:val="24"/>
        </w:rPr>
        <w:t>Clinical records, including imaging reports and relevant documentation, will be made available to the referring physician and other treating providers through interoperable exchange methods, such as health information exchange (HIE) networks, secure electronic interfaces (e.g., HL7/FHIR), and a physician portal. Where electronic exchange is not feasible, the applicant will maintain processes for secure transmission via encrypted fax or patient-authorized release of information.</w:t>
      </w:r>
    </w:p>
    <w:p w14:paraId="0235BA3B" w14:textId="77777777" w:rsidR="00CD4BC3" w:rsidRPr="00D70A59" w:rsidRDefault="00CD4BC3" w:rsidP="00CD4BC3">
      <w:pPr>
        <w:pStyle w:val="ListParagraph"/>
        <w:rPr>
          <w:rFonts w:cstheme="minorHAnsi"/>
          <w:sz w:val="24"/>
          <w:szCs w:val="24"/>
        </w:rPr>
      </w:pPr>
    </w:p>
    <w:p w14:paraId="7AA8832C" w14:textId="77777777" w:rsidR="00CD4BC3" w:rsidRPr="00D70A59" w:rsidRDefault="00CD4BC3" w:rsidP="00CD4BC3">
      <w:pPr>
        <w:pStyle w:val="ListParagraph"/>
        <w:rPr>
          <w:rFonts w:cstheme="minorHAnsi"/>
          <w:sz w:val="24"/>
          <w:szCs w:val="24"/>
        </w:rPr>
      </w:pPr>
      <w:r w:rsidRPr="00D70A59">
        <w:rPr>
          <w:rFonts w:cstheme="minorHAnsi"/>
          <w:sz w:val="24"/>
          <w:szCs w:val="24"/>
        </w:rPr>
        <w:t>Patients will have direct access to their health information through a secure patient portal, enabling them to view, download, and transmit their records in accordance with applicable regulations.</w:t>
      </w:r>
    </w:p>
    <w:p w14:paraId="528F7657" w14:textId="77777777" w:rsidR="00CD4BC3" w:rsidRPr="00D70A59" w:rsidRDefault="00CD4BC3" w:rsidP="00CD4BC3">
      <w:pPr>
        <w:pStyle w:val="ListParagraph"/>
        <w:rPr>
          <w:rFonts w:cstheme="minorHAnsi"/>
          <w:sz w:val="24"/>
          <w:szCs w:val="24"/>
        </w:rPr>
      </w:pPr>
    </w:p>
    <w:p w14:paraId="2DBD24A0" w14:textId="77777777" w:rsidR="00CD4BC3" w:rsidRPr="00D70A59" w:rsidRDefault="00CD4BC3" w:rsidP="00CD4BC3">
      <w:pPr>
        <w:pStyle w:val="ListParagraph"/>
        <w:rPr>
          <w:rFonts w:cstheme="minorHAnsi"/>
          <w:sz w:val="24"/>
          <w:szCs w:val="24"/>
        </w:rPr>
      </w:pPr>
      <w:r w:rsidRPr="00D70A59">
        <w:rPr>
          <w:rFonts w:cstheme="minorHAnsi"/>
          <w:sz w:val="24"/>
          <w:szCs w:val="24"/>
        </w:rPr>
        <w:t>All external record sharing will adhere to HIPAA and state privacy requirements, ensuring the confidentiality and security of patient information.</w:t>
      </w:r>
    </w:p>
    <w:p w14:paraId="7F3D68FF" w14:textId="77777777" w:rsidR="00A016A2" w:rsidRPr="00D70A59" w:rsidRDefault="00A016A2">
      <w:pPr>
        <w:rPr>
          <w:rFonts w:cstheme="minorHAnsi"/>
          <w:b/>
          <w:bCs/>
          <w:sz w:val="24"/>
          <w:szCs w:val="24"/>
        </w:rPr>
      </w:pPr>
    </w:p>
    <w:p w14:paraId="0D127402" w14:textId="4C317496" w:rsidR="00F517D6" w:rsidRPr="00D70A59" w:rsidRDefault="008A47CA" w:rsidP="00F517D6">
      <w:pPr>
        <w:rPr>
          <w:rFonts w:cstheme="minorHAnsi"/>
          <w:b/>
          <w:bCs/>
          <w:sz w:val="24"/>
          <w:szCs w:val="24"/>
        </w:rPr>
      </w:pPr>
      <w:r w:rsidRPr="00D70A59">
        <w:rPr>
          <w:rFonts w:cstheme="minorHAnsi"/>
          <w:b/>
          <w:bCs/>
          <w:sz w:val="24"/>
          <w:szCs w:val="24"/>
        </w:rPr>
        <w:t>Factor 1e: Community Engagement</w:t>
      </w:r>
    </w:p>
    <w:p w14:paraId="30A16E1C" w14:textId="56E40717" w:rsidR="00DB5BD7" w:rsidRPr="00D70A59" w:rsidRDefault="00E22DF1" w:rsidP="009716A4">
      <w:pPr>
        <w:pStyle w:val="Heading2"/>
        <w:rPr>
          <w:sz w:val="24"/>
          <w:szCs w:val="24"/>
        </w:rPr>
      </w:pPr>
      <w:r w:rsidRPr="00D70A59">
        <w:rPr>
          <w:sz w:val="24"/>
          <w:szCs w:val="24"/>
        </w:rPr>
        <w:t xml:space="preserve">The application states the Applicant scheduled a virtual meeting on March 3, </w:t>
      </w:r>
      <w:proofErr w:type="gramStart"/>
      <w:r w:rsidRPr="00D70A59">
        <w:rPr>
          <w:sz w:val="24"/>
          <w:szCs w:val="24"/>
        </w:rPr>
        <w:t>2026</w:t>
      </w:r>
      <w:proofErr w:type="gramEnd"/>
      <w:r w:rsidRPr="00D70A59">
        <w:rPr>
          <w:sz w:val="24"/>
          <w:szCs w:val="24"/>
        </w:rPr>
        <w:t xml:space="preserve"> at 5:00pm to discuss the benefits of the Proposed Project. The Applicant invited patients that previously received care at NWOA to the meeting.  No </w:t>
      </w:r>
      <w:proofErr w:type="gramStart"/>
      <w:r w:rsidRPr="00D70A59">
        <w:rPr>
          <w:sz w:val="24"/>
          <w:szCs w:val="24"/>
        </w:rPr>
        <w:t>invitees</w:t>
      </w:r>
      <w:proofErr w:type="gramEnd"/>
      <w:r w:rsidRPr="00D70A59">
        <w:rPr>
          <w:sz w:val="24"/>
          <w:szCs w:val="24"/>
        </w:rPr>
        <w:t xml:space="preserve"> elected to </w:t>
      </w:r>
      <w:r w:rsidR="00574764" w:rsidRPr="00D70A59">
        <w:rPr>
          <w:sz w:val="24"/>
          <w:szCs w:val="24"/>
        </w:rPr>
        <w:t>attend</w:t>
      </w:r>
      <w:r w:rsidRPr="00D70A59">
        <w:rPr>
          <w:sz w:val="24"/>
          <w:szCs w:val="24"/>
        </w:rPr>
        <w:t xml:space="preserve"> the presentation (pg.16). </w:t>
      </w:r>
    </w:p>
    <w:p w14:paraId="4A91CD37" w14:textId="77777777" w:rsidR="00DB5BD7" w:rsidRPr="00D70A59" w:rsidRDefault="00DB5BD7" w:rsidP="00DB5BD7">
      <w:pPr>
        <w:pStyle w:val="ListParagraph"/>
        <w:numPr>
          <w:ilvl w:val="1"/>
          <w:numId w:val="31"/>
        </w:numPr>
        <w:rPr>
          <w:rFonts w:cstheme="minorHAnsi"/>
          <w:sz w:val="24"/>
          <w:szCs w:val="24"/>
        </w:rPr>
      </w:pPr>
      <w:r w:rsidRPr="00D70A59">
        <w:rPr>
          <w:rFonts w:cstheme="minorHAnsi"/>
          <w:sz w:val="24"/>
          <w:szCs w:val="24"/>
        </w:rPr>
        <w:t>What efforts did the Applicant take to publicize the virtual meeting?</w:t>
      </w:r>
    </w:p>
    <w:p w14:paraId="55B89628" w14:textId="0D883A34" w:rsidR="0034593C" w:rsidRPr="00D70A59" w:rsidRDefault="0034593C" w:rsidP="0034593C">
      <w:pPr>
        <w:pStyle w:val="ListParagraph"/>
        <w:ind w:left="1440"/>
        <w:rPr>
          <w:rFonts w:cstheme="minorHAnsi"/>
          <w:sz w:val="24"/>
          <w:szCs w:val="24"/>
        </w:rPr>
      </w:pPr>
      <w:r w:rsidRPr="00D70A59">
        <w:rPr>
          <w:rFonts w:cstheme="minorHAnsi"/>
          <w:b/>
          <w:bCs/>
          <w:sz w:val="24"/>
          <w:szCs w:val="24"/>
        </w:rPr>
        <w:t>Response</w:t>
      </w:r>
      <w:r w:rsidRPr="00D70A59">
        <w:rPr>
          <w:rFonts w:cstheme="minorHAnsi"/>
          <w:sz w:val="24"/>
          <w:szCs w:val="24"/>
        </w:rPr>
        <w:t xml:space="preserve">: The Applicant sent invitations via email to past patients.  Additionally, the meeting was posted to the </w:t>
      </w:r>
      <w:r w:rsidR="006316A2" w:rsidRPr="00D70A59">
        <w:rPr>
          <w:rFonts w:cstheme="minorHAnsi"/>
          <w:sz w:val="24"/>
          <w:szCs w:val="24"/>
        </w:rPr>
        <w:t>website for the current service.</w:t>
      </w:r>
      <w:r w:rsidR="00993004" w:rsidRPr="00D70A59">
        <w:rPr>
          <w:rFonts w:cstheme="minorHAnsi"/>
          <w:sz w:val="24"/>
          <w:szCs w:val="24"/>
        </w:rPr>
        <w:t xml:space="preserve"> </w:t>
      </w:r>
      <w:hyperlink r:id="rId9" w:history="1">
        <w:r w:rsidR="009A1204" w:rsidRPr="009A1204">
          <w:rPr>
            <w:rStyle w:val="Hyperlink"/>
            <w:rFonts w:cstheme="minorHAnsi"/>
            <w:sz w:val="24"/>
            <w:szCs w:val="24"/>
          </w:rPr>
          <w:t xml:space="preserve">Location: </w:t>
        </w:r>
        <w:r w:rsidR="009A1204" w:rsidRPr="009A1204">
          <w:rPr>
            <w:rStyle w:val="Hyperlink"/>
            <w:rFonts w:cstheme="minorHAnsi"/>
            <w:sz w:val="24"/>
            <w:szCs w:val="24"/>
          </w:rPr>
          <w:t>Shields MRI at Wellesley</w:t>
        </w:r>
      </w:hyperlink>
      <w:r w:rsidR="009A1204" w:rsidRPr="009A1204">
        <w:rPr>
          <w:rFonts w:cstheme="minorHAnsi"/>
          <w:sz w:val="24"/>
          <w:szCs w:val="24"/>
        </w:rPr>
        <w:t xml:space="preserve"> </w:t>
      </w:r>
    </w:p>
    <w:p w14:paraId="0A0A4900" w14:textId="2FC0F1AE" w:rsidR="00593EDA" w:rsidRPr="00D70A59" w:rsidRDefault="00DB5BD7" w:rsidP="00593EDA">
      <w:pPr>
        <w:pStyle w:val="ListParagraph"/>
        <w:numPr>
          <w:ilvl w:val="1"/>
          <w:numId w:val="31"/>
        </w:numPr>
        <w:rPr>
          <w:rFonts w:cstheme="minorHAnsi"/>
          <w:sz w:val="24"/>
          <w:szCs w:val="24"/>
        </w:rPr>
      </w:pPr>
      <w:r w:rsidRPr="00D70A59">
        <w:rPr>
          <w:rFonts w:cstheme="minorHAnsi"/>
          <w:sz w:val="24"/>
          <w:szCs w:val="24"/>
        </w:rPr>
        <w:t>What other outreach did the Applicant undertake</w:t>
      </w:r>
      <w:r w:rsidR="00E53D00" w:rsidRPr="00D70A59">
        <w:rPr>
          <w:rFonts w:cstheme="minorHAnsi"/>
          <w:sz w:val="24"/>
          <w:szCs w:val="24"/>
        </w:rPr>
        <w:t xml:space="preserve"> during the development of the Proposed Project</w:t>
      </w:r>
      <w:r w:rsidRPr="00D70A59">
        <w:rPr>
          <w:rFonts w:cstheme="minorHAnsi"/>
          <w:sz w:val="24"/>
          <w:szCs w:val="24"/>
        </w:rPr>
        <w:t>?</w:t>
      </w:r>
      <w:r w:rsidR="00E22DF1" w:rsidRPr="00D70A59">
        <w:rPr>
          <w:rFonts w:cstheme="minorHAnsi"/>
          <w:sz w:val="24"/>
          <w:szCs w:val="24"/>
        </w:rPr>
        <w:t xml:space="preserve"> </w:t>
      </w:r>
    </w:p>
    <w:p w14:paraId="52171865" w14:textId="7833FF95" w:rsidR="006316A2" w:rsidRPr="00D70A59" w:rsidRDefault="006316A2" w:rsidP="006316A2">
      <w:pPr>
        <w:pStyle w:val="ListParagraph"/>
        <w:ind w:left="1440"/>
        <w:rPr>
          <w:rFonts w:cstheme="minorHAnsi"/>
          <w:sz w:val="24"/>
          <w:szCs w:val="24"/>
        </w:rPr>
      </w:pPr>
      <w:r w:rsidRPr="00D70A59">
        <w:rPr>
          <w:rFonts w:cstheme="minorHAnsi"/>
          <w:b/>
          <w:bCs/>
          <w:sz w:val="24"/>
          <w:szCs w:val="24"/>
        </w:rPr>
        <w:t>Response:</w:t>
      </w:r>
      <w:r w:rsidRPr="00D70A59">
        <w:rPr>
          <w:rFonts w:cstheme="minorHAnsi"/>
          <w:sz w:val="24"/>
          <w:szCs w:val="24"/>
        </w:rPr>
        <w:t xml:space="preserve"> A virtual meeting was held to inform the anticipated patient panel of development of the Proposed Project.</w:t>
      </w:r>
      <w:r w:rsidR="00221DBA" w:rsidRPr="00D70A59">
        <w:rPr>
          <w:rFonts w:cstheme="minorHAnsi"/>
          <w:sz w:val="24"/>
          <w:szCs w:val="24"/>
        </w:rPr>
        <w:t xml:space="preserve"> Additionally, the meeting was posted to the website of the current service. </w:t>
      </w:r>
    </w:p>
    <w:p w14:paraId="05BF2AD5" w14:textId="77777777" w:rsidR="00561D89" w:rsidRPr="00D70A59" w:rsidRDefault="00561D89" w:rsidP="00561D89">
      <w:pPr>
        <w:pStyle w:val="ListParagraph"/>
        <w:ind w:left="1440"/>
        <w:rPr>
          <w:rFonts w:cstheme="minorHAnsi"/>
          <w:sz w:val="24"/>
          <w:szCs w:val="24"/>
        </w:rPr>
      </w:pPr>
    </w:p>
    <w:p w14:paraId="72701397" w14:textId="42F9106A" w:rsidR="0055331E" w:rsidRPr="00D70A59" w:rsidRDefault="0055331E">
      <w:pPr>
        <w:rPr>
          <w:rFonts w:cstheme="minorHAnsi"/>
          <w:b/>
          <w:bCs/>
          <w:sz w:val="24"/>
          <w:szCs w:val="24"/>
        </w:rPr>
      </w:pPr>
      <w:r w:rsidRPr="00D70A59">
        <w:rPr>
          <w:rFonts w:cstheme="minorHAnsi"/>
          <w:b/>
          <w:bCs/>
          <w:sz w:val="24"/>
          <w:szCs w:val="24"/>
        </w:rPr>
        <w:t>Factor 2: Delivery System Transformation</w:t>
      </w:r>
    </w:p>
    <w:p w14:paraId="39302749" w14:textId="449F679F" w:rsidR="0055331E" w:rsidRPr="00D70A59" w:rsidRDefault="005C3490" w:rsidP="009716A4">
      <w:pPr>
        <w:pStyle w:val="Heading2"/>
        <w:rPr>
          <w:sz w:val="24"/>
          <w:szCs w:val="24"/>
        </w:rPr>
      </w:pPr>
      <w:bookmarkStart w:id="6" w:name="_Hlk226968836"/>
      <w:r w:rsidRPr="00D70A59">
        <w:rPr>
          <w:sz w:val="24"/>
          <w:szCs w:val="24"/>
        </w:rPr>
        <w:t>The applic</w:t>
      </w:r>
      <w:r w:rsidR="00E53D00" w:rsidRPr="00D70A59">
        <w:rPr>
          <w:sz w:val="24"/>
          <w:szCs w:val="24"/>
        </w:rPr>
        <w:t>ation</w:t>
      </w:r>
      <w:r w:rsidRPr="00D70A59">
        <w:rPr>
          <w:sz w:val="24"/>
          <w:szCs w:val="24"/>
        </w:rPr>
        <w:t xml:space="preserve"> states that the Applicant plans to conduct a pre-screening process for all scheduled patients, and certain </w:t>
      </w:r>
      <w:r w:rsidR="008B080C">
        <w:rPr>
          <w:sz w:val="24"/>
          <w:szCs w:val="24"/>
        </w:rPr>
        <w:t>social determinants of health (</w:t>
      </w:r>
      <w:proofErr w:type="spellStart"/>
      <w:r w:rsidRPr="00D70A59">
        <w:rPr>
          <w:sz w:val="24"/>
          <w:szCs w:val="24"/>
        </w:rPr>
        <w:t>SDoH</w:t>
      </w:r>
      <w:proofErr w:type="spellEnd"/>
      <w:r w:rsidR="008B080C">
        <w:rPr>
          <w:sz w:val="24"/>
          <w:szCs w:val="24"/>
        </w:rPr>
        <w:t>)</w:t>
      </w:r>
      <w:r w:rsidRPr="00D70A59">
        <w:rPr>
          <w:sz w:val="24"/>
          <w:szCs w:val="24"/>
        </w:rPr>
        <w:t>-related questions are included in the pre-screen, including issues such as transportation (pg.15).</w:t>
      </w:r>
    </w:p>
    <w:p w14:paraId="69F20708" w14:textId="60523490" w:rsidR="00E53D00" w:rsidRPr="00D70A59" w:rsidRDefault="00E53D00" w:rsidP="00E53D00">
      <w:pPr>
        <w:pStyle w:val="ListParagraph"/>
        <w:numPr>
          <w:ilvl w:val="1"/>
          <w:numId w:val="31"/>
        </w:numPr>
        <w:rPr>
          <w:rFonts w:cstheme="minorHAnsi"/>
          <w:sz w:val="24"/>
          <w:szCs w:val="24"/>
        </w:rPr>
      </w:pPr>
      <w:r w:rsidRPr="00D70A59">
        <w:rPr>
          <w:rFonts w:cstheme="minorHAnsi"/>
          <w:sz w:val="24"/>
          <w:szCs w:val="24"/>
        </w:rPr>
        <w:t xml:space="preserve">List all </w:t>
      </w:r>
      <w:proofErr w:type="spellStart"/>
      <w:r w:rsidRPr="00D70A59">
        <w:rPr>
          <w:rFonts w:cstheme="minorHAnsi"/>
          <w:sz w:val="24"/>
          <w:szCs w:val="24"/>
        </w:rPr>
        <w:t>SDoH</w:t>
      </w:r>
      <w:proofErr w:type="spellEnd"/>
      <w:r w:rsidRPr="00D70A59">
        <w:rPr>
          <w:rFonts w:cstheme="minorHAnsi"/>
          <w:sz w:val="24"/>
          <w:szCs w:val="24"/>
        </w:rPr>
        <w:t xml:space="preserve"> domains that will be screened </w:t>
      </w:r>
      <w:proofErr w:type="gramStart"/>
      <w:r w:rsidRPr="00D70A59">
        <w:rPr>
          <w:rFonts w:cstheme="minorHAnsi"/>
          <w:sz w:val="24"/>
          <w:szCs w:val="24"/>
        </w:rPr>
        <w:t>for in</w:t>
      </w:r>
      <w:proofErr w:type="gramEnd"/>
      <w:r w:rsidRPr="00D70A59">
        <w:rPr>
          <w:rFonts w:cstheme="minorHAnsi"/>
          <w:sz w:val="24"/>
          <w:szCs w:val="24"/>
        </w:rPr>
        <w:t xml:space="preserve"> the pre-screening process. </w:t>
      </w:r>
    </w:p>
    <w:p w14:paraId="37FC4664" w14:textId="77777777" w:rsidR="00221DBA" w:rsidRPr="00D70A59" w:rsidRDefault="00221DBA" w:rsidP="00221DBA">
      <w:pPr>
        <w:pStyle w:val="ListParagraph"/>
        <w:ind w:left="1440"/>
        <w:rPr>
          <w:rFonts w:cstheme="minorHAnsi"/>
          <w:sz w:val="24"/>
          <w:szCs w:val="24"/>
        </w:rPr>
      </w:pPr>
    </w:p>
    <w:p w14:paraId="2859EEA3" w14:textId="77777777" w:rsidR="00A0000A" w:rsidRPr="00D70A59" w:rsidRDefault="00593EDA" w:rsidP="00BE6531">
      <w:pPr>
        <w:shd w:val="clear" w:color="auto" w:fill="FFFFFF"/>
        <w:spacing w:after="0" w:line="240" w:lineRule="auto"/>
        <w:ind w:left="1080"/>
        <w:rPr>
          <w:rFonts w:cstheme="minorHAnsi"/>
          <w:sz w:val="24"/>
          <w:szCs w:val="24"/>
        </w:rPr>
      </w:pPr>
      <w:r w:rsidRPr="00D70A59">
        <w:rPr>
          <w:rFonts w:cstheme="minorHAnsi"/>
          <w:b/>
          <w:bCs/>
          <w:sz w:val="24"/>
          <w:szCs w:val="24"/>
        </w:rPr>
        <w:lastRenderedPageBreak/>
        <w:t>Response</w:t>
      </w:r>
      <w:r w:rsidRPr="00D70A59">
        <w:rPr>
          <w:rFonts w:cstheme="minorHAnsi"/>
          <w:sz w:val="24"/>
          <w:szCs w:val="24"/>
        </w:rPr>
        <w:t xml:space="preserve">: </w:t>
      </w:r>
    </w:p>
    <w:p w14:paraId="1019E80C" w14:textId="696D9DAC" w:rsidR="00A0000A" w:rsidRPr="00D70A59" w:rsidRDefault="00A0000A" w:rsidP="00A0000A">
      <w:pPr>
        <w:numPr>
          <w:ilvl w:val="1"/>
          <w:numId w:val="35"/>
        </w:numPr>
        <w:shd w:val="clear" w:color="auto" w:fill="FFFFFF"/>
        <w:spacing w:after="0" w:line="240" w:lineRule="auto"/>
        <w:rPr>
          <w:rFonts w:cstheme="minorHAnsi"/>
          <w:sz w:val="24"/>
          <w:szCs w:val="24"/>
        </w:rPr>
      </w:pPr>
      <w:r w:rsidRPr="00D70A59">
        <w:rPr>
          <w:rFonts w:cstheme="minorHAnsi"/>
          <w:sz w:val="24"/>
          <w:szCs w:val="24"/>
        </w:rPr>
        <w:t xml:space="preserve">Gender </w:t>
      </w:r>
      <w:r w:rsidR="00604121">
        <w:rPr>
          <w:rFonts w:cstheme="minorHAnsi"/>
          <w:sz w:val="24"/>
          <w:szCs w:val="24"/>
        </w:rPr>
        <w:t>and</w:t>
      </w:r>
      <w:r w:rsidRPr="00D70A59">
        <w:rPr>
          <w:rFonts w:cstheme="minorHAnsi"/>
          <w:sz w:val="24"/>
          <w:szCs w:val="24"/>
        </w:rPr>
        <w:t xml:space="preserve"> Gender identity</w:t>
      </w:r>
    </w:p>
    <w:p w14:paraId="5971FD6C" w14:textId="6722C935" w:rsidR="00BE6531" w:rsidRPr="00D70A59" w:rsidRDefault="00BE6531" w:rsidP="00A0000A">
      <w:pPr>
        <w:numPr>
          <w:ilvl w:val="1"/>
          <w:numId w:val="35"/>
        </w:numPr>
        <w:shd w:val="clear" w:color="auto" w:fill="FFFFFF"/>
        <w:spacing w:after="0" w:line="240" w:lineRule="auto"/>
        <w:rPr>
          <w:rFonts w:cstheme="minorHAnsi"/>
          <w:sz w:val="24"/>
          <w:szCs w:val="24"/>
        </w:rPr>
      </w:pPr>
      <w:r w:rsidRPr="00D70A59">
        <w:rPr>
          <w:rFonts w:cstheme="minorHAnsi"/>
          <w:sz w:val="24"/>
          <w:szCs w:val="24"/>
        </w:rPr>
        <w:t xml:space="preserve">Race </w:t>
      </w:r>
      <w:r w:rsidR="00604121">
        <w:rPr>
          <w:rFonts w:cstheme="minorHAnsi"/>
          <w:sz w:val="24"/>
          <w:szCs w:val="24"/>
        </w:rPr>
        <w:t>and</w:t>
      </w:r>
      <w:r w:rsidRPr="00D70A59">
        <w:rPr>
          <w:rFonts w:cstheme="minorHAnsi"/>
          <w:sz w:val="24"/>
          <w:szCs w:val="24"/>
        </w:rPr>
        <w:t xml:space="preserve"> Ethnicity</w:t>
      </w:r>
    </w:p>
    <w:p w14:paraId="4CE7CA75" w14:textId="1CC1763A" w:rsidR="00A0000A" w:rsidRPr="00D70A59" w:rsidRDefault="00A0000A" w:rsidP="00A0000A">
      <w:pPr>
        <w:numPr>
          <w:ilvl w:val="1"/>
          <w:numId w:val="35"/>
        </w:numPr>
        <w:shd w:val="clear" w:color="auto" w:fill="FFFFFF"/>
        <w:spacing w:after="0" w:line="240" w:lineRule="auto"/>
        <w:rPr>
          <w:rFonts w:cstheme="minorHAnsi"/>
          <w:sz w:val="24"/>
          <w:szCs w:val="24"/>
        </w:rPr>
      </w:pPr>
      <w:r w:rsidRPr="00D70A59">
        <w:rPr>
          <w:rFonts w:cstheme="minorHAnsi"/>
          <w:sz w:val="24"/>
          <w:szCs w:val="24"/>
        </w:rPr>
        <w:t xml:space="preserve">Preferred language </w:t>
      </w:r>
      <w:r w:rsidR="00604121">
        <w:rPr>
          <w:rFonts w:cstheme="minorHAnsi"/>
          <w:sz w:val="24"/>
          <w:szCs w:val="24"/>
        </w:rPr>
        <w:t>and</w:t>
      </w:r>
      <w:r w:rsidRPr="00D70A59">
        <w:rPr>
          <w:rFonts w:cstheme="minorHAnsi"/>
          <w:sz w:val="24"/>
          <w:szCs w:val="24"/>
        </w:rPr>
        <w:t xml:space="preserve"> interpreter needs</w:t>
      </w:r>
    </w:p>
    <w:p w14:paraId="30A3EC12" w14:textId="77777777" w:rsidR="00A0000A" w:rsidRPr="00D70A59" w:rsidRDefault="00A0000A" w:rsidP="00A0000A">
      <w:pPr>
        <w:numPr>
          <w:ilvl w:val="1"/>
          <w:numId w:val="35"/>
        </w:numPr>
        <w:shd w:val="clear" w:color="auto" w:fill="FFFFFF"/>
        <w:spacing w:after="0" w:line="240" w:lineRule="auto"/>
        <w:rPr>
          <w:rFonts w:cstheme="minorHAnsi"/>
          <w:sz w:val="24"/>
          <w:szCs w:val="24"/>
        </w:rPr>
      </w:pPr>
      <w:r w:rsidRPr="00D70A59">
        <w:rPr>
          <w:rFonts w:cstheme="minorHAnsi"/>
          <w:sz w:val="24"/>
          <w:szCs w:val="24"/>
        </w:rPr>
        <w:t>Mobility assistance</w:t>
      </w:r>
    </w:p>
    <w:p w14:paraId="1BA449E1" w14:textId="4BAFCA74" w:rsidR="00A0000A" w:rsidRPr="00D70A59" w:rsidRDefault="00A0000A" w:rsidP="00A0000A">
      <w:pPr>
        <w:numPr>
          <w:ilvl w:val="1"/>
          <w:numId w:val="35"/>
        </w:numPr>
        <w:shd w:val="clear" w:color="auto" w:fill="FFFFFF"/>
        <w:spacing w:after="0" w:line="240" w:lineRule="auto"/>
        <w:rPr>
          <w:rFonts w:cstheme="minorHAnsi"/>
          <w:sz w:val="24"/>
          <w:szCs w:val="24"/>
        </w:rPr>
      </w:pPr>
      <w:r w:rsidRPr="00D70A59">
        <w:rPr>
          <w:rFonts w:cstheme="minorHAnsi"/>
          <w:sz w:val="24"/>
          <w:szCs w:val="24"/>
        </w:rPr>
        <w:t xml:space="preserve">Vision </w:t>
      </w:r>
      <w:r w:rsidR="00604121">
        <w:rPr>
          <w:rFonts w:cstheme="minorHAnsi"/>
          <w:sz w:val="24"/>
          <w:szCs w:val="24"/>
        </w:rPr>
        <w:t>and</w:t>
      </w:r>
      <w:r w:rsidRPr="00D70A59">
        <w:rPr>
          <w:rFonts w:cstheme="minorHAnsi"/>
          <w:sz w:val="24"/>
          <w:szCs w:val="24"/>
        </w:rPr>
        <w:t xml:space="preserve"> hearing impairment</w:t>
      </w:r>
    </w:p>
    <w:p w14:paraId="08B30054" w14:textId="77777777" w:rsidR="00A0000A" w:rsidRPr="00D70A59" w:rsidRDefault="00A0000A" w:rsidP="00A0000A">
      <w:pPr>
        <w:numPr>
          <w:ilvl w:val="1"/>
          <w:numId w:val="35"/>
        </w:numPr>
        <w:shd w:val="clear" w:color="auto" w:fill="FFFFFF"/>
        <w:spacing w:after="0" w:line="240" w:lineRule="auto"/>
        <w:rPr>
          <w:rFonts w:cstheme="minorHAnsi"/>
          <w:sz w:val="24"/>
          <w:szCs w:val="24"/>
        </w:rPr>
      </w:pPr>
      <w:r w:rsidRPr="00D70A59">
        <w:rPr>
          <w:rFonts w:cstheme="minorHAnsi"/>
          <w:sz w:val="24"/>
          <w:szCs w:val="24"/>
        </w:rPr>
        <w:t>Service animals</w:t>
      </w:r>
    </w:p>
    <w:p w14:paraId="562043D9" w14:textId="77777777" w:rsidR="00A0000A" w:rsidRPr="00D70A59" w:rsidRDefault="00A0000A" w:rsidP="00A0000A">
      <w:pPr>
        <w:numPr>
          <w:ilvl w:val="1"/>
          <w:numId w:val="35"/>
        </w:numPr>
        <w:shd w:val="clear" w:color="auto" w:fill="FFFFFF"/>
        <w:spacing w:after="0" w:line="240" w:lineRule="auto"/>
        <w:rPr>
          <w:rFonts w:cstheme="minorHAnsi"/>
          <w:sz w:val="24"/>
          <w:szCs w:val="24"/>
        </w:rPr>
      </w:pPr>
      <w:r w:rsidRPr="00D70A59">
        <w:rPr>
          <w:rFonts w:cstheme="minorHAnsi"/>
          <w:sz w:val="24"/>
          <w:szCs w:val="24"/>
        </w:rPr>
        <w:t>Transportation needs</w:t>
      </w:r>
    </w:p>
    <w:bookmarkEnd w:id="6"/>
    <w:p w14:paraId="62C4828F" w14:textId="77777777" w:rsidR="00574764" w:rsidRPr="00D70A59" w:rsidRDefault="00574764" w:rsidP="00A0000A">
      <w:pPr>
        <w:rPr>
          <w:rFonts w:cstheme="minorHAnsi"/>
          <w:sz w:val="24"/>
          <w:szCs w:val="24"/>
        </w:rPr>
      </w:pPr>
    </w:p>
    <w:p w14:paraId="0623E9CE" w14:textId="4161F421" w:rsidR="0055331E" w:rsidRPr="00D70A59" w:rsidRDefault="00573233">
      <w:pPr>
        <w:rPr>
          <w:rFonts w:cstheme="minorHAnsi"/>
          <w:b/>
          <w:bCs/>
          <w:sz w:val="24"/>
          <w:szCs w:val="24"/>
        </w:rPr>
      </w:pPr>
      <w:r w:rsidRPr="00D70A59">
        <w:rPr>
          <w:rFonts w:cstheme="minorHAnsi"/>
          <w:b/>
          <w:bCs/>
          <w:sz w:val="24"/>
          <w:szCs w:val="24"/>
        </w:rPr>
        <w:t>Factor 5: Relative Merit</w:t>
      </w:r>
    </w:p>
    <w:p w14:paraId="11C9DC6F" w14:textId="3DFC6864" w:rsidR="00092BD5" w:rsidRPr="00D70A59" w:rsidRDefault="00092BD5" w:rsidP="009716A4">
      <w:pPr>
        <w:pStyle w:val="Heading2"/>
        <w:rPr>
          <w:sz w:val="24"/>
          <w:szCs w:val="24"/>
        </w:rPr>
      </w:pPr>
      <w:r w:rsidRPr="00D70A59">
        <w:rPr>
          <w:sz w:val="24"/>
          <w:szCs w:val="24"/>
        </w:rPr>
        <w:t xml:space="preserve">The application provided one alternative to the Proposed Project: do nothing. </w:t>
      </w:r>
      <w:r w:rsidR="00355E7B" w:rsidRPr="00D70A59">
        <w:rPr>
          <w:sz w:val="24"/>
          <w:szCs w:val="24"/>
        </w:rPr>
        <w:t>Please provide a second alternative option that was not reflected in the Narrative</w:t>
      </w:r>
      <w:r w:rsidRPr="00D70A59">
        <w:rPr>
          <w:sz w:val="24"/>
          <w:szCs w:val="24"/>
        </w:rPr>
        <w:t xml:space="preserve">, and include a description of comparative quality, efficiency, capital expense and operating costs. </w:t>
      </w:r>
    </w:p>
    <w:p w14:paraId="1A5E7C85" w14:textId="493B3CA4" w:rsidR="008E1646" w:rsidRPr="00D70A59" w:rsidRDefault="00C5300D" w:rsidP="00CD1896">
      <w:pPr>
        <w:pStyle w:val="ListParagraph"/>
        <w:rPr>
          <w:rFonts w:cstheme="minorHAnsi"/>
          <w:sz w:val="24"/>
          <w:szCs w:val="24"/>
        </w:rPr>
      </w:pPr>
      <w:r w:rsidRPr="00D70A59">
        <w:rPr>
          <w:rFonts w:cstheme="minorHAnsi"/>
          <w:b/>
          <w:bCs/>
          <w:sz w:val="24"/>
          <w:szCs w:val="24"/>
        </w:rPr>
        <w:t>Response</w:t>
      </w:r>
      <w:r w:rsidRPr="00D70A59">
        <w:rPr>
          <w:rFonts w:cstheme="minorHAnsi"/>
          <w:sz w:val="24"/>
          <w:szCs w:val="24"/>
        </w:rPr>
        <w:t>:</w:t>
      </w:r>
      <w:r w:rsidR="004223D0" w:rsidRPr="00D70A59">
        <w:rPr>
          <w:rFonts w:cstheme="minorHAnsi"/>
          <w:sz w:val="24"/>
          <w:szCs w:val="24"/>
        </w:rPr>
        <w:t xml:space="preserve"> The alternative to the Proposed Project included within the Application </w:t>
      </w:r>
      <w:r w:rsidR="008E1646" w:rsidRPr="00D70A59">
        <w:rPr>
          <w:rFonts w:cstheme="minorHAnsi"/>
          <w:sz w:val="24"/>
          <w:szCs w:val="24"/>
        </w:rPr>
        <w:t xml:space="preserve">was to allow the </w:t>
      </w:r>
      <w:r w:rsidR="004223D0" w:rsidRPr="00D70A59">
        <w:rPr>
          <w:rFonts w:cstheme="minorHAnsi"/>
          <w:sz w:val="24"/>
          <w:szCs w:val="24"/>
        </w:rPr>
        <w:t xml:space="preserve">current MRI service </w:t>
      </w:r>
      <w:r w:rsidR="008E1646" w:rsidRPr="00D70A59">
        <w:rPr>
          <w:rFonts w:cstheme="minorHAnsi"/>
          <w:sz w:val="24"/>
          <w:szCs w:val="24"/>
        </w:rPr>
        <w:t>to close without replacement, resulting in</w:t>
      </w:r>
      <w:r w:rsidR="004223D0" w:rsidRPr="00D70A59">
        <w:rPr>
          <w:rFonts w:cstheme="minorHAnsi"/>
          <w:sz w:val="24"/>
          <w:szCs w:val="24"/>
        </w:rPr>
        <w:t xml:space="preserve"> t</w:t>
      </w:r>
      <w:r w:rsidR="00CD1896" w:rsidRPr="00D70A59">
        <w:rPr>
          <w:rFonts w:cstheme="minorHAnsi"/>
          <w:sz w:val="24"/>
          <w:szCs w:val="24"/>
        </w:rPr>
        <w:t>he reduction of one MRI machine serving the</w:t>
      </w:r>
      <w:r w:rsidR="004223D0" w:rsidRPr="00D70A59">
        <w:rPr>
          <w:rFonts w:cstheme="minorHAnsi"/>
          <w:sz w:val="24"/>
          <w:szCs w:val="24"/>
        </w:rPr>
        <w:t xml:space="preserve"> </w:t>
      </w:r>
      <w:r w:rsidR="003B773B">
        <w:rPr>
          <w:rFonts w:cstheme="minorHAnsi"/>
          <w:sz w:val="24"/>
          <w:szCs w:val="24"/>
        </w:rPr>
        <w:t>primary service area (</w:t>
      </w:r>
      <w:r w:rsidR="004223D0" w:rsidRPr="00D70A59">
        <w:rPr>
          <w:rFonts w:cstheme="minorHAnsi"/>
          <w:sz w:val="24"/>
          <w:szCs w:val="24"/>
        </w:rPr>
        <w:t>PSA</w:t>
      </w:r>
      <w:r w:rsidR="003B773B">
        <w:rPr>
          <w:rFonts w:cstheme="minorHAnsi"/>
          <w:sz w:val="24"/>
          <w:szCs w:val="24"/>
        </w:rPr>
        <w:t>)</w:t>
      </w:r>
      <w:r w:rsidR="004223D0" w:rsidRPr="00D70A59">
        <w:rPr>
          <w:rFonts w:cstheme="minorHAnsi"/>
          <w:sz w:val="24"/>
          <w:szCs w:val="24"/>
        </w:rPr>
        <w:t xml:space="preserve">. </w:t>
      </w:r>
      <w:r w:rsidR="008E1646" w:rsidRPr="00D70A59">
        <w:rPr>
          <w:rFonts w:cstheme="minorHAnsi"/>
          <w:sz w:val="24"/>
          <w:szCs w:val="24"/>
        </w:rPr>
        <w:t>T</w:t>
      </w:r>
      <w:r w:rsidR="006316A2" w:rsidRPr="00D70A59">
        <w:rPr>
          <w:rFonts w:cstheme="minorHAnsi"/>
          <w:sz w:val="24"/>
          <w:szCs w:val="24"/>
        </w:rPr>
        <w:t xml:space="preserve">his </w:t>
      </w:r>
      <w:r w:rsidR="008E1646" w:rsidRPr="00D70A59">
        <w:rPr>
          <w:rFonts w:cstheme="minorHAnsi"/>
          <w:sz w:val="24"/>
          <w:szCs w:val="24"/>
        </w:rPr>
        <w:t xml:space="preserve">alternative </w:t>
      </w:r>
      <w:r w:rsidR="00221DBA" w:rsidRPr="00D70A59">
        <w:rPr>
          <w:rFonts w:cstheme="minorHAnsi"/>
          <w:sz w:val="24"/>
          <w:szCs w:val="24"/>
        </w:rPr>
        <w:t>may</w:t>
      </w:r>
      <w:r w:rsidR="008E1646" w:rsidRPr="00D70A59">
        <w:rPr>
          <w:rFonts w:cstheme="minorHAnsi"/>
          <w:sz w:val="24"/>
          <w:szCs w:val="24"/>
        </w:rPr>
        <w:t xml:space="preserve"> also </w:t>
      </w:r>
      <w:r w:rsidR="00CD1896" w:rsidRPr="00D70A59">
        <w:rPr>
          <w:rFonts w:cstheme="minorHAnsi"/>
          <w:sz w:val="24"/>
          <w:szCs w:val="24"/>
        </w:rPr>
        <w:t xml:space="preserve">result in patients being forced to seek </w:t>
      </w:r>
      <w:r w:rsidR="008E1646" w:rsidRPr="00D70A59">
        <w:rPr>
          <w:rFonts w:cstheme="minorHAnsi"/>
          <w:sz w:val="24"/>
          <w:szCs w:val="24"/>
        </w:rPr>
        <w:t xml:space="preserve">MRI services </w:t>
      </w:r>
      <w:r w:rsidR="00CD1896" w:rsidRPr="00D70A59">
        <w:rPr>
          <w:rFonts w:cstheme="minorHAnsi"/>
          <w:sz w:val="24"/>
          <w:szCs w:val="24"/>
        </w:rPr>
        <w:t>from</w:t>
      </w:r>
      <w:r w:rsidR="008E1646" w:rsidRPr="00D70A59">
        <w:rPr>
          <w:rFonts w:cstheme="minorHAnsi"/>
          <w:sz w:val="24"/>
          <w:szCs w:val="24"/>
        </w:rPr>
        <w:t xml:space="preserve"> higher cost centers.  </w:t>
      </w:r>
      <w:r w:rsidR="00CD1896" w:rsidRPr="00D70A59">
        <w:rPr>
          <w:rFonts w:cstheme="minorHAnsi"/>
          <w:sz w:val="24"/>
          <w:szCs w:val="24"/>
        </w:rPr>
        <w:t>Variation in imaging spending was something highlighted by the Health Policy Commission</w:t>
      </w:r>
      <w:r w:rsidR="008E1646" w:rsidRPr="00D70A59">
        <w:rPr>
          <w:rFonts w:cstheme="minorHAnsi"/>
          <w:sz w:val="24"/>
          <w:szCs w:val="24"/>
        </w:rPr>
        <w:t xml:space="preserve">, in its </w:t>
      </w:r>
      <w:proofErr w:type="spellStart"/>
      <w:r w:rsidR="008E1646" w:rsidRPr="00D70A59">
        <w:rPr>
          <w:rFonts w:cstheme="minorHAnsi"/>
          <w:sz w:val="24"/>
          <w:szCs w:val="24"/>
        </w:rPr>
        <w:t>DataPoint</w:t>
      </w:r>
      <w:proofErr w:type="spellEnd"/>
      <w:r w:rsidR="008E1646" w:rsidRPr="00D70A59">
        <w:rPr>
          <w:rFonts w:cstheme="minorHAnsi"/>
          <w:sz w:val="24"/>
          <w:szCs w:val="24"/>
        </w:rPr>
        <w:t xml:space="preserve"> Series</w:t>
      </w:r>
      <w:r w:rsidR="00CD1896" w:rsidRPr="00D70A59">
        <w:rPr>
          <w:rFonts w:cstheme="minorHAnsi"/>
          <w:sz w:val="24"/>
          <w:szCs w:val="24"/>
        </w:rPr>
        <w:t xml:space="preserve"> Issue</w:t>
      </w:r>
      <w:r w:rsidR="008E1646" w:rsidRPr="00D70A59">
        <w:rPr>
          <w:rFonts w:cstheme="minorHAnsi"/>
          <w:sz w:val="24"/>
          <w:szCs w:val="24"/>
        </w:rPr>
        <w:t xml:space="preserve"> 7: Price Variation in Imaging Spending</w:t>
      </w:r>
      <w:r w:rsidR="00CD1896" w:rsidRPr="00D70A59">
        <w:rPr>
          <w:rFonts w:cstheme="minorHAnsi"/>
          <w:sz w:val="24"/>
          <w:szCs w:val="24"/>
        </w:rPr>
        <w:t>.  This publication highlighted that “p</w:t>
      </w:r>
      <w:r w:rsidR="008E1646" w:rsidRPr="00D70A59">
        <w:rPr>
          <w:rFonts w:cstheme="minorHAnsi"/>
          <w:sz w:val="24"/>
          <w:szCs w:val="24"/>
        </w:rPr>
        <w:t>rices are typically more than twice as high when the service is provided in a hospital outpatient department or other facility, compared to the same service performed in a doctor’s office or other non-facility setting. For example, the average price in Massachusetts for an MRI of the brain with contrast was more than twice as expensive at a facility setting ($699), compared to a non-facility setting ($337)</w:t>
      </w:r>
      <w:r w:rsidR="00CD1896" w:rsidRPr="00D70A59">
        <w:rPr>
          <w:rFonts w:cstheme="minorHAnsi"/>
          <w:sz w:val="24"/>
          <w:szCs w:val="24"/>
        </w:rPr>
        <w:t>”</w:t>
      </w:r>
    </w:p>
    <w:sectPr w:rsidR="008E1646" w:rsidRPr="00D70A59" w:rsidSect="00C04577">
      <w:headerReference w:type="even" r:id="rId10"/>
      <w:headerReference w:type="default" r:id="rId11"/>
      <w:footerReference w:type="default" r:id="rId12"/>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E9E11" w14:textId="77777777" w:rsidR="00533EF9" w:rsidRDefault="00533EF9" w:rsidP="00E45D1C">
      <w:pPr>
        <w:spacing w:after="0" w:line="240" w:lineRule="auto"/>
      </w:pPr>
      <w:r>
        <w:separator/>
      </w:r>
    </w:p>
  </w:endnote>
  <w:endnote w:type="continuationSeparator" w:id="0">
    <w:p w14:paraId="3CB6AB82" w14:textId="77777777" w:rsidR="00533EF9" w:rsidRDefault="00533EF9" w:rsidP="00E45D1C">
      <w:pPr>
        <w:spacing w:after="0" w:line="240" w:lineRule="auto"/>
      </w:pPr>
      <w:r>
        <w:continuationSeparator/>
      </w:r>
    </w:p>
  </w:endnote>
  <w:endnote w:type="continuationNotice" w:id="1">
    <w:p w14:paraId="5C06DC28" w14:textId="77777777" w:rsidR="00533EF9" w:rsidRDefault="00533E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3464395"/>
      <w:docPartObj>
        <w:docPartGallery w:val="Page Numbers (Bottom of Page)"/>
        <w:docPartUnique/>
      </w:docPartObj>
    </w:sdtPr>
    <w:sdtEndPr>
      <w:rPr>
        <w:noProof/>
      </w:rPr>
    </w:sdtEndPr>
    <w:sdtContent>
      <w:p w14:paraId="4C41571C" w14:textId="7E3E47DF" w:rsidR="005E5080" w:rsidRDefault="005E50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584798" w14:textId="77777777" w:rsidR="005E5080" w:rsidRDefault="005E5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06FEF" w14:textId="77777777" w:rsidR="00533EF9" w:rsidRDefault="00533EF9" w:rsidP="00E45D1C">
      <w:pPr>
        <w:spacing w:after="0" w:line="240" w:lineRule="auto"/>
      </w:pPr>
      <w:r>
        <w:separator/>
      </w:r>
    </w:p>
  </w:footnote>
  <w:footnote w:type="continuationSeparator" w:id="0">
    <w:p w14:paraId="3B2E74A2" w14:textId="77777777" w:rsidR="00533EF9" w:rsidRDefault="00533EF9" w:rsidP="00E45D1C">
      <w:pPr>
        <w:spacing w:after="0" w:line="240" w:lineRule="auto"/>
      </w:pPr>
      <w:r>
        <w:continuationSeparator/>
      </w:r>
    </w:p>
  </w:footnote>
  <w:footnote w:type="continuationNotice" w:id="1">
    <w:p w14:paraId="47FCFD6E" w14:textId="77777777" w:rsidR="00533EF9" w:rsidRDefault="00533EF9">
      <w:pPr>
        <w:spacing w:after="0" w:line="240" w:lineRule="auto"/>
      </w:pPr>
    </w:p>
  </w:footnote>
  <w:footnote w:id="2">
    <w:p w14:paraId="0728A7A0" w14:textId="1F29DBE6" w:rsidR="002E2753" w:rsidRDefault="002E2753">
      <w:pPr>
        <w:pStyle w:val="FootnoteText"/>
      </w:pPr>
      <w:r>
        <w:rPr>
          <w:rStyle w:val="FootnoteReference"/>
        </w:rPr>
        <w:footnoteRef/>
      </w:r>
      <w:r>
        <w:t xml:space="preserve"> </w:t>
      </w:r>
      <w:hyperlink r:id="rId1" w:history="1">
        <w:r w:rsidR="00BD2A37" w:rsidRPr="00BD2A37">
          <w:rPr>
            <w:rStyle w:val="Hyperlink"/>
          </w:rPr>
          <w:t>Ten Trends, Five Years: Predictions for Outpatient Imaging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F4985" w14:textId="0C4CEAE6" w:rsidR="00101DAD" w:rsidRDefault="00000000">
    <w:pPr>
      <w:pStyle w:val="Header"/>
    </w:pPr>
    <w:r>
      <w:rPr>
        <w:noProof/>
      </w:rPr>
      <w:pict w14:anchorId="2EC76A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CA975" w14:textId="43BA9C54" w:rsidR="00ED1D5D" w:rsidRDefault="0066387F" w:rsidP="00B371F2">
    <w:pPr>
      <w:pStyle w:val="Header"/>
      <w:jc w:val="center"/>
      <w:rPr>
        <w:b/>
        <w:bCs/>
        <w:sz w:val="28"/>
        <w:szCs w:val="28"/>
      </w:rPr>
    </w:pPr>
    <w:r>
      <w:rPr>
        <w:b/>
        <w:bCs/>
        <w:sz w:val="28"/>
        <w:szCs w:val="28"/>
      </w:rPr>
      <w:t xml:space="preserve">Shields </w:t>
    </w:r>
    <w:r w:rsidR="000A4F03">
      <w:rPr>
        <w:b/>
        <w:bCs/>
        <w:sz w:val="28"/>
        <w:szCs w:val="28"/>
      </w:rPr>
      <w:t xml:space="preserve">Health </w:t>
    </w:r>
    <w:r>
      <w:rPr>
        <w:b/>
        <w:bCs/>
        <w:sz w:val="28"/>
        <w:szCs w:val="28"/>
      </w:rPr>
      <w:t>Imaging at Newton,</w:t>
    </w:r>
    <w:r w:rsidR="00760378">
      <w:rPr>
        <w:b/>
        <w:bCs/>
        <w:sz w:val="28"/>
        <w:szCs w:val="28"/>
      </w:rPr>
      <w:t xml:space="preserve"> LLC</w:t>
    </w:r>
  </w:p>
  <w:p w14:paraId="49E1965E" w14:textId="3CFEFB19" w:rsidR="00856033" w:rsidRPr="00092585" w:rsidRDefault="00856033" w:rsidP="00B371F2">
    <w:pPr>
      <w:pStyle w:val="Header"/>
      <w:jc w:val="center"/>
      <w:rPr>
        <w:b/>
        <w:bCs/>
        <w:sz w:val="28"/>
        <w:szCs w:val="28"/>
      </w:rPr>
    </w:pPr>
    <w:proofErr w:type="spellStart"/>
    <w:r>
      <w:rPr>
        <w:b/>
        <w:bCs/>
        <w:sz w:val="28"/>
        <w:szCs w:val="28"/>
      </w:rPr>
      <w:t>DoN</w:t>
    </w:r>
    <w:proofErr w:type="spellEnd"/>
    <w:r>
      <w:rPr>
        <w:b/>
        <w:bCs/>
        <w:sz w:val="28"/>
        <w:szCs w:val="28"/>
      </w:rPr>
      <w:t xml:space="preserve"> # </w:t>
    </w:r>
    <w:r w:rsidR="00910C7D">
      <w:rPr>
        <w:b/>
        <w:bCs/>
        <w:sz w:val="28"/>
        <w:szCs w:val="28"/>
      </w:rPr>
      <w:t>SHIN-26021914-RE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56C8"/>
    <w:multiLevelType w:val="hybridMultilevel"/>
    <w:tmpl w:val="8548C4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E24AF"/>
    <w:multiLevelType w:val="hybridMultilevel"/>
    <w:tmpl w:val="0B587142"/>
    <w:lvl w:ilvl="0" w:tplc="4B964EA2">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684135"/>
    <w:multiLevelType w:val="multilevel"/>
    <w:tmpl w:val="83EA2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767CEE"/>
    <w:multiLevelType w:val="hybridMultilevel"/>
    <w:tmpl w:val="16425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3220A4"/>
    <w:multiLevelType w:val="hybridMultilevel"/>
    <w:tmpl w:val="270C5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890564"/>
    <w:multiLevelType w:val="hybridMultilevel"/>
    <w:tmpl w:val="9454D19E"/>
    <w:lvl w:ilvl="0" w:tplc="4CA81E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9D28E2"/>
    <w:multiLevelType w:val="hybridMultilevel"/>
    <w:tmpl w:val="AC9EB8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857954"/>
    <w:multiLevelType w:val="hybridMultilevel"/>
    <w:tmpl w:val="42F070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216C56"/>
    <w:multiLevelType w:val="hybridMultilevel"/>
    <w:tmpl w:val="AC9EB80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3B21D8"/>
    <w:multiLevelType w:val="hybridMultilevel"/>
    <w:tmpl w:val="090C898E"/>
    <w:lvl w:ilvl="0" w:tplc="3508C814">
      <w:start w:val="1"/>
      <w:numFmt w:val="decimal"/>
      <w:lvlText w:val="%1."/>
      <w:lvlJc w:val="left"/>
      <w:pPr>
        <w:ind w:left="720" w:hanging="360"/>
      </w:pPr>
      <w:rPr>
        <w:rFonts w:hint="default"/>
        <w:b w:val="0"/>
        <w:bCs w:val="0"/>
      </w:rPr>
    </w:lvl>
    <w:lvl w:ilvl="1" w:tplc="9AE262E8">
      <w:start w:val="1"/>
      <w:numFmt w:val="lowerLetter"/>
      <w:lvlText w:val="%2."/>
      <w:lvlJc w:val="left"/>
      <w:pPr>
        <w:ind w:left="1440" w:hanging="360"/>
      </w:pPr>
      <w:rPr>
        <w:rFonts w:asciiTheme="minorHAnsi" w:eastAsiaTheme="minorHAnsi" w:hAnsiTheme="minorHAnsi" w:cstheme="minorHAnsi"/>
        <w:b w:val="0"/>
        <w:bCs w:val="0"/>
      </w:rPr>
    </w:lvl>
    <w:lvl w:ilvl="2" w:tplc="ECB4713E">
      <w:start w:val="1"/>
      <w:numFmt w:val="lowerLetter"/>
      <w:lvlText w:val="%3."/>
      <w:lvlJc w:val="right"/>
      <w:pPr>
        <w:ind w:left="2340" w:hanging="360"/>
      </w:pPr>
      <w:rPr>
        <w:rFonts w:asciiTheme="minorHAnsi" w:eastAsiaTheme="minorHAnsi" w:hAnsiTheme="minorHAnsi" w:cstheme="minorHAnsi"/>
        <w:b w:val="0"/>
        <w:bCs w:val="0"/>
      </w:rPr>
    </w:lvl>
    <w:lvl w:ilvl="3" w:tplc="D55E0C9E">
      <w:start w:val="1"/>
      <w:numFmt w:val="lowerLetter"/>
      <w:lvlText w:val="%4."/>
      <w:lvlJc w:val="left"/>
      <w:pPr>
        <w:ind w:left="2880" w:hanging="360"/>
      </w:pPr>
      <w:rPr>
        <w:rFonts w:asciiTheme="minorHAnsi" w:eastAsiaTheme="minorHAnsi" w:hAnsiTheme="minorHAnsi" w:cstheme="minorHAns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360CC8"/>
    <w:multiLevelType w:val="hybridMultilevel"/>
    <w:tmpl w:val="42F0706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6080CD8"/>
    <w:multiLevelType w:val="hybridMultilevel"/>
    <w:tmpl w:val="90A44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9E1607"/>
    <w:multiLevelType w:val="hybridMultilevel"/>
    <w:tmpl w:val="E8EC42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CA3199"/>
    <w:multiLevelType w:val="hybridMultilevel"/>
    <w:tmpl w:val="2A02E6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2E305D"/>
    <w:multiLevelType w:val="hybridMultilevel"/>
    <w:tmpl w:val="5F022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AC40B6"/>
    <w:multiLevelType w:val="hybridMultilevel"/>
    <w:tmpl w:val="0E8A0CF6"/>
    <w:lvl w:ilvl="0" w:tplc="4CA81E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976FC6"/>
    <w:multiLevelType w:val="hybridMultilevel"/>
    <w:tmpl w:val="A406F108"/>
    <w:lvl w:ilvl="0" w:tplc="952C284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8A53AB"/>
    <w:multiLevelType w:val="hybridMultilevel"/>
    <w:tmpl w:val="EE92D7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9C60517"/>
    <w:multiLevelType w:val="hybridMultilevel"/>
    <w:tmpl w:val="DE54E63E"/>
    <w:lvl w:ilvl="0" w:tplc="F3D86A0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C867C57"/>
    <w:multiLevelType w:val="hybridMultilevel"/>
    <w:tmpl w:val="777662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C95178"/>
    <w:multiLevelType w:val="hybridMultilevel"/>
    <w:tmpl w:val="28DE406A"/>
    <w:lvl w:ilvl="0" w:tplc="4C388D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83076BA"/>
    <w:multiLevelType w:val="multilevel"/>
    <w:tmpl w:val="3C981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9B384F"/>
    <w:multiLevelType w:val="hybridMultilevel"/>
    <w:tmpl w:val="A98C0492"/>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6F935E7"/>
    <w:multiLevelType w:val="hybridMultilevel"/>
    <w:tmpl w:val="7C16D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F8658D"/>
    <w:multiLevelType w:val="hybridMultilevel"/>
    <w:tmpl w:val="F55ED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1C4313"/>
    <w:multiLevelType w:val="hybridMultilevel"/>
    <w:tmpl w:val="E49E32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F8E752A"/>
    <w:multiLevelType w:val="hybridMultilevel"/>
    <w:tmpl w:val="ED42AE84"/>
    <w:lvl w:ilvl="0" w:tplc="7C40271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9A348E"/>
    <w:multiLevelType w:val="hybridMultilevel"/>
    <w:tmpl w:val="496C4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6B2B48"/>
    <w:multiLevelType w:val="hybridMultilevel"/>
    <w:tmpl w:val="A406F108"/>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7251F02"/>
    <w:multiLevelType w:val="hybridMultilevel"/>
    <w:tmpl w:val="7C16D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FD4DD6"/>
    <w:multiLevelType w:val="hybridMultilevel"/>
    <w:tmpl w:val="5F12D03A"/>
    <w:lvl w:ilvl="0" w:tplc="FB766FD0">
      <w:start w:val="1"/>
      <w:numFmt w:val="decimal"/>
      <w:pStyle w:val="Heading2"/>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11E21"/>
    <w:multiLevelType w:val="hybridMultilevel"/>
    <w:tmpl w:val="8AEAC3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CCE2FD2"/>
    <w:multiLevelType w:val="hybridMultilevel"/>
    <w:tmpl w:val="91864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37924746">
    <w:abstractNumId w:val="27"/>
  </w:num>
  <w:num w:numId="2" w16cid:durableId="449669609">
    <w:abstractNumId w:val="8"/>
  </w:num>
  <w:num w:numId="3" w16cid:durableId="1632975170">
    <w:abstractNumId w:val="26"/>
  </w:num>
  <w:num w:numId="4" w16cid:durableId="1183977095">
    <w:abstractNumId w:val="33"/>
  </w:num>
  <w:num w:numId="5" w16cid:durableId="1230916997">
    <w:abstractNumId w:val="28"/>
  </w:num>
  <w:num w:numId="6" w16cid:durableId="464589505">
    <w:abstractNumId w:val="30"/>
  </w:num>
  <w:num w:numId="7" w16cid:durableId="9821510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04245">
    <w:abstractNumId w:val="24"/>
  </w:num>
  <w:num w:numId="9" w16cid:durableId="1477533355">
    <w:abstractNumId w:val="4"/>
  </w:num>
  <w:num w:numId="10" w16cid:durableId="1828202636">
    <w:abstractNumId w:val="14"/>
  </w:num>
  <w:num w:numId="11" w16cid:durableId="1769345806">
    <w:abstractNumId w:val="1"/>
  </w:num>
  <w:num w:numId="12" w16cid:durableId="1426415847">
    <w:abstractNumId w:val="25"/>
  </w:num>
  <w:num w:numId="13" w16cid:durableId="1549880134">
    <w:abstractNumId w:val="16"/>
  </w:num>
  <w:num w:numId="14" w16cid:durableId="2131704504">
    <w:abstractNumId w:val="22"/>
  </w:num>
  <w:num w:numId="15" w16cid:durableId="1853495620">
    <w:abstractNumId w:val="5"/>
  </w:num>
  <w:num w:numId="16" w16cid:durableId="941954089">
    <w:abstractNumId w:val="17"/>
  </w:num>
  <w:num w:numId="17" w16cid:durableId="1650279753">
    <w:abstractNumId w:val="12"/>
  </w:num>
  <w:num w:numId="18" w16cid:durableId="1988584985">
    <w:abstractNumId w:val="23"/>
  </w:num>
  <w:num w:numId="19" w16cid:durableId="535700289">
    <w:abstractNumId w:val="29"/>
  </w:num>
  <w:num w:numId="20" w16cid:durableId="461190725">
    <w:abstractNumId w:val="15"/>
  </w:num>
  <w:num w:numId="21" w16cid:durableId="1317417397">
    <w:abstractNumId w:val="7"/>
  </w:num>
  <w:num w:numId="22" w16cid:durableId="2038381733">
    <w:abstractNumId w:val="11"/>
  </w:num>
  <w:num w:numId="23" w16cid:durableId="1769961476">
    <w:abstractNumId w:val="7"/>
  </w:num>
  <w:num w:numId="24" w16cid:durableId="975526697">
    <w:abstractNumId w:val="13"/>
  </w:num>
  <w:num w:numId="25" w16cid:durableId="1724527157">
    <w:abstractNumId w:val="6"/>
  </w:num>
  <w:num w:numId="26" w16cid:durableId="1825075340">
    <w:abstractNumId w:val="9"/>
  </w:num>
  <w:num w:numId="27" w16cid:durableId="1062371025">
    <w:abstractNumId w:val="0"/>
  </w:num>
  <w:num w:numId="28" w16cid:durableId="1531919033">
    <w:abstractNumId w:val="19"/>
  </w:num>
  <w:num w:numId="29" w16cid:durableId="11911464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82443980">
    <w:abstractNumId w:val="10"/>
  </w:num>
  <w:num w:numId="31" w16cid:durableId="1435712468">
    <w:abstractNumId w:val="31"/>
  </w:num>
  <w:num w:numId="32" w16cid:durableId="584342644">
    <w:abstractNumId w:val="3"/>
  </w:num>
  <w:num w:numId="33" w16cid:durableId="857018">
    <w:abstractNumId w:val="18"/>
  </w:num>
  <w:num w:numId="34" w16cid:durableId="2020696694">
    <w:abstractNumId w:val="21"/>
  </w:num>
  <w:num w:numId="35" w16cid:durableId="14083834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7D"/>
    <w:rsid w:val="00001641"/>
    <w:rsid w:val="000050B6"/>
    <w:rsid w:val="00005616"/>
    <w:rsid w:val="000061D7"/>
    <w:rsid w:val="00006750"/>
    <w:rsid w:val="000115B7"/>
    <w:rsid w:val="00011D6E"/>
    <w:rsid w:val="00011E91"/>
    <w:rsid w:val="00015AB6"/>
    <w:rsid w:val="0001602B"/>
    <w:rsid w:val="0001718E"/>
    <w:rsid w:val="000201A4"/>
    <w:rsid w:val="000204BD"/>
    <w:rsid w:val="00020571"/>
    <w:rsid w:val="00021CF4"/>
    <w:rsid w:val="0002247D"/>
    <w:rsid w:val="00023287"/>
    <w:rsid w:val="000246A5"/>
    <w:rsid w:val="00025270"/>
    <w:rsid w:val="00026890"/>
    <w:rsid w:val="000305E0"/>
    <w:rsid w:val="00030EF5"/>
    <w:rsid w:val="00033CB3"/>
    <w:rsid w:val="00037DBC"/>
    <w:rsid w:val="00042007"/>
    <w:rsid w:val="0004417D"/>
    <w:rsid w:val="000441F8"/>
    <w:rsid w:val="00047E6B"/>
    <w:rsid w:val="0005118D"/>
    <w:rsid w:val="00055D9B"/>
    <w:rsid w:val="000577D6"/>
    <w:rsid w:val="00057914"/>
    <w:rsid w:val="00057BAA"/>
    <w:rsid w:val="00060097"/>
    <w:rsid w:val="00062F8C"/>
    <w:rsid w:val="00062FC0"/>
    <w:rsid w:val="000631D6"/>
    <w:rsid w:val="00064CD2"/>
    <w:rsid w:val="00065A3D"/>
    <w:rsid w:val="00071FC9"/>
    <w:rsid w:val="00074284"/>
    <w:rsid w:val="000747D7"/>
    <w:rsid w:val="000750FC"/>
    <w:rsid w:val="00075B8D"/>
    <w:rsid w:val="0007638B"/>
    <w:rsid w:val="000770E4"/>
    <w:rsid w:val="00077704"/>
    <w:rsid w:val="00080B4C"/>
    <w:rsid w:val="00080C65"/>
    <w:rsid w:val="000814DA"/>
    <w:rsid w:val="000819BE"/>
    <w:rsid w:val="00083BD7"/>
    <w:rsid w:val="00084492"/>
    <w:rsid w:val="0008545A"/>
    <w:rsid w:val="00086FF9"/>
    <w:rsid w:val="00090684"/>
    <w:rsid w:val="00092585"/>
    <w:rsid w:val="00092BD5"/>
    <w:rsid w:val="00092E82"/>
    <w:rsid w:val="00093B92"/>
    <w:rsid w:val="00094963"/>
    <w:rsid w:val="00095A0E"/>
    <w:rsid w:val="00096556"/>
    <w:rsid w:val="000968DB"/>
    <w:rsid w:val="00097AA4"/>
    <w:rsid w:val="000A33BD"/>
    <w:rsid w:val="000A3493"/>
    <w:rsid w:val="000A4C12"/>
    <w:rsid w:val="000A4F03"/>
    <w:rsid w:val="000A6E13"/>
    <w:rsid w:val="000A7C7B"/>
    <w:rsid w:val="000B205E"/>
    <w:rsid w:val="000B33AC"/>
    <w:rsid w:val="000B4C1D"/>
    <w:rsid w:val="000B6CCE"/>
    <w:rsid w:val="000C0238"/>
    <w:rsid w:val="000C0FF4"/>
    <w:rsid w:val="000C4F63"/>
    <w:rsid w:val="000D15A0"/>
    <w:rsid w:val="000D568B"/>
    <w:rsid w:val="000E0E85"/>
    <w:rsid w:val="000E1A2B"/>
    <w:rsid w:val="000E3F88"/>
    <w:rsid w:val="000E7B9E"/>
    <w:rsid w:val="000E7BB1"/>
    <w:rsid w:val="000F1308"/>
    <w:rsid w:val="000F4352"/>
    <w:rsid w:val="000F5EF6"/>
    <w:rsid w:val="000F76B5"/>
    <w:rsid w:val="00101DAD"/>
    <w:rsid w:val="001036A2"/>
    <w:rsid w:val="00104021"/>
    <w:rsid w:val="00106EEF"/>
    <w:rsid w:val="00106F8B"/>
    <w:rsid w:val="001074A8"/>
    <w:rsid w:val="0010752A"/>
    <w:rsid w:val="00107578"/>
    <w:rsid w:val="0011132B"/>
    <w:rsid w:val="001119A9"/>
    <w:rsid w:val="00114641"/>
    <w:rsid w:val="001147F0"/>
    <w:rsid w:val="00117D7A"/>
    <w:rsid w:val="00120B70"/>
    <w:rsid w:val="0012138E"/>
    <w:rsid w:val="001215CE"/>
    <w:rsid w:val="00121E3F"/>
    <w:rsid w:val="00122AC1"/>
    <w:rsid w:val="00124E01"/>
    <w:rsid w:val="0012606C"/>
    <w:rsid w:val="00130034"/>
    <w:rsid w:val="00131E01"/>
    <w:rsid w:val="001321E8"/>
    <w:rsid w:val="001369B2"/>
    <w:rsid w:val="00137228"/>
    <w:rsid w:val="001418CE"/>
    <w:rsid w:val="001439D9"/>
    <w:rsid w:val="001444A7"/>
    <w:rsid w:val="00144AAB"/>
    <w:rsid w:val="0014570F"/>
    <w:rsid w:val="00146D4B"/>
    <w:rsid w:val="001470B4"/>
    <w:rsid w:val="00150334"/>
    <w:rsid w:val="00151435"/>
    <w:rsid w:val="001514FF"/>
    <w:rsid w:val="001526EC"/>
    <w:rsid w:val="001542DA"/>
    <w:rsid w:val="00154DFC"/>
    <w:rsid w:val="001561A4"/>
    <w:rsid w:val="00157D38"/>
    <w:rsid w:val="00160F0D"/>
    <w:rsid w:val="00161633"/>
    <w:rsid w:val="00163C19"/>
    <w:rsid w:val="001649EA"/>
    <w:rsid w:val="00164C8A"/>
    <w:rsid w:val="0016653F"/>
    <w:rsid w:val="001665EA"/>
    <w:rsid w:val="00170092"/>
    <w:rsid w:val="0017014C"/>
    <w:rsid w:val="00170BF0"/>
    <w:rsid w:val="001722BF"/>
    <w:rsid w:val="001733AB"/>
    <w:rsid w:val="001745F4"/>
    <w:rsid w:val="00175714"/>
    <w:rsid w:val="00177E59"/>
    <w:rsid w:val="00183328"/>
    <w:rsid w:val="001840D3"/>
    <w:rsid w:val="0018422C"/>
    <w:rsid w:val="00185E42"/>
    <w:rsid w:val="00187159"/>
    <w:rsid w:val="001873ED"/>
    <w:rsid w:val="001912C7"/>
    <w:rsid w:val="00193038"/>
    <w:rsid w:val="00193B1B"/>
    <w:rsid w:val="0019409A"/>
    <w:rsid w:val="0019518B"/>
    <w:rsid w:val="0019751B"/>
    <w:rsid w:val="0019763E"/>
    <w:rsid w:val="00197B1D"/>
    <w:rsid w:val="001A0238"/>
    <w:rsid w:val="001A32EA"/>
    <w:rsid w:val="001A338F"/>
    <w:rsid w:val="001A4F25"/>
    <w:rsid w:val="001B4571"/>
    <w:rsid w:val="001B4F20"/>
    <w:rsid w:val="001B524B"/>
    <w:rsid w:val="001B61AC"/>
    <w:rsid w:val="001C05B6"/>
    <w:rsid w:val="001C4126"/>
    <w:rsid w:val="001C44D7"/>
    <w:rsid w:val="001C4B4A"/>
    <w:rsid w:val="001C58CB"/>
    <w:rsid w:val="001C5A2D"/>
    <w:rsid w:val="001C6825"/>
    <w:rsid w:val="001D14BE"/>
    <w:rsid w:val="001D22EE"/>
    <w:rsid w:val="001D3878"/>
    <w:rsid w:val="001D3C7B"/>
    <w:rsid w:val="001D42BE"/>
    <w:rsid w:val="001D4B13"/>
    <w:rsid w:val="001D775B"/>
    <w:rsid w:val="001D7789"/>
    <w:rsid w:val="001E1F34"/>
    <w:rsid w:val="001E249B"/>
    <w:rsid w:val="001E39D5"/>
    <w:rsid w:val="001E4287"/>
    <w:rsid w:val="001E739B"/>
    <w:rsid w:val="001E7FB4"/>
    <w:rsid w:val="001F0ABA"/>
    <w:rsid w:val="001F1181"/>
    <w:rsid w:val="001F1A68"/>
    <w:rsid w:val="001F1E8A"/>
    <w:rsid w:val="001F1F84"/>
    <w:rsid w:val="001F798F"/>
    <w:rsid w:val="001F7B68"/>
    <w:rsid w:val="0020210C"/>
    <w:rsid w:val="00203870"/>
    <w:rsid w:val="002059BD"/>
    <w:rsid w:val="002059E0"/>
    <w:rsid w:val="00207205"/>
    <w:rsid w:val="0021038F"/>
    <w:rsid w:val="00210EBE"/>
    <w:rsid w:val="002111BF"/>
    <w:rsid w:val="0021156F"/>
    <w:rsid w:val="00215F63"/>
    <w:rsid w:val="00216515"/>
    <w:rsid w:val="002179EC"/>
    <w:rsid w:val="00220612"/>
    <w:rsid w:val="00220874"/>
    <w:rsid w:val="002215BB"/>
    <w:rsid w:val="00221DBA"/>
    <w:rsid w:val="00221DD3"/>
    <w:rsid w:val="00224BE5"/>
    <w:rsid w:val="00225EF3"/>
    <w:rsid w:val="0022759C"/>
    <w:rsid w:val="00231340"/>
    <w:rsid w:val="0023173B"/>
    <w:rsid w:val="002318C5"/>
    <w:rsid w:val="00234610"/>
    <w:rsid w:val="0023702D"/>
    <w:rsid w:val="00237494"/>
    <w:rsid w:val="00237D71"/>
    <w:rsid w:val="0024225C"/>
    <w:rsid w:val="00243C82"/>
    <w:rsid w:val="00245ECA"/>
    <w:rsid w:val="002468A2"/>
    <w:rsid w:val="0024735F"/>
    <w:rsid w:val="00247513"/>
    <w:rsid w:val="00250A27"/>
    <w:rsid w:val="002516E4"/>
    <w:rsid w:val="00251C67"/>
    <w:rsid w:val="00253A90"/>
    <w:rsid w:val="002549E8"/>
    <w:rsid w:val="00256319"/>
    <w:rsid w:val="0025668D"/>
    <w:rsid w:val="002600A8"/>
    <w:rsid w:val="0026193A"/>
    <w:rsid w:val="00261F91"/>
    <w:rsid w:val="00264904"/>
    <w:rsid w:val="002652EE"/>
    <w:rsid w:val="00267062"/>
    <w:rsid w:val="00270F26"/>
    <w:rsid w:val="002711C8"/>
    <w:rsid w:val="00272D23"/>
    <w:rsid w:val="0028035A"/>
    <w:rsid w:val="0028203A"/>
    <w:rsid w:val="00282E35"/>
    <w:rsid w:val="002842EA"/>
    <w:rsid w:val="00290185"/>
    <w:rsid w:val="00291B41"/>
    <w:rsid w:val="0029201E"/>
    <w:rsid w:val="00294FFD"/>
    <w:rsid w:val="0029547F"/>
    <w:rsid w:val="002957A3"/>
    <w:rsid w:val="0029685E"/>
    <w:rsid w:val="00296A97"/>
    <w:rsid w:val="002977D3"/>
    <w:rsid w:val="002A1CEE"/>
    <w:rsid w:val="002A3B81"/>
    <w:rsid w:val="002A49B1"/>
    <w:rsid w:val="002A7141"/>
    <w:rsid w:val="002B0B0C"/>
    <w:rsid w:val="002B20FF"/>
    <w:rsid w:val="002B4626"/>
    <w:rsid w:val="002B7883"/>
    <w:rsid w:val="002B79D0"/>
    <w:rsid w:val="002C0853"/>
    <w:rsid w:val="002C0F9E"/>
    <w:rsid w:val="002C2587"/>
    <w:rsid w:val="002C4CDD"/>
    <w:rsid w:val="002C6757"/>
    <w:rsid w:val="002D3A78"/>
    <w:rsid w:val="002E1DF0"/>
    <w:rsid w:val="002E2029"/>
    <w:rsid w:val="002E2753"/>
    <w:rsid w:val="002F04D1"/>
    <w:rsid w:val="002F1A9F"/>
    <w:rsid w:val="002F40F6"/>
    <w:rsid w:val="002F4542"/>
    <w:rsid w:val="002F4573"/>
    <w:rsid w:val="002F47BF"/>
    <w:rsid w:val="002F4F3C"/>
    <w:rsid w:val="002F5E31"/>
    <w:rsid w:val="0030426C"/>
    <w:rsid w:val="003054CD"/>
    <w:rsid w:val="00305770"/>
    <w:rsid w:val="003065B2"/>
    <w:rsid w:val="00306967"/>
    <w:rsid w:val="00311F78"/>
    <w:rsid w:val="00312975"/>
    <w:rsid w:val="0031310D"/>
    <w:rsid w:val="00313D95"/>
    <w:rsid w:val="00313E62"/>
    <w:rsid w:val="0031511B"/>
    <w:rsid w:val="00316EC3"/>
    <w:rsid w:val="00317099"/>
    <w:rsid w:val="003174CA"/>
    <w:rsid w:val="003231E9"/>
    <w:rsid w:val="003237E9"/>
    <w:rsid w:val="00325047"/>
    <w:rsid w:val="003250DC"/>
    <w:rsid w:val="003269D2"/>
    <w:rsid w:val="00331A32"/>
    <w:rsid w:val="0033289B"/>
    <w:rsid w:val="00333ACA"/>
    <w:rsid w:val="0033773E"/>
    <w:rsid w:val="00342413"/>
    <w:rsid w:val="00343189"/>
    <w:rsid w:val="003435C8"/>
    <w:rsid w:val="0034593C"/>
    <w:rsid w:val="00346624"/>
    <w:rsid w:val="003509F5"/>
    <w:rsid w:val="003538AF"/>
    <w:rsid w:val="00354150"/>
    <w:rsid w:val="00355E7B"/>
    <w:rsid w:val="00360D38"/>
    <w:rsid w:val="00360E9D"/>
    <w:rsid w:val="0036169E"/>
    <w:rsid w:val="003662A0"/>
    <w:rsid w:val="00372069"/>
    <w:rsid w:val="003724CF"/>
    <w:rsid w:val="00372914"/>
    <w:rsid w:val="0037508A"/>
    <w:rsid w:val="0037562D"/>
    <w:rsid w:val="003802D2"/>
    <w:rsid w:val="00381C32"/>
    <w:rsid w:val="003872A8"/>
    <w:rsid w:val="003878E1"/>
    <w:rsid w:val="00387BB6"/>
    <w:rsid w:val="003949CE"/>
    <w:rsid w:val="003A0FFD"/>
    <w:rsid w:val="003A1DF2"/>
    <w:rsid w:val="003A1F93"/>
    <w:rsid w:val="003A29D8"/>
    <w:rsid w:val="003A2DC1"/>
    <w:rsid w:val="003A42C0"/>
    <w:rsid w:val="003A5DE9"/>
    <w:rsid w:val="003A5F00"/>
    <w:rsid w:val="003A62B4"/>
    <w:rsid w:val="003A6733"/>
    <w:rsid w:val="003A69ED"/>
    <w:rsid w:val="003B0E66"/>
    <w:rsid w:val="003B22DA"/>
    <w:rsid w:val="003B22EF"/>
    <w:rsid w:val="003B472F"/>
    <w:rsid w:val="003B4A51"/>
    <w:rsid w:val="003B7641"/>
    <w:rsid w:val="003B773B"/>
    <w:rsid w:val="003C64F4"/>
    <w:rsid w:val="003D0850"/>
    <w:rsid w:val="003D26C1"/>
    <w:rsid w:val="003D2987"/>
    <w:rsid w:val="003D529B"/>
    <w:rsid w:val="003D56C4"/>
    <w:rsid w:val="003D6D46"/>
    <w:rsid w:val="003D78E0"/>
    <w:rsid w:val="003E1923"/>
    <w:rsid w:val="003E29F6"/>
    <w:rsid w:val="003E396C"/>
    <w:rsid w:val="003E561D"/>
    <w:rsid w:val="003E5DAD"/>
    <w:rsid w:val="003E7430"/>
    <w:rsid w:val="003E77B9"/>
    <w:rsid w:val="003F052A"/>
    <w:rsid w:val="003F2940"/>
    <w:rsid w:val="003F3295"/>
    <w:rsid w:val="003F3FD9"/>
    <w:rsid w:val="003F722F"/>
    <w:rsid w:val="00400B33"/>
    <w:rsid w:val="00404016"/>
    <w:rsid w:val="00405426"/>
    <w:rsid w:val="00405764"/>
    <w:rsid w:val="0040735A"/>
    <w:rsid w:val="00407A93"/>
    <w:rsid w:val="004111B0"/>
    <w:rsid w:val="00411981"/>
    <w:rsid w:val="004123DB"/>
    <w:rsid w:val="00414903"/>
    <w:rsid w:val="00416671"/>
    <w:rsid w:val="00416A5C"/>
    <w:rsid w:val="004171A9"/>
    <w:rsid w:val="00420EE4"/>
    <w:rsid w:val="004216D3"/>
    <w:rsid w:val="004223D0"/>
    <w:rsid w:val="00422B3E"/>
    <w:rsid w:val="0042381E"/>
    <w:rsid w:val="004309CD"/>
    <w:rsid w:val="00430D4A"/>
    <w:rsid w:val="00431FF9"/>
    <w:rsid w:val="00432AEC"/>
    <w:rsid w:val="004340C2"/>
    <w:rsid w:val="004372D5"/>
    <w:rsid w:val="004373B6"/>
    <w:rsid w:val="00437907"/>
    <w:rsid w:val="00441B95"/>
    <w:rsid w:val="00441B9C"/>
    <w:rsid w:val="00442E58"/>
    <w:rsid w:val="00444549"/>
    <w:rsid w:val="004464D7"/>
    <w:rsid w:val="00451F40"/>
    <w:rsid w:val="00452A64"/>
    <w:rsid w:val="00453A6F"/>
    <w:rsid w:val="00454856"/>
    <w:rsid w:val="0045541D"/>
    <w:rsid w:val="00457ABD"/>
    <w:rsid w:val="004605D8"/>
    <w:rsid w:val="00460A29"/>
    <w:rsid w:val="00467022"/>
    <w:rsid w:val="004672CC"/>
    <w:rsid w:val="0047061C"/>
    <w:rsid w:val="00471E4D"/>
    <w:rsid w:val="004722DA"/>
    <w:rsid w:val="00472621"/>
    <w:rsid w:val="0047404C"/>
    <w:rsid w:val="00482A3A"/>
    <w:rsid w:val="004859DC"/>
    <w:rsid w:val="00487F71"/>
    <w:rsid w:val="00491C09"/>
    <w:rsid w:val="004924BB"/>
    <w:rsid w:val="00492CE8"/>
    <w:rsid w:val="004938AD"/>
    <w:rsid w:val="0049644D"/>
    <w:rsid w:val="004A0AF3"/>
    <w:rsid w:val="004A206E"/>
    <w:rsid w:val="004A3DDB"/>
    <w:rsid w:val="004A5826"/>
    <w:rsid w:val="004A6DDB"/>
    <w:rsid w:val="004A743E"/>
    <w:rsid w:val="004A76F7"/>
    <w:rsid w:val="004A7AC3"/>
    <w:rsid w:val="004B2D68"/>
    <w:rsid w:val="004B35D9"/>
    <w:rsid w:val="004B4C63"/>
    <w:rsid w:val="004B53ED"/>
    <w:rsid w:val="004B5D2E"/>
    <w:rsid w:val="004B616C"/>
    <w:rsid w:val="004C19E2"/>
    <w:rsid w:val="004C3E58"/>
    <w:rsid w:val="004C40EF"/>
    <w:rsid w:val="004C585C"/>
    <w:rsid w:val="004C5FF3"/>
    <w:rsid w:val="004C6954"/>
    <w:rsid w:val="004D0A07"/>
    <w:rsid w:val="004D4F2A"/>
    <w:rsid w:val="004D5803"/>
    <w:rsid w:val="004D67AD"/>
    <w:rsid w:val="004E0B9F"/>
    <w:rsid w:val="004E0F87"/>
    <w:rsid w:val="004E1445"/>
    <w:rsid w:val="004E2285"/>
    <w:rsid w:val="004E2444"/>
    <w:rsid w:val="004E3CEE"/>
    <w:rsid w:val="004E4515"/>
    <w:rsid w:val="004E4580"/>
    <w:rsid w:val="004E6F4B"/>
    <w:rsid w:val="004E7BC5"/>
    <w:rsid w:val="004F133B"/>
    <w:rsid w:val="004F1F61"/>
    <w:rsid w:val="004F2E15"/>
    <w:rsid w:val="004F3770"/>
    <w:rsid w:val="004F3E54"/>
    <w:rsid w:val="004F5731"/>
    <w:rsid w:val="004F5AEF"/>
    <w:rsid w:val="004F64B3"/>
    <w:rsid w:val="004F7F34"/>
    <w:rsid w:val="004F7FCC"/>
    <w:rsid w:val="00500425"/>
    <w:rsid w:val="005012A9"/>
    <w:rsid w:val="00502780"/>
    <w:rsid w:val="00502D4B"/>
    <w:rsid w:val="00504EE4"/>
    <w:rsid w:val="0050594A"/>
    <w:rsid w:val="0051027C"/>
    <w:rsid w:val="00510EF9"/>
    <w:rsid w:val="005125ED"/>
    <w:rsid w:val="005162D4"/>
    <w:rsid w:val="00516E5B"/>
    <w:rsid w:val="0052287E"/>
    <w:rsid w:val="00522EFA"/>
    <w:rsid w:val="00530092"/>
    <w:rsid w:val="0053074F"/>
    <w:rsid w:val="005320CC"/>
    <w:rsid w:val="005335A2"/>
    <w:rsid w:val="00533EF9"/>
    <w:rsid w:val="00533F7E"/>
    <w:rsid w:val="005365BC"/>
    <w:rsid w:val="005376E7"/>
    <w:rsid w:val="00544CB8"/>
    <w:rsid w:val="00545E14"/>
    <w:rsid w:val="005462CF"/>
    <w:rsid w:val="00547298"/>
    <w:rsid w:val="00550CD0"/>
    <w:rsid w:val="005530C5"/>
    <w:rsid w:val="0055331E"/>
    <w:rsid w:val="00556043"/>
    <w:rsid w:val="005565A0"/>
    <w:rsid w:val="00561D89"/>
    <w:rsid w:val="0056328C"/>
    <w:rsid w:val="00565661"/>
    <w:rsid w:val="005660A2"/>
    <w:rsid w:val="00566392"/>
    <w:rsid w:val="005672AD"/>
    <w:rsid w:val="00567E03"/>
    <w:rsid w:val="00567EAE"/>
    <w:rsid w:val="00571DB5"/>
    <w:rsid w:val="005723FC"/>
    <w:rsid w:val="00573233"/>
    <w:rsid w:val="0057324D"/>
    <w:rsid w:val="00574764"/>
    <w:rsid w:val="00575539"/>
    <w:rsid w:val="005756F8"/>
    <w:rsid w:val="0057795A"/>
    <w:rsid w:val="00580403"/>
    <w:rsid w:val="0058133A"/>
    <w:rsid w:val="00592633"/>
    <w:rsid w:val="00593BD5"/>
    <w:rsid w:val="00593D09"/>
    <w:rsid w:val="00593EDA"/>
    <w:rsid w:val="00597C1C"/>
    <w:rsid w:val="005A09EA"/>
    <w:rsid w:val="005A2195"/>
    <w:rsid w:val="005A36F0"/>
    <w:rsid w:val="005A5238"/>
    <w:rsid w:val="005A5841"/>
    <w:rsid w:val="005A5B88"/>
    <w:rsid w:val="005A67B9"/>
    <w:rsid w:val="005B2002"/>
    <w:rsid w:val="005B3EED"/>
    <w:rsid w:val="005B41AC"/>
    <w:rsid w:val="005B5F2F"/>
    <w:rsid w:val="005C0AF5"/>
    <w:rsid w:val="005C13BE"/>
    <w:rsid w:val="005C3490"/>
    <w:rsid w:val="005C361E"/>
    <w:rsid w:val="005C415C"/>
    <w:rsid w:val="005C50BA"/>
    <w:rsid w:val="005C6635"/>
    <w:rsid w:val="005C766B"/>
    <w:rsid w:val="005C772F"/>
    <w:rsid w:val="005D0ED5"/>
    <w:rsid w:val="005D1437"/>
    <w:rsid w:val="005D3014"/>
    <w:rsid w:val="005D6560"/>
    <w:rsid w:val="005D6895"/>
    <w:rsid w:val="005E1E6E"/>
    <w:rsid w:val="005E2B35"/>
    <w:rsid w:val="005E2DD7"/>
    <w:rsid w:val="005E3294"/>
    <w:rsid w:val="005E5080"/>
    <w:rsid w:val="005E5577"/>
    <w:rsid w:val="005E784A"/>
    <w:rsid w:val="005F2CC0"/>
    <w:rsid w:val="005F3A24"/>
    <w:rsid w:val="005F48D7"/>
    <w:rsid w:val="005F5E4B"/>
    <w:rsid w:val="0060093A"/>
    <w:rsid w:val="00603A6D"/>
    <w:rsid w:val="00604121"/>
    <w:rsid w:val="00604B74"/>
    <w:rsid w:val="00606EE8"/>
    <w:rsid w:val="0060745D"/>
    <w:rsid w:val="00610861"/>
    <w:rsid w:val="006124F9"/>
    <w:rsid w:val="00613CDD"/>
    <w:rsid w:val="006155C9"/>
    <w:rsid w:val="006174A7"/>
    <w:rsid w:val="00617550"/>
    <w:rsid w:val="00620026"/>
    <w:rsid w:val="006231EE"/>
    <w:rsid w:val="00626439"/>
    <w:rsid w:val="00627715"/>
    <w:rsid w:val="006316A2"/>
    <w:rsid w:val="00631B65"/>
    <w:rsid w:val="006345D0"/>
    <w:rsid w:val="00637B05"/>
    <w:rsid w:val="00640396"/>
    <w:rsid w:val="006414D7"/>
    <w:rsid w:val="006414FA"/>
    <w:rsid w:val="0064412C"/>
    <w:rsid w:val="00645A9F"/>
    <w:rsid w:val="0064691A"/>
    <w:rsid w:val="0064794B"/>
    <w:rsid w:val="006515CF"/>
    <w:rsid w:val="00651B37"/>
    <w:rsid w:val="00651E60"/>
    <w:rsid w:val="00656842"/>
    <w:rsid w:val="0066387F"/>
    <w:rsid w:val="00665920"/>
    <w:rsid w:val="0066604A"/>
    <w:rsid w:val="00667210"/>
    <w:rsid w:val="0066746F"/>
    <w:rsid w:val="00671A4C"/>
    <w:rsid w:val="00671ED9"/>
    <w:rsid w:val="00676C6C"/>
    <w:rsid w:val="006813D8"/>
    <w:rsid w:val="00681459"/>
    <w:rsid w:val="00682421"/>
    <w:rsid w:val="006832D4"/>
    <w:rsid w:val="0068659F"/>
    <w:rsid w:val="006878B8"/>
    <w:rsid w:val="0068795C"/>
    <w:rsid w:val="006900CC"/>
    <w:rsid w:val="00690284"/>
    <w:rsid w:val="006911C3"/>
    <w:rsid w:val="006979BE"/>
    <w:rsid w:val="006A0B44"/>
    <w:rsid w:val="006A0E12"/>
    <w:rsid w:val="006A15F2"/>
    <w:rsid w:val="006A2082"/>
    <w:rsid w:val="006A2C18"/>
    <w:rsid w:val="006A4298"/>
    <w:rsid w:val="006A6499"/>
    <w:rsid w:val="006A680C"/>
    <w:rsid w:val="006B063E"/>
    <w:rsid w:val="006B0DB1"/>
    <w:rsid w:val="006B28E2"/>
    <w:rsid w:val="006B7D5A"/>
    <w:rsid w:val="006C18E2"/>
    <w:rsid w:val="006C1C43"/>
    <w:rsid w:val="006C427A"/>
    <w:rsid w:val="006C44F3"/>
    <w:rsid w:val="006C5DC0"/>
    <w:rsid w:val="006C6604"/>
    <w:rsid w:val="006C6F27"/>
    <w:rsid w:val="006D00ED"/>
    <w:rsid w:val="006D06AC"/>
    <w:rsid w:val="006D2806"/>
    <w:rsid w:val="006D5FA5"/>
    <w:rsid w:val="006D61EB"/>
    <w:rsid w:val="006D64E3"/>
    <w:rsid w:val="006D67BA"/>
    <w:rsid w:val="006D67C1"/>
    <w:rsid w:val="006D6EFC"/>
    <w:rsid w:val="006D7B04"/>
    <w:rsid w:val="006E120B"/>
    <w:rsid w:val="006E131E"/>
    <w:rsid w:val="006E1C67"/>
    <w:rsid w:val="006E49A5"/>
    <w:rsid w:val="006F0126"/>
    <w:rsid w:val="006F0B31"/>
    <w:rsid w:val="006F0FDE"/>
    <w:rsid w:val="006F272F"/>
    <w:rsid w:val="006F508A"/>
    <w:rsid w:val="00700759"/>
    <w:rsid w:val="00702AC9"/>
    <w:rsid w:val="00702D67"/>
    <w:rsid w:val="0070429A"/>
    <w:rsid w:val="00705F72"/>
    <w:rsid w:val="007073E9"/>
    <w:rsid w:val="007077C0"/>
    <w:rsid w:val="00710539"/>
    <w:rsid w:val="007111FF"/>
    <w:rsid w:val="007117A4"/>
    <w:rsid w:val="00712C6F"/>
    <w:rsid w:val="007136A1"/>
    <w:rsid w:val="00713E08"/>
    <w:rsid w:val="00714363"/>
    <w:rsid w:val="0071442D"/>
    <w:rsid w:val="007204F8"/>
    <w:rsid w:val="007214CD"/>
    <w:rsid w:val="0072258B"/>
    <w:rsid w:val="007227E7"/>
    <w:rsid w:val="007231BB"/>
    <w:rsid w:val="007245D3"/>
    <w:rsid w:val="007263E4"/>
    <w:rsid w:val="007312C2"/>
    <w:rsid w:val="007370BC"/>
    <w:rsid w:val="00742CD4"/>
    <w:rsid w:val="00743517"/>
    <w:rsid w:val="007469D8"/>
    <w:rsid w:val="007503CE"/>
    <w:rsid w:val="00752C1B"/>
    <w:rsid w:val="00754A13"/>
    <w:rsid w:val="00760378"/>
    <w:rsid w:val="00762450"/>
    <w:rsid w:val="007629DA"/>
    <w:rsid w:val="00762C24"/>
    <w:rsid w:val="007641EC"/>
    <w:rsid w:val="00766B15"/>
    <w:rsid w:val="00767DB8"/>
    <w:rsid w:val="00770D89"/>
    <w:rsid w:val="007722EA"/>
    <w:rsid w:val="007778F1"/>
    <w:rsid w:val="00777966"/>
    <w:rsid w:val="007808E9"/>
    <w:rsid w:val="00781702"/>
    <w:rsid w:val="00785128"/>
    <w:rsid w:val="0078554D"/>
    <w:rsid w:val="0078781C"/>
    <w:rsid w:val="00790371"/>
    <w:rsid w:val="00791931"/>
    <w:rsid w:val="007933C8"/>
    <w:rsid w:val="00793566"/>
    <w:rsid w:val="00796150"/>
    <w:rsid w:val="007A1963"/>
    <w:rsid w:val="007A19B2"/>
    <w:rsid w:val="007A6348"/>
    <w:rsid w:val="007A6756"/>
    <w:rsid w:val="007B1AF4"/>
    <w:rsid w:val="007B48AC"/>
    <w:rsid w:val="007B7107"/>
    <w:rsid w:val="007C0027"/>
    <w:rsid w:val="007C1208"/>
    <w:rsid w:val="007C1CAE"/>
    <w:rsid w:val="007C2A52"/>
    <w:rsid w:val="007C31A5"/>
    <w:rsid w:val="007C392B"/>
    <w:rsid w:val="007C4499"/>
    <w:rsid w:val="007C550F"/>
    <w:rsid w:val="007D0C4C"/>
    <w:rsid w:val="007D0F53"/>
    <w:rsid w:val="007D14E2"/>
    <w:rsid w:val="007D309E"/>
    <w:rsid w:val="007D399B"/>
    <w:rsid w:val="007D4FB8"/>
    <w:rsid w:val="007D51E5"/>
    <w:rsid w:val="007D6F84"/>
    <w:rsid w:val="007D716F"/>
    <w:rsid w:val="007E515A"/>
    <w:rsid w:val="007E5EBD"/>
    <w:rsid w:val="007F0E36"/>
    <w:rsid w:val="007F18F5"/>
    <w:rsid w:val="007F539B"/>
    <w:rsid w:val="007F5758"/>
    <w:rsid w:val="007F7113"/>
    <w:rsid w:val="008001D5"/>
    <w:rsid w:val="00800525"/>
    <w:rsid w:val="00803C7D"/>
    <w:rsid w:val="00804D32"/>
    <w:rsid w:val="00805000"/>
    <w:rsid w:val="00806316"/>
    <w:rsid w:val="00814BA2"/>
    <w:rsid w:val="0081662C"/>
    <w:rsid w:val="00816BF8"/>
    <w:rsid w:val="0081758A"/>
    <w:rsid w:val="00820E1A"/>
    <w:rsid w:val="008233CC"/>
    <w:rsid w:val="008249B3"/>
    <w:rsid w:val="00826C1D"/>
    <w:rsid w:val="00830C38"/>
    <w:rsid w:val="00832477"/>
    <w:rsid w:val="00832690"/>
    <w:rsid w:val="008343FE"/>
    <w:rsid w:val="00837718"/>
    <w:rsid w:val="0084044F"/>
    <w:rsid w:val="008411DB"/>
    <w:rsid w:val="00842A12"/>
    <w:rsid w:val="008441D2"/>
    <w:rsid w:val="00844887"/>
    <w:rsid w:val="0084776A"/>
    <w:rsid w:val="008509DD"/>
    <w:rsid w:val="00850C6E"/>
    <w:rsid w:val="00853808"/>
    <w:rsid w:val="00854269"/>
    <w:rsid w:val="008547AC"/>
    <w:rsid w:val="008558AA"/>
    <w:rsid w:val="00856033"/>
    <w:rsid w:val="00856C65"/>
    <w:rsid w:val="008628D0"/>
    <w:rsid w:val="008635A3"/>
    <w:rsid w:val="00863DED"/>
    <w:rsid w:val="00865A56"/>
    <w:rsid w:val="00867183"/>
    <w:rsid w:val="00870B9C"/>
    <w:rsid w:val="00872BB4"/>
    <w:rsid w:val="00872E44"/>
    <w:rsid w:val="0087517C"/>
    <w:rsid w:val="0087532E"/>
    <w:rsid w:val="00876B13"/>
    <w:rsid w:val="00876D71"/>
    <w:rsid w:val="00880B05"/>
    <w:rsid w:val="008816DE"/>
    <w:rsid w:val="00884889"/>
    <w:rsid w:val="0088529C"/>
    <w:rsid w:val="008858B5"/>
    <w:rsid w:val="0088594F"/>
    <w:rsid w:val="00890411"/>
    <w:rsid w:val="008A42BD"/>
    <w:rsid w:val="008A47CA"/>
    <w:rsid w:val="008A4D39"/>
    <w:rsid w:val="008A5D59"/>
    <w:rsid w:val="008A6940"/>
    <w:rsid w:val="008B0020"/>
    <w:rsid w:val="008B02DF"/>
    <w:rsid w:val="008B080C"/>
    <w:rsid w:val="008B0C86"/>
    <w:rsid w:val="008B4994"/>
    <w:rsid w:val="008B4A42"/>
    <w:rsid w:val="008B762F"/>
    <w:rsid w:val="008C13D3"/>
    <w:rsid w:val="008C1BC1"/>
    <w:rsid w:val="008C1D6D"/>
    <w:rsid w:val="008C3207"/>
    <w:rsid w:val="008C4A85"/>
    <w:rsid w:val="008D4DCA"/>
    <w:rsid w:val="008D648C"/>
    <w:rsid w:val="008E1646"/>
    <w:rsid w:val="008E1DC7"/>
    <w:rsid w:val="008E576C"/>
    <w:rsid w:val="008E63C4"/>
    <w:rsid w:val="008E6545"/>
    <w:rsid w:val="008F058C"/>
    <w:rsid w:val="008F1E32"/>
    <w:rsid w:val="008F1EB6"/>
    <w:rsid w:val="008F4EC3"/>
    <w:rsid w:val="008F5195"/>
    <w:rsid w:val="008F5A1B"/>
    <w:rsid w:val="008F6DF2"/>
    <w:rsid w:val="00900CCD"/>
    <w:rsid w:val="009011F3"/>
    <w:rsid w:val="0090315D"/>
    <w:rsid w:val="00903338"/>
    <w:rsid w:val="0090431E"/>
    <w:rsid w:val="009050B0"/>
    <w:rsid w:val="009070E4"/>
    <w:rsid w:val="00910C7D"/>
    <w:rsid w:val="00910CA6"/>
    <w:rsid w:val="00917ED9"/>
    <w:rsid w:val="009235C2"/>
    <w:rsid w:val="00924725"/>
    <w:rsid w:val="00925EA0"/>
    <w:rsid w:val="009317C0"/>
    <w:rsid w:val="00931F5D"/>
    <w:rsid w:val="0093360D"/>
    <w:rsid w:val="00935A39"/>
    <w:rsid w:val="00935F5B"/>
    <w:rsid w:val="00942A8A"/>
    <w:rsid w:val="009439DD"/>
    <w:rsid w:val="00950571"/>
    <w:rsid w:val="00950B02"/>
    <w:rsid w:val="009565C2"/>
    <w:rsid w:val="00956827"/>
    <w:rsid w:val="00956A3F"/>
    <w:rsid w:val="00957375"/>
    <w:rsid w:val="00960F21"/>
    <w:rsid w:val="0096109A"/>
    <w:rsid w:val="00963670"/>
    <w:rsid w:val="009648F0"/>
    <w:rsid w:val="00964F5E"/>
    <w:rsid w:val="00964F91"/>
    <w:rsid w:val="00965110"/>
    <w:rsid w:val="00967B5B"/>
    <w:rsid w:val="00971489"/>
    <w:rsid w:val="009716A4"/>
    <w:rsid w:val="009717FD"/>
    <w:rsid w:val="00972FFF"/>
    <w:rsid w:val="009748E0"/>
    <w:rsid w:val="0097558A"/>
    <w:rsid w:val="009764DF"/>
    <w:rsid w:val="00976BD0"/>
    <w:rsid w:val="00985C39"/>
    <w:rsid w:val="00991C78"/>
    <w:rsid w:val="009925F8"/>
    <w:rsid w:val="00993004"/>
    <w:rsid w:val="009961E1"/>
    <w:rsid w:val="009964C9"/>
    <w:rsid w:val="00996619"/>
    <w:rsid w:val="00997CD2"/>
    <w:rsid w:val="009A107B"/>
    <w:rsid w:val="009A1204"/>
    <w:rsid w:val="009A305D"/>
    <w:rsid w:val="009A306A"/>
    <w:rsid w:val="009A36D7"/>
    <w:rsid w:val="009A3EB1"/>
    <w:rsid w:val="009A49D5"/>
    <w:rsid w:val="009A4DCE"/>
    <w:rsid w:val="009B0622"/>
    <w:rsid w:val="009B0CBF"/>
    <w:rsid w:val="009B258C"/>
    <w:rsid w:val="009B3AD9"/>
    <w:rsid w:val="009B3D14"/>
    <w:rsid w:val="009B3FB7"/>
    <w:rsid w:val="009B766D"/>
    <w:rsid w:val="009B7DDC"/>
    <w:rsid w:val="009B7F1F"/>
    <w:rsid w:val="009C1049"/>
    <w:rsid w:val="009C157F"/>
    <w:rsid w:val="009C49C8"/>
    <w:rsid w:val="009C6AC2"/>
    <w:rsid w:val="009C774C"/>
    <w:rsid w:val="009D0E1B"/>
    <w:rsid w:val="009D23CF"/>
    <w:rsid w:val="009D2693"/>
    <w:rsid w:val="009D4D27"/>
    <w:rsid w:val="009D5819"/>
    <w:rsid w:val="009D7430"/>
    <w:rsid w:val="009D7FE4"/>
    <w:rsid w:val="009E092D"/>
    <w:rsid w:val="009E2E69"/>
    <w:rsid w:val="009E351A"/>
    <w:rsid w:val="009E3C97"/>
    <w:rsid w:val="009E4464"/>
    <w:rsid w:val="009E605D"/>
    <w:rsid w:val="009E70CA"/>
    <w:rsid w:val="009E7B07"/>
    <w:rsid w:val="009F057B"/>
    <w:rsid w:val="009F14A8"/>
    <w:rsid w:val="009F3735"/>
    <w:rsid w:val="009F4FDA"/>
    <w:rsid w:val="009F6AC5"/>
    <w:rsid w:val="009F7F1E"/>
    <w:rsid w:val="00A0000A"/>
    <w:rsid w:val="00A003CF"/>
    <w:rsid w:val="00A005EA"/>
    <w:rsid w:val="00A016A2"/>
    <w:rsid w:val="00A032FE"/>
    <w:rsid w:val="00A03630"/>
    <w:rsid w:val="00A0414A"/>
    <w:rsid w:val="00A059C1"/>
    <w:rsid w:val="00A10811"/>
    <w:rsid w:val="00A12D89"/>
    <w:rsid w:val="00A13A35"/>
    <w:rsid w:val="00A159F2"/>
    <w:rsid w:val="00A15D95"/>
    <w:rsid w:val="00A169F5"/>
    <w:rsid w:val="00A171D2"/>
    <w:rsid w:val="00A20622"/>
    <w:rsid w:val="00A20ABE"/>
    <w:rsid w:val="00A2150D"/>
    <w:rsid w:val="00A2358F"/>
    <w:rsid w:val="00A27739"/>
    <w:rsid w:val="00A30B85"/>
    <w:rsid w:val="00A31535"/>
    <w:rsid w:val="00A321CE"/>
    <w:rsid w:val="00A3290D"/>
    <w:rsid w:val="00A34468"/>
    <w:rsid w:val="00A40530"/>
    <w:rsid w:val="00A41C5A"/>
    <w:rsid w:val="00A44EA2"/>
    <w:rsid w:val="00A4648C"/>
    <w:rsid w:val="00A47E94"/>
    <w:rsid w:val="00A5271A"/>
    <w:rsid w:val="00A56887"/>
    <w:rsid w:val="00A63DCA"/>
    <w:rsid w:val="00A648BD"/>
    <w:rsid w:val="00A67BBD"/>
    <w:rsid w:val="00A700BA"/>
    <w:rsid w:val="00A70E69"/>
    <w:rsid w:val="00A725EF"/>
    <w:rsid w:val="00A75E59"/>
    <w:rsid w:val="00A760C1"/>
    <w:rsid w:val="00A766C3"/>
    <w:rsid w:val="00A77CC6"/>
    <w:rsid w:val="00A81D30"/>
    <w:rsid w:val="00A82237"/>
    <w:rsid w:val="00A83D76"/>
    <w:rsid w:val="00A90230"/>
    <w:rsid w:val="00A92066"/>
    <w:rsid w:val="00A94B02"/>
    <w:rsid w:val="00A97891"/>
    <w:rsid w:val="00AA0B69"/>
    <w:rsid w:val="00AB117F"/>
    <w:rsid w:val="00AB235E"/>
    <w:rsid w:val="00AB5C56"/>
    <w:rsid w:val="00AB6659"/>
    <w:rsid w:val="00AC08DF"/>
    <w:rsid w:val="00AC66B9"/>
    <w:rsid w:val="00AC6DC0"/>
    <w:rsid w:val="00AD0749"/>
    <w:rsid w:val="00AD0C34"/>
    <w:rsid w:val="00AD13BC"/>
    <w:rsid w:val="00AD18E4"/>
    <w:rsid w:val="00AD2346"/>
    <w:rsid w:val="00AD47D4"/>
    <w:rsid w:val="00AD4C61"/>
    <w:rsid w:val="00AE07E6"/>
    <w:rsid w:val="00AE0D94"/>
    <w:rsid w:val="00AF2121"/>
    <w:rsid w:val="00AF2C96"/>
    <w:rsid w:val="00AF2D10"/>
    <w:rsid w:val="00AF4A4A"/>
    <w:rsid w:val="00AF5D07"/>
    <w:rsid w:val="00B00290"/>
    <w:rsid w:val="00B03B4E"/>
    <w:rsid w:val="00B05A88"/>
    <w:rsid w:val="00B06088"/>
    <w:rsid w:val="00B06C7D"/>
    <w:rsid w:val="00B15223"/>
    <w:rsid w:val="00B17E81"/>
    <w:rsid w:val="00B20407"/>
    <w:rsid w:val="00B233D5"/>
    <w:rsid w:val="00B25870"/>
    <w:rsid w:val="00B26DA7"/>
    <w:rsid w:val="00B31CD6"/>
    <w:rsid w:val="00B35BDB"/>
    <w:rsid w:val="00B371F2"/>
    <w:rsid w:val="00B41866"/>
    <w:rsid w:val="00B4368C"/>
    <w:rsid w:val="00B44DFC"/>
    <w:rsid w:val="00B46224"/>
    <w:rsid w:val="00B46497"/>
    <w:rsid w:val="00B50D58"/>
    <w:rsid w:val="00B54D93"/>
    <w:rsid w:val="00B55440"/>
    <w:rsid w:val="00B60C82"/>
    <w:rsid w:val="00B60F75"/>
    <w:rsid w:val="00B61620"/>
    <w:rsid w:val="00B62348"/>
    <w:rsid w:val="00B6535D"/>
    <w:rsid w:val="00B6792D"/>
    <w:rsid w:val="00B70864"/>
    <w:rsid w:val="00B71821"/>
    <w:rsid w:val="00B74C9C"/>
    <w:rsid w:val="00B74C9D"/>
    <w:rsid w:val="00B74F20"/>
    <w:rsid w:val="00B75733"/>
    <w:rsid w:val="00B76741"/>
    <w:rsid w:val="00B82AD4"/>
    <w:rsid w:val="00B837EE"/>
    <w:rsid w:val="00B845CB"/>
    <w:rsid w:val="00B845E2"/>
    <w:rsid w:val="00B861CC"/>
    <w:rsid w:val="00B90FBA"/>
    <w:rsid w:val="00B917E5"/>
    <w:rsid w:val="00B94B0C"/>
    <w:rsid w:val="00B9779C"/>
    <w:rsid w:val="00B97E48"/>
    <w:rsid w:val="00BA1744"/>
    <w:rsid w:val="00BA5E8C"/>
    <w:rsid w:val="00BA69C8"/>
    <w:rsid w:val="00BA6BEA"/>
    <w:rsid w:val="00BB1EDC"/>
    <w:rsid w:val="00BB2A76"/>
    <w:rsid w:val="00BB4002"/>
    <w:rsid w:val="00BB52C7"/>
    <w:rsid w:val="00BB76E3"/>
    <w:rsid w:val="00BC1907"/>
    <w:rsid w:val="00BC40AF"/>
    <w:rsid w:val="00BC491E"/>
    <w:rsid w:val="00BC4DFF"/>
    <w:rsid w:val="00BC6BB6"/>
    <w:rsid w:val="00BD0495"/>
    <w:rsid w:val="00BD0DF8"/>
    <w:rsid w:val="00BD2A37"/>
    <w:rsid w:val="00BD5574"/>
    <w:rsid w:val="00BD57B0"/>
    <w:rsid w:val="00BD62A5"/>
    <w:rsid w:val="00BD6601"/>
    <w:rsid w:val="00BE2412"/>
    <w:rsid w:val="00BE2759"/>
    <w:rsid w:val="00BE44A0"/>
    <w:rsid w:val="00BE4C22"/>
    <w:rsid w:val="00BE533B"/>
    <w:rsid w:val="00BE6060"/>
    <w:rsid w:val="00BE6531"/>
    <w:rsid w:val="00BE6BD5"/>
    <w:rsid w:val="00BE723C"/>
    <w:rsid w:val="00BE7404"/>
    <w:rsid w:val="00BE7935"/>
    <w:rsid w:val="00BF0140"/>
    <w:rsid w:val="00BF1098"/>
    <w:rsid w:val="00BF1270"/>
    <w:rsid w:val="00BF1D7A"/>
    <w:rsid w:val="00BF4723"/>
    <w:rsid w:val="00BF6977"/>
    <w:rsid w:val="00BF6C9E"/>
    <w:rsid w:val="00BF7597"/>
    <w:rsid w:val="00C02728"/>
    <w:rsid w:val="00C03143"/>
    <w:rsid w:val="00C04577"/>
    <w:rsid w:val="00C04986"/>
    <w:rsid w:val="00C067EA"/>
    <w:rsid w:val="00C073A9"/>
    <w:rsid w:val="00C10FE9"/>
    <w:rsid w:val="00C1401B"/>
    <w:rsid w:val="00C1425D"/>
    <w:rsid w:val="00C16875"/>
    <w:rsid w:val="00C17ADD"/>
    <w:rsid w:val="00C20650"/>
    <w:rsid w:val="00C22980"/>
    <w:rsid w:val="00C34108"/>
    <w:rsid w:val="00C36BC2"/>
    <w:rsid w:val="00C37224"/>
    <w:rsid w:val="00C37B96"/>
    <w:rsid w:val="00C401BF"/>
    <w:rsid w:val="00C4294C"/>
    <w:rsid w:val="00C4348D"/>
    <w:rsid w:val="00C44CC2"/>
    <w:rsid w:val="00C452E9"/>
    <w:rsid w:val="00C5137E"/>
    <w:rsid w:val="00C5300D"/>
    <w:rsid w:val="00C5598D"/>
    <w:rsid w:val="00C620A0"/>
    <w:rsid w:val="00C62870"/>
    <w:rsid w:val="00C62DA2"/>
    <w:rsid w:val="00C63FF9"/>
    <w:rsid w:val="00C6610D"/>
    <w:rsid w:val="00C66F5E"/>
    <w:rsid w:val="00C67427"/>
    <w:rsid w:val="00C675A0"/>
    <w:rsid w:val="00C7092D"/>
    <w:rsid w:val="00C7161C"/>
    <w:rsid w:val="00C74D28"/>
    <w:rsid w:val="00C77F12"/>
    <w:rsid w:val="00C80667"/>
    <w:rsid w:val="00C81D4B"/>
    <w:rsid w:val="00C828C4"/>
    <w:rsid w:val="00C829BD"/>
    <w:rsid w:val="00C8546B"/>
    <w:rsid w:val="00C8630F"/>
    <w:rsid w:val="00C8632A"/>
    <w:rsid w:val="00C86D34"/>
    <w:rsid w:val="00C90B8F"/>
    <w:rsid w:val="00C91D40"/>
    <w:rsid w:val="00C925C4"/>
    <w:rsid w:val="00C933BA"/>
    <w:rsid w:val="00C97C94"/>
    <w:rsid w:val="00CA1C1B"/>
    <w:rsid w:val="00CA2D7F"/>
    <w:rsid w:val="00CA36EF"/>
    <w:rsid w:val="00CA4ABB"/>
    <w:rsid w:val="00CA68C1"/>
    <w:rsid w:val="00CB3B2B"/>
    <w:rsid w:val="00CB3CD6"/>
    <w:rsid w:val="00CB5FD7"/>
    <w:rsid w:val="00CB64A6"/>
    <w:rsid w:val="00CB77EB"/>
    <w:rsid w:val="00CB7F91"/>
    <w:rsid w:val="00CC1784"/>
    <w:rsid w:val="00CC1E0F"/>
    <w:rsid w:val="00CC47F4"/>
    <w:rsid w:val="00CC4F1C"/>
    <w:rsid w:val="00CC50AB"/>
    <w:rsid w:val="00CD08EB"/>
    <w:rsid w:val="00CD1896"/>
    <w:rsid w:val="00CD4BC3"/>
    <w:rsid w:val="00CD7788"/>
    <w:rsid w:val="00CD7BAE"/>
    <w:rsid w:val="00CE0F2A"/>
    <w:rsid w:val="00CE179C"/>
    <w:rsid w:val="00CE32B2"/>
    <w:rsid w:val="00CE38D9"/>
    <w:rsid w:val="00CE5DCB"/>
    <w:rsid w:val="00CE6447"/>
    <w:rsid w:val="00CF0D93"/>
    <w:rsid w:val="00CF1E16"/>
    <w:rsid w:val="00CF310E"/>
    <w:rsid w:val="00CF4088"/>
    <w:rsid w:val="00CF6CE6"/>
    <w:rsid w:val="00CF7C97"/>
    <w:rsid w:val="00D02D8E"/>
    <w:rsid w:val="00D04101"/>
    <w:rsid w:val="00D05D9F"/>
    <w:rsid w:val="00D06A2B"/>
    <w:rsid w:val="00D07FD7"/>
    <w:rsid w:val="00D105C6"/>
    <w:rsid w:val="00D1364E"/>
    <w:rsid w:val="00D20720"/>
    <w:rsid w:val="00D21066"/>
    <w:rsid w:val="00D2129E"/>
    <w:rsid w:val="00D22872"/>
    <w:rsid w:val="00D23A21"/>
    <w:rsid w:val="00D24D7A"/>
    <w:rsid w:val="00D26B57"/>
    <w:rsid w:val="00D27A7C"/>
    <w:rsid w:val="00D308A3"/>
    <w:rsid w:val="00D33CA5"/>
    <w:rsid w:val="00D34822"/>
    <w:rsid w:val="00D35A68"/>
    <w:rsid w:val="00D365D5"/>
    <w:rsid w:val="00D37C7C"/>
    <w:rsid w:val="00D41C77"/>
    <w:rsid w:val="00D42185"/>
    <w:rsid w:val="00D42BB5"/>
    <w:rsid w:val="00D42CC4"/>
    <w:rsid w:val="00D43E9B"/>
    <w:rsid w:val="00D45CF3"/>
    <w:rsid w:val="00D461CC"/>
    <w:rsid w:val="00D47F6A"/>
    <w:rsid w:val="00D50B19"/>
    <w:rsid w:val="00D5322E"/>
    <w:rsid w:val="00D5329D"/>
    <w:rsid w:val="00D5504B"/>
    <w:rsid w:val="00D551E8"/>
    <w:rsid w:val="00D55E02"/>
    <w:rsid w:val="00D56160"/>
    <w:rsid w:val="00D57DA9"/>
    <w:rsid w:val="00D609DF"/>
    <w:rsid w:val="00D63837"/>
    <w:rsid w:val="00D66B98"/>
    <w:rsid w:val="00D67E1C"/>
    <w:rsid w:val="00D70A59"/>
    <w:rsid w:val="00D731C3"/>
    <w:rsid w:val="00D81F53"/>
    <w:rsid w:val="00D82539"/>
    <w:rsid w:val="00D86ADE"/>
    <w:rsid w:val="00D92955"/>
    <w:rsid w:val="00D93B6A"/>
    <w:rsid w:val="00D949B3"/>
    <w:rsid w:val="00D94F5E"/>
    <w:rsid w:val="00D95865"/>
    <w:rsid w:val="00DA0180"/>
    <w:rsid w:val="00DA0274"/>
    <w:rsid w:val="00DA1F3A"/>
    <w:rsid w:val="00DA2F76"/>
    <w:rsid w:val="00DA3673"/>
    <w:rsid w:val="00DA6D0C"/>
    <w:rsid w:val="00DA763B"/>
    <w:rsid w:val="00DB023D"/>
    <w:rsid w:val="00DB1027"/>
    <w:rsid w:val="00DB1090"/>
    <w:rsid w:val="00DB1D96"/>
    <w:rsid w:val="00DB2779"/>
    <w:rsid w:val="00DB33F9"/>
    <w:rsid w:val="00DB5BD7"/>
    <w:rsid w:val="00DB5C66"/>
    <w:rsid w:val="00DC02B9"/>
    <w:rsid w:val="00DC0465"/>
    <w:rsid w:val="00DC05A7"/>
    <w:rsid w:val="00DC099C"/>
    <w:rsid w:val="00DC33EB"/>
    <w:rsid w:val="00DC356D"/>
    <w:rsid w:val="00DC3594"/>
    <w:rsid w:val="00DC3FF1"/>
    <w:rsid w:val="00DC591D"/>
    <w:rsid w:val="00DD0575"/>
    <w:rsid w:val="00DD129B"/>
    <w:rsid w:val="00DD5D40"/>
    <w:rsid w:val="00DD69D7"/>
    <w:rsid w:val="00DD7C1A"/>
    <w:rsid w:val="00DD7EC0"/>
    <w:rsid w:val="00DE032F"/>
    <w:rsid w:val="00DE0BD0"/>
    <w:rsid w:val="00DE273B"/>
    <w:rsid w:val="00DE4555"/>
    <w:rsid w:val="00DE5271"/>
    <w:rsid w:val="00DE6EF5"/>
    <w:rsid w:val="00DE7F77"/>
    <w:rsid w:val="00DF0197"/>
    <w:rsid w:val="00DF1384"/>
    <w:rsid w:val="00DF23A5"/>
    <w:rsid w:val="00DF46ED"/>
    <w:rsid w:val="00DF69BB"/>
    <w:rsid w:val="00E05118"/>
    <w:rsid w:val="00E055B3"/>
    <w:rsid w:val="00E06F11"/>
    <w:rsid w:val="00E07092"/>
    <w:rsid w:val="00E076EE"/>
    <w:rsid w:val="00E133AF"/>
    <w:rsid w:val="00E13803"/>
    <w:rsid w:val="00E14513"/>
    <w:rsid w:val="00E161B2"/>
    <w:rsid w:val="00E16714"/>
    <w:rsid w:val="00E20641"/>
    <w:rsid w:val="00E226C4"/>
    <w:rsid w:val="00E22DF1"/>
    <w:rsid w:val="00E23559"/>
    <w:rsid w:val="00E30B76"/>
    <w:rsid w:val="00E30F62"/>
    <w:rsid w:val="00E316DB"/>
    <w:rsid w:val="00E320DD"/>
    <w:rsid w:val="00E322E2"/>
    <w:rsid w:val="00E3248B"/>
    <w:rsid w:val="00E35518"/>
    <w:rsid w:val="00E37A64"/>
    <w:rsid w:val="00E42C19"/>
    <w:rsid w:val="00E42F6C"/>
    <w:rsid w:val="00E45906"/>
    <w:rsid w:val="00E45D1C"/>
    <w:rsid w:val="00E46C32"/>
    <w:rsid w:val="00E507AA"/>
    <w:rsid w:val="00E52965"/>
    <w:rsid w:val="00E53D00"/>
    <w:rsid w:val="00E57352"/>
    <w:rsid w:val="00E64CA8"/>
    <w:rsid w:val="00E66473"/>
    <w:rsid w:val="00E70E72"/>
    <w:rsid w:val="00E71C35"/>
    <w:rsid w:val="00E74AA6"/>
    <w:rsid w:val="00E75E62"/>
    <w:rsid w:val="00E767D9"/>
    <w:rsid w:val="00E76C9C"/>
    <w:rsid w:val="00E83374"/>
    <w:rsid w:val="00E84B00"/>
    <w:rsid w:val="00E87852"/>
    <w:rsid w:val="00E901E8"/>
    <w:rsid w:val="00E92687"/>
    <w:rsid w:val="00E92FF3"/>
    <w:rsid w:val="00E94536"/>
    <w:rsid w:val="00E951A6"/>
    <w:rsid w:val="00E957E5"/>
    <w:rsid w:val="00E96526"/>
    <w:rsid w:val="00E970FF"/>
    <w:rsid w:val="00EA10B8"/>
    <w:rsid w:val="00EA46D1"/>
    <w:rsid w:val="00EA65B4"/>
    <w:rsid w:val="00EA739F"/>
    <w:rsid w:val="00EB1208"/>
    <w:rsid w:val="00EB262D"/>
    <w:rsid w:val="00EB426A"/>
    <w:rsid w:val="00EC22E7"/>
    <w:rsid w:val="00EC36BE"/>
    <w:rsid w:val="00EC3700"/>
    <w:rsid w:val="00EC54AE"/>
    <w:rsid w:val="00EC7968"/>
    <w:rsid w:val="00ED063D"/>
    <w:rsid w:val="00ED0C5D"/>
    <w:rsid w:val="00ED1D5D"/>
    <w:rsid w:val="00ED3214"/>
    <w:rsid w:val="00ED3621"/>
    <w:rsid w:val="00ED5077"/>
    <w:rsid w:val="00ED5169"/>
    <w:rsid w:val="00ED5446"/>
    <w:rsid w:val="00ED671D"/>
    <w:rsid w:val="00ED7726"/>
    <w:rsid w:val="00EE1013"/>
    <w:rsid w:val="00EE2200"/>
    <w:rsid w:val="00EE2326"/>
    <w:rsid w:val="00EE3C2D"/>
    <w:rsid w:val="00EE550C"/>
    <w:rsid w:val="00EE6DD8"/>
    <w:rsid w:val="00EE744F"/>
    <w:rsid w:val="00EF24AB"/>
    <w:rsid w:val="00EF4A86"/>
    <w:rsid w:val="00EF5B9C"/>
    <w:rsid w:val="00EF6C77"/>
    <w:rsid w:val="00F037FB"/>
    <w:rsid w:val="00F10AA4"/>
    <w:rsid w:val="00F1179E"/>
    <w:rsid w:val="00F12400"/>
    <w:rsid w:val="00F132D2"/>
    <w:rsid w:val="00F1358D"/>
    <w:rsid w:val="00F14B36"/>
    <w:rsid w:val="00F1598A"/>
    <w:rsid w:val="00F2571A"/>
    <w:rsid w:val="00F26AA9"/>
    <w:rsid w:val="00F30C35"/>
    <w:rsid w:val="00F31732"/>
    <w:rsid w:val="00F32F98"/>
    <w:rsid w:val="00F359E2"/>
    <w:rsid w:val="00F370B8"/>
    <w:rsid w:val="00F40703"/>
    <w:rsid w:val="00F42ACF"/>
    <w:rsid w:val="00F45C80"/>
    <w:rsid w:val="00F4688B"/>
    <w:rsid w:val="00F46FA8"/>
    <w:rsid w:val="00F4700E"/>
    <w:rsid w:val="00F47956"/>
    <w:rsid w:val="00F517D6"/>
    <w:rsid w:val="00F53FA9"/>
    <w:rsid w:val="00F55B02"/>
    <w:rsid w:val="00F57E75"/>
    <w:rsid w:val="00F6091C"/>
    <w:rsid w:val="00F62A12"/>
    <w:rsid w:val="00F6756D"/>
    <w:rsid w:val="00F70CC0"/>
    <w:rsid w:val="00F7158B"/>
    <w:rsid w:val="00F71A35"/>
    <w:rsid w:val="00F75134"/>
    <w:rsid w:val="00F77D62"/>
    <w:rsid w:val="00F801D9"/>
    <w:rsid w:val="00F81BF6"/>
    <w:rsid w:val="00F84F51"/>
    <w:rsid w:val="00F86E59"/>
    <w:rsid w:val="00F9419E"/>
    <w:rsid w:val="00F94EE5"/>
    <w:rsid w:val="00F94FAE"/>
    <w:rsid w:val="00F9581E"/>
    <w:rsid w:val="00F95D48"/>
    <w:rsid w:val="00FA0E87"/>
    <w:rsid w:val="00FA1EDA"/>
    <w:rsid w:val="00FA40A9"/>
    <w:rsid w:val="00FA7461"/>
    <w:rsid w:val="00FA7562"/>
    <w:rsid w:val="00FA7AE9"/>
    <w:rsid w:val="00FB0A84"/>
    <w:rsid w:val="00FB3824"/>
    <w:rsid w:val="00FC3EBF"/>
    <w:rsid w:val="00FC5B84"/>
    <w:rsid w:val="00FC5C23"/>
    <w:rsid w:val="00FC610F"/>
    <w:rsid w:val="00FC67D7"/>
    <w:rsid w:val="00FC7B85"/>
    <w:rsid w:val="00FD110B"/>
    <w:rsid w:val="00FD2660"/>
    <w:rsid w:val="00FE02CA"/>
    <w:rsid w:val="00FE0CCE"/>
    <w:rsid w:val="00FE1663"/>
    <w:rsid w:val="00FE1D24"/>
    <w:rsid w:val="00FE245E"/>
    <w:rsid w:val="00FE5678"/>
    <w:rsid w:val="00FE6398"/>
    <w:rsid w:val="00FF053A"/>
    <w:rsid w:val="00FF08D1"/>
    <w:rsid w:val="00FF2427"/>
    <w:rsid w:val="00FF7F68"/>
    <w:rsid w:val="6A3915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43FFC"/>
  <w15:chartTrackingRefBased/>
  <w15:docId w15:val="{EDE9E9B3-21C3-431B-B3C3-76A9E757B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6BD0"/>
    <w:pPr>
      <w:jc w:val="center"/>
      <w:outlineLvl w:val="0"/>
    </w:pPr>
    <w:rPr>
      <w:rFonts w:cstheme="minorHAnsi"/>
      <w:b/>
      <w:bCs/>
    </w:rPr>
  </w:style>
  <w:style w:type="paragraph" w:styleId="Heading2">
    <w:name w:val="heading 2"/>
    <w:basedOn w:val="ListParagraph"/>
    <w:next w:val="Normal"/>
    <w:link w:val="Heading2Char"/>
    <w:uiPriority w:val="9"/>
    <w:unhideWhenUsed/>
    <w:qFormat/>
    <w:rsid w:val="009716A4"/>
    <w:pPr>
      <w:numPr>
        <w:numId w:val="31"/>
      </w:numPr>
      <w:outlineLvl w:val="1"/>
    </w:pPr>
    <w:rPr>
      <w:rFonts w:cstheme="minorHAnsi"/>
    </w:rPr>
  </w:style>
  <w:style w:type="paragraph" w:styleId="Heading7">
    <w:name w:val="heading 7"/>
    <w:basedOn w:val="Normal"/>
    <w:link w:val="Heading7Char"/>
    <w:uiPriority w:val="1"/>
    <w:qFormat/>
    <w:rsid w:val="00B46497"/>
    <w:pPr>
      <w:widowControl w:val="0"/>
      <w:autoSpaceDE w:val="0"/>
      <w:autoSpaceDN w:val="0"/>
      <w:spacing w:before="1" w:after="0" w:line="240" w:lineRule="auto"/>
      <w:ind w:left="216"/>
      <w:outlineLvl w:val="6"/>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45D1C"/>
    <w:pPr>
      <w:ind w:left="720"/>
      <w:contextualSpacing/>
    </w:pPr>
  </w:style>
  <w:style w:type="paragraph" w:styleId="Header">
    <w:name w:val="header"/>
    <w:basedOn w:val="Normal"/>
    <w:link w:val="HeaderChar"/>
    <w:uiPriority w:val="99"/>
    <w:unhideWhenUsed/>
    <w:rsid w:val="00E45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D1C"/>
  </w:style>
  <w:style w:type="paragraph" w:styleId="Footer">
    <w:name w:val="footer"/>
    <w:basedOn w:val="Normal"/>
    <w:link w:val="FooterChar"/>
    <w:uiPriority w:val="99"/>
    <w:unhideWhenUsed/>
    <w:rsid w:val="00E45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D1C"/>
  </w:style>
  <w:style w:type="table" w:styleId="TableGrid">
    <w:name w:val="Table Grid"/>
    <w:basedOn w:val="TableNormal"/>
    <w:uiPriority w:val="59"/>
    <w:rsid w:val="00D45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5CF3"/>
    <w:rPr>
      <w:color w:val="0563C1" w:themeColor="hyperlink"/>
      <w:u w:val="single"/>
    </w:rPr>
  </w:style>
  <w:style w:type="paragraph" w:styleId="BalloonText">
    <w:name w:val="Balloon Text"/>
    <w:basedOn w:val="Normal"/>
    <w:link w:val="BalloonTextChar"/>
    <w:uiPriority w:val="99"/>
    <w:semiHidden/>
    <w:unhideWhenUsed/>
    <w:rsid w:val="00547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298"/>
    <w:rPr>
      <w:rFonts w:ascii="Segoe UI" w:hAnsi="Segoe UI" w:cs="Segoe UI"/>
      <w:sz w:val="18"/>
      <w:szCs w:val="18"/>
    </w:rPr>
  </w:style>
  <w:style w:type="paragraph" w:styleId="FootnoteText">
    <w:name w:val="footnote text"/>
    <w:basedOn w:val="Normal"/>
    <w:link w:val="FootnoteTextChar"/>
    <w:uiPriority w:val="99"/>
    <w:unhideWhenUsed/>
    <w:rsid w:val="007227E7"/>
    <w:pPr>
      <w:spacing w:after="0" w:line="240" w:lineRule="auto"/>
    </w:pPr>
    <w:rPr>
      <w:sz w:val="20"/>
      <w:szCs w:val="20"/>
    </w:rPr>
  </w:style>
  <w:style w:type="character" w:customStyle="1" w:styleId="FootnoteTextChar">
    <w:name w:val="Footnote Text Char"/>
    <w:basedOn w:val="DefaultParagraphFont"/>
    <w:link w:val="FootnoteText"/>
    <w:uiPriority w:val="99"/>
    <w:rsid w:val="007227E7"/>
    <w:rPr>
      <w:sz w:val="20"/>
      <w:szCs w:val="20"/>
    </w:rPr>
  </w:style>
  <w:style w:type="character" w:styleId="FootnoteReference">
    <w:name w:val="footnote reference"/>
    <w:basedOn w:val="DefaultParagraphFont"/>
    <w:uiPriority w:val="99"/>
    <w:semiHidden/>
    <w:unhideWhenUsed/>
    <w:rsid w:val="007227E7"/>
    <w:rPr>
      <w:vertAlign w:val="superscript"/>
    </w:rPr>
  </w:style>
  <w:style w:type="character" w:styleId="CommentReference">
    <w:name w:val="annotation reference"/>
    <w:basedOn w:val="DefaultParagraphFont"/>
    <w:uiPriority w:val="99"/>
    <w:semiHidden/>
    <w:unhideWhenUsed/>
    <w:rsid w:val="006D7B04"/>
    <w:rPr>
      <w:sz w:val="16"/>
      <w:szCs w:val="16"/>
    </w:rPr>
  </w:style>
  <w:style w:type="paragraph" w:styleId="CommentText">
    <w:name w:val="annotation text"/>
    <w:basedOn w:val="Normal"/>
    <w:link w:val="CommentTextChar"/>
    <w:uiPriority w:val="99"/>
    <w:unhideWhenUsed/>
    <w:rsid w:val="006D7B04"/>
    <w:pPr>
      <w:spacing w:line="240" w:lineRule="auto"/>
    </w:pPr>
    <w:rPr>
      <w:sz w:val="20"/>
      <w:szCs w:val="20"/>
    </w:rPr>
  </w:style>
  <w:style w:type="character" w:customStyle="1" w:styleId="CommentTextChar">
    <w:name w:val="Comment Text Char"/>
    <w:basedOn w:val="DefaultParagraphFont"/>
    <w:link w:val="CommentText"/>
    <w:uiPriority w:val="99"/>
    <w:rsid w:val="006D7B04"/>
    <w:rPr>
      <w:sz w:val="20"/>
      <w:szCs w:val="20"/>
    </w:rPr>
  </w:style>
  <w:style w:type="paragraph" w:styleId="CommentSubject">
    <w:name w:val="annotation subject"/>
    <w:basedOn w:val="CommentText"/>
    <w:next w:val="CommentText"/>
    <w:link w:val="CommentSubjectChar"/>
    <w:uiPriority w:val="99"/>
    <w:semiHidden/>
    <w:unhideWhenUsed/>
    <w:rsid w:val="006D7B04"/>
    <w:rPr>
      <w:b/>
      <w:bCs/>
    </w:rPr>
  </w:style>
  <w:style w:type="character" w:customStyle="1" w:styleId="CommentSubjectChar">
    <w:name w:val="Comment Subject Char"/>
    <w:basedOn w:val="CommentTextChar"/>
    <w:link w:val="CommentSubject"/>
    <w:uiPriority w:val="99"/>
    <w:semiHidden/>
    <w:rsid w:val="006D7B04"/>
    <w:rPr>
      <w:b/>
      <w:bCs/>
      <w:sz w:val="20"/>
      <w:szCs w:val="20"/>
    </w:rPr>
  </w:style>
  <w:style w:type="character" w:styleId="UnresolvedMention">
    <w:name w:val="Unresolved Mention"/>
    <w:basedOn w:val="DefaultParagraphFont"/>
    <w:uiPriority w:val="99"/>
    <w:semiHidden/>
    <w:unhideWhenUsed/>
    <w:rsid w:val="005335A2"/>
    <w:rPr>
      <w:color w:val="605E5C"/>
      <w:shd w:val="clear" w:color="auto" w:fill="E1DFDD"/>
    </w:rPr>
  </w:style>
  <w:style w:type="character" w:styleId="FollowedHyperlink">
    <w:name w:val="FollowedHyperlink"/>
    <w:basedOn w:val="DefaultParagraphFont"/>
    <w:uiPriority w:val="99"/>
    <w:semiHidden/>
    <w:unhideWhenUsed/>
    <w:rsid w:val="00DE7F77"/>
    <w:rPr>
      <w:color w:val="954F72" w:themeColor="followedHyperlink"/>
      <w:u w:val="single"/>
    </w:rPr>
  </w:style>
  <w:style w:type="character" w:customStyle="1" w:styleId="Heading7Char">
    <w:name w:val="Heading 7 Char"/>
    <w:basedOn w:val="DefaultParagraphFont"/>
    <w:link w:val="Heading7"/>
    <w:uiPriority w:val="1"/>
    <w:rsid w:val="00B46497"/>
    <w:rPr>
      <w:rFonts w:ascii="Arial" w:eastAsia="Arial" w:hAnsi="Arial" w:cs="Arial"/>
      <w:b/>
      <w:bCs/>
      <w:sz w:val="20"/>
      <w:szCs w:val="20"/>
    </w:rPr>
  </w:style>
  <w:style w:type="paragraph" w:styleId="BodyText">
    <w:name w:val="Body Text"/>
    <w:basedOn w:val="Normal"/>
    <w:link w:val="BodyTextChar"/>
    <w:uiPriority w:val="1"/>
    <w:qFormat/>
    <w:rsid w:val="00B46497"/>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B46497"/>
    <w:rPr>
      <w:rFonts w:ascii="Arial" w:eastAsia="Arial" w:hAnsi="Arial" w:cs="Arial"/>
      <w:sz w:val="20"/>
      <w:szCs w:val="20"/>
    </w:rPr>
  </w:style>
  <w:style w:type="paragraph" w:customStyle="1" w:styleId="TableParagraph">
    <w:name w:val="Table Paragraph"/>
    <w:basedOn w:val="Normal"/>
    <w:uiPriority w:val="1"/>
    <w:qFormat/>
    <w:rsid w:val="00B46497"/>
    <w:pPr>
      <w:widowControl w:val="0"/>
      <w:autoSpaceDE w:val="0"/>
      <w:autoSpaceDN w:val="0"/>
      <w:spacing w:after="0" w:line="240" w:lineRule="auto"/>
    </w:pPr>
    <w:rPr>
      <w:rFonts w:ascii="Trebuchet MS" w:eastAsia="Trebuchet MS" w:hAnsi="Trebuchet MS" w:cs="Trebuchet MS"/>
    </w:rPr>
  </w:style>
  <w:style w:type="table" w:customStyle="1" w:styleId="TableGrid1">
    <w:name w:val="Table Grid1"/>
    <w:basedOn w:val="TableNormal"/>
    <w:next w:val="TableGrid"/>
    <w:uiPriority w:val="59"/>
    <w:rsid w:val="00603A6D"/>
    <w:pPr>
      <w:spacing w:after="0" w:line="240" w:lineRule="auto"/>
    </w:pPr>
    <w:tblPr/>
  </w:style>
  <w:style w:type="paragraph" w:styleId="NormalWeb">
    <w:name w:val="Normal (Web)"/>
    <w:basedOn w:val="Normal"/>
    <w:uiPriority w:val="99"/>
    <w:semiHidden/>
    <w:unhideWhenUsed/>
    <w:rsid w:val="00294FFD"/>
    <w:rPr>
      <w:rFonts w:ascii="Times New Roman" w:hAnsi="Times New Roman" w:cs="Times New Roman"/>
      <w:sz w:val="24"/>
      <w:szCs w:val="24"/>
    </w:rPr>
  </w:style>
  <w:style w:type="paragraph" w:customStyle="1" w:styleId="xmsolistparagraph">
    <w:name w:val="x_msolistparagraph"/>
    <w:basedOn w:val="Normal"/>
    <w:rsid w:val="006D00ED"/>
    <w:pPr>
      <w:spacing w:line="252" w:lineRule="auto"/>
      <w:ind w:left="720"/>
    </w:pPr>
    <w:rPr>
      <w:rFonts w:ascii="Calibri" w:hAnsi="Calibri" w:cs="Calibri"/>
    </w:rPr>
  </w:style>
  <w:style w:type="table" w:styleId="GridTable1Light">
    <w:name w:val="Grid Table 1 Light"/>
    <w:basedOn w:val="TableNormal"/>
    <w:uiPriority w:val="46"/>
    <w:rsid w:val="0069028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160F0D"/>
    <w:pPr>
      <w:spacing w:after="200" w:line="240" w:lineRule="auto"/>
    </w:pPr>
    <w:rPr>
      <w:i/>
      <w:iCs/>
      <w:color w:val="44546A" w:themeColor="text2"/>
      <w:sz w:val="18"/>
      <w:szCs w:val="18"/>
    </w:rPr>
  </w:style>
  <w:style w:type="table" w:styleId="GridTable1Light-Accent1">
    <w:name w:val="Grid Table 1 Light Accent 1"/>
    <w:basedOn w:val="TableNormal"/>
    <w:uiPriority w:val="46"/>
    <w:rsid w:val="00742CD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976BD0"/>
    <w:rPr>
      <w:rFonts w:cstheme="minorHAnsi"/>
      <w:b/>
      <w:bCs/>
    </w:rPr>
  </w:style>
  <w:style w:type="character" w:customStyle="1" w:styleId="Heading2Char">
    <w:name w:val="Heading 2 Char"/>
    <w:basedOn w:val="DefaultParagraphFont"/>
    <w:link w:val="Heading2"/>
    <w:uiPriority w:val="9"/>
    <w:rsid w:val="009716A4"/>
    <w:rPr>
      <w:rFonts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0891">
      <w:bodyDiv w:val="1"/>
      <w:marLeft w:val="0"/>
      <w:marRight w:val="0"/>
      <w:marTop w:val="0"/>
      <w:marBottom w:val="0"/>
      <w:divBdr>
        <w:top w:val="none" w:sz="0" w:space="0" w:color="auto"/>
        <w:left w:val="none" w:sz="0" w:space="0" w:color="auto"/>
        <w:bottom w:val="none" w:sz="0" w:space="0" w:color="auto"/>
        <w:right w:val="none" w:sz="0" w:space="0" w:color="auto"/>
      </w:divBdr>
    </w:div>
    <w:div w:id="87385274">
      <w:bodyDiv w:val="1"/>
      <w:marLeft w:val="0"/>
      <w:marRight w:val="0"/>
      <w:marTop w:val="0"/>
      <w:marBottom w:val="0"/>
      <w:divBdr>
        <w:top w:val="none" w:sz="0" w:space="0" w:color="auto"/>
        <w:left w:val="none" w:sz="0" w:space="0" w:color="auto"/>
        <w:bottom w:val="none" w:sz="0" w:space="0" w:color="auto"/>
        <w:right w:val="none" w:sz="0" w:space="0" w:color="auto"/>
      </w:divBdr>
    </w:div>
    <w:div w:id="104349755">
      <w:bodyDiv w:val="1"/>
      <w:marLeft w:val="0"/>
      <w:marRight w:val="0"/>
      <w:marTop w:val="0"/>
      <w:marBottom w:val="0"/>
      <w:divBdr>
        <w:top w:val="none" w:sz="0" w:space="0" w:color="auto"/>
        <w:left w:val="none" w:sz="0" w:space="0" w:color="auto"/>
        <w:bottom w:val="none" w:sz="0" w:space="0" w:color="auto"/>
        <w:right w:val="none" w:sz="0" w:space="0" w:color="auto"/>
      </w:divBdr>
    </w:div>
    <w:div w:id="146751752">
      <w:bodyDiv w:val="1"/>
      <w:marLeft w:val="0"/>
      <w:marRight w:val="0"/>
      <w:marTop w:val="0"/>
      <w:marBottom w:val="0"/>
      <w:divBdr>
        <w:top w:val="none" w:sz="0" w:space="0" w:color="auto"/>
        <w:left w:val="none" w:sz="0" w:space="0" w:color="auto"/>
        <w:bottom w:val="none" w:sz="0" w:space="0" w:color="auto"/>
        <w:right w:val="none" w:sz="0" w:space="0" w:color="auto"/>
      </w:divBdr>
    </w:div>
    <w:div w:id="256443406">
      <w:bodyDiv w:val="1"/>
      <w:marLeft w:val="0"/>
      <w:marRight w:val="0"/>
      <w:marTop w:val="0"/>
      <w:marBottom w:val="0"/>
      <w:divBdr>
        <w:top w:val="none" w:sz="0" w:space="0" w:color="auto"/>
        <w:left w:val="none" w:sz="0" w:space="0" w:color="auto"/>
        <w:bottom w:val="none" w:sz="0" w:space="0" w:color="auto"/>
        <w:right w:val="none" w:sz="0" w:space="0" w:color="auto"/>
      </w:divBdr>
    </w:div>
    <w:div w:id="290137952">
      <w:bodyDiv w:val="1"/>
      <w:marLeft w:val="0"/>
      <w:marRight w:val="0"/>
      <w:marTop w:val="0"/>
      <w:marBottom w:val="0"/>
      <w:divBdr>
        <w:top w:val="none" w:sz="0" w:space="0" w:color="auto"/>
        <w:left w:val="none" w:sz="0" w:space="0" w:color="auto"/>
        <w:bottom w:val="none" w:sz="0" w:space="0" w:color="auto"/>
        <w:right w:val="none" w:sz="0" w:space="0" w:color="auto"/>
      </w:divBdr>
    </w:div>
    <w:div w:id="391975029">
      <w:bodyDiv w:val="1"/>
      <w:marLeft w:val="0"/>
      <w:marRight w:val="0"/>
      <w:marTop w:val="0"/>
      <w:marBottom w:val="0"/>
      <w:divBdr>
        <w:top w:val="none" w:sz="0" w:space="0" w:color="auto"/>
        <w:left w:val="none" w:sz="0" w:space="0" w:color="auto"/>
        <w:bottom w:val="none" w:sz="0" w:space="0" w:color="auto"/>
        <w:right w:val="none" w:sz="0" w:space="0" w:color="auto"/>
      </w:divBdr>
    </w:div>
    <w:div w:id="444038265">
      <w:bodyDiv w:val="1"/>
      <w:marLeft w:val="0"/>
      <w:marRight w:val="0"/>
      <w:marTop w:val="0"/>
      <w:marBottom w:val="0"/>
      <w:divBdr>
        <w:top w:val="none" w:sz="0" w:space="0" w:color="auto"/>
        <w:left w:val="none" w:sz="0" w:space="0" w:color="auto"/>
        <w:bottom w:val="none" w:sz="0" w:space="0" w:color="auto"/>
        <w:right w:val="none" w:sz="0" w:space="0" w:color="auto"/>
      </w:divBdr>
    </w:div>
    <w:div w:id="582179312">
      <w:bodyDiv w:val="1"/>
      <w:marLeft w:val="0"/>
      <w:marRight w:val="0"/>
      <w:marTop w:val="0"/>
      <w:marBottom w:val="0"/>
      <w:divBdr>
        <w:top w:val="none" w:sz="0" w:space="0" w:color="auto"/>
        <w:left w:val="none" w:sz="0" w:space="0" w:color="auto"/>
        <w:bottom w:val="none" w:sz="0" w:space="0" w:color="auto"/>
        <w:right w:val="none" w:sz="0" w:space="0" w:color="auto"/>
      </w:divBdr>
    </w:div>
    <w:div w:id="625818125">
      <w:bodyDiv w:val="1"/>
      <w:marLeft w:val="0"/>
      <w:marRight w:val="0"/>
      <w:marTop w:val="0"/>
      <w:marBottom w:val="0"/>
      <w:divBdr>
        <w:top w:val="none" w:sz="0" w:space="0" w:color="auto"/>
        <w:left w:val="none" w:sz="0" w:space="0" w:color="auto"/>
        <w:bottom w:val="none" w:sz="0" w:space="0" w:color="auto"/>
        <w:right w:val="none" w:sz="0" w:space="0" w:color="auto"/>
      </w:divBdr>
    </w:div>
    <w:div w:id="736703424">
      <w:bodyDiv w:val="1"/>
      <w:marLeft w:val="0"/>
      <w:marRight w:val="0"/>
      <w:marTop w:val="0"/>
      <w:marBottom w:val="0"/>
      <w:divBdr>
        <w:top w:val="none" w:sz="0" w:space="0" w:color="auto"/>
        <w:left w:val="none" w:sz="0" w:space="0" w:color="auto"/>
        <w:bottom w:val="none" w:sz="0" w:space="0" w:color="auto"/>
        <w:right w:val="none" w:sz="0" w:space="0" w:color="auto"/>
      </w:divBdr>
    </w:div>
    <w:div w:id="948395592">
      <w:bodyDiv w:val="1"/>
      <w:marLeft w:val="0"/>
      <w:marRight w:val="0"/>
      <w:marTop w:val="0"/>
      <w:marBottom w:val="0"/>
      <w:divBdr>
        <w:top w:val="none" w:sz="0" w:space="0" w:color="auto"/>
        <w:left w:val="none" w:sz="0" w:space="0" w:color="auto"/>
        <w:bottom w:val="none" w:sz="0" w:space="0" w:color="auto"/>
        <w:right w:val="none" w:sz="0" w:space="0" w:color="auto"/>
      </w:divBdr>
    </w:div>
    <w:div w:id="960721043">
      <w:bodyDiv w:val="1"/>
      <w:marLeft w:val="0"/>
      <w:marRight w:val="0"/>
      <w:marTop w:val="0"/>
      <w:marBottom w:val="0"/>
      <w:divBdr>
        <w:top w:val="none" w:sz="0" w:space="0" w:color="auto"/>
        <w:left w:val="none" w:sz="0" w:space="0" w:color="auto"/>
        <w:bottom w:val="none" w:sz="0" w:space="0" w:color="auto"/>
        <w:right w:val="none" w:sz="0" w:space="0" w:color="auto"/>
      </w:divBdr>
    </w:div>
    <w:div w:id="1014190425">
      <w:bodyDiv w:val="1"/>
      <w:marLeft w:val="0"/>
      <w:marRight w:val="0"/>
      <w:marTop w:val="0"/>
      <w:marBottom w:val="0"/>
      <w:divBdr>
        <w:top w:val="none" w:sz="0" w:space="0" w:color="auto"/>
        <w:left w:val="none" w:sz="0" w:space="0" w:color="auto"/>
        <w:bottom w:val="none" w:sz="0" w:space="0" w:color="auto"/>
        <w:right w:val="none" w:sz="0" w:space="0" w:color="auto"/>
      </w:divBdr>
    </w:div>
    <w:div w:id="1019628101">
      <w:bodyDiv w:val="1"/>
      <w:marLeft w:val="0"/>
      <w:marRight w:val="0"/>
      <w:marTop w:val="0"/>
      <w:marBottom w:val="0"/>
      <w:divBdr>
        <w:top w:val="none" w:sz="0" w:space="0" w:color="auto"/>
        <w:left w:val="none" w:sz="0" w:space="0" w:color="auto"/>
        <w:bottom w:val="none" w:sz="0" w:space="0" w:color="auto"/>
        <w:right w:val="none" w:sz="0" w:space="0" w:color="auto"/>
      </w:divBdr>
    </w:div>
    <w:div w:id="1311590863">
      <w:bodyDiv w:val="1"/>
      <w:marLeft w:val="0"/>
      <w:marRight w:val="0"/>
      <w:marTop w:val="0"/>
      <w:marBottom w:val="0"/>
      <w:divBdr>
        <w:top w:val="none" w:sz="0" w:space="0" w:color="auto"/>
        <w:left w:val="none" w:sz="0" w:space="0" w:color="auto"/>
        <w:bottom w:val="none" w:sz="0" w:space="0" w:color="auto"/>
        <w:right w:val="none" w:sz="0" w:space="0" w:color="auto"/>
      </w:divBdr>
    </w:div>
    <w:div w:id="1337534577">
      <w:bodyDiv w:val="1"/>
      <w:marLeft w:val="0"/>
      <w:marRight w:val="0"/>
      <w:marTop w:val="0"/>
      <w:marBottom w:val="0"/>
      <w:divBdr>
        <w:top w:val="none" w:sz="0" w:space="0" w:color="auto"/>
        <w:left w:val="none" w:sz="0" w:space="0" w:color="auto"/>
        <w:bottom w:val="none" w:sz="0" w:space="0" w:color="auto"/>
        <w:right w:val="none" w:sz="0" w:space="0" w:color="auto"/>
      </w:divBdr>
    </w:div>
    <w:div w:id="1374035834">
      <w:bodyDiv w:val="1"/>
      <w:marLeft w:val="0"/>
      <w:marRight w:val="0"/>
      <w:marTop w:val="0"/>
      <w:marBottom w:val="0"/>
      <w:divBdr>
        <w:top w:val="none" w:sz="0" w:space="0" w:color="auto"/>
        <w:left w:val="none" w:sz="0" w:space="0" w:color="auto"/>
        <w:bottom w:val="none" w:sz="0" w:space="0" w:color="auto"/>
        <w:right w:val="none" w:sz="0" w:space="0" w:color="auto"/>
      </w:divBdr>
    </w:div>
    <w:div w:id="1444811243">
      <w:bodyDiv w:val="1"/>
      <w:marLeft w:val="0"/>
      <w:marRight w:val="0"/>
      <w:marTop w:val="0"/>
      <w:marBottom w:val="0"/>
      <w:divBdr>
        <w:top w:val="none" w:sz="0" w:space="0" w:color="auto"/>
        <w:left w:val="none" w:sz="0" w:space="0" w:color="auto"/>
        <w:bottom w:val="none" w:sz="0" w:space="0" w:color="auto"/>
        <w:right w:val="none" w:sz="0" w:space="0" w:color="auto"/>
      </w:divBdr>
    </w:div>
    <w:div w:id="1558858417">
      <w:bodyDiv w:val="1"/>
      <w:marLeft w:val="0"/>
      <w:marRight w:val="0"/>
      <w:marTop w:val="0"/>
      <w:marBottom w:val="0"/>
      <w:divBdr>
        <w:top w:val="none" w:sz="0" w:space="0" w:color="auto"/>
        <w:left w:val="none" w:sz="0" w:space="0" w:color="auto"/>
        <w:bottom w:val="none" w:sz="0" w:space="0" w:color="auto"/>
        <w:right w:val="none" w:sz="0" w:space="0" w:color="auto"/>
      </w:divBdr>
    </w:div>
    <w:div w:id="1738356076">
      <w:bodyDiv w:val="1"/>
      <w:marLeft w:val="0"/>
      <w:marRight w:val="0"/>
      <w:marTop w:val="0"/>
      <w:marBottom w:val="0"/>
      <w:divBdr>
        <w:top w:val="none" w:sz="0" w:space="0" w:color="auto"/>
        <w:left w:val="none" w:sz="0" w:space="0" w:color="auto"/>
        <w:bottom w:val="none" w:sz="0" w:space="0" w:color="auto"/>
        <w:right w:val="none" w:sz="0" w:space="0" w:color="auto"/>
      </w:divBdr>
    </w:div>
    <w:div w:id="1745835320">
      <w:bodyDiv w:val="1"/>
      <w:marLeft w:val="0"/>
      <w:marRight w:val="0"/>
      <w:marTop w:val="0"/>
      <w:marBottom w:val="0"/>
      <w:divBdr>
        <w:top w:val="none" w:sz="0" w:space="0" w:color="auto"/>
        <w:left w:val="none" w:sz="0" w:space="0" w:color="auto"/>
        <w:bottom w:val="none" w:sz="0" w:space="0" w:color="auto"/>
        <w:right w:val="none" w:sz="0" w:space="0" w:color="auto"/>
      </w:divBdr>
    </w:div>
    <w:div w:id="1829977107">
      <w:bodyDiv w:val="1"/>
      <w:marLeft w:val="0"/>
      <w:marRight w:val="0"/>
      <w:marTop w:val="0"/>
      <w:marBottom w:val="0"/>
      <w:divBdr>
        <w:top w:val="none" w:sz="0" w:space="0" w:color="auto"/>
        <w:left w:val="none" w:sz="0" w:space="0" w:color="auto"/>
        <w:bottom w:val="none" w:sz="0" w:space="0" w:color="auto"/>
        <w:right w:val="none" w:sz="0" w:space="0" w:color="auto"/>
      </w:divBdr>
    </w:div>
    <w:div w:id="196326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H.DON@State.MA.U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hields.com/locations/shields-mri-wellesley/"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adiologybusiness.com/sponsored/1081/hitachi-healthcare-americas/topics/healthcare-management/business-intelligence/ten-trends-five-years-predictions-outpatient-imag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D8819-719C-4D55-963E-AE4FE60B0093}">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4110</TotalTime>
  <Pages>6</Pages>
  <Words>1725</Words>
  <Characters>9836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11538</CharactersWithSpaces>
  <SharedDoc>false</SharedDoc>
  <HLinks>
    <vt:vector size="6" baseType="variant">
      <vt:variant>
        <vt:i4>2293761</vt:i4>
      </vt:variant>
      <vt:variant>
        <vt:i4>0</vt:i4>
      </vt:variant>
      <vt:variant>
        <vt:i4>0</vt:i4>
      </vt:variant>
      <vt:variant>
        <vt:i4>5</vt:i4>
      </vt:variant>
      <vt:variant>
        <vt:lpwstr>mailto:DPH.DON@State.MA.US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Shields Imaging at Newton - Responses to DoN</dc:title>
  <dc:subject/>
  <dc:creator>Clarke, Lucy (DPH)</dc:creator>
  <cp:keywords/>
  <dc:description/>
  <cp:lastModifiedBy>Marks, Brett (DPH)</cp:lastModifiedBy>
  <cp:revision>43</cp:revision>
  <cp:lastPrinted>2026-04-13T13:34:00Z</cp:lastPrinted>
  <dcterms:created xsi:type="dcterms:W3CDTF">2026-05-08T15:06:00Z</dcterms:created>
  <dcterms:modified xsi:type="dcterms:W3CDTF">2026-05-20T12:40:00Z</dcterms:modified>
</cp:coreProperties>
</file>