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FD718" w14:textId="23C6DF09" w:rsidR="00447523" w:rsidRPr="009B78D6" w:rsidRDefault="00447523" w:rsidP="009B78D6">
      <w:pPr>
        <w:pStyle w:val="Heading1"/>
        <w:spacing w:after="120"/>
        <w:jc w:val="center"/>
        <w:rPr>
          <w:rFonts w:asciiTheme="minorHAnsi" w:hAnsiTheme="minorHAnsi"/>
          <w:b/>
          <w:bCs/>
        </w:rPr>
      </w:pPr>
      <w:r w:rsidRPr="007C23D5">
        <w:rPr>
          <w:rFonts w:asciiTheme="minorHAnsi" w:hAnsiTheme="minorHAnsi"/>
          <w:b/>
          <w:bCs/>
        </w:rPr>
        <w:t>Applicant Questions 2</w:t>
      </w:r>
    </w:p>
    <w:p w14:paraId="6099342A" w14:textId="77777777" w:rsidR="009B78D6" w:rsidRDefault="009B78D6" w:rsidP="00447523">
      <w:pPr>
        <w:rPr>
          <w:rFonts w:asciiTheme="minorHAnsi" w:hAnsiTheme="minorHAnsi"/>
        </w:rPr>
      </w:pPr>
    </w:p>
    <w:p w14:paraId="68FA67C9" w14:textId="77777777" w:rsidR="009B78D6" w:rsidRPr="009B78D6" w:rsidRDefault="009B78D6" w:rsidP="00201011">
      <w:pPr>
        <w:pStyle w:val="Heading2"/>
        <w:rPr>
          <w:rFonts w:cs="Arial"/>
        </w:rPr>
      </w:pPr>
      <w:r w:rsidRPr="009B78D6">
        <w:t xml:space="preserve">Page 8 of the narrative references that Mercy Medical Center (MMC) invested in technology </w:t>
      </w:r>
      <w:proofErr w:type="gramStart"/>
      <w:r w:rsidRPr="009B78D6">
        <w:t>in an effort to</w:t>
      </w:r>
      <w:proofErr w:type="gramEnd"/>
      <w:r w:rsidRPr="009B78D6">
        <w:t xml:space="preserve"> improve financial performance</w:t>
      </w:r>
      <w:r w:rsidRPr="009B78D6">
        <w:rPr>
          <w:rFonts w:cs="Arial"/>
        </w:rPr>
        <w:t xml:space="preserve"> </w:t>
      </w:r>
    </w:p>
    <w:p w14:paraId="75AAD369" w14:textId="0FBD173B" w:rsidR="009B78D6" w:rsidRPr="009B78D6" w:rsidRDefault="009B78D6" w:rsidP="00936A37">
      <w:pPr>
        <w:pStyle w:val="ListParagraph"/>
        <w:numPr>
          <w:ilvl w:val="1"/>
          <w:numId w:val="17"/>
        </w:numPr>
        <w:jc w:val="both"/>
        <w:rPr>
          <w:rFonts w:asciiTheme="minorHAnsi" w:hAnsiTheme="minorHAnsi" w:cs="Arial"/>
          <w:b/>
          <w:bCs/>
        </w:rPr>
      </w:pPr>
      <w:r w:rsidRPr="009B78D6">
        <w:rPr>
          <w:rFonts w:asciiTheme="minorHAnsi" w:hAnsiTheme="minorHAnsi" w:cs="Arial"/>
          <w:b/>
          <w:bCs/>
        </w:rPr>
        <w:t>Please provide a description of the technological investments made.</w:t>
      </w:r>
    </w:p>
    <w:p w14:paraId="45D0D7B6" w14:textId="77777777" w:rsidR="009B78D6" w:rsidRPr="009B78D6" w:rsidRDefault="009B78D6" w:rsidP="00936A37">
      <w:pPr>
        <w:jc w:val="both"/>
        <w:rPr>
          <w:rFonts w:asciiTheme="minorHAnsi" w:hAnsiTheme="minorHAnsi" w:cs="Arial"/>
        </w:rPr>
      </w:pPr>
    </w:p>
    <w:p w14:paraId="357D4F44" w14:textId="13C5FF69" w:rsidR="009B78D6" w:rsidRPr="009B78D6" w:rsidRDefault="009B78D6" w:rsidP="00936A37">
      <w:pPr>
        <w:ind w:left="720"/>
        <w:jc w:val="both"/>
        <w:rPr>
          <w:rFonts w:asciiTheme="minorHAnsi" w:hAnsiTheme="minorHAnsi" w:cs="Arial"/>
        </w:rPr>
      </w:pPr>
      <w:r w:rsidRPr="009B78D6">
        <w:rPr>
          <w:rFonts w:asciiTheme="minorHAnsi" w:hAnsiTheme="minorHAnsi" w:cs="Arial"/>
        </w:rPr>
        <w:t>MMC made significant investments in both technology and clinical infrastructure intended to strengthen operations, improve patient care, and enhance financial performance. Most notably, MMC implemented a new electronic medical record platform, Epic, in November 2024. The Epic implementation represented a substantial enterprise investment designed to modernize clinical, operational, patient access, and revenue cycle functions across the organization.</w:t>
      </w:r>
    </w:p>
    <w:p w14:paraId="2356C1BD" w14:textId="77777777" w:rsidR="009B78D6" w:rsidRPr="009B78D6" w:rsidRDefault="009B78D6" w:rsidP="00936A37">
      <w:pPr>
        <w:jc w:val="both"/>
        <w:rPr>
          <w:rFonts w:asciiTheme="minorHAnsi" w:hAnsiTheme="minorHAnsi" w:cs="Arial"/>
        </w:rPr>
      </w:pPr>
    </w:p>
    <w:p w14:paraId="525347ED" w14:textId="77777777" w:rsidR="009B78D6" w:rsidRPr="009B78D6" w:rsidRDefault="009B78D6" w:rsidP="00936A37">
      <w:pPr>
        <w:ind w:left="720"/>
        <w:jc w:val="both"/>
        <w:rPr>
          <w:rFonts w:asciiTheme="minorHAnsi" w:hAnsiTheme="minorHAnsi" w:cs="Arial"/>
        </w:rPr>
      </w:pPr>
      <w:r w:rsidRPr="009B78D6">
        <w:rPr>
          <w:rFonts w:asciiTheme="minorHAnsi" w:hAnsiTheme="minorHAnsi" w:cs="Arial"/>
        </w:rPr>
        <w:t>In addition, MMC invested in advanced clinical technologies and equipment to support growth in key service lines and improve access to specialized care. These investments included the acquisition and deployment of advanced surgical technologies, including the da Vinci Xi robotic surgical platform, as well as other clinical equipment intended to support surgical, diagnostic, and specialty service capabilities.</w:t>
      </w:r>
    </w:p>
    <w:p w14:paraId="5FFB27E3" w14:textId="77777777" w:rsidR="009B78D6" w:rsidRPr="009B78D6" w:rsidRDefault="009B78D6" w:rsidP="00936A37">
      <w:pPr>
        <w:jc w:val="both"/>
        <w:rPr>
          <w:rFonts w:asciiTheme="minorHAnsi" w:hAnsiTheme="minorHAnsi" w:cs="Arial"/>
        </w:rPr>
      </w:pPr>
    </w:p>
    <w:p w14:paraId="3DB42573" w14:textId="181CFBFB" w:rsidR="009B78D6" w:rsidRPr="009B78D6" w:rsidRDefault="009B78D6" w:rsidP="00936A37">
      <w:pPr>
        <w:pStyle w:val="ListParagraph"/>
        <w:numPr>
          <w:ilvl w:val="1"/>
          <w:numId w:val="17"/>
        </w:numPr>
        <w:jc w:val="both"/>
        <w:rPr>
          <w:rFonts w:asciiTheme="minorHAnsi" w:hAnsiTheme="minorHAnsi" w:cs="Arial"/>
          <w:b/>
          <w:bCs/>
        </w:rPr>
      </w:pPr>
      <w:r w:rsidRPr="009B78D6">
        <w:rPr>
          <w:rFonts w:asciiTheme="minorHAnsi" w:hAnsiTheme="minorHAnsi" w:cs="Arial"/>
          <w:b/>
          <w:bCs/>
        </w:rPr>
        <w:t>How were these investments expected to improve financial performance?</w:t>
      </w:r>
    </w:p>
    <w:p w14:paraId="03360C53" w14:textId="77777777" w:rsidR="009B78D6" w:rsidRPr="009B78D6" w:rsidRDefault="009B78D6" w:rsidP="00936A37">
      <w:pPr>
        <w:jc w:val="both"/>
        <w:rPr>
          <w:rFonts w:asciiTheme="minorHAnsi" w:hAnsiTheme="minorHAnsi" w:cs="Arial"/>
        </w:rPr>
      </w:pPr>
    </w:p>
    <w:p w14:paraId="430D8378" w14:textId="2DE40F8D" w:rsidR="009B78D6" w:rsidRPr="009B78D6" w:rsidRDefault="009B78D6" w:rsidP="00936A37">
      <w:pPr>
        <w:ind w:left="720"/>
        <w:jc w:val="both"/>
        <w:rPr>
          <w:rFonts w:asciiTheme="minorHAnsi" w:hAnsiTheme="minorHAnsi" w:cs="Arial"/>
        </w:rPr>
      </w:pPr>
      <w:r w:rsidRPr="009B78D6">
        <w:rPr>
          <w:rFonts w:asciiTheme="minorHAnsi" w:hAnsiTheme="minorHAnsi" w:cs="Arial"/>
        </w:rPr>
        <w:t>MMC expected these investments to improve financial performance through multiple mechanisms:</w:t>
      </w:r>
    </w:p>
    <w:p w14:paraId="78797280" w14:textId="77777777" w:rsidR="009B78D6" w:rsidRPr="009B78D6" w:rsidRDefault="009B78D6" w:rsidP="00936A37">
      <w:pPr>
        <w:numPr>
          <w:ilvl w:val="0"/>
          <w:numId w:val="13"/>
        </w:numPr>
        <w:suppressAutoHyphens w:val="0"/>
        <w:jc w:val="both"/>
        <w:rPr>
          <w:rFonts w:asciiTheme="minorHAnsi" w:hAnsiTheme="minorHAnsi" w:cs="Arial"/>
        </w:rPr>
      </w:pPr>
      <w:r w:rsidRPr="009B78D6">
        <w:rPr>
          <w:rFonts w:asciiTheme="minorHAnsi" w:hAnsiTheme="minorHAnsi" w:cs="Arial"/>
        </w:rPr>
        <w:t>Improving revenue cycle performance through enhanced documentation, coding, charge capture, billing, and collections enabled by Epic.</w:t>
      </w:r>
    </w:p>
    <w:p w14:paraId="662A8585" w14:textId="77777777" w:rsidR="009B78D6" w:rsidRPr="009B78D6" w:rsidRDefault="009B78D6" w:rsidP="00936A37">
      <w:pPr>
        <w:numPr>
          <w:ilvl w:val="0"/>
          <w:numId w:val="13"/>
        </w:numPr>
        <w:suppressAutoHyphens w:val="0"/>
        <w:jc w:val="both"/>
        <w:rPr>
          <w:rFonts w:asciiTheme="minorHAnsi" w:hAnsiTheme="minorHAnsi" w:cs="Arial"/>
        </w:rPr>
      </w:pPr>
      <w:r w:rsidRPr="009B78D6">
        <w:rPr>
          <w:rFonts w:asciiTheme="minorHAnsi" w:hAnsiTheme="minorHAnsi" w:cs="Arial"/>
        </w:rPr>
        <w:t>Streamlining clinical and administrative workflows to improve productivity and operational efficiency.</w:t>
      </w:r>
    </w:p>
    <w:p w14:paraId="08512440" w14:textId="77777777" w:rsidR="009B78D6" w:rsidRPr="009B78D6" w:rsidRDefault="009B78D6" w:rsidP="00936A37">
      <w:pPr>
        <w:numPr>
          <w:ilvl w:val="0"/>
          <w:numId w:val="13"/>
        </w:numPr>
        <w:suppressAutoHyphens w:val="0"/>
        <w:jc w:val="both"/>
        <w:rPr>
          <w:rFonts w:asciiTheme="minorHAnsi" w:hAnsiTheme="minorHAnsi" w:cs="Arial"/>
        </w:rPr>
      </w:pPr>
      <w:r w:rsidRPr="009B78D6">
        <w:rPr>
          <w:rFonts w:asciiTheme="minorHAnsi" w:hAnsiTheme="minorHAnsi" w:cs="Arial"/>
        </w:rPr>
        <w:t>Improving patient access, scheduling, and care coordination.</w:t>
      </w:r>
    </w:p>
    <w:p w14:paraId="2BE85210" w14:textId="77777777" w:rsidR="009B78D6" w:rsidRPr="009B78D6" w:rsidRDefault="009B78D6" w:rsidP="00936A37">
      <w:pPr>
        <w:numPr>
          <w:ilvl w:val="0"/>
          <w:numId w:val="13"/>
        </w:numPr>
        <w:suppressAutoHyphens w:val="0"/>
        <w:jc w:val="both"/>
        <w:rPr>
          <w:rFonts w:asciiTheme="minorHAnsi" w:hAnsiTheme="minorHAnsi" w:cs="Arial"/>
        </w:rPr>
      </w:pPr>
      <w:r w:rsidRPr="009B78D6">
        <w:rPr>
          <w:rFonts w:asciiTheme="minorHAnsi" w:hAnsiTheme="minorHAnsi" w:cs="Arial"/>
        </w:rPr>
        <w:t>Providing operational and clinical leaders with better data and analytics to support decision-making and resource utilization.</w:t>
      </w:r>
    </w:p>
    <w:p w14:paraId="0AA10D1A" w14:textId="77777777" w:rsidR="009B78D6" w:rsidRPr="009B78D6" w:rsidRDefault="009B78D6" w:rsidP="00936A37">
      <w:pPr>
        <w:numPr>
          <w:ilvl w:val="0"/>
          <w:numId w:val="13"/>
        </w:numPr>
        <w:suppressAutoHyphens w:val="0"/>
        <w:jc w:val="both"/>
        <w:rPr>
          <w:rFonts w:asciiTheme="minorHAnsi" w:hAnsiTheme="minorHAnsi" w:cs="Arial"/>
        </w:rPr>
      </w:pPr>
      <w:r w:rsidRPr="009B78D6">
        <w:rPr>
          <w:rFonts w:asciiTheme="minorHAnsi" w:hAnsiTheme="minorHAnsi" w:cs="Arial"/>
        </w:rPr>
        <w:t>Supporting physician recruitment and retention through the adoption of industry-leading clinical technologies and information systems.</w:t>
      </w:r>
    </w:p>
    <w:p w14:paraId="5F805764" w14:textId="77777777" w:rsidR="009B78D6" w:rsidRPr="009B78D6" w:rsidRDefault="009B78D6" w:rsidP="00936A37">
      <w:pPr>
        <w:numPr>
          <w:ilvl w:val="0"/>
          <w:numId w:val="13"/>
        </w:numPr>
        <w:suppressAutoHyphens w:val="0"/>
        <w:jc w:val="both"/>
        <w:rPr>
          <w:rFonts w:asciiTheme="minorHAnsi" w:hAnsiTheme="minorHAnsi" w:cs="Arial"/>
        </w:rPr>
      </w:pPr>
      <w:r w:rsidRPr="009B78D6">
        <w:rPr>
          <w:rFonts w:asciiTheme="minorHAnsi" w:hAnsiTheme="minorHAnsi" w:cs="Arial"/>
        </w:rPr>
        <w:t>Expanding access to advanced surgical procedures and specialty care services through technologies such as the da Vinci Xi robotic platform.</w:t>
      </w:r>
    </w:p>
    <w:p w14:paraId="59A572F7" w14:textId="77777777" w:rsidR="009B78D6" w:rsidRPr="009B78D6" w:rsidRDefault="009B78D6" w:rsidP="00936A37">
      <w:pPr>
        <w:numPr>
          <w:ilvl w:val="0"/>
          <w:numId w:val="13"/>
        </w:numPr>
        <w:suppressAutoHyphens w:val="0"/>
        <w:jc w:val="both"/>
        <w:rPr>
          <w:rFonts w:asciiTheme="minorHAnsi" w:hAnsiTheme="minorHAnsi" w:cs="Arial"/>
        </w:rPr>
      </w:pPr>
      <w:r w:rsidRPr="009B78D6">
        <w:rPr>
          <w:rFonts w:asciiTheme="minorHAnsi" w:hAnsiTheme="minorHAnsi" w:cs="Arial"/>
        </w:rPr>
        <w:t>Increasing patient volumes and market competitiveness by offering advanced clinical capabilities that would otherwise require patients to seek care elsewhere.</w:t>
      </w:r>
    </w:p>
    <w:p w14:paraId="19445C97" w14:textId="77777777" w:rsidR="009B78D6" w:rsidRPr="009B78D6" w:rsidRDefault="009B78D6" w:rsidP="00936A37">
      <w:pPr>
        <w:jc w:val="both"/>
        <w:rPr>
          <w:rFonts w:asciiTheme="minorHAnsi" w:hAnsiTheme="minorHAnsi" w:cs="Arial"/>
        </w:rPr>
      </w:pPr>
    </w:p>
    <w:p w14:paraId="3B384D31" w14:textId="6205F2E6" w:rsidR="009B78D6" w:rsidRPr="009B78D6" w:rsidRDefault="009B78D6" w:rsidP="00936A37">
      <w:pPr>
        <w:ind w:left="720"/>
        <w:jc w:val="both"/>
        <w:rPr>
          <w:rFonts w:asciiTheme="minorHAnsi" w:hAnsiTheme="minorHAnsi" w:cs="Arial"/>
        </w:rPr>
      </w:pPr>
      <w:r w:rsidRPr="009B78D6">
        <w:rPr>
          <w:rFonts w:asciiTheme="minorHAnsi" w:hAnsiTheme="minorHAnsi" w:cs="Arial"/>
        </w:rPr>
        <w:t>The implementation of Epic and investments in advanced surgical technology were intended to create a modern infrastructure capable of supporting growth, improving quality and patient experience, enhancing operational performance, and strengthening MMC's long-term financial sustainability.</w:t>
      </w:r>
    </w:p>
    <w:p w14:paraId="706A8E4E" w14:textId="145A8DF0" w:rsidR="009B78D6" w:rsidRPr="009B78D6" w:rsidRDefault="009B78D6" w:rsidP="00201011">
      <w:pPr>
        <w:pStyle w:val="Heading2"/>
      </w:pPr>
      <w:r w:rsidRPr="009B78D6">
        <w:lastRenderedPageBreak/>
        <w:t>Page 8 of the narrative also references MMC's efforts to improve efficiency and utilization to improve financial performance. Please describe these efforts.</w:t>
      </w:r>
    </w:p>
    <w:p w14:paraId="1FA0CD06" w14:textId="77777777" w:rsidR="009B78D6" w:rsidRPr="009B78D6" w:rsidRDefault="009B78D6" w:rsidP="00936A37">
      <w:pPr>
        <w:jc w:val="both"/>
        <w:rPr>
          <w:rFonts w:asciiTheme="minorHAnsi" w:hAnsiTheme="minorHAnsi" w:cs="Arial"/>
        </w:rPr>
      </w:pPr>
    </w:p>
    <w:p w14:paraId="7A7193A4" w14:textId="213554BD" w:rsidR="009B78D6" w:rsidRPr="009B78D6" w:rsidRDefault="009B78D6" w:rsidP="00936A37">
      <w:pPr>
        <w:ind w:left="720"/>
        <w:jc w:val="both"/>
        <w:rPr>
          <w:rFonts w:asciiTheme="minorHAnsi" w:hAnsiTheme="minorHAnsi" w:cs="Arial"/>
        </w:rPr>
      </w:pPr>
      <w:r w:rsidRPr="009B78D6">
        <w:rPr>
          <w:rFonts w:asciiTheme="minorHAnsi" w:hAnsiTheme="minorHAnsi" w:cs="Arial"/>
        </w:rPr>
        <w:t>MMC implemented numerous operational and clinical initiatives designed to improve efficiency, optimize resource utilization, enhance patient throughput, and strengthen financial performance.</w:t>
      </w:r>
      <w:r w:rsidR="006D1C19">
        <w:rPr>
          <w:rFonts w:asciiTheme="minorHAnsi" w:hAnsiTheme="minorHAnsi" w:cs="Arial"/>
        </w:rPr>
        <w:t xml:space="preserve">  </w:t>
      </w:r>
      <w:r w:rsidRPr="009B78D6">
        <w:rPr>
          <w:rFonts w:asciiTheme="minorHAnsi" w:hAnsiTheme="minorHAnsi" w:cs="Arial"/>
        </w:rPr>
        <w:t>These efforts included:</w:t>
      </w:r>
    </w:p>
    <w:p w14:paraId="7239E905" w14:textId="77777777" w:rsidR="009B78D6" w:rsidRPr="009B78D6" w:rsidRDefault="009B78D6" w:rsidP="00936A37">
      <w:pPr>
        <w:numPr>
          <w:ilvl w:val="0"/>
          <w:numId w:val="14"/>
        </w:numPr>
        <w:suppressAutoHyphens w:val="0"/>
        <w:jc w:val="both"/>
        <w:rPr>
          <w:rFonts w:asciiTheme="minorHAnsi" w:hAnsiTheme="minorHAnsi" w:cs="Arial"/>
        </w:rPr>
      </w:pPr>
      <w:r w:rsidRPr="009B78D6">
        <w:rPr>
          <w:rFonts w:asciiTheme="minorHAnsi" w:hAnsiTheme="minorHAnsi" w:cs="Arial"/>
        </w:rPr>
        <w:t>Reducing inpatient length of stay through multidisciplinary care management, improved discharge planning, physician engagement, and efforts to remove barriers to timely discharge.</w:t>
      </w:r>
    </w:p>
    <w:p w14:paraId="32AD5B21" w14:textId="77777777" w:rsidR="009B78D6" w:rsidRPr="009B78D6" w:rsidRDefault="009B78D6" w:rsidP="00936A37">
      <w:pPr>
        <w:numPr>
          <w:ilvl w:val="0"/>
          <w:numId w:val="14"/>
        </w:numPr>
        <w:suppressAutoHyphens w:val="0"/>
        <w:jc w:val="both"/>
        <w:rPr>
          <w:rFonts w:asciiTheme="minorHAnsi" w:hAnsiTheme="minorHAnsi" w:cs="Arial"/>
        </w:rPr>
      </w:pPr>
      <w:r w:rsidRPr="009B78D6">
        <w:rPr>
          <w:rFonts w:asciiTheme="minorHAnsi" w:hAnsiTheme="minorHAnsi" w:cs="Arial"/>
        </w:rPr>
        <w:t>Improving patient flow and throughput across the hospital, including initiatives focused on emergency department throughput, inpatient bed utilization, discharge processes, and reduction of avoidable delays in care.</w:t>
      </w:r>
    </w:p>
    <w:p w14:paraId="3F8DD3A2" w14:textId="77777777" w:rsidR="009B78D6" w:rsidRPr="009B78D6" w:rsidRDefault="009B78D6" w:rsidP="00936A37">
      <w:pPr>
        <w:numPr>
          <w:ilvl w:val="0"/>
          <w:numId w:val="14"/>
        </w:numPr>
        <w:suppressAutoHyphens w:val="0"/>
        <w:jc w:val="both"/>
        <w:rPr>
          <w:rFonts w:asciiTheme="minorHAnsi" w:hAnsiTheme="minorHAnsi" w:cs="Arial"/>
        </w:rPr>
      </w:pPr>
      <w:r w:rsidRPr="009B78D6">
        <w:rPr>
          <w:rFonts w:asciiTheme="minorHAnsi" w:hAnsiTheme="minorHAnsi" w:cs="Arial"/>
        </w:rPr>
        <w:t xml:space="preserve">Reducing the number of patients leaving the emergency department without being seen through operational redesign, provider staffing adjustments, improved triage processes, and efforts to reduce </w:t>
      </w:r>
      <w:proofErr w:type="gramStart"/>
      <w:r w:rsidRPr="009B78D6">
        <w:rPr>
          <w:rFonts w:asciiTheme="minorHAnsi" w:hAnsiTheme="minorHAnsi" w:cs="Arial"/>
        </w:rPr>
        <w:t>wait</w:t>
      </w:r>
      <w:proofErr w:type="gramEnd"/>
      <w:r w:rsidRPr="009B78D6">
        <w:rPr>
          <w:rFonts w:asciiTheme="minorHAnsi" w:hAnsiTheme="minorHAnsi" w:cs="Arial"/>
        </w:rPr>
        <w:t xml:space="preserve"> times.</w:t>
      </w:r>
    </w:p>
    <w:p w14:paraId="3EFCD51A" w14:textId="77777777" w:rsidR="009B78D6" w:rsidRPr="009B78D6" w:rsidRDefault="009B78D6" w:rsidP="00936A37">
      <w:pPr>
        <w:numPr>
          <w:ilvl w:val="0"/>
          <w:numId w:val="14"/>
        </w:numPr>
        <w:suppressAutoHyphens w:val="0"/>
        <w:jc w:val="both"/>
        <w:rPr>
          <w:rFonts w:asciiTheme="minorHAnsi" w:hAnsiTheme="minorHAnsi" w:cs="Arial"/>
        </w:rPr>
      </w:pPr>
      <w:r w:rsidRPr="009B78D6">
        <w:rPr>
          <w:rFonts w:asciiTheme="minorHAnsi" w:hAnsiTheme="minorHAnsi" w:cs="Arial"/>
        </w:rPr>
        <w:t>Improving operational turnaround times (TAT) in key clinical and support service areas, including diagnostic, procedural, and ancillary services, to improve efficiency and patient flow.</w:t>
      </w:r>
    </w:p>
    <w:p w14:paraId="04882BD4" w14:textId="77777777" w:rsidR="009B78D6" w:rsidRPr="009B78D6" w:rsidRDefault="009B78D6" w:rsidP="00936A37">
      <w:pPr>
        <w:numPr>
          <w:ilvl w:val="0"/>
          <w:numId w:val="14"/>
        </w:numPr>
        <w:suppressAutoHyphens w:val="0"/>
        <w:jc w:val="both"/>
        <w:rPr>
          <w:rFonts w:asciiTheme="minorHAnsi" w:hAnsiTheme="minorHAnsi" w:cs="Arial"/>
        </w:rPr>
      </w:pPr>
      <w:r w:rsidRPr="009B78D6">
        <w:rPr>
          <w:rFonts w:asciiTheme="minorHAnsi" w:hAnsiTheme="minorHAnsi" w:cs="Arial"/>
        </w:rPr>
        <w:t>Implementing productivity and labor management initiatives intended to better align staffing levels with patient demand and clinical activity.</w:t>
      </w:r>
    </w:p>
    <w:p w14:paraId="77060E46" w14:textId="77777777" w:rsidR="009B78D6" w:rsidRPr="009B78D6" w:rsidRDefault="009B78D6" w:rsidP="00936A37">
      <w:pPr>
        <w:numPr>
          <w:ilvl w:val="0"/>
          <w:numId w:val="14"/>
        </w:numPr>
        <w:suppressAutoHyphens w:val="0"/>
        <w:jc w:val="both"/>
        <w:rPr>
          <w:rFonts w:asciiTheme="minorHAnsi" w:hAnsiTheme="minorHAnsi" w:cs="Arial"/>
        </w:rPr>
      </w:pPr>
      <w:r w:rsidRPr="009B78D6">
        <w:rPr>
          <w:rFonts w:asciiTheme="minorHAnsi" w:hAnsiTheme="minorHAnsi" w:cs="Arial"/>
        </w:rPr>
        <w:t>Improving physician practice operations through scheduling optimization, patient access initiatives, referral management, and efforts to increase appointment availability.</w:t>
      </w:r>
    </w:p>
    <w:p w14:paraId="3E5E7E5A" w14:textId="77777777" w:rsidR="009B78D6" w:rsidRPr="009B78D6" w:rsidRDefault="009B78D6" w:rsidP="00936A37">
      <w:pPr>
        <w:numPr>
          <w:ilvl w:val="0"/>
          <w:numId w:val="14"/>
        </w:numPr>
        <w:suppressAutoHyphens w:val="0"/>
        <w:jc w:val="both"/>
        <w:rPr>
          <w:rFonts w:asciiTheme="minorHAnsi" w:hAnsiTheme="minorHAnsi" w:cs="Arial"/>
        </w:rPr>
      </w:pPr>
      <w:r w:rsidRPr="009B78D6">
        <w:rPr>
          <w:rFonts w:asciiTheme="minorHAnsi" w:hAnsiTheme="minorHAnsi" w:cs="Arial"/>
        </w:rPr>
        <w:t>Strengthening revenue cycle and utilization management processes to improve documentation, coding accuracy, denials management, and reimbursement.</w:t>
      </w:r>
    </w:p>
    <w:p w14:paraId="4A222454" w14:textId="77777777" w:rsidR="009B78D6" w:rsidRPr="009B78D6" w:rsidRDefault="009B78D6" w:rsidP="00936A37">
      <w:pPr>
        <w:numPr>
          <w:ilvl w:val="0"/>
          <w:numId w:val="14"/>
        </w:numPr>
        <w:suppressAutoHyphens w:val="0"/>
        <w:jc w:val="both"/>
        <w:rPr>
          <w:rFonts w:asciiTheme="minorHAnsi" w:hAnsiTheme="minorHAnsi" w:cs="Arial"/>
        </w:rPr>
      </w:pPr>
      <w:r w:rsidRPr="009B78D6">
        <w:rPr>
          <w:rFonts w:asciiTheme="minorHAnsi" w:hAnsiTheme="minorHAnsi" w:cs="Arial"/>
        </w:rPr>
        <w:t>Using performance dashboards and operational metrics to monitor key indicators such as throughput, capacity utilization, emergency department performance, productivity, quality, and patient experience.</w:t>
      </w:r>
    </w:p>
    <w:p w14:paraId="077E1FC9" w14:textId="77777777" w:rsidR="009B78D6" w:rsidRDefault="009B78D6" w:rsidP="00936A37">
      <w:pPr>
        <w:jc w:val="both"/>
      </w:pPr>
    </w:p>
    <w:p w14:paraId="71EEA5A9" w14:textId="0D75C678" w:rsidR="00516787" w:rsidRPr="006D1C19" w:rsidRDefault="00516787" w:rsidP="00201011">
      <w:pPr>
        <w:pStyle w:val="Heading2"/>
      </w:pPr>
      <w:r w:rsidRPr="006D1C19">
        <w:t>Page 8 of the narrative states that MMC attempted to improve its financial position by “either reducing or growing certain service lines.” Please provide details on the service lines that MMC attempted to grow and describe the outcome of the attempt</w:t>
      </w:r>
      <w:r w:rsidR="006D1C19">
        <w:t>.</w:t>
      </w:r>
    </w:p>
    <w:p w14:paraId="0F4C4DA6" w14:textId="77777777" w:rsidR="006D1C19" w:rsidRPr="006D1C19" w:rsidRDefault="006D1C19" w:rsidP="00936A37">
      <w:pPr>
        <w:jc w:val="both"/>
        <w:rPr>
          <w:rFonts w:asciiTheme="minorHAnsi" w:hAnsiTheme="minorHAnsi" w:cs="Arial"/>
        </w:rPr>
      </w:pPr>
    </w:p>
    <w:p w14:paraId="65F1A627" w14:textId="16009933" w:rsidR="00516787" w:rsidRPr="006D1C19" w:rsidRDefault="00516787" w:rsidP="00936A37">
      <w:pPr>
        <w:ind w:left="720"/>
        <w:jc w:val="both"/>
        <w:rPr>
          <w:rFonts w:asciiTheme="minorHAnsi" w:hAnsiTheme="minorHAnsi" w:cs="Arial"/>
        </w:rPr>
      </w:pPr>
      <w:r w:rsidRPr="006D1C19">
        <w:rPr>
          <w:rFonts w:asciiTheme="minorHAnsi" w:hAnsiTheme="minorHAnsi" w:cs="Arial"/>
        </w:rPr>
        <w:t xml:space="preserve">MMC undertook </w:t>
      </w:r>
      <w:proofErr w:type="gramStart"/>
      <w:r w:rsidRPr="006D1C19">
        <w:rPr>
          <w:rFonts w:asciiTheme="minorHAnsi" w:hAnsiTheme="minorHAnsi" w:cs="Arial"/>
        </w:rPr>
        <w:t>a number of</w:t>
      </w:r>
      <w:proofErr w:type="gramEnd"/>
      <w:r w:rsidRPr="006D1C19">
        <w:rPr>
          <w:rFonts w:asciiTheme="minorHAnsi" w:hAnsiTheme="minorHAnsi" w:cs="Arial"/>
        </w:rPr>
        <w:t xml:space="preserve"> initiatives focused primarily on increasing procedural and specialty care volume</w:t>
      </w:r>
      <w:r w:rsidR="006D1C19" w:rsidRPr="006D1C19">
        <w:rPr>
          <w:rFonts w:asciiTheme="minorHAnsi" w:hAnsiTheme="minorHAnsi" w:cs="Arial"/>
        </w:rPr>
        <w:t xml:space="preserve">. </w:t>
      </w:r>
      <w:r w:rsidRPr="006D1C19">
        <w:rPr>
          <w:rFonts w:asciiTheme="minorHAnsi" w:hAnsiTheme="minorHAnsi" w:cs="Arial"/>
        </w:rPr>
        <w:t>Examples of service lines targeted for growth included:</w:t>
      </w:r>
    </w:p>
    <w:p w14:paraId="028023AD" w14:textId="77777777" w:rsidR="00516787" w:rsidRPr="006D1C19" w:rsidRDefault="00516787" w:rsidP="00936A37">
      <w:pPr>
        <w:numPr>
          <w:ilvl w:val="0"/>
          <w:numId w:val="15"/>
        </w:numPr>
        <w:suppressAutoHyphens w:val="0"/>
        <w:jc w:val="both"/>
        <w:rPr>
          <w:rFonts w:asciiTheme="minorHAnsi" w:hAnsiTheme="minorHAnsi" w:cs="Arial"/>
        </w:rPr>
      </w:pPr>
      <w:r w:rsidRPr="006D1C19">
        <w:rPr>
          <w:rFonts w:asciiTheme="minorHAnsi" w:hAnsiTheme="minorHAnsi" w:cs="Arial"/>
        </w:rPr>
        <w:t>Gastroenterology (GI) services, with efforts focused on employment of physicians thereby increasing endoscopic and related procedural volume.</w:t>
      </w:r>
    </w:p>
    <w:p w14:paraId="08E560D8" w14:textId="77777777" w:rsidR="00516787" w:rsidRPr="006D1C19" w:rsidRDefault="00516787" w:rsidP="00936A37">
      <w:pPr>
        <w:numPr>
          <w:ilvl w:val="0"/>
          <w:numId w:val="15"/>
        </w:numPr>
        <w:suppressAutoHyphens w:val="0"/>
        <w:jc w:val="both"/>
        <w:rPr>
          <w:rFonts w:asciiTheme="minorHAnsi" w:hAnsiTheme="minorHAnsi" w:cs="Arial"/>
        </w:rPr>
      </w:pPr>
      <w:r w:rsidRPr="006D1C19">
        <w:rPr>
          <w:rFonts w:asciiTheme="minorHAnsi" w:hAnsiTheme="minorHAnsi" w:cs="Arial"/>
        </w:rPr>
        <w:t>Oncology services, including affiliation with a strategic partner and strengthening Mercy’s position as a regional provider of oncology care.</w:t>
      </w:r>
    </w:p>
    <w:p w14:paraId="62C0EC66" w14:textId="77777777" w:rsidR="00516787" w:rsidRPr="006D1C19" w:rsidRDefault="00516787" w:rsidP="00936A37">
      <w:pPr>
        <w:numPr>
          <w:ilvl w:val="0"/>
          <w:numId w:val="15"/>
        </w:numPr>
        <w:suppressAutoHyphens w:val="0"/>
        <w:jc w:val="both"/>
        <w:rPr>
          <w:rFonts w:asciiTheme="minorHAnsi" w:hAnsiTheme="minorHAnsi" w:cs="Arial"/>
        </w:rPr>
      </w:pPr>
      <w:r w:rsidRPr="006D1C19">
        <w:rPr>
          <w:rFonts w:asciiTheme="minorHAnsi" w:hAnsiTheme="minorHAnsi" w:cs="Arial"/>
        </w:rPr>
        <w:lastRenderedPageBreak/>
        <w:t>Thoracic Surgery and Interventional Pulmonology, with efforts aimed at incorporating new procedures, robotics, and growing advanced diagnostic services.</w:t>
      </w:r>
    </w:p>
    <w:p w14:paraId="1E3A0327" w14:textId="77777777" w:rsidR="00516787" w:rsidRPr="006D1C19" w:rsidRDefault="00516787" w:rsidP="00936A37">
      <w:pPr>
        <w:numPr>
          <w:ilvl w:val="0"/>
          <w:numId w:val="15"/>
        </w:numPr>
        <w:suppressAutoHyphens w:val="0"/>
        <w:jc w:val="both"/>
        <w:rPr>
          <w:rFonts w:asciiTheme="minorHAnsi" w:hAnsiTheme="minorHAnsi" w:cs="Arial"/>
        </w:rPr>
      </w:pPr>
      <w:r w:rsidRPr="006D1C19">
        <w:rPr>
          <w:rFonts w:asciiTheme="minorHAnsi" w:hAnsiTheme="minorHAnsi" w:cs="Arial"/>
        </w:rPr>
        <w:t>Orthopedic services, including hiring surgeons to drive surgical procedures and related specialty care.</w:t>
      </w:r>
    </w:p>
    <w:p w14:paraId="3297AE42" w14:textId="77777777" w:rsidR="00516787" w:rsidRPr="006D1C19" w:rsidRDefault="00516787" w:rsidP="00936A37">
      <w:pPr>
        <w:numPr>
          <w:ilvl w:val="0"/>
          <w:numId w:val="15"/>
        </w:numPr>
        <w:suppressAutoHyphens w:val="0"/>
        <w:jc w:val="both"/>
        <w:rPr>
          <w:rFonts w:asciiTheme="minorHAnsi" w:hAnsiTheme="minorHAnsi" w:cs="Arial"/>
        </w:rPr>
      </w:pPr>
      <w:r w:rsidRPr="006D1C19">
        <w:rPr>
          <w:rFonts w:asciiTheme="minorHAnsi" w:hAnsiTheme="minorHAnsi" w:cs="Arial"/>
        </w:rPr>
        <w:t>Specialty services, such as gynecologic-oncology and breast cancer care through recruitment and programmatic developments.</w:t>
      </w:r>
    </w:p>
    <w:p w14:paraId="2E9A5654" w14:textId="5B0DE5AB" w:rsidR="00516787" w:rsidRPr="006D1C19" w:rsidRDefault="00516787" w:rsidP="00936A37">
      <w:pPr>
        <w:numPr>
          <w:ilvl w:val="0"/>
          <w:numId w:val="15"/>
        </w:numPr>
        <w:suppressAutoHyphens w:val="0"/>
        <w:jc w:val="both"/>
        <w:rPr>
          <w:rFonts w:asciiTheme="minorHAnsi" w:hAnsiTheme="minorHAnsi" w:cs="Arial"/>
        </w:rPr>
      </w:pPr>
      <w:r w:rsidRPr="006D1C19">
        <w:rPr>
          <w:rFonts w:asciiTheme="minorHAnsi" w:hAnsiTheme="minorHAnsi" w:cs="Arial"/>
        </w:rPr>
        <w:t>Additional surgical and procedural services supported through investments in advanced technology, including the acquisition of a da Vinci Xi robotic surgical platform, which was intended to expand access to minimally invasive procedures and attract additional procedural volume.</w:t>
      </w:r>
    </w:p>
    <w:p w14:paraId="740381C3" w14:textId="77777777" w:rsidR="006D1C19" w:rsidRPr="006D1C19" w:rsidRDefault="006D1C19" w:rsidP="00936A37">
      <w:pPr>
        <w:suppressAutoHyphens w:val="0"/>
        <w:jc w:val="both"/>
        <w:rPr>
          <w:rFonts w:asciiTheme="minorHAnsi" w:hAnsiTheme="minorHAnsi" w:cs="Arial"/>
        </w:rPr>
      </w:pPr>
    </w:p>
    <w:p w14:paraId="2903BF51" w14:textId="48D33254" w:rsidR="006D1C19" w:rsidRDefault="006D1C19" w:rsidP="00936A37">
      <w:pPr>
        <w:suppressAutoHyphens w:val="0"/>
        <w:ind w:left="720"/>
        <w:jc w:val="both"/>
        <w:rPr>
          <w:rFonts w:asciiTheme="minorHAnsi" w:hAnsiTheme="minorHAnsi" w:cs="Arial"/>
        </w:rPr>
      </w:pPr>
      <w:r w:rsidRPr="006D1C19">
        <w:rPr>
          <w:rFonts w:asciiTheme="minorHAnsi" w:hAnsiTheme="minorHAnsi" w:cs="Arial"/>
        </w:rPr>
        <w:t>Certain programs experienced periods of growth and MMC was able to expand access to selected specialty and procedural services.</w:t>
      </w:r>
    </w:p>
    <w:p w14:paraId="4ABE7311" w14:textId="77777777" w:rsidR="00A13168" w:rsidRPr="006D1C19" w:rsidRDefault="00A13168" w:rsidP="00936A37">
      <w:pPr>
        <w:suppressAutoHyphens w:val="0"/>
        <w:ind w:left="720"/>
        <w:jc w:val="both"/>
        <w:rPr>
          <w:rFonts w:asciiTheme="minorHAnsi" w:hAnsiTheme="minorHAnsi" w:cs="Arial"/>
        </w:rPr>
      </w:pPr>
    </w:p>
    <w:p w14:paraId="75F44909" w14:textId="77777777" w:rsidR="00A13168" w:rsidRPr="00E04374" w:rsidRDefault="00A13168" w:rsidP="00201011">
      <w:pPr>
        <w:pStyle w:val="Heading2"/>
      </w:pPr>
      <w:r w:rsidRPr="00E04374">
        <w:t xml:space="preserve">Please provide historical data (FY2023-FY2025) on the following suspended or closed services (including the dates of suspension or closure): </w:t>
      </w:r>
    </w:p>
    <w:p w14:paraId="37A2C659" w14:textId="77777777" w:rsidR="00A13168" w:rsidRPr="00E04374" w:rsidRDefault="00A13168" w:rsidP="00936A37">
      <w:pPr>
        <w:numPr>
          <w:ilvl w:val="1"/>
          <w:numId w:val="16"/>
        </w:numPr>
        <w:suppressAutoHyphens w:val="0"/>
        <w:jc w:val="both"/>
        <w:rPr>
          <w:rFonts w:asciiTheme="minorHAnsi" w:hAnsiTheme="minorHAnsi" w:cs="Arial"/>
          <w:b/>
          <w:bCs/>
        </w:rPr>
      </w:pPr>
      <w:r w:rsidRPr="00E04374">
        <w:rPr>
          <w:rFonts w:asciiTheme="minorHAnsi" w:hAnsiTheme="minorHAnsi" w:cs="Arial"/>
          <w:b/>
          <w:bCs/>
        </w:rPr>
        <w:t>How many patients were receiving Maternity and Newborn services, Allergy &amp; Immunology, Behavioral Health, Dermatology, Breast Feeding Medicine, Genetic Counseling, Rheumatology, and Physiatry at MMC?</w:t>
      </w:r>
    </w:p>
    <w:p w14:paraId="7AA00358" w14:textId="77777777" w:rsidR="00A13168" w:rsidRDefault="00A13168" w:rsidP="00936A37">
      <w:pPr>
        <w:suppressAutoHyphens w:val="0"/>
        <w:ind w:left="720"/>
        <w:jc w:val="both"/>
        <w:rPr>
          <w:rFonts w:asciiTheme="minorHAnsi" w:hAnsiTheme="minorHAnsi" w:cs="Arial"/>
        </w:rPr>
      </w:pPr>
    </w:p>
    <w:p w14:paraId="67AD3DF4" w14:textId="77777777" w:rsidR="00A13168" w:rsidRPr="00E04374" w:rsidRDefault="00A13168" w:rsidP="00936A37">
      <w:pPr>
        <w:suppressAutoHyphens w:val="0"/>
        <w:ind w:left="720"/>
        <w:jc w:val="both"/>
        <w:rPr>
          <w:rFonts w:asciiTheme="minorHAnsi" w:hAnsiTheme="minorHAnsi" w:cs="Arial"/>
        </w:rPr>
      </w:pPr>
      <w:r w:rsidRPr="00E04374">
        <w:rPr>
          <w:rFonts w:asciiTheme="minorHAnsi" w:hAnsiTheme="minorHAnsi" w:cs="Arial"/>
        </w:rPr>
        <w:t xml:space="preserve">This information is not available, in part </w:t>
      </w:r>
      <w:proofErr w:type="gramStart"/>
      <w:r w:rsidRPr="00E04374">
        <w:rPr>
          <w:rFonts w:asciiTheme="minorHAnsi" w:hAnsiTheme="minorHAnsi" w:cs="Arial"/>
        </w:rPr>
        <w:t>as a result of</w:t>
      </w:r>
      <w:proofErr w:type="gramEnd"/>
      <w:r w:rsidRPr="00E04374">
        <w:rPr>
          <w:rFonts w:asciiTheme="minorHAnsi" w:hAnsiTheme="minorHAnsi" w:cs="Arial"/>
        </w:rPr>
        <w:t xml:space="preserve"> EMR changes over this </w:t>
      </w:r>
      <w:proofErr w:type="gramStart"/>
      <w:r w:rsidRPr="00E04374">
        <w:rPr>
          <w:rFonts w:asciiTheme="minorHAnsi" w:hAnsiTheme="minorHAnsi" w:cs="Arial"/>
        </w:rPr>
        <w:t>period of time</w:t>
      </w:r>
      <w:proofErr w:type="gramEnd"/>
      <w:r w:rsidRPr="00E04374">
        <w:rPr>
          <w:rFonts w:asciiTheme="minorHAnsi" w:hAnsiTheme="minorHAnsi" w:cs="Arial"/>
        </w:rPr>
        <w:t>.</w:t>
      </w:r>
    </w:p>
    <w:p w14:paraId="7C2EA48F" w14:textId="77777777" w:rsidR="00A13168" w:rsidRDefault="00A13168" w:rsidP="00936A37">
      <w:pPr>
        <w:suppressAutoHyphens w:val="0"/>
        <w:ind w:left="1440"/>
        <w:jc w:val="both"/>
        <w:rPr>
          <w:rFonts w:asciiTheme="minorHAnsi" w:hAnsiTheme="minorHAnsi" w:cs="Arial"/>
        </w:rPr>
      </w:pPr>
    </w:p>
    <w:p w14:paraId="246C09DF" w14:textId="77777777" w:rsidR="00A13168" w:rsidRPr="00950784" w:rsidRDefault="00A13168" w:rsidP="00936A37">
      <w:pPr>
        <w:numPr>
          <w:ilvl w:val="1"/>
          <w:numId w:val="16"/>
        </w:numPr>
        <w:suppressAutoHyphens w:val="0"/>
        <w:jc w:val="both"/>
        <w:rPr>
          <w:rFonts w:asciiTheme="minorHAnsi" w:hAnsiTheme="minorHAnsi" w:cs="Arial"/>
          <w:b/>
          <w:bCs/>
        </w:rPr>
      </w:pPr>
      <w:r w:rsidRPr="00950784">
        <w:rPr>
          <w:rFonts w:asciiTheme="minorHAnsi" w:hAnsiTheme="minorHAnsi" w:cs="Arial"/>
          <w:b/>
          <w:bCs/>
        </w:rPr>
        <w:t>How many of these patients transferred to a Baystate Health (BH) facility after the services were suspended or closed?</w:t>
      </w:r>
    </w:p>
    <w:p w14:paraId="5FC376AB" w14:textId="77777777" w:rsidR="00A13168" w:rsidRPr="00E04374" w:rsidRDefault="00A13168" w:rsidP="00936A37">
      <w:pPr>
        <w:suppressAutoHyphens w:val="0"/>
        <w:ind w:left="1440"/>
        <w:jc w:val="both"/>
        <w:rPr>
          <w:rFonts w:asciiTheme="minorHAnsi" w:hAnsiTheme="minorHAnsi" w:cs="Arial"/>
        </w:rPr>
      </w:pPr>
    </w:p>
    <w:p w14:paraId="68AC62F9" w14:textId="77777777" w:rsidR="00A13168" w:rsidRPr="00950784" w:rsidRDefault="00A13168" w:rsidP="00936A37">
      <w:pPr>
        <w:suppressAutoHyphens w:val="0"/>
        <w:ind w:left="720"/>
        <w:jc w:val="both"/>
        <w:rPr>
          <w:rFonts w:asciiTheme="minorHAnsi" w:hAnsiTheme="minorHAnsi" w:cs="Arial"/>
        </w:rPr>
      </w:pPr>
      <w:r w:rsidRPr="00950784">
        <w:rPr>
          <w:rFonts w:asciiTheme="minorHAnsi" w:hAnsiTheme="minorHAnsi" w:cs="Arial"/>
        </w:rPr>
        <w:t>That data is not available; it requires information from non-Mercy health care providers.</w:t>
      </w:r>
    </w:p>
    <w:p w14:paraId="385DD707" w14:textId="77777777" w:rsidR="00A13168" w:rsidRPr="00E04374" w:rsidRDefault="00A13168" w:rsidP="00936A37">
      <w:pPr>
        <w:suppressAutoHyphens w:val="0"/>
        <w:ind w:left="720"/>
        <w:jc w:val="both"/>
        <w:rPr>
          <w:rFonts w:asciiTheme="minorHAnsi" w:hAnsiTheme="minorHAnsi" w:cs="Arial"/>
        </w:rPr>
      </w:pPr>
    </w:p>
    <w:p w14:paraId="030F08F4" w14:textId="77777777" w:rsidR="00A13168" w:rsidRPr="00950784" w:rsidRDefault="00A13168" w:rsidP="00936A37">
      <w:pPr>
        <w:numPr>
          <w:ilvl w:val="1"/>
          <w:numId w:val="16"/>
        </w:numPr>
        <w:suppressAutoHyphens w:val="0"/>
        <w:jc w:val="both"/>
        <w:rPr>
          <w:rFonts w:asciiTheme="minorHAnsi" w:hAnsiTheme="minorHAnsi" w:cs="Arial"/>
          <w:b/>
          <w:bCs/>
        </w:rPr>
      </w:pPr>
      <w:r w:rsidRPr="00950784">
        <w:rPr>
          <w:rFonts w:asciiTheme="minorHAnsi" w:hAnsiTheme="minorHAnsi" w:cs="Arial"/>
          <w:b/>
          <w:bCs/>
        </w:rPr>
        <w:t>How many of these patients transferred outside of the BH network after the services were suspended or closed?</w:t>
      </w:r>
    </w:p>
    <w:p w14:paraId="72D73135" w14:textId="77777777" w:rsidR="00A13168" w:rsidRDefault="00A13168" w:rsidP="00936A37">
      <w:pPr>
        <w:suppressAutoHyphens w:val="0"/>
        <w:ind w:left="720"/>
        <w:jc w:val="both"/>
        <w:rPr>
          <w:rFonts w:asciiTheme="minorHAnsi" w:hAnsiTheme="minorHAnsi" w:cs="Arial"/>
        </w:rPr>
      </w:pPr>
    </w:p>
    <w:p w14:paraId="4487C3C7" w14:textId="77777777" w:rsidR="00A13168" w:rsidRPr="00E04374" w:rsidRDefault="00A13168" w:rsidP="00936A37">
      <w:pPr>
        <w:suppressAutoHyphens w:val="0"/>
        <w:ind w:left="720"/>
        <w:jc w:val="both"/>
        <w:rPr>
          <w:rFonts w:asciiTheme="minorHAnsi" w:hAnsiTheme="minorHAnsi" w:cs="Arial"/>
        </w:rPr>
      </w:pPr>
      <w:r w:rsidRPr="00E04374">
        <w:rPr>
          <w:rFonts w:asciiTheme="minorHAnsi" w:hAnsiTheme="minorHAnsi" w:cs="Arial"/>
        </w:rPr>
        <w:t>That data is not available; it requires information from non-Mercy health care providers.</w:t>
      </w:r>
    </w:p>
    <w:p w14:paraId="0C610585" w14:textId="79E87511" w:rsidR="009B78D6" w:rsidRPr="007C23D5" w:rsidRDefault="009B78D6" w:rsidP="00936A37">
      <w:pPr>
        <w:jc w:val="both"/>
        <w:rPr>
          <w:rFonts w:asciiTheme="minorHAnsi" w:hAnsiTheme="minorHAnsi"/>
        </w:rPr>
      </w:pPr>
    </w:p>
    <w:p w14:paraId="217F246E" w14:textId="25173249" w:rsidR="00447523" w:rsidRPr="009B78D6" w:rsidRDefault="00447523" w:rsidP="00201011">
      <w:pPr>
        <w:pStyle w:val="Heading2"/>
      </w:pPr>
      <w:r w:rsidRPr="009B78D6">
        <w:t xml:space="preserve">In Round 1 question responses, number 4 provides a table showing MMC’s low utilization. </w:t>
      </w:r>
    </w:p>
    <w:p w14:paraId="25A5416A" w14:textId="77777777" w:rsidR="00447523" w:rsidRPr="009B78D6" w:rsidRDefault="00447523" w:rsidP="00936A37">
      <w:pPr>
        <w:pStyle w:val="ListParagraph"/>
        <w:numPr>
          <w:ilvl w:val="0"/>
          <w:numId w:val="24"/>
        </w:numPr>
        <w:suppressAutoHyphens w:val="0"/>
        <w:spacing w:after="120"/>
        <w:contextualSpacing w:val="0"/>
        <w:jc w:val="both"/>
        <w:rPr>
          <w:rFonts w:asciiTheme="minorHAnsi" w:hAnsiTheme="minorHAnsi" w:cstheme="minorHAnsi"/>
          <w:b/>
          <w:bCs/>
        </w:rPr>
      </w:pPr>
      <w:r w:rsidRPr="009B78D6">
        <w:rPr>
          <w:rFonts w:asciiTheme="minorHAnsi" w:hAnsiTheme="minorHAnsi" w:cstheme="minorHAnsi"/>
          <w:b/>
          <w:bCs/>
        </w:rPr>
        <w:t xml:space="preserve">Please explain how MMC’s low utilization aligns with the reduced staffing (are people choosing not to go, or is there less available capacity despite being licensed for more, or is there another explanation?) </w:t>
      </w:r>
    </w:p>
    <w:p w14:paraId="4FCB54DA" w14:textId="3001F865" w:rsidR="00447523" w:rsidRPr="006D1C19" w:rsidRDefault="009434C5" w:rsidP="00936A37">
      <w:pPr>
        <w:spacing w:after="120"/>
        <w:ind w:left="720"/>
        <w:jc w:val="both"/>
        <w:rPr>
          <w:rFonts w:asciiTheme="minorHAnsi" w:hAnsiTheme="minorHAnsi" w:cstheme="minorHAnsi"/>
        </w:rPr>
      </w:pPr>
      <w:r w:rsidRPr="006D1C19">
        <w:rPr>
          <w:rFonts w:asciiTheme="minorHAnsi" w:hAnsiTheme="minorHAnsi" w:cstheme="minorHAnsi"/>
        </w:rPr>
        <w:t xml:space="preserve">MMC’s lower utilization is a result of </w:t>
      </w:r>
      <w:r w:rsidR="00447523" w:rsidRPr="006D1C19">
        <w:rPr>
          <w:rFonts w:asciiTheme="minorHAnsi" w:hAnsiTheme="minorHAnsi" w:cstheme="minorHAnsi"/>
        </w:rPr>
        <w:t>less available capacity</w:t>
      </w:r>
      <w:r w:rsidRPr="006D1C19">
        <w:rPr>
          <w:rFonts w:asciiTheme="minorHAnsi" w:hAnsiTheme="minorHAnsi" w:cstheme="minorHAnsi"/>
        </w:rPr>
        <w:t xml:space="preserve"> because not all beds are staffed</w:t>
      </w:r>
      <w:r w:rsidR="00447523" w:rsidRPr="006D1C19">
        <w:rPr>
          <w:rFonts w:asciiTheme="minorHAnsi" w:hAnsiTheme="minorHAnsi" w:cstheme="minorHAnsi"/>
        </w:rPr>
        <w:t xml:space="preserve"> despite</w:t>
      </w:r>
      <w:r w:rsidRPr="006D1C19">
        <w:rPr>
          <w:rFonts w:asciiTheme="minorHAnsi" w:hAnsiTheme="minorHAnsi" w:cstheme="minorHAnsi"/>
        </w:rPr>
        <w:t xml:space="preserve"> the hospital</w:t>
      </w:r>
      <w:r w:rsidR="00447523" w:rsidRPr="006D1C19">
        <w:rPr>
          <w:rFonts w:asciiTheme="minorHAnsi" w:hAnsiTheme="minorHAnsi" w:cstheme="minorHAnsi"/>
        </w:rPr>
        <w:t xml:space="preserve"> being licensed for more beds.  </w:t>
      </w:r>
    </w:p>
    <w:p w14:paraId="36F4E16C" w14:textId="77777777" w:rsidR="00DE7B00" w:rsidRPr="009B78D6" w:rsidRDefault="00447523" w:rsidP="00936A37">
      <w:pPr>
        <w:pStyle w:val="ListParagraph"/>
        <w:numPr>
          <w:ilvl w:val="0"/>
          <w:numId w:val="24"/>
        </w:numPr>
        <w:suppressAutoHyphens w:val="0"/>
        <w:spacing w:after="120"/>
        <w:contextualSpacing w:val="0"/>
        <w:jc w:val="both"/>
        <w:rPr>
          <w:rFonts w:asciiTheme="minorHAnsi" w:hAnsiTheme="minorHAnsi" w:cstheme="minorHAnsi"/>
          <w:b/>
          <w:bCs/>
        </w:rPr>
      </w:pPr>
      <w:r w:rsidRPr="009B78D6">
        <w:rPr>
          <w:rFonts w:asciiTheme="minorHAnsi" w:hAnsiTheme="minorHAnsi" w:cstheme="minorHAnsi"/>
          <w:b/>
          <w:bCs/>
        </w:rPr>
        <w:lastRenderedPageBreak/>
        <w:t xml:space="preserve">Explain why the Applicant believes that patients will return to MMC after the merger, given the decline in usage over time. </w:t>
      </w:r>
    </w:p>
    <w:p w14:paraId="270C5237" w14:textId="4DFB48AF" w:rsidR="00DE7B00" w:rsidRPr="006D1C19" w:rsidRDefault="00DE7B00" w:rsidP="00936A37">
      <w:pPr>
        <w:suppressAutoHyphens w:val="0"/>
        <w:spacing w:after="120"/>
        <w:ind w:left="720"/>
        <w:jc w:val="both"/>
        <w:rPr>
          <w:rFonts w:asciiTheme="minorHAnsi" w:hAnsiTheme="minorHAnsi" w:cstheme="minorHAnsi"/>
        </w:rPr>
      </w:pPr>
      <w:r w:rsidRPr="006D1C19">
        <w:rPr>
          <w:rFonts w:asciiTheme="minorHAnsi" w:hAnsiTheme="minorHAnsi" w:cstheme="minorHAnsi"/>
        </w:rPr>
        <w:t xml:space="preserve">The Applicant anticipates utilization at MMC will improve through more consistent staffing by Baystate Health and through the transfer of clinically appropriate patients from BMC’s ED to MMC. </w:t>
      </w:r>
    </w:p>
    <w:p w14:paraId="3F5B753A" w14:textId="4DE680DA" w:rsidR="00447523" w:rsidRPr="009B78D6" w:rsidRDefault="00447523" w:rsidP="00201011">
      <w:pPr>
        <w:pStyle w:val="Heading2"/>
      </w:pPr>
      <w:r w:rsidRPr="009B78D6">
        <w:t xml:space="preserve">In Round 1 question responses, the tables provided in number 4 list Emergency Department (ED) Boarding Times Monthly Average. Please explain what this number represents (the number of patients boarding, the number of hours per month, or something else)? </w:t>
      </w:r>
    </w:p>
    <w:p w14:paraId="3C9F1E55" w14:textId="2C7FBD49" w:rsidR="00447523" w:rsidRDefault="00DE7B00" w:rsidP="00936A37">
      <w:pPr>
        <w:pStyle w:val="ListParagraph"/>
        <w:suppressAutoHyphens w:val="0"/>
        <w:spacing w:after="120"/>
        <w:contextualSpacing w:val="0"/>
        <w:jc w:val="both"/>
        <w:rPr>
          <w:rFonts w:asciiTheme="minorHAnsi" w:hAnsiTheme="minorHAnsi" w:cstheme="minorHAnsi"/>
        </w:rPr>
      </w:pPr>
      <w:r w:rsidRPr="009B78D6">
        <w:rPr>
          <w:rFonts w:asciiTheme="minorHAnsi" w:hAnsiTheme="minorHAnsi" w:cstheme="minorHAnsi"/>
        </w:rPr>
        <w:t>These figures</w:t>
      </w:r>
      <w:r w:rsidR="00936A37">
        <w:rPr>
          <w:rFonts w:asciiTheme="minorHAnsi" w:hAnsiTheme="minorHAnsi" w:cstheme="minorHAnsi"/>
        </w:rPr>
        <w:t xml:space="preserve"> represent</w:t>
      </w:r>
      <w:r w:rsidRPr="009B78D6">
        <w:rPr>
          <w:rFonts w:asciiTheme="minorHAnsi" w:hAnsiTheme="minorHAnsi" w:cstheme="minorHAnsi"/>
        </w:rPr>
        <w:t xml:space="preserve"> the monthly average of total boarding hours.</w:t>
      </w:r>
    </w:p>
    <w:p w14:paraId="1BDFDDCA" w14:textId="78F69656" w:rsidR="006D08A0" w:rsidRPr="006D08A0" w:rsidRDefault="006D08A0" w:rsidP="00201011">
      <w:pPr>
        <w:pStyle w:val="Heading2"/>
      </w:pPr>
      <w:r w:rsidRPr="006D08A0">
        <w:t xml:space="preserve">The table provided in Round 1 question response 4 demonstrates that the ED Boarding Times have been declining at Baystate Medical </w:t>
      </w:r>
      <w:proofErr w:type="gramStart"/>
      <w:r w:rsidRPr="006D08A0">
        <w:t>Center, but</w:t>
      </w:r>
      <w:proofErr w:type="gramEnd"/>
      <w:r w:rsidRPr="006D08A0">
        <w:t xml:space="preserve"> show a spike in the FY2026 Left Without Being Seen rate (which staff notes </w:t>
      </w:r>
      <w:proofErr w:type="gramStart"/>
      <w:r w:rsidRPr="006D08A0">
        <w:t>was</w:t>
      </w:r>
      <w:proofErr w:type="gramEnd"/>
      <w:r w:rsidRPr="006D08A0">
        <w:t xml:space="preserve"> partial year data). Please provide an analysis for this spike.</w:t>
      </w:r>
    </w:p>
    <w:p w14:paraId="5D253F34" w14:textId="77777777" w:rsidR="006D08A0" w:rsidRPr="006D08A0" w:rsidRDefault="006D08A0" w:rsidP="00936A37">
      <w:pPr>
        <w:pStyle w:val="ListParagraph"/>
        <w:jc w:val="both"/>
        <w:rPr>
          <w:rFonts w:cstheme="minorHAnsi"/>
        </w:rPr>
      </w:pPr>
    </w:p>
    <w:p w14:paraId="764C5DCE" w14:textId="58921E74" w:rsidR="006D08A0" w:rsidRPr="006D08A0" w:rsidRDefault="00A13168" w:rsidP="00936A37">
      <w:pPr>
        <w:ind w:left="720"/>
        <w:jc w:val="both"/>
        <w:rPr>
          <w:rFonts w:asciiTheme="minorHAnsi" w:hAnsiTheme="minorHAnsi" w:cstheme="minorHAnsi"/>
        </w:rPr>
      </w:pPr>
      <w:r>
        <w:rPr>
          <w:rFonts w:asciiTheme="minorHAnsi" w:hAnsiTheme="minorHAnsi" w:cstheme="minorHAnsi"/>
        </w:rPr>
        <w:t xml:space="preserve">BH has implemented initiatives to improve ED throughput, which </w:t>
      </w:r>
      <w:r w:rsidR="00847338">
        <w:rPr>
          <w:rFonts w:asciiTheme="minorHAnsi" w:hAnsiTheme="minorHAnsi" w:cstheme="minorHAnsi"/>
        </w:rPr>
        <w:t>have</w:t>
      </w:r>
      <w:r w:rsidR="006D08A0" w:rsidRPr="006D08A0">
        <w:rPr>
          <w:rFonts w:asciiTheme="minorHAnsi" w:hAnsiTheme="minorHAnsi" w:cstheme="minorHAnsi"/>
        </w:rPr>
        <w:t xml:space="preserve"> helped reduce the ED Boarding times. However, the recent uptick in LWBS is likely  a combination of factors that include: Partial Year data</w:t>
      </w:r>
      <w:r>
        <w:rPr>
          <w:rFonts w:asciiTheme="minorHAnsi" w:hAnsiTheme="minorHAnsi" w:cstheme="minorHAnsi"/>
        </w:rPr>
        <w:t xml:space="preserve"> provided</w:t>
      </w:r>
      <w:r w:rsidR="006D08A0" w:rsidRPr="006D08A0">
        <w:rPr>
          <w:rFonts w:asciiTheme="minorHAnsi" w:hAnsiTheme="minorHAnsi" w:cstheme="minorHAnsi"/>
        </w:rPr>
        <w:t xml:space="preserve"> for this statistic may be skewing the results, particularly given that the timeframe covered (October-March) is a peak time for illness and ED visits; Staffing the ED department continues to be an area of focus for improving throughput.</w:t>
      </w:r>
    </w:p>
    <w:p w14:paraId="1CFCEBC6" w14:textId="77777777" w:rsidR="006D08A0" w:rsidRPr="009B78D6" w:rsidRDefault="006D08A0" w:rsidP="00936A37">
      <w:pPr>
        <w:pStyle w:val="ListParagraph"/>
        <w:suppressAutoHyphens w:val="0"/>
        <w:spacing w:after="120"/>
        <w:contextualSpacing w:val="0"/>
        <w:jc w:val="both"/>
        <w:rPr>
          <w:rFonts w:asciiTheme="minorHAnsi" w:hAnsiTheme="minorHAnsi" w:cstheme="minorHAnsi"/>
        </w:rPr>
      </w:pPr>
    </w:p>
    <w:p w14:paraId="60C4D1B7" w14:textId="77777777" w:rsidR="00DE7B00" w:rsidRPr="009B78D6" w:rsidRDefault="00DE7B00" w:rsidP="00201011">
      <w:pPr>
        <w:pStyle w:val="Heading2"/>
      </w:pPr>
      <w:r w:rsidRPr="009B78D6">
        <w:t>Page 9 of the narrative states, “[Baystate Medical Center] and the region’s community hospitals do not have the capacity needed to absorb MMC’s patients if more services or the entire hospital closes.” Outside of the Baystate Medical Center, does the Applicant have data to support this statement around capacity of other providers in the area (and if so, please share the data).</w:t>
      </w:r>
    </w:p>
    <w:p w14:paraId="79AE508A" w14:textId="78BB08AD" w:rsidR="00DE7B00" w:rsidRPr="009B78D6" w:rsidRDefault="00DE7B00" w:rsidP="00936A37">
      <w:pPr>
        <w:pStyle w:val="ListParagraph"/>
        <w:spacing w:after="120"/>
        <w:contextualSpacing w:val="0"/>
        <w:jc w:val="both"/>
        <w:rPr>
          <w:rFonts w:asciiTheme="minorHAnsi" w:hAnsiTheme="minorHAnsi"/>
        </w:rPr>
      </w:pPr>
      <w:r w:rsidRPr="009B78D6">
        <w:rPr>
          <w:rFonts w:asciiTheme="minorHAnsi" w:hAnsiTheme="minorHAnsi"/>
        </w:rPr>
        <w:t>As stated in the Narrative, BMC is currently operating at 116</w:t>
      </w:r>
      <w:r w:rsidR="0000042F">
        <w:rPr>
          <w:rFonts w:asciiTheme="minorHAnsi" w:hAnsiTheme="minorHAnsi"/>
        </w:rPr>
        <w:t xml:space="preserve"> percent</w:t>
      </w:r>
      <w:r w:rsidRPr="009B78D6">
        <w:rPr>
          <w:rFonts w:asciiTheme="minorHAnsi" w:hAnsiTheme="minorHAnsi"/>
        </w:rPr>
        <w:t xml:space="preserve"> capacity with </w:t>
      </w:r>
      <w:r w:rsidR="00A10CC6" w:rsidRPr="009B78D6">
        <w:rPr>
          <w:rFonts w:asciiTheme="minorHAnsi" w:hAnsiTheme="minorHAnsi"/>
        </w:rPr>
        <w:t xml:space="preserve">average ED boarding totaling 800 hours </w:t>
      </w:r>
      <w:r w:rsidR="00A10CC6" w:rsidRPr="009B78D6">
        <w:rPr>
          <w:rFonts w:asciiTheme="minorHAnsi" w:hAnsiTheme="minorHAnsi"/>
          <w:i/>
          <w:iCs/>
        </w:rPr>
        <w:t>daily</w:t>
      </w:r>
      <w:r w:rsidR="00A10CC6" w:rsidRPr="009B78D6">
        <w:rPr>
          <w:rFonts w:asciiTheme="minorHAnsi" w:hAnsiTheme="minorHAnsi"/>
        </w:rPr>
        <w:t xml:space="preserve">. Any additional volume in BMC’s ED would significantly increase wait times and boarding in the ED, as well as already overburdened Medical/Surgical beds. </w:t>
      </w:r>
    </w:p>
    <w:p w14:paraId="5EF1B39D" w14:textId="649B2D92" w:rsidR="00DE7B00" w:rsidRDefault="00A10CC6" w:rsidP="00936A37">
      <w:pPr>
        <w:pStyle w:val="ListParagraph"/>
        <w:spacing w:after="120"/>
        <w:contextualSpacing w:val="0"/>
        <w:jc w:val="both"/>
        <w:rPr>
          <w:rFonts w:asciiTheme="minorHAnsi" w:hAnsiTheme="minorHAnsi"/>
        </w:rPr>
      </w:pPr>
      <w:r w:rsidRPr="009B78D6">
        <w:rPr>
          <w:rFonts w:asciiTheme="minorHAnsi" w:hAnsiTheme="minorHAnsi"/>
        </w:rPr>
        <w:t>I</w:t>
      </w:r>
      <w:r w:rsidR="00DE7B00" w:rsidRPr="009B78D6">
        <w:rPr>
          <w:rFonts w:asciiTheme="minorHAnsi" w:hAnsiTheme="minorHAnsi"/>
        </w:rPr>
        <w:t>f</w:t>
      </w:r>
      <w:r w:rsidRPr="009B78D6">
        <w:rPr>
          <w:rFonts w:asciiTheme="minorHAnsi" w:hAnsiTheme="minorHAnsi"/>
        </w:rPr>
        <w:t xml:space="preserve"> </w:t>
      </w:r>
      <w:r w:rsidR="00DE7B00" w:rsidRPr="009B78D6">
        <w:rPr>
          <w:rFonts w:asciiTheme="minorHAnsi" w:hAnsiTheme="minorHAnsi"/>
        </w:rPr>
        <w:t>half of MMC’s ED volume went to Holyoke Medical Center (Holyoke), a 14-minute drive past BMC from MMC, Holyoke’s ED volume would more than double</w:t>
      </w:r>
      <w:r w:rsidRPr="009B78D6">
        <w:rPr>
          <w:rFonts w:asciiTheme="minorHAnsi" w:hAnsiTheme="minorHAnsi"/>
        </w:rPr>
        <w:t xml:space="preserve"> and would likely overwhelm the hospital. </w:t>
      </w:r>
      <w:r w:rsidR="00D3427C" w:rsidRPr="009B78D6">
        <w:rPr>
          <w:rFonts w:asciiTheme="minorHAnsi" w:hAnsiTheme="minorHAnsi"/>
        </w:rPr>
        <w:t xml:space="preserve">The table below shows the impact on the closest hospitals. </w:t>
      </w:r>
    </w:p>
    <w:p w14:paraId="4CC12EBF" w14:textId="77777777" w:rsidR="00936A37" w:rsidRPr="009B78D6" w:rsidRDefault="00936A37" w:rsidP="006D08A0">
      <w:pPr>
        <w:pStyle w:val="ListParagraph"/>
        <w:spacing w:after="120"/>
        <w:contextualSpacing w:val="0"/>
        <w:jc w:val="both"/>
        <w:rPr>
          <w:rFonts w:asciiTheme="minorHAnsi" w:hAnsiTheme="minorHAnsi"/>
        </w:rPr>
      </w:pPr>
    </w:p>
    <w:tbl>
      <w:tblPr>
        <w:tblStyle w:val="TableGrid"/>
        <w:tblW w:w="9000" w:type="dxa"/>
        <w:tblInd w:w="355" w:type="dxa"/>
        <w:tblLook w:val="04A0" w:firstRow="1" w:lastRow="0" w:firstColumn="1" w:lastColumn="0" w:noHBand="0" w:noVBand="1"/>
        <w:tblCaption w:val="ED volume impact"/>
      </w:tblPr>
      <w:tblGrid>
        <w:gridCol w:w="1512"/>
        <w:gridCol w:w="1728"/>
        <w:gridCol w:w="2070"/>
        <w:gridCol w:w="1260"/>
        <w:gridCol w:w="2430"/>
      </w:tblGrid>
      <w:tr w:rsidR="00DE7B00" w:rsidRPr="007C23D5" w14:paraId="563AA059" w14:textId="77777777" w:rsidTr="001F7204">
        <w:trPr>
          <w:cantSplit/>
          <w:tblHeader/>
        </w:trPr>
        <w:tc>
          <w:tcPr>
            <w:tcW w:w="1512" w:type="dxa"/>
            <w:shd w:val="clear" w:color="auto" w:fill="C1E4F5" w:themeFill="accent1" w:themeFillTint="33"/>
          </w:tcPr>
          <w:p w14:paraId="79847B47" w14:textId="77777777" w:rsidR="00DE7B00" w:rsidRPr="007C23D5" w:rsidRDefault="00DE7B00" w:rsidP="00DE7B00">
            <w:pPr>
              <w:pStyle w:val="ListParagraph"/>
              <w:ind w:left="0"/>
              <w:contextualSpacing w:val="0"/>
              <w:rPr>
                <w:rFonts w:asciiTheme="minorHAnsi" w:hAnsiTheme="minorHAnsi"/>
                <w:b/>
                <w:bCs/>
              </w:rPr>
            </w:pPr>
            <w:r w:rsidRPr="007C23D5">
              <w:rPr>
                <w:rFonts w:asciiTheme="minorHAnsi" w:hAnsiTheme="minorHAnsi"/>
                <w:b/>
                <w:bCs/>
              </w:rPr>
              <w:t>Hospital</w:t>
            </w:r>
          </w:p>
        </w:tc>
        <w:tc>
          <w:tcPr>
            <w:tcW w:w="1728" w:type="dxa"/>
            <w:shd w:val="clear" w:color="auto" w:fill="C1E4F5" w:themeFill="accent1" w:themeFillTint="33"/>
          </w:tcPr>
          <w:p w14:paraId="6A7A4C8D" w14:textId="77777777" w:rsidR="00DE7B00" w:rsidRPr="007C23D5" w:rsidRDefault="00DE7B00" w:rsidP="00DE7B00">
            <w:pPr>
              <w:pStyle w:val="ListParagraph"/>
              <w:ind w:left="0"/>
              <w:contextualSpacing w:val="0"/>
              <w:jc w:val="center"/>
              <w:rPr>
                <w:rFonts w:asciiTheme="minorHAnsi" w:hAnsiTheme="minorHAnsi"/>
                <w:b/>
                <w:bCs/>
              </w:rPr>
            </w:pPr>
            <w:r w:rsidRPr="007C23D5">
              <w:rPr>
                <w:rFonts w:asciiTheme="minorHAnsi" w:hAnsiTheme="minorHAnsi"/>
                <w:b/>
                <w:bCs/>
              </w:rPr>
              <w:t>Distance from MMC</w:t>
            </w:r>
          </w:p>
        </w:tc>
        <w:tc>
          <w:tcPr>
            <w:tcW w:w="2070" w:type="dxa"/>
            <w:shd w:val="clear" w:color="auto" w:fill="C1E4F5" w:themeFill="accent1" w:themeFillTint="33"/>
          </w:tcPr>
          <w:p w14:paraId="70D79D81" w14:textId="77777777" w:rsidR="00DE7B00" w:rsidRPr="007C23D5" w:rsidRDefault="00DE7B00" w:rsidP="00DE7B00">
            <w:pPr>
              <w:pStyle w:val="ListParagraph"/>
              <w:ind w:left="0"/>
              <w:contextualSpacing w:val="0"/>
              <w:jc w:val="center"/>
              <w:rPr>
                <w:rFonts w:asciiTheme="minorHAnsi" w:hAnsiTheme="minorHAnsi"/>
                <w:b/>
                <w:bCs/>
              </w:rPr>
            </w:pPr>
            <w:r w:rsidRPr="007C23D5">
              <w:rPr>
                <w:rFonts w:asciiTheme="minorHAnsi" w:hAnsiTheme="minorHAnsi"/>
                <w:b/>
                <w:bCs/>
              </w:rPr>
              <w:t>Average Monthly ED Visits (FY24)</w:t>
            </w:r>
          </w:p>
        </w:tc>
        <w:tc>
          <w:tcPr>
            <w:tcW w:w="1260" w:type="dxa"/>
            <w:shd w:val="clear" w:color="auto" w:fill="C1E4F5" w:themeFill="accent1" w:themeFillTint="33"/>
          </w:tcPr>
          <w:p w14:paraId="1AC2475D" w14:textId="77777777" w:rsidR="00DE7B00" w:rsidRPr="007C23D5" w:rsidRDefault="00DE7B00" w:rsidP="00DE7B00">
            <w:pPr>
              <w:pStyle w:val="ListParagraph"/>
              <w:ind w:left="0"/>
              <w:contextualSpacing w:val="0"/>
              <w:jc w:val="center"/>
              <w:rPr>
                <w:rFonts w:asciiTheme="minorHAnsi" w:hAnsiTheme="minorHAnsi"/>
                <w:b/>
                <w:bCs/>
              </w:rPr>
            </w:pPr>
            <w:r w:rsidRPr="007C23D5">
              <w:rPr>
                <w:rFonts w:asciiTheme="minorHAnsi" w:hAnsiTheme="minorHAnsi"/>
                <w:b/>
                <w:bCs/>
              </w:rPr>
              <w:t>ALOS</w:t>
            </w:r>
          </w:p>
        </w:tc>
        <w:tc>
          <w:tcPr>
            <w:tcW w:w="2430" w:type="dxa"/>
            <w:shd w:val="clear" w:color="auto" w:fill="C1E4F5" w:themeFill="accent1" w:themeFillTint="33"/>
          </w:tcPr>
          <w:p w14:paraId="196477C6" w14:textId="0474E74F" w:rsidR="00DE7B00" w:rsidRPr="007C23D5" w:rsidRDefault="00E764B8" w:rsidP="00DE7B00">
            <w:pPr>
              <w:pStyle w:val="ListParagraph"/>
              <w:ind w:left="0"/>
              <w:contextualSpacing w:val="0"/>
              <w:jc w:val="center"/>
              <w:rPr>
                <w:rFonts w:asciiTheme="minorHAnsi" w:hAnsiTheme="minorHAnsi"/>
                <w:b/>
                <w:bCs/>
              </w:rPr>
            </w:pPr>
            <w:r>
              <w:rPr>
                <w:rFonts w:asciiTheme="minorHAnsi" w:hAnsiTheme="minorHAnsi"/>
                <w:b/>
                <w:bCs/>
              </w:rPr>
              <w:t>Percent</w:t>
            </w:r>
            <w:r w:rsidR="00DE7B00" w:rsidRPr="007C23D5">
              <w:rPr>
                <w:rFonts w:asciiTheme="minorHAnsi" w:hAnsiTheme="minorHAnsi"/>
                <w:b/>
                <w:bCs/>
              </w:rPr>
              <w:t xml:space="preserve"> Increase with </w:t>
            </w:r>
          </w:p>
          <w:p w14:paraId="2A388B09" w14:textId="594078BB" w:rsidR="00DE7B00" w:rsidRPr="007C23D5" w:rsidRDefault="00DE7B00" w:rsidP="00DE7B00">
            <w:pPr>
              <w:pStyle w:val="ListParagraph"/>
              <w:ind w:left="0"/>
              <w:contextualSpacing w:val="0"/>
              <w:jc w:val="center"/>
              <w:rPr>
                <w:rFonts w:asciiTheme="minorHAnsi" w:hAnsiTheme="minorHAnsi"/>
                <w:b/>
                <w:bCs/>
              </w:rPr>
            </w:pPr>
            <w:r w:rsidRPr="007C23D5">
              <w:rPr>
                <w:rFonts w:asciiTheme="minorHAnsi" w:hAnsiTheme="minorHAnsi"/>
                <w:b/>
                <w:bCs/>
              </w:rPr>
              <w:t>MMC Volume</w:t>
            </w:r>
          </w:p>
        </w:tc>
      </w:tr>
      <w:tr w:rsidR="00DE7B00" w:rsidRPr="007C23D5" w14:paraId="2EA10831" w14:textId="77777777" w:rsidTr="001F7204">
        <w:trPr>
          <w:cantSplit/>
        </w:trPr>
        <w:tc>
          <w:tcPr>
            <w:tcW w:w="1512" w:type="dxa"/>
            <w:shd w:val="clear" w:color="auto" w:fill="70A9E0" w:themeFill="text2" w:themeFillTint="66"/>
          </w:tcPr>
          <w:p w14:paraId="22266C7F" w14:textId="77777777" w:rsidR="00DE7B00" w:rsidRPr="007C23D5" w:rsidRDefault="00DE7B00" w:rsidP="00BC701E">
            <w:pPr>
              <w:pStyle w:val="ListParagraph"/>
              <w:spacing w:after="120"/>
              <w:ind w:left="0"/>
              <w:contextualSpacing w:val="0"/>
              <w:rPr>
                <w:rFonts w:asciiTheme="minorHAnsi" w:hAnsiTheme="minorHAnsi"/>
                <w:b/>
                <w:bCs/>
              </w:rPr>
            </w:pPr>
            <w:r w:rsidRPr="007C23D5">
              <w:rPr>
                <w:rFonts w:asciiTheme="minorHAnsi" w:hAnsiTheme="minorHAnsi"/>
                <w:b/>
                <w:bCs/>
              </w:rPr>
              <w:t>MMC</w:t>
            </w:r>
          </w:p>
        </w:tc>
        <w:tc>
          <w:tcPr>
            <w:tcW w:w="1728" w:type="dxa"/>
            <w:shd w:val="clear" w:color="auto" w:fill="70A9E0" w:themeFill="text2" w:themeFillTint="66"/>
            <w:vAlign w:val="center"/>
          </w:tcPr>
          <w:p w14:paraId="371D08C6"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rPr>
              <w:t>NA</w:t>
            </w:r>
          </w:p>
        </w:tc>
        <w:tc>
          <w:tcPr>
            <w:tcW w:w="2070" w:type="dxa"/>
            <w:shd w:val="clear" w:color="auto" w:fill="70A9E0" w:themeFill="text2" w:themeFillTint="66"/>
            <w:vAlign w:val="center"/>
          </w:tcPr>
          <w:p w14:paraId="6FE65617"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rPr>
              <w:t>3,173</w:t>
            </w:r>
          </w:p>
        </w:tc>
        <w:tc>
          <w:tcPr>
            <w:tcW w:w="1260" w:type="dxa"/>
            <w:shd w:val="clear" w:color="auto" w:fill="70A9E0" w:themeFill="text2" w:themeFillTint="66"/>
            <w:vAlign w:val="center"/>
          </w:tcPr>
          <w:p w14:paraId="7281991A"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rPr>
              <w:t>6.19</w:t>
            </w:r>
          </w:p>
        </w:tc>
        <w:tc>
          <w:tcPr>
            <w:tcW w:w="2430" w:type="dxa"/>
            <w:shd w:val="clear" w:color="auto" w:fill="70A9E0" w:themeFill="text2" w:themeFillTint="66"/>
            <w:vAlign w:val="center"/>
          </w:tcPr>
          <w:p w14:paraId="70DB783F"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rPr>
              <w:t>NA</w:t>
            </w:r>
          </w:p>
        </w:tc>
      </w:tr>
      <w:tr w:rsidR="00DE7B00" w:rsidRPr="007C23D5" w14:paraId="27E87CF4" w14:textId="77777777" w:rsidTr="001F7204">
        <w:trPr>
          <w:cantSplit/>
        </w:trPr>
        <w:tc>
          <w:tcPr>
            <w:tcW w:w="1512" w:type="dxa"/>
          </w:tcPr>
          <w:p w14:paraId="72C40AA7" w14:textId="77777777" w:rsidR="00DE7B00" w:rsidRPr="007C23D5" w:rsidRDefault="00DE7B00" w:rsidP="00BC701E">
            <w:pPr>
              <w:pStyle w:val="ListParagraph"/>
              <w:spacing w:after="120"/>
              <w:ind w:left="0"/>
              <w:contextualSpacing w:val="0"/>
              <w:rPr>
                <w:rFonts w:asciiTheme="minorHAnsi" w:hAnsiTheme="minorHAnsi"/>
              </w:rPr>
            </w:pPr>
            <w:r w:rsidRPr="007C23D5">
              <w:rPr>
                <w:rFonts w:asciiTheme="minorHAnsi" w:hAnsiTheme="minorHAnsi"/>
                <w:b/>
                <w:bCs/>
              </w:rPr>
              <w:lastRenderedPageBreak/>
              <w:t>BMC</w:t>
            </w:r>
          </w:p>
        </w:tc>
        <w:tc>
          <w:tcPr>
            <w:tcW w:w="1728" w:type="dxa"/>
            <w:vAlign w:val="center"/>
          </w:tcPr>
          <w:p w14:paraId="65D9941D"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1.5 miles</w:t>
            </w:r>
          </w:p>
        </w:tc>
        <w:tc>
          <w:tcPr>
            <w:tcW w:w="2070" w:type="dxa"/>
            <w:vAlign w:val="center"/>
          </w:tcPr>
          <w:p w14:paraId="671408A8"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7,216</w:t>
            </w:r>
          </w:p>
        </w:tc>
        <w:tc>
          <w:tcPr>
            <w:tcW w:w="1260" w:type="dxa"/>
            <w:vAlign w:val="center"/>
          </w:tcPr>
          <w:p w14:paraId="069CF2FF"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6.65</w:t>
            </w:r>
          </w:p>
        </w:tc>
        <w:tc>
          <w:tcPr>
            <w:tcW w:w="2430" w:type="dxa"/>
            <w:vAlign w:val="center"/>
          </w:tcPr>
          <w:p w14:paraId="4E22CB92"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43.97%</w:t>
            </w:r>
          </w:p>
        </w:tc>
      </w:tr>
      <w:tr w:rsidR="00DE7B00" w:rsidRPr="007C23D5" w14:paraId="48C5858D" w14:textId="77777777" w:rsidTr="001F7204">
        <w:trPr>
          <w:cantSplit/>
        </w:trPr>
        <w:tc>
          <w:tcPr>
            <w:tcW w:w="1512" w:type="dxa"/>
          </w:tcPr>
          <w:p w14:paraId="1D0E591C" w14:textId="77777777" w:rsidR="00DE7B00" w:rsidRPr="007C23D5" w:rsidRDefault="00DE7B00" w:rsidP="00BC701E">
            <w:pPr>
              <w:pStyle w:val="ListParagraph"/>
              <w:spacing w:after="120"/>
              <w:ind w:left="0"/>
              <w:contextualSpacing w:val="0"/>
              <w:rPr>
                <w:rFonts w:asciiTheme="minorHAnsi" w:hAnsiTheme="minorHAnsi"/>
                <w:b/>
                <w:bCs/>
              </w:rPr>
            </w:pPr>
            <w:r w:rsidRPr="007C23D5">
              <w:rPr>
                <w:rFonts w:asciiTheme="minorHAnsi" w:hAnsiTheme="minorHAnsi"/>
                <w:b/>
                <w:bCs/>
              </w:rPr>
              <w:t>Holyoke</w:t>
            </w:r>
          </w:p>
        </w:tc>
        <w:tc>
          <w:tcPr>
            <w:tcW w:w="1728" w:type="dxa"/>
            <w:vAlign w:val="center"/>
          </w:tcPr>
          <w:p w14:paraId="4A7D510D"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7.7 miles</w:t>
            </w:r>
          </w:p>
        </w:tc>
        <w:tc>
          <w:tcPr>
            <w:tcW w:w="2070" w:type="dxa"/>
            <w:vAlign w:val="center"/>
          </w:tcPr>
          <w:p w14:paraId="449B3D4F"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2,864</w:t>
            </w:r>
          </w:p>
        </w:tc>
        <w:tc>
          <w:tcPr>
            <w:tcW w:w="1260" w:type="dxa"/>
            <w:vAlign w:val="center"/>
          </w:tcPr>
          <w:p w14:paraId="128BD485"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4.61</w:t>
            </w:r>
          </w:p>
        </w:tc>
        <w:tc>
          <w:tcPr>
            <w:tcW w:w="2430" w:type="dxa"/>
            <w:vAlign w:val="center"/>
          </w:tcPr>
          <w:p w14:paraId="1964BD79"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110.79%</w:t>
            </w:r>
          </w:p>
        </w:tc>
      </w:tr>
      <w:tr w:rsidR="00DE7B00" w:rsidRPr="007C23D5" w14:paraId="0E34DFC3" w14:textId="77777777" w:rsidTr="001F7204">
        <w:trPr>
          <w:cantSplit/>
        </w:trPr>
        <w:tc>
          <w:tcPr>
            <w:tcW w:w="1512" w:type="dxa"/>
          </w:tcPr>
          <w:p w14:paraId="5CA14DB5" w14:textId="77777777" w:rsidR="00DE7B00" w:rsidRPr="007C23D5" w:rsidRDefault="00DE7B00" w:rsidP="00BC701E">
            <w:pPr>
              <w:pStyle w:val="ListParagraph"/>
              <w:spacing w:after="120"/>
              <w:ind w:left="0"/>
              <w:contextualSpacing w:val="0"/>
              <w:rPr>
                <w:rFonts w:asciiTheme="minorHAnsi" w:hAnsiTheme="minorHAnsi"/>
              </w:rPr>
            </w:pPr>
            <w:r w:rsidRPr="007C23D5">
              <w:rPr>
                <w:rFonts w:asciiTheme="minorHAnsi" w:hAnsiTheme="minorHAnsi"/>
                <w:b/>
                <w:bCs/>
              </w:rPr>
              <w:t>Noble</w:t>
            </w:r>
          </w:p>
        </w:tc>
        <w:tc>
          <w:tcPr>
            <w:tcW w:w="1728" w:type="dxa"/>
            <w:vAlign w:val="center"/>
          </w:tcPr>
          <w:p w14:paraId="332F10A4"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14.3 miles</w:t>
            </w:r>
          </w:p>
        </w:tc>
        <w:tc>
          <w:tcPr>
            <w:tcW w:w="2070" w:type="dxa"/>
            <w:vAlign w:val="center"/>
          </w:tcPr>
          <w:p w14:paraId="2F9E2F08"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2,190</w:t>
            </w:r>
          </w:p>
        </w:tc>
        <w:tc>
          <w:tcPr>
            <w:tcW w:w="1260" w:type="dxa"/>
            <w:vAlign w:val="center"/>
          </w:tcPr>
          <w:p w14:paraId="627F1C5F"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5.1</w:t>
            </w:r>
          </w:p>
        </w:tc>
        <w:tc>
          <w:tcPr>
            <w:tcW w:w="2430" w:type="dxa"/>
            <w:vAlign w:val="center"/>
          </w:tcPr>
          <w:p w14:paraId="417059E1" w14:textId="77777777" w:rsidR="00DE7B00" w:rsidRPr="007C23D5" w:rsidRDefault="00DE7B00" w:rsidP="00BC701E">
            <w:pPr>
              <w:pStyle w:val="ListParagraph"/>
              <w:spacing w:after="120"/>
              <w:ind w:left="0"/>
              <w:contextualSpacing w:val="0"/>
              <w:jc w:val="center"/>
              <w:rPr>
                <w:rFonts w:asciiTheme="minorHAnsi" w:hAnsiTheme="minorHAnsi"/>
              </w:rPr>
            </w:pPr>
            <w:r w:rsidRPr="007C23D5">
              <w:rPr>
                <w:rFonts w:asciiTheme="minorHAnsi" w:hAnsiTheme="minorHAnsi"/>
                <w:color w:val="000000"/>
              </w:rPr>
              <w:t>144.89%</w:t>
            </w:r>
          </w:p>
        </w:tc>
      </w:tr>
    </w:tbl>
    <w:p w14:paraId="3CAF62D7" w14:textId="77777777" w:rsidR="00447523" w:rsidRPr="007C23D5" w:rsidRDefault="00447523" w:rsidP="00447523">
      <w:pPr>
        <w:rPr>
          <w:rFonts w:asciiTheme="minorHAnsi" w:hAnsiTheme="minorHAnsi"/>
        </w:rPr>
      </w:pPr>
    </w:p>
    <w:p w14:paraId="753D2093" w14:textId="77777777" w:rsidR="006D08A0" w:rsidRDefault="006D08A0" w:rsidP="00201011">
      <w:pPr>
        <w:pStyle w:val="Heading2"/>
      </w:pPr>
      <w:r w:rsidRPr="006D08A0">
        <w:t>Do MMC and Baystate Medical Center have an established history of working together and systems in place that support their historical collaboration? If so, please describe.</w:t>
      </w:r>
    </w:p>
    <w:p w14:paraId="6CE0C517" w14:textId="77777777" w:rsidR="00A13168" w:rsidRDefault="00A13168" w:rsidP="00936A37">
      <w:pPr>
        <w:jc w:val="both"/>
        <w:rPr>
          <w:rFonts w:asciiTheme="minorHAnsi" w:hAnsiTheme="minorHAnsi" w:cstheme="minorHAnsi"/>
        </w:rPr>
      </w:pPr>
    </w:p>
    <w:p w14:paraId="6F99A784" w14:textId="5795973D" w:rsidR="006D08A0" w:rsidRPr="00A13168" w:rsidRDefault="00A13168" w:rsidP="00936A37">
      <w:pPr>
        <w:ind w:left="720"/>
        <w:jc w:val="both"/>
        <w:rPr>
          <w:rFonts w:asciiTheme="minorHAnsi" w:hAnsiTheme="minorHAnsi" w:cstheme="minorHAnsi"/>
        </w:rPr>
      </w:pPr>
      <w:r>
        <w:rPr>
          <w:rFonts w:asciiTheme="minorHAnsi" w:hAnsiTheme="minorHAnsi" w:cstheme="minorHAnsi"/>
        </w:rPr>
        <w:t>Some</w:t>
      </w:r>
      <w:r w:rsidR="006D08A0" w:rsidRPr="00A13168">
        <w:rPr>
          <w:rFonts w:asciiTheme="minorHAnsi" w:hAnsiTheme="minorHAnsi" w:cstheme="minorHAnsi"/>
        </w:rPr>
        <w:t xml:space="preserve"> examples </w:t>
      </w:r>
      <w:r>
        <w:rPr>
          <w:rFonts w:asciiTheme="minorHAnsi" w:hAnsiTheme="minorHAnsi" w:cstheme="minorHAnsi"/>
        </w:rPr>
        <w:t>of how MMC and Baystate Health have worked together in care delivery include: (1)</w:t>
      </w:r>
      <w:r w:rsidR="006D08A0" w:rsidRPr="00A13168">
        <w:rPr>
          <w:rFonts w:asciiTheme="minorHAnsi" w:hAnsiTheme="minorHAnsi" w:cstheme="minorHAnsi"/>
        </w:rPr>
        <w:t xml:space="preserve"> Baystate Medical Center has a transfer center that works with MMC to transfer patients who require a higher level of care than MMC offers</w:t>
      </w:r>
      <w:r>
        <w:rPr>
          <w:rFonts w:asciiTheme="minorHAnsi" w:hAnsiTheme="minorHAnsi" w:cstheme="minorHAnsi"/>
        </w:rPr>
        <w:t xml:space="preserve">; (2) </w:t>
      </w:r>
      <w:r w:rsidR="006D08A0" w:rsidRPr="00A13168">
        <w:rPr>
          <w:rFonts w:asciiTheme="minorHAnsi" w:hAnsiTheme="minorHAnsi" w:cstheme="minorHAnsi"/>
        </w:rPr>
        <w:t>Since MMC suspended its maternity services, the two hospitals have worked together to ensure the availability of medical files to assist with continuity of care for patients who transitioned to Baystate Medical Center</w:t>
      </w:r>
      <w:r>
        <w:rPr>
          <w:rFonts w:asciiTheme="minorHAnsi" w:hAnsiTheme="minorHAnsi" w:cstheme="minorHAnsi"/>
        </w:rPr>
        <w:t>; and (3)</w:t>
      </w:r>
      <w:r w:rsidR="006D08A0" w:rsidRPr="00A13168">
        <w:rPr>
          <w:rFonts w:asciiTheme="minorHAnsi" w:hAnsiTheme="minorHAnsi" w:cstheme="minorHAnsi"/>
        </w:rPr>
        <w:t xml:space="preserve"> Some of Baystate Medical Center’s physicians have provided emergency department coverage at MMC</w:t>
      </w:r>
      <w:r>
        <w:rPr>
          <w:rFonts w:asciiTheme="minorHAnsi" w:hAnsiTheme="minorHAnsi" w:cstheme="minorHAnsi"/>
        </w:rPr>
        <w:t>. Due to the pending transaction and the need to comply with anti-trust laws, the parties are limited in their ability to collaborate</w:t>
      </w:r>
      <w:r w:rsidR="006D08A0" w:rsidRPr="00A13168">
        <w:rPr>
          <w:rFonts w:asciiTheme="minorHAnsi" w:hAnsiTheme="minorHAnsi" w:cstheme="minorHAnsi"/>
        </w:rPr>
        <w:t>.</w:t>
      </w:r>
    </w:p>
    <w:p w14:paraId="24CD4511" w14:textId="096E293A" w:rsidR="006D08A0" w:rsidRDefault="006D08A0" w:rsidP="00936A37">
      <w:pPr>
        <w:pStyle w:val="ListParagraph"/>
        <w:suppressAutoHyphens w:val="0"/>
        <w:spacing w:after="120"/>
        <w:contextualSpacing w:val="0"/>
        <w:jc w:val="both"/>
        <w:rPr>
          <w:rFonts w:asciiTheme="minorHAnsi" w:hAnsiTheme="minorHAnsi" w:cstheme="minorHAnsi"/>
          <w:b/>
          <w:bCs/>
        </w:rPr>
      </w:pPr>
    </w:p>
    <w:p w14:paraId="66A9B572" w14:textId="37868EF9" w:rsidR="006D08A0" w:rsidRPr="006D08A0" w:rsidRDefault="006D08A0" w:rsidP="00201011">
      <w:pPr>
        <w:pStyle w:val="Heading2"/>
      </w:pPr>
      <w:r w:rsidRPr="006D08A0">
        <w:t>Regarding the plan to staff appropriately at both MMC and Baystate Medical Center:</w:t>
      </w:r>
    </w:p>
    <w:p w14:paraId="17A2D6C5" w14:textId="77777777" w:rsidR="006D08A0" w:rsidRPr="006D08A0" w:rsidRDefault="006D08A0" w:rsidP="00936A37">
      <w:pPr>
        <w:pStyle w:val="ListParagraph"/>
        <w:numPr>
          <w:ilvl w:val="1"/>
          <w:numId w:val="5"/>
        </w:numPr>
        <w:jc w:val="both"/>
        <w:rPr>
          <w:rFonts w:asciiTheme="minorHAnsi" w:hAnsiTheme="minorHAnsi" w:cstheme="minorHAnsi"/>
          <w:b/>
          <w:bCs/>
        </w:rPr>
      </w:pPr>
      <w:r w:rsidRPr="006D08A0">
        <w:rPr>
          <w:rFonts w:asciiTheme="minorHAnsi" w:hAnsiTheme="minorHAnsi" w:cstheme="minorHAnsi"/>
          <w:b/>
          <w:bCs/>
        </w:rPr>
        <w:t xml:space="preserve">Please provide details on the methods or plans the Applicant </w:t>
      </w:r>
      <w:proofErr w:type="gramStart"/>
      <w:r w:rsidRPr="006D08A0">
        <w:rPr>
          <w:rFonts w:asciiTheme="minorHAnsi" w:hAnsiTheme="minorHAnsi" w:cstheme="minorHAnsi"/>
          <w:b/>
          <w:bCs/>
        </w:rPr>
        <w:t>has to</w:t>
      </w:r>
      <w:proofErr w:type="gramEnd"/>
      <w:r w:rsidRPr="006D08A0">
        <w:rPr>
          <w:rFonts w:asciiTheme="minorHAnsi" w:hAnsiTheme="minorHAnsi" w:cstheme="minorHAnsi"/>
          <w:b/>
          <w:bCs/>
        </w:rPr>
        <w:t xml:space="preserve"> staff these facilities appropriately.</w:t>
      </w:r>
    </w:p>
    <w:p w14:paraId="058F4719" w14:textId="1B5FA20B" w:rsidR="006D08A0" w:rsidRDefault="00DD4864" w:rsidP="00936A37">
      <w:pPr>
        <w:tabs>
          <w:tab w:val="left" w:pos="1350"/>
        </w:tabs>
        <w:ind w:left="1440"/>
        <w:jc w:val="both"/>
        <w:rPr>
          <w:rFonts w:asciiTheme="minorHAnsi" w:hAnsiTheme="minorHAnsi" w:cstheme="minorHAnsi"/>
        </w:rPr>
      </w:pPr>
      <w:r>
        <w:rPr>
          <w:rFonts w:asciiTheme="minorHAnsi" w:hAnsiTheme="minorHAnsi" w:cstheme="minorHAnsi"/>
        </w:rPr>
        <w:tab/>
      </w:r>
    </w:p>
    <w:p w14:paraId="40977F90" w14:textId="0AEA5037" w:rsidR="006D08A0" w:rsidRDefault="00A13168" w:rsidP="00936A37">
      <w:pPr>
        <w:tabs>
          <w:tab w:val="left" w:pos="1350"/>
        </w:tabs>
        <w:ind w:left="720" w:hanging="720"/>
        <w:jc w:val="both"/>
        <w:rPr>
          <w:rFonts w:asciiTheme="minorHAnsi" w:hAnsiTheme="minorHAnsi" w:cstheme="minorHAnsi"/>
        </w:rPr>
      </w:pPr>
      <w:r>
        <w:rPr>
          <w:rFonts w:asciiTheme="minorHAnsi" w:hAnsiTheme="minorHAnsi" w:cstheme="minorHAnsi"/>
        </w:rPr>
        <w:tab/>
      </w:r>
      <w:r w:rsidR="006D08A0" w:rsidRPr="006D08A0">
        <w:rPr>
          <w:rFonts w:asciiTheme="minorHAnsi" w:hAnsiTheme="minorHAnsi" w:cstheme="minorHAnsi"/>
        </w:rPr>
        <w:t>BH has active recruitment strategies</w:t>
      </w:r>
      <w:r>
        <w:rPr>
          <w:rFonts w:asciiTheme="minorHAnsi" w:hAnsiTheme="minorHAnsi" w:cstheme="minorHAnsi"/>
        </w:rPr>
        <w:t xml:space="preserve"> in place</w:t>
      </w:r>
      <w:r w:rsidR="006D08A0" w:rsidRPr="006D08A0">
        <w:rPr>
          <w:rFonts w:asciiTheme="minorHAnsi" w:hAnsiTheme="minorHAnsi" w:cstheme="minorHAnsi"/>
        </w:rPr>
        <w:t xml:space="preserve"> that include employee referral programs, partnerships with nursing schools for career fairs and student recruitment</w:t>
      </w:r>
      <w:r>
        <w:rPr>
          <w:rFonts w:asciiTheme="minorHAnsi" w:hAnsiTheme="minorHAnsi" w:cstheme="minorHAnsi"/>
        </w:rPr>
        <w:t>,</w:t>
      </w:r>
      <w:r w:rsidR="006D08A0" w:rsidRPr="006D08A0">
        <w:rPr>
          <w:rFonts w:asciiTheme="minorHAnsi" w:hAnsiTheme="minorHAnsi" w:cstheme="minorHAnsi"/>
        </w:rPr>
        <w:t xml:space="preserve"> and </w:t>
      </w:r>
      <w:r>
        <w:rPr>
          <w:rFonts w:asciiTheme="minorHAnsi" w:hAnsiTheme="minorHAnsi" w:cstheme="minorHAnsi"/>
        </w:rPr>
        <w:t xml:space="preserve">strategies to ensure that talent acquisition staff </w:t>
      </w:r>
      <w:proofErr w:type="gramStart"/>
      <w:r>
        <w:rPr>
          <w:rFonts w:asciiTheme="minorHAnsi" w:hAnsiTheme="minorHAnsi" w:cstheme="minorHAnsi"/>
        </w:rPr>
        <w:t>are able to</w:t>
      </w:r>
      <w:proofErr w:type="gramEnd"/>
      <w:r>
        <w:rPr>
          <w:rFonts w:asciiTheme="minorHAnsi" w:hAnsiTheme="minorHAnsi" w:cstheme="minorHAnsi"/>
        </w:rPr>
        <w:t xml:space="preserve"> </w:t>
      </w:r>
      <w:r w:rsidR="00DD4864">
        <w:rPr>
          <w:rFonts w:asciiTheme="minorHAnsi" w:hAnsiTheme="minorHAnsi" w:cstheme="minorHAnsi"/>
        </w:rPr>
        <w:t xml:space="preserve">match candidates appropriately with the specific job. </w:t>
      </w:r>
    </w:p>
    <w:p w14:paraId="0D5D72AD" w14:textId="77777777" w:rsidR="006D08A0" w:rsidRDefault="006D08A0" w:rsidP="00936A37">
      <w:pPr>
        <w:tabs>
          <w:tab w:val="left" w:pos="1350"/>
        </w:tabs>
        <w:ind w:left="1350"/>
        <w:jc w:val="both"/>
        <w:rPr>
          <w:rFonts w:asciiTheme="minorHAnsi" w:hAnsiTheme="minorHAnsi" w:cstheme="minorHAnsi"/>
        </w:rPr>
      </w:pPr>
    </w:p>
    <w:p w14:paraId="2F9088B6" w14:textId="16BC3381" w:rsidR="006D08A0" w:rsidRPr="006D08A0" w:rsidRDefault="006D08A0" w:rsidP="00936A37">
      <w:pPr>
        <w:pStyle w:val="ListParagraph"/>
        <w:numPr>
          <w:ilvl w:val="1"/>
          <w:numId w:val="5"/>
        </w:numPr>
        <w:tabs>
          <w:tab w:val="left" w:pos="1350"/>
        </w:tabs>
        <w:jc w:val="both"/>
        <w:rPr>
          <w:rFonts w:asciiTheme="minorHAnsi" w:hAnsiTheme="minorHAnsi" w:cstheme="minorHAnsi"/>
        </w:rPr>
      </w:pPr>
      <w:r w:rsidRPr="006D08A0">
        <w:rPr>
          <w:rFonts w:asciiTheme="minorHAnsi" w:hAnsiTheme="minorHAnsi" w:cstheme="minorHAnsi"/>
          <w:b/>
          <w:bCs/>
        </w:rPr>
        <w:t>Please provide details on the Applicant’s plans to support staff longevity and retention.</w:t>
      </w:r>
    </w:p>
    <w:p w14:paraId="48A39F7B" w14:textId="482A07ED" w:rsidR="006D08A0" w:rsidRDefault="006D08A0" w:rsidP="00936A37">
      <w:pPr>
        <w:tabs>
          <w:tab w:val="left" w:pos="1350"/>
        </w:tabs>
        <w:ind w:left="1440"/>
        <w:jc w:val="both"/>
        <w:rPr>
          <w:rFonts w:asciiTheme="minorHAnsi" w:hAnsiTheme="minorHAnsi" w:cstheme="minorHAnsi"/>
          <w:b/>
          <w:bCs/>
        </w:rPr>
      </w:pPr>
    </w:p>
    <w:p w14:paraId="56D97D17" w14:textId="02A73756" w:rsidR="006D08A0" w:rsidRPr="006D08A0" w:rsidRDefault="00DD4864" w:rsidP="00936A37">
      <w:pPr>
        <w:tabs>
          <w:tab w:val="left" w:pos="1350"/>
        </w:tabs>
        <w:ind w:left="720" w:hanging="720"/>
        <w:jc w:val="both"/>
        <w:rPr>
          <w:rFonts w:asciiTheme="minorHAnsi" w:hAnsiTheme="minorHAnsi" w:cstheme="minorHAnsi"/>
        </w:rPr>
      </w:pPr>
      <w:r>
        <w:rPr>
          <w:rFonts w:asciiTheme="minorHAnsi" w:hAnsiTheme="minorHAnsi" w:cstheme="minorHAnsi"/>
        </w:rPr>
        <w:tab/>
      </w:r>
      <w:r w:rsidR="006D08A0" w:rsidRPr="006D08A0">
        <w:rPr>
          <w:rFonts w:asciiTheme="minorHAnsi" w:hAnsiTheme="minorHAnsi" w:cstheme="minorHAnsi"/>
        </w:rPr>
        <w:t>BH has been and will continue to meet with MMC staff through online forums, staff townhall meetings, and</w:t>
      </w:r>
      <w:r>
        <w:rPr>
          <w:rFonts w:asciiTheme="minorHAnsi" w:hAnsiTheme="minorHAnsi" w:cstheme="minorHAnsi"/>
        </w:rPr>
        <w:t xml:space="preserve"> circulating</w:t>
      </w:r>
      <w:r w:rsidR="006D08A0" w:rsidRPr="006D08A0">
        <w:rPr>
          <w:rFonts w:asciiTheme="minorHAnsi" w:hAnsiTheme="minorHAnsi" w:cstheme="minorHAnsi"/>
        </w:rPr>
        <w:t xml:space="preserve"> frequently asked questions</w:t>
      </w:r>
      <w:r>
        <w:rPr>
          <w:rFonts w:asciiTheme="minorHAnsi" w:hAnsiTheme="minorHAnsi" w:cstheme="minorHAnsi"/>
        </w:rPr>
        <w:t xml:space="preserve"> materials</w:t>
      </w:r>
      <w:r w:rsidR="006D08A0" w:rsidRPr="006D08A0">
        <w:rPr>
          <w:rFonts w:asciiTheme="minorHAnsi" w:hAnsiTheme="minorHAnsi" w:cstheme="minorHAnsi"/>
        </w:rPr>
        <w:t xml:space="preserve"> to </w:t>
      </w:r>
      <w:r>
        <w:rPr>
          <w:rFonts w:asciiTheme="minorHAnsi" w:hAnsiTheme="minorHAnsi" w:cstheme="minorHAnsi"/>
        </w:rPr>
        <w:t>convey BH’s intent to maintain stability for</w:t>
      </w:r>
      <w:r w:rsidR="006D08A0" w:rsidRPr="006D08A0">
        <w:rPr>
          <w:rFonts w:asciiTheme="minorHAnsi" w:hAnsiTheme="minorHAnsi" w:cstheme="minorHAnsi"/>
        </w:rPr>
        <w:t xml:space="preserve"> current MMC</w:t>
      </w:r>
      <w:r>
        <w:rPr>
          <w:rFonts w:asciiTheme="minorHAnsi" w:hAnsiTheme="minorHAnsi" w:cstheme="minorHAnsi"/>
        </w:rPr>
        <w:t xml:space="preserve"> staff</w:t>
      </w:r>
      <w:r w:rsidR="006D08A0" w:rsidRPr="006D08A0">
        <w:rPr>
          <w:rFonts w:asciiTheme="minorHAnsi" w:hAnsiTheme="minorHAnsi" w:cstheme="minorHAnsi"/>
        </w:rPr>
        <w:t xml:space="preserve">. The Applicant </w:t>
      </w:r>
      <w:r>
        <w:rPr>
          <w:rFonts w:asciiTheme="minorHAnsi" w:hAnsiTheme="minorHAnsi" w:cstheme="minorHAnsi"/>
        </w:rPr>
        <w:t>seeks</w:t>
      </w:r>
      <w:r w:rsidR="00847338">
        <w:rPr>
          <w:rFonts w:asciiTheme="minorHAnsi" w:hAnsiTheme="minorHAnsi" w:cstheme="minorHAnsi"/>
        </w:rPr>
        <w:t xml:space="preserve"> to</w:t>
      </w:r>
      <w:r w:rsidR="006D08A0" w:rsidRPr="006D08A0">
        <w:rPr>
          <w:rFonts w:asciiTheme="minorHAnsi" w:hAnsiTheme="minorHAnsi" w:cstheme="minorHAnsi"/>
        </w:rPr>
        <w:t xml:space="preserve"> retain </w:t>
      </w:r>
      <w:r>
        <w:rPr>
          <w:rFonts w:asciiTheme="minorHAnsi" w:hAnsiTheme="minorHAnsi" w:cstheme="minorHAnsi"/>
        </w:rPr>
        <w:t>all MMC staff post-transition.</w:t>
      </w:r>
    </w:p>
    <w:p w14:paraId="70A0C66D" w14:textId="77777777" w:rsidR="006D08A0" w:rsidRPr="006D08A0" w:rsidRDefault="006D08A0" w:rsidP="00936A37">
      <w:pPr>
        <w:tabs>
          <w:tab w:val="left" w:pos="1350"/>
        </w:tabs>
        <w:ind w:left="720"/>
        <w:jc w:val="both"/>
        <w:rPr>
          <w:rFonts w:asciiTheme="minorHAnsi" w:hAnsiTheme="minorHAnsi" w:cstheme="minorHAnsi"/>
          <w:b/>
          <w:bCs/>
        </w:rPr>
      </w:pPr>
    </w:p>
    <w:p w14:paraId="62E93317" w14:textId="0E241B37" w:rsidR="006D08A0" w:rsidRPr="006D08A0" w:rsidRDefault="006D08A0" w:rsidP="00201011">
      <w:pPr>
        <w:pStyle w:val="Heading2"/>
      </w:pPr>
      <w:r w:rsidRPr="006D08A0">
        <w:t xml:space="preserve">Beyond the reduction in labor costs and combination of back-office functions, what operational efficiencies are anticipated in the merger (joint/bulk </w:t>
      </w:r>
      <w:r w:rsidRPr="006D08A0">
        <w:lastRenderedPageBreak/>
        <w:t>purchasing, shared vendor contracts, any other efficiencies that might offset costs)?</w:t>
      </w:r>
    </w:p>
    <w:p w14:paraId="2B44EC25" w14:textId="77777777" w:rsidR="006D08A0" w:rsidRPr="006D08A0" w:rsidRDefault="006D08A0" w:rsidP="00936A37">
      <w:pPr>
        <w:pStyle w:val="ListParagraph"/>
        <w:jc w:val="both"/>
        <w:rPr>
          <w:rFonts w:asciiTheme="minorHAnsi" w:hAnsiTheme="minorHAnsi" w:cstheme="minorHAnsi"/>
          <w:b/>
          <w:bCs/>
        </w:rPr>
      </w:pPr>
    </w:p>
    <w:p w14:paraId="2759DDFC" w14:textId="4A78E7C1" w:rsidR="006D08A0" w:rsidRPr="006D08A0" w:rsidRDefault="006D08A0" w:rsidP="00936A37">
      <w:pPr>
        <w:ind w:left="720"/>
        <w:jc w:val="both"/>
        <w:rPr>
          <w:rFonts w:asciiTheme="minorHAnsi" w:hAnsiTheme="minorHAnsi" w:cstheme="minorHAnsi"/>
        </w:rPr>
      </w:pPr>
      <w:r w:rsidRPr="006D08A0">
        <w:rPr>
          <w:rFonts w:asciiTheme="minorHAnsi" w:hAnsiTheme="minorHAnsi" w:cstheme="minorHAnsi"/>
        </w:rPr>
        <w:t>While the details of the</w:t>
      </w:r>
      <w:r w:rsidR="00DD4864">
        <w:rPr>
          <w:rFonts w:asciiTheme="minorHAnsi" w:hAnsiTheme="minorHAnsi" w:cstheme="minorHAnsi"/>
        </w:rPr>
        <w:t xml:space="preserve"> full potential for</w:t>
      </w:r>
      <w:r w:rsidRPr="006D08A0">
        <w:rPr>
          <w:rFonts w:asciiTheme="minorHAnsi" w:hAnsiTheme="minorHAnsi" w:cstheme="minorHAnsi"/>
        </w:rPr>
        <w:t xml:space="preserve"> operational efficiencies and cost savings won’t be known until the merger occurs</w:t>
      </w:r>
      <w:r w:rsidR="00DD4864">
        <w:rPr>
          <w:rFonts w:asciiTheme="minorHAnsi" w:hAnsiTheme="minorHAnsi" w:cstheme="minorHAnsi"/>
        </w:rPr>
        <w:t xml:space="preserve"> due to confidentiality requirements</w:t>
      </w:r>
      <w:r w:rsidRPr="006D08A0">
        <w:rPr>
          <w:rFonts w:asciiTheme="minorHAnsi" w:hAnsiTheme="minorHAnsi" w:cstheme="minorHAnsi"/>
        </w:rPr>
        <w:t>, BH anticipates there will likely be savings in consolidation of vendors and standardization of suppliers</w:t>
      </w:r>
      <w:r w:rsidR="00DD4864">
        <w:rPr>
          <w:rFonts w:asciiTheme="minorHAnsi" w:hAnsiTheme="minorHAnsi" w:cstheme="minorHAnsi"/>
        </w:rPr>
        <w:t>, as well as the ability to benefit from scale in purchasing and contracting</w:t>
      </w:r>
      <w:r w:rsidRPr="006D08A0">
        <w:rPr>
          <w:rFonts w:asciiTheme="minorHAnsi" w:hAnsiTheme="minorHAnsi" w:cstheme="minorHAnsi"/>
        </w:rPr>
        <w:t xml:space="preserve">. </w:t>
      </w:r>
    </w:p>
    <w:p w14:paraId="21F1A824" w14:textId="77777777" w:rsidR="006D08A0" w:rsidRDefault="006D08A0" w:rsidP="00936A37">
      <w:pPr>
        <w:pStyle w:val="ListParagraph"/>
        <w:suppressAutoHyphens w:val="0"/>
        <w:spacing w:after="120"/>
        <w:contextualSpacing w:val="0"/>
        <w:jc w:val="both"/>
        <w:rPr>
          <w:rFonts w:asciiTheme="minorHAnsi" w:hAnsiTheme="minorHAnsi" w:cstheme="minorHAnsi"/>
          <w:b/>
          <w:bCs/>
        </w:rPr>
      </w:pPr>
    </w:p>
    <w:p w14:paraId="1BBD53C3" w14:textId="71DF634E" w:rsidR="00A10CC6" w:rsidRPr="009B78D6" w:rsidRDefault="00A10CC6" w:rsidP="00201011">
      <w:pPr>
        <w:pStyle w:val="Heading2"/>
      </w:pPr>
      <w:r w:rsidRPr="009B78D6">
        <w:t xml:space="preserve">The narrative indicates that the Applicant plans to increase staffing at MMC and balance utilization across MMC and Baystate Medical Center. However, the table provided in Round 1 question responses question 4 indicates that the capacity at MMC remains low despite all 96 of MMC’s licensed medical surgical beds being staffed. </w:t>
      </w:r>
    </w:p>
    <w:p w14:paraId="49432945" w14:textId="77777777" w:rsidR="00A10CC6" w:rsidRPr="009B78D6" w:rsidRDefault="00A10CC6" w:rsidP="00936A37">
      <w:pPr>
        <w:pStyle w:val="ListParagraph"/>
        <w:numPr>
          <w:ilvl w:val="1"/>
          <w:numId w:val="7"/>
        </w:numPr>
        <w:suppressAutoHyphens w:val="0"/>
        <w:spacing w:after="120"/>
        <w:contextualSpacing w:val="0"/>
        <w:jc w:val="both"/>
        <w:rPr>
          <w:rFonts w:asciiTheme="minorHAnsi" w:hAnsiTheme="minorHAnsi" w:cstheme="minorHAnsi"/>
          <w:b/>
          <w:bCs/>
        </w:rPr>
      </w:pPr>
      <w:r w:rsidRPr="009B78D6">
        <w:rPr>
          <w:rFonts w:asciiTheme="minorHAnsi" w:hAnsiTheme="minorHAnsi" w:cstheme="minorHAnsi"/>
          <w:b/>
          <w:bCs/>
        </w:rPr>
        <w:t xml:space="preserve">What types of licensed beds are not fully staffed currently? </w:t>
      </w:r>
    </w:p>
    <w:p w14:paraId="30931635" w14:textId="4736282A" w:rsidR="00A10CC6" w:rsidRPr="006D1C19" w:rsidRDefault="00A10CC6" w:rsidP="00936A37">
      <w:pPr>
        <w:spacing w:after="120"/>
        <w:ind w:left="720"/>
        <w:jc w:val="both"/>
        <w:rPr>
          <w:rFonts w:asciiTheme="minorHAnsi" w:hAnsiTheme="minorHAnsi" w:cstheme="minorHAnsi"/>
        </w:rPr>
      </w:pPr>
      <w:r w:rsidRPr="006D1C19">
        <w:rPr>
          <w:rFonts w:asciiTheme="minorHAnsi" w:hAnsiTheme="minorHAnsi" w:cstheme="minorHAnsi"/>
        </w:rPr>
        <w:t xml:space="preserve">As noted in the Change in Service form and Narrative, MMC is licensed for 156 Medical/Surgical beds, 16 Obstetrics beds, 3 Pediatric beds, 16 Intensive Care Unit (ICU) beds, and 60 Rehabilitation beds. Of the licensed beds, Mercy consistently staffs 96 Medical/Surgical beds, 8 ICU beds, and 14 Rehabilitation beds. </w:t>
      </w:r>
    </w:p>
    <w:p w14:paraId="15C7B670" w14:textId="77777777" w:rsidR="00A10CC6" w:rsidRPr="009B78D6" w:rsidRDefault="00A10CC6" w:rsidP="00936A37">
      <w:pPr>
        <w:pStyle w:val="ListParagraph"/>
        <w:numPr>
          <w:ilvl w:val="1"/>
          <w:numId w:val="7"/>
        </w:numPr>
        <w:suppressAutoHyphens w:val="0"/>
        <w:spacing w:after="120"/>
        <w:contextualSpacing w:val="0"/>
        <w:jc w:val="both"/>
        <w:rPr>
          <w:rFonts w:asciiTheme="minorHAnsi" w:hAnsiTheme="minorHAnsi" w:cstheme="minorHAnsi"/>
          <w:b/>
          <w:bCs/>
        </w:rPr>
      </w:pPr>
      <w:r w:rsidRPr="009B78D6">
        <w:rPr>
          <w:rFonts w:asciiTheme="minorHAnsi" w:hAnsiTheme="minorHAnsi" w:cstheme="minorHAnsi"/>
          <w:b/>
          <w:bCs/>
        </w:rPr>
        <w:t xml:space="preserve">Please explain how increasing MMC staffing will improve the balance of utilization between the two hospitals. </w:t>
      </w:r>
    </w:p>
    <w:p w14:paraId="29AEAF98" w14:textId="142F0F7F" w:rsidR="00A10CC6" w:rsidRDefault="00A10CC6" w:rsidP="00936A37">
      <w:pPr>
        <w:spacing w:after="120"/>
        <w:ind w:left="720"/>
        <w:jc w:val="both"/>
        <w:rPr>
          <w:rFonts w:asciiTheme="minorHAnsi" w:hAnsiTheme="minorHAnsi" w:cstheme="minorHAnsi"/>
        </w:rPr>
      </w:pPr>
      <w:r w:rsidRPr="006D1C19">
        <w:rPr>
          <w:rFonts w:asciiTheme="minorHAnsi" w:hAnsiTheme="minorHAnsi" w:cstheme="minorHAnsi"/>
        </w:rPr>
        <w:t xml:space="preserve">Staffing beds at MMC will allow more patients to be cared for at MMC, including the transfer of clinically appropriate patients from BMC to MMC for their inpatient admission. </w:t>
      </w:r>
    </w:p>
    <w:p w14:paraId="19F2A028" w14:textId="1D263201" w:rsidR="006D08A0" w:rsidRPr="006D08A0" w:rsidRDefault="006D08A0" w:rsidP="00201011">
      <w:pPr>
        <w:pStyle w:val="Heading2"/>
      </w:pPr>
      <w:r w:rsidRPr="006D08A0">
        <w:t xml:space="preserve">The tables in the round 1 question response number 5 indicate a sharp increase in transfers from MMC to Baystate Medical Center from FY2023 to FY2024. Please provide an analysis of this sudden increase </w:t>
      </w:r>
      <w:proofErr w:type="gramStart"/>
      <w:r w:rsidRPr="006D08A0">
        <w:t>of</w:t>
      </w:r>
      <w:proofErr w:type="gramEnd"/>
      <w:r w:rsidRPr="006D08A0">
        <w:t xml:space="preserve"> transfers during this timeframe.</w:t>
      </w:r>
    </w:p>
    <w:p w14:paraId="7BEF0F2D" w14:textId="77777777" w:rsidR="006D08A0" w:rsidRPr="006D08A0" w:rsidRDefault="006D08A0" w:rsidP="00936A37">
      <w:pPr>
        <w:pStyle w:val="ListParagraph"/>
        <w:jc w:val="both"/>
        <w:rPr>
          <w:rFonts w:asciiTheme="minorHAnsi" w:hAnsiTheme="minorHAnsi" w:cstheme="minorHAnsi"/>
          <w:b/>
          <w:bCs/>
        </w:rPr>
      </w:pPr>
    </w:p>
    <w:p w14:paraId="0BF6DB4D" w14:textId="684173FD" w:rsidR="006D08A0" w:rsidRPr="006D08A0" w:rsidRDefault="006D08A0" w:rsidP="00936A37">
      <w:pPr>
        <w:ind w:left="720"/>
        <w:jc w:val="both"/>
        <w:rPr>
          <w:rFonts w:asciiTheme="minorHAnsi" w:hAnsiTheme="minorHAnsi" w:cstheme="minorHAnsi"/>
        </w:rPr>
      </w:pPr>
      <w:r>
        <w:rPr>
          <w:rFonts w:asciiTheme="minorHAnsi" w:hAnsiTheme="minorHAnsi" w:cstheme="minorHAnsi"/>
        </w:rPr>
        <w:t>T</w:t>
      </w:r>
      <w:r w:rsidRPr="006D08A0">
        <w:rPr>
          <w:rFonts w:asciiTheme="minorHAnsi" w:hAnsiTheme="minorHAnsi" w:cstheme="minorHAnsi"/>
        </w:rPr>
        <w:t xml:space="preserve">he data for this </w:t>
      </w:r>
      <w:r w:rsidR="00DD4864">
        <w:rPr>
          <w:rFonts w:asciiTheme="minorHAnsi" w:hAnsiTheme="minorHAnsi" w:cstheme="minorHAnsi"/>
        </w:rPr>
        <w:t xml:space="preserve">table </w:t>
      </w:r>
      <w:r w:rsidRPr="006D08A0">
        <w:rPr>
          <w:rFonts w:asciiTheme="minorHAnsi" w:hAnsiTheme="minorHAnsi" w:cstheme="minorHAnsi"/>
        </w:rPr>
        <w:t>has been updated as reflected below, demonstrating there was not a spike in transfers</w:t>
      </w:r>
      <w:r>
        <w:rPr>
          <w:rFonts w:asciiTheme="minorHAnsi" w:hAnsiTheme="minorHAnsi" w:cstheme="minorHAnsi"/>
        </w:rPr>
        <w:t xml:space="preserve">. Please note data is provided by calendar year. </w:t>
      </w:r>
    </w:p>
    <w:p w14:paraId="1847D85D" w14:textId="77777777" w:rsidR="006D08A0" w:rsidRPr="006D08A0" w:rsidRDefault="006D08A0" w:rsidP="00936A37">
      <w:pPr>
        <w:pStyle w:val="pf0"/>
        <w:ind w:left="720"/>
        <w:jc w:val="both"/>
        <w:rPr>
          <w:rFonts w:asciiTheme="minorHAnsi" w:hAnsiTheme="minorHAnsi"/>
          <w:kern w:val="2"/>
          <w14:ligatures w14:val="standardContextual"/>
        </w:rPr>
      </w:pPr>
      <w:r w:rsidRPr="006D08A0">
        <w:rPr>
          <w:rFonts w:asciiTheme="minorHAnsi" w:hAnsiTheme="minorHAnsi" w:cstheme="minorHAnsi"/>
          <w:kern w:val="2"/>
          <w14:ligatures w14:val="standardContextual"/>
        </w:rPr>
        <w:t xml:space="preserve">The table below provides data on the transfers from MMC to BMC by specialty. </w:t>
      </w:r>
    </w:p>
    <w:tbl>
      <w:tblPr>
        <w:tblW w:w="7020" w:type="dxa"/>
        <w:jc w:val="center"/>
        <w:tblCellMar>
          <w:left w:w="0" w:type="dxa"/>
          <w:right w:w="0" w:type="dxa"/>
        </w:tblCellMar>
        <w:tblLook w:val="04A0" w:firstRow="1" w:lastRow="0" w:firstColumn="1" w:lastColumn="0" w:noHBand="0" w:noVBand="1"/>
        <w:tblCaption w:val="Transfers from MMC to BMC by specialty"/>
      </w:tblPr>
      <w:tblGrid>
        <w:gridCol w:w="2780"/>
        <w:gridCol w:w="1060"/>
        <w:gridCol w:w="1060"/>
        <w:gridCol w:w="1060"/>
        <w:gridCol w:w="1060"/>
      </w:tblGrid>
      <w:tr w:rsidR="006D08A0" w:rsidRPr="00FD019A" w14:paraId="2E95C809" w14:textId="77777777" w:rsidTr="008F47C6">
        <w:trPr>
          <w:cantSplit/>
          <w:trHeight w:val="270"/>
          <w:tblHeader/>
          <w:jc w:val="center"/>
        </w:trPr>
        <w:tc>
          <w:tcPr>
            <w:tcW w:w="2780" w:type="dxa"/>
            <w:tcBorders>
              <w:top w:val="single" w:sz="4" w:space="0" w:color="auto"/>
              <w:left w:val="single" w:sz="4" w:space="0" w:color="auto"/>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174434E4" w14:textId="77777777" w:rsidR="006D08A0" w:rsidRPr="00FD019A" w:rsidRDefault="006D08A0" w:rsidP="00C81A28">
            <w:pPr>
              <w:rPr>
                <w:rFonts w:asciiTheme="minorHAnsi" w:hAnsiTheme="minorHAnsi"/>
                <w:b/>
                <w:bCs/>
              </w:rPr>
            </w:pPr>
            <w:r w:rsidRPr="00FD019A">
              <w:rPr>
                <w:rFonts w:asciiTheme="minorHAnsi" w:hAnsiTheme="minorHAnsi"/>
                <w:b/>
                <w:bCs/>
              </w:rPr>
              <w:t>Specialty Transfer</w:t>
            </w:r>
          </w:p>
        </w:tc>
        <w:tc>
          <w:tcPr>
            <w:tcW w:w="1060" w:type="dxa"/>
            <w:tcBorders>
              <w:top w:val="single" w:sz="4" w:space="0" w:color="auto"/>
              <w:left w:val="nil"/>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2EADBEC9" w14:textId="77777777" w:rsidR="006D08A0" w:rsidRPr="00FD019A" w:rsidRDefault="006D08A0" w:rsidP="00C81A28">
            <w:pPr>
              <w:jc w:val="center"/>
              <w:rPr>
                <w:rFonts w:asciiTheme="minorHAnsi" w:hAnsiTheme="minorHAnsi"/>
                <w:b/>
                <w:bCs/>
              </w:rPr>
            </w:pPr>
            <w:r w:rsidRPr="00FD019A">
              <w:rPr>
                <w:rFonts w:asciiTheme="minorHAnsi" w:hAnsiTheme="minorHAnsi"/>
                <w:b/>
                <w:bCs/>
              </w:rPr>
              <w:t>2023</w:t>
            </w:r>
          </w:p>
        </w:tc>
        <w:tc>
          <w:tcPr>
            <w:tcW w:w="1060" w:type="dxa"/>
            <w:tcBorders>
              <w:top w:val="single" w:sz="4" w:space="0" w:color="auto"/>
              <w:left w:val="nil"/>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5A7CE216" w14:textId="77777777" w:rsidR="006D08A0" w:rsidRPr="00FD019A" w:rsidRDefault="006D08A0" w:rsidP="00C81A28">
            <w:pPr>
              <w:jc w:val="center"/>
              <w:rPr>
                <w:rFonts w:asciiTheme="minorHAnsi" w:hAnsiTheme="minorHAnsi"/>
                <w:b/>
                <w:bCs/>
              </w:rPr>
            </w:pPr>
            <w:r w:rsidRPr="00FD019A">
              <w:rPr>
                <w:rFonts w:asciiTheme="minorHAnsi" w:hAnsiTheme="minorHAnsi"/>
                <w:b/>
                <w:bCs/>
              </w:rPr>
              <w:t>2024</w:t>
            </w:r>
          </w:p>
        </w:tc>
        <w:tc>
          <w:tcPr>
            <w:tcW w:w="1060" w:type="dxa"/>
            <w:tcBorders>
              <w:top w:val="single" w:sz="4" w:space="0" w:color="auto"/>
              <w:left w:val="nil"/>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03FA4142" w14:textId="77777777" w:rsidR="006D08A0" w:rsidRPr="00FD019A" w:rsidRDefault="006D08A0" w:rsidP="00C81A28">
            <w:pPr>
              <w:jc w:val="center"/>
              <w:rPr>
                <w:rFonts w:asciiTheme="minorHAnsi" w:hAnsiTheme="minorHAnsi"/>
                <w:b/>
                <w:bCs/>
              </w:rPr>
            </w:pPr>
            <w:r w:rsidRPr="00FD019A">
              <w:rPr>
                <w:rFonts w:asciiTheme="minorHAnsi" w:hAnsiTheme="minorHAnsi"/>
                <w:b/>
                <w:bCs/>
              </w:rPr>
              <w:t>2025</w:t>
            </w:r>
          </w:p>
        </w:tc>
        <w:tc>
          <w:tcPr>
            <w:tcW w:w="1060" w:type="dxa"/>
            <w:tcBorders>
              <w:top w:val="single" w:sz="4" w:space="0" w:color="auto"/>
              <w:left w:val="nil"/>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32A63D98" w14:textId="77777777" w:rsidR="006D08A0" w:rsidRPr="00FD019A" w:rsidRDefault="006D08A0" w:rsidP="00C81A28">
            <w:pPr>
              <w:jc w:val="center"/>
              <w:rPr>
                <w:rFonts w:asciiTheme="minorHAnsi" w:hAnsiTheme="minorHAnsi"/>
                <w:b/>
                <w:bCs/>
              </w:rPr>
            </w:pPr>
            <w:r w:rsidRPr="00FD019A">
              <w:rPr>
                <w:rFonts w:asciiTheme="minorHAnsi" w:hAnsiTheme="minorHAnsi"/>
                <w:b/>
                <w:bCs/>
              </w:rPr>
              <w:t>2026</w:t>
            </w:r>
          </w:p>
        </w:tc>
      </w:tr>
      <w:tr w:rsidR="006D08A0" w:rsidRPr="00FD019A" w14:paraId="5F3AAF9D" w14:textId="77777777" w:rsidTr="008F47C6">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327D69D" w14:textId="77777777" w:rsidR="006D08A0" w:rsidRPr="00FD019A" w:rsidRDefault="006D08A0" w:rsidP="00C81A28">
            <w:pPr>
              <w:rPr>
                <w:rFonts w:asciiTheme="minorHAnsi" w:hAnsiTheme="minorHAnsi"/>
              </w:rPr>
            </w:pPr>
            <w:r w:rsidRPr="00FD019A">
              <w:rPr>
                <w:rFonts w:asciiTheme="minorHAnsi" w:hAnsiTheme="minorHAnsi"/>
              </w:rPr>
              <w:t>Cardiology+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611A9A" w14:textId="77777777" w:rsidR="006D08A0" w:rsidRPr="00FD019A" w:rsidRDefault="006D08A0" w:rsidP="00C81A28">
            <w:pPr>
              <w:jc w:val="center"/>
              <w:rPr>
                <w:rFonts w:asciiTheme="minorHAnsi" w:hAnsiTheme="minorHAnsi"/>
              </w:rPr>
            </w:pPr>
            <w:r w:rsidRPr="00FD019A">
              <w:rPr>
                <w:rFonts w:asciiTheme="minorHAnsi" w:hAnsiTheme="minorHAnsi" w:cs="Calibri"/>
              </w:rPr>
              <w:t>146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46706C" w14:textId="77777777" w:rsidR="006D08A0" w:rsidRPr="00FD019A" w:rsidRDefault="006D08A0" w:rsidP="00C81A28">
            <w:pPr>
              <w:jc w:val="center"/>
              <w:rPr>
                <w:rFonts w:asciiTheme="minorHAnsi" w:hAnsiTheme="minorHAnsi"/>
              </w:rPr>
            </w:pPr>
            <w:r w:rsidRPr="00FD019A">
              <w:rPr>
                <w:rFonts w:asciiTheme="minorHAnsi" w:hAnsiTheme="minorHAnsi"/>
              </w:rPr>
              <w:t>130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5396FB" w14:textId="77777777" w:rsidR="006D08A0" w:rsidRPr="00FD019A" w:rsidRDefault="006D08A0" w:rsidP="00C81A28">
            <w:pPr>
              <w:jc w:val="center"/>
              <w:rPr>
                <w:rFonts w:asciiTheme="minorHAnsi" w:hAnsiTheme="minorHAnsi"/>
              </w:rPr>
            </w:pPr>
            <w:r w:rsidRPr="00FD019A">
              <w:rPr>
                <w:rFonts w:asciiTheme="minorHAnsi" w:hAnsiTheme="minorHAnsi"/>
              </w:rPr>
              <w:t>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0D3FA6C" w14:textId="77777777" w:rsidR="006D08A0" w:rsidRPr="00FD019A" w:rsidRDefault="006D08A0" w:rsidP="00C81A28">
            <w:pPr>
              <w:jc w:val="center"/>
              <w:rPr>
                <w:rFonts w:asciiTheme="minorHAnsi" w:hAnsiTheme="minorHAnsi"/>
              </w:rPr>
            </w:pPr>
            <w:r w:rsidRPr="00FD019A">
              <w:rPr>
                <w:rFonts w:asciiTheme="minorHAnsi" w:hAnsiTheme="minorHAnsi"/>
              </w:rPr>
              <w:t>52</w:t>
            </w:r>
          </w:p>
        </w:tc>
      </w:tr>
      <w:tr w:rsidR="006D08A0" w:rsidRPr="00FD019A" w14:paraId="5A8E3AF9" w14:textId="77777777" w:rsidTr="008F47C6">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9700495" w14:textId="77777777" w:rsidR="006D08A0" w:rsidRPr="00FD019A" w:rsidRDefault="006D08A0" w:rsidP="00C81A28">
            <w:pPr>
              <w:rPr>
                <w:rFonts w:asciiTheme="minorHAnsi" w:hAnsiTheme="minorHAnsi"/>
              </w:rPr>
            </w:pPr>
            <w:r w:rsidRPr="00FD019A">
              <w:rPr>
                <w:rFonts w:asciiTheme="minorHAnsi" w:hAnsiTheme="minorHAnsi"/>
              </w:rPr>
              <w:t>Cardiology ICU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6CB8AD" w14:textId="77777777" w:rsidR="006D08A0" w:rsidRPr="00FD019A" w:rsidRDefault="006D08A0" w:rsidP="00C81A28">
            <w:pPr>
              <w:jc w:val="center"/>
              <w:rPr>
                <w:rFonts w:asciiTheme="minorHAnsi" w:hAnsiTheme="minorHAnsi"/>
              </w:rPr>
            </w:pPr>
            <w:r w:rsidRPr="00FD019A">
              <w:rPr>
                <w:rFonts w:asciiTheme="minorHAnsi" w:hAnsiTheme="minorHAnsi" w:cs="Calibri"/>
              </w:rPr>
              <w:t>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F57195" w14:textId="77777777" w:rsidR="006D08A0" w:rsidRPr="00FD019A" w:rsidRDefault="006D08A0" w:rsidP="00C81A28">
            <w:pPr>
              <w:jc w:val="center"/>
              <w:rPr>
                <w:rFonts w:asciiTheme="minorHAnsi" w:hAnsiTheme="minorHAnsi"/>
              </w:rPr>
            </w:pPr>
            <w:r w:rsidRPr="00FD019A">
              <w:rPr>
                <w:rFonts w:asciiTheme="minorHAnsi" w:hAnsiTheme="minorHAnsi"/>
              </w:rPr>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132577" w14:textId="77777777" w:rsidR="006D08A0" w:rsidRPr="00FD019A" w:rsidRDefault="006D08A0" w:rsidP="00C81A28">
            <w:pPr>
              <w:jc w:val="center"/>
              <w:rPr>
                <w:rFonts w:asciiTheme="minorHAnsi" w:hAnsiTheme="minorHAnsi"/>
              </w:rPr>
            </w:pPr>
            <w:r w:rsidRPr="00FD019A">
              <w:rPr>
                <w:rFonts w:asciiTheme="minorHAnsi" w:hAnsiTheme="minorHAnsi"/>
              </w:rPr>
              <w:t>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9112E1" w14:textId="77777777" w:rsidR="006D08A0" w:rsidRPr="00FD019A" w:rsidRDefault="006D08A0" w:rsidP="00C81A28">
            <w:pPr>
              <w:jc w:val="center"/>
              <w:rPr>
                <w:rFonts w:asciiTheme="minorHAnsi" w:hAnsiTheme="minorHAnsi"/>
              </w:rPr>
            </w:pPr>
            <w:r w:rsidRPr="00FD019A">
              <w:rPr>
                <w:rFonts w:asciiTheme="minorHAnsi" w:hAnsiTheme="minorHAnsi"/>
              </w:rPr>
              <w:t>-</w:t>
            </w:r>
          </w:p>
        </w:tc>
      </w:tr>
      <w:tr w:rsidR="006D08A0" w:rsidRPr="00FD019A" w14:paraId="30F67A6B" w14:textId="77777777" w:rsidTr="008F47C6">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D793841" w14:textId="77777777" w:rsidR="006D08A0" w:rsidRPr="00FD019A" w:rsidRDefault="006D08A0" w:rsidP="00C81A28">
            <w:pPr>
              <w:rPr>
                <w:rFonts w:asciiTheme="minorHAnsi" w:hAnsiTheme="minorHAnsi"/>
              </w:rPr>
            </w:pPr>
            <w:r w:rsidRPr="00FD019A">
              <w:rPr>
                <w:rFonts w:asciiTheme="minorHAnsi" w:hAnsiTheme="minorHAnsi"/>
              </w:rPr>
              <w:t>Cardiology Intermediate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6FC844" w14:textId="77777777" w:rsidR="006D08A0" w:rsidRPr="00FD019A" w:rsidRDefault="006D08A0" w:rsidP="00C81A28">
            <w:pPr>
              <w:jc w:val="center"/>
              <w:rPr>
                <w:rFonts w:asciiTheme="minorHAnsi" w:hAnsiTheme="minorHAnsi"/>
              </w:rPr>
            </w:pPr>
            <w:r w:rsidRPr="00FD019A">
              <w:rPr>
                <w:rFonts w:asciiTheme="minorHAnsi" w:hAnsiTheme="minorHAnsi" w:cs="Calibri"/>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62AA73" w14:textId="77777777" w:rsidR="006D08A0" w:rsidRPr="00FD019A" w:rsidRDefault="006D08A0" w:rsidP="00C81A28">
            <w:pPr>
              <w:jc w:val="center"/>
              <w:rPr>
                <w:rFonts w:asciiTheme="minorHAnsi" w:hAnsiTheme="minorHAnsi"/>
              </w:rPr>
            </w:pPr>
            <w:r w:rsidRPr="00FD019A">
              <w:rPr>
                <w:rFonts w:asciiTheme="minorHAnsi" w:hAnsiTheme="minorHAnsi"/>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31DE23" w14:textId="77777777" w:rsidR="006D08A0" w:rsidRPr="00FD019A" w:rsidRDefault="006D08A0" w:rsidP="00C81A28">
            <w:pPr>
              <w:jc w:val="center"/>
              <w:rPr>
                <w:rFonts w:asciiTheme="minorHAnsi" w:hAnsiTheme="minorHAnsi"/>
              </w:rPr>
            </w:pPr>
            <w:r w:rsidRPr="00FD019A">
              <w:rPr>
                <w:rFonts w:asciiTheme="minorHAnsi" w:hAnsiTheme="minorHAnsi"/>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23AED1" w14:textId="77777777" w:rsidR="006D08A0" w:rsidRPr="00FD019A" w:rsidRDefault="006D08A0" w:rsidP="00C81A28">
            <w:pPr>
              <w:jc w:val="center"/>
              <w:rPr>
                <w:rFonts w:asciiTheme="minorHAnsi" w:hAnsiTheme="minorHAnsi"/>
              </w:rPr>
            </w:pPr>
            <w:r w:rsidRPr="00FD019A">
              <w:rPr>
                <w:rFonts w:asciiTheme="minorHAnsi" w:hAnsiTheme="minorHAnsi"/>
              </w:rPr>
              <w:t>-</w:t>
            </w:r>
          </w:p>
        </w:tc>
      </w:tr>
      <w:tr w:rsidR="006D08A0" w:rsidRPr="00FD019A" w14:paraId="5269679B" w14:textId="77777777" w:rsidTr="008F47C6">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AC32353" w14:textId="77777777" w:rsidR="006D08A0" w:rsidRPr="00FD019A" w:rsidRDefault="006D08A0" w:rsidP="00C81A28">
            <w:pPr>
              <w:rPr>
                <w:rFonts w:asciiTheme="minorHAnsi" w:hAnsiTheme="minorHAnsi"/>
              </w:rPr>
            </w:pPr>
            <w:r w:rsidRPr="00FD019A">
              <w:rPr>
                <w:rFonts w:asciiTheme="minorHAnsi" w:hAnsiTheme="minorHAnsi"/>
              </w:rPr>
              <w:t>General/Other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2F19CB" w14:textId="77777777" w:rsidR="006D08A0" w:rsidRPr="00FD019A" w:rsidRDefault="006D08A0" w:rsidP="00C81A28">
            <w:pPr>
              <w:jc w:val="center"/>
              <w:rPr>
                <w:rFonts w:asciiTheme="minorHAnsi" w:hAnsiTheme="minorHAnsi"/>
              </w:rPr>
            </w:pPr>
            <w:r w:rsidRPr="00FD019A">
              <w:rPr>
                <w:rFonts w:asciiTheme="minorHAnsi" w:hAnsiTheme="minorHAnsi" w:cs="Calibri"/>
              </w:rPr>
              <w:t>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FD574A" w14:textId="77777777" w:rsidR="006D08A0" w:rsidRPr="00FD019A" w:rsidRDefault="006D08A0" w:rsidP="00C81A28">
            <w:pPr>
              <w:jc w:val="center"/>
              <w:rPr>
                <w:rFonts w:asciiTheme="minorHAnsi" w:hAnsiTheme="minorHAnsi"/>
              </w:rPr>
            </w:pPr>
            <w:r w:rsidRPr="00FD019A">
              <w:rPr>
                <w:rFonts w:asciiTheme="minorHAnsi" w:hAnsiTheme="minorHAnsi"/>
              </w:rPr>
              <w:t>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0A83DB" w14:textId="77777777" w:rsidR="006D08A0" w:rsidRPr="00FD019A" w:rsidRDefault="006D08A0" w:rsidP="00C81A28">
            <w:pPr>
              <w:jc w:val="center"/>
              <w:rPr>
                <w:rFonts w:asciiTheme="minorHAnsi" w:hAnsiTheme="minorHAnsi"/>
              </w:rPr>
            </w:pPr>
            <w:r w:rsidRPr="00FD019A">
              <w:rPr>
                <w:rFonts w:asciiTheme="minorHAnsi" w:hAnsiTheme="minorHAnsi"/>
              </w:rPr>
              <w:t>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713775" w14:textId="77777777" w:rsidR="006D08A0" w:rsidRPr="00FD019A" w:rsidRDefault="006D08A0" w:rsidP="00C81A28">
            <w:pPr>
              <w:jc w:val="center"/>
              <w:rPr>
                <w:rFonts w:asciiTheme="minorHAnsi" w:hAnsiTheme="minorHAnsi"/>
              </w:rPr>
            </w:pPr>
            <w:r w:rsidRPr="00FD019A">
              <w:rPr>
                <w:rFonts w:asciiTheme="minorHAnsi" w:hAnsiTheme="minorHAnsi"/>
              </w:rPr>
              <w:t>33</w:t>
            </w:r>
          </w:p>
        </w:tc>
      </w:tr>
      <w:tr w:rsidR="006D08A0" w:rsidRPr="00FD019A" w14:paraId="50C77B13" w14:textId="77777777" w:rsidTr="008F47C6">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0B898ED" w14:textId="77777777" w:rsidR="006D08A0" w:rsidRPr="00FD019A" w:rsidRDefault="006D08A0" w:rsidP="00C81A28">
            <w:pPr>
              <w:rPr>
                <w:rFonts w:asciiTheme="minorHAnsi" w:hAnsiTheme="minorHAnsi"/>
              </w:rPr>
            </w:pPr>
            <w:r w:rsidRPr="00FD019A">
              <w:rPr>
                <w:rFonts w:asciiTheme="minorHAnsi" w:hAnsiTheme="minorHAnsi"/>
              </w:rPr>
              <w:t>Trauma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4CF79FD" w14:textId="77777777" w:rsidR="006D08A0" w:rsidRPr="00FD019A" w:rsidRDefault="006D08A0" w:rsidP="00C81A28">
            <w:pPr>
              <w:jc w:val="center"/>
              <w:rPr>
                <w:rFonts w:asciiTheme="minorHAnsi" w:hAnsiTheme="minorHAnsi"/>
              </w:rPr>
            </w:pPr>
            <w:r w:rsidRPr="00FD019A">
              <w:rPr>
                <w:rFonts w:asciiTheme="minorHAnsi" w:hAnsiTheme="minorHAnsi" w:cs="Calibri"/>
              </w:rPr>
              <w:t>101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87BA1A" w14:textId="77777777" w:rsidR="006D08A0" w:rsidRPr="00FD019A" w:rsidRDefault="006D08A0" w:rsidP="00C81A28">
            <w:pPr>
              <w:jc w:val="center"/>
              <w:rPr>
                <w:rFonts w:asciiTheme="minorHAnsi" w:hAnsiTheme="minorHAnsi"/>
              </w:rPr>
            </w:pPr>
            <w:r w:rsidRPr="00FD019A">
              <w:rPr>
                <w:rFonts w:asciiTheme="minorHAnsi" w:hAnsiTheme="minorHAnsi"/>
              </w:rPr>
              <w:t>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FB2D17" w14:textId="77777777" w:rsidR="006D08A0" w:rsidRPr="00FD019A" w:rsidRDefault="006D08A0" w:rsidP="00C81A28">
            <w:pPr>
              <w:jc w:val="center"/>
              <w:rPr>
                <w:rFonts w:asciiTheme="minorHAnsi" w:hAnsiTheme="minorHAnsi"/>
              </w:rPr>
            </w:pPr>
            <w:r w:rsidRPr="00FD019A">
              <w:rPr>
                <w:rFonts w:asciiTheme="minorHAnsi" w:hAnsiTheme="minorHAnsi"/>
              </w:rPr>
              <w:t>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FDCDA9" w14:textId="77777777" w:rsidR="006D08A0" w:rsidRPr="00FD019A" w:rsidRDefault="006D08A0" w:rsidP="00C81A28">
            <w:pPr>
              <w:jc w:val="center"/>
              <w:rPr>
                <w:rFonts w:asciiTheme="minorHAnsi" w:hAnsiTheme="minorHAnsi"/>
              </w:rPr>
            </w:pPr>
            <w:r w:rsidRPr="00FD019A">
              <w:rPr>
                <w:rFonts w:asciiTheme="minorHAnsi" w:hAnsiTheme="minorHAnsi"/>
              </w:rPr>
              <w:t>22</w:t>
            </w:r>
          </w:p>
        </w:tc>
      </w:tr>
      <w:tr w:rsidR="006D08A0" w:rsidRPr="00FD019A" w14:paraId="04DEAB25" w14:textId="77777777" w:rsidTr="008F47C6">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FC967F7" w14:textId="77777777" w:rsidR="006D08A0" w:rsidRPr="00FD019A" w:rsidRDefault="006D08A0" w:rsidP="00C81A28">
            <w:pPr>
              <w:rPr>
                <w:rFonts w:asciiTheme="minorHAnsi" w:hAnsiTheme="minorHAnsi"/>
              </w:rPr>
            </w:pPr>
            <w:r w:rsidRPr="00FD019A">
              <w:rPr>
                <w:rFonts w:asciiTheme="minorHAnsi" w:hAnsiTheme="minorHAnsi"/>
              </w:rPr>
              <w:t>Neurology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A61CF6" w14:textId="77777777" w:rsidR="006D08A0" w:rsidRPr="00FD019A" w:rsidRDefault="006D08A0" w:rsidP="00C81A28">
            <w:pPr>
              <w:jc w:val="center"/>
              <w:rPr>
                <w:rFonts w:asciiTheme="minorHAnsi" w:hAnsiTheme="minorHAnsi"/>
              </w:rPr>
            </w:pPr>
            <w:r w:rsidRPr="00FD019A">
              <w:rPr>
                <w:rFonts w:asciiTheme="minorHAnsi" w:hAnsiTheme="minorHAnsi" w:cs="Calibri"/>
              </w:rPr>
              <w:t>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B1E5FA" w14:textId="77777777" w:rsidR="006D08A0" w:rsidRPr="00FD019A" w:rsidRDefault="006D08A0" w:rsidP="00C81A28">
            <w:pPr>
              <w:jc w:val="center"/>
              <w:rPr>
                <w:rFonts w:asciiTheme="minorHAnsi" w:hAnsiTheme="minorHAnsi"/>
              </w:rPr>
            </w:pPr>
            <w:r w:rsidRPr="00FD019A">
              <w:rPr>
                <w:rFonts w:asciiTheme="minorHAnsi" w:hAnsiTheme="minorHAnsi"/>
              </w:rPr>
              <w:t>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D09525" w14:textId="77777777" w:rsidR="006D08A0" w:rsidRPr="00FD019A" w:rsidRDefault="006D08A0" w:rsidP="00C81A28">
            <w:pPr>
              <w:jc w:val="center"/>
              <w:rPr>
                <w:rFonts w:asciiTheme="minorHAnsi" w:hAnsiTheme="minorHAnsi"/>
              </w:rPr>
            </w:pPr>
            <w:r w:rsidRPr="00FD019A">
              <w:rPr>
                <w:rFonts w:asciiTheme="minorHAnsi" w:hAnsiTheme="minorHAnsi"/>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F66072" w14:textId="77777777" w:rsidR="006D08A0" w:rsidRPr="00FD019A" w:rsidRDefault="006D08A0" w:rsidP="00C81A28">
            <w:pPr>
              <w:jc w:val="center"/>
              <w:rPr>
                <w:rFonts w:asciiTheme="minorHAnsi" w:hAnsiTheme="minorHAnsi"/>
              </w:rPr>
            </w:pPr>
            <w:r w:rsidRPr="00FD019A">
              <w:rPr>
                <w:rFonts w:asciiTheme="minorHAnsi" w:hAnsiTheme="minorHAnsi"/>
              </w:rPr>
              <w:t>-</w:t>
            </w:r>
          </w:p>
        </w:tc>
      </w:tr>
      <w:tr w:rsidR="006D08A0" w:rsidRPr="00FD019A" w14:paraId="312E91B8" w14:textId="77777777" w:rsidTr="008F47C6">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D58579F" w14:textId="77777777" w:rsidR="006D08A0" w:rsidRPr="00FD019A" w:rsidRDefault="006D08A0" w:rsidP="00C81A28">
            <w:pPr>
              <w:rPr>
                <w:rFonts w:asciiTheme="minorHAnsi" w:hAnsiTheme="minorHAnsi"/>
              </w:rPr>
            </w:pPr>
            <w:r w:rsidRPr="00FD019A">
              <w:rPr>
                <w:rFonts w:asciiTheme="minorHAnsi" w:hAnsiTheme="minorHAnsi"/>
              </w:rPr>
              <w:t>Ortho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1265CE7" w14:textId="77777777" w:rsidR="006D08A0" w:rsidRPr="00FD019A" w:rsidRDefault="006D08A0" w:rsidP="00C81A28">
            <w:pPr>
              <w:jc w:val="center"/>
              <w:rPr>
                <w:rFonts w:asciiTheme="minorHAnsi" w:hAnsiTheme="minorHAnsi"/>
              </w:rPr>
            </w:pPr>
            <w:r w:rsidRPr="00FD019A">
              <w:rPr>
                <w:rFonts w:asciiTheme="minorHAnsi" w:hAnsiTheme="minorHAnsi" w:cs="Calibri"/>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C70AB8" w14:textId="77777777" w:rsidR="006D08A0" w:rsidRPr="00FD019A" w:rsidRDefault="006D08A0" w:rsidP="00C81A28">
            <w:pPr>
              <w:jc w:val="center"/>
              <w:rPr>
                <w:rFonts w:asciiTheme="minorHAnsi" w:hAnsiTheme="minorHAnsi"/>
              </w:rPr>
            </w:pPr>
            <w:r w:rsidRPr="00FD019A">
              <w:rPr>
                <w:rFonts w:asciiTheme="minorHAnsi" w:hAnsiTheme="minorHAnsi"/>
              </w:rPr>
              <w:t>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F317F9" w14:textId="77777777" w:rsidR="006D08A0" w:rsidRPr="00FD019A" w:rsidRDefault="006D08A0" w:rsidP="00C81A28">
            <w:pPr>
              <w:jc w:val="center"/>
              <w:rPr>
                <w:rFonts w:asciiTheme="minorHAnsi" w:hAnsiTheme="minorHAnsi"/>
              </w:rPr>
            </w:pPr>
            <w:r w:rsidRPr="00FD019A">
              <w:rPr>
                <w:rFonts w:asciiTheme="minorHAnsi" w:hAnsiTheme="minorHAnsi"/>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EB9135" w14:textId="77777777" w:rsidR="006D08A0" w:rsidRPr="00FD019A" w:rsidRDefault="006D08A0" w:rsidP="00C81A28">
            <w:pPr>
              <w:jc w:val="center"/>
              <w:rPr>
                <w:rFonts w:asciiTheme="minorHAnsi" w:hAnsiTheme="minorHAnsi"/>
              </w:rPr>
            </w:pPr>
            <w:r w:rsidRPr="00FD019A">
              <w:rPr>
                <w:rFonts w:asciiTheme="minorHAnsi" w:hAnsiTheme="minorHAnsi"/>
              </w:rPr>
              <w:t>-</w:t>
            </w:r>
          </w:p>
        </w:tc>
      </w:tr>
      <w:tr w:rsidR="006D08A0" w:rsidRPr="00FD019A" w14:paraId="2D20F76A" w14:textId="77777777" w:rsidTr="008F47C6">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2991629" w14:textId="77777777" w:rsidR="006D08A0" w:rsidRPr="00FD019A" w:rsidRDefault="006D08A0" w:rsidP="00C81A28">
            <w:pPr>
              <w:rPr>
                <w:rFonts w:asciiTheme="minorHAnsi" w:hAnsiTheme="minorHAnsi"/>
              </w:rPr>
            </w:pPr>
            <w:r w:rsidRPr="00FD019A">
              <w:rPr>
                <w:rFonts w:asciiTheme="minorHAnsi" w:hAnsiTheme="minorHAnsi"/>
              </w:rPr>
              <w:lastRenderedPageBreak/>
              <w:t>OB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F40654" w14:textId="77777777" w:rsidR="006D08A0" w:rsidRPr="00FD019A" w:rsidRDefault="006D08A0" w:rsidP="00C81A28">
            <w:pPr>
              <w:jc w:val="center"/>
              <w:rPr>
                <w:rFonts w:asciiTheme="minorHAnsi" w:hAnsiTheme="minorHAnsi"/>
              </w:rPr>
            </w:pPr>
            <w:r w:rsidRPr="00FD019A">
              <w:rPr>
                <w:rFonts w:asciiTheme="minorHAnsi" w:hAnsiTheme="minorHAnsi" w:cs="Calibri"/>
              </w:rPr>
              <w:t>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A3796B" w14:textId="77777777" w:rsidR="006D08A0" w:rsidRPr="00FD019A" w:rsidRDefault="006D08A0" w:rsidP="00C81A28">
            <w:pPr>
              <w:jc w:val="center"/>
              <w:rPr>
                <w:rFonts w:asciiTheme="minorHAnsi" w:hAnsiTheme="minorHAnsi"/>
              </w:rPr>
            </w:pPr>
            <w:r w:rsidRPr="00FD019A">
              <w:rPr>
                <w:rFonts w:asciiTheme="minorHAnsi" w:hAnsiTheme="minorHAnsi"/>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75BA7D" w14:textId="77777777" w:rsidR="006D08A0" w:rsidRPr="00FD019A" w:rsidRDefault="006D08A0" w:rsidP="00C81A28">
            <w:pPr>
              <w:jc w:val="center"/>
              <w:rPr>
                <w:rFonts w:asciiTheme="minorHAnsi" w:hAnsiTheme="minorHAnsi"/>
              </w:rPr>
            </w:pPr>
            <w:r w:rsidRPr="00FD019A">
              <w:rPr>
                <w:rFonts w:asciiTheme="minorHAnsi" w:hAnsiTheme="minorHAnsi"/>
              </w:rPr>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6802539" w14:textId="77777777" w:rsidR="006D08A0" w:rsidRPr="00FD019A" w:rsidRDefault="006D08A0" w:rsidP="00C81A28">
            <w:pPr>
              <w:jc w:val="center"/>
              <w:rPr>
                <w:rFonts w:asciiTheme="minorHAnsi" w:hAnsiTheme="minorHAnsi"/>
              </w:rPr>
            </w:pPr>
            <w:r w:rsidRPr="00FD019A">
              <w:rPr>
                <w:rFonts w:asciiTheme="minorHAnsi" w:hAnsiTheme="minorHAnsi"/>
              </w:rPr>
              <w:t>-</w:t>
            </w:r>
          </w:p>
        </w:tc>
      </w:tr>
      <w:tr w:rsidR="006D08A0" w:rsidRPr="00FD019A" w14:paraId="5C4F2BB6" w14:textId="77777777" w:rsidTr="008F47C6">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4C07326" w14:textId="77777777" w:rsidR="006D08A0" w:rsidRPr="00FD019A" w:rsidRDefault="006D08A0" w:rsidP="00C81A28">
            <w:pPr>
              <w:rPr>
                <w:rFonts w:asciiTheme="minorHAnsi" w:hAnsiTheme="minorHAnsi"/>
              </w:rPr>
            </w:pPr>
            <w:r w:rsidRPr="00FD019A">
              <w:rPr>
                <w:rFonts w:asciiTheme="minorHAnsi" w:hAnsiTheme="minorHAnsi"/>
              </w:rPr>
              <w:t xml:space="preserve">Pediatrics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60E6A3F" w14:textId="77777777" w:rsidR="006D08A0" w:rsidRPr="00FD019A" w:rsidRDefault="006D08A0" w:rsidP="00C81A28">
            <w:pPr>
              <w:jc w:val="center"/>
              <w:rPr>
                <w:rFonts w:asciiTheme="minorHAnsi" w:hAnsiTheme="minorHAnsi"/>
              </w:rPr>
            </w:pPr>
            <w:r w:rsidRPr="00FD019A">
              <w:rPr>
                <w:rFonts w:asciiTheme="minorHAnsi" w:hAnsiTheme="minorHAnsi" w:cs="Calibri"/>
              </w:rPr>
              <w:t>63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20ECCE0" w14:textId="77777777" w:rsidR="006D08A0" w:rsidRPr="00FD019A" w:rsidRDefault="006D08A0" w:rsidP="00C81A28">
            <w:pPr>
              <w:jc w:val="center"/>
              <w:rPr>
                <w:rFonts w:asciiTheme="minorHAnsi" w:hAnsiTheme="minorHAnsi"/>
              </w:rPr>
            </w:pPr>
            <w:r w:rsidRPr="00FD019A">
              <w:rPr>
                <w:rFonts w:asciiTheme="minorHAnsi" w:hAnsiTheme="minorHAnsi"/>
              </w:rPr>
              <w:t>88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CD68CFB" w14:textId="77777777" w:rsidR="006D08A0" w:rsidRPr="00FD019A" w:rsidRDefault="006D08A0" w:rsidP="00C81A28">
            <w:pPr>
              <w:jc w:val="center"/>
              <w:rPr>
                <w:rFonts w:asciiTheme="minorHAnsi" w:hAnsiTheme="minorHAnsi"/>
              </w:rPr>
            </w:pPr>
            <w:r w:rsidRPr="00FD019A">
              <w:rPr>
                <w:rFonts w:asciiTheme="minorHAnsi" w:hAnsiTheme="minorHAnsi"/>
              </w:rPr>
              <w:t>71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DEB70B2" w14:textId="77777777" w:rsidR="006D08A0" w:rsidRPr="00FD019A" w:rsidRDefault="006D08A0" w:rsidP="00C81A28">
            <w:pPr>
              <w:jc w:val="center"/>
              <w:rPr>
                <w:rFonts w:asciiTheme="minorHAnsi" w:hAnsiTheme="minorHAnsi"/>
              </w:rPr>
            </w:pPr>
            <w:r w:rsidRPr="00FD019A">
              <w:rPr>
                <w:rFonts w:asciiTheme="minorHAnsi" w:hAnsiTheme="minorHAnsi"/>
              </w:rPr>
              <w:t>13</w:t>
            </w:r>
          </w:p>
        </w:tc>
      </w:tr>
      <w:tr w:rsidR="006D08A0" w:rsidRPr="00FD019A" w14:paraId="6D311499" w14:textId="77777777" w:rsidTr="008F47C6">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44CD728" w14:textId="77777777" w:rsidR="006D08A0" w:rsidRPr="00FD019A" w:rsidRDefault="006D08A0" w:rsidP="00C81A28">
            <w:pPr>
              <w:rPr>
                <w:rFonts w:asciiTheme="minorHAnsi" w:hAnsiTheme="minorHAnsi"/>
                <w:b/>
                <w:bCs/>
              </w:rPr>
            </w:pPr>
            <w:r w:rsidRPr="00FD019A">
              <w:rPr>
                <w:rFonts w:asciiTheme="minorHAnsi" w:hAnsiTheme="minorHAnsi"/>
                <w:b/>
                <w:bCs/>
              </w:rPr>
              <w:t xml:space="preserve">Total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2E704E7" w14:textId="77777777" w:rsidR="006D08A0" w:rsidRPr="00FD019A" w:rsidRDefault="006D08A0" w:rsidP="00C81A28">
            <w:pPr>
              <w:jc w:val="center"/>
              <w:rPr>
                <w:rFonts w:asciiTheme="minorHAnsi" w:hAnsiTheme="minorHAnsi"/>
                <w:b/>
                <w:bCs/>
              </w:rPr>
            </w:pPr>
            <w:r w:rsidRPr="00FD019A">
              <w:rPr>
                <w:rFonts w:asciiTheme="minorHAnsi" w:hAnsiTheme="minorHAnsi"/>
                <w:b/>
                <w:bCs/>
              </w:rPr>
              <w:t>488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3B3F6EC" w14:textId="77777777" w:rsidR="006D08A0" w:rsidRPr="00FD019A" w:rsidRDefault="006D08A0" w:rsidP="00C81A28">
            <w:pPr>
              <w:jc w:val="center"/>
              <w:rPr>
                <w:rFonts w:asciiTheme="minorHAnsi" w:hAnsiTheme="minorHAnsi"/>
                <w:b/>
                <w:bCs/>
              </w:rPr>
            </w:pPr>
            <w:r w:rsidRPr="00FD019A">
              <w:rPr>
                <w:rFonts w:asciiTheme="minorHAnsi" w:hAnsiTheme="minorHAnsi"/>
                <w:b/>
                <w:bCs/>
              </w:rPr>
              <w:t>491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A148FE1" w14:textId="77777777" w:rsidR="006D08A0" w:rsidRPr="00FD019A" w:rsidRDefault="006D08A0" w:rsidP="00C81A28">
            <w:pPr>
              <w:jc w:val="center"/>
              <w:rPr>
                <w:rFonts w:asciiTheme="minorHAnsi" w:hAnsiTheme="minorHAnsi"/>
                <w:b/>
                <w:bCs/>
              </w:rPr>
            </w:pPr>
            <w:r w:rsidRPr="00FD019A">
              <w:rPr>
                <w:rFonts w:asciiTheme="minorHAnsi" w:hAnsiTheme="minorHAnsi"/>
                <w:b/>
                <w:bCs/>
              </w:rPr>
              <w:t>410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1E083E8" w14:textId="77777777" w:rsidR="006D08A0" w:rsidRPr="00FD019A" w:rsidRDefault="006D08A0" w:rsidP="00C81A28">
            <w:pPr>
              <w:jc w:val="center"/>
              <w:rPr>
                <w:rFonts w:asciiTheme="minorHAnsi" w:hAnsiTheme="minorHAnsi"/>
                <w:b/>
                <w:bCs/>
              </w:rPr>
            </w:pPr>
            <w:r w:rsidRPr="00FD019A">
              <w:rPr>
                <w:rFonts w:asciiTheme="minorHAnsi" w:hAnsiTheme="minorHAnsi"/>
                <w:b/>
                <w:bCs/>
              </w:rPr>
              <w:t>120</w:t>
            </w:r>
          </w:p>
        </w:tc>
      </w:tr>
    </w:tbl>
    <w:p w14:paraId="0EF03010" w14:textId="77777777" w:rsidR="006D08A0" w:rsidRPr="00FD019A" w:rsidRDefault="006D08A0" w:rsidP="006D08A0">
      <w:pPr>
        <w:pStyle w:val="pf0"/>
        <w:spacing w:before="0" w:beforeAutospacing="0" w:after="0" w:afterAutospacing="0"/>
        <w:ind w:left="1800" w:firstLine="360"/>
        <w:rPr>
          <w:rStyle w:val="cf01"/>
          <w:rFonts w:ascii="Aptos" w:hAnsi="Aptos" w:cstheme="minorHAnsi"/>
          <w:sz w:val="24"/>
          <w:szCs w:val="24"/>
        </w:rPr>
      </w:pPr>
      <w:r w:rsidRPr="00FD019A">
        <w:rPr>
          <w:rStyle w:val="cf01"/>
          <w:rFonts w:ascii="Aptos" w:hAnsi="Aptos" w:cstheme="minorHAnsi"/>
          <w:sz w:val="24"/>
          <w:szCs w:val="24"/>
        </w:rPr>
        <w:t>(*) January 1, 2026 - March 31, 2026</w:t>
      </w:r>
    </w:p>
    <w:p w14:paraId="2F70A0AB" w14:textId="77777777" w:rsidR="006D08A0" w:rsidRPr="00FD019A" w:rsidRDefault="006D08A0" w:rsidP="006D08A0">
      <w:pPr>
        <w:pStyle w:val="pf0"/>
        <w:spacing w:before="0" w:beforeAutospacing="0" w:after="0" w:afterAutospacing="0"/>
        <w:ind w:left="1800" w:firstLine="360"/>
        <w:rPr>
          <w:rFonts w:ascii="Aptos Narrow" w:hAnsi="Aptos Narrow"/>
        </w:rPr>
      </w:pPr>
      <w:r w:rsidRPr="00FD019A">
        <w:rPr>
          <w:rFonts w:ascii="Aptos Narrow" w:hAnsi="Aptos Narrow"/>
        </w:rPr>
        <w:t>(-) Volume counts fewer than 11 are combined with another category for confidentiality</w:t>
      </w:r>
    </w:p>
    <w:p w14:paraId="0ED08535" w14:textId="77777777" w:rsidR="006D08A0" w:rsidRPr="00FD019A" w:rsidRDefault="006D08A0" w:rsidP="006D08A0">
      <w:pPr>
        <w:pStyle w:val="pf0"/>
        <w:spacing w:before="0" w:beforeAutospacing="0" w:after="0" w:afterAutospacing="0"/>
        <w:ind w:left="1800" w:firstLine="360"/>
        <w:rPr>
          <w:rStyle w:val="cf01"/>
          <w:rFonts w:ascii="Aptos" w:hAnsi="Aptos" w:cstheme="minorHAnsi"/>
          <w:sz w:val="24"/>
          <w:szCs w:val="24"/>
        </w:rPr>
      </w:pPr>
      <w:r w:rsidRPr="00FD019A">
        <w:rPr>
          <w:rFonts w:ascii="Aptos Narrow" w:hAnsi="Aptos Narrow"/>
        </w:rPr>
        <w:t xml:space="preserve">(+) Includes related fields due to counts less than 11. </w:t>
      </w:r>
    </w:p>
    <w:p w14:paraId="709307DC" w14:textId="77777777" w:rsidR="006D08A0" w:rsidRPr="006D08A0" w:rsidRDefault="006D08A0" w:rsidP="006D08A0">
      <w:pPr>
        <w:pStyle w:val="pf0"/>
        <w:ind w:left="720"/>
        <w:rPr>
          <w:rFonts w:asciiTheme="minorHAnsi" w:hAnsiTheme="minorHAnsi"/>
          <w:kern w:val="2"/>
          <w14:ligatures w14:val="standardContextual"/>
        </w:rPr>
      </w:pPr>
      <w:r w:rsidRPr="006D08A0">
        <w:rPr>
          <w:rFonts w:asciiTheme="minorHAnsi" w:hAnsiTheme="minorHAnsi" w:cstheme="minorHAnsi"/>
          <w:kern w:val="2"/>
          <w14:ligatures w14:val="standardContextual"/>
        </w:rPr>
        <w:t xml:space="preserve">The table below provides data on the transfers from MMC to BMC by acuity.  </w:t>
      </w:r>
    </w:p>
    <w:tbl>
      <w:tblPr>
        <w:tblW w:w="7020" w:type="dxa"/>
        <w:jc w:val="center"/>
        <w:tblLook w:val="04A0" w:firstRow="1" w:lastRow="0" w:firstColumn="1" w:lastColumn="0" w:noHBand="0" w:noVBand="1"/>
        <w:tblCaption w:val="Transfers from MMC to BMC by acuity"/>
      </w:tblPr>
      <w:tblGrid>
        <w:gridCol w:w="2780"/>
        <w:gridCol w:w="1060"/>
        <w:gridCol w:w="1060"/>
        <w:gridCol w:w="1060"/>
        <w:gridCol w:w="1060"/>
      </w:tblGrid>
      <w:tr w:rsidR="006D08A0" w:rsidRPr="00FD019A" w14:paraId="762670AA" w14:textId="77777777" w:rsidTr="008F47C6">
        <w:trPr>
          <w:cantSplit/>
          <w:trHeight w:val="270"/>
          <w:tblHeader/>
          <w:jc w:val="center"/>
        </w:trPr>
        <w:tc>
          <w:tcPr>
            <w:tcW w:w="278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53A1794F" w14:textId="77777777" w:rsidR="006D08A0" w:rsidRPr="00FD019A" w:rsidRDefault="006D08A0" w:rsidP="00C81A28">
            <w:pPr>
              <w:jc w:val="right"/>
              <w:rPr>
                <w:rFonts w:asciiTheme="minorHAnsi" w:hAnsiTheme="minorHAnsi"/>
                <w:b/>
                <w:bCs/>
              </w:rPr>
            </w:pPr>
            <w:r w:rsidRPr="00FD019A">
              <w:rPr>
                <w:rFonts w:asciiTheme="minorHAnsi" w:hAnsiTheme="minorHAnsi"/>
                <w:b/>
                <w:bCs/>
              </w:rPr>
              <w:t>Acuity</w:t>
            </w:r>
          </w:p>
        </w:tc>
        <w:tc>
          <w:tcPr>
            <w:tcW w:w="1060" w:type="dxa"/>
            <w:tcBorders>
              <w:top w:val="single" w:sz="4" w:space="0" w:color="auto"/>
              <w:left w:val="nil"/>
              <w:bottom w:val="single" w:sz="4" w:space="0" w:color="auto"/>
              <w:right w:val="single" w:sz="4" w:space="0" w:color="auto"/>
            </w:tcBorders>
            <w:shd w:val="clear" w:color="000000" w:fill="FBE2D5"/>
            <w:noWrap/>
            <w:vAlign w:val="bottom"/>
            <w:hideMark/>
          </w:tcPr>
          <w:p w14:paraId="74B7A53C" w14:textId="77777777" w:rsidR="006D08A0" w:rsidRPr="00FD019A" w:rsidRDefault="006D08A0" w:rsidP="00C81A28">
            <w:pPr>
              <w:jc w:val="right"/>
              <w:rPr>
                <w:rFonts w:asciiTheme="minorHAnsi" w:hAnsiTheme="minorHAnsi"/>
                <w:b/>
                <w:bCs/>
              </w:rPr>
            </w:pPr>
            <w:r w:rsidRPr="00FD019A">
              <w:rPr>
                <w:rFonts w:asciiTheme="minorHAnsi" w:hAnsiTheme="minorHAnsi"/>
                <w:b/>
                <w:bCs/>
              </w:rPr>
              <w:t>2023</w:t>
            </w:r>
          </w:p>
        </w:tc>
        <w:tc>
          <w:tcPr>
            <w:tcW w:w="1060" w:type="dxa"/>
            <w:tcBorders>
              <w:top w:val="single" w:sz="4" w:space="0" w:color="auto"/>
              <w:left w:val="nil"/>
              <w:bottom w:val="single" w:sz="4" w:space="0" w:color="auto"/>
              <w:right w:val="single" w:sz="4" w:space="0" w:color="auto"/>
            </w:tcBorders>
            <w:shd w:val="clear" w:color="000000" w:fill="FBE2D5"/>
            <w:noWrap/>
            <w:vAlign w:val="bottom"/>
            <w:hideMark/>
          </w:tcPr>
          <w:p w14:paraId="444AF152" w14:textId="77777777" w:rsidR="006D08A0" w:rsidRPr="00FD019A" w:rsidRDefault="006D08A0" w:rsidP="00C81A28">
            <w:pPr>
              <w:jc w:val="right"/>
              <w:rPr>
                <w:rFonts w:asciiTheme="minorHAnsi" w:hAnsiTheme="minorHAnsi"/>
                <w:b/>
                <w:bCs/>
              </w:rPr>
            </w:pPr>
            <w:r w:rsidRPr="00FD019A">
              <w:rPr>
                <w:rFonts w:asciiTheme="minorHAnsi" w:hAnsiTheme="minorHAnsi"/>
                <w:b/>
                <w:bCs/>
              </w:rPr>
              <w:t>2024</w:t>
            </w:r>
          </w:p>
        </w:tc>
        <w:tc>
          <w:tcPr>
            <w:tcW w:w="1060" w:type="dxa"/>
            <w:tcBorders>
              <w:top w:val="single" w:sz="4" w:space="0" w:color="auto"/>
              <w:left w:val="nil"/>
              <w:bottom w:val="single" w:sz="4" w:space="0" w:color="auto"/>
              <w:right w:val="single" w:sz="4" w:space="0" w:color="auto"/>
            </w:tcBorders>
            <w:shd w:val="clear" w:color="000000" w:fill="FBE2D5"/>
            <w:noWrap/>
            <w:vAlign w:val="bottom"/>
            <w:hideMark/>
          </w:tcPr>
          <w:p w14:paraId="0A18C0D1" w14:textId="77777777" w:rsidR="006D08A0" w:rsidRPr="00FD019A" w:rsidRDefault="006D08A0" w:rsidP="00C81A28">
            <w:pPr>
              <w:jc w:val="right"/>
              <w:rPr>
                <w:rFonts w:asciiTheme="minorHAnsi" w:hAnsiTheme="minorHAnsi"/>
                <w:b/>
                <w:bCs/>
              </w:rPr>
            </w:pPr>
            <w:r w:rsidRPr="00FD019A">
              <w:rPr>
                <w:rFonts w:asciiTheme="minorHAnsi" w:hAnsiTheme="minorHAnsi"/>
                <w:b/>
                <w:bCs/>
              </w:rPr>
              <w:t>2025</w:t>
            </w:r>
          </w:p>
        </w:tc>
        <w:tc>
          <w:tcPr>
            <w:tcW w:w="1060" w:type="dxa"/>
            <w:tcBorders>
              <w:top w:val="single" w:sz="4" w:space="0" w:color="auto"/>
              <w:left w:val="nil"/>
              <w:bottom w:val="single" w:sz="4" w:space="0" w:color="auto"/>
              <w:right w:val="single" w:sz="4" w:space="0" w:color="auto"/>
            </w:tcBorders>
            <w:shd w:val="clear" w:color="000000" w:fill="FBE2D5"/>
            <w:noWrap/>
            <w:vAlign w:val="bottom"/>
            <w:hideMark/>
          </w:tcPr>
          <w:p w14:paraId="72A9C639" w14:textId="77777777" w:rsidR="006D08A0" w:rsidRPr="00FD019A" w:rsidRDefault="006D08A0" w:rsidP="00C81A28">
            <w:pPr>
              <w:jc w:val="right"/>
              <w:rPr>
                <w:rFonts w:asciiTheme="minorHAnsi" w:hAnsiTheme="minorHAnsi"/>
                <w:b/>
                <w:bCs/>
              </w:rPr>
            </w:pPr>
            <w:r w:rsidRPr="00FD019A">
              <w:rPr>
                <w:rFonts w:asciiTheme="minorHAnsi" w:hAnsiTheme="minorHAnsi"/>
                <w:b/>
                <w:bCs/>
              </w:rPr>
              <w:t>2026*</w:t>
            </w:r>
          </w:p>
        </w:tc>
      </w:tr>
      <w:tr w:rsidR="006D08A0" w:rsidRPr="00FD019A" w14:paraId="60FBB048" w14:textId="77777777" w:rsidTr="008F47C6">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3BBD229E" w14:textId="77777777" w:rsidR="006D08A0" w:rsidRPr="00FD019A" w:rsidRDefault="006D08A0" w:rsidP="00C81A28">
            <w:pPr>
              <w:jc w:val="right"/>
              <w:rPr>
                <w:rFonts w:asciiTheme="minorHAnsi" w:hAnsiTheme="minorHAnsi"/>
              </w:rPr>
            </w:pPr>
            <w:r w:rsidRPr="00FD019A">
              <w:rPr>
                <w:rFonts w:asciiTheme="minorHAnsi" w:hAnsiTheme="minorHAnsi"/>
              </w:rPr>
              <w:t>Unknown</w:t>
            </w:r>
          </w:p>
        </w:tc>
        <w:tc>
          <w:tcPr>
            <w:tcW w:w="1060" w:type="dxa"/>
            <w:tcBorders>
              <w:top w:val="nil"/>
              <w:left w:val="nil"/>
              <w:bottom w:val="single" w:sz="4" w:space="0" w:color="auto"/>
              <w:right w:val="single" w:sz="4" w:space="0" w:color="auto"/>
            </w:tcBorders>
            <w:noWrap/>
            <w:vAlign w:val="bottom"/>
            <w:hideMark/>
          </w:tcPr>
          <w:p w14:paraId="61E5E0C9" w14:textId="77777777" w:rsidR="006D08A0" w:rsidRPr="00FD019A" w:rsidRDefault="006D08A0" w:rsidP="00C81A28">
            <w:pPr>
              <w:jc w:val="right"/>
              <w:rPr>
                <w:rFonts w:asciiTheme="minorHAnsi" w:hAnsiTheme="minorHAnsi"/>
                <w:color w:val="000000"/>
              </w:rPr>
            </w:pPr>
            <w:r w:rsidRPr="00FD019A">
              <w:rPr>
                <w:rFonts w:asciiTheme="minorHAnsi" w:hAnsiTheme="minorHAnsi"/>
                <w:color w:val="000000"/>
              </w:rPr>
              <w:t>175</w:t>
            </w:r>
          </w:p>
        </w:tc>
        <w:tc>
          <w:tcPr>
            <w:tcW w:w="1060" w:type="dxa"/>
            <w:tcBorders>
              <w:top w:val="nil"/>
              <w:left w:val="nil"/>
              <w:bottom w:val="single" w:sz="4" w:space="0" w:color="auto"/>
              <w:right w:val="single" w:sz="4" w:space="0" w:color="auto"/>
            </w:tcBorders>
            <w:noWrap/>
            <w:vAlign w:val="bottom"/>
            <w:hideMark/>
          </w:tcPr>
          <w:p w14:paraId="4AED739C"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197</w:t>
            </w:r>
          </w:p>
        </w:tc>
        <w:tc>
          <w:tcPr>
            <w:tcW w:w="1060" w:type="dxa"/>
            <w:tcBorders>
              <w:top w:val="nil"/>
              <w:left w:val="nil"/>
              <w:bottom w:val="single" w:sz="4" w:space="0" w:color="auto"/>
              <w:right w:val="single" w:sz="4" w:space="0" w:color="auto"/>
            </w:tcBorders>
            <w:noWrap/>
            <w:vAlign w:val="bottom"/>
            <w:hideMark/>
          </w:tcPr>
          <w:p w14:paraId="1278F36D"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155</w:t>
            </w:r>
          </w:p>
        </w:tc>
        <w:tc>
          <w:tcPr>
            <w:tcW w:w="1060" w:type="dxa"/>
            <w:tcBorders>
              <w:top w:val="nil"/>
              <w:left w:val="nil"/>
              <w:bottom w:val="single" w:sz="4" w:space="0" w:color="auto"/>
              <w:right w:val="single" w:sz="4" w:space="0" w:color="auto"/>
            </w:tcBorders>
            <w:noWrap/>
            <w:vAlign w:val="bottom"/>
            <w:hideMark/>
          </w:tcPr>
          <w:p w14:paraId="451F6893"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45</w:t>
            </w:r>
          </w:p>
        </w:tc>
      </w:tr>
      <w:tr w:rsidR="006D08A0" w:rsidRPr="00FD019A" w14:paraId="24C05DB1" w14:textId="77777777" w:rsidTr="008F47C6">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32A6B50A" w14:textId="77777777" w:rsidR="006D08A0" w:rsidRPr="00FD019A" w:rsidRDefault="006D08A0" w:rsidP="00C81A28">
            <w:pPr>
              <w:jc w:val="right"/>
              <w:rPr>
                <w:rFonts w:asciiTheme="minorHAnsi" w:hAnsiTheme="minorHAnsi"/>
              </w:rPr>
            </w:pPr>
            <w:r w:rsidRPr="00FD019A">
              <w:rPr>
                <w:rFonts w:asciiTheme="minorHAnsi" w:hAnsiTheme="minorHAnsi"/>
              </w:rPr>
              <w:t>Acute Care</w:t>
            </w:r>
          </w:p>
        </w:tc>
        <w:tc>
          <w:tcPr>
            <w:tcW w:w="1060" w:type="dxa"/>
            <w:tcBorders>
              <w:top w:val="nil"/>
              <w:left w:val="nil"/>
              <w:bottom w:val="single" w:sz="4" w:space="0" w:color="auto"/>
              <w:right w:val="single" w:sz="4" w:space="0" w:color="auto"/>
            </w:tcBorders>
            <w:noWrap/>
            <w:vAlign w:val="bottom"/>
            <w:hideMark/>
          </w:tcPr>
          <w:p w14:paraId="407C1647"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206</w:t>
            </w:r>
          </w:p>
        </w:tc>
        <w:tc>
          <w:tcPr>
            <w:tcW w:w="1060" w:type="dxa"/>
            <w:tcBorders>
              <w:top w:val="nil"/>
              <w:left w:val="nil"/>
              <w:bottom w:val="single" w:sz="4" w:space="0" w:color="auto"/>
              <w:right w:val="single" w:sz="4" w:space="0" w:color="auto"/>
            </w:tcBorders>
            <w:noWrap/>
            <w:vAlign w:val="bottom"/>
            <w:hideMark/>
          </w:tcPr>
          <w:p w14:paraId="736F6CDE"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202</w:t>
            </w:r>
          </w:p>
        </w:tc>
        <w:tc>
          <w:tcPr>
            <w:tcW w:w="1060" w:type="dxa"/>
            <w:tcBorders>
              <w:top w:val="nil"/>
              <w:left w:val="nil"/>
              <w:bottom w:val="single" w:sz="4" w:space="0" w:color="auto"/>
              <w:right w:val="single" w:sz="4" w:space="0" w:color="auto"/>
            </w:tcBorders>
            <w:noWrap/>
            <w:vAlign w:val="bottom"/>
            <w:hideMark/>
          </w:tcPr>
          <w:p w14:paraId="14B08101"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174</w:t>
            </w:r>
          </w:p>
        </w:tc>
        <w:tc>
          <w:tcPr>
            <w:tcW w:w="1060" w:type="dxa"/>
            <w:tcBorders>
              <w:top w:val="nil"/>
              <w:left w:val="nil"/>
              <w:bottom w:val="single" w:sz="4" w:space="0" w:color="auto"/>
              <w:right w:val="single" w:sz="4" w:space="0" w:color="auto"/>
            </w:tcBorders>
            <w:noWrap/>
            <w:vAlign w:val="bottom"/>
            <w:hideMark/>
          </w:tcPr>
          <w:p w14:paraId="5251BCAF"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41</w:t>
            </w:r>
          </w:p>
        </w:tc>
      </w:tr>
      <w:tr w:rsidR="006D08A0" w:rsidRPr="00FD019A" w14:paraId="49C8327B" w14:textId="77777777" w:rsidTr="008F47C6">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02D71A29" w14:textId="77777777" w:rsidR="006D08A0" w:rsidRPr="00FD019A" w:rsidRDefault="006D08A0" w:rsidP="00C81A28">
            <w:pPr>
              <w:jc w:val="right"/>
              <w:rPr>
                <w:rFonts w:asciiTheme="minorHAnsi" w:hAnsiTheme="minorHAnsi"/>
              </w:rPr>
            </w:pPr>
            <w:r w:rsidRPr="00FD019A">
              <w:rPr>
                <w:rFonts w:asciiTheme="minorHAnsi" w:hAnsiTheme="minorHAnsi"/>
              </w:rPr>
              <w:t>Critical Care</w:t>
            </w:r>
          </w:p>
        </w:tc>
        <w:tc>
          <w:tcPr>
            <w:tcW w:w="1060" w:type="dxa"/>
            <w:tcBorders>
              <w:top w:val="nil"/>
              <w:left w:val="nil"/>
              <w:bottom w:val="single" w:sz="4" w:space="0" w:color="auto"/>
              <w:right w:val="single" w:sz="4" w:space="0" w:color="auto"/>
            </w:tcBorders>
            <w:noWrap/>
            <w:vAlign w:val="bottom"/>
            <w:hideMark/>
          </w:tcPr>
          <w:p w14:paraId="1113359E"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70</w:t>
            </w:r>
          </w:p>
        </w:tc>
        <w:tc>
          <w:tcPr>
            <w:tcW w:w="1060" w:type="dxa"/>
            <w:tcBorders>
              <w:top w:val="nil"/>
              <w:left w:val="nil"/>
              <w:bottom w:val="single" w:sz="4" w:space="0" w:color="auto"/>
              <w:right w:val="single" w:sz="4" w:space="0" w:color="auto"/>
            </w:tcBorders>
            <w:noWrap/>
            <w:vAlign w:val="bottom"/>
            <w:hideMark/>
          </w:tcPr>
          <w:p w14:paraId="28FCB403"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67</w:t>
            </w:r>
          </w:p>
        </w:tc>
        <w:tc>
          <w:tcPr>
            <w:tcW w:w="1060" w:type="dxa"/>
            <w:tcBorders>
              <w:top w:val="nil"/>
              <w:left w:val="nil"/>
              <w:bottom w:val="single" w:sz="4" w:space="0" w:color="auto"/>
              <w:right w:val="single" w:sz="4" w:space="0" w:color="auto"/>
            </w:tcBorders>
            <w:noWrap/>
            <w:vAlign w:val="bottom"/>
            <w:hideMark/>
          </w:tcPr>
          <w:p w14:paraId="019297C2"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51</w:t>
            </w:r>
          </w:p>
        </w:tc>
        <w:tc>
          <w:tcPr>
            <w:tcW w:w="1060" w:type="dxa"/>
            <w:tcBorders>
              <w:top w:val="nil"/>
              <w:left w:val="nil"/>
              <w:bottom w:val="single" w:sz="4" w:space="0" w:color="auto"/>
              <w:right w:val="single" w:sz="4" w:space="0" w:color="auto"/>
            </w:tcBorders>
            <w:noWrap/>
            <w:vAlign w:val="bottom"/>
            <w:hideMark/>
          </w:tcPr>
          <w:p w14:paraId="6FD49795"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19</w:t>
            </w:r>
          </w:p>
        </w:tc>
      </w:tr>
      <w:tr w:rsidR="006D08A0" w:rsidRPr="00FD019A" w14:paraId="614FC088" w14:textId="77777777" w:rsidTr="008F47C6">
        <w:trPr>
          <w:cantSplit/>
          <w:trHeight w:val="285"/>
          <w:jc w:val="center"/>
        </w:trPr>
        <w:tc>
          <w:tcPr>
            <w:tcW w:w="2780" w:type="dxa"/>
            <w:tcBorders>
              <w:top w:val="nil"/>
              <w:left w:val="single" w:sz="4" w:space="0" w:color="auto"/>
              <w:bottom w:val="single" w:sz="8" w:space="0" w:color="auto"/>
              <w:right w:val="single" w:sz="4" w:space="0" w:color="auto"/>
            </w:tcBorders>
            <w:noWrap/>
            <w:vAlign w:val="bottom"/>
            <w:hideMark/>
          </w:tcPr>
          <w:p w14:paraId="204567BC" w14:textId="77777777" w:rsidR="006D08A0" w:rsidRPr="00FD019A" w:rsidRDefault="006D08A0" w:rsidP="00C81A28">
            <w:pPr>
              <w:jc w:val="right"/>
              <w:rPr>
                <w:rFonts w:asciiTheme="minorHAnsi" w:hAnsiTheme="minorHAnsi"/>
              </w:rPr>
            </w:pPr>
            <w:r w:rsidRPr="00FD019A">
              <w:rPr>
                <w:rFonts w:asciiTheme="minorHAnsi" w:hAnsiTheme="minorHAnsi"/>
              </w:rPr>
              <w:t>Intermediate</w:t>
            </w:r>
          </w:p>
        </w:tc>
        <w:tc>
          <w:tcPr>
            <w:tcW w:w="1060" w:type="dxa"/>
            <w:tcBorders>
              <w:top w:val="nil"/>
              <w:left w:val="nil"/>
              <w:bottom w:val="single" w:sz="8" w:space="0" w:color="auto"/>
              <w:right w:val="single" w:sz="4" w:space="0" w:color="auto"/>
            </w:tcBorders>
            <w:noWrap/>
            <w:vAlign w:val="bottom"/>
            <w:hideMark/>
          </w:tcPr>
          <w:p w14:paraId="21A962FA"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37</w:t>
            </w:r>
          </w:p>
        </w:tc>
        <w:tc>
          <w:tcPr>
            <w:tcW w:w="1060" w:type="dxa"/>
            <w:tcBorders>
              <w:top w:val="nil"/>
              <w:left w:val="nil"/>
              <w:bottom w:val="single" w:sz="8" w:space="0" w:color="auto"/>
              <w:right w:val="single" w:sz="4" w:space="0" w:color="auto"/>
            </w:tcBorders>
            <w:noWrap/>
            <w:vAlign w:val="bottom"/>
            <w:hideMark/>
          </w:tcPr>
          <w:p w14:paraId="7A46D5D3"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25</w:t>
            </w:r>
          </w:p>
        </w:tc>
        <w:tc>
          <w:tcPr>
            <w:tcW w:w="1060" w:type="dxa"/>
            <w:tcBorders>
              <w:top w:val="nil"/>
              <w:left w:val="nil"/>
              <w:bottom w:val="single" w:sz="8" w:space="0" w:color="auto"/>
              <w:right w:val="single" w:sz="4" w:space="0" w:color="auto"/>
            </w:tcBorders>
            <w:noWrap/>
            <w:vAlign w:val="bottom"/>
            <w:hideMark/>
          </w:tcPr>
          <w:p w14:paraId="0A860B06"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30</w:t>
            </w:r>
          </w:p>
        </w:tc>
        <w:tc>
          <w:tcPr>
            <w:tcW w:w="1060" w:type="dxa"/>
            <w:tcBorders>
              <w:top w:val="nil"/>
              <w:left w:val="nil"/>
              <w:bottom w:val="single" w:sz="8" w:space="0" w:color="auto"/>
              <w:right w:val="single" w:sz="4" w:space="0" w:color="auto"/>
            </w:tcBorders>
            <w:noWrap/>
            <w:vAlign w:val="bottom"/>
            <w:hideMark/>
          </w:tcPr>
          <w:p w14:paraId="536192F6" w14:textId="77777777" w:rsidR="006D08A0" w:rsidRPr="00FD019A" w:rsidRDefault="006D08A0" w:rsidP="00C81A28">
            <w:pPr>
              <w:jc w:val="right"/>
              <w:rPr>
                <w:rFonts w:asciiTheme="minorHAnsi" w:hAnsiTheme="minorHAnsi"/>
                <w:color w:val="000000"/>
              </w:rPr>
            </w:pPr>
            <w:r w:rsidRPr="00FD019A">
              <w:rPr>
                <w:rFonts w:asciiTheme="minorHAnsi" w:hAnsiTheme="minorHAnsi" w:cs="Calibri"/>
              </w:rPr>
              <w:t>15</w:t>
            </w:r>
          </w:p>
        </w:tc>
      </w:tr>
      <w:tr w:rsidR="006D08A0" w:rsidRPr="00FD019A" w14:paraId="30AC9EEC" w14:textId="77777777" w:rsidTr="008F47C6">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4B9A0117" w14:textId="77777777" w:rsidR="006D08A0" w:rsidRPr="00FD019A" w:rsidRDefault="006D08A0" w:rsidP="00C81A28">
            <w:pPr>
              <w:jc w:val="right"/>
              <w:rPr>
                <w:rFonts w:asciiTheme="minorHAnsi" w:hAnsiTheme="minorHAnsi"/>
                <w:b/>
                <w:bCs/>
              </w:rPr>
            </w:pPr>
            <w:r w:rsidRPr="00FD019A">
              <w:rPr>
                <w:rFonts w:asciiTheme="minorHAnsi" w:hAnsiTheme="minorHAnsi"/>
                <w:b/>
                <w:bCs/>
              </w:rPr>
              <w:t>Grand Total</w:t>
            </w:r>
          </w:p>
        </w:tc>
        <w:tc>
          <w:tcPr>
            <w:tcW w:w="1060" w:type="dxa"/>
            <w:tcBorders>
              <w:top w:val="nil"/>
              <w:left w:val="nil"/>
              <w:bottom w:val="single" w:sz="4" w:space="0" w:color="auto"/>
              <w:right w:val="single" w:sz="4" w:space="0" w:color="auto"/>
            </w:tcBorders>
            <w:noWrap/>
            <w:vAlign w:val="bottom"/>
            <w:hideMark/>
          </w:tcPr>
          <w:p w14:paraId="6E28A778" w14:textId="77777777" w:rsidR="006D08A0" w:rsidRPr="00FD019A" w:rsidRDefault="006D08A0" w:rsidP="00C81A28">
            <w:pPr>
              <w:jc w:val="right"/>
              <w:rPr>
                <w:rFonts w:asciiTheme="minorHAnsi" w:hAnsiTheme="minorHAnsi"/>
                <w:b/>
                <w:bCs/>
              </w:rPr>
            </w:pPr>
            <w:r w:rsidRPr="00FD019A">
              <w:rPr>
                <w:rFonts w:asciiTheme="minorHAnsi" w:hAnsiTheme="minorHAnsi"/>
                <w:b/>
                <w:bCs/>
              </w:rPr>
              <w:t>488</w:t>
            </w:r>
          </w:p>
        </w:tc>
        <w:tc>
          <w:tcPr>
            <w:tcW w:w="1060" w:type="dxa"/>
            <w:tcBorders>
              <w:top w:val="nil"/>
              <w:left w:val="nil"/>
              <w:bottom w:val="single" w:sz="4" w:space="0" w:color="auto"/>
              <w:right w:val="single" w:sz="4" w:space="0" w:color="auto"/>
            </w:tcBorders>
            <w:noWrap/>
            <w:vAlign w:val="bottom"/>
            <w:hideMark/>
          </w:tcPr>
          <w:p w14:paraId="28AD97D0" w14:textId="77777777" w:rsidR="006D08A0" w:rsidRPr="00FD019A" w:rsidRDefault="006D08A0" w:rsidP="00C81A28">
            <w:pPr>
              <w:jc w:val="right"/>
              <w:rPr>
                <w:rFonts w:asciiTheme="minorHAnsi" w:hAnsiTheme="minorHAnsi"/>
                <w:b/>
                <w:bCs/>
              </w:rPr>
            </w:pPr>
            <w:r w:rsidRPr="00FD019A">
              <w:rPr>
                <w:rFonts w:asciiTheme="minorHAnsi" w:hAnsiTheme="minorHAnsi"/>
                <w:b/>
                <w:bCs/>
              </w:rPr>
              <w:t>491</w:t>
            </w:r>
          </w:p>
        </w:tc>
        <w:tc>
          <w:tcPr>
            <w:tcW w:w="1060" w:type="dxa"/>
            <w:tcBorders>
              <w:top w:val="nil"/>
              <w:left w:val="nil"/>
              <w:bottom w:val="single" w:sz="4" w:space="0" w:color="auto"/>
              <w:right w:val="single" w:sz="4" w:space="0" w:color="auto"/>
            </w:tcBorders>
            <w:noWrap/>
            <w:vAlign w:val="bottom"/>
            <w:hideMark/>
          </w:tcPr>
          <w:p w14:paraId="26A5CBB9" w14:textId="77777777" w:rsidR="006D08A0" w:rsidRPr="00FD019A" w:rsidRDefault="006D08A0" w:rsidP="00C81A28">
            <w:pPr>
              <w:jc w:val="right"/>
              <w:rPr>
                <w:rFonts w:asciiTheme="minorHAnsi" w:hAnsiTheme="minorHAnsi"/>
                <w:b/>
                <w:bCs/>
              </w:rPr>
            </w:pPr>
            <w:r w:rsidRPr="00FD019A">
              <w:rPr>
                <w:rFonts w:asciiTheme="minorHAnsi" w:hAnsiTheme="minorHAnsi"/>
                <w:b/>
                <w:bCs/>
              </w:rPr>
              <w:t>410</w:t>
            </w:r>
          </w:p>
        </w:tc>
        <w:tc>
          <w:tcPr>
            <w:tcW w:w="1060" w:type="dxa"/>
            <w:tcBorders>
              <w:top w:val="nil"/>
              <w:left w:val="nil"/>
              <w:bottom w:val="single" w:sz="4" w:space="0" w:color="auto"/>
              <w:right w:val="single" w:sz="4" w:space="0" w:color="auto"/>
            </w:tcBorders>
            <w:noWrap/>
            <w:vAlign w:val="bottom"/>
            <w:hideMark/>
          </w:tcPr>
          <w:p w14:paraId="418544C9" w14:textId="77777777" w:rsidR="006D08A0" w:rsidRPr="00FD019A" w:rsidRDefault="006D08A0" w:rsidP="00C81A28">
            <w:pPr>
              <w:jc w:val="right"/>
              <w:rPr>
                <w:rFonts w:asciiTheme="minorHAnsi" w:hAnsiTheme="minorHAnsi"/>
                <w:b/>
                <w:bCs/>
              </w:rPr>
            </w:pPr>
            <w:r w:rsidRPr="00FD019A">
              <w:rPr>
                <w:rFonts w:asciiTheme="minorHAnsi" w:hAnsiTheme="minorHAnsi"/>
                <w:b/>
                <w:bCs/>
              </w:rPr>
              <w:t>120</w:t>
            </w:r>
          </w:p>
        </w:tc>
      </w:tr>
    </w:tbl>
    <w:p w14:paraId="69599DA5" w14:textId="77777777" w:rsidR="006D08A0" w:rsidRPr="00FD019A" w:rsidRDefault="006D08A0" w:rsidP="006D08A0">
      <w:pPr>
        <w:pStyle w:val="pf0"/>
        <w:spacing w:before="0" w:beforeAutospacing="0" w:after="0" w:afterAutospacing="0"/>
        <w:ind w:left="1800" w:firstLine="360"/>
        <w:rPr>
          <w:rStyle w:val="cf01"/>
          <w:rFonts w:ascii="Aptos" w:hAnsi="Aptos" w:cstheme="minorHAnsi"/>
          <w:sz w:val="24"/>
          <w:szCs w:val="24"/>
        </w:rPr>
      </w:pPr>
      <w:r w:rsidRPr="00FD019A">
        <w:rPr>
          <w:rStyle w:val="cf01"/>
          <w:rFonts w:ascii="Aptos" w:hAnsi="Aptos" w:cstheme="minorHAnsi"/>
          <w:sz w:val="24"/>
          <w:szCs w:val="24"/>
        </w:rPr>
        <w:t>(*) January 1, 2026 - March 31, 2026</w:t>
      </w:r>
    </w:p>
    <w:p w14:paraId="2E01C1F2" w14:textId="77777777" w:rsidR="006D08A0" w:rsidRPr="00FD019A" w:rsidRDefault="006D08A0" w:rsidP="006D08A0">
      <w:pPr>
        <w:pStyle w:val="pf0"/>
        <w:spacing w:before="0" w:beforeAutospacing="0" w:after="0" w:afterAutospacing="0"/>
        <w:ind w:left="1800" w:firstLine="360"/>
        <w:rPr>
          <w:rFonts w:ascii="Aptos" w:hAnsi="Aptos" w:cstheme="minorHAnsi"/>
        </w:rPr>
      </w:pPr>
      <w:r w:rsidRPr="00FD019A">
        <w:rPr>
          <w:rFonts w:ascii="Aptos Narrow" w:hAnsi="Aptos Narrow"/>
        </w:rPr>
        <w:t>(-) Volume counts fewer than 11 are combined with another category for confidentiality</w:t>
      </w:r>
    </w:p>
    <w:p w14:paraId="0B962413" w14:textId="77777777" w:rsidR="006D08A0" w:rsidRPr="006D1C19" w:rsidRDefault="006D08A0" w:rsidP="006D1C19">
      <w:pPr>
        <w:spacing w:after="120"/>
        <w:ind w:left="720"/>
        <w:rPr>
          <w:rFonts w:asciiTheme="minorHAnsi" w:hAnsiTheme="minorHAnsi" w:cstheme="minorHAnsi"/>
        </w:rPr>
      </w:pPr>
    </w:p>
    <w:p w14:paraId="50E13B40" w14:textId="0E4E5664" w:rsidR="00A10CC6" w:rsidRPr="009B78D6" w:rsidRDefault="00A10CC6" w:rsidP="00201011">
      <w:pPr>
        <w:pStyle w:val="Heading2"/>
      </w:pPr>
      <w:r w:rsidRPr="009B78D6">
        <w:t xml:space="preserve">Page 10 of the narrative states, “[Baystate Health] estimates that up to 1,825 patients annually can be shifted from Baystate Medical Center to MMC based on patient and clinical appropriateness.” </w:t>
      </w:r>
    </w:p>
    <w:p w14:paraId="6BAAF631" w14:textId="77777777" w:rsidR="00A10CC6" w:rsidRPr="009B78D6" w:rsidRDefault="00A10CC6" w:rsidP="00936A37">
      <w:pPr>
        <w:pStyle w:val="ListParagraph"/>
        <w:numPr>
          <w:ilvl w:val="1"/>
          <w:numId w:val="10"/>
        </w:numPr>
        <w:suppressAutoHyphens w:val="0"/>
        <w:spacing w:after="120"/>
        <w:contextualSpacing w:val="0"/>
        <w:jc w:val="both"/>
        <w:rPr>
          <w:rFonts w:asciiTheme="minorHAnsi" w:hAnsiTheme="minorHAnsi" w:cstheme="minorHAnsi"/>
          <w:b/>
          <w:bCs/>
        </w:rPr>
      </w:pPr>
      <w:r w:rsidRPr="009B78D6">
        <w:rPr>
          <w:rFonts w:asciiTheme="minorHAnsi" w:hAnsiTheme="minorHAnsi"/>
          <w:b/>
          <w:bCs/>
        </w:rPr>
        <w:t xml:space="preserve">Please provide the data and methodology used to make this projection. </w:t>
      </w:r>
    </w:p>
    <w:p w14:paraId="18B3B4E2" w14:textId="06632D06" w:rsidR="00A10CC6" w:rsidRPr="006D1C19" w:rsidRDefault="00A10CC6" w:rsidP="00936A37">
      <w:pPr>
        <w:spacing w:after="120"/>
        <w:ind w:left="720"/>
        <w:jc w:val="both"/>
        <w:rPr>
          <w:rFonts w:asciiTheme="minorHAnsi" w:hAnsiTheme="minorHAnsi" w:cstheme="minorHAnsi"/>
        </w:rPr>
      </w:pPr>
      <w:r w:rsidRPr="006D1C19">
        <w:rPr>
          <w:rFonts w:asciiTheme="minorHAnsi" w:hAnsiTheme="minorHAnsi" w:cstheme="minorHAnsi"/>
        </w:rPr>
        <w:t>The Applicant is projecting a conservative shift of five low-acuity patients daily from BMC to MMC. Appropriate patients will have an estimated average length of stay of 1.6 days which will translate into an average daily census of eight patients</w:t>
      </w:r>
      <w:r w:rsidR="00025F03" w:rsidRPr="006D1C19">
        <w:rPr>
          <w:rFonts w:asciiTheme="minorHAnsi" w:hAnsiTheme="minorHAnsi" w:cstheme="minorHAnsi"/>
        </w:rPr>
        <w:t xml:space="preserve"> (a decrease at BMC and an increase at MMC)</w:t>
      </w:r>
      <w:r w:rsidR="00AE2100" w:rsidRPr="006D1C19">
        <w:rPr>
          <w:rFonts w:asciiTheme="minorHAnsi" w:hAnsiTheme="minorHAnsi" w:cstheme="minorHAnsi"/>
        </w:rPr>
        <w:t xml:space="preserve">. </w:t>
      </w:r>
    </w:p>
    <w:p w14:paraId="6189C99C" w14:textId="381813C1" w:rsidR="008C0144" w:rsidRPr="006D1C19" w:rsidRDefault="00AE2100" w:rsidP="00936A37">
      <w:pPr>
        <w:spacing w:after="120"/>
        <w:ind w:left="720"/>
        <w:jc w:val="both"/>
        <w:rPr>
          <w:rFonts w:asciiTheme="minorHAnsi" w:hAnsiTheme="minorHAnsi" w:cstheme="minorHAnsi"/>
        </w:rPr>
      </w:pPr>
      <w:r w:rsidRPr="006D1C19">
        <w:rPr>
          <w:rFonts w:asciiTheme="minorHAnsi" w:hAnsiTheme="minorHAnsi" w:cstheme="minorHAnsi"/>
        </w:rPr>
        <w:t xml:space="preserve">By shifting this volume of patient care from BMC to MMC, BMC will be able to reduce </w:t>
      </w:r>
      <w:r w:rsidR="00025F03" w:rsidRPr="006D1C19">
        <w:rPr>
          <w:rFonts w:asciiTheme="minorHAnsi" w:hAnsiTheme="minorHAnsi" w:cstheme="minorHAnsi"/>
        </w:rPr>
        <w:t xml:space="preserve">Medical/Surgical inpatient </w:t>
      </w:r>
      <w:r w:rsidRPr="006D1C19">
        <w:rPr>
          <w:rFonts w:asciiTheme="minorHAnsi" w:hAnsiTheme="minorHAnsi" w:cstheme="minorHAnsi"/>
        </w:rPr>
        <w:t xml:space="preserve">occupancy to a level which will allow BMC to accept more transfer requests than historically possible. </w:t>
      </w:r>
      <w:r w:rsidR="00025F03" w:rsidRPr="006D1C19">
        <w:rPr>
          <w:rFonts w:asciiTheme="minorHAnsi" w:hAnsiTheme="minorHAnsi" w:cstheme="minorHAnsi"/>
        </w:rPr>
        <w:t xml:space="preserve">Based on historical data, </w:t>
      </w:r>
      <w:r w:rsidR="00C15B30" w:rsidRPr="006D1C19">
        <w:rPr>
          <w:rFonts w:asciiTheme="minorHAnsi" w:hAnsiTheme="minorHAnsi" w:cstheme="minorHAnsi"/>
        </w:rPr>
        <w:t xml:space="preserve">shifting 1,825 patients will </w:t>
      </w:r>
      <w:r w:rsidR="008C0144" w:rsidRPr="006D1C19">
        <w:rPr>
          <w:rFonts w:asciiTheme="minorHAnsi" w:hAnsiTheme="minorHAnsi" w:cstheme="minorHAnsi"/>
        </w:rPr>
        <w:t xml:space="preserve">provide BMC with sufficient capacity to accept high acuity transfers from regional community hospitals, in turn improving access to tertiary services in Western Massachusetts. </w:t>
      </w:r>
    </w:p>
    <w:p w14:paraId="7E161BD1" w14:textId="545F6B01" w:rsidR="007C23D5" w:rsidRPr="009B78D6" w:rsidRDefault="007C23D5" w:rsidP="00936A37">
      <w:pPr>
        <w:pStyle w:val="ListParagraph"/>
        <w:numPr>
          <w:ilvl w:val="1"/>
          <w:numId w:val="10"/>
        </w:numPr>
        <w:spacing w:after="120"/>
        <w:jc w:val="both"/>
        <w:rPr>
          <w:rFonts w:asciiTheme="minorHAnsi" w:hAnsiTheme="minorHAnsi" w:cstheme="minorHAnsi"/>
          <w:b/>
          <w:bCs/>
        </w:rPr>
      </w:pPr>
      <w:r w:rsidRPr="009B78D6">
        <w:rPr>
          <w:rFonts w:asciiTheme="minorHAnsi" w:hAnsiTheme="minorHAnsi" w:cstheme="minorHAnsi"/>
          <w:b/>
          <w:bCs/>
        </w:rPr>
        <w:t xml:space="preserve">What approach will the Applicant use to shift these patients (outreach to emergency medical services or potential patients, transfers upon admission to Baystate Medical Center, </w:t>
      </w:r>
      <w:proofErr w:type="spellStart"/>
      <w:r w:rsidRPr="009B78D6">
        <w:rPr>
          <w:rFonts w:asciiTheme="minorHAnsi" w:hAnsiTheme="minorHAnsi" w:cstheme="minorHAnsi"/>
          <w:b/>
          <w:bCs/>
        </w:rPr>
        <w:t>etc</w:t>
      </w:r>
      <w:proofErr w:type="spellEnd"/>
      <w:r w:rsidRPr="009B78D6">
        <w:rPr>
          <w:rFonts w:asciiTheme="minorHAnsi" w:hAnsiTheme="minorHAnsi" w:cstheme="minorHAnsi"/>
          <w:b/>
          <w:bCs/>
        </w:rPr>
        <w:t>?)</w:t>
      </w:r>
    </w:p>
    <w:p w14:paraId="74E48EF1" w14:textId="77777777" w:rsidR="007C23D5" w:rsidRPr="009B78D6" w:rsidRDefault="007C23D5" w:rsidP="00936A37">
      <w:pPr>
        <w:pStyle w:val="ListParagraph"/>
        <w:spacing w:after="120"/>
        <w:jc w:val="both"/>
        <w:rPr>
          <w:rFonts w:asciiTheme="minorHAnsi" w:hAnsiTheme="minorHAnsi" w:cstheme="minorHAnsi"/>
        </w:rPr>
      </w:pPr>
    </w:p>
    <w:p w14:paraId="53865C13" w14:textId="39C73640" w:rsidR="007C23D5" w:rsidRDefault="007C23D5" w:rsidP="00936A37">
      <w:pPr>
        <w:pStyle w:val="ListParagraph"/>
        <w:spacing w:after="120"/>
        <w:jc w:val="both"/>
        <w:rPr>
          <w:rFonts w:asciiTheme="minorHAnsi" w:hAnsiTheme="minorHAnsi" w:cstheme="minorHAnsi"/>
        </w:rPr>
      </w:pPr>
      <w:r w:rsidRPr="009B78D6">
        <w:rPr>
          <w:rFonts w:asciiTheme="minorHAnsi" w:hAnsiTheme="minorHAnsi" w:cstheme="minorHAnsi"/>
        </w:rPr>
        <w:t>Baystate will work with patients presenting to the BMC ED to cho</w:t>
      </w:r>
      <w:r w:rsidR="00936A37">
        <w:rPr>
          <w:rFonts w:asciiTheme="minorHAnsi" w:hAnsiTheme="minorHAnsi" w:cstheme="minorHAnsi"/>
        </w:rPr>
        <w:t>o</w:t>
      </w:r>
      <w:r w:rsidRPr="009B78D6">
        <w:rPr>
          <w:rFonts w:asciiTheme="minorHAnsi" w:hAnsiTheme="minorHAnsi" w:cstheme="minorHAnsi"/>
        </w:rPr>
        <w:t xml:space="preserve">se the most appropriate location for their care and transfer patients upon their consent to MMC. </w:t>
      </w:r>
    </w:p>
    <w:p w14:paraId="0BB13F76" w14:textId="77777777" w:rsidR="006D08A0" w:rsidRDefault="006D08A0" w:rsidP="00936A37">
      <w:pPr>
        <w:pStyle w:val="ListParagraph"/>
        <w:spacing w:after="120"/>
        <w:jc w:val="both"/>
        <w:rPr>
          <w:rFonts w:asciiTheme="minorHAnsi" w:hAnsiTheme="minorHAnsi" w:cstheme="minorHAnsi"/>
        </w:rPr>
      </w:pPr>
    </w:p>
    <w:p w14:paraId="5D21F0D8" w14:textId="0B4D371E" w:rsidR="00600022" w:rsidRPr="00936A37" w:rsidRDefault="00600022" w:rsidP="00201011">
      <w:pPr>
        <w:pStyle w:val="Heading2"/>
      </w:pPr>
      <w:r w:rsidRPr="00936A37">
        <w:t>Please list the services MMC currently offers after the suspension and closure of services reference in question 4.</w:t>
      </w:r>
    </w:p>
    <w:p w14:paraId="109C93F4" w14:textId="497852BC"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Bariatric and Weight Loss Services</w:t>
      </w:r>
    </w:p>
    <w:p w14:paraId="61E4AA11"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Cancer Care</w:t>
      </w:r>
    </w:p>
    <w:p w14:paraId="1C5D3162"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Diabetes</w:t>
      </w:r>
    </w:p>
    <w:p w14:paraId="3E3C42F6"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Diagnostic Imaging/Radiology</w:t>
      </w:r>
    </w:p>
    <w:p w14:paraId="28E1A059"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Emergency medicine</w:t>
      </w:r>
    </w:p>
    <w:p w14:paraId="72D14D05"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Gastroenterology</w:t>
      </w:r>
    </w:p>
    <w:p w14:paraId="6284BF16"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Inpatient Care</w:t>
      </w:r>
    </w:p>
    <w:p w14:paraId="19A39C04"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Laboratory Services</w:t>
      </w:r>
    </w:p>
    <w:p w14:paraId="34A503F2"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 xml:space="preserve">Multiple Sclerosis </w:t>
      </w:r>
    </w:p>
    <w:p w14:paraId="3995211F"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Orthopedics</w:t>
      </w:r>
    </w:p>
    <w:p w14:paraId="292483AC"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Primary Care</w:t>
      </w:r>
    </w:p>
    <w:p w14:paraId="78DC160D"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Radiation Oncology</w:t>
      </w:r>
    </w:p>
    <w:p w14:paraId="2E46F63F" w14:textId="77777777" w:rsidR="00600022" w:rsidRPr="00E04374"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Rehabilitation medicine</w:t>
      </w:r>
    </w:p>
    <w:p w14:paraId="73619CBC" w14:textId="77777777" w:rsidR="00600022" w:rsidRDefault="00600022" w:rsidP="00936A37">
      <w:pPr>
        <w:suppressAutoHyphens w:val="0"/>
        <w:ind w:left="720"/>
        <w:jc w:val="both"/>
        <w:rPr>
          <w:rFonts w:asciiTheme="minorHAnsi" w:hAnsiTheme="minorHAnsi" w:cs="Arial"/>
        </w:rPr>
      </w:pPr>
      <w:r w:rsidRPr="00E04374">
        <w:rPr>
          <w:rFonts w:asciiTheme="minorHAnsi" w:hAnsiTheme="minorHAnsi" w:cs="Arial"/>
        </w:rPr>
        <w:tab/>
      </w:r>
      <w:r w:rsidRPr="00E04374">
        <w:rPr>
          <w:rFonts w:asciiTheme="minorHAnsi" w:hAnsiTheme="minorHAnsi" w:cs="Arial"/>
        </w:rPr>
        <w:tab/>
        <w:t>Surgical services</w:t>
      </w:r>
    </w:p>
    <w:p w14:paraId="1AD3C61B" w14:textId="77777777" w:rsidR="00600022" w:rsidRDefault="00600022" w:rsidP="00936A37">
      <w:pPr>
        <w:pStyle w:val="ListParagraph"/>
        <w:spacing w:after="120"/>
        <w:jc w:val="both"/>
        <w:rPr>
          <w:rFonts w:asciiTheme="minorHAnsi" w:hAnsiTheme="minorHAnsi" w:cstheme="minorHAnsi"/>
        </w:rPr>
      </w:pPr>
    </w:p>
    <w:p w14:paraId="04D4D516" w14:textId="09E511B9" w:rsidR="006D08A0" w:rsidRPr="006D08A0" w:rsidRDefault="006D08A0" w:rsidP="00201011">
      <w:pPr>
        <w:pStyle w:val="Heading2"/>
      </w:pPr>
      <w:r w:rsidRPr="006D08A0">
        <w:t>Will any of the suspended and closed lines of service be reestablished, or does the Applicant assert that prior closures were able to be absorbed and impact managed? (</w:t>
      </w:r>
      <w:proofErr w:type="gramStart"/>
      <w:r w:rsidRPr="006D08A0">
        <w:t>and</w:t>
      </w:r>
      <w:proofErr w:type="gramEnd"/>
      <w:r w:rsidRPr="006D08A0">
        <w:t xml:space="preserve"> if so, please explain how. </w:t>
      </w:r>
    </w:p>
    <w:p w14:paraId="4B608758" w14:textId="77777777" w:rsidR="006D08A0" w:rsidRPr="006D08A0" w:rsidRDefault="006D08A0" w:rsidP="00936A37">
      <w:pPr>
        <w:pStyle w:val="ListParagraph"/>
        <w:suppressAutoHyphens w:val="0"/>
        <w:ind w:left="450"/>
        <w:jc w:val="both"/>
        <w:rPr>
          <w:rFonts w:asciiTheme="minorHAnsi" w:hAnsiTheme="minorHAnsi" w:cstheme="minorHAnsi"/>
        </w:rPr>
      </w:pPr>
    </w:p>
    <w:p w14:paraId="056DCF57" w14:textId="283DD2E7" w:rsidR="006D08A0" w:rsidRPr="006D08A0" w:rsidRDefault="00600022" w:rsidP="00936A37">
      <w:pPr>
        <w:pStyle w:val="ListParagraph"/>
        <w:suppressAutoHyphens w:val="0"/>
        <w:jc w:val="both"/>
        <w:rPr>
          <w:rFonts w:asciiTheme="minorHAnsi" w:hAnsiTheme="minorHAnsi" w:cstheme="minorHAnsi"/>
        </w:rPr>
      </w:pPr>
      <w:r>
        <w:rPr>
          <w:rFonts w:asciiTheme="minorHAnsi" w:hAnsiTheme="minorHAnsi" w:cstheme="minorHAnsi"/>
        </w:rPr>
        <w:t>A definitive plan has not been established</w:t>
      </w:r>
      <w:r w:rsidR="00847338">
        <w:rPr>
          <w:rFonts w:asciiTheme="minorHAnsi" w:hAnsiTheme="minorHAnsi" w:cstheme="minorHAnsi"/>
        </w:rPr>
        <w:t xml:space="preserve"> regarding specific services</w:t>
      </w:r>
      <w:r>
        <w:rPr>
          <w:rFonts w:asciiTheme="minorHAnsi" w:hAnsiTheme="minorHAnsi" w:cstheme="minorHAnsi"/>
        </w:rPr>
        <w:t xml:space="preserve"> and is something that will evolve over time following the integration of MMC into BH. </w:t>
      </w:r>
      <w:r w:rsidR="006D08A0" w:rsidRPr="006D08A0">
        <w:rPr>
          <w:rFonts w:asciiTheme="minorHAnsi" w:hAnsiTheme="minorHAnsi" w:cstheme="minorHAnsi"/>
        </w:rPr>
        <w:t xml:space="preserve"> Baystate’s clinicians will engage in planning for specific clinical services lines with Mercy clinicians post-closing </w:t>
      </w:r>
      <w:r>
        <w:rPr>
          <w:rFonts w:asciiTheme="minorHAnsi" w:hAnsiTheme="minorHAnsi" w:cstheme="minorHAnsi"/>
        </w:rPr>
        <w:t xml:space="preserve">with respect to the delivery of </w:t>
      </w:r>
      <w:r w:rsidR="00847338">
        <w:rPr>
          <w:rFonts w:asciiTheme="minorHAnsi" w:hAnsiTheme="minorHAnsi" w:cstheme="minorHAnsi"/>
        </w:rPr>
        <w:t xml:space="preserve">services, including </w:t>
      </w:r>
      <w:r>
        <w:rPr>
          <w:rFonts w:asciiTheme="minorHAnsi" w:hAnsiTheme="minorHAnsi" w:cstheme="minorHAnsi"/>
        </w:rPr>
        <w:t>maternity services.</w:t>
      </w:r>
      <w:r w:rsidR="00847338">
        <w:rPr>
          <w:rFonts w:asciiTheme="minorHAnsi" w:hAnsiTheme="minorHAnsi" w:cstheme="minorHAnsi"/>
        </w:rPr>
        <w:t xml:space="preserve"> </w:t>
      </w:r>
    </w:p>
    <w:p w14:paraId="654A987D" w14:textId="77777777" w:rsidR="007C23D5" w:rsidRPr="009B78D6" w:rsidRDefault="007C23D5" w:rsidP="00936A37">
      <w:pPr>
        <w:pStyle w:val="ListParagraph"/>
        <w:spacing w:after="120"/>
        <w:ind w:left="1440"/>
        <w:jc w:val="both"/>
        <w:rPr>
          <w:rFonts w:asciiTheme="minorHAnsi" w:hAnsiTheme="minorHAnsi" w:cstheme="minorHAnsi"/>
          <w:b/>
          <w:bCs/>
        </w:rPr>
      </w:pPr>
    </w:p>
    <w:p w14:paraId="07FCA8FA" w14:textId="59C8B78B" w:rsidR="007C23D5" w:rsidRPr="006D08A0" w:rsidRDefault="007C23D5" w:rsidP="00201011">
      <w:pPr>
        <w:pStyle w:val="Heading2"/>
        <w:rPr>
          <w:rStyle w:val="cf01"/>
          <w:rFonts w:asciiTheme="minorHAnsi" w:hAnsiTheme="minorHAnsi" w:cstheme="minorHAnsi"/>
          <w:b w:val="0"/>
          <w:bCs w:val="0"/>
          <w:sz w:val="24"/>
          <w:szCs w:val="24"/>
        </w:rPr>
      </w:pPr>
      <w:r w:rsidRPr="006D08A0">
        <w:t>In response to question 7 of Round 1 questions, the applicant states that, “</w:t>
      </w:r>
      <w:r w:rsidRPr="006D08A0">
        <w:rPr>
          <w:rStyle w:val="cf01"/>
          <w:rFonts w:asciiTheme="minorHAnsi" w:hAnsiTheme="minorHAnsi" w:cstheme="minorHAnsi"/>
          <w:sz w:val="24"/>
          <w:szCs w:val="24"/>
        </w:rPr>
        <w:t xml:space="preserve">the Proposed Project will allow MMC patients to receive several other specialty services that are not provided at MMC, including pediatric surgery, cardiac surgery, and interventional cardiology, among others.” Is the intention </w:t>
      </w:r>
      <w:proofErr w:type="gramStart"/>
      <w:r w:rsidRPr="006D08A0">
        <w:rPr>
          <w:rStyle w:val="cf01"/>
          <w:rFonts w:asciiTheme="minorHAnsi" w:hAnsiTheme="minorHAnsi" w:cstheme="minorHAnsi"/>
          <w:sz w:val="24"/>
          <w:szCs w:val="24"/>
        </w:rPr>
        <w:t>for</w:t>
      </w:r>
      <w:proofErr w:type="gramEnd"/>
      <w:r w:rsidRPr="006D08A0">
        <w:rPr>
          <w:rStyle w:val="cf01"/>
          <w:rFonts w:asciiTheme="minorHAnsi" w:hAnsiTheme="minorHAnsi" w:cstheme="minorHAnsi"/>
          <w:sz w:val="24"/>
          <w:szCs w:val="24"/>
        </w:rPr>
        <w:t xml:space="preserve"> MMC to be able to deliver these services post-merger or does this statement mean that these services will be available at other facilities in the BH network?</w:t>
      </w:r>
    </w:p>
    <w:p w14:paraId="7D485674" w14:textId="77777777" w:rsidR="009B78D6" w:rsidRPr="009B78D6" w:rsidRDefault="009B78D6" w:rsidP="00936A37">
      <w:pPr>
        <w:pStyle w:val="ListParagraph"/>
        <w:suppressAutoHyphens w:val="0"/>
        <w:spacing w:after="120"/>
        <w:jc w:val="both"/>
        <w:rPr>
          <w:rStyle w:val="cf01"/>
          <w:rFonts w:asciiTheme="minorHAnsi" w:hAnsiTheme="minorHAnsi" w:cstheme="minorHAnsi"/>
          <w:sz w:val="24"/>
          <w:szCs w:val="24"/>
        </w:rPr>
      </w:pPr>
    </w:p>
    <w:p w14:paraId="6E44A76E" w14:textId="41182CFD" w:rsidR="007C23D5" w:rsidRDefault="007C23D5" w:rsidP="00936A37">
      <w:pPr>
        <w:pStyle w:val="ListParagraph"/>
        <w:suppressAutoHyphens w:val="0"/>
        <w:spacing w:after="120"/>
        <w:contextualSpacing w:val="0"/>
        <w:jc w:val="both"/>
        <w:rPr>
          <w:rStyle w:val="cf01"/>
          <w:rFonts w:asciiTheme="minorHAnsi" w:hAnsiTheme="minorHAnsi" w:cstheme="minorHAnsi"/>
          <w:sz w:val="24"/>
          <w:szCs w:val="24"/>
        </w:rPr>
      </w:pPr>
      <w:r w:rsidRPr="009B78D6">
        <w:rPr>
          <w:rStyle w:val="cf01"/>
          <w:rFonts w:asciiTheme="minorHAnsi" w:hAnsiTheme="minorHAnsi" w:cstheme="minorHAnsi"/>
          <w:sz w:val="24"/>
          <w:szCs w:val="24"/>
        </w:rPr>
        <w:t>These services are available at B</w:t>
      </w:r>
      <w:r w:rsidR="00600022">
        <w:rPr>
          <w:rStyle w:val="cf01"/>
          <w:rFonts w:asciiTheme="minorHAnsi" w:hAnsiTheme="minorHAnsi" w:cstheme="minorHAnsi"/>
          <w:sz w:val="24"/>
          <w:szCs w:val="24"/>
        </w:rPr>
        <w:t>aystate Medical Center</w:t>
      </w:r>
      <w:r w:rsidRPr="009B78D6">
        <w:rPr>
          <w:rStyle w:val="cf01"/>
          <w:rFonts w:asciiTheme="minorHAnsi" w:hAnsiTheme="minorHAnsi" w:cstheme="minorHAnsi"/>
          <w:sz w:val="24"/>
          <w:szCs w:val="24"/>
        </w:rPr>
        <w:t>. The Applicant anticipates that access for MMC patients to these services will be easier to facilitate once MMC is a member of Baystate Health as patients will have improved access to referrals to Baystate specialists who provide these services.</w:t>
      </w:r>
    </w:p>
    <w:p w14:paraId="6A4751C7" w14:textId="77777777" w:rsidR="00E70929" w:rsidRDefault="00E70929" w:rsidP="00936A37">
      <w:pPr>
        <w:pStyle w:val="ListParagraph"/>
        <w:suppressAutoHyphens w:val="0"/>
        <w:spacing w:after="120"/>
        <w:contextualSpacing w:val="0"/>
        <w:jc w:val="both"/>
        <w:rPr>
          <w:rStyle w:val="cf01"/>
          <w:rFonts w:asciiTheme="minorHAnsi" w:hAnsiTheme="minorHAnsi" w:cstheme="minorHAnsi"/>
          <w:sz w:val="24"/>
          <w:szCs w:val="24"/>
        </w:rPr>
      </w:pPr>
    </w:p>
    <w:p w14:paraId="2FAA6ED4" w14:textId="4ED151F4" w:rsidR="00600022" w:rsidRDefault="00E70929" w:rsidP="00201011">
      <w:pPr>
        <w:pStyle w:val="Heading2"/>
      </w:pPr>
      <w:r w:rsidRPr="00E70929">
        <w:lastRenderedPageBreak/>
        <w:t xml:space="preserve">Response to round 1 question 6b indicates </w:t>
      </w:r>
      <w:proofErr w:type="gramStart"/>
      <w:r w:rsidRPr="00E70929">
        <w:t>a number of</w:t>
      </w:r>
      <w:proofErr w:type="gramEnd"/>
      <w:r w:rsidRPr="00E70929">
        <w:t xml:space="preserve"> goals and approaches implemented to address health equity barriers. Please report on any results and successes achieved through these goals and approaches.</w:t>
      </w:r>
    </w:p>
    <w:p w14:paraId="2B73012D" w14:textId="77777777" w:rsidR="00E70929" w:rsidRPr="00E70929" w:rsidRDefault="00E70929" w:rsidP="00936A37">
      <w:pPr>
        <w:pStyle w:val="ListParagraph"/>
        <w:jc w:val="both"/>
        <w:rPr>
          <w:rStyle w:val="cf01"/>
          <w:rFonts w:asciiTheme="minorHAnsi" w:hAnsiTheme="minorHAnsi" w:cstheme="minorHAnsi"/>
          <w:b/>
          <w:bCs/>
          <w:sz w:val="24"/>
          <w:szCs w:val="24"/>
        </w:rPr>
      </w:pPr>
    </w:p>
    <w:p w14:paraId="40975423" w14:textId="095B84A8" w:rsidR="00E70929" w:rsidRPr="00E70929" w:rsidRDefault="00E70929" w:rsidP="00936A37">
      <w:pPr>
        <w:suppressAutoHyphens w:val="0"/>
        <w:spacing w:after="120"/>
        <w:ind w:left="720"/>
        <w:jc w:val="both"/>
        <w:rPr>
          <w:rStyle w:val="cf01"/>
          <w:rFonts w:asciiTheme="minorHAnsi" w:hAnsiTheme="minorHAnsi" w:cstheme="minorHAnsi"/>
          <w:sz w:val="24"/>
          <w:szCs w:val="24"/>
        </w:rPr>
      </w:pPr>
      <w:r>
        <w:rPr>
          <w:rStyle w:val="cf01"/>
          <w:rFonts w:asciiTheme="minorHAnsi" w:hAnsiTheme="minorHAnsi" w:cstheme="minorHAnsi"/>
          <w:sz w:val="24"/>
          <w:szCs w:val="24"/>
        </w:rPr>
        <w:t>The goals and initiatives are in the process of being implemented and will be evaluated over time.</w:t>
      </w:r>
    </w:p>
    <w:p w14:paraId="008EBC06" w14:textId="13B0F7E5" w:rsidR="006D08A0" w:rsidRPr="006D08A0" w:rsidRDefault="006D08A0" w:rsidP="00201011">
      <w:pPr>
        <w:pStyle w:val="Heading2"/>
        <w:rPr>
          <w:rStyle w:val="cf01"/>
          <w:rFonts w:asciiTheme="minorHAnsi" w:hAnsiTheme="minorHAnsi" w:cstheme="minorHAnsi"/>
          <w:b w:val="0"/>
          <w:bCs w:val="0"/>
          <w:sz w:val="24"/>
          <w:szCs w:val="24"/>
        </w:rPr>
      </w:pPr>
      <w:r w:rsidRPr="006D08A0">
        <w:rPr>
          <w:rStyle w:val="cf01"/>
          <w:rFonts w:asciiTheme="minorHAnsi" w:hAnsiTheme="minorHAnsi" w:cstheme="minorHAnsi"/>
          <w:sz w:val="24"/>
          <w:szCs w:val="24"/>
        </w:rPr>
        <w:t>Narrative page 17 reports that the comments provided at the community meeting included, “availability of maternity services.” Were these questions about the availability of these services or a request that they be reestablished at MMC?</w:t>
      </w:r>
    </w:p>
    <w:p w14:paraId="5F3C0087" w14:textId="77777777" w:rsidR="006D08A0" w:rsidRDefault="006D08A0" w:rsidP="00936A37">
      <w:pPr>
        <w:pStyle w:val="ListParagraph"/>
        <w:jc w:val="both"/>
        <w:rPr>
          <w:rFonts w:cstheme="minorHAnsi"/>
        </w:rPr>
      </w:pPr>
    </w:p>
    <w:p w14:paraId="1E5C4B95" w14:textId="3678079B" w:rsidR="006D08A0" w:rsidRPr="006D08A0" w:rsidRDefault="006D08A0" w:rsidP="00936A37">
      <w:pPr>
        <w:pStyle w:val="ListParagraph"/>
        <w:jc w:val="both"/>
        <w:rPr>
          <w:rStyle w:val="cf01"/>
          <w:rFonts w:asciiTheme="minorHAnsi" w:hAnsiTheme="minorHAnsi" w:cstheme="minorHAnsi"/>
          <w:sz w:val="24"/>
          <w:szCs w:val="24"/>
        </w:rPr>
      </w:pPr>
      <w:r w:rsidRPr="006D08A0">
        <w:rPr>
          <w:rStyle w:val="cf01"/>
          <w:rFonts w:asciiTheme="minorHAnsi" w:hAnsiTheme="minorHAnsi" w:cstheme="minorHAnsi"/>
          <w:sz w:val="24"/>
          <w:szCs w:val="24"/>
        </w:rPr>
        <w:t xml:space="preserve">The nature of the comment at the </w:t>
      </w:r>
      <w:r w:rsidR="00600022">
        <w:rPr>
          <w:rStyle w:val="cf01"/>
          <w:rFonts w:asciiTheme="minorHAnsi" w:hAnsiTheme="minorHAnsi" w:cstheme="minorHAnsi"/>
          <w:sz w:val="24"/>
          <w:szCs w:val="24"/>
        </w:rPr>
        <w:t xml:space="preserve">community </w:t>
      </w:r>
      <w:r w:rsidRPr="006D08A0">
        <w:rPr>
          <w:rStyle w:val="cf01"/>
          <w:rFonts w:asciiTheme="minorHAnsi" w:hAnsiTheme="minorHAnsi" w:cstheme="minorHAnsi"/>
          <w:sz w:val="24"/>
          <w:szCs w:val="24"/>
        </w:rPr>
        <w:t xml:space="preserve">meeting was a statement of the importance of maternity services and the desire </w:t>
      </w:r>
      <w:r w:rsidR="00847338">
        <w:rPr>
          <w:rStyle w:val="cf01"/>
          <w:rFonts w:asciiTheme="minorHAnsi" w:hAnsiTheme="minorHAnsi" w:cstheme="minorHAnsi"/>
          <w:sz w:val="24"/>
          <w:szCs w:val="24"/>
        </w:rPr>
        <w:t xml:space="preserve">for </w:t>
      </w:r>
      <w:r w:rsidRPr="006D08A0">
        <w:rPr>
          <w:rStyle w:val="cf01"/>
          <w:rFonts w:asciiTheme="minorHAnsi" w:hAnsiTheme="minorHAnsi" w:cstheme="minorHAnsi"/>
          <w:sz w:val="24"/>
          <w:szCs w:val="24"/>
        </w:rPr>
        <w:t xml:space="preserve">the services to </w:t>
      </w:r>
      <w:r w:rsidR="00847338">
        <w:rPr>
          <w:rStyle w:val="cf01"/>
          <w:rFonts w:asciiTheme="minorHAnsi" w:hAnsiTheme="minorHAnsi" w:cstheme="minorHAnsi"/>
          <w:sz w:val="24"/>
          <w:szCs w:val="24"/>
        </w:rPr>
        <w:t>be available</w:t>
      </w:r>
      <w:r w:rsidRPr="006D08A0">
        <w:rPr>
          <w:rStyle w:val="cf01"/>
          <w:rFonts w:asciiTheme="minorHAnsi" w:hAnsiTheme="minorHAnsi" w:cstheme="minorHAnsi"/>
          <w:sz w:val="24"/>
          <w:szCs w:val="24"/>
        </w:rPr>
        <w:t xml:space="preserve"> in the community. </w:t>
      </w:r>
    </w:p>
    <w:p w14:paraId="32DA8193" w14:textId="77777777" w:rsidR="006D08A0" w:rsidRPr="009B78D6" w:rsidRDefault="006D08A0" w:rsidP="00936A37">
      <w:pPr>
        <w:pStyle w:val="ListParagraph"/>
        <w:suppressAutoHyphens w:val="0"/>
        <w:spacing w:after="120"/>
        <w:contextualSpacing w:val="0"/>
        <w:jc w:val="both"/>
        <w:rPr>
          <w:rStyle w:val="cf01"/>
          <w:rFonts w:asciiTheme="minorHAnsi" w:hAnsiTheme="minorHAnsi" w:cstheme="minorHAnsi"/>
          <w:sz w:val="24"/>
          <w:szCs w:val="24"/>
        </w:rPr>
      </w:pPr>
    </w:p>
    <w:p w14:paraId="36A70DF8" w14:textId="7BD2761E" w:rsidR="007C23D5" w:rsidRPr="009B78D6" w:rsidRDefault="007C23D5" w:rsidP="00201011">
      <w:pPr>
        <w:pStyle w:val="Heading2"/>
      </w:pPr>
      <w:r w:rsidRPr="009B78D6">
        <w:t xml:space="preserve">Does the Applicant anticipate maintaining their public payer mix at MMC? </w:t>
      </w:r>
    </w:p>
    <w:p w14:paraId="2C82E18B" w14:textId="77777777" w:rsidR="007C23D5" w:rsidRPr="009B78D6" w:rsidRDefault="007C23D5" w:rsidP="00936A37">
      <w:pPr>
        <w:pStyle w:val="ListParagraph"/>
        <w:suppressAutoHyphens w:val="0"/>
        <w:jc w:val="both"/>
        <w:rPr>
          <w:rFonts w:asciiTheme="minorHAnsi" w:hAnsiTheme="minorHAnsi" w:cstheme="minorHAnsi"/>
          <w:b/>
          <w:bCs/>
        </w:rPr>
      </w:pPr>
    </w:p>
    <w:p w14:paraId="6343EAE0" w14:textId="52D183CC" w:rsidR="007C23D5" w:rsidRPr="009B78D6" w:rsidRDefault="007C23D5" w:rsidP="00936A37">
      <w:pPr>
        <w:pStyle w:val="ListParagraph"/>
        <w:suppressAutoHyphens w:val="0"/>
        <w:jc w:val="both"/>
        <w:rPr>
          <w:rFonts w:asciiTheme="minorHAnsi" w:hAnsiTheme="minorHAnsi" w:cstheme="minorHAnsi"/>
        </w:rPr>
      </w:pPr>
      <w:r w:rsidRPr="009B78D6">
        <w:rPr>
          <w:rFonts w:asciiTheme="minorHAnsi" w:hAnsiTheme="minorHAnsi" w:cstheme="minorHAnsi"/>
        </w:rPr>
        <w:t xml:space="preserve">The Applicant does not anticipate any change to the public payer mix at MMC. </w:t>
      </w:r>
    </w:p>
    <w:p w14:paraId="7CCE6072" w14:textId="77777777" w:rsidR="007C23D5" w:rsidRPr="009B78D6" w:rsidRDefault="007C23D5" w:rsidP="00936A37">
      <w:pPr>
        <w:pStyle w:val="ListParagraph"/>
        <w:suppressAutoHyphens w:val="0"/>
        <w:jc w:val="both"/>
        <w:rPr>
          <w:rFonts w:asciiTheme="minorHAnsi" w:hAnsiTheme="minorHAnsi" w:cstheme="minorHAnsi"/>
        </w:rPr>
      </w:pPr>
    </w:p>
    <w:p w14:paraId="41CFB298" w14:textId="1456E104" w:rsidR="007C23D5" w:rsidRPr="009B78D6" w:rsidRDefault="007C23D5" w:rsidP="00201011">
      <w:pPr>
        <w:pStyle w:val="Heading2"/>
      </w:pPr>
      <w:r w:rsidRPr="009B78D6">
        <w:t xml:space="preserve">Does the Applicant have projection about how this the Proposed Project would impact the public payer mix across BH? </w:t>
      </w:r>
    </w:p>
    <w:p w14:paraId="65837287" w14:textId="77777777" w:rsidR="009B78D6" w:rsidRPr="009B78D6" w:rsidRDefault="009B78D6" w:rsidP="00936A37">
      <w:pPr>
        <w:pStyle w:val="ListParagraph"/>
        <w:suppressAutoHyphens w:val="0"/>
        <w:jc w:val="both"/>
        <w:rPr>
          <w:rFonts w:asciiTheme="minorHAnsi" w:hAnsiTheme="minorHAnsi" w:cstheme="minorHAnsi"/>
        </w:rPr>
      </w:pPr>
    </w:p>
    <w:p w14:paraId="289F1A78" w14:textId="4ABA0319" w:rsidR="007C23D5" w:rsidRDefault="007C23D5" w:rsidP="00936A37">
      <w:pPr>
        <w:pStyle w:val="ListParagraph"/>
        <w:suppressAutoHyphens w:val="0"/>
        <w:jc w:val="both"/>
        <w:rPr>
          <w:rFonts w:asciiTheme="minorHAnsi" w:hAnsiTheme="minorHAnsi" w:cstheme="minorHAnsi"/>
        </w:rPr>
      </w:pPr>
      <w:r w:rsidRPr="009B78D6">
        <w:rPr>
          <w:rFonts w:asciiTheme="minorHAnsi" w:hAnsiTheme="minorHAnsi" w:cstheme="minorHAnsi"/>
        </w:rPr>
        <w:t>The Applicant does not project any impact to the public payer mix across BH.</w:t>
      </w:r>
    </w:p>
    <w:p w14:paraId="61232A55" w14:textId="77777777" w:rsidR="006D08A0" w:rsidRPr="009B78D6" w:rsidRDefault="006D08A0" w:rsidP="00936A37">
      <w:pPr>
        <w:pStyle w:val="ListParagraph"/>
        <w:suppressAutoHyphens w:val="0"/>
        <w:jc w:val="both"/>
        <w:rPr>
          <w:rFonts w:asciiTheme="minorHAnsi" w:hAnsiTheme="minorHAnsi" w:cstheme="minorHAnsi"/>
        </w:rPr>
      </w:pPr>
    </w:p>
    <w:p w14:paraId="594E9DBE" w14:textId="498AF12C" w:rsidR="006D08A0" w:rsidRPr="006D08A0" w:rsidRDefault="006D08A0" w:rsidP="00201011">
      <w:pPr>
        <w:pStyle w:val="Heading2"/>
      </w:pPr>
      <w:r w:rsidRPr="006D08A0">
        <w:t>How does more appropriate hospital utilization positively impact provider costs (through administrative efficiencies, shorter stays, employee/staffing models, or something else)?</w:t>
      </w:r>
    </w:p>
    <w:p w14:paraId="02BDE1C5" w14:textId="77777777" w:rsidR="006D08A0" w:rsidRDefault="006D08A0" w:rsidP="00936A37">
      <w:pPr>
        <w:pStyle w:val="ListParagraph"/>
        <w:jc w:val="both"/>
        <w:rPr>
          <w:rFonts w:asciiTheme="minorHAnsi" w:hAnsiTheme="minorHAnsi" w:cstheme="minorHAnsi"/>
          <w:b/>
          <w:bCs/>
        </w:rPr>
      </w:pPr>
    </w:p>
    <w:p w14:paraId="3806671B" w14:textId="6AB1A9DB" w:rsidR="006D08A0" w:rsidRPr="006D08A0" w:rsidRDefault="006D08A0" w:rsidP="00936A37">
      <w:pPr>
        <w:ind w:left="720"/>
        <w:jc w:val="both"/>
        <w:rPr>
          <w:rFonts w:asciiTheme="minorHAnsi" w:hAnsiTheme="minorHAnsi" w:cstheme="minorHAnsi"/>
        </w:rPr>
      </w:pPr>
      <w:r w:rsidRPr="006D08A0">
        <w:rPr>
          <w:rFonts w:asciiTheme="minorHAnsi" w:hAnsiTheme="minorHAnsi" w:cstheme="minorHAnsi"/>
        </w:rPr>
        <w:t xml:space="preserve">More appropriate hospital utilization is expected to improve provider costs through efficiencies associated with standardization of suppliers, consolidation of vendors, </w:t>
      </w:r>
      <w:r w:rsidR="00600022">
        <w:rPr>
          <w:rFonts w:asciiTheme="minorHAnsi" w:hAnsiTheme="minorHAnsi" w:cstheme="minorHAnsi"/>
        </w:rPr>
        <w:t xml:space="preserve">and </w:t>
      </w:r>
      <w:r w:rsidRPr="006D08A0">
        <w:rPr>
          <w:rFonts w:asciiTheme="minorHAnsi" w:hAnsiTheme="minorHAnsi" w:cstheme="minorHAnsi"/>
        </w:rPr>
        <w:t>gr</w:t>
      </w:r>
      <w:r>
        <w:rPr>
          <w:rFonts w:asciiTheme="minorHAnsi" w:hAnsiTheme="minorHAnsi" w:cstheme="minorHAnsi"/>
        </w:rPr>
        <w:t>e</w:t>
      </w:r>
      <w:r w:rsidRPr="006D08A0">
        <w:rPr>
          <w:rFonts w:asciiTheme="minorHAnsi" w:hAnsiTheme="minorHAnsi" w:cstheme="minorHAnsi"/>
        </w:rPr>
        <w:t>ater capacity to serve patients resulting in appropriate and timely care that will likely improve throughput.</w:t>
      </w:r>
    </w:p>
    <w:p w14:paraId="54D46464" w14:textId="77777777" w:rsidR="007C23D5" w:rsidRPr="009B78D6" w:rsidRDefault="007C23D5" w:rsidP="00936A37">
      <w:pPr>
        <w:pStyle w:val="ListParagraph"/>
        <w:suppressAutoHyphens w:val="0"/>
        <w:jc w:val="both"/>
        <w:rPr>
          <w:rFonts w:asciiTheme="minorHAnsi" w:hAnsiTheme="minorHAnsi" w:cstheme="minorHAnsi"/>
        </w:rPr>
      </w:pPr>
    </w:p>
    <w:p w14:paraId="76DD4616" w14:textId="28A97510" w:rsidR="00025F03" w:rsidRPr="009B78D6" w:rsidRDefault="00025F03" w:rsidP="00201011">
      <w:pPr>
        <w:pStyle w:val="Heading2"/>
      </w:pPr>
      <w:r w:rsidRPr="009B78D6">
        <w:t>Does the Applicant intend to maintain the current rates for the Patient Panel at MMC?</w:t>
      </w:r>
    </w:p>
    <w:p w14:paraId="21D6BB8C" w14:textId="3CCE2228" w:rsidR="00025F03" w:rsidRPr="009B78D6" w:rsidRDefault="00025F03" w:rsidP="00936A37">
      <w:pPr>
        <w:pStyle w:val="ListParagraph"/>
        <w:spacing w:after="120"/>
        <w:contextualSpacing w:val="0"/>
        <w:jc w:val="both"/>
        <w:rPr>
          <w:rFonts w:asciiTheme="minorHAnsi" w:hAnsiTheme="minorHAnsi" w:cstheme="minorHAnsi"/>
        </w:rPr>
      </w:pPr>
      <w:r w:rsidRPr="009B78D6">
        <w:rPr>
          <w:rFonts w:asciiTheme="minorHAnsi" w:hAnsiTheme="minorHAnsi" w:cstheme="minorHAnsi"/>
        </w:rPr>
        <w:t xml:space="preserve">Yes, the Applicant intends to maintain the current rates for patients at MMC. </w:t>
      </w:r>
    </w:p>
    <w:p w14:paraId="1094CD8D" w14:textId="525E774E" w:rsidR="006D08A0" w:rsidRDefault="006D08A0" w:rsidP="00201011">
      <w:pPr>
        <w:pStyle w:val="Heading2"/>
      </w:pPr>
      <w:r w:rsidRPr="006D08A0">
        <w:t xml:space="preserve">Response to round 1 question 3 indicates that Baystate has been providing labor and delivery services to hundreds of MMC patients while MMC provides limited services to its remaining pregnant patients, who are then transitioned to Baystate for their deliveries.  </w:t>
      </w:r>
    </w:p>
    <w:p w14:paraId="78FD19B3" w14:textId="77777777" w:rsidR="00936A37" w:rsidRPr="006D08A0" w:rsidRDefault="00936A37" w:rsidP="00936A37">
      <w:pPr>
        <w:pStyle w:val="pf0"/>
        <w:ind w:left="720"/>
        <w:jc w:val="both"/>
        <w:rPr>
          <w:rFonts w:ascii="Aptos" w:hAnsi="Aptos" w:cstheme="minorHAnsi"/>
          <w:b/>
          <w:bCs/>
          <w:kern w:val="2"/>
          <w14:ligatures w14:val="standardContextual"/>
        </w:rPr>
      </w:pPr>
    </w:p>
    <w:p w14:paraId="379E527F" w14:textId="3E0FA8E4" w:rsidR="006D08A0" w:rsidRPr="006D08A0" w:rsidRDefault="006D08A0" w:rsidP="00936A37">
      <w:pPr>
        <w:pStyle w:val="pf0"/>
        <w:numPr>
          <w:ilvl w:val="1"/>
          <w:numId w:val="23"/>
        </w:numPr>
        <w:jc w:val="both"/>
        <w:rPr>
          <w:rFonts w:asciiTheme="minorHAnsi" w:hAnsiTheme="minorHAnsi" w:cstheme="minorHAnsi"/>
          <w:b/>
          <w:bCs/>
          <w:kern w:val="2"/>
          <w14:ligatures w14:val="standardContextual"/>
        </w:rPr>
      </w:pPr>
      <w:r w:rsidRPr="006D08A0">
        <w:rPr>
          <w:rFonts w:asciiTheme="minorHAnsi" w:hAnsiTheme="minorHAnsi" w:cstheme="minorHAnsi"/>
          <w:b/>
          <w:bCs/>
          <w:kern w:val="2"/>
          <w14:ligatures w14:val="standardContextual"/>
        </w:rPr>
        <w:lastRenderedPageBreak/>
        <w:t>Where is perinatal care currently being provided for MMC patients?</w:t>
      </w:r>
    </w:p>
    <w:p w14:paraId="4FCF956C" w14:textId="11095CC9" w:rsidR="006D08A0" w:rsidRPr="006D08A0" w:rsidRDefault="002F7F4B" w:rsidP="00936A37">
      <w:pPr>
        <w:pStyle w:val="pf0"/>
        <w:ind w:firstLine="720"/>
        <w:jc w:val="both"/>
        <w:rPr>
          <w:rFonts w:asciiTheme="minorHAnsi" w:hAnsiTheme="minorHAnsi" w:cstheme="minorHAnsi"/>
          <w:kern w:val="2"/>
          <w14:ligatures w14:val="standardContextual"/>
        </w:rPr>
      </w:pPr>
      <w:r>
        <w:rPr>
          <w:rFonts w:asciiTheme="minorHAnsi" w:hAnsiTheme="minorHAnsi" w:cstheme="minorHAnsi"/>
          <w:kern w:val="2"/>
          <w14:ligatures w14:val="standardContextual"/>
        </w:rPr>
        <w:t xml:space="preserve">There </w:t>
      </w:r>
      <w:r w:rsidR="006D08A0" w:rsidRPr="006D08A0">
        <w:rPr>
          <w:rFonts w:asciiTheme="minorHAnsi" w:hAnsiTheme="minorHAnsi" w:cstheme="minorHAnsi"/>
          <w:kern w:val="2"/>
          <w14:ligatures w14:val="standardContextual"/>
        </w:rPr>
        <w:t xml:space="preserve">is one midwife still providing perinatal services through MMC. </w:t>
      </w:r>
    </w:p>
    <w:p w14:paraId="69A42E6B" w14:textId="77777777" w:rsidR="006D08A0" w:rsidRPr="006D08A0" w:rsidRDefault="006D08A0" w:rsidP="00936A37">
      <w:pPr>
        <w:pStyle w:val="pf0"/>
        <w:ind w:left="1080"/>
        <w:jc w:val="both"/>
        <w:rPr>
          <w:rFonts w:asciiTheme="minorHAnsi" w:hAnsiTheme="minorHAnsi" w:cstheme="minorHAnsi"/>
          <w:b/>
          <w:bCs/>
          <w:kern w:val="2"/>
          <w14:ligatures w14:val="standardContextual"/>
        </w:rPr>
      </w:pPr>
      <w:r w:rsidRPr="006D08A0">
        <w:rPr>
          <w:rFonts w:asciiTheme="minorHAnsi" w:hAnsiTheme="minorHAnsi" w:cstheme="minorHAnsi"/>
          <w:b/>
          <w:bCs/>
          <w:kern w:val="2"/>
          <w14:ligatures w14:val="standardContextual"/>
        </w:rPr>
        <w:t>b. Where would the Applicant anticipate this care to be provided after the merger?</w:t>
      </w:r>
    </w:p>
    <w:p w14:paraId="5A95A512" w14:textId="01FBAB37" w:rsidR="006D08A0" w:rsidRPr="00F66384" w:rsidRDefault="00F66384" w:rsidP="00936A37">
      <w:pPr>
        <w:ind w:left="720"/>
        <w:jc w:val="both"/>
        <w:rPr>
          <w:rFonts w:asciiTheme="minorHAnsi" w:hAnsiTheme="minorHAnsi" w:cstheme="minorHAnsi"/>
        </w:rPr>
      </w:pPr>
      <w:r>
        <w:rPr>
          <w:rFonts w:asciiTheme="minorHAnsi" w:hAnsiTheme="minorHAnsi" w:cstheme="minorHAnsi"/>
        </w:rPr>
        <w:t xml:space="preserve">Following the merger, the Applicant will assess the availability of clinicians in the community to provide these services. </w:t>
      </w:r>
    </w:p>
    <w:p w14:paraId="4A1B94EB" w14:textId="58EAB76D" w:rsidR="006D08A0" w:rsidRPr="006D08A0" w:rsidRDefault="006D08A0" w:rsidP="00201011">
      <w:pPr>
        <w:pStyle w:val="Heading2"/>
      </w:pPr>
      <w:r w:rsidRPr="006D08A0">
        <w:t>Does the Applicant have plans regarding the potential centralization of maternity-enhancing access for patients?</w:t>
      </w:r>
    </w:p>
    <w:p w14:paraId="3C61FD33" w14:textId="22E475BA" w:rsidR="00936A37" w:rsidRPr="006D08A0" w:rsidRDefault="00936A37" w:rsidP="00936A37">
      <w:pPr>
        <w:pStyle w:val="pf0"/>
        <w:ind w:left="720"/>
        <w:jc w:val="both"/>
        <w:rPr>
          <w:rFonts w:ascii="Aptos" w:hAnsi="Aptos" w:cstheme="minorHAnsi"/>
        </w:rPr>
      </w:pPr>
      <w:r>
        <w:rPr>
          <w:rFonts w:ascii="Aptos" w:hAnsi="Aptos" w:cstheme="minorHAnsi"/>
        </w:rPr>
        <w:t>The Applicant</w:t>
      </w:r>
      <w:r w:rsidRPr="006D08A0">
        <w:rPr>
          <w:rFonts w:ascii="Aptos" w:hAnsi="Aptos" w:cstheme="minorHAnsi"/>
        </w:rPr>
        <w:t xml:space="preserve"> has not made a final decision about the Maternity Beds at this time and will provide an update to the Department prior to its issuance of the Staff Report for this DoN.</w:t>
      </w:r>
      <w:r>
        <w:rPr>
          <w:rFonts w:ascii="Aptos" w:hAnsi="Aptos" w:cstheme="minorHAnsi"/>
        </w:rPr>
        <w:t xml:space="preserve"> Planning for the delivery of maternity services will continue following the integration of MMC into BH.</w:t>
      </w:r>
      <w:r w:rsidRPr="006D08A0">
        <w:rPr>
          <w:rFonts w:ascii="Aptos" w:hAnsi="Aptos" w:cstheme="minorHAnsi"/>
        </w:rPr>
        <w:t xml:space="preserve"> </w:t>
      </w:r>
    </w:p>
    <w:p w14:paraId="71947EBE" w14:textId="6E0B239C" w:rsidR="002F018D" w:rsidRDefault="002F018D" w:rsidP="00936A37">
      <w:pPr>
        <w:ind w:left="360"/>
        <w:jc w:val="both"/>
      </w:pPr>
    </w:p>
    <w:sectPr w:rsidR="002F018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E5DA4" w14:textId="77777777" w:rsidR="00C7278B" w:rsidRDefault="00C7278B" w:rsidP="00447523">
      <w:r>
        <w:separator/>
      </w:r>
    </w:p>
  </w:endnote>
  <w:endnote w:type="continuationSeparator" w:id="0">
    <w:p w14:paraId="6DA9E492" w14:textId="77777777" w:rsidR="00C7278B" w:rsidRDefault="00C7278B" w:rsidP="00447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hiller">
    <w:panose1 w:val="040204040310070206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3EC5F" w14:textId="77777777" w:rsidR="00C7278B" w:rsidRDefault="00C7278B" w:rsidP="00447523">
      <w:r>
        <w:separator/>
      </w:r>
    </w:p>
  </w:footnote>
  <w:footnote w:type="continuationSeparator" w:id="0">
    <w:p w14:paraId="13FEB45C" w14:textId="77777777" w:rsidR="00C7278B" w:rsidRDefault="00C7278B" w:rsidP="00447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280F4" w14:textId="77777777" w:rsidR="00447523" w:rsidRPr="00447523" w:rsidRDefault="00447523" w:rsidP="00447523">
    <w:pPr>
      <w:pStyle w:val="Header"/>
      <w:pBdr>
        <w:bottom w:val="single" w:sz="4" w:space="1" w:color="auto"/>
      </w:pBdr>
      <w:jc w:val="center"/>
      <w:rPr>
        <w:rFonts w:asciiTheme="majorHAnsi" w:hAnsiTheme="majorHAnsi" w:cs="Arial-BoldMT"/>
        <w:b/>
        <w:bCs/>
        <w:sz w:val="28"/>
        <w:szCs w:val="28"/>
      </w:rPr>
    </w:pPr>
    <w:r w:rsidRPr="00447523">
      <w:rPr>
        <w:rFonts w:asciiTheme="majorHAnsi" w:hAnsiTheme="majorHAnsi" w:cs="Arial-BoldMT"/>
        <w:b/>
        <w:bCs/>
        <w:sz w:val="28"/>
        <w:szCs w:val="28"/>
      </w:rPr>
      <w:t xml:space="preserve">Baystate Health, Inc. </w:t>
    </w:r>
  </w:p>
  <w:p w14:paraId="6239FB7D" w14:textId="77777777" w:rsidR="00447523" w:rsidRPr="00447523" w:rsidRDefault="00447523" w:rsidP="00447523">
    <w:pPr>
      <w:pStyle w:val="Header"/>
      <w:pBdr>
        <w:bottom w:val="single" w:sz="4" w:space="1" w:color="auto"/>
      </w:pBdr>
      <w:jc w:val="center"/>
      <w:rPr>
        <w:rFonts w:asciiTheme="majorHAnsi" w:hAnsiTheme="majorHAnsi" w:cs="Arial-BoldMT"/>
        <w:b/>
        <w:bCs/>
        <w:sz w:val="20"/>
        <w:szCs w:val="20"/>
      </w:rPr>
    </w:pPr>
    <w:r w:rsidRPr="00447523">
      <w:rPr>
        <w:rFonts w:asciiTheme="majorHAnsi" w:hAnsiTheme="majorHAnsi" w:cs="Arial-BoldMT"/>
        <w:b/>
        <w:bCs/>
      </w:rPr>
      <w:t>BH-25061310-TO</w:t>
    </w:r>
  </w:p>
  <w:p w14:paraId="067AE8BC" w14:textId="77777777" w:rsidR="00447523" w:rsidRDefault="00447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7E"/>
    <w:multiLevelType w:val="hybridMultilevel"/>
    <w:tmpl w:val="713A26D8"/>
    <w:lvl w:ilvl="0" w:tplc="A6885AC2">
      <w:start w:val="1"/>
      <w:numFmt w:val="decimal"/>
      <w:pStyle w:val="Heading2"/>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F785F"/>
    <w:multiLevelType w:val="hybridMultilevel"/>
    <w:tmpl w:val="F3406236"/>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1F6715"/>
    <w:multiLevelType w:val="hybridMultilevel"/>
    <w:tmpl w:val="37D0803A"/>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F5159"/>
    <w:multiLevelType w:val="hybridMultilevel"/>
    <w:tmpl w:val="024C55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232016"/>
    <w:multiLevelType w:val="hybridMultilevel"/>
    <w:tmpl w:val="2B34F06C"/>
    <w:lvl w:ilvl="0" w:tplc="5CCEA87C">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323EC"/>
    <w:multiLevelType w:val="hybridMultilevel"/>
    <w:tmpl w:val="E6C2427A"/>
    <w:lvl w:ilvl="0" w:tplc="0409000F">
      <w:start w:val="1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A11E8"/>
    <w:multiLevelType w:val="hybridMultilevel"/>
    <w:tmpl w:val="4694F2FE"/>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F35EDD"/>
    <w:multiLevelType w:val="hybridMultilevel"/>
    <w:tmpl w:val="30884A90"/>
    <w:lvl w:ilvl="0" w:tplc="0354FC6C">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6505F"/>
    <w:multiLevelType w:val="multilevel"/>
    <w:tmpl w:val="0E16A272"/>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cs="Times New Roman" w:hint="default"/>
        <w:sz w:val="20"/>
      </w:rPr>
    </w:lvl>
    <w:lvl w:ilvl="2">
      <w:start w:val="1"/>
      <w:numFmt w:val="bullet"/>
      <w:lvlText w:val=""/>
      <w:lvlJc w:val="left"/>
      <w:pPr>
        <w:tabs>
          <w:tab w:val="num" w:pos="2970"/>
        </w:tabs>
        <w:ind w:left="2970" w:hanging="360"/>
      </w:pPr>
      <w:rPr>
        <w:rFonts w:ascii="Wingdings" w:hAnsi="Wingdings" w:hint="default"/>
        <w:sz w:val="20"/>
      </w:rPr>
    </w:lvl>
    <w:lvl w:ilvl="3">
      <w:start w:val="1"/>
      <w:numFmt w:val="bullet"/>
      <w:lvlText w:val=""/>
      <w:lvlJc w:val="left"/>
      <w:pPr>
        <w:tabs>
          <w:tab w:val="num" w:pos="3690"/>
        </w:tabs>
        <w:ind w:left="3690" w:hanging="360"/>
      </w:pPr>
      <w:rPr>
        <w:rFonts w:ascii="Wingdings" w:hAnsi="Wingdings" w:hint="default"/>
        <w:sz w:val="20"/>
      </w:rPr>
    </w:lvl>
    <w:lvl w:ilvl="4">
      <w:start w:val="1"/>
      <w:numFmt w:val="bullet"/>
      <w:lvlText w:val=""/>
      <w:lvlJc w:val="left"/>
      <w:pPr>
        <w:tabs>
          <w:tab w:val="num" w:pos="4410"/>
        </w:tabs>
        <w:ind w:left="4410" w:hanging="360"/>
      </w:pPr>
      <w:rPr>
        <w:rFonts w:ascii="Wingdings" w:hAnsi="Wingdings" w:hint="default"/>
        <w:sz w:val="20"/>
      </w:rPr>
    </w:lvl>
    <w:lvl w:ilvl="5">
      <w:start w:val="1"/>
      <w:numFmt w:val="bullet"/>
      <w:lvlText w:val=""/>
      <w:lvlJc w:val="left"/>
      <w:pPr>
        <w:tabs>
          <w:tab w:val="num" w:pos="5130"/>
        </w:tabs>
        <w:ind w:left="5130" w:hanging="360"/>
      </w:pPr>
      <w:rPr>
        <w:rFonts w:ascii="Wingdings" w:hAnsi="Wingdings" w:hint="default"/>
        <w:sz w:val="20"/>
      </w:rPr>
    </w:lvl>
    <w:lvl w:ilvl="6">
      <w:start w:val="1"/>
      <w:numFmt w:val="bullet"/>
      <w:lvlText w:val=""/>
      <w:lvlJc w:val="left"/>
      <w:pPr>
        <w:tabs>
          <w:tab w:val="num" w:pos="5850"/>
        </w:tabs>
        <w:ind w:left="5850" w:hanging="360"/>
      </w:pPr>
      <w:rPr>
        <w:rFonts w:ascii="Wingdings" w:hAnsi="Wingdings" w:hint="default"/>
        <w:sz w:val="20"/>
      </w:rPr>
    </w:lvl>
    <w:lvl w:ilvl="7">
      <w:start w:val="1"/>
      <w:numFmt w:val="bullet"/>
      <w:lvlText w:val=""/>
      <w:lvlJc w:val="left"/>
      <w:pPr>
        <w:tabs>
          <w:tab w:val="num" w:pos="6570"/>
        </w:tabs>
        <w:ind w:left="6570" w:hanging="360"/>
      </w:pPr>
      <w:rPr>
        <w:rFonts w:ascii="Wingdings" w:hAnsi="Wingdings" w:hint="default"/>
        <w:sz w:val="20"/>
      </w:rPr>
    </w:lvl>
    <w:lvl w:ilvl="8">
      <w:start w:val="1"/>
      <w:numFmt w:val="bullet"/>
      <w:lvlText w:val=""/>
      <w:lvlJc w:val="left"/>
      <w:pPr>
        <w:tabs>
          <w:tab w:val="num" w:pos="7290"/>
        </w:tabs>
        <w:ind w:left="7290" w:hanging="360"/>
      </w:pPr>
      <w:rPr>
        <w:rFonts w:ascii="Wingdings" w:hAnsi="Wingdings" w:hint="default"/>
        <w:sz w:val="20"/>
      </w:rPr>
    </w:lvl>
  </w:abstractNum>
  <w:abstractNum w:abstractNumId="9" w15:restartNumberingAfterBreak="0">
    <w:nsid w:val="2AB76352"/>
    <w:multiLevelType w:val="hybridMultilevel"/>
    <w:tmpl w:val="3DF2F532"/>
    <w:lvl w:ilvl="0" w:tplc="63D09460">
      <w:start w:val="19"/>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51C67"/>
    <w:multiLevelType w:val="hybridMultilevel"/>
    <w:tmpl w:val="547A3A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C0505D"/>
    <w:multiLevelType w:val="hybridMultilevel"/>
    <w:tmpl w:val="763ECC38"/>
    <w:lvl w:ilvl="0" w:tplc="FD624B28">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BA585C"/>
    <w:multiLevelType w:val="hybridMultilevel"/>
    <w:tmpl w:val="4582DA9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24359"/>
    <w:multiLevelType w:val="hybridMultilevel"/>
    <w:tmpl w:val="B07E75DE"/>
    <w:lvl w:ilvl="0" w:tplc="FFFFFFFF">
      <w:start w:val="17"/>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640CFF"/>
    <w:multiLevelType w:val="multilevel"/>
    <w:tmpl w:val="74E29A30"/>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cs="Times New Roman" w:hint="default"/>
        <w:sz w:val="20"/>
      </w:rPr>
    </w:lvl>
    <w:lvl w:ilvl="2">
      <w:start w:val="1"/>
      <w:numFmt w:val="bullet"/>
      <w:lvlText w:val=""/>
      <w:lvlJc w:val="left"/>
      <w:pPr>
        <w:tabs>
          <w:tab w:val="num" w:pos="2970"/>
        </w:tabs>
        <w:ind w:left="2970" w:hanging="360"/>
      </w:pPr>
      <w:rPr>
        <w:rFonts w:ascii="Wingdings" w:hAnsi="Wingdings" w:hint="default"/>
        <w:sz w:val="20"/>
      </w:rPr>
    </w:lvl>
    <w:lvl w:ilvl="3">
      <w:start w:val="1"/>
      <w:numFmt w:val="bullet"/>
      <w:lvlText w:val=""/>
      <w:lvlJc w:val="left"/>
      <w:pPr>
        <w:tabs>
          <w:tab w:val="num" w:pos="3690"/>
        </w:tabs>
        <w:ind w:left="3690" w:hanging="360"/>
      </w:pPr>
      <w:rPr>
        <w:rFonts w:ascii="Wingdings" w:hAnsi="Wingdings" w:hint="default"/>
        <w:sz w:val="20"/>
      </w:rPr>
    </w:lvl>
    <w:lvl w:ilvl="4">
      <w:start w:val="1"/>
      <w:numFmt w:val="bullet"/>
      <w:lvlText w:val=""/>
      <w:lvlJc w:val="left"/>
      <w:pPr>
        <w:tabs>
          <w:tab w:val="num" w:pos="4410"/>
        </w:tabs>
        <w:ind w:left="4410" w:hanging="360"/>
      </w:pPr>
      <w:rPr>
        <w:rFonts w:ascii="Wingdings" w:hAnsi="Wingdings" w:hint="default"/>
        <w:sz w:val="20"/>
      </w:rPr>
    </w:lvl>
    <w:lvl w:ilvl="5">
      <w:start w:val="1"/>
      <w:numFmt w:val="bullet"/>
      <w:lvlText w:val=""/>
      <w:lvlJc w:val="left"/>
      <w:pPr>
        <w:tabs>
          <w:tab w:val="num" w:pos="5130"/>
        </w:tabs>
        <w:ind w:left="5130" w:hanging="360"/>
      </w:pPr>
      <w:rPr>
        <w:rFonts w:ascii="Wingdings" w:hAnsi="Wingdings" w:hint="default"/>
        <w:sz w:val="20"/>
      </w:rPr>
    </w:lvl>
    <w:lvl w:ilvl="6">
      <w:start w:val="1"/>
      <w:numFmt w:val="bullet"/>
      <w:lvlText w:val=""/>
      <w:lvlJc w:val="left"/>
      <w:pPr>
        <w:tabs>
          <w:tab w:val="num" w:pos="5850"/>
        </w:tabs>
        <w:ind w:left="5850" w:hanging="360"/>
      </w:pPr>
      <w:rPr>
        <w:rFonts w:ascii="Wingdings" w:hAnsi="Wingdings" w:hint="default"/>
        <w:sz w:val="20"/>
      </w:rPr>
    </w:lvl>
    <w:lvl w:ilvl="7">
      <w:start w:val="1"/>
      <w:numFmt w:val="bullet"/>
      <w:lvlText w:val=""/>
      <w:lvlJc w:val="left"/>
      <w:pPr>
        <w:tabs>
          <w:tab w:val="num" w:pos="6570"/>
        </w:tabs>
        <w:ind w:left="6570" w:hanging="360"/>
      </w:pPr>
      <w:rPr>
        <w:rFonts w:ascii="Wingdings" w:hAnsi="Wingdings" w:hint="default"/>
        <w:sz w:val="20"/>
      </w:rPr>
    </w:lvl>
    <w:lvl w:ilvl="8">
      <w:start w:val="1"/>
      <w:numFmt w:val="bullet"/>
      <w:lvlText w:val=""/>
      <w:lvlJc w:val="left"/>
      <w:pPr>
        <w:tabs>
          <w:tab w:val="num" w:pos="7290"/>
        </w:tabs>
        <w:ind w:left="7290" w:hanging="360"/>
      </w:pPr>
      <w:rPr>
        <w:rFonts w:ascii="Wingdings" w:hAnsi="Wingdings" w:hint="default"/>
        <w:sz w:val="20"/>
      </w:rPr>
    </w:lvl>
  </w:abstractNum>
  <w:abstractNum w:abstractNumId="15" w15:restartNumberingAfterBreak="0">
    <w:nsid w:val="44D2732D"/>
    <w:multiLevelType w:val="hybridMultilevel"/>
    <w:tmpl w:val="547A3A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D0159E"/>
    <w:multiLevelType w:val="hybridMultilevel"/>
    <w:tmpl w:val="1028456C"/>
    <w:lvl w:ilvl="0" w:tplc="B3AE8A14">
      <w:start w:val="1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AA3208"/>
    <w:multiLevelType w:val="multilevel"/>
    <w:tmpl w:val="148ED684"/>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cs="Times New Roman" w:hint="default"/>
        <w:sz w:val="20"/>
      </w:rPr>
    </w:lvl>
    <w:lvl w:ilvl="2">
      <w:start w:val="1"/>
      <w:numFmt w:val="bullet"/>
      <w:lvlText w:val=""/>
      <w:lvlJc w:val="left"/>
      <w:pPr>
        <w:tabs>
          <w:tab w:val="num" w:pos="2970"/>
        </w:tabs>
        <w:ind w:left="2970" w:hanging="360"/>
      </w:pPr>
      <w:rPr>
        <w:rFonts w:ascii="Wingdings" w:hAnsi="Wingdings" w:hint="default"/>
        <w:sz w:val="20"/>
      </w:rPr>
    </w:lvl>
    <w:lvl w:ilvl="3">
      <w:start w:val="1"/>
      <w:numFmt w:val="bullet"/>
      <w:lvlText w:val=""/>
      <w:lvlJc w:val="left"/>
      <w:pPr>
        <w:tabs>
          <w:tab w:val="num" w:pos="3690"/>
        </w:tabs>
        <w:ind w:left="3690" w:hanging="360"/>
      </w:pPr>
      <w:rPr>
        <w:rFonts w:ascii="Wingdings" w:hAnsi="Wingdings" w:hint="default"/>
        <w:sz w:val="20"/>
      </w:rPr>
    </w:lvl>
    <w:lvl w:ilvl="4">
      <w:start w:val="1"/>
      <w:numFmt w:val="bullet"/>
      <w:lvlText w:val=""/>
      <w:lvlJc w:val="left"/>
      <w:pPr>
        <w:tabs>
          <w:tab w:val="num" w:pos="4410"/>
        </w:tabs>
        <w:ind w:left="4410" w:hanging="360"/>
      </w:pPr>
      <w:rPr>
        <w:rFonts w:ascii="Wingdings" w:hAnsi="Wingdings" w:hint="default"/>
        <w:sz w:val="20"/>
      </w:rPr>
    </w:lvl>
    <w:lvl w:ilvl="5">
      <w:start w:val="1"/>
      <w:numFmt w:val="bullet"/>
      <w:lvlText w:val=""/>
      <w:lvlJc w:val="left"/>
      <w:pPr>
        <w:tabs>
          <w:tab w:val="num" w:pos="5130"/>
        </w:tabs>
        <w:ind w:left="5130" w:hanging="360"/>
      </w:pPr>
      <w:rPr>
        <w:rFonts w:ascii="Wingdings" w:hAnsi="Wingdings" w:hint="default"/>
        <w:sz w:val="20"/>
      </w:rPr>
    </w:lvl>
    <w:lvl w:ilvl="6">
      <w:start w:val="1"/>
      <w:numFmt w:val="bullet"/>
      <w:lvlText w:val=""/>
      <w:lvlJc w:val="left"/>
      <w:pPr>
        <w:tabs>
          <w:tab w:val="num" w:pos="5850"/>
        </w:tabs>
        <w:ind w:left="5850" w:hanging="360"/>
      </w:pPr>
      <w:rPr>
        <w:rFonts w:ascii="Wingdings" w:hAnsi="Wingdings" w:hint="default"/>
        <w:sz w:val="20"/>
      </w:rPr>
    </w:lvl>
    <w:lvl w:ilvl="7">
      <w:start w:val="1"/>
      <w:numFmt w:val="bullet"/>
      <w:lvlText w:val=""/>
      <w:lvlJc w:val="left"/>
      <w:pPr>
        <w:tabs>
          <w:tab w:val="num" w:pos="6570"/>
        </w:tabs>
        <w:ind w:left="6570" w:hanging="360"/>
      </w:pPr>
      <w:rPr>
        <w:rFonts w:ascii="Wingdings" w:hAnsi="Wingdings" w:hint="default"/>
        <w:sz w:val="20"/>
      </w:rPr>
    </w:lvl>
    <w:lvl w:ilvl="8">
      <w:start w:val="1"/>
      <w:numFmt w:val="bullet"/>
      <w:lvlText w:val=""/>
      <w:lvlJc w:val="left"/>
      <w:pPr>
        <w:tabs>
          <w:tab w:val="num" w:pos="7290"/>
        </w:tabs>
        <w:ind w:left="7290" w:hanging="360"/>
      </w:pPr>
      <w:rPr>
        <w:rFonts w:ascii="Wingdings" w:hAnsi="Wingdings" w:hint="default"/>
        <w:sz w:val="20"/>
      </w:rPr>
    </w:lvl>
  </w:abstractNum>
  <w:abstractNum w:abstractNumId="18" w15:restartNumberingAfterBreak="0">
    <w:nsid w:val="5F255F5B"/>
    <w:multiLevelType w:val="hybridMultilevel"/>
    <w:tmpl w:val="CEBA734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9565861"/>
    <w:multiLevelType w:val="hybridMultilevel"/>
    <w:tmpl w:val="A218FC44"/>
    <w:lvl w:ilvl="0" w:tplc="07988B50">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E91B91"/>
    <w:multiLevelType w:val="hybridMultilevel"/>
    <w:tmpl w:val="32FE8D60"/>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DD5EEF"/>
    <w:multiLevelType w:val="hybridMultilevel"/>
    <w:tmpl w:val="1F2AF27E"/>
    <w:lvl w:ilvl="0" w:tplc="24E024FE">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B91F35"/>
    <w:multiLevelType w:val="hybridMultilevel"/>
    <w:tmpl w:val="B07E75DE"/>
    <w:lvl w:ilvl="0" w:tplc="E8E2CBD2">
      <w:start w:val="17"/>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215425">
    <w:abstractNumId w:val="6"/>
  </w:num>
  <w:num w:numId="2" w16cid:durableId="1552228290">
    <w:abstractNumId w:val="1"/>
  </w:num>
  <w:num w:numId="3" w16cid:durableId="499127137">
    <w:abstractNumId w:val="15"/>
  </w:num>
  <w:num w:numId="4" w16cid:durableId="1467356880">
    <w:abstractNumId w:val="12"/>
  </w:num>
  <w:num w:numId="5" w16cid:durableId="1228884449">
    <w:abstractNumId w:val="21"/>
  </w:num>
  <w:num w:numId="6" w16cid:durableId="1057976991">
    <w:abstractNumId w:val="10"/>
  </w:num>
  <w:num w:numId="7" w16cid:durableId="1640383890">
    <w:abstractNumId w:val="11"/>
  </w:num>
  <w:num w:numId="8" w16cid:durableId="2002275285">
    <w:abstractNumId w:val="19"/>
  </w:num>
  <w:num w:numId="9" w16cid:durableId="792404524">
    <w:abstractNumId w:val="7"/>
  </w:num>
  <w:num w:numId="10" w16cid:durableId="1672373553">
    <w:abstractNumId w:val="5"/>
  </w:num>
  <w:num w:numId="11" w16cid:durableId="248924561">
    <w:abstractNumId w:val="22"/>
  </w:num>
  <w:num w:numId="12" w16cid:durableId="144856029">
    <w:abstractNumId w:val="20"/>
  </w:num>
  <w:num w:numId="13" w16cid:durableId="1816801102">
    <w:abstractNumId w:val="8"/>
  </w:num>
  <w:num w:numId="14" w16cid:durableId="1330908963">
    <w:abstractNumId w:val="17"/>
  </w:num>
  <w:num w:numId="15" w16cid:durableId="1135683449">
    <w:abstractNumId w:val="14"/>
  </w:num>
  <w:num w:numId="16" w16cid:durableId="623404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4184624">
    <w:abstractNumId w:val="0"/>
  </w:num>
  <w:num w:numId="18" w16cid:durableId="1644893292">
    <w:abstractNumId w:val="13"/>
  </w:num>
  <w:num w:numId="19" w16cid:durableId="1204556468">
    <w:abstractNumId w:val="9"/>
  </w:num>
  <w:num w:numId="20" w16cid:durableId="1594389342">
    <w:abstractNumId w:val="2"/>
  </w:num>
  <w:num w:numId="21" w16cid:durableId="1822885046">
    <w:abstractNumId w:val="18"/>
  </w:num>
  <w:num w:numId="22" w16cid:durableId="1151559341">
    <w:abstractNumId w:val="16"/>
  </w:num>
  <w:num w:numId="23" w16cid:durableId="339160710">
    <w:abstractNumId w:val="4"/>
  </w:num>
  <w:num w:numId="24" w16cid:durableId="1862938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23"/>
    <w:rsid w:val="0000042F"/>
    <w:rsid w:val="00003F04"/>
    <w:rsid w:val="00025F03"/>
    <w:rsid w:val="0011162B"/>
    <w:rsid w:val="001F7204"/>
    <w:rsid w:val="00201011"/>
    <w:rsid w:val="0029008E"/>
    <w:rsid w:val="002F018D"/>
    <w:rsid w:val="002F7F4B"/>
    <w:rsid w:val="00341BA6"/>
    <w:rsid w:val="003A1645"/>
    <w:rsid w:val="00434B51"/>
    <w:rsid w:val="00447523"/>
    <w:rsid w:val="004F41D9"/>
    <w:rsid w:val="00516787"/>
    <w:rsid w:val="00554CD2"/>
    <w:rsid w:val="00600022"/>
    <w:rsid w:val="006D08A0"/>
    <w:rsid w:val="006D1C19"/>
    <w:rsid w:val="007C23D5"/>
    <w:rsid w:val="007C6B89"/>
    <w:rsid w:val="00847338"/>
    <w:rsid w:val="008C0144"/>
    <w:rsid w:val="008F43E8"/>
    <w:rsid w:val="008F47C6"/>
    <w:rsid w:val="00936A37"/>
    <w:rsid w:val="009434C5"/>
    <w:rsid w:val="009B78D6"/>
    <w:rsid w:val="00A10CC6"/>
    <w:rsid w:val="00A13168"/>
    <w:rsid w:val="00A40473"/>
    <w:rsid w:val="00AB2186"/>
    <w:rsid w:val="00AB5440"/>
    <w:rsid w:val="00AD1951"/>
    <w:rsid w:val="00AE2100"/>
    <w:rsid w:val="00B62C1B"/>
    <w:rsid w:val="00BF4E54"/>
    <w:rsid w:val="00C05B66"/>
    <w:rsid w:val="00C15B30"/>
    <w:rsid w:val="00C31B08"/>
    <w:rsid w:val="00C7278B"/>
    <w:rsid w:val="00D3427C"/>
    <w:rsid w:val="00DD4864"/>
    <w:rsid w:val="00DE7B00"/>
    <w:rsid w:val="00E532AA"/>
    <w:rsid w:val="00E70929"/>
    <w:rsid w:val="00E764B8"/>
    <w:rsid w:val="00F66384"/>
    <w:rsid w:val="00FD0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EF0E3"/>
  <w15:chartTrackingRefBased/>
  <w15:docId w15:val="{AE8504ED-986F-4DD2-96F0-2FB1D9EEA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B08"/>
    <w:pPr>
      <w:suppressAutoHyphens/>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31B08"/>
    <w:pPr>
      <w:suppressAutoHyphens w:val="0"/>
      <w:spacing w:after="240"/>
      <w:outlineLvl w:val="0"/>
    </w:pPr>
    <w:rPr>
      <w:snapToGrid w:val="0"/>
    </w:rPr>
  </w:style>
  <w:style w:type="paragraph" w:styleId="Heading2">
    <w:name w:val="heading 2"/>
    <w:basedOn w:val="ListParagraph"/>
    <w:next w:val="Normal"/>
    <w:link w:val="Heading2Char"/>
    <w:uiPriority w:val="1"/>
    <w:qFormat/>
    <w:rsid w:val="00201011"/>
    <w:pPr>
      <w:numPr>
        <w:numId w:val="17"/>
      </w:numPr>
      <w:jc w:val="both"/>
      <w:outlineLvl w:val="1"/>
    </w:pPr>
    <w:rPr>
      <w:rFonts w:asciiTheme="minorHAnsi" w:hAnsiTheme="minorHAnsi" w:cstheme="minorHAnsi"/>
      <w:b/>
      <w:bCs/>
    </w:rPr>
  </w:style>
  <w:style w:type="paragraph" w:styleId="Heading3">
    <w:name w:val="heading 3"/>
    <w:basedOn w:val="Normal"/>
    <w:next w:val="Normal"/>
    <w:link w:val="Heading3Char"/>
    <w:uiPriority w:val="1"/>
    <w:qFormat/>
    <w:rsid w:val="00C31B08"/>
    <w:pPr>
      <w:suppressAutoHyphens w:val="0"/>
      <w:spacing w:after="240"/>
      <w:outlineLvl w:val="2"/>
    </w:pPr>
    <w:rPr>
      <w:snapToGrid w:val="0"/>
    </w:rPr>
  </w:style>
  <w:style w:type="paragraph" w:styleId="Heading4">
    <w:name w:val="heading 4"/>
    <w:basedOn w:val="Normal"/>
    <w:next w:val="Normal"/>
    <w:link w:val="Heading4Char"/>
    <w:uiPriority w:val="1"/>
    <w:qFormat/>
    <w:rsid w:val="00C31B08"/>
    <w:pPr>
      <w:suppressAutoHyphens w:val="0"/>
      <w:spacing w:after="240"/>
      <w:outlineLvl w:val="3"/>
    </w:pPr>
    <w:rPr>
      <w:snapToGrid w:val="0"/>
    </w:rPr>
  </w:style>
  <w:style w:type="paragraph" w:styleId="Heading5">
    <w:name w:val="heading 5"/>
    <w:basedOn w:val="Normal"/>
    <w:next w:val="Normal"/>
    <w:link w:val="Heading5Char"/>
    <w:uiPriority w:val="1"/>
    <w:qFormat/>
    <w:rsid w:val="00C31B08"/>
    <w:pPr>
      <w:suppressAutoHyphens w:val="0"/>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uppressAutoHyphens w:val="0"/>
      <w:spacing w:after="240"/>
      <w:outlineLvl w:val="5"/>
    </w:pPr>
  </w:style>
  <w:style w:type="paragraph" w:styleId="Heading7">
    <w:name w:val="heading 7"/>
    <w:basedOn w:val="Normal"/>
    <w:next w:val="Normal"/>
    <w:link w:val="Heading7Char"/>
    <w:uiPriority w:val="1"/>
    <w:qFormat/>
    <w:rsid w:val="00C31B08"/>
    <w:pPr>
      <w:tabs>
        <w:tab w:val="num" w:pos="2520"/>
      </w:tabs>
      <w:suppressAutoHyphens w:val="0"/>
      <w:spacing w:after="240"/>
      <w:outlineLvl w:val="6"/>
    </w:pPr>
  </w:style>
  <w:style w:type="paragraph" w:styleId="Heading8">
    <w:name w:val="heading 8"/>
    <w:basedOn w:val="Normal"/>
    <w:next w:val="Normal"/>
    <w:link w:val="Heading8Char"/>
    <w:uiPriority w:val="1"/>
    <w:qFormat/>
    <w:rsid w:val="00C31B08"/>
    <w:pPr>
      <w:tabs>
        <w:tab w:val="num" w:pos="2880"/>
      </w:tabs>
      <w:suppressAutoHyphens w:val="0"/>
      <w:spacing w:after="240"/>
      <w:outlineLvl w:val="7"/>
    </w:pPr>
  </w:style>
  <w:style w:type="paragraph" w:styleId="Heading9">
    <w:name w:val="heading 9"/>
    <w:basedOn w:val="Normal"/>
    <w:next w:val="Normal"/>
    <w:link w:val="Heading9Char"/>
    <w:uiPriority w:val="1"/>
    <w:qFormat/>
    <w:rsid w:val="00C31B08"/>
    <w:pPr>
      <w:tabs>
        <w:tab w:val="num" w:pos="3240"/>
      </w:tabs>
      <w:suppressAutoHyphens w:val="0"/>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uppressAutoHyphens w:val="0"/>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uppressAutoHyphens w:val="0"/>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9"/>
    <w:rsid w:val="00C31B08"/>
    <w:rPr>
      <w:rFonts w:ascii="Times New Roman" w:eastAsia="Times New Roman" w:hAnsi="Times New Roman" w:cs="Times New Roman"/>
      <w:snapToGrid w:val="0"/>
      <w:sz w:val="24"/>
      <w:szCs w:val="24"/>
    </w:rPr>
  </w:style>
  <w:style w:type="character" w:customStyle="1" w:styleId="Heading2Char">
    <w:name w:val="Heading 2 Char"/>
    <w:link w:val="Heading2"/>
    <w:uiPriority w:val="1"/>
    <w:rsid w:val="00201011"/>
    <w:rPr>
      <w:rFonts w:cstheme="minorHAnsi"/>
      <w:b/>
      <w:bCs/>
      <w:sz w:val="24"/>
      <w:szCs w:val="24"/>
    </w:rPr>
  </w:style>
  <w:style w:type="character" w:customStyle="1" w:styleId="Heading3Char">
    <w:name w:val="Heading 3 Char"/>
    <w:link w:val="Heading3"/>
    <w:uiPriority w:val="1"/>
    <w:rsid w:val="00C31B08"/>
    <w:rPr>
      <w:rFonts w:ascii="Times New Roman" w:eastAsia="Times New Roman" w:hAnsi="Times New Roman" w:cs="Times New Roman"/>
      <w:snapToGrid w:val="0"/>
      <w:sz w:val="24"/>
      <w:szCs w:val="24"/>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paragraph" w:styleId="Subtitle">
    <w:name w:val="Subtitle"/>
    <w:basedOn w:val="Normal"/>
    <w:next w:val="Normal"/>
    <w:link w:val="SubtitleChar"/>
    <w:uiPriority w:val="11"/>
    <w:qFormat/>
    <w:rsid w:val="0044752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5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7523"/>
    <w:rPr>
      <w:rFonts w:ascii="Times New Roman" w:hAnsi="Times New Roman" w:cs="Times New Roman"/>
      <w:i/>
      <w:iCs/>
      <w:color w:val="404040" w:themeColor="text1" w:themeTint="BF"/>
      <w:sz w:val="24"/>
      <w:szCs w:val="24"/>
    </w:rPr>
  </w:style>
  <w:style w:type="paragraph" w:styleId="ListParagraph">
    <w:name w:val="List Paragraph"/>
    <w:basedOn w:val="Normal"/>
    <w:link w:val="ListParagraphChar"/>
    <w:uiPriority w:val="1"/>
    <w:qFormat/>
    <w:rsid w:val="00447523"/>
    <w:pPr>
      <w:ind w:left="720"/>
      <w:contextualSpacing/>
    </w:pPr>
  </w:style>
  <w:style w:type="character" w:styleId="IntenseEmphasis">
    <w:name w:val="Intense Emphasis"/>
    <w:basedOn w:val="DefaultParagraphFont"/>
    <w:uiPriority w:val="21"/>
    <w:qFormat/>
    <w:rsid w:val="00447523"/>
    <w:rPr>
      <w:i/>
      <w:iCs/>
      <w:color w:val="0F4761" w:themeColor="accent1" w:themeShade="BF"/>
    </w:rPr>
  </w:style>
  <w:style w:type="paragraph" w:styleId="IntenseQuote">
    <w:name w:val="Intense Quote"/>
    <w:basedOn w:val="Normal"/>
    <w:next w:val="Normal"/>
    <w:link w:val="IntenseQuoteChar"/>
    <w:uiPriority w:val="30"/>
    <w:qFormat/>
    <w:rsid w:val="00447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523"/>
    <w:rPr>
      <w:rFonts w:ascii="Times New Roman" w:hAnsi="Times New Roman" w:cs="Times New Roman"/>
      <w:i/>
      <w:iCs/>
      <w:color w:val="0F4761" w:themeColor="accent1" w:themeShade="BF"/>
      <w:sz w:val="24"/>
      <w:szCs w:val="24"/>
    </w:rPr>
  </w:style>
  <w:style w:type="character" w:styleId="IntenseReference">
    <w:name w:val="Intense Reference"/>
    <w:basedOn w:val="DefaultParagraphFont"/>
    <w:uiPriority w:val="32"/>
    <w:qFormat/>
    <w:rsid w:val="00447523"/>
    <w:rPr>
      <w:b/>
      <w:bCs/>
      <w:smallCaps/>
      <w:color w:val="0F4761" w:themeColor="accent1" w:themeShade="BF"/>
      <w:spacing w:val="5"/>
    </w:rPr>
  </w:style>
  <w:style w:type="paragraph" w:styleId="Header">
    <w:name w:val="header"/>
    <w:basedOn w:val="Normal"/>
    <w:link w:val="HeaderChar"/>
    <w:uiPriority w:val="99"/>
    <w:unhideWhenUsed/>
    <w:rsid w:val="00447523"/>
    <w:pPr>
      <w:tabs>
        <w:tab w:val="center" w:pos="4680"/>
        <w:tab w:val="right" w:pos="9360"/>
      </w:tabs>
    </w:pPr>
  </w:style>
  <w:style w:type="character" w:customStyle="1" w:styleId="HeaderChar">
    <w:name w:val="Header Char"/>
    <w:basedOn w:val="DefaultParagraphFont"/>
    <w:link w:val="Header"/>
    <w:uiPriority w:val="99"/>
    <w:rsid w:val="00447523"/>
    <w:rPr>
      <w:rFonts w:ascii="Times New Roman" w:hAnsi="Times New Roman" w:cs="Times New Roman"/>
      <w:sz w:val="24"/>
      <w:szCs w:val="24"/>
    </w:rPr>
  </w:style>
  <w:style w:type="paragraph" w:styleId="Footer">
    <w:name w:val="footer"/>
    <w:basedOn w:val="Normal"/>
    <w:link w:val="FooterChar"/>
    <w:uiPriority w:val="99"/>
    <w:unhideWhenUsed/>
    <w:rsid w:val="00447523"/>
    <w:pPr>
      <w:tabs>
        <w:tab w:val="center" w:pos="4680"/>
        <w:tab w:val="right" w:pos="9360"/>
      </w:tabs>
    </w:pPr>
  </w:style>
  <w:style w:type="character" w:customStyle="1" w:styleId="FooterChar">
    <w:name w:val="Footer Char"/>
    <w:basedOn w:val="DefaultParagraphFont"/>
    <w:link w:val="Footer"/>
    <w:uiPriority w:val="99"/>
    <w:rsid w:val="00447523"/>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rsid w:val="00447523"/>
    <w:rPr>
      <w:rFonts w:ascii="Times New Roman" w:hAnsi="Times New Roman" w:cs="Times New Roman"/>
      <w:sz w:val="24"/>
      <w:szCs w:val="24"/>
    </w:rPr>
  </w:style>
  <w:style w:type="table" w:styleId="TableGrid">
    <w:name w:val="Table Grid"/>
    <w:basedOn w:val="TableNormal"/>
    <w:uiPriority w:val="59"/>
    <w:rsid w:val="00DE7B0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C23D5"/>
    <w:rPr>
      <w:rFonts w:ascii="Segoe UI" w:hAnsi="Segoe UI" w:cs="Segoe UI" w:hint="default"/>
      <w:sz w:val="18"/>
      <w:szCs w:val="18"/>
    </w:rPr>
  </w:style>
  <w:style w:type="paragraph" w:customStyle="1" w:styleId="pf0">
    <w:name w:val="pf0"/>
    <w:basedOn w:val="Normal"/>
    <w:rsid w:val="006D08A0"/>
    <w:pPr>
      <w:suppressAutoHyphens w:val="0"/>
      <w:spacing w:before="100" w:beforeAutospacing="1" w:after="100" w:afterAutospacing="1"/>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1401</TotalTime>
  <Pages>10</Pages>
  <Words>2978</Words>
  <Characters>16976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 Mercy Responses to DoN 2</dc:title>
  <dc:subject/>
  <dc:creator>Ciolfi, Kasey</dc:creator>
  <cp:keywords/>
  <dc:description/>
  <cp:lastModifiedBy>Marks, Brett (DPH)</cp:lastModifiedBy>
  <cp:revision>14</cp:revision>
  <dcterms:created xsi:type="dcterms:W3CDTF">2026-07-20T18:10:00Z</dcterms:created>
  <dcterms:modified xsi:type="dcterms:W3CDTF">2026-08-07T14:00:00Z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4908-4304-8381</vt:lpwstr>
  </property>
</Properties>
</file>