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D3CD1" w14:textId="6E30C7DE" w:rsidR="00D06D39" w:rsidRPr="003C573B" w:rsidRDefault="00D06D39" w:rsidP="00E83D6A">
      <w:pPr>
        <w:jc w:val="center"/>
        <w:rPr>
          <w:rFonts w:ascii="Calibri" w:hAnsi="Calibri" w:cs="Calibri"/>
        </w:rPr>
      </w:pPr>
      <w:r w:rsidRPr="003C573B">
        <w:rPr>
          <w:rFonts w:ascii="Calibri" w:hAnsi="Calibri" w:cs="Calibri"/>
          <w:i/>
          <w:iCs/>
        </w:rPr>
        <w:t xml:space="preserve">Responses should be sent to DoN staff at </w:t>
      </w:r>
      <w:hyperlink r:id="rId8" w:history="1">
        <w:r w:rsidRPr="003C573B">
          <w:rPr>
            <w:rStyle w:val="Hyperlink"/>
            <w:rFonts w:ascii="Calibri" w:hAnsi="Calibri" w:cs="Calibri"/>
          </w:rPr>
          <w:t>DPH.DON@State.MA.US</w:t>
        </w:r>
      </w:hyperlink>
    </w:p>
    <w:tbl>
      <w:tblPr>
        <w:tblStyle w:val="TableGrid"/>
        <w:tblW w:w="0" w:type="auto"/>
        <w:jc w:val="center"/>
        <w:tblLook w:val="04A0" w:firstRow="1" w:lastRow="0" w:firstColumn="1" w:lastColumn="0" w:noHBand="0" w:noVBand="1"/>
      </w:tblPr>
      <w:tblGrid>
        <w:gridCol w:w="9350"/>
      </w:tblGrid>
      <w:tr w:rsidR="00D06D39" w:rsidRPr="003C573B" w14:paraId="563B19C6" w14:textId="77777777" w:rsidTr="008F24C7">
        <w:trPr>
          <w:jc w:val="center"/>
        </w:trPr>
        <w:tc>
          <w:tcPr>
            <w:tcW w:w="9350" w:type="dxa"/>
          </w:tcPr>
          <w:p w14:paraId="4822FDC2" w14:textId="77777777" w:rsidR="00D06D39" w:rsidRPr="00FD0957" w:rsidRDefault="00D06D39" w:rsidP="00FD0957">
            <w:pPr>
              <w:rPr>
                <w:rFonts w:ascii="Calibri" w:hAnsi="Calibri" w:cs="Calibri"/>
                <w:bCs/>
              </w:rPr>
            </w:pPr>
            <w:proofErr w:type="gramStart"/>
            <w:r w:rsidRPr="00FD0957">
              <w:rPr>
                <w:rFonts w:ascii="Calibri" w:hAnsi="Calibri" w:cs="Calibri"/>
                <w:bCs/>
              </w:rPr>
              <w:t>While</w:t>
            </w:r>
            <w:proofErr w:type="gramEnd"/>
            <w:r w:rsidRPr="00FD0957">
              <w:rPr>
                <w:rFonts w:ascii="Calibri" w:hAnsi="Calibri" w:cs="Calibri"/>
                <w:bCs/>
              </w:rPr>
              <w:t xml:space="preserve"> you may submit each answer as available, please </w:t>
            </w:r>
          </w:p>
          <w:p w14:paraId="016DE188" w14:textId="178DF2CA" w:rsidR="00D06D39" w:rsidRPr="00FD0957" w:rsidRDefault="00D06D39" w:rsidP="00FD0957">
            <w:pPr>
              <w:numPr>
                <w:ilvl w:val="0"/>
                <w:numId w:val="2"/>
              </w:numPr>
              <w:rPr>
                <w:rFonts w:ascii="Calibri" w:hAnsi="Calibri" w:cs="Calibri"/>
                <w:bCs/>
              </w:rPr>
            </w:pPr>
            <w:r w:rsidRPr="00FD0957">
              <w:rPr>
                <w:rFonts w:ascii="Calibri" w:hAnsi="Calibri" w:cs="Calibri"/>
                <w:bCs/>
              </w:rPr>
              <w:t xml:space="preserve">List question number and question for each answer you </w:t>
            </w:r>
            <w:proofErr w:type="gramStart"/>
            <w:r w:rsidRPr="00FD0957">
              <w:rPr>
                <w:rFonts w:ascii="Calibri" w:hAnsi="Calibri" w:cs="Calibri"/>
                <w:bCs/>
              </w:rPr>
              <w:t>provide</w:t>
            </w:r>
            <w:r w:rsidR="00E83D6A" w:rsidRPr="00FD0957">
              <w:rPr>
                <w:rFonts w:ascii="Calibri" w:hAnsi="Calibri" w:cs="Calibri"/>
                <w:bCs/>
              </w:rPr>
              <w:t>;</w:t>
            </w:r>
            <w:proofErr w:type="gramEnd"/>
          </w:p>
          <w:p w14:paraId="6F71E104" w14:textId="3BA7EF13" w:rsidR="00D06D39" w:rsidRPr="00FD0957" w:rsidRDefault="00D06D39" w:rsidP="00FD0957">
            <w:pPr>
              <w:numPr>
                <w:ilvl w:val="0"/>
                <w:numId w:val="2"/>
              </w:numPr>
              <w:rPr>
                <w:rFonts w:ascii="Calibri" w:hAnsi="Calibri" w:cs="Calibri"/>
                <w:bCs/>
              </w:rPr>
            </w:pPr>
            <w:r w:rsidRPr="00FD0957">
              <w:rPr>
                <w:rFonts w:ascii="Calibri" w:hAnsi="Calibri" w:cs="Calibri"/>
                <w:bCs/>
              </w:rPr>
              <w:t xml:space="preserve">Submit responses as a separate word document, using the above application title and number as a running header and page numbers in the </w:t>
            </w:r>
            <w:proofErr w:type="gramStart"/>
            <w:r w:rsidRPr="00FD0957">
              <w:rPr>
                <w:rFonts w:ascii="Calibri" w:hAnsi="Calibri" w:cs="Calibri"/>
                <w:bCs/>
              </w:rPr>
              <w:t>footer</w:t>
            </w:r>
            <w:r w:rsidR="00E83D6A" w:rsidRPr="00FD0957">
              <w:rPr>
                <w:rFonts w:ascii="Calibri" w:hAnsi="Calibri" w:cs="Calibri"/>
                <w:bCs/>
              </w:rPr>
              <w:t>;</w:t>
            </w:r>
            <w:proofErr w:type="gramEnd"/>
            <w:r w:rsidRPr="00FD0957">
              <w:rPr>
                <w:rFonts w:ascii="Calibri" w:hAnsi="Calibri" w:cs="Calibri"/>
                <w:bCs/>
              </w:rPr>
              <w:t xml:space="preserve"> </w:t>
            </w:r>
          </w:p>
          <w:p w14:paraId="7ED242A6" w14:textId="641B83C9" w:rsidR="00D06D39" w:rsidRPr="00FD0957" w:rsidRDefault="00D06D39" w:rsidP="00FD0957">
            <w:pPr>
              <w:numPr>
                <w:ilvl w:val="0"/>
                <w:numId w:val="2"/>
              </w:numPr>
              <w:rPr>
                <w:rFonts w:ascii="Calibri" w:hAnsi="Calibri" w:cs="Calibri"/>
                <w:bCs/>
              </w:rPr>
            </w:pPr>
            <w:r w:rsidRPr="00FD0957">
              <w:rPr>
                <w:rFonts w:ascii="Calibri" w:hAnsi="Calibri" w:cs="Calibri"/>
                <w:bCs/>
              </w:rPr>
              <w:t xml:space="preserve">When providing the answer to the final question, submit all questions and answers in one final </w:t>
            </w:r>
            <w:proofErr w:type="gramStart"/>
            <w:r w:rsidRPr="00FD0957">
              <w:rPr>
                <w:rFonts w:ascii="Calibri" w:hAnsi="Calibri" w:cs="Calibri"/>
                <w:bCs/>
              </w:rPr>
              <w:t>document</w:t>
            </w:r>
            <w:r w:rsidR="00E83D6A" w:rsidRPr="00FD0957">
              <w:rPr>
                <w:rFonts w:ascii="Calibri" w:hAnsi="Calibri" w:cs="Calibri"/>
                <w:bCs/>
              </w:rPr>
              <w:t>;</w:t>
            </w:r>
            <w:proofErr w:type="gramEnd"/>
          </w:p>
          <w:p w14:paraId="601076CD" w14:textId="77777777" w:rsidR="00D06D39" w:rsidRPr="00FD0957" w:rsidRDefault="00986AC1" w:rsidP="00FD0957">
            <w:pPr>
              <w:numPr>
                <w:ilvl w:val="0"/>
                <w:numId w:val="2"/>
              </w:numPr>
              <w:rPr>
                <w:rFonts w:ascii="Calibri" w:hAnsi="Calibri" w:cs="Calibri"/>
                <w:bCs/>
              </w:rPr>
            </w:pPr>
            <w:r w:rsidRPr="00FD0957">
              <w:rPr>
                <w:rFonts w:ascii="Calibri" w:eastAsia="Calibri" w:hAnsi="Calibri" w:cs="Calibri"/>
                <w:bCs/>
              </w:rPr>
              <w:t xml:space="preserve">Submit responses in WORD or </w:t>
            </w:r>
            <w:proofErr w:type="gramStart"/>
            <w:r w:rsidRPr="00FD0957">
              <w:rPr>
                <w:rFonts w:ascii="Calibri" w:eastAsia="Calibri" w:hAnsi="Calibri" w:cs="Calibri"/>
                <w:bCs/>
              </w:rPr>
              <w:t>EXCEL;  include</w:t>
            </w:r>
            <w:proofErr w:type="gramEnd"/>
            <w:r w:rsidRPr="00FD0957">
              <w:rPr>
                <w:rFonts w:ascii="Calibri" w:eastAsia="Calibri" w:hAnsi="Calibri" w:cs="Calibri"/>
                <w:bCs/>
              </w:rPr>
              <w:t xml:space="preserve"> a table in data format (NOT pdf or picture) with the response.</w:t>
            </w:r>
          </w:p>
          <w:p w14:paraId="2096DA22" w14:textId="7298165A" w:rsidR="00986AC1" w:rsidRPr="003C573B" w:rsidRDefault="00986AC1" w:rsidP="00FD0957">
            <w:pPr>
              <w:numPr>
                <w:ilvl w:val="0"/>
                <w:numId w:val="2"/>
              </w:numPr>
              <w:rPr>
                <w:rFonts w:ascii="Calibri" w:hAnsi="Calibri" w:cs="Calibri"/>
                <w:b/>
              </w:rPr>
            </w:pPr>
            <w:r w:rsidRPr="00FD0957">
              <w:rPr>
                <w:rFonts w:ascii="Calibri" w:eastAsia="Calibri" w:hAnsi="Calibri" w:cs="Calibri"/>
                <w:bCs/>
              </w:rPr>
              <w:t>When providing a table of data, provide a narrative explaining the trends or significance of that information (such as what reason for the year over year changes are attributed to and how it relates to information already provided.)</w:t>
            </w:r>
          </w:p>
        </w:tc>
      </w:tr>
    </w:tbl>
    <w:p w14:paraId="74323DF0" w14:textId="77777777" w:rsidR="000559AB" w:rsidRDefault="000559AB" w:rsidP="000559AB">
      <w:pPr>
        <w:rPr>
          <w:rFonts w:ascii="Calibri" w:hAnsi="Calibri" w:cs="Calibri"/>
        </w:rPr>
      </w:pPr>
    </w:p>
    <w:p w14:paraId="3458AF73" w14:textId="7D9B534D" w:rsidR="00D06D39" w:rsidRPr="003C573B" w:rsidRDefault="00B76A5B" w:rsidP="00FD0957">
      <w:pPr>
        <w:spacing w:after="0" w:line="240" w:lineRule="auto"/>
        <w:rPr>
          <w:rFonts w:ascii="Calibri" w:hAnsi="Calibri" w:cs="Calibri"/>
        </w:rPr>
      </w:pPr>
      <w:r>
        <w:rPr>
          <w:rFonts w:ascii="Calibri" w:hAnsi="Calibri" w:cs="Calibri"/>
        </w:rPr>
        <w:t>T</w:t>
      </w:r>
      <w:r w:rsidR="000559AB" w:rsidRPr="000559AB">
        <w:rPr>
          <w:rFonts w:ascii="Calibri" w:hAnsi="Calibri" w:cs="Calibri"/>
        </w:rPr>
        <w:t xml:space="preserve">o keep on track and review this project in a timely manner, </w:t>
      </w:r>
      <w:r w:rsidR="000559AB" w:rsidRPr="000559AB">
        <w:rPr>
          <w:rFonts w:ascii="Calibri" w:hAnsi="Calibri" w:cs="Calibri"/>
          <w:b/>
          <w:bCs/>
        </w:rPr>
        <w:t xml:space="preserve">please return by </w:t>
      </w:r>
      <w:r w:rsidR="00E4444E">
        <w:rPr>
          <w:rFonts w:ascii="Calibri" w:hAnsi="Calibri" w:cs="Calibri"/>
          <w:b/>
          <w:bCs/>
        </w:rPr>
        <w:t xml:space="preserve">October </w:t>
      </w:r>
      <w:r w:rsidR="006101C2">
        <w:rPr>
          <w:rFonts w:ascii="Calibri" w:hAnsi="Calibri" w:cs="Calibri"/>
          <w:b/>
          <w:bCs/>
        </w:rPr>
        <w:t>28</w:t>
      </w:r>
      <w:r w:rsidR="000559AB" w:rsidRPr="000559AB">
        <w:rPr>
          <w:rFonts w:ascii="Calibri" w:hAnsi="Calibri" w:cs="Calibri"/>
          <w:b/>
          <w:bCs/>
          <w:vertAlign w:val="superscript"/>
        </w:rPr>
        <w:t>th</w:t>
      </w:r>
      <w:r w:rsidR="000559AB" w:rsidRPr="000559AB">
        <w:rPr>
          <w:rFonts w:ascii="Calibri" w:hAnsi="Calibri" w:cs="Calibri"/>
          <w:b/>
          <w:bCs/>
        </w:rPr>
        <w:t>.</w:t>
      </w:r>
      <w:r w:rsidR="000559AB" w:rsidRPr="000559AB">
        <w:rPr>
          <w:rFonts w:ascii="Calibri" w:hAnsi="Calibri" w:cs="Calibri"/>
        </w:rPr>
        <w:t xml:space="preserve"> You may respond on a rolling basis with </w:t>
      </w:r>
      <w:proofErr w:type="gramStart"/>
      <w:r w:rsidR="000559AB" w:rsidRPr="000559AB">
        <w:rPr>
          <w:rFonts w:ascii="Calibri" w:hAnsi="Calibri" w:cs="Calibri"/>
        </w:rPr>
        <w:t>all of</w:t>
      </w:r>
      <w:proofErr w:type="gramEnd"/>
      <w:r w:rsidR="000559AB" w:rsidRPr="000559AB">
        <w:rPr>
          <w:rFonts w:ascii="Calibri" w:hAnsi="Calibri" w:cs="Calibri"/>
        </w:rPr>
        <w:t xml:space="preserve"> the responses amalgamated</w:t>
      </w:r>
      <w:r w:rsidR="000559AB">
        <w:rPr>
          <w:rFonts w:ascii="Calibri" w:hAnsi="Calibri" w:cs="Calibri"/>
        </w:rPr>
        <w:t xml:space="preserve"> in order</w:t>
      </w:r>
      <w:r w:rsidR="000559AB" w:rsidRPr="000559AB">
        <w:rPr>
          <w:rFonts w:ascii="Calibri" w:hAnsi="Calibri" w:cs="Calibri"/>
        </w:rPr>
        <w:t xml:space="preserve"> into one final document.</w:t>
      </w:r>
      <w:r w:rsidR="000559AB">
        <w:rPr>
          <w:rFonts w:ascii="Calibri" w:hAnsi="Calibri" w:cs="Calibri"/>
        </w:rPr>
        <w:t xml:space="preserve"> </w:t>
      </w:r>
    </w:p>
    <w:p w14:paraId="05B5804E" w14:textId="77777777" w:rsidR="00AA4DB2" w:rsidRPr="003C573B" w:rsidRDefault="00AA4DB2" w:rsidP="00FD0957">
      <w:pPr>
        <w:pStyle w:val="ListParagraph"/>
        <w:spacing w:after="0" w:line="240" w:lineRule="auto"/>
        <w:rPr>
          <w:rFonts w:ascii="Calibri" w:hAnsi="Calibri" w:cs="Calibri"/>
        </w:rPr>
      </w:pPr>
    </w:p>
    <w:p w14:paraId="5E9D3B76" w14:textId="1A40AC60" w:rsidR="00FD0957" w:rsidRDefault="00FD0957" w:rsidP="00FD0957">
      <w:pPr>
        <w:pStyle w:val="ListParagraph"/>
        <w:numPr>
          <w:ilvl w:val="0"/>
          <w:numId w:val="8"/>
        </w:numPr>
        <w:spacing w:after="0" w:line="240" w:lineRule="auto"/>
        <w:rPr>
          <w:rFonts w:ascii="Calibri" w:hAnsi="Calibri" w:cs="Calibri"/>
        </w:rPr>
      </w:pPr>
      <w:r w:rsidRPr="00FD0957">
        <w:rPr>
          <w:rFonts w:ascii="Calibri" w:hAnsi="Calibri" w:cs="Calibri"/>
        </w:rPr>
        <w:t>Will the ASC be available only to Atrius patients (given they’re a closed system), or can non-Atrius patients access services?</w:t>
      </w:r>
      <w:r w:rsidR="0039265C">
        <w:rPr>
          <w:rFonts w:ascii="Calibri" w:hAnsi="Calibri" w:cs="Calibri"/>
        </w:rPr>
        <w:t xml:space="preserve">  </w:t>
      </w:r>
      <w:r w:rsidRPr="00FD0957">
        <w:rPr>
          <w:rFonts w:ascii="Calibri" w:hAnsi="Calibri" w:cs="Calibri"/>
        </w:rPr>
        <w:t>Given increase in MassHealth patients in its panel, does Atrius anticipate any transportation challenges for this population (and others) to access the ASC vs HOPDs where they may currently receive care?</w:t>
      </w:r>
    </w:p>
    <w:p w14:paraId="0552C1C5" w14:textId="77777777" w:rsidR="00CE749C" w:rsidRDefault="00CE749C" w:rsidP="00CE749C">
      <w:pPr>
        <w:pStyle w:val="ListParagraph"/>
        <w:spacing w:after="0" w:line="240" w:lineRule="auto"/>
        <w:rPr>
          <w:rFonts w:ascii="Calibri" w:hAnsi="Calibri" w:cs="Calibri"/>
        </w:rPr>
      </w:pPr>
    </w:p>
    <w:p w14:paraId="2A031F93" w14:textId="729A9C3B" w:rsidR="0076450B" w:rsidRDefault="0076450B" w:rsidP="0039265C">
      <w:pPr>
        <w:spacing w:after="0" w:line="240" w:lineRule="auto"/>
        <w:ind w:left="720"/>
        <w:rPr>
          <w:rFonts w:ascii="Calibri" w:hAnsi="Calibri" w:cs="Calibri"/>
          <w:color w:val="FF0000"/>
        </w:rPr>
      </w:pPr>
      <w:r>
        <w:rPr>
          <w:rFonts w:ascii="Calibri" w:hAnsi="Calibri" w:cs="Calibri"/>
          <w:color w:val="FF0000"/>
        </w:rPr>
        <w:t xml:space="preserve">Yes, the </w:t>
      </w:r>
      <w:r w:rsidR="003636E2">
        <w:rPr>
          <w:rFonts w:ascii="Calibri" w:hAnsi="Calibri" w:cs="Calibri"/>
          <w:color w:val="FF0000"/>
        </w:rPr>
        <w:t>Center</w:t>
      </w:r>
      <w:r w:rsidR="001E6004">
        <w:rPr>
          <w:rFonts w:ascii="Calibri" w:hAnsi="Calibri" w:cs="Calibri"/>
          <w:color w:val="FF0000"/>
        </w:rPr>
        <w:t xml:space="preserve"> </w:t>
      </w:r>
      <w:r>
        <w:rPr>
          <w:rFonts w:ascii="Calibri" w:hAnsi="Calibri" w:cs="Calibri"/>
          <w:color w:val="FF0000"/>
        </w:rPr>
        <w:t xml:space="preserve">will </w:t>
      </w:r>
      <w:r w:rsidR="00272DBC">
        <w:rPr>
          <w:rFonts w:ascii="Calibri" w:hAnsi="Calibri" w:cs="Calibri"/>
          <w:color w:val="FF0000"/>
        </w:rPr>
        <w:t>only be</w:t>
      </w:r>
      <w:r>
        <w:rPr>
          <w:rFonts w:ascii="Calibri" w:hAnsi="Calibri" w:cs="Calibri"/>
          <w:color w:val="FF0000"/>
        </w:rPr>
        <w:t xml:space="preserve"> available to patients seen by Atrius Health </w:t>
      </w:r>
      <w:r w:rsidR="00272DBC">
        <w:rPr>
          <w:rFonts w:ascii="Calibri" w:hAnsi="Calibri" w:cs="Calibri"/>
          <w:color w:val="FF0000"/>
        </w:rPr>
        <w:t>specialist</w:t>
      </w:r>
      <w:r w:rsidR="00501FA6">
        <w:rPr>
          <w:rFonts w:ascii="Calibri" w:hAnsi="Calibri" w:cs="Calibri"/>
          <w:color w:val="FF0000"/>
        </w:rPr>
        <w:t>s</w:t>
      </w:r>
      <w:r>
        <w:rPr>
          <w:rFonts w:ascii="Calibri" w:hAnsi="Calibri" w:cs="Calibri"/>
          <w:color w:val="FF0000"/>
        </w:rPr>
        <w:t>.</w:t>
      </w:r>
    </w:p>
    <w:p w14:paraId="75E5C691" w14:textId="77777777" w:rsidR="00CE749C" w:rsidRPr="00CE749C" w:rsidRDefault="00CE749C" w:rsidP="0039265C">
      <w:pPr>
        <w:spacing w:after="0" w:line="240" w:lineRule="auto"/>
        <w:ind w:left="720"/>
        <w:rPr>
          <w:rFonts w:ascii="Calibri" w:hAnsi="Calibri" w:cs="Calibri"/>
          <w:color w:val="FF0000"/>
        </w:rPr>
      </w:pPr>
    </w:p>
    <w:p w14:paraId="2EBB6124" w14:textId="740CC43B" w:rsidR="00FD0957" w:rsidRDefault="008C1331" w:rsidP="00272DBC">
      <w:pPr>
        <w:spacing w:after="0" w:line="240" w:lineRule="auto"/>
        <w:ind w:left="720"/>
        <w:rPr>
          <w:rFonts w:ascii="Calibri" w:hAnsi="Calibri" w:cs="Calibri"/>
          <w:color w:val="FF0000"/>
        </w:rPr>
      </w:pPr>
      <w:r>
        <w:rPr>
          <w:rFonts w:ascii="Calibri" w:hAnsi="Calibri" w:cs="Calibri"/>
          <w:color w:val="FF0000"/>
        </w:rPr>
        <w:t xml:space="preserve">Atrius </w:t>
      </w:r>
      <w:r w:rsidR="00717967">
        <w:rPr>
          <w:rFonts w:ascii="Calibri" w:hAnsi="Calibri" w:cs="Calibri"/>
          <w:color w:val="FF0000"/>
        </w:rPr>
        <w:t xml:space="preserve">Health </w:t>
      </w:r>
      <w:r>
        <w:rPr>
          <w:rFonts w:ascii="Calibri" w:hAnsi="Calibri" w:cs="Calibri"/>
          <w:color w:val="FF0000"/>
        </w:rPr>
        <w:t xml:space="preserve">does not anticipate </w:t>
      </w:r>
      <w:r w:rsidR="0076450B">
        <w:rPr>
          <w:rFonts w:ascii="Calibri" w:hAnsi="Calibri" w:cs="Calibri"/>
          <w:color w:val="FF0000"/>
        </w:rPr>
        <w:t xml:space="preserve">any new challenges </w:t>
      </w:r>
      <w:r w:rsidR="00501FA6">
        <w:rPr>
          <w:rFonts w:ascii="Calibri" w:hAnsi="Calibri" w:cs="Calibri"/>
          <w:color w:val="FF0000"/>
        </w:rPr>
        <w:t xml:space="preserve">given the increase in MassHealth patients in its </w:t>
      </w:r>
      <w:r w:rsidR="00B6367D">
        <w:rPr>
          <w:rFonts w:ascii="Calibri" w:hAnsi="Calibri" w:cs="Calibri"/>
          <w:color w:val="FF0000"/>
        </w:rPr>
        <w:t>P</w:t>
      </w:r>
      <w:r w:rsidR="00501FA6">
        <w:rPr>
          <w:rFonts w:ascii="Calibri" w:hAnsi="Calibri" w:cs="Calibri"/>
          <w:color w:val="FF0000"/>
        </w:rPr>
        <w:t xml:space="preserve">atient </w:t>
      </w:r>
      <w:r w:rsidR="00B6367D">
        <w:rPr>
          <w:rFonts w:ascii="Calibri" w:hAnsi="Calibri" w:cs="Calibri"/>
          <w:color w:val="FF0000"/>
        </w:rPr>
        <w:t>P</w:t>
      </w:r>
      <w:r w:rsidR="00501FA6">
        <w:rPr>
          <w:rFonts w:ascii="Calibri" w:hAnsi="Calibri" w:cs="Calibri"/>
          <w:color w:val="FF0000"/>
        </w:rPr>
        <w:t>anel</w:t>
      </w:r>
      <w:r w:rsidR="00272DBC">
        <w:rPr>
          <w:rFonts w:ascii="Calibri" w:hAnsi="Calibri" w:cs="Calibri"/>
          <w:color w:val="FF0000"/>
        </w:rPr>
        <w:t xml:space="preserve">. </w:t>
      </w:r>
      <w:r w:rsidR="003011D3">
        <w:rPr>
          <w:rFonts w:ascii="Calibri" w:hAnsi="Calibri" w:cs="Calibri"/>
          <w:color w:val="FF0000"/>
        </w:rPr>
        <w:t xml:space="preserve"> </w:t>
      </w:r>
      <w:r w:rsidR="001E6004">
        <w:rPr>
          <w:rFonts w:ascii="Calibri" w:hAnsi="Calibri" w:cs="Calibri"/>
          <w:color w:val="FF0000"/>
        </w:rPr>
        <w:t xml:space="preserve">Atrius Health’s social work </w:t>
      </w:r>
      <w:r w:rsidR="005B1C60">
        <w:rPr>
          <w:rFonts w:ascii="Calibri" w:hAnsi="Calibri" w:cs="Calibri"/>
          <w:color w:val="FF0000"/>
        </w:rPr>
        <w:t xml:space="preserve">team </w:t>
      </w:r>
      <w:r w:rsidR="001E6004">
        <w:rPr>
          <w:rFonts w:ascii="Calibri" w:hAnsi="Calibri" w:cs="Calibri"/>
          <w:color w:val="FF0000"/>
        </w:rPr>
        <w:t xml:space="preserve">assists all </w:t>
      </w:r>
      <w:r w:rsidR="00BC0824">
        <w:rPr>
          <w:rFonts w:ascii="Calibri" w:hAnsi="Calibri" w:cs="Calibri"/>
          <w:color w:val="FF0000"/>
        </w:rPr>
        <w:t xml:space="preserve">Atrius Health </w:t>
      </w:r>
      <w:r w:rsidR="001E6004">
        <w:rPr>
          <w:rFonts w:ascii="Calibri" w:hAnsi="Calibri" w:cs="Calibri"/>
          <w:color w:val="FF0000"/>
        </w:rPr>
        <w:t xml:space="preserve">patients that have transportation challenges and need assistance </w:t>
      </w:r>
      <w:r w:rsidR="00FC1815">
        <w:rPr>
          <w:rFonts w:ascii="Calibri" w:hAnsi="Calibri" w:cs="Calibri"/>
          <w:color w:val="FF0000"/>
        </w:rPr>
        <w:t>enrolling in an appropriate transportation program</w:t>
      </w:r>
      <w:r w:rsidR="001E6004">
        <w:rPr>
          <w:rFonts w:ascii="Calibri" w:hAnsi="Calibri" w:cs="Calibri"/>
          <w:color w:val="FF0000"/>
        </w:rPr>
        <w:t xml:space="preserve">.  </w:t>
      </w:r>
      <w:r w:rsidR="00FC1815">
        <w:rPr>
          <w:rFonts w:ascii="Calibri" w:hAnsi="Calibri" w:cs="Calibri"/>
          <w:color w:val="FF0000"/>
        </w:rPr>
        <w:t>The social work team will be able to</w:t>
      </w:r>
      <w:r w:rsidR="001E6004">
        <w:rPr>
          <w:rFonts w:ascii="Calibri" w:hAnsi="Calibri" w:cs="Calibri"/>
          <w:color w:val="FF0000"/>
        </w:rPr>
        <w:t xml:space="preserve"> </w:t>
      </w:r>
      <w:r w:rsidR="00FC1815">
        <w:rPr>
          <w:rFonts w:ascii="Calibri" w:hAnsi="Calibri" w:cs="Calibri"/>
          <w:color w:val="FF0000"/>
        </w:rPr>
        <w:t xml:space="preserve">assist </w:t>
      </w:r>
      <w:r w:rsidR="001E6004">
        <w:rPr>
          <w:rFonts w:ascii="Calibri" w:hAnsi="Calibri" w:cs="Calibri"/>
          <w:color w:val="FF0000"/>
        </w:rPr>
        <w:t xml:space="preserve">patients who </w:t>
      </w:r>
      <w:r w:rsidR="00FC1815">
        <w:rPr>
          <w:rFonts w:ascii="Calibri" w:hAnsi="Calibri" w:cs="Calibri"/>
          <w:color w:val="FF0000"/>
        </w:rPr>
        <w:t>have transportation</w:t>
      </w:r>
      <w:r w:rsidR="001E6004">
        <w:rPr>
          <w:rFonts w:ascii="Calibri" w:hAnsi="Calibri" w:cs="Calibri"/>
          <w:color w:val="FF0000"/>
        </w:rPr>
        <w:t xml:space="preserve"> challenges and need assistance with getting to</w:t>
      </w:r>
      <w:r w:rsidR="005B1C60">
        <w:rPr>
          <w:rFonts w:ascii="Calibri" w:hAnsi="Calibri" w:cs="Calibri"/>
          <w:color w:val="FF0000"/>
        </w:rPr>
        <w:t xml:space="preserve"> and</w:t>
      </w:r>
      <w:r w:rsidR="00717967">
        <w:rPr>
          <w:rFonts w:ascii="Calibri" w:hAnsi="Calibri" w:cs="Calibri"/>
          <w:color w:val="FF0000"/>
        </w:rPr>
        <w:t xml:space="preserve"> </w:t>
      </w:r>
      <w:r w:rsidR="001E6004">
        <w:rPr>
          <w:rFonts w:ascii="Calibri" w:hAnsi="Calibri" w:cs="Calibri"/>
          <w:color w:val="FF0000"/>
        </w:rPr>
        <w:t>from the Center</w:t>
      </w:r>
      <w:r w:rsidR="00FC1815">
        <w:rPr>
          <w:rFonts w:ascii="Calibri" w:hAnsi="Calibri" w:cs="Calibri"/>
          <w:color w:val="FF0000"/>
        </w:rPr>
        <w:t xml:space="preserve">. </w:t>
      </w:r>
      <w:r w:rsidR="001E6004">
        <w:rPr>
          <w:rFonts w:ascii="Calibri" w:hAnsi="Calibri" w:cs="Calibri"/>
          <w:color w:val="FF0000"/>
        </w:rPr>
        <w:t xml:space="preserve"> In addition, </w:t>
      </w:r>
      <w:r w:rsidR="003011D3">
        <w:rPr>
          <w:rFonts w:ascii="Calibri" w:hAnsi="Calibri" w:cs="Calibri"/>
          <w:color w:val="FF0000"/>
        </w:rPr>
        <w:t xml:space="preserve">Atrius Health </w:t>
      </w:r>
      <w:r w:rsidR="007827C9">
        <w:rPr>
          <w:rFonts w:ascii="Calibri" w:hAnsi="Calibri" w:cs="Calibri"/>
          <w:color w:val="FF0000"/>
        </w:rPr>
        <w:t xml:space="preserve">has a transportation program </w:t>
      </w:r>
      <w:r w:rsidR="00717967">
        <w:rPr>
          <w:rFonts w:ascii="Calibri" w:hAnsi="Calibri" w:cs="Calibri"/>
          <w:color w:val="FF0000"/>
        </w:rPr>
        <w:t>to help</w:t>
      </w:r>
      <w:r w:rsidR="007827C9">
        <w:rPr>
          <w:rFonts w:ascii="Calibri" w:hAnsi="Calibri" w:cs="Calibri"/>
          <w:color w:val="FF0000"/>
        </w:rPr>
        <w:t xml:space="preserve"> eligible patients access care</w:t>
      </w:r>
      <w:r w:rsidR="00FC1815">
        <w:rPr>
          <w:rFonts w:ascii="Calibri" w:hAnsi="Calibri" w:cs="Calibri"/>
          <w:color w:val="FF0000"/>
        </w:rPr>
        <w:t xml:space="preserve"> who </w:t>
      </w:r>
      <w:r w:rsidR="005B1C60">
        <w:rPr>
          <w:rFonts w:ascii="Calibri" w:hAnsi="Calibri" w:cs="Calibri"/>
          <w:color w:val="FF0000"/>
        </w:rPr>
        <w:t xml:space="preserve">are </w:t>
      </w:r>
      <w:r w:rsidR="00FC1815">
        <w:rPr>
          <w:rFonts w:ascii="Calibri" w:hAnsi="Calibri" w:cs="Calibri"/>
          <w:color w:val="FF0000"/>
        </w:rPr>
        <w:t>not eligible for other transportation program</w:t>
      </w:r>
      <w:r w:rsidR="00BC0824">
        <w:rPr>
          <w:rFonts w:ascii="Calibri" w:hAnsi="Calibri" w:cs="Calibri"/>
          <w:color w:val="FF0000"/>
        </w:rPr>
        <w:t>s that could assist eligible patients with getting to</w:t>
      </w:r>
      <w:r w:rsidR="005B1C60">
        <w:rPr>
          <w:rFonts w:ascii="Calibri" w:hAnsi="Calibri" w:cs="Calibri"/>
          <w:color w:val="FF0000"/>
        </w:rPr>
        <w:t xml:space="preserve"> and </w:t>
      </w:r>
      <w:r w:rsidR="00BC0824">
        <w:rPr>
          <w:rFonts w:ascii="Calibri" w:hAnsi="Calibri" w:cs="Calibri"/>
          <w:color w:val="FF0000"/>
        </w:rPr>
        <w:t>from the Center</w:t>
      </w:r>
      <w:r w:rsidR="007827C9">
        <w:rPr>
          <w:rFonts w:ascii="Calibri" w:hAnsi="Calibri" w:cs="Calibri"/>
          <w:color w:val="FF0000"/>
        </w:rPr>
        <w:t xml:space="preserve">.  </w:t>
      </w:r>
    </w:p>
    <w:p w14:paraId="01ABCDF9" w14:textId="77777777" w:rsidR="00272DBC" w:rsidRPr="00FD0957" w:rsidRDefault="00272DBC" w:rsidP="00272DBC">
      <w:pPr>
        <w:spacing w:after="0" w:line="240" w:lineRule="auto"/>
        <w:ind w:left="720"/>
        <w:rPr>
          <w:rFonts w:ascii="Calibri" w:hAnsi="Calibri" w:cs="Calibri"/>
        </w:rPr>
      </w:pPr>
    </w:p>
    <w:p w14:paraId="0C1CDF6B" w14:textId="65F39544" w:rsidR="00FD0957" w:rsidRDefault="00FD0957" w:rsidP="00FD0957">
      <w:pPr>
        <w:pStyle w:val="ListParagraph"/>
        <w:numPr>
          <w:ilvl w:val="0"/>
          <w:numId w:val="8"/>
        </w:numPr>
        <w:spacing w:after="0" w:line="240" w:lineRule="auto"/>
        <w:rPr>
          <w:rFonts w:ascii="Calibri" w:hAnsi="Calibri" w:cs="Calibri"/>
        </w:rPr>
      </w:pPr>
      <w:r w:rsidRPr="00FD0957">
        <w:rPr>
          <w:rFonts w:ascii="Calibri" w:hAnsi="Calibri" w:cs="Calibri"/>
        </w:rPr>
        <w:t>Given the # of Compass patients that came to the Patient Panel, is the increase seen ’22-’23 solely due to Compass? Is the decrease experienced related to COVID or were patients not entering the Atrius system prior to Compass acquisition?</w:t>
      </w:r>
    </w:p>
    <w:p w14:paraId="205B7AB3" w14:textId="77777777" w:rsidR="00BC2A01" w:rsidRDefault="00BC2A01" w:rsidP="00BC2A01">
      <w:pPr>
        <w:pStyle w:val="ListParagraph"/>
        <w:spacing w:after="0" w:line="240" w:lineRule="auto"/>
        <w:rPr>
          <w:rFonts w:ascii="Calibri" w:hAnsi="Calibri" w:cs="Calibri"/>
        </w:rPr>
      </w:pPr>
    </w:p>
    <w:p w14:paraId="1CCBAE6E" w14:textId="255975E6" w:rsidR="00BC2A01" w:rsidRDefault="00BC2A01" w:rsidP="00BC2A01">
      <w:pPr>
        <w:pStyle w:val="ListParagraph"/>
        <w:spacing w:after="0" w:line="240" w:lineRule="auto"/>
        <w:rPr>
          <w:rFonts w:ascii="Calibri" w:hAnsi="Calibri" w:cs="Calibri"/>
          <w:color w:val="FF0000"/>
        </w:rPr>
      </w:pPr>
      <w:r w:rsidRPr="00BC2A01">
        <w:rPr>
          <w:rFonts w:ascii="Calibri" w:hAnsi="Calibri" w:cs="Calibri"/>
          <w:color w:val="FF0000"/>
        </w:rPr>
        <w:t xml:space="preserve">The growth </w:t>
      </w:r>
      <w:r w:rsidR="00B6367D">
        <w:rPr>
          <w:rFonts w:ascii="Calibri" w:hAnsi="Calibri" w:cs="Calibri"/>
          <w:color w:val="FF0000"/>
        </w:rPr>
        <w:t xml:space="preserve">in the Patient Panel between ’22-’23 </w:t>
      </w:r>
      <w:r w:rsidRPr="00BC2A01">
        <w:rPr>
          <w:rFonts w:ascii="Calibri" w:hAnsi="Calibri" w:cs="Calibri"/>
          <w:color w:val="FF0000"/>
        </w:rPr>
        <w:t>is not solely due to Compass</w:t>
      </w:r>
      <w:r w:rsidR="00B6367D">
        <w:rPr>
          <w:rFonts w:ascii="Calibri" w:hAnsi="Calibri" w:cs="Calibri"/>
          <w:color w:val="FF0000"/>
        </w:rPr>
        <w:t xml:space="preserve">. </w:t>
      </w:r>
      <w:r w:rsidR="00717967">
        <w:rPr>
          <w:rFonts w:ascii="Calibri" w:hAnsi="Calibri" w:cs="Calibri"/>
          <w:color w:val="FF0000"/>
        </w:rPr>
        <w:t xml:space="preserve"> </w:t>
      </w:r>
      <w:r w:rsidR="00B6367D">
        <w:rPr>
          <w:rFonts w:ascii="Calibri" w:hAnsi="Calibri" w:cs="Calibri"/>
          <w:color w:val="FF0000"/>
        </w:rPr>
        <w:t>The Patient Panel</w:t>
      </w:r>
      <w:r w:rsidRPr="00BC2A01">
        <w:rPr>
          <w:rFonts w:ascii="Calibri" w:hAnsi="Calibri" w:cs="Calibri"/>
          <w:color w:val="FF0000"/>
        </w:rPr>
        <w:t xml:space="preserve"> </w:t>
      </w:r>
      <w:r w:rsidR="00B6367D">
        <w:rPr>
          <w:rFonts w:ascii="Calibri" w:hAnsi="Calibri" w:cs="Calibri"/>
          <w:color w:val="FF0000"/>
        </w:rPr>
        <w:t xml:space="preserve">grew during this period </w:t>
      </w:r>
      <w:r w:rsidR="00FC1815">
        <w:rPr>
          <w:rFonts w:ascii="Calibri" w:hAnsi="Calibri" w:cs="Calibri"/>
          <w:color w:val="FF0000"/>
        </w:rPr>
        <w:t xml:space="preserve">due to expanding capacity </w:t>
      </w:r>
      <w:r w:rsidR="005B1C60">
        <w:rPr>
          <w:rFonts w:ascii="Calibri" w:hAnsi="Calibri" w:cs="Calibri"/>
          <w:color w:val="FF0000"/>
        </w:rPr>
        <w:t xml:space="preserve">to meet patient demand </w:t>
      </w:r>
      <w:r w:rsidR="00AF50BE">
        <w:rPr>
          <w:rFonts w:ascii="Calibri" w:hAnsi="Calibri" w:cs="Calibri"/>
          <w:color w:val="FF0000"/>
        </w:rPr>
        <w:t>at</w:t>
      </w:r>
      <w:r w:rsidR="00B6367D">
        <w:rPr>
          <w:rFonts w:ascii="Calibri" w:hAnsi="Calibri" w:cs="Calibri"/>
          <w:color w:val="FF0000"/>
        </w:rPr>
        <w:t xml:space="preserve"> </w:t>
      </w:r>
      <w:r>
        <w:rPr>
          <w:rFonts w:ascii="Calibri" w:hAnsi="Calibri" w:cs="Calibri"/>
          <w:color w:val="FF0000"/>
        </w:rPr>
        <w:t xml:space="preserve">existing </w:t>
      </w:r>
      <w:r w:rsidR="00B6367D">
        <w:rPr>
          <w:rFonts w:ascii="Calibri" w:hAnsi="Calibri" w:cs="Calibri"/>
          <w:color w:val="FF0000"/>
        </w:rPr>
        <w:t xml:space="preserve">Atrius </w:t>
      </w:r>
      <w:r w:rsidR="00792B02">
        <w:rPr>
          <w:rFonts w:ascii="Calibri" w:hAnsi="Calibri" w:cs="Calibri"/>
          <w:color w:val="FF0000"/>
        </w:rPr>
        <w:t xml:space="preserve">Health </w:t>
      </w:r>
      <w:r w:rsidR="00B6367D">
        <w:rPr>
          <w:rFonts w:ascii="Calibri" w:hAnsi="Calibri" w:cs="Calibri"/>
          <w:color w:val="FF0000"/>
        </w:rPr>
        <w:t>practice locations</w:t>
      </w:r>
      <w:r>
        <w:rPr>
          <w:rFonts w:ascii="Calibri" w:hAnsi="Calibri" w:cs="Calibri"/>
          <w:color w:val="FF0000"/>
        </w:rPr>
        <w:t>.</w:t>
      </w:r>
    </w:p>
    <w:p w14:paraId="78E0FF96" w14:textId="77777777" w:rsidR="00BC2A01" w:rsidRDefault="00BC2A01" w:rsidP="00BC2A01">
      <w:pPr>
        <w:pStyle w:val="ListParagraph"/>
        <w:spacing w:after="0" w:line="240" w:lineRule="auto"/>
        <w:rPr>
          <w:rFonts w:ascii="Calibri" w:hAnsi="Calibri" w:cs="Calibri"/>
          <w:color w:val="FF0000"/>
        </w:rPr>
      </w:pPr>
    </w:p>
    <w:p w14:paraId="7E93E41E" w14:textId="52C59713" w:rsidR="00BC2A01" w:rsidRPr="00BC2A01" w:rsidRDefault="00745F7E" w:rsidP="00BC2A01">
      <w:pPr>
        <w:pStyle w:val="ListParagraph"/>
        <w:spacing w:after="0" w:line="240" w:lineRule="auto"/>
        <w:rPr>
          <w:rFonts w:ascii="Calibri" w:hAnsi="Calibri" w:cs="Calibri"/>
          <w:color w:val="FF0000"/>
        </w:rPr>
      </w:pPr>
      <w:r>
        <w:rPr>
          <w:rFonts w:ascii="Calibri" w:hAnsi="Calibri" w:cs="Calibri"/>
          <w:color w:val="FF0000"/>
        </w:rPr>
        <w:lastRenderedPageBreak/>
        <w:t>As stated in the application, t</w:t>
      </w:r>
      <w:r w:rsidR="00BC2A01">
        <w:rPr>
          <w:rFonts w:ascii="Calibri" w:hAnsi="Calibri" w:cs="Calibri"/>
          <w:color w:val="FF0000"/>
        </w:rPr>
        <w:t>he</w:t>
      </w:r>
      <w:r w:rsidR="00BC2A01" w:rsidRPr="00BC2A01">
        <w:rPr>
          <w:rFonts w:ascii="Calibri" w:hAnsi="Calibri" w:cs="Calibri"/>
          <w:color w:val="FF0000"/>
        </w:rPr>
        <w:t xml:space="preserve"> Patient Panel had a slight decrease of 1.7% because of the ongoing impact of COVID-19 and reductions in primary care physicians.  </w:t>
      </w:r>
    </w:p>
    <w:p w14:paraId="6C372E67" w14:textId="77777777" w:rsidR="00FD0957" w:rsidRPr="00FD0957" w:rsidRDefault="00FD0957" w:rsidP="00FD0957">
      <w:pPr>
        <w:pStyle w:val="ListParagraph"/>
        <w:spacing w:after="0" w:line="240" w:lineRule="auto"/>
        <w:rPr>
          <w:rFonts w:ascii="Calibri" w:hAnsi="Calibri" w:cs="Calibri"/>
        </w:rPr>
      </w:pPr>
    </w:p>
    <w:p w14:paraId="635D0ACD" w14:textId="77777777" w:rsidR="00FD0957" w:rsidRDefault="00FD0957" w:rsidP="00FD0957">
      <w:pPr>
        <w:pStyle w:val="ListParagraph"/>
        <w:numPr>
          <w:ilvl w:val="0"/>
          <w:numId w:val="8"/>
        </w:numPr>
        <w:spacing w:after="0" w:line="240" w:lineRule="auto"/>
        <w:rPr>
          <w:rFonts w:ascii="Calibri" w:hAnsi="Calibri" w:cs="Calibri"/>
        </w:rPr>
      </w:pPr>
      <w:r w:rsidRPr="00FD0957">
        <w:rPr>
          <w:rFonts w:ascii="Calibri" w:hAnsi="Calibri" w:cs="Calibri"/>
        </w:rPr>
        <w:t xml:space="preserve">The projected case volume continues to increase after CY27, pushing the ASC beyond the built in 83% utilization.  Will there be enough </w:t>
      </w:r>
      <w:proofErr w:type="gramStart"/>
      <w:r w:rsidRPr="00FD0957">
        <w:rPr>
          <w:rFonts w:ascii="Calibri" w:hAnsi="Calibri" w:cs="Calibri"/>
        </w:rPr>
        <w:t>cushion</w:t>
      </w:r>
      <w:proofErr w:type="gramEnd"/>
      <w:r w:rsidRPr="00FD0957">
        <w:rPr>
          <w:rFonts w:ascii="Calibri" w:hAnsi="Calibri" w:cs="Calibri"/>
        </w:rPr>
        <w:t xml:space="preserve"> in the longer run to not exceed capacity? Also, when applying the anticipated volume % (that you provided) that will shift to the ASC the Volume exceeds projections by 15%. Will you have sufficient capacity built into the new facility to satisfy need? See table below</w:t>
      </w:r>
    </w:p>
    <w:p w14:paraId="4A365E5E" w14:textId="77777777" w:rsidR="00C202AA" w:rsidRDefault="00C202AA" w:rsidP="00C202AA">
      <w:pPr>
        <w:spacing w:after="0" w:line="240" w:lineRule="auto"/>
        <w:rPr>
          <w:rFonts w:ascii="Calibri" w:hAnsi="Calibri" w:cs="Calibri"/>
        </w:rPr>
      </w:pPr>
    </w:p>
    <w:tbl>
      <w:tblPr>
        <w:tblW w:w="801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22"/>
        <w:gridCol w:w="2647"/>
        <w:gridCol w:w="1497"/>
        <w:gridCol w:w="1445"/>
      </w:tblGrid>
      <w:tr w:rsidR="00C202AA" w:rsidRPr="00FD0957" w14:paraId="39081EAD" w14:textId="77777777" w:rsidTr="002B1240">
        <w:trPr>
          <w:cantSplit/>
          <w:trHeight w:val="645"/>
          <w:tblHeader/>
          <w:jc w:val="center"/>
        </w:trPr>
        <w:tc>
          <w:tcPr>
            <w:tcW w:w="2422" w:type="dxa"/>
            <w:tcBorders>
              <w:top w:val="single" w:sz="6" w:space="0" w:color="auto"/>
              <w:left w:val="single" w:sz="6" w:space="0" w:color="auto"/>
              <w:bottom w:val="single" w:sz="6" w:space="0" w:color="auto"/>
              <w:right w:val="single" w:sz="6" w:space="0" w:color="auto"/>
            </w:tcBorders>
            <w:shd w:val="clear" w:color="auto" w:fill="E5FFFF"/>
            <w:vAlign w:val="center"/>
            <w:hideMark/>
          </w:tcPr>
          <w:p w14:paraId="532986CD" w14:textId="77777777" w:rsidR="00C202AA" w:rsidRPr="00FD0957" w:rsidRDefault="00C202AA" w:rsidP="00EF7E2C">
            <w:pPr>
              <w:pStyle w:val="ListParagraph"/>
              <w:spacing w:after="0" w:line="240" w:lineRule="auto"/>
              <w:ind w:left="0"/>
              <w:rPr>
                <w:rFonts w:ascii="Calibri" w:hAnsi="Calibri" w:cs="Calibri"/>
                <w:sz w:val="22"/>
                <w:szCs w:val="22"/>
              </w:rPr>
            </w:pPr>
            <w:r w:rsidRPr="00FD0957">
              <w:rPr>
                <w:rFonts w:ascii="Calibri" w:hAnsi="Calibri" w:cs="Calibri"/>
                <w:b/>
                <w:bCs/>
                <w:sz w:val="22"/>
                <w:szCs w:val="22"/>
              </w:rPr>
              <w:t>Site of Surgery</w:t>
            </w:r>
            <w:r w:rsidRPr="00FD0957">
              <w:rPr>
                <w:rFonts w:ascii="Calibri" w:hAnsi="Calibri" w:cs="Calibri"/>
                <w:sz w:val="22"/>
                <w:szCs w:val="22"/>
              </w:rPr>
              <w:t> </w:t>
            </w:r>
          </w:p>
        </w:tc>
        <w:tc>
          <w:tcPr>
            <w:tcW w:w="2647" w:type="dxa"/>
            <w:tcBorders>
              <w:top w:val="single" w:sz="6" w:space="0" w:color="auto"/>
              <w:left w:val="nil"/>
              <w:bottom w:val="single" w:sz="6" w:space="0" w:color="auto"/>
              <w:right w:val="single" w:sz="6" w:space="0" w:color="auto"/>
            </w:tcBorders>
            <w:shd w:val="clear" w:color="auto" w:fill="E5FFFF"/>
            <w:vAlign w:val="center"/>
            <w:hideMark/>
          </w:tcPr>
          <w:p w14:paraId="7B2546D4" w14:textId="77777777" w:rsidR="00C202AA" w:rsidRPr="00FD0957" w:rsidRDefault="00C202AA" w:rsidP="00EF7E2C">
            <w:pPr>
              <w:pStyle w:val="ListParagraph"/>
              <w:spacing w:after="0" w:line="240" w:lineRule="auto"/>
              <w:ind w:left="0" w:right="-510"/>
              <w:rPr>
                <w:rFonts w:ascii="Calibri" w:hAnsi="Calibri" w:cs="Calibri"/>
                <w:sz w:val="22"/>
                <w:szCs w:val="22"/>
              </w:rPr>
            </w:pPr>
            <w:proofErr w:type="gramStart"/>
            <w:r w:rsidRPr="00FD0957">
              <w:rPr>
                <w:rFonts w:ascii="Calibri" w:hAnsi="Calibri" w:cs="Calibri"/>
                <w:b/>
                <w:bCs/>
                <w:sz w:val="22"/>
                <w:szCs w:val="22"/>
              </w:rPr>
              <w:t>Actual  CY</w:t>
            </w:r>
            <w:proofErr w:type="gramEnd"/>
            <w:r w:rsidRPr="00FD0957">
              <w:rPr>
                <w:rFonts w:ascii="Calibri" w:hAnsi="Calibri" w:cs="Calibri"/>
                <w:b/>
                <w:bCs/>
                <w:sz w:val="22"/>
                <w:szCs w:val="22"/>
              </w:rPr>
              <w:t xml:space="preserve"> 23</w:t>
            </w:r>
            <w:r>
              <w:rPr>
                <w:rFonts w:ascii="Calibri" w:hAnsi="Calibri" w:cs="Calibri"/>
                <w:b/>
                <w:bCs/>
                <w:sz w:val="22"/>
                <w:szCs w:val="22"/>
              </w:rPr>
              <w:t xml:space="preserve"> </w:t>
            </w:r>
            <w:r w:rsidRPr="00FD0957">
              <w:rPr>
                <w:rFonts w:ascii="Calibri" w:hAnsi="Calibri" w:cs="Calibri"/>
                <w:b/>
                <w:bCs/>
                <w:sz w:val="22"/>
                <w:szCs w:val="22"/>
              </w:rPr>
              <w:t>(Table 6)</w:t>
            </w:r>
          </w:p>
        </w:tc>
        <w:tc>
          <w:tcPr>
            <w:tcW w:w="1497" w:type="dxa"/>
            <w:tcBorders>
              <w:top w:val="single" w:sz="6" w:space="0" w:color="auto"/>
              <w:left w:val="nil"/>
              <w:bottom w:val="single" w:sz="6" w:space="0" w:color="auto"/>
              <w:right w:val="single" w:sz="6" w:space="0" w:color="auto"/>
            </w:tcBorders>
            <w:shd w:val="clear" w:color="auto" w:fill="E5FFFF"/>
            <w:vAlign w:val="center"/>
            <w:hideMark/>
          </w:tcPr>
          <w:p w14:paraId="601B237B" w14:textId="77777777" w:rsidR="00C202AA" w:rsidRPr="00FD0957" w:rsidRDefault="00C202AA" w:rsidP="00EF7E2C">
            <w:pPr>
              <w:pStyle w:val="ListParagraph"/>
              <w:spacing w:after="0" w:line="240" w:lineRule="auto"/>
              <w:ind w:left="0" w:right="-510"/>
              <w:rPr>
                <w:rFonts w:ascii="Calibri" w:hAnsi="Calibri" w:cs="Calibri"/>
                <w:sz w:val="22"/>
                <w:szCs w:val="22"/>
              </w:rPr>
            </w:pPr>
            <w:r w:rsidRPr="00FD0957">
              <w:rPr>
                <w:rFonts w:ascii="Calibri" w:hAnsi="Calibri" w:cs="Calibri"/>
                <w:b/>
                <w:bCs/>
                <w:sz w:val="22"/>
                <w:szCs w:val="22"/>
              </w:rPr>
              <w:t>% Shifting to New ASC</w:t>
            </w:r>
          </w:p>
        </w:tc>
        <w:tc>
          <w:tcPr>
            <w:tcW w:w="1445" w:type="dxa"/>
            <w:tcBorders>
              <w:top w:val="single" w:sz="6" w:space="0" w:color="auto"/>
              <w:left w:val="nil"/>
              <w:bottom w:val="single" w:sz="6" w:space="0" w:color="auto"/>
              <w:right w:val="single" w:sz="6" w:space="0" w:color="auto"/>
            </w:tcBorders>
            <w:shd w:val="clear" w:color="auto" w:fill="E5FFFF"/>
            <w:vAlign w:val="center"/>
            <w:hideMark/>
          </w:tcPr>
          <w:p w14:paraId="0C2D1841" w14:textId="77777777" w:rsidR="00C202AA" w:rsidRPr="00FD0957" w:rsidRDefault="00C202AA" w:rsidP="00EF7E2C">
            <w:pPr>
              <w:pStyle w:val="ListParagraph"/>
              <w:spacing w:after="0" w:line="240" w:lineRule="auto"/>
              <w:ind w:left="0" w:right="-510" w:hanging="9"/>
              <w:jc w:val="center"/>
              <w:rPr>
                <w:rFonts w:ascii="Calibri" w:hAnsi="Calibri" w:cs="Calibri"/>
                <w:sz w:val="22"/>
                <w:szCs w:val="22"/>
              </w:rPr>
            </w:pPr>
            <w:r w:rsidRPr="00FD0957">
              <w:rPr>
                <w:rFonts w:ascii="Calibri" w:hAnsi="Calibri" w:cs="Calibri"/>
                <w:b/>
                <w:bCs/>
                <w:sz w:val="22"/>
                <w:szCs w:val="22"/>
              </w:rPr>
              <w:t>Totals</w:t>
            </w:r>
          </w:p>
        </w:tc>
      </w:tr>
      <w:tr w:rsidR="00C202AA" w:rsidRPr="00FD0957" w14:paraId="1D328F4E" w14:textId="77777777" w:rsidTr="002B1240">
        <w:trPr>
          <w:cantSplit/>
          <w:trHeight w:val="300"/>
          <w:jc w:val="center"/>
        </w:trPr>
        <w:tc>
          <w:tcPr>
            <w:tcW w:w="2422" w:type="dxa"/>
            <w:tcBorders>
              <w:top w:val="nil"/>
              <w:left w:val="single" w:sz="6" w:space="0" w:color="auto"/>
              <w:bottom w:val="single" w:sz="6" w:space="0" w:color="auto"/>
              <w:right w:val="single" w:sz="6" w:space="0" w:color="auto"/>
            </w:tcBorders>
            <w:shd w:val="clear" w:color="auto" w:fill="auto"/>
            <w:vAlign w:val="center"/>
            <w:hideMark/>
          </w:tcPr>
          <w:p w14:paraId="078D9B02" w14:textId="77777777" w:rsidR="00C202AA" w:rsidRPr="00FD0957" w:rsidRDefault="00C202AA" w:rsidP="00EF7E2C">
            <w:pPr>
              <w:pStyle w:val="ListParagraph"/>
              <w:spacing w:after="0" w:line="240" w:lineRule="auto"/>
              <w:ind w:left="0"/>
              <w:rPr>
                <w:rFonts w:ascii="Calibri" w:hAnsi="Calibri" w:cs="Calibri"/>
                <w:sz w:val="22"/>
                <w:szCs w:val="22"/>
              </w:rPr>
            </w:pPr>
            <w:r w:rsidRPr="00FD0957">
              <w:rPr>
                <w:rFonts w:ascii="Calibri" w:hAnsi="Calibri" w:cs="Calibri"/>
                <w:sz w:val="22"/>
                <w:szCs w:val="22"/>
              </w:rPr>
              <w:t>ASC </w:t>
            </w:r>
          </w:p>
        </w:tc>
        <w:tc>
          <w:tcPr>
            <w:tcW w:w="2647" w:type="dxa"/>
            <w:tcBorders>
              <w:top w:val="nil"/>
              <w:left w:val="nil"/>
              <w:bottom w:val="single" w:sz="6" w:space="0" w:color="auto"/>
              <w:right w:val="single" w:sz="6" w:space="0" w:color="auto"/>
            </w:tcBorders>
            <w:shd w:val="clear" w:color="auto" w:fill="auto"/>
            <w:vAlign w:val="center"/>
            <w:hideMark/>
          </w:tcPr>
          <w:p w14:paraId="5E804C21" w14:textId="77777777" w:rsidR="00C202AA" w:rsidRPr="00FD0957" w:rsidRDefault="00C202AA" w:rsidP="00EF7E2C">
            <w:pPr>
              <w:pStyle w:val="ListParagraph"/>
              <w:spacing w:after="0" w:line="240" w:lineRule="auto"/>
              <w:rPr>
                <w:rFonts w:ascii="Calibri" w:hAnsi="Calibri" w:cs="Calibri"/>
                <w:sz w:val="22"/>
                <w:szCs w:val="22"/>
              </w:rPr>
            </w:pPr>
            <w:r w:rsidRPr="00FD0957">
              <w:rPr>
                <w:rFonts w:ascii="Calibri" w:hAnsi="Calibri" w:cs="Calibri"/>
                <w:sz w:val="22"/>
                <w:szCs w:val="22"/>
              </w:rPr>
              <w:t>  1,971  </w:t>
            </w:r>
          </w:p>
        </w:tc>
        <w:tc>
          <w:tcPr>
            <w:tcW w:w="1497" w:type="dxa"/>
            <w:tcBorders>
              <w:top w:val="nil"/>
              <w:left w:val="nil"/>
              <w:bottom w:val="single" w:sz="6" w:space="0" w:color="auto"/>
              <w:right w:val="single" w:sz="6" w:space="0" w:color="auto"/>
            </w:tcBorders>
            <w:shd w:val="clear" w:color="auto" w:fill="auto"/>
            <w:vAlign w:val="center"/>
            <w:hideMark/>
          </w:tcPr>
          <w:p w14:paraId="7AF574DD" w14:textId="77777777" w:rsidR="00C202AA" w:rsidRPr="00FD0957" w:rsidRDefault="00C202AA" w:rsidP="00EF7E2C">
            <w:pPr>
              <w:pStyle w:val="ListParagraph"/>
              <w:spacing w:after="0" w:line="240" w:lineRule="auto"/>
              <w:rPr>
                <w:rFonts w:ascii="Calibri" w:hAnsi="Calibri" w:cs="Calibri"/>
                <w:sz w:val="22"/>
                <w:szCs w:val="22"/>
              </w:rPr>
            </w:pPr>
            <w:r w:rsidRPr="00FD0957">
              <w:rPr>
                <w:rFonts w:ascii="Calibri" w:hAnsi="Calibri" w:cs="Calibri"/>
                <w:sz w:val="22"/>
                <w:szCs w:val="22"/>
              </w:rPr>
              <w:t>20% </w:t>
            </w:r>
          </w:p>
        </w:tc>
        <w:tc>
          <w:tcPr>
            <w:tcW w:w="1445" w:type="dxa"/>
            <w:tcBorders>
              <w:top w:val="nil"/>
              <w:left w:val="nil"/>
              <w:bottom w:val="single" w:sz="6" w:space="0" w:color="auto"/>
              <w:right w:val="single" w:sz="6" w:space="0" w:color="auto"/>
            </w:tcBorders>
            <w:shd w:val="clear" w:color="auto" w:fill="auto"/>
            <w:vAlign w:val="center"/>
            <w:hideMark/>
          </w:tcPr>
          <w:p w14:paraId="35912B30" w14:textId="77777777" w:rsidR="00C202AA" w:rsidRPr="00FD0957" w:rsidRDefault="00C202AA" w:rsidP="00EF7E2C">
            <w:pPr>
              <w:pStyle w:val="ListParagraph"/>
              <w:spacing w:after="0" w:line="240" w:lineRule="auto"/>
              <w:rPr>
                <w:rFonts w:ascii="Calibri" w:hAnsi="Calibri" w:cs="Calibri"/>
                <w:sz w:val="22"/>
                <w:szCs w:val="22"/>
              </w:rPr>
            </w:pPr>
            <w:r w:rsidRPr="00FD0957">
              <w:rPr>
                <w:rFonts w:ascii="Calibri" w:hAnsi="Calibri" w:cs="Calibri"/>
                <w:sz w:val="22"/>
                <w:szCs w:val="22"/>
              </w:rPr>
              <w:t>394 </w:t>
            </w:r>
          </w:p>
        </w:tc>
      </w:tr>
      <w:tr w:rsidR="00C202AA" w:rsidRPr="00FD0957" w14:paraId="0DC3A66B" w14:textId="77777777" w:rsidTr="002B1240">
        <w:trPr>
          <w:cantSplit/>
          <w:trHeight w:val="300"/>
          <w:jc w:val="center"/>
        </w:trPr>
        <w:tc>
          <w:tcPr>
            <w:tcW w:w="2422" w:type="dxa"/>
            <w:tcBorders>
              <w:top w:val="nil"/>
              <w:left w:val="single" w:sz="6" w:space="0" w:color="auto"/>
              <w:bottom w:val="single" w:sz="6" w:space="0" w:color="auto"/>
              <w:right w:val="single" w:sz="6" w:space="0" w:color="auto"/>
            </w:tcBorders>
            <w:shd w:val="clear" w:color="auto" w:fill="auto"/>
            <w:vAlign w:val="center"/>
            <w:hideMark/>
          </w:tcPr>
          <w:p w14:paraId="37B06606" w14:textId="77777777" w:rsidR="00C202AA" w:rsidRPr="00FD0957" w:rsidRDefault="00C202AA" w:rsidP="00EF7E2C">
            <w:pPr>
              <w:pStyle w:val="ListParagraph"/>
              <w:spacing w:after="0" w:line="240" w:lineRule="auto"/>
              <w:ind w:left="0"/>
              <w:rPr>
                <w:rFonts w:ascii="Calibri" w:hAnsi="Calibri" w:cs="Calibri"/>
                <w:sz w:val="22"/>
                <w:szCs w:val="22"/>
              </w:rPr>
            </w:pPr>
            <w:r w:rsidRPr="00FD0957">
              <w:rPr>
                <w:rFonts w:ascii="Calibri" w:hAnsi="Calibri" w:cs="Calibri"/>
                <w:sz w:val="22"/>
                <w:szCs w:val="22"/>
              </w:rPr>
              <w:t>HOPD </w:t>
            </w:r>
          </w:p>
        </w:tc>
        <w:tc>
          <w:tcPr>
            <w:tcW w:w="2647" w:type="dxa"/>
            <w:tcBorders>
              <w:top w:val="nil"/>
              <w:left w:val="nil"/>
              <w:bottom w:val="single" w:sz="6" w:space="0" w:color="auto"/>
              <w:right w:val="single" w:sz="6" w:space="0" w:color="auto"/>
            </w:tcBorders>
            <w:shd w:val="clear" w:color="auto" w:fill="auto"/>
            <w:vAlign w:val="center"/>
            <w:hideMark/>
          </w:tcPr>
          <w:p w14:paraId="0546C0FC" w14:textId="77777777" w:rsidR="00C202AA" w:rsidRPr="00FD0957" w:rsidRDefault="00C202AA" w:rsidP="00EF7E2C">
            <w:pPr>
              <w:pStyle w:val="ListParagraph"/>
              <w:spacing w:after="0" w:line="240" w:lineRule="auto"/>
              <w:rPr>
                <w:rFonts w:ascii="Calibri" w:hAnsi="Calibri" w:cs="Calibri"/>
                <w:sz w:val="22"/>
                <w:szCs w:val="22"/>
              </w:rPr>
            </w:pPr>
            <w:r w:rsidRPr="00FD0957">
              <w:rPr>
                <w:rFonts w:ascii="Calibri" w:hAnsi="Calibri" w:cs="Calibri"/>
                <w:sz w:val="22"/>
                <w:szCs w:val="22"/>
              </w:rPr>
              <w:t>10,225  </w:t>
            </w:r>
          </w:p>
        </w:tc>
        <w:tc>
          <w:tcPr>
            <w:tcW w:w="1497" w:type="dxa"/>
            <w:tcBorders>
              <w:top w:val="nil"/>
              <w:left w:val="nil"/>
              <w:bottom w:val="single" w:sz="6" w:space="0" w:color="auto"/>
              <w:right w:val="single" w:sz="6" w:space="0" w:color="auto"/>
            </w:tcBorders>
            <w:shd w:val="clear" w:color="auto" w:fill="auto"/>
            <w:vAlign w:val="center"/>
            <w:hideMark/>
          </w:tcPr>
          <w:p w14:paraId="06663DFF" w14:textId="77777777" w:rsidR="00C202AA" w:rsidRPr="00FD0957" w:rsidRDefault="00C202AA" w:rsidP="00EF7E2C">
            <w:pPr>
              <w:pStyle w:val="ListParagraph"/>
              <w:spacing w:after="0" w:line="240" w:lineRule="auto"/>
              <w:rPr>
                <w:rFonts w:ascii="Calibri" w:hAnsi="Calibri" w:cs="Calibri"/>
                <w:sz w:val="22"/>
                <w:szCs w:val="22"/>
              </w:rPr>
            </w:pPr>
            <w:r w:rsidRPr="00FD0957">
              <w:rPr>
                <w:rFonts w:ascii="Calibri" w:hAnsi="Calibri" w:cs="Calibri"/>
                <w:sz w:val="22"/>
                <w:szCs w:val="22"/>
              </w:rPr>
              <w:t>68% </w:t>
            </w:r>
          </w:p>
        </w:tc>
        <w:tc>
          <w:tcPr>
            <w:tcW w:w="1445" w:type="dxa"/>
            <w:tcBorders>
              <w:top w:val="nil"/>
              <w:left w:val="nil"/>
              <w:bottom w:val="single" w:sz="6" w:space="0" w:color="auto"/>
              <w:right w:val="single" w:sz="6" w:space="0" w:color="auto"/>
            </w:tcBorders>
            <w:shd w:val="clear" w:color="auto" w:fill="auto"/>
            <w:vAlign w:val="center"/>
            <w:hideMark/>
          </w:tcPr>
          <w:p w14:paraId="1B6506D4" w14:textId="77777777" w:rsidR="00C202AA" w:rsidRPr="00FD0957" w:rsidRDefault="00C202AA" w:rsidP="00EF7E2C">
            <w:pPr>
              <w:pStyle w:val="ListParagraph"/>
              <w:spacing w:after="0" w:line="240" w:lineRule="auto"/>
              <w:rPr>
                <w:rFonts w:ascii="Calibri" w:hAnsi="Calibri" w:cs="Calibri"/>
                <w:sz w:val="22"/>
                <w:szCs w:val="22"/>
              </w:rPr>
            </w:pPr>
            <w:r w:rsidRPr="00FD0957">
              <w:rPr>
                <w:rFonts w:ascii="Calibri" w:hAnsi="Calibri" w:cs="Calibri"/>
                <w:sz w:val="22"/>
                <w:szCs w:val="22"/>
              </w:rPr>
              <w:t>6,953 </w:t>
            </w:r>
          </w:p>
        </w:tc>
      </w:tr>
      <w:tr w:rsidR="00C202AA" w:rsidRPr="00FD0957" w14:paraId="28FF5CC0" w14:textId="77777777" w:rsidTr="002B1240">
        <w:trPr>
          <w:cantSplit/>
          <w:trHeight w:val="300"/>
          <w:jc w:val="center"/>
        </w:trPr>
        <w:tc>
          <w:tcPr>
            <w:tcW w:w="2422" w:type="dxa"/>
            <w:tcBorders>
              <w:top w:val="nil"/>
              <w:left w:val="single" w:sz="6" w:space="0" w:color="auto"/>
              <w:bottom w:val="single" w:sz="6" w:space="0" w:color="auto"/>
              <w:right w:val="single" w:sz="6" w:space="0" w:color="auto"/>
            </w:tcBorders>
            <w:shd w:val="clear" w:color="auto" w:fill="auto"/>
            <w:vAlign w:val="center"/>
            <w:hideMark/>
          </w:tcPr>
          <w:p w14:paraId="25D42194" w14:textId="77777777" w:rsidR="00C202AA" w:rsidRPr="00FD0957" w:rsidRDefault="00C202AA" w:rsidP="00EF7E2C">
            <w:pPr>
              <w:pStyle w:val="ListParagraph"/>
              <w:spacing w:after="0" w:line="240" w:lineRule="auto"/>
              <w:ind w:left="0"/>
              <w:rPr>
                <w:rFonts w:ascii="Calibri" w:hAnsi="Calibri" w:cs="Calibri"/>
                <w:sz w:val="22"/>
                <w:szCs w:val="22"/>
              </w:rPr>
            </w:pPr>
            <w:r w:rsidRPr="00FD0957">
              <w:rPr>
                <w:rFonts w:ascii="Calibri" w:hAnsi="Calibri" w:cs="Calibri"/>
                <w:sz w:val="22"/>
                <w:szCs w:val="22"/>
              </w:rPr>
              <w:t>IP Hospital </w:t>
            </w:r>
          </w:p>
        </w:tc>
        <w:tc>
          <w:tcPr>
            <w:tcW w:w="2647" w:type="dxa"/>
            <w:tcBorders>
              <w:top w:val="nil"/>
              <w:left w:val="nil"/>
              <w:bottom w:val="single" w:sz="6" w:space="0" w:color="auto"/>
              <w:right w:val="single" w:sz="6" w:space="0" w:color="auto"/>
            </w:tcBorders>
            <w:shd w:val="clear" w:color="auto" w:fill="auto"/>
            <w:vAlign w:val="center"/>
            <w:hideMark/>
          </w:tcPr>
          <w:p w14:paraId="5618E1E9" w14:textId="77777777" w:rsidR="00C202AA" w:rsidRPr="00FD0957" w:rsidRDefault="00C202AA" w:rsidP="00EF7E2C">
            <w:pPr>
              <w:pStyle w:val="ListParagraph"/>
              <w:spacing w:after="0" w:line="240" w:lineRule="auto"/>
              <w:rPr>
                <w:rFonts w:ascii="Calibri" w:hAnsi="Calibri" w:cs="Calibri"/>
                <w:sz w:val="22"/>
                <w:szCs w:val="22"/>
              </w:rPr>
            </w:pPr>
            <w:r w:rsidRPr="00FD0957">
              <w:rPr>
                <w:rFonts w:ascii="Calibri" w:hAnsi="Calibri" w:cs="Calibri"/>
                <w:sz w:val="22"/>
                <w:szCs w:val="22"/>
              </w:rPr>
              <w:t>  2,507  </w:t>
            </w:r>
          </w:p>
        </w:tc>
        <w:tc>
          <w:tcPr>
            <w:tcW w:w="1497" w:type="dxa"/>
            <w:tcBorders>
              <w:top w:val="nil"/>
              <w:left w:val="nil"/>
              <w:bottom w:val="single" w:sz="6" w:space="0" w:color="auto"/>
              <w:right w:val="single" w:sz="6" w:space="0" w:color="auto"/>
            </w:tcBorders>
            <w:shd w:val="clear" w:color="auto" w:fill="auto"/>
            <w:vAlign w:val="center"/>
            <w:hideMark/>
          </w:tcPr>
          <w:p w14:paraId="139F9BDD" w14:textId="77777777" w:rsidR="00C202AA" w:rsidRPr="00FD0957" w:rsidRDefault="00C202AA" w:rsidP="00EF7E2C">
            <w:pPr>
              <w:pStyle w:val="ListParagraph"/>
              <w:spacing w:after="0" w:line="240" w:lineRule="auto"/>
              <w:rPr>
                <w:rFonts w:ascii="Calibri" w:hAnsi="Calibri" w:cs="Calibri"/>
                <w:sz w:val="22"/>
                <w:szCs w:val="22"/>
              </w:rPr>
            </w:pPr>
            <w:r w:rsidRPr="00FD0957">
              <w:rPr>
                <w:rFonts w:ascii="Calibri" w:hAnsi="Calibri" w:cs="Calibri"/>
                <w:sz w:val="22"/>
                <w:szCs w:val="22"/>
              </w:rPr>
              <w:t>11% </w:t>
            </w:r>
          </w:p>
        </w:tc>
        <w:tc>
          <w:tcPr>
            <w:tcW w:w="1445" w:type="dxa"/>
            <w:tcBorders>
              <w:top w:val="nil"/>
              <w:left w:val="nil"/>
              <w:bottom w:val="single" w:sz="6" w:space="0" w:color="auto"/>
              <w:right w:val="single" w:sz="6" w:space="0" w:color="auto"/>
            </w:tcBorders>
            <w:shd w:val="clear" w:color="auto" w:fill="auto"/>
            <w:vAlign w:val="center"/>
            <w:hideMark/>
          </w:tcPr>
          <w:p w14:paraId="6D2B1632" w14:textId="77777777" w:rsidR="00C202AA" w:rsidRPr="00FD0957" w:rsidRDefault="00C202AA" w:rsidP="00EF7E2C">
            <w:pPr>
              <w:pStyle w:val="ListParagraph"/>
              <w:spacing w:after="0" w:line="240" w:lineRule="auto"/>
              <w:rPr>
                <w:rFonts w:ascii="Calibri" w:hAnsi="Calibri" w:cs="Calibri"/>
                <w:sz w:val="22"/>
                <w:szCs w:val="22"/>
              </w:rPr>
            </w:pPr>
            <w:r w:rsidRPr="00FD0957">
              <w:rPr>
                <w:rFonts w:ascii="Calibri" w:hAnsi="Calibri" w:cs="Calibri"/>
                <w:sz w:val="22"/>
                <w:szCs w:val="22"/>
              </w:rPr>
              <w:t>276 </w:t>
            </w:r>
          </w:p>
        </w:tc>
      </w:tr>
      <w:tr w:rsidR="00C202AA" w:rsidRPr="00FD0957" w14:paraId="052C8CC1" w14:textId="77777777" w:rsidTr="002B1240">
        <w:trPr>
          <w:cantSplit/>
          <w:trHeight w:val="300"/>
          <w:jc w:val="center"/>
        </w:trPr>
        <w:tc>
          <w:tcPr>
            <w:tcW w:w="2422" w:type="dxa"/>
            <w:tcBorders>
              <w:top w:val="nil"/>
              <w:left w:val="single" w:sz="6" w:space="0" w:color="auto"/>
              <w:bottom w:val="single" w:sz="6" w:space="0" w:color="auto"/>
              <w:right w:val="single" w:sz="6" w:space="0" w:color="auto"/>
            </w:tcBorders>
            <w:shd w:val="clear" w:color="auto" w:fill="auto"/>
            <w:vAlign w:val="center"/>
            <w:hideMark/>
          </w:tcPr>
          <w:p w14:paraId="6795EA78" w14:textId="77777777" w:rsidR="00C202AA" w:rsidRPr="00FD0957" w:rsidRDefault="00C202AA" w:rsidP="00EF7E2C">
            <w:pPr>
              <w:pStyle w:val="ListParagraph"/>
              <w:spacing w:after="0" w:line="240" w:lineRule="auto"/>
              <w:ind w:left="0"/>
              <w:rPr>
                <w:rFonts w:ascii="Calibri" w:hAnsi="Calibri" w:cs="Calibri"/>
                <w:sz w:val="22"/>
                <w:szCs w:val="22"/>
              </w:rPr>
            </w:pPr>
            <w:r w:rsidRPr="00FD0957">
              <w:rPr>
                <w:rFonts w:ascii="Calibri" w:hAnsi="Calibri" w:cs="Calibri"/>
                <w:sz w:val="22"/>
                <w:szCs w:val="22"/>
              </w:rPr>
              <w:t>Other </w:t>
            </w:r>
          </w:p>
        </w:tc>
        <w:tc>
          <w:tcPr>
            <w:tcW w:w="2647" w:type="dxa"/>
            <w:tcBorders>
              <w:top w:val="nil"/>
              <w:left w:val="nil"/>
              <w:bottom w:val="single" w:sz="6" w:space="0" w:color="auto"/>
              <w:right w:val="single" w:sz="6" w:space="0" w:color="auto"/>
            </w:tcBorders>
            <w:shd w:val="clear" w:color="auto" w:fill="auto"/>
            <w:vAlign w:val="center"/>
            <w:hideMark/>
          </w:tcPr>
          <w:p w14:paraId="7D50EAB0" w14:textId="77777777" w:rsidR="00C202AA" w:rsidRPr="00FD0957" w:rsidRDefault="00C202AA" w:rsidP="00EF7E2C">
            <w:pPr>
              <w:pStyle w:val="ListParagraph"/>
              <w:spacing w:after="0" w:line="240" w:lineRule="auto"/>
              <w:rPr>
                <w:rFonts w:ascii="Calibri" w:hAnsi="Calibri" w:cs="Calibri"/>
                <w:sz w:val="22"/>
                <w:szCs w:val="22"/>
              </w:rPr>
            </w:pPr>
            <w:r w:rsidRPr="00FD0957">
              <w:rPr>
                <w:rFonts w:ascii="Calibri" w:hAnsi="Calibri" w:cs="Calibri"/>
                <w:sz w:val="22"/>
                <w:szCs w:val="22"/>
              </w:rPr>
              <w:t>  1,537  </w:t>
            </w:r>
          </w:p>
        </w:tc>
        <w:tc>
          <w:tcPr>
            <w:tcW w:w="1497" w:type="dxa"/>
            <w:tcBorders>
              <w:top w:val="nil"/>
              <w:left w:val="nil"/>
              <w:bottom w:val="single" w:sz="6" w:space="0" w:color="auto"/>
              <w:right w:val="single" w:sz="6" w:space="0" w:color="auto"/>
            </w:tcBorders>
            <w:shd w:val="clear" w:color="auto" w:fill="auto"/>
            <w:vAlign w:val="center"/>
            <w:hideMark/>
          </w:tcPr>
          <w:p w14:paraId="24484DC3" w14:textId="77777777" w:rsidR="00C202AA" w:rsidRPr="00FD0957" w:rsidRDefault="00C202AA" w:rsidP="00EF7E2C">
            <w:pPr>
              <w:pStyle w:val="ListParagraph"/>
              <w:spacing w:after="0" w:line="240" w:lineRule="auto"/>
              <w:rPr>
                <w:rFonts w:ascii="Calibri" w:hAnsi="Calibri" w:cs="Calibri"/>
                <w:sz w:val="22"/>
                <w:szCs w:val="22"/>
              </w:rPr>
            </w:pPr>
            <w:r w:rsidRPr="00FD0957">
              <w:rPr>
                <w:rFonts w:ascii="Calibri" w:hAnsi="Calibri" w:cs="Calibri"/>
                <w:sz w:val="22"/>
                <w:szCs w:val="22"/>
              </w:rPr>
              <w:t>- </w:t>
            </w:r>
          </w:p>
        </w:tc>
        <w:tc>
          <w:tcPr>
            <w:tcW w:w="1445" w:type="dxa"/>
            <w:tcBorders>
              <w:top w:val="nil"/>
              <w:left w:val="nil"/>
              <w:bottom w:val="single" w:sz="6" w:space="0" w:color="auto"/>
              <w:right w:val="single" w:sz="6" w:space="0" w:color="auto"/>
            </w:tcBorders>
            <w:shd w:val="clear" w:color="auto" w:fill="auto"/>
            <w:vAlign w:val="center"/>
            <w:hideMark/>
          </w:tcPr>
          <w:p w14:paraId="04DBF401" w14:textId="77777777" w:rsidR="00C202AA" w:rsidRPr="00FD0957" w:rsidRDefault="00C202AA" w:rsidP="00EF7E2C">
            <w:pPr>
              <w:pStyle w:val="ListParagraph"/>
              <w:spacing w:after="0" w:line="240" w:lineRule="auto"/>
              <w:rPr>
                <w:rFonts w:ascii="Calibri" w:hAnsi="Calibri" w:cs="Calibri"/>
                <w:sz w:val="22"/>
                <w:szCs w:val="22"/>
              </w:rPr>
            </w:pPr>
            <w:r w:rsidRPr="00FD0957">
              <w:rPr>
                <w:rFonts w:ascii="Calibri" w:hAnsi="Calibri" w:cs="Calibri"/>
                <w:sz w:val="22"/>
                <w:szCs w:val="22"/>
              </w:rPr>
              <w:t>- </w:t>
            </w:r>
          </w:p>
        </w:tc>
      </w:tr>
      <w:tr w:rsidR="00C202AA" w:rsidRPr="00FD0957" w14:paraId="3A965B6E" w14:textId="77777777" w:rsidTr="002B1240">
        <w:trPr>
          <w:cantSplit/>
          <w:trHeight w:val="330"/>
          <w:jc w:val="center"/>
        </w:trPr>
        <w:tc>
          <w:tcPr>
            <w:tcW w:w="2422" w:type="dxa"/>
            <w:tcBorders>
              <w:top w:val="nil"/>
              <w:left w:val="single" w:sz="6" w:space="0" w:color="auto"/>
              <w:bottom w:val="single" w:sz="6" w:space="0" w:color="auto"/>
              <w:right w:val="single" w:sz="6" w:space="0" w:color="auto"/>
            </w:tcBorders>
            <w:shd w:val="clear" w:color="auto" w:fill="FFFFFF"/>
            <w:vAlign w:val="center"/>
            <w:hideMark/>
          </w:tcPr>
          <w:p w14:paraId="1920790B" w14:textId="77777777" w:rsidR="00C202AA" w:rsidRPr="00FD0957" w:rsidRDefault="00C202AA" w:rsidP="00EF7E2C">
            <w:pPr>
              <w:pStyle w:val="ListParagraph"/>
              <w:spacing w:after="0" w:line="240" w:lineRule="auto"/>
              <w:ind w:left="0"/>
              <w:rPr>
                <w:rFonts w:ascii="Calibri" w:hAnsi="Calibri" w:cs="Calibri"/>
                <w:sz w:val="22"/>
                <w:szCs w:val="22"/>
              </w:rPr>
            </w:pPr>
            <w:r w:rsidRPr="00FD0957">
              <w:rPr>
                <w:rFonts w:ascii="Calibri" w:hAnsi="Calibri" w:cs="Calibri"/>
                <w:sz w:val="22"/>
                <w:szCs w:val="22"/>
              </w:rPr>
              <w:t>Total </w:t>
            </w:r>
          </w:p>
        </w:tc>
        <w:tc>
          <w:tcPr>
            <w:tcW w:w="2647" w:type="dxa"/>
            <w:tcBorders>
              <w:top w:val="nil"/>
              <w:left w:val="nil"/>
              <w:bottom w:val="single" w:sz="6" w:space="0" w:color="auto"/>
              <w:right w:val="single" w:sz="6" w:space="0" w:color="auto"/>
            </w:tcBorders>
            <w:shd w:val="clear" w:color="auto" w:fill="auto"/>
            <w:vAlign w:val="center"/>
            <w:hideMark/>
          </w:tcPr>
          <w:p w14:paraId="0DD065EE" w14:textId="77777777" w:rsidR="00C202AA" w:rsidRPr="00FD0957" w:rsidRDefault="00C202AA" w:rsidP="00EF7E2C">
            <w:pPr>
              <w:pStyle w:val="ListParagraph"/>
              <w:spacing w:after="0" w:line="240" w:lineRule="auto"/>
              <w:rPr>
                <w:rFonts w:ascii="Calibri" w:hAnsi="Calibri" w:cs="Calibri"/>
                <w:sz w:val="22"/>
                <w:szCs w:val="22"/>
              </w:rPr>
            </w:pPr>
            <w:r w:rsidRPr="00FD0957">
              <w:rPr>
                <w:rFonts w:ascii="Calibri" w:hAnsi="Calibri" w:cs="Calibri"/>
                <w:sz w:val="22"/>
                <w:szCs w:val="22"/>
              </w:rPr>
              <w:t>16,240  </w:t>
            </w:r>
          </w:p>
        </w:tc>
        <w:tc>
          <w:tcPr>
            <w:tcW w:w="1497" w:type="dxa"/>
            <w:tcBorders>
              <w:top w:val="nil"/>
              <w:left w:val="nil"/>
              <w:bottom w:val="single" w:sz="6" w:space="0" w:color="auto"/>
              <w:right w:val="single" w:sz="6" w:space="0" w:color="auto"/>
            </w:tcBorders>
            <w:shd w:val="clear" w:color="auto" w:fill="auto"/>
            <w:vAlign w:val="center"/>
            <w:hideMark/>
          </w:tcPr>
          <w:p w14:paraId="0EE30127" w14:textId="77777777" w:rsidR="00C202AA" w:rsidRPr="00FD0957" w:rsidRDefault="00C202AA" w:rsidP="00EF7E2C">
            <w:pPr>
              <w:pStyle w:val="ListParagraph"/>
              <w:spacing w:after="0" w:line="240" w:lineRule="auto"/>
              <w:rPr>
                <w:rFonts w:ascii="Calibri" w:hAnsi="Calibri" w:cs="Calibri"/>
                <w:sz w:val="22"/>
                <w:szCs w:val="22"/>
              </w:rPr>
            </w:pPr>
            <w:r w:rsidRPr="00FD0957">
              <w:rPr>
                <w:rFonts w:ascii="Calibri" w:hAnsi="Calibri" w:cs="Calibri"/>
                <w:sz w:val="22"/>
                <w:szCs w:val="22"/>
              </w:rPr>
              <w:t>- </w:t>
            </w:r>
          </w:p>
        </w:tc>
        <w:tc>
          <w:tcPr>
            <w:tcW w:w="1445" w:type="dxa"/>
            <w:tcBorders>
              <w:top w:val="nil"/>
              <w:left w:val="nil"/>
              <w:bottom w:val="single" w:sz="6" w:space="0" w:color="auto"/>
              <w:right w:val="single" w:sz="6" w:space="0" w:color="auto"/>
            </w:tcBorders>
            <w:shd w:val="clear" w:color="auto" w:fill="auto"/>
            <w:vAlign w:val="center"/>
            <w:hideMark/>
          </w:tcPr>
          <w:p w14:paraId="35AFF6A8" w14:textId="77777777" w:rsidR="00C202AA" w:rsidRPr="00FD0957" w:rsidRDefault="00C202AA" w:rsidP="00EF7E2C">
            <w:pPr>
              <w:pStyle w:val="ListParagraph"/>
              <w:spacing w:after="0" w:line="240" w:lineRule="auto"/>
              <w:rPr>
                <w:rFonts w:ascii="Calibri" w:hAnsi="Calibri" w:cs="Calibri"/>
                <w:sz w:val="22"/>
                <w:szCs w:val="22"/>
              </w:rPr>
            </w:pPr>
            <w:r w:rsidRPr="00FD0957">
              <w:rPr>
                <w:rFonts w:ascii="Calibri" w:hAnsi="Calibri" w:cs="Calibri"/>
                <w:sz w:val="22"/>
                <w:szCs w:val="22"/>
              </w:rPr>
              <w:t> 7,623  </w:t>
            </w:r>
          </w:p>
        </w:tc>
      </w:tr>
      <w:tr w:rsidR="00C202AA" w:rsidRPr="00FD0957" w14:paraId="18E82D52" w14:textId="77777777" w:rsidTr="002B1240">
        <w:trPr>
          <w:cantSplit/>
          <w:trHeight w:val="300"/>
          <w:jc w:val="center"/>
        </w:trPr>
        <w:tc>
          <w:tcPr>
            <w:tcW w:w="2422" w:type="dxa"/>
            <w:tcBorders>
              <w:top w:val="nil"/>
              <w:left w:val="single" w:sz="6" w:space="0" w:color="auto"/>
              <w:bottom w:val="single" w:sz="6" w:space="0" w:color="auto"/>
              <w:right w:val="single" w:sz="6" w:space="0" w:color="auto"/>
            </w:tcBorders>
            <w:shd w:val="clear" w:color="auto" w:fill="auto"/>
            <w:vAlign w:val="center"/>
            <w:hideMark/>
          </w:tcPr>
          <w:p w14:paraId="353E60FB" w14:textId="77777777" w:rsidR="00C202AA" w:rsidRPr="00FD0957" w:rsidRDefault="00C202AA" w:rsidP="00EF7E2C">
            <w:pPr>
              <w:pStyle w:val="ListParagraph"/>
              <w:spacing w:after="0" w:line="240" w:lineRule="auto"/>
              <w:ind w:left="0"/>
              <w:rPr>
                <w:rFonts w:ascii="Calibri" w:hAnsi="Calibri" w:cs="Calibri"/>
                <w:sz w:val="22"/>
                <w:szCs w:val="22"/>
              </w:rPr>
            </w:pPr>
            <w:r w:rsidRPr="00FD0957">
              <w:rPr>
                <w:rFonts w:ascii="Calibri" w:hAnsi="Calibri" w:cs="Calibri"/>
                <w:sz w:val="22"/>
                <w:szCs w:val="22"/>
              </w:rPr>
              <w:t>Projections 2030 (Table 9) </w:t>
            </w:r>
          </w:p>
        </w:tc>
        <w:tc>
          <w:tcPr>
            <w:tcW w:w="2647" w:type="dxa"/>
            <w:tcBorders>
              <w:top w:val="nil"/>
              <w:left w:val="nil"/>
              <w:bottom w:val="single" w:sz="6" w:space="0" w:color="auto"/>
              <w:right w:val="single" w:sz="6" w:space="0" w:color="auto"/>
            </w:tcBorders>
            <w:shd w:val="clear" w:color="auto" w:fill="auto"/>
            <w:vAlign w:val="center"/>
            <w:hideMark/>
          </w:tcPr>
          <w:p w14:paraId="351B44BE" w14:textId="77777777" w:rsidR="00C202AA" w:rsidRPr="00FD0957" w:rsidRDefault="00C202AA" w:rsidP="00EF7E2C">
            <w:pPr>
              <w:pStyle w:val="ListParagraph"/>
              <w:spacing w:after="0" w:line="240" w:lineRule="auto"/>
              <w:rPr>
                <w:rFonts w:ascii="Calibri" w:hAnsi="Calibri" w:cs="Calibri"/>
                <w:sz w:val="22"/>
                <w:szCs w:val="22"/>
              </w:rPr>
            </w:pPr>
            <w:r w:rsidRPr="00FD0957">
              <w:rPr>
                <w:rFonts w:ascii="Calibri" w:hAnsi="Calibri" w:cs="Calibri"/>
                <w:sz w:val="22"/>
                <w:szCs w:val="22"/>
              </w:rPr>
              <w:t>- </w:t>
            </w:r>
          </w:p>
        </w:tc>
        <w:tc>
          <w:tcPr>
            <w:tcW w:w="1497" w:type="dxa"/>
            <w:tcBorders>
              <w:top w:val="nil"/>
              <w:left w:val="nil"/>
              <w:bottom w:val="single" w:sz="6" w:space="0" w:color="auto"/>
              <w:right w:val="single" w:sz="6" w:space="0" w:color="auto"/>
            </w:tcBorders>
            <w:shd w:val="clear" w:color="auto" w:fill="auto"/>
            <w:vAlign w:val="center"/>
            <w:hideMark/>
          </w:tcPr>
          <w:p w14:paraId="7228F268" w14:textId="77777777" w:rsidR="00C202AA" w:rsidRPr="00FD0957" w:rsidRDefault="00C202AA" w:rsidP="00EF7E2C">
            <w:pPr>
              <w:pStyle w:val="ListParagraph"/>
              <w:spacing w:after="0" w:line="240" w:lineRule="auto"/>
              <w:rPr>
                <w:rFonts w:ascii="Calibri" w:hAnsi="Calibri" w:cs="Calibri"/>
                <w:sz w:val="22"/>
                <w:szCs w:val="22"/>
              </w:rPr>
            </w:pPr>
            <w:r w:rsidRPr="00FD0957">
              <w:rPr>
                <w:rFonts w:ascii="Calibri" w:hAnsi="Calibri" w:cs="Calibri"/>
                <w:sz w:val="22"/>
                <w:szCs w:val="22"/>
              </w:rPr>
              <w:t>- </w:t>
            </w:r>
          </w:p>
        </w:tc>
        <w:tc>
          <w:tcPr>
            <w:tcW w:w="1445" w:type="dxa"/>
            <w:tcBorders>
              <w:top w:val="nil"/>
              <w:left w:val="nil"/>
              <w:bottom w:val="single" w:sz="6" w:space="0" w:color="auto"/>
              <w:right w:val="single" w:sz="6" w:space="0" w:color="auto"/>
            </w:tcBorders>
            <w:shd w:val="clear" w:color="auto" w:fill="auto"/>
            <w:vAlign w:val="center"/>
            <w:hideMark/>
          </w:tcPr>
          <w:p w14:paraId="27E86144" w14:textId="77777777" w:rsidR="00C202AA" w:rsidRPr="00FD0957" w:rsidRDefault="00C202AA" w:rsidP="00EF7E2C">
            <w:pPr>
              <w:pStyle w:val="ListParagraph"/>
              <w:spacing w:after="0" w:line="240" w:lineRule="auto"/>
              <w:rPr>
                <w:rFonts w:ascii="Calibri" w:hAnsi="Calibri" w:cs="Calibri"/>
                <w:sz w:val="22"/>
                <w:szCs w:val="22"/>
              </w:rPr>
            </w:pPr>
            <w:r w:rsidRPr="00FD0957">
              <w:rPr>
                <w:rFonts w:ascii="Calibri" w:hAnsi="Calibri" w:cs="Calibri"/>
                <w:sz w:val="22"/>
                <w:szCs w:val="22"/>
              </w:rPr>
              <w:t> 6,615  </w:t>
            </w:r>
          </w:p>
        </w:tc>
      </w:tr>
      <w:tr w:rsidR="00C202AA" w:rsidRPr="00FD0957" w14:paraId="709ACB6E" w14:textId="77777777" w:rsidTr="002B1240">
        <w:trPr>
          <w:cantSplit/>
          <w:trHeight w:val="300"/>
          <w:jc w:val="center"/>
        </w:trPr>
        <w:tc>
          <w:tcPr>
            <w:tcW w:w="2422" w:type="dxa"/>
            <w:tcBorders>
              <w:top w:val="nil"/>
              <w:left w:val="single" w:sz="6" w:space="0" w:color="auto"/>
              <w:bottom w:val="single" w:sz="6" w:space="0" w:color="auto"/>
              <w:right w:val="single" w:sz="6" w:space="0" w:color="auto"/>
            </w:tcBorders>
            <w:shd w:val="clear" w:color="auto" w:fill="auto"/>
            <w:vAlign w:val="center"/>
            <w:hideMark/>
          </w:tcPr>
          <w:p w14:paraId="1E1F5E6F" w14:textId="77777777" w:rsidR="00C202AA" w:rsidRPr="00FD0957" w:rsidRDefault="00C202AA" w:rsidP="00EF7E2C">
            <w:pPr>
              <w:pStyle w:val="ListParagraph"/>
              <w:spacing w:after="0" w:line="240" w:lineRule="auto"/>
              <w:ind w:left="0"/>
              <w:rPr>
                <w:rFonts w:ascii="Calibri" w:hAnsi="Calibri" w:cs="Calibri"/>
                <w:sz w:val="22"/>
                <w:szCs w:val="22"/>
              </w:rPr>
            </w:pPr>
            <w:r w:rsidRPr="00FD0957">
              <w:rPr>
                <w:rFonts w:ascii="Calibri" w:hAnsi="Calibri" w:cs="Calibri"/>
                <w:sz w:val="22"/>
                <w:szCs w:val="22"/>
              </w:rPr>
              <w:t>% Exceeding Projections </w:t>
            </w:r>
          </w:p>
        </w:tc>
        <w:tc>
          <w:tcPr>
            <w:tcW w:w="2647" w:type="dxa"/>
            <w:tcBorders>
              <w:top w:val="nil"/>
              <w:left w:val="nil"/>
              <w:bottom w:val="single" w:sz="6" w:space="0" w:color="auto"/>
              <w:right w:val="single" w:sz="6" w:space="0" w:color="auto"/>
            </w:tcBorders>
            <w:shd w:val="clear" w:color="auto" w:fill="auto"/>
            <w:vAlign w:val="center"/>
            <w:hideMark/>
          </w:tcPr>
          <w:p w14:paraId="34769248" w14:textId="77777777" w:rsidR="00C202AA" w:rsidRPr="00FD0957" w:rsidRDefault="00C202AA" w:rsidP="00EF7E2C">
            <w:pPr>
              <w:pStyle w:val="ListParagraph"/>
              <w:spacing w:after="0" w:line="240" w:lineRule="auto"/>
              <w:rPr>
                <w:rFonts w:ascii="Calibri" w:hAnsi="Calibri" w:cs="Calibri"/>
                <w:sz w:val="22"/>
                <w:szCs w:val="22"/>
              </w:rPr>
            </w:pPr>
            <w:r w:rsidRPr="00FD0957">
              <w:rPr>
                <w:rFonts w:ascii="Calibri" w:hAnsi="Calibri" w:cs="Calibri"/>
                <w:sz w:val="22"/>
                <w:szCs w:val="22"/>
              </w:rPr>
              <w:t>- </w:t>
            </w:r>
          </w:p>
        </w:tc>
        <w:tc>
          <w:tcPr>
            <w:tcW w:w="1497" w:type="dxa"/>
            <w:tcBorders>
              <w:top w:val="nil"/>
              <w:left w:val="nil"/>
              <w:bottom w:val="single" w:sz="6" w:space="0" w:color="auto"/>
              <w:right w:val="single" w:sz="6" w:space="0" w:color="auto"/>
            </w:tcBorders>
            <w:shd w:val="clear" w:color="auto" w:fill="auto"/>
            <w:vAlign w:val="center"/>
            <w:hideMark/>
          </w:tcPr>
          <w:p w14:paraId="43D69259" w14:textId="77777777" w:rsidR="00C202AA" w:rsidRPr="00FD0957" w:rsidRDefault="00C202AA" w:rsidP="00EF7E2C">
            <w:pPr>
              <w:pStyle w:val="ListParagraph"/>
              <w:spacing w:after="0" w:line="240" w:lineRule="auto"/>
              <w:rPr>
                <w:rFonts w:ascii="Calibri" w:hAnsi="Calibri" w:cs="Calibri"/>
                <w:sz w:val="22"/>
                <w:szCs w:val="22"/>
              </w:rPr>
            </w:pPr>
            <w:r w:rsidRPr="00FD0957">
              <w:rPr>
                <w:rFonts w:ascii="Calibri" w:hAnsi="Calibri" w:cs="Calibri"/>
                <w:sz w:val="22"/>
                <w:szCs w:val="22"/>
              </w:rPr>
              <w:t>- </w:t>
            </w:r>
          </w:p>
        </w:tc>
        <w:tc>
          <w:tcPr>
            <w:tcW w:w="1445" w:type="dxa"/>
            <w:tcBorders>
              <w:top w:val="nil"/>
              <w:left w:val="nil"/>
              <w:bottom w:val="single" w:sz="6" w:space="0" w:color="auto"/>
              <w:right w:val="single" w:sz="6" w:space="0" w:color="auto"/>
            </w:tcBorders>
            <w:shd w:val="clear" w:color="auto" w:fill="auto"/>
            <w:vAlign w:val="center"/>
            <w:hideMark/>
          </w:tcPr>
          <w:p w14:paraId="19B93108" w14:textId="77777777" w:rsidR="00C202AA" w:rsidRPr="00FD0957" w:rsidRDefault="00C202AA" w:rsidP="00EF7E2C">
            <w:pPr>
              <w:pStyle w:val="ListParagraph"/>
              <w:spacing w:after="0" w:line="240" w:lineRule="auto"/>
              <w:rPr>
                <w:rFonts w:ascii="Calibri" w:hAnsi="Calibri" w:cs="Calibri"/>
                <w:sz w:val="22"/>
                <w:szCs w:val="22"/>
              </w:rPr>
            </w:pPr>
            <w:r w:rsidRPr="00FD0957">
              <w:rPr>
                <w:rFonts w:ascii="Calibri" w:hAnsi="Calibri" w:cs="Calibri"/>
                <w:sz w:val="22"/>
                <w:szCs w:val="22"/>
              </w:rPr>
              <w:t>15% </w:t>
            </w:r>
          </w:p>
        </w:tc>
      </w:tr>
    </w:tbl>
    <w:p w14:paraId="27145C66" w14:textId="77777777" w:rsidR="00C202AA" w:rsidRPr="00C202AA" w:rsidRDefault="00C202AA" w:rsidP="00C202AA">
      <w:pPr>
        <w:spacing w:after="0" w:line="240" w:lineRule="auto"/>
        <w:ind w:left="720"/>
        <w:rPr>
          <w:rFonts w:ascii="Calibri" w:hAnsi="Calibri" w:cs="Calibri"/>
        </w:rPr>
      </w:pPr>
    </w:p>
    <w:p w14:paraId="333AD3AC" w14:textId="77777777" w:rsidR="00DE2B4C" w:rsidRPr="00DE2B4C" w:rsidRDefault="00DE2B4C" w:rsidP="00DE2B4C">
      <w:pPr>
        <w:pStyle w:val="ListParagraph"/>
        <w:rPr>
          <w:rFonts w:ascii="Calibri" w:hAnsi="Calibri" w:cs="Calibri"/>
        </w:rPr>
      </w:pPr>
    </w:p>
    <w:p w14:paraId="6B3A361C" w14:textId="7234D309" w:rsidR="00DE2B4C" w:rsidRPr="00272DBC" w:rsidRDefault="00745F7E" w:rsidP="00DE2B4C">
      <w:pPr>
        <w:pStyle w:val="ListParagraph"/>
        <w:spacing w:after="0" w:line="240" w:lineRule="auto"/>
        <w:rPr>
          <w:rFonts w:ascii="Calibri" w:hAnsi="Calibri" w:cs="Calibri"/>
          <w:color w:val="FF0000"/>
        </w:rPr>
      </w:pPr>
      <w:r w:rsidRPr="00272DBC">
        <w:rPr>
          <w:rFonts w:ascii="Calibri" w:hAnsi="Calibri" w:cs="Calibri"/>
          <w:color w:val="FF0000"/>
        </w:rPr>
        <w:t xml:space="preserve">If there is additional need in the future, </w:t>
      </w:r>
      <w:r w:rsidR="001B3FBD">
        <w:rPr>
          <w:rFonts w:ascii="Calibri" w:hAnsi="Calibri" w:cs="Calibri"/>
          <w:color w:val="FF0000"/>
        </w:rPr>
        <w:t>the Applicant</w:t>
      </w:r>
      <w:r w:rsidRPr="00272DBC">
        <w:rPr>
          <w:rFonts w:ascii="Calibri" w:hAnsi="Calibri" w:cs="Calibri"/>
          <w:color w:val="FF0000"/>
        </w:rPr>
        <w:t xml:space="preserve"> </w:t>
      </w:r>
      <w:r w:rsidR="00272DBC">
        <w:rPr>
          <w:rFonts w:ascii="Calibri" w:hAnsi="Calibri" w:cs="Calibri"/>
          <w:color w:val="FF0000"/>
        </w:rPr>
        <w:t xml:space="preserve">will consider </w:t>
      </w:r>
      <w:r w:rsidR="001B3FBD">
        <w:rPr>
          <w:rFonts w:ascii="Calibri" w:hAnsi="Calibri" w:cs="Calibri"/>
          <w:color w:val="FF0000"/>
        </w:rPr>
        <w:t xml:space="preserve">its </w:t>
      </w:r>
      <w:r w:rsidR="00272DBC">
        <w:rPr>
          <w:rFonts w:ascii="Calibri" w:hAnsi="Calibri" w:cs="Calibri"/>
          <w:color w:val="FF0000"/>
        </w:rPr>
        <w:t xml:space="preserve">options for expanding the </w:t>
      </w:r>
      <w:r w:rsidR="001B3FBD">
        <w:rPr>
          <w:rFonts w:ascii="Calibri" w:hAnsi="Calibri" w:cs="Calibri"/>
          <w:color w:val="FF0000"/>
        </w:rPr>
        <w:t>Center</w:t>
      </w:r>
      <w:r w:rsidR="00386ABC">
        <w:rPr>
          <w:rFonts w:ascii="Calibri" w:hAnsi="Calibri" w:cs="Calibri"/>
          <w:color w:val="FF0000"/>
        </w:rPr>
        <w:t xml:space="preserve"> and adding additional operating rooms</w:t>
      </w:r>
      <w:r w:rsidR="00F455E5">
        <w:rPr>
          <w:rFonts w:ascii="Calibri" w:hAnsi="Calibri" w:cs="Calibri"/>
          <w:color w:val="FF0000"/>
        </w:rPr>
        <w:t xml:space="preserve"> (ORs)</w:t>
      </w:r>
      <w:r w:rsidR="00C202AA">
        <w:rPr>
          <w:rFonts w:ascii="Calibri" w:hAnsi="Calibri" w:cs="Calibri"/>
          <w:color w:val="FF0000"/>
        </w:rPr>
        <w:t>.</w:t>
      </w:r>
      <w:r w:rsidR="001B3FBD">
        <w:rPr>
          <w:rFonts w:ascii="Calibri" w:hAnsi="Calibri" w:cs="Calibri"/>
          <w:color w:val="FF0000"/>
        </w:rPr>
        <w:t xml:space="preserve"> </w:t>
      </w:r>
      <w:r w:rsidR="00FC1815">
        <w:rPr>
          <w:rFonts w:ascii="Calibri" w:hAnsi="Calibri" w:cs="Calibri"/>
          <w:color w:val="FF0000"/>
        </w:rPr>
        <w:t xml:space="preserve"> There is additional space at the location that could be used for ORs, and t</w:t>
      </w:r>
      <w:r w:rsidR="00FC1815" w:rsidRPr="00FC1815">
        <w:rPr>
          <w:rFonts w:ascii="Calibri" w:hAnsi="Calibri" w:cs="Calibri"/>
          <w:color w:val="FF0000"/>
        </w:rPr>
        <w:t xml:space="preserve">he Applicant </w:t>
      </w:r>
      <w:r w:rsidR="00FC1815">
        <w:rPr>
          <w:rFonts w:ascii="Calibri" w:hAnsi="Calibri" w:cs="Calibri"/>
          <w:color w:val="FF0000"/>
        </w:rPr>
        <w:t>w</w:t>
      </w:r>
      <w:r w:rsidR="00FC1815" w:rsidRPr="00FC1815">
        <w:rPr>
          <w:rFonts w:ascii="Calibri" w:hAnsi="Calibri" w:cs="Calibri"/>
          <w:color w:val="FF0000"/>
        </w:rPr>
        <w:t>ould seek to amend the DoN to expand the ORs</w:t>
      </w:r>
      <w:r w:rsidR="00FC1815">
        <w:rPr>
          <w:rFonts w:ascii="Calibri" w:hAnsi="Calibri" w:cs="Calibri"/>
          <w:color w:val="FF0000"/>
        </w:rPr>
        <w:t>, if there is a need.</w:t>
      </w:r>
    </w:p>
    <w:p w14:paraId="0C1D162D" w14:textId="77777777" w:rsidR="00745F7E" w:rsidRDefault="00745F7E" w:rsidP="00DE2B4C">
      <w:pPr>
        <w:pStyle w:val="ListParagraph"/>
        <w:spacing w:after="0" w:line="240" w:lineRule="auto"/>
        <w:rPr>
          <w:rFonts w:ascii="Calibri" w:hAnsi="Calibri" w:cs="Calibri"/>
        </w:rPr>
      </w:pPr>
    </w:p>
    <w:p w14:paraId="39EBA544" w14:textId="5A21C2AB" w:rsidR="00745F7E" w:rsidRDefault="00DC7A50" w:rsidP="00DE2B4C">
      <w:pPr>
        <w:pStyle w:val="ListParagraph"/>
        <w:spacing w:after="0" w:line="240" w:lineRule="auto"/>
        <w:rPr>
          <w:rFonts w:ascii="Calibri" w:hAnsi="Calibri" w:cs="Calibri"/>
          <w:color w:val="FF0000"/>
        </w:rPr>
      </w:pPr>
      <w:r>
        <w:rPr>
          <w:rFonts w:ascii="Calibri" w:hAnsi="Calibri" w:cs="Calibri"/>
          <w:color w:val="FF0000"/>
        </w:rPr>
        <w:t xml:space="preserve">This </w:t>
      </w:r>
      <w:r w:rsidR="00C202AA">
        <w:rPr>
          <w:rFonts w:ascii="Calibri" w:hAnsi="Calibri" w:cs="Calibri"/>
          <w:color w:val="FF0000"/>
        </w:rPr>
        <w:t xml:space="preserve">table does not accurately represent </w:t>
      </w:r>
      <w:r>
        <w:rPr>
          <w:rFonts w:ascii="Calibri" w:hAnsi="Calibri" w:cs="Calibri"/>
          <w:color w:val="FF0000"/>
        </w:rPr>
        <w:t xml:space="preserve">the </w:t>
      </w:r>
      <w:r w:rsidR="001B3FBD">
        <w:rPr>
          <w:rFonts w:ascii="Calibri" w:hAnsi="Calibri" w:cs="Calibri"/>
          <w:color w:val="FF0000"/>
        </w:rPr>
        <w:t>Center</w:t>
      </w:r>
      <w:r>
        <w:rPr>
          <w:rFonts w:ascii="Calibri" w:hAnsi="Calibri" w:cs="Calibri"/>
          <w:color w:val="FF0000"/>
        </w:rPr>
        <w:t>’s projected growth as described in the Application</w:t>
      </w:r>
      <w:r w:rsidR="00C202AA">
        <w:rPr>
          <w:rFonts w:ascii="Calibri" w:hAnsi="Calibri" w:cs="Calibri"/>
          <w:color w:val="FF0000"/>
        </w:rPr>
        <w:t xml:space="preserve">. </w:t>
      </w:r>
      <w:r w:rsidR="00717967">
        <w:rPr>
          <w:rFonts w:ascii="Calibri" w:hAnsi="Calibri" w:cs="Calibri"/>
          <w:color w:val="FF0000"/>
        </w:rPr>
        <w:t xml:space="preserve"> </w:t>
      </w:r>
      <w:r w:rsidR="005B430B">
        <w:rPr>
          <w:rFonts w:ascii="Calibri" w:hAnsi="Calibri" w:cs="Calibri"/>
          <w:color w:val="FF0000"/>
        </w:rPr>
        <w:t>In the Application, the</w:t>
      </w:r>
      <w:r w:rsidR="00386ABC">
        <w:rPr>
          <w:rFonts w:ascii="Calibri" w:hAnsi="Calibri" w:cs="Calibri"/>
          <w:color w:val="FF0000"/>
        </w:rPr>
        <w:t xml:space="preserve"> projected case volume for Year 2 (2027) estimate</w:t>
      </w:r>
      <w:r w:rsidR="001B3FBD">
        <w:rPr>
          <w:rFonts w:ascii="Calibri" w:hAnsi="Calibri" w:cs="Calibri"/>
          <w:color w:val="FF0000"/>
        </w:rPr>
        <w:t>s</w:t>
      </w:r>
      <w:r w:rsidR="00386ABC">
        <w:rPr>
          <w:rFonts w:ascii="Calibri" w:hAnsi="Calibri" w:cs="Calibri"/>
          <w:color w:val="FF0000"/>
        </w:rPr>
        <w:t xml:space="preserve"> that 1,264 cases would shift</w:t>
      </w:r>
      <w:r w:rsidR="001B3FBD">
        <w:rPr>
          <w:rFonts w:ascii="Calibri" w:hAnsi="Calibri" w:cs="Calibri"/>
          <w:color w:val="FF0000"/>
        </w:rPr>
        <w:t xml:space="preserve"> to the Center</w:t>
      </w:r>
      <w:r w:rsidR="00386ABC">
        <w:rPr>
          <w:rFonts w:ascii="Calibri" w:hAnsi="Calibri" w:cs="Calibri"/>
          <w:color w:val="FF0000"/>
        </w:rPr>
        <w:t xml:space="preserve"> from an ASC, 4,242</w:t>
      </w:r>
      <w:r w:rsidR="001B3FBD">
        <w:rPr>
          <w:rFonts w:ascii="Calibri" w:hAnsi="Calibri" w:cs="Calibri"/>
          <w:color w:val="FF0000"/>
        </w:rPr>
        <w:t xml:space="preserve"> cases would shift</w:t>
      </w:r>
      <w:r w:rsidR="00386ABC">
        <w:rPr>
          <w:rFonts w:ascii="Calibri" w:hAnsi="Calibri" w:cs="Calibri"/>
          <w:color w:val="FF0000"/>
        </w:rPr>
        <w:t xml:space="preserve"> </w:t>
      </w:r>
      <w:r w:rsidR="001B3FBD">
        <w:rPr>
          <w:rFonts w:ascii="Calibri" w:hAnsi="Calibri" w:cs="Calibri"/>
          <w:color w:val="FF0000"/>
        </w:rPr>
        <w:t xml:space="preserve">to the Center </w:t>
      </w:r>
      <w:r w:rsidR="00386ABC">
        <w:rPr>
          <w:rFonts w:ascii="Calibri" w:hAnsi="Calibri" w:cs="Calibri"/>
          <w:color w:val="FF0000"/>
        </w:rPr>
        <w:t xml:space="preserve">from </w:t>
      </w:r>
      <w:r w:rsidR="001B3FBD">
        <w:rPr>
          <w:rFonts w:ascii="Calibri" w:hAnsi="Calibri" w:cs="Calibri"/>
          <w:color w:val="FF0000"/>
        </w:rPr>
        <w:t xml:space="preserve">a </w:t>
      </w:r>
      <w:r w:rsidR="00386ABC">
        <w:rPr>
          <w:rFonts w:ascii="Calibri" w:hAnsi="Calibri" w:cs="Calibri"/>
          <w:color w:val="FF0000"/>
        </w:rPr>
        <w:t>HOPD, and 727</w:t>
      </w:r>
      <w:r w:rsidR="001B3FBD">
        <w:rPr>
          <w:rFonts w:ascii="Calibri" w:hAnsi="Calibri" w:cs="Calibri"/>
          <w:color w:val="FF0000"/>
        </w:rPr>
        <w:t xml:space="preserve"> cases would shift to the Center </w:t>
      </w:r>
      <w:r w:rsidR="00386ABC">
        <w:rPr>
          <w:rFonts w:ascii="Calibri" w:hAnsi="Calibri" w:cs="Calibri"/>
          <w:color w:val="FF0000"/>
        </w:rPr>
        <w:t xml:space="preserve">from </w:t>
      </w:r>
      <w:r w:rsidR="001B3FBD">
        <w:rPr>
          <w:rFonts w:ascii="Calibri" w:hAnsi="Calibri" w:cs="Calibri"/>
          <w:color w:val="FF0000"/>
        </w:rPr>
        <w:t xml:space="preserve">a </w:t>
      </w:r>
      <w:r w:rsidR="00386ABC">
        <w:rPr>
          <w:rFonts w:ascii="Calibri" w:hAnsi="Calibri" w:cs="Calibri"/>
          <w:color w:val="FF0000"/>
        </w:rPr>
        <w:t>HIPD, totaling 6</w:t>
      </w:r>
      <w:r w:rsidR="001B3FBD">
        <w:rPr>
          <w:rFonts w:ascii="Calibri" w:hAnsi="Calibri" w:cs="Calibri"/>
          <w:color w:val="FF0000"/>
        </w:rPr>
        <w:t>,</w:t>
      </w:r>
      <w:r w:rsidR="00386ABC">
        <w:rPr>
          <w:rFonts w:ascii="Calibri" w:hAnsi="Calibri" w:cs="Calibri"/>
          <w:color w:val="FF0000"/>
        </w:rPr>
        <w:t xml:space="preserve">233 cases. </w:t>
      </w:r>
      <w:r w:rsidR="00717967">
        <w:rPr>
          <w:rFonts w:ascii="Calibri" w:hAnsi="Calibri" w:cs="Calibri"/>
          <w:color w:val="FF0000"/>
        </w:rPr>
        <w:t xml:space="preserve"> </w:t>
      </w:r>
      <w:r w:rsidR="00386ABC">
        <w:rPr>
          <w:rFonts w:ascii="Calibri" w:hAnsi="Calibri" w:cs="Calibri"/>
          <w:color w:val="FF0000"/>
        </w:rPr>
        <w:t>This results in 20% of total projected volume shifting from other ASCs, 68% shifting from HOPD</w:t>
      </w:r>
      <w:r w:rsidR="001B3FBD">
        <w:rPr>
          <w:rFonts w:ascii="Calibri" w:hAnsi="Calibri" w:cs="Calibri"/>
          <w:color w:val="FF0000"/>
        </w:rPr>
        <w:t>s</w:t>
      </w:r>
      <w:r w:rsidR="00386ABC">
        <w:rPr>
          <w:rFonts w:ascii="Calibri" w:hAnsi="Calibri" w:cs="Calibri"/>
          <w:color w:val="FF0000"/>
        </w:rPr>
        <w:t>, and 1</w:t>
      </w:r>
      <w:r w:rsidR="003658B0">
        <w:rPr>
          <w:rFonts w:ascii="Calibri" w:hAnsi="Calibri" w:cs="Calibri"/>
          <w:color w:val="FF0000"/>
        </w:rPr>
        <w:t>1</w:t>
      </w:r>
      <w:r w:rsidR="00386ABC">
        <w:rPr>
          <w:rFonts w:ascii="Calibri" w:hAnsi="Calibri" w:cs="Calibri"/>
          <w:color w:val="FF0000"/>
        </w:rPr>
        <w:t xml:space="preserve">% shifting from </w:t>
      </w:r>
      <w:r w:rsidR="001B3FBD">
        <w:rPr>
          <w:rFonts w:ascii="Calibri" w:hAnsi="Calibri" w:cs="Calibri"/>
          <w:color w:val="FF0000"/>
        </w:rPr>
        <w:t>HIPDs</w:t>
      </w:r>
      <w:r w:rsidR="00386ABC">
        <w:rPr>
          <w:rFonts w:ascii="Calibri" w:hAnsi="Calibri" w:cs="Calibri"/>
          <w:color w:val="FF0000"/>
        </w:rPr>
        <w:t>.</w:t>
      </w:r>
    </w:p>
    <w:p w14:paraId="5AC0F387" w14:textId="77777777" w:rsidR="00705C8A" w:rsidRDefault="00705C8A" w:rsidP="00DE2B4C">
      <w:pPr>
        <w:pStyle w:val="ListParagraph"/>
        <w:spacing w:after="0" w:line="240" w:lineRule="auto"/>
        <w:rPr>
          <w:rFonts w:ascii="Calibri" w:hAnsi="Calibri" w:cs="Calibri"/>
          <w:color w:val="FF0000"/>
        </w:rPr>
      </w:pPr>
    </w:p>
    <w:p w14:paraId="7426E383" w14:textId="189981D2" w:rsidR="00F90C7F" w:rsidRDefault="00705C8A" w:rsidP="00705C8A">
      <w:pPr>
        <w:pStyle w:val="ListParagraph"/>
        <w:shd w:val="clear" w:color="auto" w:fill="DAE9F7" w:themeFill="text2" w:themeFillTint="1A"/>
        <w:spacing w:after="0" w:line="240" w:lineRule="auto"/>
        <w:rPr>
          <w:rFonts w:ascii="Calibri" w:hAnsi="Calibri" w:cs="Calibri"/>
          <w:color w:val="FF0000"/>
        </w:rPr>
      </w:pPr>
      <w:r w:rsidRPr="00FF6747">
        <w:rPr>
          <w:rFonts w:ascii="Calibri" w:eastAsia="Times New Roman" w:hAnsi="Calibri" w:cs="Calibri"/>
          <w:b/>
          <w:bCs/>
          <w:color w:val="FF0000"/>
          <w:sz w:val="22"/>
          <w:szCs w:val="22"/>
        </w:rPr>
        <w:t>Case Source: Current Setting of Care</w:t>
      </w:r>
      <w:r w:rsidRPr="00BC0824">
        <w:rPr>
          <w:rFonts w:ascii="Calibri" w:eastAsia="Times New Roman" w:hAnsi="Calibri" w:cs="Calibri"/>
          <w:b/>
          <w:bCs/>
          <w:color w:val="FF0000"/>
          <w:sz w:val="22"/>
          <w:szCs w:val="22"/>
        </w:rPr>
        <w:t xml:space="preserve"> </w:t>
      </w:r>
      <w:r>
        <w:rPr>
          <w:rFonts w:ascii="Calibri" w:eastAsia="Times New Roman" w:hAnsi="Calibri" w:cs="Calibri"/>
          <w:b/>
          <w:bCs/>
          <w:color w:val="FF0000"/>
          <w:sz w:val="22"/>
          <w:szCs w:val="22"/>
        </w:rPr>
        <w:t>for</w:t>
      </w:r>
      <w:r w:rsidRPr="00BC0824">
        <w:rPr>
          <w:rFonts w:ascii="Calibri" w:eastAsia="Times New Roman" w:hAnsi="Calibri" w:cs="Calibri"/>
          <w:b/>
          <w:bCs/>
          <w:color w:val="FF0000"/>
          <w:sz w:val="22"/>
          <w:szCs w:val="22"/>
        </w:rPr>
        <w:t xml:space="preserve"> Projected Total Cases for </w:t>
      </w:r>
      <w:r>
        <w:rPr>
          <w:rFonts w:ascii="Calibri" w:eastAsia="Times New Roman" w:hAnsi="Calibri" w:cs="Calibri"/>
          <w:b/>
          <w:bCs/>
          <w:color w:val="FF0000"/>
          <w:sz w:val="22"/>
          <w:szCs w:val="22"/>
        </w:rPr>
        <w:t>Year 2 (2027</w:t>
      </w:r>
      <w:r w:rsidRPr="00BC0824">
        <w:rPr>
          <w:rFonts w:ascii="Calibri" w:eastAsia="Times New Roman" w:hAnsi="Calibri" w:cs="Calibri"/>
          <w:b/>
          <w:bCs/>
          <w:color w:val="FF0000"/>
          <w:sz w:val="22"/>
          <w:szCs w:val="22"/>
        </w:rPr>
        <w:t>)</w:t>
      </w:r>
    </w:p>
    <w:tbl>
      <w:tblPr>
        <w:tblW w:w="8778"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260"/>
        <w:gridCol w:w="1530"/>
        <w:gridCol w:w="1620"/>
        <w:gridCol w:w="2730"/>
      </w:tblGrid>
      <w:tr w:rsidR="00FF6747" w:rsidRPr="00FF6747" w14:paraId="27D62518" w14:textId="77777777" w:rsidTr="00705C8A">
        <w:trPr>
          <w:cantSplit/>
          <w:trHeight w:val="374"/>
          <w:tblHeader/>
        </w:trPr>
        <w:tc>
          <w:tcPr>
            <w:tcW w:w="1638" w:type="dxa"/>
            <w:shd w:val="clear" w:color="auto" w:fill="auto"/>
            <w:noWrap/>
            <w:vAlign w:val="bottom"/>
            <w:hideMark/>
          </w:tcPr>
          <w:p w14:paraId="7C748BB5" w14:textId="77777777" w:rsidR="00FF6747" w:rsidRPr="00FF6747" w:rsidRDefault="00FF6747" w:rsidP="00FF6747">
            <w:pPr>
              <w:spacing w:after="0" w:line="240" w:lineRule="auto"/>
              <w:jc w:val="center"/>
              <w:rPr>
                <w:rFonts w:ascii="Calibri" w:eastAsia="Times New Roman" w:hAnsi="Calibri" w:cs="Calibri"/>
                <w:b/>
                <w:bCs/>
                <w:color w:val="FF0000"/>
                <w:sz w:val="22"/>
                <w:szCs w:val="22"/>
              </w:rPr>
            </w:pPr>
          </w:p>
        </w:tc>
        <w:tc>
          <w:tcPr>
            <w:tcW w:w="1260" w:type="dxa"/>
            <w:shd w:val="clear" w:color="auto" w:fill="auto"/>
            <w:noWrap/>
            <w:vAlign w:val="bottom"/>
            <w:hideMark/>
          </w:tcPr>
          <w:p w14:paraId="1E20900D" w14:textId="77777777" w:rsidR="00FF6747" w:rsidRPr="00FF6747" w:rsidRDefault="00FF6747" w:rsidP="00FF6747">
            <w:pPr>
              <w:spacing w:after="0" w:line="240" w:lineRule="auto"/>
              <w:jc w:val="center"/>
              <w:rPr>
                <w:rFonts w:ascii="Calibri" w:eastAsia="Times New Roman" w:hAnsi="Calibri" w:cs="Calibri"/>
                <w:b/>
                <w:bCs/>
                <w:color w:val="FF0000"/>
                <w:sz w:val="22"/>
                <w:szCs w:val="22"/>
              </w:rPr>
            </w:pPr>
            <w:r w:rsidRPr="00FF6747">
              <w:rPr>
                <w:rFonts w:ascii="Calibri" w:eastAsia="Times New Roman" w:hAnsi="Calibri" w:cs="Calibri"/>
                <w:b/>
                <w:bCs/>
                <w:color w:val="FF0000"/>
                <w:sz w:val="22"/>
                <w:szCs w:val="22"/>
              </w:rPr>
              <w:t>ASC</w:t>
            </w:r>
          </w:p>
        </w:tc>
        <w:tc>
          <w:tcPr>
            <w:tcW w:w="1530" w:type="dxa"/>
            <w:shd w:val="clear" w:color="auto" w:fill="auto"/>
            <w:noWrap/>
            <w:vAlign w:val="bottom"/>
            <w:hideMark/>
          </w:tcPr>
          <w:p w14:paraId="6242FF7D" w14:textId="77777777" w:rsidR="00FF6747" w:rsidRPr="00FF6747" w:rsidRDefault="00FF6747" w:rsidP="00FF6747">
            <w:pPr>
              <w:spacing w:after="0" w:line="240" w:lineRule="auto"/>
              <w:jc w:val="center"/>
              <w:rPr>
                <w:rFonts w:ascii="Calibri" w:eastAsia="Times New Roman" w:hAnsi="Calibri" w:cs="Calibri"/>
                <w:b/>
                <w:bCs/>
                <w:color w:val="FF0000"/>
                <w:sz w:val="22"/>
                <w:szCs w:val="22"/>
              </w:rPr>
            </w:pPr>
            <w:r w:rsidRPr="00FF6747">
              <w:rPr>
                <w:rFonts w:ascii="Calibri" w:eastAsia="Times New Roman" w:hAnsi="Calibri" w:cs="Calibri"/>
                <w:b/>
                <w:bCs/>
                <w:color w:val="FF0000"/>
                <w:sz w:val="22"/>
                <w:szCs w:val="22"/>
              </w:rPr>
              <w:t>HOPD</w:t>
            </w:r>
          </w:p>
        </w:tc>
        <w:tc>
          <w:tcPr>
            <w:tcW w:w="1620" w:type="dxa"/>
            <w:shd w:val="clear" w:color="auto" w:fill="auto"/>
            <w:noWrap/>
            <w:vAlign w:val="bottom"/>
            <w:hideMark/>
          </w:tcPr>
          <w:p w14:paraId="3F50442A" w14:textId="77777777" w:rsidR="00FF6747" w:rsidRPr="00FF6747" w:rsidRDefault="00FF6747" w:rsidP="00FF6747">
            <w:pPr>
              <w:spacing w:after="0" w:line="240" w:lineRule="auto"/>
              <w:jc w:val="center"/>
              <w:rPr>
                <w:rFonts w:ascii="Calibri" w:eastAsia="Times New Roman" w:hAnsi="Calibri" w:cs="Calibri"/>
                <w:b/>
                <w:bCs/>
                <w:color w:val="FF0000"/>
                <w:sz w:val="22"/>
                <w:szCs w:val="22"/>
              </w:rPr>
            </w:pPr>
            <w:r w:rsidRPr="00FF6747">
              <w:rPr>
                <w:rFonts w:ascii="Calibri" w:eastAsia="Times New Roman" w:hAnsi="Calibri" w:cs="Calibri"/>
                <w:b/>
                <w:bCs/>
                <w:color w:val="FF0000"/>
                <w:sz w:val="22"/>
                <w:szCs w:val="22"/>
              </w:rPr>
              <w:t>HIPD</w:t>
            </w:r>
          </w:p>
        </w:tc>
        <w:tc>
          <w:tcPr>
            <w:tcW w:w="2730" w:type="dxa"/>
            <w:shd w:val="clear" w:color="auto" w:fill="auto"/>
            <w:noWrap/>
            <w:vAlign w:val="bottom"/>
            <w:hideMark/>
          </w:tcPr>
          <w:p w14:paraId="7AD3BBBC" w14:textId="11382494" w:rsidR="00FF6747" w:rsidRPr="00FF6747" w:rsidRDefault="00FF6747" w:rsidP="00FF6747">
            <w:pPr>
              <w:spacing w:after="0" w:line="240" w:lineRule="auto"/>
              <w:jc w:val="center"/>
              <w:rPr>
                <w:rFonts w:ascii="Calibri" w:eastAsia="Times New Roman" w:hAnsi="Calibri" w:cs="Calibri"/>
                <w:b/>
                <w:bCs/>
                <w:color w:val="FF0000"/>
                <w:sz w:val="22"/>
                <w:szCs w:val="22"/>
              </w:rPr>
            </w:pPr>
            <w:r w:rsidRPr="00BC0824">
              <w:rPr>
                <w:rFonts w:ascii="Calibri" w:eastAsia="Times New Roman" w:hAnsi="Calibri" w:cs="Calibri"/>
                <w:b/>
                <w:bCs/>
                <w:color w:val="FF0000"/>
                <w:sz w:val="22"/>
                <w:szCs w:val="22"/>
              </w:rPr>
              <w:t xml:space="preserve">Projected </w:t>
            </w:r>
            <w:r w:rsidRPr="00FF6747">
              <w:rPr>
                <w:rFonts w:ascii="Calibri" w:eastAsia="Times New Roman" w:hAnsi="Calibri" w:cs="Calibri"/>
                <w:b/>
                <w:bCs/>
                <w:color w:val="FF0000"/>
                <w:sz w:val="22"/>
                <w:szCs w:val="22"/>
              </w:rPr>
              <w:t>Total Cases</w:t>
            </w:r>
            <w:r w:rsidRPr="00BC0824">
              <w:rPr>
                <w:rFonts w:ascii="Calibri" w:eastAsia="Times New Roman" w:hAnsi="Calibri" w:cs="Calibri"/>
                <w:b/>
                <w:bCs/>
                <w:color w:val="FF0000"/>
                <w:sz w:val="22"/>
                <w:szCs w:val="22"/>
              </w:rPr>
              <w:t xml:space="preserve"> CY 2027</w:t>
            </w:r>
          </w:p>
        </w:tc>
      </w:tr>
      <w:tr w:rsidR="00FF6747" w:rsidRPr="00FF6747" w14:paraId="73E82537" w14:textId="77777777" w:rsidTr="00705C8A">
        <w:trPr>
          <w:cantSplit/>
          <w:trHeight w:val="374"/>
        </w:trPr>
        <w:tc>
          <w:tcPr>
            <w:tcW w:w="1638" w:type="dxa"/>
            <w:shd w:val="clear" w:color="auto" w:fill="auto"/>
            <w:noWrap/>
            <w:vAlign w:val="bottom"/>
            <w:hideMark/>
          </w:tcPr>
          <w:p w14:paraId="5D59BEB1" w14:textId="77777777" w:rsidR="00FF6747" w:rsidRPr="00FF6747" w:rsidRDefault="00FF6747" w:rsidP="00FF6747">
            <w:pPr>
              <w:spacing w:after="0" w:line="240" w:lineRule="auto"/>
              <w:rPr>
                <w:rFonts w:ascii="Calibri" w:eastAsia="Times New Roman" w:hAnsi="Calibri" w:cs="Calibri"/>
                <w:color w:val="FF0000"/>
                <w:sz w:val="22"/>
                <w:szCs w:val="22"/>
              </w:rPr>
            </w:pPr>
            <w:r w:rsidRPr="00FF6747">
              <w:rPr>
                <w:rFonts w:ascii="Calibri" w:eastAsia="Times New Roman" w:hAnsi="Calibri" w:cs="Calibri"/>
                <w:color w:val="FF0000"/>
                <w:sz w:val="22"/>
                <w:szCs w:val="22"/>
              </w:rPr>
              <w:t>Total Cases</w:t>
            </w:r>
          </w:p>
        </w:tc>
        <w:tc>
          <w:tcPr>
            <w:tcW w:w="1260" w:type="dxa"/>
            <w:shd w:val="clear" w:color="auto" w:fill="auto"/>
            <w:noWrap/>
            <w:vAlign w:val="bottom"/>
            <w:hideMark/>
          </w:tcPr>
          <w:p w14:paraId="56F57640" w14:textId="77777777" w:rsidR="00FF6747" w:rsidRPr="00FF6747" w:rsidRDefault="00FF6747" w:rsidP="00FF6747">
            <w:pPr>
              <w:spacing w:after="0" w:line="240" w:lineRule="auto"/>
              <w:jc w:val="center"/>
              <w:rPr>
                <w:rFonts w:ascii="Calibri" w:eastAsia="Times New Roman" w:hAnsi="Calibri" w:cs="Calibri"/>
                <w:color w:val="FF0000"/>
                <w:sz w:val="22"/>
                <w:szCs w:val="22"/>
              </w:rPr>
            </w:pPr>
            <w:r w:rsidRPr="00FF6747">
              <w:rPr>
                <w:rFonts w:ascii="Calibri" w:eastAsia="Times New Roman" w:hAnsi="Calibri" w:cs="Calibri"/>
                <w:color w:val="FF0000"/>
                <w:sz w:val="22"/>
                <w:szCs w:val="22"/>
              </w:rPr>
              <w:t xml:space="preserve">1,264 </w:t>
            </w:r>
          </w:p>
        </w:tc>
        <w:tc>
          <w:tcPr>
            <w:tcW w:w="1530" w:type="dxa"/>
            <w:shd w:val="clear" w:color="auto" w:fill="auto"/>
            <w:noWrap/>
            <w:vAlign w:val="bottom"/>
            <w:hideMark/>
          </w:tcPr>
          <w:p w14:paraId="21C648F2" w14:textId="77777777" w:rsidR="00FF6747" w:rsidRPr="00FF6747" w:rsidRDefault="00FF6747" w:rsidP="00FF6747">
            <w:pPr>
              <w:spacing w:after="0" w:line="240" w:lineRule="auto"/>
              <w:jc w:val="center"/>
              <w:rPr>
                <w:rFonts w:ascii="Calibri" w:eastAsia="Times New Roman" w:hAnsi="Calibri" w:cs="Calibri"/>
                <w:color w:val="FF0000"/>
                <w:sz w:val="22"/>
                <w:szCs w:val="22"/>
              </w:rPr>
            </w:pPr>
            <w:r w:rsidRPr="00FF6747">
              <w:rPr>
                <w:rFonts w:ascii="Calibri" w:eastAsia="Times New Roman" w:hAnsi="Calibri" w:cs="Calibri"/>
                <w:color w:val="FF0000"/>
                <w:sz w:val="22"/>
                <w:szCs w:val="22"/>
              </w:rPr>
              <w:t xml:space="preserve">4,242 </w:t>
            </w:r>
          </w:p>
        </w:tc>
        <w:tc>
          <w:tcPr>
            <w:tcW w:w="1620" w:type="dxa"/>
            <w:shd w:val="clear" w:color="auto" w:fill="auto"/>
            <w:noWrap/>
            <w:vAlign w:val="bottom"/>
            <w:hideMark/>
          </w:tcPr>
          <w:p w14:paraId="4EE941A2" w14:textId="77777777" w:rsidR="00FF6747" w:rsidRPr="00FF6747" w:rsidRDefault="00FF6747" w:rsidP="00FF6747">
            <w:pPr>
              <w:spacing w:after="0" w:line="240" w:lineRule="auto"/>
              <w:jc w:val="center"/>
              <w:rPr>
                <w:rFonts w:ascii="Calibri" w:eastAsia="Times New Roman" w:hAnsi="Calibri" w:cs="Calibri"/>
                <w:color w:val="FF0000"/>
                <w:sz w:val="22"/>
                <w:szCs w:val="22"/>
              </w:rPr>
            </w:pPr>
            <w:r w:rsidRPr="00FF6747">
              <w:rPr>
                <w:rFonts w:ascii="Calibri" w:eastAsia="Times New Roman" w:hAnsi="Calibri" w:cs="Calibri"/>
                <w:color w:val="FF0000"/>
                <w:sz w:val="22"/>
                <w:szCs w:val="22"/>
              </w:rPr>
              <w:t xml:space="preserve">727 </w:t>
            </w:r>
          </w:p>
        </w:tc>
        <w:tc>
          <w:tcPr>
            <w:tcW w:w="2730" w:type="dxa"/>
            <w:shd w:val="clear" w:color="auto" w:fill="auto"/>
            <w:noWrap/>
            <w:vAlign w:val="bottom"/>
            <w:hideMark/>
          </w:tcPr>
          <w:p w14:paraId="225A0E6D" w14:textId="77777777" w:rsidR="00FF6747" w:rsidRPr="00FF6747" w:rsidRDefault="00FF6747" w:rsidP="00FF6747">
            <w:pPr>
              <w:spacing w:after="0" w:line="240" w:lineRule="auto"/>
              <w:jc w:val="center"/>
              <w:rPr>
                <w:rFonts w:ascii="Calibri" w:eastAsia="Times New Roman" w:hAnsi="Calibri" w:cs="Calibri"/>
                <w:color w:val="FF0000"/>
                <w:sz w:val="22"/>
                <w:szCs w:val="22"/>
              </w:rPr>
            </w:pPr>
            <w:r w:rsidRPr="00FF6747">
              <w:rPr>
                <w:rFonts w:ascii="Calibri" w:eastAsia="Times New Roman" w:hAnsi="Calibri" w:cs="Calibri"/>
                <w:color w:val="FF0000"/>
                <w:sz w:val="22"/>
                <w:szCs w:val="22"/>
              </w:rPr>
              <w:t xml:space="preserve">6,233 </w:t>
            </w:r>
          </w:p>
        </w:tc>
      </w:tr>
      <w:tr w:rsidR="00FF6747" w:rsidRPr="00FF6747" w14:paraId="376563CE" w14:textId="77777777" w:rsidTr="00705C8A">
        <w:trPr>
          <w:cantSplit/>
          <w:trHeight w:val="374"/>
        </w:trPr>
        <w:tc>
          <w:tcPr>
            <w:tcW w:w="1638" w:type="dxa"/>
            <w:shd w:val="clear" w:color="auto" w:fill="auto"/>
            <w:noWrap/>
            <w:vAlign w:val="bottom"/>
            <w:hideMark/>
          </w:tcPr>
          <w:p w14:paraId="0873B246" w14:textId="77777777" w:rsidR="00FF6747" w:rsidRPr="00FF6747" w:rsidRDefault="00FF6747" w:rsidP="00FF6747">
            <w:pPr>
              <w:spacing w:after="0" w:line="240" w:lineRule="auto"/>
              <w:rPr>
                <w:rFonts w:ascii="Calibri" w:eastAsia="Times New Roman" w:hAnsi="Calibri" w:cs="Calibri"/>
                <w:color w:val="FF0000"/>
                <w:sz w:val="22"/>
                <w:szCs w:val="22"/>
              </w:rPr>
            </w:pPr>
            <w:r w:rsidRPr="00FF6747">
              <w:rPr>
                <w:rFonts w:ascii="Calibri" w:eastAsia="Times New Roman" w:hAnsi="Calibri" w:cs="Calibri"/>
                <w:color w:val="FF0000"/>
                <w:sz w:val="22"/>
                <w:szCs w:val="22"/>
              </w:rPr>
              <w:t>Percent of Cases</w:t>
            </w:r>
          </w:p>
        </w:tc>
        <w:tc>
          <w:tcPr>
            <w:tcW w:w="1260" w:type="dxa"/>
            <w:shd w:val="clear" w:color="auto" w:fill="auto"/>
            <w:noWrap/>
            <w:vAlign w:val="bottom"/>
            <w:hideMark/>
          </w:tcPr>
          <w:p w14:paraId="598AD549" w14:textId="77777777" w:rsidR="00FF6747" w:rsidRPr="00FF6747" w:rsidRDefault="00FF6747" w:rsidP="00FF6747">
            <w:pPr>
              <w:spacing w:after="0" w:line="240" w:lineRule="auto"/>
              <w:jc w:val="center"/>
              <w:rPr>
                <w:rFonts w:ascii="Calibri" w:eastAsia="Times New Roman" w:hAnsi="Calibri" w:cs="Calibri"/>
                <w:color w:val="FF0000"/>
                <w:sz w:val="22"/>
                <w:szCs w:val="22"/>
              </w:rPr>
            </w:pPr>
            <w:r w:rsidRPr="00FF6747">
              <w:rPr>
                <w:rFonts w:ascii="Calibri" w:eastAsia="Times New Roman" w:hAnsi="Calibri" w:cs="Calibri"/>
                <w:color w:val="FF0000"/>
                <w:sz w:val="22"/>
                <w:szCs w:val="22"/>
              </w:rPr>
              <w:t>20%</w:t>
            </w:r>
          </w:p>
        </w:tc>
        <w:tc>
          <w:tcPr>
            <w:tcW w:w="1530" w:type="dxa"/>
            <w:shd w:val="clear" w:color="auto" w:fill="auto"/>
            <w:noWrap/>
            <w:vAlign w:val="bottom"/>
            <w:hideMark/>
          </w:tcPr>
          <w:p w14:paraId="3E2531A7" w14:textId="77777777" w:rsidR="00FF6747" w:rsidRPr="00FF6747" w:rsidRDefault="00FF6747" w:rsidP="00FF6747">
            <w:pPr>
              <w:spacing w:after="0" w:line="240" w:lineRule="auto"/>
              <w:jc w:val="center"/>
              <w:rPr>
                <w:rFonts w:ascii="Calibri" w:eastAsia="Times New Roman" w:hAnsi="Calibri" w:cs="Calibri"/>
                <w:color w:val="FF0000"/>
                <w:sz w:val="22"/>
                <w:szCs w:val="22"/>
              </w:rPr>
            </w:pPr>
            <w:r w:rsidRPr="00FF6747">
              <w:rPr>
                <w:rFonts w:ascii="Calibri" w:eastAsia="Times New Roman" w:hAnsi="Calibri" w:cs="Calibri"/>
                <w:color w:val="FF0000"/>
                <w:sz w:val="22"/>
                <w:szCs w:val="22"/>
              </w:rPr>
              <w:t>68%</w:t>
            </w:r>
          </w:p>
        </w:tc>
        <w:tc>
          <w:tcPr>
            <w:tcW w:w="1620" w:type="dxa"/>
            <w:shd w:val="clear" w:color="auto" w:fill="auto"/>
            <w:noWrap/>
            <w:vAlign w:val="bottom"/>
            <w:hideMark/>
          </w:tcPr>
          <w:p w14:paraId="33EEAF3B" w14:textId="14EB644C" w:rsidR="00FF6747" w:rsidRPr="00FF6747" w:rsidRDefault="00FF6747" w:rsidP="00FF6747">
            <w:pPr>
              <w:spacing w:after="0" w:line="240" w:lineRule="auto"/>
              <w:jc w:val="center"/>
              <w:rPr>
                <w:rFonts w:ascii="Calibri" w:eastAsia="Times New Roman" w:hAnsi="Calibri" w:cs="Calibri"/>
                <w:color w:val="FF0000"/>
                <w:sz w:val="22"/>
                <w:szCs w:val="22"/>
              </w:rPr>
            </w:pPr>
            <w:r w:rsidRPr="00FF6747">
              <w:rPr>
                <w:rFonts w:ascii="Calibri" w:eastAsia="Times New Roman" w:hAnsi="Calibri" w:cs="Calibri"/>
                <w:color w:val="FF0000"/>
                <w:sz w:val="22"/>
                <w:szCs w:val="22"/>
              </w:rPr>
              <w:t>1</w:t>
            </w:r>
            <w:r w:rsidR="003658B0">
              <w:rPr>
                <w:rFonts w:ascii="Calibri" w:eastAsia="Times New Roman" w:hAnsi="Calibri" w:cs="Calibri"/>
                <w:color w:val="FF0000"/>
                <w:sz w:val="22"/>
                <w:szCs w:val="22"/>
              </w:rPr>
              <w:t>1</w:t>
            </w:r>
            <w:r w:rsidRPr="00FF6747">
              <w:rPr>
                <w:rFonts w:ascii="Calibri" w:eastAsia="Times New Roman" w:hAnsi="Calibri" w:cs="Calibri"/>
                <w:color w:val="FF0000"/>
                <w:sz w:val="22"/>
                <w:szCs w:val="22"/>
              </w:rPr>
              <w:t>%</w:t>
            </w:r>
          </w:p>
        </w:tc>
        <w:tc>
          <w:tcPr>
            <w:tcW w:w="2730" w:type="dxa"/>
            <w:shd w:val="clear" w:color="auto" w:fill="auto"/>
            <w:noWrap/>
            <w:vAlign w:val="bottom"/>
            <w:hideMark/>
          </w:tcPr>
          <w:p w14:paraId="38A5456E" w14:textId="77777777" w:rsidR="00FF6747" w:rsidRPr="00FF6747" w:rsidRDefault="00FF6747" w:rsidP="00FF6747">
            <w:pPr>
              <w:spacing w:after="0" w:line="240" w:lineRule="auto"/>
              <w:jc w:val="center"/>
              <w:rPr>
                <w:rFonts w:ascii="Calibri" w:eastAsia="Times New Roman" w:hAnsi="Calibri" w:cs="Calibri"/>
                <w:color w:val="FF0000"/>
                <w:sz w:val="22"/>
                <w:szCs w:val="22"/>
              </w:rPr>
            </w:pPr>
            <w:r w:rsidRPr="00FF6747">
              <w:rPr>
                <w:rFonts w:ascii="Calibri" w:eastAsia="Times New Roman" w:hAnsi="Calibri" w:cs="Calibri"/>
                <w:color w:val="FF0000"/>
                <w:sz w:val="22"/>
                <w:szCs w:val="22"/>
              </w:rPr>
              <w:t>100%</w:t>
            </w:r>
          </w:p>
        </w:tc>
      </w:tr>
    </w:tbl>
    <w:p w14:paraId="6AFE8D53" w14:textId="77777777" w:rsidR="00B76A5B" w:rsidRPr="00FD0957" w:rsidRDefault="00B76A5B" w:rsidP="00B76A5B">
      <w:pPr>
        <w:pStyle w:val="ListParagraph"/>
        <w:spacing w:after="0" w:line="240" w:lineRule="auto"/>
        <w:rPr>
          <w:rFonts w:ascii="Calibri" w:hAnsi="Calibri" w:cs="Calibri"/>
        </w:rPr>
      </w:pPr>
    </w:p>
    <w:p w14:paraId="1C6551AC" w14:textId="77777777" w:rsidR="00E439BC" w:rsidRDefault="00E439BC" w:rsidP="006E6D15">
      <w:pPr>
        <w:pStyle w:val="ListParagraph"/>
        <w:spacing w:after="240" w:line="240" w:lineRule="auto"/>
        <w:ind w:left="0"/>
        <w:rPr>
          <w:rFonts w:ascii="Calibri" w:hAnsi="Calibri" w:cs="Calibri"/>
        </w:rPr>
      </w:pPr>
    </w:p>
    <w:p w14:paraId="10850E55" w14:textId="77777777" w:rsidR="00002DED" w:rsidRDefault="00002DED"/>
    <w:sectPr w:rsidR="00002DED" w:rsidSect="0058774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1AD14C" w14:textId="77777777" w:rsidR="00904E6D" w:rsidRDefault="00904E6D" w:rsidP="00986AC1">
      <w:pPr>
        <w:spacing w:after="0" w:line="240" w:lineRule="auto"/>
      </w:pPr>
      <w:r>
        <w:separator/>
      </w:r>
    </w:p>
  </w:endnote>
  <w:endnote w:type="continuationSeparator" w:id="0">
    <w:p w14:paraId="7254F880" w14:textId="77777777" w:rsidR="00904E6D" w:rsidRDefault="00904E6D" w:rsidP="00986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26376" w14:textId="4505B4B3" w:rsidR="00D54297" w:rsidRPr="00002DED" w:rsidRDefault="00D54297" w:rsidP="00002D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2431550"/>
      <w:docPartObj>
        <w:docPartGallery w:val="Page Numbers (Bottom of Page)"/>
        <w:docPartUnique/>
      </w:docPartObj>
    </w:sdtPr>
    <w:sdtEndPr>
      <w:rPr>
        <w:noProof/>
      </w:rPr>
    </w:sdtEndPr>
    <w:sdtContent>
      <w:p w14:paraId="7A43BD02" w14:textId="77777777" w:rsidR="00D54297" w:rsidRDefault="00D54297" w:rsidP="002A6266">
        <w:pPr>
          <w:pStyle w:val="Footer"/>
          <w:jc w:val="center"/>
        </w:pPr>
        <w:r>
          <w:fldChar w:fldCharType="begin"/>
        </w:r>
        <w:r>
          <w:instrText xml:space="preserve"> PAGE   \* MERGEFORMAT </w:instrText>
        </w:r>
        <w:r>
          <w:fldChar w:fldCharType="separate"/>
        </w:r>
        <w: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D943A" w14:textId="1D04322D" w:rsidR="00D54297" w:rsidRPr="00002DED" w:rsidRDefault="00D54297" w:rsidP="00002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3C0B0" w14:textId="77777777" w:rsidR="00904E6D" w:rsidRDefault="00904E6D" w:rsidP="00986AC1">
      <w:pPr>
        <w:spacing w:after="0" w:line="240" w:lineRule="auto"/>
      </w:pPr>
      <w:r>
        <w:separator/>
      </w:r>
    </w:p>
  </w:footnote>
  <w:footnote w:type="continuationSeparator" w:id="0">
    <w:p w14:paraId="1E5D5C63" w14:textId="77777777" w:rsidR="00904E6D" w:rsidRDefault="00904E6D" w:rsidP="00986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3594B" w14:textId="77777777" w:rsidR="00296FFF" w:rsidRDefault="00296F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6E030" w14:textId="31A9883C" w:rsidR="00986AC1" w:rsidRPr="00DA4C80" w:rsidRDefault="00DB2A8B" w:rsidP="00810C86">
    <w:pPr>
      <w:spacing w:after="0" w:line="240" w:lineRule="auto"/>
      <w:jc w:val="center"/>
      <w:rPr>
        <w:rFonts w:ascii="Calibri" w:eastAsia="Calibri" w:hAnsi="Calibri" w:cs="Calibri"/>
        <w:b/>
        <w:sz w:val="28"/>
        <w:szCs w:val="28"/>
      </w:rPr>
    </w:pPr>
    <w:r>
      <w:rPr>
        <w:rFonts w:ascii="Calibri" w:eastAsia="Calibri" w:hAnsi="Calibri" w:cs="Calibri"/>
        <w:b/>
        <w:sz w:val="28"/>
        <w:szCs w:val="28"/>
      </w:rPr>
      <w:t xml:space="preserve">Atrius </w:t>
    </w:r>
    <w:r w:rsidR="00986AC1" w:rsidRPr="00DA4C80">
      <w:rPr>
        <w:rFonts w:ascii="Calibri" w:eastAsia="Calibri" w:hAnsi="Calibri" w:cs="Calibri"/>
        <w:b/>
        <w:sz w:val="28"/>
        <w:szCs w:val="28"/>
      </w:rPr>
      <w:t>HEALTH, INC.</w:t>
    </w:r>
  </w:p>
  <w:p w14:paraId="27BD307C" w14:textId="1FF9D838" w:rsidR="00DB2A8B" w:rsidRPr="00DA4C80" w:rsidRDefault="00986AC1" w:rsidP="00DB2A8B">
    <w:pPr>
      <w:autoSpaceDE w:val="0"/>
      <w:autoSpaceDN w:val="0"/>
      <w:spacing w:after="0" w:line="240" w:lineRule="auto"/>
      <w:jc w:val="center"/>
      <w:rPr>
        <w:rFonts w:ascii="Calibri" w:eastAsia="Calibri" w:hAnsi="Calibri" w:cs="Calibri"/>
        <w:b/>
        <w:sz w:val="28"/>
        <w:szCs w:val="28"/>
      </w:rPr>
    </w:pPr>
    <w:r w:rsidRPr="00DA4C80">
      <w:rPr>
        <w:rFonts w:ascii="Calibri" w:eastAsia="Calibri" w:hAnsi="Calibri" w:cs="Calibri"/>
        <w:b/>
        <w:sz w:val="28"/>
        <w:szCs w:val="28"/>
      </w:rPr>
      <w:t xml:space="preserve">DETERMINATION OF NEED APPLICATION </w:t>
    </w:r>
    <w:r w:rsidR="00DB2A8B" w:rsidRPr="00DB2A8B">
      <w:rPr>
        <w:rFonts w:ascii="Calibri" w:eastAsia="Calibri" w:hAnsi="Calibri" w:cs="Calibri"/>
        <w:b/>
        <w:sz w:val="28"/>
        <w:szCs w:val="28"/>
      </w:rPr>
      <w:t>24061110-AS</w:t>
    </w:r>
  </w:p>
  <w:p w14:paraId="33B9A3D3" w14:textId="4F7AA3F3" w:rsidR="00986AC1" w:rsidRDefault="00986A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8533F" w14:textId="77777777" w:rsidR="00296FFF" w:rsidRDefault="00296F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C4B86"/>
    <w:multiLevelType w:val="hybridMultilevel"/>
    <w:tmpl w:val="4CF492B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D54CA0"/>
    <w:multiLevelType w:val="hybridMultilevel"/>
    <w:tmpl w:val="887C7372"/>
    <w:lvl w:ilvl="0" w:tplc="154AF73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81C501E"/>
    <w:multiLevelType w:val="hybridMultilevel"/>
    <w:tmpl w:val="DE0858A8"/>
    <w:lvl w:ilvl="0" w:tplc="A0B01C74">
      <w:start w:val="1"/>
      <w:numFmt w:val="decimal"/>
      <w:lvlText w:val="%1."/>
      <w:lvlJc w:val="left"/>
      <w:pPr>
        <w:ind w:left="720" w:hanging="360"/>
      </w:pPr>
      <w:rPr>
        <w:rFonts w:ascii="Segoe UI" w:hAnsi="Segoe UI" w:cs="Segoe UI" w:hint="default"/>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8E1D6C"/>
    <w:multiLevelType w:val="hybridMultilevel"/>
    <w:tmpl w:val="F9FCC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934C69"/>
    <w:multiLevelType w:val="multilevel"/>
    <w:tmpl w:val="06D4416A"/>
    <w:styleLink w:val="VlnBullets"/>
    <w:lvl w:ilvl="0">
      <w:start w:val="1"/>
      <w:numFmt w:val="bullet"/>
      <w:pStyle w:val="VlnBullet1"/>
      <w:lvlText w:val=""/>
      <w:lvlJc w:val="left"/>
      <w:pPr>
        <w:ind w:left="720" w:hanging="360"/>
      </w:pPr>
      <w:rPr>
        <w:rFonts w:ascii="Symbol" w:hAnsi="Symbol" w:hint="default"/>
        <w:color w:val="2DCCD3"/>
        <w:sz w:val="31"/>
      </w:rPr>
    </w:lvl>
    <w:lvl w:ilvl="1">
      <w:start w:val="1"/>
      <w:numFmt w:val="bullet"/>
      <w:pStyle w:val="VlnBullet2"/>
      <w:lvlText w:val="○"/>
      <w:lvlJc w:val="left"/>
      <w:pPr>
        <w:ind w:left="1080" w:hanging="360"/>
      </w:pPr>
      <w:rPr>
        <w:rFonts w:ascii="Times New Roman" w:hAnsi="Times New Roman" w:cs="Times New Roman" w:hint="default"/>
        <w:color w:val="2DCCD3"/>
        <w:sz w:val="26"/>
      </w:rPr>
    </w:lvl>
    <w:lvl w:ilvl="2">
      <w:start w:val="1"/>
      <w:numFmt w:val="bullet"/>
      <w:pStyle w:val="VlnBullet3"/>
      <w:lvlText w:val="-"/>
      <w:lvlJc w:val="left"/>
      <w:pPr>
        <w:ind w:left="1440" w:hanging="360"/>
      </w:pPr>
      <w:rPr>
        <w:rFonts w:ascii="Courier New" w:hAnsi="Courier New" w:hint="default"/>
        <w:color w:val="2DCCD3"/>
        <w:sz w:val="26"/>
      </w:rPr>
    </w:lvl>
    <w:lvl w:ilvl="3">
      <w:start w:val="1"/>
      <w:numFmt w:val="bullet"/>
      <w:pStyle w:val="VlnBullet4"/>
      <w:lvlText w:val=""/>
      <w:lvlJc w:val="left"/>
      <w:pPr>
        <w:ind w:left="1800" w:hanging="360"/>
      </w:pPr>
      <w:rPr>
        <w:rFonts w:ascii="Symbol" w:hAnsi="Symbol" w:hint="default"/>
        <w:color w:val="2DCCD3"/>
        <w:sz w:val="24"/>
      </w:rPr>
    </w:lvl>
    <w:lvl w:ilvl="4">
      <w:start w:val="1"/>
      <w:numFmt w:val="bullet"/>
      <w:pStyle w:val="VlnBullet5"/>
      <w:lvlText w:val="○"/>
      <w:lvlJc w:val="left"/>
      <w:pPr>
        <w:ind w:left="2160" w:hanging="360"/>
      </w:pPr>
      <w:rPr>
        <w:rFonts w:ascii="Times New Roman" w:hAnsi="Times New Roman" w:cs="Times New Roman" w:hint="default"/>
        <w:color w:val="2DCCD3"/>
        <w:sz w:val="20"/>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77EB45EF"/>
    <w:multiLevelType w:val="hybridMultilevel"/>
    <w:tmpl w:val="8976F8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487313"/>
    <w:multiLevelType w:val="hybridMultilevel"/>
    <w:tmpl w:val="5F12B4D2"/>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026519567">
    <w:abstractNumId w:val="6"/>
  </w:num>
  <w:num w:numId="2" w16cid:durableId="741759685">
    <w:abstractNumId w:val="1"/>
  </w:num>
  <w:num w:numId="3" w16cid:durableId="657997816">
    <w:abstractNumId w:val="4"/>
  </w:num>
  <w:num w:numId="4" w16cid:durableId="1142424080">
    <w:abstractNumId w:val="5"/>
  </w:num>
  <w:num w:numId="5" w16cid:durableId="3445517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517076">
    <w:abstractNumId w:val="7"/>
  </w:num>
  <w:num w:numId="7" w16cid:durableId="2113668726">
    <w:abstractNumId w:val="0"/>
  </w:num>
  <w:num w:numId="8" w16cid:durableId="1592160709">
    <w:abstractNumId w:val="3"/>
  </w:num>
  <w:num w:numId="9" w16cid:durableId="580915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8FD"/>
    <w:rsid w:val="00002DED"/>
    <w:rsid w:val="00046F76"/>
    <w:rsid w:val="000559AB"/>
    <w:rsid w:val="000A35C9"/>
    <w:rsid w:val="000F1135"/>
    <w:rsid w:val="00131CA1"/>
    <w:rsid w:val="0015559D"/>
    <w:rsid w:val="001B3FBD"/>
    <w:rsid w:val="001E6004"/>
    <w:rsid w:val="001E7E22"/>
    <w:rsid w:val="002125E2"/>
    <w:rsid w:val="00255610"/>
    <w:rsid w:val="00272DBC"/>
    <w:rsid w:val="00276B07"/>
    <w:rsid w:val="002869D0"/>
    <w:rsid w:val="00296FFF"/>
    <w:rsid w:val="002B1240"/>
    <w:rsid w:val="002C4B04"/>
    <w:rsid w:val="002D15B4"/>
    <w:rsid w:val="003011D3"/>
    <w:rsid w:val="00305ED6"/>
    <w:rsid w:val="003636E2"/>
    <w:rsid w:val="003658B0"/>
    <w:rsid w:val="00386ABC"/>
    <w:rsid w:val="00390BFF"/>
    <w:rsid w:val="0039265C"/>
    <w:rsid w:val="003C315D"/>
    <w:rsid w:val="003C573B"/>
    <w:rsid w:val="003F329C"/>
    <w:rsid w:val="00446BBC"/>
    <w:rsid w:val="00483EC6"/>
    <w:rsid w:val="004F2A87"/>
    <w:rsid w:val="00501FA6"/>
    <w:rsid w:val="00506BBE"/>
    <w:rsid w:val="00525F13"/>
    <w:rsid w:val="005726AC"/>
    <w:rsid w:val="0058774F"/>
    <w:rsid w:val="00594D61"/>
    <w:rsid w:val="005B1C60"/>
    <w:rsid w:val="005B430B"/>
    <w:rsid w:val="005C37DA"/>
    <w:rsid w:val="0060237F"/>
    <w:rsid w:val="006101C2"/>
    <w:rsid w:val="0062197C"/>
    <w:rsid w:val="00695EF1"/>
    <w:rsid w:val="006C268F"/>
    <w:rsid w:val="006E6D15"/>
    <w:rsid w:val="00705C8A"/>
    <w:rsid w:val="00717967"/>
    <w:rsid w:val="00741DAE"/>
    <w:rsid w:val="00745F7E"/>
    <w:rsid w:val="0076450B"/>
    <w:rsid w:val="007827C9"/>
    <w:rsid w:val="00792B02"/>
    <w:rsid w:val="007A0B33"/>
    <w:rsid w:val="007B5FBD"/>
    <w:rsid w:val="007E0BA7"/>
    <w:rsid w:val="00802B24"/>
    <w:rsid w:val="00810C86"/>
    <w:rsid w:val="008B3C65"/>
    <w:rsid w:val="008C1331"/>
    <w:rsid w:val="00904E6D"/>
    <w:rsid w:val="00914EB5"/>
    <w:rsid w:val="00986AC1"/>
    <w:rsid w:val="009C42B4"/>
    <w:rsid w:val="009D3483"/>
    <w:rsid w:val="009E5228"/>
    <w:rsid w:val="00A0154D"/>
    <w:rsid w:val="00A35385"/>
    <w:rsid w:val="00A55F51"/>
    <w:rsid w:val="00A62222"/>
    <w:rsid w:val="00AA4DB2"/>
    <w:rsid w:val="00AB2CD7"/>
    <w:rsid w:val="00AC461C"/>
    <w:rsid w:val="00AC47EA"/>
    <w:rsid w:val="00AF50BE"/>
    <w:rsid w:val="00B53967"/>
    <w:rsid w:val="00B6367D"/>
    <w:rsid w:val="00B672CD"/>
    <w:rsid w:val="00B734DE"/>
    <w:rsid w:val="00B76A5B"/>
    <w:rsid w:val="00BC0824"/>
    <w:rsid w:val="00BC2A01"/>
    <w:rsid w:val="00C202AA"/>
    <w:rsid w:val="00CA324A"/>
    <w:rsid w:val="00CC7C59"/>
    <w:rsid w:val="00CD244D"/>
    <w:rsid w:val="00CD5426"/>
    <w:rsid w:val="00CE4C7F"/>
    <w:rsid w:val="00CE553A"/>
    <w:rsid w:val="00CE749C"/>
    <w:rsid w:val="00D06D39"/>
    <w:rsid w:val="00D27E97"/>
    <w:rsid w:val="00D44727"/>
    <w:rsid w:val="00D54297"/>
    <w:rsid w:val="00DA4C80"/>
    <w:rsid w:val="00DB2A8B"/>
    <w:rsid w:val="00DC7A50"/>
    <w:rsid w:val="00DE2B4C"/>
    <w:rsid w:val="00E07AB6"/>
    <w:rsid w:val="00E439BC"/>
    <w:rsid w:val="00E4444E"/>
    <w:rsid w:val="00E66767"/>
    <w:rsid w:val="00E83D6A"/>
    <w:rsid w:val="00E84292"/>
    <w:rsid w:val="00EC2964"/>
    <w:rsid w:val="00EC4E38"/>
    <w:rsid w:val="00ED0377"/>
    <w:rsid w:val="00ED54EE"/>
    <w:rsid w:val="00EF78F8"/>
    <w:rsid w:val="00F268FD"/>
    <w:rsid w:val="00F302C2"/>
    <w:rsid w:val="00F455E5"/>
    <w:rsid w:val="00F90C7F"/>
    <w:rsid w:val="00FC1815"/>
    <w:rsid w:val="00FD0957"/>
    <w:rsid w:val="00FF02CE"/>
    <w:rsid w:val="00FF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9FB3E"/>
  <w15:chartTrackingRefBased/>
  <w15:docId w15:val="{D5109B67-B495-47D6-B08F-8955F059E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68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68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8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8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68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68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8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8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8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594D61"/>
    <w:pPr>
      <w:tabs>
        <w:tab w:val="right" w:leader="dot" w:pos="9450"/>
      </w:tabs>
      <w:spacing w:after="100" w:line="276" w:lineRule="auto"/>
      <w:ind w:left="450"/>
    </w:pPr>
    <w:rPr>
      <w:rFonts w:ascii="Calibri" w:eastAsiaTheme="majorEastAsia" w:hAnsi="Calibri" w:cstheme="majorBidi"/>
      <w:noProof/>
      <w:color w:val="000000" w:themeColor="text1"/>
    </w:rPr>
  </w:style>
  <w:style w:type="paragraph" w:styleId="TOC2">
    <w:name w:val="toc 2"/>
    <w:basedOn w:val="Normal"/>
    <w:next w:val="Normal"/>
    <w:autoRedefine/>
    <w:uiPriority w:val="39"/>
    <w:unhideWhenUsed/>
    <w:rsid w:val="00594D61"/>
    <w:pPr>
      <w:tabs>
        <w:tab w:val="right" w:leader="dot" w:pos="9450"/>
      </w:tabs>
      <w:spacing w:after="100" w:line="276" w:lineRule="auto"/>
      <w:ind w:left="450"/>
    </w:pPr>
    <w:rPr>
      <w:rFonts w:ascii="Calibri" w:hAnsi="Calibri"/>
      <w:noProof/>
      <w:color w:val="000000" w:themeColor="text1"/>
    </w:rPr>
  </w:style>
  <w:style w:type="paragraph" w:styleId="TOC3">
    <w:name w:val="toc 3"/>
    <w:basedOn w:val="Normal"/>
    <w:next w:val="Normal"/>
    <w:autoRedefine/>
    <w:uiPriority w:val="39"/>
    <w:unhideWhenUsed/>
    <w:rsid w:val="00594D61"/>
    <w:pPr>
      <w:spacing w:after="100"/>
      <w:ind w:left="440"/>
    </w:pPr>
    <w:rPr>
      <w:rFonts w:eastAsiaTheme="minorEastAsia" w:cs="Times New Roman"/>
    </w:rPr>
  </w:style>
  <w:style w:type="character" w:customStyle="1" w:styleId="Heading1Char">
    <w:name w:val="Heading 1 Char"/>
    <w:basedOn w:val="DefaultParagraphFont"/>
    <w:link w:val="Heading1"/>
    <w:uiPriority w:val="9"/>
    <w:rsid w:val="00F268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8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8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8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8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8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8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8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8FD"/>
    <w:rPr>
      <w:rFonts w:eastAsiaTheme="majorEastAsia" w:cstheme="majorBidi"/>
      <w:color w:val="272727" w:themeColor="text1" w:themeTint="D8"/>
    </w:rPr>
  </w:style>
  <w:style w:type="paragraph" w:styleId="Title">
    <w:name w:val="Title"/>
    <w:basedOn w:val="Normal"/>
    <w:next w:val="Normal"/>
    <w:link w:val="TitleChar"/>
    <w:uiPriority w:val="10"/>
    <w:qFormat/>
    <w:rsid w:val="00F268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8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8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8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8FD"/>
    <w:pPr>
      <w:spacing w:before="160"/>
      <w:jc w:val="center"/>
    </w:pPr>
    <w:rPr>
      <w:i/>
      <w:iCs/>
      <w:color w:val="404040" w:themeColor="text1" w:themeTint="BF"/>
    </w:rPr>
  </w:style>
  <w:style w:type="character" w:customStyle="1" w:styleId="QuoteChar">
    <w:name w:val="Quote Char"/>
    <w:basedOn w:val="DefaultParagraphFont"/>
    <w:link w:val="Quote"/>
    <w:uiPriority w:val="29"/>
    <w:rsid w:val="00F268FD"/>
    <w:rPr>
      <w:i/>
      <w:iCs/>
      <w:color w:val="404040" w:themeColor="text1" w:themeTint="BF"/>
    </w:rPr>
  </w:style>
  <w:style w:type="paragraph" w:styleId="ListParagraph">
    <w:name w:val="List Paragraph"/>
    <w:basedOn w:val="Normal"/>
    <w:uiPriority w:val="34"/>
    <w:qFormat/>
    <w:rsid w:val="00F268FD"/>
    <w:pPr>
      <w:ind w:left="720"/>
      <w:contextualSpacing/>
    </w:pPr>
  </w:style>
  <w:style w:type="character" w:styleId="IntenseEmphasis">
    <w:name w:val="Intense Emphasis"/>
    <w:basedOn w:val="DefaultParagraphFont"/>
    <w:uiPriority w:val="21"/>
    <w:qFormat/>
    <w:rsid w:val="00F268FD"/>
    <w:rPr>
      <w:i/>
      <w:iCs/>
      <w:color w:val="0F4761" w:themeColor="accent1" w:themeShade="BF"/>
    </w:rPr>
  </w:style>
  <w:style w:type="paragraph" w:styleId="IntenseQuote">
    <w:name w:val="Intense Quote"/>
    <w:basedOn w:val="Normal"/>
    <w:next w:val="Normal"/>
    <w:link w:val="IntenseQuoteChar"/>
    <w:uiPriority w:val="30"/>
    <w:qFormat/>
    <w:rsid w:val="00F268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8FD"/>
    <w:rPr>
      <w:i/>
      <w:iCs/>
      <w:color w:val="0F4761" w:themeColor="accent1" w:themeShade="BF"/>
    </w:rPr>
  </w:style>
  <w:style w:type="character" w:styleId="IntenseReference">
    <w:name w:val="Intense Reference"/>
    <w:basedOn w:val="DefaultParagraphFont"/>
    <w:uiPriority w:val="32"/>
    <w:qFormat/>
    <w:rsid w:val="00F268FD"/>
    <w:rPr>
      <w:b/>
      <w:bCs/>
      <w:smallCaps/>
      <w:color w:val="0F4761" w:themeColor="accent1" w:themeShade="BF"/>
      <w:spacing w:val="5"/>
    </w:rPr>
  </w:style>
  <w:style w:type="table" w:styleId="TableGrid">
    <w:name w:val="Table Grid"/>
    <w:basedOn w:val="TableNormal"/>
    <w:uiPriority w:val="39"/>
    <w:rsid w:val="00D06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6D39"/>
    <w:rPr>
      <w:color w:val="467886" w:themeColor="hyperlink"/>
      <w:u w:val="single"/>
    </w:rPr>
  </w:style>
  <w:style w:type="character" w:styleId="UnresolvedMention">
    <w:name w:val="Unresolved Mention"/>
    <w:basedOn w:val="DefaultParagraphFont"/>
    <w:uiPriority w:val="99"/>
    <w:semiHidden/>
    <w:unhideWhenUsed/>
    <w:rsid w:val="00D06D39"/>
    <w:rPr>
      <w:color w:val="605E5C"/>
      <w:shd w:val="clear" w:color="auto" w:fill="E1DFDD"/>
    </w:rPr>
  </w:style>
  <w:style w:type="paragraph" w:styleId="Header">
    <w:name w:val="header"/>
    <w:basedOn w:val="Normal"/>
    <w:link w:val="HeaderChar"/>
    <w:uiPriority w:val="99"/>
    <w:unhideWhenUsed/>
    <w:rsid w:val="00986A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AC1"/>
  </w:style>
  <w:style w:type="paragraph" w:styleId="Footer">
    <w:name w:val="footer"/>
    <w:basedOn w:val="Normal"/>
    <w:link w:val="FooterChar"/>
    <w:uiPriority w:val="99"/>
    <w:unhideWhenUsed/>
    <w:rsid w:val="00986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AC1"/>
  </w:style>
  <w:style w:type="paragraph" w:customStyle="1" w:styleId="VlnBullet1">
    <w:name w:val="Vln Bullet 1"/>
    <w:basedOn w:val="BodyText"/>
    <w:qFormat/>
    <w:rsid w:val="00741DAE"/>
    <w:pPr>
      <w:numPr>
        <w:numId w:val="4"/>
      </w:numPr>
      <w:tabs>
        <w:tab w:val="num" w:pos="360"/>
      </w:tabs>
      <w:spacing w:after="160"/>
      <w:ind w:left="0" w:firstLine="0"/>
      <w:contextualSpacing/>
    </w:pPr>
  </w:style>
  <w:style w:type="paragraph" w:customStyle="1" w:styleId="VlnBullet2">
    <w:name w:val="Vln Bullet 2"/>
    <w:basedOn w:val="VlnBullet1"/>
    <w:qFormat/>
    <w:rsid w:val="00741DAE"/>
    <w:pPr>
      <w:numPr>
        <w:ilvl w:val="1"/>
      </w:numPr>
      <w:tabs>
        <w:tab w:val="num" w:pos="360"/>
      </w:tabs>
    </w:pPr>
    <w:rPr>
      <w:rFonts w:eastAsia="Times New Roman" w:cs="Times New Roman"/>
    </w:rPr>
  </w:style>
  <w:style w:type="paragraph" w:customStyle="1" w:styleId="VlnBullet3">
    <w:name w:val="Vln Bullet 3"/>
    <w:basedOn w:val="VlnBullet1"/>
    <w:qFormat/>
    <w:rsid w:val="00741DAE"/>
    <w:pPr>
      <w:numPr>
        <w:ilvl w:val="2"/>
      </w:numPr>
      <w:tabs>
        <w:tab w:val="num" w:pos="360"/>
      </w:tabs>
    </w:pPr>
  </w:style>
  <w:style w:type="paragraph" w:customStyle="1" w:styleId="VlnBullet4">
    <w:name w:val="Vln Bullet 4"/>
    <w:basedOn w:val="VlnBullet1"/>
    <w:qFormat/>
    <w:rsid w:val="00741DAE"/>
    <w:pPr>
      <w:numPr>
        <w:ilvl w:val="3"/>
      </w:numPr>
      <w:tabs>
        <w:tab w:val="num" w:pos="360"/>
      </w:tabs>
    </w:pPr>
  </w:style>
  <w:style w:type="paragraph" w:customStyle="1" w:styleId="VlnBullet5">
    <w:name w:val="Vln Bullet 5"/>
    <w:basedOn w:val="VlnBullet1"/>
    <w:qFormat/>
    <w:rsid w:val="00741DAE"/>
    <w:pPr>
      <w:numPr>
        <w:ilvl w:val="4"/>
      </w:numPr>
      <w:tabs>
        <w:tab w:val="num" w:pos="360"/>
      </w:tabs>
    </w:pPr>
  </w:style>
  <w:style w:type="numbering" w:customStyle="1" w:styleId="VlnBullets">
    <w:name w:val="Vln Bullets"/>
    <w:uiPriority w:val="99"/>
    <w:rsid w:val="00741DAE"/>
    <w:pPr>
      <w:numPr>
        <w:numId w:val="4"/>
      </w:numPr>
    </w:pPr>
  </w:style>
  <w:style w:type="paragraph" w:styleId="BodyText">
    <w:name w:val="Body Text"/>
    <w:basedOn w:val="Normal"/>
    <w:link w:val="BodyTextChar"/>
    <w:uiPriority w:val="99"/>
    <w:semiHidden/>
    <w:unhideWhenUsed/>
    <w:rsid w:val="00741DAE"/>
    <w:pPr>
      <w:spacing w:after="120"/>
    </w:pPr>
  </w:style>
  <w:style w:type="character" w:customStyle="1" w:styleId="BodyTextChar">
    <w:name w:val="Body Text Char"/>
    <w:basedOn w:val="DefaultParagraphFont"/>
    <w:link w:val="BodyText"/>
    <w:uiPriority w:val="99"/>
    <w:semiHidden/>
    <w:rsid w:val="00741DAE"/>
  </w:style>
  <w:style w:type="paragraph" w:customStyle="1" w:styleId="DocID">
    <w:name w:val="DocID"/>
    <w:basedOn w:val="Footer"/>
    <w:next w:val="Footer"/>
    <w:link w:val="DocIDChar"/>
    <w:rsid w:val="00296FFF"/>
    <w:pPr>
      <w:tabs>
        <w:tab w:val="clear" w:pos="4680"/>
        <w:tab w:val="clear" w:pos="9360"/>
      </w:tabs>
    </w:pPr>
    <w:rPr>
      <w:rFonts w:ascii="Times New Roman" w:eastAsia="Times New Roman" w:hAnsi="Times New Roman" w:cs="Times New Roman"/>
      <w:sz w:val="18"/>
      <w:szCs w:val="20"/>
    </w:rPr>
  </w:style>
  <w:style w:type="character" w:customStyle="1" w:styleId="DocIDChar">
    <w:name w:val="DocID Char"/>
    <w:basedOn w:val="DefaultParagraphFont"/>
    <w:link w:val="DocID"/>
    <w:rsid w:val="00296FFF"/>
    <w:rPr>
      <w:rFonts w:ascii="Times New Roman" w:eastAsia="Times New Roman" w:hAnsi="Times New Roman" w:cs="Times New Roman"/>
      <w:sz w:val="18"/>
      <w:szCs w:val="20"/>
      <w:lang w:val="en-US" w:eastAsia="en-US"/>
    </w:rPr>
  </w:style>
  <w:style w:type="paragraph" w:styleId="Revision">
    <w:name w:val="Revision"/>
    <w:hidden/>
    <w:uiPriority w:val="99"/>
    <w:semiHidden/>
    <w:rsid w:val="00501FA6"/>
    <w:pPr>
      <w:spacing w:after="0" w:line="240" w:lineRule="auto"/>
    </w:pPr>
  </w:style>
  <w:style w:type="character" w:styleId="CommentReference">
    <w:name w:val="annotation reference"/>
    <w:basedOn w:val="DefaultParagraphFont"/>
    <w:uiPriority w:val="99"/>
    <w:semiHidden/>
    <w:unhideWhenUsed/>
    <w:rsid w:val="00501FA6"/>
    <w:rPr>
      <w:sz w:val="16"/>
      <w:szCs w:val="16"/>
    </w:rPr>
  </w:style>
  <w:style w:type="paragraph" w:styleId="CommentText">
    <w:name w:val="annotation text"/>
    <w:basedOn w:val="Normal"/>
    <w:link w:val="CommentTextChar"/>
    <w:uiPriority w:val="99"/>
    <w:unhideWhenUsed/>
    <w:rsid w:val="00501FA6"/>
    <w:pPr>
      <w:spacing w:line="240" w:lineRule="auto"/>
    </w:pPr>
    <w:rPr>
      <w:sz w:val="20"/>
      <w:szCs w:val="20"/>
    </w:rPr>
  </w:style>
  <w:style w:type="character" w:customStyle="1" w:styleId="CommentTextChar">
    <w:name w:val="Comment Text Char"/>
    <w:basedOn w:val="DefaultParagraphFont"/>
    <w:link w:val="CommentText"/>
    <w:uiPriority w:val="99"/>
    <w:rsid w:val="00501FA6"/>
    <w:rPr>
      <w:sz w:val="20"/>
      <w:szCs w:val="20"/>
    </w:rPr>
  </w:style>
  <w:style w:type="paragraph" w:styleId="CommentSubject">
    <w:name w:val="annotation subject"/>
    <w:basedOn w:val="CommentText"/>
    <w:next w:val="CommentText"/>
    <w:link w:val="CommentSubjectChar"/>
    <w:uiPriority w:val="99"/>
    <w:semiHidden/>
    <w:unhideWhenUsed/>
    <w:rsid w:val="00501FA6"/>
    <w:rPr>
      <w:b/>
      <w:bCs/>
    </w:rPr>
  </w:style>
  <w:style w:type="character" w:customStyle="1" w:styleId="CommentSubjectChar">
    <w:name w:val="Comment Subject Char"/>
    <w:basedOn w:val="CommentTextChar"/>
    <w:link w:val="CommentSubject"/>
    <w:uiPriority w:val="99"/>
    <w:semiHidden/>
    <w:rsid w:val="00501F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3076648">
      <w:bodyDiv w:val="1"/>
      <w:marLeft w:val="0"/>
      <w:marRight w:val="0"/>
      <w:marTop w:val="0"/>
      <w:marBottom w:val="0"/>
      <w:divBdr>
        <w:top w:val="none" w:sz="0" w:space="0" w:color="auto"/>
        <w:left w:val="none" w:sz="0" w:space="0" w:color="auto"/>
        <w:bottom w:val="none" w:sz="0" w:space="0" w:color="auto"/>
        <w:right w:val="none" w:sz="0" w:space="0" w:color="auto"/>
      </w:divBdr>
    </w:div>
    <w:div w:id="1500774499">
      <w:bodyDiv w:val="1"/>
      <w:marLeft w:val="0"/>
      <w:marRight w:val="0"/>
      <w:marTop w:val="0"/>
      <w:marBottom w:val="0"/>
      <w:divBdr>
        <w:top w:val="none" w:sz="0" w:space="0" w:color="auto"/>
        <w:left w:val="none" w:sz="0" w:space="0" w:color="auto"/>
        <w:bottom w:val="none" w:sz="0" w:space="0" w:color="auto"/>
        <w:right w:val="none" w:sz="0" w:space="0" w:color="auto"/>
      </w:divBdr>
    </w:div>
    <w:div w:id="1591618443">
      <w:bodyDiv w:val="1"/>
      <w:marLeft w:val="0"/>
      <w:marRight w:val="0"/>
      <w:marTop w:val="0"/>
      <w:marBottom w:val="0"/>
      <w:divBdr>
        <w:top w:val="none" w:sz="0" w:space="0" w:color="auto"/>
        <w:left w:val="none" w:sz="0" w:space="0" w:color="auto"/>
        <w:bottom w:val="none" w:sz="0" w:space="0" w:color="auto"/>
        <w:right w:val="none" w:sz="0" w:space="0" w:color="auto"/>
      </w:divBdr>
    </w:div>
    <w:div w:id="178784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H.DON@State.MA.U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KBIMANAGE!2142494.1</documentid>
  <senderid>EBK</senderid>
  <senderemail>EKRETCHMER@KB-LAW.COM</senderemail>
  <lastmodified>2024-10-28T11:25:00.0000000-04:00</lastmodified>
  <database>KBIMANAGE</database>
</properties>
</file>

<file path=customXml/itemProps1.xml><?xml version="1.0" encoding="utf-8"?>
<ds:datastoreItem xmlns:ds="http://schemas.openxmlformats.org/officeDocument/2006/customXml" ds:itemID="{AF21376C-5048-499D-AD5C-A325EAB874DF}">
  <ds:schemaRefs>
    <ds:schemaRef ds:uri="http://www.imanage.com/work/xmlschema"/>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Conover, Lynn (DPH)</dc:creator>
  <cp:keywords/>
  <dc:description/>
  <cp:lastModifiedBy>Marks, Brett (DPH)</cp:lastModifiedBy>
  <cp:revision>6</cp:revision>
  <dcterms:created xsi:type="dcterms:W3CDTF">2024-10-28T15:24:00Z</dcterms:created>
  <dcterms:modified xsi:type="dcterms:W3CDTF">2024-12-23T18:30:00Z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491520</vt:lpwstr>
  </property>
  <property fmtid="{D5CDD505-2E9C-101B-9397-08002B2CF9AE}" pid="3" name="CUS_DocIDLocation">
    <vt:lpwstr>NO_DOC_ID</vt:lpwstr>
  </property>
  <property fmtid="{D5CDD505-2E9C-101B-9397-08002B2CF9AE}" pid="4" name="CUS_DocIDReference">
    <vt:lpwstr>noDocID</vt:lpwstr>
  </property>
</Properties>
</file>