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DD09" w14:textId="1490191F" w:rsidR="00F65E13" w:rsidRPr="00E2267A" w:rsidRDefault="00F65E13" w:rsidP="00F65E13">
      <w:pPr>
        <w:spacing w:after="0" w:line="240" w:lineRule="auto"/>
        <w:jc w:val="center"/>
        <w:rPr>
          <w:rFonts w:ascii="Calibri" w:hAnsi="Calibri" w:cs="Calibri"/>
          <w:b/>
          <w:bCs/>
        </w:rPr>
      </w:pPr>
      <w:r w:rsidRPr="00E2267A">
        <w:rPr>
          <w:rFonts w:ascii="Calibri" w:hAnsi="Calibri" w:cs="Calibri"/>
          <w:b/>
          <w:bCs/>
        </w:rPr>
        <w:t xml:space="preserve">APPLICANT </w:t>
      </w:r>
      <w:r w:rsidR="00CF1082">
        <w:rPr>
          <w:rFonts w:ascii="Calibri" w:hAnsi="Calibri" w:cs="Calibri"/>
          <w:b/>
          <w:bCs/>
        </w:rPr>
        <w:t>RESPONSES</w:t>
      </w:r>
      <w:r w:rsidRPr="00E2267A">
        <w:rPr>
          <w:rFonts w:ascii="Calibri" w:hAnsi="Calibri" w:cs="Calibri"/>
          <w:b/>
          <w:bCs/>
        </w:rPr>
        <w:t xml:space="preserve"> #</w:t>
      </w:r>
      <w:r w:rsidR="002D090A">
        <w:rPr>
          <w:rFonts w:ascii="Calibri" w:hAnsi="Calibri" w:cs="Calibri"/>
          <w:b/>
          <w:bCs/>
        </w:rPr>
        <w:t>2</w:t>
      </w:r>
      <w:r w:rsidRPr="00E2267A">
        <w:rPr>
          <w:rFonts w:ascii="Calibri" w:hAnsi="Calibri" w:cs="Calibri"/>
          <w:b/>
          <w:bCs/>
        </w:rPr>
        <w:t xml:space="preserve"> </w:t>
      </w:r>
    </w:p>
    <w:p w14:paraId="0F3FA360" w14:textId="77777777" w:rsidR="00F65E13" w:rsidRDefault="00F65E13" w:rsidP="00F65E13">
      <w:pPr>
        <w:spacing w:after="0" w:line="240" w:lineRule="auto"/>
        <w:jc w:val="center"/>
        <w:rPr>
          <w:rFonts w:ascii="Calibri" w:hAnsi="Calibri" w:cs="Calibri"/>
        </w:rPr>
      </w:pPr>
      <w:r w:rsidRPr="00E2267A">
        <w:rPr>
          <w:rFonts w:ascii="Calibri" w:hAnsi="Calibri" w:cs="Calibri"/>
          <w:i/>
          <w:iCs/>
        </w:rPr>
        <w:t xml:space="preserve">Responses should be sent to DoN staff at </w:t>
      </w:r>
      <w:hyperlink r:id="rId7" w:history="1">
        <w:r w:rsidRPr="00E2267A">
          <w:rPr>
            <w:rStyle w:val="Hyperlink"/>
            <w:rFonts w:ascii="Calibri" w:hAnsi="Calibri" w:cs="Calibri"/>
          </w:rPr>
          <w:t>DPH.DON@State.MA.US</w:t>
        </w:r>
      </w:hyperlink>
    </w:p>
    <w:p w14:paraId="176B4C14" w14:textId="77777777" w:rsidR="00F65E13" w:rsidRPr="00E2267A" w:rsidRDefault="00F65E13" w:rsidP="00F65E13">
      <w:pPr>
        <w:spacing w:after="0" w:line="240" w:lineRule="auto"/>
        <w:jc w:val="center"/>
        <w:rPr>
          <w:rFonts w:ascii="Calibri" w:hAnsi="Calibri" w:cs="Calibri"/>
        </w:rPr>
      </w:pPr>
    </w:p>
    <w:tbl>
      <w:tblPr>
        <w:tblStyle w:val="TableGrid"/>
        <w:tblW w:w="0" w:type="auto"/>
        <w:jc w:val="center"/>
        <w:tblLook w:val="04A0" w:firstRow="1" w:lastRow="0" w:firstColumn="1" w:lastColumn="0" w:noHBand="0" w:noVBand="1"/>
      </w:tblPr>
      <w:tblGrid>
        <w:gridCol w:w="9350"/>
      </w:tblGrid>
      <w:tr w:rsidR="00F65E13" w:rsidRPr="00E2267A" w14:paraId="5DE91776" w14:textId="77777777">
        <w:trPr>
          <w:jc w:val="center"/>
        </w:trPr>
        <w:tc>
          <w:tcPr>
            <w:tcW w:w="9350" w:type="dxa"/>
          </w:tcPr>
          <w:p w14:paraId="0A526992" w14:textId="77777777" w:rsidR="00F65E13" w:rsidRPr="00E2267A" w:rsidRDefault="00F65E13">
            <w:pPr>
              <w:rPr>
                <w:rFonts w:ascii="Calibri" w:hAnsi="Calibri" w:cs="Calibri"/>
                <w:bCs/>
                <w:sz w:val="24"/>
                <w:szCs w:val="24"/>
              </w:rPr>
            </w:pPr>
            <w:proofErr w:type="gramStart"/>
            <w:r w:rsidRPr="00E2267A">
              <w:rPr>
                <w:rFonts w:ascii="Calibri" w:hAnsi="Calibri" w:cs="Calibri"/>
                <w:bCs/>
                <w:sz w:val="24"/>
                <w:szCs w:val="24"/>
              </w:rPr>
              <w:t>While</w:t>
            </w:r>
            <w:proofErr w:type="gramEnd"/>
            <w:r w:rsidRPr="00E2267A">
              <w:rPr>
                <w:rFonts w:ascii="Calibri" w:hAnsi="Calibri" w:cs="Calibri"/>
                <w:bCs/>
                <w:sz w:val="24"/>
                <w:szCs w:val="24"/>
              </w:rPr>
              <w:t xml:space="preserve"> you may submit each answer as available, please </w:t>
            </w:r>
          </w:p>
          <w:p w14:paraId="16A8B266" w14:textId="77777777" w:rsidR="00F65E13" w:rsidRPr="00E2267A" w:rsidRDefault="00F65E13" w:rsidP="00F65E13">
            <w:pPr>
              <w:numPr>
                <w:ilvl w:val="0"/>
                <w:numId w:val="8"/>
              </w:numPr>
              <w:rPr>
                <w:rFonts w:ascii="Calibri" w:hAnsi="Calibri" w:cs="Calibri"/>
                <w:bCs/>
                <w:sz w:val="24"/>
                <w:szCs w:val="24"/>
              </w:rPr>
            </w:pPr>
            <w:r w:rsidRPr="00E2267A">
              <w:rPr>
                <w:rFonts w:ascii="Calibri" w:hAnsi="Calibri" w:cs="Calibri"/>
                <w:bCs/>
                <w:sz w:val="24"/>
                <w:szCs w:val="24"/>
              </w:rPr>
              <w:t>List question number and question for each answer you provide.</w:t>
            </w:r>
          </w:p>
          <w:p w14:paraId="60D0BAE9" w14:textId="77777777" w:rsidR="00F65E13" w:rsidRPr="00E2267A" w:rsidRDefault="00F65E13" w:rsidP="00F65E13">
            <w:pPr>
              <w:numPr>
                <w:ilvl w:val="0"/>
                <w:numId w:val="8"/>
              </w:numPr>
              <w:rPr>
                <w:rFonts w:ascii="Calibri" w:hAnsi="Calibri" w:cs="Calibri"/>
                <w:bCs/>
                <w:sz w:val="24"/>
                <w:szCs w:val="24"/>
              </w:rPr>
            </w:pPr>
            <w:r w:rsidRPr="00E2267A">
              <w:rPr>
                <w:rFonts w:ascii="Calibri" w:hAnsi="Calibri" w:cs="Calibri"/>
                <w:bCs/>
                <w:sz w:val="24"/>
                <w:szCs w:val="24"/>
              </w:rPr>
              <w:t>Submit responses as a separate word document, using the above application title and number as a running header and page numbers in the footer.</w:t>
            </w:r>
          </w:p>
          <w:p w14:paraId="429F5DE7" w14:textId="77777777" w:rsidR="00F65E13" w:rsidRPr="00E2267A" w:rsidRDefault="00F65E13" w:rsidP="00F65E13">
            <w:pPr>
              <w:numPr>
                <w:ilvl w:val="0"/>
                <w:numId w:val="8"/>
              </w:numPr>
              <w:rPr>
                <w:rFonts w:ascii="Calibri" w:hAnsi="Calibri" w:cs="Calibri"/>
                <w:bCs/>
                <w:sz w:val="24"/>
                <w:szCs w:val="24"/>
              </w:rPr>
            </w:pPr>
            <w:r w:rsidRPr="00E2267A">
              <w:rPr>
                <w:rFonts w:ascii="Calibri" w:hAnsi="Calibri" w:cs="Calibri"/>
                <w:bCs/>
                <w:sz w:val="24"/>
                <w:szCs w:val="24"/>
              </w:rPr>
              <w:t xml:space="preserve">When providing the answer to the final question, submit all questions and answers in order in one final document. </w:t>
            </w:r>
          </w:p>
          <w:p w14:paraId="76E237EA" w14:textId="77777777" w:rsidR="00F65E13" w:rsidRPr="00E2267A" w:rsidRDefault="00F65E13" w:rsidP="00F65E13">
            <w:pPr>
              <w:numPr>
                <w:ilvl w:val="0"/>
                <w:numId w:val="8"/>
              </w:numPr>
              <w:rPr>
                <w:rFonts w:ascii="Calibri" w:hAnsi="Calibri" w:cs="Calibri"/>
                <w:b/>
                <w:sz w:val="24"/>
                <w:szCs w:val="24"/>
              </w:rPr>
            </w:pPr>
            <w:r w:rsidRPr="00E2267A">
              <w:rPr>
                <w:rFonts w:ascii="Calibri" w:hAnsi="Calibri" w:cs="Calibri"/>
                <w:bCs/>
                <w:sz w:val="24"/>
                <w:szCs w:val="24"/>
              </w:rPr>
              <w:t>Submit responses in editable WORD or EXCEL format.</w:t>
            </w:r>
          </w:p>
          <w:p w14:paraId="5F87F368" w14:textId="77777777" w:rsidR="00F65E13" w:rsidRPr="00E2267A" w:rsidRDefault="00F65E13" w:rsidP="00F65E13">
            <w:pPr>
              <w:numPr>
                <w:ilvl w:val="0"/>
                <w:numId w:val="8"/>
              </w:numPr>
              <w:rPr>
                <w:rFonts w:ascii="Calibri" w:hAnsi="Calibri" w:cs="Calibri"/>
                <w:bCs/>
                <w:sz w:val="24"/>
                <w:szCs w:val="24"/>
              </w:rPr>
            </w:pPr>
            <w:r w:rsidRPr="00E2267A">
              <w:rPr>
                <w:rFonts w:ascii="Calibri" w:hAnsi="Calibri" w:cs="Calibri"/>
                <w:bCs/>
                <w:sz w:val="24"/>
                <w:szCs w:val="24"/>
              </w:rPr>
              <w:t>Whenever possible, include a table with the response.</w:t>
            </w:r>
          </w:p>
          <w:p w14:paraId="7D91D018" w14:textId="77777777" w:rsidR="00F65E13" w:rsidRPr="00E2267A" w:rsidRDefault="00F65E13" w:rsidP="00F65E13">
            <w:pPr>
              <w:numPr>
                <w:ilvl w:val="0"/>
                <w:numId w:val="8"/>
              </w:numPr>
              <w:rPr>
                <w:rFonts w:ascii="Calibri" w:hAnsi="Calibri" w:cs="Calibri"/>
                <w:b/>
                <w:sz w:val="24"/>
                <w:szCs w:val="24"/>
              </w:rPr>
            </w:pPr>
            <w:r w:rsidRPr="00E2267A">
              <w:rPr>
                <w:rFonts w:ascii="Calibri" w:hAnsi="Calibri" w:cs="Calibri"/>
                <w:b/>
                <w:sz w:val="24"/>
                <w:szCs w:val="24"/>
              </w:rPr>
              <w:t>For HIPAA compliance Do not include numbers &lt;11.</w:t>
            </w:r>
          </w:p>
        </w:tc>
      </w:tr>
    </w:tbl>
    <w:p w14:paraId="16CFAFBF" w14:textId="77777777" w:rsidR="00F65E13" w:rsidRDefault="00F65E13" w:rsidP="003103F4">
      <w:pPr>
        <w:rPr>
          <w:rFonts w:ascii="Calibri" w:hAnsi="Calibri" w:cs="Calibri"/>
          <w:b/>
        </w:rPr>
      </w:pPr>
    </w:p>
    <w:p w14:paraId="717043FE" w14:textId="6C2D7D71" w:rsidR="00CF1082" w:rsidRPr="00E2267A" w:rsidRDefault="00CF1082" w:rsidP="00CF1082">
      <w:pPr>
        <w:spacing w:after="0" w:line="240" w:lineRule="auto"/>
        <w:rPr>
          <w:rFonts w:ascii="Calibri" w:hAnsi="Calibri" w:cs="Calibri"/>
          <w:b/>
          <w:bCs/>
        </w:rPr>
      </w:pPr>
      <w:r w:rsidRPr="00E2267A">
        <w:rPr>
          <w:rFonts w:ascii="Calibri" w:hAnsi="Calibri" w:cs="Calibri"/>
          <w:b/>
          <w:bCs/>
        </w:rPr>
        <w:t xml:space="preserve">Respond by </w:t>
      </w:r>
      <w:r>
        <w:rPr>
          <w:rFonts w:ascii="Calibri" w:hAnsi="Calibri" w:cs="Calibri"/>
          <w:b/>
          <w:bCs/>
        </w:rPr>
        <w:t>Febr</w:t>
      </w:r>
      <w:r w:rsidRPr="00E2267A">
        <w:rPr>
          <w:rFonts w:ascii="Calibri" w:hAnsi="Calibri" w:cs="Calibri"/>
          <w:b/>
          <w:bCs/>
        </w:rPr>
        <w:t>uary</w:t>
      </w:r>
      <w:r>
        <w:rPr>
          <w:rFonts w:ascii="Calibri" w:hAnsi="Calibri" w:cs="Calibri"/>
          <w:b/>
          <w:bCs/>
        </w:rPr>
        <w:t xml:space="preserve"> 7</w:t>
      </w:r>
      <w:r w:rsidR="00FD2BEC">
        <w:rPr>
          <w:rFonts w:ascii="Calibri" w:hAnsi="Calibri" w:cs="Calibri"/>
          <w:b/>
          <w:bCs/>
        </w:rPr>
        <w:t>,</w:t>
      </w:r>
      <w:r w:rsidRPr="00E2267A">
        <w:rPr>
          <w:rFonts w:ascii="Calibri" w:hAnsi="Calibri" w:cs="Calibri"/>
          <w:b/>
          <w:bCs/>
        </w:rPr>
        <w:t xml:space="preserve"> 2025</w:t>
      </w:r>
    </w:p>
    <w:p w14:paraId="35C2136E" w14:textId="77777777" w:rsidR="00CF1082" w:rsidRDefault="00CF1082" w:rsidP="003103F4">
      <w:pPr>
        <w:rPr>
          <w:rFonts w:ascii="Calibri" w:hAnsi="Calibri" w:cs="Calibri"/>
          <w:b/>
        </w:rPr>
      </w:pPr>
    </w:p>
    <w:p w14:paraId="583B2A24" w14:textId="06416BC2" w:rsidR="003103F4" w:rsidRPr="00BA5882" w:rsidRDefault="003103F4" w:rsidP="003103F4">
      <w:pPr>
        <w:rPr>
          <w:rFonts w:ascii="Calibri" w:hAnsi="Calibri" w:cs="Calibri"/>
          <w:b/>
        </w:rPr>
      </w:pPr>
      <w:r w:rsidRPr="00BA5882">
        <w:rPr>
          <w:rFonts w:ascii="Calibri" w:hAnsi="Calibri" w:cs="Calibri"/>
          <w:b/>
        </w:rPr>
        <w:t>Questions regarding Factor 5</w:t>
      </w:r>
    </w:p>
    <w:p w14:paraId="74B3586A" w14:textId="6CBE7284" w:rsidR="003103F4" w:rsidRDefault="003103F4" w:rsidP="00BA5882">
      <w:pPr>
        <w:pStyle w:val="ListParagraph"/>
        <w:numPr>
          <w:ilvl w:val="0"/>
          <w:numId w:val="1"/>
        </w:numPr>
        <w:ind w:left="360"/>
        <w:rPr>
          <w:rFonts w:ascii="Calibri" w:hAnsi="Calibri" w:cs="Calibri"/>
          <w:bCs/>
        </w:rPr>
      </w:pPr>
      <w:r w:rsidRPr="00BA5882">
        <w:rPr>
          <w:rFonts w:ascii="Calibri" w:hAnsi="Calibri" w:cs="Calibri"/>
          <w:bCs/>
        </w:rPr>
        <w:t>Please provide a second alternative proposal such as extending Hours at the Satellite and explain in more detail why that is not a feasible option.</w:t>
      </w:r>
    </w:p>
    <w:p w14:paraId="62011B4C" w14:textId="3E4088CD" w:rsidR="001C5DB2" w:rsidRPr="001C5DB2" w:rsidRDefault="001C5DB2" w:rsidP="001C5DB2">
      <w:pPr>
        <w:rPr>
          <w:rFonts w:ascii="Aptos" w:hAnsi="Aptos" w:cs="Calibri"/>
          <w:b/>
          <w:sz w:val="21"/>
          <w:szCs w:val="21"/>
        </w:rPr>
      </w:pPr>
      <w:r w:rsidRPr="001C5DB2">
        <w:rPr>
          <w:rFonts w:ascii="Aptos" w:hAnsi="Aptos" w:cs="Calibri"/>
          <w:b/>
          <w:sz w:val="21"/>
          <w:szCs w:val="21"/>
        </w:rPr>
        <w:t xml:space="preserve">In response to </w:t>
      </w:r>
      <w:r w:rsidR="00FD2BEC">
        <w:rPr>
          <w:rFonts w:ascii="Aptos" w:hAnsi="Aptos" w:cs="Calibri"/>
          <w:b/>
          <w:sz w:val="21"/>
          <w:szCs w:val="21"/>
        </w:rPr>
        <w:t>DPH’s questions,</w:t>
      </w:r>
      <w:r w:rsidRPr="001C5DB2">
        <w:rPr>
          <w:rFonts w:ascii="Aptos" w:hAnsi="Aptos" w:cs="Calibri"/>
          <w:b/>
          <w:sz w:val="21"/>
          <w:szCs w:val="21"/>
        </w:rPr>
        <w:t xml:space="preserve"> the Applicant has drafted two new alternatives to more fully explain why possible alternatives to expand CT access are not comparable to the Proposed Project.  </w:t>
      </w:r>
    </w:p>
    <w:p w14:paraId="0D702CCF" w14:textId="08EF86CE" w:rsidR="001C5DB2" w:rsidRPr="00D05637" w:rsidRDefault="001C5DB2" w:rsidP="001C5DB2">
      <w:pPr>
        <w:tabs>
          <w:tab w:val="left" w:pos="720"/>
        </w:tabs>
        <w:autoSpaceDE w:val="0"/>
        <w:autoSpaceDN w:val="0"/>
        <w:adjustRightInd w:val="0"/>
        <w:spacing w:after="0" w:line="240" w:lineRule="auto"/>
        <w:jc w:val="both"/>
        <w:rPr>
          <w:rFonts w:ascii="Aptos" w:hAnsi="Aptos" w:cs="Arial"/>
          <w:b/>
          <w:color w:val="FF0000"/>
          <w:kern w:val="2"/>
          <w:sz w:val="21"/>
          <w:szCs w:val="21"/>
          <w:u w:val="single"/>
        </w:rPr>
      </w:pPr>
      <w:r w:rsidRPr="00D05637">
        <w:rPr>
          <w:rFonts w:ascii="Aptos" w:hAnsi="Aptos" w:cs="Arial"/>
          <w:b/>
          <w:color w:val="FF0000"/>
          <w:kern w:val="2"/>
          <w:sz w:val="21"/>
          <w:szCs w:val="21"/>
          <w:u w:val="single"/>
        </w:rPr>
        <w:t xml:space="preserve">First Alternative: Placement of an additional CT unit at </w:t>
      </w:r>
      <w:proofErr w:type="gramStart"/>
      <w:r w:rsidRPr="00D05637">
        <w:rPr>
          <w:rFonts w:ascii="Aptos" w:hAnsi="Aptos" w:cs="Arial"/>
          <w:b/>
          <w:color w:val="FF0000"/>
          <w:kern w:val="2"/>
          <w:sz w:val="21"/>
          <w:szCs w:val="21"/>
          <w:u w:val="single"/>
        </w:rPr>
        <w:t>the Satellite</w:t>
      </w:r>
      <w:proofErr w:type="gramEnd"/>
      <w:r w:rsidRPr="00D05637">
        <w:rPr>
          <w:rFonts w:ascii="Aptos" w:hAnsi="Aptos" w:cs="Arial"/>
          <w:b/>
          <w:color w:val="FF0000"/>
          <w:kern w:val="2"/>
          <w:sz w:val="21"/>
          <w:szCs w:val="21"/>
          <w:u w:val="single"/>
        </w:rPr>
        <w:t>.</w:t>
      </w:r>
    </w:p>
    <w:p w14:paraId="2373BD98"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4440FE20"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Quality: </w:t>
      </w:r>
    </w:p>
    <w:p w14:paraId="19490423" w14:textId="750EBCC6" w:rsidR="004056AF"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This alternative does not address the need </w:t>
      </w:r>
      <w:proofErr w:type="gramStart"/>
      <w:r w:rsidRPr="001C5DB2">
        <w:rPr>
          <w:rFonts w:ascii="Aptos" w:hAnsi="Aptos" w:cs="Arial"/>
          <w:b/>
          <w:kern w:val="2"/>
          <w:sz w:val="21"/>
          <w:szCs w:val="21"/>
        </w:rPr>
        <w:t>of</w:t>
      </w:r>
      <w:proofErr w:type="gramEnd"/>
      <w:r w:rsidRPr="001C5DB2">
        <w:rPr>
          <w:rFonts w:ascii="Aptos" w:hAnsi="Aptos" w:cs="Arial"/>
          <w:b/>
          <w:kern w:val="2"/>
          <w:sz w:val="21"/>
          <w:szCs w:val="21"/>
        </w:rPr>
        <w:t xml:space="preserve"> Baystate Longmeadow’s patient population to have </w:t>
      </w:r>
      <w:r w:rsidR="004056AF">
        <w:rPr>
          <w:rFonts w:ascii="Aptos" w:hAnsi="Aptos" w:cs="Arial"/>
          <w:b/>
          <w:kern w:val="2"/>
          <w:sz w:val="21"/>
          <w:szCs w:val="21"/>
        </w:rPr>
        <w:t xml:space="preserve">an additional option for CT in the community. </w:t>
      </w:r>
      <w:r w:rsidR="00B11DFF">
        <w:rPr>
          <w:rFonts w:ascii="Aptos" w:hAnsi="Aptos" w:cs="Arial"/>
          <w:b/>
          <w:kern w:val="2"/>
          <w:sz w:val="21"/>
          <w:szCs w:val="21"/>
        </w:rPr>
        <w:t xml:space="preserve">Continuing to only offer CT in Springfield ignores the large number of patients who rely on Longmeadow for their outpatient healthcare, not only because it might be closer to their home, but because of the convenience of the services available without traveling into Springfield. </w:t>
      </w:r>
      <w:r w:rsidR="004056AF">
        <w:rPr>
          <w:rFonts w:ascii="Aptos" w:hAnsi="Aptos" w:cs="Arial"/>
          <w:b/>
          <w:kern w:val="2"/>
          <w:sz w:val="21"/>
          <w:szCs w:val="21"/>
        </w:rPr>
        <w:t xml:space="preserve"> </w:t>
      </w:r>
      <w:r w:rsidR="004056AF" w:rsidRPr="001C5DB2">
        <w:rPr>
          <w:rFonts w:ascii="Aptos" w:hAnsi="Aptos" w:cs="Arial"/>
          <w:b/>
          <w:kern w:val="2"/>
          <w:sz w:val="21"/>
          <w:szCs w:val="21"/>
        </w:rPr>
        <w:t>Inconvenient services, such as those that require long travel or wait times, can lead to delays in diagnosis and ultimately delayed treatment, which can adversely impact patient outcomes and quality of life.</w:t>
      </w:r>
      <w:r w:rsidR="004056AF" w:rsidRPr="001C5DB2">
        <w:rPr>
          <w:rStyle w:val="FootnoteReference"/>
          <w:rFonts w:ascii="Aptos" w:hAnsi="Aptos" w:cs="Arial"/>
          <w:b/>
          <w:kern w:val="2"/>
          <w:sz w:val="21"/>
          <w:szCs w:val="21"/>
        </w:rPr>
        <w:footnoteReference w:id="1"/>
      </w:r>
    </w:p>
    <w:p w14:paraId="57C4C35F" w14:textId="77777777" w:rsidR="004056AF" w:rsidRDefault="004056AF" w:rsidP="001C5DB2">
      <w:pPr>
        <w:tabs>
          <w:tab w:val="left" w:pos="720"/>
        </w:tabs>
        <w:autoSpaceDE w:val="0"/>
        <w:autoSpaceDN w:val="0"/>
        <w:adjustRightInd w:val="0"/>
        <w:spacing w:after="0" w:line="240" w:lineRule="auto"/>
        <w:jc w:val="both"/>
        <w:rPr>
          <w:rFonts w:ascii="Aptos" w:hAnsi="Aptos" w:cs="Arial"/>
          <w:b/>
          <w:kern w:val="2"/>
          <w:sz w:val="21"/>
          <w:szCs w:val="21"/>
        </w:rPr>
      </w:pPr>
    </w:p>
    <w:p w14:paraId="4CC4F725" w14:textId="418C52BF" w:rsidR="004056AF" w:rsidRDefault="004056AF" w:rsidP="004056AF">
      <w:pPr>
        <w:tabs>
          <w:tab w:val="left" w:pos="720"/>
        </w:tabs>
        <w:autoSpaceDE w:val="0"/>
        <w:autoSpaceDN w:val="0"/>
        <w:adjustRightInd w:val="0"/>
        <w:spacing w:after="0" w:line="240" w:lineRule="auto"/>
        <w:jc w:val="both"/>
        <w:rPr>
          <w:rFonts w:ascii="Aptos" w:hAnsi="Aptos" w:cs="Arial"/>
          <w:b/>
          <w:kern w:val="2"/>
          <w:sz w:val="21"/>
          <w:szCs w:val="21"/>
        </w:rPr>
      </w:pPr>
      <w:r>
        <w:rPr>
          <w:rFonts w:ascii="Aptos" w:hAnsi="Aptos" w:cs="Arial"/>
          <w:b/>
          <w:kern w:val="2"/>
          <w:sz w:val="21"/>
          <w:szCs w:val="21"/>
        </w:rPr>
        <w:t xml:space="preserve">Longmeadow is easily accessible by car and </w:t>
      </w:r>
      <w:proofErr w:type="gramStart"/>
      <w:r>
        <w:rPr>
          <w:rFonts w:ascii="Aptos" w:hAnsi="Aptos" w:cs="Arial"/>
          <w:b/>
          <w:kern w:val="2"/>
          <w:sz w:val="21"/>
          <w:szCs w:val="21"/>
        </w:rPr>
        <w:t>bus</w:t>
      </w:r>
      <w:proofErr w:type="gramEnd"/>
      <w:r>
        <w:rPr>
          <w:rFonts w:ascii="Aptos" w:hAnsi="Aptos" w:cs="Arial"/>
          <w:b/>
          <w:kern w:val="2"/>
          <w:sz w:val="21"/>
          <w:szCs w:val="21"/>
        </w:rPr>
        <w:t xml:space="preserve"> making it more convenient</w:t>
      </w:r>
      <w:r w:rsidR="001C5DB2" w:rsidRPr="001C5DB2">
        <w:rPr>
          <w:rFonts w:ascii="Aptos" w:hAnsi="Aptos" w:cs="Arial"/>
          <w:b/>
          <w:kern w:val="2"/>
          <w:sz w:val="21"/>
          <w:szCs w:val="21"/>
        </w:rPr>
        <w:t xml:space="preserve"> for patient travel and includes ample parking. </w:t>
      </w:r>
      <w:r>
        <w:rPr>
          <w:rFonts w:ascii="Aptos" w:hAnsi="Aptos" w:cs="Arial"/>
          <w:b/>
          <w:kern w:val="2"/>
          <w:sz w:val="21"/>
          <w:szCs w:val="21"/>
        </w:rPr>
        <w:t>Though only</w:t>
      </w:r>
      <w:r w:rsidR="001C5DB2" w:rsidRPr="001C5DB2">
        <w:rPr>
          <w:rFonts w:ascii="Aptos" w:hAnsi="Aptos" w:cs="Arial"/>
          <w:b/>
          <w:kern w:val="2"/>
          <w:sz w:val="21"/>
          <w:szCs w:val="21"/>
        </w:rPr>
        <w:t xml:space="preserve"> 12-minute</w:t>
      </w:r>
      <w:r>
        <w:rPr>
          <w:rFonts w:ascii="Aptos" w:hAnsi="Aptos" w:cs="Arial"/>
          <w:b/>
          <w:kern w:val="2"/>
          <w:sz w:val="21"/>
          <w:szCs w:val="21"/>
        </w:rPr>
        <w:t xml:space="preserve">s </w:t>
      </w:r>
      <w:r w:rsidR="001C5DB2" w:rsidRPr="001C5DB2">
        <w:rPr>
          <w:rFonts w:ascii="Aptos" w:hAnsi="Aptos" w:cs="Arial"/>
          <w:b/>
          <w:kern w:val="2"/>
          <w:sz w:val="21"/>
          <w:szCs w:val="21"/>
        </w:rPr>
        <w:t>from the Satellite</w:t>
      </w:r>
      <w:r>
        <w:rPr>
          <w:rFonts w:ascii="Aptos" w:hAnsi="Aptos" w:cs="Arial"/>
          <w:b/>
          <w:kern w:val="2"/>
          <w:sz w:val="21"/>
          <w:szCs w:val="21"/>
        </w:rPr>
        <w:t xml:space="preserve">, it provides patients a close </w:t>
      </w:r>
      <w:r>
        <w:rPr>
          <w:rFonts w:ascii="Aptos" w:hAnsi="Aptos" w:cs="Arial"/>
          <w:b/>
          <w:kern w:val="2"/>
          <w:sz w:val="21"/>
          <w:szCs w:val="21"/>
        </w:rPr>
        <w:lastRenderedPageBreak/>
        <w:t>alternative without travel</w:t>
      </w:r>
      <w:r w:rsidR="001C5DB2" w:rsidRPr="001C5DB2">
        <w:rPr>
          <w:rFonts w:ascii="Aptos" w:hAnsi="Aptos" w:cs="Arial"/>
          <w:b/>
          <w:kern w:val="2"/>
          <w:sz w:val="21"/>
          <w:szCs w:val="21"/>
        </w:rPr>
        <w:t xml:space="preserve"> into or across downtown Springfield. </w:t>
      </w:r>
      <w:r>
        <w:rPr>
          <w:rFonts w:ascii="Aptos" w:hAnsi="Aptos" w:cs="Arial"/>
          <w:b/>
          <w:kern w:val="2"/>
          <w:sz w:val="21"/>
          <w:szCs w:val="21"/>
        </w:rPr>
        <w:t xml:space="preserve">Further, continuing to only offer CT in Springfield does not provide patients with co-located services, whereas the Proposed Project seeks to place CT alongside existing services including </w:t>
      </w:r>
      <w:r w:rsidRPr="001C5DB2">
        <w:rPr>
          <w:rFonts w:ascii="Aptos" w:hAnsi="Aptos" w:cs="Arial"/>
          <w:b/>
          <w:kern w:val="2"/>
          <w:sz w:val="21"/>
          <w:szCs w:val="21"/>
        </w:rPr>
        <w:t xml:space="preserve">primary and urgent care, and specialty practices such as neurology, oncology, and </w:t>
      </w:r>
      <w:r w:rsidR="00FE709A">
        <w:rPr>
          <w:rFonts w:ascii="Aptos" w:hAnsi="Aptos" w:cs="Arial"/>
          <w:b/>
          <w:kern w:val="2"/>
          <w:sz w:val="21"/>
          <w:szCs w:val="21"/>
        </w:rPr>
        <w:t>pulmonary.</w:t>
      </w:r>
    </w:p>
    <w:p w14:paraId="5E3D6077" w14:textId="77777777" w:rsidR="00FE709A" w:rsidRDefault="00FE709A" w:rsidP="001C5DB2">
      <w:pPr>
        <w:tabs>
          <w:tab w:val="left" w:pos="720"/>
        </w:tabs>
        <w:autoSpaceDE w:val="0"/>
        <w:autoSpaceDN w:val="0"/>
        <w:adjustRightInd w:val="0"/>
        <w:spacing w:after="0" w:line="240" w:lineRule="auto"/>
        <w:jc w:val="both"/>
        <w:rPr>
          <w:rFonts w:ascii="Aptos" w:hAnsi="Aptos" w:cs="Arial"/>
          <w:b/>
          <w:kern w:val="2"/>
          <w:sz w:val="21"/>
          <w:szCs w:val="21"/>
        </w:rPr>
      </w:pPr>
    </w:p>
    <w:p w14:paraId="2A3D3322" w14:textId="496127D0"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By co-locating CT services with the existing practices at Longmeadow, many Baystate patients will be able to receive imaging in the same location as their other health care providers, making them much more likely to receive the required imaging tests and increasing their quality of care.</w:t>
      </w:r>
      <w:r w:rsidRPr="001C5DB2">
        <w:rPr>
          <w:rStyle w:val="FootnoteReference"/>
          <w:rFonts w:ascii="Aptos" w:hAnsi="Aptos" w:cs="Arial"/>
          <w:b/>
          <w:kern w:val="2"/>
          <w:sz w:val="21"/>
          <w:szCs w:val="21"/>
        </w:rPr>
        <w:footnoteReference w:id="2"/>
      </w:r>
      <w:r w:rsidRPr="001C5DB2">
        <w:rPr>
          <w:rFonts w:ascii="Aptos" w:hAnsi="Aptos" w:cs="Arial"/>
          <w:b/>
          <w:kern w:val="2"/>
          <w:sz w:val="21"/>
          <w:szCs w:val="21"/>
        </w:rPr>
        <w:t xml:space="preserve"> Lastly, it costs patients and payers more to receive CT at the Satellite than it will at Longmeadow. The average commercial reimbursement for CT is higher for the hospital-based Satellite than it would be at Baystate Longmeadow, which could impact a patient’s decision </w:t>
      </w:r>
      <w:proofErr w:type="gramStart"/>
      <w:r w:rsidRPr="001C5DB2">
        <w:rPr>
          <w:rFonts w:ascii="Aptos" w:hAnsi="Aptos" w:cs="Arial"/>
          <w:b/>
          <w:kern w:val="2"/>
          <w:sz w:val="21"/>
          <w:szCs w:val="21"/>
        </w:rPr>
        <w:t>whether or not</w:t>
      </w:r>
      <w:proofErr w:type="gramEnd"/>
      <w:r w:rsidRPr="001C5DB2">
        <w:rPr>
          <w:rFonts w:ascii="Aptos" w:hAnsi="Aptos" w:cs="Arial"/>
          <w:b/>
          <w:kern w:val="2"/>
          <w:sz w:val="21"/>
          <w:szCs w:val="21"/>
        </w:rPr>
        <w:t xml:space="preserve"> to receive CT imaging.</w:t>
      </w:r>
      <w:r w:rsidRPr="001C5DB2">
        <w:rPr>
          <w:rStyle w:val="FootnoteReference"/>
          <w:rFonts w:ascii="Aptos" w:hAnsi="Aptos" w:cs="Arial"/>
          <w:b/>
          <w:kern w:val="2"/>
          <w:sz w:val="21"/>
          <w:szCs w:val="21"/>
        </w:rPr>
        <w:footnoteReference w:id="3"/>
      </w:r>
      <w:r w:rsidRPr="001C5DB2">
        <w:rPr>
          <w:rFonts w:ascii="Aptos" w:hAnsi="Aptos" w:cs="Arial"/>
          <w:b/>
          <w:kern w:val="2"/>
          <w:sz w:val="21"/>
          <w:szCs w:val="21"/>
        </w:rPr>
        <w:t xml:space="preserve"> </w:t>
      </w:r>
      <w:r w:rsidR="00D05637">
        <w:rPr>
          <w:rFonts w:ascii="Aptos" w:hAnsi="Aptos" w:cs="Arial"/>
          <w:b/>
          <w:kern w:val="2"/>
          <w:sz w:val="21"/>
          <w:szCs w:val="21"/>
        </w:rPr>
        <w:t xml:space="preserve">As noted in Section F2.a.iii, CT services offered by BRI are, on average, 53% of the cost of the same service when performed at the Satellite. </w:t>
      </w:r>
      <w:r w:rsidRPr="001C5DB2">
        <w:rPr>
          <w:rFonts w:ascii="Aptos" w:hAnsi="Aptos" w:cs="Arial"/>
          <w:b/>
          <w:kern w:val="2"/>
          <w:sz w:val="21"/>
          <w:szCs w:val="21"/>
        </w:rPr>
        <w:t>By offering patients a lower-cost alternative, Baystate is improving access to CT for its Patient Panel</w:t>
      </w:r>
      <w:r w:rsidR="004056AF">
        <w:rPr>
          <w:rFonts w:ascii="Aptos" w:hAnsi="Aptos" w:cs="Arial"/>
          <w:b/>
          <w:kern w:val="2"/>
          <w:sz w:val="21"/>
          <w:szCs w:val="21"/>
        </w:rPr>
        <w:t xml:space="preserve"> through the Proposed Project. </w:t>
      </w:r>
    </w:p>
    <w:p w14:paraId="08DF5AB3"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3769D265" w14:textId="77777777" w:rsid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Efficiency: </w:t>
      </w:r>
    </w:p>
    <w:p w14:paraId="7BA7331B" w14:textId="2DF1FC53"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This alternative would be able to use existing resources, such as the waiting room and registration staff; However, the cost of CT would continue to be hospital-based and does not provide any cost savings for patients or payers compared to the Proposed Project. </w:t>
      </w:r>
    </w:p>
    <w:p w14:paraId="586087D8"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354EF3F5" w14:textId="77777777" w:rsid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Capital Expense: </w:t>
      </w:r>
    </w:p>
    <w:p w14:paraId="0A485F2F" w14:textId="485A42BE"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This alternative would not offer considerable savings</w:t>
      </w:r>
      <w:r>
        <w:rPr>
          <w:rFonts w:ascii="Aptos" w:hAnsi="Aptos" w:cs="Arial"/>
          <w:b/>
          <w:kern w:val="2"/>
          <w:sz w:val="21"/>
          <w:szCs w:val="21"/>
        </w:rPr>
        <w:t xml:space="preserve"> and would be similar in cost to the Proposed Project due to the renovation needed to accommodate another CT unit. </w:t>
      </w:r>
    </w:p>
    <w:p w14:paraId="15784F44"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4809759E" w14:textId="77777777" w:rsid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Operating Costs:</w:t>
      </w:r>
    </w:p>
    <w:p w14:paraId="4385983A" w14:textId="05D15B00"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Operating costs would be similar </w:t>
      </w:r>
      <w:r w:rsidR="0018741D">
        <w:rPr>
          <w:rFonts w:ascii="Aptos" w:hAnsi="Aptos" w:cs="Arial"/>
          <w:b/>
          <w:kern w:val="2"/>
          <w:sz w:val="21"/>
          <w:szCs w:val="21"/>
        </w:rPr>
        <w:t xml:space="preserve">to </w:t>
      </w:r>
      <w:r w:rsidRPr="001C5DB2">
        <w:rPr>
          <w:rFonts w:ascii="Aptos" w:hAnsi="Aptos" w:cs="Arial"/>
          <w:b/>
          <w:kern w:val="2"/>
          <w:sz w:val="21"/>
          <w:szCs w:val="21"/>
        </w:rPr>
        <w:t xml:space="preserve">the Proposed Project under this </w:t>
      </w:r>
      <w:proofErr w:type="gramStart"/>
      <w:r w:rsidRPr="001C5DB2">
        <w:rPr>
          <w:rFonts w:ascii="Aptos" w:hAnsi="Aptos" w:cs="Arial"/>
          <w:b/>
          <w:kern w:val="2"/>
          <w:sz w:val="21"/>
          <w:szCs w:val="21"/>
        </w:rPr>
        <w:t>alternative</w:t>
      </w:r>
      <w:proofErr w:type="gramEnd"/>
      <w:r w:rsidRPr="001C5DB2">
        <w:rPr>
          <w:rFonts w:ascii="Aptos" w:hAnsi="Aptos" w:cs="Arial"/>
          <w:b/>
          <w:kern w:val="2"/>
          <w:sz w:val="21"/>
          <w:szCs w:val="21"/>
        </w:rPr>
        <w:t xml:space="preserve"> </w:t>
      </w:r>
      <w:r w:rsidR="007C3E0D">
        <w:rPr>
          <w:rFonts w:ascii="Aptos" w:hAnsi="Aptos" w:cs="Arial"/>
          <w:b/>
          <w:kern w:val="2"/>
          <w:sz w:val="21"/>
          <w:szCs w:val="21"/>
        </w:rPr>
        <w:t xml:space="preserve">but recruitment and staffing would be more challenging. As an outpatient only location that operates </w:t>
      </w:r>
      <w:proofErr w:type="gramStart"/>
      <w:r w:rsidR="007C3E0D">
        <w:rPr>
          <w:rFonts w:ascii="Aptos" w:hAnsi="Aptos" w:cs="Arial"/>
          <w:b/>
          <w:kern w:val="2"/>
          <w:sz w:val="21"/>
          <w:szCs w:val="21"/>
        </w:rPr>
        <w:t>from8</w:t>
      </w:r>
      <w:proofErr w:type="gramEnd"/>
      <w:r w:rsidR="007C3E0D">
        <w:rPr>
          <w:rFonts w:ascii="Aptos" w:hAnsi="Aptos" w:cs="Arial"/>
          <w:b/>
          <w:kern w:val="2"/>
          <w:sz w:val="21"/>
          <w:szCs w:val="21"/>
        </w:rPr>
        <w:t xml:space="preserve"> AM to 5 PM Monday-Friday, Longmeadow is a more desirable work location so the same challenges facing Baystate now to fill technologist positions at BMC and the Satellite would apply to additional staffing needs through this proposal, potentially increasing operating costs as a result of recruitment efforts as well as the use of travelers as </w:t>
      </w:r>
      <w:proofErr w:type="gramStart"/>
      <w:r w:rsidR="007C3E0D">
        <w:rPr>
          <w:rFonts w:ascii="Aptos" w:hAnsi="Aptos" w:cs="Arial"/>
          <w:b/>
          <w:kern w:val="2"/>
          <w:sz w:val="21"/>
          <w:szCs w:val="21"/>
        </w:rPr>
        <w:t xml:space="preserve">needed  </w:t>
      </w:r>
      <w:r w:rsidR="004056AF">
        <w:rPr>
          <w:rFonts w:ascii="Aptos" w:hAnsi="Aptos" w:cs="Arial"/>
          <w:b/>
          <w:kern w:val="2"/>
          <w:sz w:val="21"/>
          <w:szCs w:val="21"/>
        </w:rPr>
        <w:t>.</w:t>
      </w:r>
      <w:proofErr w:type="gramEnd"/>
      <w:r w:rsidRPr="001C5DB2">
        <w:rPr>
          <w:rFonts w:ascii="Aptos" w:hAnsi="Aptos" w:cs="Arial"/>
          <w:b/>
          <w:kern w:val="2"/>
          <w:sz w:val="21"/>
          <w:szCs w:val="21"/>
        </w:rPr>
        <w:t xml:space="preserve"> </w:t>
      </w:r>
    </w:p>
    <w:p w14:paraId="772DCF92"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u w:val="single"/>
        </w:rPr>
      </w:pPr>
    </w:p>
    <w:p w14:paraId="33810076" w14:textId="500DB01C"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u w:val="single"/>
        </w:rPr>
      </w:pPr>
      <w:r w:rsidRPr="00D05637">
        <w:rPr>
          <w:rFonts w:ascii="Aptos" w:hAnsi="Aptos" w:cs="Arial"/>
          <w:b/>
          <w:color w:val="FF0000"/>
          <w:kern w:val="2"/>
          <w:sz w:val="21"/>
          <w:szCs w:val="21"/>
          <w:u w:val="single"/>
        </w:rPr>
        <w:t>Second Alternative: Expand hours at the Satellite.</w:t>
      </w:r>
    </w:p>
    <w:p w14:paraId="76FB8269"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400EBDD8" w14:textId="6682B1B3" w:rsidR="001C5DB2" w:rsidRPr="001C5DB2" w:rsidRDefault="001C5DB2" w:rsidP="00FE709A">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Quality: This option does not promote quality because it is not preferred by patients or staff due to the isolated location of the Satellite. The Satellite is a large medical office building that is not located on the Hospital’s </w:t>
      </w:r>
      <w:proofErr w:type="gramStart"/>
      <w:r w:rsidRPr="001C5DB2">
        <w:rPr>
          <w:rFonts w:ascii="Aptos" w:hAnsi="Aptos" w:cs="Arial"/>
          <w:b/>
          <w:kern w:val="2"/>
          <w:sz w:val="21"/>
          <w:szCs w:val="21"/>
        </w:rPr>
        <w:t>campus, but</w:t>
      </w:r>
      <w:proofErr w:type="gramEnd"/>
      <w:r w:rsidRPr="001C5DB2">
        <w:rPr>
          <w:rFonts w:ascii="Aptos" w:hAnsi="Aptos" w:cs="Arial"/>
          <w:b/>
          <w:kern w:val="2"/>
          <w:sz w:val="21"/>
          <w:szCs w:val="21"/>
        </w:rPr>
        <w:t xml:space="preserve"> rather is separated from </w:t>
      </w:r>
      <w:r w:rsidR="00FE709A">
        <w:rPr>
          <w:rFonts w:ascii="Aptos" w:hAnsi="Aptos" w:cs="Arial"/>
          <w:b/>
          <w:kern w:val="2"/>
          <w:sz w:val="21"/>
          <w:szCs w:val="21"/>
        </w:rPr>
        <w:t>Baystate Medical Center</w:t>
      </w:r>
      <w:r w:rsidRPr="001C5DB2">
        <w:rPr>
          <w:rFonts w:ascii="Aptos" w:hAnsi="Aptos" w:cs="Arial"/>
          <w:b/>
          <w:kern w:val="2"/>
          <w:sz w:val="21"/>
          <w:szCs w:val="21"/>
        </w:rPr>
        <w:t xml:space="preserve"> by a highway. Because all other practices and offices in the building close at 5:00 PM, patients coming for later appointments </w:t>
      </w:r>
      <w:r w:rsidR="00FE709A">
        <w:rPr>
          <w:rFonts w:ascii="Aptos" w:hAnsi="Aptos" w:cs="Arial"/>
          <w:b/>
          <w:kern w:val="2"/>
          <w:sz w:val="21"/>
          <w:szCs w:val="21"/>
        </w:rPr>
        <w:t>park in an</w:t>
      </w:r>
      <w:r w:rsidRPr="001C5DB2">
        <w:rPr>
          <w:rFonts w:ascii="Aptos" w:hAnsi="Aptos" w:cs="Arial"/>
          <w:b/>
          <w:kern w:val="2"/>
          <w:sz w:val="21"/>
          <w:szCs w:val="21"/>
        </w:rPr>
        <w:t xml:space="preserve"> empty parking lot and </w:t>
      </w:r>
      <w:r w:rsidR="00FE709A">
        <w:rPr>
          <w:rFonts w:ascii="Aptos" w:hAnsi="Aptos" w:cs="Arial"/>
          <w:b/>
          <w:kern w:val="2"/>
          <w:sz w:val="21"/>
          <w:szCs w:val="21"/>
        </w:rPr>
        <w:t xml:space="preserve">walk into </w:t>
      </w:r>
      <w:r w:rsidRPr="001C5DB2">
        <w:rPr>
          <w:rFonts w:ascii="Aptos" w:hAnsi="Aptos" w:cs="Arial"/>
          <w:b/>
          <w:kern w:val="2"/>
          <w:sz w:val="21"/>
          <w:szCs w:val="21"/>
        </w:rPr>
        <w:t>an empty building</w:t>
      </w:r>
      <w:r w:rsidR="00FE709A">
        <w:rPr>
          <w:rFonts w:ascii="Aptos" w:hAnsi="Aptos" w:cs="Arial"/>
          <w:b/>
          <w:kern w:val="2"/>
          <w:sz w:val="21"/>
          <w:szCs w:val="21"/>
        </w:rPr>
        <w:t xml:space="preserve">. </w:t>
      </w:r>
      <w:r w:rsidRPr="001C5DB2">
        <w:rPr>
          <w:rFonts w:ascii="Aptos" w:hAnsi="Aptos" w:cs="Arial"/>
          <w:b/>
          <w:kern w:val="2"/>
          <w:sz w:val="21"/>
          <w:szCs w:val="21"/>
        </w:rPr>
        <w:t xml:space="preserve">Baystate has previously tried extending hours at the Satellite and patients declined to accept after-hours </w:t>
      </w:r>
      <w:r w:rsidRPr="001C5DB2">
        <w:rPr>
          <w:rFonts w:ascii="Aptos" w:hAnsi="Aptos" w:cs="Arial"/>
          <w:b/>
          <w:kern w:val="2"/>
          <w:sz w:val="21"/>
          <w:szCs w:val="21"/>
        </w:rPr>
        <w:lastRenderedPageBreak/>
        <w:t xml:space="preserve">appointments. Furthermore, Baystate continues to face staffing shortages and is most challenged by second shift placements. </w:t>
      </w:r>
      <w:r w:rsidR="007C3E0D">
        <w:rPr>
          <w:rFonts w:ascii="Aptos" w:hAnsi="Aptos" w:cs="Arial"/>
          <w:b/>
          <w:kern w:val="2"/>
          <w:sz w:val="21"/>
          <w:szCs w:val="21"/>
        </w:rPr>
        <w:t xml:space="preserve">As a result, there are several open CT technologist positions at BMC reflecting these </w:t>
      </w:r>
      <w:proofErr w:type="gramStart"/>
      <w:r w:rsidR="007C3E0D">
        <w:rPr>
          <w:rFonts w:ascii="Aptos" w:hAnsi="Aptos" w:cs="Arial"/>
          <w:b/>
          <w:kern w:val="2"/>
          <w:sz w:val="21"/>
          <w:szCs w:val="21"/>
        </w:rPr>
        <w:t>challenges.</w:t>
      </w:r>
      <w:r w:rsidRPr="001C5DB2">
        <w:rPr>
          <w:rFonts w:ascii="Aptos" w:hAnsi="Aptos" w:cs="Arial"/>
          <w:b/>
          <w:kern w:val="2"/>
          <w:sz w:val="21"/>
          <w:szCs w:val="21"/>
        </w:rPr>
        <w:t>.</w:t>
      </w:r>
      <w:proofErr w:type="gramEnd"/>
      <w:r w:rsidRPr="001C5DB2">
        <w:rPr>
          <w:rFonts w:ascii="Aptos" w:hAnsi="Aptos" w:cs="Arial"/>
          <w:b/>
          <w:kern w:val="2"/>
          <w:sz w:val="21"/>
          <w:szCs w:val="21"/>
        </w:rPr>
        <w:t xml:space="preserve"> </w:t>
      </w:r>
    </w:p>
    <w:p w14:paraId="1095E642"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73CF37B7" w14:textId="77777777" w:rsidR="001C5DB2" w:rsidRPr="001C5DB2" w:rsidRDefault="001C5DB2" w:rsidP="001C5DB2">
      <w:pPr>
        <w:tabs>
          <w:tab w:val="left" w:pos="720"/>
        </w:tabs>
        <w:autoSpaceDE w:val="0"/>
        <w:autoSpaceDN w:val="0"/>
        <w:adjustRightInd w:val="0"/>
        <w:spacing w:after="0" w:line="240" w:lineRule="auto"/>
        <w:ind w:left="1440" w:hanging="1440"/>
        <w:jc w:val="both"/>
        <w:rPr>
          <w:rFonts w:ascii="Aptos" w:hAnsi="Aptos" w:cs="Arial"/>
          <w:b/>
          <w:kern w:val="2"/>
          <w:sz w:val="21"/>
          <w:szCs w:val="21"/>
        </w:rPr>
      </w:pPr>
      <w:r w:rsidRPr="001C5DB2">
        <w:rPr>
          <w:rFonts w:ascii="Aptos" w:hAnsi="Aptos" w:cs="Arial"/>
          <w:b/>
          <w:kern w:val="2"/>
          <w:sz w:val="21"/>
          <w:szCs w:val="21"/>
        </w:rPr>
        <w:t xml:space="preserve">Efficiency: </w:t>
      </w:r>
      <w:r w:rsidRPr="001C5DB2">
        <w:rPr>
          <w:rFonts w:ascii="Aptos" w:hAnsi="Aptos" w:cs="Arial"/>
          <w:b/>
          <w:kern w:val="2"/>
          <w:sz w:val="21"/>
          <w:szCs w:val="21"/>
        </w:rPr>
        <w:tab/>
      </w:r>
    </w:p>
    <w:p w14:paraId="571026AD" w14:textId="203EB270" w:rsidR="00FE709A"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roofErr w:type="gramStart"/>
      <w:r w:rsidRPr="001C5DB2">
        <w:rPr>
          <w:rFonts w:ascii="Aptos" w:hAnsi="Aptos" w:cs="Arial"/>
          <w:b/>
          <w:kern w:val="2"/>
          <w:sz w:val="21"/>
          <w:szCs w:val="21"/>
        </w:rPr>
        <w:t>This alternative lacks</w:t>
      </w:r>
      <w:proofErr w:type="gramEnd"/>
      <w:r w:rsidRPr="001C5DB2">
        <w:rPr>
          <w:rFonts w:ascii="Aptos" w:hAnsi="Aptos" w:cs="Arial"/>
          <w:b/>
          <w:kern w:val="2"/>
          <w:sz w:val="21"/>
          <w:szCs w:val="21"/>
        </w:rPr>
        <w:t xml:space="preserve"> efficiency because in previous attempts to extend hours at the Satellite, Baystate was unable to book those appointments. Patients chose to wait longer than to come to the Satellite after 5:00pm. Moreover, Baystate would not be able to </w:t>
      </w:r>
      <w:proofErr w:type="gramStart"/>
      <w:r w:rsidRPr="001C5DB2">
        <w:rPr>
          <w:rFonts w:ascii="Aptos" w:hAnsi="Aptos" w:cs="Arial"/>
          <w:b/>
          <w:kern w:val="2"/>
          <w:sz w:val="21"/>
          <w:szCs w:val="21"/>
        </w:rPr>
        <w:t>cost-effectively</w:t>
      </w:r>
      <w:proofErr w:type="gramEnd"/>
      <w:r w:rsidRPr="001C5DB2">
        <w:rPr>
          <w:rFonts w:ascii="Aptos" w:hAnsi="Aptos" w:cs="Arial"/>
          <w:b/>
          <w:kern w:val="2"/>
          <w:sz w:val="21"/>
          <w:szCs w:val="21"/>
        </w:rPr>
        <w:t xml:space="preserve"> staff on-site radiologist for after-hours appointments. </w:t>
      </w:r>
      <w:r w:rsidR="007C3E0D">
        <w:rPr>
          <w:rFonts w:ascii="Aptos" w:hAnsi="Aptos" w:cs="Arial"/>
          <w:b/>
          <w:kern w:val="2"/>
          <w:sz w:val="21"/>
          <w:szCs w:val="21"/>
        </w:rPr>
        <w:t>Without a radiologist on-site, imaging would be limited to CT without IV contrast</w:t>
      </w:r>
      <w:r w:rsidR="00C62326">
        <w:rPr>
          <w:rFonts w:ascii="Aptos" w:hAnsi="Aptos" w:cs="Arial"/>
          <w:b/>
          <w:kern w:val="2"/>
          <w:sz w:val="21"/>
          <w:szCs w:val="21"/>
        </w:rPr>
        <w:t xml:space="preserve"> as a radiologist must be on-site for scans with IV contrast</w:t>
      </w:r>
      <w:r w:rsidR="007C3E0D">
        <w:rPr>
          <w:rFonts w:ascii="Aptos" w:hAnsi="Aptos" w:cs="Arial"/>
          <w:b/>
          <w:kern w:val="2"/>
          <w:sz w:val="21"/>
          <w:szCs w:val="21"/>
        </w:rPr>
        <w:t xml:space="preserve">. </w:t>
      </w:r>
      <w:r w:rsidR="00C62326">
        <w:rPr>
          <w:rFonts w:ascii="Aptos" w:hAnsi="Aptos" w:cs="Arial"/>
          <w:b/>
          <w:kern w:val="2"/>
          <w:sz w:val="21"/>
          <w:szCs w:val="21"/>
        </w:rPr>
        <w:t>For reference, in FY2024, just over half of all outpatient CT scans were with IV contrast</w:t>
      </w:r>
      <w:r w:rsidR="0043662C">
        <w:rPr>
          <w:rFonts w:ascii="Aptos" w:hAnsi="Aptos" w:cs="Arial"/>
          <w:b/>
          <w:kern w:val="2"/>
          <w:sz w:val="21"/>
          <w:szCs w:val="21"/>
        </w:rPr>
        <w:t xml:space="preserve">. </w:t>
      </w:r>
      <w:r w:rsidR="00FE709A" w:rsidRPr="001C5DB2">
        <w:rPr>
          <w:rFonts w:ascii="Aptos" w:hAnsi="Aptos" w:cs="Arial"/>
          <w:b/>
          <w:kern w:val="2"/>
          <w:sz w:val="21"/>
          <w:szCs w:val="21"/>
        </w:rPr>
        <w:t>Furthermore, due to staffing challenges, Baystate would likely need to pull resources from the CT service at Baystate Medical Center to ensure coverage for these after-hours.</w:t>
      </w:r>
    </w:p>
    <w:p w14:paraId="5BD2D04E" w14:textId="77777777" w:rsidR="00FE709A" w:rsidRDefault="00FE709A" w:rsidP="001C5DB2">
      <w:pPr>
        <w:tabs>
          <w:tab w:val="left" w:pos="720"/>
        </w:tabs>
        <w:autoSpaceDE w:val="0"/>
        <w:autoSpaceDN w:val="0"/>
        <w:adjustRightInd w:val="0"/>
        <w:spacing w:after="0" w:line="240" w:lineRule="auto"/>
        <w:jc w:val="both"/>
        <w:rPr>
          <w:rFonts w:ascii="Aptos" w:hAnsi="Aptos" w:cs="Arial"/>
          <w:b/>
          <w:kern w:val="2"/>
          <w:sz w:val="21"/>
          <w:szCs w:val="21"/>
        </w:rPr>
      </w:pPr>
    </w:p>
    <w:p w14:paraId="61AF1CD5" w14:textId="64203891"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Under the Proposed Project, Longmeadow will have a radiologist on-site during operating hours. </w:t>
      </w:r>
      <w:r w:rsidR="00FE709A">
        <w:rPr>
          <w:rFonts w:ascii="Aptos" w:hAnsi="Aptos" w:cs="Arial"/>
          <w:b/>
          <w:kern w:val="2"/>
          <w:sz w:val="21"/>
          <w:szCs w:val="21"/>
        </w:rPr>
        <w:t>In addition</w:t>
      </w:r>
      <w:r w:rsidRPr="001C5DB2">
        <w:rPr>
          <w:rFonts w:ascii="Aptos" w:hAnsi="Aptos" w:cs="Arial"/>
          <w:b/>
          <w:kern w:val="2"/>
          <w:sz w:val="21"/>
          <w:szCs w:val="21"/>
        </w:rPr>
        <w:t xml:space="preserve">, because Longmeadow will offer diagnostic mammography, the radiologist at Longmeadow will be able to oversee both diagnostic mammography and CT, </w:t>
      </w:r>
      <w:r w:rsidR="00FE709A">
        <w:rPr>
          <w:rFonts w:ascii="Aptos" w:hAnsi="Aptos" w:cs="Arial"/>
          <w:b/>
          <w:kern w:val="2"/>
          <w:sz w:val="21"/>
          <w:szCs w:val="21"/>
        </w:rPr>
        <w:t xml:space="preserve">promoting efficiency of a valuable resource. </w:t>
      </w:r>
      <w:r w:rsidRPr="001C5DB2">
        <w:rPr>
          <w:rFonts w:ascii="Aptos" w:hAnsi="Aptos" w:cs="Arial"/>
          <w:b/>
          <w:kern w:val="2"/>
          <w:sz w:val="21"/>
          <w:szCs w:val="21"/>
        </w:rPr>
        <w:t xml:space="preserve">Diagnostic mammography is not offered at </w:t>
      </w:r>
      <w:proofErr w:type="gramStart"/>
      <w:r w:rsidRPr="001C5DB2">
        <w:rPr>
          <w:rFonts w:ascii="Aptos" w:hAnsi="Aptos" w:cs="Arial"/>
          <w:b/>
          <w:kern w:val="2"/>
          <w:sz w:val="21"/>
          <w:szCs w:val="21"/>
        </w:rPr>
        <w:t>the Satellite</w:t>
      </w:r>
      <w:proofErr w:type="gramEnd"/>
      <w:r w:rsidRPr="001C5DB2">
        <w:rPr>
          <w:rFonts w:ascii="Aptos" w:hAnsi="Aptos" w:cs="Arial"/>
          <w:b/>
          <w:kern w:val="2"/>
          <w:sz w:val="21"/>
          <w:szCs w:val="21"/>
        </w:rPr>
        <w:t xml:space="preserve">. </w:t>
      </w:r>
    </w:p>
    <w:p w14:paraId="15F213B0" w14:textId="77777777" w:rsidR="001C5DB2" w:rsidRPr="001C5DB2" w:rsidRDefault="001C5DB2" w:rsidP="001C5DB2">
      <w:pPr>
        <w:tabs>
          <w:tab w:val="left" w:pos="720"/>
        </w:tabs>
        <w:autoSpaceDE w:val="0"/>
        <w:autoSpaceDN w:val="0"/>
        <w:adjustRightInd w:val="0"/>
        <w:spacing w:after="0" w:line="240" w:lineRule="auto"/>
        <w:ind w:left="720"/>
        <w:jc w:val="both"/>
        <w:rPr>
          <w:rFonts w:ascii="Aptos" w:hAnsi="Aptos" w:cs="Arial"/>
          <w:b/>
          <w:kern w:val="2"/>
          <w:sz w:val="21"/>
          <w:szCs w:val="21"/>
        </w:rPr>
      </w:pPr>
    </w:p>
    <w:p w14:paraId="26A2CEF8" w14:textId="2998E68E" w:rsidR="001C5DB2" w:rsidRPr="001C5DB2" w:rsidRDefault="00D05637" w:rsidP="00D05637">
      <w:pPr>
        <w:tabs>
          <w:tab w:val="left" w:pos="720"/>
        </w:tabs>
        <w:autoSpaceDE w:val="0"/>
        <w:autoSpaceDN w:val="0"/>
        <w:adjustRightInd w:val="0"/>
        <w:spacing w:after="0" w:line="240" w:lineRule="auto"/>
        <w:jc w:val="both"/>
        <w:rPr>
          <w:rFonts w:ascii="Aptos" w:hAnsi="Aptos" w:cs="Arial"/>
          <w:b/>
          <w:kern w:val="2"/>
          <w:sz w:val="21"/>
          <w:szCs w:val="21"/>
        </w:rPr>
      </w:pPr>
      <w:r w:rsidRPr="00084C97">
        <w:rPr>
          <w:rFonts w:ascii="Aptos" w:hAnsi="Aptos" w:cs="Arial"/>
          <w:b/>
          <w:kern w:val="2"/>
          <w:sz w:val="21"/>
          <w:szCs w:val="21"/>
        </w:rPr>
        <w:t>Lastly, extended hours will only provide a limited amount of additional CT capacity.</w:t>
      </w:r>
      <w:r w:rsidRPr="001C5DB2">
        <w:rPr>
          <w:rFonts w:ascii="Aptos" w:hAnsi="Aptos" w:cs="Arial"/>
          <w:b/>
          <w:kern w:val="2"/>
          <w:sz w:val="21"/>
          <w:szCs w:val="21"/>
        </w:rPr>
        <w:t xml:space="preserve"> </w:t>
      </w:r>
      <w:r>
        <w:rPr>
          <w:rFonts w:ascii="Aptos" w:hAnsi="Aptos" w:cs="Arial"/>
          <w:b/>
          <w:kern w:val="2"/>
          <w:sz w:val="21"/>
          <w:szCs w:val="21"/>
        </w:rPr>
        <w:t xml:space="preserve">The only way to extend </w:t>
      </w:r>
      <w:proofErr w:type="gramStart"/>
      <w:r>
        <w:rPr>
          <w:rFonts w:ascii="Aptos" w:hAnsi="Aptos" w:cs="Arial"/>
          <w:b/>
          <w:kern w:val="2"/>
          <w:sz w:val="21"/>
          <w:szCs w:val="21"/>
        </w:rPr>
        <w:t>hours</w:t>
      </w:r>
      <w:proofErr w:type="gramEnd"/>
      <w:r>
        <w:rPr>
          <w:rFonts w:ascii="Aptos" w:hAnsi="Aptos" w:cs="Arial"/>
          <w:b/>
          <w:kern w:val="2"/>
          <w:sz w:val="21"/>
          <w:szCs w:val="21"/>
        </w:rPr>
        <w:t xml:space="preserve"> would be to operate the existing machines from 7:00 AM to 7:30 PM. This would provide 3 and a half additional hours of scan time per machine, resulting in approximately 12 additional scans per day or 2,496 scans per year. Assuming patients utilize these early and late openings, this alternative provides not only less overall volume than the Proposed </w:t>
      </w:r>
      <w:proofErr w:type="gramStart"/>
      <w:r>
        <w:rPr>
          <w:rFonts w:ascii="Aptos" w:hAnsi="Aptos" w:cs="Arial"/>
          <w:b/>
          <w:kern w:val="2"/>
          <w:sz w:val="21"/>
          <w:szCs w:val="21"/>
        </w:rPr>
        <w:t>Project, but</w:t>
      </w:r>
      <w:proofErr w:type="gramEnd"/>
      <w:r>
        <w:rPr>
          <w:rFonts w:ascii="Aptos" w:hAnsi="Aptos" w:cs="Arial"/>
          <w:b/>
          <w:kern w:val="2"/>
          <w:sz w:val="21"/>
          <w:szCs w:val="21"/>
        </w:rPr>
        <w:t xml:space="preserve"> will not increase access to CT with </w:t>
      </w:r>
      <w:proofErr w:type="gramStart"/>
      <w:r>
        <w:rPr>
          <w:rFonts w:ascii="Aptos" w:hAnsi="Aptos" w:cs="Arial"/>
          <w:b/>
          <w:kern w:val="2"/>
          <w:sz w:val="21"/>
          <w:szCs w:val="21"/>
        </w:rPr>
        <w:t>IV</w:t>
      </w:r>
      <w:proofErr w:type="gramEnd"/>
      <w:r>
        <w:rPr>
          <w:rFonts w:ascii="Aptos" w:hAnsi="Aptos" w:cs="Arial"/>
          <w:b/>
          <w:kern w:val="2"/>
          <w:sz w:val="21"/>
          <w:szCs w:val="21"/>
        </w:rPr>
        <w:t xml:space="preserve"> contrast do to the inability to staff a radiologist after hours. </w:t>
      </w:r>
    </w:p>
    <w:p w14:paraId="4EEADA28"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2CA31E22"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Capital Expense: </w:t>
      </w:r>
    </w:p>
    <w:p w14:paraId="22C0171C" w14:textId="3D5CCFF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There would be no additional capital expense under this alternative.</w:t>
      </w:r>
    </w:p>
    <w:p w14:paraId="3E435A33"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p>
    <w:p w14:paraId="65A31B57" w14:textId="77777777"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Operating Costs: </w:t>
      </w:r>
    </w:p>
    <w:p w14:paraId="38E825E1" w14:textId="09223306" w:rsidR="001C5DB2" w:rsidRPr="001C5DB2" w:rsidRDefault="001C5DB2" w:rsidP="001C5DB2">
      <w:pPr>
        <w:tabs>
          <w:tab w:val="left" w:pos="720"/>
        </w:tabs>
        <w:autoSpaceDE w:val="0"/>
        <w:autoSpaceDN w:val="0"/>
        <w:adjustRightInd w:val="0"/>
        <w:spacing w:after="0" w:line="240" w:lineRule="auto"/>
        <w:jc w:val="both"/>
        <w:rPr>
          <w:rFonts w:ascii="Aptos" w:hAnsi="Aptos" w:cs="Arial"/>
          <w:b/>
          <w:kern w:val="2"/>
          <w:sz w:val="21"/>
          <w:szCs w:val="21"/>
        </w:rPr>
      </w:pPr>
      <w:r w:rsidRPr="001C5DB2">
        <w:rPr>
          <w:rFonts w:ascii="Aptos" w:hAnsi="Aptos" w:cs="Arial"/>
          <w:b/>
          <w:kern w:val="2"/>
          <w:sz w:val="21"/>
          <w:szCs w:val="21"/>
        </w:rPr>
        <w:t xml:space="preserve">This alternative would have </w:t>
      </w:r>
      <w:r w:rsidR="00C62326">
        <w:rPr>
          <w:rFonts w:ascii="Aptos" w:hAnsi="Aptos" w:cs="Arial"/>
          <w:b/>
          <w:kern w:val="2"/>
          <w:sz w:val="21"/>
          <w:szCs w:val="21"/>
        </w:rPr>
        <w:t xml:space="preserve">higher </w:t>
      </w:r>
      <w:r w:rsidRPr="001C5DB2">
        <w:rPr>
          <w:rFonts w:ascii="Aptos" w:hAnsi="Aptos" w:cs="Arial"/>
          <w:b/>
          <w:kern w:val="2"/>
          <w:sz w:val="21"/>
          <w:szCs w:val="21"/>
        </w:rPr>
        <w:t xml:space="preserve">operating expenses </w:t>
      </w:r>
      <w:r w:rsidR="00C62326">
        <w:rPr>
          <w:rFonts w:ascii="Aptos" w:hAnsi="Aptos" w:cs="Arial"/>
          <w:b/>
          <w:kern w:val="2"/>
          <w:sz w:val="21"/>
          <w:szCs w:val="21"/>
        </w:rPr>
        <w:t xml:space="preserve">than the Proposed Project </w:t>
      </w:r>
      <w:r w:rsidRPr="001C5DB2">
        <w:rPr>
          <w:rFonts w:ascii="Aptos" w:hAnsi="Aptos" w:cs="Arial"/>
          <w:b/>
          <w:kern w:val="2"/>
          <w:sz w:val="21"/>
          <w:szCs w:val="21"/>
        </w:rPr>
        <w:t xml:space="preserve">due to </w:t>
      </w:r>
      <w:r w:rsidR="00D05637">
        <w:rPr>
          <w:rFonts w:ascii="Aptos" w:hAnsi="Aptos" w:cs="Arial"/>
          <w:b/>
          <w:kern w:val="2"/>
          <w:sz w:val="21"/>
          <w:szCs w:val="21"/>
        </w:rPr>
        <w:t>the resources needed to ensure staffing for early and late appointments</w:t>
      </w:r>
      <w:r w:rsidRPr="001C5DB2">
        <w:rPr>
          <w:rFonts w:ascii="Aptos" w:hAnsi="Aptos" w:cs="Arial"/>
          <w:b/>
          <w:kern w:val="2"/>
          <w:sz w:val="21"/>
          <w:szCs w:val="21"/>
        </w:rPr>
        <w:t>.</w:t>
      </w:r>
      <w:r w:rsidR="00D05637">
        <w:rPr>
          <w:rFonts w:ascii="Aptos" w:hAnsi="Aptos" w:cs="Arial"/>
          <w:b/>
          <w:kern w:val="2"/>
          <w:sz w:val="21"/>
          <w:szCs w:val="21"/>
        </w:rPr>
        <w:t xml:space="preserve"> Moreover, if Baystate did staff a radiologist </w:t>
      </w:r>
      <w:proofErr w:type="gramStart"/>
      <w:r w:rsidR="00D05637">
        <w:rPr>
          <w:rFonts w:ascii="Aptos" w:hAnsi="Aptos" w:cs="Arial"/>
          <w:b/>
          <w:kern w:val="2"/>
          <w:sz w:val="21"/>
          <w:szCs w:val="21"/>
        </w:rPr>
        <w:t>after-hours</w:t>
      </w:r>
      <w:proofErr w:type="gramEnd"/>
      <w:r w:rsidR="00D05637">
        <w:rPr>
          <w:rFonts w:ascii="Aptos" w:hAnsi="Aptos" w:cs="Arial"/>
          <w:b/>
          <w:kern w:val="2"/>
          <w:sz w:val="21"/>
          <w:szCs w:val="21"/>
        </w:rPr>
        <w:t>, t</w:t>
      </w:r>
      <w:r w:rsidRPr="001C5DB2">
        <w:rPr>
          <w:rFonts w:ascii="Aptos" w:hAnsi="Aptos" w:cs="Arial"/>
          <w:b/>
          <w:kern w:val="2"/>
          <w:sz w:val="21"/>
          <w:szCs w:val="21"/>
        </w:rPr>
        <w:t xml:space="preserve">he cost </w:t>
      </w:r>
      <w:r w:rsidR="00D05637">
        <w:rPr>
          <w:rFonts w:ascii="Aptos" w:hAnsi="Aptos" w:cs="Arial"/>
          <w:b/>
          <w:kern w:val="2"/>
          <w:sz w:val="21"/>
          <w:szCs w:val="21"/>
        </w:rPr>
        <w:t>of</w:t>
      </w:r>
      <w:r w:rsidRPr="001C5DB2">
        <w:rPr>
          <w:rFonts w:ascii="Aptos" w:hAnsi="Aptos" w:cs="Arial"/>
          <w:b/>
          <w:kern w:val="2"/>
          <w:sz w:val="21"/>
          <w:szCs w:val="21"/>
        </w:rPr>
        <w:t xml:space="preserve"> a radiologist after 5:00 PM would come with a 65% pay premium</w:t>
      </w:r>
      <w:r w:rsidR="00D05637">
        <w:rPr>
          <w:rFonts w:ascii="Aptos" w:hAnsi="Aptos" w:cs="Arial"/>
          <w:b/>
          <w:kern w:val="2"/>
          <w:sz w:val="21"/>
          <w:szCs w:val="21"/>
        </w:rPr>
        <w:t>.</w:t>
      </w:r>
      <w:r w:rsidRPr="001C5DB2">
        <w:rPr>
          <w:rFonts w:ascii="Aptos" w:hAnsi="Aptos" w:cs="Arial"/>
          <w:b/>
          <w:kern w:val="2"/>
          <w:sz w:val="21"/>
          <w:szCs w:val="21"/>
        </w:rPr>
        <w:t xml:space="preserve"> In addition, Baystate would need to pay for administrative staff, such as registration, solely for CT when currently registration </w:t>
      </w:r>
      <w:r w:rsidR="007C3E0D">
        <w:rPr>
          <w:rFonts w:ascii="Aptos" w:hAnsi="Aptos" w:cs="Arial"/>
          <w:b/>
          <w:kern w:val="2"/>
          <w:sz w:val="21"/>
          <w:szCs w:val="21"/>
        </w:rPr>
        <w:t xml:space="preserve">also assists ultrasound and X-ray. </w:t>
      </w:r>
      <w:r w:rsidR="00FE709A">
        <w:rPr>
          <w:rFonts w:ascii="Aptos" w:hAnsi="Aptos" w:cs="Arial"/>
          <w:b/>
          <w:kern w:val="2"/>
          <w:sz w:val="21"/>
          <w:szCs w:val="21"/>
        </w:rPr>
        <w:t xml:space="preserve"> </w:t>
      </w:r>
    </w:p>
    <w:p w14:paraId="23519358" w14:textId="77777777" w:rsidR="003103F4" w:rsidRPr="001C5DB2" w:rsidRDefault="003103F4" w:rsidP="001C5DB2">
      <w:pPr>
        <w:rPr>
          <w:rFonts w:ascii="Aptos" w:hAnsi="Aptos" w:cs="Calibri"/>
          <w:bCs/>
          <w:sz w:val="21"/>
          <w:szCs w:val="21"/>
        </w:rPr>
      </w:pPr>
    </w:p>
    <w:p w14:paraId="0045DF6C" w14:textId="59A87D55" w:rsidR="003103F4" w:rsidRPr="00BA5882" w:rsidRDefault="003103F4" w:rsidP="00BA5882">
      <w:pPr>
        <w:pStyle w:val="ListParagraph"/>
        <w:numPr>
          <w:ilvl w:val="0"/>
          <w:numId w:val="1"/>
        </w:numPr>
        <w:ind w:left="360"/>
        <w:rPr>
          <w:rFonts w:ascii="Calibri" w:hAnsi="Calibri" w:cs="Calibri"/>
          <w:i/>
          <w:iCs/>
        </w:rPr>
      </w:pPr>
      <w:r w:rsidRPr="00BA5882">
        <w:rPr>
          <w:rFonts w:ascii="Calibri" w:hAnsi="Calibri" w:cs="Calibri"/>
          <w:bCs/>
          <w:i/>
          <w:iCs/>
        </w:rPr>
        <w:t xml:space="preserve">Alternative Quality: This alternative does not address the need </w:t>
      </w:r>
      <w:proofErr w:type="gramStart"/>
      <w:r w:rsidRPr="00BA5882">
        <w:rPr>
          <w:rFonts w:ascii="Calibri" w:hAnsi="Calibri" w:cs="Calibri"/>
          <w:bCs/>
          <w:i/>
          <w:iCs/>
        </w:rPr>
        <w:t>of</w:t>
      </w:r>
      <w:proofErr w:type="gramEnd"/>
      <w:r w:rsidRPr="00BA5882">
        <w:rPr>
          <w:rFonts w:ascii="Calibri" w:hAnsi="Calibri" w:cs="Calibri"/>
          <w:bCs/>
          <w:i/>
          <w:iCs/>
        </w:rPr>
        <w:t xml:space="preserve"> Baystate</w:t>
      </w:r>
      <w:r w:rsidRPr="00BA5882">
        <w:rPr>
          <w:rFonts w:ascii="Calibri" w:hAnsi="Calibri" w:cs="Calibri"/>
          <w:i/>
          <w:iCs/>
        </w:rPr>
        <w:t xml:space="preserve"> </w:t>
      </w:r>
      <w:r w:rsidRPr="00BA5882">
        <w:rPr>
          <w:rFonts w:ascii="Calibri" w:hAnsi="Calibri" w:cs="Calibri"/>
          <w:bCs/>
          <w:i/>
          <w:iCs/>
        </w:rPr>
        <w:t xml:space="preserve">Longmeadow’s </w:t>
      </w:r>
      <w:r w:rsidRPr="00BA5882">
        <w:rPr>
          <w:rFonts w:ascii="Calibri" w:hAnsi="Calibri" w:cs="Calibri"/>
          <w:i/>
          <w:iCs/>
        </w:rPr>
        <w:t xml:space="preserve">patient population to have timely, centralized access to CT imaging in their community. Inconvenient services can lead to delays in diagnosis and ultimately delayed treatment, which can adversely impact patient outcomes and quality of life. </w:t>
      </w:r>
    </w:p>
    <w:p w14:paraId="09523B13" w14:textId="77777777" w:rsidR="003103F4" w:rsidRPr="00BA5882" w:rsidRDefault="003103F4" w:rsidP="003103F4">
      <w:pPr>
        <w:pStyle w:val="ListParagraph"/>
        <w:numPr>
          <w:ilvl w:val="0"/>
          <w:numId w:val="2"/>
        </w:numPr>
        <w:rPr>
          <w:rFonts w:ascii="Calibri" w:hAnsi="Calibri" w:cs="Calibri"/>
        </w:rPr>
      </w:pPr>
      <w:r w:rsidRPr="00BA5882">
        <w:rPr>
          <w:rFonts w:ascii="Calibri" w:hAnsi="Calibri" w:cs="Calibri"/>
        </w:rPr>
        <w:t xml:space="preserve">Please explain further with a citation and </w:t>
      </w:r>
    </w:p>
    <w:p w14:paraId="17713FF0" w14:textId="48BC02AE" w:rsidR="00BA5882" w:rsidRPr="001C5DB2" w:rsidRDefault="003103F4" w:rsidP="001C5DB2">
      <w:pPr>
        <w:pStyle w:val="ListParagraph"/>
        <w:numPr>
          <w:ilvl w:val="0"/>
          <w:numId w:val="2"/>
        </w:numPr>
        <w:rPr>
          <w:rFonts w:ascii="Calibri" w:hAnsi="Calibri" w:cs="Calibri"/>
        </w:rPr>
      </w:pPr>
      <w:r w:rsidRPr="00BA5882">
        <w:rPr>
          <w:rFonts w:ascii="Calibri" w:hAnsi="Calibri" w:cs="Calibri"/>
        </w:rPr>
        <w:t>Explain further in terms of travel distances and travel times for the Longmeadow patients.</w:t>
      </w:r>
    </w:p>
    <w:p w14:paraId="1398EE7B" w14:textId="6855C370" w:rsidR="003103F4" w:rsidRPr="00BA5882" w:rsidRDefault="003103F4" w:rsidP="00BA5882">
      <w:pPr>
        <w:pStyle w:val="ListParagraph"/>
        <w:numPr>
          <w:ilvl w:val="0"/>
          <w:numId w:val="1"/>
        </w:numPr>
        <w:ind w:left="360"/>
        <w:rPr>
          <w:rFonts w:ascii="Calibri" w:hAnsi="Calibri" w:cs="Calibri"/>
          <w:i/>
          <w:iCs/>
        </w:rPr>
      </w:pPr>
      <w:r w:rsidRPr="00BA5882">
        <w:rPr>
          <w:rFonts w:ascii="Calibri" w:hAnsi="Calibri" w:cs="Calibri"/>
          <w:i/>
          <w:iCs/>
        </w:rPr>
        <w:t xml:space="preserve">Furthermore, the average commercial reimbursement for CT is higher for the Satellite than it would be at Baystate Longmeadow, which could impact a patient’s decision </w:t>
      </w:r>
      <w:proofErr w:type="gramStart"/>
      <w:r w:rsidRPr="00BA5882">
        <w:rPr>
          <w:rFonts w:ascii="Calibri" w:hAnsi="Calibri" w:cs="Calibri"/>
          <w:i/>
          <w:iCs/>
        </w:rPr>
        <w:t>whether or not</w:t>
      </w:r>
      <w:proofErr w:type="gramEnd"/>
      <w:r w:rsidRPr="00BA5882">
        <w:rPr>
          <w:rFonts w:ascii="Calibri" w:hAnsi="Calibri" w:cs="Calibri"/>
          <w:i/>
          <w:iCs/>
        </w:rPr>
        <w:t xml:space="preserve"> to receive CT imaging.</w:t>
      </w:r>
    </w:p>
    <w:p w14:paraId="754F5F39" w14:textId="08893D18" w:rsidR="003103F4" w:rsidRPr="00BA5882" w:rsidRDefault="003103F4" w:rsidP="003103F4">
      <w:pPr>
        <w:pStyle w:val="ListParagraph"/>
        <w:numPr>
          <w:ilvl w:val="0"/>
          <w:numId w:val="3"/>
        </w:numPr>
        <w:rPr>
          <w:rFonts w:ascii="Calibri" w:hAnsi="Calibri" w:cs="Calibri"/>
        </w:rPr>
      </w:pPr>
      <w:r w:rsidRPr="00BA5882">
        <w:rPr>
          <w:rFonts w:ascii="Calibri" w:hAnsi="Calibri" w:cs="Calibri"/>
        </w:rPr>
        <w:lastRenderedPageBreak/>
        <w:t>Please explain further with citation and</w:t>
      </w:r>
    </w:p>
    <w:p w14:paraId="64FD863B" w14:textId="6E2F5FE3" w:rsidR="003103F4" w:rsidRDefault="003103F4" w:rsidP="003103F4">
      <w:pPr>
        <w:pStyle w:val="ListParagraph"/>
        <w:numPr>
          <w:ilvl w:val="0"/>
          <w:numId w:val="3"/>
        </w:numPr>
        <w:rPr>
          <w:rFonts w:ascii="Calibri" w:hAnsi="Calibri" w:cs="Calibri"/>
        </w:rPr>
      </w:pPr>
      <w:r w:rsidRPr="00BA5882">
        <w:rPr>
          <w:rFonts w:ascii="Calibri" w:hAnsi="Calibri" w:cs="Calibri"/>
        </w:rPr>
        <w:t>Explain in terms of comparative savings for each alternative.</w:t>
      </w:r>
      <w:r w:rsidR="00370518">
        <w:rPr>
          <w:rFonts w:ascii="Calibri" w:hAnsi="Calibri" w:cs="Calibri"/>
        </w:rPr>
        <w:t xml:space="preserve"> </w:t>
      </w:r>
    </w:p>
    <w:p w14:paraId="14B4A15B" w14:textId="77777777" w:rsidR="00BA5882" w:rsidRPr="00BA5882" w:rsidRDefault="00BA5882" w:rsidP="00BA5882">
      <w:pPr>
        <w:pStyle w:val="ListParagraph"/>
        <w:rPr>
          <w:rFonts w:ascii="Calibri" w:hAnsi="Calibri" w:cs="Calibri"/>
        </w:rPr>
      </w:pPr>
    </w:p>
    <w:p w14:paraId="6D0199A8" w14:textId="5D223A08" w:rsidR="003103F4" w:rsidRDefault="003103F4" w:rsidP="00BA5882">
      <w:pPr>
        <w:pStyle w:val="ListParagraph"/>
        <w:numPr>
          <w:ilvl w:val="0"/>
          <w:numId w:val="1"/>
        </w:numPr>
        <w:ind w:left="360"/>
        <w:rPr>
          <w:rFonts w:ascii="Calibri" w:hAnsi="Calibri" w:cs="Calibri"/>
          <w:bCs/>
          <w:i/>
          <w:iCs/>
        </w:rPr>
      </w:pPr>
      <w:r w:rsidRPr="00BA5882">
        <w:rPr>
          <w:rFonts w:ascii="Calibri" w:hAnsi="Calibri" w:cs="Calibri"/>
          <w:b/>
          <w:i/>
          <w:iCs/>
        </w:rPr>
        <w:t xml:space="preserve">Alternative Efficiency: </w:t>
      </w:r>
      <w:r w:rsidRPr="00BA5882">
        <w:rPr>
          <w:rFonts w:ascii="Calibri" w:hAnsi="Calibri" w:cs="Calibri"/>
          <w:bCs/>
          <w:i/>
          <w:iCs/>
        </w:rPr>
        <w:t xml:space="preserve">While this alternative would provide additional CT capacity and reduce </w:t>
      </w:r>
      <w:proofErr w:type="gramStart"/>
      <w:r w:rsidRPr="00BA5882">
        <w:rPr>
          <w:rFonts w:ascii="Calibri" w:hAnsi="Calibri" w:cs="Calibri"/>
          <w:bCs/>
          <w:i/>
          <w:iCs/>
        </w:rPr>
        <w:t>wait</w:t>
      </w:r>
      <w:proofErr w:type="gramEnd"/>
      <w:r w:rsidRPr="00BA5882">
        <w:rPr>
          <w:rFonts w:ascii="Calibri" w:hAnsi="Calibri" w:cs="Calibri"/>
          <w:bCs/>
          <w:i/>
          <w:iCs/>
        </w:rPr>
        <w:t xml:space="preserve"> times for the Patient Panel, it does not address the need for Baystate Longmeadow’s patients to have access to high-quality imaging in their community.</w:t>
      </w:r>
    </w:p>
    <w:p w14:paraId="5ECAB6E9" w14:textId="30D7C046" w:rsidR="00BA5882" w:rsidRDefault="00BA5882" w:rsidP="00BA5882">
      <w:pPr>
        <w:pStyle w:val="ListParagraph"/>
        <w:numPr>
          <w:ilvl w:val="0"/>
          <w:numId w:val="7"/>
        </w:numPr>
        <w:rPr>
          <w:rFonts w:ascii="Calibri" w:hAnsi="Calibri" w:cs="Calibri"/>
          <w:bCs/>
        </w:rPr>
      </w:pPr>
      <w:r w:rsidRPr="00BA5882">
        <w:rPr>
          <w:rFonts w:ascii="Calibri" w:hAnsi="Calibri" w:cs="Calibri"/>
          <w:bCs/>
        </w:rPr>
        <w:t>Please explain further</w:t>
      </w:r>
      <w:r>
        <w:rPr>
          <w:rFonts w:ascii="Calibri" w:hAnsi="Calibri" w:cs="Calibri"/>
          <w:bCs/>
        </w:rPr>
        <w:t xml:space="preserve"> in terms of “efficiency” rather than access and quality.</w:t>
      </w:r>
    </w:p>
    <w:p w14:paraId="52C55FA3" w14:textId="77777777" w:rsidR="00BA5882" w:rsidRPr="00BA5882" w:rsidRDefault="00BA5882" w:rsidP="00BA5882">
      <w:pPr>
        <w:pStyle w:val="ListParagraph"/>
        <w:rPr>
          <w:rFonts w:ascii="Calibri" w:hAnsi="Calibri" w:cs="Calibri"/>
          <w:bCs/>
        </w:rPr>
      </w:pPr>
    </w:p>
    <w:p w14:paraId="7170BA58" w14:textId="445F32AD" w:rsidR="003103F4" w:rsidRPr="00BA5882" w:rsidRDefault="003103F4" w:rsidP="00BA5882">
      <w:pPr>
        <w:pStyle w:val="ListParagraph"/>
        <w:numPr>
          <w:ilvl w:val="0"/>
          <w:numId w:val="1"/>
        </w:numPr>
        <w:ind w:left="360"/>
        <w:rPr>
          <w:rFonts w:ascii="Calibri" w:hAnsi="Calibri" w:cs="Calibri"/>
          <w:bCs/>
          <w:i/>
          <w:iCs/>
        </w:rPr>
      </w:pPr>
      <w:r w:rsidRPr="00BA5882">
        <w:rPr>
          <w:rFonts w:ascii="Calibri" w:hAnsi="Calibri" w:cs="Calibri"/>
          <w:bCs/>
          <w:i/>
          <w:iCs/>
        </w:rPr>
        <w:t>Moreover, while the Applicant considered extending the hours of operation, this option is not preferred by patients due to security concerns and could further compound staff shortages due to staff preference.</w:t>
      </w:r>
    </w:p>
    <w:p w14:paraId="071E87E1" w14:textId="54861138" w:rsidR="003103F4" w:rsidRDefault="003103F4" w:rsidP="003103F4">
      <w:pPr>
        <w:pStyle w:val="ListParagraph"/>
        <w:numPr>
          <w:ilvl w:val="0"/>
          <w:numId w:val="4"/>
        </w:numPr>
        <w:rPr>
          <w:rFonts w:ascii="Calibri" w:hAnsi="Calibri" w:cs="Calibri"/>
          <w:bCs/>
        </w:rPr>
      </w:pPr>
      <w:r w:rsidRPr="00BA5882">
        <w:rPr>
          <w:rFonts w:ascii="Calibri" w:hAnsi="Calibri" w:cs="Calibri"/>
          <w:bCs/>
        </w:rPr>
        <w:t xml:space="preserve">Please explain </w:t>
      </w:r>
      <w:r w:rsidR="00BA5882">
        <w:rPr>
          <w:rFonts w:ascii="Calibri" w:hAnsi="Calibri" w:cs="Calibri"/>
          <w:bCs/>
        </w:rPr>
        <w:t xml:space="preserve">the security assertion </w:t>
      </w:r>
      <w:r w:rsidRPr="00BA5882">
        <w:rPr>
          <w:rFonts w:ascii="Calibri" w:hAnsi="Calibri" w:cs="Calibri"/>
          <w:bCs/>
        </w:rPr>
        <w:t xml:space="preserve">further </w:t>
      </w:r>
      <w:r w:rsidR="00BA5882">
        <w:rPr>
          <w:rFonts w:ascii="Calibri" w:hAnsi="Calibri" w:cs="Calibri"/>
          <w:bCs/>
        </w:rPr>
        <w:t>since</w:t>
      </w:r>
      <w:r w:rsidRPr="00BA5882">
        <w:rPr>
          <w:rFonts w:ascii="Calibri" w:hAnsi="Calibri" w:cs="Calibri"/>
          <w:bCs/>
        </w:rPr>
        <w:t xml:space="preserve"> this alternative is in proximity to the Hospital that operates 24/7.</w:t>
      </w:r>
    </w:p>
    <w:p w14:paraId="7A32BA35" w14:textId="1DDB45CA" w:rsidR="003103F4" w:rsidRDefault="003103F4" w:rsidP="003103F4">
      <w:pPr>
        <w:pStyle w:val="ListParagraph"/>
        <w:numPr>
          <w:ilvl w:val="0"/>
          <w:numId w:val="4"/>
        </w:numPr>
        <w:rPr>
          <w:rFonts w:ascii="Calibri" w:hAnsi="Calibri" w:cs="Calibri"/>
          <w:bCs/>
        </w:rPr>
      </w:pPr>
      <w:r w:rsidRPr="00BA5882">
        <w:rPr>
          <w:rFonts w:ascii="Calibri" w:hAnsi="Calibri" w:cs="Calibri"/>
          <w:bCs/>
        </w:rPr>
        <w:t>Please explain how you have determined staff preference, through survey attempts at recruitment etc.</w:t>
      </w:r>
    </w:p>
    <w:p w14:paraId="5F8D623A" w14:textId="77777777" w:rsidR="00040EB2" w:rsidRPr="00BA5882" w:rsidRDefault="00040EB2" w:rsidP="00040EB2">
      <w:pPr>
        <w:pStyle w:val="ListParagraph"/>
        <w:rPr>
          <w:rFonts w:ascii="Calibri" w:hAnsi="Calibri" w:cs="Calibri"/>
          <w:bCs/>
        </w:rPr>
      </w:pPr>
    </w:p>
    <w:p w14:paraId="0CA9BF2D" w14:textId="017871EC" w:rsidR="003103F4" w:rsidRPr="00BA5882" w:rsidRDefault="003103F4" w:rsidP="00BA5882">
      <w:pPr>
        <w:pStyle w:val="ListParagraph"/>
        <w:numPr>
          <w:ilvl w:val="0"/>
          <w:numId w:val="1"/>
        </w:numPr>
        <w:ind w:left="360"/>
        <w:rPr>
          <w:rFonts w:ascii="Calibri" w:hAnsi="Calibri" w:cs="Calibri"/>
          <w:i/>
          <w:iCs/>
        </w:rPr>
      </w:pPr>
      <w:r w:rsidRPr="00BA5882">
        <w:rPr>
          <w:rFonts w:ascii="Calibri" w:hAnsi="Calibri" w:cs="Calibri"/>
          <w:bCs/>
          <w:i/>
          <w:iCs/>
        </w:rPr>
        <w:t>Alternative Capital Expenses:</w:t>
      </w:r>
      <w:r w:rsidRPr="00BA5882">
        <w:rPr>
          <w:rFonts w:ascii="Calibri" w:hAnsi="Calibri" w:cs="Calibri"/>
          <w:b/>
          <w:i/>
          <w:iCs/>
        </w:rPr>
        <w:t xml:space="preserve"> </w:t>
      </w:r>
      <w:r w:rsidRPr="00BA5882">
        <w:rPr>
          <w:rFonts w:ascii="Calibri" w:hAnsi="Calibri" w:cs="Calibri"/>
          <w:bCs/>
          <w:i/>
          <w:iCs/>
        </w:rPr>
        <w:t xml:space="preserve">Capital </w:t>
      </w:r>
      <w:r w:rsidRPr="00BA5882">
        <w:rPr>
          <w:rFonts w:ascii="Calibri" w:hAnsi="Calibri" w:cs="Calibri"/>
          <w:i/>
          <w:iCs/>
        </w:rPr>
        <w:t xml:space="preserve">costs for this alternative would be higher due to the required renovation of existing hospital-licensed space and the potential need for new construction to accommodate an additional CT unit and/or increased patient load, such as additional exam and waiting areas. </w:t>
      </w:r>
    </w:p>
    <w:p w14:paraId="638659C2" w14:textId="5D7106C1" w:rsidR="00B660DC" w:rsidRPr="001C5DB2" w:rsidRDefault="003103F4" w:rsidP="001C5DB2">
      <w:pPr>
        <w:pStyle w:val="ListParagraph"/>
        <w:numPr>
          <w:ilvl w:val="0"/>
          <w:numId w:val="5"/>
        </w:numPr>
        <w:ind w:left="720"/>
        <w:rPr>
          <w:rFonts w:ascii="Calibri" w:hAnsi="Calibri" w:cs="Calibri"/>
          <w:bCs/>
        </w:rPr>
      </w:pPr>
      <w:r w:rsidRPr="00BA5882">
        <w:rPr>
          <w:rFonts w:ascii="Calibri" w:hAnsi="Calibri" w:cs="Calibri"/>
          <w:bCs/>
        </w:rPr>
        <w:t>Please provide more specific information about this assertion</w:t>
      </w:r>
      <w:r w:rsidR="00BA5882" w:rsidRPr="00BA5882">
        <w:rPr>
          <w:rFonts w:ascii="Calibri" w:hAnsi="Calibri" w:cs="Calibri"/>
          <w:bCs/>
        </w:rPr>
        <w:t xml:space="preserve"> and how this compares to the Proposed Project.</w:t>
      </w:r>
    </w:p>
    <w:p w14:paraId="2EF3D59B" w14:textId="77777777" w:rsidR="00040EB2" w:rsidRPr="00BA5882" w:rsidRDefault="00040EB2" w:rsidP="00040EB2">
      <w:pPr>
        <w:pStyle w:val="ListParagraph"/>
        <w:rPr>
          <w:rFonts w:ascii="Calibri" w:hAnsi="Calibri" w:cs="Calibri"/>
          <w:bCs/>
        </w:rPr>
      </w:pPr>
    </w:p>
    <w:p w14:paraId="6717E8E7" w14:textId="422C0069" w:rsidR="003103F4" w:rsidRPr="00BA5882" w:rsidRDefault="003103F4" w:rsidP="00040EB2">
      <w:pPr>
        <w:pStyle w:val="ListParagraph"/>
        <w:numPr>
          <w:ilvl w:val="0"/>
          <w:numId w:val="1"/>
        </w:numPr>
        <w:ind w:left="360"/>
        <w:rPr>
          <w:rFonts w:ascii="Calibri" w:hAnsi="Calibri" w:cs="Calibri"/>
          <w:i/>
          <w:iCs/>
        </w:rPr>
      </w:pPr>
      <w:r w:rsidRPr="00040EB2">
        <w:rPr>
          <w:rFonts w:ascii="Calibri" w:hAnsi="Calibri" w:cs="Calibri"/>
          <w:bCs/>
          <w:i/>
          <w:iCs/>
        </w:rPr>
        <w:t xml:space="preserve">Alternative Operating Costs: </w:t>
      </w:r>
      <w:r w:rsidRPr="00BA5882">
        <w:rPr>
          <w:rFonts w:ascii="Calibri" w:hAnsi="Calibri" w:cs="Calibri"/>
          <w:i/>
          <w:iCs/>
        </w:rPr>
        <w:t xml:space="preserve">Operating costs would be similar or slightly higher than the Proposed Project under this alternative. due to the costs associated with an outpatient hospital facility. For example, staff and overhead costs are both higher at the </w:t>
      </w:r>
      <w:proofErr w:type="gramStart"/>
      <w:r w:rsidRPr="00BA5882">
        <w:rPr>
          <w:rFonts w:ascii="Calibri" w:hAnsi="Calibri" w:cs="Calibri"/>
          <w:i/>
          <w:iCs/>
        </w:rPr>
        <w:t>Satellite</w:t>
      </w:r>
      <w:proofErr w:type="gramEnd"/>
      <w:r w:rsidRPr="00BA5882">
        <w:rPr>
          <w:rFonts w:ascii="Calibri" w:hAnsi="Calibri" w:cs="Calibri"/>
          <w:i/>
          <w:iCs/>
        </w:rPr>
        <w:t xml:space="preserve"> than at Baystate Longmeadow. </w:t>
      </w:r>
    </w:p>
    <w:p w14:paraId="1B4ED1AB" w14:textId="77777777" w:rsidR="003103F4" w:rsidRPr="003103F4" w:rsidRDefault="003103F4" w:rsidP="00040EB2">
      <w:pPr>
        <w:ind w:left="360"/>
        <w:rPr>
          <w:rFonts w:ascii="Calibri" w:hAnsi="Calibri" w:cs="Calibri"/>
          <w:i/>
          <w:iCs/>
        </w:rPr>
      </w:pPr>
      <w:r w:rsidRPr="003103F4">
        <w:rPr>
          <w:rFonts w:ascii="Calibri" w:hAnsi="Calibri" w:cs="Calibri"/>
          <w:i/>
          <w:iCs/>
        </w:rPr>
        <w:t xml:space="preserve">Further, operating expenses would increase </w:t>
      </w:r>
      <w:proofErr w:type="gramStart"/>
      <w:r w:rsidRPr="003103F4">
        <w:rPr>
          <w:rFonts w:ascii="Calibri" w:hAnsi="Calibri" w:cs="Calibri"/>
          <w:i/>
          <w:iCs/>
        </w:rPr>
        <w:t>as a result of</w:t>
      </w:r>
      <w:proofErr w:type="gramEnd"/>
      <w:r w:rsidRPr="003103F4">
        <w:rPr>
          <w:rFonts w:ascii="Calibri" w:hAnsi="Calibri" w:cs="Calibri"/>
          <w:i/>
          <w:iCs/>
        </w:rPr>
        <w:t xml:space="preserve"> extended hours of operation because of the need for multiple shifts instead of the current single staff shift.</w:t>
      </w:r>
    </w:p>
    <w:p w14:paraId="4E693938" w14:textId="230355D0" w:rsidR="00594D61" w:rsidRDefault="00BA5882" w:rsidP="00BA5882">
      <w:pPr>
        <w:pStyle w:val="ListParagraph"/>
        <w:numPr>
          <w:ilvl w:val="0"/>
          <w:numId w:val="6"/>
        </w:numPr>
        <w:rPr>
          <w:rFonts w:ascii="Calibri" w:hAnsi="Calibri" w:cs="Calibri"/>
        </w:rPr>
      </w:pPr>
      <w:r w:rsidRPr="00BA5882">
        <w:rPr>
          <w:rFonts w:ascii="Calibri" w:hAnsi="Calibri" w:cs="Calibri"/>
        </w:rPr>
        <w:t xml:space="preserve">Please explain, you have stated earlier that you did not intend to </w:t>
      </w:r>
      <w:proofErr w:type="gramStart"/>
      <w:r w:rsidRPr="00BA5882">
        <w:rPr>
          <w:rFonts w:ascii="Calibri" w:hAnsi="Calibri" w:cs="Calibri"/>
        </w:rPr>
        <w:t>expand</w:t>
      </w:r>
      <w:proofErr w:type="gramEnd"/>
      <w:r w:rsidRPr="00BA5882">
        <w:rPr>
          <w:rFonts w:ascii="Calibri" w:hAnsi="Calibri" w:cs="Calibri"/>
        </w:rPr>
        <w:t xml:space="preserve"> hours of operation is that a third </w:t>
      </w:r>
      <w:proofErr w:type="gramStart"/>
      <w:r w:rsidRPr="00BA5882">
        <w:rPr>
          <w:rFonts w:ascii="Calibri" w:hAnsi="Calibri" w:cs="Calibri"/>
        </w:rPr>
        <w:t>alternative?</w:t>
      </w:r>
      <w:proofErr w:type="gramEnd"/>
      <w:r w:rsidRPr="00BA5882">
        <w:rPr>
          <w:rFonts w:ascii="Calibri" w:hAnsi="Calibri" w:cs="Calibri"/>
        </w:rPr>
        <w:t xml:space="preserve">  It is not clear why operating expenses would increase</w:t>
      </w:r>
      <w:r w:rsidR="00040EB2">
        <w:rPr>
          <w:rFonts w:ascii="Calibri" w:hAnsi="Calibri" w:cs="Calibri"/>
        </w:rPr>
        <w:t xml:space="preserve"> more than at </w:t>
      </w:r>
      <w:proofErr w:type="gramStart"/>
      <w:r w:rsidR="00040EB2">
        <w:rPr>
          <w:rFonts w:ascii="Calibri" w:hAnsi="Calibri" w:cs="Calibri"/>
        </w:rPr>
        <w:t>the Longmeadow</w:t>
      </w:r>
      <w:proofErr w:type="gramEnd"/>
      <w:r w:rsidR="00040EB2">
        <w:rPr>
          <w:rFonts w:ascii="Calibri" w:hAnsi="Calibri" w:cs="Calibri"/>
        </w:rPr>
        <w:t xml:space="preserve"> site</w:t>
      </w:r>
      <w:r w:rsidRPr="00BA5882">
        <w:rPr>
          <w:rFonts w:ascii="Calibri" w:hAnsi="Calibri" w:cs="Calibri"/>
        </w:rPr>
        <w:t>. Please provide a staffing plan for each alternative.</w:t>
      </w:r>
    </w:p>
    <w:p w14:paraId="23AB7309" w14:textId="7445077A" w:rsidR="009A614D" w:rsidRPr="009A614D" w:rsidRDefault="009A614D" w:rsidP="0077045E">
      <w:pPr>
        <w:rPr>
          <w:rFonts w:ascii="Calibri" w:hAnsi="Calibri" w:cs="Calibri"/>
          <w:i/>
          <w:iCs/>
          <w:color w:val="FF0000"/>
        </w:rPr>
      </w:pPr>
      <w:r>
        <w:rPr>
          <w:rFonts w:ascii="Calibri" w:hAnsi="Calibri" w:cs="Calibri"/>
          <w:i/>
          <w:iCs/>
          <w:color w:val="FF0000"/>
        </w:rPr>
        <w:t xml:space="preserve"> </w:t>
      </w:r>
    </w:p>
    <w:sectPr w:rsidR="009A614D" w:rsidRPr="009A61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0B30" w14:textId="77777777" w:rsidR="00212AE2" w:rsidRDefault="00212AE2" w:rsidP="00F65E13">
      <w:pPr>
        <w:spacing w:after="0" w:line="240" w:lineRule="auto"/>
      </w:pPr>
      <w:r>
        <w:separator/>
      </w:r>
    </w:p>
  </w:endnote>
  <w:endnote w:type="continuationSeparator" w:id="0">
    <w:p w14:paraId="4E92F984" w14:textId="77777777" w:rsidR="00212AE2" w:rsidRDefault="00212AE2" w:rsidP="00F6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6719" w14:textId="77777777" w:rsidR="00BC5877" w:rsidRDefault="00BC5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C0B7" w14:textId="77777777" w:rsidR="00BC5877" w:rsidRDefault="00BC58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6660" w14:textId="77777777" w:rsidR="00BC5877" w:rsidRDefault="00BC5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3FDF" w14:textId="77777777" w:rsidR="00212AE2" w:rsidRDefault="00212AE2" w:rsidP="00F65E13">
      <w:pPr>
        <w:spacing w:after="0" w:line="240" w:lineRule="auto"/>
      </w:pPr>
      <w:r>
        <w:separator/>
      </w:r>
    </w:p>
  </w:footnote>
  <w:footnote w:type="continuationSeparator" w:id="0">
    <w:p w14:paraId="7A3BD9B2" w14:textId="77777777" w:rsidR="00212AE2" w:rsidRDefault="00212AE2" w:rsidP="00F65E13">
      <w:pPr>
        <w:spacing w:after="0" w:line="240" w:lineRule="auto"/>
      </w:pPr>
      <w:r>
        <w:continuationSeparator/>
      </w:r>
    </w:p>
  </w:footnote>
  <w:footnote w:id="1">
    <w:p w14:paraId="35FDCE99" w14:textId="22E97EF7" w:rsidR="004056AF" w:rsidRPr="009F4398" w:rsidRDefault="004056AF" w:rsidP="004056AF">
      <w:pPr>
        <w:pStyle w:val="FootnoteText"/>
        <w:jc w:val="both"/>
        <w:rPr>
          <w:sz w:val="18"/>
          <w:szCs w:val="18"/>
        </w:rPr>
      </w:pPr>
      <w:r w:rsidRPr="009F4398">
        <w:rPr>
          <w:rStyle w:val="FootnoteReference"/>
          <w:sz w:val="18"/>
          <w:szCs w:val="18"/>
        </w:rPr>
        <w:footnoteRef/>
      </w:r>
      <w:r w:rsidRPr="009F4398">
        <w:rPr>
          <w:sz w:val="18"/>
          <w:szCs w:val="18"/>
        </w:rPr>
        <w:t xml:space="preserve"> “The inability to access important components in the care path, such as medical imaging, can have a dramatic effect on health outcomes. … Medical imaging strongly contributes to establishing accurate </w:t>
      </w:r>
      <w:proofErr w:type="spellStart"/>
      <w:r w:rsidRPr="009F4398">
        <w:rPr>
          <w:sz w:val="18"/>
          <w:szCs w:val="18"/>
        </w:rPr>
        <w:t>antimely</w:t>
      </w:r>
      <w:proofErr w:type="spellEnd"/>
      <w:r w:rsidRPr="009F4398">
        <w:rPr>
          <w:sz w:val="18"/>
          <w:szCs w:val="18"/>
        </w:rPr>
        <w:t xml:space="preserve"> diagnoses, informs and guides treatment decisions, and contributes to improving treatment outcomes.”</w:t>
      </w:r>
      <w:r w:rsidRPr="009F4398">
        <w:rPr>
          <w:i/>
          <w:iCs/>
          <w:sz w:val="18"/>
          <w:szCs w:val="18"/>
        </w:rPr>
        <w:t xml:space="preserve"> </w:t>
      </w:r>
      <w:hyperlink r:id="rId1" w:history="1">
        <w:r w:rsidRPr="00F12F21">
          <w:rPr>
            <w:rStyle w:val="Hyperlink"/>
            <w:i/>
            <w:iCs/>
            <w:color w:val="000000" w:themeColor="text1"/>
            <w:sz w:val="18"/>
            <w:szCs w:val="18"/>
            <w:u w:val="none"/>
          </w:rPr>
          <w:t>Improving Access to Medical Imaging for More Patients</w:t>
        </w:r>
        <w:r w:rsidRPr="00F12F21">
          <w:rPr>
            <w:rStyle w:val="Hyperlink"/>
            <w:color w:val="000000" w:themeColor="text1"/>
            <w:sz w:val="18"/>
            <w:szCs w:val="18"/>
            <w:u w:val="none"/>
          </w:rPr>
          <w:t>,</w:t>
        </w:r>
      </w:hyperlink>
      <w:r w:rsidRPr="00F12F21">
        <w:rPr>
          <w:color w:val="000000" w:themeColor="text1"/>
          <w:sz w:val="18"/>
          <w:szCs w:val="18"/>
        </w:rPr>
        <w:t xml:space="preserve"> </w:t>
      </w:r>
      <w:r w:rsidRPr="00F12F21">
        <w:rPr>
          <w:smallCaps/>
          <w:color w:val="000000" w:themeColor="text1"/>
          <w:sz w:val="18"/>
          <w:szCs w:val="18"/>
        </w:rPr>
        <w:t xml:space="preserve">GE </w:t>
      </w:r>
      <w:r w:rsidRPr="009F4398">
        <w:rPr>
          <w:smallCaps/>
          <w:sz w:val="18"/>
          <w:szCs w:val="18"/>
        </w:rPr>
        <w:t>Healthcare</w:t>
      </w:r>
      <w:r w:rsidRPr="009F4398">
        <w:rPr>
          <w:sz w:val="18"/>
          <w:szCs w:val="18"/>
        </w:rPr>
        <w:t xml:space="preserve"> (Nov. 27, 2022), </w:t>
      </w:r>
      <w:hyperlink r:id="rId2" w:history="1">
        <w:r w:rsidRPr="009F4398">
          <w:rPr>
            <w:rStyle w:val="Hyperlink"/>
            <w:sz w:val="18"/>
            <w:szCs w:val="18"/>
          </w:rPr>
          <w:t>https://www.gehealthcare.com/insights/article/improving-access-to-medical-imaging-for-more-patients?srsltid=AfmBOorzocXYUd0Dix_fTAOrxPVUA5wF5qHZPvCE0bnTRtDtUUR5yCN6</w:t>
        </w:r>
      </w:hyperlink>
      <w:r w:rsidRPr="009F4398">
        <w:rPr>
          <w:sz w:val="18"/>
          <w:szCs w:val="18"/>
        </w:rPr>
        <w:t xml:space="preserve">. </w:t>
      </w:r>
      <w:r w:rsidRPr="009F4398">
        <w:rPr>
          <w:i/>
          <w:iCs/>
          <w:sz w:val="18"/>
          <w:szCs w:val="18"/>
        </w:rPr>
        <w:t xml:space="preserve">See also </w:t>
      </w:r>
      <w:r w:rsidRPr="009F4398">
        <w:rPr>
          <w:sz w:val="18"/>
          <w:szCs w:val="18"/>
        </w:rPr>
        <w:t xml:space="preserve">Samina T. Syed et al, </w:t>
      </w:r>
      <w:hyperlink r:id="rId3" w:history="1">
        <w:r w:rsidRPr="001D398B">
          <w:rPr>
            <w:rStyle w:val="Hyperlink"/>
            <w:i/>
            <w:iCs/>
            <w:color w:val="000000" w:themeColor="text1"/>
            <w:sz w:val="18"/>
            <w:szCs w:val="18"/>
            <w:u w:val="none"/>
          </w:rPr>
          <w:t>Traveling Towards Disease: Transportation Barriers to Health Care Access</w:t>
        </w:r>
        <w:r w:rsidRPr="001D398B">
          <w:rPr>
            <w:rStyle w:val="Hyperlink"/>
            <w:color w:val="000000" w:themeColor="text1"/>
            <w:sz w:val="18"/>
            <w:szCs w:val="18"/>
            <w:u w:val="none"/>
          </w:rPr>
          <w:t>,</w:t>
        </w:r>
      </w:hyperlink>
      <w:r w:rsidRPr="001D398B">
        <w:rPr>
          <w:color w:val="000000" w:themeColor="text1"/>
          <w:sz w:val="18"/>
          <w:szCs w:val="18"/>
        </w:rPr>
        <w:t xml:space="preserve"> </w:t>
      </w:r>
      <w:r w:rsidRPr="001D398B">
        <w:rPr>
          <w:smallCaps/>
          <w:color w:val="000000" w:themeColor="text1"/>
          <w:sz w:val="18"/>
          <w:szCs w:val="18"/>
        </w:rPr>
        <w:t xml:space="preserve">Journal </w:t>
      </w:r>
      <w:r w:rsidRPr="009F4398">
        <w:rPr>
          <w:smallCaps/>
          <w:sz w:val="18"/>
          <w:szCs w:val="18"/>
        </w:rPr>
        <w:t>of Community Health</w:t>
      </w:r>
      <w:r w:rsidRPr="009F4398">
        <w:rPr>
          <w:sz w:val="18"/>
          <w:szCs w:val="18"/>
        </w:rPr>
        <w:t xml:space="preserve"> (Dec. 13, 2014), </w:t>
      </w:r>
      <w:hyperlink r:id="rId4" w:history="1">
        <w:r w:rsidRPr="009F4398">
          <w:rPr>
            <w:rStyle w:val="Hyperlink"/>
            <w:sz w:val="18"/>
            <w:szCs w:val="18"/>
          </w:rPr>
          <w:t>https://pmc.ncbi.nlm.nih.gov/articles/PMC4265215/</w:t>
        </w:r>
      </w:hyperlink>
      <w:r w:rsidRPr="009F4398">
        <w:rPr>
          <w:sz w:val="18"/>
          <w:szCs w:val="18"/>
        </w:rPr>
        <w:t xml:space="preserve"> (“Transportation barriers lead to rescheduled or missed appointments, delayed care, and missed or delayed medication use.”) </w:t>
      </w:r>
    </w:p>
  </w:footnote>
  <w:footnote w:id="2">
    <w:p w14:paraId="0215E72C" w14:textId="4775CBAC" w:rsidR="001C5DB2" w:rsidRPr="009F4398" w:rsidRDefault="001C5DB2" w:rsidP="00D05637">
      <w:pPr>
        <w:pStyle w:val="FootnoteText"/>
        <w:rPr>
          <w:sz w:val="18"/>
          <w:szCs w:val="18"/>
        </w:rPr>
      </w:pPr>
      <w:r w:rsidRPr="009F4398">
        <w:rPr>
          <w:rStyle w:val="FootnoteReference"/>
          <w:sz w:val="18"/>
          <w:szCs w:val="18"/>
        </w:rPr>
        <w:footnoteRef/>
      </w:r>
      <w:r w:rsidRPr="009F4398">
        <w:rPr>
          <w:sz w:val="18"/>
          <w:szCs w:val="18"/>
        </w:rPr>
        <w:t xml:space="preserve"> M. </w:t>
      </w:r>
      <w:proofErr w:type="spellStart"/>
      <w:r w:rsidRPr="009F4398">
        <w:rPr>
          <w:sz w:val="18"/>
          <w:szCs w:val="18"/>
        </w:rPr>
        <w:t>Bonciani</w:t>
      </w:r>
      <w:proofErr w:type="spellEnd"/>
      <w:r w:rsidRPr="009F4398">
        <w:rPr>
          <w:sz w:val="18"/>
          <w:szCs w:val="18"/>
        </w:rPr>
        <w:t xml:space="preserve"> et al., </w:t>
      </w:r>
      <w:hyperlink r:id="rId5" w:history="1">
        <w:r w:rsidRPr="00374071">
          <w:rPr>
            <w:rStyle w:val="Hyperlink"/>
            <w:i/>
            <w:iCs/>
            <w:color w:val="000000" w:themeColor="text1"/>
            <w:sz w:val="18"/>
            <w:szCs w:val="18"/>
            <w:u w:val="none"/>
          </w:rPr>
          <w:t>The Benefits of Co-Location in Primary Care Practices: The Perspectives of General Practitioners and Patients in 34 Countries</w:t>
        </w:r>
      </w:hyperlink>
      <w:r w:rsidRPr="00374071">
        <w:rPr>
          <w:color w:val="000000" w:themeColor="text1"/>
          <w:sz w:val="18"/>
          <w:szCs w:val="18"/>
        </w:rPr>
        <w:t xml:space="preserve">, </w:t>
      </w:r>
      <w:r w:rsidRPr="009F4398">
        <w:rPr>
          <w:smallCaps/>
          <w:sz w:val="18"/>
          <w:szCs w:val="18"/>
        </w:rPr>
        <w:t>BMC Health Services Research</w:t>
      </w:r>
      <w:r w:rsidRPr="009F4398">
        <w:rPr>
          <w:sz w:val="18"/>
          <w:szCs w:val="18"/>
        </w:rPr>
        <w:t xml:space="preserve"> (2018), </w:t>
      </w:r>
      <w:hyperlink r:id="rId6" w:history="1">
        <w:r w:rsidRPr="009F4398">
          <w:rPr>
            <w:rStyle w:val="Hyperlink"/>
            <w:sz w:val="18"/>
            <w:szCs w:val="18"/>
          </w:rPr>
          <w:t>https://bmchealthservres.biomedcentral.com/articles/10.1186/s12913-018-2913-4</w:t>
        </w:r>
      </w:hyperlink>
      <w:r w:rsidRPr="009F4398">
        <w:rPr>
          <w:sz w:val="18"/>
          <w:szCs w:val="18"/>
        </w:rPr>
        <w:t xml:space="preserve">; </w:t>
      </w:r>
      <w:r w:rsidRPr="009F4398">
        <w:rPr>
          <w:i/>
          <w:iCs/>
          <w:sz w:val="18"/>
          <w:szCs w:val="18"/>
        </w:rPr>
        <w:t xml:space="preserve">see also </w:t>
      </w:r>
      <w:hyperlink r:id="rId7" w:history="1">
        <w:r w:rsidRPr="00374071">
          <w:rPr>
            <w:rStyle w:val="Hyperlink"/>
            <w:i/>
            <w:iCs/>
            <w:color w:val="000000" w:themeColor="text1"/>
            <w:sz w:val="18"/>
            <w:szCs w:val="18"/>
            <w:u w:val="none"/>
          </w:rPr>
          <w:t>Could Colocation of Healthcare Services Improve Patient Outcomes?</w:t>
        </w:r>
      </w:hyperlink>
      <w:r w:rsidRPr="00374071">
        <w:rPr>
          <w:color w:val="000000" w:themeColor="text1"/>
          <w:sz w:val="18"/>
          <w:szCs w:val="18"/>
        </w:rPr>
        <w:t xml:space="preserve">, </w:t>
      </w:r>
      <w:r w:rsidRPr="00374071">
        <w:rPr>
          <w:smallCaps/>
          <w:color w:val="000000" w:themeColor="text1"/>
          <w:sz w:val="18"/>
          <w:szCs w:val="18"/>
        </w:rPr>
        <w:t xml:space="preserve">Kenan </w:t>
      </w:r>
      <w:r w:rsidRPr="009F4398">
        <w:rPr>
          <w:smallCaps/>
          <w:sz w:val="18"/>
          <w:szCs w:val="18"/>
        </w:rPr>
        <w:t>Institute of Private Enterprise</w:t>
      </w:r>
      <w:r w:rsidRPr="009F4398">
        <w:rPr>
          <w:sz w:val="18"/>
          <w:szCs w:val="18"/>
        </w:rPr>
        <w:t xml:space="preserve"> (Oct. 27, 2021), </w:t>
      </w:r>
      <w:hyperlink r:id="rId8" w:history="1">
        <w:r w:rsidRPr="009F4398">
          <w:rPr>
            <w:rStyle w:val="Hyperlink"/>
            <w:sz w:val="18"/>
            <w:szCs w:val="18"/>
          </w:rPr>
          <w:t>https://kenaninstitute.unc.edu/kenan-insight/could-colocation-of-healthcare-services-improve-patient-outcomes/</w:t>
        </w:r>
      </w:hyperlink>
      <w:r w:rsidRPr="009F4398">
        <w:rPr>
          <w:sz w:val="18"/>
          <w:szCs w:val="18"/>
        </w:rPr>
        <w:t xml:space="preserve">. </w:t>
      </w:r>
    </w:p>
  </w:footnote>
  <w:footnote w:id="3">
    <w:p w14:paraId="1D5233D7" w14:textId="1C9E240A" w:rsidR="001C5DB2" w:rsidRPr="009F4398" w:rsidRDefault="001C5DB2" w:rsidP="00D05637">
      <w:pPr>
        <w:pStyle w:val="FootnoteText"/>
        <w:rPr>
          <w:sz w:val="18"/>
          <w:szCs w:val="18"/>
        </w:rPr>
      </w:pPr>
      <w:r w:rsidRPr="009F4398">
        <w:rPr>
          <w:rStyle w:val="FootnoteReference"/>
          <w:sz w:val="18"/>
          <w:szCs w:val="18"/>
        </w:rPr>
        <w:footnoteRef/>
      </w:r>
      <w:r w:rsidRPr="009F4398">
        <w:rPr>
          <w:sz w:val="18"/>
          <w:szCs w:val="18"/>
        </w:rPr>
        <w:t xml:space="preserve"> </w:t>
      </w:r>
      <w:r w:rsidRPr="009F4398">
        <w:rPr>
          <w:i/>
          <w:iCs/>
          <w:sz w:val="18"/>
          <w:szCs w:val="18"/>
        </w:rPr>
        <w:t>See generally</w:t>
      </w:r>
      <w:r w:rsidRPr="009F4398">
        <w:rPr>
          <w:sz w:val="18"/>
          <w:szCs w:val="18"/>
        </w:rPr>
        <w:t xml:space="preserve">: </w:t>
      </w:r>
      <w:hyperlink r:id="rId9" w:history="1">
        <w:r w:rsidRPr="00374071">
          <w:rPr>
            <w:rStyle w:val="Hyperlink"/>
            <w:i/>
            <w:color w:val="000000" w:themeColor="text1"/>
            <w:sz w:val="18"/>
            <w:szCs w:val="18"/>
            <w:u w:val="none"/>
          </w:rPr>
          <w:t>Hospital Outpatient Prices Far Higher, Rising Faster Than Physician Sites</w:t>
        </w:r>
      </w:hyperlink>
      <w:r w:rsidRPr="00374071">
        <w:rPr>
          <w:color w:val="000000" w:themeColor="text1"/>
          <w:sz w:val="18"/>
          <w:szCs w:val="18"/>
        </w:rPr>
        <w:t xml:space="preserve">, </w:t>
      </w:r>
      <w:r w:rsidRPr="00374071">
        <w:rPr>
          <w:iCs/>
          <w:smallCaps/>
          <w:color w:val="000000" w:themeColor="text1"/>
          <w:sz w:val="18"/>
          <w:szCs w:val="18"/>
        </w:rPr>
        <w:t xml:space="preserve">BlueCross </w:t>
      </w:r>
      <w:r w:rsidRPr="009F4398">
        <w:rPr>
          <w:iCs/>
          <w:smallCaps/>
          <w:sz w:val="18"/>
          <w:szCs w:val="18"/>
        </w:rPr>
        <w:t>BlueShield</w:t>
      </w:r>
      <w:r w:rsidRPr="009F4398">
        <w:rPr>
          <w:sz w:val="18"/>
          <w:szCs w:val="18"/>
        </w:rPr>
        <w:t xml:space="preserve"> (Dec. 14, 2023), </w:t>
      </w:r>
      <w:hyperlink r:id="rId10" w:history="1">
        <w:r w:rsidRPr="009F4398">
          <w:rPr>
            <w:rStyle w:val="Hyperlink"/>
            <w:sz w:val="18"/>
            <w:szCs w:val="18"/>
          </w:rPr>
          <w:t>https://www.bcbs.com/news-and-insights/white-paper/ambulatory-payment-classifications-site-neutral-analysis</w:t>
        </w:r>
      </w:hyperlink>
      <w:r w:rsidRPr="009F4398">
        <w:rPr>
          <w:sz w:val="18"/>
          <w:szCs w:val="18"/>
        </w:rPr>
        <w:t xml:space="preserve">; </w:t>
      </w:r>
      <w:r w:rsidRPr="009F4398">
        <w:rPr>
          <w:i/>
          <w:iCs/>
          <w:sz w:val="18"/>
          <w:szCs w:val="18"/>
        </w:rPr>
        <w:t xml:space="preserve">see also </w:t>
      </w:r>
      <w:r w:rsidRPr="009F4398">
        <w:rPr>
          <w:sz w:val="18"/>
          <w:szCs w:val="18"/>
        </w:rPr>
        <w:t>Frank Diamond</w:t>
      </w:r>
      <w:r w:rsidRPr="00374071">
        <w:rPr>
          <w:color w:val="000000" w:themeColor="text1"/>
          <w:sz w:val="18"/>
          <w:szCs w:val="18"/>
        </w:rPr>
        <w:t xml:space="preserve">, </w:t>
      </w:r>
      <w:hyperlink r:id="rId11" w:history="1">
        <w:r w:rsidRPr="00374071">
          <w:rPr>
            <w:rStyle w:val="Hyperlink"/>
            <w:i/>
            <w:iCs/>
            <w:color w:val="000000" w:themeColor="text1"/>
            <w:sz w:val="18"/>
            <w:szCs w:val="18"/>
            <w:u w:val="none"/>
          </w:rPr>
          <w:t>Outpatient Hospital Care Costs Much More Than Care At Doctors’ Offices, Surgery Centers: Blues Research</w:t>
        </w:r>
        <w:r w:rsidRPr="00374071">
          <w:rPr>
            <w:rStyle w:val="Hyperlink"/>
            <w:color w:val="000000" w:themeColor="text1"/>
            <w:sz w:val="18"/>
            <w:szCs w:val="18"/>
            <w:u w:val="none"/>
          </w:rPr>
          <w:t>,</w:t>
        </w:r>
      </w:hyperlink>
      <w:r w:rsidRPr="00374071">
        <w:rPr>
          <w:color w:val="000000" w:themeColor="text1"/>
          <w:sz w:val="18"/>
          <w:szCs w:val="18"/>
        </w:rPr>
        <w:t xml:space="preserve"> Fierce </w:t>
      </w:r>
      <w:r w:rsidRPr="009F4398">
        <w:rPr>
          <w:sz w:val="18"/>
          <w:szCs w:val="18"/>
        </w:rPr>
        <w:t xml:space="preserve">Healthcare (Sep. 14, 2023), </w:t>
      </w:r>
      <w:hyperlink r:id="rId12" w:history="1">
        <w:r w:rsidRPr="009F4398">
          <w:rPr>
            <w:rStyle w:val="Hyperlink"/>
            <w:sz w:val="18"/>
            <w:szCs w:val="18"/>
          </w:rPr>
          <w:t>https://www.fiercehealthcare.com/payers/outpatient-hospital-care-costs-much-more-care-doc-offices-surgery-centers-blues-research</w:t>
        </w:r>
      </w:hyperlink>
      <w:r w:rsidRPr="009F439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1A63" w14:textId="77777777" w:rsidR="00BC5877" w:rsidRDefault="00BC5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3B223" w14:textId="5C0FBE2B" w:rsidR="00F65E13" w:rsidRPr="00E2267A" w:rsidRDefault="00F65E13" w:rsidP="00F65E13">
    <w:pPr>
      <w:pStyle w:val="Header"/>
      <w:jc w:val="center"/>
      <w:rPr>
        <w:rFonts w:ascii="Calibri" w:hAnsi="Calibri" w:cs="Calibri"/>
        <w:b/>
        <w:bCs/>
        <w:color w:val="156082" w:themeColor="accent1"/>
        <w:sz w:val="28"/>
        <w:szCs w:val="28"/>
      </w:rPr>
    </w:pPr>
    <w:r w:rsidRPr="00E2267A">
      <w:rPr>
        <w:rFonts w:ascii="Calibri" w:hAnsi="Calibri" w:cs="Calibri"/>
        <w:b/>
        <w:bCs/>
        <w:color w:val="156082" w:themeColor="accent1"/>
        <w:sz w:val="28"/>
        <w:szCs w:val="28"/>
      </w:rPr>
      <w:t>Baystate Health and Wellness Center-Longmeadow CT</w:t>
    </w:r>
  </w:p>
  <w:p w14:paraId="098F2296" w14:textId="4D2D407C" w:rsidR="00F65E13" w:rsidRDefault="00F65E13">
    <w:pPr>
      <w:pStyle w:val="Header"/>
    </w:pPr>
  </w:p>
  <w:p w14:paraId="59C4465A" w14:textId="77777777" w:rsidR="00F65E13" w:rsidRDefault="00F65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7822" w14:textId="77777777" w:rsidR="00BC5877" w:rsidRDefault="00BC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4D59"/>
    <w:multiLevelType w:val="hybridMultilevel"/>
    <w:tmpl w:val="36FEF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908B9"/>
    <w:multiLevelType w:val="hybridMultilevel"/>
    <w:tmpl w:val="7C1240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5019A"/>
    <w:multiLevelType w:val="hybridMultilevel"/>
    <w:tmpl w:val="5556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27A10"/>
    <w:multiLevelType w:val="hybridMultilevel"/>
    <w:tmpl w:val="1542E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B5B1D"/>
    <w:multiLevelType w:val="hybridMultilevel"/>
    <w:tmpl w:val="47D6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4F4307"/>
    <w:multiLevelType w:val="hybridMultilevel"/>
    <w:tmpl w:val="FD2C2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34FFF"/>
    <w:multiLevelType w:val="hybridMultilevel"/>
    <w:tmpl w:val="ED3A64D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B44544"/>
    <w:multiLevelType w:val="hybridMultilevel"/>
    <w:tmpl w:val="B072B888"/>
    <w:lvl w:ilvl="0" w:tplc="1F0A44D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2800727">
    <w:abstractNumId w:val="5"/>
  </w:num>
  <w:num w:numId="2" w16cid:durableId="1763648268">
    <w:abstractNumId w:val="4"/>
  </w:num>
  <w:num w:numId="3" w16cid:durableId="946808427">
    <w:abstractNumId w:val="6"/>
  </w:num>
  <w:num w:numId="4" w16cid:durableId="257374482">
    <w:abstractNumId w:val="0"/>
  </w:num>
  <w:num w:numId="5" w16cid:durableId="382556302">
    <w:abstractNumId w:val="7"/>
  </w:num>
  <w:num w:numId="6" w16cid:durableId="275142806">
    <w:abstractNumId w:val="2"/>
  </w:num>
  <w:num w:numId="7" w16cid:durableId="1922250185">
    <w:abstractNumId w:val="3"/>
  </w:num>
  <w:num w:numId="8" w16cid:durableId="449669609">
    <w:abstractNumId w:val="1"/>
  </w:num>
  <w:num w:numId="9" w16cid:durableId="21407615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F4"/>
    <w:rsid w:val="00012627"/>
    <w:rsid w:val="00040EB2"/>
    <w:rsid w:val="00084C97"/>
    <w:rsid w:val="000F251F"/>
    <w:rsid w:val="00153E54"/>
    <w:rsid w:val="0018741D"/>
    <w:rsid w:val="001B1822"/>
    <w:rsid w:val="001C1A54"/>
    <w:rsid w:val="001C5DB2"/>
    <w:rsid w:val="001D398B"/>
    <w:rsid w:val="00204D3C"/>
    <w:rsid w:val="00212AE2"/>
    <w:rsid w:val="00223845"/>
    <w:rsid w:val="002D090A"/>
    <w:rsid w:val="003103F4"/>
    <w:rsid w:val="00370518"/>
    <w:rsid w:val="003738B4"/>
    <w:rsid w:val="00374071"/>
    <w:rsid w:val="00393DDA"/>
    <w:rsid w:val="004056AF"/>
    <w:rsid w:val="00406A08"/>
    <w:rsid w:val="00424474"/>
    <w:rsid w:val="0043662C"/>
    <w:rsid w:val="00454076"/>
    <w:rsid w:val="004B315B"/>
    <w:rsid w:val="004F311A"/>
    <w:rsid w:val="005627A8"/>
    <w:rsid w:val="00594D61"/>
    <w:rsid w:val="005F1015"/>
    <w:rsid w:val="00631292"/>
    <w:rsid w:val="00695016"/>
    <w:rsid w:val="006C1EDF"/>
    <w:rsid w:val="006C3C6D"/>
    <w:rsid w:val="0077045E"/>
    <w:rsid w:val="007825B0"/>
    <w:rsid w:val="007C3E0D"/>
    <w:rsid w:val="007E0909"/>
    <w:rsid w:val="008D475D"/>
    <w:rsid w:val="009634DA"/>
    <w:rsid w:val="00975AEA"/>
    <w:rsid w:val="009A614D"/>
    <w:rsid w:val="009B7AEC"/>
    <w:rsid w:val="009F6C3D"/>
    <w:rsid w:val="00A34497"/>
    <w:rsid w:val="00AD7A7A"/>
    <w:rsid w:val="00B11DFF"/>
    <w:rsid w:val="00B660DC"/>
    <w:rsid w:val="00B81912"/>
    <w:rsid w:val="00BA5882"/>
    <w:rsid w:val="00BC5877"/>
    <w:rsid w:val="00BF0D5F"/>
    <w:rsid w:val="00C00F52"/>
    <w:rsid w:val="00C5597B"/>
    <w:rsid w:val="00C62326"/>
    <w:rsid w:val="00C82593"/>
    <w:rsid w:val="00CF1082"/>
    <w:rsid w:val="00D05637"/>
    <w:rsid w:val="00D7274F"/>
    <w:rsid w:val="00DE48BD"/>
    <w:rsid w:val="00EB65FD"/>
    <w:rsid w:val="00EC7856"/>
    <w:rsid w:val="00F12F21"/>
    <w:rsid w:val="00F65E13"/>
    <w:rsid w:val="00F83BE8"/>
    <w:rsid w:val="00F945FE"/>
    <w:rsid w:val="00FA14C5"/>
    <w:rsid w:val="00FD2BEC"/>
    <w:rsid w:val="00FE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825D"/>
  <w15:chartTrackingRefBased/>
  <w15:docId w15:val="{BA7F7B2F-ECEC-40EB-8C2D-B4F1EDAA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94D61"/>
    <w:pPr>
      <w:tabs>
        <w:tab w:val="right" w:leader="dot" w:pos="9450"/>
      </w:tabs>
      <w:spacing w:after="100" w:line="276" w:lineRule="auto"/>
      <w:ind w:left="450"/>
    </w:pPr>
    <w:rPr>
      <w:rFonts w:ascii="Calibri" w:eastAsiaTheme="majorEastAsia" w:hAnsi="Calibri" w:cstheme="majorBidi"/>
      <w:noProof/>
      <w:color w:val="000000" w:themeColor="text1"/>
    </w:rPr>
  </w:style>
  <w:style w:type="paragraph" w:styleId="TOC2">
    <w:name w:val="toc 2"/>
    <w:basedOn w:val="Normal"/>
    <w:next w:val="Normal"/>
    <w:autoRedefine/>
    <w:uiPriority w:val="39"/>
    <w:unhideWhenUsed/>
    <w:rsid w:val="00594D61"/>
    <w:pPr>
      <w:tabs>
        <w:tab w:val="right" w:leader="dot" w:pos="9450"/>
      </w:tabs>
      <w:spacing w:after="100" w:line="276" w:lineRule="auto"/>
      <w:ind w:left="450"/>
    </w:pPr>
    <w:rPr>
      <w:rFonts w:ascii="Calibri" w:hAnsi="Calibri"/>
      <w:noProof/>
      <w:color w:val="000000" w:themeColor="text1"/>
    </w:rPr>
  </w:style>
  <w:style w:type="paragraph" w:styleId="TOC3">
    <w:name w:val="toc 3"/>
    <w:basedOn w:val="Normal"/>
    <w:next w:val="Normal"/>
    <w:autoRedefine/>
    <w:uiPriority w:val="39"/>
    <w:unhideWhenUsed/>
    <w:rsid w:val="00594D61"/>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310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3F4"/>
    <w:rPr>
      <w:rFonts w:eastAsiaTheme="majorEastAsia" w:cstheme="majorBidi"/>
      <w:color w:val="272727" w:themeColor="text1" w:themeTint="D8"/>
    </w:rPr>
  </w:style>
  <w:style w:type="paragraph" w:styleId="Title">
    <w:name w:val="Title"/>
    <w:basedOn w:val="Normal"/>
    <w:next w:val="Normal"/>
    <w:link w:val="TitleChar"/>
    <w:uiPriority w:val="10"/>
    <w:qFormat/>
    <w:rsid w:val="00310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3F4"/>
    <w:pPr>
      <w:spacing w:before="160"/>
      <w:jc w:val="center"/>
    </w:pPr>
    <w:rPr>
      <w:i/>
      <w:iCs/>
      <w:color w:val="404040" w:themeColor="text1" w:themeTint="BF"/>
    </w:rPr>
  </w:style>
  <w:style w:type="character" w:customStyle="1" w:styleId="QuoteChar">
    <w:name w:val="Quote Char"/>
    <w:basedOn w:val="DefaultParagraphFont"/>
    <w:link w:val="Quote"/>
    <w:uiPriority w:val="29"/>
    <w:rsid w:val="003103F4"/>
    <w:rPr>
      <w:i/>
      <w:iCs/>
      <w:color w:val="404040" w:themeColor="text1" w:themeTint="BF"/>
    </w:rPr>
  </w:style>
  <w:style w:type="paragraph" w:styleId="ListParagraph">
    <w:name w:val="List Paragraph"/>
    <w:basedOn w:val="Normal"/>
    <w:uiPriority w:val="34"/>
    <w:qFormat/>
    <w:rsid w:val="003103F4"/>
    <w:pPr>
      <w:ind w:left="720"/>
      <w:contextualSpacing/>
    </w:pPr>
  </w:style>
  <w:style w:type="character" w:styleId="IntenseEmphasis">
    <w:name w:val="Intense Emphasis"/>
    <w:basedOn w:val="DefaultParagraphFont"/>
    <w:uiPriority w:val="21"/>
    <w:qFormat/>
    <w:rsid w:val="003103F4"/>
    <w:rPr>
      <w:i/>
      <w:iCs/>
      <w:color w:val="0F4761" w:themeColor="accent1" w:themeShade="BF"/>
    </w:rPr>
  </w:style>
  <w:style w:type="paragraph" w:styleId="IntenseQuote">
    <w:name w:val="Intense Quote"/>
    <w:basedOn w:val="Normal"/>
    <w:next w:val="Normal"/>
    <w:link w:val="IntenseQuoteChar"/>
    <w:uiPriority w:val="30"/>
    <w:qFormat/>
    <w:rsid w:val="00310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3F4"/>
    <w:rPr>
      <w:i/>
      <w:iCs/>
      <w:color w:val="0F4761" w:themeColor="accent1" w:themeShade="BF"/>
    </w:rPr>
  </w:style>
  <w:style w:type="character" w:styleId="IntenseReference">
    <w:name w:val="Intense Reference"/>
    <w:basedOn w:val="DefaultParagraphFont"/>
    <w:uiPriority w:val="32"/>
    <w:qFormat/>
    <w:rsid w:val="003103F4"/>
    <w:rPr>
      <w:b/>
      <w:bCs/>
      <w:smallCaps/>
      <w:color w:val="0F4761" w:themeColor="accent1" w:themeShade="BF"/>
      <w:spacing w:val="5"/>
    </w:rPr>
  </w:style>
  <w:style w:type="character" w:styleId="CommentReference">
    <w:name w:val="annotation reference"/>
    <w:basedOn w:val="DefaultParagraphFont"/>
    <w:uiPriority w:val="99"/>
    <w:semiHidden/>
    <w:unhideWhenUsed/>
    <w:rsid w:val="003103F4"/>
    <w:rPr>
      <w:sz w:val="16"/>
      <w:szCs w:val="16"/>
    </w:rPr>
  </w:style>
  <w:style w:type="paragraph" w:styleId="CommentText">
    <w:name w:val="annotation text"/>
    <w:basedOn w:val="Normal"/>
    <w:link w:val="CommentTextChar"/>
    <w:uiPriority w:val="99"/>
    <w:unhideWhenUsed/>
    <w:rsid w:val="003103F4"/>
    <w:pPr>
      <w:spacing w:line="240" w:lineRule="auto"/>
    </w:pPr>
    <w:rPr>
      <w:sz w:val="20"/>
      <w:szCs w:val="20"/>
    </w:rPr>
  </w:style>
  <w:style w:type="character" w:customStyle="1" w:styleId="CommentTextChar">
    <w:name w:val="Comment Text Char"/>
    <w:basedOn w:val="DefaultParagraphFont"/>
    <w:link w:val="CommentText"/>
    <w:uiPriority w:val="99"/>
    <w:rsid w:val="003103F4"/>
    <w:rPr>
      <w:sz w:val="20"/>
      <w:szCs w:val="20"/>
    </w:rPr>
  </w:style>
  <w:style w:type="paragraph" w:styleId="Header">
    <w:name w:val="header"/>
    <w:basedOn w:val="Normal"/>
    <w:link w:val="HeaderChar"/>
    <w:uiPriority w:val="99"/>
    <w:unhideWhenUsed/>
    <w:rsid w:val="00F65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13"/>
  </w:style>
  <w:style w:type="paragraph" w:styleId="Footer">
    <w:name w:val="footer"/>
    <w:basedOn w:val="Normal"/>
    <w:link w:val="FooterChar"/>
    <w:uiPriority w:val="99"/>
    <w:unhideWhenUsed/>
    <w:rsid w:val="00F65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13"/>
  </w:style>
  <w:style w:type="table" w:styleId="TableGrid">
    <w:name w:val="Table Grid"/>
    <w:basedOn w:val="TableNormal"/>
    <w:uiPriority w:val="39"/>
    <w:rsid w:val="00F65E13"/>
    <w:pPr>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E13"/>
    <w:rPr>
      <w:color w:val="467886" w:themeColor="hyperlink"/>
      <w:u w:val="single"/>
    </w:rPr>
  </w:style>
  <w:style w:type="paragraph" w:customStyle="1" w:styleId="DocID">
    <w:name w:val="DocID"/>
    <w:basedOn w:val="Normal"/>
    <w:qFormat/>
    <w:rsid w:val="00BC5877"/>
    <w:pPr>
      <w:suppressAutoHyphens/>
      <w:spacing w:after="0" w:line="240" w:lineRule="auto"/>
    </w:pPr>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1C5DB2"/>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1C5DB2"/>
    <w:rPr>
      <w:rFonts w:cstheme="minorBidi"/>
      <w:sz w:val="20"/>
      <w:szCs w:val="20"/>
    </w:rPr>
  </w:style>
  <w:style w:type="character" w:styleId="FootnoteReference">
    <w:name w:val="footnote reference"/>
    <w:basedOn w:val="DefaultParagraphFont"/>
    <w:uiPriority w:val="99"/>
    <w:semiHidden/>
    <w:unhideWhenUsed/>
    <w:rsid w:val="001C5DB2"/>
    <w:rPr>
      <w:vertAlign w:val="superscript"/>
    </w:rPr>
  </w:style>
  <w:style w:type="paragraph" w:styleId="CommentSubject">
    <w:name w:val="annotation subject"/>
    <w:basedOn w:val="CommentText"/>
    <w:next w:val="CommentText"/>
    <w:link w:val="CommentSubjectChar"/>
    <w:uiPriority w:val="99"/>
    <w:semiHidden/>
    <w:unhideWhenUsed/>
    <w:rsid w:val="004056AF"/>
    <w:rPr>
      <w:b/>
      <w:bCs/>
    </w:rPr>
  </w:style>
  <w:style w:type="character" w:customStyle="1" w:styleId="CommentSubjectChar">
    <w:name w:val="Comment Subject Char"/>
    <w:basedOn w:val="CommentTextChar"/>
    <w:link w:val="CommentSubject"/>
    <w:uiPriority w:val="99"/>
    <w:semiHidden/>
    <w:rsid w:val="004056AF"/>
    <w:rPr>
      <w:b/>
      <w:bCs/>
      <w:sz w:val="20"/>
      <w:szCs w:val="20"/>
    </w:rPr>
  </w:style>
  <w:style w:type="character" w:styleId="UnresolvedMention">
    <w:name w:val="Unresolved Mention"/>
    <w:basedOn w:val="DefaultParagraphFont"/>
    <w:uiPriority w:val="99"/>
    <w:semiHidden/>
    <w:unhideWhenUsed/>
    <w:rsid w:val="00F1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H.DON@State.M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kenaninstitute.unc.edu/kenan-insight/could-colocation-of-healthcare-services-improve-patient-outcomes/" TargetMode="External"/><Relationship Id="rId3" Type="http://schemas.openxmlformats.org/officeDocument/2006/relationships/hyperlink" Target="https://pmc.ncbi.nlm.nih.gov/articles/PMC4265215/" TargetMode="External"/><Relationship Id="rId7" Type="http://schemas.openxmlformats.org/officeDocument/2006/relationships/hyperlink" Target="https://kenaninstitute.unc.edu/kenan-insight/could-colocation-of-healthcare-services-improve-patient-outcomes/" TargetMode="External"/><Relationship Id="rId12" Type="http://schemas.openxmlformats.org/officeDocument/2006/relationships/hyperlink" Target="https://www.fiercehealthcare.com/payers/outpatient-hospital-care-costs-much-more-care-doc-offices-surgery-centers-blues-research" TargetMode="External"/><Relationship Id="rId2" Type="http://schemas.openxmlformats.org/officeDocument/2006/relationships/hyperlink" Target="https://www.gehealthcare.com/insights/article/improving-access-to-medical-imaging-for-more-patients?srsltid=AfmBOorzocXYUd0Dix_fTAOrxPVUA5wF5qHZPvCE0bnTRtDtUUR5yCN6" TargetMode="External"/><Relationship Id="rId1" Type="http://schemas.openxmlformats.org/officeDocument/2006/relationships/hyperlink" Target="https://www.gehealthcare.com/insights/article/improving-access-to-medical-imaging-for-more-patients?srsltid=AfmBOorzocXYUd0Dix_fTAOrxPVUA5wF5qHZPvCE0bnTRtDtUUR5yCN6" TargetMode="External"/><Relationship Id="rId6" Type="http://schemas.openxmlformats.org/officeDocument/2006/relationships/hyperlink" Target="https://bmchealthservres.biomedcentral.com/articles/10.1186/s12913-018-2913-4" TargetMode="External"/><Relationship Id="rId11" Type="http://schemas.openxmlformats.org/officeDocument/2006/relationships/hyperlink" Target="https://www.fiercehealthcare.com/payers/outpatient-hospital-care-costs-much-more-care-doc-offices-surgery-centers-blues-research" TargetMode="External"/><Relationship Id="rId5" Type="http://schemas.openxmlformats.org/officeDocument/2006/relationships/hyperlink" Target="https://bmchealthservres.biomedcentral.com/articles/10.1186/s12913-018-2913-4;" TargetMode="External"/><Relationship Id="rId10" Type="http://schemas.openxmlformats.org/officeDocument/2006/relationships/hyperlink" Target="https://www.bcbs.com/news-and-insights/white-paper/ambulatory-payment-classifications-site-neutral-analysis" TargetMode="External"/><Relationship Id="rId4" Type="http://schemas.openxmlformats.org/officeDocument/2006/relationships/hyperlink" Target="https://pmc.ncbi.nlm.nih.gov/articles/PMC4265215/" TargetMode="External"/><Relationship Id="rId9" Type="http://schemas.openxmlformats.org/officeDocument/2006/relationships/hyperlink" Target="https://www.bcbs.com/news-and-insights/white-paper/ambulatory-payment-classifications-site-neutral-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1496</Words>
  <Characters>8532</Characters>
  <Application>Microsoft Office Word</Application>
  <DocSecurity>0</DocSecurity>
  <Lines>71</Lines>
  <Paragraphs>20</Paragraphs>
  <ScaleCrop>false</ScaleCrop>
  <Company>Commonwealth of Massachusetts</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4</cp:revision>
  <dcterms:created xsi:type="dcterms:W3CDTF">1900-01-01T06:00:00Z</dcterms:created>
  <dcterms:modified xsi:type="dcterms:W3CDTF">2025-02-11T15:43:00Z</dcterms:modified>
</cp:coreProperties>
</file>