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A47650" w:rsidRDefault="0060745D" w:rsidP="00D45CF3">
      <w:pPr>
        <w:jc w:val="center"/>
        <w:rPr>
          <w:rFonts w:cstheme="minorHAnsi"/>
          <w:b/>
          <w:bCs/>
          <w:sz w:val="24"/>
          <w:szCs w:val="24"/>
        </w:rPr>
      </w:pPr>
    </w:p>
    <w:p w14:paraId="26D9C4F2" w14:textId="0920F533" w:rsidR="00D45CF3" w:rsidRPr="00A47650" w:rsidRDefault="00A47650" w:rsidP="00A4529B">
      <w:pPr>
        <w:pStyle w:val="Heading1"/>
      </w:pPr>
      <w:r w:rsidRPr="00A47650">
        <w:t xml:space="preserve">Amendment Questions 2 </w:t>
      </w:r>
    </w:p>
    <w:p w14:paraId="050A7566" w14:textId="77777777" w:rsidR="00AE6E8C" w:rsidRPr="00044A93" w:rsidRDefault="00AE6E8C" w:rsidP="00AE6E8C">
      <w:pPr>
        <w:jc w:val="center"/>
        <w:rPr>
          <w:rFonts w:cstheme="minorHAnsi"/>
          <w:sz w:val="24"/>
          <w:szCs w:val="24"/>
        </w:rPr>
      </w:pPr>
      <w:r w:rsidRPr="00044A93">
        <w:rPr>
          <w:rFonts w:cstheme="minorHAnsi"/>
          <w:i/>
          <w:iCs/>
          <w:sz w:val="24"/>
          <w:szCs w:val="24"/>
        </w:rPr>
        <w:t>Responses should be sent to Determination of Need (</w:t>
      </w:r>
      <w:proofErr w:type="spellStart"/>
      <w:r w:rsidRPr="00044A93">
        <w:rPr>
          <w:rFonts w:cstheme="minorHAnsi"/>
          <w:i/>
          <w:iCs/>
          <w:sz w:val="24"/>
          <w:szCs w:val="24"/>
        </w:rPr>
        <w:t>DoN</w:t>
      </w:r>
      <w:proofErr w:type="spellEnd"/>
      <w:r w:rsidRPr="00044A93">
        <w:rPr>
          <w:rFonts w:cstheme="minorHAnsi"/>
          <w:i/>
          <w:iCs/>
          <w:sz w:val="24"/>
          <w:szCs w:val="24"/>
        </w:rPr>
        <w:t xml:space="preserve">) staff at </w:t>
      </w:r>
      <w:hyperlink r:id="rId8" w:history="1">
        <w:r w:rsidRPr="00044A93">
          <w:rPr>
            <w:rStyle w:val="Hyperlink"/>
            <w:rFonts w:cstheme="minorHAnsi"/>
            <w:sz w:val="24"/>
            <w:szCs w:val="24"/>
          </w:rPr>
          <w:t>DPH.DON@State.MA.US</w:t>
        </w:r>
      </w:hyperlink>
    </w:p>
    <w:p w14:paraId="4A1A491F" w14:textId="77777777" w:rsidR="00A47650" w:rsidRPr="00A47650" w:rsidRDefault="00A47650" w:rsidP="00A47650">
      <w:pPr>
        <w:rPr>
          <w:rFonts w:cstheme="minorHAnsi"/>
          <w:bCs/>
          <w:sz w:val="24"/>
          <w:szCs w:val="24"/>
        </w:rPr>
      </w:pPr>
      <w:proofErr w:type="gramStart"/>
      <w:r w:rsidRPr="00A47650">
        <w:rPr>
          <w:rFonts w:cstheme="minorHAnsi"/>
          <w:bCs/>
          <w:sz w:val="24"/>
          <w:szCs w:val="24"/>
        </w:rPr>
        <w:t>While</w:t>
      </w:r>
      <w:proofErr w:type="gramEnd"/>
      <w:r w:rsidRPr="00A47650">
        <w:rPr>
          <w:rFonts w:cstheme="minorHAnsi"/>
          <w:bCs/>
          <w:sz w:val="24"/>
          <w:szCs w:val="24"/>
        </w:rPr>
        <w:t xml:space="preserve"> you may submit each answer as available, please </w:t>
      </w:r>
    </w:p>
    <w:p w14:paraId="6D7402F9" w14:textId="77777777" w:rsidR="00A47650" w:rsidRPr="00A47650" w:rsidRDefault="00A47650" w:rsidP="00A47650">
      <w:pPr>
        <w:pStyle w:val="ListParagraph"/>
        <w:numPr>
          <w:ilvl w:val="0"/>
          <w:numId w:val="2"/>
        </w:numPr>
        <w:rPr>
          <w:rFonts w:cstheme="minorHAnsi"/>
          <w:bCs/>
          <w:sz w:val="24"/>
          <w:szCs w:val="24"/>
        </w:rPr>
      </w:pPr>
      <w:r w:rsidRPr="00A47650">
        <w:rPr>
          <w:rFonts w:cstheme="minorHAnsi"/>
          <w:bCs/>
          <w:sz w:val="24"/>
          <w:szCs w:val="24"/>
        </w:rPr>
        <w:t xml:space="preserve">List question number and question for each answer you provide </w:t>
      </w:r>
    </w:p>
    <w:p w14:paraId="16A30D0F" w14:textId="77777777" w:rsidR="00A47650" w:rsidRPr="00A47650" w:rsidRDefault="00A47650" w:rsidP="00A47650">
      <w:pPr>
        <w:pStyle w:val="ListParagraph"/>
        <w:numPr>
          <w:ilvl w:val="0"/>
          <w:numId w:val="2"/>
        </w:numPr>
        <w:rPr>
          <w:rFonts w:cstheme="minorHAnsi"/>
          <w:bCs/>
          <w:sz w:val="24"/>
          <w:szCs w:val="24"/>
        </w:rPr>
      </w:pPr>
      <w:r w:rsidRPr="00A47650">
        <w:rPr>
          <w:rFonts w:cstheme="minorHAnsi"/>
          <w:bCs/>
          <w:sz w:val="24"/>
          <w:szCs w:val="24"/>
        </w:rPr>
        <w:t xml:space="preserve">Submit responses as a separate word document, using the above application title and number as a running header and page numbers in the footer </w:t>
      </w:r>
    </w:p>
    <w:p w14:paraId="0838C302" w14:textId="77777777" w:rsidR="00A47650" w:rsidRPr="00A47650" w:rsidRDefault="00A47650" w:rsidP="00A47650">
      <w:pPr>
        <w:pStyle w:val="ListParagraph"/>
        <w:numPr>
          <w:ilvl w:val="0"/>
          <w:numId w:val="2"/>
        </w:numPr>
        <w:rPr>
          <w:rFonts w:cstheme="minorHAnsi"/>
          <w:bCs/>
          <w:sz w:val="24"/>
          <w:szCs w:val="24"/>
        </w:rPr>
      </w:pPr>
      <w:r w:rsidRPr="00A47650">
        <w:rPr>
          <w:rFonts w:cstheme="minorHAnsi"/>
          <w:bCs/>
          <w:sz w:val="24"/>
          <w:szCs w:val="24"/>
        </w:rPr>
        <w:t xml:space="preserve">When providing the answer to the final question, submit all questions and answers in one final document </w:t>
      </w:r>
    </w:p>
    <w:p w14:paraId="049DCCF1" w14:textId="77777777" w:rsidR="00A47650" w:rsidRPr="00A47650" w:rsidRDefault="00A47650" w:rsidP="00A47650">
      <w:pPr>
        <w:pStyle w:val="ListParagraph"/>
        <w:numPr>
          <w:ilvl w:val="0"/>
          <w:numId w:val="2"/>
        </w:numPr>
        <w:rPr>
          <w:rFonts w:cstheme="minorHAnsi"/>
          <w:b/>
          <w:sz w:val="24"/>
          <w:szCs w:val="24"/>
        </w:rPr>
      </w:pPr>
      <w:r w:rsidRPr="00A47650">
        <w:rPr>
          <w:rFonts w:cstheme="minorHAnsi"/>
          <w:bCs/>
          <w:sz w:val="24"/>
          <w:szCs w:val="24"/>
        </w:rPr>
        <w:t xml:space="preserve">Submit responses in Word or Excel; only </w:t>
      </w:r>
      <w:proofErr w:type="gramStart"/>
      <w:r w:rsidRPr="00A47650">
        <w:rPr>
          <w:rFonts w:cstheme="minorHAnsi"/>
          <w:bCs/>
          <w:sz w:val="24"/>
          <w:szCs w:val="24"/>
        </w:rPr>
        <w:t>use .pdf’s</w:t>
      </w:r>
      <w:proofErr w:type="gramEnd"/>
      <w:r w:rsidRPr="00A47650">
        <w:rPr>
          <w:rFonts w:cstheme="minorHAnsi"/>
          <w:bCs/>
          <w:sz w:val="24"/>
          <w:szCs w:val="24"/>
        </w:rPr>
        <w:t xml:space="preserve"> if </w:t>
      </w:r>
      <w:proofErr w:type="gramStart"/>
      <w:r w:rsidRPr="00A47650">
        <w:rPr>
          <w:rFonts w:cstheme="minorHAnsi"/>
          <w:bCs/>
          <w:sz w:val="24"/>
          <w:szCs w:val="24"/>
        </w:rPr>
        <w:t>absolutely necessary</w:t>
      </w:r>
      <w:proofErr w:type="gramEnd"/>
      <w:r w:rsidRPr="00A47650">
        <w:rPr>
          <w:rFonts w:cstheme="minorHAnsi"/>
          <w:bCs/>
          <w:sz w:val="24"/>
          <w:szCs w:val="24"/>
        </w:rPr>
        <w:t>. If “cutting and pasting” charts, provide them in a .pdf so they can be clearly seen</w:t>
      </w:r>
    </w:p>
    <w:p w14:paraId="34CBE948" w14:textId="77777777" w:rsidR="00A47650" w:rsidRPr="00A47650" w:rsidRDefault="00A47650" w:rsidP="00A47650">
      <w:pPr>
        <w:pStyle w:val="ListParagraph"/>
        <w:numPr>
          <w:ilvl w:val="0"/>
          <w:numId w:val="2"/>
        </w:numPr>
        <w:rPr>
          <w:rFonts w:cstheme="minorHAnsi"/>
          <w:b/>
          <w:sz w:val="24"/>
          <w:szCs w:val="24"/>
        </w:rPr>
      </w:pPr>
      <w:r w:rsidRPr="00A47650">
        <w:rPr>
          <w:rFonts w:cstheme="minorHAnsi"/>
          <w:b/>
          <w:sz w:val="24"/>
          <w:szCs w:val="24"/>
        </w:rPr>
        <w:t>Whenever possible, include a table with the response</w:t>
      </w:r>
    </w:p>
    <w:p w14:paraId="0DC13DAF" w14:textId="77777777" w:rsidR="00A47650" w:rsidRPr="00A47650" w:rsidRDefault="00A47650" w:rsidP="00A47650">
      <w:pPr>
        <w:pStyle w:val="ListParagraph"/>
        <w:numPr>
          <w:ilvl w:val="0"/>
          <w:numId w:val="2"/>
        </w:numPr>
        <w:rPr>
          <w:rFonts w:cstheme="minorHAnsi"/>
          <w:b/>
          <w:sz w:val="24"/>
          <w:szCs w:val="24"/>
        </w:rPr>
      </w:pPr>
      <w:r w:rsidRPr="00A47650">
        <w:rPr>
          <w:rFonts w:cstheme="minorHAnsi"/>
          <w:b/>
          <w:sz w:val="24"/>
          <w:szCs w:val="24"/>
        </w:rPr>
        <w:t>For Health Insurance Portability and Accountability Act (HIPAA) compliance Do not include numbers &lt;11.</w:t>
      </w:r>
    </w:p>
    <w:p w14:paraId="38D6D866" w14:textId="77777777" w:rsidR="009A4E53" w:rsidRPr="00A47650" w:rsidRDefault="009A4E53" w:rsidP="009A4E53">
      <w:pPr>
        <w:pStyle w:val="ListParagraph"/>
        <w:rPr>
          <w:rFonts w:cstheme="minorHAnsi"/>
          <w:b/>
          <w:sz w:val="24"/>
          <w:szCs w:val="24"/>
        </w:rPr>
      </w:pPr>
    </w:p>
    <w:p w14:paraId="5D0C05CC" w14:textId="25771D9C" w:rsidR="00381285" w:rsidRPr="00A47650" w:rsidRDefault="00381285" w:rsidP="00362631">
      <w:pPr>
        <w:pStyle w:val="Heading2"/>
      </w:pPr>
      <w:r w:rsidRPr="00A47650">
        <w:t xml:space="preserve">The </w:t>
      </w:r>
      <w:r w:rsidR="00627F6B" w:rsidRPr="00A47650">
        <w:t xml:space="preserve">Patient Panel Demographics for 2025 that are provided in the application are annualized. Please provide </w:t>
      </w:r>
      <w:r w:rsidR="000E6C77" w:rsidRPr="00A47650">
        <w:t xml:space="preserve">the </w:t>
      </w:r>
      <w:r w:rsidR="00E02912" w:rsidRPr="00A47650">
        <w:t>complete 2025 Patient Panel demographic</w:t>
      </w:r>
      <w:r w:rsidR="00FE7D8E" w:rsidRPr="00A47650">
        <w:t xml:space="preserve"> data</w:t>
      </w:r>
      <w:r w:rsidR="00AE0FEC" w:rsidRPr="00A47650">
        <w:t xml:space="preserve"> (include counts and percents)</w:t>
      </w:r>
      <w:r w:rsidR="00E02912" w:rsidRPr="00A47650">
        <w:t xml:space="preserve">. </w:t>
      </w:r>
    </w:p>
    <w:p w14:paraId="3174F076" w14:textId="110864D1" w:rsidR="00E02912" w:rsidRPr="00A47650" w:rsidRDefault="00EF206A" w:rsidP="00EF206A">
      <w:pPr>
        <w:ind w:left="720"/>
        <w:rPr>
          <w:rFonts w:cstheme="minorHAnsi"/>
          <w:color w:val="4472C4" w:themeColor="accent1"/>
          <w:sz w:val="24"/>
          <w:szCs w:val="24"/>
        </w:rPr>
      </w:pPr>
      <w:r w:rsidRPr="00A47650">
        <w:rPr>
          <w:rFonts w:cstheme="minorHAnsi"/>
          <w:b/>
          <w:bCs/>
          <w:color w:val="4472C4" w:themeColor="accent1"/>
          <w:sz w:val="24"/>
          <w:szCs w:val="24"/>
        </w:rPr>
        <w:t>Response</w:t>
      </w:r>
      <w:proofErr w:type="gramStart"/>
      <w:r w:rsidRPr="00A47650">
        <w:rPr>
          <w:rFonts w:cstheme="minorHAnsi"/>
          <w:color w:val="4472C4" w:themeColor="accent1"/>
          <w:sz w:val="24"/>
          <w:szCs w:val="24"/>
        </w:rPr>
        <w:t>:  Please</w:t>
      </w:r>
      <w:proofErr w:type="gramEnd"/>
      <w:r w:rsidRPr="00A47650">
        <w:rPr>
          <w:rFonts w:cstheme="minorHAnsi"/>
          <w:color w:val="4472C4" w:themeColor="accent1"/>
          <w:sz w:val="24"/>
          <w:szCs w:val="24"/>
        </w:rPr>
        <w:t xml:space="preserve"> see </w:t>
      </w:r>
      <w:r w:rsidR="00A43897" w:rsidRPr="00A47650">
        <w:rPr>
          <w:rFonts w:cstheme="minorHAnsi"/>
          <w:color w:val="4472C4" w:themeColor="accent1"/>
          <w:sz w:val="24"/>
          <w:szCs w:val="24"/>
        </w:rPr>
        <w:t>pages 3 - 5 of this document</w:t>
      </w:r>
      <w:r w:rsidRPr="00A47650">
        <w:rPr>
          <w:rFonts w:cstheme="minorHAnsi"/>
          <w:color w:val="4472C4" w:themeColor="accent1"/>
          <w:sz w:val="24"/>
          <w:szCs w:val="24"/>
        </w:rPr>
        <w:t xml:space="preserve"> </w:t>
      </w:r>
      <w:r w:rsidR="00A43897" w:rsidRPr="00A47650">
        <w:rPr>
          <w:rFonts w:cstheme="minorHAnsi"/>
          <w:color w:val="4472C4" w:themeColor="accent1"/>
          <w:sz w:val="24"/>
          <w:szCs w:val="24"/>
        </w:rPr>
        <w:t>for</w:t>
      </w:r>
      <w:r w:rsidRPr="00A47650">
        <w:rPr>
          <w:rFonts w:cstheme="minorHAnsi"/>
          <w:color w:val="4472C4" w:themeColor="accent1"/>
          <w:sz w:val="24"/>
          <w:szCs w:val="24"/>
        </w:rPr>
        <w:t xml:space="preserve"> updated tables for Patient Panel demographics as well as historical scan volume to reflect full 12 months of 2025 (replacing 9 months annualized)</w:t>
      </w:r>
      <w:r w:rsidR="004328E3" w:rsidRPr="00A47650">
        <w:rPr>
          <w:rFonts w:cstheme="minorHAnsi"/>
          <w:color w:val="4472C4" w:themeColor="accent1"/>
          <w:sz w:val="24"/>
          <w:szCs w:val="24"/>
        </w:rPr>
        <w:t>.</w:t>
      </w:r>
      <w:r w:rsidRPr="00A47650">
        <w:rPr>
          <w:rFonts w:cstheme="minorHAnsi"/>
          <w:color w:val="4472C4" w:themeColor="accent1"/>
          <w:sz w:val="24"/>
          <w:szCs w:val="24"/>
        </w:rPr>
        <w:br/>
      </w:r>
    </w:p>
    <w:p w14:paraId="0E03D1F4" w14:textId="10E6E4DD" w:rsidR="00F06A5E" w:rsidRPr="00A47650" w:rsidRDefault="00E02912" w:rsidP="00362631">
      <w:pPr>
        <w:pStyle w:val="Heading2"/>
      </w:pPr>
      <w:r w:rsidRPr="00A47650">
        <w:t xml:space="preserve">Please explain the </w:t>
      </w:r>
      <w:r w:rsidR="00F06A5E" w:rsidRPr="00A47650">
        <w:t xml:space="preserve">reason for the </w:t>
      </w:r>
      <w:r w:rsidRPr="00A47650">
        <w:t>decrease in</w:t>
      </w:r>
      <w:r w:rsidR="00F06A5E" w:rsidRPr="00A47650">
        <w:t xml:space="preserve"> Managed Medicaid and</w:t>
      </w:r>
      <w:r w:rsidRPr="00A47650">
        <w:t xml:space="preserve"> MassHealth in the payer mix from 20</w:t>
      </w:r>
      <w:r w:rsidR="00F06A5E" w:rsidRPr="00A47650">
        <w:t xml:space="preserve">22 to 2025. </w:t>
      </w:r>
    </w:p>
    <w:p w14:paraId="3F4DA3F8" w14:textId="77777777" w:rsidR="00C34A57" w:rsidRPr="00A47650" w:rsidRDefault="00C34A57" w:rsidP="00C34A57">
      <w:pPr>
        <w:pStyle w:val="ListParagraph"/>
        <w:rPr>
          <w:rFonts w:cstheme="minorHAnsi"/>
          <w:sz w:val="24"/>
          <w:szCs w:val="24"/>
        </w:rPr>
      </w:pPr>
    </w:p>
    <w:p w14:paraId="04E6AEFB" w14:textId="5DE07DBF" w:rsidR="00C34A57" w:rsidRPr="00A47650" w:rsidRDefault="00D44946" w:rsidP="00C34A57">
      <w:pPr>
        <w:pStyle w:val="ListParagraph"/>
        <w:rPr>
          <w:rFonts w:cstheme="minorHAnsi"/>
          <w:color w:val="4472C4" w:themeColor="accent1"/>
          <w:sz w:val="24"/>
          <w:szCs w:val="24"/>
        </w:rPr>
      </w:pPr>
      <w:r w:rsidRPr="00A47650">
        <w:rPr>
          <w:rFonts w:cstheme="minorHAnsi"/>
          <w:b/>
          <w:bCs/>
          <w:color w:val="4472C4" w:themeColor="accent1"/>
          <w:sz w:val="24"/>
          <w:szCs w:val="24"/>
        </w:rPr>
        <w:t>Response</w:t>
      </w:r>
      <w:proofErr w:type="gramStart"/>
      <w:r w:rsidR="00C34A57" w:rsidRPr="00A47650">
        <w:rPr>
          <w:rFonts w:cstheme="minorHAnsi"/>
          <w:color w:val="4472C4" w:themeColor="accent1"/>
          <w:sz w:val="24"/>
          <w:szCs w:val="24"/>
        </w:rPr>
        <w:t>:  The</w:t>
      </w:r>
      <w:proofErr w:type="gramEnd"/>
      <w:r w:rsidR="00C34A57" w:rsidRPr="00A47650">
        <w:rPr>
          <w:rFonts w:cstheme="minorHAnsi"/>
          <w:color w:val="4472C4" w:themeColor="accent1"/>
          <w:sz w:val="24"/>
          <w:szCs w:val="24"/>
        </w:rPr>
        <w:t xml:space="preserve"> decrease in Managed Medicaid and MassHealth is attributable to the decrease in member caseloads due to the MassHealth member redetermination process.</w:t>
      </w:r>
    </w:p>
    <w:p w14:paraId="11B7E39B" w14:textId="77777777" w:rsidR="00FE7D8E" w:rsidRPr="00A47650" w:rsidRDefault="00FE7D8E" w:rsidP="00F06A5E">
      <w:pPr>
        <w:pStyle w:val="ListParagraph"/>
        <w:rPr>
          <w:rFonts w:cstheme="minorHAnsi"/>
          <w:sz w:val="24"/>
          <w:szCs w:val="24"/>
        </w:rPr>
      </w:pPr>
    </w:p>
    <w:p w14:paraId="1A1A142C" w14:textId="1BF8761E" w:rsidR="00F06A5E" w:rsidRPr="00A47650" w:rsidRDefault="006D3087" w:rsidP="00362631">
      <w:pPr>
        <w:pStyle w:val="Heading2"/>
      </w:pPr>
      <w:r w:rsidRPr="00A47650">
        <w:t>Describe any efforts underway to increase patient reporting of race and ethnicity.</w:t>
      </w:r>
    </w:p>
    <w:p w14:paraId="25D82847" w14:textId="5456ACA8" w:rsidR="00C34A57" w:rsidRPr="00A47650" w:rsidRDefault="00C34A57" w:rsidP="00D44946">
      <w:pPr>
        <w:pStyle w:val="ListParagraph"/>
        <w:spacing w:after="0"/>
        <w:rPr>
          <w:rFonts w:cstheme="minorHAnsi"/>
          <w:sz w:val="24"/>
          <w:szCs w:val="24"/>
        </w:rPr>
      </w:pPr>
    </w:p>
    <w:p w14:paraId="23D5EE70" w14:textId="373BD37C" w:rsidR="00C34A57" w:rsidRPr="00A47650" w:rsidRDefault="00C34A57" w:rsidP="00D44946">
      <w:pPr>
        <w:spacing w:after="0" w:line="240" w:lineRule="auto"/>
        <w:ind w:left="720"/>
        <w:rPr>
          <w:rFonts w:cstheme="minorHAnsi"/>
          <w:color w:val="4472C4" w:themeColor="accent1"/>
          <w:sz w:val="24"/>
          <w:szCs w:val="24"/>
        </w:rPr>
      </w:pPr>
      <w:r w:rsidRPr="00A47650">
        <w:rPr>
          <w:rFonts w:cstheme="minorHAnsi"/>
          <w:b/>
          <w:bCs/>
          <w:color w:val="4472C4" w:themeColor="accent1"/>
          <w:sz w:val="24"/>
          <w:szCs w:val="24"/>
        </w:rPr>
        <w:t>Response</w:t>
      </w:r>
      <w:r w:rsidRPr="00A47650">
        <w:rPr>
          <w:rFonts w:cstheme="minorHAnsi"/>
          <w:color w:val="4472C4" w:themeColor="accent1"/>
          <w:sz w:val="24"/>
          <w:szCs w:val="24"/>
        </w:rPr>
        <w:t xml:space="preserve">: The Applicant understands the value that patient demographics </w:t>
      </w:r>
      <w:proofErr w:type="gramStart"/>
      <w:r w:rsidRPr="00A47650">
        <w:rPr>
          <w:rFonts w:cstheme="minorHAnsi"/>
          <w:color w:val="4472C4" w:themeColor="accent1"/>
          <w:sz w:val="24"/>
          <w:szCs w:val="24"/>
        </w:rPr>
        <w:t>has</w:t>
      </w:r>
      <w:proofErr w:type="gramEnd"/>
      <w:r w:rsidRPr="00A47650">
        <w:rPr>
          <w:rFonts w:cstheme="minorHAnsi"/>
          <w:color w:val="4472C4" w:themeColor="accent1"/>
          <w:sz w:val="24"/>
          <w:szCs w:val="24"/>
        </w:rPr>
        <w:t xml:space="preserve"> in advancing health equity.  As part of the Applicant’s online registration process, patients are required to provide information indicating their race and ethnicity.  If a patient registers by phone, our Patient Care Representatives (PCR) seek this information from patients during the scheduling intake process.  If a patient does not respond to this </w:t>
      </w:r>
      <w:r w:rsidRPr="00A47650">
        <w:rPr>
          <w:rFonts w:cstheme="minorHAnsi"/>
          <w:color w:val="4472C4" w:themeColor="accent1"/>
          <w:sz w:val="24"/>
          <w:szCs w:val="24"/>
        </w:rPr>
        <w:lastRenderedPageBreak/>
        <w:t xml:space="preserve">query with the PCR, the patient is </w:t>
      </w:r>
      <w:proofErr w:type="gramStart"/>
      <w:r w:rsidRPr="00A47650">
        <w:rPr>
          <w:rFonts w:cstheme="minorHAnsi"/>
          <w:color w:val="4472C4" w:themeColor="accent1"/>
          <w:sz w:val="24"/>
          <w:szCs w:val="24"/>
        </w:rPr>
        <w:t>asked this question</w:t>
      </w:r>
      <w:proofErr w:type="gramEnd"/>
      <w:r w:rsidRPr="00A47650">
        <w:rPr>
          <w:rFonts w:cstheme="minorHAnsi"/>
          <w:color w:val="4472C4" w:themeColor="accent1"/>
          <w:sz w:val="24"/>
          <w:szCs w:val="24"/>
        </w:rPr>
        <w:t xml:space="preserve"> again, when they arrive at the center for their exam. The Applicant will continue to highlight the importance that this data plays in ensuring health equity during staff training.</w:t>
      </w:r>
    </w:p>
    <w:p w14:paraId="318F1932" w14:textId="77777777" w:rsidR="00292138" w:rsidRPr="00A47650" w:rsidRDefault="00292138" w:rsidP="00292138">
      <w:pPr>
        <w:rPr>
          <w:rFonts w:cstheme="minorHAnsi"/>
          <w:sz w:val="24"/>
          <w:szCs w:val="24"/>
        </w:rPr>
      </w:pPr>
    </w:p>
    <w:p w14:paraId="46FB4318" w14:textId="77777777" w:rsidR="004328E3" w:rsidRPr="00A47650" w:rsidRDefault="004328E3" w:rsidP="00292138">
      <w:pPr>
        <w:rPr>
          <w:rFonts w:cstheme="minorHAnsi"/>
          <w:sz w:val="24"/>
          <w:szCs w:val="24"/>
        </w:rPr>
      </w:pPr>
    </w:p>
    <w:p w14:paraId="7BC85564" w14:textId="5B54DB5A" w:rsidR="00292138" w:rsidRPr="00A47650" w:rsidRDefault="00292138" w:rsidP="00362631">
      <w:pPr>
        <w:pStyle w:val="Heading2"/>
      </w:pPr>
      <w:r w:rsidRPr="00A47650">
        <w:t xml:space="preserve">Please explain the Holder’s 60-patient </w:t>
      </w:r>
      <w:r w:rsidR="00E63ACF" w:rsidRPr="00A47650">
        <w:t>b</w:t>
      </w:r>
      <w:r w:rsidRPr="00A47650">
        <w:t>acklog</w:t>
      </w:r>
      <w:r w:rsidR="00E63ACF" w:rsidRPr="00A47650">
        <w:t xml:space="preserve"> for scheduling </w:t>
      </w:r>
      <w:r w:rsidR="004C48FF" w:rsidRPr="006D1001">
        <w:t>Positron Emission Tomography</w:t>
      </w:r>
      <w:r w:rsidR="004C48FF">
        <w:t xml:space="preserve">-Computed Tomography </w:t>
      </w:r>
      <w:r w:rsidR="004C48FF">
        <w:t>(</w:t>
      </w:r>
      <w:r w:rsidR="00E63ACF" w:rsidRPr="00A47650">
        <w:t>PET-CT</w:t>
      </w:r>
      <w:r w:rsidR="004C48FF">
        <w:t>)</w:t>
      </w:r>
      <w:r w:rsidR="006A36AD" w:rsidRPr="00A47650">
        <w:t xml:space="preserve"> given </w:t>
      </w:r>
      <w:r w:rsidR="00265D12" w:rsidRPr="00A47650">
        <w:t>referring offices send referrals five days per week</w:t>
      </w:r>
      <w:r w:rsidR="006A36AD" w:rsidRPr="00A47650">
        <w:t xml:space="preserve">. </w:t>
      </w:r>
    </w:p>
    <w:p w14:paraId="590B5166" w14:textId="637F8244" w:rsidR="004328E3" w:rsidRPr="00A47650" w:rsidRDefault="00E63ACF" w:rsidP="004328E3">
      <w:pPr>
        <w:pStyle w:val="ListParagraph"/>
        <w:numPr>
          <w:ilvl w:val="1"/>
          <w:numId w:val="30"/>
        </w:numPr>
        <w:rPr>
          <w:rFonts w:cstheme="minorHAnsi"/>
          <w:sz w:val="24"/>
          <w:szCs w:val="24"/>
        </w:rPr>
      </w:pPr>
      <w:r w:rsidRPr="00A47650">
        <w:rPr>
          <w:rFonts w:cstheme="minorHAnsi"/>
          <w:sz w:val="24"/>
          <w:szCs w:val="24"/>
        </w:rPr>
        <w:t>Where do the 60 patient referrals originate?</w:t>
      </w:r>
    </w:p>
    <w:p w14:paraId="5561004F" w14:textId="1A4B626B" w:rsidR="00F54C32" w:rsidRPr="00A47650" w:rsidRDefault="00D44946" w:rsidP="00D44946">
      <w:pPr>
        <w:spacing w:after="0" w:line="240" w:lineRule="auto"/>
        <w:ind w:left="1440"/>
        <w:rPr>
          <w:rFonts w:cstheme="minorHAnsi"/>
          <w:color w:val="4472C4" w:themeColor="accent1"/>
          <w:sz w:val="24"/>
          <w:szCs w:val="24"/>
        </w:rPr>
      </w:pPr>
      <w:r w:rsidRPr="00A47650">
        <w:rPr>
          <w:rFonts w:cstheme="minorHAnsi"/>
          <w:b/>
          <w:bCs/>
          <w:color w:val="4472C4" w:themeColor="accent1"/>
          <w:sz w:val="24"/>
          <w:szCs w:val="24"/>
        </w:rPr>
        <w:t>Response</w:t>
      </w:r>
      <w:r w:rsidR="00F54C32" w:rsidRPr="00A47650">
        <w:rPr>
          <w:rFonts w:cstheme="minorHAnsi"/>
          <w:color w:val="4472C4" w:themeColor="accent1"/>
          <w:sz w:val="24"/>
          <w:szCs w:val="24"/>
        </w:rPr>
        <w:t xml:space="preserve">: </w:t>
      </w:r>
      <w:r w:rsidRPr="00A47650">
        <w:rPr>
          <w:rFonts w:cstheme="minorHAnsi"/>
          <w:color w:val="4472C4" w:themeColor="accent1"/>
          <w:sz w:val="24"/>
          <w:szCs w:val="24"/>
        </w:rPr>
        <w:t>The Applicant's</w:t>
      </w:r>
      <w:r w:rsidR="00F54C32" w:rsidRPr="00A47650">
        <w:rPr>
          <w:rFonts w:cstheme="minorHAnsi"/>
          <w:color w:val="4472C4" w:themeColor="accent1"/>
          <w:sz w:val="24"/>
          <w:szCs w:val="24"/>
        </w:rPr>
        <w:t xml:space="preserve"> referrals originate from the specialties of, including but not limited to, medical oncology, radiation oncology, pulmonary medicine, urology, otolaryngology, neurology and cardiology.</w:t>
      </w:r>
    </w:p>
    <w:p w14:paraId="33AF4EA6" w14:textId="77777777" w:rsidR="004328E3" w:rsidRPr="00A47650" w:rsidRDefault="004328E3" w:rsidP="00D44946">
      <w:pPr>
        <w:spacing w:after="0" w:line="240" w:lineRule="auto"/>
        <w:ind w:left="1440"/>
        <w:rPr>
          <w:rFonts w:cstheme="minorHAnsi"/>
          <w:color w:val="4472C4" w:themeColor="accent1"/>
          <w:sz w:val="24"/>
          <w:szCs w:val="24"/>
        </w:rPr>
      </w:pPr>
    </w:p>
    <w:p w14:paraId="2BC7A901" w14:textId="686EE420" w:rsidR="00D44946" w:rsidRPr="00A47650" w:rsidRDefault="00C314C9" w:rsidP="004328E3">
      <w:pPr>
        <w:pStyle w:val="ListParagraph"/>
        <w:numPr>
          <w:ilvl w:val="1"/>
          <w:numId w:val="30"/>
        </w:numPr>
        <w:rPr>
          <w:rFonts w:cstheme="minorHAnsi"/>
          <w:sz w:val="24"/>
          <w:szCs w:val="24"/>
        </w:rPr>
      </w:pPr>
      <w:r w:rsidRPr="00A47650">
        <w:rPr>
          <w:rFonts w:cstheme="minorHAnsi"/>
          <w:sz w:val="24"/>
          <w:szCs w:val="24"/>
        </w:rPr>
        <w:t xml:space="preserve">What is the average number of referrals received in the five days that referrals are sent over. </w:t>
      </w:r>
    </w:p>
    <w:p w14:paraId="2AECB600" w14:textId="72ECDD8F" w:rsidR="00F54C32" w:rsidRPr="00A47650" w:rsidRDefault="00D44946" w:rsidP="00D44946">
      <w:pPr>
        <w:spacing w:after="0" w:line="240" w:lineRule="auto"/>
        <w:ind w:left="1440"/>
        <w:rPr>
          <w:rFonts w:cstheme="minorHAnsi"/>
          <w:color w:val="4472C4" w:themeColor="accent1"/>
          <w:sz w:val="24"/>
          <w:szCs w:val="24"/>
        </w:rPr>
      </w:pPr>
      <w:r w:rsidRPr="00A47650">
        <w:rPr>
          <w:rFonts w:cstheme="minorHAnsi"/>
          <w:b/>
          <w:bCs/>
          <w:color w:val="4472C4" w:themeColor="accent1"/>
          <w:sz w:val="24"/>
          <w:szCs w:val="24"/>
        </w:rPr>
        <w:t>Response</w:t>
      </w:r>
      <w:r w:rsidR="00A55F0C" w:rsidRPr="00A47650">
        <w:rPr>
          <w:rFonts w:cstheme="minorHAnsi"/>
          <w:b/>
          <w:bCs/>
          <w:color w:val="4472C4" w:themeColor="accent1"/>
          <w:sz w:val="24"/>
          <w:szCs w:val="24"/>
        </w:rPr>
        <w:t xml:space="preserve">: </w:t>
      </w:r>
      <w:r w:rsidR="007D25C5" w:rsidRPr="00A47650">
        <w:rPr>
          <w:rFonts w:cstheme="minorHAnsi"/>
          <w:color w:val="4472C4" w:themeColor="accent1"/>
          <w:sz w:val="24"/>
          <w:szCs w:val="24"/>
        </w:rPr>
        <w:t>The Applicant's we</w:t>
      </w:r>
      <w:r w:rsidR="00A55F0C" w:rsidRPr="00A47650">
        <w:rPr>
          <w:rFonts w:cstheme="minorHAnsi"/>
          <w:color w:val="4472C4" w:themeColor="accent1"/>
          <w:sz w:val="24"/>
          <w:szCs w:val="24"/>
        </w:rPr>
        <w:t xml:space="preserve">ekly average referral volume is steady for newly diagnosed </w:t>
      </w:r>
      <w:r w:rsidR="007D25C5" w:rsidRPr="00A47650">
        <w:rPr>
          <w:rFonts w:cstheme="minorHAnsi"/>
          <w:color w:val="4472C4" w:themeColor="accent1"/>
          <w:sz w:val="24"/>
          <w:szCs w:val="24"/>
        </w:rPr>
        <w:t>disease,</w:t>
      </w:r>
      <w:r w:rsidR="00A55F0C" w:rsidRPr="00A47650">
        <w:rPr>
          <w:rFonts w:cstheme="minorHAnsi"/>
          <w:color w:val="4472C4" w:themeColor="accent1"/>
          <w:sz w:val="24"/>
          <w:szCs w:val="24"/>
        </w:rPr>
        <w:t xml:space="preserve"> but </w:t>
      </w:r>
      <w:r w:rsidR="007D25C5" w:rsidRPr="00A47650">
        <w:rPr>
          <w:rFonts w:cstheme="minorHAnsi"/>
          <w:color w:val="4472C4" w:themeColor="accent1"/>
          <w:sz w:val="24"/>
          <w:szCs w:val="24"/>
        </w:rPr>
        <w:t>the actual P</w:t>
      </w:r>
      <w:r w:rsidR="006B0EF1" w:rsidRPr="00A47650">
        <w:rPr>
          <w:rFonts w:cstheme="minorHAnsi"/>
          <w:color w:val="4472C4" w:themeColor="accent1"/>
          <w:sz w:val="24"/>
          <w:szCs w:val="24"/>
        </w:rPr>
        <w:t>E</w:t>
      </w:r>
      <w:r w:rsidR="007D25C5" w:rsidRPr="00A47650">
        <w:rPr>
          <w:rFonts w:cstheme="minorHAnsi"/>
          <w:color w:val="4472C4" w:themeColor="accent1"/>
          <w:sz w:val="24"/>
          <w:szCs w:val="24"/>
        </w:rPr>
        <w:t xml:space="preserve">T-CT scan volume </w:t>
      </w:r>
      <w:r w:rsidR="00A55F0C" w:rsidRPr="00A47650">
        <w:rPr>
          <w:rFonts w:cstheme="minorHAnsi"/>
          <w:color w:val="4472C4" w:themeColor="accent1"/>
          <w:sz w:val="24"/>
          <w:szCs w:val="24"/>
        </w:rPr>
        <w:t xml:space="preserve">fluctuates </w:t>
      </w:r>
      <w:proofErr w:type="gramStart"/>
      <w:r w:rsidR="00A55F0C" w:rsidRPr="00A47650">
        <w:rPr>
          <w:rFonts w:cstheme="minorHAnsi"/>
          <w:color w:val="4472C4" w:themeColor="accent1"/>
          <w:sz w:val="24"/>
          <w:szCs w:val="24"/>
        </w:rPr>
        <w:t>as a result of</w:t>
      </w:r>
      <w:proofErr w:type="gramEnd"/>
      <w:r w:rsidR="00A55F0C" w:rsidRPr="00A47650">
        <w:rPr>
          <w:rFonts w:cstheme="minorHAnsi"/>
          <w:color w:val="4472C4" w:themeColor="accent1"/>
          <w:sz w:val="24"/>
          <w:szCs w:val="24"/>
        </w:rPr>
        <w:t xml:space="preserve"> treatment cycles when patients start </w:t>
      </w:r>
      <w:r w:rsidR="007D25C5" w:rsidRPr="00A47650">
        <w:rPr>
          <w:rFonts w:cstheme="minorHAnsi"/>
          <w:color w:val="4472C4" w:themeColor="accent1"/>
          <w:sz w:val="24"/>
          <w:szCs w:val="24"/>
        </w:rPr>
        <w:t xml:space="preserve">their </w:t>
      </w:r>
      <w:r w:rsidR="00A55F0C" w:rsidRPr="00A47650">
        <w:rPr>
          <w:rFonts w:cstheme="minorHAnsi"/>
          <w:color w:val="4472C4" w:themeColor="accent1"/>
          <w:sz w:val="24"/>
          <w:szCs w:val="24"/>
        </w:rPr>
        <w:t xml:space="preserve">therapy. For </w:t>
      </w:r>
      <w:r w:rsidR="004328E3" w:rsidRPr="00A47650">
        <w:rPr>
          <w:rFonts w:cstheme="minorHAnsi"/>
          <w:color w:val="4472C4" w:themeColor="accent1"/>
          <w:sz w:val="24"/>
          <w:szCs w:val="24"/>
        </w:rPr>
        <w:t>instance,</w:t>
      </w:r>
      <w:r w:rsidR="00A55F0C" w:rsidRPr="00A47650">
        <w:rPr>
          <w:rFonts w:cstheme="minorHAnsi"/>
          <w:color w:val="4472C4" w:themeColor="accent1"/>
          <w:sz w:val="24"/>
          <w:szCs w:val="24"/>
        </w:rPr>
        <w:t xml:space="preserve"> chemotherapy patients return for a repeat scan after three </w:t>
      </w:r>
      <w:r w:rsidR="007D25C5" w:rsidRPr="00A47650">
        <w:rPr>
          <w:rFonts w:cstheme="minorHAnsi"/>
          <w:color w:val="4472C4" w:themeColor="accent1"/>
          <w:sz w:val="24"/>
          <w:szCs w:val="24"/>
        </w:rPr>
        <w:t xml:space="preserve">chemotherapy </w:t>
      </w:r>
      <w:r w:rsidR="00A55F0C" w:rsidRPr="00A47650">
        <w:rPr>
          <w:rFonts w:cstheme="minorHAnsi"/>
          <w:color w:val="4472C4" w:themeColor="accent1"/>
          <w:sz w:val="24"/>
          <w:szCs w:val="24"/>
        </w:rPr>
        <w:t xml:space="preserve">treatment cycles to measure therapy response, </w:t>
      </w:r>
      <w:r w:rsidR="006B0EF1" w:rsidRPr="00A47650">
        <w:rPr>
          <w:rFonts w:cstheme="minorHAnsi"/>
          <w:color w:val="4472C4" w:themeColor="accent1"/>
          <w:sz w:val="24"/>
          <w:szCs w:val="24"/>
        </w:rPr>
        <w:t>and</w:t>
      </w:r>
      <w:r w:rsidR="00A55F0C" w:rsidRPr="00A47650">
        <w:rPr>
          <w:rFonts w:cstheme="minorHAnsi"/>
          <w:color w:val="4472C4" w:themeColor="accent1"/>
          <w:sz w:val="24"/>
          <w:szCs w:val="24"/>
        </w:rPr>
        <w:t xml:space="preserve"> </w:t>
      </w:r>
      <w:r w:rsidR="0054476E" w:rsidRPr="00A47650">
        <w:rPr>
          <w:rFonts w:cstheme="minorHAnsi"/>
          <w:color w:val="4472C4" w:themeColor="accent1"/>
          <w:sz w:val="24"/>
          <w:szCs w:val="24"/>
        </w:rPr>
        <w:t>radiation therapy</w:t>
      </w:r>
      <w:r w:rsidR="00A55F0C" w:rsidRPr="00A47650">
        <w:rPr>
          <w:rFonts w:cstheme="minorHAnsi"/>
          <w:color w:val="4472C4" w:themeColor="accent1"/>
          <w:sz w:val="24"/>
          <w:szCs w:val="24"/>
        </w:rPr>
        <w:t xml:space="preserve"> </w:t>
      </w:r>
      <w:r w:rsidR="00E200CB" w:rsidRPr="00A47650">
        <w:rPr>
          <w:rFonts w:cstheme="minorHAnsi"/>
          <w:color w:val="4472C4" w:themeColor="accent1"/>
          <w:sz w:val="24"/>
          <w:szCs w:val="24"/>
        </w:rPr>
        <w:t>referrals</w:t>
      </w:r>
      <w:r w:rsidR="00A55F0C" w:rsidRPr="00A47650">
        <w:rPr>
          <w:rFonts w:cstheme="minorHAnsi"/>
          <w:color w:val="4472C4" w:themeColor="accent1"/>
          <w:sz w:val="24"/>
          <w:szCs w:val="24"/>
        </w:rPr>
        <w:t xml:space="preserve"> </w:t>
      </w:r>
      <w:r w:rsidR="00F54C32" w:rsidRPr="00A47650">
        <w:rPr>
          <w:rFonts w:cstheme="minorHAnsi"/>
          <w:color w:val="4472C4" w:themeColor="accent1"/>
          <w:sz w:val="24"/>
          <w:szCs w:val="24"/>
        </w:rPr>
        <w:t xml:space="preserve">need up to six months after last treatment for a repeat scan. Amyloid patients have repeat scans closer to a </w:t>
      </w:r>
      <w:proofErr w:type="gramStart"/>
      <w:r w:rsidR="00F54C32" w:rsidRPr="00A47650">
        <w:rPr>
          <w:rFonts w:cstheme="minorHAnsi"/>
          <w:color w:val="4472C4" w:themeColor="accent1"/>
          <w:sz w:val="24"/>
          <w:szCs w:val="24"/>
        </w:rPr>
        <w:t>12 cycle</w:t>
      </w:r>
      <w:proofErr w:type="gramEnd"/>
      <w:r w:rsidR="00F54C32" w:rsidRPr="00A47650">
        <w:rPr>
          <w:rFonts w:cstheme="minorHAnsi"/>
          <w:color w:val="4472C4" w:themeColor="accent1"/>
          <w:sz w:val="24"/>
          <w:szCs w:val="24"/>
        </w:rPr>
        <w:t xml:space="preserve"> therapy.</w:t>
      </w:r>
    </w:p>
    <w:p w14:paraId="059F3D03" w14:textId="77777777" w:rsidR="00D44946" w:rsidRPr="00A47650" w:rsidRDefault="00D44946" w:rsidP="00D44946">
      <w:pPr>
        <w:spacing w:after="0" w:line="240" w:lineRule="auto"/>
        <w:ind w:left="1440"/>
        <w:rPr>
          <w:rFonts w:cstheme="minorHAnsi"/>
          <w:b/>
          <w:bCs/>
          <w:color w:val="4472C4" w:themeColor="accent1"/>
          <w:sz w:val="24"/>
          <w:szCs w:val="24"/>
        </w:rPr>
      </w:pPr>
    </w:p>
    <w:p w14:paraId="4264B55F" w14:textId="6DF73203" w:rsidR="00F54C32" w:rsidRPr="00A47650" w:rsidRDefault="006B0EF1" w:rsidP="00F54C32">
      <w:pPr>
        <w:pStyle w:val="ListParagraph"/>
        <w:ind w:left="1440"/>
        <w:rPr>
          <w:rFonts w:cstheme="minorHAnsi"/>
          <w:color w:val="4472C4" w:themeColor="accent1"/>
          <w:sz w:val="24"/>
          <w:szCs w:val="24"/>
        </w:rPr>
      </w:pPr>
      <w:r w:rsidRPr="00A47650">
        <w:rPr>
          <w:rFonts w:cstheme="minorHAnsi"/>
          <w:color w:val="4472C4" w:themeColor="accent1"/>
          <w:sz w:val="24"/>
          <w:szCs w:val="24"/>
        </w:rPr>
        <w:t>W</w:t>
      </w:r>
      <w:r w:rsidR="00F54C32" w:rsidRPr="00A47650">
        <w:rPr>
          <w:rFonts w:cstheme="minorHAnsi"/>
          <w:color w:val="4472C4" w:themeColor="accent1"/>
          <w:sz w:val="24"/>
          <w:szCs w:val="24"/>
        </w:rPr>
        <w:t xml:space="preserve">eekly referrals </w:t>
      </w:r>
      <w:r w:rsidR="00B83FC1" w:rsidRPr="00A47650">
        <w:rPr>
          <w:rFonts w:cstheme="minorHAnsi"/>
          <w:color w:val="4472C4" w:themeColor="accent1"/>
          <w:sz w:val="24"/>
          <w:szCs w:val="24"/>
        </w:rPr>
        <w:t xml:space="preserve">often </w:t>
      </w:r>
      <w:r w:rsidR="00F54C32" w:rsidRPr="00A47650">
        <w:rPr>
          <w:rFonts w:cstheme="minorHAnsi"/>
          <w:color w:val="4472C4" w:themeColor="accent1"/>
          <w:sz w:val="24"/>
          <w:szCs w:val="24"/>
        </w:rPr>
        <w:t xml:space="preserve">exceed the weekly </w:t>
      </w:r>
      <w:r w:rsidR="00B83FC1" w:rsidRPr="00A47650">
        <w:rPr>
          <w:rFonts w:cstheme="minorHAnsi"/>
          <w:color w:val="4472C4" w:themeColor="accent1"/>
          <w:sz w:val="24"/>
          <w:szCs w:val="24"/>
        </w:rPr>
        <w:t>capacity</w:t>
      </w:r>
      <w:r w:rsidR="00F54C32" w:rsidRPr="00A47650">
        <w:rPr>
          <w:rFonts w:cstheme="minorHAnsi"/>
          <w:color w:val="4472C4" w:themeColor="accent1"/>
          <w:sz w:val="24"/>
          <w:szCs w:val="24"/>
        </w:rPr>
        <w:t xml:space="preserve"> of 48 in three days of service </w:t>
      </w:r>
      <w:r w:rsidR="00B83FC1" w:rsidRPr="00A47650">
        <w:rPr>
          <w:rFonts w:cstheme="minorHAnsi"/>
          <w:color w:val="4472C4" w:themeColor="accent1"/>
          <w:sz w:val="24"/>
          <w:szCs w:val="24"/>
        </w:rPr>
        <w:t>and</w:t>
      </w:r>
      <w:r w:rsidR="00F54C32" w:rsidRPr="00A47650">
        <w:rPr>
          <w:rFonts w:cstheme="minorHAnsi"/>
          <w:color w:val="4472C4" w:themeColor="accent1"/>
          <w:sz w:val="24"/>
          <w:szCs w:val="24"/>
        </w:rPr>
        <w:t xml:space="preserve"> can exceed 65 in a similar time frame </w:t>
      </w:r>
      <w:proofErr w:type="gramStart"/>
      <w:r w:rsidR="00F54C32" w:rsidRPr="00A47650">
        <w:rPr>
          <w:rFonts w:cstheme="minorHAnsi"/>
          <w:color w:val="4472C4" w:themeColor="accent1"/>
          <w:sz w:val="24"/>
          <w:szCs w:val="24"/>
        </w:rPr>
        <w:t>as a result of</w:t>
      </w:r>
      <w:proofErr w:type="gramEnd"/>
      <w:r w:rsidR="00F54C32" w:rsidRPr="00A47650">
        <w:rPr>
          <w:rFonts w:cstheme="minorHAnsi"/>
          <w:color w:val="4472C4" w:themeColor="accent1"/>
          <w:sz w:val="24"/>
          <w:szCs w:val="24"/>
        </w:rPr>
        <w:t xml:space="preserve"> various treatment strategies. This creates a backlog which is, at time of this request, 60 </w:t>
      </w:r>
      <w:r w:rsidR="00E200CB" w:rsidRPr="00A47650">
        <w:rPr>
          <w:rFonts w:cstheme="minorHAnsi"/>
          <w:color w:val="4472C4" w:themeColor="accent1"/>
          <w:sz w:val="24"/>
          <w:szCs w:val="24"/>
        </w:rPr>
        <w:t>referrals</w:t>
      </w:r>
      <w:r w:rsidR="00F54C32" w:rsidRPr="00A47650">
        <w:rPr>
          <w:rFonts w:cstheme="minorHAnsi"/>
          <w:color w:val="4472C4" w:themeColor="accent1"/>
          <w:sz w:val="24"/>
          <w:szCs w:val="24"/>
        </w:rPr>
        <w:t>.</w:t>
      </w:r>
    </w:p>
    <w:p w14:paraId="7D955C50" w14:textId="77777777" w:rsidR="00D44946" w:rsidRPr="00A47650" w:rsidRDefault="00D44946" w:rsidP="00F54C32">
      <w:pPr>
        <w:pStyle w:val="ListParagraph"/>
        <w:ind w:left="1440"/>
        <w:rPr>
          <w:rFonts w:cstheme="minorHAnsi"/>
          <w:color w:val="4472C4" w:themeColor="accent1"/>
          <w:sz w:val="24"/>
          <w:szCs w:val="24"/>
        </w:rPr>
      </w:pPr>
    </w:p>
    <w:p w14:paraId="4C334291" w14:textId="6B1CD6B1" w:rsidR="00E63ACF" w:rsidRPr="00A47650" w:rsidRDefault="00C144B4" w:rsidP="00E63ACF">
      <w:pPr>
        <w:pStyle w:val="ListParagraph"/>
        <w:numPr>
          <w:ilvl w:val="1"/>
          <w:numId w:val="30"/>
        </w:numPr>
        <w:rPr>
          <w:rFonts w:cstheme="minorHAnsi"/>
          <w:sz w:val="24"/>
          <w:szCs w:val="24"/>
        </w:rPr>
      </w:pPr>
      <w:r w:rsidRPr="00A47650">
        <w:rPr>
          <w:rFonts w:cstheme="minorHAnsi"/>
          <w:sz w:val="24"/>
          <w:szCs w:val="24"/>
        </w:rPr>
        <w:t>If the Holder expects that there may be more than 60 patients waiting to be scheduled</w:t>
      </w:r>
      <w:r w:rsidR="00D909A8" w:rsidRPr="00A47650">
        <w:rPr>
          <w:rFonts w:cstheme="minorHAnsi"/>
          <w:sz w:val="24"/>
          <w:szCs w:val="24"/>
        </w:rPr>
        <w:t xml:space="preserve"> </w:t>
      </w:r>
      <w:r w:rsidR="000E6C77" w:rsidRPr="00A47650">
        <w:rPr>
          <w:rFonts w:cstheme="minorHAnsi"/>
          <w:sz w:val="24"/>
          <w:szCs w:val="24"/>
        </w:rPr>
        <w:t>(</w:t>
      </w:r>
      <w:r w:rsidR="00D909A8" w:rsidRPr="00A47650">
        <w:rPr>
          <w:rFonts w:cstheme="minorHAnsi"/>
          <w:sz w:val="24"/>
          <w:szCs w:val="24"/>
        </w:rPr>
        <w:t xml:space="preserve">based on responses to </w:t>
      </w:r>
      <w:proofErr w:type="spellStart"/>
      <w:r w:rsidR="00D909A8" w:rsidRPr="00A47650">
        <w:rPr>
          <w:rFonts w:cstheme="minorHAnsi"/>
          <w:sz w:val="24"/>
          <w:szCs w:val="24"/>
        </w:rPr>
        <w:t>DoN</w:t>
      </w:r>
      <w:proofErr w:type="spellEnd"/>
      <w:r w:rsidR="00D909A8" w:rsidRPr="00A47650">
        <w:rPr>
          <w:rFonts w:cstheme="minorHAnsi"/>
          <w:sz w:val="24"/>
          <w:szCs w:val="24"/>
        </w:rPr>
        <w:t xml:space="preserve"> Questions 1</w:t>
      </w:r>
      <w:r w:rsidR="000E6C77" w:rsidRPr="00A47650">
        <w:rPr>
          <w:rFonts w:cstheme="minorHAnsi"/>
          <w:sz w:val="24"/>
          <w:szCs w:val="24"/>
        </w:rPr>
        <w:t>)</w:t>
      </w:r>
      <w:r w:rsidRPr="00A47650">
        <w:rPr>
          <w:rFonts w:cstheme="minorHAnsi"/>
          <w:sz w:val="24"/>
          <w:szCs w:val="24"/>
        </w:rPr>
        <w:t xml:space="preserve">, do the </w:t>
      </w:r>
      <w:r w:rsidR="005A483E" w:rsidRPr="00A47650">
        <w:rPr>
          <w:rFonts w:cstheme="minorHAnsi"/>
          <w:sz w:val="24"/>
          <w:szCs w:val="24"/>
        </w:rPr>
        <w:t>p</w:t>
      </w:r>
      <w:r w:rsidRPr="00A47650">
        <w:rPr>
          <w:rFonts w:cstheme="minorHAnsi"/>
          <w:sz w:val="24"/>
          <w:szCs w:val="24"/>
        </w:rPr>
        <w:t xml:space="preserve">roposed two additional days of </w:t>
      </w:r>
      <w:r w:rsidR="00D909A8" w:rsidRPr="00A47650">
        <w:rPr>
          <w:rFonts w:cstheme="minorHAnsi"/>
          <w:sz w:val="24"/>
          <w:szCs w:val="24"/>
        </w:rPr>
        <w:t xml:space="preserve">PET-CT </w:t>
      </w:r>
      <w:r w:rsidRPr="00A47650">
        <w:rPr>
          <w:rFonts w:cstheme="minorHAnsi"/>
          <w:sz w:val="24"/>
          <w:szCs w:val="24"/>
        </w:rPr>
        <w:t xml:space="preserve">service </w:t>
      </w:r>
      <w:r w:rsidR="005A483E" w:rsidRPr="00A47650">
        <w:rPr>
          <w:rFonts w:cstheme="minorHAnsi"/>
          <w:sz w:val="24"/>
          <w:szCs w:val="24"/>
        </w:rPr>
        <w:t>sufficiently address need</w:t>
      </w:r>
      <w:r w:rsidRPr="00A47650">
        <w:rPr>
          <w:rFonts w:cstheme="minorHAnsi"/>
          <w:sz w:val="24"/>
          <w:szCs w:val="24"/>
        </w:rPr>
        <w:t>?</w:t>
      </w:r>
    </w:p>
    <w:p w14:paraId="645F7BEC" w14:textId="59525772" w:rsidR="000A044F" w:rsidRPr="00A47650" w:rsidRDefault="001B661C" w:rsidP="00D44946">
      <w:pPr>
        <w:spacing w:after="0" w:line="240" w:lineRule="auto"/>
        <w:ind w:left="1440"/>
        <w:rPr>
          <w:rFonts w:cstheme="minorHAnsi"/>
          <w:color w:val="4472C4" w:themeColor="accent1"/>
          <w:sz w:val="24"/>
          <w:szCs w:val="24"/>
        </w:rPr>
      </w:pPr>
      <w:r w:rsidRPr="00A47650">
        <w:rPr>
          <w:rFonts w:cstheme="minorHAnsi"/>
          <w:b/>
          <w:bCs/>
          <w:color w:val="4472C4" w:themeColor="accent1"/>
          <w:sz w:val="24"/>
          <w:szCs w:val="24"/>
        </w:rPr>
        <w:t>Response</w:t>
      </w:r>
      <w:r w:rsidR="000A044F" w:rsidRPr="00A47650">
        <w:rPr>
          <w:rFonts w:cstheme="minorHAnsi"/>
          <w:b/>
          <w:bCs/>
          <w:color w:val="4472C4" w:themeColor="accent1"/>
          <w:sz w:val="24"/>
          <w:szCs w:val="24"/>
        </w:rPr>
        <w:t xml:space="preserve">: </w:t>
      </w:r>
      <w:r w:rsidR="006B0EF1" w:rsidRPr="00A47650">
        <w:rPr>
          <w:rFonts w:cstheme="minorHAnsi"/>
          <w:color w:val="4472C4" w:themeColor="accent1"/>
          <w:sz w:val="24"/>
          <w:szCs w:val="24"/>
        </w:rPr>
        <w:t>The Applicant</w:t>
      </w:r>
      <w:r w:rsidR="000A044F" w:rsidRPr="00A47650">
        <w:rPr>
          <w:rFonts w:cstheme="minorHAnsi"/>
          <w:color w:val="4472C4" w:themeColor="accent1"/>
          <w:sz w:val="24"/>
          <w:szCs w:val="24"/>
        </w:rPr>
        <w:t xml:space="preserve"> </w:t>
      </w:r>
      <w:r w:rsidR="002E2BAC" w:rsidRPr="00A47650">
        <w:rPr>
          <w:rFonts w:cstheme="minorHAnsi"/>
          <w:color w:val="4472C4" w:themeColor="accent1"/>
          <w:sz w:val="24"/>
          <w:szCs w:val="24"/>
        </w:rPr>
        <w:t>has</w:t>
      </w:r>
      <w:r w:rsidR="000A044F" w:rsidRPr="00A47650">
        <w:rPr>
          <w:rFonts w:cstheme="minorHAnsi"/>
          <w:color w:val="4472C4" w:themeColor="accent1"/>
          <w:sz w:val="24"/>
          <w:szCs w:val="24"/>
        </w:rPr>
        <w:t xml:space="preserve"> projected that </w:t>
      </w:r>
      <w:r w:rsidR="002E2BAC" w:rsidRPr="00A47650">
        <w:rPr>
          <w:rFonts w:cstheme="minorHAnsi"/>
          <w:color w:val="4472C4" w:themeColor="accent1"/>
          <w:sz w:val="24"/>
          <w:szCs w:val="24"/>
        </w:rPr>
        <w:t xml:space="preserve">the </w:t>
      </w:r>
      <w:r w:rsidR="000A044F" w:rsidRPr="00A47650">
        <w:rPr>
          <w:rFonts w:cstheme="minorHAnsi"/>
          <w:color w:val="4472C4" w:themeColor="accent1"/>
          <w:sz w:val="24"/>
          <w:szCs w:val="24"/>
        </w:rPr>
        <w:t xml:space="preserve">additional </w:t>
      </w:r>
      <w:r w:rsidR="002E2BAC" w:rsidRPr="00A47650">
        <w:rPr>
          <w:rFonts w:cstheme="minorHAnsi"/>
          <w:color w:val="4472C4" w:themeColor="accent1"/>
          <w:sz w:val="24"/>
          <w:szCs w:val="24"/>
        </w:rPr>
        <w:t xml:space="preserve">two </w:t>
      </w:r>
      <w:r w:rsidR="000A044F" w:rsidRPr="00A47650">
        <w:rPr>
          <w:rFonts w:cstheme="minorHAnsi"/>
          <w:color w:val="4472C4" w:themeColor="accent1"/>
          <w:sz w:val="24"/>
          <w:szCs w:val="24"/>
        </w:rPr>
        <w:t xml:space="preserve">days of service will enable patient </w:t>
      </w:r>
      <w:proofErr w:type="gramStart"/>
      <w:r w:rsidR="000A044F" w:rsidRPr="00A47650">
        <w:rPr>
          <w:rFonts w:cstheme="minorHAnsi"/>
          <w:color w:val="4472C4" w:themeColor="accent1"/>
          <w:sz w:val="24"/>
          <w:szCs w:val="24"/>
        </w:rPr>
        <w:t>wait</w:t>
      </w:r>
      <w:proofErr w:type="gramEnd"/>
      <w:r w:rsidR="000A044F" w:rsidRPr="00A47650">
        <w:rPr>
          <w:rFonts w:cstheme="minorHAnsi"/>
          <w:color w:val="4472C4" w:themeColor="accent1"/>
          <w:sz w:val="24"/>
          <w:szCs w:val="24"/>
        </w:rPr>
        <w:t xml:space="preserve"> time to return to the desire</w:t>
      </w:r>
      <w:r w:rsidR="002E2BAC" w:rsidRPr="00A47650">
        <w:rPr>
          <w:rFonts w:cstheme="minorHAnsi"/>
          <w:color w:val="4472C4" w:themeColor="accent1"/>
          <w:sz w:val="24"/>
          <w:szCs w:val="24"/>
        </w:rPr>
        <w:t>d</w:t>
      </w:r>
      <w:r w:rsidR="000A044F" w:rsidRPr="00A47650">
        <w:rPr>
          <w:rFonts w:cstheme="minorHAnsi"/>
          <w:color w:val="4472C4" w:themeColor="accent1"/>
          <w:sz w:val="24"/>
          <w:szCs w:val="24"/>
        </w:rPr>
        <w:t xml:space="preserve"> 7-10 days from referral.</w:t>
      </w:r>
    </w:p>
    <w:p w14:paraId="79D00B3C" w14:textId="77777777" w:rsidR="00EF206A" w:rsidRPr="00A47650" w:rsidRDefault="00EF206A" w:rsidP="00D44946">
      <w:pPr>
        <w:spacing w:after="0" w:line="240" w:lineRule="auto"/>
        <w:ind w:left="1440"/>
        <w:rPr>
          <w:rFonts w:cstheme="minorHAnsi"/>
          <w:color w:val="4472C4" w:themeColor="accent1"/>
          <w:sz w:val="24"/>
          <w:szCs w:val="24"/>
        </w:rPr>
      </w:pPr>
    </w:p>
    <w:p w14:paraId="24A0987E" w14:textId="4006EEE4" w:rsidR="00EF206A" w:rsidRPr="00A47650" w:rsidRDefault="00EF206A">
      <w:pPr>
        <w:rPr>
          <w:rFonts w:cstheme="minorHAnsi"/>
          <w:color w:val="4472C4" w:themeColor="accent1"/>
          <w:sz w:val="24"/>
          <w:szCs w:val="24"/>
        </w:rPr>
      </w:pPr>
      <w:r w:rsidRPr="00A47650">
        <w:rPr>
          <w:rFonts w:cstheme="minorHAnsi"/>
          <w:color w:val="4472C4" w:themeColor="accent1"/>
          <w:sz w:val="24"/>
          <w:szCs w:val="24"/>
        </w:rPr>
        <w:br w:type="page"/>
      </w:r>
    </w:p>
    <w:p w14:paraId="650787DA" w14:textId="77777777" w:rsidR="00EF206A" w:rsidRPr="00A47650" w:rsidRDefault="00EF206A" w:rsidP="00D44946">
      <w:pPr>
        <w:spacing w:after="0" w:line="240" w:lineRule="auto"/>
        <w:ind w:left="1440"/>
        <w:rPr>
          <w:rFonts w:cstheme="minorHAnsi"/>
          <w:color w:val="4472C4" w:themeColor="accent1"/>
          <w:sz w:val="24"/>
          <w:szCs w:val="24"/>
        </w:rPr>
      </w:pPr>
    </w:p>
    <w:p w14:paraId="452F5722" w14:textId="77777777" w:rsidR="00E41926" w:rsidRPr="00A47650" w:rsidRDefault="00E41926" w:rsidP="004328E3">
      <w:pPr>
        <w:rPr>
          <w:rFonts w:cstheme="minorHAnsi"/>
          <w:color w:val="4472C4" w:themeColor="accent1"/>
          <w:sz w:val="24"/>
          <w:szCs w:val="24"/>
        </w:rPr>
      </w:pPr>
    </w:p>
    <w:p w14:paraId="632C82BC" w14:textId="77777777" w:rsidR="00EF206A" w:rsidRPr="008E6B0B" w:rsidRDefault="00EF206A" w:rsidP="00362631">
      <w:pPr>
        <w:pStyle w:val="Heading2"/>
        <w:numPr>
          <w:ilvl w:val="0"/>
          <w:numId w:val="0"/>
        </w:numPr>
        <w:ind w:left="1170"/>
        <w:rPr>
          <w:b/>
          <w:bCs/>
        </w:rPr>
      </w:pPr>
      <w:r w:rsidRPr="008E6B0B">
        <w:rPr>
          <w:b/>
          <w:bCs/>
        </w:rPr>
        <w:t xml:space="preserve">Patient Panel Demographics:  </w:t>
      </w:r>
    </w:p>
    <w:p w14:paraId="3DA05E55" w14:textId="77777777" w:rsidR="00EF206A" w:rsidRPr="008E6B0B" w:rsidRDefault="00EF206A" w:rsidP="008E6B0B">
      <w:pPr>
        <w:pStyle w:val="Heading3"/>
      </w:pPr>
      <w:r w:rsidRPr="008E6B0B">
        <w:t>A.  Patient Age:</w:t>
      </w:r>
    </w:p>
    <w:p w14:paraId="4C4FBC45" w14:textId="77777777" w:rsidR="00EF206A" w:rsidRPr="00A47650" w:rsidRDefault="00EF206A" w:rsidP="00EF206A">
      <w:pPr>
        <w:pStyle w:val="BodyText"/>
        <w:ind w:left="1200"/>
        <w:rPr>
          <w:rFonts w:asciiTheme="minorHAnsi" w:hAnsiTheme="minorHAnsi"/>
          <w:sz w:val="24"/>
          <w:szCs w:val="24"/>
        </w:rPr>
      </w:pPr>
    </w:p>
    <w:p w14:paraId="29F6714B" w14:textId="50BA5E48"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Seventy percent of the Applicant's patients are age 65 or older and twenty-</w:t>
      </w:r>
      <w:r w:rsidR="00DC6ED6" w:rsidRPr="00A47650">
        <w:rPr>
          <w:rFonts w:asciiTheme="minorHAnsi" w:hAnsiTheme="minorHAnsi"/>
          <w:spacing w:val="-1"/>
          <w:sz w:val="24"/>
          <w:szCs w:val="24"/>
        </w:rPr>
        <w:t>three</w:t>
      </w:r>
      <w:r w:rsidRPr="00A47650">
        <w:rPr>
          <w:rFonts w:asciiTheme="minorHAnsi" w:hAnsiTheme="minorHAnsi"/>
          <w:spacing w:val="-1"/>
          <w:sz w:val="24"/>
          <w:szCs w:val="24"/>
        </w:rPr>
        <w:t xml:space="preserve"> percent are age 50-64, with only </w:t>
      </w:r>
      <w:r w:rsidR="00DC6ED6" w:rsidRPr="00A47650">
        <w:rPr>
          <w:rFonts w:asciiTheme="minorHAnsi" w:hAnsiTheme="minorHAnsi"/>
          <w:spacing w:val="-1"/>
          <w:sz w:val="24"/>
          <w:szCs w:val="24"/>
        </w:rPr>
        <w:t>seven</w:t>
      </w:r>
      <w:r w:rsidRPr="00A47650">
        <w:rPr>
          <w:rFonts w:asciiTheme="minorHAnsi" w:hAnsiTheme="minorHAnsi"/>
          <w:spacing w:val="-1"/>
          <w:sz w:val="24"/>
          <w:szCs w:val="24"/>
        </w:rPr>
        <w:t xml:space="preserve"> percent younger than 50.</w:t>
      </w:r>
    </w:p>
    <w:tbl>
      <w:tblPr>
        <w:tblStyle w:val="TableGrid"/>
        <w:tblW w:w="0" w:type="auto"/>
        <w:tblInd w:w="1199" w:type="dxa"/>
        <w:tblLook w:val="04A0" w:firstRow="1" w:lastRow="0" w:firstColumn="1" w:lastColumn="0" w:noHBand="0" w:noVBand="1"/>
        <w:tblCaption w:val="Patient Panel Demographics: Patient Age"/>
      </w:tblPr>
      <w:tblGrid>
        <w:gridCol w:w="2036"/>
        <w:gridCol w:w="1170"/>
        <w:gridCol w:w="1350"/>
        <w:gridCol w:w="1170"/>
        <w:gridCol w:w="1440"/>
      </w:tblGrid>
      <w:tr w:rsidR="00EF206A" w:rsidRPr="00A47650" w14:paraId="0536515C" w14:textId="77777777" w:rsidTr="00CE397D">
        <w:trPr>
          <w:cantSplit/>
          <w:trHeight w:val="389"/>
          <w:tblHeader/>
        </w:trPr>
        <w:tc>
          <w:tcPr>
            <w:tcW w:w="2036" w:type="dxa"/>
          </w:tcPr>
          <w:p w14:paraId="6E6515FF"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Age range</w:t>
            </w:r>
          </w:p>
        </w:tc>
        <w:tc>
          <w:tcPr>
            <w:tcW w:w="1170" w:type="dxa"/>
          </w:tcPr>
          <w:p w14:paraId="3709C9FA"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350" w:type="dxa"/>
          </w:tcPr>
          <w:p w14:paraId="0D965CB5"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170" w:type="dxa"/>
          </w:tcPr>
          <w:p w14:paraId="5C6F39E9"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440" w:type="dxa"/>
          </w:tcPr>
          <w:p w14:paraId="495962F6" w14:textId="586471E1"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32CE86BC" w14:textId="77777777" w:rsidTr="00CE397D">
        <w:trPr>
          <w:cantSplit/>
        </w:trPr>
        <w:tc>
          <w:tcPr>
            <w:tcW w:w="2036" w:type="dxa"/>
          </w:tcPr>
          <w:p w14:paraId="0FDBEFAC"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65+</w:t>
            </w:r>
          </w:p>
        </w:tc>
        <w:tc>
          <w:tcPr>
            <w:tcW w:w="1170" w:type="dxa"/>
          </w:tcPr>
          <w:p w14:paraId="0386444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1,044</w:t>
            </w:r>
          </w:p>
        </w:tc>
        <w:tc>
          <w:tcPr>
            <w:tcW w:w="1350" w:type="dxa"/>
          </w:tcPr>
          <w:p w14:paraId="50F5DA0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1,256</w:t>
            </w:r>
          </w:p>
        </w:tc>
        <w:tc>
          <w:tcPr>
            <w:tcW w:w="1170" w:type="dxa"/>
          </w:tcPr>
          <w:p w14:paraId="02BA9CB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1,546</w:t>
            </w:r>
          </w:p>
        </w:tc>
        <w:tc>
          <w:tcPr>
            <w:tcW w:w="1440" w:type="dxa"/>
          </w:tcPr>
          <w:p w14:paraId="4C1A94E2" w14:textId="14EA253D"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1,674</w:t>
            </w:r>
          </w:p>
        </w:tc>
      </w:tr>
      <w:tr w:rsidR="00EF206A" w:rsidRPr="00A47650" w14:paraId="6534455F" w14:textId="77777777" w:rsidTr="00CE397D">
        <w:trPr>
          <w:cantSplit/>
        </w:trPr>
        <w:tc>
          <w:tcPr>
            <w:tcW w:w="2036" w:type="dxa"/>
          </w:tcPr>
          <w:p w14:paraId="3813A29A"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50-64</w:t>
            </w:r>
          </w:p>
        </w:tc>
        <w:tc>
          <w:tcPr>
            <w:tcW w:w="1170" w:type="dxa"/>
          </w:tcPr>
          <w:p w14:paraId="6451D2A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317</w:t>
            </w:r>
          </w:p>
        </w:tc>
        <w:tc>
          <w:tcPr>
            <w:tcW w:w="1350" w:type="dxa"/>
          </w:tcPr>
          <w:p w14:paraId="320B08F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356</w:t>
            </w:r>
          </w:p>
        </w:tc>
        <w:tc>
          <w:tcPr>
            <w:tcW w:w="1170" w:type="dxa"/>
          </w:tcPr>
          <w:p w14:paraId="6C62C8D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456</w:t>
            </w:r>
          </w:p>
        </w:tc>
        <w:tc>
          <w:tcPr>
            <w:tcW w:w="1440" w:type="dxa"/>
          </w:tcPr>
          <w:p w14:paraId="24BF97EE" w14:textId="4FD88068"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555</w:t>
            </w:r>
          </w:p>
        </w:tc>
      </w:tr>
      <w:tr w:rsidR="00EF206A" w:rsidRPr="00A47650" w14:paraId="20571132" w14:textId="77777777" w:rsidTr="00CE397D">
        <w:trPr>
          <w:cantSplit/>
        </w:trPr>
        <w:tc>
          <w:tcPr>
            <w:tcW w:w="2036" w:type="dxa"/>
          </w:tcPr>
          <w:p w14:paraId="21564B65"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18-49</w:t>
            </w:r>
          </w:p>
        </w:tc>
        <w:tc>
          <w:tcPr>
            <w:tcW w:w="1170" w:type="dxa"/>
          </w:tcPr>
          <w:p w14:paraId="06971B2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96</w:t>
            </w:r>
          </w:p>
        </w:tc>
        <w:tc>
          <w:tcPr>
            <w:tcW w:w="1350" w:type="dxa"/>
          </w:tcPr>
          <w:p w14:paraId="6DF9D9F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131</w:t>
            </w:r>
          </w:p>
        </w:tc>
        <w:tc>
          <w:tcPr>
            <w:tcW w:w="1170" w:type="dxa"/>
          </w:tcPr>
          <w:p w14:paraId="252B01E4"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117</w:t>
            </w:r>
          </w:p>
        </w:tc>
        <w:tc>
          <w:tcPr>
            <w:tcW w:w="1440" w:type="dxa"/>
          </w:tcPr>
          <w:p w14:paraId="7DF44DBC" w14:textId="28BCD72A"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156</w:t>
            </w:r>
          </w:p>
        </w:tc>
      </w:tr>
      <w:tr w:rsidR="00EF206A" w:rsidRPr="00A47650" w14:paraId="535647E4" w14:textId="77777777" w:rsidTr="00CE397D">
        <w:trPr>
          <w:cantSplit/>
        </w:trPr>
        <w:tc>
          <w:tcPr>
            <w:tcW w:w="2036" w:type="dxa"/>
          </w:tcPr>
          <w:p w14:paraId="473B7438" w14:textId="65E9B785" w:rsidR="00EF206A" w:rsidRPr="00A47650" w:rsidRDefault="00CE397D"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w:t>
            </w:r>
          </w:p>
        </w:tc>
        <w:tc>
          <w:tcPr>
            <w:tcW w:w="1170" w:type="dxa"/>
          </w:tcPr>
          <w:p w14:paraId="4EE66601"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1350" w:type="dxa"/>
          </w:tcPr>
          <w:p w14:paraId="77E41026"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170" w:type="dxa"/>
          </w:tcPr>
          <w:p w14:paraId="034C6F34"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440" w:type="dxa"/>
          </w:tcPr>
          <w:p w14:paraId="2652D8DC" w14:textId="30033498" w:rsidR="00EF206A" w:rsidRPr="00A47650" w:rsidRDefault="00DC6ED6"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2,385</w:t>
            </w:r>
          </w:p>
        </w:tc>
      </w:tr>
    </w:tbl>
    <w:p w14:paraId="3010C9C0" w14:textId="77777777" w:rsidR="00EF206A" w:rsidRPr="00A47650" w:rsidRDefault="00EF206A" w:rsidP="00EF206A">
      <w:pPr>
        <w:pStyle w:val="BodyText"/>
        <w:ind w:left="1200"/>
        <w:rPr>
          <w:rFonts w:asciiTheme="minorHAnsi" w:hAnsiTheme="minorHAnsi"/>
          <w:sz w:val="24"/>
          <w:szCs w:val="24"/>
        </w:rPr>
      </w:pPr>
    </w:p>
    <w:p w14:paraId="0F188F03" w14:textId="77777777" w:rsidR="00EF206A" w:rsidRPr="00A47650" w:rsidRDefault="00EF206A" w:rsidP="00EF206A">
      <w:pPr>
        <w:pStyle w:val="BodyText"/>
        <w:ind w:left="1200"/>
        <w:rPr>
          <w:rFonts w:asciiTheme="minorHAnsi" w:hAnsiTheme="minorHAnsi"/>
          <w:sz w:val="24"/>
          <w:szCs w:val="24"/>
        </w:rPr>
      </w:pPr>
    </w:p>
    <w:p w14:paraId="3C332BC6" w14:textId="77777777" w:rsidR="00EF206A" w:rsidRPr="00A47650" w:rsidRDefault="00EF206A" w:rsidP="008E6B0B">
      <w:pPr>
        <w:pStyle w:val="Heading3"/>
      </w:pPr>
      <w:r w:rsidRPr="00A47650">
        <w:t>B.  Patient Gender:</w:t>
      </w:r>
    </w:p>
    <w:p w14:paraId="122321ED" w14:textId="77777777" w:rsidR="00EF206A" w:rsidRPr="00A47650" w:rsidRDefault="00EF206A" w:rsidP="00EF206A">
      <w:pPr>
        <w:pStyle w:val="BodyText"/>
        <w:ind w:left="1200"/>
        <w:rPr>
          <w:rFonts w:asciiTheme="minorHAnsi" w:hAnsiTheme="minorHAnsi"/>
          <w:sz w:val="24"/>
          <w:szCs w:val="24"/>
        </w:rPr>
      </w:pPr>
    </w:p>
    <w:p w14:paraId="68D93027" w14:textId="77777777"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Fifty-nine percent of the Applicant's patients are male, and forty-one percent are female.  The Applicant does not collect patient sexual orientation data.</w:t>
      </w:r>
    </w:p>
    <w:tbl>
      <w:tblPr>
        <w:tblStyle w:val="TableGrid"/>
        <w:tblW w:w="0" w:type="auto"/>
        <w:tblInd w:w="1199" w:type="dxa"/>
        <w:tblLook w:val="04A0" w:firstRow="1" w:lastRow="0" w:firstColumn="1" w:lastColumn="0" w:noHBand="0" w:noVBand="1"/>
        <w:tblCaption w:val="Patient Panel Demographics: Patient Gender"/>
      </w:tblPr>
      <w:tblGrid>
        <w:gridCol w:w="2036"/>
        <w:gridCol w:w="1350"/>
        <w:gridCol w:w="1350"/>
        <w:gridCol w:w="1170"/>
        <w:gridCol w:w="1440"/>
      </w:tblGrid>
      <w:tr w:rsidR="00EF206A" w:rsidRPr="00A47650" w14:paraId="02DE0001" w14:textId="77777777" w:rsidTr="00CE397D">
        <w:trPr>
          <w:cantSplit/>
          <w:trHeight w:val="389"/>
          <w:tblHeader/>
        </w:trPr>
        <w:tc>
          <w:tcPr>
            <w:tcW w:w="2036" w:type="dxa"/>
          </w:tcPr>
          <w:p w14:paraId="6F1924B4"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Gender</w:t>
            </w:r>
          </w:p>
        </w:tc>
        <w:tc>
          <w:tcPr>
            <w:tcW w:w="1350" w:type="dxa"/>
          </w:tcPr>
          <w:p w14:paraId="32A1F3BE"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350" w:type="dxa"/>
          </w:tcPr>
          <w:p w14:paraId="0A109E83"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170" w:type="dxa"/>
          </w:tcPr>
          <w:p w14:paraId="3A9DBCF0"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440" w:type="dxa"/>
          </w:tcPr>
          <w:p w14:paraId="7A57517C" w14:textId="3C43A2A6"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51112D04" w14:textId="77777777" w:rsidTr="00CE397D">
        <w:trPr>
          <w:cantSplit/>
        </w:trPr>
        <w:tc>
          <w:tcPr>
            <w:tcW w:w="2036" w:type="dxa"/>
          </w:tcPr>
          <w:p w14:paraId="19B2E6E1"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Male</w:t>
            </w:r>
          </w:p>
        </w:tc>
        <w:tc>
          <w:tcPr>
            <w:tcW w:w="1350" w:type="dxa"/>
          </w:tcPr>
          <w:p w14:paraId="7F50084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782</w:t>
            </w:r>
          </w:p>
        </w:tc>
        <w:tc>
          <w:tcPr>
            <w:tcW w:w="1350" w:type="dxa"/>
          </w:tcPr>
          <w:p w14:paraId="3C5A61A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1,018</w:t>
            </w:r>
          </w:p>
        </w:tc>
        <w:tc>
          <w:tcPr>
            <w:tcW w:w="1170" w:type="dxa"/>
          </w:tcPr>
          <w:p w14:paraId="7261706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1,207</w:t>
            </w:r>
          </w:p>
        </w:tc>
        <w:tc>
          <w:tcPr>
            <w:tcW w:w="1440" w:type="dxa"/>
          </w:tcPr>
          <w:p w14:paraId="1F2106DE" w14:textId="332E40FA"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1,406</w:t>
            </w:r>
          </w:p>
        </w:tc>
      </w:tr>
      <w:tr w:rsidR="00EF206A" w:rsidRPr="00A47650" w14:paraId="0F91AF88" w14:textId="77777777" w:rsidTr="00CE397D">
        <w:trPr>
          <w:cantSplit/>
        </w:trPr>
        <w:tc>
          <w:tcPr>
            <w:tcW w:w="2036" w:type="dxa"/>
          </w:tcPr>
          <w:p w14:paraId="1AF8DF67"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Female</w:t>
            </w:r>
          </w:p>
        </w:tc>
        <w:tc>
          <w:tcPr>
            <w:tcW w:w="1350" w:type="dxa"/>
          </w:tcPr>
          <w:p w14:paraId="589F29F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675</w:t>
            </w:r>
          </w:p>
        </w:tc>
        <w:tc>
          <w:tcPr>
            <w:tcW w:w="1350" w:type="dxa"/>
          </w:tcPr>
          <w:p w14:paraId="6D18CCE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728</w:t>
            </w:r>
          </w:p>
        </w:tc>
        <w:tc>
          <w:tcPr>
            <w:tcW w:w="1170" w:type="dxa"/>
          </w:tcPr>
          <w:p w14:paraId="6B78B4C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912</w:t>
            </w:r>
          </w:p>
        </w:tc>
        <w:tc>
          <w:tcPr>
            <w:tcW w:w="1440" w:type="dxa"/>
          </w:tcPr>
          <w:p w14:paraId="10BBCC1A" w14:textId="41BC97D4"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979</w:t>
            </w:r>
          </w:p>
        </w:tc>
      </w:tr>
      <w:tr w:rsidR="00EF206A" w:rsidRPr="00A47650" w14:paraId="04D3682D" w14:textId="77777777" w:rsidTr="00CE397D">
        <w:trPr>
          <w:cantSplit/>
        </w:trPr>
        <w:tc>
          <w:tcPr>
            <w:tcW w:w="2036" w:type="dxa"/>
          </w:tcPr>
          <w:p w14:paraId="63079CB7"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w:t>
            </w:r>
          </w:p>
        </w:tc>
        <w:tc>
          <w:tcPr>
            <w:tcW w:w="1350" w:type="dxa"/>
          </w:tcPr>
          <w:p w14:paraId="36140E0B"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1350" w:type="dxa"/>
          </w:tcPr>
          <w:p w14:paraId="3A6B959C"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170" w:type="dxa"/>
          </w:tcPr>
          <w:p w14:paraId="4C5764CD"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440" w:type="dxa"/>
          </w:tcPr>
          <w:p w14:paraId="4FC2F23A" w14:textId="6AB39EEF"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w:t>
            </w:r>
            <w:r w:rsidR="00DC6ED6" w:rsidRPr="00A47650">
              <w:rPr>
                <w:rFonts w:asciiTheme="minorHAnsi" w:hAnsiTheme="minorHAnsi"/>
                <w:b/>
                <w:bCs/>
                <w:spacing w:val="-1"/>
                <w:sz w:val="24"/>
                <w:szCs w:val="24"/>
              </w:rPr>
              <w:t>385</w:t>
            </w:r>
          </w:p>
        </w:tc>
      </w:tr>
    </w:tbl>
    <w:p w14:paraId="3D50364D" w14:textId="77777777" w:rsidR="00EF206A" w:rsidRPr="00A47650" w:rsidRDefault="00EF206A" w:rsidP="00EF206A">
      <w:pPr>
        <w:pStyle w:val="BodyText"/>
        <w:ind w:left="1200"/>
        <w:rPr>
          <w:rFonts w:asciiTheme="minorHAnsi" w:hAnsiTheme="minorHAnsi"/>
          <w:sz w:val="24"/>
          <w:szCs w:val="24"/>
        </w:rPr>
      </w:pPr>
    </w:p>
    <w:p w14:paraId="49400B67" w14:textId="77777777" w:rsidR="00EF206A" w:rsidRPr="00A47650" w:rsidRDefault="00EF206A" w:rsidP="00EF206A">
      <w:pPr>
        <w:pStyle w:val="BodyText"/>
        <w:ind w:left="1200"/>
        <w:rPr>
          <w:rFonts w:asciiTheme="minorHAnsi" w:hAnsiTheme="minorHAnsi"/>
          <w:sz w:val="24"/>
          <w:szCs w:val="24"/>
        </w:rPr>
      </w:pPr>
    </w:p>
    <w:p w14:paraId="390249AE" w14:textId="77777777" w:rsidR="00EF206A" w:rsidRPr="00A47650" w:rsidRDefault="00EF206A" w:rsidP="008E6B0B">
      <w:pPr>
        <w:pStyle w:val="Heading3"/>
      </w:pPr>
      <w:r w:rsidRPr="00A47650">
        <w:t>C.  Patient Race:</w:t>
      </w:r>
    </w:p>
    <w:p w14:paraId="27D17B31" w14:textId="77777777" w:rsidR="00EF206A" w:rsidRPr="00A47650" w:rsidRDefault="00EF206A" w:rsidP="00EF206A">
      <w:pPr>
        <w:pStyle w:val="BodyText"/>
        <w:ind w:left="1200"/>
        <w:rPr>
          <w:rFonts w:asciiTheme="minorHAnsi" w:hAnsiTheme="minorHAnsi"/>
          <w:sz w:val="24"/>
          <w:szCs w:val="24"/>
        </w:rPr>
      </w:pPr>
    </w:p>
    <w:p w14:paraId="2A6FDE9E" w14:textId="2DEF5795"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The Applicant collects patient race data, however only 2</w:t>
      </w:r>
      <w:r w:rsidR="00DC6ED6" w:rsidRPr="00A47650">
        <w:rPr>
          <w:rFonts w:asciiTheme="minorHAnsi" w:hAnsiTheme="minorHAnsi"/>
          <w:spacing w:val="-1"/>
          <w:sz w:val="24"/>
          <w:szCs w:val="24"/>
        </w:rPr>
        <w:t>7</w:t>
      </w:r>
      <w:r w:rsidR="00B81A8C">
        <w:rPr>
          <w:rFonts w:asciiTheme="minorHAnsi" w:hAnsiTheme="minorHAnsi"/>
          <w:spacing w:val="-1"/>
          <w:sz w:val="24"/>
          <w:szCs w:val="24"/>
        </w:rPr>
        <w:t xml:space="preserve"> percent</w:t>
      </w:r>
      <w:r w:rsidRPr="00A47650">
        <w:rPr>
          <w:rFonts w:asciiTheme="minorHAnsi" w:hAnsiTheme="minorHAnsi"/>
          <w:spacing w:val="-1"/>
          <w:sz w:val="24"/>
          <w:szCs w:val="24"/>
        </w:rPr>
        <w:t xml:space="preserve"> of the patients provided their race.  </w:t>
      </w:r>
    </w:p>
    <w:tbl>
      <w:tblPr>
        <w:tblStyle w:val="TableGrid"/>
        <w:tblW w:w="0" w:type="auto"/>
        <w:tblInd w:w="1199" w:type="dxa"/>
        <w:tblLook w:val="04A0" w:firstRow="1" w:lastRow="0" w:firstColumn="1" w:lastColumn="0" w:noHBand="0" w:noVBand="1"/>
        <w:tblCaption w:val="Patient Panel Demographics: Patient Race"/>
      </w:tblPr>
      <w:tblGrid>
        <w:gridCol w:w="3386"/>
        <w:gridCol w:w="1170"/>
        <w:gridCol w:w="1080"/>
        <w:gridCol w:w="1080"/>
        <w:gridCol w:w="1350"/>
      </w:tblGrid>
      <w:tr w:rsidR="00EF206A" w:rsidRPr="00A47650" w14:paraId="0A154A25" w14:textId="77777777" w:rsidTr="00CE397D">
        <w:trPr>
          <w:cantSplit/>
          <w:trHeight w:val="389"/>
          <w:tblHeader/>
        </w:trPr>
        <w:tc>
          <w:tcPr>
            <w:tcW w:w="3386" w:type="dxa"/>
          </w:tcPr>
          <w:p w14:paraId="20BC28BE"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Race</w:t>
            </w:r>
          </w:p>
        </w:tc>
        <w:tc>
          <w:tcPr>
            <w:tcW w:w="1170" w:type="dxa"/>
          </w:tcPr>
          <w:p w14:paraId="6D73D697"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080" w:type="dxa"/>
          </w:tcPr>
          <w:p w14:paraId="0FFC4955"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080" w:type="dxa"/>
          </w:tcPr>
          <w:p w14:paraId="5C95F9B3"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350" w:type="dxa"/>
          </w:tcPr>
          <w:p w14:paraId="0F8F5DFC" w14:textId="7611D13F"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78382DD0" w14:textId="77777777" w:rsidTr="00CE397D">
        <w:trPr>
          <w:cantSplit/>
        </w:trPr>
        <w:tc>
          <w:tcPr>
            <w:tcW w:w="3386" w:type="dxa"/>
          </w:tcPr>
          <w:p w14:paraId="6DCA11E4"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Not collected/ declined to specify</w:t>
            </w:r>
          </w:p>
        </w:tc>
        <w:tc>
          <w:tcPr>
            <w:tcW w:w="1170" w:type="dxa"/>
          </w:tcPr>
          <w:p w14:paraId="7C1D52F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1,270</w:t>
            </w:r>
          </w:p>
        </w:tc>
        <w:tc>
          <w:tcPr>
            <w:tcW w:w="1080" w:type="dxa"/>
          </w:tcPr>
          <w:p w14:paraId="0C04F55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1,326</w:t>
            </w:r>
          </w:p>
        </w:tc>
        <w:tc>
          <w:tcPr>
            <w:tcW w:w="1080" w:type="dxa"/>
          </w:tcPr>
          <w:p w14:paraId="3545178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1,573</w:t>
            </w:r>
          </w:p>
        </w:tc>
        <w:tc>
          <w:tcPr>
            <w:tcW w:w="1350" w:type="dxa"/>
          </w:tcPr>
          <w:p w14:paraId="36A522E3" w14:textId="33E1C273"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1,745</w:t>
            </w:r>
          </w:p>
        </w:tc>
      </w:tr>
      <w:tr w:rsidR="00EF206A" w:rsidRPr="00A47650" w14:paraId="303CD23D" w14:textId="77777777" w:rsidTr="00CE397D">
        <w:trPr>
          <w:cantSplit/>
        </w:trPr>
        <w:tc>
          <w:tcPr>
            <w:tcW w:w="3386" w:type="dxa"/>
          </w:tcPr>
          <w:p w14:paraId="1E426C1E"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White</w:t>
            </w:r>
          </w:p>
        </w:tc>
        <w:tc>
          <w:tcPr>
            <w:tcW w:w="1170" w:type="dxa"/>
          </w:tcPr>
          <w:p w14:paraId="753A6F6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166</w:t>
            </w:r>
          </w:p>
        </w:tc>
        <w:tc>
          <w:tcPr>
            <w:tcW w:w="1080" w:type="dxa"/>
          </w:tcPr>
          <w:p w14:paraId="5DD168B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370</w:t>
            </w:r>
          </w:p>
        </w:tc>
        <w:tc>
          <w:tcPr>
            <w:tcW w:w="1080" w:type="dxa"/>
          </w:tcPr>
          <w:p w14:paraId="45ABE0B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502</w:t>
            </w:r>
          </w:p>
        </w:tc>
        <w:tc>
          <w:tcPr>
            <w:tcW w:w="1350" w:type="dxa"/>
          </w:tcPr>
          <w:p w14:paraId="6DD8C650" w14:textId="7308EFFD"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574</w:t>
            </w:r>
          </w:p>
        </w:tc>
      </w:tr>
      <w:tr w:rsidR="00EF206A" w:rsidRPr="00A47650" w14:paraId="7E94D133" w14:textId="77777777" w:rsidTr="00CE397D">
        <w:trPr>
          <w:cantSplit/>
        </w:trPr>
        <w:tc>
          <w:tcPr>
            <w:tcW w:w="3386" w:type="dxa"/>
          </w:tcPr>
          <w:p w14:paraId="285A4CA6"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Other races - grouped to meet HIPAA compliance</w:t>
            </w:r>
          </w:p>
        </w:tc>
        <w:tc>
          <w:tcPr>
            <w:tcW w:w="1170" w:type="dxa"/>
          </w:tcPr>
          <w:p w14:paraId="2B3B31A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21</w:t>
            </w:r>
          </w:p>
        </w:tc>
        <w:tc>
          <w:tcPr>
            <w:tcW w:w="1080" w:type="dxa"/>
          </w:tcPr>
          <w:p w14:paraId="18ECBA1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30</w:t>
            </w:r>
          </w:p>
        </w:tc>
        <w:tc>
          <w:tcPr>
            <w:tcW w:w="1080" w:type="dxa"/>
          </w:tcPr>
          <w:p w14:paraId="4CAC102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23</w:t>
            </w:r>
          </w:p>
        </w:tc>
        <w:tc>
          <w:tcPr>
            <w:tcW w:w="1350" w:type="dxa"/>
          </w:tcPr>
          <w:p w14:paraId="7FF53F92" w14:textId="35B9DF8A"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28</w:t>
            </w:r>
          </w:p>
        </w:tc>
      </w:tr>
      <w:tr w:rsidR="00EF206A" w:rsidRPr="00A47650" w14:paraId="77A94463" w14:textId="77777777" w:rsidTr="00CE397D">
        <w:trPr>
          <w:cantSplit/>
        </w:trPr>
        <w:tc>
          <w:tcPr>
            <w:tcW w:w="3386" w:type="dxa"/>
          </w:tcPr>
          <w:p w14:paraId="2E2A99D3"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African American</w:t>
            </w:r>
          </w:p>
        </w:tc>
        <w:tc>
          <w:tcPr>
            <w:tcW w:w="1170" w:type="dxa"/>
          </w:tcPr>
          <w:p w14:paraId="335BF6B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0</w:t>
            </w:r>
          </w:p>
        </w:tc>
        <w:tc>
          <w:tcPr>
            <w:tcW w:w="1080" w:type="dxa"/>
          </w:tcPr>
          <w:p w14:paraId="6A1493C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w:t>
            </w:r>
          </w:p>
        </w:tc>
        <w:tc>
          <w:tcPr>
            <w:tcW w:w="1080" w:type="dxa"/>
          </w:tcPr>
          <w:p w14:paraId="32756C0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21</w:t>
            </w:r>
          </w:p>
        </w:tc>
        <w:tc>
          <w:tcPr>
            <w:tcW w:w="1350" w:type="dxa"/>
          </w:tcPr>
          <w:p w14:paraId="5DBEB16B" w14:textId="4CBFF87D" w:rsidR="00EF206A" w:rsidRPr="00A47650" w:rsidRDefault="00DC6ED6"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38</w:t>
            </w:r>
          </w:p>
        </w:tc>
      </w:tr>
      <w:tr w:rsidR="00EF206A" w:rsidRPr="00A47650" w14:paraId="5609BBA6" w14:textId="77777777" w:rsidTr="00CE397D">
        <w:trPr>
          <w:cantSplit/>
        </w:trPr>
        <w:tc>
          <w:tcPr>
            <w:tcW w:w="3386" w:type="dxa"/>
          </w:tcPr>
          <w:p w14:paraId="33B18719"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w:t>
            </w:r>
          </w:p>
        </w:tc>
        <w:tc>
          <w:tcPr>
            <w:tcW w:w="1170" w:type="dxa"/>
          </w:tcPr>
          <w:p w14:paraId="3C988A99"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1080" w:type="dxa"/>
          </w:tcPr>
          <w:p w14:paraId="4309D21E"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080" w:type="dxa"/>
          </w:tcPr>
          <w:p w14:paraId="6ACEAE20"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350" w:type="dxa"/>
          </w:tcPr>
          <w:p w14:paraId="15FAEAAD" w14:textId="1E89905C"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w:t>
            </w:r>
            <w:r w:rsidR="00DC6ED6" w:rsidRPr="00A47650">
              <w:rPr>
                <w:rFonts w:asciiTheme="minorHAnsi" w:hAnsiTheme="minorHAnsi"/>
                <w:b/>
                <w:bCs/>
                <w:spacing w:val="-1"/>
                <w:sz w:val="24"/>
                <w:szCs w:val="24"/>
              </w:rPr>
              <w:t>385</w:t>
            </w:r>
          </w:p>
        </w:tc>
      </w:tr>
    </w:tbl>
    <w:p w14:paraId="612C068E" w14:textId="77777777" w:rsidR="00EF206A" w:rsidRPr="00A47650" w:rsidRDefault="00EF206A" w:rsidP="00EF206A">
      <w:pPr>
        <w:pStyle w:val="BodyText"/>
        <w:ind w:left="1200"/>
        <w:rPr>
          <w:rFonts w:asciiTheme="minorHAnsi" w:hAnsiTheme="minorHAnsi"/>
          <w:sz w:val="24"/>
          <w:szCs w:val="24"/>
        </w:rPr>
      </w:pPr>
    </w:p>
    <w:p w14:paraId="71046B38" w14:textId="77777777" w:rsidR="00EF206A" w:rsidRPr="00A47650" w:rsidRDefault="00EF206A" w:rsidP="008E6B0B">
      <w:pPr>
        <w:pStyle w:val="Heading3"/>
      </w:pPr>
      <w:r w:rsidRPr="00A47650">
        <w:t>D.  Patient Ethnicity:</w:t>
      </w:r>
    </w:p>
    <w:p w14:paraId="51924A4A" w14:textId="77777777" w:rsidR="00EF206A" w:rsidRPr="00A47650" w:rsidRDefault="00EF206A" w:rsidP="00EF206A">
      <w:pPr>
        <w:pStyle w:val="BodyText"/>
        <w:ind w:left="1200"/>
        <w:rPr>
          <w:rFonts w:asciiTheme="minorHAnsi" w:hAnsiTheme="minorHAnsi"/>
          <w:sz w:val="24"/>
          <w:szCs w:val="24"/>
        </w:rPr>
      </w:pPr>
    </w:p>
    <w:p w14:paraId="7438D7F7" w14:textId="3BABD131"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The Applicant collects patient ethnicity data, however only 2</w:t>
      </w:r>
      <w:r w:rsidR="00856248" w:rsidRPr="00A47650">
        <w:rPr>
          <w:rFonts w:asciiTheme="minorHAnsi" w:hAnsiTheme="minorHAnsi"/>
          <w:spacing w:val="-1"/>
          <w:sz w:val="24"/>
          <w:szCs w:val="24"/>
        </w:rPr>
        <w:t>6</w:t>
      </w:r>
      <w:r w:rsidR="00FE4B3D">
        <w:rPr>
          <w:rFonts w:asciiTheme="minorHAnsi" w:hAnsiTheme="minorHAnsi"/>
          <w:spacing w:val="-1"/>
          <w:sz w:val="24"/>
          <w:szCs w:val="24"/>
        </w:rPr>
        <w:t xml:space="preserve"> percent</w:t>
      </w:r>
      <w:r w:rsidRPr="00A47650">
        <w:rPr>
          <w:rFonts w:asciiTheme="minorHAnsi" w:hAnsiTheme="minorHAnsi"/>
          <w:spacing w:val="-1"/>
          <w:sz w:val="24"/>
          <w:szCs w:val="24"/>
        </w:rPr>
        <w:t xml:space="preserve"> of the patients provided their ethnic backgrounds.  </w:t>
      </w:r>
    </w:p>
    <w:tbl>
      <w:tblPr>
        <w:tblStyle w:val="TableGrid"/>
        <w:tblW w:w="0" w:type="auto"/>
        <w:tblInd w:w="1199" w:type="dxa"/>
        <w:tblLook w:val="04A0" w:firstRow="1" w:lastRow="0" w:firstColumn="1" w:lastColumn="0" w:noHBand="0" w:noVBand="1"/>
        <w:tblCaption w:val="Patient Panel Demographics: Patient Ethnicity"/>
      </w:tblPr>
      <w:tblGrid>
        <w:gridCol w:w="2036"/>
        <w:gridCol w:w="1170"/>
        <w:gridCol w:w="1350"/>
        <w:gridCol w:w="1170"/>
        <w:gridCol w:w="1440"/>
      </w:tblGrid>
      <w:tr w:rsidR="00EF206A" w:rsidRPr="00A47650" w14:paraId="6F69D632" w14:textId="77777777" w:rsidTr="00CE397D">
        <w:trPr>
          <w:cantSplit/>
          <w:trHeight w:val="389"/>
          <w:tblHeader/>
        </w:trPr>
        <w:tc>
          <w:tcPr>
            <w:tcW w:w="2036" w:type="dxa"/>
          </w:tcPr>
          <w:p w14:paraId="43C20BD3"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Ethnicity</w:t>
            </w:r>
          </w:p>
        </w:tc>
        <w:tc>
          <w:tcPr>
            <w:tcW w:w="1170" w:type="dxa"/>
          </w:tcPr>
          <w:p w14:paraId="064C897A"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350" w:type="dxa"/>
          </w:tcPr>
          <w:p w14:paraId="4142CF68"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170" w:type="dxa"/>
          </w:tcPr>
          <w:p w14:paraId="3B1BAA90"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440" w:type="dxa"/>
          </w:tcPr>
          <w:p w14:paraId="3E5F7720" w14:textId="51114C82"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2DE3A614" w14:textId="77777777" w:rsidTr="00CE397D">
        <w:trPr>
          <w:cantSplit/>
        </w:trPr>
        <w:tc>
          <w:tcPr>
            <w:tcW w:w="2036" w:type="dxa"/>
          </w:tcPr>
          <w:p w14:paraId="4A4B389F"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Not collected/ declined to specify</w:t>
            </w:r>
          </w:p>
        </w:tc>
        <w:tc>
          <w:tcPr>
            <w:tcW w:w="1170" w:type="dxa"/>
          </w:tcPr>
          <w:p w14:paraId="42C7FA5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1,266</w:t>
            </w:r>
          </w:p>
        </w:tc>
        <w:tc>
          <w:tcPr>
            <w:tcW w:w="1350" w:type="dxa"/>
          </w:tcPr>
          <w:p w14:paraId="0CDC8A0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1,249</w:t>
            </w:r>
          </w:p>
        </w:tc>
        <w:tc>
          <w:tcPr>
            <w:tcW w:w="1170" w:type="dxa"/>
          </w:tcPr>
          <w:p w14:paraId="03A7993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1,581</w:t>
            </w:r>
          </w:p>
        </w:tc>
        <w:tc>
          <w:tcPr>
            <w:tcW w:w="1440" w:type="dxa"/>
          </w:tcPr>
          <w:p w14:paraId="4FACA931" w14:textId="3411E50C"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w:t>
            </w:r>
            <w:r w:rsidR="00856248" w:rsidRPr="00A47650">
              <w:rPr>
                <w:rFonts w:asciiTheme="minorHAnsi" w:hAnsiTheme="minorHAnsi"/>
                <w:spacing w:val="-1"/>
                <w:sz w:val="24"/>
                <w:szCs w:val="24"/>
              </w:rPr>
              <w:t>763</w:t>
            </w:r>
          </w:p>
        </w:tc>
      </w:tr>
      <w:tr w:rsidR="00EF206A" w:rsidRPr="00A47650" w14:paraId="0F589E15" w14:textId="77777777" w:rsidTr="00CE397D">
        <w:trPr>
          <w:cantSplit/>
        </w:trPr>
        <w:tc>
          <w:tcPr>
            <w:tcW w:w="2036" w:type="dxa"/>
          </w:tcPr>
          <w:p w14:paraId="1167089D"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Not Hispanic</w:t>
            </w:r>
          </w:p>
        </w:tc>
        <w:tc>
          <w:tcPr>
            <w:tcW w:w="1170" w:type="dxa"/>
          </w:tcPr>
          <w:p w14:paraId="38C21D1E"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173</w:t>
            </w:r>
          </w:p>
        </w:tc>
        <w:tc>
          <w:tcPr>
            <w:tcW w:w="1350" w:type="dxa"/>
          </w:tcPr>
          <w:p w14:paraId="09E3D694"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447</w:t>
            </w:r>
          </w:p>
        </w:tc>
        <w:tc>
          <w:tcPr>
            <w:tcW w:w="1170" w:type="dxa"/>
          </w:tcPr>
          <w:p w14:paraId="04AB949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483</w:t>
            </w:r>
          </w:p>
        </w:tc>
        <w:tc>
          <w:tcPr>
            <w:tcW w:w="1440" w:type="dxa"/>
          </w:tcPr>
          <w:p w14:paraId="4570B18F" w14:textId="1AEC0934" w:rsidR="00EF206A" w:rsidRPr="00A47650" w:rsidRDefault="00856248"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567</w:t>
            </w:r>
          </w:p>
        </w:tc>
      </w:tr>
      <w:tr w:rsidR="00EF206A" w:rsidRPr="00A47650" w14:paraId="075CC321" w14:textId="77777777" w:rsidTr="00CE397D">
        <w:trPr>
          <w:cantSplit/>
        </w:trPr>
        <w:tc>
          <w:tcPr>
            <w:tcW w:w="2036" w:type="dxa"/>
          </w:tcPr>
          <w:p w14:paraId="55B54B04"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Hispanic</w:t>
            </w:r>
          </w:p>
        </w:tc>
        <w:tc>
          <w:tcPr>
            <w:tcW w:w="1170" w:type="dxa"/>
          </w:tcPr>
          <w:p w14:paraId="270BCBE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18</w:t>
            </w:r>
          </w:p>
        </w:tc>
        <w:tc>
          <w:tcPr>
            <w:tcW w:w="1350" w:type="dxa"/>
          </w:tcPr>
          <w:p w14:paraId="0A9ACCB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47</w:t>
            </w:r>
          </w:p>
        </w:tc>
        <w:tc>
          <w:tcPr>
            <w:tcW w:w="1170" w:type="dxa"/>
          </w:tcPr>
          <w:p w14:paraId="6FAB5F5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55</w:t>
            </w:r>
          </w:p>
        </w:tc>
        <w:tc>
          <w:tcPr>
            <w:tcW w:w="1440" w:type="dxa"/>
          </w:tcPr>
          <w:p w14:paraId="1C76746A" w14:textId="5C2B3155" w:rsidR="00EF206A" w:rsidRPr="00A47650" w:rsidRDefault="00856248"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55</w:t>
            </w:r>
          </w:p>
        </w:tc>
      </w:tr>
      <w:tr w:rsidR="00EF206A" w:rsidRPr="00A47650" w14:paraId="52CD84B3" w14:textId="77777777" w:rsidTr="00CE397D">
        <w:trPr>
          <w:cantSplit/>
        </w:trPr>
        <w:tc>
          <w:tcPr>
            <w:tcW w:w="2036" w:type="dxa"/>
          </w:tcPr>
          <w:p w14:paraId="0CB67A72"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w:t>
            </w:r>
          </w:p>
        </w:tc>
        <w:tc>
          <w:tcPr>
            <w:tcW w:w="1170" w:type="dxa"/>
          </w:tcPr>
          <w:p w14:paraId="4F841665"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1350" w:type="dxa"/>
          </w:tcPr>
          <w:p w14:paraId="195BF643"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170" w:type="dxa"/>
          </w:tcPr>
          <w:p w14:paraId="78032C72"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440" w:type="dxa"/>
          </w:tcPr>
          <w:p w14:paraId="2CCD15E4" w14:textId="1E582D58"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w:t>
            </w:r>
            <w:r w:rsidR="00856248" w:rsidRPr="00A47650">
              <w:rPr>
                <w:rFonts w:asciiTheme="minorHAnsi" w:hAnsiTheme="minorHAnsi"/>
                <w:b/>
                <w:bCs/>
                <w:spacing w:val="-1"/>
                <w:sz w:val="24"/>
                <w:szCs w:val="24"/>
              </w:rPr>
              <w:t>385</w:t>
            </w:r>
          </w:p>
        </w:tc>
      </w:tr>
    </w:tbl>
    <w:p w14:paraId="31689BB3" w14:textId="77777777" w:rsidR="00EF206A" w:rsidRPr="00A47650" w:rsidRDefault="00EF206A" w:rsidP="00EF206A">
      <w:pPr>
        <w:pStyle w:val="BodyText"/>
        <w:ind w:left="1200"/>
        <w:rPr>
          <w:rFonts w:asciiTheme="minorHAnsi" w:hAnsiTheme="minorHAnsi"/>
          <w:sz w:val="24"/>
          <w:szCs w:val="24"/>
        </w:rPr>
      </w:pPr>
    </w:p>
    <w:p w14:paraId="1529DF3F" w14:textId="77777777" w:rsidR="00EF206A" w:rsidRPr="00A47650" w:rsidRDefault="00EF206A" w:rsidP="008E6B0B">
      <w:pPr>
        <w:pStyle w:val="Heading3"/>
      </w:pPr>
      <w:r w:rsidRPr="00A47650">
        <w:t>E.  Patient Origin:</w:t>
      </w:r>
    </w:p>
    <w:p w14:paraId="026636BA" w14:textId="77777777" w:rsidR="00EF206A" w:rsidRPr="00A47650" w:rsidRDefault="00EF206A" w:rsidP="00EF206A">
      <w:pPr>
        <w:pStyle w:val="BodyText"/>
        <w:ind w:left="1200"/>
        <w:rPr>
          <w:rFonts w:asciiTheme="minorHAnsi" w:hAnsiTheme="minorHAnsi"/>
          <w:sz w:val="24"/>
          <w:szCs w:val="24"/>
        </w:rPr>
      </w:pPr>
    </w:p>
    <w:p w14:paraId="264E31F2" w14:textId="58BD6646" w:rsidR="00EF206A" w:rsidRPr="00A47650" w:rsidRDefault="00EF206A" w:rsidP="00EF206A">
      <w:pPr>
        <w:pStyle w:val="BodyText"/>
        <w:spacing w:before="94" w:after="240"/>
        <w:ind w:left="1199" w:right="1193"/>
        <w:rPr>
          <w:rFonts w:asciiTheme="minorHAnsi" w:hAnsiTheme="minorHAnsi"/>
          <w:spacing w:val="-1"/>
          <w:sz w:val="24"/>
          <w:szCs w:val="24"/>
        </w:rPr>
      </w:pPr>
      <w:r w:rsidRPr="00A47650">
        <w:rPr>
          <w:rFonts w:asciiTheme="minorHAnsi" w:hAnsiTheme="minorHAnsi"/>
          <w:spacing w:val="-1"/>
          <w:sz w:val="24"/>
          <w:szCs w:val="24"/>
        </w:rPr>
        <w:t>In 2025, the Applicant's patients resided in 7 different states with 97</w:t>
      </w:r>
      <w:r w:rsidR="00FE4B3D">
        <w:rPr>
          <w:rFonts w:asciiTheme="minorHAnsi" w:hAnsiTheme="minorHAnsi"/>
          <w:spacing w:val="-1"/>
          <w:sz w:val="24"/>
          <w:szCs w:val="24"/>
        </w:rPr>
        <w:t xml:space="preserve"> percent</w:t>
      </w:r>
      <w:r w:rsidRPr="00A47650">
        <w:rPr>
          <w:rFonts w:asciiTheme="minorHAnsi" w:hAnsiTheme="minorHAnsi"/>
          <w:spacing w:val="-1"/>
          <w:sz w:val="24"/>
          <w:szCs w:val="24"/>
        </w:rPr>
        <w:t xml:space="preserve"> of the patients residing in Massachusetts.  Seventy-six percent of the Applicant's 2025 patients live in 18 towns in Massachusetts as detailed in the table below.  These 18 towns comprise the Applicant's primary service area (PSA).</w:t>
      </w:r>
    </w:p>
    <w:tbl>
      <w:tblPr>
        <w:tblStyle w:val="TableGrid"/>
        <w:tblW w:w="0" w:type="auto"/>
        <w:tblInd w:w="1199" w:type="dxa"/>
        <w:tblLook w:val="04A0" w:firstRow="1" w:lastRow="0" w:firstColumn="1" w:lastColumn="0" w:noHBand="0" w:noVBand="1"/>
        <w:tblCaption w:val="Patient Panel Demographics: Patient Origin"/>
      </w:tblPr>
      <w:tblGrid>
        <w:gridCol w:w="2396"/>
        <w:gridCol w:w="1260"/>
        <w:gridCol w:w="1260"/>
        <w:gridCol w:w="1170"/>
        <w:gridCol w:w="1620"/>
      </w:tblGrid>
      <w:tr w:rsidR="00EF206A" w:rsidRPr="00A47650" w14:paraId="68DB3EBE" w14:textId="77777777" w:rsidTr="00CE397D">
        <w:trPr>
          <w:cantSplit/>
          <w:trHeight w:val="389"/>
          <w:tblHeader/>
        </w:trPr>
        <w:tc>
          <w:tcPr>
            <w:tcW w:w="2396" w:type="dxa"/>
          </w:tcPr>
          <w:p w14:paraId="20DEE97C"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Town</w:t>
            </w:r>
          </w:p>
        </w:tc>
        <w:tc>
          <w:tcPr>
            <w:tcW w:w="1260" w:type="dxa"/>
          </w:tcPr>
          <w:p w14:paraId="22AFF8FD"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260" w:type="dxa"/>
          </w:tcPr>
          <w:p w14:paraId="53EFCB90"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170" w:type="dxa"/>
          </w:tcPr>
          <w:p w14:paraId="3161425C"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620" w:type="dxa"/>
          </w:tcPr>
          <w:p w14:paraId="3466DA8E" w14:textId="184F845B"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1E489343" w14:textId="77777777" w:rsidTr="00CE397D">
        <w:trPr>
          <w:cantSplit/>
        </w:trPr>
        <w:tc>
          <w:tcPr>
            <w:tcW w:w="2396" w:type="dxa"/>
          </w:tcPr>
          <w:p w14:paraId="3E02F1F7"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Springfield</w:t>
            </w:r>
          </w:p>
        </w:tc>
        <w:tc>
          <w:tcPr>
            <w:tcW w:w="1260" w:type="dxa"/>
          </w:tcPr>
          <w:p w14:paraId="12095CA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255</w:t>
            </w:r>
          </w:p>
        </w:tc>
        <w:tc>
          <w:tcPr>
            <w:tcW w:w="1260" w:type="dxa"/>
          </w:tcPr>
          <w:p w14:paraId="0C338CC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325</w:t>
            </w:r>
          </w:p>
        </w:tc>
        <w:tc>
          <w:tcPr>
            <w:tcW w:w="1170" w:type="dxa"/>
          </w:tcPr>
          <w:p w14:paraId="30AC13D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387</w:t>
            </w:r>
          </w:p>
        </w:tc>
        <w:tc>
          <w:tcPr>
            <w:tcW w:w="1620" w:type="dxa"/>
          </w:tcPr>
          <w:p w14:paraId="54821ABC" w14:textId="3C793BBE"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434</w:t>
            </w:r>
          </w:p>
        </w:tc>
      </w:tr>
      <w:tr w:rsidR="00EF206A" w:rsidRPr="00A47650" w14:paraId="5C09EB93" w14:textId="77777777" w:rsidTr="00CE397D">
        <w:trPr>
          <w:cantSplit/>
        </w:trPr>
        <w:tc>
          <w:tcPr>
            <w:tcW w:w="2396" w:type="dxa"/>
          </w:tcPr>
          <w:p w14:paraId="61463992"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Chicopee</w:t>
            </w:r>
          </w:p>
        </w:tc>
        <w:tc>
          <w:tcPr>
            <w:tcW w:w="1260" w:type="dxa"/>
          </w:tcPr>
          <w:p w14:paraId="5E1B73C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124</w:t>
            </w:r>
          </w:p>
        </w:tc>
        <w:tc>
          <w:tcPr>
            <w:tcW w:w="1260" w:type="dxa"/>
          </w:tcPr>
          <w:p w14:paraId="5E3555AF"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147</w:t>
            </w:r>
          </w:p>
        </w:tc>
        <w:tc>
          <w:tcPr>
            <w:tcW w:w="1170" w:type="dxa"/>
          </w:tcPr>
          <w:p w14:paraId="3F2503D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173</w:t>
            </w:r>
          </w:p>
        </w:tc>
        <w:tc>
          <w:tcPr>
            <w:tcW w:w="1620" w:type="dxa"/>
          </w:tcPr>
          <w:p w14:paraId="0A117D8B" w14:textId="4BF12C20"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198</w:t>
            </w:r>
          </w:p>
        </w:tc>
      </w:tr>
      <w:tr w:rsidR="00EF206A" w:rsidRPr="00A47650" w14:paraId="3C1CD571" w14:textId="77777777" w:rsidTr="00CE397D">
        <w:trPr>
          <w:cantSplit/>
        </w:trPr>
        <w:tc>
          <w:tcPr>
            <w:tcW w:w="2396" w:type="dxa"/>
          </w:tcPr>
          <w:p w14:paraId="039F5B72"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Westfield</w:t>
            </w:r>
          </w:p>
        </w:tc>
        <w:tc>
          <w:tcPr>
            <w:tcW w:w="1260" w:type="dxa"/>
          </w:tcPr>
          <w:p w14:paraId="1383CD4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100</w:t>
            </w:r>
          </w:p>
        </w:tc>
        <w:tc>
          <w:tcPr>
            <w:tcW w:w="1260" w:type="dxa"/>
          </w:tcPr>
          <w:p w14:paraId="4265E9D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114</w:t>
            </w:r>
          </w:p>
        </w:tc>
        <w:tc>
          <w:tcPr>
            <w:tcW w:w="1170" w:type="dxa"/>
          </w:tcPr>
          <w:p w14:paraId="5AC9A66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148</w:t>
            </w:r>
          </w:p>
        </w:tc>
        <w:tc>
          <w:tcPr>
            <w:tcW w:w="1620" w:type="dxa"/>
          </w:tcPr>
          <w:p w14:paraId="05021644" w14:textId="7B06D0A3"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173</w:t>
            </w:r>
          </w:p>
        </w:tc>
      </w:tr>
      <w:tr w:rsidR="00EF206A" w:rsidRPr="00A47650" w14:paraId="708BC459" w14:textId="77777777" w:rsidTr="00CE397D">
        <w:trPr>
          <w:cantSplit/>
        </w:trPr>
        <w:tc>
          <w:tcPr>
            <w:tcW w:w="2396" w:type="dxa"/>
          </w:tcPr>
          <w:p w14:paraId="3935265E"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Holyoke</w:t>
            </w:r>
          </w:p>
        </w:tc>
        <w:tc>
          <w:tcPr>
            <w:tcW w:w="1260" w:type="dxa"/>
          </w:tcPr>
          <w:p w14:paraId="470DC794"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50</w:t>
            </w:r>
          </w:p>
        </w:tc>
        <w:tc>
          <w:tcPr>
            <w:tcW w:w="1260" w:type="dxa"/>
          </w:tcPr>
          <w:p w14:paraId="76AE540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82</w:t>
            </w:r>
          </w:p>
        </w:tc>
        <w:tc>
          <w:tcPr>
            <w:tcW w:w="1170" w:type="dxa"/>
          </w:tcPr>
          <w:p w14:paraId="18DA738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98</w:t>
            </w:r>
          </w:p>
        </w:tc>
        <w:tc>
          <w:tcPr>
            <w:tcW w:w="1620" w:type="dxa"/>
          </w:tcPr>
          <w:p w14:paraId="0F8EB393" w14:textId="3E85AEE2"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107</w:t>
            </w:r>
          </w:p>
        </w:tc>
      </w:tr>
      <w:tr w:rsidR="00EF206A" w:rsidRPr="00A47650" w14:paraId="2135438F" w14:textId="77777777" w:rsidTr="00CE397D">
        <w:trPr>
          <w:cantSplit/>
        </w:trPr>
        <w:tc>
          <w:tcPr>
            <w:tcW w:w="2396" w:type="dxa"/>
          </w:tcPr>
          <w:p w14:paraId="3CF88225"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Ludlow</w:t>
            </w:r>
          </w:p>
        </w:tc>
        <w:tc>
          <w:tcPr>
            <w:tcW w:w="1260" w:type="dxa"/>
          </w:tcPr>
          <w:p w14:paraId="24A58A0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57</w:t>
            </w:r>
          </w:p>
        </w:tc>
        <w:tc>
          <w:tcPr>
            <w:tcW w:w="1260" w:type="dxa"/>
          </w:tcPr>
          <w:p w14:paraId="7DAC038E"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68</w:t>
            </w:r>
          </w:p>
        </w:tc>
        <w:tc>
          <w:tcPr>
            <w:tcW w:w="1170" w:type="dxa"/>
          </w:tcPr>
          <w:p w14:paraId="4B114B7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84</w:t>
            </w:r>
          </w:p>
        </w:tc>
        <w:tc>
          <w:tcPr>
            <w:tcW w:w="1620" w:type="dxa"/>
          </w:tcPr>
          <w:p w14:paraId="71889E7E" w14:textId="7DACF335"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94</w:t>
            </w:r>
          </w:p>
        </w:tc>
      </w:tr>
      <w:tr w:rsidR="00EF206A" w:rsidRPr="00A47650" w14:paraId="739BE68B" w14:textId="77777777" w:rsidTr="00CE397D">
        <w:trPr>
          <w:cantSplit/>
        </w:trPr>
        <w:tc>
          <w:tcPr>
            <w:tcW w:w="2396" w:type="dxa"/>
          </w:tcPr>
          <w:p w14:paraId="136D7B20"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West Springfield</w:t>
            </w:r>
          </w:p>
        </w:tc>
        <w:tc>
          <w:tcPr>
            <w:tcW w:w="1260" w:type="dxa"/>
          </w:tcPr>
          <w:p w14:paraId="6A193A9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67</w:t>
            </w:r>
          </w:p>
        </w:tc>
        <w:tc>
          <w:tcPr>
            <w:tcW w:w="1260" w:type="dxa"/>
          </w:tcPr>
          <w:p w14:paraId="64EA778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83</w:t>
            </w:r>
          </w:p>
        </w:tc>
        <w:tc>
          <w:tcPr>
            <w:tcW w:w="1170" w:type="dxa"/>
          </w:tcPr>
          <w:p w14:paraId="11F8050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88</w:t>
            </w:r>
          </w:p>
        </w:tc>
        <w:tc>
          <w:tcPr>
            <w:tcW w:w="1620" w:type="dxa"/>
          </w:tcPr>
          <w:p w14:paraId="72E5C3F8" w14:textId="634CE140"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104</w:t>
            </w:r>
          </w:p>
        </w:tc>
      </w:tr>
      <w:tr w:rsidR="00EF206A" w:rsidRPr="00A47650" w14:paraId="5649D45C" w14:textId="77777777" w:rsidTr="00CE397D">
        <w:trPr>
          <w:cantSplit/>
        </w:trPr>
        <w:tc>
          <w:tcPr>
            <w:tcW w:w="2396" w:type="dxa"/>
          </w:tcPr>
          <w:p w14:paraId="3EE86073"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Longmeadow</w:t>
            </w:r>
          </w:p>
        </w:tc>
        <w:tc>
          <w:tcPr>
            <w:tcW w:w="1260" w:type="dxa"/>
          </w:tcPr>
          <w:p w14:paraId="73C902A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37</w:t>
            </w:r>
          </w:p>
        </w:tc>
        <w:tc>
          <w:tcPr>
            <w:tcW w:w="1260" w:type="dxa"/>
          </w:tcPr>
          <w:p w14:paraId="0177A99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37</w:t>
            </w:r>
          </w:p>
        </w:tc>
        <w:tc>
          <w:tcPr>
            <w:tcW w:w="1170" w:type="dxa"/>
          </w:tcPr>
          <w:p w14:paraId="66B104E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49</w:t>
            </w:r>
          </w:p>
        </w:tc>
        <w:tc>
          <w:tcPr>
            <w:tcW w:w="1620" w:type="dxa"/>
          </w:tcPr>
          <w:p w14:paraId="3015FAF8" w14:textId="2765D4F4"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66</w:t>
            </w:r>
          </w:p>
        </w:tc>
      </w:tr>
      <w:tr w:rsidR="00EF206A" w:rsidRPr="00A47650" w14:paraId="17525958" w14:textId="77777777" w:rsidTr="00CE397D">
        <w:trPr>
          <w:cantSplit/>
        </w:trPr>
        <w:tc>
          <w:tcPr>
            <w:tcW w:w="2396" w:type="dxa"/>
          </w:tcPr>
          <w:p w14:paraId="6964A636"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East Longmeadow</w:t>
            </w:r>
          </w:p>
        </w:tc>
        <w:tc>
          <w:tcPr>
            <w:tcW w:w="1260" w:type="dxa"/>
          </w:tcPr>
          <w:p w14:paraId="554948D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38</w:t>
            </w:r>
          </w:p>
        </w:tc>
        <w:tc>
          <w:tcPr>
            <w:tcW w:w="1260" w:type="dxa"/>
          </w:tcPr>
          <w:p w14:paraId="777B8D0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53</w:t>
            </w:r>
          </w:p>
        </w:tc>
        <w:tc>
          <w:tcPr>
            <w:tcW w:w="1170" w:type="dxa"/>
          </w:tcPr>
          <w:p w14:paraId="59DD751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59</w:t>
            </w:r>
          </w:p>
        </w:tc>
        <w:tc>
          <w:tcPr>
            <w:tcW w:w="1620" w:type="dxa"/>
          </w:tcPr>
          <w:p w14:paraId="1FE10A3C" w14:textId="55998DA6"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72</w:t>
            </w:r>
          </w:p>
        </w:tc>
      </w:tr>
      <w:tr w:rsidR="00EF206A" w:rsidRPr="00A47650" w14:paraId="5374D6AB" w14:textId="77777777" w:rsidTr="00CE397D">
        <w:trPr>
          <w:cantSplit/>
        </w:trPr>
        <w:tc>
          <w:tcPr>
            <w:tcW w:w="2396" w:type="dxa"/>
          </w:tcPr>
          <w:p w14:paraId="4D3A4BA0"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Wilbraham</w:t>
            </w:r>
          </w:p>
        </w:tc>
        <w:tc>
          <w:tcPr>
            <w:tcW w:w="1260" w:type="dxa"/>
          </w:tcPr>
          <w:p w14:paraId="50741DF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34</w:t>
            </w:r>
          </w:p>
        </w:tc>
        <w:tc>
          <w:tcPr>
            <w:tcW w:w="1260" w:type="dxa"/>
          </w:tcPr>
          <w:p w14:paraId="11AEEC6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58</w:t>
            </w:r>
          </w:p>
        </w:tc>
        <w:tc>
          <w:tcPr>
            <w:tcW w:w="1170" w:type="dxa"/>
          </w:tcPr>
          <w:p w14:paraId="7EAF99B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54</w:t>
            </w:r>
          </w:p>
        </w:tc>
        <w:tc>
          <w:tcPr>
            <w:tcW w:w="1620" w:type="dxa"/>
          </w:tcPr>
          <w:p w14:paraId="31A9A03B" w14:textId="0BB4B0E9"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70</w:t>
            </w:r>
          </w:p>
        </w:tc>
      </w:tr>
      <w:tr w:rsidR="00EF206A" w:rsidRPr="00A47650" w14:paraId="5B7B4326" w14:textId="77777777" w:rsidTr="00CE397D">
        <w:trPr>
          <w:cantSplit/>
        </w:trPr>
        <w:tc>
          <w:tcPr>
            <w:tcW w:w="2396" w:type="dxa"/>
          </w:tcPr>
          <w:p w14:paraId="445C32CA"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South Hadley</w:t>
            </w:r>
          </w:p>
        </w:tc>
        <w:tc>
          <w:tcPr>
            <w:tcW w:w="1260" w:type="dxa"/>
          </w:tcPr>
          <w:p w14:paraId="201552F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43</w:t>
            </w:r>
          </w:p>
        </w:tc>
        <w:tc>
          <w:tcPr>
            <w:tcW w:w="1260" w:type="dxa"/>
          </w:tcPr>
          <w:p w14:paraId="6D1C909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44</w:t>
            </w:r>
          </w:p>
        </w:tc>
        <w:tc>
          <w:tcPr>
            <w:tcW w:w="1170" w:type="dxa"/>
          </w:tcPr>
          <w:p w14:paraId="7BE2E56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53</w:t>
            </w:r>
          </w:p>
        </w:tc>
        <w:tc>
          <w:tcPr>
            <w:tcW w:w="1620" w:type="dxa"/>
          </w:tcPr>
          <w:p w14:paraId="4A87EC2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65</w:t>
            </w:r>
          </w:p>
        </w:tc>
      </w:tr>
      <w:tr w:rsidR="00EF206A" w:rsidRPr="00A47650" w14:paraId="24618664" w14:textId="77777777" w:rsidTr="00CE397D">
        <w:trPr>
          <w:cantSplit/>
        </w:trPr>
        <w:tc>
          <w:tcPr>
            <w:tcW w:w="2396" w:type="dxa"/>
          </w:tcPr>
          <w:p w14:paraId="22CBDE60"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Feeding Hills</w:t>
            </w:r>
          </w:p>
        </w:tc>
        <w:tc>
          <w:tcPr>
            <w:tcW w:w="1260" w:type="dxa"/>
          </w:tcPr>
          <w:p w14:paraId="021ECCF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30</w:t>
            </w:r>
          </w:p>
        </w:tc>
        <w:tc>
          <w:tcPr>
            <w:tcW w:w="1260" w:type="dxa"/>
          </w:tcPr>
          <w:p w14:paraId="72AABDA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41</w:t>
            </w:r>
          </w:p>
        </w:tc>
        <w:tc>
          <w:tcPr>
            <w:tcW w:w="1170" w:type="dxa"/>
          </w:tcPr>
          <w:p w14:paraId="1B3AB54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44</w:t>
            </w:r>
          </w:p>
        </w:tc>
        <w:tc>
          <w:tcPr>
            <w:tcW w:w="1620" w:type="dxa"/>
          </w:tcPr>
          <w:p w14:paraId="3648DD60" w14:textId="66542800"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64</w:t>
            </w:r>
          </w:p>
        </w:tc>
      </w:tr>
      <w:tr w:rsidR="00EF206A" w:rsidRPr="00A47650" w14:paraId="15CB8882" w14:textId="77777777" w:rsidTr="00CE397D">
        <w:trPr>
          <w:cantSplit/>
        </w:trPr>
        <w:tc>
          <w:tcPr>
            <w:tcW w:w="2396" w:type="dxa"/>
          </w:tcPr>
          <w:p w14:paraId="4C6D6DFD"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Agawam</w:t>
            </w:r>
          </w:p>
        </w:tc>
        <w:tc>
          <w:tcPr>
            <w:tcW w:w="1260" w:type="dxa"/>
          </w:tcPr>
          <w:p w14:paraId="1D215D9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49</w:t>
            </w:r>
          </w:p>
        </w:tc>
        <w:tc>
          <w:tcPr>
            <w:tcW w:w="1260" w:type="dxa"/>
          </w:tcPr>
          <w:p w14:paraId="240FA20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51</w:t>
            </w:r>
          </w:p>
        </w:tc>
        <w:tc>
          <w:tcPr>
            <w:tcW w:w="1170" w:type="dxa"/>
          </w:tcPr>
          <w:p w14:paraId="06C6AC6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64</w:t>
            </w:r>
          </w:p>
        </w:tc>
        <w:tc>
          <w:tcPr>
            <w:tcW w:w="1620" w:type="dxa"/>
          </w:tcPr>
          <w:p w14:paraId="0ED17D95" w14:textId="0BF9FDA4"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63</w:t>
            </w:r>
          </w:p>
        </w:tc>
      </w:tr>
      <w:tr w:rsidR="00EF206A" w:rsidRPr="00A47650" w14:paraId="7B9168BA" w14:textId="77777777" w:rsidTr="00CE397D">
        <w:trPr>
          <w:cantSplit/>
        </w:trPr>
        <w:tc>
          <w:tcPr>
            <w:tcW w:w="2396" w:type="dxa"/>
          </w:tcPr>
          <w:p w14:paraId="3C40B2BA"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Belchertown</w:t>
            </w:r>
          </w:p>
        </w:tc>
        <w:tc>
          <w:tcPr>
            <w:tcW w:w="1260" w:type="dxa"/>
          </w:tcPr>
          <w:p w14:paraId="191558B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38</w:t>
            </w:r>
          </w:p>
        </w:tc>
        <w:tc>
          <w:tcPr>
            <w:tcW w:w="1260" w:type="dxa"/>
          </w:tcPr>
          <w:p w14:paraId="62F8774F"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41</w:t>
            </w:r>
          </w:p>
        </w:tc>
        <w:tc>
          <w:tcPr>
            <w:tcW w:w="1170" w:type="dxa"/>
          </w:tcPr>
          <w:p w14:paraId="7105F8F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55</w:t>
            </w:r>
          </w:p>
        </w:tc>
        <w:tc>
          <w:tcPr>
            <w:tcW w:w="1620" w:type="dxa"/>
          </w:tcPr>
          <w:p w14:paraId="0D2C67A9" w14:textId="4439D483"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58</w:t>
            </w:r>
          </w:p>
        </w:tc>
      </w:tr>
      <w:tr w:rsidR="00EF206A" w:rsidRPr="00A47650" w14:paraId="1E83C42E" w14:textId="77777777" w:rsidTr="00CE397D">
        <w:trPr>
          <w:cantSplit/>
        </w:trPr>
        <w:tc>
          <w:tcPr>
            <w:tcW w:w="2396" w:type="dxa"/>
          </w:tcPr>
          <w:p w14:paraId="146B9977"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Greenfield</w:t>
            </w:r>
          </w:p>
        </w:tc>
        <w:tc>
          <w:tcPr>
            <w:tcW w:w="1260" w:type="dxa"/>
          </w:tcPr>
          <w:p w14:paraId="7EEB214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35</w:t>
            </w:r>
          </w:p>
        </w:tc>
        <w:tc>
          <w:tcPr>
            <w:tcW w:w="1260" w:type="dxa"/>
          </w:tcPr>
          <w:p w14:paraId="1D69743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42</w:t>
            </w:r>
          </w:p>
        </w:tc>
        <w:tc>
          <w:tcPr>
            <w:tcW w:w="1170" w:type="dxa"/>
          </w:tcPr>
          <w:p w14:paraId="719C5BB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45</w:t>
            </w:r>
          </w:p>
        </w:tc>
        <w:tc>
          <w:tcPr>
            <w:tcW w:w="1620" w:type="dxa"/>
          </w:tcPr>
          <w:p w14:paraId="167841DF" w14:textId="013EFC69"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55</w:t>
            </w:r>
          </w:p>
        </w:tc>
      </w:tr>
      <w:tr w:rsidR="00EF206A" w:rsidRPr="00A47650" w14:paraId="785DF95E" w14:textId="77777777" w:rsidTr="00CE397D">
        <w:trPr>
          <w:cantSplit/>
        </w:trPr>
        <w:tc>
          <w:tcPr>
            <w:tcW w:w="2396" w:type="dxa"/>
          </w:tcPr>
          <w:p w14:paraId="4009ED15"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Ware</w:t>
            </w:r>
          </w:p>
        </w:tc>
        <w:tc>
          <w:tcPr>
            <w:tcW w:w="1260" w:type="dxa"/>
          </w:tcPr>
          <w:p w14:paraId="57D9065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30</w:t>
            </w:r>
          </w:p>
        </w:tc>
        <w:tc>
          <w:tcPr>
            <w:tcW w:w="1260" w:type="dxa"/>
          </w:tcPr>
          <w:p w14:paraId="3BD4E49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31</w:t>
            </w:r>
          </w:p>
        </w:tc>
        <w:tc>
          <w:tcPr>
            <w:tcW w:w="1170" w:type="dxa"/>
          </w:tcPr>
          <w:p w14:paraId="7151418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42</w:t>
            </w:r>
          </w:p>
        </w:tc>
        <w:tc>
          <w:tcPr>
            <w:tcW w:w="1620" w:type="dxa"/>
          </w:tcPr>
          <w:p w14:paraId="554CA4E0" w14:textId="18D1BAE9"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54</w:t>
            </w:r>
          </w:p>
        </w:tc>
      </w:tr>
      <w:tr w:rsidR="00EF206A" w:rsidRPr="00A47650" w14:paraId="379E1892" w14:textId="77777777" w:rsidTr="00CE397D">
        <w:trPr>
          <w:cantSplit/>
        </w:trPr>
        <w:tc>
          <w:tcPr>
            <w:tcW w:w="2396" w:type="dxa"/>
          </w:tcPr>
          <w:p w14:paraId="48347CBD"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Palmer</w:t>
            </w:r>
          </w:p>
        </w:tc>
        <w:tc>
          <w:tcPr>
            <w:tcW w:w="1260" w:type="dxa"/>
          </w:tcPr>
          <w:p w14:paraId="20A2469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29</w:t>
            </w:r>
          </w:p>
        </w:tc>
        <w:tc>
          <w:tcPr>
            <w:tcW w:w="1260" w:type="dxa"/>
          </w:tcPr>
          <w:p w14:paraId="0C7ABFDD"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40</w:t>
            </w:r>
          </w:p>
        </w:tc>
        <w:tc>
          <w:tcPr>
            <w:tcW w:w="1170" w:type="dxa"/>
          </w:tcPr>
          <w:p w14:paraId="5C1F2CD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45</w:t>
            </w:r>
          </w:p>
        </w:tc>
        <w:tc>
          <w:tcPr>
            <w:tcW w:w="1620" w:type="dxa"/>
          </w:tcPr>
          <w:p w14:paraId="33073C39" w14:textId="3C0EBDD5"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39</w:t>
            </w:r>
          </w:p>
        </w:tc>
      </w:tr>
      <w:tr w:rsidR="00EF206A" w:rsidRPr="00A47650" w14:paraId="1086345D" w14:textId="77777777" w:rsidTr="00CE397D">
        <w:trPr>
          <w:cantSplit/>
        </w:trPr>
        <w:tc>
          <w:tcPr>
            <w:tcW w:w="2396" w:type="dxa"/>
          </w:tcPr>
          <w:p w14:paraId="472165EA"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Southwick</w:t>
            </w:r>
          </w:p>
        </w:tc>
        <w:tc>
          <w:tcPr>
            <w:tcW w:w="1260" w:type="dxa"/>
          </w:tcPr>
          <w:p w14:paraId="674FA9C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29</w:t>
            </w:r>
          </w:p>
        </w:tc>
        <w:tc>
          <w:tcPr>
            <w:tcW w:w="1260" w:type="dxa"/>
          </w:tcPr>
          <w:p w14:paraId="76314D7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19</w:t>
            </w:r>
          </w:p>
        </w:tc>
        <w:tc>
          <w:tcPr>
            <w:tcW w:w="1170" w:type="dxa"/>
          </w:tcPr>
          <w:p w14:paraId="5C750EE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41</w:t>
            </w:r>
          </w:p>
        </w:tc>
        <w:tc>
          <w:tcPr>
            <w:tcW w:w="1620" w:type="dxa"/>
          </w:tcPr>
          <w:p w14:paraId="11CA14A2" w14:textId="74DE1F0B"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43</w:t>
            </w:r>
          </w:p>
        </w:tc>
      </w:tr>
      <w:tr w:rsidR="00EF206A" w:rsidRPr="00A47650" w14:paraId="3B6F89E8" w14:textId="77777777" w:rsidTr="00CE397D">
        <w:trPr>
          <w:cantSplit/>
        </w:trPr>
        <w:tc>
          <w:tcPr>
            <w:tcW w:w="2396" w:type="dxa"/>
          </w:tcPr>
          <w:p w14:paraId="07939F64"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Monson</w:t>
            </w:r>
          </w:p>
        </w:tc>
        <w:tc>
          <w:tcPr>
            <w:tcW w:w="1260" w:type="dxa"/>
          </w:tcPr>
          <w:p w14:paraId="45567D5E"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28</w:t>
            </w:r>
          </w:p>
        </w:tc>
        <w:tc>
          <w:tcPr>
            <w:tcW w:w="1260" w:type="dxa"/>
          </w:tcPr>
          <w:p w14:paraId="2214684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31</w:t>
            </w:r>
          </w:p>
        </w:tc>
        <w:tc>
          <w:tcPr>
            <w:tcW w:w="1170" w:type="dxa"/>
          </w:tcPr>
          <w:p w14:paraId="03F11934"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35</w:t>
            </w:r>
          </w:p>
        </w:tc>
        <w:tc>
          <w:tcPr>
            <w:tcW w:w="1620" w:type="dxa"/>
          </w:tcPr>
          <w:p w14:paraId="53609636" w14:textId="1AAF578E" w:rsidR="00EF206A" w:rsidRPr="00A47650" w:rsidRDefault="009E1D93"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44</w:t>
            </w:r>
          </w:p>
        </w:tc>
      </w:tr>
      <w:tr w:rsidR="00EF206A" w:rsidRPr="00A47650" w14:paraId="5FA9F131" w14:textId="77777777" w:rsidTr="00CE397D">
        <w:trPr>
          <w:cantSplit/>
        </w:trPr>
        <w:tc>
          <w:tcPr>
            <w:tcW w:w="2396" w:type="dxa"/>
          </w:tcPr>
          <w:p w14:paraId="410A5F86" w14:textId="77777777" w:rsidR="00EF206A" w:rsidRPr="00A47650" w:rsidRDefault="00EF206A" w:rsidP="00FB58F2">
            <w:pPr>
              <w:pStyle w:val="BodyText"/>
              <w:rPr>
                <w:rFonts w:asciiTheme="minorHAnsi" w:hAnsiTheme="minorHAnsi"/>
                <w:b/>
                <w:bCs/>
                <w:spacing w:val="-1"/>
                <w:sz w:val="24"/>
                <w:szCs w:val="24"/>
              </w:rPr>
            </w:pPr>
            <w:r w:rsidRPr="00A47650">
              <w:rPr>
                <w:rFonts w:asciiTheme="minorHAnsi" w:hAnsiTheme="minorHAnsi"/>
                <w:b/>
                <w:bCs/>
                <w:spacing w:val="-1"/>
                <w:sz w:val="24"/>
                <w:szCs w:val="24"/>
              </w:rPr>
              <w:t>Patients - PSA Towns</w:t>
            </w:r>
          </w:p>
        </w:tc>
        <w:tc>
          <w:tcPr>
            <w:tcW w:w="1260" w:type="dxa"/>
          </w:tcPr>
          <w:p w14:paraId="45FF7424"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1,073</w:t>
            </w:r>
          </w:p>
        </w:tc>
        <w:tc>
          <w:tcPr>
            <w:tcW w:w="1260" w:type="dxa"/>
          </w:tcPr>
          <w:p w14:paraId="74176876"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1,307</w:t>
            </w:r>
          </w:p>
        </w:tc>
        <w:tc>
          <w:tcPr>
            <w:tcW w:w="1170" w:type="dxa"/>
          </w:tcPr>
          <w:p w14:paraId="410F5979"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1,564</w:t>
            </w:r>
          </w:p>
        </w:tc>
        <w:tc>
          <w:tcPr>
            <w:tcW w:w="1620" w:type="dxa"/>
          </w:tcPr>
          <w:p w14:paraId="04E8524C" w14:textId="4A5D97EC"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w:t>
            </w:r>
            <w:r w:rsidR="009E1D93" w:rsidRPr="00A47650">
              <w:rPr>
                <w:rFonts w:asciiTheme="minorHAnsi" w:hAnsiTheme="minorHAnsi"/>
                <w:b/>
                <w:bCs/>
                <w:spacing w:val="-1"/>
                <w:sz w:val="24"/>
                <w:szCs w:val="24"/>
              </w:rPr>
              <w:t>803</w:t>
            </w:r>
          </w:p>
        </w:tc>
      </w:tr>
      <w:tr w:rsidR="00EF206A" w:rsidRPr="00A47650" w14:paraId="6127449A" w14:textId="77777777" w:rsidTr="00CE397D">
        <w:trPr>
          <w:cantSplit/>
        </w:trPr>
        <w:tc>
          <w:tcPr>
            <w:tcW w:w="2396" w:type="dxa"/>
          </w:tcPr>
          <w:p w14:paraId="1596DEDD"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Other Patients</w:t>
            </w:r>
          </w:p>
        </w:tc>
        <w:tc>
          <w:tcPr>
            <w:tcW w:w="1260" w:type="dxa"/>
          </w:tcPr>
          <w:p w14:paraId="57F073A4"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384</w:t>
            </w:r>
          </w:p>
        </w:tc>
        <w:tc>
          <w:tcPr>
            <w:tcW w:w="1260" w:type="dxa"/>
          </w:tcPr>
          <w:p w14:paraId="3E912CA0"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436</w:t>
            </w:r>
          </w:p>
        </w:tc>
        <w:tc>
          <w:tcPr>
            <w:tcW w:w="1170" w:type="dxa"/>
          </w:tcPr>
          <w:p w14:paraId="6269CBFE"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555</w:t>
            </w:r>
          </w:p>
        </w:tc>
        <w:tc>
          <w:tcPr>
            <w:tcW w:w="1620" w:type="dxa"/>
          </w:tcPr>
          <w:p w14:paraId="0FC3AF43" w14:textId="51073E39" w:rsidR="00EF206A" w:rsidRPr="00A47650" w:rsidRDefault="009E1D93"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582</w:t>
            </w:r>
          </w:p>
        </w:tc>
      </w:tr>
      <w:tr w:rsidR="00EF206A" w:rsidRPr="00A47650" w14:paraId="44B2637B" w14:textId="77777777" w:rsidTr="00CE397D">
        <w:trPr>
          <w:cantSplit/>
        </w:trPr>
        <w:tc>
          <w:tcPr>
            <w:tcW w:w="2396" w:type="dxa"/>
          </w:tcPr>
          <w:p w14:paraId="3A7FA8AE"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 Patients</w:t>
            </w:r>
          </w:p>
        </w:tc>
        <w:tc>
          <w:tcPr>
            <w:tcW w:w="1260" w:type="dxa"/>
          </w:tcPr>
          <w:p w14:paraId="4E76E1CB"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1260" w:type="dxa"/>
          </w:tcPr>
          <w:p w14:paraId="41C106A2"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170" w:type="dxa"/>
          </w:tcPr>
          <w:p w14:paraId="25283F2F"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620" w:type="dxa"/>
          </w:tcPr>
          <w:p w14:paraId="140CA8BF" w14:textId="544D2A79" w:rsidR="00EF206A" w:rsidRPr="00A47650" w:rsidRDefault="009E1D93"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2,385</w:t>
            </w:r>
          </w:p>
        </w:tc>
      </w:tr>
    </w:tbl>
    <w:p w14:paraId="45C1B19F" w14:textId="77777777" w:rsidR="00E41926" w:rsidRPr="00A47650" w:rsidRDefault="00E41926" w:rsidP="00EF206A">
      <w:pPr>
        <w:pStyle w:val="BodyText"/>
        <w:ind w:left="1200"/>
        <w:rPr>
          <w:rFonts w:asciiTheme="minorHAnsi" w:hAnsiTheme="minorHAnsi"/>
          <w:sz w:val="24"/>
          <w:szCs w:val="24"/>
        </w:rPr>
      </w:pPr>
    </w:p>
    <w:p w14:paraId="74E0278E" w14:textId="1DF11BBC" w:rsidR="00EF206A" w:rsidRPr="00A47650" w:rsidRDefault="00EF206A" w:rsidP="008E6B0B">
      <w:pPr>
        <w:pStyle w:val="Heading3"/>
      </w:pPr>
      <w:r w:rsidRPr="00A47650">
        <w:t>D.  Payer Mix:</w:t>
      </w:r>
    </w:p>
    <w:p w14:paraId="565A6DD8" w14:textId="77777777" w:rsidR="00EF206A" w:rsidRPr="00A47650" w:rsidRDefault="00EF206A" w:rsidP="00EF206A">
      <w:pPr>
        <w:pStyle w:val="BodyText"/>
        <w:ind w:left="1200"/>
        <w:rPr>
          <w:rFonts w:asciiTheme="minorHAnsi" w:hAnsiTheme="minorHAnsi"/>
          <w:sz w:val="24"/>
          <w:szCs w:val="24"/>
        </w:rPr>
      </w:pPr>
    </w:p>
    <w:p w14:paraId="6634C9AA" w14:textId="77777777"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The Applicant's patients are predominantly covered by Medicare plans (sixty-five percent in 2025) which is consistent with the patient age demographic.</w:t>
      </w:r>
    </w:p>
    <w:tbl>
      <w:tblPr>
        <w:tblStyle w:val="TableGrid"/>
        <w:tblW w:w="0" w:type="auto"/>
        <w:tblInd w:w="1199" w:type="dxa"/>
        <w:tblLook w:val="04A0" w:firstRow="1" w:lastRow="0" w:firstColumn="1" w:lastColumn="0" w:noHBand="0" w:noVBand="1"/>
        <w:tblCaption w:val="Patient Panel Demographics: Payer Mix"/>
      </w:tblPr>
      <w:tblGrid>
        <w:gridCol w:w="3296"/>
        <w:gridCol w:w="1080"/>
        <w:gridCol w:w="990"/>
        <w:gridCol w:w="1070"/>
        <w:gridCol w:w="1530"/>
      </w:tblGrid>
      <w:tr w:rsidR="00EF206A" w:rsidRPr="00A47650" w14:paraId="70D59FF1" w14:textId="77777777" w:rsidTr="00CE397D">
        <w:trPr>
          <w:cantSplit/>
          <w:trHeight w:val="389"/>
          <w:tblHeader/>
        </w:trPr>
        <w:tc>
          <w:tcPr>
            <w:tcW w:w="3296" w:type="dxa"/>
          </w:tcPr>
          <w:p w14:paraId="12296291"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Payer Mix</w:t>
            </w:r>
          </w:p>
        </w:tc>
        <w:tc>
          <w:tcPr>
            <w:tcW w:w="1080" w:type="dxa"/>
          </w:tcPr>
          <w:p w14:paraId="58B7060D"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990" w:type="dxa"/>
          </w:tcPr>
          <w:p w14:paraId="00701577"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070" w:type="dxa"/>
          </w:tcPr>
          <w:p w14:paraId="66F4298E"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530" w:type="dxa"/>
          </w:tcPr>
          <w:p w14:paraId="38D224AC" w14:textId="624AF119"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60480157" w14:textId="77777777" w:rsidTr="00CE397D">
        <w:trPr>
          <w:cantSplit/>
        </w:trPr>
        <w:tc>
          <w:tcPr>
            <w:tcW w:w="3296" w:type="dxa"/>
          </w:tcPr>
          <w:p w14:paraId="4E65C900"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Medicare (Medicare Fee for Service and Commercial plans)</w:t>
            </w:r>
          </w:p>
        </w:tc>
        <w:tc>
          <w:tcPr>
            <w:tcW w:w="1080" w:type="dxa"/>
          </w:tcPr>
          <w:p w14:paraId="31DCE6C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880</w:t>
            </w:r>
          </w:p>
        </w:tc>
        <w:tc>
          <w:tcPr>
            <w:tcW w:w="990" w:type="dxa"/>
          </w:tcPr>
          <w:p w14:paraId="028E621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1,078</w:t>
            </w:r>
          </w:p>
        </w:tc>
        <w:tc>
          <w:tcPr>
            <w:tcW w:w="1070" w:type="dxa"/>
          </w:tcPr>
          <w:p w14:paraId="2B55171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1,375</w:t>
            </w:r>
          </w:p>
        </w:tc>
        <w:tc>
          <w:tcPr>
            <w:tcW w:w="1530" w:type="dxa"/>
          </w:tcPr>
          <w:p w14:paraId="7A63C34B" w14:textId="6590E440"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1,4</w:t>
            </w:r>
            <w:r w:rsidR="001D0DAB" w:rsidRPr="00A47650">
              <w:rPr>
                <w:rFonts w:asciiTheme="minorHAnsi" w:hAnsiTheme="minorHAnsi"/>
                <w:spacing w:val="-1"/>
                <w:sz w:val="24"/>
                <w:szCs w:val="24"/>
              </w:rPr>
              <w:t>95</w:t>
            </w:r>
          </w:p>
        </w:tc>
      </w:tr>
      <w:tr w:rsidR="00EF206A" w:rsidRPr="00A47650" w14:paraId="4D8E1017" w14:textId="77777777" w:rsidTr="00CE397D">
        <w:trPr>
          <w:cantSplit/>
        </w:trPr>
        <w:tc>
          <w:tcPr>
            <w:tcW w:w="3296" w:type="dxa"/>
          </w:tcPr>
          <w:p w14:paraId="4568526D"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Commercial</w:t>
            </w:r>
          </w:p>
        </w:tc>
        <w:tc>
          <w:tcPr>
            <w:tcW w:w="1080" w:type="dxa"/>
          </w:tcPr>
          <w:p w14:paraId="4E2F080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305</w:t>
            </w:r>
          </w:p>
        </w:tc>
        <w:tc>
          <w:tcPr>
            <w:tcW w:w="990" w:type="dxa"/>
          </w:tcPr>
          <w:p w14:paraId="7D54962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373</w:t>
            </w:r>
          </w:p>
        </w:tc>
        <w:tc>
          <w:tcPr>
            <w:tcW w:w="1070" w:type="dxa"/>
          </w:tcPr>
          <w:p w14:paraId="3110BE7E"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439</w:t>
            </w:r>
          </w:p>
        </w:tc>
        <w:tc>
          <w:tcPr>
            <w:tcW w:w="1530" w:type="dxa"/>
          </w:tcPr>
          <w:p w14:paraId="6A68B253" w14:textId="14539653" w:rsidR="00EF206A" w:rsidRPr="00A47650" w:rsidRDefault="001D0DAB"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486</w:t>
            </w:r>
          </w:p>
        </w:tc>
      </w:tr>
      <w:tr w:rsidR="00EF206A" w:rsidRPr="00A47650" w14:paraId="0B49B5FA" w14:textId="77777777" w:rsidTr="00CE397D">
        <w:trPr>
          <w:cantSplit/>
        </w:trPr>
        <w:tc>
          <w:tcPr>
            <w:tcW w:w="3296" w:type="dxa"/>
          </w:tcPr>
          <w:p w14:paraId="5E0C1872"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MassHealth and Managed Medicaid</w:t>
            </w:r>
          </w:p>
        </w:tc>
        <w:tc>
          <w:tcPr>
            <w:tcW w:w="1080" w:type="dxa"/>
          </w:tcPr>
          <w:p w14:paraId="1112C24E"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204</w:t>
            </w:r>
          </w:p>
        </w:tc>
        <w:tc>
          <w:tcPr>
            <w:tcW w:w="990" w:type="dxa"/>
          </w:tcPr>
          <w:p w14:paraId="17B4EB9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198</w:t>
            </w:r>
          </w:p>
        </w:tc>
        <w:tc>
          <w:tcPr>
            <w:tcW w:w="1070" w:type="dxa"/>
          </w:tcPr>
          <w:p w14:paraId="12BF2E71"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207</w:t>
            </w:r>
          </w:p>
        </w:tc>
        <w:tc>
          <w:tcPr>
            <w:tcW w:w="1530" w:type="dxa"/>
          </w:tcPr>
          <w:p w14:paraId="4B656111" w14:textId="63430527" w:rsidR="00EF206A" w:rsidRPr="00A47650" w:rsidRDefault="00BC5A04"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285</w:t>
            </w:r>
          </w:p>
        </w:tc>
      </w:tr>
      <w:tr w:rsidR="00EF206A" w:rsidRPr="00A47650" w14:paraId="1F0D1AB7" w14:textId="77777777" w:rsidTr="00CE397D">
        <w:trPr>
          <w:cantSplit/>
        </w:trPr>
        <w:tc>
          <w:tcPr>
            <w:tcW w:w="3296" w:type="dxa"/>
          </w:tcPr>
          <w:p w14:paraId="25D6E168" w14:textId="77777777" w:rsidR="00EF206A" w:rsidRPr="00A47650" w:rsidRDefault="00EF206A" w:rsidP="00FB58F2">
            <w:pPr>
              <w:pStyle w:val="BodyText"/>
              <w:rPr>
                <w:rFonts w:asciiTheme="minorHAnsi" w:hAnsiTheme="minorHAnsi"/>
                <w:spacing w:val="-1"/>
                <w:sz w:val="24"/>
                <w:szCs w:val="24"/>
              </w:rPr>
            </w:pPr>
            <w:r w:rsidRPr="00A47650">
              <w:rPr>
                <w:rFonts w:asciiTheme="minorHAnsi" w:hAnsiTheme="minorHAnsi"/>
                <w:spacing w:val="-1"/>
                <w:sz w:val="24"/>
                <w:szCs w:val="24"/>
              </w:rPr>
              <w:t>Other</w:t>
            </w:r>
          </w:p>
        </w:tc>
        <w:tc>
          <w:tcPr>
            <w:tcW w:w="1080" w:type="dxa"/>
          </w:tcPr>
          <w:p w14:paraId="3F92255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68</w:t>
            </w:r>
          </w:p>
        </w:tc>
        <w:tc>
          <w:tcPr>
            <w:tcW w:w="990" w:type="dxa"/>
          </w:tcPr>
          <w:p w14:paraId="64AFCDFA"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94</w:t>
            </w:r>
          </w:p>
        </w:tc>
        <w:tc>
          <w:tcPr>
            <w:tcW w:w="1070" w:type="dxa"/>
          </w:tcPr>
          <w:p w14:paraId="477DD95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98</w:t>
            </w:r>
          </w:p>
        </w:tc>
        <w:tc>
          <w:tcPr>
            <w:tcW w:w="1530" w:type="dxa"/>
          </w:tcPr>
          <w:p w14:paraId="4206EF0A" w14:textId="274FDD2B" w:rsidR="00EF206A" w:rsidRPr="00A47650" w:rsidRDefault="00BC5A04"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119</w:t>
            </w:r>
          </w:p>
        </w:tc>
      </w:tr>
      <w:tr w:rsidR="00EF206A" w:rsidRPr="00A47650" w14:paraId="7CE5E275" w14:textId="77777777" w:rsidTr="00CE397D">
        <w:trPr>
          <w:cantSplit/>
        </w:trPr>
        <w:tc>
          <w:tcPr>
            <w:tcW w:w="3296" w:type="dxa"/>
          </w:tcPr>
          <w:p w14:paraId="54C6AE47" w14:textId="4ECBA70B" w:rsidR="00EF206A" w:rsidRPr="00A47650" w:rsidRDefault="00CE397D"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Total</w:t>
            </w:r>
          </w:p>
        </w:tc>
        <w:tc>
          <w:tcPr>
            <w:tcW w:w="1080" w:type="dxa"/>
          </w:tcPr>
          <w:p w14:paraId="6518C4CA"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1,457</w:t>
            </w:r>
          </w:p>
        </w:tc>
        <w:tc>
          <w:tcPr>
            <w:tcW w:w="990" w:type="dxa"/>
          </w:tcPr>
          <w:p w14:paraId="024261E9"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1,743</w:t>
            </w:r>
          </w:p>
        </w:tc>
        <w:tc>
          <w:tcPr>
            <w:tcW w:w="1070" w:type="dxa"/>
          </w:tcPr>
          <w:p w14:paraId="47B2EA08"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2,119</w:t>
            </w:r>
          </w:p>
        </w:tc>
        <w:tc>
          <w:tcPr>
            <w:tcW w:w="1530" w:type="dxa"/>
          </w:tcPr>
          <w:p w14:paraId="35C90C33" w14:textId="57B41345"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w:t>
            </w:r>
            <w:r w:rsidR="00BC5A04" w:rsidRPr="00A47650">
              <w:rPr>
                <w:rFonts w:asciiTheme="minorHAnsi" w:hAnsiTheme="minorHAnsi"/>
                <w:b/>
                <w:bCs/>
                <w:spacing w:val="-1"/>
                <w:sz w:val="24"/>
                <w:szCs w:val="24"/>
              </w:rPr>
              <w:t>385</w:t>
            </w:r>
          </w:p>
        </w:tc>
      </w:tr>
    </w:tbl>
    <w:p w14:paraId="605B12DE" w14:textId="77777777" w:rsidR="00EF206A" w:rsidRPr="00A47650" w:rsidRDefault="00EF206A" w:rsidP="00EF206A">
      <w:pPr>
        <w:pStyle w:val="BodyText"/>
        <w:spacing w:before="6"/>
        <w:rPr>
          <w:rFonts w:asciiTheme="minorHAnsi" w:hAnsiTheme="minorHAnsi"/>
          <w:sz w:val="24"/>
          <w:szCs w:val="24"/>
        </w:rPr>
      </w:pPr>
    </w:p>
    <w:p w14:paraId="20EFC556" w14:textId="77777777" w:rsidR="00EF206A" w:rsidRPr="008E6B0B" w:rsidRDefault="00EF206A" w:rsidP="008E6B0B">
      <w:pPr>
        <w:pStyle w:val="Heading2"/>
        <w:numPr>
          <w:ilvl w:val="0"/>
          <w:numId w:val="0"/>
        </w:numPr>
        <w:ind w:left="1170"/>
        <w:rPr>
          <w:b/>
          <w:bCs/>
        </w:rPr>
      </w:pPr>
      <w:r w:rsidRPr="008E6B0B">
        <w:rPr>
          <w:b/>
          <w:bCs/>
        </w:rPr>
        <w:t>Historical Scan Volume:</w:t>
      </w:r>
    </w:p>
    <w:p w14:paraId="2972434B" w14:textId="66547386" w:rsidR="00EF206A" w:rsidRPr="00A47650" w:rsidRDefault="00EF206A" w:rsidP="00EF206A">
      <w:pPr>
        <w:pStyle w:val="BodyText"/>
        <w:spacing w:before="94" w:after="240"/>
        <w:ind w:left="1199" w:right="1193"/>
        <w:jc w:val="both"/>
        <w:rPr>
          <w:rFonts w:asciiTheme="minorHAnsi" w:hAnsiTheme="minorHAnsi"/>
          <w:spacing w:val="-1"/>
          <w:sz w:val="24"/>
          <w:szCs w:val="24"/>
        </w:rPr>
      </w:pPr>
      <w:r w:rsidRPr="00A47650">
        <w:rPr>
          <w:rFonts w:asciiTheme="minorHAnsi" w:hAnsiTheme="minorHAnsi"/>
          <w:spacing w:val="-1"/>
          <w:sz w:val="24"/>
          <w:szCs w:val="24"/>
        </w:rPr>
        <w:t xml:space="preserve">The Applicant defines its fiscal year as January to December, therefore Fiscal Year and Calendar Year cover the same months.  The Applicant has experienced the following scan volume over the past </w:t>
      </w:r>
      <w:r w:rsidR="00A1204D" w:rsidRPr="00A47650">
        <w:rPr>
          <w:rFonts w:asciiTheme="minorHAnsi" w:hAnsiTheme="minorHAnsi"/>
          <w:spacing w:val="-1"/>
          <w:sz w:val="24"/>
          <w:szCs w:val="24"/>
        </w:rPr>
        <w:t>4</w:t>
      </w:r>
      <w:r w:rsidRPr="00A47650">
        <w:rPr>
          <w:rFonts w:asciiTheme="minorHAnsi" w:hAnsiTheme="minorHAnsi"/>
          <w:spacing w:val="-1"/>
          <w:sz w:val="24"/>
          <w:szCs w:val="24"/>
        </w:rPr>
        <w:t xml:space="preserve"> years, an increase of </w:t>
      </w:r>
      <w:r w:rsidR="00C9564B" w:rsidRPr="00A47650">
        <w:rPr>
          <w:rFonts w:asciiTheme="minorHAnsi" w:hAnsiTheme="minorHAnsi"/>
          <w:spacing w:val="-1"/>
          <w:sz w:val="24"/>
          <w:szCs w:val="24"/>
        </w:rPr>
        <w:t>49</w:t>
      </w:r>
      <w:r w:rsidR="00FE4B3D">
        <w:rPr>
          <w:rFonts w:asciiTheme="minorHAnsi" w:hAnsiTheme="minorHAnsi"/>
          <w:spacing w:val="-1"/>
          <w:sz w:val="24"/>
          <w:szCs w:val="24"/>
        </w:rPr>
        <w:t xml:space="preserve"> percent</w:t>
      </w:r>
      <w:r w:rsidRPr="00A47650">
        <w:rPr>
          <w:rFonts w:asciiTheme="minorHAnsi" w:hAnsiTheme="minorHAnsi"/>
          <w:spacing w:val="-1"/>
          <w:sz w:val="24"/>
          <w:szCs w:val="24"/>
        </w:rPr>
        <w:t xml:space="preserve"> over </w:t>
      </w:r>
      <w:r w:rsidR="00705EE7" w:rsidRPr="00A47650">
        <w:rPr>
          <w:rFonts w:asciiTheme="minorHAnsi" w:hAnsiTheme="minorHAnsi"/>
          <w:spacing w:val="-1"/>
          <w:sz w:val="24"/>
          <w:szCs w:val="24"/>
        </w:rPr>
        <w:t>4</w:t>
      </w:r>
      <w:r w:rsidRPr="00A47650">
        <w:rPr>
          <w:rFonts w:asciiTheme="minorHAnsi" w:hAnsiTheme="minorHAnsi"/>
          <w:spacing w:val="-1"/>
          <w:sz w:val="24"/>
          <w:szCs w:val="24"/>
        </w:rPr>
        <w:t xml:space="preserve"> years:</w:t>
      </w:r>
    </w:p>
    <w:tbl>
      <w:tblPr>
        <w:tblStyle w:val="TableGrid"/>
        <w:tblW w:w="0" w:type="auto"/>
        <w:tblInd w:w="1199" w:type="dxa"/>
        <w:tblLook w:val="04A0" w:firstRow="1" w:lastRow="0" w:firstColumn="1" w:lastColumn="0" w:noHBand="0" w:noVBand="1"/>
        <w:tblCaption w:val="Historical Scan Volume"/>
      </w:tblPr>
      <w:tblGrid>
        <w:gridCol w:w="2216"/>
        <w:gridCol w:w="1350"/>
        <w:gridCol w:w="1170"/>
        <w:gridCol w:w="1350"/>
        <w:gridCol w:w="1440"/>
      </w:tblGrid>
      <w:tr w:rsidR="00EF206A" w:rsidRPr="00A47650" w14:paraId="236114F7" w14:textId="77777777" w:rsidTr="00CE397D">
        <w:trPr>
          <w:cantSplit/>
          <w:trHeight w:val="389"/>
          <w:tblHeader/>
        </w:trPr>
        <w:tc>
          <w:tcPr>
            <w:tcW w:w="2216" w:type="dxa"/>
          </w:tcPr>
          <w:p w14:paraId="1F8C5FED" w14:textId="77777777" w:rsidR="00EF206A" w:rsidRPr="00A47650" w:rsidRDefault="00EF206A" w:rsidP="00FB58F2">
            <w:pPr>
              <w:pStyle w:val="BodyText"/>
              <w:rPr>
                <w:rFonts w:asciiTheme="minorHAnsi" w:hAnsiTheme="minorHAnsi"/>
                <w:b/>
                <w:bCs/>
                <w:spacing w:val="-1"/>
                <w:sz w:val="24"/>
                <w:szCs w:val="24"/>
              </w:rPr>
            </w:pPr>
            <w:r w:rsidRPr="00A47650">
              <w:rPr>
                <w:rFonts w:asciiTheme="minorHAnsi" w:hAnsiTheme="minorHAnsi"/>
                <w:b/>
                <w:bCs/>
                <w:spacing w:val="-1"/>
                <w:sz w:val="24"/>
                <w:szCs w:val="24"/>
              </w:rPr>
              <w:t xml:space="preserve">Scan Volume </w:t>
            </w:r>
          </w:p>
        </w:tc>
        <w:tc>
          <w:tcPr>
            <w:tcW w:w="1350" w:type="dxa"/>
          </w:tcPr>
          <w:p w14:paraId="6748CC1B"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2022</w:t>
            </w:r>
          </w:p>
        </w:tc>
        <w:tc>
          <w:tcPr>
            <w:tcW w:w="1170" w:type="dxa"/>
          </w:tcPr>
          <w:p w14:paraId="6ECB0CCF"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2023</w:t>
            </w:r>
          </w:p>
        </w:tc>
        <w:tc>
          <w:tcPr>
            <w:tcW w:w="1350" w:type="dxa"/>
          </w:tcPr>
          <w:p w14:paraId="7EB75BB4"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2024</w:t>
            </w:r>
          </w:p>
        </w:tc>
        <w:tc>
          <w:tcPr>
            <w:tcW w:w="1440" w:type="dxa"/>
          </w:tcPr>
          <w:p w14:paraId="28AD8200" w14:textId="40DCF41F"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2025</w:t>
            </w:r>
          </w:p>
        </w:tc>
      </w:tr>
      <w:tr w:rsidR="00EF206A" w:rsidRPr="00A47650" w14:paraId="5956EA8F" w14:textId="77777777" w:rsidTr="00CE397D">
        <w:trPr>
          <w:cantSplit/>
        </w:trPr>
        <w:tc>
          <w:tcPr>
            <w:tcW w:w="2216" w:type="dxa"/>
          </w:tcPr>
          <w:p w14:paraId="5E6E0ED6" w14:textId="5D634714" w:rsidR="00EF206A" w:rsidRPr="00A47650" w:rsidRDefault="00AC4F79" w:rsidP="00FB58F2">
            <w:pPr>
              <w:pStyle w:val="BodyText"/>
              <w:jc w:val="both"/>
              <w:rPr>
                <w:rFonts w:asciiTheme="minorHAnsi" w:hAnsiTheme="minorHAnsi"/>
                <w:spacing w:val="-1"/>
                <w:sz w:val="24"/>
                <w:szCs w:val="24"/>
              </w:rPr>
            </w:pPr>
            <w:r w:rsidRPr="00AC4F79">
              <w:rPr>
                <w:rFonts w:asciiTheme="minorHAnsi" w:hAnsiTheme="minorHAnsi"/>
                <w:spacing w:val="-1"/>
                <w:sz w:val="24"/>
                <w:szCs w:val="24"/>
              </w:rPr>
              <w:t xml:space="preserve">fluorodeoxyglucose </w:t>
            </w:r>
            <w:r>
              <w:rPr>
                <w:rFonts w:asciiTheme="minorHAnsi" w:hAnsiTheme="minorHAnsi"/>
                <w:spacing w:val="-1"/>
                <w:sz w:val="24"/>
                <w:szCs w:val="24"/>
              </w:rPr>
              <w:t>(</w:t>
            </w:r>
            <w:r w:rsidR="00EF206A" w:rsidRPr="00A47650">
              <w:rPr>
                <w:rFonts w:asciiTheme="minorHAnsi" w:hAnsiTheme="minorHAnsi"/>
                <w:spacing w:val="-1"/>
                <w:sz w:val="24"/>
                <w:szCs w:val="24"/>
              </w:rPr>
              <w:t>FDG</w:t>
            </w:r>
            <w:r>
              <w:rPr>
                <w:rFonts w:asciiTheme="minorHAnsi" w:hAnsiTheme="minorHAnsi"/>
                <w:spacing w:val="-1"/>
                <w:sz w:val="24"/>
                <w:szCs w:val="24"/>
              </w:rPr>
              <w:t>)</w:t>
            </w:r>
            <w:r w:rsidR="00EF206A" w:rsidRPr="00A47650">
              <w:rPr>
                <w:rFonts w:asciiTheme="minorHAnsi" w:hAnsiTheme="minorHAnsi"/>
                <w:spacing w:val="-1"/>
                <w:sz w:val="24"/>
                <w:szCs w:val="24"/>
              </w:rPr>
              <w:t xml:space="preserve"> PET/CT</w:t>
            </w:r>
          </w:p>
        </w:tc>
        <w:tc>
          <w:tcPr>
            <w:tcW w:w="1350" w:type="dxa"/>
          </w:tcPr>
          <w:p w14:paraId="3F3C100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1,576</w:t>
            </w:r>
          </w:p>
        </w:tc>
        <w:tc>
          <w:tcPr>
            <w:tcW w:w="1170" w:type="dxa"/>
          </w:tcPr>
          <w:p w14:paraId="7E4049D6"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1,715</w:t>
            </w:r>
          </w:p>
        </w:tc>
        <w:tc>
          <w:tcPr>
            <w:tcW w:w="1350" w:type="dxa"/>
          </w:tcPr>
          <w:p w14:paraId="035DA0C4"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1,891</w:t>
            </w:r>
          </w:p>
        </w:tc>
        <w:tc>
          <w:tcPr>
            <w:tcW w:w="1440" w:type="dxa"/>
          </w:tcPr>
          <w:p w14:paraId="39ED22A5" w14:textId="66C19A70"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1,8</w:t>
            </w:r>
            <w:r w:rsidR="008D4EB8" w:rsidRPr="00A47650">
              <w:rPr>
                <w:rFonts w:asciiTheme="minorHAnsi" w:hAnsiTheme="minorHAnsi"/>
                <w:spacing w:val="-1"/>
                <w:sz w:val="24"/>
                <w:szCs w:val="24"/>
              </w:rPr>
              <w:t>93</w:t>
            </w:r>
          </w:p>
        </w:tc>
      </w:tr>
      <w:tr w:rsidR="00EF206A" w:rsidRPr="00A47650" w14:paraId="3134E407" w14:textId="77777777" w:rsidTr="00CE397D">
        <w:trPr>
          <w:cantSplit/>
        </w:trPr>
        <w:tc>
          <w:tcPr>
            <w:tcW w:w="2216" w:type="dxa"/>
          </w:tcPr>
          <w:p w14:paraId="767148E3" w14:textId="39FCA0E3" w:rsidR="00EF206A" w:rsidRPr="00A47650" w:rsidRDefault="00042E56" w:rsidP="00FB58F2">
            <w:pPr>
              <w:pStyle w:val="BodyText"/>
              <w:jc w:val="both"/>
              <w:rPr>
                <w:rFonts w:asciiTheme="minorHAnsi" w:hAnsiTheme="minorHAnsi"/>
                <w:spacing w:val="-1"/>
                <w:sz w:val="24"/>
                <w:szCs w:val="24"/>
              </w:rPr>
            </w:pPr>
            <w:r w:rsidRPr="00042E56">
              <w:rPr>
                <w:rFonts w:asciiTheme="minorHAnsi" w:hAnsiTheme="minorHAnsi"/>
                <w:spacing w:val="-1"/>
                <w:sz w:val="24"/>
                <w:szCs w:val="24"/>
              </w:rPr>
              <w:t>Prostate-Specific Membrane Antigen</w:t>
            </w:r>
            <w:r w:rsidRPr="00042E56">
              <w:rPr>
                <w:rFonts w:asciiTheme="minorHAnsi" w:hAnsiTheme="minorHAnsi"/>
                <w:spacing w:val="-1"/>
                <w:sz w:val="24"/>
                <w:szCs w:val="24"/>
              </w:rPr>
              <w:t xml:space="preserve"> </w:t>
            </w:r>
            <w:r>
              <w:rPr>
                <w:rFonts w:asciiTheme="minorHAnsi" w:hAnsiTheme="minorHAnsi"/>
                <w:spacing w:val="-1"/>
                <w:sz w:val="24"/>
                <w:szCs w:val="24"/>
              </w:rPr>
              <w:t>(</w:t>
            </w:r>
            <w:r w:rsidR="00EF206A" w:rsidRPr="00A47650">
              <w:rPr>
                <w:rFonts w:asciiTheme="minorHAnsi" w:hAnsiTheme="minorHAnsi"/>
                <w:spacing w:val="-1"/>
                <w:sz w:val="24"/>
                <w:szCs w:val="24"/>
              </w:rPr>
              <w:t>PSMA</w:t>
            </w:r>
            <w:r>
              <w:rPr>
                <w:rFonts w:asciiTheme="minorHAnsi" w:hAnsiTheme="minorHAnsi"/>
                <w:spacing w:val="-1"/>
                <w:sz w:val="24"/>
                <w:szCs w:val="24"/>
              </w:rPr>
              <w:t>)</w:t>
            </w:r>
            <w:r w:rsidR="00EF206A" w:rsidRPr="00A47650">
              <w:rPr>
                <w:rFonts w:asciiTheme="minorHAnsi" w:hAnsiTheme="minorHAnsi"/>
                <w:spacing w:val="-1"/>
                <w:sz w:val="24"/>
                <w:szCs w:val="24"/>
              </w:rPr>
              <w:t xml:space="preserve"> PET/CT</w:t>
            </w:r>
          </w:p>
        </w:tc>
        <w:tc>
          <w:tcPr>
            <w:tcW w:w="1350" w:type="dxa"/>
          </w:tcPr>
          <w:p w14:paraId="73061D9B"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108</w:t>
            </w:r>
          </w:p>
        </w:tc>
        <w:tc>
          <w:tcPr>
            <w:tcW w:w="1170" w:type="dxa"/>
          </w:tcPr>
          <w:p w14:paraId="4CAAA7C9"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251</w:t>
            </w:r>
          </w:p>
        </w:tc>
        <w:tc>
          <w:tcPr>
            <w:tcW w:w="1350" w:type="dxa"/>
          </w:tcPr>
          <w:p w14:paraId="49F3BA30"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396</w:t>
            </w:r>
          </w:p>
        </w:tc>
        <w:tc>
          <w:tcPr>
            <w:tcW w:w="1440" w:type="dxa"/>
          </w:tcPr>
          <w:p w14:paraId="263A9A0E" w14:textId="5EDB42BF"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48</w:t>
            </w:r>
            <w:r w:rsidR="008D4EB8" w:rsidRPr="00A47650">
              <w:rPr>
                <w:rFonts w:asciiTheme="minorHAnsi" w:hAnsiTheme="minorHAnsi"/>
                <w:spacing w:val="-1"/>
                <w:sz w:val="24"/>
                <w:szCs w:val="24"/>
              </w:rPr>
              <w:t>9</w:t>
            </w:r>
          </w:p>
        </w:tc>
      </w:tr>
      <w:tr w:rsidR="00EF206A" w:rsidRPr="00A47650" w14:paraId="7A25F189" w14:textId="77777777" w:rsidTr="00CE397D">
        <w:trPr>
          <w:cantSplit/>
        </w:trPr>
        <w:tc>
          <w:tcPr>
            <w:tcW w:w="2216" w:type="dxa"/>
          </w:tcPr>
          <w:p w14:paraId="551CAB52"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Amyloid PET/CT</w:t>
            </w:r>
          </w:p>
        </w:tc>
        <w:tc>
          <w:tcPr>
            <w:tcW w:w="1350" w:type="dxa"/>
          </w:tcPr>
          <w:p w14:paraId="47E54D45"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0</w:t>
            </w:r>
          </w:p>
        </w:tc>
        <w:tc>
          <w:tcPr>
            <w:tcW w:w="1170" w:type="dxa"/>
          </w:tcPr>
          <w:p w14:paraId="42D219CC"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0</w:t>
            </w:r>
          </w:p>
        </w:tc>
        <w:tc>
          <w:tcPr>
            <w:tcW w:w="1350" w:type="dxa"/>
          </w:tcPr>
          <w:p w14:paraId="113476C3"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108</w:t>
            </w:r>
          </w:p>
        </w:tc>
        <w:tc>
          <w:tcPr>
            <w:tcW w:w="1440" w:type="dxa"/>
          </w:tcPr>
          <w:p w14:paraId="24BCCD8A" w14:textId="3B367023"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13</w:t>
            </w:r>
            <w:r w:rsidR="008D4EB8" w:rsidRPr="00A47650">
              <w:rPr>
                <w:rFonts w:asciiTheme="minorHAnsi" w:hAnsiTheme="minorHAnsi"/>
                <w:spacing w:val="-1"/>
                <w:sz w:val="24"/>
                <w:szCs w:val="24"/>
              </w:rPr>
              <w:t>9</w:t>
            </w:r>
          </w:p>
        </w:tc>
      </w:tr>
      <w:tr w:rsidR="00EF206A" w:rsidRPr="00A47650" w14:paraId="5CFDD0BE" w14:textId="77777777" w:rsidTr="00CE397D">
        <w:trPr>
          <w:cantSplit/>
        </w:trPr>
        <w:tc>
          <w:tcPr>
            <w:tcW w:w="2216" w:type="dxa"/>
          </w:tcPr>
          <w:p w14:paraId="1CAFFCC6" w14:textId="77777777" w:rsidR="00EF206A" w:rsidRPr="00A47650" w:rsidRDefault="00EF206A" w:rsidP="00FB58F2">
            <w:pPr>
              <w:pStyle w:val="BodyText"/>
              <w:jc w:val="both"/>
              <w:rPr>
                <w:rFonts w:asciiTheme="minorHAnsi" w:hAnsiTheme="minorHAnsi"/>
                <w:spacing w:val="-1"/>
                <w:sz w:val="24"/>
                <w:szCs w:val="24"/>
              </w:rPr>
            </w:pPr>
            <w:r w:rsidRPr="00A47650">
              <w:rPr>
                <w:rFonts w:asciiTheme="minorHAnsi" w:hAnsiTheme="minorHAnsi"/>
                <w:spacing w:val="-1"/>
                <w:sz w:val="24"/>
                <w:szCs w:val="24"/>
              </w:rPr>
              <w:t>Cardiac PET/CT</w:t>
            </w:r>
          </w:p>
        </w:tc>
        <w:tc>
          <w:tcPr>
            <w:tcW w:w="1350" w:type="dxa"/>
          </w:tcPr>
          <w:p w14:paraId="2680EFE7"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35</w:t>
            </w:r>
          </w:p>
        </w:tc>
        <w:tc>
          <w:tcPr>
            <w:tcW w:w="1170" w:type="dxa"/>
          </w:tcPr>
          <w:p w14:paraId="3B803EB2"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29</w:t>
            </w:r>
          </w:p>
        </w:tc>
        <w:tc>
          <w:tcPr>
            <w:tcW w:w="1350" w:type="dxa"/>
          </w:tcPr>
          <w:p w14:paraId="41F1FAF8" w14:textId="77777777"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33</w:t>
            </w:r>
          </w:p>
        </w:tc>
        <w:tc>
          <w:tcPr>
            <w:tcW w:w="1440" w:type="dxa"/>
          </w:tcPr>
          <w:p w14:paraId="7B35E0CB" w14:textId="5D14D3E1" w:rsidR="00EF206A" w:rsidRPr="00A47650" w:rsidRDefault="00EF206A" w:rsidP="00FB58F2">
            <w:pPr>
              <w:pStyle w:val="BodyText"/>
              <w:ind w:right="12"/>
              <w:jc w:val="center"/>
              <w:rPr>
                <w:rFonts w:asciiTheme="minorHAnsi" w:hAnsiTheme="minorHAnsi"/>
                <w:spacing w:val="-1"/>
                <w:sz w:val="24"/>
                <w:szCs w:val="24"/>
              </w:rPr>
            </w:pPr>
            <w:r w:rsidRPr="00A47650">
              <w:rPr>
                <w:rFonts w:asciiTheme="minorHAnsi" w:hAnsiTheme="minorHAnsi"/>
                <w:spacing w:val="-1"/>
                <w:sz w:val="24"/>
                <w:szCs w:val="24"/>
              </w:rPr>
              <w:t>3</w:t>
            </w:r>
            <w:r w:rsidR="008D4EB8" w:rsidRPr="00A47650">
              <w:rPr>
                <w:rFonts w:asciiTheme="minorHAnsi" w:hAnsiTheme="minorHAnsi"/>
                <w:spacing w:val="-1"/>
                <w:sz w:val="24"/>
                <w:szCs w:val="24"/>
              </w:rPr>
              <w:t>6</w:t>
            </w:r>
          </w:p>
        </w:tc>
      </w:tr>
      <w:tr w:rsidR="00EF206A" w:rsidRPr="00A47650" w14:paraId="1D26AFC5" w14:textId="77777777" w:rsidTr="00CE397D">
        <w:trPr>
          <w:cantSplit/>
        </w:trPr>
        <w:tc>
          <w:tcPr>
            <w:tcW w:w="2216" w:type="dxa"/>
          </w:tcPr>
          <w:p w14:paraId="103DF2C0" w14:textId="77777777" w:rsidR="00EF206A" w:rsidRPr="00A47650" w:rsidRDefault="00EF206A" w:rsidP="00FB58F2">
            <w:pPr>
              <w:pStyle w:val="BodyText"/>
              <w:jc w:val="both"/>
              <w:rPr>
                <w:rFonts w:asciiTheme="minorHAnsi" w:hAnsiTheme="minorHAnsi"/>
                <w:b/>
                <w:bCs/>
                <w:spacing w:val="-1"/>
                <w:sz w:val="24"/>
                <w:szCs w:val="24"/>
              </w:rPr>
            </w:pPr>
            <w:r w:rsidRPr="00A47650">
              <w:rPr>
                <w:rFonts w:asciiTheme="minorHAnsi" w:hAnsiTheme="minorHAnsi"/>
                <w:b/>
                <w:bCs/>
                <w:spacing w:val="-1"/>
                <w:sz w:val="24"/>
                <w:szCs w:val="24"/>
              </w:rPr>
              <w:t>PET/</w:t>
            </w:r>
            <w:proofErr w:type="gramStart"/>
            <w:r w:rsidRPr="00A47650">
              <w:rPr>
                <w:rFonts w:asciiTheme="minorHAnsi" w:hAnsiTheme="minorHAnsi"/>
                <w:b/>
                <w:bCs/>
                <w:spacing w:val="-1"/>
                <w:sz w:val="24"/>
                <w:szCs w:val="24"/>
              </w:rPr>
              <w:t>CT Scans</w:t>
            </w:r>
            <w:proofErr w:type="gramEnd"/>
          </w:p>
        </w:tc>
        <w:tc>
          <w:tcPr>
            <w:tcW w:w="1350" w:type="dxa"/>
          </w:tcPr>
          <w:p w14:paraId="33966E8A"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1,719</w:t>
            </w:r>
          </w:p>
        </w:tc>
        <w:tc>
          <w:tcPr>
            <w:tcW w:w="1170" w:type="dxa"/>
          </w:tcPr>
          <w:p w14:paraId="2D1B8637"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1,995</w:t>
            </w:r>
          </w:p>
        </w:tc>
        <w:tc>
          <w:tcPr>
            <w:tcW w:w="1350" w:type="dxa"/>
          </w:tcPr>
          <w:p w14:paraId="13F8BCE8" w14:textId="77777777"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2,428</w:t>
            </w:r>
          </w:p>
        </w:tc>
        <w:tc>
          <w:tcPr>
            <w:tcW w:w="1440" w:type="dxa"/>
          </w:tcPr>
          <w:p w14:paraId="4873CA5A" w14:textId="5BE8077E" w:rsidR="00EF206A" w:rsidRPr="00A47650" w:rsidRDefault="00EF206A" w:rsidP="00FB58F2">
            <w:pPr>
              <w:pStyle w:val="BodyText"/>
              <w:ind w:right="12"/>
              <w:jc w:val="center"/>
              <w:rPr>
                <w:rFonts w:asciiTheme="minorHAnsi" w:hAnsiTheme="minorHAnsi"/>
                <w:b/>
                <w:bCs/>
                <w:spacing w:val="-1"/>
                <w:sz w:val="24"/>
                <w:szCs w:val="24"/>
              </w:rPr>
            </w:pPr>
            <w:r w:rsidRPr="00A47650">
              <w:rPr>
                <w:rFonts w:asciiTheme="minorHAnsi" w:hAnsiTheme="minorHAnsi"/>
                <w:b/>
                <w:bCs/>
                <w:spacing w:val="-1"/>
                <w:sz w:val="24"/>
                <w:szCs w:val="24"/>
              </w:rPr>
              <w:t>2,5</w:t>
            </w:r>
            <w:r w:rsidR="008D4EB8" w:rsidRPr="00A47650">
              <w:rPr>
                <w:rFonts w:asciiTheme="minorHAnsi" w:hAnsiTheme="minorHAnsi"/>
                <w:b/>
                <w:bCs/>
                <w:spacing w:val="-1"/>
                <w:sz w:val="24"/>
                <w:szCs w:val="24"/>
              </w:rPr>
              <w:t>57</w:t>
            </w:r>
          </w:p>
        </w:tc>
      </w:tr>
    </w:tbl>
    <w:p w14:paraId="7031E092" w14:textId="77777777" w:rsidR="00EF206A" w:rsidRPr="00A47650" w:rsidRDefault="00EF206A" w:rsidP="00EF206A">
      <w:pPr>
        <w:pStyle w:val="BodyText"/>
        <w:spacing w:before="94" w:after="240"/>
        <w:ind w:left="1199" w:right="1193"/>
        <w:jc w:val="both"/>
        <w:rPr>
          <w:rFonts w:asciiTheme="minorHAnsi" w:hAnsiTheme="minorHAnsi"/>
          <w:spacing w:val="-1"/>
          <w:sz w:val="24"/>
          <w:szCs w:val="24"/>
        </w:rPr>
      </w:pPr>
    </w:p>
    <w:p w14:paraId="5F41321E" w14:textId="77777777" w:rsidR="00EF206A" w:rsidRPr="00A47650" w:rsidRDefault="00EF206A" w:rsidP="00D44946">
      <w:pPr>
        <w:spacing w:after="0" w:line="240" w:lineRule="auto"/>
        <w:ind w:left="1440"/>
        <w:rPr>
          <w:rFonts w:cstheme="minorHAnsi"/>
          <w:color w:val="4472C4" w:themeColor="accent1"/>
          <w:sz w:val="24"/>
          <w:szCs w:val="24"/>
        </w:rPr>
      </w:pPr>
    </w:p>
    <w:sectPr w:rsidR="00EF206A" w:rsidRPr="00A47650" w:rsidSect="00C04577">
      <w:headerReference w:type="even" r:id="rId9"/>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7D5F" w14:textId="77777777" w:rsidR="00E64F27" w:rsidRDefault="00E64F27" w:rsidP="00E45D1C">
      <w:pPr>
        <w:spacing w:after="0" w:line="240" w:lineRule="auto"/>
      </w:pPr>
      <w:r>
        <w:separator/>
      </w:r>
    </w:p>
  </w:endnote>
  <w:endnote w:type="continuationSeparator" w:id="0">
    <w:p w14:paraId="36F99CEF" w14:textId="77777777" w:rsidR="00E64F27" w:rsidRDefault="00E64F27" w:rsidP="00E45D1C">
      <w:pPr>
        <w:spacing w:after="0" w:line="240" w:lineRule="auto"/>
      </w:pPr>
      <w:r>
        <w:continuationSeparator/>
      </w:r>
    </w:p>
  </w:endnote>
  <w:endnote w:type="continuationNotice" w:id="1">
    <w:p w14:paraId="0B4E8866" w14:textId="77777777" w:rsidR="00E64F27" w:rsidRDefault="00E64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3BD52B1" w:rsidR="005E5080" w:rsidRDefault="005E5080">
        <w:pPr>
          <w:pStyle w:val="Footer"/>
          <w:jc w:val="center"/>
        </w:pPr>
        <w:r>
          <w:fldChar w:fldCharType="begin"/>
        </w:r>
        <w:r>
          <w:instrText xml:space="preserve"> PAGE   \* MERGEFORMAT </w:instrText>
        </w:r>
        <w:r>
          <w:fldChar w:fldCharType="separate"/>
        </w:r>
        <w:r w:rsidR="00C34A57">
          <w:rPr>
            <w:noProof/>
          </w:rPr>
          <w:t>1</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BAD0" w14:textId="77777777" w:rsidR="00E64F27" w:rsidRDefault="00E64F27" w:rsidP="00E45D1C">
      <w:pPr>
        <w:spacing w:after="0" w:line="240" w:lineRule="auto"/>
      </w:pPr>
      <w:r>
        <w:separator/>
      </w:r>
    </w:p>
  </w:footnote>
  <w:footnote w:type="continuationSeparator" w:id="0">
    <w:p w14:paraId="503613D0" w14:textId="77777777" w:rsidR="00E64F27" w:rsidRDefault="00E64F27" w:rsidP="00E45D1C">
      <w:pPr>
        <w:spacing w:after="0" w:line="240" w:lineRule="auto"/>
      </w:pPr>
      <w:r>
        <w:continuationSeparator/>
      </w:r>
    </w:p>
  </w:footnote>
  <w:footnote w:type="continuationNotice" w:id="1">
    <w:p w14:paraId="16FAB597" w14:textId="77777777" w:rsidR="00E64F27" w:rsidRDefault="00E64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0C4CEAE6" w:rsidR="00101DAD" w:rsidRDefault="00000000">
    <w:pPr>
      <w:pStyle w:val="Header"/>
    </w:pPr>
    <w:r>
      <w:rPr>
        <w:noProof/>
      </w:rPr>
      <w:pict w14:anchorId="35FC2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2C2A2952" w:rsidR="00ED1D5D" w:rsidRDefault="00760378" w:rsidP="00B371F2">
    <w:pPr>
      <w:pStyle w:val="Header"/>
      <w:jc w:val="center"/>
      <w:rPr>
        <w:b/>
        <w:bCs/>
        <w:sz w:val="28"/>
        <w:szCs w:val="28"/>
      </w:rPr>
    </w:pPr>
    <w:r>
      <w:rPr>
        <w:b/>
        <w:bCs/>
        <w:sz w:val="28"/>
        <w:szCs w:val="28"/>
      </w:rPr>
      <w:t>Baystate MRI and Imaging Center, LLC</w:t>
    </w:r>
  </w:p>
  <w:p w14:paraId="49E1965E" w14:textId="26A587C1"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 </w:t>
    </w:r>
    <w:r w:rsidR="00224BE5" w:rsidRPr="00224BE5">
      <w:rPr>
        <w:b/>
        <w:bCs/>
        <w:sz w:val="28"/>
        <w:szCs w:val="28"/>
      </w:rPr>
      <w:t>BMIC-26010717-AM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8548C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B21D8"/>
    <w:multiLevelType w:val="hybridMultilevel"/>
    <w:tmpl w:val="3B8A8EB2"/>
    <w:lvl w:ilvl="0" w:tplc="D528D788">
      <w:start w:val="1"/>
      <w:numFmt w:val="decimal"/>
      <w:pStyle w:val="Heading2"/>
      <w:lvlText w:val="%1."/>
      <w:lvlJc w:val="left"/>
      <w:pPr>
        <w:ind w:left="720" w:hanging="360"/>
      </w:pPr>
      <w:rPr>
        <w:rFonts w:hint="default"/>
        <w:b w:val="0"/>
        <w:bCs w:val="0"/>
      </w:rPr>
    </w:lvl>
    <w:lvl w:ilvl="1" w:tplc="9AE262E8">
      <w:start w:val="1"/>
      <w:numFmt w:val="lowerLetter"/>
      <w:lvlText w:val="%2."/>
      <w:lvlJc w:val="left"/>
      <w:pPr>
        <w:ind w:left="1440" w:hanging="360"/>
      </w:pPr>
      <w:rPr>
        <w:rFonts w:asciiTheme="minorHAnsi" w:eastAsiaTheme="minorHAnsi" w:hAnsiTheme="minorHAnsi" w:cstheme="minorHAnsi"/>
        <w:b w:val="0"/>
        <w:bCs w:val="0"/>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0517"/>
    <w:multiLevelType w:val="hybridMultilevel"/>
    <w:tmpl w:val="DE54E63E"/>
    <w:lvl w:ilvl="0" w:tplc="F3D86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867C57"/>
    <w:multiLevelType w:val="hybridMultilevel"/>
    <w:tmpl w:val="77766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70A4F"/>
    <w:multiLevelType w:val="hybridMultilevel"/>
    <w:tmpl w:val="090C898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asciiTheme="minorHAnsi" w:eastAsiaTheme="minorHAnsi" w:hAnsiTheme="minorHAnsi" w:cstheme="minorHAnsi"/>
        <w:b w:val="0"/>
        <w:bCs w:val="0"/>
      </w:rPr>
    </w:lvl>
    <w:lvl w:ilvl="2" w:tplc="FFFFFFFF">
      <w:start w:val="1"/>
      <w:numFmt w:val="lowerLetter"/>
      <w:lvlText w:val="%3."/>
      <w:lvlJc w:val="right"/>
      <w:pPr>
        <w:ind w:left="2340" w:hanging="360"/>
      </w:pPr>
      <w:rPr>
        <w:rFonts w:asciiTheme="minorHAnsi" w:eastAsiaTheme="minorHAnsi" w:hAnsiTheme="minorHAnsi" w:cstheme="minorHAnsi"/>
        <w:b w:val="0"/>
        <w:bCs w:val="0"/>
      </w:rPr>
    </w:lvl>
    <w:lvl w:ilvl="3" w:tplc="FFFFFFFF">
      <w:start w:val="1"/>
      <w:numFmt w:val="lowerLetter"/>
      <w:lvlText w:val="%4."/>
      <w:lvlJc w:val="left"/>
      <w:pPr>
        <w:ind w:left="2880" w:hanging="360"/>
      </w:pPr>
      <w:rPr>
        <w:rFonts w:asciiTheme="minorHAnsi" w:eastAsiaTheme="minorHAnsi"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3811807">
    <w:abstractNumId w:val="24"/>
  </w:num>
  <w:num w:numId="2" w16cid:durableId="987787876">
    <w:abstractNumId w:val="6"/>
  </w:num>
  <w:num w:numId="3" w16cid:durableId="1714772656">
    <w:abstractNumId w:val="23"/>
  </w:num>
  <w:num w:numId="4" w16cid:durableId="1450272638">
    <w:abstractNumId w:val="29"/>
  </w:num>
  <w:num w:numId="5" w16cid:durableId="1340700023">
    <w:abstractNumId w:val="25"/>
  </w:num>
  <w:num w:numId="6" w16cid:durableId="1569270991">
    <w:abstractNumId w:val="27"/>
  </w:num>
  <w:num w:numId="7" w16cid:durableId="2409862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638440">
    <w:abstractNumId w:val="20"/>
  </w:num>
  <w:num w:numId="9" w16cid:durableId="642002990">
    <w:abstractNumId w:val="2"/>
  </w:num>
  <w:num w:numId="10" w16cid:durableId="714429096">
    <w:abstractNumId w:val="12"/>
  </w:num>
  <w:num w:numId="11" w16cid:durableId="823204710">
    <w:abstractNumId w:val="1"/>
  </w:num>
  <w:num w:numId="12" w16cid:durableId="567810375">
    <w:abstractNumId w:val="22"/>
  </w:num>
  <w:num w:numId="13" w16cid:durableId="1169295647">
    <w:abstractNumId w:val="14"/>
  </w:num>
  <w:num w:numId="14" w16cid:durableId="640113748">
    <w:abstractNumId w:val="18"/>
  </w:num>
  <w:num w:numId="15" w16cid:durableId="101340195">
    <w:abstractNumId w:val="3"/>
  </w:num>
  <w:num w:numId="16" w16cid:durableId="1789736891">
    <w:abstractNumId w:val="15"/>
  </w:num>
  <w:num w:numId="17" w16cid:durableId="1080832762">
    <w:abstractNumId w:val="10"/>
  </w:num>
  <w:num w:numId="18" w16cid:durableId="38480918">
    <w:abstractNumId w:val="19"/>
  </w:num>
  <w:num w:numId="19" w16cid:durableId="348340870">
    <w:abstractNumId w:val="26"/>
  </w:num>
  <w:num w:numId="20" w16cid:durableId="1749036510">
    <w:abstractNumId w:val="13"/>
  </w:num>
  <w:num w:numId="21" w16cid:durableId="1372002336">
    <w:abstractNumId w:val="5"/>
  </w:num>
  <w:num w:numId="22" w16cid:durableId="661586530">
    <w:abstractNumId w:val="9"/>
  </w:num>
  <w:num w:numId="23" w16cid:durableId="1491408388">
    <w:abstractNumId w:val="5"/>
  </w:num>
  <w:num w:numId="24" w16cid:durableId="1797598156">
    <w:abstractNumId w:val="11"/>
  </w:num>
  <w:num w:numId="25" w16cid:durableId="1499073921">
    <w:abstractNumId w:val="4"/>
  </w:num>
  <w:num w:numId="26" w16cid:durableId="1493370677">
    <w:abstractNumId w:val="7"/>
  </w:num>
  <w:num w:numId="27" w16cid:durableId="1117068708">
    <w:abstractNumId w:val="0"/>
  </w:num>
  <w:num w:numId="28" w16cid:durableId="553396417">
    <w:abstractNumId w:val="16"/>
  </w:num>
  <w:num w:numId="29" w16cid:durableId="1892184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374561">
    <w:abstractNumId w:val="8"/>
  </w:num>
  <w:num w:numId="31" w16cid:durableId="522791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7D"/>
    <w:rsid w:val="00005616"/>
    <w:rsid w:val="00006750"/>
    <w:rsid w:val="000115B7"/>
    <w:rsid w:val="00011D6E"/>
    <w:rsid w:val="00011E91"/>
    <w:rsid w:val="00015AB6"/>
    <w:rsid w:val="0001602B"/>
    <w:rsid w:val="0001718E"/>
    <w:rsid w:val="000201A4"/>
    <w:rsid w:val="000204BD"/>
    <w:rsid w:val="00020571"/>
    <w:rsid w:val="0002247D"/>
    <w:rsid w:val="00023287"/>
    <w:rsid w:val="000246A5"/>
    <w:rsid w:val="00025270"/>
    <w:rsid w:val="00026890"/>
    <w:rsid w:val="000305E0"/>
    <w:rsid w:val="00030EF5"/>
    <w:rsid w:val="00033CB3"/>
    <w:rsid w:val="00037DBC"/>
    <w:rsid w:val="00042007"/>
    <w:rsid w:val="00042E56"/>
    <w:rsid w:val="0004417D"/>
    <w:rsid w:val="000441F8"/>
    <w:rsid w:val="00047E6B"/>
    <w:rsid w:val="0005118D"/>
    <w:rsid w:val="00055D9B"/>
    <w:rsid w:val="000577D6"/>
    <w:rsid w:val="00057914"/>
    <w:rsid w:val="00057BAA"/>
    <w:rsid w:val="00060097"/>
    <w:rsid w:val="00062F8C"/>
    <w:rsid w:val="00062FC0"/>
    <w:rsid w:val="000631D6"/>
    <w:rsid w:val="00064CD2"/>
    <w:rsid w:val="00065A3D"/>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044F"/>
    <w:rsid w:val="000A33BD"/>
    <w:rsid w:val="000A3493"/>
    <w:rsid w:val="000A4C12"/>
    <w:rsid w:val="000A6E13"/>
    <w:rsid w:val="000A7C7B"/>
    <w:rsid w:val="000B205E"/>
    <w:rsid w:val="000B33AC"/>
    <w:rsid w:val="000B4C1D"/>
    <w:rsid w:val="000B6CCE"/>
    <w:rsid w:val="000C0238"/>
    <w:rsid w:val="000C0FF4"/>
    <w:rsid w:val="000C4F63"/>
    <w:rsid w:val="000D0CDF"/>
    <w:rsid w:val="000D568B"/>
    <w:rsid w:val="000E0E85"/>
    <w:rsid w:val="000E1A2B"/>
    <w:rsid w:val="000E3F88"/>
    <w:rsid w:val="000E5084"/>
    <w:rsid w:val="000E6C77"/>
    <w:rsid w:val="000E7B9E"/>
    <w:rsid w:val="000E7BB1"/>
    <w:rsid w:val="000F1308"/>
    <w:rsid w:val="000F4352"/>
    <w:rsid w:val="000F76B5"/>
    <w:rsid w:val="00101DAD"/>
    <w:rsid w:val="00102C61"/>
    <w:rsid w:val="001036A2"/>
    <w:rsid w:val="00104021"/>
    <w:rsid w:val="00106F8B"/>
    <w:rsid w:val="0010752A"/>
    <w:rsid w:val="00107578"/>
    <w:rsid w:val="0011132B"/>
    <w:rsid w:val="001119A9"/>
    <w:rsid w:val="00114641"/>
    <w:rsid w:val="001147F0"/>
    <w:rsid w:val="00117D7A"/>
    <w:rsid w:val="00120B70"/>
    <w:rsid w:val="0012138E"/>
    <w:rsid w:val="001215CE"/>
    <w:rsid w:val="00121E3F"/>
    <w:rsid w:val="00122AC1"/>
    <w:rsid w:val="00124E01"/>
    <w:rsid w:val="0012606C"/>
    <w:rsid w:val="00130034"/>
    <w:rsid w:val="00131E01"/>
    <w:rsid w:val="001321E8"/>
    <w:rsid w:val="00137228"/>
    <w:rsid w:val="001418CE"/>
    <w:rsid w:val="001439D9"/>
    <w:rsid w:val="00144AAB"/>
    <w:rsid w:val="0014570F"/>
    <w:rsid w:val="001470B4"/>
    <w:rsid w:val="00150334"/>
    <w:rsid w:val="00151435"/>
    <w:rsid w:val="001514FF"/>
    <w:rsid w:val="001526EC"/>
    <w:rsid w:val="001542DA"/>
    <w:rsid w:val="00154DFC"/>
    <w:rsid w:val="001561A4"/>
    <w:rsid w:val="00157D38"/>
    <w:rsid w:val="00161633"/>
    <w:rsid w:val="00163C19"/>
    <w:rsid w:val="001649EA"/>
    <w:rsid w:val="00164C8A"/>
    <w:rsid w:val="0016653F"/>
    <w:rsid w:val="001665EA"/>
    <w:rsid w:val="00170092"/>
    <w:rsid w:val="0017014C"/>
    <w:rsid w:val="00170BF0"/>
    <w:rsid w:val="001733AB"/>
    <w:rsid w:val="001745F4"/>
    <w:rsid w:val="00175714"/>
    <w:rsid w:val="00183328"/>
    <w:rsid w:val="001840D3"/>
    <w:rsid w:val="0018422C"/>
    <w:rsid w:val="00185E42"/>
    <w:rsid w:val="00187159"/>
    <w:rsid w:val="001873ED"/>
    <w:rsid w:val="001912C7"/>
    <w:rsid w:val="00193038"/>
    <w:rsid w:val="00193B1B"/>
    <w:rsid w:val="0019409A"/>
    <w:rsid w:val="0019518B"/>
    <w:rsid w:val="0019751B"/>
    <w:rsid w:val="0019763E"/>
    <w:rsid w:val="00197B1D"/>
    <w:rsid w:val="001A0238"/>
    <w:rsid w:val="001A32EA"/>
    <w:rsid w:val="001A338F"/>
    <w:rsid w:val="001B4571"/>
    <w:rsid w:val="001B4F20"/>
    <w:rsid w:val="001B524B"/>
    <w:rsid w:val="001B61AC"/>
    <w:rsid w:val="001B661C"/>
    <w:rsid w:val="001C05B6"/>
    <w:rsid w:val="001C4126"/>
    <w:rsid w:val="001C44D7"/>
    <w:rsid w:val="001C4B4A"/>
    <w:rsid w:val="001C58CB"/>
    <w:rsid w:val="001C5A2D"/>
    <w:rsid w:val="001C6825"/>
    <w:rsid w:val="001D0DAB"/>
    <w:rsid w:val="001D14BE"/>
    <w:rsid w:val="001D22EE"/>
    <w:rsid w:val="001D3878"/>
    <w:rsid w:val="001D42BE"/>
    <w:rsid w:val="001D4B13"/>
    <w:rsid w:val="001D775B"/>
    <w:rsid w:val="001D7789"/>
    <w:rsid w:val="001E39D5"/>
    <w:rsid w:val="001E4287"/>
    <w:rsid w:val="001E739B"/>
    <w:rsid w:val="001E7FB4"/>
    <w:rsid w:val="001F1181"/>
    <w:rsid w:val="001F1A68"/>
    <w:rsid w:val="001F1E8A"/>
    <w:rsid w:val="001F1F84"/>
    <w:rsid w:val="001F798F"/>
    <w:rsid w:val="0020210C"/>
    <w:rsid w:val="00203870"/>
    <w:rsid w:val="002059BD"/>
    <w:rsid w:val="002059E0"/>
    <w:rsid w:val="00207205"/>
    <w:rsid w:val="0021038F"/>
    <w:rsid w:val="00210EBE"/>
    <w:rsid w:val="0021156F"/>
    <w:rsid w:val="00215F63"/>
    <w:rsid w:val="00216515"/>
    <w:rsid w:val="002179EC"/>
    <w:rsid w:val="00220612"/>
    <w:rsid w:val="00220874"/>
    <w:rsid w:val="002215BB"/>
    <w:rsid w:val="00221DD3"/>
    <w:rsid w:val="00224BE5"/>
    <w:rsid w:val="0022759C"/>
    <w:rsid w:val="00231340"/>
    <w:rsid w:val="0023173B"/>
    <w:rsid w:val="002318C5"/>
    <w:rsid w:val="00234610"/>
    <w:rsid w:val="0023702D"/>
    <w:rsid w:val="00237494"/>
    <w:rsid w:val="00237D71"/>
    <w:rsid w:val="0024225C"/>
    <w:rsid w:val="00243C82"/>
    <w:rsid w:val="00245ECA"/>
    <w:rsid w:val="002468A2"/>
    <w:rsid w:val="00247513"/>
    <w:rsid w:val="00250A27"/>
    <w:rsid w:val="002516E4"/>
    <w:rsid w:val="00251C67"/>
    <w:rsid w:val="00253A90"/>
    <w:rsid w:val="002549E8"/>
    <w:rsid w:val="00256319"/>
    <w:rsid w:val="0025668D"/>
    <w:rsid w:val="002600A8"/>
    <w:rsid w:val="0026193A"/>
    <w:rsid w:val="00264904"/>
    <w:rsid w:val="002652EE"/>
    <w:rsid w:val="00265D12"/>
    <w:rsid w:val="00267062"/>
    <w:rsid w:val="002711C8"/>
    <w:rsid w:val="00272D23"/>
    <w:rsid w:val="0028035A"/>
    <w:rsid w:val="0028203A"/>
    <w:rsid w:val="00282E35"/>
    <w:rsid w:val="002842EA"/>
    <w:rsid w:val="00290185"/>
    <w:rsid w:val="00291B41"/>
    <w:rsid w:val="0029201E"/>
    <w:rsid w:val="00292138"/>
    <w:rsid w:val="0029547F"/>
    <w:rsid w:val="002957A3"/>
    <w:rsid w:val="0029685E"/>
    <w:rsid w:val="00296A97"/>
    <w:rsid w:val="002977D3"/>
    <w:rsid w:val="002A1CEE"/>
    <w:rsid w:val="002A3B81"/>
    <w:rsid w:val="002A49B1"/>
    <w:rsid w:val="002A7141"/>
    <w:rsid w:val="002B0B0C"/>
    <w:rsid w:val="002B20FF"/>
    <w:rsid w:val="002B4626"/>
    <w:rsid w:val="002B7883"/>
    <w:rsid w:val="002B79D0"/>
    <w:rsid w:val="002C0853"/>
    <w:rsid w:val="002C0F9E"/>
    <w:rsid w:val="002C2587"/>
    <w:rsid w:val="002C4CDD"/>
    <w:rsid w:val="002C6757"/>
    <w:rsid w:val="002D3A78"/>
    <w:rsid w:val="002E1DF0"/>
    <w:rsid w:val="002E2029"/>
    <w:rsid w:val="002E2BAC"/>
    <w:rsid w:val="002F04D1"/>
    <w:rsid w:val="002F1A9F"/>
    <w:rsid w:val="002F40F6"/>
    <w:rsid w:val="002F4542"/>
    <w:rsid w:val="002F4573"/>
    <w:rsid w:val="002F4F3C"/>
    <w:rsid w:val="002F5E31"/>
    <w:rsid w:val="0030426C"/>
    <w:rsid w:val="003054CD"/>
    <w:rsid w:val="00305770"/>
    <w:rsid w:val="003065B2"/>
    <w:rsid w:val="00306967"/>
    <w:rsid w:val="00311F78"/>
    <w:rsid w:val="00312975"/>
    <w:rsid w:val="0031310D"/>
    <w:rsid w:val="00313D95"/>
    <w:rsid w:val="00313E62"/>
    <w:rsid w:val="0031511B"/>
    <w:rsid w:val="00316EC3"/>
    <w:rsid w:val="00317099"/>
    <w:rsid w:val="003237E9"/>
    <w:rsid w:val="003250DC"/>
    <w:rsid w:val="00331A32"/>
    <w:rsid w:val="0033289B"/>
    <w:rsid w:val="00333ACA"/>
    <w:rsid w:val="0033773E"/>
    <w:rsid w:val="00342413"/>
    <w:rsid w:val="003435C8"/>
    <w:rsid w:val="003509F5"/>
    <w:rsid w:val="003538AF"/>
    <w:rsid w:val="00354150"/>
    <w:rsid w:val="00360D38"/>
    <w:rsid w:val="00360E9D"/>
    <w:rsid w:val="0036169E"/>
    <w:rsid w:val="00362631"/>
    <w:rsid w:val="003662A0"/>
    <w:rsid w:val="00372069"/>
    <w:rsid w:val="003724CF"/>
    <w:rsid w:val="00372914"/>
    <w:rsid w:val="0037508A"/>
    <w:rsid w:val="0037562D"/>
    <w:rsid w:val="003802D2"/>
    <w:rsid w:val="00381285"/>
    <w:rsid w:val="00381C32"/>
    <w:rsid w:val="003872A8"/>
    <w:rsid w:val="0038769D"/>
    <w:rsid w:val="003878E1"/>
    <w:rsid w:val="00387BB6"/>
    <w:rsid w:val="003949CE"/>
    <w:rsid w:val="003A0FFD"/>
    <w:rsid w:val="003A1DF2"/>
    <w:rsid w:val="003A1F93"/>
    <w:rsid w:val="003A2DC1"/>
    <w:rsid w:val="003A42C0"/>
    <w:rsid w:val="003A5DE9"/>
    <w:rsid w:val="003A5F00"/>
    <w:rsid w:val="003A62B4"/>
    <w:rsid w:val="003A6733"/>
    <w:rsid w:val="003A69ED"/>
    <w:rsid w:val="003B0E66"/>
    <w:rsid w:val="003B22DA"/>
    <w:rsid w:val="003B22EF"/>
    <w:rsid w:val="003B472F"/>
    <w:rsid w:val="003B4A51"/>
    <w:rsid w:val="003C64F4"/>
    <w:rsid w:val="003D0850"/>
    <w:rsid w:val="003D2987"/>
    <w:rsid w:val="003D529B"/>
    <w:rsid w:val="003D56C4"/>
    <w:rsid w:val="003D6D46"/>
    <w:rsid w:val="003D78E0"/>
    <w:rsid w:val="003E1923"/>
    <w:rsid w:val="003E29F6"/>
    <w:rsid w:val="003E561D"/>
    <w:rsid w:val="003E5DAD"/>
    <w:rsid w:val="003E7430"/>
    <w:rsid w:val="003E77B9"/>
    <w:rsid w:val="003F052A"/>
    <w:rsid w:val="003F2940"/>
    <w:rsid w:val="003F3FD9"/>
    <w:rsid w:val="003F722F"/>
    <w:rsid w:val="00400B33"/>
    <w:rsid w:val="00404016"/>
    <w:rsid w:val="00405764"/>
    <w:rsid w:val="0040735A"/>
    <w:rsid w:val="00407A93"/>
    <w:rsid w:val="004111B0"/>
    <w:rsid w:val="00411981"/>
    <w:rsid w:val="004123DB"/>
    <w:rsid w:val="00414903"/>
    <w:rsid w:val="00416671"/>
    <w:rsid w:val="00416A5C"/>
    <w:rsid w:val="004171A9"/>
    <w:rsid w:val="00420EE4"/>
    <w:rsid w:val="004216D3"/>
    <w:rsid w:val="00422B3E"/>
    <w:rsid w:val="0042381E"/>
    <w:rsid w:val="004309CD"/>
    <w:rsid w:val="00430D4A"/>
    <w:rsid w:val="00431FF9"/>
    <w:rsid w:val="004328E3"/>
    <w:rsid w:val="00432AEC"/>
    <w:rsid w:val="004340C2"/>
    <w:rsid w:val="004372D5"/>
    <w:rsid w:val="00437907"/>
    <w:rsid w:val="00441B9C"/>
    <w:rsid w:val="00442E58"/>
    <w:rsid w:val="00444549"/>
    <w:rsid w:val="004464D7"/>
    <w:rsid w:val="00447F1C"/>
    <w:rsid w:val="00451F40"/>
    <w:rsid w:val="00452A64"/>
    <w:rsid w:val="00453A6F"/>
    <w:rsid w:val="00454856"/>
    <w:rsid w:val="0045541D"/>
    <w:rsid w:val="00457ABD"/>
    <w:rsid w:val="004605D8"/>
    <w:rsid w:val="00460A29"/>
    <w:rsid w:val="00467022"/>
    <w:rsid w:val="004672CC"/>
    <w:rsid w:val="0047061C"/>
    <w:rsid w:val="00471E4D"/>
    <w:rsid w:val="004722DA"/>
    <w:rsid w:val="00472621"/>
    <w:rsid w:val="0047404C"/>
    <w:rsid w:val="00482A3A"/>
    <w:rsid w:val="004859DC"/>
    <w:rsid w:val="00487F71"/>
    <w:rsid w:val="00491C09"/>
    <w:rsid w:val="00492CE8"/>
    <w:rsid w:val="004938AD"/>
    <w:rsid w:val="0049644D"/>
    <w:rsid w:val="004A0AF3"/>
    <w:rsid w:val="004A206E"/>
    <w:rsid w:val="004A3DDB"/>
    <w:rsid w:val="004A5826"/>
    <w:rsid w:val="004A6DDB"/>
    <w:rsid w:val="004A743E"/>
    <w:rsid w:val="004A76F7"/>
    <w:rsid w:val="004A7AC3"/>
    <w:rsid w:val="004B35D9"/>
    <w:rsid w:val="004B4C63"/>
    <w:rsid w:val="004B53ED"/>
    <w:rsid w:val="004B5D2E"/>
    <w:rsid w:val="004B616C"/>
    <w:rsid w:val="004C19E2"/>
    <w:rsid w:val="004C3E58"/>
    <w:rsid w:val="004C40EF"/>
    <w:rsid w:val="004C48FF"/>
    <w:rsid w:val="004C585C"/>
    <w:rsid w:val="004C5FF3"/>
    <w:rsid w:val="004C6954"/>
    <w:rsid w:val="004D4F2A"/>
    <w:rsid w:val="004D5803"/>
    <w:rsid w:val="004D67AD"/>
    <w:rsid w:val="004E0B9F"/>
    <w:rsid w:val="004E0F87"/>
    <w:rsid w:val="004E2285"/>
    <w:rsid w:val="004E3CEE"/>
    <w:rsid w:val="004E4515"/>
    <w:rsid w:val="004E4580"/>
    <w:rsid w:val="004E6F4B"/>
    <w:rsid w:val="004E7BC5"/>
    <w:rsid w:val="004F133B"/>
    <w:rsid w:val="004F1F61"/>
    <w:rsid w:val="004F2E15"/>
    <w:rsid w:val="004F3770"/>
    <w:rsid w:val="004F3E54"/>
    <w:rsid w:val="004F5731"/>
    <w:rsid w:val="004F5AEF"/>
    <w:rsid w:val="004F64B3"/>
    <w:rsid w:val="004F7F34"/>
    <w:rsid w:val="004F7FCC"/>
    <w:rsid w:val="00500425"/>
    <w:rsid w:val="005012A9"/>
    <w:rsid w:val="00502780"/>
    <w:rsid w:val="00504EE4"/>
    <w:rsid w:val="0050594A"/>
    <w:rsid w:val="005125ED"/>
    <w:rsid w:val="005162D4"/>
    <w:rsid w:val="00516E5B"/>
    <w:rsid w:val="00517C25"/>
    <w:rsid w:val="0052287E"/>
    <w:rsid w:val="00522EFA"/>
    <w:rsid w:val="00530092"/>
    <w:rsid w:val="005320CC"/>
    <w:rsid w:val="005335A2"/>
    <w:rsid w:val="00533F7E"/>
    <w:rsid w:val="005365BC"/>
    <w:rsid w:val="005376E7"/>
    <w:rsid w:val="0054476E"/>
    <w:rsid w:val="00545E14"/>
    <w:rsid w:val="005462CF"/>
    <w:rsid w:val="00547298"/>
    <w:rsid w:val="00550CD0"/>
    <w:rsid w:val="005530C5"/>
    <w:rsid w:val="00556043"/>
    <w:rsid w:val="005565A0"/>
    <w:rsid w:val="0056328C"/>
    <w:rsid w:val="00565661"/>
    <w:rsid w:val="005660A2"/>
    <w:rsid w:val="00566392"/>
    <w:rsid w:val="005672AD"/>
    <w:rsid w:val="00567E03"/>
    <w:rsid w:val="00567EAE"/>
    <w:rsid w:val="00571DB5"/>
    <w:rsid w:val="005723FC"/>
    <w:rsid w:val="0057324D"/>
    <w:rsid w:val="005756F8"/>
    <w:rsid w:val="0057795A"/>
    <w:rsid w:val="00580403"/>
    <w:rsid w:val="0058133A"/>
    <w:rsid w:val="00592633"/>
    <w:rsid w:val="00593BD5"/>
    <w:rsid w:val="00593D09"/>
    <w:rsid w:val="00597C1C"/>
    <w:rsid w:val="005A09EA"/>
    <w:rsid w:val="005A2195"/>
    <w:rsid w:val="005A483E"/>
    <w:rsid w:val="005A5238"/>
    <w:rsid w:val="005A5B88"/>
    <w:rsid w:val="005A67B9"/>
    <w:rsid w:val="005B2002"/>
    <w:rsid w:val="005B3EED"/>
    <w:rsid w:val="005B41AC"/>
    <w:rsid w:val="005B5F2F"/>
    <w:rsid w:val="005C0AF5"/>
    <w:rsid w:val="005C13BE"/>
    <w:rsid w:val="005C361E"/>
    <w:rsid w:val="005C415C"/>
    <w:rsid w:val="005C50BA"/>
    <w:rsid w:val="005C6635"/>
    <w:rsid w:val="005C772F"/>
    <w:rsid w:val="005D0ED5"/>
    <w:rsid w:val="005D1437"/>
    <w:rsid w:val="005D3014"/>
    <w:rsid w:val="005D6560"/>
    <w:rsid w:val="005D6895"/>
    <w:rsid w:val="005E1E6E"/>
    <w:rsid w:val="005E2B35"/>
    <w:rsid w:val="005E2DD7"/>
    <w:rsid w:val="005E3294"/>
    <w:rsid w:val="005E5080"/>
    <w:rsid w:val="005E5577"/>
    <w:rsid w:val="005E784A"/>
    <w:rsid w:val="005F2CC0"/>
    <w:rsid w:val="005F3A24"/>
    <w:rsid w:val="005F48D7"/>
    <w:rsid w:val="0060093A"/>
    <w:rsid w:val="00603A6D"/>
    <w:rsid w:val="00604B74"/>
    <w:rsid w:val="00606EE8"/>
    <w:rsid w:val="0060745D"/>
    <w:rsid w:val="00610861"/>
    <w:rsid w:val="006124F9"/>
    <w:rsid w:val="00613CDD"/>
    <w:rsid w:val="006155C9"/>
    <w:rsid w:val="006174A7"/>
    <w:rsid w:val="00620026"/>
    <w:rsid w:val="006231EE"/>
    <w:rsid w:val="00626439"/>
    <w:rsid w:val="00627715"/>
    <w:rsid w:val="00627F6B"/>
    <w:rsid w:val="00631B65"/>
    <w:rsid w:val="006345D0"/>
    <w:rsid w:val="00637B05"/>
    <w:rsid w:val="006414D7"/>
    <w:rsid w:val="006414FA"/>
    <w:rsid w:val="0064412C"/>
    <w:rsid w:val="00645A9F"/>
    <w:rsid w:val="0064691A"/>
    <w:rsid w:val="0064794B"/>
    <w:rsid w:val="006515CF"/>
    <w:rsid w:val="00651B37"/>
    <w:rsid w:val="00651E60"/>
    <w:rsid w:val="00656842"/>
    <w:rsid w:val="00665920"/>
    <w:rsid w:val="0066604A"/>
    <w:rsid w:val="0066746F"/>
    <w:rsid w:val="00671A4C"/>
    <w:rsid w:val="00676C6C"/>
    <w:rsid w:val="006813D8"/>
    <w:rsid w:val="00682421"/>
    <w:rsid w:val="006832D4"/>
    <w:rsid w:val="006878B8"/>
    <w:rsid w:val="0068795C"/>
    <w:rsid w:val="006900CC"/>
    <w:rsid w:val="006911C3"/>
    <w:rsid w:val="006979BE"/>
    <w:rsid w:val="006A0B44"/>
    <w:rsid w:val="006A0E12"/>
    <w:rsid w:val="006A15F2"/>
    <w:rsid w:val="006A2082"/>
    <w:rsid w:val="006A2C18"/>
    <w:rsid w:val="006A36AD"/>
    <w:rsid w:val="006A4298"/>
    <w:rsid w:val="006A6499"/>
    <w:rsid w:val="006A680C"/>
    <w:rsid w:val="006B063E"/>
    <w:rsid w:val="006B0DB1"/>
    <w:rsid w:val="006B0EF1"/>
    <w:rsid w:val="006B28E2"/>
    <w:rsid w:val="006B7D5A"/>
    <w:rsid w:val="006C18E2"/>
    <w:rsid w:val="006C1C43"/>
    <w:rsid w:val="006C427A"/>
    <w:rsid w:val="006C44F3"/>
    <w:rsid w:val="006C5DC0"/>
    <w:rsid w:val="006C6604"/>
    <w:rsid w:val="006C6F27"/>
    <w:rsid w:val="006D06AC"/>
    <w:rsid w:val="006D2806"/>
    <w:rsid w:val="006D3087"/>
    <w:rsid w:val="006D5FA5"/>
    <w:rsid w:val="006D61EB"/>
    <w:rsid w:val="006D67BA"/>
    <w:rsid w:val="006D67C1"/>
    <w:rsid w:val="006D6EFC"/>
    <w:rsid w:val="006D7B04"/>
    <w:rsid w:val="006E49A5"/>
    <w:rsid w:val="006F0B31"/>
    <w:rsid w:val="006F0FDE"/>
    <w:rsid w:val="006F272F"/>
    <w:rsid w:val="006F508A"/>
    <w:rsid w:val="00700759"/>
    <w:rsid w:val="00702AC9"/>
    <w:rsid w:val="00702D67"/>
    <w:rsid w:val="0070429A"/>
    <w:rsid w:val="00705EE7"/>
    <w:rsid w:val="00705F72"/>
    <w:rsid w:val="007073E9"/>
    <w:rsid w:val="007077C0"/>
    <w:rsid w:val="00710539"/>
    <w:rsid w:val="007111FF"/>
    <w:rsid w:val="007117A4"/>
    <w:rsid w:val="00713E08"/>
    <w:rsid w:val="00714363"/>
    <w:rsid w:val="0071442D"/>
    <w:rsid w:val="007204F8"/>
    <w:rsid w:val="007214CD"/>
    <w:rsid w:val="0072258B"/>
    <w:rsid w:val="007227E7"/>
    <w:rsid w:val="007231BB"/>
    <w:rsid w:val="007245D3"/>
    <w:rsid w:val="007263E4"/>
    <w:rsid w:val="007312C2"/>
    <w:rsid w:val="007370BC"/>
    <w:rsid w:val="00743517"/>
    <w:rsid w:val="007469D8"/>
    <w:rsid w:val="007503CE"/>
    <w:rsid w:val="00752C1B"/>
    <w:rsid w:val="00754A13"/>
    <w:rsid w:val="00760378"/>
    <w:rsid w:val="007629DA"/>
    <w:rsid w:val="00762C24"/>
    <w:rsid w:val="007641EC"/>
    <w:rsid w:val="00766B15"/>
    <w:rsid w:val="00767DB8"/>
    <w:rsid w:val="00770D89"/>
    <w:rsid w:val="007722EA"/>
    <w:rsid w:val="007778F1"/>
    <w:rsid w:val="00777966"/>
    <w:rsid w:val="007808E9"/>
    <w:rsid w:val="00781702"/>
    <w:rsid w:val="00785128"/>
    <w:rsid w:val="0078554D"/>
    <w:rsid w:val="0078781C"/>
    <w:rsid w:val="00790371"/>
    <w:rsid w:val="00791931"/>
    <w:rsid w:val="007933C8"/>
    <w:rsid w:val="00793566"/>
    <w:rsid w:val="00796150"/>
    <w:rsid w:val="007A1963"/>
    <w:rsid w:val="007A19B2"/>
    <w:rsid w:val="007A6756"/>
    <w:rsid w:val="007B1AF4"/>
    <w:rsid w:val="007B48AC"/>
    <w:rsid w:val="007B7107"/>
    <w:rsid w:val="007C1208"/>
    <w:rsid w:val="007C1CAE"/>
    <w:rsid w:val="007C2A52"/>
    <w:rsid w:val="007C31A5"/>
    <w:rsid w:val="007C392B"/>
    <w:rsid w:val="007C4499"/>
    <w:rsid w:val="007D0C4C"/>
    <w:rsid w:val="007D0F53"/>
    <w:rsid w:val="007D14E2"/>
    <w:rsid w:val="007D25C5"/>
    <w:rsid w:val="007D309E"/>
    <w:rsid w:val="007D399B"/>
    <w:rsid w:val="007D4FB8"/>
    <w:rsid w:val="007D6F84"/>
    <w:rsid w:val="007D716F"/>
    <w:rsid w:val="007E515A"/>
    <w:rsid w:val="007E5EBD"/>
    <w:rsid w:val="007F0E36"/>
    <w:rsid w:val="007F18F5"/>
    <w:rsid w:val="007F539B"/>
    <w:rsid w:val="007F5758"/>
    <w:rsid w:val="007F7113"/>
    <w:rsid w:val="008001D5"/>
    <w:rsid w:val="00800525"/>
    <w:rsid w:val="00804D32"/>
    <w:rsid w:val="00805000"/>
    <w:rsid w:val="00806316"/>
    <w:rsid w:val="00814BA2"/>
    <w:rsid w:val="00816BF8"/>
    <w:rsid w:val="0081758A"/>
    <w:rsid w:val="00820E1A"/>
    <w:rsid w:val="008233CC"/>
    <w:rsid w:val="008249B3"/>
    <w:rsid w:val="00826C1D"/>
    <w:rsid w:val="00832477"/>
    <w:rsid w:val="00832690"/>
    <w:rsid w:val="008343FE"/>
    <w:rsid w:val="0084044F"/>
    <w:rsid w:val="008411DB"/>
    <w:rsid w:val="00842A12"/>
    <w:rsid w:val="008441D2"/>
    <w:rsid w:val="00844887"/>
    <w:rsid w:val="0084776A"/>
    <w:rsid w:val="00853808"/>
    <w:rsid w:val="008547AC"/>
    <w:rsid w:val="008558AA"/>
    <w:rsid w:val="00856033"/>
    <w:rsid w:val="00856248"/>
    <w:rsid w:val="00856C65"/>
    <w:rsid w:val="008628D0"/>
    <w:rsid w:val="00863DED"/>
    <w:rsid w:val="00865A56"/>
    <w:rsid w:val="00870B9C"/>
    <w:rsid w:val="00872E44"/>
    <w:rsid w:val="0087532E"/>
    <w:rsid w:val="00876B13"/>
    <w:rsid w:val="0087718D"/>
    <w:rsid w:val="00880B05"/>
    <w:rsid w:val="008816DE"/>
    <w:rsid w:val="00884889"/>
    <w:rsid w:val="0088529C"/>
    <w:rsid w:val="008858B5"/>
    <w:rsid w:val="0088594F"/>
    <w:rsid w:val="00890411"/>
    <w:rsid w:val="008A4D39"/>
    <w:rsid w:val="008A5D59"/>
    <w:rsid w:val="008A6940"/>
    <w:rsid w:val="008B0020"/>
    <w:rsid w:val="008B02DF"/>
    <w:rsid w:val="008B4A42"/>
    <w:rsid w:val="008B762F"/>
    <w:rsid w:val="008C13D3"/>
    <w:rsid w:val="008C1BC1"/>
    <w:rsid w:val="008C1D6D"/>
    <w:rsid w:val="008C4A85"/>
    <w:rsid w:val="008D4DCA"/>
    <w:rsid w:val="008D4EB8"/>
    <w:rsid w:val="008D648C"/>
    <w:rsid w:val="008E63C4"/>
    <w:rsid w:val="008E6545"/>
    <w:rsid w:val="008E6B0B"/>
    <w:rsid w:val="008F1E32"/>
    <w:rsid w:val="008F1EB6"/>
    <w:rsid w:val="008F4EC3"/>
    <w:rsid w:val="008F5195"/>
    <w:rsid w:val="008F5A1B"/>
    <w:rsid w:val="008F6DF2"/>
    <w:rsid w:val="009011F3"/>
    <w:rsid w:val="0090315D"/>
    <w:rsid w:val="00903338"/>
    <w:rsid w:val="0090431E"/>
    <w:rsid w:val="009050B0"/>
    <w:rsid w:val="009070E4"/>
    <w:rsid w:val="00910CA6"/>
    <w:rsid w:val="00917ED9"/>
    <w:rsid w:val="009235C2"/>
    <w:rsid w:val="00924725"/>
    <w:rsid w:val="00925EA0"/>
    <w:rsid w:val="009317C0"/>
    <w:rsid w:val="00931F5D"/>
    <w:rsid w:val="0093360D"/>
    <w:rsid w:val="00935A39"/>
    <w:rsid w:val="00935F5B"/>
    <w:rsid w:val="00942A8A"/>
    <w:rsid w:val="009439DD"/>
    <w:rsid w:val="00950571"/>
    <w:rsid w:val="00950B02"/>
    <w:rsid w:val="009565C2"/>
    <w:rsid w:val="00956827"/>
    <w:rsid w:val="00956A3F"/>
    <w:rsid w:val="00957375"/>
    <w:rsid w:val="0096109A"/>
    <w:rsid w:val="009648F0"/>
    <w:rsid w:val="00964F5E"/>
    <w:rsid w:val="00964F91"/>
    <w:rsid w:val="00965110"/>
    <w:rsid w:val="00967B5B"/>
    <w:rsid w:val="00971489"/>
    <w:rsid w:val="009717FD"/>
    <w:rsid w:val="00972FFF"/>
    <w:rsid w:val="009748E0"/>
    <w:rsid w:val="0097558A"/>
    <w:rsid w:val="009764DF"/>
    <w:rsid w:val="00985C39"/>
    <w:rsid w:val="00991C78"/>
    <w:rsid w:val="009925F8"/>
    <w:rsid w:val="009961E1"/>
    <w:rsid w:val="009964C9"/>
    <w:rsid w:val="00996619"/>
    <w:rsid w:val="00997CD2"/>
    <w:rsid w:val="009A107B"/>
    <w:rsid w:val="009A305D"/>
    <w:rsid w:val="009A306A"/>
    <w:rsid w:val="009A36D7"/>
    <w:rsid w:val="009A3EB1"/>
    <w:rsid w:val="009A49D5"/>
    <w:rsid w:val="009A4DCE"/>
    <w:rsid w:val="009A4E53"/>
    <w:rsid w:val="009B0CBF"/>
    <w:rsid w:val="009B3AD9"/>
    <w:rsid w:val="009B3D14"/>
    <w:rsid w:val="009B3FB7"/>
    <w:rsid w:val="009B766D"/>
    <w:rsid w:val="009B7DDC"/>
    <w:rsid w:val="009B7F1F"/>
    <w:rsid w:val="009C1049"/>
    <w:rsid w:val="009C157F"/>
    <w:rsid w:val="009C49C8"/>
    <w:rsid w:val="009C6AC2"/>
    <w:rsid w:val="009C774C"/>
    <w:rsid w:val="009D0E1B"/>
    <w:rsid w:val="009D23CF"/>
    <w:rsid w:val="009D2693"/>
    <w:rsid w:val="009D4D27"/>
    <w:rsid w:val="009D4D34"/>
    <w:rsid w:val="009D5819"/>
    <w:rsid w:val="009D7430"/>
    <w:rsid w:val="009D7FE4"/>
    <w:rsid w:val="009E092D"/>
    <w:rsid w:val="009E1D93"/>
    <w:rsid w:val="009E351A"/>
    <w:rsid w:val="009E3C97"/>
    <w:rsid w:val="009E4464"/>
    <w:rsid w:val="009E70CA"/>
    <w:rsid w:val="009E7B07"/>
    <w:rsid w:val="009F057B"/>
    <w:rsid w:val="009F14A8"/>
    <w:rsid w:val="009F4FDA"/>
    <w:rsid w:val="009F6AC5"/>
    <w:rsid w:val="009F7F1E"/>
    <w:rsid w:val="00A003CF"/>
    <w:rsid w:val="00A005EA"/>
    <w:rsid w:val="00A032FE"/>
    <w:rsid w:val="00A03630"/>
    <w:rsid w:val="00A0414A"/>
    <w:rsid w:val="00A059C1"/>
    <w:rsid w:val="00A10811"/>
    <w:rsid w:val="00A1204D"/>
    <w:rsid w:val="00A12D89"/>
    <w:rsid w:val="00A13A35"/>
    <w:rsid w:val="00A159F2"/>
    <w:rsid w:val="00A15D95"/>
    <w:rsid w:val="00A169F5"/>
    <w:rsid w:val="00A171D2"/>
    <w:rsid w:val="00A20622"/>
    <w:rsid w:val="00A2150D"/>
    <w:rsid w:val="00A2358F"/>
    <w:rsid w:val="00A27739"/>
    <w:rsid w:val="00A30B85"/>
    <w:rsid w:val="00A31535"/>
    <w:rsid w:val="00A321CE"/>
    <w:rsid w:val="00A3290D"/>
    <w:rsid w:val="00A34468"/>
    <w:rsid w:val="00A40530"/>
    <w:rsid w:val="00A41C5A"/>
    <w:rsid w:val="00A43897"/>
    <w:rsid w:val="00A44EA2"/>
    <w:rsid w:val="00A4529B"/>
    <w:rsid w:val="00A4648C"/>
    <w:rsid w:val="00A47650"/>
    <w:rsid w:val="00A47E94"/>
    <w:rsid w:val="00A5271A"/>
    <w:rsid w:val="00A55F0C"/>
    <w:rsid w:val="00A56887"/>
    <w:rsid w:val="00A648BD"/>
    <w:rsid w:val="00A67BBD"/>
    <w:rsid w:val="00A700BA"/>
    <w:rsid w:val="00A70E69"/>
    <w:rsid w:val="00A725EF"/>
    <w:rsid w:val="00A727E6"/>
    <w:rsid w:val="00A75E59"/>
    <w:rsid w:val="00A760C1"/>
    <w:rsid w:val="00A7625D"/>
    <w:rsid w:val="00A766C3"/>
    <w:rsid w:val="00A81D30"/>
    <w:rsid w:val="00A82237"/>
    <w:rsid w:val="00A83D76"/>
    <w:rsid w:val="00A92066"/>
    <w:rsid w:val="00A97891"/>
    <w:rsid w:val="00AA0B69"/>
    <w:rsid w:val="00AB117F"/>
    <w:rsid w:val="00AB235E"/>
    <w:rsid w:val="00AB4433"/>
    <w:rsid w:val="00AB5C56"/>
    <w:rsid w:val="00AB6659"/>
    <w:rsid w:val="00AC08DF"/>
    <w:rsid w:val="00AC4F79"/>
    <w:rsid w:val="00AC66B9"/>
    <w:rsid w:val="00AC6DC0"/>
    <w:rsid w:val="00AD0749"/>
    <w:rsid w:val="00AD0C34"/>
    <w:rsid w:val="00AD13BC"/>
    <w:rsid w:val="00AD18E4"/>
    <w:rsid w:val="00AD47D4"/>
    <w:rsid w:val="00AD4C61"/>
    <w:rsid w:val="00AE07E6"/>
    <w:rsid w:val="00AE0FEC"/>
    <w:rsid w:val="00AE6E8C"/>
    <w:rsid w:val="00AF2121"/>
    <w:rsid w:val="00AF2D10"/>
    <w:rsid w:val="00AF4A4A"/>
    <w:rsid w:val="00AF5D07"/>
    <w:rsid w:val="00B00290"/>
    <w:rsid w:val="00B02D86"/>
    <w:rsid w:val="00B03B4E"/>
    <w:rsid w:val="00B06088"/>
    <w:rsid w:val="00B06C7D"/>
    <w:rsid w:val="00B15223"/>
    <w:rsid w:val="00B17E81"/>
    <w:rsid w:val="00B25870"/>
    <w:rsid w:val="00B35BDB"/>
    <w:rsid w:val="00B371F2"/>
    <w:rsid w:val="00B41866"/>
    <w:rsid w:val="00B43672"/>
    <w:rsid w:val="00B4368C"/>
    <w:rsid w:val="00B44DFC"/>
    <w:rsid w:val="00B46497"/>
    <w:rsid w:val="00B54D93"/>
    <w:rsid w:val="00B55440"/>
    <w:rsid w:val="00B60C82"/>
    <w:rsid w:val="00B60F75"/>
    <w:rsid w:val="00B61620"/>
    <w:rsid w:val="00B62348"/>
    <w:rsid w:val="00B6535D"/>
    <w:rsid w:val="00B6792D"/>
    <w:rsid w:val="00B70864"/>
    <w:rsid w:val="00B71821"/>
    <w:rsid w:val="00B74C9C"/>
    <w:rsid w:val="00B74C9D"/>
    <w:rsid w:val="00B74F20"/>
    <w:rsid w:val="00B76741"/>
    <w:rsid w:val="00B81A8C"/>
    <w:rsid w:val="00B82AD4"/>
    <w:rsid w:val="00B837EE"/>
    <w:rsid w:val="00B83FC1"/>
    <w:rsid w:val="00B845CB"/>
    <w:rsid w:val="00B845E2"/>
    <w:rsid w:val="00B861CC"/>
    <w:rsid w:val="00B90FBA"/>
    <w:rsid w:val="00B914B6"/>
    <w:rsid w:val="00B917E5"/>
    <w:rsid w:val="00B94B0C"/>
    <w:rsid w:val="00B9779C"/>
    <w:rsid w:val="00B97E48"/>
    <w:rsid w:val="00BA1744"/>
    <w:rsid w:val="00BA5E8C"/>
    <w:rsid w:val="00BA69C8"/>
    <w:rsid w:val="00BA6BEA"/>
    <w:rsid w:val="00BB1EDC"/>
    <w:rsid w:val="00BB2A76"/>
    <w:rsid w:val="00BB52C7"/>
    <w:rsid w:val="00BB76E3"/>
    <w:rsid w:val="00BC1907"/>
    <w:rsid w:val="00BC40AF"/>
    <w:rsid w:val="00BC491E"/>
    <w:rsid w:val="00BC4DFF"/>
    <w:rsid w:val="00BC5A04"/>
    <w:rsid w:val="00BC6BB6"/>
    <w:rsid w:val="00BD0495"/>
    <w:rsid w:val="00BD0DF8"/>
    <w:rsid w:val="00BD5574"/>
    <w:rsid w:val="00BD57B0"/>
    <w:rsid w:val="00BD62A5"/>
    <w:rsid w:val="00BD6601"/>
    <w:rsid w:val="00BE2412"/>
    <w:rsid w:val="00BE2759"/>
    <w:rsid w:val="00BE44A0"/>
    <w:rsid w:val="00BE533B"/>
    <w:rsid w:val="00BE6BD5"/>
    <w:rsid w:val="00BE723C"/>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01B"/>
    <w:rsid w:val="00C1425D"/>
    <w:rsid w:val="00C144B4"/>
    <w:rsid w:val="00C159A1"/>
    <w:rsid w:val="00C16875"/>
    <w:rsid w:val="00C17ADD"/>
    <w:rsid w:val="00C20650"/>
    <w:rsid w:val="00C22980"/>
    <w:rsid w:val="00C314C9"/>
    <w:rsid w:val="00C34108"/>
    <w:rsid w:val="00C34A57"/>
    <w:rsid w:val="00C36BC2"/>
    <w:rsid w:val="00C37224"/>
    <w:rsid w:val="00C37B96"/>
    <w:rsid w:val="00C4294C"/>
    <w:rsid w:val="00C4348D"/>
    <w:rsid w:val="00C44CC2"/>
    <w:rsid w:val="00C452E9"/>
    <w:rsid w:val="00C50D88"/>
    <w:rsid w:val="00C5137E"/>
    <w:rsid w:val="00C5598D"/>
    <w:rsid w:val="00C620A0"/>
    <w:rsid w:val="00C62870"/>
    <w:rsid w:val="00C62DA2"/>
    <w:rsid w:val="00C63FF9"/>
    <w:rsid w:val="00C6610D"/>
    <w:rsid w:val="00C66F5E"/>
    <w:rsid w:val="00C67427"/>
    <w:rsid w:val="00C675A0"/>
    <w:rsid w:val="00C7092D"/>
    <w:rsid w:val="00C7161C"/>
    <w:rsid w:val="00C74D28"/>
    <w:rsid w:val="00C77F12"/>
    <w:rsid w:val="00C80667"/>
    <w:rsid w:val="00C81D4B"/>
    <w:rsid w:val="00C828C4"/>
    <w:rsid w:val="00C829BD"/>
    <w:rsid w:val="00C8546B"/>
    <w:rsid w:val="00C8632A"/>
    <w:rsid w:val="00C86AD0"/>
    <w:rsid w:val="00C86D34"/>
    <w:rsid w:val="00C91D40"/>
    <w:rsid w:val="00C925C4"/>
    <w:rsid w:val="00C933BA"/>
    <w:rsid w:val="00C9564B"/>
    <w:rsid w:val="00C97C94"/>
    <w:rsid w:val="00CA1C1B"/>
    <w:rsid w:val="00CA36EF"/>
    <w:rsid w:val="00CA4ABB"/>
    <w:rsid w:val="00CA68C1"/>
    <w:rsid w:val="00CB17A6"/>
    <w:rsid w:val="00CB3B2B"/>
    <w:rsid w:val="00CB3CD6"/>
    <w:rsid w:val="00CB5FD7"/>
    <w:rsid w:val="00CB64A6"/>
    <w:rsid w:val="00CB77EB"/>
    <w:rsid w:val="00CB7F91"/>
    <w:rsid w:val="00CC1784"/>
    <w:rsid w:val="00CC1E0F"/>
    <w:rsid w:val="00CC47F4"/>
    <w:rsid w:val="00CC4F1C"/>
    <w:rsid w:val="00CC50AB"/>
    <w:rsid w:val="00CD7788"/>
    <w:rsid w:val="00CD7BAE"/>
    <w:rsid w:val="00CE0F2A"/>
    <w:rsid w:val="00CE32B2"/>
    <w:rsid w:val="00CE38D9"/>
    <w:rsid w:val="00CE397D"/>
    <w:rsid w:val="00CE5DCB"/>
    <w:rsid w:val="00CE6447"/>
    <w:rsid w:val="00CF0D93"/>
    <w:rsid w:val="00CF1E16"/>
    <w:rsid w:val="00CF310E"/>
    <w:rsid w:val="00CF4088"/>
    <w:rsid w:val="00CF6CE6"/>
    <w:rsid w:val="00CF7C97"/>
    <w:rsid w:val="00D05D9F"/>
    <w:rsid w:val="00D06A2B"/>
    <w:rsid w:val="00D07FD7"/>
    <w:rsid w:val="00D105C6"/>
    <w:rsid w:val="00D1364E"/>
    <w:rsid w:val="00D20720"/>
    <w:rsid w:val="00D2129E"/>
    <w:rsid w:val="00D22872"/>
    <w:rsid w:val="00D26B57"/>
    <w:rsid w:val="00D27A7C"/>
    <w:rsid w:val="00D308A3"/>
    <w:rsid w:val="00D33CA5"/>
    <w:rsid w:val="00D34822"/>
    <w:rsid w:val="00D35A68"/>
    <w:rsid w:val="00D365D5"/>
    <w:rsid w:val="00D41C77"/>
    <w:rsid w:val="00D42185"/>
    <w:rsid w:val="00D42BB5"/>
    <w:rsid w:val="00D42CC4"/>
    <w:rsid w:val="00D43E9B"/>
    <w:rsid w:val="00D44946"/>
    <w:rsid w:val="00D45CF3"/>
    <w:rsid w:val="00D461CC"/>
    <w:rsid w:val="00D47F6A"/>
    <w:rsid w:val="00D50B19"/>
    <w:rsid w:val="00D5322E"/>
    <w:rsid w:val="00D5329D"/>
    <w:rsid w:val="00D5504B"/>
    <w:rsid w:val="00D551E8"/>
    <w:rsid w:val="00D55E02"/>
    <w:rsid w:val="00D57DA9"/>
    <w:rsid w:val="00D609DF"/>
    <w:rsid w:val="00D63837"/>
    <w:rsid w:val="00D66B98"/>
    <w:rsid w:val="00D67E1C"/>
    <w:rsid w:val="00D81F53"/>
    <w:rsid w:val="00D82539"/>
    <w:rsid w:val="00D909A8"/>
    <w:rsid w:val="00D92955"/>
    <w:rsid w:val="00D93B6A"/>
    <w:rsid w:val="00D949B3"/>
    <w:rsid w:val="00D94F5E"/>
    <w:rsid w:val="00D95865"/>
    <w:rsid w:val="00DA0180"/>
    <w:rsid w:val="00DA0274"/>
    <w:rsid w:val="00DA1F3A"/>
    <w:rsid w:val="00DA2F76"/>
    <w:rsid w:val="00DA3673"/>
    <w:rsid w:val="00DA6D0C"/>
    <w:rsid w:val="00DA6F0D"/>
    <w:rsid w:val="00DA763B"/>
    <w:rsid w:val="00DB023D"/>
    <w:rsid w:val="00DB1027"/>
    <w:rsid w:val="00DB1090"/>
    <w:rsid w:val="00DB1D96"/>
    <w:rsid w:val="00DB2779"/>
    <w:rsid w:val="00DB33F9"/>
    <w:rsid w:val="00DB5C66"/>
    <w:rsid w:val="00DC02B9"/>
    <w:rsid w:val="00DC0465"/>
    <w:rsid w:val="00DC099C"/>
    <w:rsid w:val="00DC33EB"/>
    <w:rsid w:val="00DC356D"/>
    <w:rsid w:val="00DC3594"/>
    <w:rsid w:val="00DC3FF1"/>
    <w:rsid w:val="00DC591D"/>
    <w:rsid w:val="00DC6ED6"/>
    <w:rsid w:val="00DD0575"/>
    <w:rsid w:val="00DD129B"/>
    <w:rsid w:val="00DD69D7"/>
    <w:rsid w:val="00DD7C1A"/>
    <w:rsid w:val="00DD7EC0"/>
    <w:rsid w:val="00DE032F"/>
    <w:rsid w:val="00DE0BD0"/>
    <w:rsid w:val="00DE273B"/>
    <w:rsid w:val="00DE4555"/>
    <w:rsid w:val="00DE5271"/>
    <w:rsid w:val="00DE6EF5"/>
    <w:rsid w:val="00DE7F77"/>
    <w:rsid w:val="00DF1384"/>
    <w:rsid w:val="00DF23A5"/>
    <w:rsid w:val="00DF46ED"/>
    <w:rsid w:val="00DF69BB"/>
    <w:rsid w:val="00E02912"/>
    <w:rsid w:val="00E05118"/>
    <w:rsid w:val="00E055B3"/>
    <w:rsid w:val="00E06F11"/>
    <w:rsid w:val="00E07092"/>
    <w:rsid w:val="00E076EE"/>
    <w:rsid w:val="00E13803"/>
    <w:rsid w:val="00E14513"/>
    <w:rsid w:val="00E161B2"/>
    <w:rsid w:val="00E16714"/>
    <w:rsid w:val="00E200CB"/>
    <w:rsid w:val="00E20641"/>
    <w:rsid w:val="00E226C4"/>
    <w:rsid w:val="00E23559"/>
    <w:rsid w:val="00E30B76"/>
    <w:rsid w:val="00E30F62"/>
    <w:rsid w:val="00E316DB"/>
    <w:rsid w:val="00E320DD"/>
    <w:rsid w:val="00E322E2"/>
    <w:rsid w:val="00E3248B"/>
    <w:rsid w:val="00E35518"/>
    <w:rsid w:val="00E37A64"/>
    <w:rsid w:val="00E41926"/>
    <w:rsid w:val="00E42F6C"/>
    <w:rsid w:val="00E45906"/>
    <w:rsid w:val="00E45D1C"/>
    <w:rsid w:val="00E46C32"/>
    <w:rsid w:val="00E507AA"/>
    <w:rsid w:val="00E52965"/>
    <w:rsid w:val="00E57352"/>
    <w:rsid w:val="00E63ACF"/>
    <w:rsid w:val="00E64CA8"/>
    <w:rsid w:val="00E64F27"/>
    <w:rsid w:val="00E66473"/>
    <w:rsid w:val="00E70E72"/>
    <w:rsid w:val="00E71C35"/>
    <w:rsid w:val="00E74AA6"/>
    <w:rsid w:val="00E75E62"/>
    <w:rsid w:val="00E767D9"/>
    <w:rsid w:val="00E76C9C"/>
    <w:rsid w:val="00E80143"/>
    <w:rsid w:val="00E83374"/>
    <w:rsid w:val="00E87045"/>
    <w:rsid w:val="00E87852"/>
    <w:rsid w:val="00E901E8"/>
    <w:rsid w:val="00E92687"/>
    <w:rsid w:val="00E92FF3"/>
    <w:rsid w:val="00E94536"/>
    <w:rsid w:val="00E951A6"/>
    <w:rsid w:val="00E957E5"/>
    <w:rsid w:val="00E96526"/>
    <w:rsid w:val="00E970FF"/>
    <w:rsid w:val="00EA46D1"/>
    <w:rsid w:val="00EA65B4"/>
    <w:rsid w:val="00EA739F"/>
    <w:rsid w:val="00EB1208"/>
    <w:rsid w:val="00EB426A"/>
    <w:rsid w:val="00EC36BE"/>
    <w:rsid w:val="00EC3700"/>
    <w:rsid w:val="00EC7968"/>
    <w:rsid w:val="00ED063D"/>
    <w:rsid w:val="00ED0C5D"/>
    <w:rsid w:val="00ED1D5D"/>
    <w:rsid w:val="00ED3214"/>
    <w:rsid w:val="00ED5169"/>
    <w:rsid w:val="00ED5446"/>
    <w:rsid w:val="00ED671D"/>
    <w:rsid w:val="00ED7726"/>
    <w:rsid w:val="00EE2200"/>
    <w:rsid w:val="00EE2326"/>
    <w:rsid w:val="00EE3C2D"/>
    <w:rsid w:val="00EE550C"/>
    <w:rsid w:val="00EE6DD8"/>
    <w:rsid w:val="00EE744F"/>
    <w:rsid w:val="00EF206A"/>
    <w:rsid w:val="00EF24AB"/>
    <w:rsid w:val="00EF4A86"/>
    <w:rsid w:val="00EF5B9C"/>
    <w:rsid w:val="00EF6C77"/>
    <w:rsid w:val="00F037FB"/>
    <w:rsid w:val="00F06A5E"/>
    <w:rsid w:val="00F10AA4"/>
    <w:rsid w:val="00F1179E"/>
    <w:rsid w:val="00F11D07"/>
    <w:rsid w:val="00F12400"/>
    <w:rsid w:val="00F132D2"/>
    <w:rsid w:val="00F1358D"/>
    <w:rsid w:val="00F14B36"/>
    <w:rsid w:val="00F1598A"/>
    <w:rsid w:val="00F20AD2"/>
    <w:rsid w:val="00F2571A"/>
    <w:rsid w:val="00F25750"/>
    <w:rsid w:val="00F30C35"/>
    <w:rsid w:val="00F31732"/>
    <w:rsid w:val="00F32F98"/>
    <w:rsid w:val="00F359E2"/>
    <w:rsid w:val="00F370B8"/>
    <w:rsid w:val="00F40703"/>
    <w:rsid w:val="00F42ACF"/>
    <w:rsid w:val="00F45C80"/>
    <w:rsid w:val="00F4688B"/>
    <w:rsid w:val="00F46FA8"/>
    <w:rsid w:val="00F4700E"/>
    <w:rsid w:val="00F47956"/>
    <w:rsid w:val="00F54C32"/>
    <w:rsid w:val="00F57E75"/>
    <w:rsid w:val="00F6091C"/>
    <w:rsid w:val="00F62A12"/>
    <w:rsid w:val="00F65B2C"/>
    <w:rsid w:val="00F70CC0"/>
    <w:rsid w:val="00F7158B"/>
    <w:rsid w:val="00F71A35"/>
    <w:rsid w:val="00F77D62"/>
    <w:rsid w:val="00F801D9"/>
    <w:rsid w:val="00F81BF6"/>
    <w:rsid w:val="00F84F51"/>
    <w:rsid w:val="00F86E59"/>
    <w:rsid w:val="00F9419E"/>
    <w:rsid w:val="00F94FAE"/>
    <w:rsid w:val="00F9581E"/>
    <w:rsid w:val="00F95D48"/>
    <w:rsid w:val="00FA0E87"/>
    <w:rsid w:val="00FA1EDA"/>
    <w:rsid w:val="00FA40A9"/>
    <w:rsid w:val="00FA7461"/>
    <w:rsid w:val="00FA7AE9"/>
    <w:rsid w:val="00FB0A84"/>
    <w:rsid w:val="00FB3824"/>
    <w:rsid w:val="00FC3EBF"/>
    <w:rsid w:val="00FC5B84"/>
    <w:rsid w:val="00FC610F"/>
    <w:rsid w:val="00FC67D7"/>
    <w:rsid w:val="00FC7B85"/>
    <w:rsid w:val="00FD110B"/>
    <w:rsid w:val="00FD2660"/>
    <w:rsid w:val="00FE02CA"/>
    <w:rsid w:val="00FE0CCE"/>
    <w:rsid w:val="00FE1D24"/>
    <w:rsid w:val="00FE245E"/>
    <w:rsid w:val="00FE4B3D"/>
    <w:rsid w:val="00FE5678"/>
    <w:rsid w:val="00FE6398"/>
    <w:rsid w:val="00FE7D8E"/>
    <w:rsid w:val="00FF08D1"/>
    <w:rsid w:val="00FF2427"/>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75B1C17A-3CE5-42B0-B28B-D9BB64BE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29B"/>
    <w:pPr>
      <w:jc w:val="center"/>
      <w:outlineLvl w:val="0"/>
    </w:pPr>
    <w:rPr>
      <w:rFonts w:cstheme="minorHAnsi"/>
      <w:b/>
      <w:bCs/>
      <w:sz w:val="24"/>
      <w:szCs w:val="24"/>
    </w:rPr>
  </w:style>
  <w:style w:type="paragraph" w:styleId="Heading2">
    <w:name w:val="heading 2"/>
    <w:basedOn w:val="ListParagraph"/>
    <w:next w:val="Normal"/>
    <w:link w:val="Heading2Char"/>
    <w:uiPriority w:val="9"/>
    <w:unhideWhenUsed/>
    <w:qFormat/>
    <w:rsid w:val="00362631"/>
    <w:pPr>
      <w:numPr>
        <w:numId w:val="30"/>
      </w:numPr>
      <w:outlineLvl w:val="1"/>
    </w:pPr>
    <w:rPr>
      <w:rFonts w:cstheme="minorHAnsi"/>
      <w:sz w:val="24"/>
      <w:szCs w:val="24"/>
    </w:rPr>
  </w:style>
  <w:style w:type="paragraph" w:styleId="Heading3">
    <w:name w:val="heading 3"/>
    <w:basedOn w:val="BodyText"/>
    <w:next w:val="Normal"/>
    <w:link w:val="Heading3Char"/>
    <w:uiPriority w:val="9"/>
    <w:unhideWhenUsed/>
    <w:qFormat/>
    <w:rsid w:val="008E6B0B"/>
    <w:pPr>
      <w:ind w:left="1200"/>
      <w:outlineLvl w:val="2"/>
    </w:pPr>
    <w:rPr>
      <w:rFonts w:asciiTheme="minorHAnsi" w:hAnsiTheme="minorHAnsi"/>
      <w:sz w:val="24"/>
      <w:szCs w:val="24"/>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customStyle="1" w:styleId="UnresolvedMention1">
    <w:name w:val="Unresolved Mention1"/>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table" w:customStyle="1" w:styleId="TableGrid1">
    <w:name w:val="Table Grid1"/>
    <w:basedOn w:val="TableNormal"/>
    <w:next w:val="TableGrid"/>
    <w:uiPriority w:val="59"/>
    <w:rsid w:val="00603A6D"/>
    <w:pPr>
      <w:spacing w:after="0" w:line="240" w:lineRule="auto"/>
    </w:pPr>
    <w:tblPr/>
  </w:style>
  <w:style w:type="character" w:customStyle="1" w:styleId="Heading1Char">
    <w:name w:val="Heading 1 Char"/>
    <w:basedOn w:val="DefaultParagraphFont"/>
    <w:link w:val="Heading1"/>
    <w:uiPriority w:val="9"/>
    <w:rsid w:val="00A4529B"/>
    <w:rPr>
      <w:rFonts w:cstheme="minorHAnsi"/>
      <w:b/>
      <w:bCs/>
      <w:sz w:val="24"/>
      <w:szCs w:val="24"/>
    </w:rPr>
  </w:style>
  <w:style w:type="character" w:customStyle="1" w:styleId="Heading2Char">
    <w:name w:val="Heading 2 Char"/>
    <w:basedOn w:val="DefaultParagraphFont"/>
    <w:link w:val="Heading2"/>
    <w:uiPriority w:val="9"/>
    <w:rsid w:val="00362631"/>
    <w:rPr>
      <w:rFonts w:cstheme="minorHAnsi"/>
      <w:sz w:val="24"/>
      <w:szCs w:val="24"/>
    </w:rPr>
  </w:style>
  <w:style w:type="character" w:customStyle="1" w:styleId="Heading3Char">
    <w:name w:val="Heading 3 Char"/>
    <w:basedOn w:val="DefaultParagraphFont"/>
    <w:link w:val="Heading3"/>
    <w:uiPriority w:val="9"/>
    <w:rsid w:val="008E6B0B"/>
    <w:rPr>
      <w:rFonts w:eastAsia="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46751752">
      <w:bodyDiv w:val="1"/>
      <w:marLeft w:val="0"/>
      <w:marRight w:val="0"/>
      <w:marTop w:val="0"/>
      <w:marBottom w:val="0"/>
      <w:divBdr>
        <w:top w:val="none" w:sz="0" w:space="0" w:color="auto"/>
        <w:left w:val="none" w:sz="0" w:space="0" w:color="auto"/>
        <w:bottom w:val="none" w:sz="0" w:space="0" w:color="auto"/>
        <w:right w:val="none" w:sz="0" w:space="0" w:color="auto"/>
      </w:divBdr>
    </w:div>
    <w:div w:id="256443406">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3513-F288-4F17-AAC5-2D627B71287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BMIC Responses to Questions 2</dc:title>
  <dc:subject/>
  <dc:creator>Clarke, Lucy (DPH)</dc:creator>
  <cp:keywords/>
  <dc:description/>
  <cp:lastModifiedBy>Marks, Brett (DPH)</cp:lastModifiedBy>
  <cp:revision>18</cp:revision>
  <cp:lastPrinted>2023-01-27T18:51:00Z</cp:lastPrinted>
  <dcterms:created xsi:type="dcterms:W3CDTF">2026-04-01T14:24:00Z</dcterms:created>
  <dcterms:modified xsi:type="dcterms:W3CDTF">2026-05-15T15:13:00Z</dcterms:modified>
</cp:coreProperties>
</file>