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6A601F" w14:textId="04F3F804" w:rsidR="00D223EB" w:rsidRPr="00054FF4" w:rsidRDefault="00D223EB" w:rsidP="01CEC757">
      <w:pPr>
        <w:jc w:val="center"/>
        <w:rPr>
          <w:b/>
          <w:bCs/>
        </w:rPr>
      </w:pPr>
      <w:r w:rsidRPr="07DB7799">
        <w:rPr>
          <w:b/>
          <w:bCs/>
        </w:rPr>
        <w:t xml:space="preserve">APPLICANT </w:t>
      </w:r>
      <w:r w:rsidR="008C4B3A">
        <w:rPr>
          <w:b/>
          <w:bCs/>
        </w:rPr>
        <w:t>RESPONSES</w:t>
      </w:r>
      <w:r w:rsidR="00026B6F">
        <w:rPr>
          <w:b/>
          <w:bCs/>
        </w:rPr>
        <w:t xml:space="preserve"> </w:t>
      </w:r>
      <w:r w:rsidR="008C4B3A">
        <w:rPr>
          <w:b/>
          <w:bCs/>
        </w:rPr>
        <w:t>#</w:t>
      </w:r>
      <w:r w:rsidR="00B97B4C">
        <w:rPr>
          <w:b/>
          <w:bCs/>
        </w:rPr>
        <w:t>2</w:t>
      </w:r>
    </w:p>
    <w:p w14:paraId="71F6355D" w14:textId="0EB083F5" w:rsidR="00D223EB" w:rsidRPr="00054FF4" w:rsidRDefault="00D223EB" w:rsidP="00D223EB">
      <w:pPr>
        <w:jc w:val="center"/>
        <w:rPr>
          <w:rFonts w:cstheme="minorHAnsi"/>
        </w:rPr>
      </w:pPr>
      <w:r w:rsidRPr="00054FF4">
        <w:rPr>
          <w:rFonts w:cstheme="minorHAnsi"/>
          <w:i/>
          <w:iCs/>
        </w:rPr>
        <w:t xml:space="preserve">Responses should be sent to </w:t>
      </w:r>
      <w:proofErr w:type="spellStart"/>
      <w:r w:rsidRPr="00054FF4">
        <w:rPr>
          <w:rFonts w:cstheme="minorHAnsi"/>
          <w:i/>
          <w:iCs/>
        </w:rPr>
        <w:t>DoN</w:t>
      </w:r>
      <w:proofErr w:type="spellEnd"/>
      <w:r w:rsidRPr="00054FF4">
        <w:rPr>
          <w:rFonts w:cstheme="minorHAnsi"/>
          <w:i/>
          <w:iCs/>
        </w:rPr>
        <w:t xml:space="preserve"> staff at </w:t>
      </w:r>
      <w:hyperlink r:id="rId7" w:history="1">
        <w:r w:rsidR="005C4EB9" w:rsidRPr="00871021">
          <w:rPr>
            <w:rStyle w:val="Hyperlink"/>
            <w:rFonts w:cstheme="minorHAnsi"/>
          </w:rPr>
          <w:t>DPH.DON@mass.gov</w:t>
        </w:r>
      </w:hyperlink>
    </w:p>
    <w:tbl>
      <w:tblPr>
        <w:tblStyle w:val="TableGrid"/>
        <w:tblW w:w="0" w:type="auto"/>
        <w:jc w:val="center"/>
        <w:tblLook w:val="04A0" w:firstRow="1" w:lastRow="0" w:firstColumn="1" w:lastColumn="0" w:noHBand="0" w:noVBand="1"/>
      </w:tblPr>
      <w:tblGrid>
        <w:gridCol w:w="9350"/>
      </w:tblGrid>
      <w:tr w:rsidR="00D223EB" w:rsidRPr="00054FF4" w14:paraId="57106F2B" w14:textId="77777777" w:rsidTr="008B5D5E">
        <w:trPr>
          <w:jc w:val="center"/>
        </w:trPr>
        <w:tc>
          <w:tcPr>
            <w:tcW w:w="9350" w:type="dxa"/>
          </w:tcPr>
          <w:p w14:paraId="0D6A2228" w14:textId="77777777" w:rsidR="00D223EB" w:rsidRPr="00054FF4" w:rsidRDefault="00D223EB" w:rsidP="008B5D5E">
            <w:pPr>
              <w:rPr>
                <w:rFonts w:cstheme="minorHAnsi"/>
                <w:bCs/>
              </w:rPr>
            </w:pPr>
            <w:r w:rsidRPr="00054FF4">
              <w:rPr>
                <w:rFonts w:cstheme="minorHAnsi"/>
                <w:bCs/>
              </w:rPr>
              <w:t xml:space="preserve">While you may submit each answer as available, please </w:t>
            </w:r>
          </w:p>
          <w:p w14:paraId="3BAD0544" w14:textId="77777777" w:rsidR="00D223EB" w:rsidRPr="00054FF4" w:rsidRDefault="00D223EB" w:rsidP="00D223EB">
            <w:pPr>
              <w:pStyle w:val="ListParagraph"/>
              <w:numPr>
                <w:ilvl w:val="0"/>
                <w:numId w:val="4"/>
              </w:numPr>
              <w:rPr>
                <w:rFonts w:cstheme="minorHAnsi"/>
                <w:bCs/>
              </w:rPr>
            </w:pPr>
            <w:r w:rsidRPr="00054FF4">
              <w:rPr>
                <w:rFonts w:cstheme="minorHAnsi"/>
                <w:bCs/>
              </w:rPr>
              <w:t xml:space="preserve">List question number and question for each answer you provide </w:t>
            </w:r>
          </w:p>
          <w:p w14:paraId="77AFC609" w14:textId="1F813011" w:rsidR="00D223EB" w:rsidRDefault="00D223EB" w:rsidP="00D223EB">
            <w:pPr>
              <w:pStyle w:val="ListParagraph"/>
              <w:numPr>
                <w:ilvl w:val="0"/>
                <w:numId w:val="4"/>
              </w:numPr>
              <w:rPr>
                <w:rFonts w:cstheme="minorHAnsi"/>
                <w:bCs/>
              </w:rPr>
            </w:pPr>
            <w:r w:rsidRPr="00054FF4">
              <w:rPr>
                <w:rFonts w:cstheme="minorHAnsi"/>
                <w:bCs/>
              </w:rPr>
              <w:t xml:space="preserve">Submit responses as a separate word document, using the above application title and number as a running header and page numbers in the footer </w:t>
            </w:r>
          </w:p>
          <w:p w14:paraId="2D4D3A49" w14:textId="7AF2D827" w:rsidR="00D223EB" w:rsidRPr="001E0B94" w:rsidRDefault="001E0B94" w:rsidP="00A1062E">
            <w:pPr>
              <w:pStyle w:val="ListParagraph"/>
              <w:numPr>
                <w:ilvl w:val="0"/>
                <w:numId w:val="4"/>
              </w:numPr>
              <w:rPr>
                <w:rFonts w:cstheme="minorHAnsi"/>
                <w:bCs/>
              </w:rPr>
            </w:pPr>
            <w:r w:rsidRPr="001E0B94">
              <w:rPr>
                <w:rFonts w:cstheme="minorHAnsi"/>
                <w:bCs/>
              </w:rPr>
              <w:t xml:space="preserve">We accept answers on a rolling basis however, </w:t>
            </w:r>
            <w:r>
              <w:rPr>
                <w:rFonts w:cstheme="minorHAnsi"/>
                <w:bCs/>
              </w:rPr>
              <w:t>w</w:t>
            </w:r>
            <w:r w:rsidR="00D223EB" w:rsidRPr="001E0B94">
              <w:rPr>
                <w:rFonts w:cstheme="minorHAnsi"/>
                <w:bCs/>
              </w:rPr>
              <w:t>hen providing the answer to the final question, submit all questions and answers in</w:t>
            </w:r>
            <w:r>
              <w:rPr>
                <w:rFonts w:cstheme="minorHAnsi"/>
                <w:bCs/>
              </w:rPr>
              <w:t xml:space="preserve"> order in</w:t>
            </w:r>
            <w:r w:rsidR="00D223EB" w:rsidRPr="001E0B94">
              <w:rPr>
                <w:rFonts w:cstheme="minorHAnsi"/>
                <w:bCs/>
              </w:rPr>
              <w:t xml:space="preserve"> one final document</w:t>
            </w:r>
            <w:r>
              <w:rPr>
                <w:rFonts w:cstheme="minorHAnsi"/>
                <w:bCs/>
              </w:rPr>
              <w:t>.</w:t>
            </w:r>
          </w:p>
          <w:p w14:paraId="552712FE" w14:textId="2E737CA2" w:rsidR="00D223EB" w:rsidRPr="00054FF4" w:rsidRDefault="00D223EB" w:rsidP="001E0B94">
            <w:pPr>
              <w:pStyle w:val="ListParagraph"/>
              <w:numPr>
                <w:ilvl w:val="0"/>
                <w:numId w:val="4"/>
              </w:numPr>
              <w:rPr>
                <w:rFonts w:cstheme="minorHAnsi"/>
                <w:b/>
              </w:rPr>
            </w:pPr>
            <w:r w:rsidRPr="00054FF4">
              <w:rPr>
                <w:rFonts w:cstheme="minorHAnsi"/>
                <w:bCs/>
              </w:rPr>
              <w:t xml:space="preserve">Submit responses in WORD or EXCEL; only use PDF’s if </w:t>
            </w:r>
            <w:proofErr w:type="gramStart"/>
            <w:r w:rsidRPr="00054FF4">
              <w:rPr>
                <w:rFonts w:cstheme="minorHAnsi"/>
                <w:bCs/>
              </w:rPr>
              <w:t>absolutely necessary</w:t>
            </w:r>
            <w:proofErr w:type="gramEnd"/>
            <w:r w:rsidRPr="00054FF4">
              <w:rPr>
                <w:rFonts w:cstheme="minorHAnsi"/>
                <w:bCs/>
              </w:rPr>
              <w:t xml:space="preserve">. </w:t>
            </w:r>
            <w:r w:rsidRPr="00054FF4">
              <w:rPr>
                <w:rFonts w:cstheme="minorHAnsi"/>
                <w:b/>
              </w:rPr>
              <w:t>Whenever possible, include a</w:t>
            </w:r>
            <w:r w:rsidR="001E0B94">
              <w:rPr>
                <w:rFonts w:cstheme="minorHAnsi"/>
                <w:b/>
              </w:rPr>
              <w:t xml:space="preserve"> </w:t>
            </w:r>
            <w:r w:rsidRPr="00054FF4">
              <w:rPr>
                <w:rFonts w:cstheme="minorHAnsi"/>
                <w:b/>
              </w:rPr>
              <w:t>table</w:t>
            </w:r>
            <w:r w:rsidR="001E0B94">
              <w:rPr>
                <w:rFonts w:cstheme="minorHAnsi"/>
                <w:b/>
              </w:rPr>
              <w:t xml:space="preserve"> in</w:t>
            </w:r>
            <w:r w:rsidRPr="00054FF4">
              <w:rPr>
                <w:rFonts w:cstheme="minorHAnsi"/>
                <w:b/>
              </w:rPr>
              <w:t xml:space="preserve"> </w:t>
            </w:r>
            <w:r w:rsidR="001E0B94">
              <w:rPr>
                <w:rFonts w:cstheme="minorHAnsi"/>
                <w:b/>
              </w:rPr>
              <w:t xml:space="preserve">data format (NOT pdf or picture) </w:t>
            </w:r>
            <w:r w:rsidRPr="00054FF4">
              <w:rPr>
                <w:rFonts w:cstheme="minorHAnsi"/>
                <w:b/>
              </w:rPr>
              <w:t>with the response</w:t>
            </w:r>
            <w:r w:rsidR="001E0B94">
              <w:rPr>
                <w:rFonts w:cstheme="minorHAnsi"/>
                <w:b/>
              </w:rPr>
              <w:t>.</w:t>
            </w:r>
          </w:p>
        </w:tc>
      </w:tr>
    </w:tbl>
    <w:p w14:paraId="2758094D" w14:textId="1C1631B9" w:rsidR="00032FF5" w:rsidRDefault="00032FF5"/>
    <w:p w14:paraId="23F8BD40" w14:textId="6772ACCE" w:rsidR="000D0D41" w:rsidRPr="008C4B3A" w:rsidRDefault="00380E08" w:rsidP="0056515A">
      <w:pPr>
        <w:rPr>
          <w:rFonts w:cstheme="minorHAnsi"/>
        </w:rPr>
      </w:pPr>
      <w:proofErr w:type="gramStart"/>
      <w:r w:rsidRPr="008C4B3A">
        <w:rPr>
          <w:rFonts w:cstheme="minorHAnsi"/>
        </w:rPr>
        <w:t>In order for</w:t>
      </w:r>
      <w:proofErr w:type="gramEnd"/>
      <w:r w:rsidRPr="008C4B3A">
        <w:rPr>
          <w:rFonts w:cstheme="minorHAnsi"/>
        </w:rPr>
        <w:t xml:space="preserve"> us to review this project in a timely manner, pleas</w:t>
      </w:r>
      <w:r w:rsidR="00684458" w:rsidRPr="008C4B3A">
        <w:rPr>
          <w:rFonts w:cstheme="minorHAnsi"/>
        </w:rPr>
        <w:t>e</w:t>
      </w:r>
      <w:r w:rsidRPr="008C4B3A">
        <w:rPr>
          <w:rFonts w:cstheme="minorHAnsi"/>
        </w:rPr>
        <w:t xml:space="preserve"> provide the responses by </w:t>
      </w:r>
      <w:r w:rsidR="00B97B4C" w:rsidRPr="008C4B3A">
        <w:rPr>
          <w:rFonts w:cstheme="minorHAnsi"/>
          <w:b/>
          <w:bCs/>
        </w:rPr>
        <w:t>June</w:t>
      </w:r>
      <w:r w:rsidR="00EA589C" w:rsidRPr="008C4B3A">
        <w:rPr>
          <w:rFonts w:cstheme="minorHAnsi"/>
          <w:b/>
          <w:bCs/>
        </w:rPr>
        <w:t xml:space="preserve"> 5</w:t>
      </w:r>
      <w:r w:rsidR="00113110" w:rsidRPr="008C4B3A">
        <w:rPr>
          <w:rFonts w:cstheme="minorHAnsi"/>
          <w:b/>
          <w:bCs/>
        </w:rPr>
        <w:t>, 2024</w:t>
      </w:r>
      <w:r w:rsidRPr="008C4B3A">
        <w:rPr>
          <w:rFonts w:cstheme="minorHAnsi"/>
        </w:rPr>
        <w:t>.</w:t>
      </w:r>
    </w:p>
    <w:p w14:paraId="230E4A6C" w14:textId="77777777" w:rsidR="00382F9A" w:rsidRPr="008C4B3A" w:rsidRDefault="00382F9A" w:rsidP="00DF733C">
      <w:pPr>
        <w:spacing w:after="0" w:line="229" w:lineRule="exact"/>
        <w:rPr>
          <w:rStyle w:val="cf01"/>
          <w:rFonts w:asciiTheme="minorHAnsi" w:hAnsiTheme="minorHAnsi" w:cstheme="minorHAnsi"/>
          <w:sz w:val="22"/>
          <w:szCs w:val="22"/>
        </w:rPr>
      </w:pPr>
    </w:p>
    <w:p w14:paraId="13135CCF" w14:textId="14DF4446" w:rsidR="00382F9A" w:rsidRPr="008C4B3A" w:rsidRDefault="00382F9A" w:rsidP="00382F9A">
      <w:pPr>
        <w:rPr>
          <w:rFonts w:cstheme="minorHAnsi"/>
          <w:b/>
          <w:bCs/>
        </w:rPr>
      </w:pPr>
      <w:r w:rsidRPr="008C4B3A">
        <w:rPr>
          <w:rFonts w:cstheme="minorHAnsi"/>
          <w:b/>
          <w:bCs/>
        </w:rPr>
        <w:t>Factor 1a</w:t>
      </w:r>
      <w:r w:rsidR="00F017A9" w:rsidRPr="008C4B3A">
        <w:rPr>
          <w:rFonts w:cstheme="minorHAnsi"/>
          <w:b/>
          <w:bCs/>
        </w:rPr>
        <w:t>i</w:t>
      </w:r>
      <w:r w:rsidRPr="008C4B3A">
        <w:rPr>
          <w:rFonts w:cstheme="minorHAnsi"/>
          <w:b/>
          <w:bCs/>
        </w:rPr>
        <w:t xml:space="preserve">: Patient Panel </w:t>
      </w:r>
    </w:p>
    <w:p w14:paraId="32D8C012" w14:textId="77777777" w:rsidR="00BF3831" w:rsidRPr="008C4B3A" w:rsidRDefault="00BF3831" w:rsidP="00BF3831">
      <w:pPr>
        <w:spacing w:after="0" w:line="229" w:lineRule="exact"/>
        <w:rPr>
          <w:rFonts w:cstheme="minorHAnsi"/>
          <w:b/>
          <w:bCs/>
        </w:rPr>
      </w:pPr>
    </w:p>
    <w:p w14:paraId="457BBD11" w14:textId="719D7CBB" w:rsidR="00D33B9C" w:rsidRPr="008C4B3A" w:rsidRDefault="00F970D1" w:rsidP="00916634">
      <w:pPr>
        <w:pStyle w:val="ListParagraph"/>
        <w:numPr>
          <w:ilvl w:val="0"/>
          <w:numId w:val="38"/>
        </w:numPr>
        <w:spacing w:after="0" w:line="229" w:lineRule="exact"/>
        <w:rPr>
          <w:rFonts w:cstheme="minorHAnsi"/>
        </w:rPr>
      </w:pPr>
      <w:r w:rsidRPr="008C4B3A">
        <w:rPr>
          <w:rFonts w:cstheme="minorHAnsi"/>
          <w:b/>
          <w:bCs/>
        </w:rPr>
        <w:t xml:space="preserve">Please provide the number of unique patients served </w:t>
      </w:r>
      <w:r w:rsidR="00E36FE4" w:rsidRPr="008C4B3A">
        <w:rPr>
          <w:rFonts w:cstheme="minorHAnsi"/>
          <w:b/>
          <w:bCs/>
        </w:rPr>
        <w:t xml:space="preserve">for FY2018 and FY2019 in the </w:t>
      </w:r>
      <w:r w:rsidR="00D94501" w:rsidRPr="008C4B3A">
        <w:rPr>
          <w:rFonts w:cstheme="minorHAnsi"/>
          <w:b/>
          <w:bCs/>
        </w:rPr>
        <w:t>t</w:t>
      </w:r>
      <w:r w:rsidR="00E36FE4" w:rsidRPr="008C4B3A">
        <w:rPr>
          <w:rFonts w:cstheme="minorHAnsi"/>
          <w:b/>
          <w:bCs/>
        </w:rPr>
        <w:t>able below.</w:t>
      </w:r>
    </w:p>
    <w:p w14:paraId="1E82A8B4" w14:textId="77777777" w:rsidR="00267647" w:rsidRPr="008C4B3A" w:rsidRDefault="00267647" w:rsidP="00267647">
      <w:pPr>
        <w:pStyle w:val="ListParagraph"/>
        <w:spacing w:after="0" w:line="229" w:lineRule="exact"/>
        <w:rPr>
          <w:rFonts w:cstheme="minorHAnsi"/>
        </w:rPr>
      </w:pPr>
    </w:p>
    <w:tbl>
      <w:tblPr>
        <w:tblStyle w:val="TableGrid"/>
        <w:tblW w:w="0" w:type="auto"/>
        <w:tblInd w:w="715" w:type="dxa"/>
        <w:tblLook w:val="04A0" w:firstRow="1" w:lastRow="0" w:firstColumn="1" w:lastColumn="0" w:noHBand="0" w:noVBand="1"/>
      </w:tblPr>
      <w:tblGrid>
        <w:gridCol w:w="4680"/>
        <w:gridCol w:w="1440"/>
        <w:gridCol w:w="1440"/>
      </w:tblGrid>
      <w:tr w:rsidR="001872F7" w:rsidRPr="008C4B3A" w14:paraId="0013FC17" w14:textId="6DC14039" w:rsidTr="00A1177A">
        <w:trPr>
          <w:cantSplit/>
          <w:tblHeader/>
        </w:trPr>
        <w:tc>
          <w:tcPr>
            <w:tcW w:w="4680" w:type="dxa"/>
          </w:tcPr>
          <w:p w14:paraId="722A57F3" w14:textId="77777777" w:rsidR="001872F7" w:rsidRPr="008C4B3A" w:rsidRDefault="001872F7" w:rsidP="005379D8">
            <w:pPr>
              <w:spacing w:line="229" w:lineRule="exact"/>
              <w:jc w:val="both"/>
              <w:rPr>
                <w:rFonts w:cstheme="minorHAnsi"/>
                <w:highlight w:val="yellow"/>
              </w:rPr>
            </w:pPr>
          </w:p>
        </w:tc>
        <w:tc>
          <w:tcPr>
            <w:tcW w:w="1440" w:type="dxa"/>
            <w:shd w:val="clear" w:color="auto" w:fill="auto"/>
          </w:tcPr>
          <w:p w14:paraId="5D7CFF8F" w14:textId="6ED32767" w:rsidR="001872F7" w:rsidRPr="008C4B3A" w:rsidRDefault="001872F7" w:rsidP="002C3306">
            <w:pPr>
              <w:spacing w:line="229" w:lineRule="exact"/>
              <w:jc w:val="center"/>
              <w:rPr>
                <w:rFonts w:cstheme="minorHAnsi"/>
              </w:rPr>
            </w:pPr>
            <w:r w:rsidRPr="008C4B3A">
              <w:rPr>
                <w:rFonts w:cstheme="minorHAnsi"/>
              </w:rPr>
              <w:t>FY2018</w:t>
            </w:r>
          </w:p>
        </w:tc>
        <w:tc>
          <w:tcPr>
            <w:tcW w:w="1440" w:type="dxa"/>
            <w:shd w:val="clear" w:color="auto" w:fill="auto"/>
          </w:tcPr>
          <w:p w14:paraId="1F64FB93" w14:textId="483A4204" w:rsidR="001872F7" w:rsidRPr="008C4B3A" w:rsidRDefault="001872F7" w:rsidP="002C3306">
            <w:pPr>
              <w:spacing w:line="229" w:lineRule="exact"/>
              <w:jc w:val="center"/>
              <w:rPr>
                <w:rFonts w:cstheme="minorHAnsi"/>
              </w:rPr>
            </w:pPr>
            <w:r w:rsidRPr="008C4B3A">
              <w:rPr>
                <w:rFonts w:cstheme="minorHAnsi"/>
              </w:rPr>
              <w:t>FY2019</w:t>
            </w:r>
          </w:p>
        </w:tc>
      </w:tr>
      <w:tr w:rsidR="001872F7" w:rsidRPr="008C4B3A" w14:paraId="465DAC57" w14:textId="6706E1F3" w:rsidTr="00A1177A">
        <w:trPr>
          <w:cantSplit/>
        </w:trPr>
        <w:tc>
          <w:tcPr>
            <w:tcW w:w="4680" w:type="dxa"/>
          </w:tcPr>
          <w:p w14:paraId="45593175" w14:textId="011E778D" w:rsidR="001872F7" w:rsidRPr="008C4B3A" w:rsidRDefault="001872F7" w:rsidP="00D94501">
            <w:pPr>
              <w:spacing w:line="229" w:lineRule="exact"/>
              <w:jc w:val="both"/>
              <w:rPr>
                <w:rFonts w:cstheme="minorHAnsi"/>
                <w:highlight w:val="yellow"/>
              </w:rPr>
            </w:pPr>
            <w:r w:rsidRPr="008C4B3A">
              <w:rPr>
                <w:rFonts w:cstheme="minorHAnsi"/>
              </w:rPr>
              <w:t>BID Plymouth</w:t>
            </w:r>
            <w:r w:rsidRPr="008C4B3A">
              <w:rPr>
                <w:rStyle w:val="FootnoteReference"/>
                <w:rFonts w:cstheme="minorHAnsi"/>
              </w:rPr>
              <w:footnoteReference w:id="2"/>
            </w:r>
          </w:p>
        </w:tc>
        <w:tc>
          <w:tcPr>
            <w:tcW w:w="1440" w:type="dxa"/>
          </w:tcPr>
          <w:p w14:paraId="09CB278E" w14:textId="48E40E65" w:rsidR="001872F7" w:rsidRPr="008C4B3A" w:rsidRDefault="001872F7" w:rsidP="002C3306">
            <w:pPr>
              <w:spacing w:line="229" w:lineRule="exact"/>
              <w:jc w:val="center"/>
              <w:rPr>
                <w:rFonts w:cstheme="minorHAnsi"/>
              </w:rPr>
            </w:pPr>
            <w:r w:rsidRPr="008C4B3A">
              <w:rPr>
                <w:rFonts w:cstheme="minorHAnsi"/>
              </w:rPr>
              <w:t>81997</w:t>
            </w:r>
          </w:p>
        </w:tc>
        <w:tc>
          <w:tcPr>
            <w:tcW w:w="1440" w:type="dxa"/>
          </w:tcPr>
          <w:p w14:paraId="51B92217" w14:textId="3928FF11" w:rsidR="001872F7" w:rsidRPr="008C4B3A" w:rsidRDefault="001872F7" w:rsidP="002C3306">
            <w:pPr>
              <w:spacing w:line="229" w:lineRule="exact"/>
              <w:jc w:val="center"/>
              <w:rPr>
                <w:rFonts w:cstheme="minorHAnsi"/>
              </w:rPr>
            </w:pPr>
            <w:r w:rsidRPr="008C4B3A">
              <w:rPr>
                <w:rFonts w:cstheme="minorHAnsi"/>
              </w:rPr>
              <w:t>81709</w:t>
            </w:r>
          </w:p>
        </w:tc>
      </w:tr>
      <w:tr w:rsidR="001872F7" w:rsidRPr="008C4B3A" w14:paraId="4ACF603E" w14:textId="2D109CF7" w:rsidTr="00A1177A">
        <w:trPr>
          <w:cantSplit/>
        </w:trPr>
        <w:tc>
          <w:tcPr>
            <w:tcW w:w="4680" w:type="dxa"/>
          </w:tcPr>
          <w:p w14:paraId="3343E172" w14:textId="031AAD7E" w:rsidR="001872F7" w:rsidRPr="008C4B3A" w:rsidRDefault="001872F7" w:rsidP="00D94501">
            <w:pPr>
              <w:spacing w:line="229" w:lineRule="exact"/>
              <w:jc w:val="both"/>
              <w:rPr>
                <w:rFonts w:cstheme="minorHAnsi"/>
              </w:rPr>
            </w:pPr>
            <w:r w:rsidRPr="008C4B3A">
              <w:rPr>
                <w:rFonts w:cstheme="minorHAnsi"/>
              </w:rPr>
              <w:t>PBOA Surgical Panel</w:t>
            </w:r>
            <w:r w:rsidRPr="008C4B3A">
              <w:rPr>
                <w:rStyle w:val="FootnoteReference"/>
                <w:rFonts w:cstheme="minorHAnsi"/>
              </w:rPr>
              <w:footnoteReference w:id="3"/>
            </w:r>
          </w:p>
        </w:tc>
        <w:tc>
          <w:tcPr>
            <w:tcW w:w="1440" w:type="dxa"/>
          </w:tcPr>
          <w:p w14:paraId="4E2C9985" w14:textId="34D0B420" w:rsidR="001872F7" w:rsidRPr="008C4B3A" w:rsidRDefault="001872F7" w:rsidP="002C3306">
            <w:pPr>
              <w:spacing w:line="229" w:lineRule="exact"/>
              <w:jc w:val="center"/>
              <w:rPr>
                <w:rFonts w:cstheme="minorHAnsi"/>
              </w:rPr>
            </w:pPr>
            <w:r w:rsidRPr="008C4B3A">
              <w:rPr>
                <w:rFonts w:cstheme="minorHAnsi"/>
              </w:rPr>
              <w:t>1316</w:t>
            </w:r>
          </w:p>
        </w:tc>
        <w:tc>
          <w:tcPr>
            <w:tcW w:w="1440" w:type="dxa"/>
          </w:tcPr>
          <w:p w14:paraId="200A6B9E" w14:textId="2A0A999A" w:rsidR="001872F7" w:rsidRPr="008C4B3A" w:rsidRDefault="001872F7" w:rsidP="002C3306">
            <w:pPr>
              <w:spacing w:line="229" w:lineRule="exact"/>
              <w:jc w:val="center"/>
              <w:rPr>
                <w:rFonts w:cstheme="minorHAnsi"/>
              </w:rPr>
            </w:pPr>
            <w:r w:rsidRPr="008C4B3A">
              <w:rPr>
                <w:rFonts w:cstheme="minorHAnsi"/>
              </w:rPr>
              <w:t>1700</w:t>
            </w:r>
          </w:p>
        </w:tc>
      </w:tr>
      <w:tr w:rsidR="001872F7" w:rsidRPr="008C4B3A" w14:paraId="4881E193" w14:textId="2391F148" w:rsidTr="00A1177A">
        <w:trPr>
          <w:cantSplit/>
        </w:trPr>
        <w:tc>
          <w:tcPr>
            <w:tcW w:w="4680" w:type="dxa"/>
          </w:tcPr>
          <w:p w14:paraId="7280CFBF" w14:textId="112E2529" w:rsidR="001872F7" w:rsidRPr="008C4B3A" w:rsidRDefault="001872F7" w:rsidP="00D94501">
            <w:pPr>
              <w:spacing w:line="229" w:lineRule="exact"/>
              <w:jc w:val="both"/>
              <w:rPr>
                <w:rFonts w:cstheme="minorHAnsi"/>
              </w:rPr>
            </w:pPr>
            <w:r w:rsidRPr="008C4B3A">
              <w:rPr>
                <w:rFonts w:cstheme="minorHAnsi"/>
              </w:rPr>
              <w:t>BID Plymouth Orthopedic Surgical Population</w:t>
            </w:r>
            <w:r w:rsidRPr="008C4B3A">
              <w:rPr>
                <w:rStyle w:val="FootnoteReference"/>
                <w:rFonts w:cstheme="minorHAnsi"/>
              </w:rPr>
              <w:footnoteReference w:id="4"/>
            </w:r>
          </w:p>
        </w:tc>
        <w:tc>
          <w:tcPr>
            <w:tcW w:w="1440" w:type="dxa"/>
          </w:tcPr>
          <w:p w14:paraId="52AED8A8" w14:textId="21057588" w:rsidR="001872F7" w:rsidRPr="008C4B3A" w:rsidRDefault="001872F7" w:rsidP="002C3306">
            <w:pPr>
              <w:spacing w:line="229" w:lineRule="exact"/>
              <w:jc w:val="center"/>
              <w:rPr>
                <w:rFonts w:cstheme="minorHAnsi"/>
              </w:rPr>
            </w:pPr>
            <w:r w:rsidRPr="008C4B3A">
              <w:rPr>
                <w:rFonts w:cstheme="minorHAnsi"/>
              </w:rPr>
              <w:t>2274</w:t>
            </w:r>
          </w:p>
        </w:tc>
        <w:tc>
          <w:tcPr>
            <w:tcW w:w="1440" w:type="dxa"/>
          </w:tcPr>
          <w:p w14:paraId="18BA920E" w14:textId="2DECACDA" w:rsidR="001872F7" w:rsidRPr="008C4B3A" w:rsidRDefault="001872F7" w:rsidP="002C3306">
            <w:pPr>
              <w:spacing w:line="229" w:lineRule="exact"/>
              <w:jc w:val="center"/>
              <w:rPr>
                <w:rFonts w:cstheme="minorHAnsi"/>
              </w:rPr>
            </w:pPr>
            <w:r w:rsidRPr="008C4B3A">
              <w:rPr>
                <w:rFonts w:cstheme="minorHAnsi"/>
              </w:rPr>
              <w:t>2251</w:t>
            </w:r>
          </w:p>
        </w:tc>
      </w:tr>
    </w:tbl>
    <w:p w14:paraId="22A11000" w14:textId="77777777" w:rsidR="005379D8" w:rsidRPr="008C4B3A" w:rsidRDefault="005379D8" w:rsidP="005379D8">
      <w:pPr>
        <w:spacing w:after="0" w:line="229" w:lineRule="exact"/>
        <w:jc w:val="both"/>
        <w:rPr>
          <w:rFonts w:cstheme="minorHAnsi"/>
          <w:b/>
          <w:bCs/>
          <w:highlight w:val="yellow"/>
        </w:rPr>
      </w:pPr>
    </w:p>
    <w:p w14:paraId="640BEF8C" w14:textId="77777777" w:rsidR="00321AEE" w:rsidRPr="008C4B3A" w:rsidRDefault="00321AEE" w:rsidP="00321AEE">
      <w:pPr>
        <w:pStyle w:val="ListParagraph"/>
        <w:spacing w:after="0" w:line="229" w:lineRule="exact"/>
        <w:rPr>
          <w:rFonts w:cstheme="minorHAnsi"/>
        </w:rPr>
      </w:pPr>
    </w:p>
    <w:p w14:paraId="0E62ACE9" w14:textId="65C8CD34" w:rsidR="00FA2CD1" w:rsidRPr="008C4B3A" w:rsidRDefault="00FA2CD1" w:rsidP="009A5373">
      <w:pPr>
        <w:pStyle w:val="ListParagraph"/>
        <w:numPr>
          <w:ilvl w:val="0"/>
          <w:numId w:val="38"/>
        </w:numPr>
        <w:spacing w:after="0" w:line="229" w:lineRule="exact"/>
        <w:rPr>
          <w:rFonts w:cstheme="minorHAnsi"/>
          <w:b/>
          <w:bCs/>
        </w:rPr>
      </w:pPr>
      <w:r w:rsidRPr="008C4B3A">
        <w:rPr>
          <w:rFonts w:cstheme="minorHAnsi"/>
          <w:b/>
          <w:bCs/>
        </w:rPr>
        <w:t xml:space="preserve">Given the lack of racial diversity </w:t>
      </w:r>
      <w:r w:rsidR="006113E0" w:rsidRPr="008C4B3A">
        <w:rPr>
          <w:rFonts w:cstheme="minorHAnsi"/>
          <w:b/>
          <w:bCs/>
        </w:rPr>
        <w:t>reflected in the Patient Panel, please describe</w:t>
      </w:r>
      <w:r w:rsidRPr="008C4B3A">
        <w:rPr>
          <w:rFonts w:cstheme="minorHAnsi"/>
          <w:b/>
          <w:bCs/>
        </w:rPr>
        <w:t xml:space="preserve"> efforts </w:t>
      </w:r>
      <w:r w:rsidR="006113E0" w:rsidRPr="008C4B3A">
        <w:rPr>
          <w:rFonts w:cstheme="minorHAnsi"/>
          <w:b/>
          <w:bCs/>
        </w:rPr>
        <w:t xml:space="preserve">the Applicant </w:t>
      </w:r>
      <w:r w:rsidR="009A5373" w:rsidRPr="008C4B3A">
        <w:rPr>
          <w:rFonts w:cstheme="minorHAnsi"/>
          <w:b/>
          <w:bCs/>
        </w:rPr>
        <w:t>plans to implement</w:t>
      </w:r>
      <w:r w:rsidR="00220641" w:rsidRPr="008C4B3A">
        <w:rPr>
          <w:rFonts w:cstheme="minorHAnsi"/>
          <w:b/>
          <w:bCs/>
        </w:rPr>
        <w:t xml:space="preserve"> at the new ASC</w:t>
      </w:r>
      <w:r w:rsidR="009A5373" w:rsidRPr="008C4B3A">
        <w:rPr>
          <w:rFonts w:cstheme="minorHAnsi"/>
          <w:b/>
          <w:bCs/>
        </w:rPr>
        <w:t xml:space="preserve"> </w:t>
      </w:r>
      <w:r w:rsidRPr="008C4B3A">
        <w:rPr>
          <w:rFonts w:cstheme="minorHAnsi"/>
          <w:b/>
          <w:bCs/>
        </w:rPr>
        <w:t xml:space="preserve">to </w:t>
      </w:r>
      <w:r w:rsidR="00EA177F" w:rsidRPr="008C4B3A">
        <w:rPr>
          <w:rFonts w:cstheme="minorHAnsi"/>
          <w:b/>
          <w:bCs/>
        </w:rPr>
        <w:t>reach underserved racial populations</w:t>
      </w:r>
      <w:r w:rsidRPr="008C4B3A">
        <w:rPr>
          <w:rFonts w:cstheme="minorHAnsi"/>
          <w:b/>
          <w:bCs/>
        </w:rPr>
        <w:t xml:space="preserve"> in </w:t>
      </w:r>
      <w:r w:rsidR="00EA177F" w:rsidRPr="008C4B3A">
        <w:rPr>
          <w:rFonts w:cstheme="minorHAnsi"/>
          <w:b/>
          <w:bCs/>
        </w:rPr>
        <w:t>Primary Service Area</w:t>
      </w:r>
      <w:r w:rsidRPr="008C4B3A">
        <w:rPr>
          <w:rFonts w:cstheme="minorHAnsi"/>
          <w:b/>
          <w:bCs/>
        </w:rPr>
        <w:t>.</w:t>
      </w:r>
    </w:p>
    <w:p w14:paraId="59A8F6B0" w14:textId="77777777" w:rsidR="002C3306" w:rsidRPr="008C4B3A" w:rsidRDefault="002C3306" w:rsidP="002C3306">
      <w:pPr>
        <w:pStyle w:val="ListParagraph"/>
        <w:spacing w:after="0" w:line="229" w:lineRule="exact"/>
        <w:rPr>
          <w:rFonts w:cstheme="minorHAnsi"/>
          <w:b/>
          <w:bCs/>
        </w:rPr>
      </w:pPr>
    </w:p>
    <w:p w14:paraId="79300A11" w14:textId="1B490480" w:rsidR="002C3306" w:rsidRPr="008C4B3A" w:rsidRDefault="002C3306" w:rsidP="002C3306">
      <w:pPr>
        <w:pStyle w:val="ListParagraph"/>
        <w:spacing w:after="0" w:line="229" w:lineRule="exact"/>
        <w:rPr>
          <w:rFonts w:cstheme="minorHAnsi"/>
        </w:rPr>
      </w:pPr>
      <w:r w:rsidRPr="008C4B3A">
        <w:rPr>
          <w:rFonts w:cstheme="minorHAnsi"/>
          <w:b/>
          <w:bCs/>
        </w:rPr>
        <w:t xml:space="preserve">Response: </w:t>
      </w:r>
      <w:r w:rsidRPr="008C4B3A">
        <w:rPr>
          <w:rFonts w:cstheme="minorHAnsi"/>
        </w:rPr>
        <w:t xml:space="preserve">Please see the response to Question 3.  </w:t>
      </w:r>
    </w:p>
    <w:p w14:paraId="637520BA" w14:textId="30DCE987" w:rsidR="00C42037" w:rsidRPr="008C4B3A" w:rsidRDefault="00C42037" w:rsidP="00C42037">
      <w:pPr>
        <w:pStyle w:val="ListParagraph"/>
        <w:spacing w:after="0" w:line="229" w:lineRule="exact"/>
        <w:rPr>
          <w:rFonts w:cstheme="minorHAnsi"/>
        </w:rPr>
      </w:pPr>
    </w:p>
    <w:p w14:paraId="7D680D4C" w14:textId="0D754D82" w:rsidR="0066552E" w:rsidRPr="008C4B3A" w:rsidRDefault="00821F58" w:rsidP="002C3306">
      <w:pPr>
        <w:pStyle w:val="ListParagraph"/>
        <w:numPr>
          <w:ilvl w:val="0"/>
          <w:numId w:val="38"/>
        </w:numPr>
        <w:spacing w:after="0" w:line="240" w:lineRule="auto"/>
        <w:contextualSpacing w:val="0"/>
        <w:rPr>
          <w:rFonts w:cstheme="minorHAnsi"/>
          <w:b/>
          <w:bCs/>
        </w:rPr>
      </w:pPr>
      <w:r w:rsidRPr="008C4B3A">
        <w:rPr>
          <w:rFonts w:cstheme="minorHAnsi"/>
          <w:b/>
          <w:bCs/>
        </w:rPr>
        <w:t>The Applicant reports a l</w:t>
      </w:r>
      <w:r w:rsidR="0009039F" w:rsidRPr="008C4B3A">
        <w:rPr>
          <w:rFonts w:cstheme="minorHAnsi"/>
          <w:b/>
          <w:bCs/>
        </w:rPr>
        <w:t>ow percentage of Medicaid participants among BID Plymouth Orthopedic and PBOA Orthopedic Patient Population</w:t>
      </w:r>
      <w:r w:rsidRPr="008C4B3A">
        <w:rPr>
          <w:rFonts w:cstheme="minorHAnsi"/>
          <w:b/>
          <w:bCs/>
        </w:rPr>
        <w:t>. Please</w:t>
      </w:r>
      <w:r w:rsidR="0009039F" w:rsidRPr="008C4B3A">
        <w:rPr>
          <w:rFonts w:cstheme="minorHAnsi"/>
          <w:b/>
          <w:bCs/>
        </w:rPr>
        <w:t xml:space="preserve"> describe plans to improve Medicaid participation</w:t>
      </w:r>
      <w:r w:rsidRPr="008C4B3A">
        <w:rPr>
          <w:rFonts w:cstheme="minorHAnsi"/>
          <w:b/>
          <w:bCs/>
        </w:rPr>
        <w:t>.</w:t>
      </w:r>
    </w:p>
    <w:p w14:paraId="02DC7955" w14:textId="77777777" w:rsidR="002C3306" w:rsidRPr="008C4B3A" w:rsidRDefault="002C3306" w:rsidP="002C3306">
      <w:pPr>
        <w:shd w:val="clear" w:color="auto" w:fill="FFFFFF"/>
        <w:spacing w:after="0" w:line="240" w:lineRule="auto"/>
        <w:ind w:left="720"/>
        <w:jc w:val="both"/>
        <w:rPr>
          <w:rFonts w:cstheme="minorHAnsi"/>
        </w:rPr>
      </w:pPr>
    </w:p>
    <w:p w14:paraId="0D948BAD" w14:textId="2EBC08B9" w:rsidR="00C42037" w:rsidRPr="008C4B3A" w:rsidRDefault="00B0469B" w:rsidP="002C3306">
      <w:pPr>
        <w:shd w:val="clear" w:color="auto" w:fill="FFFFFF"/>
        <w:spacing w:after="0" w:line="240" w:lineRule="auto"/>
        <w:ind w:left="720"/>
        <w:jc w:val="both"/>
        <w:rPr>
          <w:rFonts w:eastAsia="Times New Roman" w:cstheme="minorHAnsi"/>
        </w:rPr>
      </w:pPr>
      <w:r w:rsidRPr="008C4B3A">
        <w:rPr>
          <w:rFonts w:cstheme="minorHAnsi"/>
          <w:b/>
          <w:bCs/>
        </w:rPr>
        <w:t>Response</w:t>
      </w:r>
      <w:r w:rsidR="00C42037" w:rsidRPr="008C4B3A">
        <w:rPr>
          <w:rFonts w:cstheme="minorHAnsi"/>
          <w:b/>
          <w:bCs/>
        </w:rPr>
        <w:t xml:space="preserve"> to Q2 and Q3</w:t>
      </w:r>
      <w:r w:rsidRPr="008C4B3A">
        <w:rPr>
          <w:rFonts w:cstheme="minorHAnsi"/>
          <w:b/>
          <w:bCs/>
        </w:rPr>
        <w:t>:</w:t>
      </w:r>
      <w:r w:rsidRPr="008C4B3A">
        <w:rPr>
          <w:rFonts w:cstheme="minorHAnsi"/>
        </w:rPr>
        <w:t xml:space="preserve"> </w:t>
      </w:r>
      <w:r w:rsidR="0066552E" w:rsidRPr="008C4B3A">
        <w:rPr>
          <w:rFonts w:cstheme="minorHAnsi"/>
        </w:rPr>
        <w:t xml:space="preserve">In addition to the financial assistance, language tools and transportation services mentioned in the </w:t>
      </w:r>
      <w:r w:rsidR="00CE2E4F" w:rsidRPr="008C4B3A">
        <w:rPr>
          <w:rFonts w:cstheme="minorHAnsi"/>
        </w:rPr>
        <w:t>main narrative that are consistent with priority activities identified through BID Plymouth’s Community Health Needs Assessment, t</w:t>
      </w:r>
      <w:r w:rsidR="0066552E" w:rsidRPr="008C4B3A">
        <w:rPr>
          <w:rFonts w:eastAsia="Times New Roman" w:cstheme="minorHAnsi"/>
        </w:rPr>
        <w:t>he ASC will be integrated into the Beth Israel Lahey Health Performance Network, including practices that integrate care across the continuum and policies that ensure all of the employed primary care physicians across BILH participate in the MassHealth ACO, which will provide greater opportunity for the ASC to reach Medicaid patients throughout the Plymouth region.</w:t>
      </w:r>
    </w:p>
    <w:p w14:paraId="29DC3481" w14:textId="4CB7D959" w:rsidR="0066552E" w:rsidRPr="008C4B3A" w:rsidRDefault="00C42037" w:rsidP="002C3306">
      <w:pPr>
        <w:shd w:val="clear" w:color="auto" w:fill="FFFFFF"/>
        <w:spacing w:after="240" w:line="240" w:lineRule="auto"/>
        <w:ind w:left="720"/>
        <w:jc w:val="both"/>
        <w:rPr>
          <w:rFonts w:eastAsia="Times New Roman" w:cstheme="minorHAnsi"/>
        </w:rPr>
      </w:pPr>
      <w:r w:rsidRPr="008C4B3A">
        <w:rPr>
          <w:rFonts w:cstheme="minorHAnsi"/>
        </w:rPr>
        <w:t>The ASC will collaborate with and serve as a resource to BID Plymouth’s Community Health I</w:t>
      </w:r>
      <w:r w:rsidR="009E2EAC" w:rsidRPr="008C4B3A">
        <w:rPr>
          <w:rFonts w:cstheme="minorHAnsi"/>
        </w:rPr>
        <w:t xml:space="preserve">mplementation Strategy (IS), which identified Equitable Access to Care for racially, ethnically and linguistically diverse populations as an area of priority focus and investment. The ASC will broaden the </w:t>
      </w:r>
      <w:r w:rsidR="009E2EAC" w:rsidRPr="008C4B3A">
        <w:rPr>
          <w:rFonts w:cstheme="minorHAnsi"/>
        </w:rPr>
        <w:lastRenderedPageBreak/>
        <w:t>reach of populations served t</w:t>
      </w:r>
      <w:r w:rsidR="009E2EAC" w:rsidRPr="008C4B3A">
        <w:rPr>
          <w:rFonts w:eastAsia="Times New Roman" w:cstheme="minorHAnsi"/>
        </w:rPr>
        <w:t xml:space="preserve">hrough outreach and joint initiatives with identified IS partners, such as Healthy Plymouth and the Quincy Asian Resources Inc. </w:t>
      </w:r>
    </w:p>
    <w:p w14:paraId="269BE065" w14:textId="3D4C0EAF" w:rsidR="00EA177F" w:rsidRPr="008C4B3A" w:rsidRDefault="00EA177F" w:rsidP="0066552E">
      <w:pPr>
        <w:pStyle w:val="ListParagraph"/>
        <w:spacing w:after="0" w:line="229" w:lineRule="exact"/>
        <w:rPr>
          <w:rFonts w:cstheme="minorHAnsi"/>
        </w:rPr>
      </w:pPr>
    </w:p>
    <w:p w14:paraId="7EFE5707" w14:textId="2350E99C" w:rsidR="00EA177F" w:rsidRPr="008C4B3A" w:rsidRDefault="00EA177F" w:rsidP="00EA177F">
      <w:pPr>
        <w:pStyle w:val="ListParagraph"/>
        <w:numPr>
          <w:ilvl w:val="0"/>
          <w:numId w:val="38"/>
        </w:numPr>
        <w:spacing w:after="0" w:line="229" w:lineRule="exact"/>
        <w:rPr>
          <w:rFonts w:cstheme="minorHAnsi"/>
          <w:b/>
          <w:bCs/>
        </w:rPr>
      </w:pPr>
      <w:r w:rsidRPr="008C4B3A">
        <w:rPr>
          <w:rFonts w:cstheme="minorHAnsi"/>
          <w:b/>
          <w:bCs/>
        </w:rPr>
        <w:t>In the response to Question 7 in the first round of questions, the PBOA Orthopedic Surgical Panel totals do not match the total unique patients on Table 5 of the Narrative. Please explain the difference in totals.</w:t>
      </w:r>
    </w:p>
    <w:p w14:paraId="40C7751F" w14:textId="77777777" w:rsidR="000038CC" w:rsidRPr="008C4B3A" w:rsidRDefault="000038CC" w:rsidP="000038CC">
      <w:pPr>
        <w:pStyle w:val="ListParagraph"/>
        <w:rPr>
          <w:rFonts w:cstheme="minorHAnsi"/>
        </w:rPr>
      </w:pPr>
    </w:p>
    <w:p w14:paraId="721EC6DB" w14:textId="6A8A0016" w:rsidR="000038CC" w:rsidRPr="008C4B3A" w:rsidRDefault="000038CC" w:rsidP="00D71C44">
      <w:pPr>
        <w:pStyle w:val="ListParagraph"/>
        <w:spacing w:after="0" w:line="229" w:lineRule="exact"/>
        <w:jc w:val="both"/>
        <w:rPr>
          <w:rFonts w:cstheme="minorHAnsi"/>
        </w:rPr>
      </w:pPr>
      <w:r w:rsidRPr="008C4B3A">
        <w:rPr>
          <w:rFonts w:cstheme="minorHAnsi"/>
          <w:b/>
          <w:bCs/>
        </w:rPr>
        <w:t xml:space="preserve">Response: </w:t>
      </w:r>
      <w:r w:rsidRPr="008C4B3A">
        <w:rPr>
          <w:rFonts w:cstheme="minorHAnsi"/>
        </w:rPr>
        <w:t xml:space="preserve">The discrepancy in Table 5 in the Narrative is </w:t>
      </w:r>
      <w:r w:rsidR="00267647" w:rsidRPr="008C4B3A">
        <w:rPr>
          <w:rFonts w:cstheme="minorHAnsi"/>
        </w:rPr>
        <w:t>because PBOA and BID Plymouth do not share the same</w:t>
      </w:r>
      <w:r w:rsidRPr="008C4B3A">
        <w:rPr>
          <w:rFonts w:cstheme="minorHAnsi"/>
        </w:rPr>
        <w:t xml:space="preserve"> fiscal year</w:t>
      </w:r>
      <w:r w:rsidR="00267647" w:rsidRPr="008C4B3A">
        <w:rPr>
          <w:rFonts w:cstheme="minorHAnsi"/>
        </w:rPr>
        <w:t xml:space="preserve">. PBOA’s fiscal year is </w:t>
      </w:r>
      <w:r w:rsidRPr="008C4B3A">
        <w:rPr>
          <w:rFonts w:cstheme="minorHAnsi"/>
        </w:rPr>
        <w:t>January through December</w:t>
      </w:r>
      <w:r w:rsidR="00267647" w:rsidRPr="008C4B3A">
        <w:rPr>
          <w:rFonts w:cstheme="minorHAnsi"/>
        </w:rPr>
        <w:t xml:space="preserve"> and </w:t>
      </w:r>
      <w:r w:rsidRPr="008C4B3A">
        <w:rPr>
          <w:rFonts w:cstheme="minorHAnsi"/>
        </w:rPr>
        <w:t xml:space="preserve">BID Plymouth’s fiscal year is October through </w:t>
      </w:r>
      <w:proofErr w:type="gramStart"/>
      <w:r w:rsidRPr="008C4B3A">
        <w:rPr>
          <w:rFonts w:cstheme="minorHAnsi"/>
        </w:rPr>
        <w:t>September</w:t>
      </w:r>
      <w:proofErr w:type="gramEnd"/>
      <w:r w:rsidR="00267647" w:rsidRPr="008C4B3A">
        <w:rPr>
          <w:rFonts w:cstheme="minorHAnsi"/>
        </w:rPr>
        <w:t xml:space="preserve"> so the number of patients seen during each entity’s fiscal year is unlikely to align given the mismatch in months included. </w:t>
      </w:r>
    </w:p>
    <w:p w14:paraId="11088F2A" w14:textId="77777777" w:rsidR="00EA177F" w:rsidRPr="008C4B3A" w:rsidRDefault="00EA177F" w:rsidP="00EA177F">
      <w:pPr>
        <w:spacing w:after="0" w:line="229" w:lineRule="exact"/>
        <w:rPr>
          <w:rFonts w:cstheme="minorHAnsi"/>
        </w:rPr>
      </w:pPr>
    </w:p>
    <w:p w14:paraId="7E5DB621" w14:textId="306975A3" w:rsidR="00EA177F" w:rsidRPr="008C4B3A" w:rsidRDefault="00EA177F" w:rsidP="00EA177F">
      <w:pPr>
        <w:pStyle w:val="ListParagraph"/>
        <w:numPr>
          <w:ilvl w:val="0"/>
          <w:numId w:val="38"/>
        </w:numPr>
        <w:spacing w:after="0" w:line="229" w:lineRule="exact"/>
        <w:rPr>
          <w:rFonts w:cstheme="minorHAnsi"/>
          <w:b/>
          <w:bCs/>
        </w:rPr>
      </w:pPr>
      <w:r w:rsidRPr="008C4B3A">
        <w:rPr>
          <w:rFonts w:cstheme="minorHAnsi"/>
          <w:b/>
          <w:bCs/>
        </w:rPr>
        <w:t>The surgical volume provided in Question 7 of the first round of questions notes the vast majority of PBOA surgeries were performed at BID Plymouth with very low numbers (&lt;11-32 patients) of PBOA surgeries performed outside of BID Plymouth. In FY2022 and FY2023, the PBOA Surgical Panel totals (provided on pages 4 and 6 of the narrative) are higher (between 227-350 patients) than the BID Plymouth Orthopedic Surgical Population</w:t>
      </w:r>
      <w:r w:rsidR="00D965E6" w:rsidRPr="008C4B3A">
        <w:rPr>
          <w:rFonts w:cstheme="minorHAnsi"/>
          <w:b/>
          <w:bCs/>
        </w:rPr>
        <w:t xml:space="preserve"> </w:t>
      </w:r>
      <w:r w:rsidRPr="008C4B3A">
        <w:rPr>
          <w:rFonts w:cstheme="minorHAnsi"/>
          <w:b/>
          <w:bCs/>
        </w:rPr>
        <w:t>numbers. Please explain the discrepancy in these figures.</w:t>
      </w:r>
    </w:p>
    <w:p w14:paraId="46432561" w14:textId="6E298048" w:rsidR="00EA177F" w:rsidRPr="008C4B3A" w:rsidRDefault="00EA177F" w:rsidP="00EA177F">
      <w:pPr>
        <w:spacing w:after="0" w:line="229" w:lineRule="exact"/>
        <w:rPr>
          <w:rFonts w:cstheme="minorHAnsi"/>
        </w:rPr>
      </w:pPr>
    </w:p>
    <w:p w14:paraId="492B3BAC" w14:textId="55DECFB4" w:rsidR="00F16E4B" w:rsidRPr="008C4B3A" w:rsidRDefault="00F16E4B" w:rsidP="00267647">
      <w:pPr>
        <w:spacing w:after="0" w:line="240" w:lineRule="auto"/>
        <w:ind w:left="720"/>
        <w:rPr>
          <w:rFonts w:cstheme="minorHAnsi"/>
          <w:b/>
          <w:bCs/>
        </w:rPr>
      </w:pPr>
      <w:r w:rsidRPr="008C4B3A">
        <w:rPr>
          <w:rFonts w:cstheme="minorHAnsi"/>
          <w:b/>
          <w:bCs/>
        </w:rPr>
        <w:t xml:space="preserve">Response: </w:t>
      </w:r>
      <w:r w:rsidRPr="008C4B3A">
        <w:rPr>
          <w:rFonts w:cstheme="minorHAnsi"/>
        </w:rPr>
        <w:t xml:space="preserve">Consistent with the response to Q4 above, the discrepancy </w:t>
      </w:r>
      <w:r w:rsidR="00267647" w:rsidRPr="008C4B3A">
        <w:rPr>
          <w:rFonts w:cstheme="minorHAnsi"/>
        </w:rPr>
        <w:t>is due to the differen</w:t>
      </w:r>
      <w:r w:rsidR="00572FC7">
        <w:rPr>
          <w:rFonts w:cstheme="minorHAnsi"/>
        </w:rPr>
        <w:t>t</w:t>
      </w:r>
      <w:r w:rsidR="00267647" w:rsidRPr="008C4B3A">
        <w:rPr>
          <w:rFonts w:cstheme="minorHAnsi"/>
        </w:rPr>
        <w:t xml:space="preserve"> fiscal years used by the entities.</w:t>
      </w:r>
      <w:r w:rsidR="00267647" w:rsidRPr="008C4B3A">
        <w:rPr>
          <w:rFonts w:cstheme="minorHAnsi"/>
          <w:b/>
          <w:bCs/>
        </w:rPr>
        <w:t xml:space="preserve"> </w:t>
      </w:r>
    </w:p>
    <w:p w14:paraId="4EB445A7" w14:textId="77777777" w:rsidR="00FA2CD1" w:rsidRPr="008C4B3A" w:rsidRDefault="00FA2CD1" w:rsidP="005379D8">
      <w:pPr>
        <w:spacing w:after="0" w:line="229" w:lineRule="exact"/>
        <w:jc w:val="both"/>
        <w:rPr>
          <w:rFonts w:cstheme="minorHAnsi"/>
          <w:b/>
          <w:bCs/>
          <w:highlight w:val="yellow"/>
        </w:rPr>
      </w:pPr>
    </w:p>
    <w:p w14:paraId="7EDD3A04" w14:textId="534E1D58" w:rsidR="006A1400" w:rsidRPr="008C4B3A" w:rsidRDefault="0014505C" w:rsidP="005C5476">
      <w:pPr>
        <w:spacing w:after="0" w:line="229" w:lineRule="exact"/>
        <w:jc w:val="both"/>
        <w:rPr>
          <w:rFonts w:cstheme="minorHAnsi"/>
          <w:b/>
          <w:bCs/>
        </w:rPr>
      </w:pPr>
      <w:r w:rsidRPr="008C4B3A">
        <w:rPr>
          <w:rFonts w:cstheme="minorHAnsi"/>
          <w:b/>
          <w:bCs/>
        </w:rPr>
        <w:t>Factor 1</w:t>
      </w:r>
      <w:proofErr w:type="gramStart"/>
      <w:r w:rsidRPr="008C4B3A">
        <w:rPr>
          <w:rFonts w:cstheme="minorHAnsi"/>
          <w:b/>
          <w:bCs/>
        </w:rPr>
        <w:t>a.ii.</w:t>
      </w:r>
      <w:proofErr w:type="gramEnd"/>
      <w:r w:rsidRPr="008C4B3A">
        <w:rPr>
          <w:rFonts w:cstheme="minorHAnsi"/>
          <w:b/>
          <w:bCs/>
        </w:rPr>
        <w:t xml:space="preserve"> – Patient Panel Need</w:t>
      </w:r>
    </w:p>
    <w:p w14:paraId="0D061232" w14:textId="77777777" w:rsidR="00E66076" w:rsidRPr="008C4B3A" w:rsidRDefault="00E66076" w:rsidP="00D94501">
      <w:pPr>
        <w:spacing w:after="0" w:line="229" w:lineRule="exact"/>
        <w:rPr>
          <w:rStyle w:val="cf01"/>
          <w:rFonts w:asciiTheme="minorHAnsi" w:hAnsiTheme="minorHAnsi" w:cstheme="minorHAnsi"/>
          <w:sz w:val="22"/>
          <w:szCs w:val="22"/>
        </w:rPr>
      </w:pPr>
    </w:p>
    <w:p w14:paraId="16174B25" w14:textId="3837FE1C" w:rsidR="00301D82" w:rsidRPr="008C4B3A" w:rsidRDefault="00490846" w:rsidP="00916634">
      <w:pPr>
        <w:pStyle w:val="ListParagraph"/>
        <w:numPr>
          <w:ilvl w:val="0"/>
          <w:numId w:val="38"/>
        </w:numPr>
        <w:spacing w:after="0" w:line="229" w:lineRule="exact"/>
        <w:rPr>
          <w:rStyle w:val="cf01"/>
          <w:rFonts w:asciiTheme="minorHAnsi" w:hAnsiTheme="minorHAnsi" w:cstheme="minorHAnsi"/>
          <w:b/>
          <w:bCs/>
          <w:sz w:val="22"/>
          <w:szCs w:val="22"/>
        </w:rPr>
      </w:pPr>
      <w:r w:rsidRPr="008C4B3A">
        <w:rPr>
          <w:rStyle w:val="cf01"/>
          <w:rFonts w:asciiTheme="minorHAnsi" w:hAnsiTheme="minorHAnsi" w:cstheme="minorHAnsi"/>
          <w:b/>
          <w:bCs/>
          <w:sz w:val="22"/>
          <w:szCs w:val="22"/>
        </w:rPr>
        <w:t>The response for Question</w:t>
      </w:r>
      <w:r w:rsidR="003F665D" w:rsidRPr="008C4B3A">
        <w:rPr>
          <w:rStyle w:val="cf01"/>
          <w:rFonts w:asciiTheme="minorHAnsi" w:hAnsiTheme="minorHAnsi" w:cstheme="minorHAnsi"/>
          <w:b/>
          <w:bCs/>
          <w:sz w:val="22"/>
          <w:szCs w:val="22"/>
        </w:rPr>
        <w:t>s 9a and 9b</w:t>
      </w:r>
      <w:r w:rsidRPr="008C4B3A">
        <w:rPr>
          <w:rStyle w:val="cf01"/>
          <w:rFonts w:asciiTheme="minorHAnsi" w:hAnsiTheme="minorHAnsi" w:cstheme="minorHAnsi"/>
          <w:b/>
          <w:bCs/>
          <w:sz w:val="22"/>
          <w:szCs w:val="22"/>
        </w:rPr>
        <w:t xml:space="preserve"> on the first round of questions stated that </w:t>
      </w:r>
      <w:r w:rsidR="00257224" w:rsidRPr="008C4B3A">
        <w:rPr>
          <w:rStyle w:val="cf01"/>
          <w:rFonts w:asciiTheme="minorHAnsi" w:hAnsiTheme="minorHAnsi" w:cstheme="minorHAnsi"/>
          <w:b/>
          <w:bCs/>
          <w:sz w:val="22"/>
          <w:szCs w:val="22"/>
        </w:rPr>
        <w:t xml:space="preserve">wait time data was not tracked and couldn’t be pulled but the expectation is that </w:t>
      </w:r>
      <w:r w:rsidR="008519A8" w:rsidRPr="008C4B3A">
        <w:rPr>
          <w:rStyle w:val="cf01"/>
          <w:rFonts w:asciiTheme="minorHAnsi" w:hAnsiTheme="minorHAnsi" w:cstheme="minorHAnsi"/>
          <w:b/>
          <w:bCs/>
          <w:sz w:val="22"/>
          <w:szCs w:val="22"/>
        </w:rPr>
        <w:t>the ASC will reduce wait times by 50%</w:t>
      </w:r>
    </w:p>
    <w:p w14:paraId="137B726E" w14:textId="3F4840D5" w:rsidR="00703ED5" w:rsidRPr="008C4B3A" w:rsidRDefault="00EA177F" w:rsidP="004A5410">
      <w:pPr>
        <w:pStyle w:val="ListParagraph"/>
        <w:numPr>
          <w:ilvl w:val="1"/>
          <w:numId w:val="38"/>
        </w:numPr>
        <w:spacing w:after="0" w:line="229" w:lineRule="exact"/>
        <w:rPr>
          <w:rStyle w:val="cf01"/>
          <w:rFonts w:asciiTheme="minorHAnsi" w:hAnsiTheme="minorHAnsi" w:cstheme="minorHAnsi"/>
          <w:b/>
          <w:bCs/>
          <w:sz w:val="22"/>
          <w:szCs w:val="22"/>
        </w:rPr>
      </w:pPr>
      <w:r w:rsidRPr="008C4B3A">
        <w:rPr>
          <w:rStyle w:val="cf01"/>
          <w:rFonts w:asciiTheme="minorHAnsi" w:hAnsiTheme="minorHAnsi" w:cstheme="minorHAnsi"/>
          <w:b/>
          <w:bCs/>
          <w:sz w:val="22"/>
          <w:szCs w:val="22"/>
        </w:rPr>
        <w:t>Please</w:t>
      </w:r>
      <w:r w:rsidR="0065176F" w:rsidRPr="008C4B3A">
        <w:rPr>
          <w:rStyle w:val="cf01"/>
          <w:rFonts w:asciiTheme="minorHAnsi" w:hAnsiTheme="minorHAnsi" w:cstheme="minorHAnsi"/>
          <w:b/>
          <w:bCs/>
          <w:sz w:val="22"/>
          <w:szCs w:val="22"/>
        </w:rPr>
        <w:t xml:space="preserve"> provide a description of how wait time is calculated</w:t>
      </w:r>
      <w:r w:rsidR="0090727A" w:rsidRPr="008C4B3A">
        <w:rPr>
          <w:rStyle w:val="cf01"/>
          <w:rFonts w:asciiTheme="minorHAnsi" w:hAnsiTheme="minorHAnsi" w:cstheme="minorHAnsi"/>
          <w:b/>
          <w:bCs/>
          <w:sz w:val="22"/>
          <w:szCs w:val="22"/>
        </w:rPr>
        <w:t>.</w:t>
      </w:r>
    </w:p>
    <w:p w14:paraId="51EC11E1" w14:textId="3032942E" w:rsidR="008F23E9" w:rsidRPr="008C4B3A" w:rsidRDefault="008F23E9" w:rsidP="008F23E9">
      <w:pPr>
        <w:spacing w:after="0" w:line="229" w:lineRule="exact"/>
        <w:ind w:left="1080"/>
        <w:rPr>
          <w:rStyle w:val="cf01"/>
          <w:rFonts w:asciiTheme="minorHAnsi" w:hAnsiTheme="minorHAnsi" w:cstheme="minorHAnsi"/>
          <w:sz w:val="22"/>
          <w:szCs w:val="22"/>
        </w:rPr>
      </w:pPr>
    </w:p>
    <w:p w14:paraId="1F6B73CB" w14:textId="02507066" w:rsidR="008F23E9" w:rsidRPr="008C4B3A" w:rsidRDefault="008F23E9" w:rsidP="008F23E9">
      <w:pPr>
        <w:spacing w:after="0" w:line="240" w:lineRule="auto"/>
        <w:ind w:left="1080"/>
        <w:rPr>
          <w:rStyle w:val="cf01"/>
          <w:rFonts w:asciiTheme="minorHAnsi" w:hAnsiTheme="minorHAnsi" w:cstheme="minorHAnsi"/>
          <w:color w:val="0070C0"/>
          <w:sz w:val="22"/>
          <w:szCs w:val="22"/>
        </w:rPr>
      </w:pPr>
      <w:r w:rsidRPr="008C4B3A">
        <w:rPr>
          <w:rStyle w:val="cf01"/>
          <w:rFonts w:asciiTheme="minorHAnsi" w:hAnsiTheme="minorHAnsi" w:cstheme="minorHAnsi"/>
          <w:b/>
          <w:bCs/>
          <w:sz w:val="22"/>
          <w:szCs w:val="22"/>
        </w:rPr>
        <w:t>Response:</w:t>
      </w:r>
      <w:r w:rsidRPr="008C4B3A">
        <w:rPr>
          <w:rStyle w:val="cf01"/>
          <w:rFonts w:asciiTheme="minorHAnsi" w:hAnsiTheme="minorHAnsi" w:cstheme="minorHAnsi"/>
          <w:sz w:val="22"/>
          <w:szCs w:val="22"/>
        </w:rPr>
        <w:t xml:space="preserve"> Wait time is measured as the time between a consultation that results in mutual agreement between the surgeon and the patient that surgery is the next best course of </w:t>
      </w:r>
      <w:proofErr w:type="gramStart"/>
      <w:r w:rsidRPr="008C4B3A">
        <w:rPr>
          <w:rStyle w:val="cf01"/>
          <w:rFonts w:asciiTheme="minorHAnsi" w:hAnsiTheme="minorHAnsi" w:cstheme="minorHAnsi"/>
          <w:sz w:val="22"/>
          <w:szCs w:val="22"/>
        </w:rPr>
        <w:t>action</w:t>
      </w:r>
      <w:proofErr w:type="gramEnd"/>
      <w:r w:rsidRPr="008C4B3A">
        <w:rPr>
          <w:rStyle w:val="cf01"/>
          <w:rFonts w:asciiTheme="minorHAnsi" w:hAnsiTheme="minorHAnsi" w:cstheme="minorHAnsi"/>
          <w:sz w:val="22"/>
          <w:szCs w:val="22"/>
        </w:rPr>
        <w:t xml:space="preserve"> and the day the patient’s surgery is scheduled. </w:t>
      </w:r>
      <w:r w:rsidRPr="008C4B3A">
        <w:rPr>
          <w:rFonts w:cstheme="minorHAnsi"/>
          <w:shd w:val="clear" w:color="auto" w:fill="FFFFFF"/>
        </w:rPr>
        <w:t> </w:t>
      </w:r>
    </w:p>
    <w:p w14:paraId="1D17B370" w14:textId="77777777" w:rsidR="008F23E9" w:rsidRPr="008C4B3A" w:rsidRDefault="008F23E9" w:rsidP="008F23E9">
      <w:pPr>
        <w:spacing w:after="0" w:line="229" w:lineRule="exact"/>
        <w:ind w:left="1080"/>
        <w:rPr>
          <w:rStyle w:val="cf01"/>
          <w:rFonts w:asciiTheme="minorHAnsi" w:hAnsiTheme="minorHAnsi" w:cstheme="minorHAnsi"/>
          <w:sz w:val="22"/>
          <w:szCs w:val="22"/>
        </w:rPr>
      </w:pPr>
    </w:p>
    <w:p w14:paraId="647D34FD" w14:textId="2B47BEF4" w:rsidR="00A72A1B" w:rsidRPr="008C4B3A" w:rsidRDefault="00EA177F" w:rsidP="00A72A1B">
      <w:pPr>
        <w:pStyle w:val="ListParagraph"/>
        <w:numPr>
          <w:ilvl w:val="1"/>
          <w:numId w:val="38"/>
        </w:numPr>
        <w:spacing w:after="0" w:line="229" w:lineRule="exact"/>
        <w:rPr>
          <w:rStyle w:val="cf01"/>
          <w:rFonts w:asciiTheme="minorHAnsi" w:hAnsiTheme="minorHAnsi" w:cstheme="minorHAnsi"/>
          <w:b/>
          <w:bCs/>
          <w:sz w:val="22"/>
          <w:szCs w:val="22"/>
        </w:rPr>
      </w:pPr>
      <w:r w:rsidRPr="008C4B3A">
        <w:rPr>
          <w:rStyle w:val="cf01"/>
          <w:rFonts w:asciiTheme="minorHAnsi" w:hAnsiTheme="minorHAnsi" w:cstheme="minorHAnsi"/>
          <w:b/>
          <w:bCs/>
          <w:sz w:val="22"/>
          <w:szCs w:val="22"/>
        </w:rPr>
        <w:t>What is the</w:t>
      </w:r>
      <w:r w:rsidR="0090727A" w:rsidRPr="008C4B3A">
        <w:rPr>
          <w:rStyle w:val="cf01"/>
          <w:rFonts w:asciiTheme="minorHAnsi" w:hAnsiTheme="minorHAnsi" w:cstheme="minorHAnsi"/>
          <w:b/>
          <w:bCs/>
          <w:sz w:val="22"/>
          <w:szCs w:val="22"/>
        </w:rPr>
        <w:t xml:space="preserve"> Applicant</w:t>
      </w:r>
      <w:r w:rsidRPr="008C4B3A">
        <w:rPr>
          <w:rStyle w:val="cf01"/>
          <w:rFonts w:asciiTheme="minorHAnsi" w:hAnsiTheme="minorHAnsi" w:cstheme="minorHAnsi"/>
          <w:b/>
          <w:bCs/>
          <w:sz w:val="22"/>
          <w:szCs w:val="22"/>
        </w:rPr>
        <w:t>’s</w:t>
      </w:r>
      <w:r w:rsidR="0090727A" w:rsidRPr="008C4B3A">
        <w:rPr>
          <w:rStyle w:val="cf01"/>
          <w:rFonts w:asciiTheme="minorHAnsi" w:hAnsiTheme="minorHAnsi" w:cstheme="minorHAnsi"/>
          <w:b/>
          <w:bCs/>
          <w:sz w:val="22"/>
          <w:szCs w:val="22"/>
        </w:rPr>
        <w:t xml:space="preserve"> plan to assess</w:t>
      </w:r>
      <w:r w:rsidR="00A72A1B" w:rsidRPr="008C4B3A">
        <w:rPr>
          <w:rStyle w:val="cf01"/>
          <w:rFonts w:asciiTheme="minorHAnsi" w:hAnsiTheme="minorHAnsi" w:cstheme="minorHAnsi"/>
          <w:b/>
          <w:bCs/>
          <w:sz w:val="22"/>
          <w:szCs w:val="22"/>
        </w:rPr>
        <w:t xml:space="preserve"> a 50% reduction with</w:t>
      </w:r>
      <w:r w:rsidR="0090727A" w:rsidRPr="008C4B3A">
        <w:rPr>
          <w:rStyle w:val="cf01"/>
          <w:rFonts w:asciiTheme="minorHAnsi" w:hAnsiTheme="minorHAnsi" w:cstheme="minorHAnsi"/>
          <w:b/>
          <w:bCs/>
          <w:sz w:val="22"/>
          <w:szCs w:val="22"/>
        </w:rPr>
        <w:t>out foundational</w:t>
      </w:r>
      <w:r w:rsidR="00A72A1B" w:rsidRPr="008C4B3A">
        <w:rPr>
          <w:rStyle w:val="cf01"/>
          <w:rFonts w:asciiTheme="minorHAnsi" w:hAnsiTheme="minorHAnsi" w:cstheme="minorHAnsi"/>
          <w:b/>
          <w:bCs/>
          <w:sz w:val="22"/>
          <w:szCs w:val="22"/>
        </w:rPr>
        <w:t xml:space="preserve"> wait time</w:t>
      </w:r>
      <w:r w:rsidR="00DB78F7" w:rsidRPr="008C4B3A">
        <w:rPr>
          <w:rStyle w:val="cf01"/>
          <w:rFonts w:asciiTheme="minorHAnsi" w:hAnsiTheme="minorHAnsi" w:cstheme="minorHAnsi"/>
          <w:b/>
          <w:bCs/>
          <w:sz w:val="22"/>
          <w:szCs w:val="22"/>
        </w:rPr>
        <w:t>s?</w:t>
      </w:r>
    </w:p>
    <w:p w14:paraId="7A755846" w14:textId="2FEADDA9" w:rsidR="00D965E6" w:rsidRPr="008C4B3A" w:rsidRDefault="00D965E6" w:rsidP="00D965E6">
      <w:pPr>
        <w:spacing w:after="0" w:line="229" w:lineRule="exact"/>
        <w:ind w:left="1080"/>
        <w:rPr>
          <w:rStyle w:val="cf01"/>
          <w:rFonts w:asciiTheme="minorHAnsi" w:hAnsiTheme="minorHAnsi" w:cstheme="minorHAnsi"/>
          <w:sz w:val="22"/>
          <w:szCs w:val="22"/>
        </w:rPr>
      </w:pPr>
    </w:p>
    <w:p w14:paraId="60466141" w14:textId="181F4065" w:rsidR="00D965E6" w:rsidRPr="008C4B3A" w:rsidRDefault="00D965E6" w:rsidP="00D965E6">
      <w:pPr>
        <w:spacing w:after="0" w:line="229" w:lineRule="exact"/>
        <w:ind w:left="1080"/>
        <w:rPr>
          <w:rStyle w:val="cf01"/>
          <w:rFonts w:asciiTheme="minorHAnsi" w:hAnsiTheme="minorHAnsi" w:cstheme="minorHAnsi"/>
          <w:sz w:val="22"/>
          <w:szCs w:val="22"/>
        </w:rPr>
      </w:pPr>
      <w:r w:rsidRPr="008C4B3A">
        <w:rPr>
          <w:rStyle w:val="cf01"/>
          <w:rFonts w:asciiTheme="minorHAnsi" w:hAnsiTheme="minorHAnsi" w:cstheme="minorHAnsi"/>
          <w:b/>
          <w:bCs/>
          <w:sz w:val="22"/>
          <w:szCs w:val="22"/>
        </w:rPr>
        <w:t>Response:</w:t>
      </w:r>
      <w:r w:rsidRPr="008C4B3A">
        <w:rPr>
          <w:rStyle w:val="cf01"/>
          <w:rFonts w:asciiTheme="minorHAnsi" w:hAnsiTheme="minorHAnsi" w:cstheme="minorHAnsi"/>
          <w:sz w:val="22"/>
          <w:szCs w:val="22"/>
        </w:rPr>
        <w:t xml:space="preserve"> I</w:t>
      </w:r>
      <w:r w:rsidR="00267647" w:rsidRPr="008C4B3A">
        <w:rPr>
          <w:rStyle w:val="cf01"/>
          <w:rFonts w:asciiTheme="minorHAnsi" w:hAnsiTheme="minorHAnsi" w:cstheme="minorHAnsi"/>
          <w:sz w:val="22"/>
          <w:szCs w:val="22"/>
        </w:rPr>
        <w:t>n</w:t>
      </w:r>
      <w:r w:rsidRPr="008C4B3A">
        <w:rPr>
          <w:rStyle w:val="cf01"/>
          <w:rFonts w:asciiTheme="minorHAnsi" w:hAnsiTheme="minorHAnsi" w:cstheme="minorHAnsi"/>
          <w:sz w:val="22"/>
          <w:szCs w:val="22"/>
        </w:rPr>
        <w:t xml:space="preserve"> response to the first round of questions,</w:t>
      </w:r>
      <w:r w:rsidR="002C3306" w:rsidRPr="008C4B3A">
        <w:rPr>
          <w:rStyle w:val="cf01"/>
          <w:rFonts w:asciiTheme="minorHAnsi" w:hAnsiTheme="minorHAnsi" w:cstheme="minorHAnsi"/>
          <w:sz w:val="22"/>
          <w:szCs w:val="22"/>
        </w:rPr>
        <w:t xml:space="preserve"> the Applicant</w:t>
      </w:r>
      <w:r w:rsidRPr="008C4B3A">
        <w:rPr>
          <w:rStyle w:val="cf01"/>
          <w:rFonts w:asciiTheme="minorHAnsi" w:hAnsiTheme="minorHAnsi" w:cstheme="minorHAnsi"/>
          <w:sz w:val="22"/>
          <w:szCs w:val="22"/>
        </w:rPr>
        <w:t xml:space="preserve"> highlighted that current wait times stand at approximately </w:t>
      </w:r>
      <w:r w:rsidR="00267647" w:rsidRPr="008C4B3A">
        <w:rPr>
          <w:rStyle w:val="cf01"/>
          <w:rFonts w:asciiTheme="minorHAnsi" w:hAnsiTheme="minorHAnsi" w:cstheme="minorHAnsi"/>
          <w:sz w:val="22"/>
          <w:szCs w:val="22"/>
        </w:rPr>
        <w:t>six (</w:t>
      </w:r>
      <w:r w:rsidRPr="008C4B3A">
        <w:rPr>
          <w:rStyle w:val="cf01"/>
          <w:rFonts w:asciiTheme="minorHAnsi" w:hAnsiTheme="minorHAnsi" w:cstheme="minorHAnsi"/>
          <w:sz w:val="22"/>
          <w:szCs w:val="22"/>
        </w:rPr>
        <w:t>6</w:t>
      </w:r>
      <w:r w:rsidR="00267647" w:rsidRPr="008C4B3A">
        <w:rPr>
          <w:rStyle w:val="cf01"/>
          <w:rFonts w:asciiTheme="minorHAnsi" w:hAnsiTheme="minorHAnsi" w:cstheme="minorHAnsi"/>
          <w:sz w:val="22"/>
          <w:szCs w:val="22"/>
        </w:rPr>
        <w:t>)</w:t>
      </w:r>
      <w:r w:rsidRPr="008C4B3A">
        <w:rPr>
          <w:rStyle w:val="cf01"/>
          <w:rFonts w:asciiTheme="minorHAnsi" w:hAnsiTheme="minorHAnsi" w:cstheme="minorHAnsi"/>
          <w:sz w:val="22"/>
          <w:szCs w:val="22"/>
        </w:rPr>
        <w:t xml:space="preserve"> weeks. </w:t>
      </w:r>
      <w:r w:rsidR="002C3306" w:rsidRPr="008C4B3A">
        <w:rPr>
          <w:rStyle w:val="cf01"/>
          <w:rFonts w:asciiTheme="minorHAnsi" w:hAnsiTheme="minorHAnsi" w:cstheme="minorHAnsi"/>
          <w:sz w:val="22"/>
          <w:szCs w:val="22"/>
        </w:rPr>
        <w:t>Accordingly, that will be considered the</w:t>
      </w:r>
      <w:r w:rsidRPr="008C4B3A">
        <w:rPr>
          <w:rStyle w:val="cf01"/>
          <w:rFonts w:asciiTheme="minorHAnsi" w:hAnsiTheme="minorHAnsi" w:cstheme="minorHAnsi"/>
          <w:sz w:val="22"/>
          <w:szCs w:val="22"/>
        </w:rPr>
        <w:t xml:space="preserve"> foundation</w:t>
      </w:r>
      <w:r w:rsidR="002C3306" w:rsidRPr="008C4B3A">
        <w:rPr>
          <w:rStyle w:val="cf01"/>
          <w:rFonts w:asciiTheme="minorHAnsi" w:hAnsiTheme="minorHAnsi" w:cstheme="minorHAnsi"/>
          <w:sz w:val="22"/>
          <w:szCs w:val="22"/>
        </w:rPr>
        <w:t>al wait time</w:t>
      </w:r>
      <w:r w:rsidRPr="008C4B3A">
        <w:rPr>
          <w:rStyle w:val="cf01"/>
          <w:rFonts w:asciiTheme="minorHAnsi" w:hAnsiTheme="minorHAnsi" w:cstheme="minorHAnsi"/>
          <w:sz w:val="22"/>
          <w:szCs w:val="22"/>
        </w:rPr>
        <w:t xml:space="preserve"> and anticipate reducing </w:t>
      </w:r>
      <w:r w:rsidR="00267647" w:rsidRPr="008C4B3A">
        <w:rPr>
          <w:rStyle w:val="cf01"/>
          <w:rFonts w:asciiTheme="minorHAnsi" w:hAnsiTheme="minorHAnsi" w:cstheme="minorHAnsi"/>
          <w:sz w:val="22"/>
          <w:szCs w:val="22"/>
        </w:rPr>
        <w:t>the average wait time to approximately three (3)</w:t>
      </w:r>
      <w:r w:rsidRPr="008C4B3A">
        <w:rPr>
          <w:rStyle w:val="cf01"/>
          <w:rFonts w:asciiTheme="minorHAnsi" w:hAnsiTheme="minorHAnsi" w:cstheme="minorHAnsi"/>
          <w:sz w:val="22"/>
          <w:szCs w:val="22"/>
        </w:rPr>
        <w:t xml:space="preserve"> weeks with the opening of the ASC. </w:t>
      </w:r>
    </w:p>
    <w:p w14:paraId="2C11203B" w14:textId="77777777" w:rsidR="00395F3D" w:rsidRPr="008C4B3A" w:rsidRDefault="00395F3D" w:rsidP="00395F3D">
      <w:pPr>
        <w:spacing w:after="0" w:line="229" w:lineRule="exact"/>
        <w:ind w:left="1080"/>
        <w:rPr>
          <w:rStyle w:val="cf01"/>
          <w:rFonts w:asciiTheme="minorHAnsi" w:hAnsiTheme="minorHAnsi" w:cstheme="minorHAnsi"/>
          <w:b/>
          <w:bCs/>
          <w:sz w:val="22"/>
          <w:szCs w:val="22"/>
        </w:rPr>
      </w:pPr>
    </w:p>
    <w:p w14:paraId="58490D32" w14:textId="631151EB" w:rsidR="00B772BD" w:rsidRPr="008C4B3A" w:rsidRDefault="00F54F74" w:rsidP="00D71C44">
      <w:pPr>
        <w:pStyle w:val="ListParagraph"/>
        <w:numPr>
          <w:ilvl w:val="0"/>
          <w:numId w:val="38"/>
        </w:numPr>
        <w:spacing w:after="0" w:line="229" w:lineRule="exact"/>
        <w:jc w:val="both"/>
        <w:rPr>
          <w:rStyle w:val="cf01"/>
          <w:rFonts w:asciiTheme="minorHAnsi" w:hAnsiTheme="minorHAnsi" w:cstheme="minorHAnsi"/>
          <w:b/>
          <w:bCs/>
          <w:sz w:val="22"/>
          <w:szCs w:val="22"/>
        </w:rPr>
      </w:pPr>
      <w:bookmarkStart w:id="0" w:name="_Hlk168059893"/>
      <w:r w:rsidRPr="008C4B3A">
        <w:rPr>
          <w:rStyle w:val="cf01"/>
          <w:rFonts w:asciiTheme="minorHAnsi" w:hAnsiTheme="minorHAnsi" w:cstheme="minorHAnsi"/>
          <w:b/>
          <w:bCs/>
          <w:sz w:val="22"/>
          <w:szCs w:val="22"/>
        </w:rPr>
        <w:t xml:space="preserve">In response to question 8 on the first round of questions, </w:t>
      </w:r>
      <w:r w:rsidR="00A40ACC" w:rsidRPr="008C4B3A">
        <w:rPr>
          <w:rStyle w:val="cf01"/>
          <w:rFonts w:asciiTheme="minorHAnsi" w:hAnsiTheme="minorHAnsi" w:cstheme="minorHAnsi"/>
          <w:b/>
          <w:bCs/>
          <w:sz w:val="22"/>
          <w:szCs w:val="22"/>
        </w:rPr>
        <w:t>Foot and Ankle surgeries saw a precipitous drop in volume</w:t>
      </w:r>
      <w:r w:rsidR="00EA177F" w:rsidRPr="008C4B3A">
        <w:rPr>
          <w:rStyle w:val="cf01"/>
          <w:rFonts w:asciiTheme="minorHAnsi" w:hAnsiTheme="minorHAnsi" w:cstheme="minorHAnsi"/>
          <w:b/>
          <w:bCs/>
          <w:sz w:val="22"/>
          <w:szCs w:val="22"/>
        </w:rPr>
        <w:t xml:space="preserve"> in FY2023</w:t>
      </w:r>
      <w:r w:rsidR="00A40ACC" w:rsidRPr="008C4B3A">
        <w:rPr>
          <w:rStyle w:val="cf01"/>
          <w:rFonts w:asciiTheme="minorHAnsi" w:hAnsiTheme="minorHAnsi" w:cstheme="minorHAnsi"/>
          <w:b/>
          <w:bCs/>
          <w:sz w:val="22"/>
          <w:szCs w:val="22"/>
        </w:rPr>
        <w:t>. Please explain the sudden drop</w:t>
      </w:r>
      <w:r w:rsidR="00BA6C3B" w:rsidRPr="008C4B3A">
        <w:rPr>
          <w:rStyle w:val="cf01"/>
          <w:rFonts w:asciiTheme="minorHAnsi" w:hAnsiTheme="minorHAnsi" w:cstheme="minorHAnsi"/>
          <w:b/>
          <w:bCs/>
          <w:sz w:val="22"/>
          <w:szCs w:val="22"/>
        </w:rPr>
        <w:t xml:space="preserve"> in volume for this surgery.</w:t>
      </w:r>
    </w:p>
    <w:p w14:paraId="2A809DE8" w14:textId="714FAFEC" w:rsidR="00815D4D" w:rsidRPr="008C4B3A" w:rsidRDefault="00815D4D" w:rsidP="00D71C44">
      <w:pPr>
        <w:pStyle w:val="ListParagraph"/>
        <w:spacing w:after="0" w:line="229" w:lineRule="exact"/>
        <w:jc w:val="both"/>
        <w:rPr>
          <w:rStyle w:val="cf01"/>
          <w:rFonts w:asciiTheme="minorHAnsi" w:hAnsiTheme="minorHAnsi" w:cstheme="minorHAnsi"/>
          <w:sz w:val="22"/>
          <w:szCs w:val="22"/>
        </w:rPr>
      </w:pPr>
    </w:p>
    <w:p w14:paraId="191CD238" w14:textId="740E0780" w:rsidR="00815D4D" w:rsidRPr="008C4B3A" w:rsidRDefault="00815D4D" w:rsidP="00D71C44">
      <w:pPr>
        <w:pStyle w:val="ListParagraph"/>
        <w:spacing w:after="0" w:line="229" w:lineRule="exact"/>
        <w:jc w:val="both"/>
        <w:rPr>
          <w:rStyle w:val="cf01"/>
          <w:rFonts w:asciiTheme="minorHAnsi" w:hAnsiTheme="minorHAnsi" w:cstheme="minorHAnsi"/>
          <w:sz w:val="22"/>
          <w:szCs w:val="22"/>
        </w:rPr>
      </w:pPr>
      <w:r w:rsidRPr="008C4B3A">
        <w:rPr>
          <w:rStyle w:val="cf01"/>
          <w:rFonts w:asciiTheme="minorHAnsi" w:hAnsiTheme="minorHAnsi" w:cstheme="minorHAnsi"/>
          <w:b/>
          <w:bCs/>
          <w:sz w:val="22"/>
          <w:szCs w:val="22"/>
        </w:rPr>
        <w:t>Response:</w:t>
      </w:r>
      <w:r w:rsidRPr="008C4B3A">
        <w:rPr>
          <w:rStyle w:val="cf01"/>
          <w:rFonts w:asciiTheme="minorHAnsi" w:hAnsiTheme="minorHAnsi" w:cstheme="minorHAnsi"/>
          <w:sz w:val="22"/>
          <w:szCs w:val="22"/>
        </w:rPr>
        <w:t xml:space="preserve"> </w:t>
      </w:r>
      <w:r w:rsidR="001872F7" w:rsidRPr="008C4B3A">
        <w:rPr>
          <w:rStyle w:val="cf01"/>
          <w:rFonts w:asciiTheme="minorHAnsi" w:hAnsiTheme="minorHAnsi" w:cstheme="minorHAnsi"/>
          <w:sz w:val="22"/>
          <w:szCs w:val="22"/>
        </w:rPr>
        <w:t xml:space="preserve">In pulling the data, </w:t>
      </w:r>
      <w:r w:rsidRPr="008C4B3A">
        <w:rPr>
          <w:rStyle w:val="cf01"/>
          <w:rFonts w:asciiTheme="minorHAnsi" w:hAnsiTheme="minorHAnsi" w:cstheme="minorHAnsi"/>
          <w:sz w:val="22"/>
          <w:szCs w:val="22"/>
        </w:rPr>
        <w:t>Podiatr</w:t>
      </w:r>
      <w:r w:rsidR="001872F7" w:rsidRPr="008C4B3A">
        <w:rPr>
          <w:rStyle w:val="cf01"/>
          <w:rFonts w:asciiTheme="minorHAnsi" w:hAnsiTheme="minorHAnsi" w:cstheme="minorHAnsi"/>
          <w:sz w:val="22"/>
          <w:szCs w:val="22"/>
        </w:rPr>
        <w:t>y was unintentionally</w:t>
      </w:r>
      <w:r w:rsidRPr="008C4B3A">
        <w:rPr>
          <w:rStyle w:val="cf01"/>
          <w:rFonts w:asciiTheme="minorHAnsi" w:hAnsiTheme="minorHAnsi" w:cstheme="minorHAnsi"/>
          <w:sz w:val="22"/>
          <w:szCs w:val="22"/>
        </w:rPr>
        <w:t xml:space="preserve"> left off the FY23 dataset. </w:t>
      </w:r>
      <w:r w:rsidR="001872F7" w:rsidRPr="008C4B3A">
        <w:rPr>
          <w:rStyle w:val="cf01"/>
          <w:rFonts w:asciiTheme="minorHAnsi" w:hAnsiTheme="minorHAnsi" w:cstheme="minorHAnsi"/>
          <w:sz w:val="22"/>
          <w:szCs w:val="22"/>
        </w:rPr>
        <w:t xml:space="preserve">The correct number of </w:t>
      </w:r>
      <w:r w:rsidRPr="008C4B3A">
        <w:rPr>
          <w:rStyle w:val="cf01"/>
          <w:rFonts w:asciiTheme="minorHAnsi" w:hAnsiTheme="minorHAnsi" w:cstheme="minorHAnsi"/>
          <w:sz w:val="22"/>
          <w:szCs w:val="22"/>
        </w:rPr>
        <w:t xml:space="preserve">Foot and Ankle </w:t>
      </w:r>
      <w:r w:rsidR="001872F7" w:rsidRPr="008C4B3A">
        <w:rPr>
          <w:rStyle w:val="cf01"/>
          <w:rFonts w:asciiTheme="minorHAnsi" w:hAnsiTheme="minorHAnsi" w:cstheme="minorHAnsi"/>
          <w:sz w:val="22"/>
          <w:szCs w:val="22"/>
        </w:rPr>
        <w:t>surgeries for FY2023 is</w:t>
      </w:r>
      <w:r w:rsidRPr="008C4B3A">
        <w:rPr>
          <w:rStyle w:val="cf01"/>
          <w:rFonts w:asciiTheme="minorHAnsi" w:hAnsiTheme="minorHAnsi" w:cstheme="minorHAnsi"/>
          <w:sz w:val="22"/>
          <w:szCs w:val="22"/>
        </w:rPr>
        <w:t xml:space="preserve"> 109. </w:t>
      </w:r>
    </w:p>
    <w:bookmarkEnd w:id="0"/>
    <w:p w14:paraId="6D9CDB77" w14:textId="77777777" w:rsidR="00395F3D" w:rsidRPr="008C4B3A" w:rsidRDefault="00395F3D" w:rsidP="00D71C44">
      <w:pPr>
        <w:spacing w:after="0" w:line="229" w:lineRule="exact"/>
        <w:ind w:left="360"/>
        <w:jc w:val="both"/>
        <w:rPr>
          <w:rStyle w:val="cf01"/>
          <w:rFonts w:asciiTheme="minorHAnsi" w:hAnsiTheme="minorHAnsi" w:cstheme="minorHAnsi"/>
          <w:sz w:val="22"/>
          <w:szCs w:val="22"/>
        </w:rPr>
      </w:pPr>
    </w:p>
    <w:p w14:paraId="6F7AE1F5" w14:textId="77777777" w:rsidR="00395F3D" w:rsidRPr="008C4B3A" w:rsidRDefault="00A4674F" w:rsidP="00D71C44">
      <w:pPr>
        <w:pStyle w:val="ListParagraph"/>
        <w:numPr>
          <w:ilvl w:val="0"/>
          <w:numId w:val="38"/>
        </w:numPr>
        <w:spacing w:after="0" w:line="229" w:lineRule="exact"/>
        <w:jc w:val="both"/>
        <w:rPr>
          <w:rFonts w:cstheme="minorHAnsi"/>
          <w:b/>
          <w:bCs/>
        </w:rPr>
      </w:pPr>
      <w:bookmarkStart w:id="1" w:name="_Hlk168058518"/>
      <w:r w:rsidRPr="008C4B3A">
        <w:rPr>
          <w:rStyle w:val="cf01"/>
          <w:rFonts w:asciiTheme="minorHAnsi" w:hAnsiTheme="minorHAnsi" w:cstheme="minorHAnsi"/>
          <w:b/>
          <w:bCs/>
          <w:sz w:val="22"/>
          <w:szCs w:val="22"/>
        </w:rPr>
        <w:t>Pages 8-9 of the Narrative state, “Additional volume will come from within the BILH system where patients in the service area historically had travelled for orthopedic surgery as the ASC will present a more convenient location closer to home.”</w:t>
      </w:r>
      <w:r w:rsidRPr="008C4B3A">
        <w:rPr>
          <w:rFonts w:cstheme="minorHAnsi"/>
          <w:b/>
          <w:bCs/>
        </w:rPr>
        <w:t xml:space="preserve"> </w:t>
      </w:r>
    </w:p>
    <w:p w14:paraId="77317D1C" w14:textId="77633FA1" w:rsidR="00395F3D" w:rsidRPr="008C4B3A" w:rsidRDefault="006E567F" w:rsidP="00D71C44">
      <w:pPr>
        <w:pStyle w:val="ListParagraph"/>
        <w:numPr>
          <w:ilvl w:val="1"/>
          <w:numId w:val="38"/>
        </w:numPr>
        <w:spacing w:after="0" w:line="229" w:lineRule="exact"/>
        <w:jc w:val="both"/>
        <w:rPr>
          <w:rFonts w:cstheme="minorHAnsi"/>
          <w:b/>
          <w:bCs/>
        </w:rPr>
      </w:pPr>
      <w:r w:rsidRPr="008C4B3A">
        <w:rPr>
          <w:rFonts w:cstheme="minorHAnsi"/>
          <w:b/>
          <w:bCs/>
        </w:rPr>
        <w:t>Is there data to support this statement</w:t>
      </w:r>
      <w:r w:rsidR="00030F72" w:rsidRPr="008C4B3A">
        <w:rPr>
          <w:rFonts w:cstheme="minorHAnsi"/>
          <w:b/>
          <w:bCs/>
        </w:rPr>
        <w:t xml:space="preserve">? </w:t>
      </w:r>
    </w:p>
    <w:p w14:paraId="052A4725" w14:textId="77777777" w:rsidR="0001682D" w:rsidRPr="008C4B3A" w:rsidRDefault="0001682D" w:rsidP="00D71C44">
      <w:pPr>
        <w:spacing w:after="0" w:line="229" w:lineRule="exact"/>
        <w:ind w:left="1080"/>
        <w:jc w:val="both"/>
        <w:rPr>
          <w:rFonts w:cstheme="minorHAnsi"/>
          <w:color w:val="FF0000"/>
        </w:rPr>
      </w:pPr>
    </w:p>
    <w:bookmarkEnd w:id="1"/>
    <w:p w14:paraId="7E9F24C4" w14:textId="5E201DCA" w:rsidR="008C4B3A" w:rsidRPr="008C4B3A" w:rsidRDefault="008C4B3A" w:rsidP="008C4B3A">
      <w:pPr>
        <w:spacing w:line="229" w:lineRule="exact"/>
        <w:ind w:left="1080"/>
        <w:jc w:val="both"/>
        <w:rPr>
          <w:rFonts w:cstheme="minorHAnsi"/>
        </w:rPr>
      </w:pPr>
      <w:r w:rsidRPr="008C4B3A">
        <w:rPr>
          <w:rFonts w:cstheme="minorHAnsi"/>
          <w:b/>
          <w:bCs/>
        </w:rPr>
        <w:t>Response:</w:t>
      </w:r>
      <w:r w:rsidRPr="008C4B3A">
        <w:rPr>
          <w:rFonts w:cstheme="minorHAnsi"/>
        </w:rPr>
        <w:t xml:space="preserve"> </w:t>
      </w:r>
      <w:r w:rsidR="00627AF7" w:rsidRPr="00627AF7">
        <w:rPr>
          <w:rFonts w:ascii="Calibri" w:hAnsi="Calibri" w:cs="Calibri"/>
        </w:rPr>
        <w:t xml:space="preserve">In FY23, 79 outpatient orthopedic cases from BILH Primary Care practices in the BID Plymouth area went to BILH hospitals other than BID Plymouth, primarily New England Baptist Hospital. </w:t>
      </w:r>
      <w:r w:rsidR="00627AF7">
        <w:rPr>
          <w:rFonts w:ascii="Calibri" w:hAnsi="Calibri" w:cs="Calibri"/>
        </w:rPr>
        <w:t xml:space="preserve">These cases only represent outpatient surgical cases where the patient had a BILH primary care doctor and underrepresents the number of Plymouth County residents who left the service area for treatment. The Proposed ASC will not be limited to patients with a BILH affiliation, nor surgeons </w:t>
      </w:r>
      <w:r w:rsidR="00627AF7">
        <w:rPr>
          <w:rFonts w:ascii="Calibri" w:hAnsi="Calibri" w:cs="Calibri"/>
        </w:rPr>
        <w:lastRenderedPageBreak/>
        <w:t>with a BILH affiliation, and therefore will improve access for all residents seeking outpatient orthopedic surgery in their community.</w:t>
      </w:r>
    </w:p>
    <w:p w14:paraId="0D71C0C3" w14:textId="77777777" w:rsidR="0001682D" w:rsidRPr="008C4B3A" w:rsidRDefault="0001682D" w:rsidP="00D71C44">
      <w:pPr>
        <w:spacing w:after="0" w:line="229" w:lineRule="exact"/>
        <w:ind w:left="1080"/>
        <w:jc w:val="both"/>
        <w:rPr>
          <w:rFonts w:cstheme="minorHAnsi"/>
          <w:color w:val="FF0000"/>
        </w:rPr>
      </w:pPr>
    </w:p>
    <w:p w14:paraId="284C7EB6" w14:textId="64CA666E" w:rsidR="00A4674F" w:rsidRPr="008C4B3A" w:rsidRDefault="00030F72" w:rsidP="00D71C44">
      <w:pPr>
        <w:pStyle w:val="ListParagraph"/>
        <w:numPr>
          <w:ilvl w:val="1"/>
          <w:numId w:val="38"/>
        </w:numPr>
        <w:spacing w:after="0" w:line="229" w:lineRule="exact"/>
        <w:jc w:val="both"/>
        <w:rPr>
          <w:rFonts w:cstheme="minorHAnsi"/>
          <w:b/>
          <w:bCs/>
        </w:rPr>
      </w:pPr>
      <w:r w:rsidRPr="008C4B3A">
        <w:rPr>
          <w:rFonts w:cstheme="minorHAnsi"/>
          <w:b/>
          <w:bCs/>
        </w:rPr>
        <w:t>Where have</w:t>
      </w:r>
      <w:r w:rsidR="0000498C" w:rsidRPr="008C4B3A">
        <w:rPr>
          <w:rFonts w:cstheme="minorHAnsi"/>
          <w:b/>
          <w:bCs/>
        </w:rPr>
        <w:t xml:space="preserve"> the BILH patients in the service area historically travelled for </w:t>
      </w:r>
      <w:r w:rsidR="00395F3D" w:rsidRPr="008C4B3A">
        <w:rPr>
          <w:rFonts w:cstheme="minorHAnsi"/>
          <w:b/>
          <w:bCs/>
        </w:rPr>
        <w:t>orthopedic surgery?</w:t>
      </w:r>
    </w:p>
    <w:p w14:paraId="7AD7CADA" w14:textId="77777777" w:rsidR="0001682D" w:rsidRPr="008C4B3A" w:rsidRDefault="0001682D" w:rsidP="00D71C44">
      <w:pPr>
        <w:spacing w:after="0" w:line="229" w:lineRule="exact"/>
        <w:ind w:left="1080"/>
        <w:jc w:val="both"/>
        <w:rPr>
          <w:rFonts w:cstheme="minorHAnsi"/>
          <w:color w:val="FF0000"/>
        </w:rPr>
      </w:pPr>
    </w:p>
    <w:p w14:paraId="24065698" w14:textId="5D205E6F" w:rsidR="00162425" w:rsidRPr="008C4B3A" w:rsidRDefault="00162425" w:rsidP="00D71C44">
      <w:pPr>
        <w:spacing w:after="0" w:line="229" w:lineRule="exact"/>
        <w:ind w:left="1080"/>
        <w:jc w:val="both"/>
        <w:rPr>
          <w:rFonts w:cstheme="minorHAnsi"/>
        </w:rPr>
      </w:pPr>
      <w:r w:rsidRPr="008C4B3A">
        <w:rPr>
          <w:rFonts w:cstheme="minorHAnsi"/>
          <w:b/>
          <w:bCs/>
        </w:rPr>
        <w:t>Response:</w:t>
      </w:r>
      <w:r w:rsidRPr="008C4B3A">
        <w:rPr>
          <w:rFonts w:cstheme="minorHAnsi"/>
        </w:rPr>
        <w:t xml:space="preserve"> </w:t>
      </w:r>
      <w:r w:rsidR="0001682D" w:rsidRPr="008C4B3A">
        <w:rPr>
          <w:rFonts w:cstheme="minorHAnsi"/>
        </w:rPr>
        <w:t xml:space="preserve">In FY23, patients of BILH Performance Network practices in the Plymouth region traveled out of the market for orthopedic surgery to the following: South Shore Health, New England Baptist Hospital, Good Samaritan </w:t>
      </w:r>
      <w:r w:rsidR="0080440E" w:rsidRPr="008C4B3A">
        <w:rPr>
          <w:rFonts w:cstheme="minorHAnsi"/>
        </w:rPr>
        <w:t>Medical Center</w:t>
      </w:r>
      <w:r w:rsidR="0001682D" w:rsidRPr="008C4B3A">
        <w:rPr>
          <w:rFonts w:cstheme="minorHAnsi"/>
        </w:rPr>
        <w:t>, Cape Cod Hospital</w:t>
      </w:r>
      <w:r w:rsidR="0080440E" w:rsidRPr="008C4B3A">
        <w:rPr>
          <w:rFonts w:cstheme="minorHAnsi"/>
        </w:rPr>
        <w:t>,</w:t>
      </w:r>
      <w:r w:rsidR="0001682D" w:rsidRPr="008C4B3A">
        <w:rPr>
          <w:rFonts w:cstheme="minorHAnsi"/>
        </w:rPr>
        <w:t xml:space="preserve"> and Brigham and Women’s Hospital.</w:t>
      </w:r>
    </w:p>
    <w:p w14:paraId="43C87AE1" w14:textId="77777777" w:rsidR="00162425" w:rsidRPr="00162425" w:rsidRDefault="00162425" w:rsidP="00162425">
      <w:pPr>
        <w:spacing w:after="0" w:line="229" w:lineRule="exact"/>
        <w:ind w:left="1080"/>
        <w:rPr>
          <w:rStyle w:val="cf01"/>
          <w:rFonts w:asciiTheme="minorHAnsi" w:hAnsiTheme="minorHAnsi" w:cstheme="minorHAnsi"/>
          <w:sz w:val="24"/>
          <w:szCs w:val="24"/>
        </w:rPr>
      </w:pPr>
    </w:p>
    <w:p w14:paraId="0CA03A54" w14:textId="3158CF57" w:rsidR="00680AD8" w:rsidRPr="00680AD8" w:rsidRDefault="00680AD8" w:rsidP="00680AD8">
      <w:pPr>
        <w:spacing w:line="229" w:lineRule="exact"/>
        <w:rPr>
          <w:rFonts w:cstheme="minorHAnsi"/>
          <w:sz w:val="24"/>
          <w:szCs w:val="24"/>
        </w:rPr>
      </w:pPr>
    </w:p>
    <w:sectPr w:rsidR="00680AD8" w:rsidRPr="00680AD8" w:rsidSect="00C938D8">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83A881" w14:textId="77777777" w:rsidR="00836ED9" w:rsidRDefault="00836ED9" w:rsidP="00231103">
      <w:pPr>
        <w:spacing w:after="0" w:line="240" w:lineRule="auto"/>
      </w:pPr>
      <w:r>
        <w:separator/>
      </w:r>
    </w:p>
  </w:endnote>
  <w:endnote w:type="continuationSeparator" w:id="0">
    <w:p w14:paraId="731C342F" w14:textId="77777777" w:rsidR="00836ED9" w:rsidRDefault="00836ED9" w:rsidP="00231103">
      <w:pPr>
        <w:spacing w:after="0" w:line="240" w:lineRule="auto"/>
      </w:pPr>
      <w:r>
        <w:continuationSeparator/>
      </w:r>
    </w:p>
  </w:endnote>
  <w:endnote w:type="continuationNotice" w:id="1">
    <w:p w14:paraId="6617FBC0" w14:textId="77777777" w:rsidR="00836ED9" w:rsidRDefault="00836E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9CC11" w14:textId="327914C8" w:rsidR="00133CF7" w:rsidRDefault="00622135" w:rsidP="000235BE">
    <w:pPr>
      <w:pStyle w:val="DocID"/>
    </w:pPr>
    <w:fldSimple w:instr=" DOCPROPERTY DOCXDOCID DMS=NetDocuments Format=HB: &lt;&lt;ID&gt;&gt;.&lt;&lt;VER&gt;&gt; \* MERGEFORMAT ">
      <w:r>
        <w:t>HB: 4895-3643-8468.3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5878915"/>
      <w:docPartObj>
        <w:docPartGallery w:val="Page Numbers (Bottom of Page)"/>
        <w:docPartUnique/>
      </w:docPartObj>
    </w:sdtPr>
    <w:sdtEndPr>
      <w:rPr>
        <w:noProof/>
      </w:rPr>
    </w:sdtEndPr>
    <w:sdtContent>
      <w:p w14:paraId="0D149475" w14:textId="1461BD0C" w:rsidR="00632AEC" w:rsidRDefault="00632AEC">
        <w:pPr>
          <w:pStyle w:val="Footer"/>
          <w:jc w:val="center"/>
        </w:pPr>
        <w:r>
          <w:fldChar w:fldCharType="begin"/>
        </w:r>
        <w:r>
          <w:instrText xml:space="preserve"> PAGE   \* MERGEFORMAT </w:instrText>
        </w:r>
        <w:r>
          <w:fldChar w:fldCharType="separate"/>
        </w:r>
        <w:r w:rsidR="00572FC7">
          <w:rPr>
            <w:noProof/>
          </w:rPr>
          <w:t>1</w:t>
        </w:r>
        <w:r>
          <w:rPr>
            <w:noProof/>
          </w:rPr>
          <w:fldChar w:fldCharType="end"/>
        </w:r>
      </w:p>
    </w:sdtContent>
  </w:sdt>
  <w:p w14:paraId="6BBA7089" w14:textId="60CC280F" w:rsidR="00632AEC" w:rsidRDefault="00622135" w:rsidP="000235BE">
    <w:pPr>
      <w:pStyle w:val="DocID"/>
    </w:pPr>
    <w:fldSimple w:instr=" DOCPROPERTY DOCXDOCID DMS=NetDocuments Format=HB: &lt;&lt;ID&gt;&gt;.&lt;&lt;VER&gt;&gt; \* MERGEFORMAT ">
      <w:r>
        <w:t>HB: 4895-3643-8468.3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D2C39" w14:textId="72CE4595" w:rsidR="00133CF7" w:rsidRDefault="00622135" w:rsidP="000235BE">
    <w:pPr>
      <w:pStyle w:val="DocID"/>
    </w:pPr>
    <w:fldSimple w:instr=" DOCPROPERTY DOCXDOCID DMS=NetDocuments Format=HB: &lt;&lt;ID&gt;&gt;.&lt;&lt;VER&gt;&gt; \* MERGEFORMAT ">
      <w:r>
        <w:t>HB: 4895-3643-8468.3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A5076" w14:textId="77777777" w:rsidR="00836ED9" w:rsidRDefault="00836ED9" w:rsidP="00231103">
      <w:pPr>
        <w:spacing w:after="0" w:line="240" w:lineRule="auto"/>
      </w:pPr>
      <w:r>
        <w:separator/>
      </w:r>
    </w:p>
  </w:footnote>
  <w:footnote w:type="continuationSeparator" w:id="0">
    <w:p w14:paraId="429682A1" w14:textId="77777777" w:rsidR="00836ED9" w:rsidRDefault="00836ED9" w:rsidP="00231103">
      <w:pPr>
        <w:spacing w:after="0" w:line="240" w:lineRule="auto"/>
      </w:pPr>
      <w:r>
        <w:continuationSeparator/>
      </w:r>
    </w:p>
  </w:footnote>
  <w:footnote w:type="continuationNotice" w:id="1">
    <w:p w14:paraId="576B9BF7" w14:textId="77777777" w:rsidR="00836ED9" w:rsidRDefault="00836ED9">
      <w:pPr>
        <w:spacing w:after="0" w:line="240" w:lineRule="auto"/>
      </w:pPr>
    </w:p>
  </w:footnote>
  <w:footnote w:id="2">
    <w:p w14:paraId="08DD10D3" w14:textId="66E513D5" w:rsidR="001872F7" w:rsidRDefault="001872F7">
      <w:pPr>
        <w:pStyle w:val="FootnoteText"/>
      </w:pPr>
      <w:r>
        <w:rPr>
          <w:rStyle w:val="FootnoteReference"/>
        </w:rPr>
        <w:footnoteRef/>
      </w:r>
      <w:r>
        <w:t xml:space="preserve"> Fiscal year October – September. </w:t>
      </w:r>
    </w:p>
  </w:footnote>
  <w:footnote w:id="3">
    <w:p w14:paraId="317E5C1E" w14:textId="0D209DE6" w:rsidR="001872F7" w:rsidRDefault="001872F7">
      <w:pPr>
        <w:pStyle w:val="FootnoteText"/>
      </w:pPr>
      <w:r>
        <w:rPr>
          <w:rStyle w:val="FootnoteReference"/>
        </w:rPr>
        <w:footnoteRef/>
      </w:r>
      <w:r>
        <w:t xml:space="preserve"> Fiscal year January – December. </w:t>
      </w:r>
    </w:p>
  </w:footnote>
  <w:footnote w:id="4">
    <w:p w14:paraId="32545F70" w14:textId="2CAD6CE6" w:rsidR="001872F7" w:rsidRDefault="001872F7">
      <w:pPr>
        <w:pStyle w:val="FootnoteText"/>
      </w:pPr>
      <w:r>
        <w:rPr>
          <w:rStyle w:val="FootnoteReference"/>
        </w:rPr>
        <w:footnoteRef/>
      </w:r>
      <w:r>
        <w:t xml:space="preserve"> Fiscal year October – September.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855FD" w14:textId="77777777" w:rsidR="00133CF7" w:rsidRDefault="00133C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C7675" w14:textId="54842013" w:rsidR="00153D99" w:rsidRPr="001C1A06" w:rsidRDefault="00BE5B4B" w:rsidP="00D223EB">
    <w:pPr>
      <w:pStyle w:val="Header"/>
      <w:pBdr>
        <w:bottom w:val="single" w:sz="4" w:space="1" w:color="auto"/>
      </w:pBdr>
      <w:jc w:val="center"/>
      <w:rPr>
        <w:rFonts w:ascii="Arial-BoldMT" w:hAnsi="Arial-BoldMT" w:cs="Arial-BoldMT"/>
        <w:b/>
        <w:bCs/>
        <w:sz w:val="28"/>
        <w:szCs w:val="28"/>
      </w:rPr>
    </w:pPr>
    <w:r w:rsidRPr="001C1A06">
      <w:rPr>
        <w:rFonts w:ascii="Arial-BoldMT" w:hAnsi="Arial-BoldMT" w:cs="Arial-BoldMT"/>
        <w:b/>
        <w:bCs/>
        <w:sz w:val="28"/>
        <w:szCs w:val="28"/>
      </w:rPr>
      <w:t>Beth Israel Lahey Health Surgery Center Plymouth, LLC</w:t>
    </w:r>
  </w:p>
  <w:p w14:paraId="78DC6D8E" w14:textId="44A2D2F7" w:rsidR="00D223EB" w:rsidRPr="001C1A06" w:rsidRDefault="008F67D8" w:rsidP="008F67D8">
    <w:pPr>
      <w:pStyle w:val="Header"/>
      <w:pBdr>
        <w:bottom w:val="single" w:sz="4" w:space="1" w:color="auto"/>
      </w:pBdr>
      <w:jc w:val="center"/>
      <w:rPr>
        <w:rFonts w:ascii="Arial-BoldMT" w:hAnsi="Arial-BoldMT" w:cs="Arial-BoldMT"/>
        <w:b/>
        <w:bCs/>
        <w:sz w:val="24"/>
        <w:szCs w:val="24"/>
      </w:rPr>
    </w:pPr>
    <w:r w:rsidRPr="008F67D8">
      <w:rPr>
        <w:rFonts w:ascii="Arial-BoldMT" w:hAnsi="Arial-BoldMT" w:cs="Arial-BoldMT"/>
        <w:b/>
        <w:bCs/>
        <w:sz w:val="24"/>
        <w:szCs w:val="24"/>
      </w:rPr>
      <w:t xml:space="preserve">DON # </w:t>
    </w:r>
    <w:r w:rsidR="001C1A06" w:rsidRPr="001C1A06">
      <w:rPr>
        <w:rFonts w:ascii="Arial-BoldMT" w:hAnsi="Arial-BoldMT" w:cs="Arial-BoldMT"/>
        <w:b/>
        <w:bCs/>
        <w:sz w:val="24"/>
        <w:szCs w:val="24"/>
      </w:rPr>
      <w:t>22062915-AS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BE257" w14:textId="77777777" w:rsidR="00133CF7" w:rsidRDefault="00133C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72048"/>
    <w:multiLevelType w:val="hybridMultilevel"/>
    <w:tmpl w:val="6D70E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00EDA"/>
    <w:multiLevelType w:val="hybridMultilevel"/>
    <w:tmpl w:val="E7DEAF9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353D47"/>
    <w:multiLevelType w:val="hybridMultilevel"/>
    <w:tmpl w:val="5F00E63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AF7EC0"/>
    <w:multiLevelType w:val="hybridMultilevel"/>
    <w:tmpl w:val="D81A184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FA9071D"/>
    <w:multiLevelType w:val="hybridMultilevel"/>
    <w:tmpl w:val="080AD0B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B92C64"/>
    <w:multiLevelType w:val="hybridMultilevel"/>
    <w:tmpl w:val="849E0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E637B8"/>
    <w:multiLevelType w:val="hybridMultilevel"/>
    <w:tmpl w:val="2F0C5E92"/>
    <w:lvl w:ilvl="0" w:tplc="82C403A8">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40C2F"/>
    <w:multiLevelType w:val="hybridMultilevel"/>
    <w:tmpl w:val="80769EDC"/>
    <w:lvl w:ilvl="0" w:tplc="873803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77D48"/>
    <w:multiLevelType w:val="hybridMultilevel"/>
    <w:tmpl w:val="EFE0F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CD09B6"/>
    <w:multiLevelType w:val="hybridMultilevel"/>
    <w:tmpl w:val="0F1E72C8"/>
    <w:lvl w:ilvl="0" w:tplc="C3E49AEA">
      <w:start w:val="1"/>
      <w:numFmt w:val="lowerLetter"/>
      <w:lvlText w:val="%1."/>
      <w:lvlJc w:val="left"/>
      <w:pPr>
        <w:ind w:left="720" w:hanging="360"/>
      </w:pPr>
      <w:rPr>
        <w:rFonts w:asciiTheme="minorHAnsi" w:eastAsiaTheme="minorHAnsi" w:hAnsiTheme="minorHAnsi" w:cstheme="minorHAnsi"/>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AC6B40"/>
    <w:multiLevelType w:val="hybridMultilevel"/>
    <w:tmpl w:val="147E6D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926CA4"/>
    <w:multiLevelType w:val="hybridMultilevel"/>
    <w:tmpl w:val="2BB67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3D19D3"/>
    <w:multiLevelType w:val="hybridMultilevel"/>
    <w:tmpl w:val="8FE0EBA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701037D"/>
    <w:multiLevelType w:val="hybridMultilevel"/>
    <w:tmpl w:val="0BE4AD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B094B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9AC7226"/>
    <w:multiLevelType w:val="hybridMultilevel"/>
    <w:tmpl w:val="0F4A0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711C84"/>
    <w:multiLevelType w:val="hybridMultilevel"/>
    <w:tmpl w:val="422E347E"/>
    <w:lvl w:ilvl="0" w:tplc="873803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FC2470"/>
    <w:multiLevelType w:val="hybridMultilevel"/>
    <w:tmpl w:val="06401D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0C94ED2"/>
    <w:multiLevelType w:val="hybridMultilevel"/>
    <w:tmpl w:val="A75E2A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054EFB"/>
    <w:multiLevelType w:val="hybridMultilevel"/>
    <w:tmpl w:val="2A2C33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6A5BC3"/>
    <w:multiLevelType w:val="hybridMultilevel"/>
    <w:tmpl w:val="02FCE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953CC0"/>
    <w:multiLevelType w:val="hybridMultilevel"/>
    <w:tmpl w:val="3F2031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7544439"/>
    <w:multiLevelType w:val="hybridMultilevel"/>
    <w:tmpl w:val="2158B0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B0A36C3"/>
    <w:multiLevelType w:val="hybridMultilevel"/>
    <w:tmpl w:val="2F3EEE18"/>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BEE535A"/>
    <w:multiLevelType w:val="hybridMultilevel"/>
    <w:tmpl w:val="B436F6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2340B7"/>
    <w:multiLevelType w:val="hybridMultilevel"/>
    <w:tmpl w:val="43D6D67C"/>
    <w:lvl w:ilvl="0" w:tplc="7AAEC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B05379"/>
    <w:multiLevelType w:val="hybridMultilevel"/>
    <w:tmpl w:val="40B6E1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976FC6"/>
    <w:multiLevelType w:val="hybridMultilevel"/>
    <w:tmpl w:val="A98C0492"/>
    <w:lvl w:ilvl="0" w:tplc="952C2846">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F651E2"/>
    <w:multiLevelType w:val="hybridMultilevel"/>
    <w:tmpl w:val="307C78E2"/>
    <w:lvl w:ilvl="0" w:tplc="8738037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9913E1"/>
    <w:multiLevelType w:val="hybridMultilevel"/>
    <w:tmpl w:val="BA92F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0F1F74"/>
    <w:multiLevelType w:val="hybridMultilevel"/>
    <w:tmpl w:val="CC5C6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5260C3"/>
    <w:multiLevelType w:val="hybridMultilevel"/>
    <w:tmpl w:val="A30EE014"/>
    <w:lvl w:ilvl="0" w:tplc="F3521924">
      <w:start w:val="1"/>
      <w:numFmt w:val="lowerLetter"/>
      <w:lvlText w:val="%1."/>
      <w:lvlJc w:val="left"/>
      <w:pPr>
        <w:ind w:left="720" w:hanging="360"/>
      </w:pPr>
      <w:rPr>
        <w:rFonts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9C42DB"/>
    <w:multiLevelType w:val="hybridMultilevel"/>
    <w:tmpl w:val="CF4C1016"/>
    <w:lvl w:ilvl="0" w:tplc="72CC744C">
      <w:start w:val="1"/>
      <w:numFmt w:val="decimal"/>
      <w:lvlText w:val="%1."/>
      <w:lvlJc w:val="left"/>
      <w:pPr>
        <w:ind w:left="360" w:hanging="360"/>
      </w:pPr>
      <w:rPr>
        <w:rFonts w:hint="default"/>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8A20EA3"/>
    <w:multiLevelType w:val="hybridMultilevel"/>
    <w:tmpl w:val="2F0C5E92"/>
    <w:lvl w:ilvl="0" w:tplc="82C403A8">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7419FC"/>
    <w:multiLevelType w:val="multilevel"/>
    <w:tmpl w:val="1002A2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F5E6056"/>
    <w:multiLevelType w:val="multilevel"/>
    <w:tmpl w:val="2AB83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107233B"/>
    <w:multiLevelType w:val="hybridMultilevel"/>
    <w:tmpl w:val="ABB0FE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B2208C"/>
    <w:multiLevelType w:val="hybridMultilevel"/>
    <w:tmpl w:val="C254B4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CF7196D"/>
    <w:multiLevelType w:val="hybridMultilevel"/>
    <w:tmpl w:val="6310DA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C85BAA"/>
    <w:multiLevelType w:val="hybridMultilevel"/>
    <w:tmpl w:val="9ED4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511235"/>
    <w:multiLevelType w:val="hybridMultilevel"/>
    <w:tmpl w:val="51E4F1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0B4C97"/>
    <w:multiLevelType w:val="hybridMultilevel"/>
    <w:tmpl w:val="9FD63E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D4693B"/>
    <w:multiLevelType w:val="hybridMultilevel"/>
    <w:tmpl w:val="0450D3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BF1893"/>
    <w:multiLevelType w:val="hybridMultilevel"/>
    <w:tmpl w:val="E8627D2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ED45180"/>
    <w:multiLevelType w:val="hybridMultilevel"/>
    <w:tmpl w:val="C3787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7795352">
    <w:abstractNumId w:val="30"/>
  </w:num>
  <w:num w:numId="2" w16cid:durableId="1750275707">
    <w:abstractNumId w:val="45"/>
  </w:num>
  <w:num w:numId="3" w16cid:durableId="1159273530">
    <w:abstractNumId w:val="40"/>
  </w:num>
  <w:num w:numId="4" w16cid:durableId="945650443">
    <w:abstractNumId w:val="11"/>
  </w:num>
  <w:num w:numId="5" w16cid:durableId="632758978">
    <w:abstractNumId w:val="34"/>
  </w:num>
  <w:num w:numId="6" w16cid:durableId="123088767">
    <w:abstractNumId w:val="22"/>
  </w:num>
  <w:num w:numId="7" w16cid:durableId="68162427">
    <w:abstractNumId w:val="13"/>
  </w:num>
  <w:num w:numId="8" w16cid:durableId="715206728">
    <w:abstractNumId w:val="9"/>
  </w:num>
  <w:num w:numId="9" w16cid:durableId="1815678794">
    <w:abstractNumId w:val="19"/>
  </w:num>
  <w:num w:numId="10" w16cid:durableId="1599293822">
    <w:abstractNumId w:val="32"/>
  </w:num>
  <w:num w:numId="11" w16cid:durableId="1181696683">
    <w:abstractNumId w:val="21"/>
  </w:num>
  <w:num w:numId="12" w16cid:durableId="54282381">
    <w:abstractNumId w:val="31"/>
  </w:num>
  <w:num w:numId="13" w16cid:durableId="370811661">
    <w:abstractNumId w:val="10"/>
  </w:num>
  <w:num w:numId="14" w16cid:durableId="329405662">
    <w:abstractNumId w:val="14"/>
  </w:num>
  <w:num w:numId="15" w16cid:durableId="1842112734">
    <w:abstractNumId w:val="39"/>
  </w:num>
  <w:num w:numId="16" w16cid:durableId="1176189316">
    <w:abstractNumId w:val="8"/>
  </w:num>
  <w:num w:numId="17" w16cid:durableId="545920830">
    <w:abstractNumId w:val="16"/>
  </w:num>
  <w:num w:numId="18" w16cid:durableId="1099519976">
    <w:abstractNumId w:val="6"/>
  </w:num>
  <w:num w:numId="19" w16cid:durableId="109517609">
    <w:abstractNumId w:val="4"/>
  </w:num>
  <w:num w:numId="20" w16cid:durableId="234244111">
    <w:abstractNumId w:val="43"/>
  </w:num>
  <w:num w:numId="21" w16cid:durableId="1847087966">
    <w:abstractNumId w:val="37"/>
  </w:num>
  <w:num w:numId="22" w16cid:durableId="1299727307">
    <w:abstractNumId w:val="42"/>
  </w:num>
  <w:num w:numId="23" w16cid:durableId="828516415">
    <w:abstractNumId w:val="44"/>
  </w:num>
  <w:num w:numId="24" w16cid:durableId="1791973422">
    <w:abstractNumId w:val="24"/>
  </w:num>
  <w:num w:numId="25" w16cid:durableId="2008170632">
    <w:abstractNumId w:val="27"/>
  </w:num>
  <w:num w:numId="26" w16cid:durableId="1108281855">
    <w:abstractNumId w:val="25"/>
  </w:num>
  <w:num w:numId="27" w16cid:durableId="740829284">
    <w:abstractNumId w:val="0"/>
  </w:num>
  <w:num w:numId="28" w16cid:durableId="1373112020">
    <w:abstractNumId w:val="1"/>
  </w:num>
  <w:num w:numId="29" w16cid:durableId="735858089">
    <w:abstractNumId w:val="33"/>
  </w:num>
  <w:num w:numId="30" w16cid:durableId="1162742186">
    <w:abstractNumId w:val="3"/>
  </w:num>
  <w:num w:numId="31" w16cid:durableId="1748183741">
    <w:abstractNumId w:val="38"/>
  </w:num>
  <w:num w:numId="32" w16cid:durableId="1201817551">
    <w:abstractNumId w:val="41"/>
  </w:num>
  <w:num w:numId="33" w16cid:durableId="458687934">
    <w:abstractNumId w:val="23"/>
  </w:num>
  <w:num w:numId="34" w16cid:durableId="36635960">
    <w:abstractNumId w:val="18"/>
  </w:num>
  <w:num w:numId="35" w16cid:durableId="18749133">
    <w:abstractNumId w:val="15"/>
  </w:num>
  <w:num w:numId="36" w16cid:durableId="1338998270">
    <w:abstractNumId w:val="12"/>
  </w:num>
  <w:num w:numId="37" w16cid:durableId="1469737699">
    <w:abstractNumId w:val="7"/>
  </w:num>
  <w:num w:numId="38" w16cid:durableId="1220627781">
    <w:abstractNumId w:val="29"/>
  </w:num>
  <w:num w:numId="39" w16cid:durableId="16465369">
    <w:abstractNumId w:val="17"/>
  </w:num>
  <w:num w:numId="40" w16cid:durableId="563372983">
    <w:abstractNumId w:val="5"/>
  </w:num>
  <w:num w:numId="41" w16cid:durableId="391579770">
    <w:abstractNumId w:val="28"/>
  </w:num>
  <w:num w:numId="42" w16cid:durableId="59482310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54182502">
    <w:abstractNumId w:val="20"/>
  </w:num>
  <w:num w:numId="44" w16cid:durableId="736707585">
    <w:abstractNumId w:val="2"/>
  </w:num>
  <w:num w:numId="45" w16cid:durableId="1198926438">
    <w:abstractNumId w:val="36"/>
  </w:num>
  <w:num w:numId="46" w16cid:durableId="793525540">
    <w:abstractNumId w:val="26"/>
  </w:num>
  <w:num w:numId="47" w16cid:durableId="145328763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C5C"/>
    <w:rsid w:val="00000463"/>
    <w:rsid w:val="000012DD"/>
    <w:rsid w:val="000037BD"/>
    <w:rsid w:val="000038CC"/>
    <w:rsid w:val="000038CE"/>
    <w:rsid w:val="0000498C"/>
    <w:rsid w:val="00005930"/>
    <w:rsid w:val="00011385"/>
    <w:rsid w:val="00012264"/>
    <w:rsid w:val="00012279"/>
    <w:rsid w:val="0001682D"/>
    <w:rsid w:val="000168C2"/>
    <w:rsid w:val="00016E99"/>
    <w:rsid w:val="00021A01"/>
    <w:rsid w:val="0002235E"/>
    <w:rsid w:val="000235BE"/>
    <w:rsid w:val="00024C6C"/>
    <w:rsid w:val="00025521"/>
    <w:rsid w:val="00026B6F"/>
    <w:rsid w:val="00027FBC"/>
    <w:rsid w:val="0003012E"/>
    <w:rsid w:val="0003035A"/>
    <w:rsid w:val="00030F72"/>
    <w:rsid w:val="00032FF5"/>
    <w:rsid w:val="00040965"/>
    <w:rsid w:val="000413D6"/>
    <w:rsid w:val="0004380F"/>
    <w:rsid w:val="0004645C"/>
    <w:rsid w:val="00054FF4"/>
    <w:rsid w:val="0005525D"/>
    <w:rsid w:val="00055942"/>
    <w:rsid w:val="00055F9E"/>
    <w:rsid w:val="00056D5B"/>
    <w:rsid w:val="000618A4"/>
    <w:rsid w:val="00063414"/>
    <w:rsid w:val="00064206"/>
    <w:rsid w:val="0006445F"/>
    <w:rsid w:val="00071162"/>
    <w:rsid w:val="00072EE3"/>
    <w:rsid w:val="00073DC9"/>
    <w:rsid w:val="00074092"/>
    <w:rsid w:val="00076535"/>
    <w:rsid w:val="000766DC"/>
    <w:rsid w:val="00076A84"/>
    <w:rsid w:val="00076CB2"/>
    <w:rsid w:val="000775B1"/>
    <w:rsid w:val="00080AC6"/>
    <w:rsid w:val="000826CB"/>
    <w:rsid w:val="0008493D"/>
    <w:rsid w:val="000862E1"/>
    <w:rsid w:val="0009039F"/>
    <w:rsid w:val="000906E1"/>
    <w:rsid w:val="000907F9"/>
    <w:rsid w:val="00091C4C"/>
    <w:rsid w:val="00092910"/>
    <w:rsid w:val="000952FD"/>
    <w:rsid w:val="00095621"/>
    <w:rsid w:val="00095FAB"/>
    <w:rsid w:val="00096ACB"/>
    <w:rsid w:val="00097B2C"/>
    <w:rsid w:val="000A56D4"/>
    <w:rsid w:val="000A5A22"/>
    <w:rsid w:val="000A691D"/>
    <w:rsid w:val="000A7A45"/>
    <w:rsid w:val="000B1438"/>
    <w:rsid w:val="000B1D01"/>
    <w:rsid w:val="000C2766"/>
    <w:rsid w:val="000C4405"/>
    <w:rsid w:val="000C6277"/>
    <w:rsid w:val="000C7F71"/>
    <w:rsid w:val="000D0D41"/>
    <w:rsid w:val="000E0B48"/>
    <w:rsid w:val="000E2F30"/>
    <w:rsid w:val="000E3622"/>
    <w:rsid w:val="000E5EC9"/>
    <w:rsid w:val="000E7E1B"/>
    <w:rsid w:val="000F0EDD"/>
    <w:rsid w:val="000F4FA3"/>
    <w:rsid w:val="000F5BAD"/>
    <w:rsid w:val="000F5CC4"/>
    <w:rsid w:val="000F6503"/>
    <w:rsid w:val="00101646"/>
    <w:rsid w:val="001017F6"/>
    <w:rsid w:val="001018CF"/>
    <w:rsid w:val="00104288"/>
    <w:rsid w:val="001050F4"/>
    <w:rsid w:val="00105768"/>
    <w:rsid w:val="00106D23"/>
    <w:rsid w:val="00112BDF"/>
    <w:rsid w:val="00112E92"/>
    <w:rsid w:val="00113110"/>
    <w:rsid w:val="001204FE"/>
    <w:rsid w:val="00120FB5"/>
    <w:rsid w:val="00122099"/>
    <w:rsid w:val="0012232D"/>
    <w:rsid w:val="00123EE2"/>
    <w:rsid w:val="00125F6B"/>
    <w:rsid w:val="00126E85"/>
    <w:rsid w:val="0013225C"/>
    <w:rsid w:val="001332C7"/>
    <w:rsid w:val="00133CF7"/>
    <w:rsid w:val="00137A46"/>
    <w:rsid w:val="00137C36"/>
    <w:rsid w:val="0014505C"/>
    <w:rsid w:val="001459CB"/>
    <w:rsid w:val="0014727D"/>
    <w:rsid w:val="00147ED6"/>
    <w:rsid w:val="00150337"/>
    <w:rsid w:val="00152CFB"/>
    <w:rsid w:val="001538B2"/>
    <w:rsid w:val="00153D99"/>
    <w:rsid w:val="00154A10"/>
    <w:rsid w:val="00162425"/>
    <w:rsid w:val="00162A72"/>
    <w:rsid w:val="00164EAE"/>
    <w:rsid w:val="00166158"/>
    <w:rsid w:val="001679DC"/>
    <w:rsid w:val="00167F71"/>
    <w:rsid w:val="001701AE"/>
    <w:rsid w:val="00170D7F"/>
    <w:rsid w:val="00174CFB"/>
    <w:rsid w:val="00176547"/>
    <w:rsid w:val="00176C56"/>
    <w:rsid w:val="00180580"/>
    <w:rsid w:val="00182533"/>
    <w:rsid w:val="00185A10"/>
    <w:rsid w:val="001872F7"/>
    <w:rsid w:val="00190646"/>
    <w:rsid w:val="0019184A"/>
    <w:rsid w:val="00191B78"/>
    <w:rsid w:val="00191DAC"/>
    <w:rsid w:val="001926A6"/>
    <w:rsid w:val="00192CFC"/>
    <w:rsid w:val="0019354C"/>
    <w:rsid w:val="00193CD7"/>
    <w:rsid w:val="001A0425"/>
    <w:rsid w:val="001A11D0"/>
    <w:rsid w:val="001A170B"/>
    <w:rsid w:val="001A35DC"/>
    <w:rsid w:val="001A511B"/>
    <w:rsid w:val="001A66A9"/>
    <w:rsid w:val="001A767E"/>
    <w:rsid w:val="001B32E1"/>
    <w:rsid w:val="001B3A91"/>
    <w:rsid w:val="001B517F"/>
    <w:rsid w:val="001B569F"/>
    <w:rsid w:val="001B5845"/>
    <w:rsid w:val="001B5C12"/>
    <w:rsid w:val="001B7F98"/>
    <w:rsid w:val="001C1986"/>
    <w:rsid w:val="001C1A06"/>
    <w:rsid w:val="001C2783"/>
    <w:rsid w:val="001C2A01"/>
    <w:rsid w:val="001C44D2"/>
    <w:rsid w:val="001C5BF3"/>
    <w:rsid w:val="001C6B00"/>
    <w:rsid w:val="001C6D93"/>
    <w:rsid w:val="001D0111"/>
    <w:rsid w:val="001D01BF"/>
    <w:rsid w:val="001D1521"/>
    <w:rsid w:val="001D1813"/>
    <w:rsid w:val="001D7C2C"/>
    <w:rsid w:val="001E0B77"/>
    <w:rsid w:val="001E0B94"/>
    <w:rsid w:val="001E19D7"/>
    <w:rsid w:val="001E21D7"/>
    <w:rsid w:val="001E2EA3"/>
    <w:rsid w:val="001E4503"/>
    <w:rsid w:val="001E5650"/>
    <w:rsid w:val="001E5807"/>
    <w:rsid w:val="001F02F3"/>
    <w:rsid w:val="001F27B7"/>
    <w:rsid w:val="001F5FDD"/>
    <w:rsid w:val="001F667D"/>
    <w:rsid w:val="001F687E"/>
    <w:rsid w:val="00200334"/>
    <w:rsid w:val="00201F6E"/>
    <w:rsid w:val="00202AD7"/>
    <w:rsid w:val="002037DF"/>
    <w:rsid w:val="002050B9"/>
    <w:rsid w:val="00205E02"/>
    <w:rsid w:val="002069DD"/>
    <w:rsid w:val="002102EF"/>
    <w:rsid w:val="00212619"/>
    <w:rsid w:val="002131E4"/>
    <w:rsid w:val="00214FAA"/>
    <w:rsid w:val="002155ED"/>
    <w:rsid w:val="0021563E"/>
    <w:rsid w:val="00216777"/>
    <w:rsid w:val="002179D1"/>
    <w:rsid w:val="00220641"/>
    <w:rsid w:val="00224770"/>
    <w:rsid w:val="00225057"/>
    <w:rsid w:val="00225B1E"/>
    <w:rsid w:val="00225C8A"/>
    <w:rsid w:val="00226A63"/>
    <w:rsid w:val="00227005"/>
    <w:rsid w:val="00227BD5"/>
    <w:rsid w:val="00230C3B"/>
    <w:rsid w:val="00230EF5"/>
    <w:rsid w:val="00231103"/>
    <w:rsid w:val="002314FF"/>
    <w:rsid w:val="00231E3B"/>
    <w:rsid w:val="00233AFE"/>
    <w:rsid w:val="00233C6B"/>
    <w:rsid w:val="00234272"/>
    <w:rsid w:val="002364A1"/>
    <w:rsid w:val="00236D23"/>
    <w:rsid w:val="00241F52"/>
    <w:rsid w:val="0024261D"/>
    <w:rsid w:val="0024615C"/>
    <w:rsid w:val="00246BD6"/>
    <w:rsid w:val="00246FBB"/>
    <w:rsid w:val="00251BEF"/>
    <w:rsid w:val="002533DB"/>
    <w:rsid w:val="0025349C"/>
    <w:rsid w:val="00253AF3"/>
    <w:rsid w:val="00253B0A"/>
    <w:rsid w:val="00254265"/>
    <w:rsid w:val="002542A0"/>
    <w:rsid w:val="00257224"/>
    <w:rsid w:val="0025780A"/>
    <w:rsid w:val="0025792F"/>
    <w:rsid w:val="00262131"/>
    <w:rsid w:val="00262359"/>
    <w:rsid w:val="00262E53"/>
    <w:rsid w:val="002643AF"/>
    <w:rsid w:val="00264588"/>
    <w:rsid w:val="0026558B"/>
    <w:rsid w:val="00267647"/>
    <w:rsid w:val="00267859"/>
    <w:rsid w:val="00270B47"/>
    <w:rsid w:val="00271BF5"/>
    <w:rsid w:val="00271D85"/>
    <w:rsid w:val="0027221A"/>
    <w:rsid w:val="0027284F"/>
    <w:rsid w:val="002750A6"/>
    <w:rsid w:val="002750C0"/>
    <w:rsid w:val="00276196"/>
    <w:rsid w:val="0027783A"/>
    <w:rsid w:val="002865E8"/>
    <w:rsid w:val="002906CE"/>
    <w:rsid w:val="002912FB"/>
    <w:rsid w:val="00291912"/>
    <w:rsid w:val="00292B13"/>
    <w:rsid w:val="00293147"/>
    <w:rsid w:val="00294D49"/>
    <w:rsid w:val="00296F21"/>
    <w:rsid w:val="0029738B"/>
    <w:rsid w:val="002A36DF"/>
    <w:rsid w:val="002A4110"/>
    <w:rsid w:val="002A47FE"/>
    <w:rsid w:val="002A518F"/>
    <w:rsid w:val="002A540F"/>
    <w:rsid w:val="002A5E73"/>
    <w:rsid w:val="002A6759"/>
    <w:rsid w:val="002B3476"/>
    <w:rsid w:val="002B4234"/>
    <w:rsid w:val="002B5ADB"/>
    <w:rsid w:val="002C0C55"/>
    <w:rsid w:val="002C0C71"/>
    <w:rsid w:val="002C3306"/>
    <w:rsid w:val="002C3C86"/>
    <w:rsid w:val="002C568C"/>
    <w:rsid w:val="002C5E88"/>
    <w:rsid w:val="002D012B"/>
    <w:rsid w:val="002D06F7"/>
    <w:rsid w:val="002D18BF"/>
    <w:rsid w:val="002D1CC3"/>
    <w:rsid w:val="002D39AC"/>
    <w:rsid w:val="002D5E75"/>
    <w:rsid w:val="002D5F7A"/>
    <w:rsid w:val="002E3CEF"/>
    <w:rsid w:val="002E46AB"/>
    <w:rsid w:val="002E5CA9"/>
    <w:rsid w:val="002F0337"/>
    <w:rsid w:val="002F3CDD"/>
    <w:rsid w:val="002F5878"/>
    <w:rsid w:val="002F7B99"/>
    <w:rsid w:val="00300238"/>
    <w:rsid w:val="00301D82"/>
    <w:rsid w:val="00302D3F"/>
    <w:rsid w:val="003030AA"/>
    <w:rsid w:val="00303DD8"/>
    <w:rsid w:val="00303EE3"/>
    <w:rsid w:val="00306307"/>
    <w:rsid w:val="003070F3"/>
    <w:rsid w:val="003078B4"/>
    <w:rsid w:val="003079EC"/>
    <w:rsid w:val="00307F98"/>
    <w:rsid w:val="003103B0"/>
    <w:rsid w:val="00312739"/>
    <w:rsid w:val="00312A19"/>
    <w:rsid w:val="00317580"/>
    <w:rsid w:val="00320371"/>
    <w:rsid w:val="00321AEE"/>
    <w:rsid w:val="00324696"/>
    <w:rsid w:val="0032484D"/>
    <w:rsid w:val="00327903"/>
    <w:rsid w:val="00327EAC"/>
    <w:rsid w:val="00331E8E"/>
    <w:rsid w:val="00332A40"/>
    <w:rsid w:val="00333E04"/>
    <w:rsid w:val="00335F54"/>
    <w:rsid w:val="00342240"/>
    <w:rsid w:val="00344402"/>
    <w:rsid w:val="00344DAC"/>
    <w:rsid w:val="00345F1B"/>
    <w:rsid w:val="00346884"/>
    <w:rsid w:val="00346FEF"/>
    <w:rsid w:val="003506AE"/>
    <w:rsid w:val="003522D7"/>
    <w:rsid w:val="003533CA"/>
    <w:rsid w:val="00354D26"/>
    <w:rsid w:val="00356283"/>
    <w:rsid w:val="0035653B"/>
    <w:rsid w:val="00357756"/>
    <w:rsid w:val="00357BA6"/>
    <w:rsid w:val="003602C2"/>
    <w:rsid w:val="003620FB"/>
    <w:rsid w:val="00364225"/>
    <w:rsid w:val="00366505"/>
    <w:rsid w:val="0036671D"/>
    <w:rsid w:val="00366918"/>
    <w:rsid w:val="00366DCC"/>
    <w:rsid w:val="003675D5"/>
    <w:rsid w:val="003741E5"/>
    <w:rsid w:val="00375F14"/>
    <w:rsid w:val="003764DE"/>
    <w:rsid w:val="003769AF"/>
    <w:rsid w:val="00380361"/>
    <w:rsid w:val="00380B28"/>
    <w:rsid w:val="00380BB5"/>
    <w:rsid w:val="00380E08"/>
    <w:rsid w:val="003813A0"/>
    <w:rsid w:val="00381CBF"/>
    <w:rsid w:val="00382217"/>
    <w:rsid w:val="00382F9A"/>
    <w:rsid w:val="00384767"/>
    <w:rsid w:val="00387527"/>
    <w:rsid w:val="00392D76"/>
    <w:rsid w:val="00393F8C"/>
    <w:rsid w:val="00394105"/>
    <w:rsid w:val="00395F3D"/>
    <w:rsid w:val="0039698B"/>
    <w:rsid w:val="003A1793"/>
    <w:rsid w:val="003A2B5B"/>
    <w:rsid w:val="003A36B2"/>
    <w:rsid w:val="003A4882"/>
    <w:rsid w:val="003A4DC6"/>
    <w:rsid w:val="003A5F8B"/>
    <w:rsid w:val="003A7217"/>
    <w:rsid w:val="003B0073"/>
    <w:rsid w:val="003B0D30"/>
    <w:rsid w:val="003B1445"/>
    <w:rsid w:val="003B575F"/>
    <w:rsid w:val="003B5953"/>
    <w:rsid w:val="003C1787"/>
    <w:rsid w:val="003C2495"/>
    <w:rsid w:val="003C28D0"/>
    <w:rsid w:val="003C3117"/>
    <w:rsid w:val="003C38F5"/>
    <w:rsid w:val="003C3B18"/>
    <w:rsid w:val="003C3FFC"/>
    <w:rsid w:val="003C6F58"/>
    <w:rsid w:val="003C7C67"/>
    <w:rsid w:val="003C7D2A"/>
    <w:rsid w:val="003D0F39"/>
    <w:rsid w:val="003D14BA"/>
    <w:rsid w:val="003D2A24"/>
    <w:rsid w:val="003D31FD"/>
    <w:rsid w:val="003D3D7D"/>
    <w:rsid w:val="003D4A6F"/>
    <w:rsid w:val="003D50D2"/>
    <w:rsid w:val="003D5D6C"/>
    <w:rsid w:val="003D7315"/>
    <w:rsid w:val="003D7942"/>
    <w:rsid w:val="003E0045"/>
    <w:rsid w:val="003E4BD2"/>
    <w:rsid w:val="003E4F87"/>
    <w:rsid w:val="003E5576"/>
    <w:rsid w:val="003E5688"/>
    <w:rsid w:val="003F1211"/>
    <w:rsid w:val="003F159E"/>
    <w:rsid w:val="003F5EF2"/>
    <w:rsid w:val="003F665D"/>
    <w:rsid w:val="003F7754"/>
    <w:rsid w:val="00402AC2"/>
    <w:rsid w:val="004035C4"/>
    <w:rsid w:val="00407E19"/>
    <w:rsid w:val="00410187"/>
    <w:rsid w:val="00411D30"/>
    <w:rsid w:val="004141A0"/>
    <w:rsid w:val="0041770C"/>
    <w:rsid w:val="0042031C"/>
    <w:rsid w:val="00421844"/>
    <w:rsid w:val="00421B81"/>
    <w:rsid w:val="00421C21"/>
    <w:rsid w:val="00422255"/>
    <w:rsid w:val="004253AA"/>
    <w:rsid w:val="00426884"/>
    <w:rsid w:val="00432D19"/>
    <w:rsid w:val="0043468F"/>
    <w:rsid w:val="00435E97"/>
    <w:rsid w:val="004365EF"/>
    <w:rsid w:val="00436DA5"/>
    <w:rsid w:val="00441F3E"/>
    <w:rsid w:val="004449E1"/>
    <w:rsid w:val="00444A21"/>
    <w:rsid w:val="00445B4E"/>
    <w:rsid w:val="00447333"/>
    <w:rsid w:val="0045317B"/>
    <w:rsid w:val="004537FA"/>
    <w:rsid w:val="00455504"/>
    <w:rsid w:val="00456B10"/>
    <w:rsid w:val="00463824"/>
    <w:rsid w:val="00464ACB"/>
    <w:rsid w:val="00465F4D"/>
    <w:rsid w:val="00470202"/>
    <w:rsid w:val="004739A3"/>
    <w:rsid w:val="00480049"/>
    <w:rsid w:val="00481ADC"/>
    <w:rsid w:val="004821A3"/>
    <w:rsid w:val="00484231"/>
    <w:rsid w:val="00484A85"/>
    <w:rsid w:val="004873F3"/>
    <w:rsid w:val="004901A5"/>
    <w:rsid w:val="00490846"/>
    <w:rsid w:val="004921DF"/>
    <w:rsid w:val="004931F9"/>
    <w:rsid w:val="00497513"/>
    <w:rsid w:val="0049782E"/>
    <w:rsid w:val="004A0DDC"/>
    <w:rsid w:val="004A1907"/>
    <w:rsid w:val="004A1B2F"/>
    <w:rsid w:val="004A1BB1"/>
    <w:rsid w:val="004A1D25"/>
    <w:rsid w:val="004A3C27"/>
    <w:rsid w:val="004A5502"/>
    <w:rsid w:val="004A6568"/>
    <w:rsid w:val="004A7A25"/>
    <w:rsid w:val="004B1CE6"/>
    <w:rsid w:val="004B3151"/>
    <w:rsid w:val="004B39F2"/>
    <w:rsid w:val="004B46F4"/>
    <w:rsid w:val="004B53D6"/>
    <w:rsid w:val="004B5430"/>
    <w:rsid w:val="004B582E"/>
    <w:rsid w:val="004B5EF9"/>
    <w:rsid w:val="004B678F"/>
    <w:rsid w:val="004B6C8F"/>
    <w:rsid w:val="004C0998"/>
    <w:rsid w:val="004C2AE3"/>
    <w:rsid w:val="004C2EFC"/>
    <w:rsid w:val="004C3AB7"/>
    <w:rsid w:val="004C7C09"/>
    <w:rsid w:val="004D036D"/>
    <w:rsid w:val="004D0BF9"/>
    <w:rsid w:val="004D293C"/>
    <w:rsid w:val="004D7C5C"/>
    <w:rsid w:val="004E166A"/>
    <w:rsid w:val="004E6482"/>
    <w:rsid w:val="004F432A"/>
    <w:rsid w:val="004F590F"/>
    <w:rsid w:val="004F6BB4"/>
    <w:rsid w:val="005006E2"/>
    <w:rsid w:val="00502404"/>
    <w:rsid w:val="00507039"/>
    <w:rsid w:val="00510EC8"/>
    <w:rsid w:val="00512FDF"/>
    <w:rsid w:val="005145C3"/>
    <w:rsid w:val="00514968"/>
    <w:rsid w:val="00514ECB"/>
    <w:rsid w:val="0051617E"/>
    <w:rsid w:val="00520941"/>
    <w:rsid w:val="00520CE7"/>
    <w:rsid w:val="005218C7"/>
    <w:rsid w:val="00522D14"/>
    <w:rsid w:val="00522F5F"/>
    <w:rsid w:val="00524144"/>
    <w:rsid w:val="005248A7"/>
    <w:rsid w:val="00525292"/>
    <w:rsid w:val="005257D0"/>
    <w:rsid w:val="00527788"/>
    <w:rsid w:val="005301FC"/>
    <w:rsid w:val="00530477"/>
    <w:rsid w:val="00532D6E"/>
    <w:rsid w:val="005338A0"/>
    <w:rsid w:val="00534C78"/>
    <w:rsid w:val="005356C2"/>
    <w:rsid w:val="00535A15"/>
    <w:rsid w:val="00536A69"/>
    <w:rsid w:val="00536B22"/>
    <w:rsid w:val="005379D8"/>
    <w:rsid w:val="00541E48"/>
    <w:rsid w:val="005430C8"/>
    <w:rsid w:val="0054339D"/>
    <w:rsid w:val="00546917"/>
    <w:rsid w:val="00547324"/>
    <w:rsid w:val="005475AF"/>
    <w:rsid w:val="005506E6"/>
    <w:rsid w:val="00551569"/>
    <w:rsid w:val="00554017"/>
    <w:rsid w:val="00554544"/>
    <w:rsid w:val="00554CF4"/>
    <w:rsid w:val="00555A05"/>
    <w:rsid w:val="005560CC"/>
    <w:rsid w:val="00561790"/>
    <w:rsid w:val="00561BCC"/>
    <w:rsid w:val="0056282F"/>
    <w:rsid w:val="00564C1B"/>
    <w:rsid w:val="00564F33"/>
    <w:rsid w:val="0056515A"/>
    <w:rsid w:val="00566687"/>
    <w:rsid w:val="00567A48"/>
    <w:rsid w:val="00570873"/>
    <w:rsid w:val="00572FC7"/>
    <w:rsid w:val="00573656"/>
    <w:rsid w:val="005759B7"/>
    <w:rsid w:val="005768C9"/>
    <w:rsid w:val="00577B19"/>
    <w:rsid w:val="00580E2B"/>
    <w:rsid w:val="0058155B"/>
    <w:rsid w:val="00581E7E"/>
    <w:rsid w:val="00587600"/>
    <w:rsid w:val="0059124F"/>
    <w:rsid w:val="005921B2"/>
    <w:rsid w:val="00592CEF"/>
    <w:rsid w:val="005941A3"/>
    <w:rsid w:val="005946AB"/>
    <w:rsid w:val="00595372"/>
    <w:rsid w:val="00595A74"/>
    <w:rsid w:val="00596226"/>
    <w:rsid w:val="00596309"/>
    <w:rsid w:val="00596F2D"/>
    <w:rsid w:val="00597369"/>
    <w:rsid w:val="005977E8"/>
    <w:rsid w:val="005A081D"/>
    <w:rsid w:val="005A11D8"/>
    <w:rsid w:val="005A2505"/>
    <w:rsid w:val="005A2F6B"/>
    <w:rsid w:val="005A390D"/>
    <w:rsid w:val="005A3A68"/>
    <w:rsid w:val="005A5F29"/>
    <w:rsid w:val="005A71F5"/>
    <w:rsid w:val="005B24C1"/>
    <w:rsid w:val="005C1E0B"/>
    <w:rsid w:val="005C2303"/>
    <w:rsid w:val="005C3394"/>
    <w:rsid w:val="005C43AB"/>
    <w:rsid w:val="005C4433"/>
    <w:rsid w:val="005C4EB9"/>
    <w:rsid w:val="005C5476"/>
    <w:rsid w:val="005C7D0C"/>
    <w:rsid w:val="005D4244"/>
    <w:rsid w:val="005D543B"/>
    <w:rsid w:val="005E07A8"/>
    <w:rsid w:val="005E1AEF"/>
    <w:rsid w:val="005E3669"/>
    <w:rsid w:val="005E72B7"/>
    <w:rsid w:val="005F2E76"/>
    <w:rsid w:val="005F5F80"/>
    <w:rsid w:val="005F62ED"/>
    <w:rsid w:val="005F7339"/>
    <w:rsid w:val="00605067"/>
    <w:rsid w:val="006054A8"/>
    <w:rsid w:val="00605AB6"/>
    <w:rsid w:val="00607E0F"/>
    <w:rsid w:val="00610F50"/>
    <w:rsid w:val="006113E0"/>
    <w:rsid w:val="0061268C"/>
    <w:rsid w:val="00612D41"/>
    <w:rsid w:val="00615C75"/>
    <w:rsid w:val="00621087"/>
    <w:rsid w:val="00622135"/>
    <w:rsid w:val="00623AD7"/>
    <w:rsid w:val="00624F1A"/>
    <w:rsid w:val="006269A1"/>
    <w:rsid w:val="00627AF7"/>
    <w:rsid w:val="006303FF"/>
    <w:rsid w:val="00631829"/>
    <w:rsid w:val="006325B1"/>
    <w:rsid w:val="00632AEC"/>
    <w:rsid w:val="00636A3D"/>
    <w:rsid w:val="006403D2"/>
    <w:rsid w:val="00643D57"/>
    <w:rsid w:val="0064499E"/>
    <w:rsid w:val="00645592"/>
    <w:rsid w:val="0065176F"/>
    <w:rsid w:val="006520E7"/>
    <w:rsid w:val="006533A2"/>
    <w:rsid w:val="0065372D"/>
    <w:rsid w:val="006560F8"/>
    <w:rsid w:val="006650CD"/>
    <w:rsid w:val="0066552E"/>
    <w:rsid w:val="0066694A"/>
    <w:rsid w:val="006705F7"/>
    <w:rsid w:val="006708F8"/>
    <w:rsid w:val="006733D5"/>
    <w:rsid w:val="00674E0A"/>
    <w:rsid w:val="00680AD8"/>
    <w:rsid w:val="006814E7"/>
    <w:rsid w:val="00682275"/>
    <w:rsid w:val="006826AF"/>
    <w:rsid w:val="00684458"/>
    <w:rsid w:val="00687E3F"/>
    <w:rsid w:val="006906F3"/>
    <w:rsid w:val="00692BAB"/>
    <w:rsid w:val="00693E98"/>
    <w:rsid w:val="006969C6"/>
    <w:rsid w:val="006A11AA"/>
    <w:rsid w:val="006A1400"/>
    <w:rsid w:val="006A21E4"/>
    <w:rsid w:val="006A25D2"/>
    <w:rsid w:val="006A2BD7"/>
    <w:rsid w:val="006A3466"/>
    <w:rsid w:val="006A4D5B"/>
    <w:rsid w:val="006A7EAE"/>
    <w:rsid w:val="006B0549"/>
    <w:rsid w:val="006B0698"/>
    <w:rsid w:val="006B0C48"/>
    <w:rsid w:val="006B0F22"/>
    <w:rsid w:val="006B5BEF"/>
    <w:rsid w:val="006B68C4"/>
    <w:rsid w:val="006B7171"/>
    <w:rsid w:val="006C1B8D"/>
    <w:rsid w:val="006C3ED5"/>
    <w:rsid w:val="006C552B"/>
    <w:rsid w:val="006D01D3"/>
    <w:rsid w:val="006D6315"/>
    <w:rsid w:val="006D650D"/>
    <w:rsid w:val="006D6994"/>
    <w:rsid w:val="006D7054"/>
    <w:rsid w:val="006E112C"/>
    <w:rsid w:val="006E1D4C"/>
    <w:rsid w:val="006E279C"/>
    <w:rsid w:val="006E29DE"/>
    <w:rsid w:val="006E4E00"/>
    <w:rsid w:val="006E5304"/>
    <w:rsid w:val="006E5486"/>
    <w:rsid w:val="006E567F"/>
    <w:rsid w:val="006E5CDF"/>
    <w:rsid w:val="006E6DA9"/>
    <w:rsid w:val="006F0472"/>
    <w:rsid w:val="006F4EF5"/>
    <w:rsid w:val="006F5D61"/>
    <w:rsid w:val="006F7519"/>
    <w:rsid w:val="007013CB"/>
    <w:rsid w:val="00703ED5"/>
    <w:rsid w:val="0070409F"/>
    <w:rsid w:val="007113DC"/>
    <w:rsid w:val="00711700"/>
    <w:rsid w:val="00712FA6"/>
    <w:rsid w:val="0071352B"/>
    <w:rsid w:val="0071402E"/>
    <w:rsid w:val="0071563E"/>
    <w:rsid w:val="00715918"/>
    <w:rsid w:val="007172F6"/>
    <w:rsid w:val="007200B2"/>
    <w:rsid w:val="00722F8A"/>
    <w:rsid w:val="007230BC"/>
    <w:rsid w:val="00723188"/>
    <w:rsid w:val="007237D6"/>
    <w:rsid w:val="00723E74"/>
    <w:rsid w:val="007242B4"/>
    <w:rsid w:val="00724BED"/>
    <w:rsid w:val="0073005B"/>
    <w:rsid w:val="00730E81"/>
    <w:rsid w:val="00733BDE"/>
    <w:rsid w:val="00733E21"/>
    <w:rsid w:val="0073404F"/>
    <w:rsid w:val="00734A0C"/>
    <w:rsid w:val="00740B16"/>
    <w:rsid w:val="00742E67"/>
    <w:rsid w:val="0074357F"/>
    <w:rsid w:val="00743F50"/>
    <w:rsid w:val="00747EF6"/>
    <w:rsid w:val="007508EF"/>
    <w:rsid w:val="00750B62"/>
    <w:rsid w:val="0075159B"/>
    <w:rsid w:val="007525CA"/>
    <w:rsid w:val="007531D5"/>
    <w:rsid w:val="0075373D"/>
    <w:rsid w:val="00753F14"/>
    <w:rsid w:val="00754DCB"/>
    <w:rsid w:val="00757106"/>
    <w:rsid w:val="00761997"/>
    <w:rsid w:val="00762CA1"/>
    <w:rsid w:val="00766B76"/>
    <w:rsid w:val="00771621"/>
    <w:rsid w:val="00774FA6"/>
    <w:rsid w:val="00775A18"/>
    <w:rsid w:val="00777580"/>
    <w:rsid w:val="007871AD"/>
    <w:rsid w:val="00787CB4"/>
    <w:rsid w:val="00791B92"/>
    <w:rsid w:val="00792DB0"/>
    <w:rsid w:val="007931E8"/>
    <w:rsid w:val="007934D2"/>
    <w:rsid w:val="00795B9D"/>
    <w:rsid w:val="00795E61"/>
    <w:rsid w:val="00795E6A"/>
    <w:rsid w:val="007966DB"/>
    <w:rsid w:val="007A5629"/>
    <w:rsid w:val="007B3A5E"/>
    <w:rsid w:val="007B529A"/>
    <w:rsid w:val="007B57B1"/>
    <w:rsid w:val="007B5C83"/>
    <w:rsid w:val="007B689C"/>
    <w:rsid w:val="007C02F9"/>
    <w:rsid w:val="007C108B"/>
    <w:rsid w:val="007C2DF7"/>
    <w:rsid w:val="007C302D"/>
    <w:rsid w:val="007C3FFF"/>
    <w:rsid w:val="007C6B4E"/>
    <w:rsid w:val="007D023F"/>
    <w:rsid w:val="007D127A"/>
    <w:rsid w:val="007D1376"/>
    <w:rsid w:val="007D16C5"/>
    <w:rsid w:val="007D25EE"/>
    <w:rsid w:val="007D3BF6"/>
    <w:rsid w:val="007E0AC9"/>
    <w:rsid w:val="007E0DEF"/>
    <w:rsid w:val="007E5FE7"/>
    <w:rsid w:val="007E6854"/>
    <w:rsid w:val="007F1021"/>
    <w:rsid w:val="007F43D4"/>
    <w:rsid w:val="007F5301"/>
    <w:rsid w:val="007F561D"/>
    <w:rsid w:val="007F5C97"/>
    <w:rsid w:val="007F5DD1"/>
    <w:rsid w:val="007F6742"/>
    <w:rsid w:val="008006D1"/>
    <w:rsid w:val="0080170E"/>
    <w:rsid w:val="008031C1"/>
    <w:rsid w:val="00803785"/>
    <w:rsid w:val="0080440E"/>
    <w:rsid w:val="008050B8"/>
    <w:rsid w:val="008061A3"/>
    <w:rsid w:val="00810C49"/>
    <w:rsid w:val="008124F5"/>
    <w:rsid w:val="0081262E"/>
    <w:rsid w:val="00813262"/>
    <w:rsid w:val="00813ECA"/>
    <w:rsid w:val="00815464"/>
    <w:rsid w:val="00815D4D"/>
    <w:rsid w:val="00820074"/>
    <w:rsid w:val="00820C2B"/>
    <w:rsid w:val="008217B2"/>
    <w:rsid w:val="008218EF"/>
    <w:rsid w:val="00821F58"/>
    <w:rsid w:val="008222C5"/>
    <w:rsid w:val="008244F6"/>
    <w:rsid w:val="008263DF"/>
    <w:rsid w:val="00826574"/>
    <w:rsid w:val="00830723"/>
    <w:rsid w:val="0083116D"/>
    <w:rsid w:val="00833925"/>
    <w:rsid w:val="0083393C"/>
    <w:rsid w:val="00835493"/>
    <w:rsid w:val="00836ED9"/>
    <w:rsid w:val="00842E61"/>
    <w:rsid w:val="00843356"/>
    <w:rsid w:val="008440E4"/>
    <w:rsid w:val="008443E7"/>
    <w:rsid w:val="008449E3"/>
    <w:rsid w:val="008464B2"/>
    <w:rsid w:val="00847665"/>
    <w:rsid w:val="00847BE1"/>
    <w:rsid w:val="00851136"/>
    <w:rsid w:val="008519A8"/>
    <w:rsid w:val="00851EBF"/>
    <w:rsid w:val="00852964"/>
    <w:rsid w:val="00854496"/>
    <w:rsid w:val="008552B3"/>
    <w:rsid w:val="0086021D"/>
    <w:rsid w:val="00862AF4"/>
    <w:rsid w:val="008634B7"/>
    <w:rsid w:val="00863F89"/>
    <w:rsid w:val="008643F3"/>
    <w:rsid w:val="00874C86"/>
    <w:rsid w:val="0087518D"/>
    <w:rsid w:val="00875EDB"/>
    <w:rsid w:val="00876CE8"/>
    <w:rsid w:val="00881DF6"/>
    <w:rsid w:val="00882805"/>
    <w:rsid w:val="00883C3A"/>
    <w:rsid w:val="00885BDE"/>
    <w:rsid w:val="008868E6"/>
    <w:rsid w:val="00886E11"/>
    <w:rsid w:val="00890231"/>
    <w:rsid w:val="0089063F"/>
    <w:rsid w:val="008922CA"/>
    <w:rsid w:val="008955B8"/>
    <w:rsid w:val="00895B40"/>
    <w:rsid w:val="00897A92"/>
    <w:rsid w:val="008A0455"/>
    <w:rsid w:val="008A0B8C"/>
    <w:rsid w:val="008A1722"/>
    <w:rsid w:val="008A1BCF"/>
    <w:rsid w:val="008A4AEA"/>
    <w:rsid w:val="008A5549"/>
    <w:rsid w:val="008A7920"/>
    <w:rsid w:val="008A7D64"/>
    <w:rsid w:val="008B18BD"/>
    <w:rsid w:val="008B7668"/>
    <w:rsid w:val="008C07AB"/>
    <w:rsid w:val="008C121E"/>
    <w:rsid w:val="008C1253"/>
    <w:rsid w:val="008C4B3A"/>
    <w:rsid w:val="008C5D7E"/>
    <w:rsid w:val="008C698B"/>
    <w:rsid w:val="008D0B54"/>
    <w:rsid w:val="008D2B88"/>
    <w:rsid w:val="008D2D7E"/>
    <w:rsid w:val="008D5182"/>
    <w:rsid w:val="008D5359"/>
    <w:rsid w:val="008D6D5E"/>
    <w:rsid w:val="008D7435"/>
    <w:rsid w:val="008E0484"/>
    <w:rsid w:val="008E187B"/>
    <w:rsid w:val="008E234D"/>
    <w:rsid w:val="008E39DC"/>
    <w:rsid w:val="008E3C7A"/>
    <w:rsid w:val="008E455C"/>
    <w:rsid w:val="008E4FB8"/>
    <w:rsid w:val="008E6DF2"/>
    <w:rsid w:val="008E7355"/>
    <w:rsid w:val="008E7E5A"/>
    <w:rsid w:val="008F1860"/>
    <w:rsid w:val="008F23E9"/>
    <w:rsid w:val="008F4E1B"/>
    <w:rsid w:val="008F5981"/>
    <w:rsid w:val="008F67D8"/>
    <w:rsid w:val="00900ED6"/>
    <w:rsid w:val="00901BE4"/>
    <w:rsid w:val="0090264F"/>
    <w:rsid w:val="009032E4"/>
    <w:rsid w:val="00903644"/>
    <w:rsid w:val="00906CCD"/>
    <w:rsid w:val="0090727A"/>
    <w:rsid w:val="0091156F"/>
    <w:rsid w:val="00911747"/>
    <w:rsid w:val="009135B7"/>
    <w:rsid w:val="009143F1"/>
    <w:rsid w:val="00914855"/>
    <w:rsid w:val="00915C11"/>
    <w:rsid w:val="00915F05"/>
    <w:rsid w:val="00916634"/>
    <w:rsid w:val="009171CE"/>
    <w:rsid w:val="009178DF"/>
    <w:rsid w:val="00924A83"/>
    <w:rsid w:val="009250A0"/>
    <w:rsid w:val="009260CC"/>
    <w:rsid w:val="00931374"/>
    <w:rsid w:val="009317D3"/>
    <w:rsid w:val="00934706"/>
    <w:rsid w:val="0093616A"/>
    <w:rsid w:val="0093644B"/>
    <w:rsid w:val="009366A5"/>
    <w:rsid w:val="00936CCC"/>
    <w:rsid w:val="009376A5"/>
    <w:rsid w:val="00937C51"/>
    <w:rsid w:val="00937DF4"/>
    <w:rsid w:val="00940929"/>
    <w:rsid w:val="00943EBF"/>
    <w:rsid w:val="0094400A"/>
    <w:rsid w:val="00944815"/>
    <w:rsid w:val="009448F4"/>
    <w:rsid w:val="0094528E"/>
    <w:rsid w:val="00950BA9"/>
    <w:rsid w:val="00951254"/>
    <w:rsid w:val="00951485"/>
    <w:rsid w:val="009528C0"/>
    <w:rsid w:val="00955D10"/>
    <w:rsid w:val="00956F13"/>
    <w:rsid w:val="00960DBC"/>
    <w:rsid w:val="00963347"/>
    <w:rsid w:val="009637E5"/>
    <w:rsid w:val="00963B87"/>
    <w:rsid w:val="009656E3"/>
    <w:rsid w:val="00965AEA"/>
    <w:rsid w:val="009672C2"/>
    <w:rsid w:val="00967D55"/>
    <w:rsid w:val="00970D87"/>
    <w:rsid w:val="009723AD"/>
    <w:rsid w:val="00974468"/>
    <w:rsid w:val="0097656A"/>
    <w:rsid w:val="0097742B"/>
    <w:rsid w:val="00982647"/>
    <w:rsid w:val="00982829"/>
    <w:rsid w:val="00982B4D"/>
    <w:rsid w:val="00985A22"/>
    <w:rsid w:val="009865DB"/>
    <w:rsid w:val="00986A89"/>
    <w:rsid w:val="00987B47"/>
    <w:rsid w:val="009910CE"/>
    <w:rsid w:val="00994000"/>
    <w:rsid w:val="009A4BB1"/>
    <w:rsid w:val="009A5373"/>
    <w:rsid w:val="009B0139"/>
    <w:rsid w:val="009B122A"/>
    <w:rsid w:val="009B1C56"/>
    <w:rsid w:val="009B23D4"/>
    <w:rsid w:val="009B287F"/>
    <w:rsid w:val="009B36CA"/>
    <w:rsid w:val="009B62C3"/>
    <w:rsid w:val="009B74DA"/>
    <w:rsid w:val="009B7881"/>
    <w:rsid w:val="009B7A81"/>
    <w:rsid w:val="009C0E83"/>
    <w:rsid w:val="009C1D85"/>
    <w:rsid w:val="009C2396"/>
    <w:rsid w:val="009C271D"/>
    <w:rsid w:val="009D0E59"/>
    <w:rsid w:val="009D2DC7"/>
    <w:rsid w:val="009D301F"/>
    <w:rsid w:val="009D46AB"/>
    <w:rsid w:val="009E1C94"/>
    <w:rsid w:val="009E2663"/>
    <w:rsid w:val="009E2754"/>
    <w:rsid w:val="009E2EAC"/>
    <w:rsid w:val="009E3746"/>
    <w:rsid w:val="009F10DE"/>
    <w:rsid w:val="009F2325"/>
    <w:rsid w:val="009F3886"/>
    <w:rsid w:val="00A04393"/>
    <w:rsid w:val="00A05AE5"/>
    <w:rsid w:val="00A07020"/>
    <w:rsid w:val="00A0707E"/>
    <w:rsid w:val="00A07187"/>
    <w:rsid w:val="00A071D8"/>
    <w:rsid w:val="00A0730F"/>
    <w:rsid w:val="00A07682"/>
    <w:rsid w:val="00A109EC"/>
    <w:rsid w:val="00A1177A"/>
    <w:rsid w:val="00A144A7"/>
    <w:rsid w:val="00A14B99"/>
    <w:rsid w:val="00A15C5C"/>
    <w:rsid w:val="00A15FC6"/>
    <w:rsid w:val="00A1708E"/>
    <w:rsid w:val="00A17E54"/>
    <w:rsid w:val="00A256D6"/>
    <w:rsid w:val="00A266C5"/>
    <w:rsid w:val="00A27237"/>
    <w:rsid w:val="00A27C1B"/>
    <w:rsid w:val="00A32048"/>
    <w:rsid w:val="00A33B33"/>
    <w:rsid w:val="00A350ED"/>
    <w:rsid w:val="00A35384"/>
    <w:rsid w:val="00A40ACC"/>
    <w:rsid w:val="00A41584"/>
    <w:rsid w:val="00A42F5D"/>
    <w:rsid w:val="00A43080"/>
    <w:rsid w:val="00A43B47"/>
    <w:rsid w:val="00A44911"/>
    <w:rsid w:val="00A4674F"/>
    <w:rsid w:val="00A5056A"/>
    <w:rsid w:val="00A50902"/>
    <w:rsid w:val="00A50B75"/>
    <w:rsid w:val="00A52BF6"/>
    <w:rsid w:val="00A52D05"/>
    <w:rsid w:val="00A530E9"/>
    <w:rsid w:val="00A550CF"/>
    <w:rsid w:val="00A628AF"/>
    <w:rsid w:val="00A63B2C"/>
    <w:rsid w:val="00A63B34"/>
    <w:rsid w:val="00A65D21"/>
    <w:rsid w:val="00A72A1B"/>
    <w:rsid w:val="00A7342F"/>
    <w:rsid w:val="00A73660"/>
    <w:rsid w:val="00A74634"/>
    <w:rsid w:val="00A7645F"/>
    <w:rsid w:val="00A82823"/>
    <w:rsid w:val="00A83C91"/>
    <w:rsid w:val="00A8439B"/>
    <w:rsid w:val="00A84E87"/>
    <w:rsid w:val="00A864E1"/>
    <w:rsid w:val="00A9164D"/>
    <w:rsid w:val="00A91AB7"/>
    <w:rsid w:val="00A92183"/>
    <w:rsid w:val="00A941F2"/>
    <w:rsid w:val="00A94BDA"/>
    <w:rsid w:val="00A94C41"/>
    <w:rsid w:val="00A94DFA"/>
    <w:rsid w:val="00A97218"/>
    <w:rsid w:val="00A979E2"/>
    <w:rsid w:val="00AA0462"/>
    <w:rsid w:val="00AA04A0"/>
    <w:rsid w:val="00AA12C8"/>
    <w:rsid w:val="00AA35A1"/>
    <w:rsid w:val="00AA5AD2"/>
    <w:rsid w:val="00AB004E"/>
    <w:rsid w:val="00AB0B0A"/>
    <w:rsid w:val="00AB0CDE"/>
    <w:rsid w:val="00AB1643"/>
    <w:rsid w:val="00AB525B"/>
    <w:rsid w:val="00AB56AA"/>
    <w:rsid w:val="00AC08F8"/>
    <w:rsid w:val="00AC2CEE"/>
    <w:rsid w:val="00AC3823"/>
    <w:rsid w:val="00AC7702"/>
    <w:rsid w:val="00AD2C45"/>
    <w:rsid w:val="00AD3FD8"/>
    <w:rsid w:val="00AD4D0A"/>
    <w:rsid w:val="00AD7A33"/>
    <w:rsid w:val="00AE0C95"/>
    <w:rsid w:val="00AE1619"/>
    <w:rsid w:val="00AE1777"/>
    <w:rsid w:val="00AE1E9E"/>
    <w:rsid w:val="00AE1F14"/>
    <w:rsid w:val="00AE2E70"/>
    <w:rsid w:val="00AE3E40"/>
    <w:rsid w:val="00AE72CC"/>
    <w:rsid w:val="00AE7CBF"/>
    <w:rsid w:val="00AF01F5"/>
    <w:rsid w:val="00AF1414"/>
    <w:rsid w:val="00AF2AD0"/>
    <w:rsid w:val="00AF2C4C"/>
    <w:rsid w:val="00AF3336"/>
    <w:rsid w:val="00AF4579"/>
    <w:rsid w:val="00AF760E"/>
    <w:rsid w:val="00B00949"/>
    <w:rsid w:val="00B0197E"/>
    <w:rsid w:val="00B01E81"/>
    <w:rsid w:val="00B0435F"/>
    <w:rsid w:val="00B0469B"/>
    <w:rsid w:val="00B04766"/>
    <w:rsid w:val="00B06DF0"/>
    <w:rsid w:val="00B079A7"/>
    <w:rsid w:val="00B10DB9"/>
    <w:rsid w:val="00B11DF8"/>
    <w:rsid w:val="00B15D82"/>
    <w:rsid w:val="00B17A76"/>
    <w:rsid w:val="00B2056A"/>
    <w:rsid w:val="00B20D4C"/>
    <w:rsid w:val="00B231D9"/>
    <w:rsid w:val="00B23473"/>
    <w:rsid w:val="00B23AE4"/>
    <w:rsid w:val="00B24C4E"/>
    <w:rsid w:val="00B271C5"/>
    <w:rsid w:val="00B303DD"/>
    <w:rsid w:val="00B34854"/>
    <w:rsid w:val="00B34BE7"/>
    <w:rsid w:val="00B3678C"/>
    <w:rsid w:val="00B37E4B"/>
    <w:rsid w:val="00B40EAB"/>
    <w:rsid w:val="00B42417"/>
    <w:rsid w:val="00B42880"/>
    <w:rsid w:val="00B440D9"/>
    <w:rsid w:val="00B45447"/>
    <w:rsid w:val="00B473EC"/>
    <w:rsid w:val="00B47B6B"/>
    <w:rsid w:val="00B47C7E"/>
    <w:rsid w:val="00B512E6"/>
    <w:rsid w:val="00B5326E"/>
    <w:rsid w:val="00B53AB1"/>
    <w:rsid w:val="00B605C6"/>
    <w:rsid w:val="00B608E6"/>
    <w:rsid w:val="00B63DE0"/>
    <w:rsid w:val="00B65FB4"/>
    <w:rsid w:val="00B70B72"/>
    <w:rsid w:val="00B715B4"/>
    <w:rsid w:val="00B73CA9"/>
    <w:rsid w:val="00B74AA8"/>
    <w:rsid w:val="00B75AFF"/>
    <w:rsid w:val="00B765CA"/>
    <w:rsid w:val="00B772BD"/>
    <w:rsid w:val="00B77DF7"/>
    <w:rsid w:val="00B851A8"/>
    <w:rsid w:val="00B856DA"/>
    <w:rsid w:val="00B8765D"/>
    <w:rsid w:val="00B96371"/>
    <w:rsid w:val="00B97B4C"/>
    <w:rsid w:val="00BA1261"/>
    <w:rsid w:val="00BA1F76"/>
    <w:rsid w:val="00BA2559"/>
    <w:rsid w:val="00BA5DC1"/>
    <w:rsid w:val="00BA6C3B"/>
    <w:rsid w:val="00BB0119"/>
    <w:rsid w:val="00BB0F4E"/>
    <w:rsid w:val="00BB2D8B"/>
    <w:rsid w:val="00BB372A"/>
    <w:rsid w:val="00BB5F38"/>
    <w:rsid w:val="00BB758B"/>
    <w:rsid w:val="00BC09B3"/>
    <w:rsid w:val="00BC1DD2"/>
    <w:rsid w:val="00BC5571"/>
    <w:rsid w:val="00BC5676"/>
    <w:rsid w:val="00BC689E"/>
    <w:rsid w:val="00BD1BBA"/>
    <w:rsid w:val="00BD2346"/>
    <w:rsid w:val="00BD2FF4"/>
    <w:rsid w:val="00BD3B34"/>
    <w:rsid w:val="00BD5D70"/>
    <w:rsid w:val="00BD66E6"/>
    <w:rsid w:val="00BD782E"/>
    <w:rsid w:val="00BE1885"/>
    <w:rsid w:val="00BE30DE"/>
    <w:rsid w:val="00BE47F4"/>
    <w:rsid w:val="00BE5B4B"/>
    <w:rsid w:val="00BE67C3"/>
    <w:rsid w:val="00BE7434"/>
    <w:rsid w:val="00BF0682"/>
    <w:rsid w:val="00BF1147"/>
    <w:rsid w:val="00BF23D2"/>
    <w:rsid w:val="00BF349C"/>
    <w:rsid w:val="00BF3831"/>
    <w:rsid w:val="00BF4BB3"/>
    <w:rsid w:val="00BF57F0"/>
    <w:rsid w:val="00BF6A10"/>
    <w:rsid w:val="00C010A7"/>
    <w:rsid w:val="00C015DC"/>
    <w:rsid w:val="00C01F08"/>
    <w:rsid w:val="00C048DB"/>
    <w:rsid w:val="00C143F4"/>
    <w:rsid w:val="00C16717"/>
    <w:rsid w:val="00C16FD9"/>
    <w:rsid w:val="00C173CA"/>
    <w:rsid w:val="00C173F7"/>
    <w:rsid w:val="00C176D2"/>
    <w:rsid w:val="00C17CC6"/>
    <w:rsid w:val="00C20009"/>
    <w:rsid w:val="00C20168"/>
    <w:rsid w:val="00C239AF"/>
    <w:rsid w:val="00C25E62"/>
    <w:rsid w:val="00C27682"/>
    <w:rsid w:val="00C31CF6"/>
    <w:rsid w:val="00C354EB"/>
    <w:rsid w:val="00C40A1F"/>
    <w:rsid w:val="00C41902"/>
    <w:rsid w:val="00C41ABA"/>
    <w:rsid w:val="00C42037"/>
    <w:rsid w:val="00C42388"/>
    <w:rsid w:val="00C4285D"/>
    <w:rsid w:val="00C44809"/>
    <w:rsid w:val="00C44C22"/>
    <w:rsid w:val="00C45CB9"/>
    <w:rsid w:val="00C465B1"/>
    <w:rsid w:val="00C46878"/>
    <w:rsid w:val="00C46BCC"/>
    <w:rsid w:val="00C5224B"/>
    <w:rsid w:val="00C52979"/>
    <w:rsid w:val="00C52F6D"/>
    <w:rsid w:val="00C539F0"/>
    <w:rsid w:val="00C55E62"/>
    <w:rsid w:val="00C562BF"/>
    <w:rsid w:val="00C56FD7"/>
    <w:rsid w:val="00C625DD"/>
    <w:rsid w:val="00C70920"/>
    <w:rsid w:val="00C70D92"/>
    <w:rsid w:val="00C72E70"/>
    <w:rsid w:val="00C75012"/>
    <w:rsid w:val="00C763C6"/>
    <w:rsid w:val="00C77B17"/>
    <w:rsid w:val="00C80AF1"/>
    <w:rsid w:val="00C814D9"/>
    <w:rsid w:val="00C8280E"/>
    <w:rsid w:val="00C83FA6"/>
    <w:rsid w:val="00C843B2"/>
    <w:rsid w:val="00C850B6"/>
    <w:rsid w:val="00C85712"/>
    <w:rsid w:val="00C86045"/>
    <w:rsid w:val="00C8665D"/>
    <w:rsid w:val="00C86A46"/>
    <w:rsid w:val="00C8763F"/>
    <w:rsid w:val="00C90FB6"/>
    <w:rsid w:val="00C921DF"/>
    <w:rsid w:val="00C938D8"/>
    <w:rsid w:val="00C93E8E"/>
    <w:rsid w:val="00C95555"/>
    <w:rsid w:val="00C95F6B"/>
    <w:rsid w:val="00CA3412"/>
    <w:rsid w:val="00CA49B1"/>
    <w:rsid w:val="00CA4F7B"/>
    <w:rsid w:val="00CA691E"/>
    <w:rsid w:val="00CA6EEC"/>
    <w:rsid w:val="00CA7229"/>
    <w:rsid w:val="00CA7E20"/>
    <w:rsid w:val="00CB139E"/>
    <w:rsid w:val="00CB4136"/>
    <w:rsid w:val="00CB573E"/>
    <w:rsid w:val="00CB7D84"/>
    <w:rsid w:val="00CC2555"/>
    <w:rsid w:val="00CC38FF"/>
    <w:rsid w:val="00CC4C68"/>
    <w:rsid w:val="00CC576D"/>
    <w:rsid w:val="00CC61A0"/>
    <w:rsid w:val="00CC6C74"/>
    <w:rsid w:val="00CC71D1"/>
    <w:rsid w:val="00CD1315"/>
    <w:rsid w:val="00CD2F8C"/>
    <w:rsid w:val="00CD48D5"/>
    <w:rsid w:val="00CD5EE9"/>
    <w:rsid w:val="00CE2263"/>
    <w:rsid w:val="00CE2E4F"/>
    <w:rsid w:val="00CE304C"/>
    <w:rsid w:val="00CE6956"/>
    <w:rsid w:val="00CE782C"/>
    <w:rsid w:val="00CE7C72"/>
    <w:rsid w:val="00CF0F40"/>
    <w:rsid w:val="00CF1A54"/>
    <w:rsid w:val="00CF20FD"/>
    <w:rsid w:val="00CF2AD9"/>
    <w:rsid w:val="00CF3097"/>
    <w:rsid w:val="00CF3442"/>
    <w:rsid w:val="00CF3E33"/>
    <w:rsid w:val="00CF5DDA"/>
    <w:rsid w:val="00CF63EB"/>
    <w:rsid w:val="00D00CC7"/>
    <w:rsid w:val="00D01766"/>
    <w:rsid w:val="00D02802"/>
    <w:rsid w:val="00D03465"/>
    <w:rsid w:val="00D054A2"/>
    <w:rsid w:val="00D05578"/>
    <w:rsid w:val="00D11BF8"/>
    <w:rsid w:val="00D12AEB"/>
    <w:rsid w:val="00D13800"/>
    <w:rsid w:val="00D142B2"/>
    <w:rsid w:val="00D1440E"/>
    <w:rsid w:val="00D15494"/>
    <w:rsid w:val="00D15AA5"/>
    <w:rsid w:val="00D1799E"/>
    <w:rsid w:val="00D223EB"/>
    <w:rsid w:val="00D234A6"/>
    <w:rsid w:val="00D23E55"/>
    <w:rsid w:val="00D24403"/>
    <w:rsid w:val="00D248EF"/>
    <w:rsid w:val="00D24AF2"/>
    <w:rsid w:val="00D25722"/>
    <w:rsid w:val="00D27182"/>
    <w:rsid w:val="00D279F2"/>
    <w:rsid w:val="00D3234B"/>
    <w:rsid w:val="00D33210"/>
    <w:rsid w:val="00D33B9C"/>
    <w:rsid w:val="00D37D26"/>
    <w:rsid w:val="00D37EAE"/>
    <w:rsid w:val="00D4103C"/>
    <w:rsid w:val="00D41E4A"/>
    <w:rsid w:val="00D422E3"/>
    <w:rsid w:val="00D436C9"/>
    <w:rsid w:val="00D506CF"/>
    <w:rsid w:val="00D51950"/>
    <w:rsid w:val="00D54B26"/>
    <w:rsid w:val="00D60585"/>
    <w:rsid w:val="00D6142C"/>
    <w:rsid w:val="00D6254B"/>
    <w:rsid w:val="00D63B4A"/>
    <w:rsid w:val="00D64C10"/>
    <w:rsid w:val="00D653C6"/>
    <w:rsid w:val="00D67AD8"/>
    <w:rsid w:val="00D71C44"/>
    <w:rsid w:val="00D753F8"/>
    <w:rsid w:val="00D75C50"/>
    <w:rsid w:val="00D76F97"/>
    <w:rsid w:val="00D849A9"/>
    <w:rsid w:val="00D851C5"/>
    <w:rsid w:val="00D85B70"/>
    <w:rsid w:val="00D86248"/>
    <w:rsid w:val="00D866CA"/>
    <w:rsid w:val="00D93BBE"/>
    <w:rsid w:val="00D94501"/>
    <w:rsid w:val="00D95A4C"/>
    <w:rsid w:val="00D965E6"/>
    <w:rsid w:val="00DA30C7"/>
    <w:rsid w:val="00DA6574"/>
    <w:rsid w:val="00DA6F3F"/>
    <w:rsid w:val="00DA7257"/>
    <w:rsid w:val="00DB181C"/>
    <w:rsid w:val="00DB2E40"/>
    <w:rsid w:val="00DB499A"/>
    <w:rsid w:val="00DB53EB"/>
    <w:rsid w:val="00DB6498"/>
    <w:rsid w:val="00DB685D"/>
    <w:rsid w:val="00DB6A78"/>
    <w:rsid w:val="00DB78F7"/>
    <w:rsid w:val="00DC3F91"/>
    <w:rsid w:val="00DD0C1E"/>
    <w:rsid w:val="00DD1419"/>
    <w:rsid w:val="00DD15B6"/>
    <w:rsid w:val="00DD707B"/>
    <w:rsid w:val="00DD7384"/>
    <w:rsid w:val="00DD74BE"/>
    <w:rsid w:val="00DE083F"/>
    <w:rsid w:val="00DE53D8"/>
    <w:rsid w:val="00DE7675"/>
    <w:rsid w:val="00DF07AB"/>
    <w:rsid w:val="00DF2366"/>
    <w:rsid w:val="00DF2716"/>
    <w:rsid w:val="00DF3BCD"/>
    <w:rsid w:val="00DF40C8"/>
    <w:rsid w:val="00DF61D9"/>
    <w:rsid w:val="00DF733C"/>
    <w:rsid w:val="00DF7544"/>
    <w:rsid w:val="00DF7DD6"/>
    <w:rsid w:val="00E0011C"/>
    <w:rsid w:val="00E001B4"/>
    <w:rsid w:val="00E0057B"/>
    <w:rsid w:val="00E016A6"/>
    <w:rsid w:val="00E0173C"/>
    <w:rsid w:val="00E0201D"/>
    <w:rsid w:val="00E0307B"/>
    <w:rsid w:val="00E053D2"/>
    <w:rsid w:val="00E0607C"/>
    <w:rsid w:val="00E06845"/>
    <w:rsid w:val="00E0696A"/>
    <w:rsid w:val="00E069DE"/>
    <w:rsid w:val="00E07CD1"/>
    <w:rsid w:val="00E07F6A"/>
    <w:rsid w:val="00E07F7B"/>
    <w:rsid w:val="00E10890"/>
    <w:rsid w:val="00E14CF2"/>
    <w:rsid w:val="00E15BF1"/>
    <w:rsid w:val="00E15C5B"/>
    <w:rsid w:val="00E20E96"/>
    <w:rsid w:val="00E25B24"/>
    <w:rsid w:val="00E27352"/>
    <w:rsid w:val="00E33041"/>
    <w:rsid w:val="00E34127"/>
    <w:rsid w:val="00E34361"/>
    <w:rsid w:val="00E36A96"/>
    <w:rsid w:val="00E36FE4"/>
    <w:rsid w:val="00E375B1"/>
    <w:rsid w:val="00E44060"/>
    <w:rsid w:val="00E4579E"/>
    <w:rsid w:val="00E46C03"/>
    <w:rsid w:val="00E51913"/>
    <w:rsid w:val="00E54D9E"/>
    <w:rsid w:val="00E54E73"/>
    <w:rsid w:val="00E5594A"/>
    <w:rsid w:val="00E56B19"/>
    <w:rsid w:val="00E6000D"/>
    <w:rsid w:val="00E6165E"/>
    <w:rsid w:val="00E61DF7"/>
    <w:rsid w:val="00E66076"/>
    <w:rsid w:val="00E701D0"/>
    <w:rsid w:val="00E71ED3"/>
    <w:rsid w:val="00E71F1D"/>
    <w:rsid w:val="00E72C72"/>
    <w:rsid w:val="00E73075"/>
    <w:rsid w:val="00E765E9"/>
    <w:rsid w:val="00E806BC"/>
    <w:rsid w:val="00E84BDB"/>
    <w:rsid w:val="00E85FDE"/>
    <w:rsid w:val="00E86ACC"/>
    <w:rsid w:val="00E8740C"/>
    <w:rsid w:val="00E9046F"/>
    <w:rsid w:val="00E9257E"/>
    <w:rsid w:val="00E92D51"/>
    <w:rsid w:val="00E932CC"/>
    <w:rsid w:val="00E94723"/>
    <w:rsid w:val="00E951C0"/>
    <w:rsid w:val="00E973AC"/>
    <w:rsid w:val="00EA0562"/>
    <w:rsid w:val="00EA177F"/>
    <w:rsid w:val="00EA589C"/>
    <w:rsid w:val="00EA63D9"/>
    <w:rsid w:val="00EB3372"/>
    <w:rsid w:val="00EB63FE"/>
    <w:rsid w:val="00EC0FF2"/>
    <w:rsid w:val="00EC102F"/>
    <w:rsid w:val="00EC2145"/>
    <w:rsid w:val="00EC39D3"/>
    <w:rsid w:val="00EC5F2B"/>
    <w:rsid w:val="00EC7F18"/>
    <w:rsid w:val="00ED11A7"/>
    <w:rsid w:val="00ED4A6A"/>
    <w:rsid w:val="00ED55BC"/>
    <w:rsid w:val="00EE0262"/>
    <w:rsid w:val="00EE0E26"/>
    <w:rsid w:val="00EE15A4"/>
    <w:rsid w:val="00EE5976"/>
    <w:rsid w:val="00EF1AF6"/>
    <w:rsid w:val="00EF43C6"/>
    <w:rsid w:val="00EF7B23"/>
    <w:rsid w:val="00F017A9"/>
    <w:rsid w:val="00F055F8"/>
    <w:rsid w:val="00F065A1"/>
    <w:rsid w:val="00F06B13"/>
    <w:rsid w:val="00F101A5"/>
    <w:rsid w:val="00F12B4F"/>
    <w:rsid w:val="00F13D4E"/>
    <w:rsid w:val="00F15C16"/>
    <w:rsid w:val="00F160CC"/>
    <w:rsid w:val="00F16E4B"/>
    <w:rsid w:val="00F21CEC"/>
    <w:rsid w:val="00F23FE9"/>
    <w:rsid w:val="00F2425E"/>
    <w:rsid w:val="00F2668C"/>
    <w:rsid w:val="00F273E5"/>
    <w:rsid w:val="00F327BD"/>
    <w:rsid w:val="00F33195"/>
    <w:rsid w:val="00F358C6"/>
    <w:rsid w:val="00F35DC5"/>
    <w:rsid w:val="00F36E10"/>
    <w:rsid w:val="00F37114"/>
    <w:rsid w:val="00F375D5"/>
    <w:rsid w:val="00F377FC"/>
    <w:rsid w:val="00F442EE"/>
    <w:rsid w:val="00F44AC8"/>
    <w:rsid w:val="00F4550A"/>
    <w:rsid w:val="00F50CED"/>
    <w:rsid w:val="00F51EAF"/>
    <w:rsid w:val="00F54F74"/>
    <w:rsid w:val="00F5589B"/>
    <w:rsid w:val="00F5646B"/>
    <w:rsid w:val="00F564AF"/>
    <w:rsid w:val="00F648BC"/>
    <w:rsid w:val="00F65C63"/>
    <w:rsid w:val="00F66881"/>
    <w:rsid w:val="00F729F3"/>
    <w:rsid w:val="00F747E9"/>
    <w:rsid w:val="00F75B25"/>
    <w:rsid w:val="00F76C99"/>
    <w:rsid w:val="00F804A0"/>
    <w:rsid w:val="00F805AF"/>
    <w:rsid w:val="00F8212F"/>
    <w:rsid w:val="00F84D44"/>
    <w:rsid w:val="00F85E32"/>
    <w:rsid w:val="00F90453"/>
    <w:rsid w:val="00F9073C"/>
    <w:rsid w:val="00F90C54"/>
    <w:rsid w:val="00F92D3B"/>
    <w:rsid w:val="00F956B0"/>
    <w:rsid w:val="00F965BD"/>
    <w:rsid w:val="00F970D1"/>
    <w:rsid w:val="00FA0244"/>
    <w:rsid w:val="00FA207E"/>
    <w:rsid w:val="00FA2294"/>
    <w:rsid w:val="00FA24C1"/>
    <w:rsid w:val="00FA2790"/>
    <w:rsid w:val="00FA2CD1"/>
    <w:rsid w:val="00FA59CA"/>
    <w:rsid w:val="00FA5F90"/>
    <w:rsid w:val="00FA7C14"/>
    <w:rsid w:val="00FB1E9F"/>
    <w:rsid w:val="00FB3938"/>
    <w:rsid w:val="00FB5624"/>
    <w:rsid w:val="00FB6B1B"/>
    <w:rsid w:val="00FB7800"/>
    <w:rsid w:val="00FC3E50"/>
    <w:rsid w:val="00FC40E5"/>
    <w:rsid w:val="00FC4760"/>
    <w:rsid w:val="00FC498E"/>
    <w:rsid w:val="00FC6EEA"/>
    <w:rsid w:val="00FD0471"/>
    <w:rsid w:val="00FD1088"/>
    <w:rsid w:val="00FD1CC4"/>
    <w:rsid w:val="00FD4BAD"/>
    <w:rsid w:val="00FE0B49"/>
    <w:rsid w:val="00FE17C2"/>
    <w:rsid w:val="00FE3604"/>
    <w:rsid w:val="00FE4B35"/>
    <w:rsid w:val="00FF03A3"/>
    <w:rsid w:val="00FF1221"/>
    <w:rsid w:val="00FF2FAD"/>
    <w:rsid w:val="00FF375A"/>
    <w:rsid w:val="00FF4BA9"/>
    <w:rsid w:val="00FF71FF"/>
    <w:rsid w:val="01CEC757"/>
    <w:rsid w:val="07DB7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D1842"/>
  <w15:chartTrackingRefBased/>
  <w15:docId w15:val="{E83D3C62-79E5-4C43-B170-D3FC06CB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1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31103"/>
    <w:pPr>
      <w:spacing w:after="0" w:line="240" w:lineRule="auto"/>
    </w:pPr>
    <w:rPr>
      <w:sz w:val="20"/>
      <w:szCs w:val="20"/>
    </w:rPr>
  </w:style>
  <w:style w:type="character" w:customStyle="1" w:styleId="FootnoteTextChar">
    <w:name w:val="Footnote Text Char"/>
    <w:basedOn w:val="DefaultParagraphFont"/>
    <w:link w:val="FootnoteText"/>
    <w:uiPriority w:val="99"/>
    <w:rsid w:val="00231103"/>
    <w:rPr>
      <w:sz w:val="20"/>
      <w:szCs w:val="20"/>
    </w:rPr>
  </w:style>
  <w:style w:type="character" w:styleId="FootnoteReference">
    <w:name w:val="footnote reference"/>
    <w:basedOn w:val="DefaultParagraphFont"/>
    <w:uiPriority w:val="99"/>
    <w:unhideWhenUsed/>
    <w:rsid w:val="00231103"/>
    <w:rPr>
      <w:vertAlign w:val="superscript"/>
    </w:rPr>
  </w:style>
  <w:style w:type="table" w:styleId="TableGrid">
    <w:name w:val="Table Grid"/>
    <w:basedOn w:val="TableNormal"/>
    <w:uiPriority w:val="39"/>
    <w:rsid w:val="0023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6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45C"/>
  </w:style>
  <w:style w:type="paragraph" w:styleId="NoSpacing">
    <w:name w:val="No Spacing"/>
    <w:uiPriority w:val="1"/>
    <w:qFormat/>
    <w:rsid w:val="0004645C"/>
    <w:pPr>
      <w:spacing w:after="0" w:line="240" w:lineRule="auto"/>
    </w:pPr>
  </w:style>
  <w:style w:type="paragraph" w:styleId="ListParagraph">
    <w:name w:val="List Paragraph"/>
    <w:basedOn w:val="Normal"/>
    <w:link w:val="ListParagraphChar"/>
    <w:uiPriority w:val="34"/>
    <w:qFormat/>
    <w:rsid w:val="00BB0F4E"/>
    <w:pPr>
      <w:ind w:left="720"/>
      <w:contextualSpacing/>
    </w:pPr>
  </w:style>
  <w:style w:type="character" w:styleId="CommentReference">
    <w:name w:val="annotation reference"/>
    <w:basedOn w:val="DefaultParagraphFont"/>
    <w:uiPriority w:val="99"/>
    <w:semiHidden/>
    <w:unhideWhenUsed/>
    <w:rsid w:val="008C1253"/>
    <w:rPr>
      <w:sz w:val="16"/>
      <w:szCs w:val="16"/>
    </w:rPr>
  </w:style>
  <w:style w:type="paragraph" w:styleId="CommentText">
    <w:name w:val="annotation text"/>
    <w:basedOn w:val="Normal"/>
    <w:link w:val="CommentTextChar"/>
    <w:uiPriority w:val="99"/>
    <w:unhideWhenUsed/>
    <w:rsid w:val="008C1253"/>
    <w:pPr>
      <w:spacing w:line="240" w:lineRule="auto"/>
    </w:pPr>
    <w:rPr>
      <w:sz w:val="20"/>
      <w:szCs w:val="20"/>
    </w:rPr>
  </w:style>
  <w:style w:type="character" w:customStyle="1" w:styleId="CommentTextChar">
    <w:name w:val="Comment Text Char"/>
    <w:basedOn w:val="DefaultParagraphFont"/>
    <w:link w:val="CommentText"/>
    <w:uiPriority w:val="99"/>
    <w:rsid w:val="008C1253"/>
    <w:rPr>
      <w:sz w:val="20"/>
      <w:szCs w:val="20"/>
    </w:rPr>
  </w:style>
  <w:style w:type="paragraph" w:styleId="CommentSubject">
    <w:name w:val="annotation subject"/>
    <w:basedOn w:val="CommentText"/>
    <w:next w:val="CommentText"/>
    <w:link w:val="CommentSubjectChar"/>
    <w:uiPriority w:val="99"/>
    <w:semiHidden/>
    <w:unhideWhenUsed/>
    <w:rsid w:val="008C1253"/>
    <w:rPr>
      <w:b/>
      <w:bCs/>
    </w:rPr>
  </w:style>
  <w:style w:type="character" w:customStyle="1" w:styleId="CommentSubjectChar">
    <w:name w:val="Comment Subject Char"/>
    <w:basedOn w:val="CommentTextChar"/>
    <w:link w:val="CommentSubject"/>
    <w:uiPriority w:val="99"/>
    <w:semiHidden/>
    <w:rsid w:val="008C1253"/>
    <w:rPr>
      <w:b/>
      <w:bCs/>
      <w:sz w:val="20"/>
      <w:szCs w:val="20"/>
    </w:rPr>
  </w:style>
  <w:style w:type="character" w:styleId="Hyperlink">
    <w:name w:val="Hyperlink"/>
    <w:basedOn w:val="DefaultParagraphFont"/>
    <w:uiPriority w:val="99"/>
    <w:unhideWhenUsed/>
    <w:rsid w:val="00D223EB"/>
    <w:rPr>
      <w:color w:val="0563C1" w:themeColor="hyperlink"/>
      <w:u w:val="single"/>
    </w:rPr>
  </w:style>
  <w:style w:type="paragraph" w:styleId="Footer">
    <w:name w:val="footer"/>
    <w:basedOn w:val="Normal"/>
    <w:link w:val="FooterChar"/>
    <w:uiPriority w:val="99"/>
    <w:unhideWhenUsed/>
    <w:rsid w:val="00D22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3EB"/>
  </w:style>
  <w:style w:type="paragraph" w:styleId="BalloonText">
    <w:name w:val="Balloon Text"/>
    <w:basedOn w:val="Normal"/>
    <w:link w:val="BalloonTextChar"/>
    <w:uiPriority w:val="99"/>
    <w:semiHidden/>
    <w:unhideWhenUsed/>
    <w:rsid w:val="00567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A48"/>
    <w:rPr>
      <w:rFonts w:ascii="Segoe UI" w:hAnsi="Segoe UI" w:cs="Segoe UI"/>
      <w:sz w:val="18"/>
      <w:szCs w:val="18"/>
    </w:rPr>
  </w:style>
  <w:style w:type="paragraph" w:styleId="NormalWeb">
    <w:name w:val="Normal (Web)"/>
    <w:basedOn w:val="Normal"/>
    <w:uiPriority w:val="99"/>
    <w:semiHidden/>
    <w:unhideWhenUsed/>
    <w:rsid w:val="00055F9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E0307B"/>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E0307B"/>
    <w:rPr>
      <w:rFonts w:ascii="Calibri" w:eastAsia="Calibri" w:hAnsi="Calibri" w:cs="Calibri"/>
    </w:rPr>
  </w:style>
  <w:style w:type="paragraph" w:customStyle="1" w:styleId="TableParagraph">
    <w:name w:val="Table Paragraph"/>
    <w:basedOn w:val="Normal"/>
    <w:uiPriority w:val="1"/>
    <w:qFormat/>
    <w:rsid w:val="00E0307B"/>
    <w:pPr>
      <w:widowControl w:val="0"/>
      <w:autoSpaceDE w:val="0"/>
      <w:autoSpaceDN w:val="0"/>
      <w:spacing w:after="0" w:line="240" w:lineRule="auto"/>
    </w:pPr>
    <w:rPr>
      <w:rFonts w:ascii="Calibri" w:eastAsia="Calibri" w:hAnsi="Calibri" w:cs="Calibri"/>
    </w:rPr>
  </w:style>
  <w:style w:type="paragraph" w:customStyle="1" w:styleId="xmsonormal">
    <w:name w:val="x_msonormal"/>
    <w:basedOn w:val="Normal"/>
    <w:rsid w:val="00C048DB"/>
    <w:pPr>
      <w:spacing w:after="0" w:line="240" w:lineRule="auto"/>
    </w:pPr>
    <w:rPr>
      <w:rFonts w:ascii="Calibri" w:hAnsi="Calibri" w:cs="Calibri"/>
    </w:rPr>
  </w:style>
  <w:style w:type="character" w:customStyle="1" w:styleId="UnresolvedMention1">
    <w:name w:val="Unresolved Mention1"/>
    <w:basedOn w:val="DefaultParagraphFont"/>
    <w:uiPriority w:val="99"/>
    <w:semiHidden/>
    <w:unhideWhenUsed/>
    <w:rsid w:val="006325B1"/>
    <w:rPr>
      <w:color w:val="605E5C"/>
      <w:shd w:val="clear" w:color="auto" w:fill="E1DFDD"/>
    </w:rPr>
  </w:style>
  <w:style w:type="character" w:customStyle="1" w:styleId="cf01">
    <w:name w:val="cf01"/>
    <w:basedOn w:val="DefaultParagraphFont"/>
    <w:rsid w:val="00D51950"/>
    <w:rPr>
      <w:rFonts w:ascii="Segoe UI" w:hAnsi="Segoe UI" w:cs="Segoe UI" w:hint="default"/>
      <w:sz w:val="18"/>
      <w:szCs w:val="18"/>
    </w:rPr>
  </w:style>
  <w:style w:type="paragraph" w:customStyle="1" w:styleId="pf0">
    <w:name w:val="pf0"/>
    <w:basedOn w:val="Normal"/>
    <w:rsid w:val="00F15C16"/>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D1315"/>
    <w:pPr>
      <w:spacing w:after="0" w:line="240" w:lineRule="auto"/>
    </w:pPr>
  </w:style>
  <w:style w:type="character" w:customStyle="1" w:styleId="ListParagraphChar">
    <w:name w:val="List Paragraph Char"/>
    <w:basedOn w:val="DefaultParagraphFont"/>
    <w:link w:val="ListParagraph"/>
    <w:uiPriority w:val="34"/>
    <w:rsid w:val="00344DAC"/>
  </w:style>
  <w:style w:type="paragraph" w:customStyle="1" w:styleId="Default">
    <w:name w:val="Default"/>
    <w:rsid w:val="007B689C"/>
    <w:pPr>
      <w:autoSpaceDE w:val="0"/>
      <w:autoSpaceDN w:val="0"/>
      <w:adjustRightInd w:val="0"/>
      <w:spacing w:after="0" w:line="240" w:lineRule="auto"/>
    </w:pPr>
    <w:rPr>
      <w:rFonts w:ascii="Calibri" w:hAnsi="Calibri" w:cs="Calibri"/>
      <w:color w:val="000000"/>
      <w:sz w:val="24"/>
      <w:szCs w:val="24"/>
    </w:rPr>
  </w:style>
  <w:style w:type="paragraph" w:customStyle="1" w:styleId="DocID">
    <w:name w:val="DocID"/>
    <w:basedOn w:val="Normal"/>
    <w:qFormat/>
    <w:rsid w:val="005C43AB"/>
    <w:pPr>
      <w:suppressAutoHyphens/>
      <w:spacing w:after="0" w:line="240" w:lineRule="auto"/>
    </w:pPr>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431287">
      <w:bodyDiv w:val="1"/>
      <w:marLeft w:val="0"/>
      <w:marRight w:val="0"/>
      <w:marTop w:val="0"/>
      <w:marBottom w:val="0"/>
      <w:divBdr>
        <w:top w:val="none" w:sz="0" w:space="0" w:color="auto"/>
        <w:left w:val="none" w:sz="0" w:space="0" w:color="auto"/>
        <w:bottom w:val="none" w:sz="0" w:space="0" w:color="auto"/>
        <w:right w:val="none" w:sz="0" w:space="0" w:color="auto"/>
      </w:divBdr>
    </w:div>
    <w:div w:id="513031321">
      <w:bodyDiv w:val="1"/>
      <w:marLeft w:val="0"/>
      <w:marRight w:val="0"/>
      <w:marTop w:val="0"/>
      <w:marBottom w:val="0"/>
      <w:divBdr>
        <w:top w:val="none" w:sz="0" w:space="0" w:color="auto"/>
        <w:left w:val="none" w:sz="0" w:space="0" w:color="auto"/>
        <w:bottom w:val="none" w:sz="0" w:space="0" w:color="auto"/>
        <w:right w:val="none" w:sz="0" w:space="0" w:color="auto"/>
      </w:divBdr>
    </w:div>
    <w:div w:id="546599813">
      <w:bodyDiv w:val="1"/>
      <w:marLeft w:val="0"/>
      <w:marRight w:val="0"/>
      <w:marTop w:val="0"/>
      <w:marBottom w:val="0"/>
      <w:divBdr>
        <w:top w:val="none" w:sz="0" w:space="0" w:color="auto"/>
        <w:left w:val="none" w:sz="0" w:space="0" w:color="auto"/>
        <w:bottom w:val="none" w:sz="0" w:space="0" w:color="auto"/>
        <w:right w:val="none" w:sz="0" w:space="0" w:color="auto"/>
      </w:divBdr>
    </w:div>
    <w:div w:id="560865281">
      <w:bodyDiv w:val="1"/>
      <w:marLeft w:val="0"/>
      <w:marRight w:val="0"/>
      <w:marTop w:val="0"/>
      <w:marBottom w:val="0"/>
      <w:divBdr>
        <w:top w:val="none" w:sz="0" w:space="0" w:color="auto"/>
        <w:left w:val="none" w:sz="0" w:space="0" w:color="auto"/>
        <w:bottom w:val="none" w:sz="0" w:space="0" w:color="auto"/>
        <w:right w:val="none" w:sz="0" w:space="0" w:color="auto"/>
      </w:divBdr>
    </w:div>
    <w:div w:id="566721004">
      <w:bodyDiv w:val="1"/>
      <w:marLeft w:val="0"/>
      <w:marRight w:val="0"/>
      <w:marTop w:val="0"/>
      <w:marBottom w:val="0"/>
      <w:divBdr>
        <w:top w:val="none" w:sz="0" w:space="0" w:color="auto"/>
        <w:left w:val="none" w:sz="0" w:space="0" w:color="auto"/>
        <w:bottom w:val="none" w:sz="0" w:space="0" w:color="auto"/>
        <w:right w:val="none" w:sz="0" w:space="0" w:color="auto"/>
      </w:divBdr>
    </w:div>
    <w:div w:id="1074426049">
      <w:bodyDiv w:val="1"/>
      <w:marLeft w:val="0"/>
      <w:marRight w:val="0"/>
      <w:marTop w:val="0"/>
      <w:marBottom w:val="0"/>
      <w:divBdr>
        <w:top w:val="none" w:sz="0" w:space="0" w:color="auto"/>
        <w:left w:val="none" w:sz="0" w:space="0" w:color="auto"/>
        <w:bottom w:val="none" w:sz="0" w:space="0" w:color="auto"/>
        <w:right w:val="none" w:sz="0" w:space="0" w:color="auto"/>
      </w:divBdr>
    </w:div>
    <w:div w:id="1102413742">
      <w:bodyDiv w:val="1"/>
      <w:marLeft w:val="0"/>
      <w:marRight w:val="0"/>
      <w:marTop w:val="0"/>
      <w:marBottom w:val="0"/>
      <w:divBdr>
        <w:top w:val="none" w:sz="0" w:space="0" w:color="auto"/>
        <w:left w:val="none" w:sz="0" w:space="0" w:color="auto"/>
        <w:bottom w:val="none" w:sz="0" w:space="0" w:color="auto"/>
        <w:right w:val="none" w:sz="0" w:space="0" w:color="auto"/>
      </w:divBdr>
    </w:div>
    <w:div w:id="1472214227">
      <w:bodyDiv w:val="1"/>
      <w:marLeft w:val="0"/>
      <w:marRight w:val="0"/>
      <w:marTop w:val="0"/>
      <w:marBottom w:val="0"/>
      <w:divBdr>
        <w:top w:val="none" w:sz="0" w:space="0" w:color="auto"/>
        <w:left w:val="none" w:sz="0" w:space="0" w:color="auto"/>
        <w:bottom w:val="none" w:sz="0" w:space="0" w:color="auto"/>
        <w:right w:val="none" w:sz="0" w:space="0" w:color="auto"/>
      </w:divBdr>
    </w:div>
    <w:div w:id="1478499901">
      <w:bodyDiv w:val="1"/>
      <w:marLeft w:val="0"/>
      <w:marRight w:val="0"/>
      <w:marTop w:val="0"/>
      <w:marBottom w:val="0"/>
      <w:divBdr>
        <w:top w:val="none" w:sz="0" w:space="0" w:color="auto"/>
        <w:left w:val="none" w:sz="0" w:space="0" w:color="auto"/>
        <w:bottom w:val="none" w:sz="0" w:space="0" w:color="auto"/>
        <w:right w:val="none" w:sz="0" w:space="0" w:color="auto"/>
      </w:divBdr>
    </w:div>
    <w:div w:id="1575435056">
      <w:bodyDiv w:val="1"/>
      <w:marLeft w:val="0"/>
      <w:marRight w:val="0"/>
      <w:marTop w:val="0"/>
      <w:marBottom w:val="0"/>
      <w:divBdr>
        <w:top w:val="none" w:sz="0" w:space="0" w:color="auto"/>
        <w:left w:val="none" w:sz="0" w:space="0" w:color="auto"/>
        <w:bottom w:val="none" w:sz="0" w:space="0" w:color="auto"/>
        <w:right w:val="none" w:sz="0" w:space="0" w:color="auto"/>
      </w:divBdr>
    </w:div>
    <w:div w:id="1616717330">
      <w:bodyDiv w:val="1"/>
      <w:marLeft w:val="0"/>
      <w:marRight w:val="0"/>
      <w:marTop w:val="0"/>
      <w:marBottom w:val="0"/>
      <w:divBdr>
        <w:top w:val="none" w:sz="0" w:space="0" w:color="auto"/>
        <w:left w:val="none" w:sz="0" w:space="0" w:color="auto"/>
        <w:bottom w:val="none" w:sz="0" w:space="0" w:color="auto"/>
        <w:right w:val="none" w:sz="0" w:space="0" w:color="auto"/>
      </w:divBdr>
    </w:div>
    <w:div w:id="1686249654">
      <w:bodyDiv w:val="1"/>
      <w:marLeft w:val="0"/>
      <w:marRight w:val="0"/>
      <w:marTop w:val="0"/>
      <w:marBottom w:val="0"/>
      <w:divBdr>
        <w:top w:val="none" w:sz="0" w:space="0" w:color="auto"/>
        <w:left w:val="none" w:sz="0" w:space="0" w:color="auto"/>
        <w:bottom w:val="none" w:sz="0" w:space="0" w:color="auto"/>
        <w:right w:val="none" w:sz="0" w:space="0" w:color="auto"/>
      </w:divBdr>
    </w:div>
    <w:div w:id="1768768947">
      <w:bodyDiv w:val="1"/>
      <w:marLeft w:val="0"/>
      <w:marRight w:val="0"/>
      <w:marTop w:val="0"/>
      <w:marBottom w:val="0"/>
      <w:divBdr>
        <w:top w:val="none" w:sz="0" w:space="0" w:color="auto"/>
        <w:left w:val="none" w:sz="0" w:space="0" w:color="auto"/>
        <w:bottom w:val="none" w:sz="0" w:space="0" w:color="auto"/>
        <w:right w:val="none" w:sz="0" w:space="0" w:color="auto"/>
      </w:divBdr>
    </w:div>
    <w:div w:id="1924417191">
      <w:bodyDiv w:val="1"/>
      <w:marLeft w:val="0"/>
      <w:marRight w:val="0"/>
      <w:marTop w:val="0"/>
      <w:marBottom w:val="0"/>
      <w:divBdr>
        <w:top w:val="none" w:sz="0" w:space="0" w:color="auto"/>
        <w:left w:val="none" w:sz="0" w:space="0" w:color="auto"/>
        <w:bottom w:val="none" w:sz="0" w:space="0" w:color="auto"/>
        <w:right w:val="none" w:sz="0" w:space="0" w:color="auto"/>
      </w:divBdr>
    </w:div>
    <w:div w:id="1945067716">
      <w:bodyDiv w:val="1"/>
      <w:marLeft w:val="0"/>
      <w:marRight w:val="0"/>
      <w:marTop w:val="0"/>
      <w:marBottom w:val="0"/>
      <w:divBdr>
        <w:top w:val="none" w:sz="0" w:space="0" w:color="auto"/>
        <w:left w:val="none" w:sz="0" w:space="0" w:color="auto"/>
        <w:bottom w:val="none" w:sz="0" w:space="0" w:color="auto"/>
        <w:right w:val="none" w:sz="0" w:space="0" w:color="auto"/>
      </w:divBdr>
    </w:div>
    <w:div w:id="210325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PH.DON@mass.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1013</Words>
  <Characters>5352</Characters>
  <Application>Microsoft Office Word</Application>
  <DocSecurity>0</DocSecurity>
  <Lines>113</Lines>
  <Paragraphs>51</Paragraphs>
  <ScaleCrop>false</ScaleCrop>
  <Company>BIDMC</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Neveling, Lisa (BILH - AVP, Strategy)</dc:creator>
  <cp:lastModifiedBy>Marks, Brett (DPH)</cp:lastModifiedBy>
  <cp:revision>7</cp:revision>
  <cp:lastPrinted>1900-01-01T06:00:00Z</cp:lastPrinted>
  <dcterms:created xsi:type="dcterms:W3CDTF">2024-06-05T19:07:00Z</dcterms:created>
  <dcterms:modified xsi:type="dcterms:W3CDTF">2024-06-13T12:48:00Z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4895-3643-8468</vt:lpwstr>
  </property>
  <property fmtid="{D5CDD505-2E9C-101B-9397-08002B2CF9AE}" pid="3" name="DOCXDOCID">
    <vt:lpwstr>HB: 4895-3643-8468.3</vt:lpwstr>
  </property>
  <property fmtid="{D5CDD505-2E9C-101B-9397-08002B2CF9AE}" pid="4" name="DocXFormat">
    <vt:lpwstr>HB DocID w/ver w/HB Label</vt:lpwstr>
  </property>
  <property fmtid="{D5CDD505-2E9C-101B-9397-08002B2CF9AE}" pid="5" name="DocXLocation">
    <vt:lpwstr>EveryPage</vt:lpwstr>
  </property>
</Properties>
</file>