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014" w:rsidR="00D223EB" w:rsidP="01CEC757" w:rsidRDefault="00D223EB" w14:paraId="1E6A601F" w14:textId="64B444B1">
      <w:pPr>
        <w:jc w:val="center"/>
        <w:rPr>
          <w:b/>
          <w:bCs/>
        </w:rPr>
      </w:pPr>
      <w:r w:rsidRPr="009E1014">
        <w:rPr>
          <w:b/>
          <w:bCs/>
        </w:rPr>
        <w:t xml:space="preserve">APPLICANT </w:t>
      </w:r>
      <w:r w:rsidRPr="009E1014" w:rsidR="008C5038">
        <w:rPr>
          <w:b/>
          <w:bCs/>
        </w:rPr>
        <w:t>RESPONSES</w:t>
      </w:r>
      <w:r w:rsidRPr="009E1014" w:rsidR="00026B6F">
        <w:rPr>
          <w:b/>
          <w:bCs/>
        </w:rPr>
        <w:t xml:space="preserve"> </w:t>
      </w:r>
      <w:r w:rsidRPr="009E1014" w:rsidR="00600E38">
        <w:rPr>
          <w:b/>
          <w:bCs/>
        </w:rPr>
        <w:t>2</w:t>
      </w:r>
    </w:p>
    <w:p w:rsidRPr="009E1014" w:rsidR="00D223EB" w:rsidP="00D223EB" w:rsidRDefault="00D223EB" w14:paraId="71F6355D" w14:textId="0EB083F5">
      <w:pPr>
        <w:jc w:val="center"/>
        <w:rPr>
          <w:rFonts w:cstheme="minorHAnsi"/>
        </w:rPr>
      </w:pPr>
      <w:r w:rsidRPr="009E1014">
        <w:rPr>
          <w:rFonts w:cstheme="minorHAnsi"/>
          <w:i/>
          <w:iCs/>
        </w:rPr>
        <w:t xml:space="preserve">Responses should be sent to DoN staff at </w:t>
      </w:r>
      <w:hyperlink w:history="1" r:id="rId11">
        <w:r w:rsidRPr="009E1014" w:rsidR="005C4EB9">
          <w:rPr>
            <w:rStyle w:val="Hyperlink"/>
            <w:rFonts w:cstheme="minorHAnsi"/>
            <w:color w:val="auto"/>
          </w:rPr>
          <w:t>DPH.DON@mass.gov</w:t>
        </w:r>
      </w:hyperlink>
    </w:p>
    <w:tbl>
      <w:tblPr>
        <w:tblStyle w:val="TableGrid"/>
        <w:tblW w:w="0" w:type="auto"/>
        <w:jc w:val="center"/>
        <w:tblLook w:val="04A0" w:firstRow="1" w:lastRow="0" w:firstColumn="1" w:lastColumn="0" w:noHBand="0" w:noVBand="1"/>
      </w:tblPr>
      <w:tblGrid>
        <w:gridCol w:w="9350"/>
      </w:tblGrid>
      <w:tr w:rsidRPr="009E1014" w:rsidR="00D223EB" w:rsidTr="008B5D5E" w14:paraId="57106F2B" w14:textId="77777777">
        <w:trPr>
          <w:jc w:val="center"/>
        </w:trPr>
        <w:tc>
          <w:tcPr>
            <w:tcW w:w="9350" w:type="dxa"/>
          </w:tcPr>
          <w:p w:rsidRPr="009E1014" w:rsidR="00D223EB" w:rsidP="008B5D5E" w:rsidRDefault="00D223EB" w14:paraId="0D6A2228" w14:textId="77777777">
            <w:pPr>
              <w:rPr>
                <w:rFonts w:cstheme="minorHAnsi"/>
                <w:bCs/>
              </w:rPr>
            </w:pPr>
            <w:r w:rsidRPr="009E1014">
              <w:rPr>
                <w:rFonts w:cstheme="minorHAnsi"/>
                <w:bCs/>
              </w:rPr>
              <w:t xml:space="preserve">While you may submit each answer as available, please </w:t>
            </w:r>
          </w:p>
          <w:p w:rsidRPr="009E1014" w:rsidR="00D223EB" w:rsidP="00D223EB" w:rsidRDefault="00D223EB" w14:paraId="3BAD0544" w14:textId="77777777">
            <w:pPr>
              <w:pStyle w:val="ListParagraph"/>
              <w:numPr>
                <w:ilvl w:val="0"/>
                <w:numId w:val="4"/>
              </w:numPr>
              <w:rPr>
                <w:rFonts w:cstheme="minorHAnsi"/>
                <w:bCs/>
              </w:rPr>
            </w:pPr>
            <w:r w:rsidRPr="009E1014">
              <w:rPr>
                <w:rFonts w:cstheme="minorHAnsi"/>
                <w:bCs/>
              </w:rPr>
              <w:t xml:space="preserve">List question number and question for each answer you provide </w:t>
            </w:r>
          </w:p>
          <w:p w:rsidRPr="009E1014" w:rsidR="00D223EB" w:rsidP="00D223EB" w:rsidRDefault="00D223EB" w14:paraId="77AFC609" w14:textId="1F813011">
            <w:pPr>
              <w:pStyle w:val="ListParagraph"/>
              <w:numPr>
                <w:ilvl w:val="0"/>
                <w:numId w:val="4"/>
              </w:numPr>
              <w:rPr>
                <w:rFonts w:cstheme="minorHAnsi"/>
                <w:bCs/>
              </w:rPr>
            </w:pPr>
            <w:r w:rsidRPr="009E1014">
              <w:rPr>
                <w:rFonts w:cstheme="minorHAnsi"/>
                <w:bCs/>
              </w:rPr>
              <w:t xml:space="preserve">Submit responses as a separate word document, using the above application title and number as a running header and page numbers in the footer </w:t>
            </w:r>
          </w:p>
          <w:p w:rsidRPr="009E1014" w:rsidR="00D223EB" w:rsidP="00A1062E" w:rsidRDefault="001E0B94" w14:paraId="2D4D3A49" w14:textId="7AF2D827">
            <w:pPr>
              <w:pStyle w:val="ListParagraph"/>
              <w:numPr>
                <w:ilvl w:val="0"/>
                <w:numId w:val="4"/>
              </w:numPr>
              <w:rPr>
                <w:rFonts w:cstheme="minorHAnsi"/>
                <w:bCs/>
              </w:rPr>
            </w:pPr>
            <w:r w:rsidRPr="009E1014">
              <w:rPr>
                <w:rFonts w:cstheme="minorHAnsi"/>
                <w:bCs/>
              </w:rPr>
              <w:t>We accept answers on a rolling basis however, w</w:t>
            </w:r>
            <w:r w:rsidRPr="009E1014" w:rsidR="00D223EB">
              <w:rPr>
                <w:rFonts w:cstheme="minorHAnsi"/>
                <w:bCs/>
              </w:rPr>
              <w:t>hen providing the answer to the final question, submit all questions and answers in</w:t>
            </w:r>
            <w:r w:rsidRPr="009E1014">
              <w:rPr>
                <w:rFonts w:cstheme="minorHAnsi"/>
                <w:bCs/>
              </w:rPr>
              <w:t xml:space="preserve"> order in</w:t>
            </w:r>
            <w:r w:rsidRPr="009E1014" w:rsidR="00D223EB">
              <w:rPr>
                <w:rFonts w:cstheme="minorHAnsi"/>
                <w:bCs/>
              </w:rPr>
              <w:t xml:space="preserve"> one final document</w:t>
            </w:r>
            <w:r w:rsidRPr="009E1014">
              <w:rPr>
                <w:rFonts w:cstheme="minorHAnsi"/>
                <w:bCs/>
              </w:rPr>
              <w:t>.</w:t>
            </w:r>
          </w:p>
          <w:p w:rsidRPr="009E1014" w:rsidR="00D223EB" w:rsidP="001E0B94" w:rsidRDefault="00D223EB" w14:paraId="552712FE" w14:textId="2E737CA2">
            <w:pPr>
              <w:pStyle w:val="ListParagraph"/>
              <w:numPr>
                <w:ilvl w:val="0"/>
                <w:numId w:val="4"/>
              </w:numPr>
              <w:rPr>
                <w:rFonts w:cstheme="minorHAnsi"/>
                <w:b/>
              </w:rPr>
            </w:pPr>
            <w:r w:rsidRPr="009E1014">
              <w:rPr>
                <w:rFonts w:cstheme="minorHAnsi"/>
                <w:bCs/>
              </w:rPr>
              <w:t xml:space="preserve">Submit responses in WORD or EXCEL; only use PDF’s if absolutely necessary. </w:t>
            </w:r>
            <w:r w:rsidRPr="009E1014">
              <w:rPr>
                <w:rFonts w:cstheme="minorHAnsi"/>
                <w:b/>
              </w:rPr>
              <w:t>Whenever possible, include a</w:t>
            </w:r>
            <w:r w:rsidRPr="009E1014" w:rsidR="001E0B94">
              <w:rPr>
                <w:rFonts w:cstheme="minorHAnsi"/>
                <w:b/>
              </w:rPr>
              <w:t xml:space="preserve"> </w:t>
            </w:r>
            <w:r w:rsidRPr="009E1014">
              <w:rPr>
                <w:rFonts w:cstheme="minorHAnsi"/>
                <w:b/>
              </w:rPr>
              <w:t>table</w:t>
            </w:r>
            <w:r w:rsidRPr="009E1014" w:rsidR="001E0B94">
              <w:rPr>
                <w:rFonts w:cstheme="minorHAnsi"/>
                <w:b/>
              </w:rPr>
              <w:t xml:space="preserve"> in</w:t>
            </w:r>
            <w:r w:rsidRPr="009E1014">
              <w:rPr>
                <w:rFonts w:cstheme="minorHAnsi"/>
                <w:b/>
              </w:rPr>
              <w:t xml:space="preserve"> </w:t>
            </w:r>
            <w:r w:rsidRPr="009E1014" w:rsidR="001E0B94">
              <w:rPr>
                <w:rFonts w:cstheme="minorHAnsi"/>
                <w:b/>
              </w:rPr>
              <w:t xml:space="preserve">data format (NOT pdf or picture) </w:t>
            </w:r>
            <w:r w:rsidRPr="009E1014">
              <w:rPr>
                <w:rFonts w:cstheme="minorHAnsi"/>
                <w:b/>
              </w:rPr>
              <w:t>with the response</w:t>
            </w:r>
            <w:r w:rsidRPr="009E1014" w:rsidR="001E0B94">
              <w:rPr>
                <w:rFonts w:cstheme="minorHAnsi"/>
                <w:b/>
              </w:rPr>
              <w:t>.</w:t>
            </w:r>
          </w:p>
        </w:tc>
      </w:tr>
    </w:tbl>
    <w:p w:rsidRPr="009E1014" w:rsidR="00032FF5" w:rsidRDefault="00032FF5" w14:paraId="2758094D" w14:textId="1C1631B9"/>
    <w:p w:rsidRPr="009E1014" w:rsidR="00382F9A" w:rsidP="00495674" w:rsidRDefault="00380E08" w14:paraId="230E4A6C" w14:textId="49886A65">
      <w:pPr>
        <w:rPr>
          <w:rStyle w:val="cf01"/>
          <w:rFonts w:asciiTheme="minorHAnsi" w:hAnsiTheme="minorHAnsi" w:cstheme="minorBidi"/>
          <w:sz w:val="22"/>
          <w:szCs w:val="22"/>
          <w:highlight w:val="yellow"/>
        </w:rPr>
      </w:pPr>
      <w:r w:rsidRPr="009E1014">
        <w:t>In order for us to review this project in a timely manner, pleas</w:t>
      </w:r>
      <w:r w:rsidRPr="009E1014" w:rsidR="00684458">
        <w:t>e</w:t>
      </w:r>
      <w:r w:rsidRPr="009E1014">
        <w:t xml:space="preserve"> provide the responses by </w:t>
      </w:r>
      <w:r w:rsidRPr="009E1014" w:rsidR="00600E38">
        <w:rPr>
          <w:b/>
          <w:bCs/>
        </w:rPr>
        <w:t>February 24</w:t>
      </w:r>
      <w:r w:rsidRPr="009E1014" w:rsidR="00B57406">
        <w:rPr>
          <w:b/>
          <w:bCs/>
        </w:rPr>
        <w:t>, 2025</w:t>
      </w:r>
      <w:r w:rsidRPr="009E1014">
        <w:t>.</w:t>
      </w:r>
    </w:p>
    <w:p w:rsidRPr="009E1014" w:rsidR="00607855" w:rsidP="00DF733C" w:rsidRDefault="00607855" w14:paraId="16484879" w14:textId="77777777">
      <w:pPr>
        <w:spacing w:after="0" w:line="229" w:lineRule="exact"/>
        <w:rPr>
          <w:rStyle w:val="cf01"/>
          <w:rFonts w:asciiTheme="minorHAnsi" w:hAnsiTheme="minorHAnsi" w:cstheme="minorHAnsi"/>
          <w:sz w:val="22"/>
          <w:szCs w:val="22"/>
          <w:highlight w:val="yellow"/>
        </w:rPr>
      </w:pPr>
    </w:p>
    <w:p w:rsidRPr="009E1014" w:rsidR="00E274A3" w:rsidP="00E274A3" w:rsidRDefault="00E274A3" w14:paraId="26BF8310" w14:textId="77777777">
      <w:pPr>
        <w:rPr>
          <w:rFonts w:cstheme="minorHAnsi"/>
          <w:b/>
          <w:bCs/>
        </w:rPr>
      </w:pPr>
      <w:r w:rsidRPr="009E1014">
        <w:rPr>
          <w:rFonts w:cstheme="minorHAnsi"/>
          <w:b/>
          <w:bCs/>
        </w:rPr>
        <w:t>Proposed Project</w:t>
      </w:r>
    </w:p>
    <w:p w:rsidRPr="009E1014" w:rsidR="00064039" w:rsidP="009F7EC5" w:rsidRDefault="00353236" w14:paraId="4A6D6137" w14:textId="509AA8F4">
      <w:pPr>
        <w:pStyle w:val="ListParagraph"/>
        <w:numPr>
          <w:ilvl w:val="0"/>
          <w:numId w:val="49"/>
        </w:numPr>
        <w:spacing w:after="0"/>
        <w:rPr>
          <w:rFonts w:cstheme="minorHAnsi"/>
        </w:rPr>
      </w:pPr>
      <w:r w:rsidRPr="009E1014">
        <w:rPr>
          <w:rFonts w:cstheme="minorHAnsi"/>
        </w:rPr>
        <w:t>Given the expansion of ED beds in the Proposed Project, please explain why the number of Hallway Stretchers would increase.</w:t>
      </w:r>
    </w:p>
    <w:p w:rsidRPr="009E1014" w:rsidR="00E271AC" w:rsidP="009F7EC5" w:rsidRDefault="00E271AC" w14:paraId="32F0F6C9" w14:textId="77777777">
      <w:pPr>
        <w:spacing w:after="0"/>
        <w:ind w:left="720"/>
        <w:jc w:val="both"/>
        <w:rPr>
          <w:rFonts w:cstheme="minorHAnsi"/>
          <w:b/>
          <w:bCs/>
        </w:rPr>
      </w:pPr>
    </w:p>
    <w:p w:rsidRPr="009E1014" w:rsidR="00EC1AA7" w:rsidP="009F7EC5" w:rsidRDefault="00EC1AA7" w14:paraId="0787D2AC" w14:textId="5B6453D5">
      <w:pPr>
        <w:spacing w:after="0"/>
        <w:ind w:left="720"/>
        <w:jc w:val="both"/>
        <w:rPr>
          <w:rFonts w:cstheme="minorHAnsi"/>
          <w:b/>
          <w:bCs/>
        </w:rPr>
      </w:pPr>
      <w:r w:rsidRPr="009E1014">
        <w:rPr>
          <w:rFonts w:cstheme="minorHAnsi"/>
          <w:b/>
          <w:bCs/>
        </w:rPr>
        <w:t>Due to the expansion of ED beds</w:t>
      </w:r>
      <w:r w:rsidRPr="009E1014" w:rsidR="009F7EC5">
        <w:rPr>
          <w:rFonts w:cstheme="minorHAnsi"/>
          <w:b/>
          <w:bCs/>
        </w:rPr>
        <w:t xml:space="preserve"> through the Proposed Project</w:t>
      </w:r>
      <w:r w:rsidRPr="009E1014">
        <w:rPr>
          <w:rFonts w:cstheme="minorHAnsi"/>
          <w:b/>
          <w:bCs/>
        </w:rPr>
        <w:t xml:space="preserve">, the utilization of hallway stretchers </w:t>
      </w:r>
      <w:r w:rsidRPr="009E1014" w:rsidR="009F7EC5">
        <w:rPr>
          <w:rFonts w:cstheme="minorHAnsi"/>
          <w:b/>
          <w:bCs/>
        </w:rPr>
        <w:t>is expected to</w:t>
      </w:r>
      <w:r w:rsidRPr="009E1014">
        <w:rPr>
          <w:rFonts w:cstheme="minorHAnsi"/>
          <w:b/>
          <w:bCs/>
        </w:rPr>
        <w:t xml:space="preserve"> decrease. </w:t>
      </w:r>
      <w:r w:rsidRPr="009E1014" w:rsidR="009F7EC5">
        <w:rPr>
          <w:rFonts w:cstheme="minorHAnsi"/>
          <w:b/>
          <w:bCs/>
        </w:rPr>
        <w:t>However, th</w:t>
      </w:r>
      <w:r w:rsidRPr="009E1014">
        <w:rPr>
          <w:rFonts w:cstheme="minorHAnsi"/>
          <w:b/>
          <w:bCs/>
        </w:rPr>
        <w:t>e new, expanded emergency department footprint provides greater potential capacity for</w:t>
      </w:r>
      <w:r w:rsidRPr="009E1014" w:rsidR="00C829F3">
        <w:rPr>
          <w:rFonts w:cstheme="minorHAnsi"/>
          <w:b/>
          <w:bCs/>
        </w:rPr>
        <w:t xml:space="preserve"> h</w:t>
      </w:r>
      <w:r w:rsidRPr="009E1014">
        <w:rPr>
          <w:rFonts w:cstheme="minorHAnsi"/>
          <w:b/>
          <w:bCs/>
        </w:rPr>
        <w:t>allway stretcher</w:t>
      </w:r>
      <w:r w:rsidRPr="009E1014" w:rsidR="00C829F3">
        <w:rPr>
          <w:rFonts w:cstheme="minorHAnsi"/>
          <w:b/>
          <w:bCs/>
        </w:rPr>
        <w:t xml:space="preserve"> utilization </w:t>
      </w:r>
      <w:r w:rsidRPr="009E1014" w:rsidR="009F7EC5">
        <w:rPr>
          <w:rFonts w:cstheme="minorHAnsi"/>
          <w:b/>
          <w:bCs/>
        </w:rPr>
        <w:t>in the event they are</w:t>
      </w:r>
      <w:r w:rsidRPr="009E1014" w:rsidR="00C829F3">
        <w:rPr>
          <w:rFonts w:cstheme="minorHAnsi"/>
          <w:b/>
          <w:bCs/>
        </w:rPr>
        <w:t xml:space="preserve"> necessary to manage surge volumes caused by major events/disasters or should the </w:t>
      </w:r>
      <w:r w:rsidRPr="009E1014">
        <w:rPr>
          <w:rFonts w:cstheme="minorHAnsi"/>
          <w:b/>
          <w:bCs/>
        </w:rPr>
        <w:t xml:space="preserve">hospital enter a CODE HELP </w:t>
      </w:r>
      <w:r w:rsidRPr="009E1014" w:rsidR="00C829F3">
        <w:rPr>
          <w:rFonts w:cstheme="minorHAnsi"/>
          <w:b/>
          <w:bCs/>
        </w:rPr>
        <w:t>scenario</w:t>
      </w:r>
      <w:r w:rsidRPr="009E1014" w:rsidR="00D9007E">
        <w:rPr>
          <w:rFonts w:cstheme="minorHAnsi"/>
          <w:b/>
          <w:bCs/>
        </w:rPr>
        <w:t xml:space="preserve">. </w:t>
      </w:r>
    </w:p>
    <w:p w:rsidRPr="009E1014" w:rsidR="00EC1AA7" w:rsidP="00064039" w:rsidRDefault="00EC1AA7" w14:paraId="0E92A63A" w14:textId="77777777">
      <w:pPr>
        <w:spacing w:after="0"/>
        <w:ind w:left="360"/>
        <w:rPr>
          <w:rFonts w:cstheme="minorHAnsi"/>
        </w:rPr>
      </w:pPr>
    </w:p>
    <w:p w:rsidRPr="009E1014" w:rsidR="00064039" w:rsidP="009F7EC5" w:rsidRDefault="00796290" w14:paraId="2247F344" w14:textId="6C7D73C0">
      <w:pPr>
        <w:pStyle w:val="ListParagraph"/>
        <w:numPr>
          <w:ilvl w:val="0"/>
          <w:numId w:val="49"/>
        </w:numPr>
        <w:spacing w:after="0"/>
        <w:rPr>
          <w:rFonts w:cstheme="minorHAnsi"/>
        </w:rPr>
      </w:pPr>
      <w:r w:rsidRPr="009E1014">
        <w:rPr>
          <w:rFonts w:cstheme="minorHAnsi"/>
        </w:rPr>
        <w:t>Is the Applicant able to provide statistics on Hallway Stretcher volume from FY21-FY24?</w:t>
      </w:r>
    </w:p>
    <w:p w:rsidRPr="009E1014" w:rsidR="00E271AC" w:rsidP="009F7EC5" w:rsidRDefault="00E271AC" w14:paraId="013B4F78" w14:textId="77777777">
      <w:pPr>
        <w:spacing w:after="0"/>
        <w:ind w:left="360" w:firstLine="360"/>
        <w:rPr>
          <w:rFonts w:cstheme="minorHAnsi"/>
          <w:b/>
          <w:bCs/>
        </w:rPr>
      </w:pPr>
    </w:p>
    <w:p w:rsidRPr="009E1014" w:rsidR="00796290" w:rsidP="009F7EC5" w:rsidRDefault="00C829F3" w14:paraId="4CE191F6" w14:textId="075C7684">
      <w:pPr>
        <w:spacing w:after="0"/>
        <w:ind w:left="360" w:firstLine="360"/>
        <w:rPr>
          <w:rFonts w:cstheme="minorHAnsi"/>
          <w:b/>
          <w:bCs/>
        </w:rPr>
      </w:pPr>
      <w:r w:rsidRPr="009E1014">
        <w:rPr>
          <w:rFonts w:cstheme="minorHAnsi"/>
          <w:b/>
          <w:bCs/>
        </w:rPr>
        <w:t xml:space="preserve">Hallway Stretcher volumes </w:t>
      </w:r>
      <w:r w:rsidRPr="009E1014" w:rsidR="009F7EC5">
        <w:rPr>
          <w:rFonts w:cstheme="minorHAnsi"/>
          <w:b/>
          <w:bCs/>
        </w:rPr>
        <w:t>are not</w:t>
      </w:r>
      <w:r w:rsidRPr="009E1014">
        <w:rPr>
          <w:rFonts w:cstheme="minorHAnsi"/>
          <w:b/>
          <w:bCs/>
        </w:rPr>
        <w:t xml:space="preserve"> tracked. </w:t>
      </w:r>
    </w:p>
    <w:p w:rsidRPr="009E1014" w:rsidR="00963E1E" w:rsidP="00796290" w:rsidRDefault="00963E1E" w14:paraId="5BC83D9D" w14:textId="77777777">
      <w:pPr>
        <w:spacing w:after="0"/>
        <w:ind w:left="360"/>
        <w:rPr>
          <w:rFonts w:cstheme="minorHAnsi"/>
        </w:rPr>
      </w:pPr>
    </w:p>
    <w:p w:rsidRPr="009E1014" w:rsidR="00AC67EA" w:rsidP="009F7EC5" w:rsidRDefault="00604051" w14:paraId="34397D93" w14:textId="0C9E6299">
      <w:pPr>
        <w:pStyle w:val="ListParagraph"/>
        <w:numPr>
          <w:ilvl w:val="0"/>
          <w:numId w:val="49"/>
        </w:numPr>
        <w:spacing w:after="0"/>
        <w:rPr>
          <w:rFonts w:cstheme="minorHAnsi"/>
        </w:rPr>
      </w:pPr>
      <w:r w:rsidRPr="009E1014">
        <w:rPr>
          <w:rFonts w:cstheme="minorHAnsi"/>
        </w:rPr>
        <w:t>With curtained bays becoming private rooms, is it possible to keep those bays as opposed to stretchers?</w:t>
      </w:r>
    </w:p>
    <w:p w:rsidRPr="009E1014" w:rsidR="00E271AC" w:rsidP="008C5038" w:rsidRDefault="00E271AC" w14:paraId="0DAED635" w14:textId="77777777">
      <w:pPr>
        <w:pStyle w:val="ListParagraph"/>
        <w:spacing w:after="0"/>
        <w:rPr>
          <w:rFonts w:cstheme="minorHAnsi"/>
          <w:b/>
          <w:bCs/>
        </w:rPr>
      </w:pPr>
    </w:p>
    <w:p w:rsidRPr="009E1014" w:rsidR="008C5038" w:rsidP="008C5038" w:rsidRDefault="008C5038" w14:paraId="165C71B6" w14:textId="14DDBAA0">
      <w:pPr>
        <w:pStyle w:val="ListParagraph"/>
        <w:spacing w:after="0"/>
        <w:rPr>
          <w:rFonts w:cstheme="minorHAnsi"/>
          <w:b/>
          <w:bCs/>
        </w:rPr>
      </w:pPr>
      <w:r w:rsidRPr="009E1014">
        <w:rPr>
          <w:rFonts w:cstheme="minorHAnsi"/>
          <w:b/>
          <w:bCs/>
        </w:rPr>
        <w:t xml:space="preserve">Please note the Proposed Project is for new construction, not a renovation of the existing ED. </w:t>
      </w:r>
      <w:r w:rsidR="009351F0">
        <w:rPr>
          <w:rFonts w:cstheme="minorHAnsi"/>
          <w:b/>
          <w:bCs/>
        </w:rPr>
        <w:t xml:space="preserve">Therefore, existing ED space will not be a part of the new ED footprint.  </w:t>
      </w:r>
    </w:p>
    <w:p w:rsidRPr="009E1014" w:rsidR="000C1CF9" w:rsidP="005379D8" w:rsidRDefault="000C1CF9" w14:paraId="5671695C" w14:textId="77777777">
      <w:pPr>
        <w:spacing w:after="0" w:line="229" w:lineRule="exact"/>
        <w:jc w:val="both"/>
        <w:rPr>
          <w:rFonts w:cstheme="minorHAnsi"/>
          <w:highlight w:val="yellow"/>
        </w:rPr>
      </w:pPr>
    </w:p>
    <w:p w:rsidRPr="009E1014" w:rsidR="00495674" w:rsidP="00495674" w:rsidRDefault="00495674" w14:paraId="12F427AD" w14:textId="77777777">
      <w:pPr>
        <w:spacing w:after="0" w:line="229" w:lineRule="exact"/>
        <w:rPr>
          <w:rStyle w:val="cf01"/>
          <w:rFonts w:asciiTheme="minorHAnsi" w:hAnsiTheme="minorHAnsi" w:cstheme="minorHAnsi"/>
          <w:sz w:val="22"/>
          <w:szCs w:val="22"/>
          <w:highlight w:val="yellow"/>
        </w:rPr>
      </w:pPr>
    </w:p>
    <w:p w:rsidRPr="009E1014" w:rsidR="00BD7B31" w:rsidP="008B74E3" w:rsidRDefault="00495674" w14:paraId="74694E05" w14:textId="0311B98F">
      <w:pPr>
        <w:rPr>
          <w:rFonts w:cstheme="minorHAnsi"/>
          <w:b/>
          <w:bCs/>
        </w:rPr>
      </w:pPr>
      <w:r w:rsidRPr="009E1014">
        <w:rPr>
          <w:rFonts w:cstheme="minorHAnsi"/>
          <w:b/>
          <w:bCs/>
        </w:rPr>
        <w:t>Factor 1aii: Patient Panel Need</w:t>
      </w:r>
    </w:p>
    <w:p w:rsidRPr="009E1014" w:rsidR="00A92C15" w:rsidP="00A92C15" w:rsidRDefault="00A92C15" w14:paraId="6C565C9A" w14:textId="77777777">
      <w:pPr>
        <w:pStyle w:val="ListParagraph"/>
        <w:numPr>
          <w:ilvl w:val="0"/>
          <w:numId w:val="49"/>
        </w:numPr>
        <w:spacing w:after="0"/>
        <w:rPr>
          <w:rFonts w:cstheme="minorHAnsi"/>
        </w:rPr>
      </w:pPr>
      <w:r w:rsidRPr="009E1014">
        <w:rPr>
          <w:rFonts w:cstheme="minorHAnsi"/>
        </w:rPr>
        <w:t>Does the Applicant attempt any follow-up with LWBS patients?</w:t>
      </w:r>
    </w:p>
    <w:p w:rsidRPr="009E1014" w:rsidR="00E271AC" w:rsidP="009F7EC5" w:rsidRDefault="00E271AC" w14:paraId="1A77864D" w14:textId="77777777">
      <w:pPr>
        <w:spacing w:after="0"/>
        <w:ind w:left="720"/>
        <w:rPr>
          <w:rFonts w:cstheme="minorHAnsi"/>
          <w:b/>
          <w:bCs/>
        </w:rPr>
      </w:pPr>
    </w:p>
    <w:p w:rsidRPr="009E1014" w:rsidR="00064039" w:rsidP="009F7EC5" w:rsidRDefault="00DA5C35" w14:paraId="78C91CA5" w14:textId="22D6834B">
      <w:pPr>
        <w:spacing w:after="0"/>
        <w:ind w:left="720"/>
        <w:rPr>
          <w:rFonts w:cstheme="minorHAnsi"/>
          <w:b/>
          <w:bCs/>
        </w:rPr>
      </w:pPr>
      <w:r w:rsidRPr="009E1014">
        <w:rPr>
          <w:rFonts w:cstheme="minorHAnsi"/>
          <w:b/>
          <w:bCs/>
        </w:rPr>
        <w:t xml:space="preserve">Yes. All </w:t>
      </w:r>
      <w:r w:rsidRPr="009E1014" w:rsidR="00064039">
        <w:rPr>
          <w:rFonts w:cstheme="minorHAnsi"/>
          <w:b/>
          <w:bCs/>
        </w:rPr>
        <w:t xml:space="preserve">patients who LWBS, elope or leave AMA </w:t>
      </w:r>
      <w:r w:rsidRPr="009E1014">
        <w:rPr>
          <w:rFonts w:cstheme="minorHAnsi"/>
          <w:b/>
          <w:bCs/>
        </w:rPr>
        <w:t xml:space="preserve">receive a </w:t>
      </w:r>
      <w:r w:rsidRPr="009E1014" w:rsidR="00064039">
        <w:rPr>
          <w:rFonts w:cstheme="minorHAnsi"/>
          <w:b/>
          <w:bCs/>
        </w:rPr>
        <w:t>follow</w:t>
      </w:r>
      <w:r w:rsidRPr="009E1014">
        <w:rPr>
          <w:rFonts w:cstheme="minorHAnsi"/>
          <w:b/>
          <w:bCs/>
        </w:rPr>
        <w:t>-</w:t>
      </w:r>
      <w:r w:rsidRPr="009E1014" w:rsidR="00064039">
        <w:rPr>
          <w:rFonts w:cstheme="minorHAnsi"/>
          <w:b/>
          <w:bCs/>
        </w:rPr>
        <w:t xml:space="preserve">up </w:t>
      </w:r>
      <w:r w:rsidRPr="009E1014">
        <w:rPr>
          <w:rFonts w:cstheme="minorHAnsi"/>
          <w:b/>
          <w:bCs/>
        </w:rPr>
        <w:t xml:space="preserve">call </w:t>
      </w:r>
      <w:r w:rsidRPr="009E1014" w:rsidR="00D9007E">
        <w:rPr>
          <w:rFonts w:cstheme="minorHAnsi"/>
          <w:b/>
          <w:bCs/>
        </w:rPr>
        <w:t xml:space="preserve">pursuant to hospital policy </w:t>
      </w:r>
      <w:r w:rsidRPr="009E1014">
        <w:rPr>
          <w:rFonts w:cstheme="minorHAnsi"/>
          <w:b/>
          <w:bCs/>
        </w:rPr>
        <w:t xml:space="preserve">and are </w:t>
      </w:r>
      <w:r w:rsidRPr="009E1014" w:rsidR="00064039">
        <w:rPr>
          <w:rFonts w:cstheme="minorHAnsi"/>
          <w:b/>
          <w:bCs/>
        </w:rPr>
        <w:t>encourage</w:t>
      </w:r>
      <w:r w:rsidRPr="009E1014">
        <w:rPr>
          <w:rFonts w:cstheme="minorHAnsi"/>
          <w:b/>
          <w:bCs/>
        </w:rPr>
        <w:t xml:space="preserve">d </w:t>
      </w:r>
      <w:r w:rsidRPr="009E1014" w:rsidR="00064039">
        <w:rPr>
          <w:rFonts w:cstheme="minorHAnsi"/>
          <w:b/>
          <w:bCs/>
        </w:rPr>
        <w:t>to return for care</w:t>
      </w:r>
      <w:r w:rsidRPr="009E1014" w:rsidR="00D9007E">
        <w:rPr>
          <w:rFonts w:cstheme="minorHAnsi"/>
          <w:b/>
          <w:bCs/>
        </w:rPr>
        <w:t xml:space="preserve">. </w:t>
      </w:r>
    </w:p>
    <w:p w:rsidRPr="009E1014" w:rsidR="009F7EC5" w:rsidP="009F7EC5" w:rsidRDefault="009F7EC5" w14:paraId="24A8C34D" w14:textId="77777777">
      <w:pPr>
        <w:spacing w:after="0"/>
        <w:ind w:left="720"/>
        <w:rPr>
          <w:rFonts w:cstheme="minorHAnsi"/>
          <w:b/>
          <w:bCs/>
        </w:rPr>
      </w:pPr>
    </w:p>
    <w:p w:rsidRPr="009E1014" w:rsidR="00064039" w:rsidP="00DB6CD8" w:rsidRDefault="009C0CC4" w14:paraId="36918065" w14:textId="73E633F3">
      <w:pPr>
        <w:pStyle w:val="ListParagraph"/>
        <w:numPr>
          <w:ilvl w:val="0"/>
          <w:numId w:val="49"/>
        </w:numPr>
        <w:spacing w:after="0"/>
        <w:rPr>
          <w:rFonts w:cstheme="minorHAnsi"/>
        </w:rPr>
      </w:pPr>
      <w:r w:rsidRPr="009E1014">
        <w:rPr>
          <w:rFonts w:cstheme="minorHAnsi"/>
        </w:rPr>
        <w:t>To what does the applicant attribute the reduction in Psych Boarding from FY21-24?</w:t>
      </w:r>
      <w:r w:rsidRPr="009E1014" w:rsidR="008C5038">
        <w:rPr>
          <w:rFonts w:cstheme="minorHAnsi"/>
        </w:rPr>
        <w:t xml:space="preserve"> </w:t>
      </w:r>
    </w:p>
    <w:p w:rsidRPr="009E1014" w:rsidR="00E271AC" w:rsidP="009F7EC5" w:rsidRDefault="00E271AC" w14:paraId="1F192614" w14:textId="77777777">
      <w:pPr>
        <w:spacing w:after="0"/>
        <w:ind w:left="720"/>
        <w:jc w:val="both"/>
        <w:rPr>
          <w:rFonts w:cstheme="minorHAnsi"/>
          <w:b/>
          <w:bCs/>
        </w:rPr>
      </w:pPr>
    </w:p>
    <w:p w:rsidRPr="009E1014" w:rsidR="00E649D5" w:rsidP="009F7EC5" w:rsidRDefault="00064039" w14:paraId="711782A7" w14:textId="27FDCA76">
      <w:pPr>
        <w:spacing w:after="0"/>
        <w:ind w:left="720"/>
        <w:jc w:val="both"/>
        <w:rPr>
          <w:rFonts w:cstheme="minorHAnsi"/>
          <w:b/>
          <w:bCs/>
        </w:rPr>
      </w:pPr>
      <w:r w:rsidRPr="009E1014">
        <w:rPr>
          <w:rFonts w:cstheme="minorHAnsi"/>
          <w:b/>
          <w:bCs/>
        </w:rPr>
        <w:t xml:space="preserve">The </w:t>
      </w:r>
      <w:r w:rsidRPr="009E1014" w:rsidR="00D3566A">
        <w:rPr>
          <w:rFonts w:cstheme="minorHAnsi"/>
          <w:b/>
          <w:bCs/>
        </w:rPr>
        <w:t xml:space="preserve">increased </w:t>
      </w:r>
      <w:r w:rsidRPr="009E1014">
        <w:rPr>
          <w:rFonts w:cstheme="minorHAnsi"/>
          <w:b/>
          <w:bCs/>
        </w:rPr>
        <w:t xml:space="preserve">presence of </w:t>
      </w:r>
      <w:r w:rsidRPr="009E1014" w:rsidR="00DB6CD8">
        <w:rPr>
          <w:rFonts w:cstheme="minorHAnsi"/>
          <w:b/>
          <w:bCs/>
        </w:rPr>
        <w:t>c</w:t>
      </w:r>
      <w:r w:rsidRPr="009E1014">
        <w:rPr>
          <w:rFonts w:cstheme="minorHAnsi"/>
          <w:b/>
          <w:bCs/>
        </w:rPr>
        <w:t xml:space="preserve">ommunity </w:t>
      </w:r>
      <w:r w:rsidRPr="009E1014" w:rsidR="00DB6CD8">
        <w:rPr>
          <w:rFonts w:cstheme="minorHAnsi"/>
          <w:b/>
          <w:bCs/>
        </w:rPr>
        <w:t>b</w:t>
      </w:r>
      <w:r w:rsidRPr="009E1014">
        <w:rPr>
          <w:rFonts w:cstheme="minorHAnsi"/>
          <w:b/>
          <w:bCs/>
        </w:rPr>
        <w:t xml:space="preserve">ehavioral </w:t>
      </w:r>
      <w:r w:rsidRPr="009E1014" w:rsidR="00DB6CD8">
        <w:rPr>
          <w:rFonts w:cstheme="minorHAnsi"/>
          <w:b/>
          <w:bCs/>
        </w:rPr>
        <w:t>h</w:t>
      </w:r>
      <w:r w:rsidRPr="009E1014">
        <w:rPr>
          <w:rFonts w:cstheme="minorHAnsi"/>
          <w:b/>
          <w:bCs/>
        </w:rPr>
        <w:t xml:space="preserve">ealth </w:t>
      </w:r>
      <w:r w:rsidRPr="009E1014" w:rsidR="00DB6CD8">
        <w:rPr>
          <w:rFonts w:cstheme="minorHAnsi"/>
          <w:b/>
          <w:bCs/>
        </w:rPr>
        <w:t>c</w:t>
      </w:r>
      <w:r w:rsidRPr="009E1014">
        <w:rPr>
          <w:rFonts w:cstheme="minorHAnsi"/>
          <w:b/>
          <w:bCs/>
        </w:rPr>
        <w:t xml:space="preserve">enters has allowed more patients to be evaluated and cared for </w:t>
      </w:r>
      <w:r w:rsidRPr="009E1014" w:rsidR="00DA5C35">
        <w:rPr>
          <w:rFonts w:cstheme="minorHAnsi"/>
          <w:b/>
          <w:bCs/>
        </w:rPr>
        <w:t>with</w:t>
      </w:r>
      <w:r w:rsidRPr="009E1014">
        <w:rPr>
          <w:rFonts w:cstheme="minorHAnsi"/>
          <w:b/>
          <w:bCs/>
        </w:rPr>
        <w:t>in the community</w:t>
      </w:r>
      <w:r w:rsidRPr="009E1014" w:rsidR="00DA5C35">
        <w:rPr>
          <w:rFonts w:cstheme="minorHAnsi"/>
          <w:b/>
          <w:bCs/>
        </w:rPr>
        <w:t xml:space="preserve">, reducing </w:t>
      </w:r>
      <w:r w:rsidRPr="009E1014">
        <w:rPr>
          <w:rFonts w:cstheme="minorHAnsi"/>
          <w:b/>
          <w:bCs/>
        </w:rPr>
        <w:t xml:space="preserve">some ED presentations. Additionally, patients </w:t>
      </w:r>
      <w:r w:rsidRPr="009E1014" w:rsidR="00D3566A">
        <w:rPr>
          <w:rFonts w:cstheme="minorHAnsi"/>
          <w:b/>
          <w:bCs/>
        </w:rPr>
        <w:lastRenderedPageBreak/>
        <w:t>are being more quickly admitted to</w:t>
      </w:r>
      <w:r w:rsidRPr="009E1014" w:rsidR="00DA5C35">
        <w:rPr>
          <w:rFonts w:cstheme="minorHAnsi"/>
          <w:b/>
          <w:bCs/>
        </w:rPr>
        <w:t xml:space="preserve"> </w:t>
      </w:r>
      <w:r w:rsidRPr="009E1014">
        <w:rPr>
          <w:rFonts w:cstheme="minorHAnsi"/>
          <w:b/>
          <w:bCs/>
        </w:rPr>
        <w:t xml:space="preserve">inpatient </w:t>
      </w:r>
      <w:r w:rsidRPr="009E1014" w:rsidR="00D3566A">
        <w:rPr>
          <w:rFonts w:cstheme="minorHAnsi"/>
          <w:b/>
          <w:bCs/>
        </w:rPr>
        <w:t xml:space="preserve">psychiatric beds </w:t>
      </w:r>
      <w:r w:rsidRPr="009E1014">
        <w:rPr>
          <w:rFonts w:cstheme="minorHAnsi"/>
          <w:b/>
          <w:bCs/>
        </w:rPr>
        <w:t xml:space="preserve">and </w:t>
      </w:r>
      <w:r w:rsidRPr="009E1014" w:rsidR="00D3566A">
        <w:rPr>
          <w:rFonts w:cstheme="minorHAnsi"/>
          <w:b/>
          <w:bCs/>
        </w:rPr>
        <w:t xml:space="preserve">this has reduced the </w:t>
      </w:r>
      <w:r w:rsidRPr="009E1014">
        <w:rPr>
          <w:rFonts w:cstheme="minorHAnsi"/>
          <w:b/>
          <w:bCs/>
        </w:rPr>
        <w:t>length of stay</w:t>
      </w:r>
      <w:r w:rsidRPr="009E1014" w:rsidR="00D3566A">
        <w:rPr>
          <w:rFonts w:cstheme="minorHAnsi"/>
          <w:b/>
          <w:bCs/>
        </w:rPr>
        <w:t xml:space="preserve"> in the ED until the patient is able to be transferred. </w:t>
      </w:r>
      <w:r w:rsidRPr="009E1014">
        <w:rPr>
          <w:rFonts w:cstheme="minorHAnsi"/>
          <w:b/>
          <w:bCs/>
        </w:rPr>
        <w:t xml:space="preserve"> </w:t>
      </w:r>
    </w:p>
    <w:p w:rsidRPr="009E1014" w:rsidR="00064039" w:rsidP="008A5A25" w:rsidRDefault="00064039" w14:paraId="5ECA8694" w14:textId="77777777">
      <w:pPr>
        <w:spacing w:after="0"/>
        <w:ind w:left="360"/>
        <w:rPr>
          <w:rFonts w:cstheme="minorHAnsi"/>
        </w:rPr>
      </w:pPr>
    </w:p>
    <w:p w:rsidRPr="009E1014" w:rsidR="00064039" w:rsidP="009F7EC5" w:rsidRDefault="008A5A25" w14:paraId="71DC56AB" w14:textId="69885FD6">
      <w:pPr>
        <w:pStyle w:val="ListParagraph"/>
        <w:numPr>
          <w:ilvl w:val="0"/>
          <w:numId w:val="49"/>
        </w:numPr>
        <w:spacing w:after="0"/>
        <w:rPr>
          <w:rFonts w:cstheme="minorHAnsi"/>
        </w:rPr>
      </w:pPr>
      <w:r w:rsidRPr="009E1014">
        <w:rPr>
          <w:rFonts w:cstheme="minorHAnsi"/>
        </w:rPr>
        <w:t xml:space="preserve">Given </w:t>
      </w:r>
      <w:r w:rsidRPr="009E1014" w:rsidR="00306FAD">
        <w:rPr>
          <w:rFonts w:cstheme="minorHAnsi"/>
        </w:rPr>
        <w:t xml:space="preserve">that </w:t>
      </w:r>
      <w:r w:rsidRPr="009E1014">
        <w:rPr>
          <w:rFonts w:cstheme="minorHAnsi"/>
        </w:rPr>
        <w:t>B</w:t>
      </w:r>
      <w:r w:rsidRPr="009E1014" w:rsidR="00B763D3">
        <w:rPr>
          <w:rFonts w:cstheme="minorHAnsi"/>
        </w:rPr>
        <w:t xml:space="preserve">ehavioral </w:t>
      </w:r>
      <w:r w:rsidRPr="009E1014">
        <w:rPr>
          <w:rFonts w:cstheme="minorHAnsi"/>
        </w:rPr>
        <w:t>H</w:t>
      </w:r>
      <w:r w:rsidRPr="009E1014" w:rsidR="00B763D3">
        <w:rPr>
          <w:rFonts w:cstheme="minorHAnsi"/>
        </w:rPr>
        <w:t>ealth</w:t>
      </w:r>
      <w:r w:rsidRPr="009E1014">
        <w:rPr>
          <w:rFonts w:cstheme="minorHAnsi"/>
        </w:rPr>
        <w:t xml:space="preserve"> tracking</w:t>
      </w:r>
      <w:r w:rsidRPr="009E1014" w:rsidR="006A1C1F">
        <w:rPr>
          <w:rFonts w:cstheme="minorHAnsi"/>
        </w:rPr>
        <w:t xml:space="preserve"> could not</w:t>
      </w:r>
      <w:r w:rsidRPr="009E1014" w:rsidR="00C37BCE">
        <w:rPr>
          <w:rFonts w:cstheme="minorHAnsi"/>
        </w:rPr>
        <w:t xml:space="preserve"> be provided</w:t>
      </w:r>
      <w:r w:rsidRPr="009E1014">
        <w:rPr>
          <w:rFonts w:cstheme="minorHAnsi"/>
        </w:rPr>
        <w:t xml:space="preserve"> and also that B</w:t>
      </w:r>
      <w:r w:rsidRPr="009E1014" w:rsidR="00B763D3">
        <w:rPr>
          <w:rFonts w:cstheme="minorHAnsi"/>
        </w:rPr>
        <w:t xml:space="preserve">ehavioral </w:t>
      </w:r>
      <w:r w:rsidRPr="009E1014">
        <w:rPr>
          <w:rFonts w:cstheme="minorHAnsi"/>
        </w:rPr>
        <w:t>H</w:t>
      </w:r>
      <w:r w:rsidRPr="009E1014" w:rsidR="00B763D3">
        <w:rPr>
          <w:rFonts w:cstheme="minorHAnsi"/>
        </w:rPr>
        <w:t>ealth</w:t>
      </w:r>
      <w:r w:rsidRPr="009E1014">
        <w:rPr>
          <w:rFonts w:cstheme="minorHAnsi"/>
        </w:rPr>
        <w:t xml:space="preserve"> boarders have decreased overtime</w:t>
      </w:r>
      <w:r w:rsidRPr="009E1014" w:rsidR="00C37BCE">
        <w:rPr>
          <w:rFonts w:cstheme="minorHAnsi"/>
        </w:rPr>
        <w:t xml:space="preserve">, please </w:t>
      </w:r>
      <w:r w:rsidRPr="009E1014" w:rsidR="00573EE8">
        <w:rPr>
          <w:rFonts w:cstheme="minorHAnsi"/>
        </w:rPr>
        <w:t xml:space="preserve">explain how the </w:t>
      </w:r>
      <w:r w:rsidRPr="009E1014" w:rsidR="0051026F">
        <w:rPr>
          <w:rFonts w:cstheme="minorHAnsi"/>
        </w:rPr>
        <w:t xml:space="preserve">Patient Panel has been negatively impacted by the current size of the </w:t>
      </w:r>
      <w:r w:rsidRPr="009E1014" w:rsidR="004C4B9E">
        <w:rPr>
          <w:rFonts w:cstheme="minorHAnsi"/>
        </w:rPr>
        <w:t>ED Behavioral Health</w:t>
      </w:r>
      <w:r w:rsidRPr="009E1014" w:rsidR="005A27D4">
        <w:rPr>
          <w:rFonts w:cstheme="minorHAnsi"/>
        </w:rPr>
        <w:t xml:space="preserve"> area</w:t>
      </w:r>
      <w:r w:rsidRPr="009E1014" w:rsidR="00CD10EE">
        <w:rPr>
          <w:rFonts w:cstheme="minorHAnsi"/>
        </w:rPr>
        <w:t>.</w:t>
      </w:r>
    </w:p>
    <w:p w:rsidRPr="009E1014" w:rsidR="00D3566A" w:rsidP="00CF0BF5" w:rsidRDefault="00D3566A" w14:paraId="74375D11" w14:textId="77777777">
      <w:pPr>
        <w:pStyle w:val="ListParagraph"/>
        <w:spacing w:after="0"/>
        <w:jc w:val="both"/>
        <w:rPr>
          <w:rFonts w:cstheme="minorHAnsi"/>
          <w:b/>
          <w:bCs/>
        </w:rPr>
      </w:pPr>
    </w:p>
    <w:p w:rsidR="009E1014" w:rsidP="00CF0BF5" w:rsidRDefault="00064039" w14:paraId="2EED54E7" w14:textId="77777777">
      <w:pPr>
        <w:pStyle w:val="ListParagraph"/>
        <w:spacing w:after="0"/>
        <w:jc w:val="both"/>
        <w:rPr>
          <w:rFonts w:cstheme="minorHAnsi"/>
          <w:b/>
          <w:bCs/>
        </w:rPr>
      </w:pPr>
      <w:r w:rsidRPr="009E1014">
        <w:rPr>
          <w:rFonts w:cstheme="minorHAnsi"/>
          <w:b/>
          <w:bCs/>
        </w:rPr>
        <w:t>The</w:t>
      </w:r>
      <w:r w:rsidRPr="009E1014" w:rsidR="00D3566A">
        <w:rPr>
          <w:rFonts w:cstheme="minorHAnsi"/>
          <w:b/>
          <w:bCs/>
        </w:rPr>
        <w:t xml:space="preserve"> current</w:t>
      </w:r>
      <w:r w:rsidRPr="009E1014">
        <w:rPr>
          <w:rFonts w:cstheme="minorHAnsi"/>
          <w:b/>
          <w:bCs/>
        </w:rPr>
        <w:t xml:space="preserve"> </w:t>
      </w:r>
      <w:r w:rsidRPr="009E1014" w:rsidR="00DA5C35">
        <w:rPr>
          <w:rFonts w:cstheme="minorHAnsi"/>
          <w:b/>
          <w:bCs/>
        </w:rPr>
        <w:t xml:space="preserve">ED Behavioral Health </w:t>
      </w:r>
      <w:r w:rsidRPr="009E1014">
        <w:rPr>
          <w:rFonts w:cstheme="minorHAnsi"/>
          <w:b/>
          <w:bCs/>
        </w:rPr>
        <w:t xml:space="preserve">area </w:t>
      </w:r>
      <w:r w:rsidRPr="009E1014" w:rsidR="00D3566A">
        <w:rPr>
          <w:rFonts w:cstheme="minorHAnsi"/>
          <w:b/>
          <w:bCs/>
        </w:rPr>
        <w:t xml:space="preserve">has </w:t>
      </w:r>
      <w:r w:rsidRPr="009E1014" w:rsidR="009F7EC5">
        <w:rPr>
          <w:rFonts w:cstheme="minorHAnsi"/>
          <w:b/>
          <w:bCs/>
        </w:rPr>
        <w:t>five (5)</w:t>
      </w:r>
      <w:r w:rsidRPr="009E1014">
        <w:rPr>
          <w:rFonts w:cstheme="minorHAnsi"/>
          <w:b/>
          <w:bCs/>
        </w:rPr>
        <w:t xml:space="preserve"> beds </w:t>
      </w:r>
      <w:r w:rsidRPr="009E1014" w:rsidR="00DA5C35">
        <w:rPr>
          <w:rFonts w:cstheme="minorHAnsi"/>
          <w:b/>
          <w:bCs/>
        </w:rPr>
        <w:t xml:space="preserve">and is </w:t>
      </w:r>
      <w:r w:rsidRPr="009E1014">
        <w:rPr>
          <w:rFonts w:cstheme="minorHAnsi"/>
          <w:b/>
          <w:bCs/>
        </w:rPr>
        <w:t>open to the rest of the Emergency Department</w:t>
      </w:r>
      <w:r w:rsidRPr="009E1014" w:rsidR="00DA5C35">
        <w:rPr>
          <w:rFonts w:cstheme="minorHAnsi"/>
          <w:b/>
          <w:bCs/>
        </w:rPr>
        <w:t xml:space="preserve">. </w:t>
      </w:r>
      <w:r w:rsidRPr="009E1014" w:rsidR="00CF0BF5">
        <w:rPr>
          <w:rFonts w:cstheme="minorHAnsi"/>
          <w:b/>
          <w:bCs/>
        </w:rPr>
        <w:t xml:space="preserve">Despite a reduction in overall ED boarding, there are many days that the Hospital still treats more than five (5) behavioral health patients at a time so </w:t>
      </w:r>
      <w:r w:rsidR="009E1014">
        <w:rPr>
          <w:rFonts w:cstheme="minorHAnsi"/>
          <w:b/>
          <w:bCs/>
        </w:rPr>
        <w:t xml:space="preserve">patients that do not receive a bed in the Behavioral Health area </w:t>
      </w:r>
      <w:r w:rsidRPr="009E1014" w:rsidR="00CF0BF5">
        <w:rPr>
          <w:rFonts w:cstheme="minorHAnsi"/>
          <w:b/>
          <w:bCs/>
        </w:rPr>
        <w:t xml:space="preserve">must be placed in hallways while awaiting disposition. By increasing the number of dedicated beds for behavioral health patients, more patients will receive their care in an area designed for their treatment, well-being and safety, contributing to their experience and health outcomes. </w:t>
      </w:r>
    </w:p>
    <w:p w:rsidRPr="009E1014" w:rsidR="00064039" w:rsidP="009E1014" w:rsidRDefault="00CF0BF5" w14:paraId="2CF5D269" w14:textId="282BEE96">
      <w:pPr>
        <w:pStyle w:val="ListParagraph"/>
        <w:spacing w:before="120" w:after="0"/>
        <w:contextualSpacing w:val="0"/>
        <w:jc w:val="both"/>
        <w:rPr>
          <w:rFonts w:cstheme="minorHAnsi"/>
          <w:b/>
          <w:bCs/>
        </w:rPr>
      </w:pPr>
      <w:r w:rsidRPr="009E1014">
        <w:rPr>
          <w:rFonts w:cstheme="minorHAnsi"/>
          <w:b/>
          <w:bCs/>
        </w:rPr>
        <w:t xml:space="preserve">Moreover, </w:t>
      </w:r>
      <w:r w:rsidRPr="009E1014" w:rsidR="00D3566A">
        <w:rPr>
          <w:rFonts w:cstheme="minorHAnsi"/>
          <w:b/>
          <w:bCs/>
        </w:rPr>
        <w:t xml:space="preserve">the proposed ED Behavioral Health area will not be open, but instead will be physically separate from the main ED.  Furthermore, </w:t>
      </w:r>
      <w:r w:rsidRPr="009E1014">
        <w:rPr>
          <w:rFonts w:cstheme="minorHAnsi"/>
          <w:b/>
          <w:bCs/>
        </w:rPr>
        <w:t>t</w:t>
      </w:r>
      <w:r w:rsidRPr="009E1014" w:rsidR="00DA5C35">
        <w:rPr>
          <w:rFonts w:cstheme="minorHAnsi"/>
          <w:b/>
          <w:bCs/>
        </w:rPr>
        <w:t>h</w:t>
      </w:r>
      <w:r w:rsidRPr="009E1014" w:rsidR="009F7EC5">
        <w:rPr>
          <w:rFonts w:cstheme="minorHAnsi"/>
          <w:b/>
          <w:bCs/>
        </w:rPr>
        <w:t>e</w:t>
      </w:r>
      <w:r w:rsidRPr="009E1014" w:rsidR="00DA5C35">
        <w:rPr>
          <w:rFonts w:cstheme="minorHAnsi"/>
          <w:b/>
          <w:bCs/>
        </w:rPr>
        <w:t xml:space="preserve"> </w:t>
      </w:r>
      <w:r w:rsidRPr="009E1014">
        <w:rPr>
          <w:rFonts w:cstheme="minorHAnsi"/>
          <w:b/>
          <w:bCs/>
        </w:rPr>
        <w:t xml:space="preserve">current ED Behavioral Health </w:t>
      </w:r>
      <w:r w:rsidRPr="009E1014" w:rsidR="00DA5C35">
        <w:rPr>
          <w:rFonts w:cstheme="minorHAnsi"/>
          <w:b/>
          <w:bCs/>
        </w:rPr>
        <w:t>area is</w:t>
      </w:r>
      <w:r w:rsidRPr="009E1014" w:rsidR="00AC67EA">
        <w:rPr>
          <w:rFonts w:cstheme="minorHAnsi"/>
          <w:b/>
          <w:bCs/>
        </w:rPr>
        <w:t xml:space="preserve"> located </w:t>
      </w:r>
      <w:r w:rsidRPr="009E1014" w:rsidR="009F7EC5">
        <w:rPr>
          <w:rFonts w:cstheme="minorHAnsi"/>
          <w:b/>
          <w:bCs/>
        </w:rPr>
        <w:t xml:space="preserve">adjacent </w:t>
      </w:r>
      <w:r w:rsidRPr="009E1014" w:rsidR="00AC67EA">
        <w:rPr>
          <w:rFonts w:cstheme="minorHAnsi"/>
          <w:b/>
          <w:bCs/>
        </w:rPr>
        <w:t xml:space="preserve">to the </w:t>
      </w:r>
      <w:r w:rsidRPr="009E1014" w:rsidR="009F7EC5">
        <w:rPr>
          <w:rFonts w:cstheme="minorHAnsi"/>
          <w:b/>
          <w:bCs/>
        </w:rPr>
        <w:t xml:space="preserve">ED’s </w:t>
      </w:r>
      <w:r w:rsidRPr="009E1014" w:rsidR="00DA5C35">
        <w:rPr>
          <w:rFonts w:cstheme="minorHAnsi"/>
          <w:b/>
          <w:bCs/>
        </w:rPr>
        <w:t xml:space="preserve">general </w:t>
      </w:r>
      <w:r w:rsidRPr="009E1014" w:rsidR="00AC67EA">
        <w:rPr>
          <w:rFonts w:cstheme="minorHAnsi"/>
          <w:b/>
          <w:bCs/>
        </w:rPr>
        <w:t>patient care area</w:t>
      </w:r>
      <w:r w:rsidRPr="009E1014" w:rsidR="00064039">
        <w:rPr>
          <w:rFonts w:cstheme="minorHAnsi"/>
          <w:b/>
          <w:bCs/>
        </w:rPr>
        <w:t xml:space="preserve">. </w:t>
      </w:r>
      <w:r w:rsidRPr="009E1014" w:rsidR="00AC67EA">
        <w:rPr>
          <w:rFonts w:cstheme="minorHAnsi"/>
          <w:b/>
          <w:bCs/>
        </w:rPr>
        <w:t xml:space="preserve"> </w:t>
      </w:r>
      <w:r w:rsidRPr="009E1014" w:rsidR="00DA5C35">
        <w:rPr>
          <w:rFonts w:cstheme="minorHAnsi"/>
          <w:b/>
          <w:bCs/>
        </w:rPr>
        <w:t>G</w:t>
      </w:r>
      <w:r w:rsidRPr="009E1014" w:rsidR="00064039">
        <w:rPr>
          <w:rFonts w:cstheme="minorHAnsi"/>
          <w:b/>
          <w:bCs/>
        </w:rPr>
        <w:t xml:space="preserve">iven the close proximity and lack of distinct separation </w:t>
      </w:r>
      <w:r w:rsidRPr="009E1014" w:rsidR="00457F57">
        <w:rPr>
          <w:rFonts w:cstheme="minorHAnsi"/>
          <w:b/>
          <w:bCs/>
        </w:rPr>
        <w:t xml:space="preserve">of the </w:t>
      </w:r>
      <w:r w:rsidRPr="009E1014" w:rsidR="00D3566A">
        <w:rPr>
          <w:rFonts w:cstheme="minorHAnsi"/>
          <w:b/>
          <w:bCs/>
        </w:rPr>
        <w:t xml:space="preserve">current ED </w:t>
      </w:r>
      <w:r w:rsidRPr="009E1014" w:rsidR="00457F57">
        <w:rPr>
          <w:rFonts w:cstheme="minorHAnsi"/>
          <w:b/>
          <w:bCs/>
        </w:rPr>
        <w:t>Behavioral Health area</w:t>
      </w:r>
      <w:r w:rsidRPr="009E1014" w:rsidR="00064039">
        <w:rPr>
          <w:rFonts w:cstheme="minorHAnsi"/>
          <w:b/>
          <w:bCs/>
        </w:rPr>
        <w:t xml:space="preserve"> from the rest of the ED</w:t>
      </w:r>
      <w:r w:rsidRPr="009E1014" w:rsidR="00DA5C35">
        <w:rPr>
          <w:rFonts w:cstheme="minorHAnsi"/>
          <w:b/>
          <w:bCs/>
        </w:rPr>
        <w:t xml:space="preserve">, </w:t>
      </w:r>
      <w:r w:rsidRPr="009E1014" w:rsidR="00D3566A">
        <w:rPr>
          <w:rFonts w:cstheme="minorHAnsi"/>
          <w:b/>
          <w:bCs/>
        </w:rPr>
        <w:t>patients in either setting are more likely to negatively impact patients in the other setting</w:t>
      </w:r>
      <w:r w:rsidRPr="009E1014" w:rsidR="00064039">
        <w:rPr>
          <w:rFonts w:cstheme="minorHAnsi"/>
          <w:b/>
          <w:bCs/>
        </w:rPr>
        <w:t>. Having the larger</w:t>
      </w:r>
      <w:r w:rsidRPr="009E1014" w:rsidR="009E1014">
        <w:rPr>
          <w:rFonts w:cstheme="minorHAnsi"/>
          <w:b/>
          <w:bCs/>
        </w:rPr>
        <w:t xml:space="preserve">, </w:t>
      </w:r>
      <w:r w:rsidR="009E1014">
        <w:rPr>
          <w:rFonts w:cstheme="minorHAnsi"/>
          <w:b/>
          <w:bCs/>
        </w:rPr>
        <w:t>physically distinct</w:t>
      </w:r>
      <w:r w:rsidRPr="009E1014" w:rsidR="009E1014">
        <w:rPr>
          <w:rFonts w:cstheme="minorHAnsi"/>
          <w:b/>
          <w:bCs/>
        </w:rPr>
        <w:t xml:space="preserve"> ED Behavioral Health area</w:t>
      </w:r>
      <w:r w:rsidRPr="009E1014" w:rsidR="00064039">
        <w:rPr>
          <w:rFonts w:cstheme="minorHAnsi"/>
          <w:b/>
          <w:bCs/>
        </w:rPr>
        <w:t xml:space="preserve"> will ensure that </w:t>
      </w:r>
      <w:r w:rsidRPr="009E1014" w:rsidR="009E1014">
        <w:rPr>
          <w:rFonts w:cstheme="minorHAnsi"/>
          <w:b/>
          <w:bCs/>
        </w:rPr>
        <w:t xml:space="preserve">behavioral health </w:t>
      </w:r>
      <w:r w:rsidRPr="009E1014" w:rsidR="00DA5C35">
        <w:rPr>
          <w:rFonts w:cstheme="minorHAnsi"/>
          <w:b/>
          <w:bCs/>
        </w:rPr>
        <w:t>patient</w:t>
      </w:r>
      <w:r w:rsidRPr="009E1014" w:rsidR="009E1014">
        <w:rPr>
          <w:rFonts w:cstheme="minorHAnsi"/>
          <w:b/>
          <w:bCs/>
        </w:rPr>
        <w:t>s</w:t>
      </w:r>
      <w:r w:rsidRPr="009E1014" w:rsidR="00DA5C35">
        <w:rPr>
          <w:rFonts w:cstheme="minorHAnsi"/>
          <w:b/>
          <w:bCs/>
        </w:rPr>
        <w:t xml:space="preserve"> in crisis ha</w:t>
      </w:r>
      <w:r w:rsidRPr="009E1014" w:rsidR="009E1014">
        <w:rPr>
          <w:rFonts w:cstheme="minorHAnsi"/>
          <w:b/>
          <w:bCs/>
        </w:rPr>
        <w:t>ve</w:t>
      </w:r>
      <w:r w:rsidRPr="009E1014" w:rsidR="00064039">
        <w:rPr>
          <w:rFonts w:cstheme="minorHAnsi"/>
          <w:b/>
          <w:bCs/>
        </w:rPr>
        <w:t xml:space="preserve"> access to</w:t>
      </w:r>
      <w:r w:rsidRPr="009E1014" w:rsidR="009E1014">
        <w:rPr>
          <w:rFonts w:cstheme="minorHAnsi"/>
          <w:b/>
          <w:bCs/>
        </w:rPr>
        <w:t xml:space="preserve"> a</w:t>
      </w:r>
      <w:r w:rsidRPr="009E1014" w:rsidR="00064039">
        <w:rPr>
          <w:rFonts w:cstheme="minorHAnsi"/>
          <w:b/>
          <w:bCs/>
        </w:rPr>
        <w:t xml:space="preserve"> private</w:t>
      </w:r>
      <w:r w:rsidRPr="009E1014" w:rsidR="00DA5C35">
        <w:rPr>
          <w:rFonts w:cstheme="minorHAnsi"/>
          <w:b/>
          <w:bCs/>
        </w:rPr>
        <w:t xml:space="preserve">, therapeutic </w:t>
      </w:r>
      <w:r w:rsidRPr="009E1014" w:rsidR="00064039">
        <w:rPr>
          <w:rFonts w:cstheme="minorHAnsi"/>
          <w:b/>
          <w:bCs/>
        </w:rPr>
        <w:t>space that will reduce agitation</w:t>
      </w:r>
      <w:r w:rsidRPr="009E1014" w:rsidR="009E1014">
        <w:rPr>
          <w:rFonts w:cstheme="minorHAnsi"/>
          <w:b/>
          <w:bCs/>
        </w:rPr>
        <w:t xml:space="preserve"> and promote recovery. </w:t>
      </w:r>
    </w:p>
    <w:p w:rsidRPr="009E1014" w:rsidR="00064039" w:rsidP="008C5038" w:rsidRDefault="00064039" w14:paraId="1B5A4A2D" w14:textId="77777777">
      <w:pPr>
        <w:pStyle w:val="ListParagraph"/>
        <w:rPr>
          <w:rFonts w:cstheme="minorHAnsi"/>
          <w:b/>
          <w:bCs/>
        </w:rPr>
      </w:pPr>
    </w:p>
    <w:p w:rsidRPr="009E1014" w:rsidR="008C5038" w:rsidP="00DB6CD8" w:rsidRDefault="00263604" w14:paraId="38043AB7" w14:textId="745D2737">
      <w:pPr>
        <w:pStyle w:val="ListParagraph"/>
        <w:numPr>
          <w:ilvl w:val="0"/>
          <w:numId w:val="49"/>
        </w:numPr>
        <w:spacing w:after="0"/>
        <w:rPr>
          <w:rFonts w:cstheme="minorHAnsi"/>
        </w:rPr>
      </w:pPr>
      <w:r w:rsidRPr="009E1014">
        <w:rPr>
          <w:rFonts w:cstheme="minorHAnsi"/>
        </w:rPr>
        <w:t>Round 1 responses stated that the Applicant would use, “our robust recruitment efforts to attract qualified staff to these new positions.” Please provide greater detail on recruitment methods.</w:t>
      </w:r>
    </w:p>
    <w:p w:rsidRPr="009E1014" w:rsidR="00E271AC" w:rsidP="00F57269" w:rsidRDefault="00E271AC" w14:paraId="1454DD66" w14:textId="77777777">
      <w:pPr>
        <w:spacing w:after="0"/>
        <w:ind w:left="720"/>
        <w:jc w:val="both"/>
        <w:rPr>
          <w:rFonts w:cs="Arial"/>
          <w:b/>
          <w:bCs/>
        </w:rPr>
      </w:pPr>
    </w:p>
    <w:p w:rsidRPr="009E1014" w:rsidR="00DB6CD8" w:rsidP="00DB6CD8" w:rsidRDefault="008C3403" w14:paraId="4BC273A5" w14:textId="7755095B">
      <w:pPr>
        <w:ind w:left="720"/>
        <w:jc w:val="both"/>
        <w:rPr>
          <w:rFonts w:cs="Arial"/>
          <w:b/>
          <w:bCs/>
        </w:rPr>
      </w:pPr>
      <w:r w:rsidRPr="009E1014">
        <w:rPr>
          <w:rFonts w:cs="Arial"/>
          <w:b/>
          <w:bCs/>
        </w:rPr>
        <w:t>Sturdy Health has</w:t>
      </w:r>
      <w:r w:rsidRPr="009E1014" w:rsidR="00CA2A79">
        <w:rPr>
          <w:rFonts w:cs="Arial"/>
          <w:b/>
          <w:bCs/>
        </w:rPr>
        <w:t xml:space="preserve"> a dedicated </w:t>
      </w:r>
      <w:r w:rsidRPr="009E1014" w:rsidR="00DB6CD8">
        <w:rPr>
          <w:rFonts w:cs="Arial"/>
          <w:b/>
          <w:bCs/>
        </w:rPr>
        <w:t>Recruitment Manager</w:t>
      </w:r>
      <w:r w:rsidRPr="009E1014" w:rsidR="00CA2A79">
        <w:rPr>
          <w:rFonts w:cs="Arial"/>
          <w:b/>
          <w:bCs/>
        </w:rPr>
        <w:t xml:space="preserve"> </w:t>
      </w:r>
      <w:r w:rsidRPr="009E1014" w:rsidR="00DB6CD8">
        <w:rPr>
          <w:rFonts w:cs="Arial"/>
          <w:b/>
          <w:bCs/>
        </w:rPr>
        <w:t xml:space="preserve">(RM) </w:t>
      </w:r>
      <w:r w:rsidRPr="009E1014" w:rsidR="00CA2A79">
        <w:rPr>
          <w:rFonts w:cs="Arial"/>
          <w:b/>
          <w:bCs/>
        </w:rPr>
        <w:t xml:space="preserve">for the Emergency Department who sources </w:t>
      </w:r>
      <w:r w:rsidRPr="009E1014">
        <w:rPr>
          <w:rFonts w:cs="Arial"/>
          <w:b/>
          <w:bCs/>
        </w:rPr>
        <w:t xml:space="preserve">candidates </w:t>
      </w:r>
      <w:r w:rsidRPr="009E1014" w:rsidR="00CA2A79">
        <w:rPr>
          <w:rFonts w:cs="Arial"/>
          <w:b/>
          <w:bCs/>
        </w:rPr>
        <w:t xml:space="preserve">for all ED positions via Indeed and LinkedIn, </w:t>
      </w:r>
      <w:r w:rsidRPr="009E1014">
        <w:rPr>
          <w:rFonts w:cs="Arial"/>
          <w:b/>
          <w:bCs/>
        </w:rPr>
        <w:t xml:space="preserve">as well as by </w:t>
      </w:r>
      <w:r w:rsidRPr="009E1014" w:rsidR="00CA2A79">
        <w:rPr>
          <w:rFonts w:cs="Arial"/>
          <w:b/>
          <w:bCs/>
        </w:rPr>
        <w:t xml:space="preserve">featuring sponsorships on LinkedIn. </w:t>
      </w:r>
      <w:r w:rsidRPr="009E1014">
        <w:rPr>
          <w:rFonts w:cs="Arial"/>
          <w:b/>
          <w:bCs/>
        </w:rPr>
        <w:t xml:space="preserve"> The </w:t>
      </w:r>
      <w:r w:rsidRPr="009E1014" w:rsidR="00DB6CD8">
        <w:rPr>
          <w:rFonts w:cs="Arial"/>
          <w:b/>
          <w:bCs/>
        </w:rPr>
        <w:t xml:space="preserve">RM </w:t>
      </w:r>
      <w:r w:rsidRPr="009E1014" w:rsidR="00CA2A79">
        <w:rPr>
          <w:rFonts w:cs="Arial"/>
          <w:b/>
          <w:bCs/>
        </w:rPr>
        <w:t xml:space="preserve">reaches out to people who meet the requirements of the </w:t>
      </w:r>
      <w:r w:rsidRPr="009E1014">
        <w:rPr>
          <w:rFonts w:cs="Arial"/>
          <w:b/>
          <w:bCs/>
        </w:rPr>
        <w:t xml:space="preserve">positions being sourced </w:t>
      </w:r>
      <w:r w:rsidRPr="009E1014" w:rsidR="00CA2A79">
        <w:rPr>
          <w:rFonts w:cs="Arial"/>
          <w:b/>
          <w:bCs/>
        </w:rPr>
        <w:t>on both career search sites</w:t>
      </w:r>
      <w:r w:rsidRPr="009E1014">
        <w:rPr>
          <w:rFonts w:cs="Arial"/>
          <w:b/>
          <w:bCs/>
        </w:rPr>
        <w:t xml:space="preserve">, as well as conducts initial screening of </w:t>
      </w:r>
      <w:r w:rsidRPr="009E1014" w:rsidR="00CA2A79">
        <w:rPr>
          <w:rFonts w:cs="Arial"/>
          <w:b/>
          <w:bCs/>
        </w:rPr>
        <w:t xml:space="preserve">any applicants who apply directly to </w:t>
      </w:r>
      <w:r w:rsidRPr="009E1014">
        <w:rPr>
          <w:rFonts w:cs="Arial"/>
          <w:b/>
          <w:bCs/>
        </w:rPr>
        <w:t>Sturdy Health</w:t>
      </w:r>
      <w:r w:rsidRPr="009E1014" w:rsidR="00457F57">
        <w:rPr>
          <w:rFonts w:cs="Arial"/>
          <w:b/>
          <w:bCs/>
        </w:rPr>
        <w:t>’s</w:t>
      </w:r>
      <w:r w:rsidRPr="009E1014">
        <w:rPr>
          <w:rFonts w:cs="Arial"/>
          <w:b/>
          <w:bCs/>
        </w:rPr>
        <w:t xml:space="preserve"> </w:t>
      </w:r>
      <w:r w:rsidRPr="009E1014" w:rsidR="00CA2A79">
        <w:rPr>
          <w:rFonts w:cs="Arial"/>
          <w:b/>
          <w:bCs/>
        </w:rPr>
        <w:t xml:space="preserve">career </w:t>
      </w:r>
      <w:r w:rsidRPr="009E1014">
        <w:rPr>
          <w:rFonts w:cs="Arial"/>
          <w:b/>
          <w:bCs/>
        </w:rPr>
        <w:t>web</w:t>
      </w:r>
      <w:r w:rsidRPr="009E1014" w:rsidR="00CA2A79">
        <w:rPr>
          <w:rFonts w:cs="Arial"/>
          <w:b/>
          <w:bCs/>
        </w:rPr>
        <w:t>site. </w:t>
      </w:r>
      <w:r w:rsidRPr="009E1014" w:rsidR="00457F57">
        <w:rPr>
          <w:rFonts w:cs="Arial"/>
          <w:b/>
          <w:bCs/>
        </w:rPr>
        <w:t xml:space="preserve">Additionally, the </w:t>
      </w:r>
      <w:r w:rsidRPr="009E1014" w:rsidR="00DB6CD8">
        <w:rPr>
          <w:rFonts w:cs="Arial"/>
          <w:b/>
          <w:bCs/>
        </w:rPr>
        <w:t>RM</w:t>
      </w:r>
      <w:r w:rsidRPr="009E1014">
        <w:rPr>
          <w:rFonts w:cs="Arial"/>
          <w:b/>
          <w:bCs/>
        </w:rPr>
        <w:t xml:space="preserve"> </w:t>
      </w:r>
      <w:r w:rsidRPr="009E1014" w:rsidR="00CA2A79">
        <w:rPr>
          <w:rFonts w:cs="Arial"/>
          <w:b/>
          <w:bCs/>
        </w:rPr>
        <w:t>attend</w:t>
      </w:r>
      <w:r w:rsidRPr="009E1014">
        <w:rPr>
          <w:rFonts w:cs="Arial"/>
          <w:b/>
          <w:bCs/>
        </w:rPr>
        <w:t>s</w:t>
      </w:r>
      <w:r w:rsidRPr="009E1014" w:rsidR="00CA2A79">
        <w:rPr>
          <w:rFonts w:cs="Arial"/>
          <w:b/>
          <w:bCs/>
        </w:rPr>
        <w:t xml:space="preserve"> numerous career fairs</w:t>
      </w:r>
      <w:r w:rsidRPr="009E1014">
        <w:rPr>
          <w:rFonts w:cs="Arial"/>
          <w:b/>
          <w:bCs/>
        </w:rPr>
        <w:t xml:space="preserve"> throughout the year</w:t>
      </w:r>
      <w:r w:rsidRPr="009E1014" w:rsidR="00CA2A79">
        <w:rPr>
          <w:rFonts w:cs="Arial"/>
          <w:b/>
          <w:bCs/>
        </w:rPr>
        <w:t xml:space="preserve"> </w:t>
      </w:r>
      <w:r w:rsidRPr="009E1014">
        <w:rPr>
          <w:rFonts w:cs="Arial"/>
          <w:b/>
          <w:bCs/>
        </w:rPr>
        <w:t>focused on nursing students at</w:t>
      </w:r>
      <w:r w:rsidRPr="009E1014" w:rsidR="00CA2A79">
        <w:rPr>
          <w:rFonts w:cs="Arial"/>
          <w:b/>
          <w:bCs/>
        </w:rPr>
        <w:t xml:space="preserve"> local colleges within M</w:t>
      </w:r>
      <w:r w:rsidRPr="009E1014">
        <w:rPr>
          <w:rFonts w:cs="Arial"/>
          <w:b/>
          <w:bCs/>
        </w:rPr>
        <w:t xml:space="preserve">assachusetts and Rhode Island, </w:t>
      </w:r>
      <w:r w:rsidRPr="009E1014" w:rsidR="00457F57">
        <w:rPr>
          <w:rFonts w:cs="Arial"/>
          <w:b/>
          <w:bCs/>
        </w:rPr>
        <w:t>including</w:t>
      </w:r>
      <w:r w:rsidRPr="009E1014">
        <w:rPr>
          <w:rFonts w:cs="Arial"/>
          <w:b/>
          <w:bCs/>
        </w:rPr>
        <w:t xml:space="preserve"> </w:t>
      </w:r>
      <w:r w:rsidRPr="009E1014" w:rsidR="00B27481">
        <w:rPr>
          <w:rFonts w:cs="Arial"/>
          <w:b/>
          <w:bCs/>
        </w:rPr>
        <w:t>the Community College of Rhode Island</w:t>
      </w:r>
      <w:r w:rsidRPr="009E1014" w:rsidR="00CA2A79">
        <w:rPr>
          <w:rFonts w:cs="Arial"/>
          <w:b/>
          <w:bCs/>
        </w:rPr>
        <w:t>, Wheaton</w:t>
      </w:r>
      <w:r w:rsidRPr="009E1014" w:rsidR="00457F57">
        <w:rPr>
          <w:rFonts w:cs="Arial"/>
          <w:b/>
          <w:bCs/>
        </w:rPr>
        <w:t xml:space="preserve"> College</w:t>
      </w:r>
      <w:r w:rsidRPr="009E1014" w:rsidR="00CA2A79">
        <w:rPr>
          <w:rFonts w:cs="Arial"/>
          <w:b/>
          <w:bCs/>
        </w:rPr>
        <w:t>, Curry</w:t>
      </w:r>
      <w:r w:rsidRPr="009E1014" w:rsidR="00457F57">
        <w:rPr>
          <w:rFonts w:cs="Arial"/>
          <w:b/>
          <w:bCs/>
        </w:rPr>
        <w:t xml:space="preserve"> College</w:t>
      </w:r>
      <w:r w:rsidRPr="009E1014" w:rsidR="00CA2A79">
        <w:rPr>
          <w:rFonts w:cs="Arial"/>
          <w:b/>
          <w:bCs/>
        </w:rPr>
        <w:t xml:space="preserve">, </w:t>
      </w:r>
      <w:r w:rsidRPr="009E1014">
        <w:rPr>
          <w:rFonts w:cs="Arial"/>
          <w:b/>
          <w:bCs/>
        </w:rPr>
        <w:t>and B</w:t>
      </w:r>
      <w:r w:rsidRPr="009E1014" w:rsidR="00457F57">
        <w:rPr>
          <w:rFonts w:cs="Arial"/>
          <w:b/>
          <w:bCs/>
        </w:rPr>
        <w:t xml:space="preserve">ristol </w:t>
      </w:r>
      <w:r w:rsidRPr="009E1014">
        <w:rPr>
          <w:rFonts w:cs="Arial"/>
          <w:b/>
          <w:bCs/>
        </w:rPr>
        <w:t>C</w:t>
      </w:r>
      <w:r w:rsidRPr="009E1014" w:rsidR="00457F57">
        <w:rPr>
          <w:rFonts w:cs="Arial"/>
          <w:b/>
          <w:bCs/>
        </w:rPr>
        <w:t xml:space="preserve">ommunity </w:t>
      </w:r>
      <w:r w:rsidRPr="009E1014">
        <w:rPr>
          <w:rFonts w:cs="Arial"/>
          <w:b/>
          <w:bCs/>
        </w:rPr>
        <w:t>C</w:t>
      </w:r>
      <w:r w:rsidRPr="009E1014" w:rsidR="00457F57">
        <w:rPr>
          <w:rFonts w:cs="Arial"/>
          <w:b/>
          <w:bCs/>
        </w:rPr>
        <w:t>ollege</w:t>
      </w:r>
      <w:r w:rsidRPr="009E1014" w:rsidR="00CA2A79">
        <w:rPr>
          <w:rFonts w:cs="Arial"/>
          <w:b/>
          <w:bCs/>
        </w:rPr>
        <w:t xml:space="preserve">.  </w:t>
      </w:r>
      <w:r w:rsidRPr="009E1014" w:rsidR="00457F57">
        <w:rPr>
          <w:rFonts w:cs="Arial"/>
          <w:b/>
          <w:bCs/>
        </w:rPr>
        <w:t>The</w:t>
      </w:r>
      <w:r w:rsidRPr="009E1014" w:rsidR="00CA2A79">
        <w:rPr>
          <w:rFonts w:cs="Arial"/>
          <w:b/>
          <w:bCs/>
        </w:rPr>
        <w:t xml:space="preserve"> </w:t>
      </w:r>
      <w:r w:rsidRPr="009E1014" w:rsidR="00DB6CD8">
        <w:rPr>
          <w:rFonts w:cs="Arial"/>
          <w:b/>
          <w:bCs/>
        </w:rPr>
        <w:t>RM</w:t>
      </w:r>
      <w:r w:rsidRPr="009E1014" w:rsidR="00CA2A79">
        <w:rPr>
          <w:rFonts w:cs="Arial"/>
          <w:b/>
          <w:bCs/>
        </w:rPr>
        <w:t xml:space="preserve"> also meets with clinical students </w:t>
      </w:r>
      <w:r w:rsidRPr="009E1014">
        <w:rPr>
          <w:rFonts w:cs="Arial"/>
          <w:b/>
          <w:bCs/>
        </w:rPr>
        <w:t xml:space="preserve">on these campuses </w:t>
      </w:r>
      <w:r w:rsidRPr="009E1014" w:rsidR="00CA2A79">
        <w:rPr>
          <w:rFonts w:cs="Arial"/>
          <w:b/>
          <w:bCs/>
        </w:rPr>
        <w:t xml:space="preserve">to review </w:t>
      </w:r>
      <w:r w:rsidRPr="009E1014">
        <w:rPr>
          <w:rFonts w:cs="Arial"/>
          <w:b/>
          <w:bCs/>
        </w:rPr>
        <w:t xml:space="preserve">Sturdy Health’s </w:t>
      </w:r>
      <w:r w:rsidRPr="009E1014" w:rsidR="00CA2A79">
        <w:rPr>
          <w:rFonts w:cs="Arial"/>
          <w:b/>
          <w:bCs/>
        </w:rPr>
        <w:t>new grad</w:t>
      </w:r>
      <w:r w:rsidRPr="009E1014">
        <w:rPr>
          <w:rFonts w:cs="Arial"/>
          <w:b/>
          <w:bCs/>
        </w:rPr>
        <w:t xml:space="preserve">uate </w:t>
      </w:r>
      <w:r w:rsidRPr="009E1014" w:rsidR="00CA2A79">
        <w:rPr>
          <w:rFonts w:cs="Arial"/>
          <w:b/>
          <w:bCs/>
        </w:rPr>
        <w:t>programs</w:t>
      </w:r>
      <w:r w:rsidRPr="009E1014">
        <w:rPr>
          <w:rFonts w:cs="Arial"/>
          <w:b/>
          <w:bCs/>
        </w:rPr>
        <w:t xml:space="preserve">, compensation and </w:t>
      </w:r>
      <w:r w:rsidRPr="009E1014" w:rsidR="00CA2A79">
        <w:rPr>
          <w:rFonts w:cs="Arial"/>
          <w:b/>
          <w:bCs/>
        </w:rPr>
        <w:t>benefits.</w:t>
      </w:r>
    </w:p>
    <w:p w:rsidRPr="009E1014" w:rsidR="00CA2A79" w:rsidP="00DB6CD8" w:rsidRDefault="00DB6CD8" w14:paraId="1DCC7623" w14:textId="4FB264CC">
      <w:pPr>
        <w:ind w:left="720"/>
        <w:jc w:val="both"/>
        <w:rPr>
          <w:rFonts w:cs="Arial"/>
          <w:b/>
          <w:bCs/>
        </w:rPr>
      </w:pPr>
      <w:r w:rsidRPr="009E1014">
        <w:rPr>
          <w:rFonts w:cs="Arial"/>
          <w:b/>
          <w:bCs/>
        </w:rPr>
        <w:t xml:space="preserve">For existing employees, </w:t>
      </w:r>
      <w:r w:rsidRPr="009E1014" w:rsidR="008C3403">
        <w:rPr>
          <w:rFonts w:cs="Arial"/>
          <w:b/>
          <w:bCs/>
        </w:rPr>
        <w:t xml:space="preserve">Sturdy Health </w:t>
      </w:r>
      <w:r w:rsidRPr="009E1014" w:rsidR="00CA2A79">
        <w:rPr>
          <w:rFonts w:cs="Arial"/>
          <w:b/>
          <w:bCs/>
        </w:rPr>
        <w:t>offer</w:t>
      </w:r>
      <w:r w:rsidRPr="009E1014" w:rsidR="008C3403">
        <w:rPr>
          <w:rFonts w:cs="Arial"/>
          <w:b/>
          <w:bCs/>
        </w:rPr>
        <w:t>s</w:t>
      </w:r>
      <w:r w:rsidRPr="009E1014" w:rsidR="00CA2A79">
        <w:rPr>
          <w:rFonts w:cs="Arial"/>
          <w:b/>
          <w:bCs/>
        </w:rPr>
        <w:t xml:space="preserve"> </w:t>
      </w:r>
      <w:r w:rsidRPr="009E1014" w:rsidR="008C3403">
        <w:rPr>
          <w:rFonts w:cs="Arial"/>
          <w:b/>
          <w:bCs/>
        </w:rPr>
        <w:t>recruitment and retention</w:t>
      </w:r>
      <w:r w:rsidRPr="009E1014" w:rsidR="00CA2A79">
        <w:rPr>
          <w:rFonts w:cs="Arial"/>
          <w:b/>
          <w:bCs/>
        </w:rPr>
        <w:t xml:space="preserve"> bonuses</w:t>
      </w:r>
      <w:r w:rsidRPr="009E1014" w:rsidR="008C3403">
        <w:rPr>
          <w:rFonts w:cs="Arial"/>
          <w:b/>
          <w:bCs/>
        </w:rPr>
        <w:t xml:space="preserve"> to nurses</w:t>
      </w:r>
      <w:r w:rsidRPr="009E1014" w:rsidR="00CA2A79">
        <w:rPr>
          <w:rFonts w:cs="Arial"/>
          <w:b/>
          <w:bCs/>
        </w:rPr>
        <w:t xml:space="preserve">. </w:t>
      </w:r>
      <w:r w:rsidRPr="009E1014">
        <w:rPr>
          <w:rFonts w:cs="Arial"/>
          <w:b/>
          <w:bCs/>
        </w:rPr>
        <w:t>There is also</w:t>
      </w:r>
      <w:r w:rsidRPr="009E1014" w:rsidR="002F7452">
        <w:rPr>
          <w:rFonts w:cs="Arial"/>
          <w:b/>
          <w:bCs/>
        </w:rPr>
        <w:t xml:space="preserve"> a</w:t>
      </w:r>
      <w:r w:rsidRPr="009E1014" w:rsidR="00CA2A79">
        <w:rPr>
          <w:rFonts w:cs="Arial"/>
          <w:b/>
          <w:bCs/>
        </w:rPr>
        <w:t xml:space="preserve"> referral </w:t>
      </w:r>
      <w:r w:rsidRPr="009E1014" w:rsidR="008C3403">
        <w:rPr>
          <w:rFonts w:cs="Arial"/>
          <w:b/>
          <w:bCs/>
        </w:rPr>
        <w:t xml:space="preserve">bonus </w:t>
      </w:r>
      <w:r w:rsidRPr="009E1014" w:rsidR="00CA2A79">
        <w:rPr>
          <w:rFonts w:cs="Arial"/>
          <w:b/>
          <w:bCs/>
        </w:rPr>
        <w:t xml:space="preserve">program for </w:t>
      </w:r>
      <w:r w:rsidRPr="009E1014" w:rsidR="008C3403">
        <w:rPr>
          <w:rFonts w:cs="Arial"/>
          <w:b/>
          <w:bCs/>
        </w:rPr>
        <w:t xml:space="preserve">Sturdy Health </w:t>
      </w:r>
      <w:r w:rsidRPr="009E1014" w:rsidR="00CA2A79">
        <w:rPr>
          <w:rFonts w:cs="Arial"/>
          <w:b/>
          <w:bCs/>
        </w:rPr>
        <w:t xml:space="preserve">employees who refer </w:t>
      </w:r>
      <w:r w:rsidRPr="009E1014" w:rsidR="00E6254F">
        <w:rPr>
          <w:rFonts w:cs="Arial"/>
          <w:b/>
          <w:bCs/>
        </w:rPr>
        <w:t>nurses for open positions</w:t>
      </w:r>
      <w:r w:rsidRPr="009E1014" w:rsidR="00CA2A79">
        <w:rPr>
          <w:rFonts w:cs="Arial"/>
          <w:b/>
          <w:bCs/>
        </w:rPr>
        <w:t xml:space="preserve"> which has help</w:t>
      </w:r>
      <w:r w:rsidRPr="009E1014" w:rsidR="00E6254F">
        <w:rPr>
          <w:rFonts w:cs="Arial"/>
          <w:b/>
          <w:bCs/>
        </w:rPr>
        <w:t>ed</w:t>
      </w:r>
      <w:r w:rsidRPr="009E1014" w:rsidR="00CA2A79">
        <w:rPr>
          <w:rFonts w:cs="Arial"/>
          <w:b/>
          <w:bCs/>
        </w:rPr>
        <w:t xml:space="preserve"> with recruitment.</w:t>
      </w:r>
      <w:r w:rsidRPr="009E1014">
        <w:rPr>
          <w:rFonts w:cs="Arial"/>
          <w:b/>
          <w:bCs/>
        </w:rPr>
        <w:t xml:space="preserve"> Furthermore</w:t>
      </w:r>
      <w:r w:rsidRPr="009E1014" w:rsidR="002F7452">
        <w:rPr>
          <w:rFonts w:cs="Arial"/>
          <w:b/>
          <w:bCs/>
        </w:rPr>
        <w:t xml:space="preserve">, </w:t>
      </w:r>
      <w:r w:rsidRPr="009E1014" w:rsidR="00E6254F">
        <w:rPr>
          <w:rFonts w:cs="Arial"/>
          <w:b/>
          <w:bCs/>
        </w:rPr>
        <w:t xml:space="preserve">Sturdy Health offers a special program for the internal growth of current employees interested in transitioning to the ED. </w:t>
      </w:r>
      <w:r w:rsidRPr="009E1014" w:rsidR="00B27481">
        <w:rPr>
          <w:rFonts w:cs="Arial"/>
          <w:b/>
          <w:bCs/>
        </w:rPr>
        <w:t xml:space="preserve">The </w:t>
      </w:r>
      <w:r w:rsidRPr="009E1014" w:rsidR="00CA2A79">
        <w:rPr>
          <w:rFonts w:cs="Arial"/>
          <w:b/>
          <w:bCs/>
        </w:rPr>
        <w:t xml:space="preserve">ED </w:t>
      </w:r>
      <w:r w:rsidRPr="009E1014" w:rsidR="00E6254F">
        <w:rPr>
          <w:rFonts w:cs="Arial"/>
          <w:b/>
          <w:bCs/>
        </w:rPr>
        <w:t>Bridge Program trains existing nurses for a position within the ED</w:t>
      </w:r>
      <w:r w:rsidRPr="009E1014" w:rsidR="00B27481">
        <w:rPr>
          <w:rFonts w:cs="Arial"/>
          <w:b/>
          <w:bCs/>
        </w:rPr>
        <w:t xml:space="preserve"> </w:t>
      </w:r>
      <w:r w:rsidRPr="009E1014" w:rsidR="00E6254F">
        <w:rPr>
          <w:rFonts w:cs="Arial"/>
          <w:b/>
          <w:bCs/>
        </w:rPr>
        <w:t>and will be a</w:t>
      </w:r>
      <w:r w:rsidRPr="009E1014" w:rsidR="00B27481">
        <w:rPr>
          <w:rFonts w:cs="Arial"/>
          <w:b/>
          <w:bCs/>
        </w:rPr>
        <w:t>n instrumental</w:t>
      </w:r>
      <w:r w:rsidRPr="009E1014" w:rsidR="00CA2A79">
        <w:rPr>
          <w:rFonts w:cs="Arial"/>
          <w:b/>
          <w:bCs/>
        </w:rPr>
        <w:t xml:space="preserve"> </w:t>
      </w:r>
      <w:r w:rsidRPr="009E1014" w:rsidR="00E6254F">
        <w:rPr>
          <w:rFonts w:cs="Arial"/>
          <w:b/>
          <w:bCs/>
        </w:rPr>
        <w:t xml:space="preserve">recruitment tool as </w:t>
      </w:r>
      <w:r w:rsidRPr="009E1014" w:rsidR="00B27481">
        <w:rPr>
          <w:rFonts w:cs="Arial"/>
          <w:b/>
          <w:bCs/>
        </w:rPr>
        <w:t xml:space="preserve">additional </w:t>
      </w:r>
      <w:r w:rsidRPr="009E1014" w:rsidR="00E6254F">
        <w:rPr>
          <w:rFonts w:cs="Arial"/>
          <w:b/>
          <w:bCs/>
        </w:rPr>
        <w:t xml:space="preserve">staffing </w:t>
      </w:r>
      <w:r w:rsidRPr="009E1014" w:rsidR="00B27481">
        <w:rPr>
          <w:rFonts w:cs="Arial"/>
          <w:b/>
          <w:bCs/>
        </w:rPr>
        <w:t>is needed for the new</w:t>
      </w:r>
      <w:r w:rsidRPr="009E1014" w:rsidR="00E6254F">
        <w:rPr>
          <w:rFonts w:cs="Arial"/>
          <w:b/>
          <w:bCs/>
        </w:rPr>
        <w:t xml:space="preserve"> ED. </w:t>
      </w:r>
    </w:p>
    <w:p w:rsidRPr="009E1014" w:rsidR="00E271AC" w:rsidP="006D501C" w:rsidRDefault="00E271AC" w14:paraId="47AB7BA4" w14:textId="77777777">
      <w:pPr>
        <w:rPr>
          <w:rFonts w:cstheme="minorHAnsi"/>
          <w:b/>
          <w:bCs/>
        </w:rPr>
      </w:pPr>
    </w:p>
    <w:p w:rsidRPr="009E1014" w:rsidR="00E271AC" w:rsidP="006D501C" w:rsidRDefault="00E271AC" w14:paraId="6DDF7E5F" w14:textId="77777777">
      <w:pPr>
        <w:rPr>
          <w:rFonts w:cstheme="minorHAnsi"/>
          <w:b/>
          <w:bCs/>
        </w:rPr>
      </w:pPr>
    </w:p>
    <w:p w:rsidRPr="009E1014" w:rsidR="00BA3C48" w:rsidP="006D501C" w:rsidRDefault="00BE39FD" w14:paraId="4BE78B40" w14:textId="31FFE21F">
      <w:pPr>
        <w:rPr>
          <w:rFonts w:cstheme="minorHAnsi"/>
          <w:b/>
          <w:bCs/>
        </w:rPr>
      </w:pPr>
      <w:r w:rsidRPr="009E1014">
        <w:rPr>
          <w:rFonts w:cstheme="minorHAnsi"/>
          <w:b/>
          <w:bCs/>
        </w:rPr>
        <w:lastRenderedPageBreak/>
        <w:t>Factor 2b: Public Health Outcomes</w:t>
      </w:r>
    </w:p>
    <w:p w:rsidRPr="009E1014" w:rsidR="000622BE" w:rsidP="000622BE" w:rsidRDefault="000622BE" w14:paraId="69253B88" w14:textId="77777777">
      <w:pPr>
        <w:pStyle w:val="ListParagraph"/>
        <w:numPr>
          <w:ilvl w:val="0"/>
          <w:numId w:val="49"/>
        </w:numPr>
        <w:rPr>
          <w:rFonts w:cstheme="minorHAnsi"/>
        </w:rPr>
      </w:pPr>
      <w:r w:rsidRPr="009E1014">
        <w:rPr>
          <w:rFonts w:cs="Arial"/>
        </w:rPr>
        <w:t xml:space="preserve">Round 1 responses indicated that the PRAPARE tool is not routinely used with ED patients but could be used with ED patients if determined to be necessary. </w:t>
      </w:r>
    </w:p>
    <w:p w:rsidRPr="009E1014" w:rsidR="00AC67EA" w:rsidP="002F7452" w:rsidRDefault="000622BE" w14:paraId="61782FFD" w14:textId="5F0BF491">
      <w:pPr>
        <w:pStyle w:val="ListParagraph"/>
        <w:numPr>
          <w:ilvl w:val="1"/>
          <w:numId w:val="49"/>
        </w:numPr>
        <w:rPr>
          <w:rFonts w:cstheme="minorHAnsi"/>
        </w:rPr>
      </w:pPr>
      <w:r w:rsidRPr="009E1014">
        <w:rPr>
          <w:rFonts w:cs="Arial"/>
        </w:rPr>
        <w:t>Please describe instances where an SDOH Screening would be used in the ED.</w:t>
      </w:r>
    </w:p>
    <w:p w:rsidRPr="009E1014" w:rsidR="00E271AC" w:rsidP="00622DFA" w:rsidRDefault="00E271AC" w14:paraId="131A69AF" w14:textId="77777777">
      <w:pPr>
        <w:pStyle w:val="ListParagraph"/>
        <w:ind w:left="1440"/>
        <w:rPr>
          <w:rFonts w:cs="Arial"/>
          <w:b/>
          <w:bCs/>
        </w:rPr>
      </w:pPr>
    </w:p>
    <w:p w:rsidRPr="009E1014" w:rsidR="00622DFA" w:rsidP="009E1014" w:rsidRDefault="00622DFA" w14:paraId="63F50DD4" w14:textId="261F7A8D">
      <w:pPr>
        <w:pStyle w:val="ListParagraph"/>
        <w:ind w:left="1440"/>
        <w:jc w:val="both"/>
        <w:rPr>
          <w:rFonts w:cs="Arial"/>
          <w:b/>
          <w:bCs/>
        </w:rPr>
      </w:pPr>
      <w:r w:rsidRPr="009E1014">
        <w:rPr>
          <w:rFonts w:cs="Arial"/>
          <w:b/>
          <w:bCs/>
        </w:rPr>
        <w:t>An SDOH screening m</w:t>
      </w:r>
      <w:r w:rsidR="009351F0">
        <w:rPr>
          <w:rFonts w:cs="Arial"/>
          <w:b/>
          <w:bCs/>
        </w:rPr>
        <w:t>ay</w:t>
      </w:r>
      <w:r w:rsidRPr="009E1014">
        <w:rPr>
          <w:rFonts w:cs="Arial"/>
          <w:b/>
          <w:bCs/>
        </w:rPr>
        <w:t xml:space="preserve"> be used in the ED if a patient disclosed a need for assistance during their visit.  The ED would assist with the disclosed need to the extent possible through case management</w:t>
      </w:r>
      <w:r w:rsidRPr="009E1014" w:rsidR="00E271AC">
        <w:rPr>
          <w:rFonts w:cs="Arial"/>
          <w:b/>
          <w:bCs/>
        </w:rPr>
        <w:t xml:space="preserve"> or a referral to the appropriate resource. Case management could determine a full SDoH screening is appropriate based on their interaction with the patient. </w:t>
      </w:r>
    </w:p>
    <w:p w:rsidRPr="009E1014" w:rsidR="00AC67EA" w:rsidP="00AC67EA" w:rsidRDefault="00AC67EA" w14:paraId="10F199B9" w14:textId="77777777">
      <w:pPr>
        <w:pStyle w:val="ListParagraph"/>
        <w:ind w:left="1440"/>
        <w:rPr>
          <w:rFonts w:cstheme="minorHAnsi"/>
        </w:rPr>
      </w:pPr>
    </w:p>
    <w:p w:rsidRPr="009E1014" w:rsidR="00AC67EA" w:rsidP="002F7452" w:rsidRDefault="000622BE" w14:paraId="59824B13" w14:textId="73B65EBE">
      <w:pPr>
        <w:pStyle w:val="ListParagraph"/>
        <w:numPr>
          <w:ilvl w:val="1"/>
          <w:numId w:val="49"/>
        </w:numPr>
        <w:rPr>
          <w:rFonts w:cs="Arial"/>
        </w:rPr>
      </w:pPr>
      <w:bookmarkStart w:name="_Hlk190614028" w:id="0"/>
      <w:r w:rsidRPr="009E1014">
        <w:rPr>
          <w:rFonts w:cs="Arial"/>
        </w:rPr>
        <w:t>Ho</w:t>
      </w:r>
      <w:r w:rsidRPr="009E1014" w:rsidR="00D23A8F">
        <w:rPr>
          <w:rFonts w:cs="Arial"/>
        </w:rPr>
        <w:t xml:space="preserve">w does this </w:t>
      </w:r>
      <w:r w:rsidRPr="009E1014" w:rsidR="00DB6983">
        <w:rPr>
          <w:rFonts w:cs="Arial"/>
        </w:rPr>
        <w:t xml:space="preserve">ED </w:t>
      </w:r>
      <w:r w:rsidRPr="009E1014" w:rsidR="00D23A8F">
        <w:rPr>
          <w:rFonts w:cs="Arial"/>
        </w:rPr>
        <w:t>SDoH Screening policy compare with other</w:t>
      </w:r>
      <w:r w:rsidRPr="009E1014" w:rsidR="00DB6983">
        <w:rPr>
          <w:rFonts w:cs="Arial"/>
        </w:rPr>
        <w:t xml:space="preserve"> ED SDoH screening policies?</w:t>
      </w:r>
      <w:r w:rsidRPr="009E1014" w:rsidR="00D23A8F">
        <w:rPr>
          <w:rFonts w:cs="Arial"/>
        </w:rPr>
        <w:t xml:space="preserve"> </w:t>
      </w:r>
    </w:p>
    <w:p w:rsidRPr="009E1014" w:rsidR="00E271AC" w:rsidP="00E271AC" w:rsidRDefault="00E271AC" w14:paraId="2DC03F05" w14:textId="77777777">
      <w:pPr>
        <w:pStyle w:val="ListParagraph"/>
        <w:ind w:left="1440"/>
        <w:rPr>
          <w:rFonts w:cs="Arial"/>
          <w:b/>
          <w:bCs/>
        </w:rPr>
      </w:pPr>
    </w:p>
    <w:p w:rsidRPr="009E1014" w:rsidR="00E271AC" w:rsidP="00E271AC" w:rsidRDefault="00E271AC" w14:paraId="0692D54D" w14:textId="23A9D262">
      <w:pPr>
        <w:pStyle w:val="ListParagraph"/>
        <w:ind w:left="1440"/>
        <w:rPr>
          <w:rFonts w:cs="Arial"/>
          <w:b/>
          <w:bCs/>
        </w:rPr>
      </w:pPr>
      <w:r w:rsidRPr="009E1014">
        <w:rPr>
          <w:rFonts w:cs="Arial"/>
          <w:b/>
          <w:bCs/>
        </w:rPr>
        <w:t xml:space="preserve">Sturdy Health cannot speak to the screening policies of other emergency departments. </w:t>
      </w:r>
    </w:p>
    <w:bookmarkEnd w:id="0"/>
    <w:p w:rsidRPr="009E1014" w:rsidR="00F22098" w:rsidP="006B09CE" w:rsidRDefault="00F22098" w14:paraId="41E816A5" w14:textId="412B8D9C">
      <w:pPr>
        <w:spacing w:line="229" w:lineRule="exact"/>
        <w:rPr>
          <w:rFonts w:cstheme="minorHAnsi"/>
        </w:rPr>
      </w:pPr>
    </w:p>
    <w:sectPr w:rsidRPr="009E1014" w:rsidR="00F22098" w:rsidSect="00C938D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6BD" w:rsidP="00231103" w:rsidRDefault="00CD56BD" w14:paraId="16C5DF2F" w14:textId="77777777">
      <w:pPr>
        <w:spacing w:after="0" w:line="240" w:lineRule="auto"/>
      </w:pPr>
      <w:r>
        <w:separator/>
      </w:r>
    </w:p>
  </w:endnote>
  <w:endnote w:type="continuationSeparator" w:id="0">
    <w:p w:rsidR="00CD56BD" w:rsidP="00231103" w:rsidRDefault="00CD56BD" w14:paraId="39109DEB" w14:textId="77777777">
      <w:pPr>
        <w:spacing w:after="0" w:line="240" w:lineRule="auto"/>
      </w:pPr>
      <w:r>
        <w:continuationSeparator/>
      </w:r>
    </w:p>
  </w:endnote>
  <w:endnote w:type="continuationNotice" w:id="1">
    <w:p w:rsidR="00CD56BD" w:rsidRDefault="00CD56BD" w14:paraId="5358B7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B7" w:rsidRDefault="006906B7" w14:paraId="13C5ED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rsidR="00632AEC" w:rsidRDefault="00632AEC" w14:paraId="0D149475" w14:textId="53E07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2AEC" w:rsidRDefault="00632AEC" w14:paraId="6BBA70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B7" w:rsidRDefault="006906B7" w14:paraId="07681C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6BD" w:rsidP="00231103" w:rsidRDefault="00CD56BD" w14:paraId="4D7D3CE1" w14:textId="77777777">
      <w:pPr>
        <w:spacing w:after="0" w:line="240" w:lineRule="auto"/>
      </w:pPr>
      <w:r>
        <w:separator/>
      </w:r>
    </w:p>
  </w:footnote>
  <w:footnote w:type="continuationSeparator" w:id="0">
    <w:p w:rsidR="00CD56BD" w:rsidP="00231103" w:rsidRDefault="00CD56BD" w14:paraId="765EBAFC" w14:textId="77777777">
      <w:pPr>
        <w:spacing w:after="0" w:line="240" w:lineRule="auto"/>
      </w:pPr>
      <w:r>
        <w:continuationSeparator/>
      </w:r>
    </w:p>
  </w:footnote>
  <w:footnote w:type="continuationNotice" w:id="1">
    <w:p w:rsidR="00CD56BD" w:rsidRDefault="00CD56BD" w14:paraId="2A3044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B7" w:rsidRDefault="006906B7" w14:paraId="040A89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1A06" w:rsidR="00153D99" w:rsidP="00D223EB" w:rsidRDefault="006906B7" w14:paraId="0BFC7675" w14:textId="5D7FB59B">
    <w:pPr>
      <w:pStyle w:val="Header"/>
      <w:pBdr>
        <w:bottom w:val="single" w:color="auto" w:sz="4" w:space="1"/>
      </w:pBdr>
      <w:jc w:val="center"/>
      <w:rPr>
        <w:rFonts w:ascii="Arial-BoldMT" w:hAnsi="Arial-BoldMT" w:cs="Arial-BoldMT"/>
        <w:b/>
        <w:bCs/>
        <w:sz w:val="28"/>
        <w:szCs w:val="28"/>
      </w:rPr>
    </w:pPr>
    <w:r>
      <w:rPr>
        <w:rFonts w:ascii="Arial-BoldMT" w:hAnsi="Arial-BoldMT" w:cs="Arial-BoldMT"/>
        <w:b/>
        <w:bCs/>
        <w:sz w:val="28"/>
        <w:szCs w:val="28"/>
      </w:rPr>
      <w:t>Sturdy</w:t>
    </w:r>
    <w:r w:rsidRPr="001C1A06" w:rsidR="00BE5B4B">
      <w:rPr>
        <w:rFonts w:ascii="Arial-BoldMT" w:hAnsi="Arial-BoldMT" w:cs="Arial-BoldMT"/>
        <w:b/>
        <w:bCs/>
        <w:sz w:val="28"/>
        <w:szCs w:val="28"/>
      </w:rPr>
      <w:t xml:space="preserve"> Health</w:t>
    </w:r>
    <w:r w:rsidR="00183D7F">
      <w:rPr>
        <w:rFonts w:ascii="Arial-BoldMT" w:hAnsi="Arial-BoldMT" w:cs="Arial-BoldMT"/>
        <w:b/>
        <w:bCs/>
        <w:sz w:val="28"/>
        <w:szCs w:val="28"/>
      </w:rPr>
      <w:t>, Inc</w:t>
    </w:r>
  </w:p>
  <w:p w:rsidRPr="001C1A06" w:rsidR="00D223EB" w:rsidP="008F67D8" w:rsidRDefault="008F67D8" w14:paraId="78DC6D8E" w14:textId="3D80E3F5">
    <w:pPr>
      <w:pStyle w:val="Header"/>
      <w:pBdr>
        <w:bottom w:val="single" w:color="auto" w:sz="4" w:space="1"/>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Pr="00515340" w:rsidR="00515340">
      <w:rPr>
        <w:rFonts w:ascii="Arial-BoldMT" w:hAnsi="Arial-BoldMT" w:cs="Arial-BoldMT"/>
        <w:b/>
        <w:bCs/>
        <w:sz w:val="24"/>
        <w:szCs w:val="24"/>
      </w:rPr>
      <w:t>SH-24100710-HE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6B7" w:rsidRDefault="006906B7" w14:paraId="3BD5BC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243A"/>
    <w:multiLevelType w:val="hybridMultilevel"/>
    <w:tmpl w:val="ED74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C570E"/>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53D47"/>
    <w:multiLevelType w:val="hybridMultilevel"/>
    <w:tmpl w:val="5F00E6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B92C64"/>
    <w:multiLevelType w:val="hybridMultilevel"/>
    <w:tmpl w:val="849E0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86AD0"/>
    <w:multiLevelType w:val="hybridMultilevel"/>
    <w:tmpl w:val="307C78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40C2F"/>
    <w:multiLevelType w:val="hybridMultilevel"/>
    <w:tmpl w:val="80769EDC"/>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11C84"/>
    <w:multiLevelType w:val="hybridMultilevel"/>
    <w:tmpl w:val="422E347E"/>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054EFB"/>
    <w:multiLevelType w:val="hybridMultilevel"/>
    <w:tmpl w:val="2A2C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3A3308"/>
    <w:multiLevelType w:val="hybridMultilevel"/>
    <w:tmpl w:val="E648E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76FC6"/>
    <w:multiLevelType w:val="hybridMultilevel"/>
    <w:tmpl w:val="A98C0492"/>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F651E2"/>
    <w:multiLevelType w:val="hybridMultilevel"/>
    <w:tmpl w:val="307C78E2"/>
    <w:lvl w:ilvl="0" w:tplc="87380378">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E6056"/>
    <w:multiLevelType w:val="multilevel"/>
    <w:tmpl w:val="2AB83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33"/>
  </w:num>
  <w:num w:numId="2" w16cid:durableId="1353843505">
    <w:abstractNumId w:val="47"/>
  </w:num>
  <w:num w:numId="3" w16cid:durableId="1279526035">
    <w:abstractNumId w:val="42"/>
  </w:num>
  <w:num w:numId="4" w16cid:durableId="1378551702">
    <w:abstractNumId w:val="14"/>
  </w:num>
  <w:num w:numId="5" w16cid:durableId="848327212">
    <w:abstractNumId w:val="37"/>
  </w:num>
  <w:num w:numId="6" w16cid:durableId="1139688139">
    <w:abstractNumId w:val="25"/>
  </w:num>
  <w:num w:numId="7" w16cid:durableId="657195646">
    <w:abstractNumId w:val="16"/>
  </w:num>
  <w:num w:numId="8" w16cid:durableId="110832496">
    <w:abstractNumId w:val="12"/>
  </w:num>
  <w:num w:numId="9" w16cid:durableId="387649668">
    <w:abstractNumId w:val="22"/>
  </w:num>
  <w:num w:numId="10" w16cid:durableId="1999535959">
    <w:abstractNumId w:val="35"/>
  </w:num>
  <w:num w:numId="11" w16cid:durableId="1854033332">
    <w:abstractNumId w:val="24"/>
  </w:num>
  <w:num w:numId="12" w16cid:durableId="1587693421">
    <w:abstractNumId w:val="34"/>
  </w:num>
  <w:num w:numId="13" w16cid:durableId="1094132952">
    <w:abstractNumId w:val="13"/>
  </w:num>
  <w:num w:numId="14" w16cid:durableId="913203945">
    <w:abstractNumId w:val="17"/>
  </w:num>
  <w:num w:numId="15" w16cid:durableId="839344708">
    <w:abstractNumId w:val="41"/>
  </w:num>
  <w:num w:numId="16" w16cid:durableId="876431696">
    <w:abstractNumId w:val="11"/>
  </w:num>
  <w:num w:numId="17" w16cid:durableId="806820403">
    <w:abstractNumId w:val="19"/>
  </w:num>
  <w:num w:numId="18" w16cid:durableId="1078599987">
    <w:abstractNumId w:val="8"/>
  </w:num>
  <w:num w:numId="19" w16cid:durableId="1698239086">
    <w:abstractNumId w:val="6"/>
  </w:num>
  <w:num w:numId="20" w16cid:durableId="1851749367">
    <w:abstractNumId w:val="45"/>
  </w:num>
  <w:num w:numId="21" w16cid:durableId="1761026085">
    <w:abstractNumId w:val="39"/>
  </w:num>
  <w:num w:numId="22" w16cid:durableId="1720126088">
    <w:abstractNumId w:val="44"/>
  </w:num>
  <w:num w:numId="23" w16cid:durableId="1722703916">
    <w:abstractNumId w:val="46"/>
  </w:num>
  <w:num w:numId="24" w16cid:durableId="754984576">
    <w:abstractNumId w:val="27"/>
  </w:num>
  <w:num w:numId="25" w16cid:durableId="1784617036">
    <w:abstractNumId w:val="30"/>
  </w:num>
  <w:num w:numId="26" w16cid:durableId="1548058589">
    <w:abstractNumId w:val="28"/>
  </w:num>
  <w:num w:numId="27" w16cid:durableId="1593852056">
    <w:abstractNumId w:val="0"/>
  </w:num>
  <w:num w:numId="28" w16cid:durableId="1336036520">
    <w:abstractNumId w:val="2"/>
  </w:num>
  <w:num w:numId="29" w16cid:durableId="1759598195">
    <w:abstractNumId w:val="36"/>
  </w:num>
  <w:num w:numId="30" w16cid:durableId="203442492">
    <w:abstractNumId w:val="5"/>
  </w:num>
  <w:num w:numId="31" w16cid:durableId="905454452">
    <w:abstractNumId w:val="40"/>
  </w:num>
  <w:num w:numId="32" w16cid:durableId="913900956">
    <w:abstractNumId w:val="43"/>
  </w:num>
  <w:num w:numId="33" w16cid:durableId="459230438">
    <w:abstractNumId w:val="26"/>
  </w:num>
  <w:num w:numId="34" w16cid:durableId="49697358">
    <w:abstractNumId w:val="21"/>
  </w:num>
  <w:num w:numId="35" w16cid:durableId="926427677">
    <w:abstractNumId w:val="18"/>
  </w:num>
  <w:num w:numId="36" w16cid:durableId="2102220202">
    <w:abstractNumId w:val="15"/>
  </w:num>
  <w:num w:numId="37" w16cid:durableId="1684015305">
    <w:abstractNumId w:val="10"/>
  </w:num>
  <w:num w:numId="38" w16cid:durableId="148061709">
    <w:abstractNumId w:val="32"/>
  </w:num>
  <w:num w:numId="39" w16cid:durableId="2069377685">
    <w:abstractNumId w:val="20"/>
  </w:num>
  <w:num w:numId="40" w16cid:durableId="1040083561">
    <w:abstractNumId w:val="7"/>
  </w:num>
  <w:num w:numId="41" w16cid:durableId="941954089">
    <w:abstractNumId w:val="31"/>
  </w:num>
  <w:num w:numId="42" w16cid:durableId="2713286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6432">
    <w:abstractNumId w:val="23"/>
  </w:num>
  <w:num w:numId="44" w16cid:durableId="4139433">
    <w:abstractNumId w:val="4"/>
  </w:num>
  <w:num w:numId="45" w16cid:durableId="439836031">
    <w:abstractNumId w:val="38"/>
  </w:num>
  <w:num w:numId="46" w16cid:durableId="80110124">
    <w:abstractNumId w:val="1"/>
  </w:num>
  <w:num w:numId="47" w16cid:durableId="2091660305">
    <w:abstractNumId w:val="9"/>
  </w:num>
  <w:num w:numId="48" w16cid:durableId="4329870">
    <w:abstractNumId w:val="3"/>
  </w:num>
  <w:num w:numId="49" w16cid:durableId="16651581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498C"/>
    <w:rsid w:val="00005930"/>
    <w:rsid w:val="00011385"/>
    <w:rsid w:val="00012264"/>
    <w:rsid w:val="00012279"/>
    <w:rsid w:val="000168C2"/>
    <w:rsid w:val="00016E99"/>
    <w:rsid w:val="00021A01"/>
    <w:rsid w:val="0002213D"/>
    <w:rsid w:val="0002235E"/>
    <w:rsid w:val="00024C6C"/>
    <w:rsid w:val="00025521"/>
    <w:rsid w:val="00026B6F"/>
    <w:rsid w:val="00027FBC"/>
    <w:rsid w:val="0003012E"/>
    <w:rsid w:val="0003035A"/>
    <w:rsid w:val="00030F72"/>
    <w:rsid w:val="00032FF5"/>
    <w:rsid w:val="00040965"/>
    <w:rsid w:val="000413D6"/>
    <w:rsid w:val="0004380F"/>
    <w:rsid w:val="0004645C"/>
    <w:rsid w:val="00054FF4"/>
    <w:rsid w:val="0005525D"/>
    <w:rsid w:val="00055820"/>
    <w:rsid w:val="00055942"/>
    <w:rsid w:val="00055F9E"/>
    <w:rsid w:val="00056D5B"/>
    <w:rsid w:val="00057114"/>
    <w:rsid w:val="00057A92"/>
    <w:rsid w:val="000618A4"/>
    <w:rsid w:val="000622BE"/>
    <w:rsid w:val="00063414"/>
    <w:rsid w:val="00064039"/>
    <w:rsid w:val="00064206"/>
    <w:rsid w:val="0006445F"/>
    <w:rsid w:val="00065C01"/>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52FD"/>
    <w:rsid w:val="00095621"/>
    <w:rsid w:val="00095FAB"/>
    <w:rsid w:val="000967C9"/>
    <w:rsid w:val="00096ACB"/>
    <w:rsid w:val="00097B2C"/>
    <w:rsid w:val="000A56D4"/>
    <w:rsid w:val="000A5A22"/>
    <w:rsid w:val="000A691D"/>
    <w:rsid w:val="000A7A45"/>
    <w:rsid w:val="000B0A7F"/>
    <w:rsid w:val="000B1438"/>
    <w:rsid w:val="000B1D01"/>
    <w:rsid w:val="000C0B84"/>
    <w:rsid w:val="000C1CF9"/>
    <w:rsid w:val="000C2766"/>
    <w:rsid w:val="000C4405"/>
    <w:rsid w:val="000C4D33"/>
    <w:rsid w:val="000C6277"/>
    <w:rsid w:val="000C6F48"/>
    <w:rsid w:val="000C7F71"/>
    <w:rsid w:val="000D0D41"/>
    <w:rsid w:val="000D77CD"/>
    <w:rsid w:val="000E0B48"/>
    <w:rsid w:val="000E2691"/>
    <w:rsid w:val="000E2F30"/>
    <w:rsid w:val="000E3622"/>
    <w:rsid w:val="000E5EC9"/>
    <w:rsid w:val="000E7E1B"/>
    <w:rsid w:val="000F0EDD"/>
    <w:rsid w:val="000F4BE6"/>
    <w:rsid w:val="000F4FA3"/>
    <w:rsid w:val="000F5BAD"/>
    <w:rsid w:val="000F5CC4"/>
    <w:rsid w:val="000F6503"/>
    <w:rsid w:val="00101353"/>
    <w:rsid w:val="00101646"/>
    <w:rsid w:val="001017F6"/>
    <w:rsid w:val="001018CF"/>
    <w:rsid w:val="00104288"/>
    <w:rsid w:val="001050F4"/>
    <w:rsid w:val="00105768"/>
    <w:rsid w:val="00106D23"/>
    <w:rsid w:val="00106F2E"/>
    <w:rsid w:val="00112BDF"/>
    <w:rsid w:val="00112E92"/>
    <w:rsid w:val="00113110"/>
    <w:rsid w:val="001204FE"/>
    <w:rsid w:val="00120FB5"/>
    <w:rsid w:val="00122099"/>
    <w:rsid w:val="0012232D"/>
    <w:rsid w:val="00123EE2"/>
    <w:rsid w:val="00125F6B"/>
    <w:rsid w:val="00126E85"/>
    <w:rsid w:val="001309FC"/>
    <w:rsid w:val="0013225C"/>
    <w:rsid w:val="001332C7"/>
    <w:rsid w:val="00133CF7"/>
    <w:rsid w:val="00133FB3"/>
    <w:rsid w:val="00137A46"/>
    <w:rsid w:val="00137C36"/>
    <w:rsid w:val="0014505C"/>
    <w:rsid w:val="001459CB"/>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6547"/>
    <w:rsid w:val="00176C56"/>
    <w:rsid w:val="001802AE"/>
    <w:rsid w:val="00180580"/>
    <w:rsid w:val="00182533"/>
    <w:rsid w:val="00183D7F"/>
    <w:rsid w:val="00185A10"/>
    <w:rsid w:val="00190646"/>
    <w:rsid w:val="0019184A"/>
    <w:rsid w:val="00191B78"/>
    <w:rsid w:val="00191DAC"/>
    <w:rsid w:val="001926A6"/>
    <w:rsid w:val="00192CFC"/>
    <w:rsid w:val="00193CD7"/>
    <w:rsid w:val="001A0425"/>
    <w:rsid w:val="001A0FB0"/>
    <w:rsid w:val="001A11D0"/>
    <w:rsid w:val="001A170B"/>
    <w:rsid w:val="001A35DC"/>
    <w:rsid w:val="001A511B"/>
    <w:rsid w:val="001A66A9"/>
    <w:rsid w:val="001A6E92"/>
    <w:rsid w:val="001A767E"/>
    <w:rsid w:val="001B32E1"/>
    <w:rsid w:val="001B3A91"/>
    <w:rsid w:val="001B517F"/>
    <w:rsid w:val="001B569F"/>
    <w:rsid w:val="001B5845"/>
    <w:rsid w:val="001B5C12"/>
    <w:rsid w:val="001B7F98"/>
    <w:rsid w:val="001C1986"/>
    <w:rsid w:val="001C1A06"/>
    <w:rsid w:val="001C2783"/>
    <w:rsid w:val="001C2A01"/>
    <w:rsid w:val="001C44D2"/>
    <w:rsid w:val="001C4D25"/>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50B9"/>
    <w:rsid w:val="00205E02"/>
    <w:rsid w:val="002069DD"/>
    <w:rsid w:val="002102EF"/>
    <w:rsid w:val="00212619"/>
    <w:rsid w:val="002131E4"/>
    <w:rsid w:val="00213F4A"/>
    <w:rsid w:val="00214FAA"/>
    <w:rsid w:val="002155ED"/>
    <w:rsid w:val="0021563E"/>
    <w:rsid w:val="00216777"/>
    <w:rsid w:val="002179D1"/>
    <w:rsid w:val="00220641"/>
    <w:rsid w:val="00224770"/>
    <w:rsid w:val="00225057"/>
    <w:rsid w:val="00225259"/>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3604"/>
    <w:rsid w:val="00263B7F"/>
    <w:rsid w:val="002643AF"/>
    <w:rsid w:val="00264588"/>
    <w:rsid w:val="0026558B"/>
    <w:rsid w:val="00267859"/>
    <w:rsid w:val="00270B47"/>
    <w:rsid w:val="00271BF5"/>
    <w:rsid w:val="00271D85"/>
    <w:rsid w:val="0027221A"/>
    <w:rsid w:val="0027284F"/>
    <w:rsid w:val="002750A6"/>
    <w:rsid w:val="002750C0"/>
    <w:rsid w:val="0027619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A7DA1"/>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7452"/>
    <w:rsid w:val="002F7B99"/>
    <w:rsid w:val="00301D82"/>
    <w:rsid w:val="00302D3F"/>
    <w:rsid w:val="003030AA"/>
    <w:rsid w:val="00303DD8"/>
    <w:rsid w:val="00303EE3"/>
    <w:rsid w:val="00306307"/>
    <w:rsid w:val="00306FAD"/>
    <w:rsid w:val="0030785A"/>
    <w:rsid w:val="003078B4"/>
    <w:rsid w:val="003079EC"/>
    <w:rsid w:val="00307F98"/>
    <w:rsid w:val="003103B0"/>
    <w:rsid w:val="00312739"/>
    <w:rsid w:val="00312A19"/>
    <w:rsid w:val="00317580"/>
    <w:rsid w:val="0032026C"/>
    <w:rsid w:val="00320371"/>
    <w:rsid w:val="00324696"/>
    <w:rsid w:val="0032484D"/>
    <w:rsid w:val="0032556C"/>
    <w:rsid w:val="00325C01"/>
    <w:rsid w:val="00327903"/>
    <w:rsid w:val="00327EAC"/>
    <w:rsid w:val="00331E8E"/>
    <w:rsid w:val="00332A40"/>
    <w:rsid w:val="00332C4B"/>
    <w:rsid w:val="00333E04"/>
    <w:rsid w:val="00335F54"/>
    <w:rsid w:val="00336346"/>
    <w:rsid w:val="00342240"/>
    <w:rsid w:val="00344402"/>
    <w:rsid w:val="00344DAC"/>
    <w:rsid w:val="00345F1B"/>
    <w:rsid w:val="00346884"/>
    <w:rsid w:val="00346FEF"/>
    <w:rsid w:val="00347395"/>
    <w:rsid w:val="003506AE"/>
    <w:rsid w:val="003522D7"/>
    <w:rsid w:val="00352497"/>
    <w:rsid w:val="00353236"/>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67AAB"/>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D76"/>
    <w:rsid w:val="00393F8C"/>
    <w:rsid w:val="00394105"/>
    <w:rsid w:val="00395F3D"/>
    <w:rsid w:val="0039698B"/>
    <w:rsid w:val="003A101E"/>
    <w:rsid w:val="003A1793"/>
    <w:rsid w:val="003A2B5B"/>
    <w:rsid w:val="003A36B2"/>
    <w:rsid w:val="003A4882"/>
    <w:rsid w:val="003A4DC6"/>
    <w:rsid w:val="003A5F8B"/>
    <w:rsid w:val="003A7217"/>
    <w:rsid w:val="003A7AB8"/>
    <w:rsid w:val="003B0073"/>
    <w:rsid w:val="003B0D30"/>
    <w:rsid w:val="003B1445"/>
    <w:rsid w:val="003B43DF"/>
    <w:rsid w:val="003B575F"/>
    <w:rsid w:val="003B5953"/>
    <w:rsid w:val="003C1787"/>
    <w:rsid w:val="003C2495"/>
    <w:rsid w:val="003C28D0"/>
    <w:rsid w:val="003C3117"/>
    <w:rsid w:val="003C38F5"/>
    <w:rsid w:val="003C3B18"/>
    <w:rsid w:val="003C3BFC"/>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F1211"/>
    <w:rsid w:val="003F159E"/>
    <w:rsid w:val="003F5EF2"/>
    <w:rsid w:val="003F665D"/>
    <w:rsid w:val="003F7754"/>
    <w:rsid w:val="00402AC2"/>
    <w:rsid w:val="004035C4"/>
    <w:rsid w:val="00404913"/>
    <w:rsid w:val="00407E19"/>
    <w:rsid w:val="004102C5"/>
    <w:rsid w:val="00411B90"/>
    <w:rsid w:val="00411D30"/>
    <w:rsid w:val="004141A0"/>
    <w:rsid w:val="0041672F"/>
    <w:rsid w:val="0041770C"/>
    <w:rsid w:val="0042031C"/>
    <w:rsid w:val="00421844"/>
    <w:rsid w:val="00421B81"/>
    <w:rsid w:val="00421C21"/>
    <w:rsid w:val="00422255"/>
    <w:rsid w:val="004253AA"/>
    <w:rsid w:val="00426884"/>
    <w:rsid w:val="00431EC4"/>
    <w:rsid w:val="00432D19"/>
    <w:rsid w:val="00433AC7"/>
    <w:rsid w:val="0043468F"/>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57F57"/>
    <w:rsid w:val="00463824"/>
    <w:rsid w:val="00464ACB"/>
    <w:rsid w:val="00465F4D"/>
    <w:rsid w:val="0046637A"/>
    <w:rsid w:val="00470202"/>
    <w:rsid w:val="004739A3"/>
    <w:rsid w:val="00480049"/>
    <w:rsid w:val="00481ADC"/>
    <w:rsid w:val="004821A3"/>
    <w:rsid w:val="00484231"/>
    <w:rsid w:val="00484A85"/>
    <w:rsid w:val="004873F3"/>
    <w:rsid w:val="004901A5"/>
    <w:rsid w:val="00490846"/>
    <w:rsid w:val="004921DF"/>
    <w:rsid w:val="004931F9"/>
    <w:rsid w:val="00495674"/>
    <w:rsid w:val="00497513"/>
    <w:rsid w:val="0049782E"/>
    <w:rsid w:val="004A0DDC"/>
    <w:rsid w:val="004A1907"/>
    <w:rsid w:val="004A1B2F"/>
    <w:rsid w:val="004A1BB1"/>
    <w:rsid w:val="004A1D25"/>
    <w:rsid w:val="004A3C27"/>
    <w:rsid w:val="004A5502"/>
    <w:rsid w:val="004A6568"/>
    <w:rsid w:val="004A7A25"/>
    <w:rsid w:val="004B052F"/>
    <w:rsid w:val="004B1CE6"/>
    <w:rsid w:val="004B3151"/>
    <w:rsid w:val="004B39F2"/>
    <w:rsid w:val="004B46F4"/>
    <w:rsid w:val="004B53D6"/>
    <w:rsid w:val="004B5430"/>
    <w:rsid w:val="004B582E"/>
    <w:rsid w:val="004B5EF9"/>
    <w:rsid w:val="004B678F"/>
    <w:rsid w:val="004B6C8F"/>
    <w:rsid w:val="004C0892"/>
    <w:rsid w:val="004C0998"/>
    <w:rsid w:val="004C2AE3"/>
    <w:rsid w:val="004C2EFC"/>
    <w:rsid w:val="004C3AB7"/>
    <w:rsid w:val="004C4B9E"/>
    <w:rsid w:val="004C6358"/>
    <w:rsid w:val="004C7C09"/>
    <w:rsid w:val="004D036D"/>
    <w:rsid w:val="004D0BF9"/>
    <w:rsid w:val="004D293C"/>
    <w:rsid w:val="004D7C5C"/>
    <w:rsid w:val="004E166A"/>
    <w:rsid w:val="004E6482"/>
    <w:rsid w:val="004F432A"/>
    <w:rsid w:val="004F590F"/>
    <w:rsid w:val="004F6BB4"/>
    <w:rsid w:val="004F6D37"/>
    <w:rsid w:val="005006E2"/>
    <w:rsid w:val="00502404"/>
    <w:rsid w:val="00507039"/>
    <w:rsid w:val="0051026F"/>
    <w:rsid w:val="00510EC8"/>
    <w:rsid w:val="00512FDF"/>
    <w:rsid w:val="005145C3"/>
    <w:rsid w:val="00514968"/>
    <w:rsid w:val="00514ECB"/>
    <w:rsid w:val="00515340"/>
    <w:rsid w:val="0051617E"/>
    <w:rsid w:val="00517104"/>
    <w:rsid w:val="00517D5A"/>
    <w:rsid w:val="00520833"/>
    <w:rsid w:val="00520941"/>
    <w:rsid w:val="00520CE7"/>
    <w:rsid w:val="005218C7"/>
    <w:rsid w:val="00522D14"/>
    <w:rsid w:val="00522F5F"/>
    <w:rsid w:val="00523065"/>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40589"/>
    <w:rsid w:val="00541E48"/>
    <w:rsid w:val="00542020"/>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3EE8"/>
    <w:rsid w:val="005759B7"/>
    <w:rsid w:val="005768C9"/>
    <w:rsid w:val="00577B19"/>
    <w:rsid w:val="00580CB5"/>
    <w:rsid w:val="00580E2B"/>
    <w:rsid w:val="0058155B"/>
    <w:rsid w:val="00581E7E"/>
    <w:rsid w:val="00587600"/>
    <w:rsid w:val="0059124F"/>
    <w:rsid w:val="005921B2"/>
    <w:rsid w:val="00592CEF"/>
    <w:rsid w:val="005941A3"/>
    <w:rsid w:val="005946AB"/>
    <w:rsid w:val="00595372"/>
    <w:rsid w:val="0059564D"/>
    <w:rsid w:val="00595A74"/>
    <w:rsid w:val="00595D7F"/>
    <w:rsid w:val="00596226"/>
    <w:rsid w:val="00596309"/>
    <w:rsid w:val="00596F2D"/>
    <w:rsid w:val="00597369"/>
    <w:rsid w:val="005977E8"/>
    <w:rsid w:val="005A081D"/>
    <w:rsid w:val="005A11D8"/>
    <w:rsid w:val="005A2505"/>
    <w:rsid w:val="005A27D4"/>
    <w:rsid w:val="005A2F6B"/>
    <w:rsid w:val="005A390D"/>
    <w:rsid w:val="005A3A68"/>
    <w:rsid w:val="005A5F29"/>
    <w:rsid w:val="005A71F5"/>
    <w:rsid w:val="005B24C1"/>
    <w:rsid w:val="005C1745"/>
    <w:rsid w:val="005C1922"/>
    <w:rsid w:val="005C1E0B"/>
    <w:rsid w:val="005C3394"/>
    <w:rsid w:val="005C4433"/>
    <w:rsid w:val="005C4EB9"/>
    <w:rsid w:val="005C5476"/>
    <w:rsid w:val="005C7D0C"/>
    <w:rsid w:val="005D233F"/>
    <w:rsid w:val="005D4244"/>
    <w:rsid w:val="005D543B"/>
    <w:rsid w:val="005E07A8"/>
    <w:rsid w:val="005E1AEF"/>
    <w:rsid w:val="005E29BE"/>
    <w:rsid w:val="005E3669"/>
    <w:rsid w:val="005E72B7"/>
    <w:rsid w:val="005F2E76"/>
    <w:rsid w:val="005F5F80"/>
    <w:rsid w:val="005F62ED"/>
    <w:rsid w:val="005F7339"/>
    <w:rsid w:val="00600E38"/>
    <w:rsid w:val="00604051"/>
    <w:rsid w:val="00605067"/>
    <w:rsid w:val="006054A8"/>
    <w:rsid w:val="00605AB6"/>
    <w:rsid w:val="00607855"/>
    <w:rsid w:val="00607E0F"/>
    <w:rsid w:val="00610F50"/>
    <w:rsid w:val="006113E0"/>
    <w:rsid w:val="0061268C"/>
    <w:rsid w:val="00612D41"/>
    <w:rsid w:val="00615C75"/>
    <w:rsid w:val="00621087"/>
    <w:rsid w:val="00622DFA"/>
    <w:rsid w:val="00623AD7"/>
    <w:rsid w:val="00624939"/>
    <w:rsid w:val="00624F1A"/>
    <w:rsid w:val="006269A1"/>
    <w:rsid w:val="00627A68"/>
    <w:rsid w:val="006303FF"/>
    <w:rsid w:val="00631829"/>
    <w:rsid w:val="006325B1"/>
    <w:rsid w:val="00632AEC"/>
    <w:rsid w:val="00636A3D"/>
    <w:rsid w:val="006403D2"/>
    <w:rsid w:val="00643D57"/>
    <w:rsid w:val="0064499E"/>
    <w:rsid w:val="00645592"/>
    <w:rsid w:val="006513CC"/>
    <w:rsid w:val="0065176F"/>
    <w:rsid w:val="006520E7"/>
    <w:rsid w:val="006533A2"/>
    <w:rsid w:val="0065372D"/>
    <w:rsid w:val="006553F9"/>
    <w:rsid w:val="006560F8"/>
    <w:rsid w:val="00657876"/>
    <w:rsid w:val="00662F62"/>
    <w:rsid w:val="006650CD"/>
    <w:rsid w:val="0066694A"/>
    <w:rsid w:val="006705F7"/>
    <w:rsid w:val="006708F8"/>
    <w:rsid w:val="006733D5"/>
    <w:rsid w:val="00674E0A"/>
    <w:rsid w:val="00675DD7"/>
    <w:rsid w:val="00680AD8"/>
    <w:rsid w:val="006814E7"/>
    <w:rsid w:val="00682275"/>
    <w:rsid w:val="006826AF"/>
    <w:rsid w:val="00684458"/>
    <w:rsid w:val="00687E3F"/>
    <w:rsid w:val="006906B7"/>
    <w:rsid w:val="006906F3"/>
    <w:rsid w:val="00692BAB"/>
    <w:rsid w:val="00693E98"/>
    <w:rsid w:val="0069542D"/>
    <w:rsid w:val="006969C6"/>
    <w:rsid w:val="006A11AA"/>
    <w:rsid w:val="006A1400"/>
    <w:rsid w:val="006A1C1F"/>
    <w:rsid w:val="006A21E4"/>
    <w:rsid w:val="006A25D2"/>
    <w:rsid w:val="006A2BD7"/>
    <w:rsid w:val="006A3466"/>
    <w:rsid w:val="006A4D5B"/>
    <w:rsid w:val="006A5179"/>
    <w:rsid w:val="006A7EAE"/>
    <w:rsid w:val="006B0549"/>
    <w:rsid w:val="006B0698"/>
    <w:rsid w:val="006B09CE"/>
    <w:rsid w:val="006B0C48"/>
    <w:rsid w:val="006B0F22"/>
    <w:rsid w:val="006B5BEF"/>
    <w:rsid w:val="006B68C4"/>
    <w:rsid w:val="006B7171"/>
    <w:rsid w:val="006C1B8D"/>
    <w:rsid w:val="006C3A63"/>
    <w:rsid w:val="006C3ED5"/>
    <w:rsid w:val="006C552B"/>
    <w:rsid w:val="006D01D3"/>
    <w:rsid w:val="006D40CD"/>
    <w:rsid w:val="006D501C"/>
    <w:rsid w:val="006D6315"/>
    <w:rsid w:val="006D636E"/>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3C43"/>
    <w:rsid w:val="006F4EF5"/>
    <w:rsid w:val="006F5026"/>
    <w:rsid w:val="006F5D61"/>
    <w:rsid w:val="006F7519"/>
    <w:rsid w:val="007013CB"/>
    <w:rsid w:val="00703ED5"/>
    <w:rsid w:val="0070409F"/>
    <w:rsid w:val="007113DC"/>
    <w:rsid w:val="00711700"/>
    <w:rsid w:val="00712FA6"/>
    <w:rsid w:val="0071352B"/>
    <w:rsid w:val="0071402E"/>
    <w:rsid w:val="0071563E"/>
    <w:rsid w:val="00715918"/>
    <w:rsid w:val="007172F6"/>
    <w:rsid w:val="007200B2"/>
    <w:rsid w:val="007200B7"/>
    <w:rsid w:val="00722F8A"/>
    <w:rsid w:val="007230BC"/>
    <w:rsid w:val="00723188"/>
    <w:rsid w:val="00723E74"/>
    <w:rsid w:val="007242B4"/>
    <w:rsid w:val="00724BED"/>
    <w:rsid w:val="00726E9F"/>
    <w:rsid w:val="0073005B"/>
    <w:rsid w:val="00730E81"/>
    <w:rsid w:val="00732386"/>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7106"/>
    <w:rsid w:val="00761997"/>
    <w:rsid w:val="00762CA1"/>
    <w:rsid w:val="00766B76"/>
    <w:rsid w:val="00771621"/>
    <w:rsid w:val="00774A60"/>
    <w:rsid w:val="00774FA6"/>
    <w:rsid w:val="00775A18"/>
    <w:rsid w:val="00777580"/>
    <w:rsid w:val="007871AD"/>
    <w:rsid w:val="00787CB4"/>
    <w:rsid w:val="00790C3A"/>
    <w:rsid w:val="00791B92"/>
    <w:rsid w:val="00792DB0"/>
    <w:rsid w:val="007931E8"/>
    <w:rsid w:val="007934D2"/>
    <w:rsid w:val="00795B9D"/>
    <w:rsid w:val="00795E61"/>
    <w:rsid w:val="00795E6A"/>
    <w:rsid w:val="00796290"/>
    <w:rsid w:val="007966DB"/>
    <w:rsid w:val="007A20C4"/>
    <w:rsid w:val="007B15E7"/>
    <w:rsid w:val="007B3A5E"/>
    <w:rsid w:val="007B529A"/>
    <w:rsid w:val="007B57B1"/>
    <w:rsid w:val="007B5C83"/>
    <w:rsid w:val="007B5F90"/>
    <w:rsid w:val="007B689C"/>
    <w:rsid w:val="007C02F9"/>
    <w:rsid w:val="007C108B"/>
    <w:rsid w:val="007C2DF7"/>
    <w:rsid w:val="007C302D"/>
    <w:rsid w:val="007C3FFF"/>
    <w:rsid w:val="007C60E1"/>
    <w:rsid w:val="007C6B4E"/>
    <w:rsid w:val="007D023F"/>
    <w:rsid w:val="007D127A"/>
    <w:rsid w:val="007D1376"/>
    <w:rsid w:val="007D16C5"/>
    <w:rsid w:val="007D25EE"/>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31C1"/>
    <w:rsid w:val="00803785"/>
    <w:rsid w:val="008050B8"/>
    <w:rsid w:val="008061A3"/>
    <w:rsid w:val="00807E32"/>
    <w:rsid w:val="00810C49"/>
    <w:rsid w:val="008124F5"/>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21A3"/>
    <w:rsid w:val="00833925"/>
    <w:rsid w:val="0083393C"/>
    <w:rsid w:val="00834FAB"/>
    <w:rsid w:val="00835493"/>
    <w:rsid w:val="00836FF8"/>
    <w:rsid w:val="00842E61"/>
    <w:rsid w:val="00843356"/>
    <w:rsid w:val="008440E4"/>
    <w:rsid w:val="008443E7"/>
    <w:rsid w:val="008449E3"/>
    <w:rsid w:val="0084640D"/>
    <w:rsid w:val="008464B2"/>
    <w:rsid w:val="00847665"/>
    <w:rsid w:val="00847BE1"/>
    <w:rsid w:val="00851136"/>
    <w:rsid w:val="008519A8"/>
    <w:rsid w:val="00851EBF"/>
    <w:rsid w:val="00852964"/>
    <w:rsid w:val="00854496"/>
    <w:rsid w:val="008549E8"/>
    <w:rsid w:val="008552B3"/>
    <w:rsid w:val="0086021D"/>
    <w:rsid w:val="00862AF4"/>
    <w:rsid w:val="008634B7"/>
    <w:rsid w:val="00863F89"/>
    <w:rsid w:val="00863FC5"/>
    <w:rsid w:val="008643F3"/>
    <w:rsid w:val="008713F9"/>
    <w:rsid w:val="00874C86"/>
    <w:rsid w:val="0087518D"/>
    <w:rsid w:val="00875EDB"/>
    <w:rsid w:val="00876585"/>
    <w:rsid w:val="00876CE8"/>
    <w:rsid w:val="00880057"/>
    <w:rsid w:val="00881DF6"/>
    <w:rsid w:val="0088227A"/>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4AEA"/>
    <w:rsid w:val="008A5A25"/>
    <w:rsid w:val="008A6BAF"/>
    <w:rsid w:val="008A7920"/>
    <w:rsid w:val="008A7D64"/>
    <w:rsid w:val="008B18BD"/>
    <w:rsid w:val="008B2718"/>
    <w:rsid w:val="008B59A4"/>
    <w:rsid w:val="008B74E3"/>
    <w:rsid w:val="008B7668"/>
    <w:rsid w:val="008C07AB"/>
    <w:rsid w:val="008C121E"/>
    <w:rsid w:val="008C1253"/>
    <w:rsid w:val="008C1E2D"/>
    <w:rsid w:val="008C3403"/>
    <w:rsid w:val="008C3A19"/>
    <w:rsid w:val="008C5038"/>
    <w:rsid w:val="008C5D7E"/>
    <w:rsid w:val="008C5EBA"/>
    <w:rsid w:val="008C698B"/>
    <w:rsid w:val="008D0B54"/>
    <w:rsid w:val="008D2B88"/>
    <w:rsid w:val="008D2D7E"/>
    <w:rsid w:val="008D5182"/>
    <w:rsid w:val="008D5359"/>
    <w:rsid w:val="008D6D5E"/>
    <w:rsid w:val="008D7435"/>
    <w:rsid w:val="008E0484"/>
    <w:rsid w:val="008E187B"/>
    <w:rsid w:val="008E234D"/>
    <w:rsid w:val="008E39DC"/>
    <w:rsid w:val="008E3C7A"/>
    <w:rsid w:val="008E3CBB"/>
    <w:rsid w:val="008E455C"/>
    <w:rsid w:val="008E4FB8"/>
    <w:rsid w:val="008E6DF2"/>
    <w:rsid w:val="008E7355"/>
    <w:rsid w:val="008E7E5A"/>
    <w:rsid w:val="008F1860"/>
    <w:rsid w:val="008F2137"/>
    <w:rsid w:val="008F4640"/>
    <w:rsid w:val="008F4E1B"/>
    <w:rsid w:val="008F5981"/>
    <w:rsid w:val="008F638B"/>
    <w:rsid w:val="008F67D8"/>
    <w:rsid w:val="008F6CD7"/>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4706"/>
    <w:rsid w:val="009351F0"/>
    <w:rsid w:val="0093560B"/>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28C0"/>
    <w:rsid w:val="00955D10"/>
    <w:rsid w:val="00956F13"/>
    <w:rsid w:val="00960DBC"/>
    <w:rsid w:val="00962634"/>
    <w:rsid w:val="00963347"/>
    <w:rsid w:val="009637E5"/>
    <w:rsid w:val="00963B87"/>
    <w:rsid w:val="00963E1E"/>
    <w:rsid w:val="009656E3"/>
    <w:rsid w:val="00965AEA"/>
    <w:rsid w:val="009672C2"/>
    <w:rsid w:val="009673C7"/>
    <w:rsid w:val="00967D55"/>
    <w:rsid w:val="00970D87"/>
    <w:rsid w:val="009723AD"/>
    <w:rsid w:val="00974468"/>
    <w:rsid w:val="00974726"/>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B0139"/>
    <w:rsid w:val="009B122A"/>
    <w:rsid w:val="009B1C56"/>
    <w:rsid w:val="009B23D4"/>
    <w:rsid w:val="009B287F"/>
    <w:rsid w:val="009B36CA"/>
    <w:rsid w:val="009B62C3"/>
    <w:rsid w:val="009B74DA"/>
    <w:rsid w:val="009B7881"/>
    <w:rsid w:val="009B7A81"/>
    <w:rsid w:val="009C0CC4"/>
    <w:rsid w:val="009C0E83"/>
    <w:rsid w:val="009C1D85"/>
    <w:rsid w:val="009C2396"/>
    <w:rsid w:val="009C271D"/>
    <w:rsid w:val="009D0E59"/>
    <w:rsid w:val="009D2DC7"/>
    <w:rsid w:val="009D301F"/>
    <w:rsid w:val="009D46AB"/>
    <w:rsid w:val="009D7BC6"/>
    <w:rsid w:val="009E1014"/>
    <w:rsid w:val="009E1C94"/>
    <w:rsid w:val="009E2663"/>
    <w:rsid w:val="009E2754"/>
    <w:rsid w:val="009E3746"/>
    <w:rsid w:val="009F10DE"/>
    <w:rsid w:val="009F2325"/>
    <w:rsid w:val="009F3886"/>
    <w:rsid w:val="009F7EC5"/>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56D6"/>
    <w:rsid w:val="00A266C5"/>
    <w:rsid w:val="00A27237"/>
    <w:rsid w:val="00A27C1B"/>
    <w:rsid w:val="00A32048"/>
    <w:rsid w:val="00A33B33"/>
    <w:rsid w:val="00A33E32"/>
    <w:rsid w:val="00A350ED"/>
    <w:rsid w:val="00A35384"/>
    <w:rsid w:val="00A359A1"/>
    <w:rsid w:val="00A40ACC"/>
    <w:rsid w:val="00A41584"/>
    <w:rsid w:val="00A42F5D"/>
    <w:rsid w:val="00A43080"/>
    <w:rsid w:val="00A43B47"/>
    <w:rsid w:val="00A44911"/>
    <w:rsid w:val="00A4674F"/>
    <w:rsid w:val="00A50902"/>
    <w:rsid w:val="00A50B75"/>
    <w:rsid w:val="00A52BF6"/>
    <w:rsid w:val="00A52D05"/>
    <w:rsid w:val="00A530E9"/>
    <w:rsid w:val="00A5498F"/>
    <w:rsid w:val="00A54E73"/>
    <w:rsid w:val="00A550CF"/>
    <w:rsid w:val="00A628AF"/>
    <w:rsid w:val="00A63B2C"/>
    <w:rsid w:val="00A63B34"/>
    <w:rsid w:val="00A65D21"/>
    <w:rsid w:val="00A71F8B"/>
    <w:rsid w:val="00A72A1B"/>
    <w:rsid w:val="00A7342F"/>
    <w:rsid w:val="00A73660"/>
    <w:rsid w:val="00A74634"/>
    <w:rsid w:val="00A7645F"/>
    <w:rsid w:val="00A82823"/>
    <w:rsid w:val="00A83C91"/>
    <w:rsid w:val="00A8439B"/>
    <w:rsid w:val="00A84E87"/>
    <w:rsid w:val="00A864E1"/>
    <w:rsid w:val="00A9164D"/>
    <w:rsid w:val="00A91AB7"/>
    <w:rsid w:val="00A92183"/>
    <w:rsid w:val="00A92C15"/>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09D9"/>
    <w:rsid w:val="00AC2CEE"/>
    <w:rsid w:val="00AC33C7"/>
    <w:rsid w:val="00AC34FD"/>
    <w:rsid w:val="00AC3823"/>
    <w:rsid w:val="00AC67EA"/>
    <w:rsid w:val="00AC72F6"/>
    <w:rsid w:val="00AC7702"/>
    <w:rsid w:val="00AD2C45"/>
    <w:rsid w:val="00AD3FD8"/>
    <w:rsid w:val="00AD4D0A"/>
    <w:rsid w:val="00AD7A33"/>
    <w:rsid w:val="00AE0C95"/>
    <w:rsid w:val="00AE1619"/>
    <w:rsid w:val="00AE1C26"/>
    <w:rsid w:val="00AE1E9E"/>
    <w:rsid w:val="00AE1F14"/>
    <w:rsid w:val="00AE2E70"/>
    <w:rsid w:val="00AE3E40"/>
    <w:rsid w:val="00AE72CC"/>
    <w:rsid w:val="00AE7335"/>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DF0"/>
    <w:rsid w:val="00B079A7"/>
    <w:rsid w:val="00B10DB9"/>
    <w:rsid w:val="00B11DF8"/>
    <w:rsid w:val="00B15D82"/>
    <w:rsid w:val="00B17A76"/>
    <w:rsid w:val="00B2056A"/>
    <w:rsid w:val="00B20D4C"/>
    <w:rsid w:val="00B231D9"/>
    <w:rsid w:val="00B23473"/>
    <w:rsid w:val="00B23AE4"/>
    <w:rsid w:val="00B24C4E"/>
    <w:rsid w:val="00B271C5"/>
    <w:rsid w:val="00B27481"/>
    <w:rsid w:val="00B303DD"/>
    <w:rsid w:val="00B34854"/>
    <w:rsid w:val="00B34BE7"/>
    <w:rsid w:val="00B3678C"/>
    <w:rsid w:val="00B37E4B"/>
    <w:rsid w:val="00B4039E"/>
    <w:rsid w:val="00B40EAB"/>
    <w:rsid w:val="00B41B3F"/>
    <w:rsid w:val="00B42417"/>
    <w:rsid w:val="00B42880"/>
    <w:rsid w:val="00B440D9"/>
    <w:rsid w:val="00B45060"/>
    <w:rsid w:val="00B45447"/>
    <w:rsid w:val="00B473EC"/>
    <w:rsid w:val="00B47B6B"/>
    <w:rsid w:val="00B47C7E"/>
    <w:rsid w:val="00B50946"/>
    <w:rsid w:val="00B512E6"/>
    <w:rsid w:val="00B5326E"/>
    <w:rsid w:val="00B53AB1"/>
    <w:rsid w:val="00B57406"/>
    <w:rsid w:val="00B605C6"/>
    <w:rsid w:val="00B608E6"/>
    <w:rsid w:val="00B63DE0"/>
    <w:rsid w:val="00B65FB4"/>
    <w:rsid w:val="00B70B72"/>
    <w:rsid w:val="00B715B4"/>
    <w:rsid w:val="00B73CA9"/>
    <w:rsid w:val="00B7599B"/>
    <w:rsid w:val="00B75AFF"/>
    <w:rsid w:val="00B75DA5"/>
    <w:rsid w:val="00B763D3"/>
    <w:rsid w:val="00B765CA"/>
    <w:rsid w:val="00B772BD"/>
    <w:rsid w:val="00B77980"/>
    <w:rsid w:val="00B77DF7"/>
    <w:rsid w:val="00B851A8"/>
    <w:rsid w:val="00B856DA"/>
    <w:rsid w:val="00B8765D"/>
    <w:rsid w:val="00B96371"/>
    <w:rsid w:val="00B97B4C"/>
    <w:rsid w:val="00BA1261"/>
    <w:rsid w:val="00BA1F76"/>
    <w:rsid w:val="00BA2559"/>
    <w:rsid w:val="00BA3C48"/>
    <w:rsid w:val="00BA5DC1"/>
    <w:rsid w:val="00BA6C3B"/>
    <w:rsid w:val="00BB0119"/>
    <w:rsid w:val="00BB0F4E"/>
    <w:rsid w:val="00BB2D8B"/>
    <w:rsid w:val="00BB372A"/>
    <w:rsid w:val="00BB42EF"/>
    <w:rsid w:val="00BB55F4"/>
    <w:rsid w:val="00BB758B"/>
    <w:rsid w:val="00BC09B3"/>
    <w:rsid w:val="00BC1DD2"/>
    <w:rsid w:val="00BC5571"/>
    <w:rsid w:val="00BC5676"/>
    <w:rsid w:val="00BC689E"/>
    <w:rsid w:val="00BD1BBA"/>
    <w:rsid w:val="00BD1E7E"/>
    <w:rsid w:val="00BD2346"/>
    <w:rsid w:val="00BD2FF4"/>
    <w:rsid w:val="00BD3B34"/>
    <w:rsid w:val="00BD4C23"/>
    <w:rsid w:val="00BD5D70"/>
    <w:rsid w:val="00BD6622"/>
    <w:rsid w:val="00BD66E6"/>
    <w:rsid w:val="00BD75B5"/>
    <w:rsid w:val="00BD782E"/>
    <w:rsid w:val="00BD7B31"/>
    <w:rsid w:val="00BE0723"/>
    <w:rsid w:val="00BE1885"/>
    <w:rsid w:val="00BE30DE"/>
    <w:rsid w:val="00BE39FD"/>
    <w:rsid w:val="00BE47F4"/>
    <w:rsid w:val="00BE4C7B"/>
    <w:rsid w:val="00BE5B4B"/>
    <w:rsid w:val="00BE67C3"/>
    <w:rsid w:val="00BE7434"/>
    <w:rsid w:val="00BF0682"/>
    <w:rsid w:val="00BF1147"/>
    <w:rsid w:val="00BF23D2"/>
    <w:rsid w:val="00BF349C"/>
    <w:rsid w:val="00BF3831"/>
    <w:rsid w:val="00BF4BB3"/>
    <w:rsid w:val="00BF57F0"/>
    <w:rsid w:val="00BF6A10"/>
    <w:rsid w:val="00BF6BC8"/>
    <w:rsid w:val="00C010A7"/>
    <w:rsid w:val="00C015DC"/>
    <w:rsid w:val="00C048DB"/>
    <w:rsid w:val="00C143F4"/>
    <w:rsid w:val="00C14DDD"/>
    <w:rsid w:val="00C16717"/>
    <w:rsid w:val="00C16FD9"/>
    <w:rsid w:val="00C173CA"/>
    <w:rsid w:val="00C173F7"/>
    <w:rsid w:val="00C176D2"/>
    <w:rsid w:val="00C17C3A"/>
    <w:rsid w:val="00C17CC6"/>
    <w:rsid w:val="00C20009"/>
    <w:rsid w:val="00C20168"/>
    <w:rsid w:val="00C239AF"/>
    <w:rsid w:val="00C25E62"/>
    <w:rsid w:val="00C27682"/>
    <w:rsid w:val="00C31CF6"/>
    <w:rsid w:val="00C354EB"/>
    <w:rsid w:val="00C37BCE"/>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70920"/>
    <w:rsid w:val="00C70D92"/>
    <w:rsid w:val="00C72E70"/>
    <w:rsid w:val="00C75012"/>
    <w:rsid w:val="00C763C6"/>
    <w:rsid w:val="00C77B17"/>
    <w:rsid w:val="00C80AF1"/>
    <w:rsid w:val="00C814D9"/>
    <w:rsid w:val="00C821F5"/>
    <w:rsid w:val="00C8223F"/>
    <w:rsid w:val="00C8280E"/>
    <w:rsid w:val="00C829F3"/>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2A79"/>
    <w:rsid w:val="00CA3412"/>
    <w:rsid w:val="00CA49B1"/>
    <w:rsid w:val="00CA4F7B"/>
    <w:rsid w:val="00CA691E"/>
    <w:rsid w:val="00CA6EEC"/>
    <w:rsid w:val="00CA7229"/>
    <w:rsid w:val="00CA7E20"/>
    <w:rsid w:val="00CB139E"/>
    <w:rsid w:val="00CB3DC0"/>
    <w:rsid w:val="00CB4136"/>
    <w:rsid w:val="00CB573E"/>
    <w:rsid w:val="00CB7D84"/>
    <w:rsid w:val="00CC11B8"/>
    <w:rsid w:val="00CC2555"/>
    <w:rsid w:val="00CC38FF"/>
    <w:rsid w:val="00CC4C68"/>
    <w:rsid w:val="00CC576D"/>
    <w:rsid w:val="00CC61A0"/>
    <w:rsid w:val="00CC6C74"/>
    <w:rsid w:val="00CC71D1"/>
    <w:rsid w:val="00CD10EE"/>
    <w:rsid w:val="00CD1315"/>
    <w:rsid w:val="00CD2F8C"/>
    <w:rsid w:val="00CD48D5"/>
    <w:rsid w:val="00CD56BD"/>
    <w:rsid w:val="00CD5EE9"/>
    <w:rsid w:val="00CE2263"/>
    <w:rsid w:val="00CE304C"/>
    <w:rsid w:val="00CE6956"/>
    <w:rsid w:val="00CE782C"/>
    <w:rsid w:val="00CE7C72"/>
    <w:rsid w:val="00CF0BF5"/>
    <w:rsid w:val="00CF0F40"/>
    <w:rsid w:val="00CF1A54"/>
    <w:rsid w:val="00CF20FD"/>
    <w:rsid w:val="00CF2AD9"/>
    <w:rsid w:val="00CF3097"/>
    <w:rsid w:val="00CF3442"/>
    <w:rsid w:val="00CF3BA4"/>
    <w:rsid w:val="00CF3E33"/>
    <w:rsid w:val="00CF5DDA"/>
    <w:rsid w:val="00CF63EB"/>
    <w:rsid w:val="00D00CC7"/>
    <w:rsid w:val="00D016B4"/>
    <w:rsid w:val="00D01766"/>
    <w:rsid w:val="00D02802"/>
    <w:rsid w:val="00D03465"/>
    <w:rsid w:val="00D054A2"/>
    <w:rsid w:val="00D05578"/>
    <w:rsid w:val="00D11BF8"/>
    <w:rsid w:val="00D124F9"/>
    <w:rsid w:val="00D12AEB"/>
    <w:rsid w:val="00D13800"/>
    <w:rsid w:val="00D142B2"/>
    <w:rsid w:val="00D1440E"/>
    <w:rsid w:val="00D15494"/>
    <w:rsid w:val="00D15AA5"/>
    <w:rsid w:val="00D1799E"/>
    <w:rsid w:val="00D17C2F"/>
    <w:rsid w:val="00D223EB"/>
    <w:rsid w:val="00D234A6"/>
    <w:rsid w:val="00D23A8F"/>
    <w:rsid w:val="00D23E55"/>
    <w:rsid w:val="00D24403"/>
    <w:rsid w:val="00D248EF"/>
    <w:rsid w:val="00D24AF2"/>
    <w:rsid w:val="00D25722"/>
    <w:rsid w:val="00D27182"/>
    <w:rsid w:val="00D279F2"/>
    <w:rsid w:val="00D30218"/>
    <w:rsid w:val="00D3234B"/>
    <w:rsid w:val="00D33210"/>
    <w:rsid w:val="00D33B9C"/>
    <w:rsid w:val="00D3566A"/>
    <w:rsid w:val="00D35DF3"/>
    <w:rsid w:val="00D37D26"/>
    <w:rsid w:val="00D37EAE"/>
    <w:rsid w:val="00D4103C"/>
    <w:rsid w:val="00D41E4A"/>
    <w:rsid w:val="00D422E3"/>
    <w:rsid w:val="00D436C9"/>
    <w:rsid w:val="00D506CF"/>
    <w:rsid w:val="00D51950"/>
    <w:rsid w:val="00D54B26"/>
    <w:rsid w:val="00D57B35"/>
    <w:rsid w:val="00D60585"/>
    <w:rsid w:val="00D6142C"/>
    <w:rsid w:val="00D6254B"/>
    <w:rsid w:val="00D63B4A"/>
    <w:rsid w:val="00D64C10"/>
    <w:rsid w:val="00D653C6"/>
    <w:rsid w:val="00D67AD8"/>
    <w:rsid w:val="00D753F8"/>
    <w:rsid w:val="00D75C50"/>
    <w:rsid w:val="00D76F97"/>
    <w:rsid w:val="00D849A9"/>
    <w:rsid w:val="00D851C5"/>
    <w:rsid w:val="00D85B70"/>
    <w:rsid w:val="00D86248"/>
    <w:rsid w:val="00D866CA"/>
    <w:rsid w:val="00D9007E"/>
    <w:rsid w:val="00D93BBE"/>
    <w:rsid w:val="00D94501"/>
    <w:rsid w:val="00D95A4C"/>
    <w:rsid w:val="00DA29D9"/>
    <w:rsid w:val="00DA30C7"/>
    <w:rsid w:val="00DA349F"/>
    <w:rsid w:val="00DA5C35"/>
    <w:rsid w:val="00DA612B"/>
    <w:rsid w:val="00DA6574"/>
    <w:rsid w:val="00DA68A8"/>
    <w:rsid w:val="00DA6F3F"/>
    <w:rsid w:val="00DB181C"/>
    <w:rsid w:val="00DB2E40"/>
    <w:rsid w:val="00DB499A"/>
    <w:rsid w:val="00DB53EB"/>
    <w:rsid w:val="00DB6498"/>
    <w:rsid w:val="00DB685D"/>
    <w:rsid w:val="00DB6983"/>
    <w:rsid w:val="00DB6A78"/>
    <w:rsid w:val="00DB6CD8"/>
    <w:rsid w:val="00DB78F7"/>
    <w:rsid w:val="00DC3F91"/>
    <w:rsid w:val="00DC4F6A"/>
    <w:rsid w:val="00DD0C1E"/>
    <w:rsid w:val="00DD1419"/>
    <w:rsid w:val="00DD15B6"/>
    <w:rsid w:val="00DD3B25"/>
    <w:rsid w:val="00DD707B"/>
    <w:rsid w:val="00DD7384"/>
    <w:rsid w:val="00DD74BE"/>
    <w:rsid w:val="00DE083F"/>
    <w:rsid w:val="00DE53D8"/>
    <w:rsid w:val="00DE6121"/>
    <w:rsid w:val="00DE7675"/>
    <w:rsid w:val="00DF07AB"/>
    <w:rsid w:val="00DF2366"/>
    <w:rsid w:val="00DF2716"/>
    <w:rsid w:val="00DF3BCD"/>
    <w:rsid w:val="00DF40C8"/>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328E"/>
    <w:rsid w:val="00E14CF2"/>
    <w:rsid w:val="00E15BF1"/>
    <w:rsid w:val="00E15C5B"/>
    <w:rsid w:val="00E20E96"/>
    <w:rsid w:val="00E25B24"/>
    <w:rsid w:val="00E26239"/>
    <w:rsid w:val="00E271AC"/>
    <w:rsid w:val="00E27352"/>
    <w:rsid w:val="00E274A3"/>
    <w:rsid w:val="00E31445"/>
    <w:rsid w:val="00E33041"/>
    <w:rsid w:val="00E34127"/>
    <w:rsid w:val="00E34361"/>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254F"/>
    <w:rsid w:val="00E649D5"/>
    <w:rsid w:val="00E66076"/>
    <w:rsid w:val="00E70166"/>
    <w:rsid w:val="00E701D0"/>
    <w:rsid w:val="00E716F0"/>
    <w:rsid w:val="00E71ED3"/>
    <w:rsid w:val="00E71F1D"/>
    <w:rsid w:val="00E72C72"/>
    <w:rsid w:val="00E73075"/>
    <w:rsid w:val="00E73907"/>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3FE"/>
    <w:rsid w:val="00EC0FF2"/>
    <w:rsid w:val="00EC102F"/>
    <w:rsid w:val="00EC1AA7"/>
    <w:rsid w:val="00EC2145"/>
    <w:rsid w:val="00EC39D3"/>
    <w:rsid w:val="00EC5F2B"/>
    <w:rsid w:val="00EC6E95"/>
    <w:rsid w:val="00EC7F18"/>
    <w:rsid w:val="00ED11A7"/>
    <w:rsid w:val="00ED4A6A"/>
    <w:rsid w:val="00ED55BC"/>
    <w:rsid w:val="00EE0262"/>
    <w:rsid w:val="00EE0E26"/>
    <w:rsid w:val="00EE15A4"/>
    <w:rsid w:val="00EE35CA"/>
    <w:rsid w:val="00EE5466"/>
    <w:rsid w:val="00EE5976"/>
    <w:rsid w:val="00EE6DC2"/>
    <w:rsid w:val="00EF1AF6"/>
    <w:rsid w:val="00EF43C6"/>
    <w:rsid w:val="00EF7B23"/>
    <w:rsid w:val="00F017A9"/>
    <w:rsid w:val="00F01AFF"/>
    <w:rsid w:val="00F038A9"/>
    <w:rsid w:val="00F055F8"/>
    <w:rsid w:val="00F065A1"/>
    <w:rsid w:val="00F06B13"/>
    <w:rsid w:val="00F0780E"/>
    <w:rsid w:val="00F101A5"/>
    <w:rsid w:val="00F12738"/>
    <w:rsid w:val="00F12B4F"/>
    <w:rsid w:val="00F13D4E"/>
    <w:rsid w:val="00F15C16"/>
    <w:rsid w:val="00F160CC"/>
    <w:rsid w:val="00F2008B"/>
    <w:rsid w:val="00F21CEC"/>
    <w:rsid w:val="00F22098"/>
    <w:rsid w:val="00F227CC"/>
    <w:rsid w:val="00F23FE9"/>
    <w:rsid w:val="00F2425E"/>
    <w:rsid w:val="00F2668C"/>
    <w:rsid w:val="00F273C6"/>
    <w:rsid w:val="00F273E5"/>
    <w:rsid w:val="00F327BD"/>
    <w:rsid w:val="00F33195"/>
    <w:rsid w:val="00F358C6"/>
    <w:rsid w:val="00F35DC5"/>
    <w:rsid w:val="00F36E10"/>
    <w:rsid w:val="00F37114"/>
    <w:rsid w:val="00F375D5"/>
    <w:rsid w:val="00F377FC"/>
    <w:rsid w:val="00F442EE"/>
    <w:rsid w:val="00F44AC8"/>
    <w:rsid w:val="00F4550A"/>
    <w:rsid w:val="00F50CED"/>
    <w:rsid w:val="00F51EAF"/>
    <w:rsid w:val="00F54F74"/>
    <w:rsid w:val="00F5589B"/>
    <w:rsid w:val="00F5646B"/>
    <w:rsid w:val="00F564AF"/>
    <w:rsid w:val="00F57269"/>
    <w:rsid w:val="00F648BC"/>
    <w:rsid w:val="00F65C63"/>
    <w:rsid w:val="00F66881"/>
    <w:rsid w:val="00F71400"/>
    <w:rsid w:val="00F729F3"/>
    <w:rsid w:val="00F747E9"/>
    <w:rsid w:val="00F75B25"/>
    <w:rsid w:val="00F76C99"/>
    <w:rsid w:val="00F804A0"/>
    <w:rsid w:val="00F805AF"/>
    <w:rsid w:val="00F8212F"/>
    <w:rsid w:val="00F84D44"/>
    <w:rsid w:val="00F85E32"/>
    <w:rsid w:val="00F87B74"/>
    <w:rsid w:val="00F90453"/>
    <w:rsid w:val="00F9073C"/>
    <w:rsid w:val="00F90C54"/>
    <w:rsid w:val="00F92D3B"/>
    <w:rsid w:val="00F95028"/>
    <w:rsid w:val="00F956B0"/>
    <w:rsid w:val="00F965BD"/>
    <w:rsid w:val="00F969C7"/>
    <w:rsid w:val="00F970D1"/>
    <w:rsid w:val="00FA0244"/>
    <w:rsid w:val="00FA1EA2"/>
    <w:rsid w:val="00FA207E"/>
    <w:rsid w:val="00FA2294"/>
    <w:rsid w:val="00FA24C1"/>
    <w:rsid w:val="00FA2790"/>
    <w:rsid w:val="00FA2CD1"/>
    <w:rsid w:val="00FA59CA"/>
    <w:rsid w:val="00FA5F90"/>
    <w:rsid w:val="00FA7C14"/>
    <w:rsid w:val="00FB1E9F"/>
    <w:rsid w:val="00FB3938"/>
    <w:rsid w:val="00FB5624"/>
    <w:rsid w:val="00FB6B1B"/>
    <w:rsid w:val="00FB7800"/>
    <w:rsid w:val="00FC2674"/>
    <w:rsid w:val="00FC3E50"/>
    <w:rsid w:val="00FC40E5"/>
    <w:rsid w:val="00FC4760"/>
    <w:rsid w:val="00FC498E"/>
    <w:rsid w:val="00FC549D"/>
    <w:rsid w:val="00FC6EEA"/>
    <w:rsid w:val="00FD0471"/>
    <w:rsid w:val="00FD1088"/>
    <w:rsid w:val="00FD1CC4"/>
    <w:rsid w:val="00FD4BAD"/>
    <w:rsid w:val="00FE0B49"/>
    <w:rsid w:val="00FE3604"/>
    <w:rsid w:val="00FE4B35"/>
    <w:rsid w:val="00FF03A3"/>
    <w:rsid w:val="00FF1221"/>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10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styleId="FootnoteTextChar" w:customStyle="1">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styleId="CommentTextChar" w:customStyle="1">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styleId="CommentSubjectChar" w:customStyle="1">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hAnsi="Times New Roman" w:eastAsia="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E0307B"/>
    <w:rPr>
      <w:rFonts w:ascii="Calibri" w:hAnsi="Calibri" w:eastAsia="Calibri" w:cs="Calibri"/>
    </w:rPr>
  </w:style>
  <w:style w:type="paragraph" w:styleId="TableParagraph" w:customStyle="1">
    <w:name w:val="Table Paragraph"/>
    <w:basedOn w:val="Normal"/>
    <w:uiPriority w:val="1"/>
    <w:qFormat/>
    <w:rsid w:val="00E0307B"/>
    <w:pPr>
      <w:widowControl w:val="0"/>
      <w:autoSpaceDE w:val="0"/>
      <w:autoSpaceDN w:val="0"/>
      <w:spacing w:after="0" w:line="240" w:lineRule="auto"/>
    </w:pPr>
    <w:rPr>
      <w:rFonts w:ascii="Calibri" w:hAnsi="Calibri" w:eastAsia="Calibri" w:cs="Calibri"/>
    </w:rPr>
  </w:style>
  <w:style w:type="paragraph" w:styleId="xmsonormal" w:customStyle="1">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styleId="cf01" w:customStyle="1">
    <w:name w:val="cf01"/>
    <w:basedOn w:val="DefaultParagraphFont"/>
    <w:rsid w:val="00D51950"/>
    <w:rPr>
      <w:rFonts w:hint="default" w:ascii="Segoe UI" w:hAnsi="Segoe UI" w:cs="Segoe UI"/>
      <w:sz w:val="18"/>
      <w:szCs w:val="18"/>
    </w:rPr>
  </w:style>
  <w:style w:type="paragraph" w:styleId="pf0" w:customStyle="1">
    <w:name w:val="pf0"/>
    <w:basedOn w:val="Normal"/>
    <w:rsid w:val="00F15C16"/>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CD1315"/>
    <w:pPr>
      <w:spacing w:after="0" w:line="240" w:lineRule="auto"/>
    </w:pPr>
  </w:style>
  <w:style w:type="character" w:styleId="ListParagraphChar" w:customStyle="1">
    <w:name w:val="List Paragraph Char"/>
    <w:basedOn w:val="DefaultParagraphFont"/>
    <w:link w:val="ListParagraph"/>
    <w:uiPriority w:val="34"/>
    <w:rsid w:val="00344DAC"/>
  </w:style>
  <w:style w:type="paragraph" w:styleId="Default" w:customStyle="1">
    <w:name w:val="Default"/>
    <w:rsid w:val="007B689C"/>
    <w:pPr>
      <w:autoSpaceDE w:val="0"/>
      <w:autoSpaceDN w:val="0"/>
      <w:adjustRightInd w:val="0"/>
      <w:spacing w:after="0" w:line="240" w:lineRule="auto"/>
    </w:pPr>
    <w:rPr>
      <w:rFonts w:ascii="Calibri" w:hAnsi="Calibri" w:cs="Calibri"/>
      <w:color w:val="000000"/>
      <w:sz w:val="24"/>
      <w:szCs w:val="24"/>
    </w:rPr>
  </w:style>
  <w:style w:type="paragraph" w:styleId="DocID" w:customStyle="1">
    <w:name w:val="DocID"/>
    <w:basedOn w:val="Normal"/>
    <w:qFormat/>
    <w:rsid w:val="005E29BE"/>
    <w:pPr>
      <w:suppressAutoHyphens/>
      <w:spacing w:after="0" w:line="240" w:lineRule="auto"/>
    </w:pPr>
    <w:rPr>
      <w:rFonts w:ascii="Times New Roman" w:hAnsi="Times New Roman"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115">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79702493">
      <w:bodyDiv w:val="1"/>
      <w:marLeft w:val="0"/>
      <w:marRight w:val="0"/>
      <w:marTop w:val="0"/>
      <w:marBottom w:val="0"/>
      <w:divBdr>
        <w:top w:val="none" w:sz="0" w:space="0" w:color="auto"/>
        <w:left w:val="none" w:sz="0" w:space="0" w:color="auto"/>
        <w:bottom w:val="none" w:sz="0" w:space="0" w:color="auto"/>
        <w:right w:val="none" w:sz="0" w:space="0" w:color="auto"/>
      </w:divBdr>
    </w:div>
    <w:div w:id="195044364">
      <w:bodyDiv w:val="1"/>
      <w:marLeft w:val="0"/>
      <w:marRight w:val="0"/>
      <w:marTop w:val="0"/>
      <w:marBottom w:val="0"/>
      <w:divBdr>
        <w:top w:val="none" w:sz="0" w:space="0" w:color="auto"/>
        <w:left w:val="none" w:sz="0" w:space="0" w:color="auto"/>
        <w:bottom w:val="none" w:sz="0" w:space="0" w:color="auto"/>
        <w:right w:val="none" w:sz="0" w:space="0" w:color="auto"/>
      </w:divBdr>
    </w:div>
    <w:div w:id="212430369">
      <w:bodyDiv w:val="1"/>
      <w:marLeft w:val="0"/>
      <w:marRight w:val="0"/>
      <w:marTop w:val="0"/>
      <w:marBottom w:val="0"/>
      <w:divBdr>
        <w:top w:val="none" w:sz="0" w:space="0" w:color="auto"/>
        <w:left w:val="none" w:sz="0" w:space="0" w:color="auto"/>
        <w:bottom w:val="none" w:sz="0" w:space="0" w:color="auto"/>
        <w:right w:val="none" w:sz="0" w:space="0" w:color="auto"/>
      </w:divBdr>
    </w:div>
    <w:div w:id="292028938">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879435289">
      <w:bodyDiv w:val="1"/>
      <w:marLeft w:val="0"/>
      <w:marRight w:val="0"/>
      <w:marTop w:val="0"/>
      <w:marBottom w:val="0"/>
      <w:divBdr>
        <w:top w:val="none" w:sz="0" w:space="0" w:color="auto"/>
        <w:left w:val="none" w:sz="0" w:space="0" w:color="auto"/>
        <w:bottom w:val="none" w:sz="0" w:space="0" w:color="auto"/>
        <w:right w:val="none" w:sz="0" w:space="0" w:color="auto"/>
      </w:divBdr>
    </w:div>
    <w:div w:id="959803025">
      <w:bodyDiv w:val="1"/>
      <w:marLeft w:val="0"/>
      <w:marRight w:val="0"/>
      <w:marTop w:val="0"/>
      <w:marBottom w:val="0"/>
      <w:divBdr>
        <w:top w:val="none" w:sz="0" w:space="0" w:color="auto"/>
        <w:left w:val="none" w:sz="0" w:space="0" w:color="auto"/>
        <w:bottom w:val="none" w:sz="0" w:space="0" w:color="auto"/>
        <w:right w:val="none" w:sz="0" w:space="0" w:color="auto"/>
      </w:divBdr>
    </w:div>
    <w:div w:id="103299995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92576510">
      <w:bodyDiv w:val="1"/>
      <w:marLeft w:val="0"/>
      <w:marRight w:val="0"/>
      <w:marTop w:val="0"/>
      <w:marBottom w:val="0"/>
      <w:divBdr>
        <w:top w:val="none" w:sz="0" w:space="0" w:color="auto"/>
        <w:left w:val="none" w:sz="0" w:space="0" w:color="auto"/>
        <w:bottom w:val="none" w:sz="0" w:space="0" w:color="auto"/>
        <w:right w:val="none" w:sz="0" w:space="0" w:color="auto"/>
      </w:divBdr>
    </w:div>
    <w:div w:id="1311400087">
      <w:bodyDiv w:val="1"/>
      <w:marLeft w:val="0"/>
      <w:marRight w:val="0"/>
      <w:marTop w:val="0"/>
      <w:marBottom w:val="0"/>
      <w:divBdr>
        <w:top w:val="none" w:sz="0" w:space="0" w:color="auto"/>
        <w:left w:val="none" w:sz="0" w:space="0" w:color="auto"/>
        <w:bottom w:val="none" w:sz="0" w:space="0" w:color="auto"/>
        <w:right w:val="none" w:sz="0" w:space="0" w:color="auto"/>
      </w:divBdr>
    </w:div>
    <w:div w:id="1420441695">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39494359">
      <w:bodyDiv w:val="1"/>
      <w:marLeft w:val="0"/>
      <w:marRight w:val="0"/>
      <w:marTop w:val="0"/>
      <w:marBottom w:val="0"/>
      <w:divBdr>
        <w:top w:val="none" w:sz="0" w:space="0" w:color="auto"/>
        <w:left w:val="none" w:sz="0" w:space="0" w:color="auto"/>
        <w:bottom w:val="none" w:sz="0" w:space="0" w:color="auto"/>
        <w:right w:val="none" w:sz="0" w:space="0" w:color="auto"/>
      </w:divBdr>
    </w:div>
    <w:div w:id="1886982675">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28344239">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