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FF5D" w14:textId="77777777" w:rsidR="001F6D40" w:rsidRPr="001F6D40" w:rsidRDefault="001F6D40" w:rsidP="001F6D40">
      <w:pPr>
        <w:numPr>
          <w:ilvl w:val="0"/>
          <w:numId w:val="7"/>
        </w:numPr>
        <w:spacing w:line="240" w:lineRule="auto"/>
        <w:contextualSpacing/>
        <w:rPr>
          <w:rFonts w:ascii="Calibri" w:hAnsi="Calibri" w:cs="Calibri"/>
        </w:rPr>
      </w:pPr>
      <w:r w:rsidRPr="001F6D40">
        <w:rPr>
          <w:rFonts w:ascii="Calibri" w:hAnsi="Calibri" w:cs="Calibri"/>
        </w:rPr>
        <w:t xml:space="preserve">Regarding Factor 1 (Need), to better understand the number of patients who may be eligible for Proton Beam Therapy we are looking for a more accurate estimate of patients who would require Proton Beam Therapy for re-irradiation treatment (not using the Horizon estimates). Please provide additional data, where possible, to identify these patients.  </w:t>
      </w:r>
    </w:p>
    <w:p w14:paraId="45AC789D" w14:textId="77777777" w:rsidR="001F6D40" w:rsidRPr="001F6D40" w:rsidRDefault="001F6D40" w:rsidP="001F6D40">
      <w:pPr>
        <w:spacing w:line="240" w:lineRule="auto"/>
        <w:ind w:left="720"/>
        <w:contextualSpacing/>
        <w:rPr>
          <w:rFonts w:ascii="Calibri" w:hAnsi="Calibri" w:cs="Calibri"/>
        </w:rPr>
      </w:pPr>
    </w:p>
    <w:p w14:paraId="049BF31C" w14:textId="77777777" w:rsidR="001F6D40" w:rsidRPr="001F6D40" w:rsidRDefault="001F6D40" w:rsidP="001F6D40">
      <w:pPr>
        <w:spacing w:line="240" w:lineRule="auto"/>
        <w:ind w:left="720" w:hanging="720"/>
        <w:contextualSpacing/>
        <w:rPr>
          <w:rFonts w:ascii="Calibri" w:hAnsi="Calibri" w:cs="Calibri"/>
          <w:b/>
          <w:bCs/>
        </w:rPr>
      </w:pPr>
      <w:r w:rsidRPr="001F6D40">
        <w:rPr>
          <w:rFonts w:ascii="Calibri" w:hAnsi="Calibri" w:cs="Calibri"/>
          <w:b/>
          <w:bCs/>
        </w:rPr>
        <w:t>RESPONSE: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F6D40" w:rsidRPr="001F6D40" w14:paraId="5975829D" w14:textId="77777777" w:rsidTr="00EC7031">
        <w:tc>
          <w:tcPr>
            <w:tcW w:w="9350" w:type="dxa"/>
          </w:tcPr>
          <w:p w14:paraId="6DCA2501" w14:textId="77777777" w:rsidR="001F6D40" w:rsidRPr="00103168" w:rsidRDefault="001F6D40" w:rsidP="001F6D40">
            <w:pPr>
              <w:spacing w:before="180" w:after="180"/>
              <w:rPr>
                <w:rFonts w:ascii="Calibri" w:hAnsi="Calibri" w:cs="Calibri"/>
                <w:i/>
                <w:iCs/>
                <w:color w:val="0F4761"/>
              </w:rPr>
            </w:pPr>
            <w:bookmarkStart w:id="0" w:name="conclusion"/>
            <w:r w:rsidRPr="00103168">
              <w:rPr>
                <w:rFonts w:ascii="Calibri" w:hAnsi="Calibri" w:cs="Calibri"/>
                <w:i/>
                <w:iCs/>
                <w:color w:val="0F4761"/>
              </w:rPr>
              <w:t>Re-treatment with Radiation Therapy: Historical Context and Research</w:t>
            </w:r>
          </w:p>
          <w:p w14:paraId="7EFA7B2A" w14:textId="77777777" w:rsidR="001F6D40" w:rsidRPr="00103168" w:rsidRDefault="001F6D40" w:rsidP="001F6D40">
            <w:pPr>
              <w:spacing w:before="180" w:after="180"/>
              <w:rPr>
                <w:rFonts w:ascii="Calibri" w:hAnsi="Calibri" w:cs="Calibri"/>
              </w:rPr>
            </w:pPr>
            <w:r w:rsidRPr="00103168">
              <w:rPr>
                <w:rFonts w:ascii="Calibri" w:hAnsi="Calibri" w:cs="Calibri"/>
              </w:rPr>
              <w:t xml:space="preserve">The need for re-treatment with radiation therapy is a growing challenge for oncology patients across the Commonwealth and beyond. As </w:t>
            </w:r>
            <w:proofErr w:type="gramStart"/>
            <w:r w:rsidRPr="00103168">
              <w:rPr>
                <w:rFonts w:ascii="Calibri" w:hAnsi="Calibri" w:cs="Calibri"/>
              </w:rPr>
              <w:t>cancer incidence</w:t>
            </w:r>
            <w:proofErr w:type="gramEnd"/>
            <w:r w:rsidRPr="00103168">
              <w:rPr>
                <w:rFonts w:ascii="Calibri" w:hAnsi="Calibri" w:cs="Calibri"/>
              </w:rPr>
              <w:t xml:space="preserve"> increases and society ages, more patients are surviving their initial malignancy, only to later face recurrence or a second unanticipated cancer event. </w:t>
            </w:r>
          </w:p>
          <w:p w14:paraId="6A53F85C" w14:textId="77777777" w:rsidR="001F6D40" w:rsidRPr="00103168" w:rsidRDefault="001F6D40" w:rsidP="001F6D40">
            <w:pPr>
              <w:spacing w:before="180" w:after="180"/>
              <w:rPr>
                <w:rFonts w:ascii="Calibri" w:hAnsi="Calibri" w:cs="Calibri"/>
              </w:rPr>
            </w:pPr>
            <w:r w:rsidRPr="00103168">
              <w:rPr>
                <w:rFonts w:ascii="Calibri" w:hAnsi="Calibri" w:cs="Calibri"/>
              </w:rPr>
              <w:t xml:space="preserve">Specifically, the National Association for Proton Therapy reported that in 2024, nearly 15% of the 17,000 patients utilizing proton therapy were undergoing re-treatment, marking a &gt;15% increase from the number of patients undergoing re-treatment in 2022. This has created a significant, clinically meaningful problem in modern radiation therapy while also demonstrating the urgent need for access to effective modalities for re-treatment. </w:t>
            </w:r>
          </w:p>
          <w:p w14:paraId="326BD63C" w14:textId="77777777" w:rsidR="001F6D40" w:rsidRPr="00103168" w:rsidRDefault="001F6D40" w:rsidP="001F6D40">
            <w:pPr>
              <w:spacing w:before="180" w:after="180"/>
              <w:rPr>
                <w:rFonts w:ascii="Calibri" w:hAnsi="Calibri" w:cs="Calibri"/>
              </w:rPr>
            </w:pPr>
            <w:r w:rsidRPr="00103168">
              <w:rPr>
                <w:rFonts w:ascii="Calibri" w:hAnsi="Calibri" w:cs="Calibri"/>
              </w:rPr>
              <w:t xml:space="preserve">A 2023 international survey of 371 radiation oncologists (Willmann et al., </w:t>
            </w:r>
            <w:proofErr w:type="spellStart"/>
            <w:r w:rsidRPr="00103168">
              <w:rPr>
                <w:rFonts w:ascii="Calibri" w:hAnsi="Calibri" w:cs="Calibri"/>
              </w:rPr>
              <w:t>Radiother</w:t>
            </w:r>
            <w:proofErr w:type="spellEnd"/>
            <w:r w:rsidRPr="00103168">
              <w:rPr>
                <w:rFonts w:ascii="Calibri" w:hAnsi="Calibri" w:cs="Calibri"/>
              </w:rPr>
              <w:t xml:space="preserve"> Oncol 2023;189:109947) confirmed the growing demand for re-treatment with radiation therapy across disease sites such as central nervous system, head and neck, thoracic, breast, abdominal, pelvic, and extremity malignancies. Nearly all respondents reported re-treating patients for local failures or isolated metastatic disease. Disease-specific studies and reviews (Lancet Oncol 2022;</w:t>
            </w:r>
            <w:proofErr w:type="gramStart"/>
            <w:r w:rsidRPr="00103168">
              <w:rPr>
                <w:rFonts w:ascii="Calibri" w:hAnsi="Calibri" w:cs="Calibri"/>
              </w:rPr>
              <w:t>23:e</w:t>
            </w:r>
            <w:proofErr w:type="gramEnd"/>
            <w:r w:rsidRPr="00103168">
              <w:rPr>
                <w:rFonts w:ascii="Calibri" w:hAnsi="Calibri" w:cs="Calibri"/>
              </w:rPr>
              <w:t>469-78) consistently demonstrate that re-treatment is feasible and clinically meaningful across these areas.</w:t>
            </w:r>
          </w:p>
          <w:p w14:paraId="6E069C74" w14:textId="77777777" w:rsidR="001F6D40" w:rsidRPr="00103168" w:rsidRDefault="001F6D40" w:rsidP="001F6D40">
            <w:pPr>
              <w:keepNext/>
              <w:keepLines/>
              <w:spacing w:before="160" w:after="80"/>
              <w:outlineLvl w:val="2"/>
              <w:rPr>
                <w:rFonts w:ascii="Calibri" w:eastAsiaTheme="majorEastAsia" w:hAnsi="Calibri" w:cs="Calibri"/>
                <w:i/>
                <w:iCs/>
                <w:color w:val="0F4761" w:themeColor="accent1" w:themeShade="BF"/>
              </w:rPr>
            </w:pPr>
            <w:bookmarkStart w:id="1" w:name="Xb9ae7d3d57e4844224bd7fb3db02420a20b4f09"/>
            <w:r w:rsidRPr="00103168">
              <w:rPr>
                <w:rFonts w:ascii="Calibri" w:eastAsiaTheme="majorEastAsia" w:hAnsi="Calibri" w:cs="Calibri"/>
                <w:i/>
                <w:iCs/>
                <w:color w:val="0F4761" w:themeColor="accent1" w:themeShade="BF"/>
              </w:rPr>
              <w:t xml:space="preserve">Why </w:t>
            </w:r>
            <w:r w:rsidRPr="00103168">
              <w:rPr>
                <w:rFonts w:ascii="Calibri" w:eastAsiaTheme="majorEastAsia" w:hAnsi="Calibri" w:cs="Calibri"/>
                <w:i/>
                <w:iCs/>
                <w:color w:val="0F4761"/>
              </w:rPr>
              <w:t>Proton Therapy is Critical for Re-treatment</w:t>
            </w:r>
          </w:p>
          <w:p w14:paraId="0EACF41F" w14:textId="77777777" w:rsidR="001F6D40" w:rsidRPr="00103168" w:rsidRDefault="001F6D40" w:rsidP="001F6D40">
            <w:pPr>
              <w:spacing w:before="180" w:after="180"/>
              <w:rPr>
                <w:rFonts w:ascii="Calibri" w:hAnsi="Calibri" w:cs="Calibri"/>
              </w:rPr>
            </w:pPr>
            <w:r w:rsidRPr="00103168">
              <w:rPr>
                <w:rFonts w:ascii="Calibri" w:hAnsi="Calibri" w:cs="Calibri"/>
              </w:rPr>
              <w:t>Radiation oncologists strive to deliver targeted treatment that spares normal tissue. When a patient is undergoing re-treatment, there are limited options with conventional photon therapy because it inevitably delivers additional radiation to healthy tissue. However, proton therapy offers a superior alternative by significantly reducing unnecessary radiation exposure to normal tissue</w:t>
            </w:r>
            <w:r w:rsidRPr="00103168">
              <w:rPr>
                <w:rFonts w:ascii="Calibri" w:hAnsi="Calibri" w:cs="Calibri"/>
                <w:vertAlign w:val="superscript"/>
              </w:rPr>
              <w:footnoteReference w:id="1"/>
            </w:r>
            <w:r w:rsidRPr="00103168">
              <w:rPr>
                <w:rFonts w:ascii="Calibri" w:hAnsi="Calibri" w:cs="Calibri"/>
              </w:rPr>
              <w:t>. This precision makes proton therapy indispensable for re-treatment.</w:t>
            </w:r>
          </w:p>
          <w:p w14:paraId="1C1E04FB" w14:textId="77777777" w:rsidR="001F6D40" w:rsidRPr="00103168" w:rsidRDefault="001F6D40" w:rsidP="001F6D40">
            <w:pPr>
              <w:spacing w:before="180" w:after="180"/>
              <w:rPr>
                <w:rFonts w:ascii="Calibri" w:hAnsi="Calibri" w:cs="Calibri"/>
              </w:rPr>
            </w:pPr>
            <w:r w:rsidRPr="00103168">
              <w:rPr>
                <w:rFonts w:ascii="Calibri" w:hAnsi="Calibri" w:cs="Calibri"/>
              </w:rPr>
              <w:t>For head and neck cancers, for example, patients treated with protons experienced reduced feeding tube dependency and, in some studies, improved overall survival</w:t>
            </w:r>
            <w:r w:rsidRPr="00103168">
              <w:rPr>
                <w:rFonts w:ascii="Calibri" w:hAnsi="Calibri" w:cs="Calibri"/>
                <w:vertAlign w:val="superscript"/>
              </w:rPr>
              <w:footnoteReference w:id="2"/>
            </w:r>
            <w:r w:rsidRPr="00103168">
              <w:rPr>
                <w:rFonts w:ascii="Calibri" w:hAnsi="Calibri" w:cs="Calibri"/>
              </w:rPr>
              <w:t xml:space="preserve">. For recurrent </w:t>
            </w:r>
            <w:r w:rsidRPr="00103168">
              <w:rPr>
                <w:rFonts w:ascii="Calibri" w:hAnsi="Calibri" w:cs="Calibri"/>
              </w:rPr>
              <w:lastRenderedPageBreak/>
              <w:t>breast cancer, proton therapy demonstrated better dosimetry and outcomes compared to volume-modulated arc therapy</w:t>
            </w:r>
            <w:r w:rsidRPr="00103168">
              <w:rPr>
                <w:rFonts w:ascii="Calibri" w:hAnsi="Calibri" w:cs="Calibri"/>
                <w:vertAlign w:val="superscript"/>
              </w:rPr>
              <w:footnoteReference w:id="3"/>
            </w:r>
            <w:r w:rsidRPr="00103168">
              <w:rPr>
                <w:rFonts w:ascii="Calibri" w:hAnsi="Calibri" w:cs="Calibri"/>
              </w:rPr>
              <w:t>.</w:t>
            </w:r>
          </w:p>
          <w:p w14:paraId="46B1E21B" w14:textId="1555F22A" w:rsidR="001F6D40" w:rsidRPr="00103168" w:rsidRDefault="001F6D40" w:rsidP="001F6D40">
            <w:pPr>
              <w:spacing w:before="180" w:after="180"/>
              <w:rPr>
                <w:rFonts w:ascii="Calibri" w:hAnsi="Calibri" w:cs="Calibri"/>
              </w:rPr>
            </w:pPr>
            <w:r w:rsidRPr="00103168">
              <w:rPr>
                <w:rFonts w:ascii="Calibri" w:hAnsi="Calibri" w:cs="Calibri"/>
              </w:rPr>
              <w:t xml:space="preserve">Recent national data reinforce both the clinical necessity of proton therapy and the urgent need to expand access. In a comprehensive analysis of 162,506 patients with central nervous system (CNS) tumors using the National Cancer Database, Amin et al. (2025) found that proton therapy was associated with a 33% reduction in the risk of death compared to photon radiation (HR: 0.67; 95% CI: 0.64–0.71; p &lt; 0.001). This survival benefit extended across key subgroups, including those undergoing surgery (HR: 0.76) and those who did not (HR: 0.61), as well as multiple </w:t>
            </w:r>
            <w:proofErr w:type="spellStart"/>
            <w:r w:rsidRPr="00103168">
              <w:rPr>
                <w:rFonts w:ascii="Calibri" w:hAnsi="Calibri" w:cs="Calibri"/>
              </w:rPr>
              <w:t>histologies</w:t>
            </w:r>
            <w:proofErr w:type="spellEnd"/>
            <w:r w:rsidR="00103168">
              <w:rPr>
                <w:rFonts w:ascii="Calibri" w:hAnsi="Calibri" w:cs="Calibri"/>
              </w:rPr>
              <w:t>,</w:t>
            </w:r>
            <w:r w:rsidRPr="00103168">
              <w:rPr>
                <w:rFonts w:ascii="Calibri" w:hAnsi="Calibri" w:cs="Calibri"/>
              </w:rPr>
              <w:t xml:space="preserve"> such as astrocytoma and glioblastoma. </w:t>
            </w:r>
          </w:p>
          <w:p w14:paraId="313C063E" w14:textId="77777777" w:rsidR="001F6D40" w:rsidRPr="00103168" w:rsidRDefault="001F6D40" w:rsidP="001F6D40">
            <w:pPr>
              <w:spacing w:before="180" w:after="180"/>
              <w:rPr>
                <w:rFonts w:ascii="Calibri" w:hAnsi="Calibri" w:cs="Calibri"/>
              </w:rPr>
            </w:pPr>
            <w:r w:rsidRPr="00103168">
              <w:rPr>
                <w:rFonts w:ascii="Calibri" w:hAnsi="Calibri" w:cs="Calibri"/>
              </w:rPr>
              <w:t>Yet, despite this clear advantage, only 3.4% of CNS tumor patients in the cohort received proton therapy, highlighting a stark disparity between evidence-based need and real-world access. Moreover, the study identified significant socioeconomic barriers: patients with Medicare, Medicaid, or no insurance, as well as those from lower-income or less-educated communities, were significantly less likely to receive proton therapy. These findings underscore that without additional proton capacity in regions like Central Massachusetts, vulnerable populations—particularly publicly insured and rural patients—will remain disproportionately excluded from this life-extending therapy.</w:t>
            </w:r>
          </w:p>
          <w:p w14:paraId="66C84998" w14:textId="77777777" w:rsidR="001F6D40" w:rsidRPr="00103168" w:rsidRDefault="001F6D40" w:rsidP="001F6D40">
            <w:pPr>
              <w:keepNext/>
              <w:keepLines/>
              <w:spacing w:before="160" w:after="80"/>
              <w:outlineLvl w:val="2"/>
              <w:rPr>
                <w:rFonts w:ascii="Calibri" w:eastAsiaTheme="majorEastAsia" w:hAnsi="Calibri" w:cs="Calibri"/>
                <w:i/>
                <w:iCs/>
                <w:color w:val="0F4761" w:themeColor="accent1" w:themeShade="BF"/>
              </w:rPr>
            </w:pPr>
            <w:bookmarkStart w:id="2" w:name="Xf84e8e1bd17c3e177e5ee29f1be4db84e4df869"/>
            <w:bookmarkEnd w:id="1"/>
            <w:r w:rsidRPr="00103168">
              <w:rPr>
                <w:rFonts w:ascii="Calibri" w:eastAsiaTheme="majorEastAsia" w:hAnsi="Calibri" w:cs="Calibri"/>
                <w:i/>
                <w:iCs/>
                <w:color w:val="0F4761" w:themeColor="accent1" w:themeShade="BF"/>
              </w:rPr>
              <w:t>Real</w:t>
            </w:r>
            <w:r w:rsidRPr="00103168">
              <w:rPr>
                <w:rFonts w:ascii="Cambria Math" w:eastAsiaTheme="majorEastAsia" w:hAnsi="Cambria Math" w:cs="Cambria Math"/>
                <w:i/>
                <w:iCs/>
                <w:color w:val="0F4761" w:themeColor="accent1" w:themeShade="BF"/>
              </w:rPr>
              <w:t>‑</w:t>
            </w:r>
            <w:r w:rsidRPr="00103168">
              <w:rPr>
                <w:rFonts w:ascii="Calibri" w:eastAsiaTheme="majorEastAsia" w:hAnsi="Calibri" w:cs="Calibri"/>
                <w:i/>
                <w:iCs/>
                <w:color w:val="0F4761" w:themeColor="accent1" w:themeShade="BF"/>
              </w:rPr>
              <w:t>World Examples of Patients Lacking Access</w:t>
            </w:r>
          </w:p>
          <w:p w14:paraId="2CBC3A97" w14:textId="77777777" w:rsidR="001F6D40" w:rsidRPr="00103168" w:rsidRDefault="001F6D40" w:rsidP="001F6D40">
            <w:pPr>
              <w:spacing w:before="180" w:after="180"/>
              <w:rPr>
                <w:rFonts w:ascii="Calibri" w:hAnsi="Calibri" w:cs="Calibri"/>
              </w:rPr>
            </w:pPr>
            <w:r w:rsidRPr="00103168">
              <w:rPr>
                <w:rFonts w:ascii="Calibri" w:hAnsi="Calibri" w:cs="Calibri"/>
              </w:rPr>
              <w:t>As documented in previously shared materials, capacity constraints limit existing patients’ ability to seek proton therapy treatment in New England. According to data provided by Dana-Farber Cancer Institute (DFCI), local patients have traveled to states such as New York, New Jersey, Pennsylvania, or Florida to receive proton therapy in a timely manner because of insufficient local availability. In Massachusetts, DFCI also estimates that only a small percentage of the roughly 5,500 eligible patients they treat ultimately receive proton therapy.</w:t>
            </w:r>
          </w:p>
          <w:p w14:paraId="4C207BAF" w14:textId="77777777" w:rsidR="001F6D40" w:rsidRPr="00103168" w:rsidRDefault="001F6D40" w:rsidP="001F6D40">
            <w:pPr>
              <w:spacing w:before="180" w:after="180"/>
              <w:rPr>
                <w:rFonts w:ascii="Calibri" w:hAnsi="Calibri" w:cs="Calibri"/>
              </w:rPr>
            </w:pPr>
            <w:r w:rsidRPr="00103168">
              <w:rPr>
                <w:rFonts w:ascii="Calibri" w:hAnsi="Calibri" w:cs="Calibri"/>
              </w:rPr>
              <w:t xml:space="preserve">At UMass Memorial Health, we see this </w:t>
            </w:r>
            <w:proofErr w:type="gramStart"/>
            <w:r w:rsidRPr="00103168">
              <w:rPr>
                <w:rFonts w:ascii="Calibri" w:hAnsi="Calibri" w:cs="Calibri"/>
              </w:rPr>
              <w:t>unfold</w:t>
            </w:r>
            <w:proofErr w:type="gramEnd"/>
            <w:r w:rsidRPr="00103168">
              <w:rPr>
                <w:rFonts w:ascii="Calibri" w:hAnsi="Calibri" w:cs="Calibri"/>
              </w:rPr>
              <w:t xml:space="preserve"> with our own patients, illustrating an access gap that the proposed facility will address. Below, please </w:t>
            </w:r>
            <w:proofErr w:type="gramStart"/>
            <w:r w:rsidRPr="00103168">
              <w:rPr>
                <w:rFonts w:ascii="Calibri" w:hAnsi="Calibri" w:cs="Calibri"/>
              </w:rPr>
              <w:t>find</w:t>
            </w:r>
            <w:proofErr w:type="gramEnd"/>
            <w:r w:rsidRPr="00103168">
              <w:rPr>
                <w:rFonts w:ascii="Calibri" w:hAnsi="Calibri" w:cs="Calibri"/>
              </w:rPr>
              <w:t xml:space="preserve"> a sampling of real stories of UMMH patients who could have benefited from access to proton therapy treatment.</w:t>
            </w:r>
          </w:p>
          <w:p w14:paraId="1535D7B2" w14:textId="6AD7CB3E" w:rsidR="001F6D40" w:rsidRPr="0077332F" w:rsidRDefault="006E27C5" w:rsidP="001F6D40">
            <w:pPr>
              <w:numPr>
                <w:ilvl w:val="0"/>
                <w:numId w:val="8"/>
              </w:numPr>
              <w:spacing w:before="36" w:after="36"/>
              <w:rPr>
                <w:rFonts w:ascii="Calibri" w:hAnsi="Calibri" w:cs="Calibri"/>
              </w:rPr>
            </w:pPr>
            <w:r>
              <w:rPr>
                <w:rFonts w:ascii="Calibri" w:hAnsi="Calibri" w:cs="Calibri"/>
              </w:rPr>
              <w:t>[redacted]</w:t>
            </w:r>
            <w:r w:rsidR="001F6D40" w:rsidRPr="0077332F">
              <w:rPr>
                <w:rFonts w:ascii="Calibri" w:hAnsi="Calibri" w:cs="Calibri"/>
              </w:rPr>
              <w:t xml:space="preserve"> patient with recurrent Wilms tumor requiring re-treatmen</w:t>
            </w:r>
            <w:r>
              <w:rPr>
                <w:rFonts w:ascii="Calibri" w:hAnsi="Calibri" w:cs="Calibri"/>
              </w:rPr>
              <w:t>t. [redacted]</w:t>
            </w:r>
            <w:r w:rsidRPr="0077332F">
              <w:rPr>
                <w:rFonts w:ascii="Calibri" w:hAnsi="Calibri" w:cs="Calibri"/>
              </w:rPr>
              <w:t xml:space="preserve"> </w:t>
            </w:r>
            <w:r w:rsidR="001F6D40" w:rsidRPr="0077332F">
              <w:rPr>
                <w:rFonts w:ascii="Calibri" w:hAnsi="Calibri" w:cs="Calibri"/>
              </w:rPr>
              <w:t>re-treated with photons at our Fitchburg facilit</w:t>
            </w:r>
            <w:r w:rsidR="00205310">
              <w:rPr>
                <w:rFonts w:ascii="Calibri" w:hAnsi="Calibri" w:cs="Calibri"/>
              </w:rPr>
              <w:t>y. [</w:t>
            </w:r>
            <w:proofErr w:type="gramStart"/>
            <w:r w:rsidR="00205310">
              <w:rPr>
                <w:rFonts w:ascii="Calibri" w:hAnsi="Calibri" w:cs="Calibri"/>
              </w:rPr>
              <w:t>redacted]</w:t>
            </w:r>
            <w:r w:rsidR="00205310" w:rsidRPr="0077332F">
              <w:rPr>
                <w:rFonts w:ascii="Calibri" w:hAnsi="Calibri" w:cs="Calibri"/>
              </w:rPr>
              <w:t xml:space="preserve"> </w:t>
            </w:r>
            <w:r w:rsidR="001F6D40" w:rsidRPr="0077332F">
              <w:rPr>
                <w:rFonts w:ascii="Calibri" w:hAnsi="Calibri" w:cs="Calibri"/>
              </w:rPr>
              <w:t xml:space="preserve"> would</w:t>
            </w:r>
            <w:proofErr w:type="gramEnd"/>
            <w:r w:rsidR="001F6D40" w:rsidRPr="0077332F">
              <w:rPr>
                <w:rFonts w:ascii="Calibri" w:hAnsi="Calibri" w:cs="Calibri"/>
              </w:rPr>
              <w:t xml:space="preserve"> have greatly benefited from proton therapy.</w:t>
            </w:r>
          </w:p>
          <w:p w14:paraId="4DA08973" w14:textId="0E3D3019" w:rsidR="001F6D40" w:rsidRPr="0077332F" w:rsidRDefault="00205310" w:rsidP="001F6D40">
            <w:pPr>
              <w:numPr>
                <w:ilvl w:val="0"/>
                <w:numId w:val="8"/>
              </w:numPr>
              <w:spacing w:before="36" w:after="36"/>
              <w:rPr>
                <w:rFonts w:ascii="Calibri" w:hAnsi="Calibri" w:cs="Calibri"/>
              </w:rPr>
            </w:pPr>
            <w:r>
              <w:rPr>
                <w:rFonts w:ascii="Calibri" w:hAnsi="Calibri" w:cs="Calibri"/>
              </w:rPr>
              <w:t>[redacted]</w:t>
            </w:r>
            <w:r w:rsidRPr="0077332F">
              <w:rPr>
                <w:rFonts w:ascii="Calibri" w:hAnsi="Calibri" w:cs="Calibri"/>
              </w:rPr>
              <w:t xml:space="preserve"> </w:t>
            </w:r>
            <w:r w:rsidR="001F6D40" w:rsidRPr="0077332F">
              <w:rPr>
                <w:rFonts w:ascii="Calibri" w:hAnsi="Calibri" w:cs="Calibri"/>
              </w:rPr>
              <w:t xml:space="preserve">patient with recurrent Hodgkin lymphoma required treatment with photons in Fitchburg. </w:t>
            </w:r>
            <w:r>
              <w:rPr>
                <w:rFonts w:ascii="Calibri" w:hAnsi="Calibri" w:cs="Calibri"/>
              </w:rPr>
              <w:t>[redacted]</w:t>
            </w:r>
            <w:r w:rsidRPr="0077332F">
              <w:rPr>
                <w:rFonts w:ascii="Calibri" w:hAnsi="Calibri" w:cs="Calibri"/>
              </w:rPr>
              <w:t xml:space="preserve"> </w:t>
            </w:r>
            <w:r w:rsidR="001F6D40" w:rsidRPr="0077332F">
              <w:rPr>
                <w:rFonts w:ascii="Calibri" w:hAnsi="Calibri" w:cs="Calibri"/>
              </w:rPr>
              <w:t>would have had significant reduction in swallowing sequelae with proton therapy.</w:t>
            </w:r>
          </w:p>
          <w:p w14:paraId="22C5ED0D" w14:textId="0E177BE1" w:rsidR="001F6D40" w:rsidRPr="0077332F" w:rsidRDefault="001F6D40" w:rsidP="001F6D40">
            <w:pPr>
              <w:numPr>
                <w:ilvl w:val="0"/>
                <w:numId w:val="8"/>
              </w:numPr>
              <w:spacing w:before="36" w:after="36"/>
              <w:rPr>
                <w:rFonts w:ascii="Calibri" w:hAnsi="Calibri" w:cs="Calibri"/>
              </w:rPr>
            </w:pPr>
            <w:r w:rsidRPr="0077332F">
              <w:rPr>
                <w:rFonts w:ascii="Calibri" w:hAnsi="Calibri" w:cs="Calibri"/>
              </w:rPr>
              <w:t xml:space="preserve">A </w:t>
            </w:r>
            <w:r w:rsidR="00205310">
              <w:rPr>
                <w:rFonts w:ascii="Calibri" w:hAnsi="Calibri" w:cs="Calibri"/>
              </w:rPr>
              <w:t>[redacted]</w:t>
            </w:r>
            <w:r w:rsidR="00205310" w:rsidRPr="0077332F">
              <w:rPr>
                <w:rFonts w:ascii="Calibri" w:hAnsi="Calibri" w:cs="Calibri"/>
              </w:rPr>
              <w:t xml:space="preserve"> </w:t>
            </w:r>
            <w:r w:rsidRPr="0077332F">
              <w:rPr>
                <w:rFonts w:ascii="Calibri" w:hAnsi="Calibri" w:cs="Calibri"/>
              </w:rPr>
              <w:t xml:space="preserve">treated in Worcester for sphenoid ridge meningioma, re-treatment places </w:t>
            </w:r>
            <w:proofErr w:type="gramStart"/>
            <w:r w:rsidRPr="0077332F">
              <w:rPr>
                <w:rFonts w:ascii="Calibri" w:hAnsi="Calibri" w:cs="Calibri"/>
              </w:rPr>
              <w:t>chiasm</w:t>
            </w:r>
            <w:proofErr w:type="gramEnd"/>
            <w:r w:rsidRPr="0077332F">
              <w:rPr>
                <w:rFonts w:ascii="Calibri" w:hAnsi="Calibri" w:cs="Calibri"/>
              </w:rPr>
              <w:t xml:space="preserve"> at risk, would have benefited from proton therapy.</w:t>
            </w:r>
          </w:p>
          <w:p w14:paraId="1E23D142" w14:textId="3A6D1952" w:rsidR="001F6D40" w:rsidRPr="0077332F" w:rsidRDefault="001F6D40" w:rsidP="001F6D40">
            <w:pPr>
              <w:numPr>
                <w:ilvl w:val="0"/>
                <w:numId w:val="8"/>
              </w:numPr>
              <w:spacing w:after="200"/>
              <w:rPr>
                <w:rFonts w:ascii="Calibri" w:hAnsi="Calibri" w:cs="Calibri"/>
              </w:rPr>
            </w:pPr>
            <w:r w:rsidRPr="0077332F">
              <w:rPr>
                <w:rFonts w:ascii="Calibri" w:hAnsi="Calibri" w:cs="Calibri"/>
              </w:rPr>
              <w:lastRenderedPageBreak/>
              <w:t xml:space="preserve">A </w:t>
            </w:r>
            <w:r w:rsidR="00725E5F">
              <w:rPr>
                <w:rFonts w:ascii="Calibri" w:hAnsi="Calibri" w:cs="Calibri"/>
              </w:rPr>
              <w:t>[redacted]</w:t>
            </w:r>
            <w:r w:rsidR="00725E5F" w:rsidRPr="0077332F">
              <w:rPr>
                <w:rFonts w:ascii="Calibri" w:hAnsi="Calibri" w:cs="Calibri"/>
              </w:rPr>
              <w:t xml:space="preserve"> </w:t>
            </w:r>
            <w:r w:rsidRPr="0077332F">
              <w:rPr>
                <w:rFonts w:ascii="Calibri" w:hAnsi="Calibri" w:cs="Calibri"/>
              </w:rPr>
              <w:t>with recurrent glioma, currently on treatment in Fitchburg with photons who would benefit from proton therapy.</w:t>
            </w:r>
          </w:p>
          <w:p w14:paraId="5F1F9A08" w14:textId="77777777" w:rsidR="001F6D40" w:rsidRPr="00103168" w:rsidRDefault="001F6D40" w:rsidP="001F6D40">
            <w:pPr>
              <w:keepNext/>
              <w:keepLines/>
              <w:spacing w:after="200"/>
              <w:outlineLvl w:val="2"/>
              <w:rPr>
                <w:rFonts w:ascii="Calibri" w:eastAsiaTheme="majorEastAsia" w:hAnsi="Calibri" w:cs="Calibri"/>
                <w:i/>
                <w:iCs/>
                <w:color w:val="0F4761" w:themeColor="accent1" w:themeShade="BF"/>
              </w:rPr>
            </w:pPr>
            <w:bookmarkStart w:id="3" w:name="projected-statewide-need"/>
            <w:bookmarkEnd w:id="2"/>
            <w:r w:rsidRPr="00103168">
              <w:rPr>
                <w:rFonts w:ascii="Calibri" w:eastAsiaTheme="majorEastAsia" w:hAnsi="Calibri" w:cs="Calibri"/>
                <w:i/>
                <w:iCs/>
                <w:color w:val="0F4761" w:themeColor="accent1" w:themeShade="BF"/>
              </w:rPr>
              <w:t>Re-treatment Patient Population in UMMH Service Area</w:t>
            </w:r>
          </w:p>
          <w:p w14:paraId="5A650291" w14:textId="77777777" w:rsidR="001F6D40" w:rsidRDefault="001F6D40" w:rsidP="001F6D40">
            <w:pPr>
              <w:rPr>
                <w:rFonts w:ascii="Calibri" w:hAnsi="Calibri" w:cs="Calibri"/>
              </w:rPr>
            </w:pPr>
            <w:r w:rsidRPr="00103168">
              <w:rPr>
                <w:rFonts w:ascii="Calibri" w:hAnsi="Calibri" w:cs="Calibri"/>
              </w:rPr>
              <w:t>Re-treatment is not documented in formal diagnoses as a separate clinical code. However, according to peer-reviewed literature and methodologies accepted by the oncological community</w:t>
            </w:r>
            <w:r w:rsidRPr="00103168">
              <w:rPr>
                <w:rFonts w:ascii="Calibri" w:hAnsi="Calibri" w:cs="Calibri"/>
                <w:vertAlign w:val="superscript"/>
              </w:rPr>
              <w:footnoteReference w:id="4"/>
            </w:r>
            <w:r w:rsidRPr="00103168">
              <w:rPr>
                <w:rFonts w:ascii="Calibri" w:hAnsi="Calibri" w:cs="Calibri"/>
              </w:rPr>
              <w:t>, it is estimated that re-treatment cases constitute 5-10% of all radiation courses in contemporary practice. Applying a conservative estimate of 8% to UMMH’s proton-eligible patient volume, approximately 123 of Group 2 patients are likely to receive re-treatment. When combined with the 136 previously reported Group 1 patients in UMMH’s service area, there is an estimated 259 patient cases where proton therapy would be considered the safest treatment modality. This patient volume alone could constitute 86.2% of UMMH’s projected annual proton beam capacity.</w:t>
            </w:r>
          </w:p>
          <w:p w14:paraId="03E5919D" w14:textId="77777777" w:rsidR="00103168" w:rsidRPr="00103168" w:rsidRDefault="00103168" w:rsidP="001F6D40">
            <w:pPr>
              <w:rPr>
                <w:rFonts w:ascii="Calibri" w:hAnsi="Calibri" w:cs="Calibri"/>
              </w:rPr>
            </w:pPr>
          </w:p>
          <w:p w14:paraId="70205076" w14:textId="77777777" w:rsidR="001F6D40" w:rsidRPr="00103168" w:rsidRDefault="001F6D40" w:rsidP="001F6D40">
            <w:pPr>
              <w:rPr>
                <w:rFonts w:ascii="Calibri" w:hAnsi="Calibri" w:cs="Calibri"/>
                <w:i/>
                <w:iCs/>
                <w:color w:val="0F4761" w:themeColor="accent1" w:themeShade="BF"/>
              </w:rPr>
            </w:pPr>
            <w:r w:rsidRPr="00103168">
              <w:rPr>
                <w:rFonts w:ascii="Calibri" w:hAnsi="Calibri" w:cs="Calibri"/>
                <w:i/>
                <w:iCs/>
                <w:color w:val="0F4761" w:themeColor="accent1" w:themeShade="BF"/>
              </w:rPr>
              <w:t>Support from Massachusetts Radiation Oncology Community</w:t>
            </w:r>
          </w:p>
          <w:p w14:paraId="22BBAC44" w14:textId="77777777" w:rsidR="001F6D40" w:rsidRPr="00103168" w:rsidRDefault="001F6D40" w:rsidP="001F6D40">
            <w:pPr>
              <w:spacing w:before="180" w:after="180"/>
              <w:rPr>
                <w:rFonts w:ascii="Calibri" w:hAnsi="Calibri" w:cs="Calibri"/>
              </w:rPr>
            </w:pPr>
            <w:r w:rsidRPr="00103168">
              <w:rPr>
                <w:rFonts w:ascii="Calibri" w:hAnsi="Calibri" w:cs="Calibri"/>
              </w:rPr>
              <w:t xml:space="preserve">The Massachusetts radiation oncology community has offered their full support for the proton project and the need to have an additional resource available to patients for re-treatment. Support letters have been written and formally submitted to the record by colleagues at Cape Cod Healthcare, Baystate Health, and DFCI. Additional letters in favor of this project citing patient need and convenience of location have been sent to Dr. Thomas J. FitzGerald, Professor &amp; Chair, Department of Radiation Oncology, UMass Memorial Medical Center, from clinicians practicing across the state, including at Tufts Medical Center, Boston Medical Center, Holy Family/Lawrence General Hospital, Lahey Health, Dartmouth Hitchcock Medical Center, and Berkshire Medical Center. Each of these organizations/future referral sources recognizes the importance of proton therapy and the need for an additional center to </w:t>
            </w:r>
            <w:r w:rsidRPr="00103168">
              <w:rPr>
                <w:rFonts w:ascii="Calibri" w:hAnsi="Calibri" w:cs="Calibri"/>
              </w:rPr>
              <w:lastRenderedPageBreak/>
              <w:t>be operational in Marlborough, which is a highly accessible location for their respective patient populations. The formal comments are provided as an attachment to this document.</w:t>
            </w:r>
            <w:bookmarkEnd w:id="3"/>
            <w:r w:rsidRPr="00103168">
              <w:rPr>
                <w:rFonts w:ascii="Calibri" w:hAnsi="Calibri" w:cs="Calibri"/>
              </w:rPr>
              <w:t xml:space="preserve"> </w:t>
            </w:r>
          </w:p>
          <w:p w14:paraId="14CC67AD" w14:textId="77777777" w:rsidR="001F6D40" w:rsidRPr="00103168" w:rsidRDefault="001F6D40" w:rsidP="001F6D40">
            <w:pPr>
              <w:rPr>
                <w:rFonts w:ascii="Calibri" w:hAnsi="Calibri" w:cs="Calibri"/>
              </w:rPr>
            </w:pPr>
            <w:r w:rsidRPr="00103168">
              <w:rPr>
                <w:rFonts w:ascii="Calibri" w:hAnsi="Calibri" w:cs="Calibri"/>
              </w:rPr>
              <w:t>We anticipate that there will be more re-treatment patients who will be referred to our proton therapy center by other radiation oncology providers in Massachusetts than our initial projections indicate.</w:t>
            </w:r>
          </w:p>
          <w:p w14:paraId="00B20974" w14:textId="77777777" w:rsidR="001F6D40" w:rsidRPr="00103168" w:rsidRDefault="001F6D40" w:rsidP="001F6D40">
            <w:pPr>
              <w:keepNext/>
              <w:keepLines/>
              <w:spacing w:before="160" w:after="80"/>
              <w:outlineLvl w:val="2"/>
              <w:rPr>
                <w:rFonts w:ascii="Calibri" w:eastAsiaTheme="majorEastAsia" w:hAnsi="Calibri" w:cs="Calibri"/>
                <w:i/>
                <w:iCs/>
                <w:color w:val="0F4761" w:themeColor="accent1" w:themeShade="BF"/>
              </w:rPr>
            </w:pPr>
            <w:r w:rsidRPr="00103168">
              <w:rPr>
                <w:rFonts w:ascii="Calibri" w:eastAsiaTheme="majorEastAsia" w:hAnsi="Calibri" w:cs="Calibri"/>
                <w:i/>
                <w:iCs/>
                <w:color w:val="0F4761" w:themeColor="accent1" w:themeShade="BF"/>
              </w:rPr>
              <w:t>Closing</w:t>
            </w:r>
          </w:p>
          <w:p w14:paraId="4921640F" w14:textId="77777777" w:rsidR="001F6D40" w:rsidRPr="00103168" w:rsidRDefault="001F6D40" w:rsidP="00103168">
            <w:pPr>
              <w:spacing w:before="180"/>
              <w:rPr>
                <w:rFonts w:ascii="Calibri" w:hAnsi="Calibri" w:cs="Calibri"/>
              </w:rPr>
            </w:pPr>
            <w:r w:rsidRPr="00103168">
              <w:rPr>
                <w:rFonts w:ascii="Calibri" w:hAnsi="Calibri" w:cs="Calibri"/>
              </w:rPr>
              <w:t>With the changing cancer landscape, proton therapy is an essential component of modern radiation oncology. We are prepared to provide this vital service to patients across the Commonwealth and beyond.</w:t>
            </w:r>
          </w:p>
          <w:bookmarkEnd w:id="0"/>
          <w:p w14:paraId="210860C7" w14:textId="77777777" w:rsidR="001F6D40" w:rsidRPr="001F6D40" w:rsidRDefault="001F6D40" w:rsidP="001F6D40">
            <w:pPr>
              <w:spacing w:before="180" w:after="180"/>
              <w:rPr>
                <w:rFonts w:ascii="Arial" w:hAnsi="Arial" w:cs="Arial"/>
                <w:sz w:val="22"/>
                <w:szCs w:val="22"/>
              </w:rPr>
            </w:pPr>
          </w:p>
        </w:tc>
      </w:tr>
    </w:tbl>
    <w:p w14:paraId="3BE35A85" w14:textId="77777777" w:rsidR="00103168" w:rsidRDefault="00103168" w:rsidP="00103168">
      <w:pPr>
        <w:pStyle w:val="ListParagraph"/>
        <w:spacing w:before="1200" w:after="120" w:line="240" w:lineRule="auto"/>
        <w:ind w:left="1080"/>
        <w:rPr>
          <w:rFonts w:ascii="Calibri" w:hAnsi="Calibri" w:cs="Calibri"/>
        </w:rPr>
      </w:pPr>
    </w:p>
    <w:p w14:paraId="59515A2F" w14:textId="77777777" w:rsidR="00103168" w:rsidRDefault="00103168">
      <w:pPr>
        <w:rPr>
          <w:rFonts w:ascii="Calibri" w:hAnsi="Calibri" w:cs="Calibri"/>
        </w:rPr>
      </w:pPr>
      <w:r>
        <w:rPr>
          <w:rFonts w:ascii="Calibri" w:hAnsi="Calibri" w:cs="Calibri"/>
        </w:rPr>
        <w:br w:type="page"/>
      </w:r>
    </w:p>
    <w:p w14:paraId="1CF41513" w14:textId="52177321" w:rsidR="00EB0F8E" w:rsidRPr="001A315C" w:rsidRDefault="00EB0F8E" w:rsidP="005720E1">
      <w:pPr>
        <w:pStyle w:val="ListParagraph"/>
        <w:numPr>
          <w:ilvl w:val="0"/>
          <w:numId w:val="9"/>
        </w:numPr>
        <w:spacing w:before="1200" w:after="120" w:line="240" w:lineRule="auto"/>
        <w:ind w:hanging="810"/>
        <w:rPr>
          <w:rFonts w:ascii="Calibri" w:hAnsi="Calibri" w:cs="Calibri"/>
        </w:rPr>
      </w:pPr>
      <w:proofErr w:type="gramStart"/>
      <w:r w:rsidRPr="001A315C">
        <w:rPr>
          <w:rFonts w:ascii="Calibri" w:hAnsi="Calibri" w:cs="Calibri"/>
        </w:rPr>
        <w:lastRenderedPageBreak/>
        <w:t>Also</w:t>
      </w:r>
      <w:proofErr w:type="gramEnd"/>
      <w:r w:rsidRPr="001A315C">
        <w:rPr>
          <w:rFonts w:ascii="Calibri" w:hAnsi="Calibri" w:cs="Calibri"/>
        </w:rPr>
        <w:t xml:space="preserve"> regarding Factor 1 (Need), Using UMMMC records, estimate the number of UMMMC patients</w:t>
      </w:r>
      <w:r w:rsidRPr="001A315C" w:rsidDel="58048ED4">
        <w:rPr>
          <w:rFonts w:ascii="Calibri" w:hAnsi="Calibri" w:cs="Calibri"/>
        </w:rPr>
        <w:t xml:space="preserve"> </w:t>
      </w:r>
      <w:r w:rsidRPr="001A315C">
        <w:rPr>
          <w:rFonts w:ascii="Calibri" w:hAnsi="Calibri" w:cs="Calibri"/>
        </w:rPr>
        <w:t xml:space="preserve">receiving re-irradiation in CY24 who would have met criteria for re-irradiation with Proton Beam Therapy as defined in ASTRO Model Policy group 1 (where cumulative critical structure dose would exceed tolerance dose). It is acceptable to do this through chart review of a random sample of 100 charts of patients who received radiation. Please exclude cases already accounted for by other group 1 indications. </w:t>
      </w:r>
    </w:p>
    <w:p w14:paraId="5AD94E7F" w14:textId="77777777" w:rsidR="00EB0F8E" w:rsidRPr="00103168" w:rsidRDefault="00EB0F8E" w:rsidP="00EB0F8E">
      <w:pPr>
        <w:pStyle w:val="ListParagraph"/>
        <w:spacing w:line="240" w:lineRule="auto"/>
        <w:rPr>
          <w:rFonts w:ascii="Calibri" w:hAnsi="Calibri" w:cs="Calibri"/>
        </w:rPr>
      </w:pPr>
    </w:p>
    <w:p w14:paraId="0157514D" w14:textId="1C8C0707" w:rsidR="002E284D" w:rsidRPr="00103168" w:rsidRDefault="00EB0F8E" w:rsidP="00EB0F8E">
      <w:pPr>
        <w:spacing w:after="0" w:line="240" w:lineRule="auto"/>
        <w:rPr>
          <w:rFonts w:ascii="Calibri" w:eastAsia="Aptos" w:hAnsi="Calibri" w:cs="Calibri"/>
        </w:rPr>
      </w:pPr>
      <w:r w:rsidRPr="00103168">
        <w:rPr>
          <w:rFonts w:ascii="Calibri" w:eastAsia="Aptos" w:hAnsi="Calibri" w:cs="Calibri"/>
          <w:b/>
          <w:bCs/>
        </w:rPr>
        <w:t>RESPONSE</w:t>
      </w:r>
      <w:r w:rsidRPr="00103168">
        <w:rPr>
          <w:rFonts w:ascii="Calibri" w:eastAsia="Aptos" w:hAnsi="Calibri" w:cs="Calibri"/>
        </w:rPr>
        <w:t>:</w:t>
      </w:r>
      <w:r w:rsidRPr="00103168">
        <w:rPr>
          <w:rFonts w:ascii="Calibri" w:eastAsia="Aptos" w:hAnsi="Calibri" w:cs="Calibri"/>
        </w:rPr>
        <w:tab/>
      </w:r>
      <w:r w:rsidR="00FF3F5A" w:rsidRPr="00103168">
        <w:rPr>
          <w:rFonts w:ascii="Calibri" w:eastAsia="Aptos" w:hAnsi="Calibri" w:cs="Calibri"/>
        </w:rPr>
        <w:t xml:space="preserve">In accordance with the request, </w:t>
      </w:r>
      <w:r w:rsidRPr="00103168">
        <w:rPr>
          <w:rFonts w:ascii="Calibri" w:eastAsia="Aptos" w:hAnsi="Calibri" w:cs="Calibri"/>
        </w:rPr>
        <w:t xml:space="preserve">UMass Memorial Health (UMMH) </w:t>
      </w:r>
      <w:r w:rsidR="001A315C">
        <w:rPr>
          <w:rFonts w:ascii="Calibri" w:eastAsia="Aptos" w:hAnsi="Calibri" w:cs="Calibri"/>
        </w:rPr>
        <w:t xml:space="preserve">engaged </w:t>
      </w:r>
      <w:r w:rsidR="002E284D" w:rsidRPr="00103168">
        <w:rPr>
          <w:rFonts w:ascii="Calibri" w:eastAsia="Aptos" w:hAnsi="Calibri" w:cs="Calibri"/>
        </w:rPr>
        <w:t xml:space="preserve">a Radiation Oncologist </w:t>
      </w:r>
      <w:r w:rsidR="001A315C">
        <w:rPr>
          <w:rFonts w:ascii="Calibri" w:eastAsia="Aptos" w:hAnsi="Calibri" w:cs="Calibri"/>
        </w:rPr>
        <w:t xml:space="preserve">to </w:t>
      </w:r>
      <w:r w:rsidRPr="00103168">
        <w:rPr>
          <w:rFonts w:ascii="Calibri" w:eastAsia="Aptos" w:hAnsi="Calibri" w:cs="Calibri"/>
        </w:rPr>
        <w:t xml:space="preserve">perform a </w:t>
      </w:r>
      <w:r w:rsidR="002E284D" w:rsidRPr="00103168">
        <w:rPr>
          <w:rFonts w:ascii="Calibri" w:eastAsia="Aptos" w:hAnsi="Calibri" w:cs="Calibri"/>
        </w:rPr>
        <w:t xml:space="preserve">random sample </w:t>
      </w:r>
      <w:r w:rsidRPr="00103168">
        <w:rPr>
          <w:rFonts w:ascii="Calibri" w:eastAsia="Aptos" w:hAnsi="Calibri" w:cs="Calibri"/>
        </w:rPr>
        <w:t xml:space="preserve">chart review of FY24 patients that fell within </w:t>
      </w:r>
      <w:r w:rsidR="002E284D" w:rsidRPr="00103168">
        <w:rPr>
          <w:rFonts w:ascii="Calibri" w:eastAsia="Aptos" w:hAnsi="Calibri" w:cs="Calibri"/>
        </w:rPr>
        <w:t xml:space="preserve">the </w:t>
      </w:r>
      <w:r w:rsidRPr="00103168">
        <w:rPr>
          <w:rFonts w:ascii="Calibri" w:eastAsia="Aptos" w:hAnsi="Calibri" w:cs="Calibri"/>
        </w:rPr>
        <w:t xml:space="preserve">Astro Group 1 and Group 2 patient panel to </w:t>
      </w:r>
      <w:r w:rsidR="001A315C">
        <w:rPr>
          <w:rFonts w:ascii="Calibri" w:eastAsia="Aptos" w:hAnsi="Calibri" w:cs="Calibri"/>
        </w:rPr>
        <w:t xml:space="preserve">estimate the number of patients </w:t>
      </w:r>
      <w:r w:rsidR="00CE3771">
        <w:rPr>
          <w:rFonts w:ascii="Calibri" w:eastAsia="Aptos" w:hAnsi="Calibri" w:cs="Calibri"/>
        </w:rPr>
        <w:t xml:space="preserve">that </w:t>
      </w:r>
      <w:r w:rsidRPr="00103168">
        <w:rPr>
          <w:rFonts w:ascii="Calibri" w:eastAsia="Aptos" w:hAnsi="Calibri" w:cs="Calibri"/>
        </w:rPr>
        <w:t>would meet re-irradiation criteria</w:t>
      </w:r>
      <w:r w:rsidR="001A315C">
        <w:rPr>
          <w:rFonts w:ascii="Calibri" w:eastAsia="Aptos" w:hAnsi="Calibri" w:cs="Calibri"/>
        </w:rPr>
        <w:t xml:space="preserve"> for Proton Beam Therapy</w:t>
      </w:r>
      <w:r w:rsidRPr="00103168">
        <w:rPr>
          <w:rFonts w:ascii="Calibri" w:eastAsia="Aptos" w:hAnsi="Calibri" w:cs="Calibri"/>
        </w:rPr>
        <w:t xml:space="preserve">. </w:t>
      </w:r>
    </w:p>
    <w:p w14:paraId="7D9283C0" w14:textId="77777777" w:rsidR="002E284D" w:rsidRPr="00103168" w:rsidRDefault="002E284D" w:rsidP="00EB0F8E">
      <w:pPr>
        <w:spacing w:after="0" w:line="240" w:lineRule="auto"/>
        <w:rPr>
          <w:rFonts w:ascii="Calibri" w:eastAsia="Aptos" w:hAnsi="Calibri" w:cs="Calibri"/>
        </w:rPr>
      </w:pPr>
    </w:p>
    <w:p w14:paraId="5C05C98D" w14:textId="4015719F" w:rsidR="002E284D" w:rsidRPr="00103168" w:rsidRDefault="002E284D" w:rsidP="00EB0F8E">
      <w:pPr>
        <w:spacing w:after="0" w:line="240" w:lineRule="auto"/>
        <w:rPr>
          <w:rFonts w:ascii="Calibri" w:eastAsia="Aptos" w:hAnsi="Calibri" w:cs="Calibri"/>
        </w:rPr>
      </w:pPr>
      <w:r w:rsidRPr="00103168">
        <w:rPr>
          <w:rFonts w:ascii="Calibri" w:eastAsia="Aptos" w:hAnsi="Calibri" w:cs="Calibri"/>
        </w:rPr>
        <w:t>Due to the limited time to perform this review</w:t>
      </w:r>
      <w:r w:rsidR="001A315C">
        <w:rPr>
          <w:rFonts w:ascii="Calibri" w:eastAsia="Aptos" w:hAnsi="Calibri" w:cs="Calibri"/>
        </w:rPr>
        <w:t xml:space="preserve">, </w:t>
      </w:r>
      <w:r w:rsidRPr="00103168">
        <w:rPr>
          <w:rFonts w:ascii="Calibri" w:eastAsia="Aptos" w:hAnsi="Calibri" w:cs="Calibri"/>
        </w:rPr>
        <w:t>UMMH was able to perform a sample chart review on</w:t>
      </w:r>
      <w:r w:rsidR="004D3CBA">
        <w:rPr>
          <w:rFonts w:ascii="Calibri" w:eastAsia="Aptos" w:hAnsi="Calibri" w:cs="Calibri"/>
        </w:rPr>
        <w:t xml:space="preserve"> only</w:t>
      </w:r>
      <w:r w:rsidR="00EB0F8E" w:rsidRPr="00103168">
        <w:rPr>
          <w:rFonts w:ascii="Calibri" w:eastAsia="Aptos" w:hAnsi="Calibri" w:cs="Calibri"/>
        </w:rPr>
        <w:t xml:space="preserve"> 218</w:t>
      </w:r>
      <w:r w:rsidRPr="00103168">
        <w:rPr>
          <w:rFonts w:ascii="Calibri" w:eastAsia="Aptos" w:hAnsi="Calibri" w:cs="Calibri"/>
        </w:rPr>
        <w:t xml:space="preserve"> of the </w:t>
      </w:r>
      <w:proofErr w:type="gramStart"/>
      <w:r w:rsidRPr="00103168">
        <w:rPr>
          <w:rFonts w:ascii="Calibri" w:eastAsia="Aptos" w:hAnsi="Calibri" w:cs="Calibri"/>
        </w:rPr>
        <w:t>total</w:t>
      </w:r>
      <w:proofErr w:type="gramEnd"/>
      <w:r w:rsidRPr="00103168">
        <w:rPr>
          <w:rFonts w:ascii="Calibri" w:eastAsia="Aptos" w:hAnsi="Calibri" w:cs="Calibri"/>
        </w:rPr>
        <w:t xml:space="preserve"> 1,669 combined </w:t>
      </w:r>
      <w:r w:rsidR="001A315C">
        <w:rPr>
          <w:rFonts w:ascii="Calibri" w:eastAsia="Aptos" w:hAnsi="Calibri" w:cs="Calibri"/>
        </w:rPr>
        <w:t>G</w:t>
      </w:r>
      <w:r w:rsidRPr="00103168">
        <w:rPr>
          <w:rFonts w:ascii="Calibri" w:eastAsia="Aptos" w:hAnsi="Calibri" w:cs="Calibri"/>
        </w:rPr>
        <w:t xml:space="preserve">roup 1 and </w:t>
      </w:r>
      <w:r w:rsidR="001A315C">
        <w:rPr>
          <w:rFonts w:ascii="Calibri" w:eastAsia="Aptos" w:hAnsi="Calibri" w:cs="Calibri"/>
        </w:rPr>
        <w:t>G</w:t>
      </w:r>
      <w:r w:rsidRPr="00103168">
        <w:rPr>
          <w:rFonts w:ascii="Calibri" w:eastAsia="Aptos" w:hAnsi="Calibri" w:cs="Calibri"/>
        </w:rPr>
        <w:t xml:space="preserve">roup 2 patient panel that was </w:t>
      </w:r>
      <w:r w:rsidR="004D3CBA">
        <w:rPr>
          <w:rFonts w:ascii="Calibri" w:eastAsia="Aptos" w:hAnsi="Calibri" w:cs="Calibri"/>
        </w:rPr>
        <w:t xml:space="preserve">identified </w:t>
      </w:r>
      <w:r w:rsidRPr="00103168">
        <w:rPr>
          <w:rFonts w:ascii="Calibri" w:eastAsia="Aptos" w:hAnsi="Calibri" w:cs="Calibri"/>
        </w:rPr>
        <w:t xml:space="preserve">in </w:t>
      </w:r>
      <w:r w:rsidRPr="001A315C">
        <w:rPr>
          <w:rFonts w:ascii="Calibri" w:eastAsia="Aptos" w:hAnsi="Calibri" w:cs="Calibri"/>
          <w:b/>
          <w:bCs/>
        </w:rPr>
        <w:t>Exhibit D</w:t>
      </w:r>
      <w:r w:rsidRPr="00103168">
        <w:rPr>
          <w:rFonts w:ascii="Calibri" w:eastAsia="Aptos" w:hAnsi="Calibri" w:cs="Calibri"/>
        </w:rPr>
        <w:t xml:space="preserve"> of the DoN application.  The chart review </w:t>
      </w:r>
      <w:r w:rsidR="00EB0F8E" w:rsidRPr="00103168">
        <w:rPr>
          <w:rFonts w:ascii="Calibri" w:eastAsia="Aptos" w:hAnsi="Calibri" w:cs="Calibri"/>
        </w:rPr>
        <w:t xml:space="preserve">found that of </w:t>
      </w:r>
      <w:r w:rsidRPr="00103168">
        <w:rPr>
          <w:rFonts w:ascii="Calibri" w:eastAsia="Aptos" w:hAnsi="Calibri" w:cs="Calibri"/>
        </w:rPr>
        <w:t xml:space="preserve">the </w:t>
      </w:r>
      <w:r w:rsidR="00EB0F8E" w:rsidRPr="00103168">
        <w:rPr>
          <w:rFonts w:ascii="Calibri" w:eastAsia="Aptos" w:hAnsi="Calibri" w:cs="Calibri"/>
        </w:rPr>
        <w:t xml:space="preserve">68 patients </w:t>
      </w:r>
      <w:r w:rsidRPr="00103168">
        <w:rPr>
          <w:rFonts w:ascii="Calibri" w:eastAsia="Aptos" w:hAnsi="Calibri" w:cs="Calibri"/>
        </w:rPr>
        <w:t xml:space="preserve">sampled </w:t>
      </w:r>
      <w:r w:rsidR="00EB0F8E" w:rsidRPr="00103168">
        <w:rPr>
          <w:rFonts w:ascii="Calibri" w:eastAsia="Aptos" w:hAnsi="Calibri" w:cs="Calibri"/>
        </w:rPr>
        <w:t>in Group 1</w:t>
      </w:r>
      <w:r w:rsidR="001A315C">
        <w:rPr>
          <w:rFonts w:ascii="Calibri" w:eastAsia="Aptos" w:hAnsi="Calibri" w:cs="Calibri"/>
        </w:rPr>
        <w:t xml:space="preserve">, </w:t>
      </w:r>
      <w:r w:rsidRPr="00103168">
        <w:rPr>
          <w:rFonts w:ascii="Calibri" w:eastAsia="Aptos" w:hAnsi="Calibri" w:cs="Calibri"/>
        </w:rPr>
        <w:t xml:space="preserve">10 of the patients </w:t>
      </w:r>
      <w:r w:rsidR="001A315C">
        <w:rPr>
          <w:rFonts w:ascii="Calibri" w:eastAsia="Aptos" w:hAnsi="Calibri" w:cs="Calibri"/>
        </w:rPr>
        <w:t xml:space="preserve">(or 14.7%) </w:t>
      </w:r>
      <w:r w:rsidRPr="00103168">
        <w:rPr>
          <w:rFonts w:ascii="Calibri" w:eastAsia="Aptos" w:hAnsi="Calibri" w:cs="Calibri"/>
        </w:rPr>
        <w:t xml:space="preserve">met re-irradiation criteria.  In Group 2, the chart review identified that </w:t>
      </w:r>
      <w:r w:rsidR="00EB0F8E" w:rsidRPr="00103168">
        <w:rPr>
          <w:rFonts w:ascii="Calibri" w:eastAsia="Aptos" w:hAnsi="Calibri" w:cs="Calibri"/>
        </w:rPr>
        <w:t xml:space="preserve">14 out of 150 patients </w:t>
      </w:r>
      <w:r w:rsidR="004D3CBA">
        <w:rPr>
          <w:rFonts w:ascii="Calibri" w:eastAsia="Aptos" w:hAnsi="Calibri" w:cs="Calibri"/>
        </w:rPr>
        <w:t xml:space="preserve">sampled </w:t>
      </w:r>
      <w:r w:rsidRPr="00103168">
        <w:rPr>
          <w:rFonts w:ascii="Calibri" w:eastAsia="Aptos" w:hAnsi="Calibri" w:cs="Calibri"/>
        </w:rPr>
        <w:t xml:space="preserve">(9.3%) </w:t>
      </w:r>
      <w:r w:rsidR="00EB0F8E" w:rsidRPr="00103168">
        <w:rPr>
          <w:rFonts w:ascii="Calibri" w:eastAsia="Aptos" w:hAnsi="Calibri" w:cs="Calibri"/>
        </w:rPr>
        <w:t xml:space="preserve">met re-irradiation treatment criteria.  </w:t>
      </w:r>
      <w:r w:rsidR="001A315C">
        <w:rPr>
          <w:rFonts w:ascii="Calibri" w:eastAsia="Aptos" w:hAnsi="Calibri" w:cs="Calibri"/>
        </w:rPr>
        <w:t xml:space="preserve">The </w:t>
      </w:r>
      <w:r w:rsidRPr="00103168">
        <w:rPr>
          <w:rFonts w:ascii="Calibri" w:eastAsia="Aptos" w:hAnsi="Calibri" w:cs="Calibri"/>
        </w:rPr>
        <w:t>combined Group 1 and 2</w:t>
      </w:r>
      <w:r w:rsidR="00EB0F8E" w:rsidRPr="00103168">
        <w:rPr>
          <w:rFonts w:ascii="Calibri" w:eastAsia="Aptos" w:hAnsi="Calibri" w:cs="Calibri"/>
        </w:rPr>
        <w:t xml:space="preserve"> chart review suggest</w:t>
      </w:r>
      <w:r w:rsidR="001A315C">
        <w:rPr>
          <w:rFonts w:ascii="Calibri" w:eastAsia="Aptos" w:hAnsi="Calibri" w:cs="Calibri"/>
        </w:rPr>
        <w:t>s</w:t>
      </w:r>
      <w:r w:rsidR="00EB0F8E" w:rsidRPr="00103168">
        <w:rPr>
          <w:rFonts w:ascii="Calibri" w:eastAsia="Aptos" w:hAnsi="Calibri" w:cs="Calibri"/>
        </w:rPr>
        <w:t xml:space="preserve"> that </w:t>
      </w:r>
      <w:r w:rsidR="00CF522C">
        <w:rPr>
          <w:rFonts w:ascii="Calibri" w:eastAsia="Aptos" w:hAnsi="Calibri" w:cs="Calibri"/>
        </w:rPr>
        <w:t xml:space="preserve">the estimated </w:t>
      </w:r>
      <w:r w:rsidR="00EB0F8E" w:rsidRPr="00103168">
        <w:rPr>
          <w:rFonts w:ascii="Calibri" w:eastAsia="Aptos" w:hAnsi="Calibri" w:cs="Calibri"/>
        </w:rPr>
        <w:t xml:space="preserve">percentage of </w:t>
      </w:r>
      <w:r w:rsidR="00CF522C">
        <w:rPr>
          <w:rFonts w:ascii="Calibri" w:eastAsia="Aptos" w:hAnsi="Calibri" w:cs="Calibri"/>
        </w:rPr>
        <w:t xml:space="preserve">UMMH </w:t>
      </w:r>
      <w:r w:rsidR="00EB0F8E" w:rsidRPr="00103168">
        <w:rPr>
          <w:rFonts w:ascii="Calibri" w:eastAsia="Aptos" w:hAnsi="Calibri" w:cs="Calibri"/>
        </w:rPr>
        <w:t xml:space="preserve">patients </w:t>
      </w:r>
      <w:r w:rsidRPr="00103168">
        <w:rPr>
          <w:rFonts w:ascii="Calibri" w:eastAsia="Aptos" w:hAnsi="Calibri" w:cs="Calibri"/>
        </w:rPr>
        <w:t>that</w:t>
      </w:r>
      <w:r w:rsidR="00EB0F8E" w:rsidRPr="00103168">
        <w:rPr>
          <w:rFonts w:ascii="Calibri" w:eastAsia="Aptos" w:hAnsi="Calibri" w:cs="Calibri"/>
        </w:rPr>
        <w:t xml:space="preserve"> </w:t>
      </w:r>
      <w:r w:rsidRPr="00103168">
        <w:rPr>
          <w:rFonts w:ascii="Calibri" w:eastAsia="Aptos" w:hAnsi="Calibri" w:cs="Calibri"/>
        </w:rPr>
        <w:t>would meet</w:t>
      </w:r>
      <w:r w:rsidR="00EB0F8E" w:rsidRPr="00103168">
        <w:rPr>
          <w:rFonts w:ascii="Calibri" w:eastAsia="Aptos" w:hAnsi="Calibri" w:cs="Calibri"/>
        </w:rPr>
        <w:t xml:space="preserve"> re-irradiation criteria is </w:t>
      </w:r>
      <w:r w:rsidRPr="00103168">
        <w:rPr>
          <w:rFonts w:ascii="Calibri" w:eastAsia="Aptos" w:hAnsi="Calibri" w:cs="Calibri"/>
        </w:rPr>
        <w:t>11% (24 out of 218)</w:t>
      </w:r>
      <w:r w:rsidR="00CF522C">
        <w:rPr>
          <w:rFonts w:ascii="Calibri" w:eastAsia="Aptos" w:hAnsi="Calibri" w:cs="Calibri"/>
        </w:rPr>
        <w:t xml:space="preserve"> which </w:t>
      </w:r>
      <w:r w:rsidR="00EB0F8E" w:rsidRPr="00103168">
        <w:rPr>
          <w:rFonts w:ascii="Calibri" w:eastAsia="Aptos" w:hAnsi="Calibri" w:cs="Calibri"/>
        </w:rPr>
        <w:t>falls within the range that other studies have identified as a normal re-irradiation rate. </w:t>
      </w:r>
    </w:p>
    <w:p w14:paraId="01902C59" w14:textId="77777777" w:rsidR="002E284D" w:rsidRPr="00103168" w:rsidRDefault="002E284D" w:rsidP="00EB0F8E">
      <w:pPr>
        <w:spacing w:after="0" w:line="240" w:lineRule="auto"/>
        <w:rPr>
          <w:rFonts w:ascii="Calibri" w:eastAsia="Aptos" w:hAnsi="Calibri" w:cs="Calibri"/>
        </w:rPr>
      </w:pPr>
    </w:p>
    <w:p w14:paraId="1646903E" w14:textId="77777777" w:rsidR="00902984" w:rsidRDefault="002E284D" w:rsidP="00EB0F8E">
      <w:pPr>
        <w:spacing w:after="0" w:line="240" w:lineRule="auto"/>
        <w:rPr>
          <w:rFonts w:ascii="Calibri" w:eastAsia="Aptos" w:hAnsi="Calibri" w:cs="Calibri"/>
        </w:rPr>
      </w:pPr>
      <w:r w:rsidRPr="00103168">
        <w:rPr>
          <w:rFonts w:ascii="Calibri" w:eastAsia="Aptos" w:hAnsi="Calibri" w:cs="Calibri"/>
        </w:rPr>
        <w:t>Utilizing the results from</w:t>
      </w:r>
      <w:r w:rsidR="00EB0F8E" w:rsidRPr="00103168">
        <w:rPr>
          <w:rFonts w:ascii="Calibri" w:eastAsia="Aptos" w:hAnsi="Calibri" w:cs="Calibri"/>
        </w:rPr>
        <w:t xml:space="preserve"> </w:t>
      </w:r>
      <w:r w:rsidRPr="00103168">
        <w:rPr>
          <w:rFonts w:ascii="Calibri" w:eastAsia="Aptos" w:hAnsi="Calibri" w:cs="Calibri"/>
        </w:rPr>
        <w:t xml:space="preserve">physician </w:t>
      </w:r>
      <w:r w:rsidR="00EB0F8E" w:rsidRPr="00103168">
        <w:rPr>
          <w:rFonts w:ascii="Calibri" w:eastAsia="Aptos" w:hAnsi="Calibri" w:cs="Calibri"/>
        </w:rPr>
        <w:t xml:space="preserve">chart review in combination </w:t>
      </w:r>
      <w:r w:rsidRPr="00103168">
        <w:rPr>
          <w:rFonts w:ascii="Calibri" w:eastAsia="Aptos" w:hAnsi="Calibri" w:cs="Calibri"/>
        </w:rPr>
        <w:t>with</w:t>
      </w:r>
      <w:r w:rsidR="00EB0F8E" w:rsidRPr="00103168">
        <w:rPr>
          <w:rFonts w:ascii="Calibri" w:eastAsia="Aptos" w:hAnsi="Calibri" w:cs="Calibri"/>
        </w:rPr>
        <w:t xml:space="preserve"> </w:t>
      </w:r>
      <w:r w:rsidR="004D3CBA">
        <w:rPr>
          <w:rFonts w:ascii="Calibri" w:eastAsia="Aptos" w:hAnsi="Calibri" w:cs="Calibri"/>
        </w:rPr>
        <w:t xml:space="preserve">the </w:t>
      </w:r>
      <w:r w:rsidRPr="00103168">
        <w:rPr>
          <w:rFonts w:ascii="Calibri" w:eastAsia="Aptos" w:hAnsi="Calibri" w:cs="Calibri"/>
        </w:rPr>
        <w:t xml:space="preserve">UMMH FY22 and FY24 patient panel results, UMMH estimates that the </w:t>
      </w:r>
      <w:r w:rsidR="00EB0F8E" w:rsidRPr="00103168">
        <w:rPr>
          <w:rFonts w:ascii="Calibri" w:eastAsia="Aptos" w:hAnsi="Calibri" w:cs="Calibri"/>
        </w:rPr>
        <w:t xml:space="preserve">total number of patients who would qualify for </w:t>
      </w:r>
      <w:r w:rsidR="00CF522C">
        <w:rPr>
          <w:rFonts w:ascii="Calibri" w:eastAsia="Aptos" w:hAnsi="Calibri" w:cs="Calibri"/>
        </w:rPr>
        <w:t>P</w:t>
      </w:r>
      <w:r w:rsidR="00EB0F8E" w:rsidRPr="00103168">
        <w:rPr>
          <w:rFonts w:ascii="Calibri" w:eastAsia="Aptos" w:hAnsi="Calibri" w:cs="Calibri"/>
        </w:rPr>
        <w:t xml:space="preserve">roton </w:t>
      </w:r>
      <w:r w:rsidR="00CF522C">
        <w:rPr>
          <w:rFonts w:ascii="Calibri" w:eastAsia="Aptos" w:hAnsi="Calibri" w:cs="Calibri"/>
        </w:rPr>
        <w:t>T</w:t>
      </w:r>
      <w:r w:rsidR="00EB0F8E" w:rsidRPr="00103168">
        <w:rPr>
          <w:rFonts w:ascii="Calibri" w:eastAsia="Aptos" w:hAnsi="Calibri" w:cs="Calibri"/>
        </w:rPr>
        <w:t>herapy</w:t>
      </w:r>
      <w:r w:rsidRPr="00103168">
        <w:rPr>
          <w:rFonts w:ascii="Calibri" w:eastAsia="Aptos" w:hAnsi="Calibri" w:cs="Calibri"/>
        </w:rPr>
        <w:t xml:space="preserve"> </w:t>
      </w:r>
      <w:r w:rsidR="00EB0F8E" w:rsidRPr="00103168">
        <w:rPr>
          <w:rFonts w:ascii="Calibri" w:eastAsia="Aptos" w:hAnsi="Calibri" w:cs="Calibri"/>
        </w:rPr>
        <w:t xml:space="preserve">ranges </w:t>
      </w:r>
      <w:r w:rsidRPr="00103168">
        <w:rPr>
          <w:rFonts w:ascii="Calibri" w:eastAsia="Aptos" w:hAnsi="Calibri" w:cs="Calibri"/>
        </w:rPr>
        <w:t xml:space="preserve">between </w:t>
      </w:r>
      <w:r w:rsidR="00EB0F8E" w:rsidRPr="00103168">
        <w:rPr>
          <w:rFonts w:ascii="Calibri" w:eastAsia="Aptos" w:hAnsi="Calibri" w:cs="Calibri"/>
        </w:rPr>
        <w:t>2</w:t>
      </w:r>
      <w:r w:rsidRPr="00103168">
        <w:rPr>
          <w:rFonts w:ascii="Calibri" w:eastAsia="Aptos" w:hAnsi="Calibri" w:cs="Calibri"/>
        </w:rPr>
        <w:t>79</w:t>
      </w:r>
      <w:r w:rsidR="00EB0F8E" w:rsidRPr="00103168">
        <w:rPr>
          <w:rFonts w:ascii="Calibri" w:eastAsia="Aptos" w:hAnsi="Calibri" w:cs="Calibri"/>
        </w:rPr>
        <w:t xml:space="preserve"> to </w:t>
      </w:r>
      <w:r w:rsidRPr="00103168">
        <w:rPr>
          <w:rFonts w:ascii="Calibri" w:eastAsia="Aptos" w:hAnsi="Calibri" w:cs="Calibri"/>
        </w:rPr>
        <w:t>290</w:t>
      </w:r>
      <w:r w:rsidR="00EB0F8E" w:rsidRPr="00103168">
        <w:rPr>
          <w:rFonts w:ascii="Calibri" w:eastAsia="Aptos" w:hAnsi="Calibri" w:cs="Calibri"/>
        </w:rPr>
        <w:t xml:space="preserve"> patients</w:t>
      </w:r>
      <w:r w:rsidR="00CF522C">
        <w:rPr>
          <w:rFonts w:ascii="Calibri" w:eastAsia="Aptos" w:hAnsi="Calibri" w:cs="Calibri"/>
        </w:rPr>
        <w:t>,</w:t>
      </w:r>
      <w:r w:rsidR="00EB0F8E" w:rsidRPr="00103168">
        <w:rPr>
          <w:rFonts w:ascii="Calibri" w:eastAsia="Aptos" w:hAnsi="Calibri" w:cs="Calibri"/>
        </w:rPr>
        <w:t xml:space="preserve"> as presented in the chart below.</w:t>
      </w:r>
      <w:r w:rsidRPr="00103168">
        <w:rPr>
          <w:rFonts w:ascii="Calibri" w:eastAsia="Aptos" w:hAnsi="Calibri" w:cs="Calibri"/>
        </w:rPr>
        <w:t xml:space="preserve">  UMMH arrived at this </w:t>
      </w:r>
      <w:r w:rsidR="00CF522C">
        <w:rPr>
          <w:rFonts w:ascii="Calibri" w:eastAsia="Aptos" w:hAnsi="Calibri" w:cs="Calibri"/>
        </w:rPr>
        <w:t xml:space="preserve">range </w:t>
      </w:r>
      <w:r w:rsidR="00AB1FE0">
        <w:rPr>
          <w:rFonts w:ascii="Calibri" w:eastAsia="Aptos" w:hAnsi="Calibri" w:cs="Calibri"/>
        </w:rPr>
        <w:t xml:space="preserve">by conducting the following two steps.  First, we </w:t>
      </w:r>
      <w:r w:rsidRPr="00103168">
        <w:rPr>
          <w:rFonts w:ascii="Calibri" w:eastAsia="Aptos" w:hAnsi="Calibri" w:cs="Calibri"/>
        </w:rPr>
        <w:t>estimat</w:t>
      </w:r>
      <w:r w:rsidR="00AB1FE0">
        <w:rPr>
          <w:rFonts w:ascii="Calibri" w:eastAsia="Aptos" w:hAnsi="Calibri" w:cs="Calibri"/>
        </w:rPr>
        <w:t xml:space="preserve">ed </w:t>
      </w:r>
      <w:r w:rsidRPr="00103168">
        <w:rPr>
          <w:rFonts w:ascii="Calibri" w:eastAsia="Aptos" w:hAnsi="Calibri" w:cs="Calibri"/>
        </w:rPr>
        <w:t xml:space="preserve">the Group 2 re-irradiation patients </w:t>
      </w:r>
      <w:r w:rsidR="004D3CBA">
        <w:rPr>
          <w:rFonts w:ascii="Calibri" w:eastAsia="Aptos" w:hAnsi="Calibri" w:cs="Calibri"/>
        </w:rPr>
        <w:t xml:space="preserve">by </w:t>
      </w:r>
      <w:r w:rsidRPr="00103168">
        <w:rPr>
          <w:rFonts w:ascii="Calibri" w:eastAsia="Aptos" w:hAnsi="Calibri" w:cs="Calibri"/>
        </w:rPr>
        <w:t xml:space="preserve">multiplying the Group 2 patient panel (FY22: 1,394 patients and FY24: 1,533 patients) by </w:t>
      </w:r>
      <w:r w:rsidR="00AB1FE0">
        <w:rPr>
          <w:rFonts w:ascii="Calibri" w:eastAsia="Aptos" w:hAnsi="Calibri" w:cs="Calibri"/>
        </w:rPr>
        <w:t xml:space="preserve">9.3%, as indicated in the </w:t>
      </w:r>
      <w:r w:rsidRPr="00103168">
        <w:rPr>
          <w:rFonts w:ascii="Calibri" w:eastAsia="Aptos" w:hAnsi="Calibri" w:cs="Calibri"/>
        </w:rPr>
        <w:t>chart review for Group 2 re-irradiation patient</w:t>
      </w:r>
      <w:r w:rsidR="00AB1FE0">
        <w:rPr>
          <w:rFonts w:ascii="Calibri" w:eastAsia="Aptos" w:hAnsi="Calibri" w:cs="Calibri"/>
        </w:rPr>
        <w:t xml:space="preserve">s.  </w:t>
      </w:r>
      <w:r w:rsidR="00902984">
        <w:rPr>
          <w:rFonts w:ascii="Calibri" w:eastAsia="Aptos" w:hAnsi="Calibri" w:cs="Calibri"/>
        </w:rPr>
        <w:t xml:space="preserve">Based on this </w:t>
      </w:r>
      <w:r w:rsidRPr="00103168">
        <w:rPr>
          <w:rFonts w:ascii="Calibri" w:eastAsia="Aptos" w:hAnsi="Calibri" w:cs="Calibri"/>
        </w:rPr>
        <w:t>calculation</w:t>
      </w:r>
      <w:r w:rsidR="00902984">
        <w:rPr>
          <w:rFonts w:ascii="Calibri" w:eastAsia="Aptos" w:hAnsi="Calibri" w:cs="Calibri"/>
        </w:rPr>
        <w:t>, we</w:t>
      </w:r>
      <w:r w:rsidRPr="00103168">
        <w:rPr>
          <w:rFonts w:ascii="Calibri" w:eastAsia="Aptos" w:hAnsi="Calibri" w:cs="Calibri"/>
        </w:rPr>
        <w:t xml:space="preserve"> estimated that the Group 2 patient count is somewhere between 130 and 140 patients.  </w:t>
      </w:r>
      <w:r w:rsidR="00902984">
        <w:rPr>
          <w:rFonts w:ascii="Calibri" w:eastAsia="Aptos" w:hAnsi="Calibri" w:cs="Calibri"/>
        </w:rPr>
        <w:t>For the second step, w</w:t>
      </w:r>
      <w:r w:rsidRPr="00103168">
        <w:rPr>
          <w:rFonts w:ascii="Calibri" w:eastAsia="Aptos" w:hAnsi="Calibri" w:cs="Calibri"/>
        </w:rPr>
        <w:t>e added the estimated Group 2 re-irradiation patient count to the Group 1 patient panel count of 136 to 160</w:t>
      </w:r>
      <w:r w:rsidR="00902984">
        <w:rPr>
          <w:rFonts w:ascii="Calibri" w:eastAsia="Aptos" w:hAnsi="Calibri" w:cs="Calibri"/>
        </w:rPr>
        <w:t xml:space="preserve"> (</w:t>
      </w:r>
      <w:r w:rsidRPr="00103168">
        <w:rPr>
          <w:rFonts w:ascii="Calibri" w:eastAsia="Aptos" w:hAnsi="Calibri" w:cs="Calibri"/>
        </w:rPr>
        <w:t>FY24 and FY22</w:t>
      </w:r>
      <w:r w:rsidR="00902984">
        <w:rPr>
          <w:rFonts w:ascii="Calibri" w:eastAsia="Aptos" w:hAnsi="Calibri" w:cs="Calibri"/>
        </w:rPr>
        <w:t>,</w:t>
      </w:r>
      <w:r w:rsidRPr="00103168">
        <w:rPr>
          <w:rFonts w:ascii="Calibri" w:eastAsia="Aptos" w:hAnsi="Calibri" w:cs="Calibri"/>
        </w:rPr>
        <w:t xml:space="preserve"> respectively</w:t>
      </w:r>
      <w:r w:rsidR="00902984">
        <w:rPr>
          <w:rFonts w:ascii="Calibri" w:eastAsia="Aptos" w:hAnsi="Calibri" w:cs="Calibri"/>
        </w:rPr>
        <w:t>)</w:t>
      </w:r>
      <w:r w:rsidRPr="00103168">
        <w:rPr>
          <w:rFonts w:ascii="Calibri" w:eastAsia="Aptos" w:hAnsi="Calibri" w:cs="Calibri"/>
        </w:rPr>
        <w:t xml:space="preserve">.  </w:t>
      </w:r>
    </w:p>
    <w:p w14:paraId="3DC54D08" w14:textId="77777777" w:rsidR="00902984" w:rsidRDefault="00902984" w:rsidP="00EB0F8E">
      <w:pPr>
        <w:spacing w:after="0" w:line="240" w:lineRule="auto"/>
        <w:rPr>
          <w:rFonts w:ascii="Calibri" w:eastAsia="Aptos" w:hAnsi="Calibri" w:cs="Calibri"/>
        </w:rPr>
      </w:pPr>
    </w:p>
    <w:p w14:paraId="5DA53ABF" w14:textId="2C185D70" w:rsidR="00EB0F8E" w:rsidRPr="00103168" w:rsidRDefault="002E284D" w:rsidP="00EB0F8E">
      <w:pPr>
        <w:spacing w:after="0" w:line="240" w:lineRule="auto"/>
        <w:rPr>
          <w:rFonts w:ascii="Calibri" w:eastAsia="Aptos" w:hAnsi="Calibri" w:cs="Calibri"/>
        </w:rPr>
      </w:pPr>
      <w:r w:rsidRPr="00103168">
        <w:rPr>
          <w:rFonts w:ascii="Calibri" w:eastAsia="Aptos" w:hAnsi="Calibri" w:cs="Calibri"/>
        </w:rPr>
        <w:t>It is worth noting that the FY22 and FY24 Group 1 patient panel count does include re-irradiation patients.</w:t>
      </w:r>
    </w:p>
    <w:p w14:paraId="49601013" w14:textId="77777777" w:rsidR="002E284D" w:rsidRPr="00103168" w:rsidRDefault="002E284D" w:rsidP="00EB0F8E">
      <w:pPr>
        <w:spacing w:after="0" w:line="240" w:lineRule="auto"/>
        <w:rPr>
          <w:rFonts w:ascii="Calibri" w:eastAsia="Aptos" w:hAnsi="Calibri" w:cs="Calibri"/>
        </w:rPr>
      </w:pPr>
    </w:p>
    <w:p w14:paraId="42D8A008" w14:textId="77777777" w:rsidR="002E284D" w:rsidRDefault="002E284D" w:rsidP="00EB0F8E">
      <w:pPr>
        <w:spacing w:after="0" w:line="240" w:lineRule="auto"/>
        <w:rPr>
          <w:rFonts w:ascii="Calibri" w:eastAsia="Aptos" w:hAnsi="Calibri" w:cs="Calibri"/>
        </w:rPr>
      </w:pPr>
    </w:p>
    <w:p w14:paraId="6B4ABEF9" w14:textId="77777777" w:rsidR="004D3CBA" w:rsidRDefault="004D3CBA" w:rsidP="00EB0F8E">
      <w:pPr>
        <w:spacing w:after="0" w:line="240" w:lineRule="auto"/>
        <w:rPr>
          <w:rFonts w:ascii="Calibri" w:eastAsia="Aptos" w:hAnsi="Calibri" w:cs="Calibri"/>
        </w:rPr>
      </w:pPr>
    </w:p>
    <w:p w14:paraId="208D76CD" w14:textId="77777777" w:rsidR="004D3CBA" w:rsidRDefault="004D3CBA" w:rsidP="00EB0F8E">
      <w:pPr>
        <w:spacing w:after="0" w:line="240" w:lineRule="auto"/>
        <w:rPr>
          <w:rFonts w:ascii="Calibri" w:eastAsia="Aptos" w:hAnsi="Calibri" w:cs="Calibri"/>
        </w:rPr>
      </w:pPr>
    </w:p>
    <w:p w14:paraId="77E5BFF8" w14:textId="77777777" w:rsidR="004D3CBA" w:rsidRDefault="004D3CBA" w:rsidP="00EB0F8E">
      <w:pPr>
        <w:spacing w:after="0" w:line="240" w:lineRule="auto"/>
        <w:rPr>
          <w:rFonts w:ascii="Calibri" w:eastAsia="Aptos" w:hAnsi="Calibri" w:cs="Calibri"/>
        </w:rPr>
      </w:pPr>
    </w:p>
    <w:p w14:paraId="2EA34900" w14:textId="77777777" w:rsidR="004D3CBA" w:rsidRDefault="004D3CBA" w:rsidP="00EB0F8E">
      <w:pPr>
        <w:spacing w:after="0" w:line="240" w:lineRule="auto"/>
        <w:rPr>
          <w:rFonts w:ascii="Calibri" w:eastAsia="Aptos" w:hAnsi="Calibri" w:cs="Calibri"/>
        </w:rPr>
      </w:pPr>
    </w:p>
    <w:p w14:paraId="751F3E34" w14:textId="77777777" w:rsidR="004D3CBA" w:rsidRPr="00103168" w:rsidRDefault="004D3CBA" w:rsidP="00EB0F8E">
      <w:pPr>
        <w:spacing w:after="0" w:line="240" w:lineRule="auto"/>
        <w:rPr>
          <w:rFonts w:ascii="Calibri" w:eastAsia="Aptos" w:hAnsi="Calibri" w:cs="Calibri"/>
        </w:rPr>
      </w:pPr>
    </w:p>
    <w:p w14:paraId="2F57C75C" w14:textId="77777777" w:rsidR="002E284D" w:rsidRDefault="002E284D" w:rsidP="00EB0F8E">
      <w:pPr>
        <w:spacing w:after="0" w:line="240" w:lineRule="auto"/>
        <w:rPr>
          <w:rFonts w:ascii="Calibri" w:eastAsia="Aptos" w:hAnsi="Calibri" w:cs="Calibri"/>
        </w:rPr>
      </w:pPr>
    </w:p>
    <w:p w14:paraId="4D7B9528" w14:textId="77777777" w:rsidR="004D3CBA" w:rsidRDefault="004D3CBA" w:rsidP="00EB0F8E">
      <w:pPr>
        <w:spacing w:after="0" w:line="240" w:lineRule="auto"/>
        <w:rPr>
          <w:rFonts w:ascii="Calibri" w:eastAsia="Aptos" w:hAnsi="Calibri" w:cs="Calibri"/>
        </w:rPr>
      </w:pPr>
    </w:p>
    <w:p w14:paraId="7AC4A66A" w14:textId="77777777" w:rsidR="004D3CBA" w:rsidRDefault="004D3CBA" w:rsidP="00EB0F8E">
      <w:pPr>
        <w:spacing w:after="0" w:line="240" w:lineRule="auto"/>
        <w:rPr>
          <w:rFonts w:ascii="Calibri" w:eastAsia="Aptos" w:hAnsi="Calibri" w:cs="Calibri"/>
        </w:rPr>
      </w:pPr>
    </w:p>
    <w:p w14:paraId="29467D63" w14:textId="77777777" w:rsidR="004D3CBA" w:rsidRDefault="004D3CBA" w:rsidP="00EB0F8E">
      <w:pPr>
        <w:spacing w:after="0" w:line="240" w:lineRule="auto"/>
        <w:rPr>
          <w:rFonts w:ascii="Calibri" w:eastAsia="Aptos" w:hAnsi="Calibri" w:cs="Calibri"/>
        </w:rPr>
      </w:pPr>
    </w:p>
    <w:p w14:paraId="456B0D4B" w14:textId="77777777" w:rsidR="004D3CBA" w:rsidRDefault="004D3CBA" w:rsidP="00EB0F8E">
      <w:pPr>
        <w:spacing w:after="0" w:line="240" w:lineRule="auto"/>
        <w:rPr>
          <w:rFonts w:ascii="Calibri" w:eastAsia="Aptos" w:hAnsi="Calibri" w:cs="Calibri"/>
        </w:rPr>
      </w:pPr>
    </w:p>
    <w:p w14:paraId="42AA101F" w14:textId="77777777" w:rsidR="004D3CBA" w:rsidRPr="00103168" w:rsidRDefault="004D3CBA" w:rsidP="00EB0F8E">
      <w:pPr>
        <w:spacing w:after="0" w:line="240" w:lineRule="auto"/>
        <w:rPr>
          <w:rFonts w:ascii="Calibri" w:eastAsia="Aptos" w:hAnsi="Calibri" w:cs="Calibri"/>
        </w:rPr>
      </w:pPr>
    </w:p>
    <w:p w14:paraId="5842AF3D" w14:textId="77777777" w:rsidR="002E284D" w:rsidRPr="00103168" w:rsidRDefault="002E284D" w:rsidP="00EB0F8E">
      <w:pPr>
        <w:spacing w:after="0" w:line="240" w:lineRule="auto"/>
        <w:rPr>
          <w:rFonts w:ascii="Calibri" w:eastAsia="Aptos" w:hAnsi="Calibri" w:cs="Calibri"/>
        </w:rPr>
      </w:pPr>
    </w:p>
    <w:tbl>
      <w:tblPr>
        <w:tblW w:w="6897" w:type="dxa"/>
        <w:tblLook w:val="04A0" w:firstRow="1" w:lastRow="0" w:firstColumn="1" w:lastColumn="0" w:noHBand="0" w:noVBand="1"/>
      </w:tblPr>
      <w:tblGrid>
        <w:gridCol w:w="657"/>
        <w:gridCol w:w="3440"/>
        <w:gridCol w:w="1400"/>
        <w:gridCol w:w="1400"/>
      </w:tblGrid>
      <w:tr w:rsidR="002E284D" w:rsidRPr="002E284D" w14:paraId="300861C7" w14:textId="77777777" w:rsidTr="002E284D">
        <w:trPr>
          <w:trHeight w:val="900"/>
        </w:trPr>
        <w:tc>
          <w:tcPr>
            <w:tcW w:w="657" w:type="dxa"/>
            <w:tcBorders>
              <w:top w:val="nil"/>
              <w:left w:val="nil"/>
              <w:bottom w:val="nil"/>
              <w:right w:val="nil"/>
            </w:tcBorders>
            <w:noWrap/>
            <w:vAlign w:val="bottom"/>
            <w:hideMark/>
          </w:tcPr>
          <w:p w14:paraId="7DAB5981" w14:textId="696FAC2D" w:rsidR="002E284D" w:rsidRPr="002E284D" w:rsidRDefault="002E284D" w:rsidP="002E284D">
            <w:pPr>
              <w:spacing w:after="0" w:line="240" w:lineRule="auto"/>
              <w:jc w:val="center"/>
              <w:rPr>
                <w:rFonts w:ascii="Aptos Narrow" w:eastAsia="Times New Roman" w:hAnsi="Aptos Narrow" w:cs="Times New Roman"/>
                <w:b/>
                <w:bCs/>
                <w:color w:val="000000"/>
                <w:sz w:val="20"/>
                <w:szCs w:val="20"/>
              </w:rPr>
            </w:pPr>
          </w:p>
        </w:tc>
        <w:tc>
          <w:tcPr>
            <w:tcW w:w="3440" w:type="dxa"/>
            <w:tcBorders>
              <w:top w:val="nil"/>
              <w:left w:val="nil"/>
              <w:bottom w:val="nil"/>
              <w:right w:val="nil"/>
            </w:tcBorders>
            <w:noWrap/>
            <w:vAlign w:val="bottom"/>
            <w:hideMark/>
          </w:tcPr>
          <w:p w14:paraId="31959324" w14:textId="77777777" w:rsidR="002E284D" w:rsidRPr="002E284D" w:rsidRDefault="002E284D" w:rsidP="002E284D">
            <w:pPr>
              <w:spacing w:after="0" w:line="240" w:lineRule="auto"/>
              <w:jc w:val="center"/>
              <w:rPr>
                <w:rFonts w:ascii="Aptos Narrow" w:eastAsia="Times New Roman" w:hAnsi="Aptos Narrow" w:cs="Times New Roman"/>
                <w:b/>
                <w:bCs/>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23A877F" w14:textId="77777777" w:rsidR="002E284D" w:rsidRPr="002E284D" w:rsidRDefault="002E284D" w:rsidP="002E284D">
            <w:pPr>
              <w:spacing w:after="0" w:line="240" w:lineRule="auto"/>
              <w:jc w:val="center"/>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Model 1: FY24 Patient Panel Results</w:t>
            </w:r>
          </w:p>
        </w:tc>
        <w:tc>
          <w:tcPr>
            <w:tcW w:w="1400" w:type="dxa"/>
            <w:tcBorders>
              <w:top w:val="single" w:sz="4" w:space="0" w:color="auto"/>
              <w:left w:val="nil"/>
              <w:bottom w:val="single" w:sz="4" w:space="0" w:color="auto"/>
              <w:right w:val="single" w:sz="4" w:space="0" w:color="auto"/>
            </w:tcBorders>
            <w:vAlign w:val="center"/>
            <w:hideMark/>
          </w:tcPr>
          <w:p w14:paraId="2A6CEE8D" w14:textId="77777777" w:rsidR="002E284D" w:rsidRPr="002E284D" w:rsidRDefault="002E284D" w:rsidP="002E284D">
            <w:pPr>
              <w:spacing w:after="0" w:line="240" w:lineRule="auto"/>
              <w:jc w:val="center"/>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Model 2: FY22 Patient Panel Results</w:t>
            </w:r>
          </w:p>
        </w:tc>
      </w:tr>
      <w:tr w:rsidR="002E284D" w:rsidRPr="002E284D" w14:paraId="3F970FE7" w14:textId="77777777" w:rsidTr="002E284D">
        <w:trPr>
          <w:trHeight w:val="90"/>
        </w:trPr>
        <w:tc>
          <w:tcPr>
            <w:tcW w:w="657" w:type="dxa"/>
            <w:tcBorders>
              <w:top w:val="nil"/>
              <w:left w:val="nil"/>
              <w:bottom w:val="nil"/>
              <w:right w:val="nil"/>
            </w:tcBorders>
            <w:noWrap/>
            <w:vAlign w:val="bottom"/>
            <w:hideMark/>
          </w:tcPr>
          <w:p w14:paraId="4C9BDEDE" w14:textId="77777777" w:rsidR="002E284D" w:rsidRPr="002E284D" w:rsidRDefault="002E284D" w:rsidP="002E284D">
            <w:pPr>
              <w:spacing w:after="0" w:line="240" w:lineRule="auto"/>
              <w:jc w:val="center"/>
              <w:rPr>
                <w:rFonts w:ascii="Aptos Narrow" w:eastAsia="Times New Roman" w:hAnsi="Aptos Narrow" w:cs="Times New Roman"/>
                <w:b/>
                <w:bCs/>
                <w:color w:val="000000"/>
                <w:sz w:val="20"/>
                <w:szCs w:val="20"/>
              </w:rPr>
            </w:pPr>
          </w:p>
        </w:tc>
        <w:tc>
          <w:tcPr>
            <w:tcW w:w="3440" w:type="dxa"/>
            <w:tcBorders>
              <w:top w:val="nil"/>
              <w:left w:val="nil"/>
              <w:bottom w:val="nil"/>
              <w:right w:val="nil"/>
            </w:tcBorders>
            <w:noWrap/>
            <w:vAlign w:val="bottom"/>
            <w:hideMark/>
          </w:tcPr>
          <w:p w14:paraId="12C1C0BE"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E0C078D"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E8A6D7D" w14:textId="77777777" w:rsidR="002E284D" w:rsidRPr="002E284D" w:rsidRDefault="002E284D" w:rsidP="002E284D">
            <w:pPr>
              <w:spacing w:after="0" w:line="240" w:lineRule="auto"/>
              <w:jc w:val="center"/>
              <w:rPr>
                <w:rFonts w:ascii="Times New Roman" w:eastAsia="Times New Roman" w:hAnsi="Times New Roman" w:cs="Times New Roman"/>
                <w:sz w:val="20"/>
                <w:szCs w:val="20"/>
              </w:rPr>
            </w:pPr>
          </w:p>
        </w:tc>
      </w:tr>
      <w:tr w:rsidR="002E284D" w:rsidRPr="002E284D" w14:paraId="49E81881" w14:textId="77777777" w:rsidTr="004D3CBA">
        <w:trPr>
          <w:trHeight w:val="300"/>
        </w:trPr>
        <w:tc>
          <w:tcPr>
            <w:tcW w:w="657" w:type="dxa"/>
            <w:tcBorders>
              <w:top w:val="nil"/>
              <w:left w:val="nil"/>
              <w:bottom w:val="nil"/>
              <w:right w:val="nil"/>
            </w:tcBorders>
            <w:noWrap/>
            <w:vAlign w:val="bottom"/>
          </w:tcPr>
          <w:p w14:paraId="2149F34D" w14:textId="1139503A"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4840" w:type="dxa"/>
            <w:gridSpan w:val="2"/>
            <w:tcBorders>
              <w:top w:val="nil"/>
              <w:left w:val="nil"/>
              <w:bottom w:val="nil"/>
              <w:right w:val="nil"/>
            </w:tcBorders>
            <w:noWrap/>
            <w:vAlign w:val="bottom"/>
            <w:hideMark/>
          </w:tcPr>
          <w:p w14:paraId="2D079768"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Group 2 sample chart review results:</w:t>
            </w:r>
          </w:p>
        </w:tc>
        <w:tc>
          <w:tcPr>
            <w:tcW w:w="1400" w:type="dxa"/>
            <w:tcBorders>
              <w:top w:val="nil"/>
              <w:left w:val="nil"/>
              <w:bottom w:val="nil"/>
              <w:right w:val="nil"/>
            </w:tcBorders>
            <w:noWrap/>
            <w:vAlign w:val="bottom"/>
            <w:hideMark/>
          </w:tcPr>
          <w:p w14:paraId="174840BC"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p>
        </w:tc>
      </w:tr>
      <w:tr w:rsidR="002E284D" w:rsidRPr="002E284D" w14:paraId="306B6D63" w14:textId="77777777" w:rsidTr="004D3CBA">
        <w:trPr>
          <w:trHeight w:val="300"/>
        </w:trPr>
        <w:tc>
          <w:tcPr>
            <w:tcW w:w="657" w:type="dxa"/>
            <w:tcBorders>
              <w:top w:val="nil"/>
              <w:left w:val="nil"/>
              <w:bottom w:val="nil"/>
              <w:right w:val="nil"/>
            </w:tcBorders>
            <w:noWrap/>
            <w:vAlign w:val="bottom"/>
          </w:tcPr>
          <w:p w14:paraId="6800ED25" w14:textId="5EC7882D"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3440" w:type="dxa"/>
            <w:tcBorders>
              <w:top w:val="nil"/>
              <w:left w:val="nil"/>
              <w:bottom w:val="nil"/>
              <w:right w:val="nil"/>
            </w:tcBorders>
            <w:noWrap/>
            <w:vAlign w:val="bottom"/>
            <w:hideMark/>
          </w:tcPr>
          <w:p w14:paraId="06968DF2"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Reirradiation Patient Count</w:t>
            </w:r>
          </w:p>
        </w:tc>
        <w:tc>
          <w:tcPr>
            <w:tcW w:w="1400" w:type="dxa"/>
            <w:tcBorders>
              <w:top w:val="nil"/>
              <w:left w:val="nil"/>
              <w:bottom w:val="nil"/>
              <w:right w:val="nil"/>
            </w:tcBorders>
            <w:noWrap/>
            <w:vAlign w:val="bottom"/>
            <w:hideMark/>
          </w:tcPr>
          <w:p w14:paraId="58D026CC"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 xml:space="preserve">                       14 </w:t>
            </w:r>
          </w:p>
        </w:tc>
        <w:tc>
          <w:tcPr>
            <w:tcW w:w="1400" w:type="dxa"/>
            <w:tcBorders>
              <w:top w:val="nil"/>
              <w:left w:val="nil"/>
              <w:bottom w:val="nil"/>
              <w:right w:val="nil"/>
            </w:tcBorders>
            <w:noWrap/>
            <w:vAlign w:val="bottom"/>
            <w:hideMark/>
          </w:tcPr>
          <w:p w14:paraId="446D4E8E"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 xml:space="preserve">                       14 </w:t>
            </w:r>
          </w:p>
        </w:tc>
      </w:tr>
      <w:tr w:rsidR="002E284D" w:rsidRPr="002E284D" w14:paraId="101C8B74" w14:textId="77777777" w:rsidTr="004D3CBA">
        <w:trPr>
          <w:trHeight w:val="300"/>
        </w:trPr>
        <w:tc>
          <w:tcPr>
            <w:tcW w:w="657" w:type="dxa"/>
            <w:tcBorders>
              <w:top w:val="nil"/>
              <w:left w:val="nil"/>
              <w:bottom w:val="nil"/>
              <w:right w:val="nil"/>
            </w:tcBorders>
            <w:noWrap/>
            <w:vAlign w:val="bottom"/>
          </w:tcPr>
          <w:p w14:paraId="2450339A" w14:textId="27C00EA6"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3440" w:type="dxa"/>
            <w:tcBorders>
              <w:top w:val="nil"/>
              <w:left w:val="nil"/>
              <w:bottom w:val="nil"/>
              <w:right w:val="nil"/>
            </w:tcBorders>
            <w:noWrap/>
            <w:vAlign w:val="bottom"/>
            <w:hideMark/>
          </w:tcPr>
          <w:p w14:paraId="33D85D1C"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Patient Sample Size</w:t>
            </w:r>
          </w:p>
        </w:tc>
        <w:tc>
          <w:tcPr>
            <w:tcW w:w="1400" w:type="dxa"/>
            <w:tcBorders>
              <w:top w:val="nil"/>
              <w:left w:val="nil"/>
              <w:bottom w:val="nil"/>
              <w:right w:val="nil"/>
            </w:tcBorders>
            <w:noWrap/>
            <w:vAlign w:val="bottom"/>
            <w:hideMark/>
          </w:tcPr>
          <w:p w14:paraId="0E78BD90"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 xml:space="preserve">                     150 </w:t>
            </w:r>
          </w:p>
        </w:tc>
        <w:tc>
          <w:tcPr>
            <w:tcW w:w="1400" w:type="dxa"/>
            <w:tcBorders>
              <w:top w:val="nil"/>
              <w:left w:val="nil"/>
              <w:bottom w:val="nil"/>
              <w:right w:val="nil"/>
            </w:tcBorders>
            <w:noWrap/>
            <w:vAlign w:val="bottom"/>
            <w:hideMark/>
          </w:tcPr>
          <w:p w14:paraId="490CEE3E"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 xml:space="preserve">                     150 </w:t>
            </w:r>
          </w:p>
        </w:tc>
      </w:tr>
      <w:tr w:rsidR="002E284D" w:rsidRPr="002E284D" w14:paraId="09EB26B9" w14:textId="77777777" w:rsidTr="004D3CBA">
        <w:trPr>
          <w:trHeight w:val="300"/>
        </w:trPr>
        <w:tc>
          <w:tcPr>
            <w:tcW w:w="657" w:type="dxa"/>
            <w:tcBorders>
              <w:top w:val="nil"/>
              <w:left w:val="nil"/>
              <w:bottom w:val="nil"/>
              <w:right w:val="nil"/>
            </w:tcBorders>
            <w:noWrap/>
            <w:vAlign w:val="bottom"/>
          </w:tcPr>
          <w:p w14:paraId="321EAD32" w14:textId="0DFECA27"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3440" w:type="dxa"/>
            <w:tcBorders>
              <w:top w:val="single" w:sz="4" w:space="0" w:color="auto"/>
              <w:left w:val="nil"/>
              <w:bottom w:val="single" w:sz="4" w:space="0" w:color="auto"/>
              <w:right w:val="nil"/>
            </w:tcBorders>
            <w:noWrap/>
            <w:vAlign w:val="bottom"/>
            <w:hideMark/>
          </w:tcPr>
          <w:p w14:paraId="5DE718A6"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Reirradiation %</w:t>
            </w:r>
          </w:p>
        </w:tc>
        <w:tc>
          <w:tcPr>
            <w:tcW w:w="1400" w:type="dxa"/>
            <w:tcBorders>
              <w:top w:val="single" w:sz="4" w:space="0" w:color="auto"/>
              <w:left w:val="nil"/>
              <w:bottom w:val="single" w:sz="4" w:space="0" w:color="auto"/>
              <w:right w:val="nil"/>
            </w:tcBorders>
            <w:noWrap/>
            <w:vAlign w:val="bottom"/>
            <w:hideMark/>
          </w:tcPr>
          <w:p w14:paraId="05A98F12" w14:textId="77777777" w:rsidR="002E284D" w:rsidRPr="002E284D" w:rsidRDefault="002E284D" w:rsidP="002E284D">
            <w:pPr>
              <w:spacing w:after="0" w:line="240" w:lineRule="auto"/>
              <w:jc w:val="right"/>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9.3%</w:t>
            </w:r>
          </w:p>
        </w:tc>
        <w:tc>
          <w:tcPr>
            <w:tcW w:w="1400" w:type="dxa"/>
            <w:tcBorders>
              <w:top w:val="single" w:sz="4" w:space="0" w:color="auto"/>
              <w:left w:val="nil"/>
              <w:bottom w:val="single" w:sz="4" w:space="0" w:color="auto"/>
              <w:right w:val="nil"/>
            </w:tcBorders>
            <w:noWrap/>
            <w:vAlign w:val="bottom"/>
            <w:hideMark/>
          </w:tcPr>
          <w:p w14:paraId="54E25531" w14:textId="77777777" w:rsidR="002E284D" w:rsidRPr="002E284D" w:rsidRDefault="002E284D" w:rsidP="002E284D">
            <w:pPr>
              <w:spacing w:after="0" w:line="240" w:lineRule="auto"/>
              <w:jc w:val="right"/>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9.3%</w:t>
            </w:r>
          </w:p>
        </w:tc>
      </w:tr>
      <w:tr w:rsidR="002E284D" w:rsidRPr="002E284D" w14:paraId="4832B1C2" w14:textId="77777777" w:rsidTr="004D3CBA">
        <w:trPr>
          <w:trHeight w:val="195"/>
        </w:trPr>
        <w:tc>
          <w:tcPr>
            <w:tcW w:w="657" w:type="dxa"/>
            <w:tcBorders>
              <w:top w:val="nil"/>
              <w:left w:val="nil"/>
              <w:bottom w:val="nil"/>
              <w:right w:val="nil"/>
            </w:tcBorders>
            <w:noWrap/>
            <w:vAlign w:val="bottom"/>
          </w:tcPr>
          <w:p w14:paraId="1D394C98" w14:textId="77777777" w:rsidR="002E284D" w:rsidRPr="002E284D" w:rsidRDefault="002E284D" w:rsidP="002E284D">
            <w:pPr>
              <w:spacing w:after="0" w:line="240" w:lineRule="auto"/>
              <w:jc w:val="right"/>
              <w:rPr>
                <w:rFonts w:ascii="Aptos Narrow" w:eastAsia="Times New Roman" w:hAnsi="Aptos Narrow" w:cs="Times New Roman"/>
                <w:b/>
                <w:bCs/>
                <w:color w:val="000000"/>
                <w:sz w:val="20"/>
                <w:szCs w:val="20"/>
              </w:rPr>
            </w:pPr>
          </w:p>
        </w:tc>
        <w:tc>
          <w:tcPr>
            <w:tcW w:w="3440" w:type="dxa"/>
            <w:tcBorders>
              <w:top w:val="nil"/>
              <w:left w:val="nil"/>
              <w:bottom w:val="nil"/>
              <w:right w:val="nil"/>
            </w:tcBorders>
            <w:noWrap/>
            <w:vAlign w:val="bottom"/>
            <w:hideMark/>
          </w:tcPr>
          <w:p w14:paraId="3A3C1E56" w14:textId="77777777" w:rsidR="002E284D" w:rsidRPr="002E284D" w:rsidRDefault="002E284D" w:rsidP="002E284D">
            <w:pPr>
              <w:spacing w:after="0" w:line="240" w:lineRule="auto"/>
              <w:jc w:val="center"/>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F64AF25"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449FF97B" w14:textId="77777777" w:rsidR="002E284D" w:rsidRPr="002E284D" w:rsidRDefault="002E284D" w:rsidP="002E284D">
            <w:pPr>
              <w:spacing w:after="0" w:line="240" w:lineRule="auto"/>
              <w:rPr>
                <w:rFonts w:ascii="Times New Roman" w:eastAsia="Times New Roman" w:hAnsi="Times New Roman" w:cs="Times New Roman"/>
                <w:sz w:val="20"/>
                <w:szCs w:val="20"/>
              </w:rPr>
            </w:pPr>
          </w:p>
        </w:tc>
      </w:tr>
      <w:tr w:rsidR="002E284D" w:rsidRPr="002E284D" w14:paraId="67E0C9BF" w14:textId="77777777" w:rsidTr="004D3CBA">
        <w:trPr>
          <w:trHeight w:val="300"/>
        </w:trPr>
        <w:tc>
          <w:tcPr>
            <w:tcW w:w="657" w:type="dxa"/>
            <w:tcBorders>
              <w:top w:val="nil"/>
              <w:left w:val="nil"/>
              <w:bottom w:val="nil"/>
              <w:right w:val="nil"/>
            </w:tcBorders>
            <w:noWrap/>
            <w:vAlign w:val="bottom"/>
          </w:tcPr>
          <w:p w14:paraId="5BDA43A8" w14:textId="029DF777"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3440" w:type="dxa"/>
            <w:tcBorders>
              <w:top w:val="nil"/>
              <w:left w:val="nil"/>
              <w:bottom w:val="nil"/>
              <w:right w:val="nil"/>
            </w:tcBorders>
            <w:noWrap/>
            <w:vAlign w:val="bottom"/>
            <w:hideMark/>
          </w:tcPr>
          <w:p w14:paraId="5F625840"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Group 2 Patient Panel Count</w:t>
            </w:r>
          </w:p>
        </w:tc>
        <w:tc>
          <w:tcPr>
            <w:tcW w:w="1400" w:type="dxa"/>
            <w:tcBorders>
              <w:top w:val="nil"/>
              <w:left w:val="nil"/>
              <w:bottom w:val="nil"/>
              <w:right w:val="nil"/>
            </w:tcBorders>
            <w:noWrap/>
            <w:vAlign w:val="bottom"/>
            <w:hideMark/>
          </w:tcPr>
          <w:p w14:paraId="5AE06F62"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 xml:space="preserve">                 1,533 </w:t>
            </w:r>
          </w:p>
        </w:tc>
        <w:tc>
          <w:tcPr>
            <w:tcW w:w="1400" w:type="dxa"/>
            <w:tcBorders>
              <w:top w:val="nil"/>
              <w:left w:val="nil"/>
              <w:bottom w:val="nil"/>
              <w:right w:val="nil"/>
            </w:tcBorders>
            <w:noWrap/>
            <w:vAlign w:val="bottom"/>
            <w:hideMark/>
          </w:tcPr>
          <w:p w14:paraId="6F1DDE29" w14:textId="77777777" w:rsidR="002E284D" w:rsidRPr="002E284D" w:rsidRDefault="002E284D" w:rsidP="002E284D">
            <w:pPr>
              <w:spacing w:after="0" w:line="240" w:lineRule="auto"/>
              <w:rPr>
                <w:rFonts w:ascii="Aptos Narrow" w:eastAsia="Times New Roman" w:hAnsi="Aptos Narrow" w:cs="Times New Roman"/>
                <w:color w:val="000000"/>
                <w:sz w:val="20"/>
                <w:szCs w:val="20"/>
              </w:rPr>
            </w:pPr>
            <w:r w:rsidRPr="002E284D">
              <w:rPr>
                <w:rFonts w:ascii="Aptos Narrow" w:eastAsia="Times New Roman" w:hAnsi="Aptos Narrow" w:cs="Times New Roman"/>
                <w:color w:val="000000"/>
                <w:sz w:val="20"/>
                <w:szCs w:val="20"/>
              </w:rPr>
              <w:t xml:space="preserve">                 1,394 </w:t>
            </w:r>
          </w:p>
        </w:tc>
      </w:tr>
      <w:tr w:rsidR="002E284D" w:rsidRPr="002E284D" w14:paraId="710C7A33" w14:textId="77777777" w:rsidTr="004D3CBA">
        <w:trPr>
          <w:trHeight w:val="300"/>
        </w:trPr>
        <w:tc>
          <w:tcPr>
            <w:tcW w:w="657" w:type="dxa"/>
            <w:tcBorders>
              <w:top w:val="nil"/>
              <w:left w:val="nil"/>
              <w:bottom w:val="nil"/>
              <w:right w:val="nil"/>
            </w:tcBorders>
            <w:noWrap/>
            <w:vAlign w:val="bottom"/>
          </w:tcPr>
          <w:p w14:paraId="35A89228" w14:textId="012B33AD"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3440" w:type="dxa"/>
            <w:tcBorders>
              <w:top w:val="single" w:sz="4" w:space="0" w:color="auto"/>
              <w:left w:val="nil"/>
              <w:bottom w:val="single" w:sz="4" w:space="0" w:color="auto"/>
              <w:right w:val="nil"/>
            </w:tcBorders>
            <w:noWrap/>
            <w:vAlign w:val="bottom"/>
            <w:hideMark/>
          </w:tcPr>
          <w:p w14:paraId="1EFBE658"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Grp 2 Reirradiation Est. Patients</w:t>
            </w:r>
          </w:p>
        </w:tc>
        <w:tc>
          <w:tcPr>
            <w:tcW w:w="1400" w:type="dxa"/>
            <w:tcBorders>
              <w:top w:val="single" w:sz="4" w:space="0" w:color="auto"/>
              <w:left w:val="nil"/>
              <w:bottom w:val="single" w:sz="4" w:space="0" w:color="auto"/>
              <w:right w:val="nil"/>
            </w:tcBorders>
            <w:noWrap/>
            <w:vAlign w:val="bottom"/>
            <w:hideMark/>
          </w:tcPr>
          <w:p w14:paraId="40C08154"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 xml:space="preserve">                     143 </w:t>
            </w:r>
          </w:p>
        </w:tc>
        <w:tc>
          <w:tcPr>
            <w:tcW w:w="1400" w:type="dxa"/>
            <w:tcBorders>
              <w:top w:val="single" w:sz="4" w:space="0" w:color="auto"/>
              <w:left w:val="nil"/>
              <w:bottom w:val="single" w:sz="4" w:space="0" w:color="auto"/>
              <w:right w:val="nil"/>
            </w:tcBorders>
            <w:noWrap/>
            <w:vAlign w:val="bottom"/>
            <w:hideMark/>
          </w:tcPr>
          <w:p w14:paraId="342E58AB"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 xml:space="preserve">                     130 </w:t>
            </w:r>
          </w:p>
        </w:tc>
      </w:tr>
      <w:tr w:rsidR="002E284D" w:rsidRPr="002E284D" w14:paraId="30BC9D33" w14:textId="77777777" w:rsidTr="004D3CBA">
        <w:trPr>
          <w:trHeight w:val="165"/>
        </w:trPr>
        <w:tc>
          <w:tcPr>
            <w:tcW w:w="657" w:type="dxa"/>
            <w:tcBorders>
              <w:top w:val="nil"/>
              <w:left w:val="nil"/>
              <w:bottom w:val="nil"/>
              <w:right w:val="nil"/>
            </w:tcBorders>
            <w:noWrap/>
            <w:vAlign w:val="bottom"/>
          </w:tcPr>
          <w:p w14:paraId="06B8EDD1"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p>
        </w:tc>
        <w:tc>
          <w:tcPr>
            <w:tcW w:w="3440" w:type="dxa"/>
            <w:tcBorders>
              <w:top w:val="nil"/>
              <w:left w:val="nil"/>
              <w:bottom w:val="nil"/>
              <w:right w:val="nil"/>
            </w:tcBorders>
            <w:noWrap/>
            <w:vAlign w:val="bottom"/>
            <w:hideMark/>
          </w:tcPr>
          <w:p w14:paraId="7F8824FE" w14:textId="77777777" w:rsidR="002E284D" w:rsidRPr="002E284D" w:rsidRDefault="002E284D" w:rsidP="002E284D">
            <w:pPr>
              <w:spacing w:after="0" w:line="240" w:lineRule="auto"/>
              <w:jc w:val="center"/>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25001BB6"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033DD47" w14:textId="77777777" w:rsidR="002E284D" w:rsidRPr="002E284D" w:rsidRDefault="002E284D" w:rsidP="002E284D">
            <w:pPr>
              <w:spacing w:after="0" w:line="240" w:lineRule="auto"/>
              <w:rPr>
                <w:rFonts w:ascii="Times New Roman" w:eastAsia="Times New Roman" w:hAnsi="Times New Roman" w:cs="Times New Roman"/>
                <w:sz w:val="20"/>
                <w:szCs w:val="20"/>
              </w:rPr>
            </w:pPr>
          </w:p>
        </w:tc>
      </w:tr>
      <w:tr w:rsidR="002E284D" w:rsidRPr="002E284D" w14:paraId="5D3449DE" w14:textId="77777777" w:rsidTr="004D3CBA">
        <w:trPr>
          <w:trHeight w:val="300"/>
        </w:trPr>
        <w:tc>
          <w:tcPr>
            <w:tcW w:w="657" w:type="dxa"/>
            <w:tcBorders>
              <w:top w:val="nil"/>
              <w:left w:val="nil"/>
              <w:bottom w:val="nil"/>
              <w:right w:val="nil"/>
            </w:tcBorders>
            <w:noWrap/>
            <w:vAlign w:val="bottom"/>
          </w:tcPr>
          <w:p w14:paraId="4EE76E0A" w14:textId="716A241A"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3440" w:type="dxa"/>
            <w:tcBorders>
              <w:top w:val="nil"/>
              <w:left w:val="nil"/>
              <w:bottom w:val="nil"/>
              <w:right w:val="nil"/>
            </w:tcBorders>
            <w:noWrap/>
            <w:vAlign w:val="bottom"/>
            <w:hideMark/>
          </w:tcPr>
          <w:p w14:paraId="1F755E89"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Group 1 Patient Panel*</w:t>
            </w:r>
          </w:p>
        </w:tc>
        <w:tc>
          <w:tcPr>
            <w:tcW w:w="1400" w:type="dxa"/>
            <w:tcBorders>
              <w:top w:val="nil"/>
              <w:left w:val="nil"/>
              <w:bottom w:val="nil"/>
              <w:right w:val="nil"/>
            </w:tcBorders>
            <w:noWrap/>
            <w:vAlign w:val="bottom"/>
            <w:hideMark/>
          </w:tcPr>
          <w:p w14:paraId="74B86CA2"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 xml:space="preserve">                     136 </w:t>
            </w:r>
          </w:p>
        </w:tc>
        <w:tc>
          <w:tcPr>
            <w:tcW w:w="1400" w:type="dxa"/>
            <w:tcBorders>
              <w:top w:val="nil"/>
              <w:left w:val="nil"/>
              <w:bottom w:val="nil"/>
              <w:right w:val="nil"/>
            </w:tcBorders>
            <w:noWrap/>
            <w:vAlign w:val="bottom"/>
            <w:hideMark/>
          </w:tcPr>
          <w:p w14:paraId="622C6BE6"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 xml:space="preserve">                     160 </w:t>
            </w:r>
          </w:p>
        </w:tc>
      </w:tr>
      <w:tr w:rsidR="002E284D" w:rsidRPr="002E284D" w14:paraId="2BADCAC6" w14:textId="77777777" w:rsidTr="004D3CBA">
        <w:trPr>
          <w:trHeight w:val="165"/>
        </w:trPr>
        <w:tc>
          <w:tcPr>
            <w:tcW w:w="657" w:type="dxa"/>
            <w:tcBorders>
              <w:top w:val="nil"/>
              <w:left w:val="nil"/>
              <w:bottom w:val="nil"/>
              <w:right w:val="nil"/>
            </w:tcBorders>
            <w:noWrap/>
            <w:vAlign w:val="bottom"/>
          </w:tcPr>
          <w:p w14:paraId="3A02B865"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p>
        </w:tc>
        <w:tc>
          <w:tcPr>
            <w:tcW w:w="3440" w:type="dxa"/>
            <w:tcBorders>
              <w:top w:val="nil"/>
              <w:left w:val="nil"/>
              <w:bottom w:val="nil"/>
              <w:right w:val="nil"/>
            </w:tcBorders>
            <w:noWrap/>
            <w:vAlign w:val="bottom"/>
            <w:hideMark/>
          </w:tcPr>
          <w:p w14:paraId="1568C001"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6E9A9A83"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3C267D9D" w14:textId="77777777" w:rsidR="002E284D" w:rsidRPr="002E284D" w:rsidRDefault="002E284D" w:rsidP="002E284D">
            <w:pPr>
              <w:spacing w:after="0" w:line="240" w:lineRule="auto"/>
              <w:rPr>
                <w:rFonts w:ascii="Times New Roman" w:eastAsia="Times New Roman" w:hAnsi="Times New Roman" w:cs="Times New Roman"/>
                <w:sz w:val="20"/>
                <w:szCs w:val="20"/>
              </w:rPr>
            </w:pPr>
          </w:p>
        </w:tc>
      </w:tr>
      <w:tr w:rsidR="002E284D" w:rsidRPr="002E284D" w14:paraId="688B7C42" w14:textId="77777777" w:rsidTr="004D3CBA">
        <w:trPr>
          <w:trHeight w:val="315"/>
        </w:trPr>
        <w:tc>
          <w:tcPr>
            <w:tcW w:w="657" w:type="dxa"/>
            <w:tcBorders>
              <w:top w:val="nil"/>
              <w:left w:val="nil"/>
              <w:bottom w:val="nil"/>
              <w:right w:val="nil"/>
            </w:tcBorders>
            <w:noWrap/>
            <w:vAlign w:val="bottom"/>
          </w:tcPr>
          <w:p w14:paraId="4548E67F" w14:textId="0FF7E963" w:rsidR="002E284D" w:rsidRPr="002E284D" w:rsidRDefault="002E284D" w:rsidP="002E284D">
            <w:pPr>
              <w:spacing w:after="0" w:line="240" w:lineRule="auto"/>
              <w:jc w:val="center"/>
              <w:rPr>
                <w:rFonts w:ascii="Aptos Narrow" w:eastAsia="Times New Roman" w:hAnsi="Aptos Narrow" w:cs="Times New Roman"/>
                <w:color w:val="000000"/>
                <w:sz w:val="20"/>
                <w:szCs w:val="20"/>
              </w:rPr>
            </w:pPr>
          </w:p>
        </w:tc>
        <w:tc>
          <w:tcPr>
            <w:tcW w:w="3440" w:type="dxa"/>
            <w:tcBorders>
              <w:top w:val="single" w:sz="4" w:space="0" w:color="auto"/>
              <w:left w:val="nil"/>
              <w:bottom w:val="double" w:sz="6" w:space="0" w:color="auto"/>
              <w:right w:val="nil"/>
            </w:tcBorders>
            <w:noWrap/>
            <w:vAlign w:val="bottom"/>
            <w:hideMark/>
          </w:tcPr>
          <w:p w14:paraId="18BF6471"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Est. Proton Patients (Lines 6 and 7)</w:t>
            </w:r>
          </w:p>
        </w:tc>
        <w:tc>
          <w:tcPr>
            <w:tcW w:w="1400" w:type="dxa"/>
            <w:tcBorders>
              <w:top w:val="single" w:sz="4" w:space="0" w:color="auto"/>
              <w:left w:val="nil"/>
              <w:bottom w:val="double" w:sz="6" w:space="0" w:color="auto"/>
              <w:right w:val="nil"/>
            </w:tcBorders>
            <w:noWrap/>
            <w:vAlign w:val="bottom"/>
            <w:hideMark/>
          </w:tcPr>
          <w:p w14:paraId="017CEF6A"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 xml:space="preserve">                     279 </w:t>
            </w:r>
          </w:p>
        </w:tc>
        <w:tc>
          <w:tcPr>
            <w:tcW w:w="1400" w:type="dxa"/>
            <w:tcBorders>
              <w:top w:val="single" w:sz="4" w:space="0" w:color="auto"/>
              <w:left w:val="nil"/>
              <w:bottom w:val="double" w:sz="6" w:space="0" w:color="auto"/>
              <w:right w:val="nil"/>
            </w:tcBorders>
            <w:noWrap/>
            <w:vAlign w:val="bottom"/>
            <w:hideMark/>
          </w:tcPr>
          <w:p w14:paraId="30F95701" w14:textId="77777777" w:rsidR="002E284D" w:rsidRPr="002E284D" w:rsidRDefault="002E284D" w:rsidP="002E284D">
            <w:pPr>
              <w:spacing w:after="0" w:line="240" w:lineRule="auto"/>
              <w:rPr>
                <w:rFonts w:ascii="Aptos Narrow" w:eastAsia="Times New Roman" w:hAnsi="Aptos Narrow" w:cs="Times New Roman"/>
                <w:b/>
                <w:bCs/>
                <w:color w:val="000000"/>
                <w:sz w:val="20"/>
                <w:szCs w:val="20"/>
              </w:rPr>
            </w:pPr>
            <w:r w:rsidRPr="002E284D">
              <w:rPr>
                <w:rFonts w:ascii="Aptos Narrow" w:eastAsia="Times New Roman" w:hAnsi="Aptos Narrow" w:cs="Times New Roman"/>
                <w:b/>
                <w:bCs/>
                <w:color w:val="000000"/>
                <w:sz w:val="20"/>
                <w:szCs w:val="20"/>
              </w:rPr>
              <w:t xml:space="preserve">                     290 </w:t>
            </w:r>
          </w:p>
        </w:tc>
      </w:tr>
      <w:tr w:rsidR="002E284D" w:rsidRPr="002E284D" w14:paraId="4C0A2F07" w14:textId="77777777" w:rsidTr="002E284D">
        <w:trPr>
          <w:trHeight w:val="105"/>
        </w:trPr>
        <w:tc>
          <w:tcPr>
            <w:tcW w:w="657" w:type="dxa"/>
            <w:tcBorders>
              <w:top w:val="nil"/>
              <w:left w:val="nil"/>
              <w:bottom w:val="nil"/>
              <w:right w:val="nil"/>
            </w:tcBorders>
            <w:noWrap/>
            <w:vAlign w:val="bottom"/>
            <w:hideMark/>
          </w:tcPr>
          <w:p w14:paraId="4A2ACC7A" w14:textId="77777777" w:rsidR="002E284D" w:rsidRPr="002E284D" w:rsidRDefault="002E284D" w:rsidP="002E284D">
            <w:pPr>
              <w:spacing w:after="0" w:line="240" w:lineRule="auto"/>
              <w:rPr>
                <w:rFonts w:ascii="Aptos Narrow" w:eastAsia="Times New Roman" w:hAnsi="Aptos Narrow" w:cs="Times New Roman"/>
                <w:b/>
                <w:bCs/>
                <w:color w:val="000000"/>
                <w:sz w:val="22"/>
                <w:szCs w:val="22"/>
              </w:rPr>
            </w:pPr>
          </w:p>
        </w:tc>
        <w:tc>
          <w:tcPr>
            <w:tcW w:w="3440" w:type="dxa"/>
            <w:tcBorders>
              <w:top w:val="nil"/>
              <w:left w:val="nil"/>
              <w:bottom w:val="nil"/>
              <w:right w:val="nil"/>
            </w:tcBorders>
            <w:noWrap/>
            <w:vAlign w:val="bottom"/>
            <w:hideMark/>
          </w:tcPr>
          <w:p w14:paraId="66F3340B"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1B206E07" w14:textId="77777777" w:rsidR="002E284D" w:rsidRPr="002E284D" w:rsidRDefault="002E284D" w:rsidP="002E284D">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noWrap/>
            <w:vAlign w:val="bottom"/>
            <w:hideMark/>
          </w:tcPr>
          <w:p w14:paraId="4629C8D3" w14:textId="77777777" w:rsidR="002E284D" w:rsidRPr="002E284D" w:rsidRDefault="002E284D" w:rsidP="002E284D">
            <w:pPr>
              <w:spacing w:after="0" w:line="240" w:lineRule="auto"/>
              <w:rPr>
                <w:rFonts w:ascii="Times New Roman" w:eastAsia="Times New Roman" w:hAnsi="Times New Roman" w:cs="Times New Roman"/>
                <w:sz w:val="20"/>
                <w:szCs w:val="20"/>
              </w:rPr>
            </w:pPr>
          </w:p>
        </w:tc>
      </w:tr>
      <w:tr w:rsidR="002E284D" w:rsidRPr="002E284D" w14:paraId="49235498" w14:textId="77777777" w:rsidTr="002E284D">
        <w:trPr>
          <w:trHeight w:val="300"/>
        </w:trPr>
        <w:tc>
          <w:tcPr>
            <w:tcW w:w="6897" w:type="dxa"/>
            <w:gridSpan w:val="4"/>
            <w:tcBorders>
              <w:top w:val="nil"/>
              <w:left w:val="nil"/>
              <w:bottom w:val="nil"/>
              <w:right w:val="nil"/>
            </w:tcBorders>
            <w:noWrap/>
            <w:vAlign w:val="bottom"/>
            <w:hideMark/>
          </w:tcPr>
          <w:p w14:paraId="3DBAFA5B" w14:textId="77777777" w:rsidR="002E284D" w:rsidRPr="002E284D" w:rsidRDefault="002E284D" w:rsidP="002E284D">
            <w:pPr>
              <w:spacing w:after="0" w:line="240" w:lineRule="auto"/>
              <w:rPr>
                <w:rFonts w:ascii="Aptos Narrow" w:eastAsia="Times New Roman" w:hAnsi="Aptos Narrow" w:cs="Times New Roman"/>
                <w:b/>
                <w:bCs/>
                <w:color w:val="000000"/>
                <w:sz w:val="22"/>
                <w:szCs w:val="22"/>
              </w:rPr>
            </w:pPr>
            <w:r w:rsidRPr="002E284D">
              <w:rPr>
                <w:rFonts w:ascii="Aptos Narrow" w:eastAsia="Times New Roman" w:hAnsi="Aptos Narrow" w:cs="Times New Roman"/>
                <w:b/>
                <w:bCs/>
                <w:color w:val="000000"/>
                <w:sz w:val="22"/>
                <w:szCs w:val="22"/>
              </w:rPr>
              <w:t>* Includes both re-irradiation and non-re-irradiation patients</w:t>
            </w:r>
          </w:p>
        </w:tc>
      </w:tr>
    </w:tbl>
    <w:p w14:paraId="26A04FB4" w14:textId="77777777" w:rsidR="00EB0F8E" w:rsidRPr="002E284D" w:rsidRDefault="00EB0F8E" w:rsidP="001F6D40">
      <w:pPr>
        <w:rPr>
          <w:sz w:val="14"/>
          <w:szCs w:val="14"/>
        </w:rPr>
      </w:pPr>
    </w:p>
    <w:p w14:paraId="7C534DAD" w14:textId="77777777" w:rsidR="00EB0F8E" w:rsidRPr="002E284D" w:rsidRDefault="00EB0F8E" w:rsidP="001F6D40">
      <w:pPr>
        <w:rPr>
          <w:sz w:val="14"/>
          <w:szCs w:val="14"/>
        </w:rPr>
      </w:pPr>
    </w:p>
    <w:p w14:paraId="73FFACFF" w14:textId="6CD05399" w:rsidR="00FF3F5A" w:rsidRDefault="00FF3F5A">
      <w:r>
        <w:br w:type="page"/>
      </w:r>
    </w:p>
    <w:p w14:paraId="0F24019B" w14:textId="77777777" w:rsidR="00EB0F8E" w:rsidRDefault="00EB0F8E" w:rsidP="001F6D40"/>
    <w:p w14:paraId="7793982F" w14:textId="77777777" w:rsidR="00EB0F8E" w:rsidRPr="00C73535" w:rsidRDefault="00EB0F8E" w:rsidP="00EB0F8E">
      <w:pPr>
        <w:pStyle w:val="ListParagraph"/>
        <w:spacing w:line="240" w:lineRule="auto"/>
        <w:ind w:hanging="540"/>
        <w:rPr>
          <w:rFonts w:ascii="Calibri" w:hAnsi="Calibri" w:cs="Calibri"/>
        </w:rPr>
      </w:pPr>
      <w:r>
        <w:rPr>
          <w:rFonts w:ascii="Calibri" w:hAnsi="Calibri" w:cs="Calibri"/>
        </w:rPr>
        <w:t>3.</w:t>
      </w:r>
      <w:r>
        <w:rPr>
          <w:rFonts w:ascii="Calibri" w:hAnsi="Calibri" w:cs="Calibri"/>
        </w:rPr>
        <w:tab/>
        <w:t>Regarding Factor 4 (Financial Feasibility) and i</w:t>
      </w:r>
      <w:r w:rsidRPr="71EFBD61">
        <w:rPr>
          <w:rFonts w:ascii="Calibri" w:hAnsi="Calibri" w:cs="Calibri"/>
        </w:rPr>
        <w:t xml:space="preserve">n light of recent media reports of </w:t>
      </w:r>
      <w:r>
        <w:rPr>
          <w:rFonts w:ascii="Calibri" w:hAnsi="Calibri" w:cs="Calibri"/>
        </w:rPr>
        <w:t xml:space="preserve">current and predicted </w:t>
      </w:r>
      <w:r w:rsidRPr="71EFBD61">
        <w:rPr>
          <w:rFonts w:ascii="Calibri" w:hAnsi="Calibri" w:cs="Calibri"/>
        </w:rPr>
        <w:t>UMMMC financial shortfalls</w:t>
      </w:r>
      <w:r>
        <w:rPr>
          <w:rFonts w:ascii="Calibri" w:hAnsi="Calibri" w:cs="Calibri"/>
        </w:rPr>
        <w:t>,</w:t>
      </w:r>
      <w:r w:rsidRPr="71EFBD61">
        <w:rPr>
          <w:rFonts w:ascii="Calibri" w:hAnsi="Calibri" w:cs="Calibri"/>
        </w:rPr>
        <w:t xml:space="preserve"> please provide the Department with an update on your financial status and how these cuts will impact the Proposed </w:t>
      </w:r>
      <w:r w:rsidRPr="00024A45">
        <w:rPr>
          <w:rFonts w:ascii="Calibri" w:hAnsi="Calibri" w:cs="Calibri"/>
        </w:rPr>
        <w:t>Project. (An update of the CPA report or letter from the CPA that explains the impact may be necessary if there is a variance of over 10% of revenues and expenses.)</w:t>
      </w:r>
      <w:r w:rsidRPr="71EFBD61">
        <w:rPr>
          <w:rFonts w:ascii="Calibri" w:hAnsi="Calibri" w:cs="Calibri"/>
        </w:rPr>
        <w:t xml:space="preserve"> </w:t>
      </w:r>
      <w:r>
        <w:rPr>
          <w:rFonts w:ascii="Calibri" w:hAnsi="Calibri" w:cs="Calibri"/>
        </w:rPr>
        <w:t xml:space="preserve">If the proposed PBT acquisition is no longer financially viable, please provide an explanation of how you will identify resources to proceed with the proposed project or alter the submission to match financial feasibility.  </w:t>
      </w:r>
      <w:r w:rsidRPr="00C73535">
        <w:rPr>
          <w:rFonts w:ascii="Calibri" w:hAnsi="Calibri" w:cs="Calibri"/>
        </w:rPr>
        <w:t xml:space="preserve">Further, please explain whether acquiring the PBT service will draw resources away from other essential services and potentially compromise those programs, including compliance with the terms and conditions of previously issued </w:t>
      </w:r>
      <w:proofErr w:type="spellStart"/>
      <w:r w:rsidRPr="00C73535">
        <w:rPr>
          <w:rFonts w:ascii="Calibri" w:hAnsi="Calibri" w:cs="Calibri"/>
        </w:rPr>
        <w:t>DoNs</w:t>
      </w:r>
      <w:proofErr w:type="spellEnd"/>
      <w:r w:rsidRPr="00C73535">
        <w:rPr>
          <w:rFonts w:ascii="Calibri" w:hAnsi="Calibri" w:cs="Calibri"/>
        </w:rPr>
        <w:t>.</w:t>
      </w:r>
    </w:p>
    <w:p w14:paraId="7442344A" w14:textId="77777777" w:rsidR="00EB0F8E" w:rsidRDefault="00EB0F8E" w:rsidP="00EB0F8E">
      <w:pPr>
        <w:pStyle w:val="ListParagraph"/>
        <w:spacing w:line="240" w:lineRule="auto"/>
        <w:rPr>
          <w:rFonts w:ascii="Calibri" w:hAnsi="Calibri" w:cs="Calibri"/>
        </w:rPr>
      </w:pPr>
    </w:p>
    <w:p w14:paraId="2ADCE668" w14:textId="77777777" w:rsidR="00EB0F8E" w:rsidRDefault="00EB0F8E" w:rsidP="00EB0F8E">
      <w:pPr>
        <w:pStyle w:val="ListParagraph"/>
        <w:spacing w:line="240" w:lineRule="auto"/>
        <w:rPr>
          <w:rFonts w:ascii="Calibri" w:hAnsi="Calibri" w:cs="Calibri"/>
        </w:rPr>
      </w:pPr>
    </w:p>
    <w:p w14:paraId="777FF06E" w14:textId="77777777" w:rsidR="00EB0F8E" w:rsidRPr="00A5603D" w:rsidRDefault="00EB0F8E" w:rsidP="00EB0F8E">
      <w:pPr>
        <w:rPr>
          <w:rFonts w:cstheme="minorBidi"/>
          <w:kern w:val="2"/>
          <w14:ligatures w14:val="standardContextual"/>
        </w:rPr>
      </w:pPr>
      <w:r w:rsidRPr="00A5603D">
        <w:rPr>
          <w:rFonts w:ascii="Calibri" w:hAnsi="Calibri" w:cs="Calibri"/>
          <w:b/>
          <w:bCs/>
        </w:rPr>
        <w:t>RESPONSE:</w:t>
      </w:r>
      <w:r>
        <w:rPr>
          <w:rFonts w:ascii="Calibri" w:hAnsi="Calibri" w:cs="Calibri"/>
        </w:rPr>
        <w:tab/>
      </w:r>
      <w:r w:rsidRPr="00A5603D">
        <w:rPr>
          <w:rFonts w:cstheme="minorBidi"/>
          <w:kern w:val="2"/>
          <w14:ligatures w14:val="standardContextual"/>
        </w:rPr>
        <w:t>In its most recent public financial release for the quarter ended June 30, 2025, UMass Memorial Health (UMMH) reported a loss of $1Million. This is a significant improvement compared to the first and second quarters, where we reported losses of $59M and $28M, respectively. These earlier losses included significant costs associated with opening the 72 new inpatient beds in the North Pavilion in January and integrating Milford Regional Medical Center into the system on October 1.</w:t>
      </w:r>
    </w:p>
    <w:p w14:paraId="0237A533" w14:textId="77777777" w:rsidR="00EB0F8E" w:rsidRPr="00A5603D" w:rsidRDefault="00EB0F8E" w:rsidP="00EB0F8E">
      <w:pPr>
        <w:spacing w:line="278" w:lineRule="auto"/>
        <w:rPr>
          <w:rFonts w:cstheme="minorBidi"/>
          <w:kern w:val="2"/>
          <w14:ligatures w14:val="standardContextual"/>
        </w:rPr>
      </w:pPr>
      <w:r w:rsidRPr="00A5603D">
        <w:rPr>
          <w:rFonts w:cstheme="minorBidi"/>
          <w:kern w:val="2"/>
          <w14:ligatures w14:val="standardContextual"/>
        </w:rPr>
        <w:t xml:space="preserve">Throughout FY25, UMMH has continued to make capital investments in its operations and infrastructure while maintaining sufficient cash reserves for approved capital projects, including Proton Therapy, Nashoba Satellite Emergency Facility, and the Marlborough Emergency Department expansion. We firmly believe that the financial projections provided to BDO for the Proton Therapy project remain unchanged, </w:t>
      </w:r>
      <w:proofErr w:type="gramStart"/>
      <w:r w:rsidRPr="00A5603D">
        <w:rPr>
          <w:rFonts w:cstheme="minorBidi"/>
          <w:kern w:val="2"/>
          <w14:ligatures w14:val="standardContextual"/>
        </w:rPr>
        <w:t>as does</w:t>
      </w:r>
      <w:proofErr w:type="gramEnd"/>
      <w:r w:rsidRPr="00A5603D">
        <w:rPr>
          <w:rFonts w:cstheme="minorBidi"/>
          <w:kern w:val="2"/>
          <w14:ligatures w14:val="standardContextual"/>
        </w:rPr>
        <w:t xml:space="preserve"> the community </w:t>
      </w:r>
      <w:proofErr w:type="gramStart"/>
      <w:r w:rsidRPr="00A5603D">
        <w:rPr>
          <w:rFonts w:cstheme="minorBidi"/>
          <w:kern w:val="2"/>
          <w14:ligatures w14:val="standardContextual"/>
        </w:rPr>
        <w:t>benefit for</w:t>
      </w:r>
      <w:proofErr w:type="gramEnd"/>
      <w:r w:rsidRPr="00A5603D">
        <w:rPr>
          <w:rFonts w:cstheme="minorBidi"/>
          <w:kern w:val="2"/>
          <w14:ligatures w14:val="standardContextual"/>
        </w:rPr>
        <w:t xml:space="preserve"> the residents of Central and Western Massachusetts. Providing Proton Therapy at Marlboro will address a growing disparity and clinical need for patients unable to access cancer treatment that will improve survival and health outcomes.  </w:t>
      </w:r>
    </w:p>
    <w:p w14:paraId="3E272F11" w14:textId="734C3CEA" w:rsidR="00EB0F8E" w:rsidRPr="001F6D40" w:rsidRDefault="00EB0F8E" w:rsidP="00EB0F8E">
      <w:pPr>
        <w:spacing w:line="278" w:lineRule="auto"/>
      </w:pPr>
      <w:r w:rsidRPr="00A5603D">
        <w:rPr>
          <w:rFonts w:cstheme="minorBidi"/>
          <w:kern w:val="2"/>
          <w14:ligatures w14:val="standardContextual"/>
        </w:rPr>
        <w:t xml:space="preserve">Like other healthcare systems in Massachusetts, UMMH continuously monitors current and projected market conditions, along with the financial, operational, and quality performance of its various programs and services. This ongoing review process may sometimes necessitate modifications to meet patient needs and ensure the long-term financial wellbeing of the system, all while complying with the terms and conditions of previously issued </w:t>
      </w:r>
      <w:proofErr w:type="spellStart"/>
      <w:r w:rsidRPr="00A5603D">
        <w:rPr>
          <w:rFonts w:cstheme="minorBidi"/>
          <w:kern w:val="2"/>
          <w14:ligatures w14:val="standardContextual"/>
        </w:rPr>
        <w:t>DoNs</w:t>
      </w:r>
      <w:proofErr w:type="spellEnd"/>
      <w:r w:rsidRPr="00A5603D">
        <w:rPr>
          <w:rFonts w:cstheme="minorBidi"/>
          <w:kern w:val="2"/>
          <w14:ligatures w14:val="standardContextual"/>
        </w:rPr>
        <w:t>. UMMH must provide a balanced set of programs for our unique patient payer population to operate a sustainable, lower cost academic safety net health care system that keeps patients local for their health care.</w:t>
      </w:r>
    </w:p>
    <w:p w14:paraId="70130CD5" w14:textId="78D62163" w:rsidR="00594D61" w:rsidRPr="001F6D40" w:rsidRDefault="00594D61" w:rsidP="001F6D40"/>
    <w:sectPr w:rsidR="00594D61" w:rsidRPr="001F6D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BA22" w14:textId="77777777" w:rsidR="00A12E08" w:rsidRDefault="00A12E08" w:rsidP="00AA5B54">
      <w:pPr>
        <w:spacing w:after="0" w:line="240" w:lineRule="auto"/>
      </w:pPr>
      <w:r>
        <w:separator/>
      </w:r>
    </w:p>
  </w:endnote>
  <w:endnote w:type="continuationSeparator" w:id="0">
    <w:p w14:paraId="6D7D8834" w14:textId="77777777" w:rsidR="00A12E08" w:rsidRDefault="00A12E08" w:rsidP="00AA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443806"/>
      <w:docPartObj>
        <w:docPartGallery w:val="Page Numbers (Bottom of Page)"/>
        <w:docPartUnique/>
      </w:docPartObj>
    </w:sdtPr>
    <w:sdtEndPr>
      <w:rPr>
        <w:noProof/>
      </w:rPr>
    </w:sdtEndPr>
    <w:sdtContent>
      <w:p w14:paraId="58D1573B" w14:textId="5DB44506" w:rsidR="00FF3F5A" w:rsidRDefault="00FF3F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F7A8C3" w14:textId="77777777" w:rsidR="00FF3F5A" w:rsidRDefault="00FF3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378A" w14:textId="77777777" w:rsidR="00A12E08" w:rsidRDefault="00A12E08" w:rsidP="00AA5B54">
      <w:pPr>
        <w:spacing w:after="0" w:line="240" w:lineRule="auto"/>
      </w:pPr>
      <w:r>
        <w:separator/>
      </w:r>
    </w:p>
  </w:footnote>
  <w:footnote w:type="continuationSeparator" w:id="0">
    <w:p w14:paraId="7FB71483" w14:textId="77777777" w:rsidR="00A12E08" w:rsidRDefault="00A12E08" w:rsidP="00AA5B54">
      <w:pPr>
        <w:spacing w:after="0" w:line="240" w:lineRule="auto"/>
      </w:pPr>
      <w:r>
        <w:continuationSeparator/>
      </w:r>
    </w:p>
  </w:footnote>
  <w:footnote w:id="1">
    <w:p w14:paraId="5E042574" w14:textId="77777777" w:rsidR="001F6D40" w:rsidRDefault="001F6D40" w:rsidP="001F6D40">
      <w:pPr>
        <w:pStyle w:val="FootnoteText"/>
      </w:pPr>
      <w:r>
        <w:rPr>
          <w:rStyle w:val="FootnoteReference"/>
        </w:rPr>
        <w:footnoteRef/>
      </w:r>
      <w:r>
        <w:t xml:space="preserve"> </w:t>
      </w:r>
      <w:r w:rsidRPr="00A77844">
        <w:t xml:space="preserve">E.G.C. Troost, K.C.J. Wink, E. Roelofs, C.B. Simone 2nd, S. Makocki, S. </w:t>
      </w:r>
      <w:proofErr w:type="spellStart"/>
      <w:r w:rsidRPr="00A77844">
        <w:t>Löck</w:t>
      </w:r>
      <w:proofErr w:type="spellEnd"/>
      <w:r w:rsidRPr="00A77844">
        <w:t>, et al.</w:t>
      </w:r>
      <w:r>
        <w:t xml:space="preserve"> </w:t>
      </w:r>
      <w:r w:rsidRPr="00A77844">
        <w:t>Photons or protons for reirradiation in (non-)small cell lung cancer: results of the multicentric ROCOCO in silico study</w:t>
      </w:r>
      <w:r>
        <w:t xml:space="preserve"> </w:t>
      </w:r>
      <w:r w:rsidRPr="00A77844">
        <w:t>Br J Radiol, 93 (2020), Article 20190879</w:t>
      </w:r>
    </w:p>
  </w:footnote>
  <w:footnote w:id="2">
    <w:p w14:paraId="601DBE83" w14:textId="77777777" w:rsidR="001F6D40" w:rsidRDefault="001F6D40" w:rsidP="001F6D40">
      <w:pPr>
        <w:pStyle w:val="FootnoteText"/>
      </w:pPr>
      <w:r>
        <w:rPr>
          <w:rStyle w:val="FootnoteReference"/>
        </w:rPr>
        <w:footnoteRef/>
      </w:r>
      <w:r>
        <w:t xml:space="preserve"> </w:t>
      </w:r>
      <w:r w:rsidRPr="00A77844">
        <w:t>Chang C, Lin K, Chen W, et al Comparing the oncologic outcomes of proton therapy and intensity modulated radiation therapy for head and neck squamous cell carcinoma Radiotherapy and Oncol 2024 190 109971</w:t>
      </w:r>
    </w:p>
  </w:footnote>
  <w:footnote w:id="3">
    <w:p w14:paraId="70228C97" w14:textId="77777777" w:rsidR="001F6D40" w:rsidRDefault="001F6D40" w:rsidP="001F6D40">
      <w:pPr>
        <w:pStyle w:val="FootnoteText"/>
      </w:pPr>
      <w:r>
        <w:rPr>
          <w:rStyle w:val="FootnoteReference"/>
        </w:rPr>
        <w:footnoteRef/>
      </w:r>
      <w:r>
        <w:t xml:space="preserve"> </w:t>
      </w:r>
      <w:r w:rsidRPr="00A77844">
        <w:t>Cho J, McCormick B, Park P et al Comparative evaluation of proton therapy and volume modulated arc therapy for brachial plexus sparing in comprehensive reirradiation of high-risk recurrent breast cancer Advances in Radiation Oncology 2024 9 2 101355</w:t>
      </w:r>
    </w:p>
  </w:footnote>
  <w:footnote w:id="4">
    <w:p w14:paraId="7878775C" w14:textId="5985F845" w:rsidR="001F6D40" w:rsidRDefault="001F6D40" w:rsidP="001F6D40">
      <w:pPr>
        <w:pStyle w:val="FootnoteText"/>
      </w:pPr>
      <w:r>
        <w:rPr>
          <w:rStyle w:val="FootnoteReference"/>
        </w:rPr>
        <w:footnoteRef/>
      </w:r>
      <w:r>
        <w:t xml:space="preserve"> </w:t>
      </w:r>
      <w:r w:rsidRPr="00A77844">
        <w:t xml:space="preserve">Nielsen, M. </w:t>
      </w:r>
      <w:r w:rsidRPr="00A77844">
        <w:rPr>
          <w:i/>
          <w:iCs/>
        </w:rPr>
        <w:t>et al.</w:t>
      </w:r>
      <w:r w:rsidRPr="00A77844">
        <w:t xml:space="preserve"> (no date) </w:t>
      </w:r>
      <w:hyperlink r:id="rId1" w:history="1">
        <w:r w:rsidRPr="009A5DEE">
          <w:rPr>
            <w:rStyle w:val="Hyperlink"/>
            <w:i/>
            <w:iCs/>
            <w:color w:val="auto"/>
            <w:u w:val="none"/>
          </w:rPr>
          <w:t>A comprehensive national audit of radiotherapy retreatment numbers, sites and indications</w:t>
        </w:r>
      </w:hyperlink>
      <w:r w:rsidRPr="009A5DEE">
        <w:t xml:space="preserve">, </w:t>
      </w:r>
      <w:r w:rsidRPr="009A5DEE">
        <w:rPr>
          <w:i/>
          <w:iCs/>
        </w:rPr>
        <w:t xml:space="preserve">Acta </w:t>
      </w:r>
      <w:proofErr w:type="spellStart"/>
      <w:r w:rsidRPr="009A5DEE">
        <w:rPr>
          <w:i/>
          <w:iCs/>
        </w:rPr>
        <w:t>Oncologica</w:t>
      </w:r>
      <w:proofErr w:type="spellEnd"/>
      <w:r w:rsidRPr="009A5DEE">
        <w:t xml:space="preserve">. Available at: </w:t>
      </w:r>
      <w:hyperlink r:id="rId2" w:history="1">
        <w:r w:rsidR="009A5DEE" w:rsidRPr="009A5DEE">
          <w:rPr>
            <w:rStyle w:val="Hyperlink"/>
            <w:color w:val="auto"/>
            <w:u w:val="none"/>
          </w:rPr>
          <w:t>https://medicaljournalssweden.se/actaoncologica/article/view/43825</w:t>
        </w:r>
      </w:hyperlink>
      <w:r w:rsidR="009A5DEE" w:rsidRPr="009A5DEE">
        <w:t xml:space="preserve"> </w:t>
      </w:r>
      <w:r w:rsidRPr="009A5DEE">
        <w:t xml:space="preserve"> (Accessed</w:t>
      </w:r>
      <w:r w:rsidRPr="00A77844">
        <w:t>: 05 August 2025).</w:t>
      </w:r>
    </w:p>
    <w:p w14:paraId="5DEEA117" w14:textId="77777777" w:rsidR="001F6D40" w:rsidRDefault="001F6D40" w:rsidP="001F6D40">
      <w:pPr>
        <w:pStyle w:val="FootnoteText"/>
      </w:pPr>
    </w:p>
    <w:p w14:paraId="69A37C43" w14:textId="77777777" w:rsidR="001F6D40" w:rsidRDefault="001F6D40" w:rsidP="001F6D40">
      <w:pPr>
        <w:pStyle w:val="FootnoteText"/>
      </w:pPr>
    </w:p>
    <w:p w14:paraId="0377C01B" w14:textId="77777777" w:rsidR="001F6D40" w:rsidRDefault="001F6D40" w:rsidP="001F6D40">
      <w:pPr>
        <w:pStyle w:val="FootnoteText"/>
      </w:pPr>
    </w:p>
    <w:p w14:paraId="4F669884" w14:textId="77777777" w:rsidR="001F6D40" w:rsidRDefault="001F6D40" w:rsidP="001F6D40">
      <w:pPr>
        <w:pStyle w:val="FootnoteText"/>
      </w:pPr>
    </w:p>
    <w:p w14:paraId="4E5773E5" w14:textId="77777777" w:rsidR="001F6D40" w:rsidRDefault="001F6D40" w:rsidP="001F6D40">
      <w:pPr>
        <w:pStyle w:val="FootnoteText"/>
      </w:pPr>
    </w:p>
    <w:p w14:paraId="5ECC046B" w14:textId="77777777" w:rsidR="001F6D40" w:rsidRDefault="001F6D40" w:rsidP="001F6D40">
      <w:pPr>
        <w:pStyle w:val="FootnoteText"/>
      </w:pPr>
    </w:p>
    <w:p w14:paraId="472757DC" w14:textId="77777777" w:rsidR="001F6D40" w:rsidRDefault="001F6D40" w:rsidP="001F6D40">
      <w:pPr>
        <w:pStyle w:val="FootnoteText"/>
      </w:pPr>
    </w:p>
    <w:p w14:paraId="184419EA" w14:textId="77777777" w:rsidR="001F6D40" w:rsidRDefault="001F6D40" w:rsidP="001F6D40">
      <w:pPr>
        <w:pStyle w:val="FootnoteText"/>
      </w:pPr>
    </w:p>
    <w:p w14:paraId="0E13B4FF" w14:textId="77777777" w:rsidR="001F6D40" w:rsidRDefault="001F6D40" w:rsidP="001F6D40">
      <w:pPr>
        <w:pStyle w:val="FootnoteText"/>
      </w:pPr>
    </w:p>
    <w:p w14:paraId="72F8A590" w14:textId="77777777" w:rsidR="001F6D40" w:rsidRDefault="001F6D40" w:rsidP="001F6D40">
      <w:pPr>
        <w:pStyle w:val="FootnoteText"/>
      </w:pPr>
    </w:p>
    <w:p w14:paraId="09E3F404" w14:textId="77777777" w:rsidR="001F6D40" w:rsidRDefault="001F6D40" w:rsidP="001F6D40">
      <w:pPr>
        <w:pStyle w:val="FootnoteText"/>
      </w:pPr>
    </w:p>
    <w:p w14:paraId="02DED279" w14:textId="77777777" w:rsidR="001F6D40" w:rsidRDefault="001F6D40" w:rsidP="001F6D40">
      <w:pPr>
        <w:pStyle w:val="FootnoteText"/>
      </w:pPr>
    </w:p>
    <w:p w14:paraId="7A5E8650" w14:textId="77777777" w:rsidR="001F6D40" w:rsidRDefault="001F6D40" w:rsidP="001F6D40">
      <w:pPr>
        <w:pStyle w:val="FootnoteText"/>
      </w:pPr>
    </w:p>
    <w:p w14:paraId="7E51734B" w14:textId="77777777" w:rsidR="001F6D40" w:rsidRDefault="001F6D40" w:rsidP="001F6D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2B60" w14:textId="4A931462" w:rsidR="00E40000" w:rsidRDefault="00E40000" w:rsidP="00E40000">
    <w:pPr>
      <w:pStyle w:val="Header"/>
      <w:jc w:val="center"/>
      <w:rPr>
        <w:rFonts w:ascii="Calibri" w:hAnsi="Calibri" w:cs="Calibri"/>
        <w:color w:val="074F6A" w:themeColor="accent4" w:themeShade="80"/>
        <w:sz w:val="28"/>
        <w:szCs w:val="28"/>
      </w:rPr>
    </w:pPr>
    <w:r w:rsidRPr="00981052">
      <w:rPr>
        <w:rFonts w:ascii="Calibri" w:hAnsi="Calibri" w:cs="Calibri"/>
        <w:color w:val="074F6A" w:themeColor="accent4" w:themeShade="80"/>
        <w:sz w:val="28"/>
        <w:szCs w:val="28"/>
      </w:rPr>
      <w:t xml:space="preserve">UMass Memorial Health Care, Inc.# UMMH -25021208 </w:t>
    </w:r>
    <w:r>
      <w:rPr>
        <w:rFonts w:ascii="Calibri" w:hAnsi="Calibri" w:cs="Calibri"/>
        <w:color w:val="074F6A" w:themeColor="accent4" w:themeShade="80"/>
        <w:sz w:val="28"/>
        <w:szCs w:val="28"/>
      </w:rPr>
      <w:t>–</w:t>
    </w:r>
    <w:r w:rsidRPr="00981052">
      <w:rPr>
        <w:rFonts w:ascii="Calibri" w:hAnsi="Calibri" w:cs="Calibri"/>
        <w:color w:val="074F6A" w:themeColor="accent4" w:themeShade="80"/>
        <w:sz w:val="28"/>
        <w:szCs w:val="28"/>
      </w:rPr>
      <w:t xml:space="preserve"> HE</w:t>
    </w:r>
  </w:p>
  <w:p w14:paraId="27575FBB" w14:textId="4B2B644C" w:rsidR="00E40000" w:rsidRPr="00981052" w:rsidRDefault="00E40000" w:rsidP="00E40000">
    <w:pPr>
      <w:pStyle w:val="Header"/>
      <w:jc w:val="center"/>
      <w:rPr>
        <w:rFonts w:ascii="Calibri" w:hAnsi="Calibri" w:cs="Calibri"/>
        <w:color w:val="074F6A" w:themeColor="accent4" w:themeShade="80"/>
        <w:sz w:val="28"/>
        <w:szCs w:val="28"/>
      </w:rPr>
    </w:pPr>
    <w:r>
      <w:rPr>
        <w:rFonts w:ascii="Calibri" w:hAnsi="Calibri" w:cs="Calibri"/>
        <w:color w:val="074F6A" w:themeColor="accent4" w:themeShade="80"/>
        <w:sz w:val="28"/>
        <w:szCs w:val="28"/>
      </w:rPr>
      <w:t>Questions #2</w:t>
    </w:r>
  </w:p>
  <w:p w14:paraId="370AAD00" w14:textId="77777777" w:rsidR="00E40000" w:rsidRDefault="00E4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3D6243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7F97391"/>
    <w:multiLevelType w:val="hybridMultilevel"/>
    <w:tmpl w:val="A616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B5F02"/>
    <w:multiLevelType w:val="hybridMultilevel"/>
    <w:tmpl w:val="1B724276"/>
    <w:lvl w:ilvl="0" w:tplc="9FD8994A">
      <w:start w:val="2"/>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A43170B"/>
    <w:multiLevelType w:val="hybridMultilevel"/>
    <w:tmpl w:val="49C43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971A16"/>
    <w:multiLevelType w:val="hybridMultilevel"/>
    <w:tmpl w:val="A76A0F7C"/>
    <w:lvl w:ilvl="0" w:tplc="5F90735C">
      <w:start w:val="1"/>
      <w:numFmt w:val="decimal"/>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C2C0177"/>
    <w:multiLevelType w:val="hybridMultilevel"/>
    <w:tmpl w:val="4170F5AE"/>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629362EA"/>
    <w:multiLevelType w:val="hybridMultilevel"/>
    <w:tmpl w:val="3EBC3024"/>
    <w:lvl w:ilvl="0" w:tplc="19B467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84C5394"/>
    <w:multiLevelType w:val="hybridMultilevel"/>
    <w:tmpl w:val="164CABD6"/>
    <w:lvl w:ilvl="0" w:tplc="912E06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5992848">
    <w:abstractNumId w:val="1"/>
  </w:num>
  <w:num w:numId="2" w16cid:durableId="1341421843">
    <w:abstractNumId w:val="6"/>
  </w:num>
  <w:num w:numId="3" w16cid:durableId="1893735305">
    <w:abstractNumId w:val="2"/>
  </w:num>
  <w:num w:numId="4" w16cid:durableId="1807812552">
    <w:abstractNumId w:val="5"/>
  </w:num>
  <w:num w:numId="5" w16cid:durableId="1328942295">
    <w:abstractNumId w:val="8"/>
  </w:num>
  <w:num w:numId="6" w16cid:durableId="552469147">
    <w:abstractNumId w:val="3"/>
  </w:num>
  <w:num w:numId="7" w16cid:durableId="165901720">
    <w:abstractNumId w:val="4"/>
  </w:num>
  <w:num w:numId="8" w16cid:durableId="1752310311">
    <w:abstractNumId w:val="0"/>
  </w:num>
  <w:num w:numId="9" w16cid:durableId="1282884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7"/>
    <w:rsid w:val="00020AA6"/>
    <w:rsid w:val="00024A45"/>
    <w:rsid w:val="000400E8"/>
    <w:rsid w:val="00067E2B"/>
    <w:rsid w:val="000E06AD"/>
    <w:rsid w:val="000F3103"/>
    <w:rsid w:val="00103168"/>
    <w:rsid w:val="001166CD"/>
    <w:rsid w:val="001424E6"/>
    <w:rsid w:val="00157E5F"/>
    <w:rsid w:val="001A16CD"/>
    <w:rsid w:val="001A315C"/>
    <w:rsid w:val="001C2843"/>
    <w:rsid w:val="001C2B2E"/>
    <w:rsid w:val="001F6D40"/>
    <w:rsid w:val="00205310"/>
    <w:rsid w:val="00231777"/>
    <w:rsid w:val="00255DAB"/>
    <w:rsid w:val="00257635"/>
    <w:rsid w:val="002709B1"/>
    <w:rsid w:val="00275958"/>
    <w:rsid w:val="00294937"/>
    <w:rsid w:val="002D4472"/>
    <w:rsid w:val="002E284D"/>
    <w:rsid w:val="002E5D99"/>
    <w:rsid w:val="00304388"/>
    <w:rsid w:val="00306A80"/>
    <w:rsid w:val="00316DF4"/>
    <w:rsid w:val="003257AA"/>
    <w:rsid w:val="0034622B"/>
    <w:rsid w:val="00356649"/>
    <w:rsid w:val="00394958"/>
    <w:rsid w:val="003A63A1"/>
    <w:rsid w:val="003C576A"/>
    <w:rsid w:val="003E338D"/>
    <w:rsid w:val="00406A08"/>
    <w:rsid w:val="004124E2"/>
    <w:rsid w:val="004167F7"/>
    <w:rsid w:val="00420A2F"/>
    <w:rsid w:val="004338E7"/>
    <w:rsid w:val="004749F5"/>
    <w:rsid w:val="004D3CBA"/>
    <w:rsid w:val="004D586F"/>
    <w:rsid w:val="00520321"/>
    <w:rsid w:val="0052738E"/>
    <w:rsid w:val="0057249E"/>
    <w:rsid w:val="00574BC1"/>
    <w:rsid w:val="00594D61"/>
    <w:rsid w:val="005F4505"/>
    <w:rsid w:val="00600B4C"/>
    <w:rsid w:val="00607B14"/>
    <w:rsid w:val="00637330"/>
    <w:rsid w:val="00655003"/>
    <w:rsid w:val="006975E7"/>
    <w:rsid w:val="006E27C5"/>
    <w:rsid w:val="006F3F19"/>
    <w:rsid w:val="00702DCB"/>
    <w:rsid w:val="00725E5F"/>
    <w:rsid w:val="00771756"/>
    <w:rsid w:val="0077332F"/>
    <w:rsid w:val="00773D84"/>
    <w:rsid w:val="0083544B"/>
    <w:rsid w:val="00853192"/>
    <w:rsid w:val="00853F14"/>
    <w:rsid w:val="008E1BBC"/>
    <w:rsid w:val="008F63BB"/>
    <w:rsid w:val="00902984"/>
    <w:rsid w:val="00907E3B"/>
    <w:rsid w:val="0091182F"/>
    <w:rsid w:val="0093380F"/>
    <w:rsid w:val="009459ED"/>
    <w:rsid w:val="0096500F"/>
    <w:rsid w:val="009A594D"/>
    <w:rsid w:val="009A5DEE"/>
    <w:rsid w:val="009B7AEC"/>
    <w:rsid w:val="009C2226"/>
    <w:rsid w:val="009D5094"/>
    <w:rsid w:val="009D630A"/>
    <w:rsid w:val="00A04B16"/>
    <w:rsid w:val="00A12E08"/>
    <w:rsid w:val="00A47C72"/>
    <w:rsid w:val="00AA5B54"/>
    <w:rsid w:val="00AB1253"/>
    <w:rsid w:val="00AB1FE0"/>
    <w:rsid w:val="00B034EC"/>
    <w:rsid w:val="00B20E1B"/>
    <w:rsid w:val="00B40060"/>
    <w:rsid w:val="00B46CA6"/>
    <w:rsid w:val="00B75A96"/>
    <w:rsid w:val="00BB4BEF"/>
    <w:rsid w:val="00BC5AE9"/>
    <w:rsid w:val="00BD1A9A"/>
    <w:rsid w:val="00C01F82"/>
    <w:rsid w:val="00C34DF7"/>
    <w:rsid w:val="00C73535"/>
    <w:rsid w:val="00C8540C"/>
    <w:rsid w:val="00CE2798"/>
    <w:rsid w:val="00CE3771"/>
    <w:rsid w:val="00CF522C"/>
    <w:rsid w:val="00D1773E"/>
    <w:rsid w:val="00D26367"/>
    <w:rsid w:val="00D317B9"/>
    <w:rsid w:val="00D378DE"/>
    <w:rsid w:val="00D62AA8"/>
    <w:rsid w:val="00D62C2F"/>
    <w:rsid w:val="00DF728C"/>
    <w:rsid w:val="00E12027"/>
    <w:rsid w:val="00E1556B"/>
    <w:rsid w:val="00E2148D"/>
    <w:rsid w:val="00E40000"/>
    <w:rsid w:val="00E80369"/>
    <w:rsid w:val="00EB0F8E"/>
    <w:rsid w:val="00EE3119"/>
    <w:rsid w:val="00F17140"/>
    <w:rsid w:val="00F36C1D"/>
    <w:rsid w:val="00F7089A"/>
    <w:rsid w:val="00FD33ED"/>
    <w:rsid w:val="00FF3F5A"/>
    <w:rsid w:val="00FF7FCC"/>
    <w:rsid w:val="03174C79"/>
    <w:rsid w:val="03C5F91C"/>
    <w:rsid w:val="090A868C"/>
    <w:rsid w:val="0A349B44"/>
    <w:rsid w:val="0F7FAC50"/>
    <w:rsid w:val="11E3E6ED"/>
    <w:rsid w:val="12B3E767"/>
    <w:rsid w:val="18B47EA0"/>
    <w:rsid w:val="1DC76E9F"/>
    <w:rsid w:val="1FA5A02A"/>
    <w:rsid w:val="203A6FF4"/>
    <w:rsid w:val="212CC7AE"/>
    <w:rsid w:val="25B0D3AF"/>
    <w:rsid w:val="2CD5543F"/>
    <w:rsid w:val="2EEAE9D7"/>
    <w:rsid w:val="33BBD916"/>
    <w:rsid w:val="39AD54A6"/>
    <w:rsid w:val="3AB3C492"/>
    <w:rsid w:val="3FC4B0FB"/>
    <w:rsid w:val="476EB118"/>
    <w:rsid w:val="49660036"/>
    <w:rsid w:val="4B24DC5B"/>
    <w:rsid w:val="4B35D3B0"/>
    <w:rsid w:val="4CF25E1D"/>
    <w:rsid w:val="5020DF51"/>
    <w:rsid w:val="57738F86"/>
    <w:rsid w:val="58048ED4"/>
    <w:rsid w:val="58186583"/>
    <w:rsid w:val="5CC6E1C4"/>
    <w:rsid w:val="6235B377"/>
    <w:rsid w:val="684BCA2E"/>
    <w:rsid w:val="6D1B7298"/>
    <w:rsid w:val="6E890781"/>
    <w:rsid w:val="6F93B989"/>
    <w:rsid w:val="71EFBD61"/>
    <w:rsid w:val="7AEBC104"/>
    <w:rsid w:val="7C87122B"/>
    <w:rsid w:val="7CEBDE8D"/>
    <w:rsid w:val="7DB3E816"/>
    <w:rsid w:val="7F03A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69AC"/>
  <w15:chartTrackingRefBased/>
  <w15:docId w15:val="{7B061C8C-A616-4885-87E2-EB350422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94D61"/>
    <w:pPr>
      <w:tabs>
        <w:tab w:val="right" w:leader="dot" w:pos="9450"/>
      </w:tabs>
      <w:spacing w:after="100" w:line="276" w:lineRule="auto"/>
      <w:ind w:left="450"/>
    </w:pPr>
    <w:rPr>
      <w:rFonts w:ascii="Calibri" w:eastAsiaTheme="majorEastAsia" w:hAnsi="Calibri" w:cstheme="majorBidi"/>
      <w:noProof/>
      <w:color w:val="000000" w:themeColor="text1"/>
    </w:rPr>
  </w:style>
  <w:style w:type="paragraph" w:styleId="TOC2">
    <w:name w:val="toc 2"/>
    <w:basedOn w:val="Normal"/>
    <w:next w:val="Normal"/>
    <w:autoRedefine/>
    <w:uiPriority w:val="39"/>
    <w:unhideWhenUsed/>
    <w:rsid w:val="00594D61"/>
    <w:pPr>
      <w:tabs>
        <w:tab w:val="right" w:leader="dot" w:pos="9450"/>
      </w:tabs>
      <w:spacing w:after="100" w:line="276" w:lineRule="auto"/>
      <w:ind w:left="450"/>
    </w:pPr>
    <w:rPr>
      <w:rFonts w:ascii="Calibri" w:hAnsi="Calibri"/>
      <w:noProof/>
      <w:color w:val="000000" w:themeColor="text1"/>
    </w:rPr>
  </w:style>
  <w:style w:type="paragraph" w:styleId="TOC3">
    <w:name w:val="toc 3"/>
    <w:basedOn w:val="Normal"/>
    <w:next w:val="Normal"/>
    <w:autoRedefine/>
    <w:uiPriority w:val="39"/>
    <w:unhideWhenUsed/>
    <w:rsid w:val="00594D61"/>
    <w:pPr>
      <w:spacing w:after="100"/>
      <w:ind w:left="440"/>
    </w:pPr>
    <w:rPr>
      <w:rFonts w:eastAsiaTheme="minorEastAsia" w:cs="Times New Roman"/>
    </w:rPr>
  </w:style>
  <w:style w:type="character" w:customStyle="1" w:styleId="Heading1Char">
    <w:name w:val="Heading 1 Char"/>
    <w:basedOn w:val="DefaultParagraphFont"/>
    <w:link w:val="Heading1"/>
    <w:uiPriority w:val="9"/>
    <w:rsid w:val="00697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5E7"/>
    <w:rPr>
      <w:rFonts w:eastAsiaTheme="majorEastAsia" w:cstheme="majorBidi"/>
      <w:color w:val="272727" w:themeColor="text1" w:themeTint="D8"/>
    </w:rPr>
  </w:style>
  <w:style w:type="paragraph" w:styleId="Title">
    <w:name w:val="Title"/>
    <w:basedOn w:val="Normal"/>
    <w:next w:val="Normal"/>
    <w:link w:val="TitleChar"/>
    <w:uiPriority w:val="10"/>
    <w:qFormat/>
    <w:rsid w:val="00697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5E7"/>
    <w:pPr>
      <w:spacing w:before="160"/>
      <w:jc w:val="center"/>
    </w:pPr>
    <w:rPr>
      <w:i/>
      <w:iCs/>
      <w:color w:val="404040" w:themeColor="text1" w:themeTint="BF"/>
    </w:rPr>
  </w:style>
  <w:style w:type="character" w:customStyle="1" w:styleId="QuoteChar">
    <w:name w:val="Quote Char"/>
    <w:basedOn w:val="DefaultParagraphFont"/>
    <w:link w:val="Quote"/>
    <w:uiPriority w:val="29"/>
    <w:rsid w:val="006975E7"/>
    <w:rPr>
      <w:i/>
      <w:iCs/>
      <w:color w:val="404040" w:themeColor="text1" w:themeTint="BF"/>
    </w:rPr>
  </w:style>
  <w:style w:type="paragraph" w:styleId="ListParagraph">
    <w:name w:val="List Paragraph"/>
    <w:basedOn w:val="Normal"/>
    <w:uiPriority w:val="34"/>
    <w:qFormat/>
    <w:rsid w:val="006975E7"/>
    <w:pPr>
      <w:ind w:left="720"/>
      <w:contextualSpacing/>
    </w:pPr>
  </w:style>
  <w:style w:type="character" w:styleId="IntenseEmphasis">
    <w:name w:val="Intense Emphasis"/>
    <w:basedOn w:val="DefaultParagraphFont"/>
    <w:uiPriority w:val="21"/>
    <w:qFormat/>
    <w:rsid w:val="006975E7"/>
    <w:rPr>
      <w:i/>
      <w:iCs/>
      <w:color w:val="0F4761" w:themeColor="accent1" w:themeShade="BF"/>
    </w:rPr>
  </w:style>
  <w:style w:type="paragraph" w:styleId="IntenseQuote">
    <w:name w:val="Intense Quote"/>
    <w:basedOn w:val="Normal"/>
    <w:next w:val="Normal"/>
    <w:link w:val="IntenseQuoteChar"/>
    <w:uiPriority w:val="30"/>
    <w:qFormat/>
    <w:rsid w:val="00697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5E7"/>
    <w:rPr>
      <w:i/>
      <w:iCs/>
      <w:color w:val="0F4761" w:themeColor="accent1" w:themeShade="BF"/>
    </w:rPr>
  </w:style>
  <w:style w:type="character" w:styleId="IntenseReference">
    <w:name w:val="Intense Reference"/>
    <w:basedOn w:val="DefaultParagraphFont"/>
    <w:uiPriority w:val="32"/>
    <w:qFormat/>
    <w:rsid w:val="006975E7"/>
    <w:rPr>
      <w:b/>
      <w:bCs/>
      <w:smallCaps/>
      <w:color w:val="0F4761" w:themeColor="accent1" w:themeShade="BF"/>
      <w:spacing w:val="5"/>
    </w:rPr>
  </w:style>
  <w:style w:type="character" w:styleId="CommentReference">
    <w:name w:val="annotation reference"/>
    <w:basedOn w:val="DefaultParagraphFont"/>
    <w:uiPriority w:val="99"/>
    <w:semiHidden/>
    <w:unhideWhenUsed/>
    <w:rsid w:val="00B034EC"/>
    <w:rPr>
      <w:sz w:val="16"/>
      <w:szCs w:val="16"/>
    </w:rPr>
  </w:style>
  <w:style w:type="paragraph" w:styleId="CommentText">
    <w:name w:val="annotation text"/>
    <w:basedOn w:val="Normal"/>
    <w:link w:val="CommentTextChar"/>
    <w:uiPriority w:val="99"/>
    <w:unhideWhenUsed/>
    <w:rsid w:val="00B034EC"/>
    <w:pPr>
      <w:spacing w:line="240" w:lineRule="auto"/>
    </w:pPr>
    <w:rPr>
      <w:sz w:val="20"/>
      <w:szCs w:val="20"/>
    </w:rPr>
  </w:style>
  <w:style w:type="character" w:customStyle="1" w:styleId="CommentTextChar">
    <w:name w:val="Comment Text Char"/>
    <w:basedOn w:val="DefaultParagraphFont"/>
    <w:link w:val="CommentText"/>
    <w:uiPriority w:val="99"/>
    <w:rsid w:val="00B034EC"/>
    <w:rPr>
      <w:sz w:val="20"/>
      <w:szCs w:val="20"/>
    </w:rPr>
  </w:style>
  <w:style w:type="paragraph" w:styleId="CommentSubject">
    <w:name w:val="annotation subject"/>
    <w:basedOn w:val="CommentText"/>
    <w:next w:val="CommentText"/>
    <w:link w:val="CommentSubjectChar"/>
    <w:uiPriority w:val="99"/>
    <w:semiHidden/>
    <w:unhideWhenUsed/>
    <w:rsid w:val="00B034EC"/>
    <w:rPr>
      <w:b/>
      <w:bCs/>
    </w:rPr>
  </w:style>
  <w:style w:type="character" w:customStyle="1" w:styleId="CommentSubjectChar">
    <w:name w:val="Comment Subject Char"/>
    <w:basedOn w:val="CommentTextChar"/>
    <w:link w:val="CommentSubject"/>
    <w:uiPriority w:val="99"/>
    <w:semiHidden/>
    <w:rsid w:val="00B034EC"/>
    <w:rPr>
      <w:b/>
      <w:bCs/>
      <w:sz w:val="20"/>
      <w:szCs w:val="20"/>
    </w:rPr>
  </w:style>
  <w:style w:type="paragraph" w:styleId="Header">
    <w:name w:val="header"/>
    <w:basedOn w:val="Normal"/>
    <w:link w:val="HeaderChar"/>
    <w:uiPriority w:val="99"/>
    <w:unhideWhenUsed/>
    <w:rsid w:val="00AA5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B54"/>
  </w:style>
  <w:style w:type="paragraph" w:styleId="Footer">
    <w:name w:val="footer"/>
    <w:basedOn w:val="Normal"/>
    <w:link w:val="FooterChar"/>
    <w:uiPriority w:val="99"/>
    <w:unhideWhenUsed/>
    <w:rsid w:val="00AA5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B54"/>
  </w:style>
  <w:style w:type="character" w:styleId="Hyperlink">
    <w:name w:val="Hyperlink"/>
    <w:basedOn w:val="DefaultParagraphFont"/>
    <w:uiPriority w:val="99"/>
    <w:unhideWhenUsed/>
    <w:rsid w:val="00E40000"/>
    <w:rPr>
      <w:color w:val="467886" w:themeColor="hyperlink"/>
      <w:u w:val="single"/>
    </w:rPr>
  </w:style>
  <w:style w:type="character" w:styleId="UnresolvedMention">
    <w:name w:val="Unresolved Mention"/>
    <w:basedOn w:val="DefaultParagraphFont"/>
    <w:uiPriority w:val="99"/>
    <w:semiHidden/>
    <w:unhideWhenUsed/>
    <w:rsid w:val="00D26367"/>
    <w:rPr>
      <w:color w:val="605E5C"/>
      <w:shd w:val="clear" w:color="auto" w:fill="E1DFDD"/>
    </w:rPr>
  </w:style>
  <w:style w:type="paragraph" w:styleId="Revision">
    <w:name w:val="Revision"/>
    <w:hidden/>
    <w:uiPriority w:val="99"/>
    <w:semiHidden/>
    <w:rsid w:val="004338E7"/>
    <w:pPr>
      <w:spacing w:after="0" w:line="240" w:lineRule="auto"/>
    </w:pPr>
  </w:style>
  <w:style w:type="paragraph" w:styleId="FootnoteText">
    <w:name w:val="footnote text"/>
    <w:basedOn w:val="Normal"/>
    <w:link w:val="FootnoteTextChar"/>
    <w:uiPriority w:val="99"/>
    <w:semiHidden/>
    <w:unhideWhenUsed/>
    <w:rsid w:val="001F6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6D40"/>
    <w:rPr>
      <w:sz w:val="20"/>
      <w:szCs w:val="20"/>
    </w:rPr>
  </w:style>
  <w:style w:type="table" w:styleId="TableGrid">
    <w:name w:val="Table Grid"/>
    <w:basedOn w:val="TableNormal"/>
    <w:uiPriority w:val="39"/>
    <w:rsid w:val="001F6D40"/>
    <w:pPr>
      <w:spacing w:after="0" w:line="240" w:lineRule="auto"/>
    </w:pPr>
    <w:rPr>
      <w:rFonts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1F6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8385">
      <w:bodyDiv w:val="1"/>
      <w:marLeft w:val="0"/>
      <w:marRight w:val="0"/>
      <w:marTop w:val="0"/>
      <w:marBottom w:val="0"/>
      <w:divBdr>
        <w:top w:val="none" w:sz="0" w:space="0" w:color="auto"/>
        <w:left w:val="none" w:sz="0" w:space="0" w:color="auto"/>
        <w:bottom w:val="none" w:sz="0" w:space="0" w:color="auto"/>
        <w:right w:val="none" w:sz="0" w:space="0" w:color="auto"/>
      </w:divBdr>
    </w:div>
    <w:div w:id="307173079">
      <w:bodyDiv w:val="1"/>
      <w:marLeft w:val="0"/>
      <w:marRight w:val="0"/>
      <w:marTop w:val="0"/>
      <w:marBottom w:val="0"/>
      <w:divBdr>
        <w:top w:val="none" w:sz="0" w:space="0" w:color="auto"/>
        <w:left w:val="none" w:sz="0" w:space="0" w:color="auto"/>
        <w:bottom w:val="none" w:sz="0" w:space="0" w:color="auto"/>
        <w:right w:val="none" w:sz="0" w:space="0" w:color="auto"/>
      </w:divBdr>
    </w:div>
    <w:div w:id="3268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dicaljournalssweden.se/actaoncologica/article/view/43825" TargetMode="External"/><Relationship Id="rId1" Type="http://schemas.openxmlformats.org/officeDocument/2006/relationships/hyperlink" Target="https://medicaljournalssweden.se/actaoncologica/article/view/43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2040</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Conover, Lynn (DPH)</dc:creator>
  <cp:keywords/>
  <dc:description/>
  <cp:lastModifiedBy>Marks, Brett (DPH)</cp:lastModifiedBy>
  <cp:revision>8</cp:revision>
  <dcterms:created xsi:type="dcterms:W3CDTF">2025-09-10T12:45:00Z</dcterms:created>
  <dcterms:modified xsi:type="dcterms:W3CDTF">2025-09-10T13:41:00Z</dcterms:modified>
</cp:coreProperties>
</file>