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9C4F2" w14:textId="685F46DE" w:rsidR="00D45CF3" w:rsidRPr="00D532E0" w:rsidRDefault="00D45CF3" w:rsidP="00D45CF3">
      <w:pPr>
        <w:jc w:val="center"/>
        <w:rPr>
          <w:rFonts w:asciiTheme="minorHAnsi" w:hAnsiTheme="minorHAnsi" w:cstheme="minorHAnsi"/>
          <w:b/>
          <w:bCs/>
        </w:rPr>
      </w:pPr>
      <w:r w:rsidRPr="00D532E0">
        <w:rPr>
          <w:rFonts w:asciiTheme="minorHAnsi" w:hAnsiTheme="minorHAnsi" w:cstheme="minorHAnsi"/>
          <w:b/>
          <w:bCs/>
        </w:rPr>
        <w:t>APPLICANT QUESTIONS</w:t>
      </w:r>
      <w:r w:rsidR="00006750" w:rsidRPr="00D532E0">
        <w:rPr>
          <w:rFonts w:asciiTheme="minorHAnsi" w:hAnsiTheme="minorHAnsi" w:cstheme="minorHAnsi"/>
          <w:b/>
          <w:bCs/>
        </w:rPr>
        <w:t xml:space="preserve"> #</w:t>
      </w:r>
      <w:r w:rsidR="00B95768">
        <w:rPr>
          <w:rFonts w:asciiTheme="minorHAnsi" w:hAnsiTheme="minorHAnsi" w:cstheme="minorHAnsi"/>
          <w:b/>
          <w:bCs/>
        </w:rPr>
        <w:t>2</w:t>
      </w:r>
      <w:r w:rsidR="005E0D2E">
        <w:rPr>
          <w:rFonts w:asciiTheme="minorHAnsi" w:hAnsiTheme="minorHAnsi" w:cstheme="minorHAnsi"/>
          <w:b/>
          <w:bCs/>
        </w:rPr>
        <w:t xml:space="preserve"> </w:t>
      </w:r>
      <w:r w:rsidR="005E0D2E" w:rsidRPr="00CC7C4F">
        <w:rPr>
          <w:rFonts w:asciiTheme="minorHAnsi" w:hAnsiTheme="minorHAnsi" w:cstheme="minorHAnsi"/>
          <w:b/>
          <w:bCs/>
          <w:highlight w:val="yellow"/>
        </w:rPr>
        <w:t xml:space="preserve">Respond by </w:t>
      </w:r>
      <w:r w:rsidR="00DF347E" w:rsidRPr="00CC7C4F">
        <w:rPr>
          <w:rFonts w:asciiTheme="minorHAnsi" w:hAnsiTheme="minorHAnsi" w:cstheme="minorHAnsi"/>
          <w:b/>
          <w:bCs/>
          <w:highlight w:val="yellow"/>
        </w:rPr>
        <w:t>November 20</w:t>
      </w:r>
      <w:r w:rsidR="00DF347E" w:rsidRPr="00CC7C4F">
        <w:rPr>
          <w:rFonts w:asciiTheme="minorHAnsi" w:hAnsiTheme="minorHAnsi" w:cstheme="minorHAnsi"/>
          <w:b/>
          <w:bCs/>
          <w:highlight w:val="yellow"/>
          <w:vertAlign w:val="superscript"/>
        </w:rPr>
        <w:t>th</w:t>
      </w:r>
      <w:r w:rsidR="00CC7C4F" w:rsidRPr="00CC7C4F">
        <w:rPr>
          <w:rFonts w:asciiTheme="minorHAnsi" w:hAnsiTheme="minorHAnsi" w:cstheme="minorHAnsi"/>
          <w:b/>
          <w:bCs/>
          <w:highlight w:val="yellow"/>
        </w:rPr>
        <w:t>, 2024</w:t>
      </w:r>
    </w:p>
    <w:p w14:paraId="0B653DC0" w14:textId="77777777" w:rsidR="00D45CF3" w:rsidRPr="00D532E0" w:rsidRDefault="00D45CF3" w:rsidP="00D45CF3">
      <w:pPr>
        <w:jc w:val="center"/>
        <w:rPr>
          <w:rFonts w:asciiTheme="minorHAnsi" w:hAnsiTheme="minorHAnsi" w:cstheme="minorHAnsi"/>
        </w:rPr>
      </w:pPr>
      <w:r w:rsidRPr="00D532E0">
        <w:rPr>
          <w:rFonts w:asciiTheme="minorHAnsi" w:hAnsiTheme="minorHAnsi" w:cstheme="minorHAnsi"/>
          <w:i/>
          <w:iCs/>
        </w:rPr>
        <w:t xml:space="preserve">Responses should be sent to DoN staff at </w:t>
      </w:r>
      <w:hyperlink r:id="rId10" w:history="1">
        <w:r w:rsidRPr="00D532E0">
          <w:rPr>
            <w:rStyle w:val="Hyperlink"/>
            <w:rFonts w:asciiTheme="minorHAnsi" w:hAnsiTheme="minorHAnsi" w:cstheme="minorHAnsi"/>
          </w:rPr>
          <w:t>DPH.DON@State.MA.US</w:t>
        </w:r>
      </w:hyperlink>
    </w:p>
    <w:tbl>
      <w:tblPr>
        <w:tblStyle w:val="TableGrid"/>
        <w:tblW w:w="0" w:type="auto"/>
        <w:jc w:val="center"/>
        <w:tblLook w:val="04A0" w:firstRow="1" w:lastRow="0" w:firstColumn="1" w:lastColumn="0" w:noHBand="0" w:noVBand="1"/>
      </w:tblPr>
      <w:tblGrid>
        <w:gridCol w:w="9350"/>
      </w:tblGrid>
      <w:tr w:rsidR="00D45CF3" w:rsidRPr="00A242C5" w14:paraId="0DA3F6A5" w14:textId="77777777" w:rsidTr="007B31AA">
        <w:trPr>
          <w:jc w:val="center"/>
        </w:trPr>
        <w:tc>
          <w:tcPr>
            <w:tcW w:w="9350" w:type="dxa"/>
          </w:tcPr>
          <w:p w14:paraId="45FEAD51" w14:textId="77777777" w:rsidR="00D45CF3" w:rsidRPr="00A242C5" w:rsidRDefault="00D45CF3" w:rsidP="007B31AA">
            <w:pPr>
              <w:rPr>
                <w:rFonts w:cstheme="minorHAnsi"/>
                <w:bCs/>
              </w:rPr>
            </w:pPr>
            <w:r w:rsidRPr="00A242C5">
              <w:rPr>
                <w:rFonts w:cstheme="minorHAnsi"/>
                <w:bCs/>
              </w:rPr>
              <w:t xml:space="preserve">While you may submit each answer as available, please </w:t>
            </w:r>
          </w:p>
          <w:p w14:paraId="564BC99A" w14:textId="114617E5" w:rsidR="00D45CF3" w:rsidRPr="00A242C5" w:rsidRDefault="00D45CF3" w:rsidP="008A4A51">
            <w:pPr>
              <w:pStyle w:val="ListParagraph"/>
              <w:numPr>
                <w:ilvl w:val="0"/>
                <w:numId w:val="1"/>
              </w:numPr>
              <w:rPr>
                <w:rFonts w:cstheme="minorHAnsi"/>
                <w:bCs/>
              </w:rPr>
            </w:pPr>
            <w:r w:rsidRPr="00A242C5">
              <w:rPr>
                <w:rFonts w:cstheme="minorHAnsi"/>
                <w:bCs/>
              </w:rPr>
              <w:t>List question number and question for each answer you provide</w:t>
            </w:r>
            <w:r w:rsidR="005E12B9">
              <w:rPr>
                <w:rFonts w:cstheme="minorHAnsi"/>
                <w:bCs/>
              </w:rPr>
              <w:t>.</w:t>
            </w:r>
          </w:p>
          <w:p w14:paraId="3481F63B" w14:textId="6DD04C0D" w:rsidR="00D45CF3" w:rsidRPr="00A242C5" w:rsidRDefault="00D45CF3" w:rsidP="008A4A51">
            <w:pPr>
              <w:pStyle w:val="ListParagraph"/>
              <w:numPr>
                <w:ilvl w:val="0"/>
                <w:numId w:val="1"/>
              </w:numPr>
              <w:rPr>
                <w:rFonts w:cstheme="minorHAnsi"/>
                <w:bCs/>
              </w:rPr>
            </w:pPr>
            <w:r w:rsidRPr="00A242C5">
              <w:rPr>
                <w:rFonts w:cstheme="minorHAnsi"/>
                <w:bCs/>
              </w:rPr>
              <w:t>Submit responses as a separate word document, using the above application title and number as a running header and page numbers in the footer</w:t>
            </w:r>
            <w:r w:rsidR="005E12B9">
              <w:rPr>
                <w:rFonts w:cstheme="minorHAnsi"/>
                <w:bCs/>
              </w:rPr>
              <w:t>.</w:t>
            </w:r>
          </w:p>
          <w:p w14:paraId="78D014BD" w14:textId="6B028DA6" w:rsidR="00D45CF3" w:rsidRPr="00A242C5" w:rsidRDefault="00D45CF3" w:rsidP="008A4A51">
            <w:pPr>
              <w:pStyle w:val="ListParagraph"/>
              <w:numPr>
                <w:ilvl w:val="0"/>
                <w:numId w:val="1"/>
              </w:numPr>
              <w:rPr>
                <w:rFonts w:cstheme="minorHAnsi"/>
                <w:bCs/>
              </w:rPr>
            </w:pPr>
            <w:r w:rsidRPr="00A242C5">
              <w:rPr>
                <w:rFonts w:cstheme="minorHAnsi"/>
                <w:bCs/>
              </w:rPr>
              <w:t xml:space="preserve">When providing the answer to the final question, submit all questions and answers in </w:t>
            </w:r>
            <w:r w:rsidR="00867760" w:rsidRPr="00A242C5">
              <w:rPr>
                <w:rFonts w:cstheme="minorHAnsi"/>
                <w:bCs/>
              </w:rPr>
              <w:t xml:space="preserve">order in </w:t>
            </w:r>
            <w:r w:rsidRPr="00A242C5">
              <w:rPr>
                <w:rFonts w:cstheme="minorHAnsi"/>
                <w:bCs/>
              </w:rPr>
              <w:t>one final document</w:t>
            </w:r>
            <w:r w:rsidR="005E12B9">
              <w:rPr>
                <w:rFonts w:cstheme="minorHAnsi"/>
                <w:bCs/>
              </w:rPr>
              <w:t>.</w:t>
            </w:r>
            <w:r w:rsidRPr="00A242C5">
              <w:rPr>
                <w:rFonts w:cstheme="minorHAnsi"/>
                <w:bCs/>
              </w:rPr>
              <w:t xml:space="preserve"> </w:t>
            </w:r>
          </w:p>
          <w:p w14:paraId="61B898A9" w14:textId="27DA6B5E" w:rsidR="00D45CF3" w:rsidRPr="00A242C5" w:rsidRDefault="00D45CF3" w:rsidP="008A4A51">
            <w:pPr>
              <w:pStyle w:val="ListParagraph"/>
              <w:numPr>
                <w:ilvl w:val="0"/>
                <w:numId w:val="1"/>
              </w:numPr>
              <w:rPr>
                <w:rFonts w:cstheme="minorHAnsi"/>
                <w:b/>
              </w:rPr>
            </w:pPr>
            <w:r w:rsidRPr="00A242C5">
              <w:rPr>
                <w:rFonts w:cstheme="minorHAnsi"/>
                <w:bCs/>
              </w:rPr>
              <w:t xml:space="preserve">Submit responses in </w:t>
            </w:r>
            <w:r w:rsidR="005E12B9">
              <w:rPr>
                <w:rFonts w:cstheme="minorHAnsi"/>
                <w:bCs/>
              </w:rPr>
              <w:t xml:space="preserve">editable </w:t>
            </w:r>
            <w:r w:rsidRPr="00A242C5">
              <w:rPr>
                <w:rFonts w:cstheme="minorHAnsi"/>
                <w:bCs/>
              </w:rPr>
              <w:t>WORD or EXCEL</w:t>
            </w:r>
            <w:r w:rsidR="005E12B9">
              <w:rPr>
                <w:rFonts w:cstheme="minorHAnsi"/>
                <w:bCs/>
              </w:rPr>
              <w:t xml:space="preserve"> format.</w:t>
            </w:r>
          </w:p>
          <w:p w14:paraId="70F1F40B" w14:textId="5C010E1E" w:rsidR="00D45CF3" w:rsidRPr="005E12B9" w:rsidRDefault="00D45CF3" w:rsidP="008A4A51">
            <w:pPr>
              <w:pStyle w:val="ListParagraph"/>
              <w:numPr>
                <w:ilvl w:val="0"/>
                <w:numId w:val="1"/>
              </w:numPr>
              <w:rPr>
                <w:rFonts w:cstheme="minorHAnsi"/>
                <w:bCs/>
              </w:rPr>
            </w:pPr>
            <w:r w:rsidRPr="005E12B9">
              <w:rPr>
                <w:rFonts w:cstheme="minorHAnsi"/>
                <w:bCs/>
              </w:rPr>
              <w:t>Whenever possible, include a table with the response</w:t>
            </w:r>
            <w:r w:rsidR="005E12B9">
              <w:rPr>
                <w:rFonts w:cstheme="minorHAnsi"/>
                <w:bCs/>
              </w:rPr>
              <w:t>.</w:t>
            </w:r>
          </w:p>
          <w:p w14:paraId="01C56AEF" w14:textId="30C3F16C" w:rsidR="001A32EA" w:rsidRPr="00A242C5" w:rsidRDefault="001A32EA" w:rsidP="008A4A51">
            <w:pPr>
              <w:pStyle w:val="ListParagraph"/>
              <w:numPr>
                <w:ilvl w:val="0"/>
                <w:numId w:val="1"/>
              </w:numPr>
              <w:rPr>
                <w:rFonts w:cstheme="minorHAnsi"/>
                <w:b/>
              </w:rPr>
            </w:pPr>
            <w:r w:rsidRPr="00A242C5">
              <w:rPr>
                <w:rFonts w:cstheme="minorHAnsi"/>
                <w:b/>
              </w:rPr>
              <w:t>For HIPAA compliance Do not include numbers &lt;11.</w:t>
            </w:r>
          </w:p>
        </w:tc>
      </w:tr>
    </w:tbl>
    <w:p w14:paraId="0A81B0B9" w14:textId="2966E733" w:rsidR="0066604A" w:rsidRDefault="0066604A"/>
    <w:p w14:paraId="74176610" w14:textId="77777777" w:rsidR="00436678" w:rsidRPr="00436678" w:rsidRDefault="00436678" w:rsidP="00436678">
      <w:pPr>
        <w:numPr>
          <w:ilvl w:val="0"/>
          <w:numId w:val="23"/>
        </w:numPr>
        <w:rPr>
          <w:rFonts w:asciiTheme="minorHAnsi" w:hAnsiTheme="minorHAnsi" w:cstheme="minorHAnsi"/>
        </w:rPr>
      </w:pPr>
      <w:r w:rsidRPr="00436678">
        <w:rPr>
          <w:rFonts w:asciiTheme="minorHAnsi" w:hAnsiTheme="minorHAnsi" w:cstheme="minorHAnsi"/>
        </w:rPr>
        <w:t xml:space="preserve">Please clarify the table below: </w:t>
      </w:r>
    </w:p>
    <w:p w14:paraId="40B359DD" w14:textId="77777777" w:rsidR="00436678" w:rsidRDefault="00436678" w:rsidP="00436678">
      <w:pPr>
        <w:numPr>
          <w:ilvl w:val="1"/>
          <w:numId w:val="23"/>
        </w:numPr>
        <w:rPr>
          <w:rFonts w:asciiTheme="minorHAnsi" w:hAnsiTheme="minorHAnsi" w:cstheme="minorHAnsi"/>
        </w:rPr>
      </w:pPr>
      <w:r w:rsidRPr="00436678">
        <w:rPr>
          <w:rFonts w:asciiTheme="minorHAnsi" w:hAnsiTheme="minorHAnsi" w:cstheme="minorHAnsi"/>
        </w:rPr>
        <w:t>It shows only the top 9 primary diagnoses. Please provide the 10</w:t>
      </w:r>
      <w:r w:rsidRPr="00436678">
        <w:rPr>
          <w:rFonts w:asciiTheme="minorHAnsi" w:hAnsiTheme="minorHAnsi" w:cstheme="minorHAnsi"/>
          <w:vertAlign w:val="superscript"/>
        </w:rPr>
        <w:t>th</w:t>
      </w:r>
      <w:r w:rsidRPr="00436678">
        <w:rPr>
          <w:rFonts w:asciiTheme="minorHAnsi" w:hAnsiTheme="minorHAnsi" w:cstheme="minorHAnsi"/>
        </w:rPr>
        <w:t>.</w:t>
      </w:r>
    </w:p>
    <w:p w14:paraId="3ADE7387" w14:textId="77777777" w:rsidR="00823F58" w:rsidRDefault="00823F58" w:rsidP="00823F58">
      <w:pPr>
        <w:ind w:left="1440"/>
        <w:rPr>
          <w:rFonts w:asciiTheme="minorHAnsi" w:hAnsiTheme="minorHAnsi" w:cstheme="minorHAnsi"/>
        </w:rPr>
      </w:pPr>
    </w:p>
    <w:p w14:paraId="2101F008" w14:textId="04EF1E92" w:rsidR="00823F58" w:rsidRDefault="00823F58" w:rsidP="00823F58">
      <w:pPr>
        <w:ind w:left="1440"/>
        <w:rPr>
          <w:rFonts w:asciiTheme="minorHAnsi" w:hAnsiTheme="minorHAnsi" w:cstheme="minorHAnsi"/>
        </w:rPr>
      </w:pPr>
      <w:r w:rsidRPr="00823F58">
        <w:rPr>
          <w:rFonts w:asciiTheme="minorHAnsi" w:hAnsiTheme="minorHAnsi" w:cstheme="minorHAnsi"/>
          <w:b/>
          <w:bCs/>
        </w:rPr>
        <w:t>Response:</w:t>
      </w:r>
      <w:r>
        <w:rPr>
          <w:rFonts w:asciiTheme="minorHAnsi" w:hAnsiTheme="minorHAnsi" w:cstheme="minorHAnsi"/>
        </w:rPr>
        <w:t xml:space="preserve">  Please see below for 10</w:t>
      </w:r>
      <w:r w:rsidRPr="00823F58">
        <w:rPr>
          <w:rFonts w:asciiTheme="minorHAnsi" w:hAnsiTheme="minorHAnsi" w:cstheme="minorHAnsi"/>
          <w:vertAlign w:val="superscript"/>
        </w:rPr>
        <w:t>th</w:t>
      </w:r>
      <w:r>
        <w:rPr>
          <w:rFonts w:asciiTheme="minorHAnsi" w:hAnsiTheme="minorHAnsi" w:cstheme="minorHAnsi"/>
        </w:rPr>
        <w:t xml:space="preserve"> primary diagnosis.  </w:t>
      </w:r>
    </w:p>
    <w:p w14:paraId="40E19E2C" w14:textId="77777777" w:rsidR="00823F58" w:rsidRPr="00436678" w:rsidRDefault="00823F58" w:rsidP="00823F58">
      <w:pPr>
        <w:ind w:left="1440"/>
        <w:rPr>
          <w:rFonts w:asciiTheme="minorHAnsi" w:hAnsiTheme="minorHAnsi" w:cstheme="minorHAnsi"/>
        </w:rPr>
      </w:pPr>
    </w:p>
    <w:p w14:paraId="3B8B5C69" w14:textId="3AAA32C3" w:rsidR="00436678" w:rsidRDefault="00436678" w:rsidP="00436678">
      <w:pPr>
        <w:numPr>
          <w:ilvl w:val="1"/>
          <w:numId w:val="23"/>
        </w:numPr>
        <w:rPr>
          <w:rFonts w:asciiTheme="minorHAnsi" w:hAnsiTheme="minorHAnsi" w:cstheme="minorHAnsi"/>
        </w:rPr>
      </w:pPr>
      <w:r w:rsidRPr="00436678">
        <w:rPr>
          <w:rFonts w:asciiTheme="minorHAnsi" w:hAnsiTheme="minorHAnsi" w:cstheme="minorHAnsi"/>
        </w:rPr>
        <w:t xml:space="preserve">Explain why/correct the left column is labeled </w:t>
      </w:r>
      <w:r w:rsidRPr="00436678">
        <w:rPr>
          <w:rFonts w:asciiTheme="minorHAnsi" w:hAnsiTheme="minorHAnsi" w:cstheme="minorHAnsi"/>
          <w:i/>
          <w:iCs/>
        </w:rPr>
        <w:t>Top 100</w:t>
      </w:r>
      <w:r w:rsidRPr="00436678">
        <w:rPr>
          <w:rFonts w:asciiTheme="minorHAnsi" w:hAnsiTheme="minorHAnsi" w:cstheme="minorHAnsi"/>
        </w:rPr>
        <w:t xml:space="preserve">. </w:t>
      </w:r>
      <w:r w:rsidR="00823F58">
        <w:rPr>
          <w:rFonts w:asciiTheme="minorHAnsi" w:hAnsiTheme="minorHAnsi" w:cstheme="minorHAnsi"/>
        </w:rPr>
        <w:t xml:space="preserve">  </w:t>
      </w:r>
    </w:p>
    <w:p w14:paraId="6541D7F7" w14:textId="6C465EFF" w:rsidR="00823F58" w:rsidRDefault="00823F58" w:rsidP="00823F58">
      <w:pPr>
        <w:ind w:left="1440"/>
        <w:rPr>
          <w:rFonts w:asciiTheme="minorHAnsi" w:hAnsiTheme="minorHAnsi" w:cstheme="minorHAnsi"/>
        </w:rPr>
      </w:pPr>
    </w:p>
    <w:p w14:paraId="2D9A0B10" w14:textId="2D89589C" w:rsidR="00823F58" w:rsidRDefault="00823F58" w:rsidP="00823F58">
      <w:pPr>
        <w:ind w:left="1440"/>
        <w:rPr>
          <w:rFonts w:asciiTheme="minorHAnsi" w:hAnsiTheme="minorHAnsi" w:cstheme="minorHAnsi"/>
        </w:rPr>
      </w:pPr>
      <w:r w:rsidRPr="00823F58">
        <w:rPr>
          <w:rFonts w:asciiTheme="minorHAnsi" w:hAnsiTheme="minorHAnsi" w:cstheme="minorHAnsi"/>
          <w:b/>
          <w:bCs/>
        </w:rPr>
        <w:t>Response:</w:t>
      </w:r>
      <w:r>
        <w:rPr>
          <w:rFonts w:asciiTheme="minorHAnsi" w:hAnsiTheme="minorHAnsi" w:cstheme="minorHAnsi"/>
        </w:rPr>
        <w:t xml:space="preserve">  This was a typo.  Please see below. </w:t>
      </w:r>
    </w:p>
    <w:p w14:paraId="24A2B50F" w14:textId="77777777" w:rsidR="00823F58" w:rsidRPr="00436678" w:rsidRDefault="00823F58" w:rsidP="00823F58">
      <w:pPr>
        <w:ind w:left="1440"/>
        <w:rPr>
          <w:rFonts w:asciiTheme="minorHAnsi" w:hAnsiTheme="minorHAnsi" w:cstheme="minorHAnsi"/>
        </w:rPr>
      </w:pPr>
    </w:p>
    <w:p w14:paraId="6C64FBE9" w14:textId="77777777" w:rsidR="00436678" w:rsidRDefault="00436678" w:rsidP="00436678">
      <w:pPr>
        <w:numPr>
          <w:ilvl w:val="1"/>
          <w:numId w:val="23"/>
        </w:numPr>
        <w:rPr>
          <w:rFonts w:asciiTheme="minorHAnsi" w:hAnsiTheme="minorHAnsi" w:cstheme="minorHAnsi"/>
        </w:rPr>
      </w:pPr>
      <w:r w:rsidRPr="00436678">
        <w:rPr>
          <w:rFonts w:asciiTheme="minorHAnsi" w:hAnsiTheme="minorHAnsi" w:cstheme="minorHAnsi"/>
        </w:rPr>
        <w:t>Are the percentages for procedures or cases? And Are office visits included as well.</w:t>
      </w:r>
    </w:p>
    <w:p w14:paraId="477E74C0" w14:textId="77777777" w:rsidR="00823F58" w:rsidRDefault="00823F58" w:rsidP="00823F58">
      <w:pPr>
        <w:ind w:left="1440"/>
        <w:rPr>
          <w:rFonts w:asciiTheme="minorHAnsi" w:hAnsiTheme="minorHAnsi" w:cstheme="minorHAnsi"/>
        </w:rPr>
      </w:pPr>
    </w:p>
    <w:p w14:paraId="33784A9F" w14:textId="33100F89" w:rsidR="00823F58" w:rsidRPr="00823F58" w:rsidRDefault="00823F58" w:rsidP="00823F58">
      <w:pPr>
        <w:ind w:left="1440"/>
        <w:rPr>
          <w:rFonts w:asciiTheme="minorHAnsi" w:hAnsiTheme="minorHAnsi" w:cstheme="minorHAnsi"/>
          <w:b/>
          <w:bCs/>
        </w:rPr>
      </w:pPr>
      <w:r w:rsidRPr="00823F58">
        <w:rPr>
          <w:rFonts w:asciiTheme="minorHAnsi" w:hAnsiTheme="minorHAnsi" w:cstheme="minorHAnsi"/>
          <w:b/>
          <w:bCs/>
        </w:rPr>
        <w:t xml:space="preserve">Response:  </w:t>
      </w:r>
      <w:r w:rsidR="00F05D3B" w:rsidRPr="00F05D3B">
        <w:rPr>
          <w:rFonts w:asciiTheme="minorHAnsi" w:hAnsiTheme="minorHAnsi" w:cstheme="minorHAnsi"/>
        </w:rPr>
        <w:t>The percentages listed below reflect the percentage of diagnosis codes for procedures.  These are diagnos</w:t>
      </w:r>
      <w:r w:rsidR="00EF288E">
        <w:rPr>
          <w:rFonts w:asciiTheme="minorHAnsi" w:hAnsiTheme="minorHAnsi" w:cstheme="minorHAnsi"/>
        </w:rPr>
        <w:t>e</w:t>
      </w:r>
      <w:r w:rsidR="00F05D3B" w:rsidRPr="00F05D3B">
        <w:rPr>
          <w:rFonts w:asciiTheme="minorHAnsi" w:hAnsiTheme="minorHAnsi" w:cstheme="minorHAnsi"/>
        </w:rPr>
        <w:t>s for ASC procedures only, and do not include office visit</w:t>
      </w:r>
      <w:r w:rsidR="00FD3293">
        <w:rPr>
          <w:rFonts w:asciiTheme="minorHAnsi" w:hAnsiTheme="minorHAnsi" w:cstheme="minorHAnsi"/>
        </w:rPr>
        <w:t>s</w:t>
      </w:r>
      <w:r w:rsidR="00F05D3B" w:rsidRPr="00F05D3B">
        <w:rPr>
          <w:rFonts w:asciiTheme="minorHAnsi" w:hAnsiTheme="minorHAnsi" w:cstheme="minorHAnsi"/>
        </w:rPr>
        <w:t>.</w:t>
      </w:r>
      <w:r w:rsidR="00F05D3B">
        <w:rPr>
          <w:rFonts w:asciiTheme="minorHAnsi" w:hAnsiTheme="minorHAnsi" w:cstheme="minorHAnsi"/>
          <w:b/>
          <w:bCs/>
        </w:rPr>
        <w:t xml:space="preserve">  </w:t>
      </w:r>
    </w:p>
    <w:p w14:paraId="1643B13D" w14:textId="77777777" w:rsidR="00436678" w:rsidRPr="00436678" w:rsidRDefault="00436678" w:rsidP="00436678">
      <w:pPr>
        <w:ind w:left="1440"/>
        <w:rPr>
          <w:rFonts w:asciiTheme="minorHAnsi" w:hAnsiTheme="minorHAnsi" w:cstheme="minorHAnsi"/>
        </w:rPr>
      </w:pPr>
    </w:p>
    <w:tbl>
      <w:tblPr>
        <w:tblW w:w="1053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0"/>
        <w:gridCol w:w="1260"/>
        <w:gridCol w:w="1170"/>
        <w:gridCol w:w="1170"/>
        <w:gridCol w:w="1170"/>
        <w:gridCol w:w="1170"/>
      </w:tblGrid>
      <w:tr w:rsidR="00F05D3B" w:rsidRPr="00436678" w14:paraId="22ACD22F" w14:textId="77777777" w:rsidTr="00970E73">
        <w:trPr>
          <w:cantSplit/>
          <w:trHeight w:val="458"/>
          <w:tblHeader/>
        </w:trPr>
        <w:tc>
          <w:tcPr>
            <w:tcW w:w="4590" w:type="dxa"/>
            <w:shd w:val="clear" w:color="auto" w:fill="DEEAF6"/>
          </w:tcPr>
          <w:p w14:paraId="1A66DA95" w14:textId="77777777" w:rsidR="00F05D3B" w:rsidRPr="00436678" w:rsidRDefault="00F05D3B" w:rsidP="000D7A64">
            <w:pPr>
              <w:rPr>
                <w:rFonts w:asciiTheme="minorHAnsi" w:hAnsiTheme="minorHAnsi" w:cstheme="minorHAnsi"/>
                <w:b/>
                <w:bCs/>
              </w:rPr>
            </w:pPr>
            <w:r w:rsidRPr="00436678">
              <w:rPr>
                <w:rFonts w:asciiTheme="minorHAnsi" w:hAnsiTheme="minorHAnsi" w:cstheme="minorHAnsi"/>
                <w:b/>
                <w:bCs/>
              </w:rPr>
              <w:t>Top 10 Patient Primary Diagnoses</w:t>
            </w:r>
          </w:p>
        </w:tc>
        <w:tc>
          <w:tcPr>
            <w:tcW w:w="1260" w:type="dxa"/>
            <w:shd w:val="clear" w:color="auto" w:fill="DEEAF6"/>
          </w:tcPr>
          <w:p w14:paraId="76DC4F7B" w14:textId="77777777" w:rsidR="00F05D3B" w:rsidRPr="00436678" w:rsidRDefault="00F05D3B" w:rsidP="000D7A64">
            <w:pPr>
              <w:rPr>
                <w:rFonts w:asciiTheme="minorHAnsi" w:hAnsiTheme="minorHAnsi" w:cstheme="minorHAnsi"/>
                <w:b/>
                <w:bCs/>
              </w:rPr>
            </w:pPr>
            <w:r w:rsidRPr="00436678">
              <w:rPr>
                <w:rFonts w:asciiTheme="minorHAnsi" w:hAnsiTheme="minorHAnsi" w:cstheme="minorHAnsi"/>
                <w:b/>
                <w:bCs/>
              </w:rPr>
              <w:t>Dx Code</w:t>
            </w:r>
          </w:p>
        </w:tc>
        <w:tc>
          <w:tcPr>
            <w:tcW w:w="1170" w:type="dxa"/>
            <w:shd w:val="clear" w:color="auto" w:fill="DEEAF6"/>
          </w:tcPr>
          <w:p w14:paraId="7CE21B37" w14:textId="77777777" w:rsidR="00F05D3B" w:rsidRPr="00436678" w:rsidRDefault="00F05D3B" w:rsidP="000D7A64">
            <w:pPr>
              <w:rPr>
                <w:rFonts w:asciiTheme="minorHAnsi" w:hAnsiTheme="minorHAnsi" w:cstheme="minorHAnsi"/>
                <w:b/>
                <w:bCs/>
              </w:rPr>
            </w:pPr>
            <w:r w:rsidRPr="00436678">
              <w:rPr>
                <w:rFonts w:asciiTheme="minorHAnsi" w:hAnsiTheme="minorHAnsi" w:cstheme="minorHAnsi"/>
                <w:b/>
                <w:bCs/>
              </w:rPr>
              <w:t>2021</w:t>
            </w:r>
          </w:p>
          <w:p w14:paraId="093AFECD" w14:textId="77777777" w:rsidR="00F05D3B" w:rsidRPr="00436678" w:rsidRDefault="00F05D3B" w:rsidP="000D7A64">
            <w:pPr>
              <w:rPr>
                <w:rFonts w:asciiTheme="minorHAnsi" w:hAnsiTheme="minorHAnsi" w:cstheme="minorHAnsi"/>
                <w:b/>
                <w:bCs/>
              </w:rPr>
            </w:pPr>
            <w:r w:rsidRPr="00436678">
              <w:rPr>
                <w:rFonts w:asciiTheme="minorHAnsi" w:hAnsiTheme="minorHAnsi" w:cstheme="minorHAnsi"/>
                <w:b/>
                <w:bCs/>
              </w:rPr>
              <w:t>%</w:t>
            </w:r>
          </w:p>
        </w:tc>
        <w:tc>
          <w:tcPr>
            <w:tcW w:w="1170" w:type="dxa"/>
            <w:shd w:val="clear" w:color="auto" w:fill="DEEAF6"/>
          </w:tcPr>
          <w:p w14:paraId="374DAEA7" w14:textId="77777777" w:rsidR="00F05D3B" w:rsidRPr="00436678" w:rsidRDefault="00F05D3B" w:rsidP="000D7A64">
            <w:pPr>
              <w:rPr>
                <w:rFonts w:asciiTheme="minorHAnsi" w:hAnsiTheme="minorHAnsi" w:cstheme="minorHAnsi"/>
                <w:b/>
                <w:bCs/>
              </w:rPr>
            </w:pPr>
            <w:r w:rsidRPr="00436678">
              <w:rPr>
                <w:rFonts w:asciiTheme="minorHAnsi" w:hAnsiTheme="minorHAnsi" w:cstheme="minorHAnsi"/>
                <w:b/>
                <w:bCs/>
              </w:rPr>
              <w:t>2022</w:t>
            </w:r>
          </w:p>
          <w:p w14:paraId="3A320EA4" w14:textId="77777777" w:rsidR="00F05D3B" w:rsidRPr="00436678" w:rsidRDefault="00F05D3B" w:rsidP="000D7A64">
            <w:pPr>
              <w:rPr>
                <w:rFonts w:asciiTheme="minorHAnsi" w:hAnsiTheme="minorHAnsi" w:cstheme="minorHAnsi"/>
                <w:b/>
                <w:bCs/>
              </w:rPr>
            </w:pPr>
            <w:r w:rsidRPr="00436678">
              <w:rPr>
                <w:rFonts w:asciiTheme="minorHAnsi" w:hAnsiTheme="minorHAnsi" w:cstheme="minorHAnsi"/>
                <w:b/>
                <w:bCs/>
              </w:rPr>
              <w:t>%</w:t>
            </w:r>
          </w:p>
        </w:tc>
        <w:tc>
          <w:tcPr>
            <w:tcW w:w="1170" w:type="dxa"/>
            <w:shd w:val="clear" w:color="auto" w:fill="DEEAF6"/>
          </w:tcPr>
          <w:p w14:paraId="2D68787B" w14:textId="77777777" w:rsidR="00F05D3B" w:rsidRPr="00436678" w:rsidRDefault="00F05D3B" w:rsidP="000D7A64">
            <w:pPr>
              <w:rPr>
                <w:rFonts w:asciiTheme="minorHAnsi" w:hAnsiTheme="minorHAnsi" w:cstheme="minorHAnsi"/>
                <w:b/>
                <w:bCs/>
              </w:rPr>
            </w:pPr>
            <w:r w:rsidRPr="00436678">
              <w:rPr>
                <w:rFonts w:asciiTheme="minorHAnsi" w:hAnsiTheme="minorHAnsi" w:cstheme="minorHAnsi"/>
                <w:b/>
                <w:bCs/>
              </w:rPr>
              <w:t>2023</w:t>
            </w:r>
          </w:p>
          <w:p w14:paraId="1BE2C46D" w14:textId="77777777" w:rsidR="00F05D3B" w:rsidRPr="00436678" w:rsidRDefault="00F05D3B" w:rsidP="000D7A64">
            <w:pPr>
              <w:rPr>
                <w:rFonts w:asciiTheme="minorHAnsi" w:hAnsiTheme="minorHAnsi" w:cstheme="minorHAnsi"/>
                <w:b/>
                <w:bCs/>
              </w:rPr>
            </w:pPr>
            <w:r w:rsidRPr="00436678">
              <w:rPr>
                <w:rFonts w:asciiTheme="minorHAnsi" w:hAnsiTheme="minorHAnsi" w:cstheme="minorHAnsi"/>
                <w:b/>
                <w:bCs/>
              </w:rPr>
              <w:t>%</w:t>
            </w:r>
          </w:p>
        </w:tc>
        <w:tc>
          <w:tcPr>
            <w:tcW w:w="1170" w:type="dxa"/>
            <w:shd w:val="clear" w:color="auto" w:fill="DEEAF6"/>
          </w:tcPr>
          <w:p w14:paraId="659656D9" w14:textId="77777777" w:rsidR="00F05D3B" w:rsidRPr="00436678" w:rsidRDefault="00F05D3B" w:rsidP="000D7A64">
            <w:pPr>
              <w:rPr>
                <w:rFonts w:asciiTheme="minorHAnsi" w:hAnsiTheme="minorHAnsi" w:cstheme="minorHAnsi"/>
                <w:b/>
                <w:bCs/>
              </w:rPr>
            </w:pPr>
            <w:r w:rsidRPr="00436678">
              <w:rPr>
                <w:rFonts w:asciiTheme="minorHAnsi" w:hAnsiTheme="minorHAnsi" w:cstheme="minorHAnsi"/>
                <w:b/>
                <w:bCs/>
              </w:rPr>
              <w:t>2024</w:t>
            </w:r>
          </w:p>
          <w:p w14:paraId="538EA716" w14:textId="77777777" w:rsidR="00F05D3B" w:rsidRPr="00436678" w:rsidRDefault="00F05D3B" w:rsidP="000D7A64">
            <w:pPr>
              <w:rPr>
                <w:rFonts w:asciiTheme="minorHAnsi" w:hAnsiTheme="minorHAnsi" w:cstheme="minorHAnsi"/>
                <w:b/>
                <w:bCs/>
              </w:rPr>
            </w:pPr>
            <w:r w:rsidRPr="00436678">
              <w:rPr>
                <w:rFonts w:asciiTheme="minorHAnsi" w:hAnsiTheme="minorHAnsi" w:cstheme="minorHAnsi"/>
                <w:b/>
                <w:bCs/>
              </w:rPr>
              <w:t>%</w:t>
            </w:r>
          </w:p>
        </w:tc>
      </w:tr>
      <w:tr w:rsidR="00F05D3B" w:rsidRPr="00436678" w14:paraId="55293291" w14:textId="77777777" w:rsidTr="00970E73">
        <w:trPr>
          <w:cantSplit/>
        </w:trPr>
        <w:tc>
          <w:tcPr>
            <w:tcW w:w="4590" w:type="dxa"/>
            <w:shd w:val="clear" w:color="auto" w:fill="auto"/>
          </w:tcPr>
          <w:p w14:paraId="5B080AB9" w14:textId="77777777" w:rsidR="00F05D3B" w:rsidRPr="00436678" w:rsidRDefault="00F05D3B" w:rsidP="000D7A64">
            <w:pPr>
              <w:rPr>
                <w:rFonts w:asciiTheme="minorHAnsi" w:hAnsiTheme="minorHAnsi" w:cstheme="minorHAnsi"/>
              </w:rPr>
            </w:pPr>
            <w:r w:rsidRPr="00436678">
              <w:rPr>
                <w:rFonts w:asciiTheme="minorHAnsi" w:hAnsiTheme="minorHAnsi" w:cstheme="minorHAnsi"/>
              </w:rPr>
              <w:t>Encounter for screening for malignant neoplasm of colon</w:t>
            </w:r>
          </w:p>
        </w:tc>
        <w:tc>
          <w:tcPr>
            <w:tcW w:w="1260" w:type="dxa"/>
            <w:shd w:val="clear" w:color="auto" w:fill="auto"/>
          </w:tcPr>
          <w:p w14:paraId="5E903724" w14:textId="77777777" w:rsidR="00F05D3B" w:rsidRPr="00436678" w:rsidRDefault="00F05D3B" w:rsidP="000D7A64">
            <w:pPr>
              <w:rPr>
                <w:rFonts w:asciiTheme="minorHAnsi" w:hAnsiTheme="minorHAnsi" w:cstheme="minorHAnsi"/>
              </w:rPr>
            </w:pPr>
            <w:r w:rsidRPr="00436678">
              <w:rPr>
                <w:rFonts w:asciiTheme="minorHAnsi" w:hAnsiTheme="minorHAnsi" w:cstheme="minorHAnsi"/>
              </w:rPr>
              <w:t>Z12.11</w:t>
            </w:r>
          </w:p>
        </w:tc>
        <w:tc>
          <w:tcPr>
            <w:tcW w:w="1170" w:type="dxa"/>
          </w:tcPr>
          <w:p w14:paraId="5DA05B69" w14:textId="77777777" w:rsidR="00F05D3B" w:rsidRPr="00436678" w:rsidRDefault="00F05D3B" w:rsidP="000D7A64">
            <w:pPr>
              <w:rPr>
                <w:rFonts w:asciiTheme="minorHAnsi" w:hAnsiTheme="minorHAnsi" w:cstheme="minorHAnsi"/>
              </w:rPr>
            </w:pPr>
            <w:r w:rsidRPr="00436678">
              <w:rPr>
                <w:rFonts w:asciiTheme="minorHAnsi" w:hAnsiTheme="minorHAnsi" w:cstheme="minorHAnsi"/>
              </w:rPr>
              <w:t>23%</w:t>
            </w:r>
          </w:p>
        </w:tc>
        <w:tc>
          <w:tcPr>
            <w:tcW w:w="1170" w:type="dxa"/>
          </w:tcPr>
          <w:p w14:paraId="6BDFA43B" w14:textId="77777777" w:rsidR="00F05D3B" w:rsidRPr="00436678" w:rsidRDefault="00F05D3B" w:rsidP="000D7A64">
            <w:pPr>
              <w:rPr>
                <w:rFonts w:asciiTheme="minorHAnsi" w:hAnsiTheme="minorHAnsi" w:cstheme="minorHAnsi"/>
              </w:rPr>
            </w:pPr>
            <w:r w:rsidRPr="00436678">
              <w:rPr>
                <w:rFonts w:asciiTheme="minorHAnsi" w:hAnsiTheme="minorHAnsi" w:cstheme="minorHAnsi"/>
              </w:rPr>
              <w:t>25%</w:t>
            </w:r>
          </w:p>
        </w:tc>
        <w:tc>
          <w:tcPr>
            <w:tcW w:w="1170" w:type="dxa"/>
          </w:tcPr>
          <w:p w14:paraId="7DAC6A82" w14:textId="77777777" w:rsidR="00F05D3B" w:rsidRPr="00436678" w:rsidRDefault="00F05D3B" w:rsidP="000D7A64">
            <w:pPr>
              <w:rPr>
                <w:rFonts w:asciiTheme="minorHAnsi" w:hAnsiTheme="minorHAnsi" w:cstheme="minorHAnsi"/>
              </w:rPr>
            </w:pPr>
            <w:r w:rsidRPr="00436678">
              <w:rPr>
                <w:rFonts w:asciiTheme="minorHAnsi" w:hAnsiTheme="minorHAnsi" w:cstheme="minorHAnsi"/>
              </w:rPr>
              <w:t>33%</w:t>
            </w:r>
          </w:p>
        </w:tc>
        <w:tc>
          <w:tcPr>
            <w:tcW w:w="1170" w:type="dxa"/>
          </w:tcPr>
          <w:p w14:paraId="5A7EFFD3" w14:textId="77777777" w:rsidR="00F05D3B" w:rsidRPr="00436678" w:rsidRDefault="00F05D3B" w:rsidP="000D7A64">
            <w:pPr>
              <w:rPr>
                <w:rFonts w:asciiTheme="minorHAnsi" w:hAnsiTheme="minorHAnsi" w:cstheme="minorHAnsi"/>
              </w:rPr>
            </w:pPr>
            <w:r w:rsidRPr="00436678">
              <w:rPr>
                <w:rFonts w:asciiTheme="minorHAnsi" w:hAnsiTheme="minorHAnsi" w:cstheme="minorHAnsi"/>
              </w:rPr>
              <w:t>31%</w:t>
            </w:r>
          </w:p>
        </w:tc>
      </w:tr>
      <w:tr w:rsidR="00F05D3B" w:rsidRPr="00436678" w14:paraId="41A75D0F" w14:textId="77777777" w:rsidTr="00970E73">
        <w:trPr>
          <w:cantSplit/>
        </w:trPr>
        <w:tc>
          <w:tcPr>
            <w:tcW w:w="4590" w:type="dxa"/>
            <w:shd w:val="clear" w:color="auto" w:fill="auto"/>
          </w:tcPr>
          <w:p w14:paraId="2885DA9D" w14:textId="77777777" w:rsidR="00F05D3B" w:rsidRPr="00436678" w:rsidRDefault="00F05D3B" w:rsidP="000D7A64">
            <w:pPr>
              <w:rPr>
                <w:rFonts w:asciiTheme="minorHAnsi" w:hAnsiTheme="minorHAnsi" w:cstheme="minorHAnsi"/>
              </w:rPr>
            </w:pPr>
            <w:r w:rsidRPr="00436678">
              <w:rPr>
                <w:rFonts w:asciiTheme="minorHAnsi" w:hAnsiTheme="minorHAnsi" w:cstheme="minorHAnsi"/>
              </w:rPr>
              <w:t>Personal history of colonic polyps</w:t>
            </w:r>
          </w:p>
        </w:tc>
        <w:tc>
          <w:tcPr>
            <w:tcW w:w="1260" w:type="dxa"/>
            <w:shd w:val="clear" w:color="auto" w:fill="auto"/>
          </w:tcPr>
          <w:p w14:paraId="32208F21" w14:textId="77777777" w:rsidR="00F05D3B" w:rsidRPr="00436678" w:rsidRDefault="00F05D3B" w:rsidP="000D7A64">
            <w:pPr>
              <w:rPr>
                <w:rFonts w:asciiTheme="minorHAnsi" w:hAnsiTheme="minorHAnsi" w:cstheme="minorHAnsi"/>
              </w:rPr>
            </w:pPr>
            <w:r w:rsidRPr="00436678">
              <w:rPr>
                <w:rFonts w:asciiTheme="minorHAnsi" w:hAnsiTheme="minorHAnsi" w:cstheme="minorHAnsi"/>
              </w:rPr>
              <w:t>Z86.010</w:t>
            </w:r>
          </w:p>
        </w:tc>
        <w:tc>
          <w:tcPr>
            <w:tcW w:w="1170" w:type="dxa"/>
          </w:tcPr>
          <w:p w14:paraId="261FB384" w14:textId="77777777" w:rsidR="00F05D3B" w:rsidRPr="00436678" w:rsidRDefault="00F05D3B" w:rsidP="000D7A64">
            <w:pPr>
              <w:rPr>
                <w:rFonts w:asciiTheme="minorHAnsi" w:hAnsiTheme="minorHAnsi" w:cstheme="minorHAnsi"/>
              </w:rPr>
            </w:pPr>
            <w:r w:rsidRPr="00436678">
              <w:rPr>
                <w:rFonts w:asciiTheme="minorHAnsi" w:hAnsiTheme="minorHAnsi" w:cstheme="minorHAnsi"/>
              </w:rPr>
              <w:t>18%</w:t>
            </w:r>
          </w:p>
        </w:tc>
        <w:tc>
          <w:tcPr>
            <w:tcW w:w="1170" w:type="dxa"/>
          </w:tcPr>
          <w:p w14:paraId="29369038" w14:textId="77777777" w:rsidR="00F05D3B" w:rsidRPr="00436678" w:rsidRDefault="00F05D3B" w:rsidP="000D7A64">
            <w:pPr>
              <w:rPr>
                <w:rFonts w:asciiTheme="minorHAnsi" w:hAnsiTheme="minorHAnsi" w:cstheme="minorHAnsi"/>
              </w:rPr>
            </w:pPr>
            <w:r w:rsidRPr="00436678">
              <w:rPr>
                <w:rFonts w:asciiTheme="minorHAnsi" w:hAnsiTheme="minorHAnsi" w:cstheme="minorHAnsi"/>
              </w:rPr>
              <w:t>19%</w:t>
            </w:r>
          </w:p>
        </w:tc>
        <w:tc>
          <w:tcPr>
            <w:tcW w:w="1170" w:type="dxa"/>
          </w:tcPr>
          <w:p w14:paraId="2D476FD7" w14:textId="77777777" w:rsidR="00F05D3B" w:rsidRPr="00436678" w:rsidRDefault="00F05D3B" w:rsidP="000D7A64">
            <w:pPr>
              <w:rPr>
                <w:rFonts w:asciiTheme="minorHAnsi" w:hAnsiTheme="minorHAnsi" w:cstheme="minorHAnsi"/>
              </w:rPr>
            </w:pPr>
            <w:r w:rsidRPr="00436678">
              <w:rPr>
                <w:rFonts w:asciiTheme="minorHAnsi" w:hAnsiTheme="minorHAnsi" w:cstheme="minorHAnsi"/>
              </w:rPr>
              <w:t>19%</w:t>
            </w:r>
          </w:p>
        </w:tc>
        <w:tc>
          <w:tcPr>
            <w:tcW w:w="1170" w:type="dxa"/>
          </w:tcPr>
          <w:p w14:paraId="289A4720" w14:textId="77777777" w:rsidR="00F05D3B" w:rsidRPr="00436678" w:rsidRDefault="00F05D3B" w:rsidP="000D7A64">
            <w:pPr>
              <w:rPr>
                <w:rFonts w:asciiTheme="minorHAnsi" w:hAnsiTheme="minorHAnsi" w:cstheme="minorHAnsi"/>
              </w:rPr>
            </w:pPr>
            <w:r w:rsidRPr="00436678">
              <w:rPr>
                <w:rFonts w:asciiTheme="minorHAnsi" w:hAnsiTheme="minorHAnsi" w:cstheme="minorHAnsi"/>
              </w:rPr>
              <w:t>22%</w:t>
            </w:r>
          </w:p>
        </w:tc>
      </w:tr>
      <w:tr w:rsidR="00F05D3B" w:rsidRPr="00436678" w14:paraId="42052D16" w14:textId="77777777" w:rsidTr="00970E73">
        <w:trPr>
          <w:cantSplit/>
        </w:trPr>
        <w:tc>
          <w:tcPr>
            <w:tcW w:w="4590" w:type="dxa"/>
            <w:shd w:val="clear" w:color="auto" w:fill="auto"/>
          </w:tcPr>
          <w:p w14:paraId="4CA9D866" w14:textId="77777777" w:rsidR="00F05D3B" w:rsidRPr="00436678" w:rsidRDefault="00F05D3B" w:rsidP="000D7A64">
            <w:pPr>
              <w:rPr>
                <w:rFonts w:asciiTheme="minorHAnsi" w:hAnsiTheme="minorHAnsi" w:cstheme="minorHAnsi"/>
              </w:rPr>
            </w:pPr>
            <w:r w:rsidRPr="00436678">
              <w:rPr>
                <w:rFonts w:asciiTheme="minorHAnsi" w:hAnsiTheme="minorHAnsi" w:cstheme="minorHAnsi"/>
              </w:rPr>
              <w:t>Family history of malignant neoplasm of digestive organs</w:t>
            </w:r>
          </w:p>
        </w:tc>
        <w:tc>
          <w:tcPr>
            <w:tcW w:w="1260" w:type="dxa"/>
            <w:shd w:val="clear" w:color="auto" w:fill="auto"/>
          </w:tcPr>
          <w:p w14:paraId="2ADF93A1" w14:textId="77777777" w:rsidR="00F05D3B" w:rsidRPr="00436678" w:rsidRDefault="00F05D3B" w:rsidP="000D7A64">
            <w:pPr>
              <w:rPr>
                <w:rFonts w:asciiTheme="minorHAnsi" w:hAnsiTheme="minorHAnsi" w:cstheme="minorHAnsi"/>
              </w:rPr>
            </w:pPr>
            <w:r w:rsidRPr="00436678">
              <w:rPr>
                <w:rFonts w:asciiTheme="minorHAnsi" w:hAnsiTheme="minorHAnsi" w:cstheme="minorHAnsi"/>
              </w:rPr>
              <w:t>Z80.0</w:t>
            </w:r>
          </w:p>
        </w:tc>
        <w:tc>
          <w:tcPr>
            <w:tcW w:w="1170" w:type="dxa"/>
          </w:tcPr>
          <w:p w14:paraId="5E2F4168" w14:textId="77777777" w:rsidR="00F05D3B" w:rsidRPr="00436678" w:rsidRDefault="00F05D3B" w:rsidP="000D7A64">
            <w:pPr>
              <w:rPr>
                <w:rFonts w:asciiTheme="minorHAnsi" w:hAnsiTheme="minorHAnsi" w:cstheme="minorHAnsi"/>
              </w:rPr>
            </w:pPr>
            <w:r w:rsidRPr="00436678">
              <w:rPr>
                <w:rFonts w:asciiTheme="minorHAnsi" w:hAnsiTheme="minorHAnsi" w:cstheme="minorHAnsi"/>
              </w:rPr>
              <w:t>7%</w:t>
            </w:r>
          </w:p>
        </w:tc>
        <w:tc>
          <w:tcPr>
            <w:tcW w:w="1170" w:type="dxa"/>
          </w:tcPr>
          <w:p w14:paraId="55ED1C47" w14:textId="77777777" w:rsidR="00F05D3B" w:rsidRPr="00436678" w:rsidRDefault="00F05D3B" w:rsidP="000D7A64">
            <w:pPr>
              <w:rPr>
                <w:rFonts w:asciiTheme="minorHAnsi" w:hAnsiTheme="minorHAnsi" w:cstheme="minorHAnsi"/>
              </w:rPr>
            </w:pPr>
            <w:r w:rsidRPr="00436678">
              <w:rPr>
                <w:rFonts w:asciiTheme="minorHAnsi" w:hAnsiTheme="minorHAnsi" w:cstheme="minorHAnsi"/>
              </w:rPr>
              <w:t>6%</w:t>
            </w:r>
          </w:p>
        </w:tc>
        <w:tc>
          <w:tcPr>
            <w:tcW w:w="1170" w:type="dxa"/>
          </w:tcPr>
          <w:p w14:paraId="0462C669" w14:textId="77777777" w:rsidR="00F05D3B" w:rsidRPr="00436678" w:rsidRDefault="00F05D3B" w:rsidP="000D7A64">
            <w:pPr>
              <w:rPr>
                <w:rFonts w:asciiTheme="minorHAnsi" w:hAnsiTheme="minorHAnsi" w:cstheme="minorHAnsi"/>
              </w:rPr>
            </w:pPr>
            <w:r w:rsidRPr="00436678">
              <w:rPr>
                <w:rFonts w:asciiTheme="minorHAnsi" w:hAnsiTheme="minorHAnsi" w:cstheme="minorHAnsi"/>
              </w:rPr>
              <w:t>6%</w:t>
            </w:r>
          </w:p>
        </w:tc>
        <w:tc>
          <w:tcPr>
            <w:tcW w:w="1170" w:type="dxa"/>
          </w:tcPr>
          <w:p w14:paraId="5C624BDC" w14:textId="77777777" w:rsidR="00F05D3B" w:rsidRPr="00436678" w:rsidRDefault="00F05D3B" w:rsidP="000D7A64">
            <w:pPr>
              <w:rPr>
                <w:rFonts w:asciiTheme="minorHAnsi" w:hAnsiTheme="minorHAnsi" w:cstheme="minorHAnsi"/>
              </w:rPr>
            </w:pPr>
            <w:r w:rsidRPr="00436678">
              <w:rPr>
                <w:rFonts w:asciiTheme="minorHAnsi" w:hAnsiTheme="minorHAnsi" w:cstheme="minorHAnsi"/>
              </w:rPr>
              <w:t>6%</w:t>
            </w:r>
          </w:p>
        </w:tc>
      </w:tr>
      <w:tr w:rsidR="00F05D3B" w:rsidRPr="00436678" w14:paraId="462C0F56" w14:textId="77777777" w:rsidTr="00970E73">
        <w:trPr>
          <w:cantSplit/>
        </w:trPr>
        <w:tc>
          <w:tcPr>
            <w:tcW w:w="4590" w:type="dxa"/>
            <w:shd w:val="clear" w:color="auto" w:fill="auto"/>
          </w:tcPr>
          <w:p w14:paraId="5B9F69A0" w14:textId="77777777" w:rsidR="00F05D3B" w:rsidRPr="00436678" w:rsidRDefault="00F05D3B" w:rsidP="000D7A64">
            <w:pPr>
              <w:rPr>
                <w:rFonts w:asciiTheme="minorHAnsi" w:hAnsiTheme="minorHAnsi" w:cstheme="minorHAnsi"/>
              </w:rPr>
            </w:pPr>
            <w:r w:rsidRPr="00436678">
              <w:rPr>
                <w:rFonts w:asciiTheme="minorHAnsi" w:hAnsiTheme="minorHAnsi" w:cstheme="minorHAnsi"/>
              </w:rPr>
              <w:t>Melena</w:t>
            </w:r>
          </w:p>
        </w:tc>
        <w:tc>
          <w:tcPr>
            <w:tcW w:w="1260" w:type="dxa"/>
            <w:shd w:val="clear" w:color="auto" w:fill="auto"/>
          </w:tcPr>
          <w:p w14:paraId="0DA407A7" w14:textId="77777777" w:rsidR="00F05D3B" w:rsidRPr="00436678" w:rsidRDefault="00F05D3B" w:rsidP="000D7A64">
            <w:pPr>
              <w:rPr>
                <w:rFonts w:asciiTheme="minorHAnsi" w:hAnsiTheme="minorHAnsi" w:cstheme="minorHAnsi"/>
              </w:rPr>
            </w:pPr>
            <w:r w:rsidRPr="00436678">
              <w:rPr>
                <w:rFonts w:asciiTheme="minorHAnsi" w:hAnsiTheme="minorHAnsi" w:cstheme="minorHAnsi"/>
              </w:rPr>
              <w:t>K92.1</w:t>
            </w:r>
          </w:p>
        </w:tc>
        <w:tc>
          <w:tcPr>
            <w:tcW w:w="1170" w:type="dxa"/>
          </w:tcPr>
          <w:p w14:paraId="68C6540D" w14:textId="77777777" w:rsidR="00F05D3B" w:rsidRPr="00436678" w:rsidRDefault="00F05D3B" w:rsidP="000D7A64">
            <w:pPr>
              <w:rPr>
                <w:rFonts w:asciiTheme="minorHAnsi" w:hAnsiTheme="minorHAnsi" w:cstheme="minorHAnsi"/>
              </w:rPr>
            </w:pPr>
            <w:r w:rsidRPr="00436678">
              <w:rPr>
                <w:rFonts w:asciiTheme="minorHAnsi" w:hAnsiTheme="minorHAnsi" w:cstheme="minorHAnsi"/>
              </w:rPr>
              <w:t>8%</w:t>
            </w:r>
          </w:p>
        </w:tc>
        <w:tc>
          <w:tcPr>
            <w:tcW w:w="1170" w:type="dxa"/>
          </w:tcPr>
          <w:p w14:paraId="1B937461" w14:textId="77777777" w:rsidR="00F05D3B" w:rsidRPr="00436678" w:rsidRDefault="00F05D3B" w:rsidP="000D7A64">
            <w:pPr>
              <w:rPr>
                <w:rFonts w:asciiTheme="minorHAnsi" w:hAnsiTheme="minorHAnsi" w:cstheme="minorHAnsi"/>
              </w:rPr>
            </w:pPr>
            <w:r w:rsidRPr="00436678">
              <w:rPr>
                <w:rFonts w:asciiTheme="minorHAnsi" w:hAnsiTheme="minorHAnsi" w:cstheme="minorHAnsi"/>
              </w:rPr>
              <w:t>7%</w:t>
            </w:r>
          </w:p>
        </w:tc>
        <w:tc>
          <w:tcPr>
            <w:tcW w:w="1170" w:type="dxa"/>
          </w:tcPr>
          <w:p w14:paraId="02E4782C" w14:textId="77777777" w:rsidR="00F05D3B" w:rsidRPr="00436678" w:rsidRDefault="00F05D3B" w:rsidP="000D7A64">
            <w:pPr>
              <w:rPr>
                <w:rFonts w:asciiTheme="minorHAnsi" w:hAnsiTheme="minorHAnsi" w:cstheme="minorHAnsi"/>
              </w:rPr>
            </w:pPr>
            <w:r w:rsidRPr="00436678">
              <w:rPr>
                <w:rFonts w:asciiTheme="minorHAnsi" w:hAnsiTheme="minorHAnsi" w:cstheme="minorHAnsi"/>
              </w:rPr>
              <w:t>4%</w:t>
            </w:r>
          </w:p>
        </w:tc>
        <w:tc>
          <w:tcPr>
            <w:tcW w:w="1170" w:type="dxa"/>
          </w:tcPr>
          <w:p w14:paraId="11E2D5AD" w14:textId="77777777" w:rsidR="00F05D3B" w:rsidRPr="00436678" w:rsidRDefault="00F05D3B" w:rsidP="000D7A64">
            <w:pPr>
              <w:rPr>
                <w:rFonts w:asciiTheme="minorHAnsi" w:hAnsiTheme="minorHAnsi" w:cstheme="minorHAnsi"/>
              </w:rPr>
            </w:pPr>
            <w:r w:rsidRPr="00436678">
              <w:rPr>
                <w:rFonts w:asciiTheme="minorHAnsi" w:hAnsiTheme="minorHAnsi" w:cstheme="minorHAnsi"/>
              </w:rPr>
              <w:t>4%</w:t>
            </w:r>
          </w:p>
        </w:tc>
      </w:tr>
      <w:tr w:rsidR="00F05D3B" w:rsidRPr="00436678" w14:paraId="12CAA655" w14:textId="77777777" w:rsidTr="00970E73">
        <w:trPr>
          <w:cantSplit/>
        </w:trPr>
        <w:tc>
          <w:tcPr>
            <w:tcW w:w="4590" w:type="dxa"/>
            <w:shd w:val="clear" w:color="auto" w:fill="auto"/>
          </w:tcPr>
          <w:p w14:paraId="23553DA5" w14:textId="77777777" w:rsidR="00F05D3B" w:rsidRPr="00436678" w:rsidRDefault="00F05D3B" w:rsidP="000D7A64">
            <w:pPr>
              <w:rPr>
                <w:rFonts w:asciiTheme="minorHAnsi" w:hAnsiTheme="minorHAnsi" w:cstheme="minorHAnsi"/>
              </w:rPr>
            </w:pPr>
            <w:r w:rsidRPr="00436678">
              <w:rPr>
                <w:rFonts w:asciiTheme="minorHAnsi" w:hAnsiTheme="minorHAnsi" w:cstheme="minorHAnsi"/>
              </w:rPr>
              <w:t>Acute gastritis without bleeding</w:t>
            </w:r>
          </w:p>
        </w:tc>
        <w:tc>
          <w:tcPr>
            <w:tcW w:w="1260" w:type="dxa"/>
            <w:shd w:val="clear" w:color="auto" w:fill="auto"/>
          </w:tcPr>
          <w:p w14:paraId="182AAFE5" w14:textId="77777777" w:rsidR="00F05D3B" w:rsidRPr="00436678" w:rsidRDefault="00F05D3B" w:rsidP="000D7A64">
            <w:pPr>
              <w:rPr>
                <w:rFonts w:asciiTheme="minorHAnsi" w:hAnsiTheme="minorHAnsi" w:cstheme="minorHAnsi"/>
              </w:rPr>
            </w:pPr>
            <w:r w:rsidRPr="00436678">
              <w:rPr>
                <w:rFonts w:asciiTheme="minorHAnsi" w:hAnsiTheme="minorHAnsi" w:cstheme="minorHAnsi"/>
              </w:rPr>
              <w:t>K29.00</w:t>
            </w:r>
          </w:p>
        </w:tc>
        <w:tc>
          <w:tcPr>
            <w:tcW w:w="1170" w:type="dxa"/>
          </w:tcPr>
          <w:p w14:paraId="38AAAC93" w14:textId="77777777" w:rsidR="00F05D3B" w:rsidRPr="00436678" w:rsidRDefault="00F05D3B" w:rsidP="000D7A64">
            <w:pPr>
              <w:rPr>
                <w:rFonts w:asciiTheme="minorHAnsi" w:hAnsiTheme="minorHAnsi" w:cstheme="minorHAnsi"/>
              </w:rPr>
            </w:pPr>
            <w:r w:rsidRPr="00436678">
              <w:rPr>
                <w:rFonts w:asciiTheme="minorHAnsi" w:hAnsiTheme="minorHAnsi" w:cstheme="minorHAnsi"/>
              </w:rPr>
              <w:t>5%</w:t>
            </w:r>
          </w:p>
        </w:tc>
        <w:tc>
          <w:tcPr>
            <w:tcW w:w="1170" w:type="dxa"/>
          </w:tcPr>
          <w:p w14:paraId="06AB48B7" w14:textId="77777777" w:rsidR="00F05D3B" w:rsidRPr="00436678" w:rsidRDefault="00F05D3B" w:rsidP="000D7A64">
            <w:pPr>
              <w:rPr>
                <w:rFonts w:asciiTheme="minorHAnsi" w:hAnsiTheme="minorHAnsi" w:cstheme="minorHAnsi"/>
              </w:rPr>
            </w:pPr>
            <w:r w:rsidRPr="00436678">
              <w:rPr>
                <w:rFonts w:asciiTheme="minorHAnsi" w:hAnsiTheme="minorHAnsi" w:cstheme="minorHAnsi"/>
              </w:rPr>
              <w:t>5%</w:t>
            </w:r>
          </w:p>
        </w:tc>
        <w:tc>
          <w:tcPr>
            <w:tcW w:w="1170" w:type="dxa"/>
          </w:tcPr>
          <w:p w14:paraId="741148A1" w14:textId="77777777" w:rsidR="00F05D3B" w:rsidRPr="00436678" w:rsidRDefault="00F05D3B" w:rsidP="000D7A64">
            <w:pPr>
              <w:rPr>
                <w:rFonts w:asciiTheme="minorHAnsi" w:hAnsiTheme="minorHAnsi" w:cstheme="minorHAnsi"/>
              </w:rPr>
            </w:pPr>
            <w:r w:rsidRPr="00436678">
              <w:rPr>
                <w:rFonts w:asciiTheme="minorHAnsi" w:hAnsiTheme="minorHAnsi" w:cstheme="minorHAnsi"/>
              </w:rPr>
              <w:t>3%</w:t>
            </w:r>
          </w:p>
        </w:tc>
        <w:tc>
          <w:tcPr>
            <w:tcW w:w="1170" w:type="dxa"/>
          </w:tcPr>
          <w:p w14:paraId="561C3283" w14:textId="77777777" w:rsidR="00F05D3B" w:rsidRPr="00436678" w:rsidRDefault="00F05D3B" w:rsidP="000D7A64">
            <w:pPr>
              <w:rPr>
                <w:rFonts w:asciiTheme="minorHAnsi" w:hAnsiTheme="minorHAnsi" w:cstheme="minorHAnsi"/>
              </w:rPr>
            </w:pPr>
            <w:r w:rsidRPr="00436678">
              <w:rPr>
                <w:rFonts w:asciiTheme="minorHAnsi" w:hAnsiTheme="minorHAnsi" w:cstheme="minorHAnsi"/>
              </w:rPr>
              <w:t>4%</w:t>
            </w:r>
          </w:p>
        </w:tc>
      </w:tr>
      <w:tr w:rsidR="00F05D3B" w:rsidRPr="00436678" w14:paraId="4758CC82" w14:textId="77777777" w:rsidTr="00970E73">
        <w:trPr>
          <w:cantSplit/>
        </w:trPr>
        <w:tc>
          <w:tcPr>
            <w:tcW w:w="4590" w:type="dxa"/>
            <w:shd w:val="clear" w:color="auto" w:fill="auto"/>
          </w:tcPr>
          <w:p w14:paraId="035BBD16" w14:textId="77777777" w:rsidR="00F05D3B" w:rsidRPr="00436678" w:rsidRDefault="00F05D3B" w:rsidP="000D7A64">
            <w:pPr>
              <w:rPr>
                <w:rFonts w:asciiTheme="minorHAnsi" w:hAnsiTheme="minorHAnsi" w:cstheme="minorHAnsi"/>
              </w:rPr>
            </w:pPr>
            <w:r w:rsidRPr="00436678">
              <w:rPr>
                <w:rFonts w:asciiTheme="minorHAnsi" w:hAnsiTheme="minorHAnsi" w:cstheme="minorHAnsi"/>
              </w:rPr>
              <w:t>Dysphagia, unspecified</w:t>
            </w:r>
          </w:p>
        </w:tc>
        <w:tc>
          <w:tcPr>
            <w:tcW w:w="1260" w:type="dxa"/>
            <w:shd w:val="clear" w:color="auto" w:fill="auto"/>
          </w:tcPr>
          <w:p w14:paraId="71719CED" w14:textId="77777777" w:rsidR="00F05D3B" w:rsidRPr="00436678" w:rsidRDefault="00F05D3B" w:rsidP="000D7A64">
            <w:pPr>
              <w:rPr>
                <w:rFonts w:asciiTheme="minorHAnsi" w:hAnsiTheme="minorHAnsi" w:cstheme="minorHAnsi"/>
              </w:rPr>
            </w:pPr>
            <w:r w:rsidRPr="00436678">
              <w:rPr>
                <w:rFonts w:asciiTheme="minorHAnsi" w:hAnsiTheme="minorHAnsi" w:cstheme="minorHAnsi"/>
              </w:rPr>
              <w:t>R13.10</w:t>
            </w:r>
          </w:p>
        </w:tc>
        <w:tc>
          <w:tcPr>
            <w:tcW w:w="1170" w:type="dxa"/>
          </w:tcPr>
          <w:p w14:paraId="2E9E292F" w14:textId="77777777" w:rsidR="00F05D3B" w:rsidRPr="00436678" w:rsidRDefault="00F05D3B" w:rsidP="000D7A64">
            <w:pPr>
              <w:rPr>
                <w:rFonts w:asciiTheme="minorHAnsi" w:hAnsiTheme="minorHAnsi" w:cstheme="minorHAnsi"/>
              </w:rPr>
            </w:pPr>
            <w:r w:rsidRPr="00436678">
              <w:rPr>
                <w:rFonts w:asciiTheme="minorHAnsi" w:hAnsiTheme="minorHAnsi" w:cstheme="minorHAnsi"/>
              </w:rPr>
              <w:t>4%</w:t>
            </w:r>
          </w:p>
        </w:tc>
        <w:tc>
          <w:tcPr>
            <w:tcW w:w="1170" w:type="dxa"/>
          </w:tcPr>
          <w:p w14:paraId="049EB7EF" w14:textId="77777777" w:rsidR="00F05D3B" w:rsidRPr="00436678" w:rsidRDefault="00F05D3B" w:rsidP="000D7A64">
            <w:pPr>
              <w:rPr>
                <w:rFonts w:asciiTheme="minorHAnsi" w:hAnsiTheme="minorHAnsi" w:cstheme="minorHAnsi"/>
              </w:rPr>
            </w:pPr>
            <w:r w:rsidRPr="00436678">
              <w:rPr>
                <w:rFonts w:asciiTheme="minorHAnsi" w:hAnsiTheme="minorHAnsi" w:cstheme="minorHAnsi"/>
              </w:rPr>
              <w:t>5%</w:t>
            </w:r>
          </w:p>
        </w:tc>
        <w:tc>
          <w:tcPr>
            <w:tcW w:w="1170" w:type="dxa"/>
          </w:tcPr>
          <w:p w14:paraId="580306B7" w14:textId="77777777" w:rsidR="00F05D3B" w:rsidRPr="00436678" w:rsidRDefault="00F05D3B" w:rsidP="000D7A64">
            <w:pPr>
              <w:rPr>
                <w:rFonts w:asciiTheme="minorHAnsi" w:hAnsiTheme="minorHAnsi" w:cstheme="minorHAnsi"/>
              </w:rPr>
            </w:pPr>
            <w:r w:rsidRPr="00436678">
              <w:rPr>
                <w:rFonts w:asciiTheme="minorHAnsi" w:hAnsiTheme="minorHAnsi" w:cstheme="minorHAnsi"/>
              </w:rPr>
              <w:t>4%</w:t>
            </w:r>
          </w:p>
        </w:tc>
        <w:tc>
          <w:tcPr>
            <w:tcW w:w="1170" w:type="dxa"/>
          </w:tcPr>
          <w:p w14:paraId="072591D8" w14:textId="77777777" w:rsidR="00F05D3B" w:rsidRPr="00436678" w:rsidRDefault="00F05D3B" w:rsidP="000D7A64">
            <w:pPr>
              <w:rPr>
                <w:rFonts w:asciiTheme="minorHAnsi" w:hAnsiTheme="minorHAnsi" w:cstheme="minorHAnsi"/>
              </w:rPr>
            </w:pPr>
            <w:r w:rsidRPr="00436678">
              <w:rPr>
                <w:rFonts w:asciiTheme="minorHAnsi" w:hAnsiTheme="minorHAnsi" w:cstheme="minorHAnsi"/>
              </w:rPr>
              <w:t>4%</w:t>
            </w:r>
          </w:p>
        </w:tc>
      </w:tr>
      <w:tr w:rsidR="00F05D3B" w:rsidRPr="00436678" w14:paraId="6439C857" w14:textId="77777777" w:rsidTr="00970E73">
        <w:trPr>
          <w:cantSplit/>
        </w:trPr>
        <w:tc>
          <w:tcPr>
            <w:tcW w:w="4590" w:type="dxa"/>
            <w:shd w:val="clear" w:color="auto" w:fill="auto"/>
          </w:tcPr>
          <w:p w14:paraId="34AA642E" w14:textId="77777777" w:rsidR="00F05D3B" w:rsidRPr="00436678" w:rsidRDefault="00F05D3B" w:rsidP="000D7A64">
            <w:pPr>
              <w:rPr>
                <w:rFonts w:asciiTheme="minorHAnsi" w:hAnsiTheme="minorHAnsi" w:cstheme="minorHAnsi"/>
              </w:rPr>
            </w:pPr>
            <w:r w:rsidRPr="00436678">
              <w:rPr>
                <w:rFonts w:asciiTheme="minorHAnsi" w:hAnsiTheme="minorHAnsi" w:cstheme="minorHAnsi"/>
              </w:rPr>
              <w:t>Epigastric pain</w:t>
            </w:r>
          </w:p>
        </w:tc>
        <w:tc>
          <w:tcPr>
            <w:tcW w:w="1260" w:type="dxa"/>
            <w:shd w:val="clear" w:color="auto" w:fill="auto"/>
          </w:tcPr>
          <w:p w14:paraId="07D20118" w14:textId="77777777" w:rsidR="00F05D3B" w:rsidRPr="00436678" w:rsidRDefault="00F05D3B" w:rsidP="000D7A64">
            <w:pPr>
              <w:rPr>
                <w:rFonts w:asciiTheme="minorHAnsi" w:hAnsiTheme="minorHAnsi" w:cstheme="minorHAnsi"/>
              </w:rPr>
            </w:pPr>
            <w:r w:rsidRPr="00436678">
              <w:rPr>
                <w:rFonts w:asciiTheme="minorHAnsi" w:hAnsiTheme="minorHAnsi" w:cstheme="minorHAnsi"/>
              </w:rPr>
              <w:t>R10.13</w:t>
            </w:r>
          </w:p>
        </w:tc>
        <w:tc>
          <w:tcPr>
            <w:tcW w:w="1170" w:type="dxa"/>
          </w:tcPr>
          <w:p w14:paraId="1E80BB08" w14:textId="77777777" w:rsidR="00F05D3B" w:rsidRPr="00436678" w:rsidRDefault="00F05D3B" w:rsidP="000D7A64">
            <w:pPr>
              <w:rPr>
                <w:rFonts w:asciiTheme="minorHAnsi" w:hAnsiTheme="minorHAnsi" w:cstheme="minorHAnsi"/>
              </w:rPr>
            </w:pPr>
            <w:r w:rsidRPr="00436678">
              <w:rPr>
                <w:rFonts w:asciiTheme="minorHAnsi" w:hAnsiTheme="minorHAnsi" w:cstheme="minorHAnsi"/>
              </w:rPr>
              <w:t>4%</w:t>
            </w:r>
          </w:p>
        </w:tc>
        <w:tc>
          <w:tcPr>
            <w:tcW w:w="1170" w:type="dxa"/>
          </w:tcPr>
          <w:p w14:paraId="4B93D60E" w14:textId="77777777" w:rsidR="00F05D3B" w:rsidRPr="00436678" w:rsidRDefault="00F05D3B" w:rsidP="000D7A64">
            <w:pPr>
              <w:rPr>
                <w:rFonts w:asciiTheme="minorHAnsi" w:hAnsiTheme="minorHAnsi" w:cstheme="minorHAnsi"/>
              </w:rPr>
            </w:pPr>
            <w:r w:rsidRPr="00436678">
              <w:rPr>
                <w:rFonts w:asciiTheme="minorHAnsi" w:hAnsiTheme="minorHAnsi" w:cstheme="minorHAnsi"/>
              </w:rPr>
              <w:t>5%</w:t>
            </w:r>
          </w:p>
        </w:tc>
        <w:tc>
          <w:tcPr>
            <w:tcW w:w="1170" w:type="dxa"/>
          </w:tcPr>
          <w:p w14:paraId="0187C11D" w14:textId="77777777" w:rsidR="00F05D3B" w:rsidRPr="00436678" w:rsidRDefault="00F05D3B" w:rsidP="000D7A64">
            <w:pPr>
              <w:rPr>
                <w:rFonts w:asciiTheme="minorHAnsi" w:hAnsiTheme="minorHAnsi" w:cstheme="minorHAnsi"/>
              </w:rPr>
            </w:pPr>
            <w:r w:rsidRPr="00436678">
              <w:rPr>
                <w:rFonts w:asciiTheme="minorHAnsi" w:hAnsiTheme="minorHAnsi" w:cstheme="minorHAnsi"/>
              </w:rPr>
              <w:t>4%</w:t>
            </w:r>
          </w:p>
        </w:tc>
        <w:tc>
          <w:tcPr>
            <w:tcW w:w="1170" w:type="dxa"/>
          </w:tcPr>
          <w:p w14:paraId="500829D6" w14:textId="77777777" w:rsidR="00F05D3B" w:rsidRPr="00436678" w:rsidRDefault="00F05D3B" w:rsidP="000D7A64">
            <w:pPr>
              <w:rPr>
                <w:rFonts w:asciiTheme="minorHAnsi" w:hAnsiTheme="minorHAnsi" w:cstheme="minorHAnsi"/>
              </w:rPr>
            </w:pPr>
            <w:r w:rsidRPr="00436678">
              <w:rPr>
                <w:rFonts w:asciiTheme="minorHAnsi" w:hAnsiTheme="minorHAnsi" w:cstheme="minorHAnsi"/>
              </w:rPr>
              <w:t>3%</w:t>
            </w:r>
          </w:p>
        </w:tc>
      </w:tr>
      <w:tr w:rsidR="00F05D3B" w:rsidRPr="00436678" w14:paraId="6036CEB8" w14:textId="77777777" w:rsidTr="00970E73">
        <w:trPr>
          <w:cantSplit/>
        </w:trPr>
        <w:tc>
          <w:tcPr>
            <w:tcW w:w="4590" w:type="dxa"/>
            <w:shd w:val="clear" w:color="auto" w:fill="auto"/>
          </w:tcPr>
          <w:p w14:paraId="17C78F7E" w14:textId="77777777" w:rsidR="00F05D3B" w:rsidRPr="00436678" w:rsidRDefault="00F05D3B" w:rsidP="000D7A64">
            <w:pPr>
              <w:rPr>
                <w:rFonts w:asciiTheme="minorHAnsi" w:hAnsiTheme="minorHAnsi" w:cstheme="minorHAnsi"/>
              </w:rPr>
            </w:pPr>
            <w:r w:rsidRPr="00436678">
              <w:rPr>
                <w:rFonts w:asciiTheme="minorHAnsi" w:hAnsiTheme="minorHAnsi" w:cstheme="minorHAnsi"/>
              </w:rPr>
              <w:t>Iron deficiency anemia secondary to blood loss (chronic)</w:t>
            </w:r>
          </w:p>
        </w:tc>
        <w:tc>
          <w:tcPr>
            <w:tcW w:w="1260" w:type="dxa"/>
            <w:shd w:val="clear" w:color="auto" w:fill="auto"/>
          </w:tcPr>
          <w:p w14:paraId="5DD89F1A" w14:textId="77777777" w:rsidR="00F05D3B" w:rsidRPr="00436678" w:rsidRDefault="00F05D3B" w:rsidP="000D7A64">
            <w:pPr>
              <w:rPr>
                <w:rFonts w:asciiTheme="minorHAnsi" w:hAnsiTheme="minorHAnsi" w:cstheme="minorHAnsi"/>
              </w:rPr>
            </w:pPr>
            <w:r w:rsidRPr="00436678">
              <w:rPr>
                <w:rFonts w:asciiTheme="minorHAnsi" w:hAnsiTheme="minorHAnsi" w:cstheme="minorHAnsi"/>
              </w:rPr>
              <w:t>D50.0</w:t>
            </w:r>
          </w:p>
        </w:tc>
        <w:tc>
          <w:tcPr>
            <w:tcW w:w="1170" w:type="dxa"/>
          </w:tcPr>
          <w:p w14:paraId="5A5C897A" w14:textId="77777777" w:rsidR="00F05D3B" w:rsidRPr="00436678" w:rsidRDefault="00F05D3B" w:rsidP="000D7A64">
            <w:pPr>
              <w:rPr>
                <w:rFonts w:asciiTheme="minorHAnsi" w:hAnsiTheme="minorHAnsi" w:cstheme="minorHAnsi"/>
              </w:rPr>
            </w:pPr>
            <w:r w:rsidRPr="00436678">
              <w:rPr>
                <w:rFonts w:asciiTheme="minorHAnsi" w:hAnsiTheme="minorHAnsi" w:cstheme="minorHAnsi"/>
              </w:rPr>
              <w:t>3%</w:t>
            </w:r>
          </w:p>
        </w:tc>
        <w:tc>
          <w:tcPr>
            <w:tcW w:w="1170" w:type="dxa"/>
          </w:tcPr>
          <w:p w14:paraId="2B12EFC7" w14:textId="77777777" w:rsidR="00F05D3B" w:rsidRPr="00436678" w:rsidRDefault="00F05D3B" w:rsidP="000D7A64">
            <w:pPr>
              <w:rPr>
                <w:rFonts w:asciiTheme="minorHAnsi" w:hAnsiTheme="minorHAnsi" w:cstheme="minorHAnsi"/>
              </w:rPr>
            </w:pPr>
            <w:r w:rsidRPr="00436678">
              <w:rPr>
                <w:rFonts w:asciiTheme="minorHAnsi" w:hAnsiTheme="minorHAnsi" w:cstheme="minorHAnsi"/>
              </w:rPr>
              <w:t>4%</w:t>
            </w:r>
          </w:p>
        </w:tc>
        <w:tc>
          <w:tcPr>
            <w:tcW w:w="1170" w:type="dxa"/>
          </w:tcPr>
          <w:p w14:paraId="108572B2" w14:textId="77777777" w:rsidR="00F05D3B" w:rsidRPr="00436678" w:rsidRDefault="00F05D3B" w:rsidP="000D7A64">
            <w:pPr>
              <w:rPr>
                <w:rFonts w:asciiTheme="minorHAnsi" w:hAnsiTheme="minorHAnsi" w:cstheme="minorHAnsi"/>
              </w:rPr>
            </w:pPr>
            <w:r w:rsidRPr="00436678">
              <w:rPr>
                <w:rFonts w:asciiTheme="minorHAnsi" w:hAnsiTheme="minorHAnsi" w:cstheme="minorHAnsi"/>
              </w:rPr>
              <w:t>3%</w:t>
            </w:r>
          </w:p>
        </w:tc>
        <w:tc>
          <w:tcPr>
            <w:tcW w:w="1170" w:type="dxa"/>
          </w:tcPr>
          <w:p w14:paraId="6A8DE27D" w14:textId="77777777" w:rsidR="00F05D3B" w:rsidRPr="00436678" w:rsidRDefault="00F05D3B" w:rsidP="000D7A64">
            <w:pPr>
              <w:rPr>
                <w:rFonts w:asciiTheme="minorHAnsi" w:hAnsiTheme="minorHAnsi" w:cstheme="minorHAnsi"/>
              </w:rPr>
            </w:pPr>
            <w:r w:rsidRPr="00436678">
              <w:rPr>
                <w:rFonts w:asciiTheme="minorHAnsi" w:hAnsiTheme="minorHAnsi" w:cstheme="minorHAnsi"/>
              </w:rPr>
              <w:t>3%</w:t>
            </w:r>
          </w:p>
        </w:tc>
      </w:tr>
      <w:tr w:rsidR="00F05D3B" w:rsidRPr="00436678" w14:paraId="2439015C" w14:textId="77777777" w:rsidTr="00970E73">
        <w:trPr>
          <w:cantSplit/>
        </w:trPr>
        <w:tc>
          <w:tcPr>
            <w:tcW w:w="4590" w:type="dxa"/>
            <w:shd w:val="clear" w:color="auto" w:fill="auto"/>
          </w:tcPr>
          <w:p w14:paraId="31A5459B" w14:textId="77777777" w:rsidR="00F05D3B" w:rsidRPr="00436678" w:rsidRDefault="00F05D3B" w:rsidP="000D7A64">
            <w:pPr>
              <w:rPr>
                <w:rFonts w:asciiTheme="minorHAnsi" w:hAnsiTheme="minorHAnsi" w:cstheme="minorHAnsi"/>
              </w:rPr>
            </w:pPr>
            <w:r w:rsidRPr="00436678">
              <w:rPr>
                <w:rFonts w:asciiTheme="minorHAnsi" w:hAnsiTheme="minorHAnsi" w:cstheme="minorHAnsi"/>
              </w:rPr>
              <w:t>Gastro-esophageal reflux disease without esophagitis</w:t>
            </w:r>
          </w:p>
        </w:tc>
        <w:tc>
          <w:tcPr>
            <w:tcW w:w="1260" w:type="dxa"/>
            <w:shd w:val="clear" w:color="auto" w:fill="auto"/>
          </w:tcPr>
          <w:p w14:paraId="2C6C2034" w14:textId="77777777" w:rsidR="00F05D3B" w:rsidRPr="00436678" w:rsidRDefault="00F05D3B" w:rsidP="000D7A64">
            <w:pPr>
              <w:rPr>
                <w:rFonts w:asciiTheme="minorHAnsi" w:hAnsiTheme="minorHAnsi" w:cstheme="minorHAnsi"/>
              </w:rPr>
            </w:pPr>
            <w:r w:rsidRPr="00436678">
              <w:rPr>
                <w:rFonts w:asciiTheme="minorHAnsi" w:hAnsiTheme="minorHAnsi" w:cstheme="minorHAnsi"/>
              </w:rPr>
              <w:t>K21.9</w:t>
            </w:r>
          </w:p>
        </w:tc>
        <w:tc>
          <w:tcPr>
            <w:tcW w:w="1170" w:type="dxa"/>
          </w:tcPr>
          <w:p w14:paraId="4B1C3D03" w14:textId="77777777" w:rsidR="00F05D3B" w:rsidRPr="00436678" w:rsidRDefault="00F05D3B" w:rsidP="000D7A64">
            <w:pPr>
              <w:rPr>
                <w:rFonts w:asciiTheme="minorHAnsi" w:hAnsiTheme="minorHAnsi" w:cstheme="minorHAnsi"/>
              </w:rPr>
            </w:pPr>
            <w:r w:rsidRPr="00436678">
              <w:rPr>
                <w:rFonts w:asciiTheme="minorHAnsi" w:hAnsiTheme="minorHAnsi" w:cstheme="minorHAnsi"/>
              </w:rPr>
              <w:t>5%</w:t>
            </w:r>
          </w:p>
        </w:tc>
        <w:tc>
          <w:tcPr>
            <w:tcW w:w="1170" w:type="dxa"/>
          </w:tcPr>
          <w:p w14:paraId="155D78EE" w14:textId="77777777" w:rsidR="00F05D3B" w:rsidRPr="00436678" w:rsidRDefault="00F05D3B" w:rsidP="000D7A64">
            <w:pPr>
              <w:rPr>
                <w:rFonts w:asciiTheme="minorHAnsi" w:hAnsiTheme="minorHAnsi" w:cstheme="minorHAnsi"/>
              </w:rPr>
            </w:pPr>
            <w:r w:rsidRPr="00436678">
              <w:rPr>
                <w:rFonts w:asciiTheme="minorHAnsi" w:hAnsiTheme="minorHAnsi" w:cstheme="minorHAnsi"/>
              </w:rPr>
              <w:t>3%</w:t>
            </w:r>
          </w:p>
        </w:tc>
        <w:tc>
          <w:tcPr>
            <w:tcW w:w="1170" w:type="dxa"/>
          </w:tcPr>
          <w:p w14:paraId="3DF4F7F6" w14:textId="77777777" w:rsidR="00F05D3B" w:rsidRPr="00436678" w:rsidRDefault="00F05D3B" w:rsidP="000D7A64">
            <w:pPr>
              <w:rPr>
                <w:rFonts w:asciiTheme="minorHAnsi" w:hAnsiTheme="minorHAnsi" w:cstheme="minorHAnsi"/>
              </w:rPr>
            </w:pPr>
            <w:r w:rsidRPr="00436678">
              <w:rPr>
                <w:rFonts w:asciiTheme="minorHAnsi" w:hAnsiTheme="minorHAnsi" w:cstheme="minorHAnsi"/>
              </w:rPr>
              <w:t>2%</w:t>
            </w:r>
          </w:p>
        </w:tc>
        <w:tc>
          <w:tcPr>
            <w:tcW w:w="1170" w:type="dxa"/>
          </w:tcPr>
          <w:p w14:paraId="79D9665D" w14:textId="77777777" w:rsidR="00F05D3B" w:rsidRPr="00436678" w:rsidRDefault="00F05D3B" w:rsidP="000D7A64">
            <w:pPr>
              <w:rPr>
                <w:rFonts w:asciiTheme="minorHAnsi" w:hAnsiTheme="minorHAnsi" w:cstheme="minorHAnsi"/>
              </w:rPr>
            </w:pPr>
            <w:r w:rsidRPr="00436678">
              <w:rPr>
                <w:rFonts w:asciiTheme="minorHAnsi" w:hAnsiTheme="minorHAnsi" w:cstheme="minorHAnsi"/>
              </w:rPr>
              <w:t>2%</w:t>
            </w:r>
          </w:p>
        </w:tc>
      </w:tr>
      <w:tr w:rsidR="00F05D3B" w:rsidRPr="00436678" w14:paraId="1E3F7BB4" w14:textId="77777777" w:rsidTr="00970E73">
        <w:trPr>
          <w:cantSplit/>
        </w:trPr>
        <w:tc>
          <w:tcPr>
            <w:tcW w:w="4590" w:type="dxa"/>
            <w:shd w:val="clear" w:color="auto" w:fill="auto"/>
          </w:tcPr>
          <w:p w14:paraId="39F5FEC3" w14:textId="77777777" w:rsidR="00F05D3B" w:rsidRPr="00436678" w:rsidRDefault="00F05D3B" w:rsidP="000D7A64">
            <w:pPr>
              <w:rPr>
                <w:rFonts w:asciiTheme="minorHAnsi" w:hAnsiTheme="minorHAnsi" w:cstheme="minorHAnsi"/>
              </w:rPr>
            </w:pPr>
            <w:r w:rsidRPr="00F06B31">
              <w:rPr>
                <w:rFonts w:asciiTheme="minorHAnsi" w:hAnsiTheme="minorHAnsi" w:cstheme="minorHAnsi"/>
              </w:rPr>
              <w:t>Diarrhea, unspecified</w:t>
            </w:r>
          </w:p>
        </w:tc>
        <w:tc>
          <w:tcPr>
            <w:tcW w:w="1260" w:type="dxa"/>
            <w:shd w:val="clear" w:color="auto" w:fill="auto"/>
          </w:tcPr>
          <w:p w14:paraId="2D3B5E9A" w14:textId="77777777" w:rsidR="00F05D3B" w:rsidRPr="00436678" w:rsidRDefault="00F05D3B" w:rsidP="000D7A64">
            <w:pPr>
              <w:rPr>
                <w:rFonts w:asciiTheme="minorHAnsi" w:hAnsiTheme="minorHAnsi" w:cstheme="minorHAnsi"/>
              </w:rPr>
            </w:pPr>
            <w:r w:rsidRPr="00F06B31">
              <w:rPr>
                <w:rFonts w:asciiTheme="minorHAnsi" w:hAnsiTheme="minorHAnsi" w:cstheme="minorHAnsi"/>
              </w:rPr>
              <w:t>R19.7</w:t>
            </w:r>
          </w:p>
        </w:tc>
        <w:tc>
          <w:tcPr>
            <w:tcW w:w="1170" w:type="dxa"/>
          </w:tcPr>
          <w:p w14:paraId="59A8F2AA" w14:textId="77777777" w:rsidR="00F05D3B" w:rsidRPr="00436678" w:rsidRDefault="00F05D3B" w:rsidP="000D7A64">
            <w:pPr>
              <w:rPr>
                <w:rFonts w:asciiTheme="minorHAnsi" w:hAnsiTheme="minorHAnsi" w:cstheme="minorHAnsi"/>
              </w:rPr>
            </w:pPr>
            <w:r>
              <w:rPr>
                <w:rFonts w:asciiTheme="minorHAnsi" w:hAnsiTheme="minorHAnsi" w:cstheme="minorHAnsi"/>
              </w:rPr>
              <w:t>3%</w:t>
            </w:r>
          </w:p>
        </w:tc>
        <w:tc>
          <w:tcPr>
            <w:tcW w:w="1170" w:type="dxa"/>
          </w:tcPr>
          <w:p w14:paraId="417250DB" w14:textId="77777777" w:rsidR="00F05D3B" w:rsidRPr="00436678" w:rsidRDefault="00F05D3B" w:rsidP="000D7A64">
            <w:pPr>
              <w:rPr>
                <w:rFonts w:asciiTheme="minorHAnsi" w:hAnsiTheme="minorHAnsi" w:cstheme="minorHAnsi"/>
              </w:rPr>
            </w:pPr>
            <w:r>
              <w:rPr>
                <w:rFonts w:asciiTheme="minorHAnsi" w:hAnsiTheme="minorHAnsi" w:cstheme="minorHAnsi"/>
              </w:rPr>
              <w:t>3%</w:t>
            </w:r>
          </w:p>
        </w:tc>
        <w:tc>
          <w:tcPr>
            <w:tcW w:w="1170" w:type="dxa"/>
          </w:tcPr>
          <w:p w14:paraId="5994A704" w14:textId="77777777" w:rsidR="00F05D3B" w:rsidRPr="00436678" w:rsidRDefault="00F05D3B" w:rsidP="000D7A64">
            <w:pPr>
              <w:rPr>
                <w:rFonts w:asciiTheme="minorHAnsi" w:hAnsiTheme="minorHAnsi" w:cstheme="minorHAnsi"/>
              </w:rPr>
            </w:pPr>
            <w:r>
              <w:rPr>
                <w:rFonts w:asciiTheme="minorHAnsi" w:hAnsiTheme="minorHAnsi" w:cstheme="minorHAnsi"/>
              </w:rPr>
              <w:t>2%</w:t>
            </w:r>
          </w:p>
        </w:tc>
        <w:tc>
          <w:tcPr>
            <w:tcW w:w="1170" w:type="dxa"/>
          </w:tcPr>
          <w:p w14:paraId="36D82CE7" w14:textId="77777777" w:rsidR="00F05D3B" w:rsidRPr="00436678" w:rsidRDefault="00F05D3B" w:rsidP="000D7A64">
            <w:pPr>
              <w:rPr>
                <w:rFonts w:asciiTheme="minorHAnsi" w:hAnsiTheme="minorHAnsi" w:cstheme="minorHAnsi"/>
              </w:rPr>
            </w:pPr>
            <w:r>
              <w:rPr>
                <w:rFonts w:asciiTheme="minorHAnsi" w:hAnsiTheme="minorHAnsi" w:cstheme="minorHAnsi"/>
              </w:rPr>
              <w:t>2%</w:t>
            </w:r>
          </w:p>
        </w:tc>
      </w:tr>
    </w:tbl>
    <w:p w14:paraId="31EC39FC" w14:textId="77777777" w:rsidR="00436678" w:rsidRPr="00436678" w:rsidRDefault="00436678" w:rsidP="00436678">
      <w:pPr>
        <w:rPr>
          <w:rFonts w:asciiTheme="minorHAnsi" w:hAnsiTheme="minorHAnsi" w:cstheme="minorHAnsi"/>
        </w:rPr>
      </w:pPr>
    </w:p>
    <w:p w14:paraId="4E79413A" w14:textId="77777777" w:rsidR="00436678" w:rsidRDefault="00436678" w:rsidP="00436678">
      <w:pPr>
        <w:numPr>
          <w:ilvl w:val="0"/>
          <w:numId w:val="23"/>
        </w:numPr>
        <w:rPr>
          <w:rFonts w:asciiTheme="minorHAnsi" w:hAnsiTheme="minorHAnsi" w:cstheme="minorHAnsi"/>
        </w:rPr>
      </w:pPr>
      <w:bookmarkStart w:id="0" w:name="_Hlk182823297"/>
      <w:r w:rsidRPr="00436678">
        <w:rPr>
          <w:rFonts w:asciiTheme="minorHAnsi" w:hAnsiTheme="minorHAnsi" w:cstheme="minorHAnsi"/>
        </w:rPr>
        <w:t>Please explain how the acuity of cases affects the project. We note that the ASA 3 percentage of patients has fluctuated (range 15.5% to 23.5%); is there an explanation for this that impacts the project?</w:t>
      </w:r>
    </w:p>
    <w:bookmarkEnd w:id="0"/>
    <w:p w14:paraId="5B54C687" w14:textId="77777777" w:rsidR="00911444" w:rsidRDefault="00911444" w:rsidP="00911444">
      <w:pPr>
        <w:ind w:left="720"/>
        <w:rPr>
          <w:rFonts w:asciiTheme="minorHAnsi" w:hAnsiTheme="minorHAnsi" w:cstheme="minorHAnsi"/>
        </w:rPr>
      </w:pPr>
    </w:p>
    <w:p w14:paraId="654CCDB5" w14:textId="64534386" w:rsidR="004D2CEF" w:rsidRDefault="004D2CEF" w:rsidP="00911444">
      <w:pPr>
        <w:ind w:left="720"/>
        <w:rPr>
          <w:rFonts w:asciiTheme="minorHAnsi" w:hAnsiTheme="minorHAnsi" w:cstheme="minorHAnsi"/>
        </w:rPr>
      </w:pPr>
      <w:r w:rsidRPr="004D2CEF">
        <w:rPr>
          <w:rFonts w:asciiTheme="minorHAnsi" w:hAnsiTheme="minorHAnsi" w:cstheme="minorHAnsi"/>
          <w:b/>
          <w:bCs/>
        </w:rPr>
        <w:t>Response:</w:t>
      </w:r>
      <w:r>
        <w:rPr>
          <w:rFonts w:asciiTheme="minorHAnsi" w:hAnsiTheme="minorHAnsi" w:cstheme="minorHAnsi"/>
        </w:rPr>
        <w:t xml:space="preserve">  The Applicant expects its Acuity Mix to remain relatively stable following completion of the Project, with the vast majority of patients falling within the ASA 2 category (patient with mild systemic disease.)  As noted in the </w:t>
      </w:r>
      <w:r w:rsidR="00E81CEC">
        <w:rPr>
          <w:rFonts w:asciiTheme="minorHAnsi" w:hAnsiTheme="minorHAnsi" w:cstheme="minorHAnsi"/>
        </w:rPr>
        <w:t>Initial Application</w:t>
      </w:r>
      <w:r>
        <w:rPr>
          <w:rFonts w:asciiTheme="minorHAnsi" w:hAnsiTheme="minorHAnsi" w:cstheme="minorHAnsi"/>
        </w:rPr>
        <w:t>, the ASA Physical Status Classification System alone does not predict perioperative risks, bu</w:t>
      </w:r>
      <w:r w:rsidR="00E81CEC">
        <w:rPr>
          <w:rFonts w:asciiTheme="minorHAnsi" w:hAnsiTheme="minorHAnsi" w:cstheme="minorHAnsi"/>
        </w:rPr>
        <w:t>t is used</w:t>
      </w:r>
      <w:r>
        <w:rPr>
          <w:rFonts w:asciiTheme="minorHAnsi" w:hAnsiTheme="minorHAnsi" w:cstheme="minorHAnsi"/>
        </w:rPr>
        <w:t xml:space="preserve"> with other factor</w:t>
      </w:r>
      <w:r w:rsidRPr="004D2CEF">
        <w:rPr>
          <w:rFonts w:asciiTheme="minorHAnsi" w:hAnsiTheme="minorHAnsi" w:cstheme="minorHAnsi"/>
        </w:rPr>
        <w:t xml:space="preserve">s (e.g., type of surgery, frailty, level of deconditioning) to determine the appropriateness of performing a given procedure in as ASC </w:t>
      </w:r>
      <w:r w:rsidR="00EF288E">
        <w:rPr>
          <w:rFonts w:asciiTheme="minorHAnsi" w:hAnsiTheme="minorHAnsi" w:cstheme="minorHAnsi"/>
        </w:rPr>
        <w:t>versus</w:t>
      </w:r>
      <w:r w:rsidRPr="004D2CEF">
        <w:rPr>
          <w:rFonts w:asciiTheme="minorHAnsi" w:hAnsiTheme="minorHAnsi" w:cstheme="minorHAnsi"/>
        </w:rPr>
        <w:t xml:space="preserve"> an HOPD.</w:t>
      </w:r>
      <w:r>
        <w:rPr>
          <w:rStyle w:val="FootnoteReference"/>
          <w:rFonts w:asciiTheme="minorHAnsi" w:hAnsiTheme="minorHAnsi" w:cstheme="minorHAnsi"/>
        </w:rPr>
        <w:footnoteReference w:id="1"/>
      </w:r>
      <w:r w:rsidR="00E81CEC">
        <w:rPr>
          <w:rFonts w:asciiTheme="minorHAnsi" w:hAnsiTheme="minorHAnsi" w:cstheme="minorHAnsi"/>
        </w:rPr>
        <w:t xml:space="preserve">  Given that the ASA Physical Status Classification System is only one of several factors used by the physicians in determining the appropriate setting for a procedure, the Applicant is unable to identify the cause of the fluctuation in the number of ASA 3 patients from 23% in 2021 to 15% in 2022 and back up to 20% in 2024.  That said, as noted in the Initial Application, moving more GI procedures, which are generally less invasive and require less recovery time, to an ASC setting will enable community hospitals in the Applicant’s service area to focus on higher acuity procedures.  </w:t>
      </w:r>
    </w:p>
    <w:p w14:paraId="374AA6D1" w14:textId="77777777" w:rsidR="004D2CEF" w:rsidRDefault="004D2CEF" w:rsidP="004D2CEF">
      <w:pPr>
        <w:ind w:left="720"/>
        <w:rPr>
          <w:rFonts w:asciiTheme="minorHAnsi" w:hAnsiTheme="minorHAnsi" w:cstheme="minorHAnsi"/>
        </w:rPr>
      </w:pPr>
    </w:p>
    <w:p w14:paraId="1CC82F41" w14:textId="4138B37D" w:rsidR="00436678" w:rsidRDefault="00436678" w:rsidP="00436678">
      <w:pPr>
        <w:numPr>
          <w:ilvl w:val="0"/>
          <w:numId w:val="23"/>
        </w:numPr>
        <w:rPr>
          <w:rFonts w:asciiTheme="minorHAnsi" w:hAnsiTheme="minorHAnsi" w:cstheme="minorHAnsi"/>
        </w:rPr>
      </w:pPr>
      <w:r w:rsidRPr="00436678">
        <w:rPr>
          <w:rFonts w:asciiTheme="minorHAnsi" w:hAnsiTheme="minorHAnsi" w:cstheme="minorHAnsi"/>
        </w:rPr>
        <w:t>When did the Applicant sign the contract with MassHealth?</w:t>
      </w:r>
    </w:p>
    <w:p w14:paraId="3C30A281" w14:textId="77777777" w:rsidR="00911444" w:rsidRDefault="00911444" w:rsidP="00911444">
      <w:pPr>
        <w:rPr>
          <w:rFonts w:asciiTheme="minorHAnsi" w:hAnsiTheme="minorHAnsi" w:cstheme="minorHAnsi"/>
        </w:rPr>
      </w:pPr>
    </w:p>
    <w:p w14:paraId="45E71268" w14:textId="5D39B439" w:rsidR="00911444" w:rsidRPr="00911444" w:rsidRDefault="00911444" w:rsidP="00911444">
      <w:pPr>
        <w:ind w:left="720"/>
        <w:rPr>
          <w:rFonts w:asciiTheme="minorHAnsi" w:hAnsiTheme="minorHAnsi" w:cstheme="minorHAnsi"/>
          <w:b/>
          <w:bCs/>
        </w:rPr>
      </w:pPr>
      <w:r w:rsidRPr="00911444">
        <w:rPr>
          <w:rFonts w:asciiTheme="minorHAnsi" w:hAnsiTheme="minorHAnsi" w:cstheme="minorHAnsi"/>
          <w:b/>
          <w:bCs/>
        </w:rPr>
        <w:t xml:space="preserve">Response:  </w:t>
      </w:r>
      <w:r w:rsidR="0060494C">
        <w:rPr>
          <w:rFonts w:asciiTheme="minorHAnsi" w:hAnsiTheme="minorHAnsi" w:cstheme="minorHAnsi"/>
        </w:rPr>
        <w:t xml:space="preserve">The Applicant’s MassHealth provider contract has been effective since October 8, 2015.  </w:t>
      </w:r>
      <w:r w:rsidRPr="00911444">
        <w:rPr>
          <w:rFonts w:asciiTheme="minorHAnsi" w:hAnsiTheme="minorHAnsi" w:cstheme="minorHAnsi"/>
        </w:rPr>
        <w:t xml:space="preserve">  </w:t>
      </w:r>
    </w:p>
    <w:p w14:paraId="129A3DFF" w14:textId="77777777" w:rsidR="00911444" w:rsidRPr="00436678" w:rsidRDefault="00911444" w:rsidP="00911444">
      <w:pPr>
        <w:ind w:left="720"/>
        <w:rPr>
          <w:rFonts w:asciiTheme="minorHAnsi" w:hAnsiTheme="minorHAnsi" w:cstheme="minorHAnsi"/>
        </w:rPr>
      </w:pPr>
    </w:p>
    <w:p w14:paraId="46C99AA4" w14:textId="1356B920" w:rsidR="00436678" w:rsidRDefault="00436678" w:rsidP="00436678">
      <w:pPr>
        <w:numPr>
          <w:ilvl w:val="0"/>
          <w:numId w:val="23"/>
        </w:numPr>
        <w:rPr>
          <w:rFonts w:asciiTheme="minorHAnsi" w:hAnsiTheme="minorHAnsi" w:cstheme="minorHAnsi"/>
        </w:rPr>
      </w:pPr>
      <w:r w:rsidRPr="00436678">
        <w:rPr>
          <w:rFonts w:asciiTheme="minorHAnsi" w:hAnsiTheme="minorHAnsi" w:cstheme="minorHAnsi"/>
        </w:rPr>
        <w:t xml:space="preserve">Is there an intention to integrate the Provation and ALLSCRIPTS EMR to improve upon data collection and reporting around race, ethnicity, payor mix, ELL, diagnosis etc for planning purposes and post-DoN reporting </w:t>
      </w:r>
      <w:r w:rsidR="00E40C6C">
        <w:rPr>
          <w:rFonts w:asciiTheme="minorHAnsi" w:hAnsiTheme="minorHAnsi" w:cstheme="minorHAnsi"/>
        </w:rPr>
        <w:t>data such as w</w:t>
      </w:r>
      <w:r w:rsidRPr="00436678">
        <w:rPr>
          <w:rFonts w:asciiTheme="minorHAnsi" w:hAnsiTheme="minorHAnsi" w:cstheme="minorHAnsi"/>
        </w:rPr>
        <w:t xml:space="preserve">ait times by type of scan, urgent vs screening; or adenoma detection rates by race, zip codes, and insurance? Are the clinical practices on Provation or another system and will that be integrated with the other systems? </w:t>
      </w:r>
      <w:r w:rsidR="001113BB">
        <w:rPr>
          <w:rFonts w:asciiTheme="minorHAnsi" w:hAnsiTheme="minorHAnsi" w:cstheme="minorHAnsi"/>
        </w:rPr>
        <w:t>Is there any plan to integrate systems with referring PCPs</w:t>
      </w:r>
      <w:r w:rsidR="0033078F">
        <w:rPr>
          <w:rFonts w:asciiTheme="minorHAnsi" w:hAnsiTheme="minorHAnsi" w:cstheme="minorHAnsi"/>
        </w:rPr>
        <w:t xml:space="preserve"> rather than faxing copies back and forth.</w:t>
      </w:r>
    </w:p>
    <w:p w14:paraId="483A568D" w14:textId="77777777" w:rsidR="00911444" w:rsidRDefault="00911444" w:rsidP="00911444">
      <w:pPr>
        <w:ind w:left="720"/>
        <w:rPr>
          <w:rFonts w:asciiTheme="minorHAnsi" w:hAnsiTheme="minorHAnsi" w:cstheme="minorHAnsi"/>
        </w:rPr>
      </w:pPr>
    </w:p>
    <w:p w14:paraId="75A6CD71" w14:textId="707AC779" w:rsidR="00911444" w:rsidRPr="00911444" w:rsidRDefault="00911444" w:rsidP="00911444">
      <w:pPr>
        <w:ind w:left="720"/>
        <w:rPr>
          <w:rFonts w:asciiTheme="minorHAnsi" w:hAnsiTheme="minorHAnsi" w:cstheme="minorHAnsi"/>
          <w:b/>
          <w:bCs/>
        </w:rPr>
      </w:pPr>
      <w:r w:rsidRPr="00911444">
        <w:rPr>
          <w:rFonts w:asciiTheme="minorHAnsi" w:hAnsiTheme="minorHAnsi" w:cstheme="minorHAnsi"/>
          <w:b/>
          <w:bCs/>
        </w:rPr>
        <w:t>Response:</w:t>
      </w:r>
      <w:r>
        <w:rPr>
          <w:rFonts w:asciiTheme="minorHAnsi" w:hAnsiTheme="minorHAnsi" w:cstheme="minorHAnsi"/>
          <w:b/>
          <w:bCs/>
        </w:rPr>
        <w:t xml:space="preserve">  </w:t>
      </w:r>
      <w:r w:rsidR="001C40AC">
        <w:rPr>
          <w:rFonts w:asciiTheme="minorHAnsi" w:hAnsiTheme="minorHAnsi" w:cstheme="minorHAnsi"/>
        </w:rPr>
        <w:t>Following completion of the Project, t</w:t>
      </w:r>
      <w:r w:rsidRPr="001C40AC">
        <w:rPr>
          <w:rFonts w:asciiTheme="minorHAnsi" w:hAnsiTheme="minorHAnsi" w:cstheme="minorHAnsi"/>
        </w:rPr>
        <w:t xml:space="preserve">he Applicant intends to upgrade to a new version of Provation, called Provation APEX, which will have </w:t>
      </w:r>
      <w:r w:rsidR="00B70685" w:rsidRPr="001C40AC">
        <w:rPr>
          <w:rFonts w:asciiTheme="minorHAnsi" w:hAnsiTheme="minorHAnsi" w:cstheme="minorHAnsi"/>
        </w:rPr>
        <w:t>an improved interface</w:t>
      </w:r>
      <w:r w:rsidRPr="001C40AC">
        <w:rPr>
          <w:rFonts w:asciiTheme="minorHAnsi" w:hAnsiTheme="minorHAnsi" w:cstheme="minorHAnsi"/>
        </w:rPr>
        <w:t xml:space="preserve"> with ALLSCRIPTS.  However, given the limitations of the ALLSCRIPTS system, the Applicant </w:t>
      </w:r>
      <w:r w:rsidR="00B70685" w:rsidRPr="001C40AC">
        <w:rPr>
          <w:rFonts w:asciiTheme="minorHAnsi" w:hAnsiTheme="minorHAnsi" w:cstheme="minorHAnsi"/>
        </w:rPr>
        <w:t xml:space="preserve">cannot guarantee that its ability to report on this data will improve </w:t>
      </w:r>
      <w:r w:rsidR="001C40AC">
        <w:rPr>
          <w:rFonts w:asciiTheme="minorHAnsi" w:hAnsiTheme="minorHAnsi" w:cstheme="minorHAnsi"/>
        </w:rPr>
        <w:t xml:space="preserve">following the upgrade.  The Provation system is used by all of the physicians who practice at the Facility to </w:t>
      </w:r>
      <w:r w:rsidR="00EF288E">
        <w:rPr>
          <w:rFonts w:asciiTheme="minorHAnsi" w:hAnsiTheme="minorHAnsi" w:cstheme="minorHAnsi"/>
        </w:rPr>
        <w:t>capture</w:t>
      </w:r>
      <w:r w:rsidR="001C40AC">
        <w:rPr>
          <w:rFonts w:asciiTheme="minorHAnsi" w:hAnsiTheme="minorHAnsi" w:cstheme="minorHAnsi"/>
        </w:rPr>
        <w:t xml:space="preserve"> operating notes, but Provation does not provide functionality for physician practices.  Because the Applicant is not affiliated with its pati</w:t>
      </w:r>
      <w:r w:rsidR="002068D8">
        <w:rPr>
          <w:rFonts w:asciiTheme="minorHAnsi" w:hAnsiTheme="minorHAnsi" w:cstheme="minorHAnsi"/>
        </w:rPr>
        <w:t>ents’ PCPs, some of whom practice independently and some of whom are affiliated with large hospital systems or physician practices, it is not feasible for the Applicant to integrate systems with its referring PCPs.</w:t>
      </w:r>
    </w:p>
    <w:p w14:paraId="1B913AFD" w14:textId="77777777" w:rsidR="00436678" w:rsidRPr="00436678" w:rsidRDefault="00436678" w:rsidP="00436678">
      <w:pPr>
        <w:ind w:left="720"/>
        <w:rPr>
          <w:rFonts w:asciiTheme="minorHAnsi" w:hAnsiTheme="minorHAnsi" w:cstheme="minorHAnsi"/>
        </w:rPr>
      </w:pPr>
    </w:p>
    <w:p w14:paraId="3F3E711A" w14:textId="46FC2475" w:rsidR="00436678" w:rsidRDefault="00436678" w:rsidP="00436678">
      <w:pPr>
        <w:numPr>
          <w:ilvl w:val="0"/>
          <w:numId w:val="23"/>
        </w:numPr>
        <w:rPr>
          <w:rFonts w:asciiTheme="minorHAnsi" w:hAnsiTheme="minorHAnsi" w:cstheme="minorHAnsi"/>
        </w:rPr>
      </w:pPr>
      <w:r w:rsidRPr="00436678">
        <w:rPr>
          <w:rFonts w:asciiTheme="minorHAnsi" w:hAnsiTheme="minorHAnsi" w:cstheme="minorHAnsi"/>
        </w:rPr>
        <w:t xml:space="preserve">The Applicant states there are 3 “new physicians,” how many “current physicians” are there? </w:t>
      </w:r>
      <w:r w:rsidR="00B70685">
        <w:rPr>
          <w:rFonts w:asciiTheme="minorHAnsi" w:hAnsiTheme="minorHAnsi" w:cstheme="minorHAnsi"/>
        </w:rPr>
        <w:t xml:space="preserve"> </w:t>
      </w:r>
    </w:p>
    <w:p w14:paraId="36641DD5" w14:textId="77777777" w:rsidR="00B70685" w:rsidRDefault="00B70685" w:rsidP="00B70685">
      <w:pPr>
        <w:rPr>
          <w:rFonts w:asciiTheme="minorHAnsi" w:hAnsiTheme="minorHAnsi" w:cstheme="minorHAnsi"/>
        </w:rPr>
      </w:pPr>
    </w:p>
    <w:p w14:paraId="5DA3AE28" w14:textId="054C611B" w:rsidR="00B70685" w:rsidRDefault="002068D8" w:rsidP="00B70685">
      <w:pPr>
        <w:ind w:left="720"/>
        <w:rPr>
          <w:rFonts w:asciiTheme="minorHAnsi" w:hAnsiTheme="minorHAnsi" w:cstheme="minorHAnsi"/>
        </w:rPr>
      </w:pPr>
      <w:r w:rsidRPr="002068D8">
        <w:rPr>
          <w:rFonts w:asciiTheme="minorHAnsi" w:hAnsiTheme="minorHAnsi" w:cstheme="minorHAnsi"/>
          <w:b/>
          <w:bCs/>
        </w:rPr>
        <w:t>Response</w:t>
      </w:r>
      <w:r>
        <w:rPr>
          <w:rFonts w:asciiTheme="minorHAnsi" w:hAnsiTheme="minorHAnsi" w:cstheme="minorHAnsi"/>
        </w:rPr>
        <w:t xml:space="preserve">:  Commonwealth Endoscopy Center, Inc. (the “Physician Practice”), which owns 49% of the Applicant, currently has 7 physician owners who </w:t>
      </w:r>
      <w:r w:rsidR="00FD3293">
        <w:rPr>
          <w:rFonts w:asciiTheme="minorHAnsi" w:hAnsiTheme="minorHAnsi" w:cstheme="minorHAnsi"/>
        </w:rPr>
        <w:t xml:space="preserve">perform procedures </w:t>
      </w:r>
      <w:r>
        <w:rPr>
          <w:rFonts w:asciiTheme="minorHAnsi" w:hAnsiTheme="minorHAnsi" w:cstheme="minorHAnsi"/>
        </w:rPr>
        <w:t xml:space="preserve">at the Facility.  As noted in the initial application, in May 2024, 5 new physicians also began performing procedures at the Facility, including the 3 “New Physicians” who may obtain a minority interest in the Physician Practice.  </w:t>
      </w:r>
    </w:p>
    <w:p w14:paraId="200BC681" w14:textId="77777777" w:rsidR="00115EBC" w:rsidRPr="00616B49" w:rsidRDefault="00115EBC" w:rsidP="00616B49">
      <w:pPr>
        <w:ind w:left="360"/>
        <w:rPr>
          <w:rFonts w:cstheme="minorHAnsi"/>
        </w:rPr>
      </w:pPr>
    </w:p>
    <w:p w14:paraId="2155AD62" w14:textId="011EBDEE" w:rsidR="00B70685" w:rsidRDefault="00115EBC" w:rsidP="00B70685">
      <w:pPr>
        <w:numPr>
          <w:ilvl w:val="0"/>
          <w:numId w:val="23"/>
        </w:numPr>
        <w:rPr>
          <w:rFonts w:asciiTheme="minorHAnsi" w:hAnsiTheme="minorHAnsi" w:cstheme="minorHAnsi"/>
        </w:rPr>
      </w:pPr>
      <w:r>
        <w:rPr>
          <w:rFonts w:asciiTheme="minorHAnsi" w:hAnsiTheme="minorHAnsi" w:cstheme="minorHAnsi"/>
        </w:rPr>
        <w:t xml:space="preserve">Given the shortage of healthcare </w:t>
      </w:r>
      <w:r w:rsidR="00444711">
        <w:rPr>
          <w:rFonts w:asciiTheme="minorHAnsi" w:hAnsiTheme="minorHAnsi" w:cstheme="minorHAnsi"/>
        </w:rPr>
        <w:t xml:space="preserve">workers, do you have a staffing plan to add new staff </w:t>
      </w:r>
      <w:r w:rsidR="00696878">
        <w:rPr>
          <w:rFonts w:asciiTheme="minorHAnsi" w:hAnsiTheme="minorHAnsi" w:cstheme="minorHAnsi"/>
        </w:rPr>
        <w:t>to accommodate the additional capacity?</w:t>
      </w:r>
      <w:r w:rsidR="001C5B8C">
        <w:rPr>
          <w:rFonts w:asciiTheme="minorHAnsi" w:hAnsiTheme="minorHAnsi" w:cstheme="minorHAnsi"/>
        </w:rPr>
        <w:t xml:space="preserve">  </w:t>
      </w:r>
    </w:p>
    <w:p w14:paraId="4149FF32" w14:textId="77777777" w:rsidR="001C5B8C" w:rsidRDefault="001C5B8C" w:rsidP="001C5B8C">
      <w:pPr>
        <w:ind w:left="720"/>
        <w:rPr>
          <w:rFonts w:asciiTheme="minorHAnsi" w:hAnsiTheme="minorHAnsi" w:cstheme="minorHAnsi"/>
        </w:rPr>
      </w:pPr>
    </w:p>
    <w:p w14:paraId="19BC6F82" w14:textId="64384D7F" w:rsidR="001C5B8C" w:rsidRDefault="002068D8" w:rsidP="001C5B8C">
      <w:pPr>
        <w:ind w:left="720"/>
        <w:rPr>
          <w:rFonts w:asciiTheme="minorHAnsi" w:hAnsiTheme="minorHAnsi" w:cstheme="minorHAnsi"/>
        </w:rPr>
      </w:pPr>
      <w:r w:rsidRPr="002068D8">
        <w:rPr>
          <w:rFonts w:asciiTheme="minorHAnsi" w:hAnsiTheme="minorHAnsi" w:cstheme="minorHAnsi"/>
          <w:b/>
          <w:bCs/>
        </w:rPr>
        <w:t>Response:</w:t>
      </w:r>
      <w:r>
        <w:rPr>
          <w:rFonts w:asciiTheme="minorHAnsi" w:hAnsiTheme="minorHAnsi" w:cstheme="minorHAnsi"/>
        </w:rPr>
        <w:t xml:space="preserve">  The Applicant has a plan in p</w:t>
      </w:r>
      <w:r w:rsidR="00FD3293">
        <w:rPr>
          <w:rFonts w:asciiTheme="minorHAnsi" w:hAnsiTheme="minorHAnsi" w:cstheme="minorHAnsi"/>
        </w:rPr>
        <w:t>l</w:t>
      </w:r>
      <w:r>
        <w:rPr>
          <w:rFonts w:asciiTheme="minorHAnsi" w:hAnsiTheme="minorHAnsi" w:cstheme="minorHAnsi"/>
        </w:rPr>
        <w:t>ace to add new staff to accommodate the additional capacity that will be required following completion of the Project.</w:t>
      </w:r>
      <w:r w:rsidR="00FD3293">
        <w:rPr>
          <w:rFonts w:asciiTheme="minorHAnsi" w:hAnsiTheme="minorHAnsi" w:cstheme="minorHAnsi"/>
        </w:rPr>
        <w:t xml:space="preserve">  The Applicant plans to begin recruiting following approval of the Application and</w:t>
      </w:r>
      <w:r>
        <w:rPr>
          <w:rFonts w:asciiTheme="minorHAnsi" w:hAnsiTheme="minorHAnsi" w:cstheme="minorHAnsi"/>
        </w:rPr>
        <w:t xml:space="preserve"> does not anticipate significant difficulties in recruiting new staff given the </w:t>
      </w:r>
      <w:r w:rsidR="00A37D92">
        <w:rPr>
          <w:rFonts w:asciiTheme="minorHAnsi" w:hAnsiTheme="minorHAnsi" w:cstheme="minorHAnsi"/>
        </w:rPr>
        <w:t xml:space="preserve">considerable benefits of working in an ASC (i.e. better work-life balance, more predictable schedules), especially for healthcare workers who have experienced burnout working in other settings.  </w:t>
      </w:r>
    </w:p>
    <w:p w14:paraId="01B239F0" w14:textId="77777777" w:rsidR="00B70685" w:rsidRDefault="00B70685" w:rsidP="00B70685">
      <w:pPr>
        <w:rPr>
          <w:rFonts w:asciiTheme="minorHAnsi" w:hAnsiTheme="minorHAnsi" w:cstheme="minorHAnsi"/>
        </w:rPr>
      </w:pPr>
    </w:p>
    <w:p w14:paraId="22A12AA1" w14:textId="77777777" w:rsidR="00B70685" w:rsidRDefault="00B70685" w:rsidP="00B70685">
      <w:pPr>
        <w:rPr>
          <w:rFonts w:asciiTheme="minorHAnsi" w:hAnsiTheme="minorHAnsi" w:cstheme="minorHAnsi"/>
        </w:rPr>
      </w:pPr>
    </w:p>
    <w:p w14:paraId="71791603" w14:textId="77777777" w:rsidR="00B70685" w:rsidRDefault="00B70685" w:rsidP="00B70685">
      <w:pPr>
        <w:rPr>
          <w:rFonts w:asciiTheme="minorHAnsi" w:hAnsiTheme="minorHAnsi" w:cstheme="minorHAnsi"/>
        </w:rPr>
      </w:pPr>
    </w:p>
    <w:p w14:paraId="53719208" w14:textId="402BBF4F" w:rsidR="00B70685" w:rsidRPr="00B70685" w:rsidRDefault="00EF288E" w:rsidP="00A20CCD">
      <w:pPr>
        <w:pStyle w:val="DocID"/>
      </w:pPr>
      <w:fldSimple w:instr=" DOCPROPERTY DOCXDOCID DMS=IManage Format=&lt;&lt;NUM&gt;&gt;v.&lt;&lt;VER&gt;&gt; \* MERGEFORMAT ">
        <w:r w:rsidR="00A20CCD" w:rsidRPr="00A20CCD">
          <w:t>523262651v.1</w:t>
        </w:r>
      </w:fldSimple>
    </w:p>
    <w:sectPr w:rsidR="00B70685" w:rsidRPr="00B70685" w:rsidSect="001A6499">
      <w:headerReference w:type="even" r:id="rId11"/>
      <w:headerReference w:type="default" r:id="rId12"/>
      <w:footerReference w:type="even" r:id="rId13"/>
      <w:footerReference w:type="default" r:id="rId14"/>
      <w:headerReference w:type="first" r:id="rId15"/>
      <w:footerReference w:type="first" r:id="rId16"/>
      <w:pgSz w:w="12240" w:h="15840"/>
      <w:pgMar w:top="1152" w:right="117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1C4E71" w14:textId="77777777" w:rsidR="00770292" w:rsidRDefault="00770292" w:rsidP="00E45D1C">
      <w:r>
        <w:separator/>
      </w:r>
    </w:p>
  </w:endnote>
  <w:endnote w:type="continuationSeparator" w:id="0">
    <w:p w14:paraId="03A28C76" w14:textId="77777777" w:rsidR="00770292" w:rsidRDefault="00770292" w:rsidP="00E45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D1CC7" w14:textId="77777777" w:rsidR="00AA2F92" w:rsidRDefault="00AA2F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3464395"/>
      <w:docPartObj>
        <w:docPartGallery w:val="Page Numbers (Bottom of Page)"/>
        <w:docPartUnique/>
      </w:docPartObj>
    </w:sdtPr>
    <w:sdtEndPr>
      <w:rPr>
        <w:noProof/>
      </w:rPr>
    </w:sdtEndPr>
    <w:sdtContent>
      <w:p w14:paraId="41E3300E" w14:textId="77777777" w:rsidR="00532A93" w:rsidRDefault="00532A93" w:rsidP="00DD117F">
        <w:pPr>
          <w:pStyle w:val="Footer"/>
          <w:jc w:val="center"/>
        </w:pPr>
        <w:r>
          <w:fldChar w:fldCharType="begin"/>
        </w:r>
        <w:r>
          <w:instrText xml:space="preserve"> PAGE   \* MERGEFORMAT </w:instrText>
        </w:r>
        <w:r>
          <w:fldChar w:fldCharType="separate"/>
        </w:r>
        <w: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8B68C" w14:textId="77777777" w:rsidR="00AA2F92" w:rsidRDefault="00AA2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57D5E7" w14:textId="77777777" w:rsidR="00770292" w:rsidRDefault="00770292" w:rsidP="00E45D1C">
      <w:r>
        <w:separator/>
      </w:r>
    </w:p>
  </w:footnote>
  <w:footnote w:type="continuationSeparator" w:id="0">
    <w:p w14:paraId="066B4390" w14:textId="77777777" w:rsidR="00770292" w:rsidRDefault="00770292" w:rsidP="00E45D1C">
      <w:r>
        <w:continuationSeparator/>
      </w:r>
    </w:p>
  </w:footnote>
  <w:footnote w:id="1">
    <w:p w14:paraId="52B0BC78" w14:textId="51BC6EC2" w:rsidR="004D2CEF" w:rsidRDefault="004D2CEF">
      <w:pPr>
        <w:pStyle w:val="FootnoteText"/>
      </w:pPr>
      <w:r>
        <w:rPr>
          <w:rStyle w:val="FootnoteReference"/>
        </w:rPr>
        <w:footnoteRef/>
      </w:r>
      <w:r>
        <w:t xml:space="preserve"> </w:t>
      </w:r>
      <w:r w:rsidRPr="004D2CEF">
        <w:t xml:space="preserve">Statement on the </w:t>
      </w:r>
      <w:hyperlink r:id="rId1" w:history="1">
        <w:r w:rsidRPr="00BB681E">
          <w:rPr>
            <w:rStyle w:val="Hyperlink"/>
            <w:color w:val="000000" w:themeColor="text1"/>
            <w:u w:val="none"/>
          </w:rPr>
          <w:t>ASA Physical Status Classification System</w:t>
        </w:r>
      </w:hyperlink>
      <w:r w:rsidRPr="00BB681E">
        <w:rPr>
          <w:color w:val="000000" w:themeColor="text1"/>
        </w:rPr>
        <w:t xml:space="preserve"> </w:t>
      </w:r>
      <w:r w:rsidRPr="004D2CEF">
        <w:t>available at https://www.asahq.org/standards-and-practice-parameters/statement-on-asa-physical-status-classification-system, accessed on August 1,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F4985" w14:textId="71E92AEF" w:rsidR="00101DAD" w:rsidRDefault="00000000">
    <w:pPr>
      <w:pStyle w:val="Header"/>
    </w:pPr>
    <w:r>
      <w:rPr>
        <w:noProof/>
      </w:rPr>
      <w:pict w14:anchorId="5259AE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9BE04" w14:textId="0BB88BBE" w:rsidR="00B17120" w:rsidRDefault="00B17120" w:rsidP="0056713A">
    <w:pPr>
      <w:pStyle w:val="Header"/>
      <w:jc w:val="center"/>
      <w:rPr>
        <w:b/>
        <w:bCs/>
        <w:sz w:val="28"/>
        <w:szCs w:val="28"/>
      </w:rPr>
    </w:pPr>
    <w:r>
      <w:rPr>
        <w:b/>
        <w:bCs/>
        <w:sz w:val="28"/>
        <w:szCs w:val="28"/>
      </w:rPr>
      <w:t>West Bridgewater MA Endoscopy ASC</w:t>
    </w:r>
    <w:r w:rsidR="00B7394B">
      <w:rPr>
        <w:b/>
        <w:bCs/>
        <w:sz w:val="28"/>
        <w:szCs w:val="28"/>
      </w:rPr>
      <w:t xml:space="preserve">, </w:t>
    </w:r>
    <w:r>
      <w:rPr>
        <w:b/>
        <w:bCs/>
        <w:sz w:val="28"/>
        <w:szCs w:val="28"/>
      </w:rPr>
      <w:t>LLC</w:t>
    </w:r>
  </w:p>
  <w:p w14:paraId="6C20BA19" w14:textId="7A53EE4B" w:rsidR="0056713A" w:rsidRDefault="00B17120" w:rsidP="0056713A">
    <w:pPr>
      <w:pStyle w:val="Header"/>
      <w:jc w:val="center"/>
      <w:rPr>
        <w:b/>
        <w:bCs/>
        <w:sz w:val="28"/>
        <w:szCs w:val="28"/>
      </w:rPr>
    </w:pPr>
    <w:r>
      <w:rPr>
        <w:b/>
        <w:bCs/>
        <w:sz w:val="28"/>
        <w:szCs w:val="28"/>
      </w:rPr>
      <w:t>CEC</w:t>
    </w:r>
    <w:r w:rsidR="00AE41FA" w:rsidRPr="00704092">
      <w:rPr>
        <w:b/>
        <w:bCs/>
        <w:sz w:val="28"/>
        <w:szCs w:val="28"/>
      </w:rPr>
      <w:t>-240</w:t>
    </w:r>
    <w:r>
      <w:rPr>
        <w:b/>
        <w:bCs/>
        <w:sz w:val="28"/>
        <w:szCs w:val="28"/>
      </w:rPr>
      <w:t>82115</w:t>
    </w:r>
    <w:r w:rsidR="00AE41FA" w:rsidRPr="00704092">
      <w:rPr>
        <w:b/>
        <w:bCs/>
        <w:sz w:val="28"/>
        <w:szCs w:val="28"/>
      </w:rPr>
      <w:t>-AS</w:t>
    </w:r>
  </w:p>
  <w:p w14:paraId="036CC677" w14:textId="17085A28" w:rsidR="00765F18" w:rsidRPr="00704092" w:rsidRDefault="00765F18" w:rsidP="0056713A">
    <w:pPr>
      <w:pStyle w:val="Header"/>
      <w:jc w:val="center"/>
      <w:rPr>
        <w:b/>
        <w:bCs/>
        <w:sz w:val="28"/>
        <w:szCs w:val="28"/>
      </w:rPr>
    </w:pPr>
    <w:r>
      <w:rPr>
        <w:b/>
        <w:bCs/>
        <w:sz w:val="28"/>
        <w:szCs w:val="2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A41F3" w14:textId="77777777" w:rsidR="00AA2F92" w:rsidRDefault="00AA2F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25D28"/>
    <w:multiLevelType w:val="hybridMultilevel"/>
    <w:tmpl w:val="2D60036E"/>
    <w:lvl w:ilvl="0" w:tplc="CD82ABB4">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CF6D66"/>
    <w:multiLevelType w:val="hybridMultilevel"/>
    <w:tmpl w:val="85DCB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570A5"/>
    <w:multiLevelType w:val="hybridMultilevel"/>
    <w:tmpl w:val="50E86596"/>
    <w:lvl w:ilvl="0" w:tplc="FCA856C0">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43AA2"/>
    <w:multiLevelType w:val="hybridMultilevel"/>
    <w:tmpl w:val="C0C28CE6"/>
    <w:lvl w:ilvl="0" w:tplc="C0529BF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676920"/>
    <w:multiLevelType w:val="hybridMultilevel"/>
    <w:tmpl w:val="8754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90AFB"/>
    <w:multiLevelType w:val="hybridMultilevel"/>
    <w:tmpl w:val="B6E88162"/>
    <w:lvl w:ilvl="0" w:tplc="0312015A">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32F528F"/>
    <w:multiLevelType w:val="hybridMultilevel"/>
    <w:tmpl w:val="B6E88162"/>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5FD5D5C"/>
    <w:multiLevelType w:val="hybridMultilevel"/>
    <w:tmpl w:val="DD1C0F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A6963D0"/>
    <w:multiLevelType w:val="hybridMultilevel"/>
    <w:tmpl w:val="ED9C1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FF8142E"/>
    <w:multiLevelType w:val="hybridMultilevel"/>
    <w:tmpl w:val="194CD9A2"/>
    <w:lvl w:ilvl="0" w:tplc="9A3A2E02">
      <w:start w:val="4"/>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03E2BC8"/>
    <w:multiLevelType w:val="hybridMultilevel"/>
    <w:tmpl w:val="35EAB11A"/>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2FD6C4E"/>
    <w:multiLevelType w:val="hybridMultilevel"/>
    <w:tmpl w:val="5C604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2E65DE"/>
    <w:multiLevelType w:val="hybridMultilevel"/>
    <w:tmpl w:val="5FAA8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F20DED"/>
    <w:multiLevelType w:val="hybridMultilevel"/>
    <w:tmpl w:val="BD982502"/>
    <w:lvl w:ilvl="0" w:tplc="0D2A6E5C">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C9331A2"/>
    <w:multiLevelType w:val="hybridMultilevel"/>
    <w:tmpl w:val="EBF0DC6C"/>
    <w:lvl w:ilvl="0" w:tplc="183C3F72">
      <w:start w:val="1"/>
      <w:numFmt w:val="decimal"/>
      <w:lvlText w:val="%1."/>
      <w:lvlJc w:val="left"/>
      <w:pPr>
        <w:ind w:left="720" w:hanging="360"/>
      </w:pPr>
      <w:rPr>
        <w:rFonts w:hint="default"/>
        <w:b w:val="0"/>
        <w:bCs w:val="0"/>
      </w:rPr>
    </w:lvl>
    <w:lvl w:ilvl="1" w:tplc="2CD65874">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E31CC9"/>
    <w:multiLevelType w:val="hybridMultilevel"/>
    <w:tmpl w:val="14FEC554"/>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21C28A6"/>
    <w:multiLevelType w:val="hybridMultilevel"/>
    <w:tmpl w:val="1616BE64"/>
    <w:lvl w:ilvl="0" w:tplc="96BC1C3A">
      <w:start w:val="4"/>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4612D3A"/>
    <w:multiLevelType w:val="hybridMultilevel"/>
    <w:tmpl w:val="AB5ECC6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0D152BD"/>
    <w:multiLevelType w:val="hybridMultilevel"/>
    <w:tmpl w:val="35EAB11A"/>
    <w:lvl w:ilvl="0" w:tplc="D6C281E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10E7C26"/>
    <w:multiLevelType w:val="hybridMultilevel"/>
    <w:tmpl w:val="14FEC554"/>
    <w:lvl w:ilvl="0" w:tplc="FCA856C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3227AE"/>
    <w:multiLevelType w:val="hybridMultilevel"/>
    <w:tmpl w:val="4330E8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556BD0"/>
    <w:multiLevelType w:val="hybridMultilevel"/>
    <w:tmpl w:val="3532509E"/>
    <w:lvl w:ilvl="0" w:tplc="2182D918">
      <w:start w:val="1"/>
      <w:numFmt w:val="lowerLetter"/>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449669609">
    <w:abstractNumId w:val="5"/>
  </w:num>
  <w:num w:numId="2" w16cid:durableId="832570757">
    <w:abstractNumId w:val="15"/>
  </w:num>
  <w:num w:numId="3" w16cid:durableId="1181507636">
    <w:abstractNumId w:val="19"/>
  </w:num>
  <w:num w:numId="4" w16cid:durableId="1814978398">
    <w:abstractNumId w:val="18"/>
  </w:num>
  <w:num w:numId="5" w16cid:durableId="563298811">
    <w:abstractNumId w:val="20"/>
  </w:num>
  <w:num w:numId="6" w16cid:durableId="1558322400">
    <w:abstractNumId w:val="0"/>
  </w:num>
  <w:num w:numId="7" w16cid:durableId="1611165132">
    <w:abstractNumId w:val="14"/>
  </w:num>
  <w:num w:numId="8" w16cid:durableId="1101223934">
    <w:abstractNumId w:val="2"/>
  </w:num>
  <w:num w:numId="9" w16cid:durableId="470054553">
    <w:abstractNumId w:val="3"/>
  </w:num>
  <w:num w:numId="10" w16cid:durableId="44960876">
    <w:abstractNumId w:val="16"/>
  </w:num>
  <w:num w:numId="11" w16cid:durableId="1699622703">
    <w:abstractNumId w:val="11"/>
  </w:num>
  <w:num w:numId="12" w16cid:durableId="1781990118">
    <w:abstractNumId w:val="10"/>
  </w:num>
  <w:num w:numId="13" w16cid:durableId="1978756238">
    <w:abstractNumId w:val="6"/>
  </w:num>
  <w:num w:numId="14" w16cid:durableId="1591230998">
    <w:abstractNumId w:val="22"/>
  </w:num>
  <w:num w:numId="15" w16cid:durableId="791628341">
    <w:abstractNumId w:val="17"/>
  </w:num>
  <w:num w:numId="16" w16cid:durableId="2047875954">
    <w:abstractNumId w:val="7"/>
  </w:num>
  <w:num w:numId="17" w16cid:durableId="13231938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7909283">
    <w:abstractNumId w:val="13"/>
  </w:num>
  <w:num w:numId="19" w16cid:durableId="275992646">
    <w:abstractNumId w:val="12"/>
  </w:num>
  <w:num w:numId="20" w16cid:durableId="1827357189">
    <w:abstractNumId w:val="1"/>
  </w:num>
  <w:num w:numId="21" w16cid:durableId="1631858080">
    <w:abstractNumId w:val="4"/>
  </w:num>
  <w:num w:numId="22" w16cid:durableId="105001844">
    <w:abstractNumId w:val="8"/>
  </w:num>
  <w:num w:numId="23" w16cid:durableId="162014120">
    <w:abstractNumId w:val="21"/>
  </w:num>
  <w:num w:numId="24" w16cid:durableId="1974943052">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7D"/>
    <w:rsid w:val="00005616"/>
    <w:rsid w:val="00006750"/>
    <w:rsid w:val="00010FBF"/>
    <w:rsid w:val="000113C0"/>
    <w:rsid w:val="00011536"/>
    <w:rsid w:val="0001362D"/>
    <w:rsid w:val="00014B69"/>
    <w:rsid w:val="0001602B"/>
    <w:rsid w:val="00016E77"/>
    <w:rsid w:val="0001718E"/>
    <w:rsid w:val="00017315"/>
    <w:rsid w:val="000201A4"/>
    <w:rsid w:val="000204BD"/>
    <w:rsid w:val="00020571"/>
    <w:rsid w:val="00020EA6"/>
    <w:rsid w:val="00021BC6"/>
    <w:rsid w:val="00023287"/>
    <w:rsid w:val="00023CAC"/>
    <w:rsid w:val="00025270"/>
    <w:rsid w:val="000308CE"/>
    <w:rsid w:val="00033D11"/>
    <w:rsid w:val="00037DBC"/>
    <w:rsid w:val="0004417D"/>
    <w:rsid w:val="000441F8"/>
    <w:rsid w:val="000446FC"/>
    <w:rsid w:val="00046895"/>
    <w:rsid w:val="0005118D"/>
    <w:rsid w:val="00055D9B"/>
    <w:rsid w:val="00055FBE"/>
    <w:rsid w:val="000569B2"/>
    <w:rsid w:val="00057914"/>
    <w:rsid w:val="00057B4A"/>
    <w:rsid w:val="00057BAA"/>
    <w:rsid w:val="00061A97"/>
    <w:rsid w:val="00062F8C"/>
    <w:rsid w:val="00062FC0"/>
    <w:rsid w:val="000631D6"/>
    <w:rsid w:val="000647A4"/>
    <w:rsid w:val="00067F8F"/>
    <w:rsid w:val="0007275D"/>
    <w:rsid w:val="000727AD"/>
    <w:rsid w:val="00074284"/>
    <w:rsid w:val="000750FC"/>
    <w:rsid w:val="00075B8D"/>
    <w:rsid w:val="00077704"/>
    <w:rsid w:val="00080C65"/>
    <w:rsid w:val="000819BE"/>
    <w:rsid w:val="00082A3E"/>
    <w:rsid w:val="00084492"/>
    <w:rsid w:val="0008545A"/>
    <w:rsid w:val="00087BA0"/>
    <w:rsid w:val="00087F16"/>
    <w:rsid w:val="00090684"/>
    <w:rsid w:val="00093B92"/>
    <w:rsid w:val="00095308"/>
    <w:rsid w:val="00095A0E"/>
    <w:rsid w:val="00096556"/>
    <w:rsid w:val="000968DB"/>
    <w:rsid w:val="000A2E0F"/>
    <w:rsid w:val="000A3131"/>
    <w:rsid w:val="000A33BD"/>
    <w:rsid w:val="000A3493"/>
    <w:rsid w:val="000A4C8D"/>
    <w:rsid w:val="000A536B"/>
    <w:rsid w:val="000A6E13"/>
    <w:rsid w:val="000B205E"/>
    <w:rsid w:val="000B3825"/>
    <w:rsid w:val="000B4C1D"/>
    <w:rsid w:val="000B73CC"/>
    <w:rsid w:val="000C0238"/>
    <w:rsid w:val="000C071D"/>
    <w:rsid w:val="000C0FF4"/>
    <w:rsid w:val="000C1A94"/>
    <w:rsid w:val="000C3778"/>
    <w:rsid w:val="000C410C"/>
    <w:rsid w:val="000C4808"/>
    <w:rsid w:val="000C4E84"/>
    <w:rsid w:val="000C4F63"/>
    <w:rsid w:val="000C544C"/>
    <w:rsid w:val="000C6CC2"/>
    <w:rsid w:val="000C7E05"/>
    <w:rsid w:val="000D1B5C"/>
    <w:rsid w:val="000D2917"/>
    <w:rsid w:val="000D46E2"/>
    <w:rsid w:val="000D568B"/>
    <w:rsid w:val="000E0DD1"/>
    <w:rsid w:val="000E1A2B"/>
    <w:rsid w:val="000E3F88"/>
    <w:rsid w:val="000E7867"/>
    <w:rsid w:val="000E7B9E"/>
    <w:rsid w:val="000F069E"/>
    <w:rsid w:val="000F1308"/>
    <w:rsid w:val="000F20E8"/>
    <w:rsid w:val="000F4352"/>
    <w:rsid w:val="000F5BB0"/>
    <w:rsid w:val="000F76B5"/>
    <w:rsid w:val="00100618"/>
    <w:rsid w:val="00101DAD"/>
    <w:rsid w:val="001028DB"/>
    <w:rsid w:val="00102EA8"/>
    <w:rsid w:val="001036A2"/>
    <w:rsid w:val="00103E7C"/>
    <w:rsid w:val="001055B6"/>
    <w:rsid w:val="00106F8B"/>
    <w:rsid w:val="00107578"/>
    <w:rsid w:val="0011118F"/>
    <w:rsid w:val="001113BB"/>
    <w:rsid w:val="001119A9"/>
    <w:rsid w:val="00111ED4"/>
    <w:rsid w:val="00114557"/>
    <w:rsid w:val="00114641"/>
    <w:rsid w:val="001147F0"/>
    <w:rsid w:val="00115081"/>
    <w:rsid w:val="001158A2"/>
    <w:rsid w:val="0011592C"/>
    <w:rsid w:val="00115EBC"/>
    <w:rsid w:val="00117D7A"/>
    <w:rsid w:val="0012138E"/>
    <w:rsid w:val="001215CE"/>
    <w:rsid w:val="00121E3F"/>
    <w:rsid w:val="00121E8F"/>
    <w:rsid w:val="00122AC1"/>
    <w:rsid w:val="001246A4"/>
    <w:rsid w:val="00130034"/>
    <w:rsid w:val="001365CF"/>
    <w:rsid w:val="00137228"/>
    <w:rsid w:val="00140DDF"/>
    <w:rsid w:val="001418CE"/>
    <w:rsid w:val="00141DF8"/>
    <w:rsid w:val="00144AAB"/>
    <w:rsid w:val="0014570F"/>
    <w:rsid w:val="00150334"/>
    <w:rsid w:val="001542DA"/>
    <w:rsid w:val="00154DFC"/>
    <w:rsid w:val="00157D38"/>
    <w:rsid w:val="00163C19"/>
    <w:rsid w:val="001649EA"/>
    <w:rsid w:val="0016653F"/>
    <w:rsid w:val="001665EA"/>
    <w:rsid w:val="00170092"/>
    <w:rsid w:val="00170389"/>
    <w:rsid w:val="0017106F"/>
    <w:rsid w:val="001741FF"/>
    <w:rsid w:val="00174EEE"/>
    <w:rsid w:val="00175714"/>
    <w:rsid w:val="00175CD6"/>
    <w:rsid w:val="00176E20"/>
    <w:rsid w:val="00183328"/>
    <w:rsid w:val="001840D3"/>
    <w:rsid w:val="0018617F"/>
    <w:rsid w:val="00187159"/>
    <w:rsid w:val="001873ED"/>
    <w:rsid w:val="001912C7"/>
    <w:rsid w:val="00191ABE"/>
    <w:rsid w:val="00193038"/>
    <w:rsid w:val="0019311F"/>
    <w:rsid w:val="0019409A"/>
    <w:rsid w:val="0019751B"/>
    <w:rsid w:val="0019763E"/>
    <w:rsid w:val="001A06C1"/>
    <w:rsid w:val="001A0DAF"/>
    <w:rsid w:val="001A32EA"/>
    <w:rsid w:val="001A338F"/>
    <w:rsid w:val="001A4184"/>
    <w:rsid w:val="001A6499"/>
    <w:rsid w:val="001B01B5"/>
    <w:rsid w:val="001B0616"/>
    <w:rsid w:val="001B4571"/>
    <w:rsid w:val="001B4F20"/>
    <w:rsid w:val="001B524B"/>
    <w:rsid w:val="001C046D"/>
    <w:rsid w:val="001C05B6"/>
    <w:rsid w:val="001C40AC"/>
    <w:rsid w:val="001C4126"/>
    <w:rsid w:val="001C4B4A"/>
    <w:rsid w:val="001C58CB"/>
    <w:rsid w:val="001C5B8C"/>
    <w:rsid w:val="001C630A"/>
    <w:rsid w:val="001C6825"/>
    <w:rsid w:val="001D14BE"/>
    <w:rsid w:val="001D3878"/>
    <w:rsid w:val="001D42BE"/>
    <w:rsid w:val="001D4666"/>
    <w:rsid w:val="001D5671"/>
    <w:rsid w:val="001D5A36"/>
    <w:rsid w:val="001D631F"/>
    <w:rsid w:val="001D7789"/>
    <w:rsid w:val="001E2FC9"/>
    <w:rsid w:val="001E32A0"/>
    <w:rsid w:val="001E4287"/>
    <w:rsid w:val="001E5849"/>
    <w:rsid w:val="001E739B"/>
    <w:rsid w:val="001F1181"/>
    <w:rsid w:val="001F1E8A"/>
    <w:rsid w:val="001F1FB9"/>
    <w:rsid w:val="001F5584"/>
    <w:rsid w:val="001F791B"/>
    <w:rsid w:val="001F7969"/>
    <w:rsid w:val="00200300"/>
    <w:rsid w:val="0020210C"/>
    <w:rsid w:val="00203870"/>
    <w:rsid w:val="002059BD"/>
    <w:rsid w:val="002059E0"/>
    <w:rsid w:val="002068D8"/>
    <w:rsid w:val="00210EBE"/>
    <w:rsid w:val="0021156F"/>
    <w:rsid w:val="00213E76"/>
    <w:rsid w:val="00215F63"/>
    <w:rsid w:val="00216515"/>
    <w:rsid w:val="00216723"/>
    <w:rsid w:val="00220874"/>
    <w:rsid w:val="002212C3"/>
    <w:rsid w:val="00230D3E"/>
    <w:rsid w:val="0023173B"/>
    <w:rsid w:val="002318C5"/>
    <w:rsid w:val="00232155"/>
    <w:rsid w:val="002324D5"/>
    <w:rsid w:val="00232E0E"/>
    <w:rsid w:val="002343C5"/>
    <w:rsid w:val="00234610"/>
    <w:rsid w:val="00236346"/>
    <w:rsid w:val="0023702D"/>
    <w:rsid w:val="00237494"/>
    <w:rsid w:val="00244A44"/>
    <w:rsid w:val="002459D0"/>
    <w:rsid w:val="00245ECA"/>
    <w:rsid w:val="002468A2"/>
    <w:rsid w:val="00247513"/>
    <w:rsid w:val="00250FFA"/>
    <w:rsid w:val="00251C67"/>
    <w:rsid w:val="00251CFA"/>
    <w:rsid w:val="00252B55"/>
    <w:rsid w:val="00253A90"/>
    <w:rsid w:val="002543DD"/>
    <w:rsid w:val="002549E8"/>
    <w:rsid w:val="00256CF2"/>
    <w:rsid w:val="00257EBD"/>
    <w:rsid w:val="00261921"/>
    <w:rsid w:val="00264904"/>
    <w:rsid w:val="002652EE"/>
    <w:rsid w:val="00270441"/>
    <w:rsid w:val="002707B0"/>
    <w:rsid w:val="00272D23"/>
    <w:rsid w:val="00275725"/>
    <w:rsid w:val="00276446"/>
    <w:rsid w:val="0028035A"/>
    <w:rsid w:val="0028203A"/>
    <w:rsid w:val="00282E35"/>
    <w:rsid w:val="00286994"/>
    <w:rsid w:val="00286F3C"/>
    <w:rsid w:val="00287A18"/>
    <w:rsid w:val="00290185"/>
    <w:rsid w:val="00291B41"/>
    <w:rsid w:val="0029547F"/>
    <w:rsid w:val="002957A3"/>
    <w:rsid w:val="0029685E"/>
    <w:rsid w:val="00296A97"/>
    <w:rsid w:val="002A1CEE"/>
    <w:rsid w:val="002A3B81"/>
    <w:rsid w:val="002A3FE6"/>
    <w:rsid w:val="002A4B20"/>
    <w:rsid w:val="002A7141"/>
    <w:rsid w:val="002B0B0C"/>
    <w:rsid w:val="002B0C21"/>
    <w:rsid w:val="002B3DA8"/>
    <w:rsid w:val="002B79D0"/>
    <w:rsid w:val="002C06BD"/>
    <w:rsid w:val="002C0853"/>
    <w:rsid w:val="002C0F9E"/>
    <w:rsid w:val="002C6757"/>
    <w:rsid w:val="002D10BD"/>
    <w:rsid w:val="002D2330"/>
    <w:rsid w:val="002D2BAD"/>
    <w:rsid w:val="002D3A78"/>
    <w:rsid w:val="002D6683"/>
    <w:rsid w:val="002D6FFF"/>
    <w:rsid w:val="002E2029"/>
    <w:rsid w:val="002E5A69"/>
    <w:rsid w:val="002E7C97"/>
    <w:rsid w:val="002F1281"/>
    <w:rsid w:val="002F40AF"/>
    <w:rsid w:val="002F40F6"/>
    <w:rsid w:val="002F4542"/>
    <w:rsid w:val="002F46DB"/>
    <w:rsid w:val="002F5E31"/>
    <w:rsid w:val="003054CD"/>
    <w:rsid w:val="00305C04"/>
    <w:rsid w:val="003065B2"/>
    <w:rsid w:val="00306967"/>
    <w:rsid w:val="00307E5F"/>
    <w:rsid w:val="003103E3"/>
    <w:rsid w:val="00311F78"/>
    <w:rsid w:val="0031310D"/>
    <w:rsid w:val="00313D95"/>
    <w:rsid w:val="00313E62"/>
    <w:rsid w:val="0031511B"/>
    <w:rsid w:val="00316B74"/>
    <w:rsid w:val="00316DE3"/>
    <w:rsid w:val="00316EC3"/>
    <w:rsid w:val="00317099"/>
    <w:rsid w:val="003173FB"/>
    <w:rsid w:val="00322691"/>
    <w:rsid w:val="00322BB7"/>
    <w:rsid w:val="003237E9"/>
    <w:rsid w:val="00324FE4"/>
    <w:rsid w:val="003250DC"/>
    <w:rsid w:val="00327E8A"/>
    <w:rsid w:val="0033078F"/>
    <w:rsid w:val="00330BAB"/>
    <w:rsid w:val="00330C78"/>
    <w:rsid w:val="0033289B"/>
    <w:rsid w:val="00332B38"/>
    <w:rsid w:val="00334538"/>
    <w:rsid w:val="003346DA"/>
    <w:rsid w:val="00335C3A"/>
    <w:rsid w:val="0033670C"/>
    <w:rsid w:val="0033773E"/>
    <w:rsid w:val="00342413"/>
    <w:rsid w:val="00345276"/>
    <w:rsid w:val="00351DBF"/>
    <w:rsid w:val="0035224E"/>
    <w:rsid w:val="00355E62"/>
    <w:rsid w:val="0036169E"/>
    <w:rsid w:val="003662A0"/>
    <w:rsid w:val="0036630C"/>
    <w:rsid w:val="00366A12"/>
    <w:rsid w:val="003673EC"/>
    <w:rsid w:val="00370C6A"/>
    <w:rsid w:val="0037508A"/>
    <w:rsid w:val="0037562D"/>
    <w:rsid w:val="003802D2"/>
    <w:rsid w:val="00381068"/>
    <w:rsid w:val="00381C32"/>
    <w:rsid w:val="003862BF"/>
    <w:rsid w:val="00387569"/>
    <w:rsid w:val="003878E1"/>
    <w:rsid w:val="003949CE"/>
    <w:rsid w:val="003A12B1"/>
    <w:rsid w:val="003A1DF2"/>
    <w:rsid w:val="003A2DC1"/>
    <w:rsid w:val="003A42C0"/>
    <w:rsid w:val="003A5DE9"/>
    <w:rsid w:val="003A5F00"/>
    <w:rsid w:val="003B0E66"/>
    <w:rsid w:val="003B1983"/>
    <w:rsid w:val="003B1ABE"/>
    <w:rsid w:val="003B28FD"/>
    <w:rsid w:val="003B3146"/>
    <w:rsid w:val="003B472F"/>
    <w:rsid w:val="003B4A51"/>
    <w:rsid w:val="003B6398"/>
    <w:rsid w:val="003C361C"/>
    <w:rsid w:val="003C4510"/>
    <w:rsid w:val="003C7201"/>
    <w:rsid w:val="003C7573"/>
    <w:rsid w:val="003C7780"/>
    <w:rsid w:val="003C798E"/>
    <w:rsid w:val="003D0850"/>
    <w:rsid w:val="003D78E0"/>
    <w:rsid w:val="003E1923"/>
    <w:rsid w:val="003E4B38"/>
    <w:rsid w:val="003E561D"/>
    <w:rsid w:val="003E5DAD"/>
    <w:rsid w:val="003E6DB6"/>
    <w:rsid w:val="003F052A"/>
    <w:rsid w:val="003F3FD9"/>
    <w:rsid w:val="003F5DEF"/>
    <w:rsid w:val="003F71BF"/>
    <w:rsid w:val="003F722F"/>
    <w:rsid w:val="00400B33"/>
    <w:rsid w:val="00404016"/>
    <w:rsid w:val="00405764"/>
    <w:rsid w:val="00410A4D"/>
    <w:rsid w:val="00413942"/>
    <w:rsid w:val="00416671"/>
    <w:rsid w:val="00416A5C"/>
    <w:rsid w:val="00417088"/>
    <w:rsid w:val="00417472"/>
    <w:rsid w:val="00422B3E"/>
    <w:rsid w:val="0042381E"/>
    <w:rsid w:val="00423F95"/>
    <w:rsid w:val="004246B7"/>
    <w:rsid w:val="00425C52"/>
    <w:rsid w:val="00426648"/>
    <w:rsid w:val="004309CD"/>
    <w:rsid w:val="00430D4A"/>
    <w:rsid w:val="00431FF9"/>
    <w:rsid w:val="00432AEC"/>
    <w:rsid w:val="004340C2"/>
    <w:rsid w:val="00436678"/>
    <w:rsid w:val="00441B9C"/>
    <w:rsid w:val="00442E58"/>
    <w:rsid w:val="00442FD5"/>
    <w:rsid w:val="00443C0F"/>
    <w:rsid w:val="00444549"/>
    <w:rsid w:val="00444711"/>
    <w:rsid w:val="004464D7"/>
    <w:rsid w:val="00447FB5"/>
    <w:rsid w:val="004517EE"/>
    <w:rsid w:val="00452A64"/>
    <w:rsid w:val="00453A6F"/>
    <w:rsid w:val="00454856"/>
    <w:rsid w:val="0045541D"/>
    <w:rsid w:val="00460A29"/>
    <w:rsid w:val="00465612"/>
    <w:rsid w:val="00467022"/>
    <w:rsid w:val="0047061C"/>
    <w:rsid w:val="00470B9F"/>
    <w:rsid w:val="004722DA"/>
    <w:rsid w:val="00472621"/>
    <w:rsid w:val="00474DED"/>
    <w:rsid w:val="00476DA5"/>
    <w:rsid w:val="00481864"/>
    <w:rsid w:val="00482B3F"/>
    <w:rsid w:val="00484FC4"/>
    <w:rsid w:val="00487F71"/>
    <w:rsid w:val="00491C09"/>
    <w:rsid w:val="00492CE8"/>
    <w:rsid w:val="004937F5"/>
    <w:rsid w:val="0049405A"/>
    <w:rsid w:val="004A2571"/>
    <w:rsid w:val="004A339B"/>
    <w:rsid w:val="004A3DDB"/>
    <w:rsid w:val="004A534C"/>
    <w:rsid w:val="004A7AC3"/>
    <w:rsid w:val="004B07C8"/>
    <w:rsid w:val="004B0D1B"/>
    <w:rsid w:val="004B35D9"/>
    <w:rsid w:val="004B4C63"/>
    <w:rsid w:val="004B53ED"/>
    <w:rsid w:val="004B5D73"/>
    <w:rsid w:val="004B616C"/>
    <w:rsid w:val="004B6AC0"/>
    <w:rsid w:val="004C3E58"/>
    <w:rsid w:val="004C40EF"/>
    <w:rsid w:val="004C57A7"/>
    <w:rsid w:val="004C5DEB"/>
    <w:rsid w:val="004C5FF3"/>
    <w:rsid w:val="004C6954"/>
    <w:rsid w:val="004D0AFC"/>
    <w:rsid w:val="004D2CEF"/>
    <w:rsid w:val="004D4F2A"/>
    <w:rsid w:val="004D5803"/>
    <w:rsid w:val="004D787C"/>
    <w:rsid w:val="004E3CEE"/>
    <w:rsid w:val="004E4515"/>
    <w:rsid w:val="004E4580"/>
    <w:rsid w:val="004E6F4B"/>
    <w:rsid w:val="004F1F61"/>
    <w:rsid w:val="004F2E15"/>
    <w:rsid w:val="004F3E54"/>
    <w:rsid w:val="004F5382"/>
    <w:rsid w:val="004F5731"/>
    <w:rsid w:val="004F64B3"/>
    <w:rsid w:val="004F7FCC"/>
    <w:rsid w:val="00500425"/>
    <w:rsid w:val="00500FAD"/>
    <w:rsid w:val="005012A9"/>
    <w:rsid w:val="00502780"/>
    <w:rsid w:val="00502FA5"/>
    <w:rsid w:val="00504EE4"/>
    <w:rsid w:val="0050594A"/>
    <w:rsid w:val="00506714"/>
    <w:rsid w:val="00513660"/>
    <w:rsid w:val="005150AC"/>
    <w:rsid w:val="005162D4"/>
    <w:rsid w:val="005263C8"/>
    <w:rsid w:val="00530092"/>
    <w:rsid w:val="00530ED2"/>
    <w:rsid w:val="005320CC"/>
    <w:rsid w:val="00532A93"/>
    <w:rsid w:val="005335A2"/>
    <w:rsid w:val="00533F7E"/>
    <w:rsid w:val="005359B9"/>
    <w:rsid w:val="00535B50"/>
    <w:rsid w:val="005402CB"/>
    <w:rsid w:val="0054133E"/>
    <w:rsid w:val="00545E14"/>
    <w:rsid w:val="005462CF"/>
    <w:rsid w:val="00547298"/>
    <w:rsid w:val="00550CD0"/>
    <w:rsid w:val="00552ADA"/>
    <w:rsid w:val="00552E5E"/>
    <w:rsid w:val="005565A0"/>
    <w:rsid w:val="005652C4"/>
    <w:rsid w:val="005660A2"/>
    <w:rsid w:val="00566A5D"/>
    <w:rsid w:val="0056713A"/>
    <w:rsid w:val="005672AD"/>
    <w:rsid w:val="00567B53"/>
    <w:rsid w:val="00571BB6"/>
    <w:rsid w:val="00571DB5"/>
    <w:rsid w:val="005723FC"/>
    <w:rsid w:val="005726CF"/>
    <w:rsid w:val="00574606"/>
    <w:rsid w:val="005756F8"/>
    <w:rsid w:val="00576D45"/>
    <w:rsid w:val="00580403"/>
    <w:rsid w:val="00583A09"/>
    <w:rsid w:val="00593BD5"/>
    <w:rsid w:val="00594082"/>
    <w:rsid w:val="00597C1C"/>
    <w:rsid w:val="005A1529"/>
    <w:rsid w:val="005A2195"/>
    <w:rsid w:val="005A5B88"/>
    <w:rsid w:val="005A7E20"/>
    <w:rsid w:val="005B0562"/>
    <w:rsid w:val="005B07C8"/>
    <w:rsid w:val="005B2002"/>
    <w:rsid w:val="005B3EED"/>
    <w:rsid w:val="005B41AC"/>
    <w:rsid w:val="005B5F2F"/>
    <w:rsid w:val="005B777B"/>
    <w:rsid w:val="005C1847"/>
    <w:rsid w:val="005C201C"/>
    <w:rsid w:val="005C2AFE"/>
    <w:rsid w:val="005C4BDA"/>
    <w:rsid w:val="005C55B1"/>
    <w:rsid w:val="005C6635"/>
    <w:rsid w:val="005C772F"/>
    <w:rsid w:val="005D0991"/>
    <w:rsid w:val="005D0ED5"/>
    <w:rsid w:val="005D1437"/>
    <w:rsid w:val="005D3ED6"/>
    <w:rsid w:val="005D6895"/>
    <w:rsid w:val="005E0D2E"/>
    <w:rsid w:val="005E12B9"/>
    <w:rsid w:val="005E1317"/>
    <w:rsid w:val="005E1E6E"/>
    <w:rsid w:val="005E2B35"/>
    <w:rsid w:val="005E2DD7"/>
    <w:rsid w:val="005E3294"/>
    <w:rsid w:val="005E5080"/>
    <w:rsid w:val="005E5577"/>
    <w:rsid w:val="005E7527"/>
    <w:rsid w:val="005E784A"/>
    <w:rsid w:val="005F1084"/>
    <w:rsid w:val="005F1ADD"/>
    <w:rsid w:val="005F38B8"/>
    <w:rsid w:val="005F3A24"/>
    <w:rsid w:val="00600ACE"/>
    <w:rsid w:val="0060494C"/>
    <w:rsid w:val="00604B74"/>
    <w:rsid w:val="00604CA7"/>
    <w:rsid w:val="00606EE8"/>
    <w:rsid w:val="0060745D"/>
    <w:rsid w:val="00610861"/>
    <w:rsid w:val="00611347"/>
    <w:rsid w:val="0061197B"/>
    <w:rsid w:val="00612A35"/>
    <w:rsid w:val="00615CD8"/>
    <w:rsid w:val="00616B49"/>
    <w:rsid w:val="006223C5"/>
    <w:rsid w:val="00625045"/>
    <w:rsid w:val="00626439"/>
    <w:rsid w:val="00627715"/>
    <w:rsid w:val="00631B65"/>
    <w:rsid w:val="0063446A"/>
    <w:rsid w:val="006345D0"/>
    <w:rsid w:val="006360A4"/>
    <w:rsid w:val="00636F29"/>
    <w:rsid w:val="00637B05"/>
    <w:rsid w:val="00640B03"/>
    <w:rsid w:val="00641089"/>
    <w:rsid w:val="0064146C"/>
    <w:rsid w:val="006414D7"/>
    <w:rsid w:val="006422E3"/>
    <w:rsid w:val="0064307B"/>
    <w:rsid w:val="00643DCE"/>
    <w:rsid w:val="00651B37"/>
    <w:rsid w:val="00657D0E"/>
    <w:rsid w:val="00661553"/>
    <w:rsid w:val="0066315B"/>
    <w:rsid w:val="0066604A"/>
    <w:rsid w:val="00666C86"/>
    <w:rsid w:val="0066746F"/>
    <w:rsid w:val="00671900"/>
    <w:rsid w:val="00671A4C"/>
    <w:rsid w:val="00672015"/>
    <w:rsid w:val="00675CAF"/>
    <w:rsid w:val="00676C6C"/>
    <w:rsid w:val="00682421"/>
    <w:rsid w:val="006832D4"/>
    <w:rsid w:val="00683FB2"/>
    <w:rsid w:val="00684950"/>
    <w:rsid w:val="00684CAC"/>
    <w:rsid w:val="0068605C"/>
    <w:rsid w:val="0068795C"/>
    <w:rsid w:val="006900CC"/>
    <w:rsid w:val="006911C3"/>
    <w:rsid w:val="00692C9C"/>
    <w:rsid w:val="006963DA"/>
    <w:rsid w:val="00696878"/>
    <w:rsid w:val="00697176"/>
    <w:rsid w:val="006978CA"/>
    <w:rsid w:val="006A0E12"/>
    <w:rsid w:val="006A15F2"/>
    <w:rsid w:val="006A2082"/>
    <w:rsid w:val="006A5075"/>
    <w:rsid w:val="006A5ABF"/>
    <w:rsid w:val="006A61D6"/>
    <w:rsid w:val="006A680C"/>
    <w:rsid w:val="006A7FC4"/>
    <w:rsid w:val="006B1D7F"/>
    <w:rsid w:val="006B72C7"/>
    <w:rsid w:val="006C183D"/>
    <w:rsid w:val="006C18E2"/>
    <w:rsid w:val="006C44F3"/>
    <w:rsid w:val="006C5C74"/>
    <w:rsid w:val="006C6F27"/>
    <w:rsid w:val="006D027D"/>
    <w:rsid w:val="006D08ED"/>
    <w:rsid w:val="006D1D8B"/>
    <w:rsid w:val="006D1DCE"/>
    <w:rsid w:val="006D5FA5"/>
    <w:rsid w:val="006D61EB"/>
    <w:rsid w:val="006D6EFC"/>
    <w:rsid w:val="006D7B04"/>
    <w:rsid w:val="006E43E4"/>
    <w:rsid w:val="006E49A5"/>
    <w:rsid w:val="006F0FDE"/>
    <w:rsid w:val="006F439F"/>
    <w:rsid w:val="006F4FB6"/>
    <w:rsid w:val="00702AC9"/>
    <w:rsid w:val="00702D67"/>
    <w:rsid w:val="00703396"/>
    <w:rsid w:val="00704092"/>
    <w:rsid w:val="0070429A"/>
    <w:rsid w:val="007044F4"/>
    <w:rsid w:val="00705F72"/>
    <w:rsid w:val="00706A36"/>
    <w:rsid w:val="007077C0"/>
    <w:rsid w:val="00710539"/>
    <w:rsid w:val="007107D0"/>
    <w:rsid w:val="007111FF"/>
    <w:rsid w:val="007124FF"/>
    <w:rsid w:val="00714363"/>
    <w:rsid w:val="0071442D"/>
    <w:rsid w:val="007204F8"/>
    <w:rsid w:val="0072258B"/>
    <w:rsid w:val="007227E7"/>
    <w:rsid w:val="007230CA"/>
    <w:rsid w:val="007231BB"/>
    <w:rsid w:val="007245D3"/>
    <w:rsid w:val="00724691"/>
    <w:rsid w:val="007312C2"/>
    <w:rsid w:val="00731F36"/>
    <w:rsid w:val="007469D8"/>
    <w:rsid w:val="007503CE"/>
    <w:rsid w:val="007521AB"/>
    <w:rsid w:val="00752C1B"/>
    <w:rsid w:val="00754B1C"/>
    <w:rsid w:val="00761DFC"/>
    <w:rsid w:val="007641EC"/>
    <w:rsid w:val="00765F18"/>
    <w:rsid w:val="00766B15"/>
    <w:rsid w:val="00770292"/>
    <w:rsid w:val="0077101A"/>
    <w:rsid w:val="00771236"/>
    <w:rsid w:val="007753FD"/>
    <w:rsid w:val="00776786"/>
    <w:rsid w:val="007808E9"/>
    <w:rsid w:val="00781702"/>
    <w:rsid w:val="007851E3"/>
    <w:rsid w:val="00791931"/>
    <w:rsid w:val="00791B79"/>
    <w:rsid w:val="00793566"/>
    <w:rsid w:val="007940DF"/>
    <w:rsid w:val="0079446D"/>
    <w:rsid w:val="00794A21"/>
    <w:rsid w:val="00795152"/>
    <w:rsid w:val="00796841"/>
    <w:rsid w:val="007A0332"/>
    <w:rsid w:val="007A0DDB"/>
    <w:rsid w:val="007A1963"/>
    <w:rsid w:val="007A1C72"/>
    <w:rsid w:val="007A6756"/>
    <w:rsid w:val="007B1AF4"/>
    <w:rsid w:val="007B35FE"/>
    <w:rsid w:val="007B48AC"/>
    <w:rsid w:val="007C1208"/>
    <w:rsid w:val="007C1CAE"/>
    <w:rsid w:val="007C2A52"/>
    <w:rsid w:val="007C2E5C"/>
    <w:rsid w:val="007C4499"/>
    <w:rsid w:val="007D0C4C"/>
    <w:rsid w:val="007D0F4E"/>
    <w:rsid w:val="007D0F53"/>
    <w:rsid w:val="007D27C6"/>
    <w:rsid w:val="007D4FB8"/>
    <w:rsid w:val="007E098F"/>
    <w:rsid w:val="007E267F"/>
    <w:rsid w:val="007E515A"/>
    <w:rsid w:val="007E5BBD"/>
    <w:rsid w:val="007F18F5"/>
    <w:rsid w:val="007F3AD3"/>
    <w:rsid w:val="007F539B"/>
    <w:rsid w:val="007F5758"/>
    <w:rsid w:val="00800525"/>
    <w:rsid w:val="0080361E"/>
    <w:rsid w:val="0080395A"/>
    <w:rsid w:val="00805000"/>
    <w:rsid w:val="00806DF3"/>
    <w:rsid w:val="00810EF9"/>
    <w:rsid w:val="00816BF8"/>
    <w:rsid w:val="00820E1A"/>
    <w:rsid w:val="008210BD"/>
    <w:rsid w:val="008233CC"/>
    <w:rsid w:val="00823F58"/>
    <w:rsid w:val="00823FFF"/>
    <w:rsid w:val="008249B3"/>
    <w:rsid w:val="008267DD"/>
    <w:rsid w:val="00826C1D"/>
    <w:rsid w:val="00832690"/>
    <w:rsid w:val="00835AAC"/>
    <w:rsid w:val="0084044F"/>
    <w:rsid w:val="00841326"/>
    <w:rsid w:val="00844887"/>
    <w:rsid w:val="00852759"/>
    <w:rsid w:val="0085339C"/>
    <w:rsid w:val="0085485C"/>
    <w:rsid w:val="008558AA"/>
    <w:rsid w:val="00856C65"/>
    <w:rsid w:val="00860D38"/>
    <w:rsid w:val="00861415"/>
    <w:rsid w:val="008628D0"/>
    <w:rsid w:val="00863DED"/>
    <w:rsid w:val="00865A56"/>
    <w:rsid w:val="00865C50"/>
    <w:rsid w:val="00865DC7"/>
    <w:rsid w:val="0086725B"/>
    <w:rsid w:val="00867353"/>
    <w:rsid w:val="00867760"/>
    <w:rsid w:val="00870086"/>
    <w:rsid w:val="008709E6"/>
    <w:rsid w:val="00870B9C"/>
    <w:rsid w:val="00872E44"/>
    <w:rsid w:val="00874623"/>
    <w:rsid w:val="0087532E"/>
    <w:rsid w:val="00875833"/>
    <w:rsid w:val="00876B13"/>
    <w:rsid w:val="00876B2D"/>
    <w:rsid w:val="00876E23"/>
    <w:rsid w:val="008816DE"/>
    <w:rsid w:val="00881F6A"/>
    <w:rsid w:val="0088202C"/>
    <w:rsid w:val="008858B5"/>
    <w:rsid w:val="0088594F"/>
    <w:rsid w:val="0089406E"/>
    <w:rsid w:val="008A4A51"/>
    <w:rsid w:val="008A5D59"/>
    <w:rsid w:val="008A6FF1"/>
    <w:rsid w:val="008B0020"/>
    <w:rsid w:val="008B02DF"/>
    <w:rsid w:val="008B4A42"/>
    <w:rsid w:val="008B7159"/>
    <w:rsid w:val="008C066F"/>
    <w:rsid w:val="008C08CF"/>
    <w:rsid w:val="008C12A6"/>
    <w:rsid w:val="008C13D3"/>
    <w:rsid w:val="008C1BC1"/>
    <w:rsid w:val="008C1D6D"/>
    <w:rsid w:val="008C2EB9"/>
    <w:rsid w:val="008C3AA3"/>
    <w:rsid w:val="008C4A85"/>
    <w:rsid w:val="008D4DCA"/>
    <w:rsid w:val="008D648C"/>
    <w:rsid w:val="008D7DF4"/>
    <w:rsid w:val="008E2887"/>
    <w:rsid w:val="008E45C4"/>
    <w:rsid w:val="008E5573"/>
    <w:rsid w:val="008E63C4"/>
    <w:rsid w:val="008E64F9"/>
    <w:rsid w:val="008E6545"/>
    <w:rsid w:val="008F1E32"/>
    <w:rsid w:val="008F324C"/>
    <w:rsid w:val="008F44C5"/>
    <w:rsid w:val="008F4EC3"/>
    <w:rsid w:val="008F5195"/>
    <w:rsid w:val="008F6DF2"/>
    <w:rsid w:val="009025CE"/>
    <w:rsid w:val="0090315D"/>
    <w:rsid w:val="00903338"/>
    <w:rsid w:val="0090431E"/>
    <w:rsid w:val="009050B0"/>
    <w:rsid w:val="00905136"/>
    <w:rsid w:val="00910CA6"/>
    <w:rsid w:val="00911444"/>
    <w:rsid w:val="00911D1A"/>
    <w:rsid w:val="00916509"/>
    <w:rsid w:val="00916B8E"/>
    <w:rsid w:val="00917ED9"/>
    <w:rsid w:val="00921556"/>
    <w:rsid w:val="009235C2"/>
    <w:rsid w:val="00924DB5"/>
    <w:rsid w:val="00924E75"/>
    <w:rsid w:val="009317C0"/>
    <w:rsid w:val="00931A5C"/>
    <w:rsid w:val="0093200F"/>
    <w:rsid w:val="00932AE8"/>
    <w:rsid w:val="009332E3"/>
    <w:rsid w:val="0093360D"/>
    <w:rsid w:val="00935F5B"/>
    <w:rsid w:val="0093770B"/>
    <w:rsid w:val="00943F34"/>
    <w:rsid w:val="009458CC"/>
    <w:rsid w:val="0095495E"/>
    <w:rsid w:val="009565C2"/>
    <w:rsid w:val="00956827"/>
    <w:rsid w:val="009572C4"/>
    <w:rsid w:val="00957375"/>
    <w:rsid w:val="0096109A"/>
    <w:rsid w:val="0096408C"/>
    <w:rsid w:val="009648F0"/>
    <w:rsid w:val="00965110"/>
    <w:rsid w:val="00965643"/>
    <w:rsid w:val="009665AB"/>
    <w:rsid w:val="00967B5B"/>
    <w:rsid w:val="00970E73"/>
    <w:rsid w:val="0097172B"/>
    <w:rsid w:val="009717FD"/>
    <w:rsid w:val="00972FFF"/>
    <w:rsid w:val="009746EA"/>
    <w:rsid w:val="00976367"/>
    <w:rsid w:val="009764DF"/>
    <w:rsid w:val="0098707D"/>
    <w:rsid w:val="00987D2B"/>
    <w:rsid w:val="009901CB"/>
    <w:rsid w:val="009903A9"/>
    <w:rsid w:val="009925F8"/>
    <w:rsid w:val="0099473D"/>
    <w:rsid w:val="009961E1"/>
    <w:rsid w:val="009964C9"/>
    <w:rsid w:val="00996E79"/>
    <w:rsid w:val="009A107B"/>
    <w:rsid w:val="009A305D"/>
    <w:rsid w:val="009A306A"/>
    <w:rsid w:val="009A36D7"/>
    <w:rsid w:val="009A3EB1"/>
    <w:rsid w:val="009A4693"/>
    <w:rsid w:val="009A49D5"/>
    <w:rsid w:val="009A551A"/>
    <w:rsid w:val="009A5770"/>
    <w:rsid w:val="009B35C5"/>
    <w:rsid w:val="009B3AD9"/>
    <w:rsid w:val="009B3D14"/>
    <w:rsid w:val="009B3FB7"/>
    <w:rsid w:val="009B4F16"/>
    <w:rsid w:val="009B766D"/>
    <w:rsid w:val="009C157F"/>
    <w:rsid w:val="009C49C8"/>
    <w:rsid w:val="009C4F56"/>
    <w:rsid w:val="009C5369"/>
    <w:rsid w:val="009C648E"/>
    <w:rsid w:val="009C6AC2"/>
    <w:rsid w:val="009C6EF6"/>
    <w:rsid w:val="009C774C"/>
    <w:rsid w:val="009C7BBF"/>
    <w:rsid w:val="009D2693"/>
    <w:rsid w:val="009D4D27"/>
    <w:rsid w:val="009D5819"/>
    <w:rsid w:val="009D5CF7"/>
    <w:rsid w:val="009D7FE4"/>
    <w:rsid w:val="009E13E5"/>
    <w:rsid w:val="009E4464"/>
    <w:rsid w:val="009E615A"/>
    <w:rsid w:val="009E7B07"/>
    <w:rsid w:val="009F0F5C"/>
    <w:rsid w:val="009F14A8"/>
    <w:rsid w:val="009F6AC5"/>
    <w:rsid w:val="009F6ADB"/>
    <w:rsid w:val="00A005EA"/>
    <w:rsid w:val="00A025A1"/>
    <w:rsid w:val="00A032FE"/>
    <w:rsid w:val="00A03630"/>
    <w:rsid w:val="00A10811"/>
    <w:rsid w:val="00A12D89"/>
    <w:rsid w:val="00A13A35"/>
    <w:rsid w:val="00A15D95"/>
    <w:rsid w:val="00A15E14"/>
    <w:rsid w:val="00A169F5"/>
    <w:rsid w:val="00A20CCD"/>
    <w:rsid w:val="00A2150D"/>
    <w:rsid w:val="00A21C14"/>
    <w:rsid w:val="00A2358F"/>
    <w:rsid w:val="00A242C5"/>
    <w:rsid w:val="00A30B85"/>
    <w:rsid w:val="00A321CE"/>
    <w:rsid w:val="00A3290D"/>
    <w:rsid w:val="00A34333"/>
    <w:rsid w:val="00A351CE"/>
    <w:rsid w:val="00A37D92"/>
    <w:rsid w:val="00A406F2"/>
    <w:rsid w:val="00A41C5A"/>
    <w:rsid w:val="00A45A5D"/>
    <w:rsid w:val="00A4648C"/>
    <w:rsid w:val="00A524FB"/>
    <w:rsid w:val="00A5303A"/>
    <w:rsid w:val="00A56887"/>
    <w:rsid w:val="00A5753B"/>
    <w:rsid w:val="00A627F2"/>
    <w:rsid w:val="00A669D1"/>
    <w:rsid w:val="00A67BBD"/>
    <w:rsid w:val="00A700BA"/>
    <w:rsid w:val="00A70E69"/>
    <w:rsid w:val="00A71465"/>
    <w:rsid w:val="00A722E3"/>
    <w:rsid w:val="00A725EF"/>
    <w:rsid w:val="00A728DA"/>
    <w:rsid w:val="00A73435"/>
    <w:rsid w:val="00A760C1"/>
    <w:rsid w:val="00A76332"/>
    <w:rsid w:val="00A766C3"/>
    <w:rsid w:val="00A82237"/>
    <w:rsid w:val="00A82880"/>
    <w:rsid w:val="00A83D76"/>
    <w:rsid w:val="00A90557"/>
    <w:rsid w:val="00A92623"/>
    <w:rsid w:val="00A95BFD"/>
    <w:rsid w:val="00A97891"/>
    <w:rsid w:val="00AA2F92"/>
    <w:rsid w:val="00AA3110"/>
    <w:rsid w:val="00AB235E"/>
    <w:rsid w:val="00AB2D9A"/>
    <w:rsid w:val="00AC08DF"/>
    <w:rsid w:val="00AC5DDF"/>
    <w:rsid w:val="00AD0749"/>
    <w:rsid w:val="00AD253D"/>
    <w:rsid w:val="00AD4C61"/>
    <w:rsid w:val="00AE07E6"/>
    <w:rsid w:val="00AE41FA"/>
    <w:rsid w:val="00AE47F5"/>
    <w:rsid w:val="00AF2121"/>
    <w:rsid w:val="00AF26D2"/>
    <w:rsid w:val="00AF3811"/>
    <w:rsid w:val="00AF4A4A"/>
    <w:rsid w:val="00AF4E74"/>
    <w:rsid w:val="00AF5D07"/>
    <w:rsid w:val="00AF6061"/>
    <w:rsid w:val="00B00FDD"/>
    <w:rsid w:val="00B03E16"/>
    <w:rsid w:val="00B06C7D"/>
    <w:rsid w:val="00B105EA"/>
    <w:rsid w:val="00B14BB1"/>
    <w:rsid w:val="00B155CC"/>
    <w:rsid w:val="00B17120"/>
    <w:rsid w:val="00B17E81"/>
    <w:rsid w:val="00B25870"/>
    <w:rsid w:val="00B25DC9"/>
    <w:rsid w:val="00B27BA8"/>
    <w:rsid w:val="00B3129D"/>
    <w:rsid w:val="00B35BDB"/>
    <w:rsid w:val="00B42E9C"/>
    <w:rsid w:val="00B52A19"/>
    <w:rsid w:val="00B54D93"/>
    <w:rsid w:val="00B60C82"/>
    <w:rsid w:val="00B61620"/>
    <w:rsid w:val="00B62916"/>
    <w:rsid w:val="00B654D3"/>
    <w:rsid w:val="00B70685"/>
    <w:rsid w:val="00B7083B"/>
    <w:rsid w:val="00B71821"/>
    <w:rsid w:val="00B7347A"/>
    <w:rsid w:val="00B7394B"/>
    <w:rsid w:val="00B74C9C"/>
    <w:rsid w:val="00B76741"/>
    <w:rsid w:val="00B778A9"/>
    <w:rsid w:val="00B82AD4"/>
    <w:rsid w:val="00B84481"/>
    <w:rsid w:val="00B845CB"/>
    <w:rsid w:val="00B845E2"/>
    <w:rsid w:val="00B85343"/>
    <w:rsid w:val="00B861CC"/>
    <w:rsid w:val="00B8761C"/>
    <w:rsid w:val="00B90FBA"/>
    <w:rsid w:val="00B917E5"/>
    <w:rsid w:val="00B95768"/>
    <w:rsid w:val="00B95809"/>
    <w:rsid w:val="00B9779C"/>
    <w:rsid w:val="00B97E48"/>
    <w:rsid w:val="00BA1744"/>
    <w:rsid w:val="00BA1923"/>
    <w:rsid w:val="00BA27B7"/>
    <w:rsid w:val="00BA5375"/>
    <w:rsid w:val="00BA5E8C"/>
    <w:rsid w:val="00BA6B80"/>
    <w:rsid w:val="00BA6BEA"/>
    <w:rsid w:val="00BB52C7"/>
    <w:rsid w:val="00BB681E"/>
    <w:rsid w:val="00BB6A51"/>
    <w:rsid w:val="00BB721B"/>
    <w:rsid w:val="00BB76E3"/>
    <w:rsid w:val="00BC491E"/>
    <w:rsid w:val="00BC5EF6"/>
    <w:rsid w:val="00BC6BB6"/>
    <w:rsid w:val="00BC7C50"/>
    <w:rsid w:val="00BC7CFD"/>
    <w:rsid w:val="00BD0495"/>
    <w:rsid w:val="00BD0DF8"/>
    <w:rsid w:val="00BD3F5A"/>
    <w:rsid w:val="00BD5574"/>
    <w:rsid w:val="00BD57B0"/>
    <w:rsid w:val="00BD6601"/>
    <w:rsid w:val="00BE2759"/>
    <w:rsid w:val="00BE44A0"/>
    <w:rsid w:val="00BE4F90"/>
    <w:rsid w:val="00BE6A7A"/>
    <w:rsid w:val="00BE7404"/>
    <w:rsid w:val="00BE7935"/>
    <w:rsid w:val="00BF0140"/>
    <w:rsid w:val="00BF1098"/>
    <w:rsid w:val="00BF1270"/>
    <w:rsid w:val="00BF6977"/>
    <w:rsid w:val="00BF7698"/>
    <w:rsid w:val="00BF7E47"/>
    <w:rsid w:val="00C015F3"/>
    <w:rsid w:val="00C02728"/>
    <w:rsid w:val="00C03143"/>
    <w:rsid w:val="00C067EA"/>
    <w:rsid w:val="00C10D49"/>
    <w:rsid w:val="00C10FE9"/>
    <w:rsid w:val="00C11B0E"/>
    <w:rsid w:val="00C11FF6"/>
    <w:rsid w:val="00C140E7"/>
    <w:rsid w:val="00C1425D"/>
    <w:rsid w:val="00C1481D"/>
    <w:rsid w:val="00C1502A"/>
    <w:rsid w:val="00C159B0"/>
    <w:rsid w:val="00C17ADD"/>
    <w:rsid w:val="00C201D9"/>
    <w:rsid w:val="00C20650"/>
    <w:rsid w:val="00C22980"/>
    <w:rsid w:val="00C23263"/>
    <w:rsid w:val="00C3221B"/>
    <w:rsid w:val="00C33E94"/>
    <w:rsid w:val="00C3699E"/>
    <w:rsid w:val="00C37589"/>
    <w:rsid w:val="00C37B96"/>
    <w:rsid w:val="00C42005"/>
    <w:rsid w:val="00C4348D"/>
    <w:rsid w:val="00C44CC2"/>
    <w:rsid w:val="00C5137E"/>
    <w:rsid w:val="00C57B91"/>
    <w:rsid w:val="00C6161B"/>
    <w:rsid w:val="00C61E01"/>
    <w:rsid w:val="00C620A0"/>
    <w:rsid w:val="00C62870"/>
    <w:rsid w:val="00C63FF9"/>
    <w:rsid w:val="00C67427"/>
    <w:rsid w:val="00C675A0"/>
    <w:rsid w:val="00C734A1"/>
    <w:rsid w:val="00C73652"/>
    <w:rsid w:val="00C74D28"/>
    <w:rsid w:val="00C752D2"/>
    <w:rsid w:val="00C77F12"/>
    <w:rsid w:val="00C80325"/>
    <w:rsid w:val="00C80667"/>
    <w:rsid w:val="00C80C4F"/>
    <w:rsid w:val="00C81275"/>
    <w:rsid w:val="00C81D4B"/>
    <w:rsid w:val="00C828C4"/>
    <w:rsid w:val="00C829BD"/>
    <w:rsid w:val="00C8546B"/>
    <w:rsid w:val="00C8617C"/>
    <w:rsid w:val="00C86B72"/>
    <w:rsid w:val="00C933BA"/>
    <w:rsid w:val="00C9373B"/>
    <w:rsid w:val="00CA3A6B"/>
    <w:rsid w:val="00CA68C1"/>
    <w:rsid w:val="00CB5FD7"/>
    <w:rsid w:val="00CB625A"/>
    <w:rsid w:val="00CB64A6"/>
    <w:rsid w:val="00CC1837"/>
    <w:rsid w:val="00CC1E0F"/>
    <w:rsid w:val="00CC21CF"/>
    <w:rsid w:val="00CC501C"/>
    <w:rsid w:val="00CC50AB"/>
    <w:rsid w:val="00CC6231"/>
    <w:rsid w:val="00CC7C4F"/>
    <w:rsid w:val="00CD2FB8"/>
    <w:rsid w:val="00CD490C"/>
    <w:rsid w:val="00CD7085"/>
    <w:rsid w:val="00CD771F"/>
    <w:rsid w:val="00CE0F2A"/>
    <w:rsid w:val="00CE2314"/>
    <w:rsid w:val="00CE372D"/>
    <w:rsid w:val="00CE38D9"/>
    <w:rsid w:val="00CE4738"/>
    <w:rsid w:val="00CF310E"/>
    <w:rsid w:val="00CF4083"/>
    <w:rsid w:val="00CF4088"/>
    <w:rsid w:val="00CF46C7"/>
    <w:rsid w:val="00CF5535"/>
    <w:rsid w:val="00CF5F2A"/>
    <w:rsid w:val="00CF6CE6"/>
    <w:rsid w:val="00D06A2B"/>
    <w:rsid w:val="00D07FD7"/>
    <w:rsid w:val="00D1364E"/>
    <w:rsid w:val="00D139F5"/>
    <w:rsid w:val="00D1419B"/>
    <w:rsid w:val="00D15D52"/>
    <w:rsid w:val="00D20720"/>
    <w:rsid w:val="00D2129E"/>
    <w:rsid w:val="00D218D0"/>
    <w:rsid w:val="00D22872"/>
    <w:rsid w:val="00D23C1F"/>
    <w:rsid w:val="00D27CCF"/>
    <w:rsid w:val="00D308A3"/>
    <w:rsid w:val="00D34822"/>
    <w:rsid w:val="00D35A68"/>
    <w:rsid w:val="00D36455"/>
    <w:rsid w:val="00D42185"/>
    <w:rsid w:val="00D425E9"/>
    <w:rsid w:val="00D42BB5"/>
    <w:rsid w:val="00D42CC4"/>
    <w:rsid w:val="00D43E9B"/>
    <w:rsid w:val="00D45CF3"/>
    <w:rsid w:val="00D47F6A"/>
    <w:rsid w:val="00D50B19"/>
    <w:rsid w:val="00D5212A"/>
    <w:rsid w:val="00D5329D"/>
    <w:rsid w:val="00D532E0"/>
    <w:rsid w:val="00D551E8"/>
    <w:rsid w:val="00D55E02"/>
    <w:rsid w:val="00D57DA9"/>
    <w:rsid w:val="00D60189"/>
    <w:rsid w:val="00D60949"/>
    <w:rsid w:val="00D609DF"/>
    <w:rsid w:val="00D63837"/>
    <w:rsid w:val="00D6403E"/>
    <w:rsid w:val="00D6447C"/>
    <w:rsid w:val="00D65810"/>
    <w:rsid w:val="00D67AFB"/>
    <w:rsid w:val="00D67E1C"/>
    <w:rsid w:val="00D701EF"/>
    <w:rsid w:val="00D77239"/>
    <w:rsid w:val="00D82539"/>
    <w:rsid w:val="00D83A94"/>
    <w:rsid w:val="00D866F0"/>
    <w:rsid w:val="00D879F0"/>
    <w:rsid w:val="00D90CD9"/>
    <w:rsid w:val="00D92955"/>
    <w:rsid w:val="00D93B6A"/>
    <w:rsid w:val="00D949B3"/>
    <w:rsid w:val="00D94F5E"/>
    <w:rsid w:val="00DA0274"/>
    <w:rsid w:val="00DA1F3A"/>
    <w:rsid w:val="00DA5FDF"/>
    <w:rsid w:val="00DA763B"/>
    <w:rsid w:val="00DB023D"/>
    <w:rsid w:val="00DB1027"/>
    <w:rsid w:val="00DB1D96"/>
    <w:rsid w:val="00DB2779"/>
    <w:rsid w:val="00DB27D0"/>
    <w:rsid w:val="00DB33F9"/>
    <w:rsid w:val="00DB41EC"/>
    <w:rsid w:val="00DB5C66"/>
    <w:rsid w:val="00DB62BA"/>
    <w:rsid w:val="00DB72CE"/>
    <w:rsid w:val="00DC02B9"/>
    <w:rsid w:val="00DC099C"/>
    <w:rsid w:val="00DC3594"/>
    <w:rsid w:val="00DC3BF6"/>
    <w:rsid w:val="00DC3FF1"/>
    <w:rsid w:val="00DC4002"/>
    <w:rsid w:val="00DC591D"/>
    <w:rsid w:val="00DD129B"/>
    <w:rsid w:val="00DD42D2"/>
    <w:rsid w:val="00DD757D"/>
    <w:rsid w:val="00DD7608"/>
    <w:rsid w:val="00DD7C1A"/>
    <w:rsid w:val="00DE152D"/>
    <w:rsid w:val="00DE5271"/>
    <w:rsid w:val="00DE56F5"/>
    <w:rsid w:val="00DE6DF1"/>
    <w:rsid w:val="00DE6EF5"/>
    <w:rsid w:val="00DE7F77"/>
    <w:rsid w:val="00DF1384"/>
    <w:rsid w:val="00DF23A5"/>
    <w:rsid w:val="00DF347E"/>
    <w:rsid w:val="00DF46ED"/>
    <w:rsid w:val="00DF69BB"/>
    <w:rsid w:val="00E02DE7"/>
    <w:rsid w:val="00E076EE"/>
    <w:rsid w:val="00E1003A"/>
    <w:rsid w:val="00E12051"/>
    <w:rsid w:val="00E14513"/>
    <w:rsid w:val="00E161B2"/>
    <w:rsid w:val="00E20641"/>
    <w:rsid w:val="00E226C4"/>
    <w:rsid w:val="00E23559"/>
    <w:rsid w:val="00E23F42"/>
    <w:rsid w:val="00E30B76"/>
    <w:rsid w:val="00E30F62"/>
    <w:rsid w:val="00E316DB"/>
    <w:rsid w:val="00E320DD"/>
    <w:rsid w:val="00E40C6C"/>
    <w:rsid w:val="00E42F6C"/>
    <w:rsid w:val="00E43608"/>
    <w:rsid w:val="00E437EF"/>
    <w:rsid w:val="00E43D56"/>
    <w:rsid w:val="00E45D1C"/>
    <w:rsid w:val="00E46C32"/>
    <w:rsid w:val="00E507AA"/>
    <w:rsid w:val="00E52965"/>
    <w:rsid w:val="00E63F9D"/>
    <w:rsid w:val="00E64CA8"/>
    <w:rsid w:val="00E678BA"/>
    <w:rsid w:val="00E67F5F"/>
    <w:rsid w:val="00E70E72"/>
    <w:rsid w:val="00E7192E"/>
    <w:rsid w:val="00E72867"/>
    <w:rsid w:val="00E73A23"/>
    <w:rsid w:val="00E74AA6"/>
    <w:rsid w:val="00E75296"/>
    <w:rsid w:val="00E75E62"/>
    <w:rsid w:val="00E775D5"/>
    <w:rsid w:val="00E81CEC"/>
    <w:rsid w:val="00E87852"/>
    <w:rsid w:val="00E907BC"/>
    <w:rsid w:val="00E93FBB"/>
    <w:rsid w:val="00E94536"/>
    <w:rsid w:val="00E951A6"/>
    <w:rsid w:val="00E957E5"/>
    <w:rsid w:val="00E97CCB"/>
    <w:rsid w:val="00EA1307"/>
    <w:rsid w:val="00EA29B3"/>
    <w:rsid w:val="00EA489F"/>
    <w:rsid w:val="00EA6628"/>
    <w:rsid w:val="00EA739F"/>
    <w:rsid w:val="00EA7BB5"/>
    <w:rsid w:val="00EB1208"/>
    <w:rsid w:val="00EC284F"/>
    <w:rsid w:val="00EC36BE"/>
    <w:rsid w:val="00EC3700"/>
    <w:rsid w:val="00EC6ADF"/>
    <w:rsid w:val="00EC7968"/>
    <w:rsid w:val="00ED1D5D"/>
    <w:rsid w:val="00ED5446"/>
    <w:rsid w:val="00ED631E"/>
    <w:rsid w:val="00ED671D"/>
    <w:rsid w:val="00ED7375"/>
    <w:rsid w:val="00ED74EC"/>
    <w:rsid w:val="00ED7726"/>
    <w:rsid w:val="00ED78A8"/>
    <w:rsid w:val="00EE2200"/>
    <w:rsid w:val="00EE2326"/>
    <w:rsid w:val="00EE29BB"/>
    <w:rsid w:val="00EE2CF2"/>
    <w:rsid w:val="00EE744F"/>
    <w:rsid w:val="00EF288E"/>
    <w:rsid w:val="00EF4A86"/>
    <w:rsid w:val="00EF5B9C"/>
    <w:rsid w:val="00EF6C77"/>
    <w:rsid w:val="00F0210D"/>
    <w:rsid w:val="00F046FE"/>
    <w:rsid w:val="00F05D3B"/>
    <w:rsid w:val="00F10AA4"/>
    <w:rsid w:val="00F132D2"/>
    <w:rsid w:val="00F1358D"/>
    <w:rsid w:val="00F13D7E"/>
    <w:rsid w:val="00F1598A"/>
    <w:rsid w:val="00F17348"/>
    <w:rsid w:val="00F21A02"/>
    <w:rsid w:val="00F2203C"/>
    <w:rsid w:val="00F24F66"/>
    <w:rsid w:val="00F2571A"/>
    <w:rsid w:val="00F30C35"/>
    <w:rsid w:val="00F31732"/>
    <w:rsid w:val="00F359E2"/>
    <w:rsid w:val="00F37585"/>
    <w:rsid w:val="00F43192"/>
    <w:rsid w:val="00F4700E"/>
    <w:rsid w:val="00F47956"/>
    <w:rsid w:val="00F57DB2"/>
    <w:rsid w:val="00F57E75"/>
    <w:rsid w:val="00F6091C"/>
    <w:rsid w:val="00F65372"/>
    <w:rsid w:val="00F7158B"/>
    <w:rsid w:val="00F71A35"/>
    <w:rsid w:val="00F72B80"/>
    <w:rsid w:val="00F73685"/>
    <w:rsid w:val="00F74817"/>
    <w:rsid w:val="00F76627"/>
    <w:rsid w:val="00F801D9"/>
    <w:rsid w:val="00F8060A"/>
    <w:rsid w:val="00F84F51"/>
    <w:rsid w:val="00F85804"/>
    <w:rsid w:val="00F91ADB"/>
    <w:rsid w:val="00F92100"/>
    <w:rsid w:val="00F94FAE"/>
    <w:rsid w:val="00F9581E"/>
    <w:rsid w:val="00F95D48"/>
    <w:rsid w:val="00F9636E"/>
    <w:rsid w:val="00F9781F"/>
    <w:rsid w:val="00FA1BB3"/>
    <w:rsid w:val="00FA1EDA"/>
    <w:rsid w:val="00FA40A9"/>
    <w:rsid w:val="00FA7DCD"/>
    <w:rsid w:val="00FB0A84"/>
    <w:rsid w:val="00FB147F"/>
    <w:rsid w:val="00FB510E"/>
    <w:rsid w:val="00FB6943"/>
    <w:rsid w:val="00FC1047"/>
    <w:rsid w:val="00FC2884"/>
    <w:rsid w:val="00FC2DEA"/>
    <w:rsid w:val="00FC3EBF"/>
    <w:rsid w:val="00FC610F"/>
    <w:rsid w:val="00FC67D7"/>
    <w:rsid w:val="00FC716E"/>
    <w:rsid w:val="00FC7B85"/>
    <w:rsid w:val="00FC7C22"/>
    <w:rsid w:val="00FD25D2"/>
    <w:rsid w:val="00FD3293"/>
    <w:rsid w:val="00FD6E97"/>
    <w:rsid w:val="00FE0CCE"/>
    <w:rsid w:val="00FE1D24"/>
    <w:rsid w:val="00FE245E"/>
    <w:rsid w:val="00FE28F2"/>
    <w:rsid w:val="00FE3E41"/>
    <w:rsid w:val="00FE5678"/>
    <w:rsid w:val="00FE6398"/>
    <w:rsid w:val="00FF2B8E"/>
    <w:rsid w:val="00FF7811"/>
    <w:rsid w:val="00FF7F68"/>
    <w:rsid w:val="6A391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E43FFC"/>
  <w15:chartTrackingRefBased/>
  <w15:docId w15:val="{E78C5BD8-E1E7-49FA-BD20-02C8EB72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31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765F18"/>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A669D1"/>
    <w:pPr>
      <w:keepNext/>
      <w:keepLines/>
      <w:spacing w:before="40" w:line="259" w:lineRule="auto"/>
      <w:outlineLvl w:val="3"/>
    </w:pPr>
    <w:rPr>
      <w:rFonts w:asciiTheme="majorHAnsi" w:eastAsiaTheme="majorEastAsia" w:hAnsiTheme="majorHAnsi" w:cstheme="majorBidi"/>
      <w:i/>
      <w:iCs/>
      <w:color w:val="2F5496"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E45D1C"/>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E45D1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45D1C"/>
  </w:style>
  <w:style w:type="paragraph" w:styleId="Footer">
    <w:name w:val="footer"/>
    <w:basedOn w:val="Normal"/>
    <w:link w:val="FooterChar"/>
    <w:uiPriority w:val="99"/>
    <w:unhideWhenUsed/>
    <w:rsid w:val="00E45D1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45D1C"/>
  </w:style>
  <w:style w:type="table" w:styleId="TableGrid">
    <w:name w:val="Table Grid"/>
    <w:basedOn w:val="TableNormal"/>
    <w:uiPriority w:val="39"/>
    <w:rsid w:val="00D45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5CF3"/>
    <w:rPr>
      <w:color w:val="0563C1" w:themeColor="hyperlink"/>
      <w:u w:val="single"/>
    </w:rPr>
  </w:style>
  <w:style w:type="paragraph" w:styleId="BalloonText">
    <w:name w:val="Balloon Text"/>
    <w:basedOn w:val="Normal"/>
    <w:link w:val="BalloonTextChar"/>
    <w:uiPriority w:val="99"/>
    <w:semiHidden/>
    <w:unhideWhenUsed/>
    <w:rsid w:val="00547298"/>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547298"/>
    <w:rPr>
      <w:rFonts w:ascii="Segoe UI" w:hAnsi="Segoe UI" w:cs="Segoe UI"/>
      <w:sz w:val="18"/>
      <w:szCs w:val="18"/>
    </w:rPr>
  </w:style>
  <w:style w:type="paragraph" w:styleId="FootnoteText">
    <w:name w:val="footnote text"/>
    <w:basedOn w:val="Normal"/>
    <w:link w:val="FootnoteTextChar"/>
    <w:uiPriority w:val="99"/>
    <w:unhideWhenUsed/>
    <w:rsid w:val="007227E7"/>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7227E7"/>
    <w:rPr>
      <w:sz w:val="20"/>
      <w:szCs w:val="20"/>
    </w:rPr>
  </w:style>
  <w:style w:type="character" w:styleId="FootnoteReference">
    <w:name w:val="footnote reference"/>
    <w:basedOn w:val="DefaultParagraphFont"/>
    <w:uiPriority w:val="99"/>
    <w:semiHidden/>
    <w:unhideWhenUsed/>
    <w:rsid w:val="007227E7"/>
    <w:rPr>
      <w:vertAlign w:val="superscript"/>
    </w:rPr>
  </w:style>
  <w:style w:type="character" w:styleId="CommentReference">
    <w:name w:val="annotation reference"/>
    <w:basedOn w:val="DefaultParagraphFont"/>
    <w:uiPriority w:val="99"/>
    <w:semiHidden/>
    <w:unhideWhenUsed/>
    <w:rsid w:val="006D7B04"/>
    <w:rPr>
      <w:sz w:val="16"/>
      <w:szCs w:val="16"/>
    </w:rPr>
  </w:style>
  <w:style w:type="paragraph" w:styleId="CommentText">
    <w:name w:val="annotation text"/>
    <w:basedOn w:val="Normal"/>
    <w:link w:val="CommentTextChar"/>
    <w:uiPriority w:val="99"/>
    <w:unhideWhenUsed/>
    <w:rsid w:val="006D7B04"/>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6D7B04"/>
    <w:rPr>
      <w:sz w:val="20"/>
      <w:szCs w:val="20"/>
    </w:rPr>
  </w:style>
  <w:style w:type="paragraph" w:styleId="CommentSubject">
    <w:name w:val="annotation subject"/>
    <w:basedOn w:val="CommentText"/>
    <w:next w:val="CommentText"/>
    <w:link w:val="CommentSubjectChar"/>
    <w:uiPriority w:val="99"/>
    <w:semiHidden/>
    <w:unhideWhenUsed/>
    <w:rsid w:val="006D7B04"/>
    <w:rPr>
      <w:b/>
      <w:bCs/>
    </w:rPr>
  </w:style>
  <w:style w:type="character" w:customStyle="1" w:styleId="CommentSubjectChar">
    <w:name w:val="Comment Subject Char"/>
    <w:basedOn w:val="CommentTextChar"/>
    <w:link w:val="CommentSubject"/>
    <w:uiPriority w:val="99"/>
    <w:semiHidden/>
    <w:rsid w:val="006D7B04"/>
    <w:rPr>
      <w:b/>
      <w:bCs/>
      <w:sz w:val="20"/>
      <w:szCs w:val="20"/>
    </w:rPr>
  </w:style>
  <w:style w:type="character" w:styleId="UnresolvedMention">
    <w:name w:val="Unresolved Mention"/>
    <w:basedOn w:val="DefaultParagraphFont"/>
    <w:uiPriority w:val="99"/>
    <w:semiHidden/>
    <w:unhideWhenUsed/>
    <w:rsid w:val="005335A2"/>
    <w:rPr>
      <w:color w:val="605E5C"/>
      <w:shd w:val="clear" w:color="auto" w:fill="E1DFDD"/>
    </w:rPr>
  </w:style>
  <w:style w:type="character" w:styleId="FollowedHyperlink">
    <w:name w:val="FollowedHyperlink"/>
    <w:basedOn w:val="DefaultParagraphFont"/>
    <w:uiPriority w:val="99"/>
    <w:semiHidden/>
    <w:unhideWhenUsed/>
    <w:rsid w:val="00DE7F77"/>
    <w:rPr>
      <w:color w:val="954F72" w:themeColor="followedHyperlink"/>
      <w:u w:val="single"/>
    </w:rPr>
  </w:style>
  <w:style w:type="character" w:customStyle="1" w:styleId="Heading4Char">
    <w:name w:val="Heading 4 Char"/>
    <w:basedOn w:val="DefaultParagraphFont"/>
    <w:link w:val="Heading4"/>
    <w:uiPriority w:val="9"/>
    <w:semiHidden/>
    <w:rsid w:val="00A669D1"/>
    <w:rPr>
      <w:rFonts w:asciiTheme="majorHAnsi" w:eastAsiaTheme="majorEastAsia" w:hAnsiTheme="majorHAnsi" w:cstheme="majorBidi"/>
      <w:i/>
      <w:iCs/>
      <w:color w:val="2F5496" w:themeColor="accent1" w:themeShade="BF"/>
    </w:rPr>
  </w:style>
  <w:style w:type="paragraph" w:customStyle="1" w:styleId="DocID">
    <w:name w:val="DocID"/>
    <w:basedOn w:val="Footer"/>
    <w:next w:val="Footer"/>
    <w:link w:val="DocIDChar"/>
    <w:rsid w:val="00706A36"/>
    <w:pPr>
      <w:tabs>
        <w:tab w:val="clear" w:pos="4680"/>
        <w:tab w:val="clear" w:pos="9360"/>
      </w:tabs>
    </w:pPr>
    <w:rPr>
      <w:rFonts w:ascii="Times New Roman" w:eastAsia="Times New Roman" w:hAnsi="Times New Roman" w:cs="Times New Roman"/>
      <w:sz w:val="18"/>
      <w:szCs w:val="20"/>
    </w:rPr>
  </w:style>
  <w:style w:type="character" w:customStyle="1" w:styleId="DocIDChar">
    <w:name w:val="DocID Char"/>
    <w:basedOn w:val="DefaultParagraphFont"/>
    <w:link w:val="DocID"/>
    <w:rsid w:val="00706A36"/>
    <w:rPr>
      <w:rFonts w:ascii="Times New Roman" w:eastAsia="Times New Roman" w:hAnsi="Times New Roman" w:cs="Times New Roman"/>
      <w:sz w:val="18"/>
      <w:szCs w:val="20"/>
      <w:lang w:val="en-US" w:eastAsia="en-US"/>
    </w:rPr>
  </w:style>
  <w:style w:type="character" w:customStyle="1" w:styleId="Heading2Char">
    <w:name w:val="Heading 2 Char"/>
    <w:basedOn w:val="DefaultParagraphFont"/>
    <w:link w:val="Heading2"/>
    <w:uiPriority w:val="9"/>
    <w:semiHidden/>
    <w:rsid w:val="00765F18"/>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basedOn w:val="DefaultParagraphFont"/>
    <w:link w:val="ListParagraph"/>
    <w:uiPriority w:val="1"/>
    <w:rsid w:val="00232155"/>
  </w:style>
  <w:style w:type="paragraph" w:styleId="Revision">
    <w:name w:val="Revision"/>
    <w:hidden/>
    <w:uiPriority w:val="99"/>
    <w:semiHidden/>
    <w:rsid w:val="00AA2F9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74174">
      <w:bodyDiv w:val="1"/>
      <w:marLeft w:val="0"/>
      <w:marRight w:val="0"/>
      <w:marTop w:val="0"/>
      <w:marBottom w:val="0"/>
      <w:divBdr>
        <w:top w:val="none" w:sz="0" w:space="0" w:color="auto"/>
        <w:left w:val="none" w:sz="0" w:space="0" w:color="auto"/>
        <w:bottom w:val="none" w:sz="0" w:space="0" w:color="auto"/>
        <w:right w:val="none" w:sz="0" w:space="0" w:color="auto"/>
      </w:divBdr>
      <w:divsChild>
        <w:div w:id="356124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4976105">
              <w:marLeft w:val="0"/>
              <w:marRight w:val="0"/>
              <w:marTop w:val="0"/>
              <w:marBottom w:val="0"/>
              <w:divBdr>
                <w:top w:val="none" w:sz="0" w:space="0" w:color="auto"/>
                <w:left w:val="none" w:sz="0" w:space="0" w:color="auto"/>
                <w:bottom w:val="none" w:sz="0" w:space="0" w:color="auto"/>
                <w:right w:val="none" w:sz="0" w:space="0" w:color="auto"/>
              </w:divBdr>
              <w:divsChild>
                <w:div w:id="1410662646">
                  <w:marLeft w:val="360"/>
                  <w:marRight w:val="0"/>
                  <w:marTop w:val="0"/>
                  <w:marBottom w:val="0"/>
                  <w:divBdr>
                    <w:top w:val="none" w:sz="0" w:space="0" w:color="auto"/>
                    <w:left w:val="none" w:sz="0" w:space="0" w:color="auto"/>
                    <w:bottom w:val="none" w:sz="0" w:space="0" w:color="auto"/>
                    <w:right w:val="none" w:sz="0" w:space="0" w:color="auto"/>
                  </w:divBdr>
                </w:div>
                <w:div w:id="1539663843">
                  <w:marLeft w:val="360"/>
                  <w:marRight w:val="0"/>
                  <w:marTop w:val="0"/>
                  <w:marBottom w:val="0"/>
                  <w:divBdr>
                    <w:top w:val="none" w:sz="0" w:space="0" w:color="auto"/>
                    <w:left w:val="none" w:sz="0" w:space="0" w:color="auto"/>
                    <w:bottom w:val="none" w:sz="0" w:space="0" w:color="auto"/>
                    <w:right w:val="none" w:sz="0" w:space="0" w:color="auto"/>
                  </w:divBdr>
                </w:div>
                <w:div w:id="678897454">
                  <w:marLeft w:val="360"/>
                  <w:marRight w:val="0"/>
                  <w:marTop w:val="0"/>
                  <w:marBottom w:val="0"/>
                  <w:divBdr>
                    <w:top w:val="none" w:sz="0" w:space="0" w:color="auto"/>
                    <w:left w:val="none" w:sz="0" w:space="0" w:color="auto"/>
                    <w:bottom w:val="none" w:sz="0" w:space="0" w:color="auto"/>
                    <w:right w:val="none" w:sz="0" w:space="0" w:color="auto"/>
                  </w:divBdr>
                </w:div>
                <w:div w:id="827942242">
                  <w:marLeft w:val="360"/>
                  <w:marRight w:val="0"/>
                  <w:marTop w:val="0"/>
                  <w:marBottom w:val="0"/>
                  <w:divBdr>
                    <w:top w:val="none" w:sz="0" w:space="0" w:color="auto"/>
                    <w:left w:val="none" w:sz="0" w:space="0" w:color="auto"/>
                    <w:bottom w:val="none" w:sz="0" w:space="0" w:color="auto"/>
                    <w:right w:val="none" w:sz="0" w:space="0" w:color="auto"/>
                  </w:divBdr>
                </w:div>
                <w:div w:id="219942768">
                  <w:marLeft w:val="360"/>
                  <w:marRight w:val="0"/>
                  <w:marTop w:val="0"/>
                  <w:marBottom w:val="0"/>
                  <w:divBdr>
                    <w:top w:val="none" w:sz="0" w:space="0" w:color="auto"/>
                    <w:left w:val="none" w:sz="0" w:space="0" w:color="auto"/>
                    <w:bottom w:val="none" w:sz="0" w:space="0" w:color="auto"/>
                    <w:right w:val="none" w:sz="0" w:space="0" w:color="auto"/>
                  </w:divBdr>
                </w:div>
                <w:div w:id="1519660375">
                  <w:marLeft w:val="360"/>
                  <w:marRight w:val="0"/>
                  <w:marTop w:val="0"/>
                  <w:marBottom w:val="0"/>
                  <w:divBdr>
                    <w:top w:val="none" w:sz="0" w:space="0" w:color="auto"/>
                    <w:left w:val="none" w:sz="0" w:space="0" w:color="auto"/>
                    <w:bottom w:val="none" w:sz="0" w:space="0" w:color="auto"/>
                    <w:right w:val="none" w:sz="0" w:space="0" w:color="auto"/>
                  </w:divBdr>
                </w:div>
                <w:div w:id="1986735773">
                  <w:marLeft w:val="360"/>
                  <w:marRight w:val="0"/>
                  <w:marTop w:val="0"/>
                  <w:marBottom w:val="0"/>
                  <w:divBdr>
                    <w:top w:val="none" w:sz="0" w:space="0" w:color="auto"/>
                    <w:left w:val="none" w:sz="0" w:space="0" w:color="auto"/>
                    <w:bottom w:val="none" w:sz="0" w:space="0" w:color="auto"/>
                    <w:right w:val="none" w:sz="0" w:space="0" w:color="auto"/>
                  </w:divBdr>
                </w:div>
                <w:div w:id="1314676343">
                  <w:marLeft w:val="360"/>
                  <w:marRight w:val="0"/>
                  <w:marTop w:val="0"/>
                  <w:marBottom w:val="0"/>
                  <w:divBdr>
                    <w:top w:val="none" w:sz="0" w:space="0" w:color="auto"/>
                    <w:left w:val="none" w:sz="0" w:space="0" w:color="auto"/>
                    <w:bottom w:val="none" w:sz="0" w:space="0" w:color="auto"/>
                    <w:right w:val="none" w:sz="0" w:space="0" w:color="auto"/>
                  </w:divBdr>
                </w:div>
                <w:div w:id="516582939">
                  <w:marLeft w:val="360"/>
                  <w:marRight w:val="0"/>
                  <w:marTop w:val="0"/>
                  <w:marBottom w:val="0"/>
                  <w:divBdr>
                    <w:top w:val="none" w:sz="0" w:space="0" w:color="auto"/>
                    <w:left w:val="none" w:sz="0" w:space="0" w:color="auto"/>
                    <w:bottom w:val="none" w:sz="0" w:space="0" w:color="auto"/>
                    <w:right w:val="none" w:sz="0" w:space="0" w:color="auto"/>
                  </w:divBdr>
                </w:div>
                <w:div w:id="394203690">
                  <w:marLeft w:val="360"/>
                  <w:marRight w:val="0"/>
                  <w:marTop w:val="0"/>
                  <w:marBottom w:val="0"/>
                  <w:divBdr>
                    <w:top w:val="none" w:sz="0" w:space="0" w:color="auto"/>
                    <w:left w:val="none" w:sz="0" w:space="0" w:color="auto"/>
                    <w:bottom w:val="none" w:sz="0" w:space="0" w:color="auto"/>
                    <w:right w:val="none" w:sz="0" w:space="0" w:color="auto"/>
                  </w:divBdr>
                </w:div>
                <w:div w:id="1566258718">
                  <w:marLeft w:val="360"/>
                  <w:marRight w:val="0"/>
                  <w:marTop w:val="0"/>
                  <w:marBottom w:val="0"/>
                  <w:divBdr>
                    <w:top w:val="none" w:sz="0" w:space="0" w:color="auto"/>
                    <w:left w:val="none" w:sz="0" w:space="0" w:color="auto"/>
                    <w:bottom w:val="none" w:sz="0" w:space="0" w:color="auto"/>
                    <w:right w:val="none" w:sz="0" w:space="0" w:color="auto"/>
                  </w:divBdr>
                </w:div>
                <w:div w:id="1036585058">
                  <w:marLeft w:val="360"/>
                  <w:marRight w:val="0"/>
                  <w:marTop w:val="0"/>
                  <w:marBottom w:val="0"/>
                  <w:divBdr>
                    <w:top w:val="none" w:sz="0" w:space="0" w:color="auto"/>
                    <w:left w:val="none" w:sz="0" w:space="0" w:color="auto"/>
                    <w:bottom w:val="none" w:sz="0" w:space="0" w:color="auto"/>
                    <w:right w:val="none" w:sz="0" w:space="0" w:color="auto"/>
                  </w:divBdr>
                </w:div>
                <w:div w:id="317073773">
                  <w:marLeft w:val="360"/>
                  <w:marRight w:val="0"/>
                  <w:marTop w:val="0"/>
                  <w:marBottom w:val="0"/>
                  <w:divBdr>
                    <w:top w:val="none" w:sz="0" w:space="0" w:color="auto"/>
                    <w:left w:val="none" w:sz="0" w:space="0" w:color="auto"/>
                    <w:bottom w:val="none" w:sz="0" w:space="0" w:color="auto"/>
                    <w:right w:val="none" w:sz="0" w:space="0" w:color="auto"/>
                  </w:divBdr>
                </w:div>
                <w:div w:id="1615167214">
                  <w:marLeft w:val="360"/>
                  <w:marRight w:val="0"/>
                  <w:marTop w:val="0"/>
                  <w:marBottom w:val="0"/>
                  <w:divBdr>
                    <w:top w:val="none" w:sz="0" w:space="0" w:color="auto"/>
                    <w:left w:val="none" w:sz="0" w:space="0" w:color="auto"/>
                    <w:bottom w:val="none" w:sz="0" w:space="0" w:color="auto"/>
                    <w:right w:val="none" w:sz="0" w:space="0" w:color="auto"/>
                  </w:divBdr>
                </w:div>
                <w:div w:id="830485678">
                  <w:marLeft w:val="360"/>
                  <w:marRight w:val="0"/>
                  <w:marTop w:val="0"/>
                  <w:marBottom w:val="0"/>
                  <w:divBdr>
                    <w:top w:val="none" w:sz="0" w:space="0" w:color="auto"/>
                    <w:left w:val="none" w:sz="0" w:space="0" w:color="auto"/>
                    <w:bottom w:val="none" w:sz="0" w:space="0" w:color="auto"/>
                    <w:right w:val="none" w:sz="0" w:space="0" w:color="auto"/>
                  </w:divBdr>
                </w:div>
                <w:div w:id="356857013">
                  <w:marLeft w:val="360"/>
                  <w:marRight w:val="0"/>
                  <w:marTop w:val="0"/>
                  <w:marBottom w:val="0"/>
                  <w:divBdr>
                    <w:top w:val="none" w:sz="0" w:space="0" w:color="auto"/>
                    <w:left w:val="none" w:sz="0" w:space="0" w:color="auto"/>
                    <w:bottom w:val="none" w:sz="0" w:space="0" w:color="auto"/>
                    <w:right w:val="none" w:sz="0" w:space="0" w:color="auto"/>
                  </w:divBdr>
                </w:div>
                <w:div w:id="330303865">
                  <w:marLeft w:val="360"/>
                  <w:marRight w:val="0"/>
                  <w:marTop w:val="0"/>
                  <w:marBottom w:val="0"/>
                  <w:divBdr>
                    <w:top w:val="none" w:sz="0" w:space="0" w:color="auto"/>
                    <w:left w:val="none" w:sz="0" w:space="0" w:color="auto"/>
                    <w:bottom w:val="none" w:sz="0" w:space="0" w:color="auto"/>
                    <w:right w:val="none" w:sz="0" w:space="0" w:color="auto"/>
                  </w:divBdr>
                </w:div>
                <w:div w:id="1791171292">
                  <w:marLeft w:val="360"/>
                  <w:marRight w:val="0"/>
                  <w:marTop w:val="0"/>
                  <w:marBottom w:val="0"/>
                  <w:divBdr>
                    <w:top w:val="none" w:sz="0" w:space="0" w:color="auto"/>
                    <w:left w:val="none" w:sz="0" w:space="0" w:color="auto"/>
                    <w:bottom w:val="none" w:sz="0" w:space="0" w:color="auto"/>
                    <w:right w:val="none" w:sz="0" w:space="0" w:color="auto"/>
                  </w:divBdr>
                </w:div>
                <w:div w:id="104662398">
                  <w:marLeft w:val="360"/>
                  <w:marRight w:val="0"/>
                  <w:marTop w:val="0"/>
                  <w:marBottom w:val="0"/>
                  <w:divBdr>
                    <w:top w:val="none" w:sz="0" w:space="0" w:color="auto"/>
                    <w:left w:val="none" w:sz="0" w:space="0" w:color="auto"/>
                    <w:bottom w:val="none" w:sz="0" w:space="0" w:color="auto"/>
                    <w:right w:val="none" w:sz="0" w:space="0" w:color="auto"/>
                  </w:divBdr>
                </w:div>
                <w:div w:id="692998339">
                  <w:marLeft w:val="360"/>
                  <w:marRight w:val="0"/>
                  <w:marTop w:val="0"/>
                  <w:marBottom w:val="0"/>
                  <w:divBdr>
                    <w:top w:val="none" w:sz="0" w:space="0" w:color="auto"/>
                    <w:left w:val="none" w:sz="0" w:space="0" w:color="auto"/>
                    <w:bottom w:val="none" w:sz="0" w:space="0" w:color="auto"/>
                    <w:right w:val="none" w:sz="0" w:space="0" w:color="auto"/>
                  </w:divBdr>
                </w:div>
                <w:div w:id="1667131872">
                  <w:marLeft w:val="360"/>
                  <w:marRight w:val="0"/>
                  <w:marTop w:val="0"/>
                  <w:marBottom w:val="0"/>
                  <w:divBdr>
                    <w:top w:val="none" w:sz="0" w:space="0" w:color="auto"/>
                    <w:left w:val="none" w:sz="0" w:space="0" w:color="auto"/>
                    <w:bottom w:val="none" w:sz="0" w:space="0" w:color="auto"/>
                    <w:right w:val="none" w:sz="0" w:space="0" w:color="auto"/>
                  </w:divBdr>
                </w:div>
                <w:div w:id="1489246349">
                  <w:marLeft w:val="360"/>
                  <w:marRight w:val="0"/>
                  <w:marTop w:val="0"/>
                  <w:marBottom w:val="0"/>
                  <w:divBdr>
                    <w:top w:val="none" w:sz="0" w:space="0" w:color="auto"/>
                    <w:left w:val="none" w:sz="0" w:space="0" w:color="auto"/>
                    <w:bottom w:val="none" w:sz="0" w:space="0" w:color="auto"/>
                    <w:right w:val="none" w:sz="0" w:space="0" w:color="auto"/>
                  </w:divBdr>
                </w:div>
                <w:div w:id="1786383493">
                  <w:marLeft w:val="360"/>
                  <w:marRight w:val="0"/>
                  <w:marTop w:val="0"/>
                  <w:marBottom w:val="0"/>
                  <w:divBdr>
                    <w:top w:val="none" w:sz="0" w:space="0" w:color="auto"/>
                    <w:left w:val="none" w:sz="0" w:space="0" w:color="auto"/>
                    <w:bottom w:val="none" w:sz="0" w:space="0" w:color="auto"/>
                    <w:right w:val="none" w:sz="0" w:space="0" w:color="auto"/>
                  </w:divBdr>
                </w:div>
                <w:div w:id="1313098760">
                  <w:marLeft w:val="360"/>
                  <w:marRight w:val="0"/>
                  <w:marTop w:val="0"/>
                  <w:marBottom w:val="0"/>
                  <w:divBdr>
                    <w:top w:val="none" w:sz="0" w:space="0" w:color="auto"/>
                    <w:left w:val="none" w:sz="0" w:space="0" w:color="auto"/>
                    <w:bottom w:val="none" w:sz="0" w:space="0" w:color="auto"/>
                    <w:right w:val="none" w:sz="0" w:space="0" w:color="auto"/>
                  </w:divBdr>
                </w:div>
                <w:div w:id="1614828686">
                  <w:marLeft w:val="360"/>
                  <w:marRight w:val="0"/>
                  <w:marTop w:val="0"/>
                  <w:marBottom w:val="0"/>
                  <w:divBdr>
                    <w:top w:val="none" w:sz="0" w:space="0" w:color="auto"/>
                    <w:left w:val="none" w:sz="0" w:space="0" w:color="auto"/>
                    <w:bottom w:val="none" w:sz="0" w:space="0" w:color="auto"/>
                    <w:right w:val="none" w:sz="0" w:space="0" w:color="auto"/>
                  </w:divBdr>
                </w:div>
                <w:div w:id="1709329730">
                  <w:marLeft w:val="360"/>
                  <w:marRight w:val="0"/>
                  <w:marTop w:val="0"/>
                  <w:marBottom w:val="0"/>
                  <w:divBdr>
                    <w:top w:val="none" w:sz="0" w:space="0" w:color="auto"/>
                    <w:left w:val="none" w:sz="0" w:space="0" w:color="auto"/>
                    <w:bottom w:val="none" w:sz="0" w:space="0" w:color="auto"/>
                    <w:right w:val="none" w:sz="0" w:space="0" w:color="auto"/>
                  </w:divBdr>
                </w:div>
                <w:div w:id="2110541337">
                  <w:marLeft w:val="360"/>
                  <w:marRight w:val="0"/>
                  <w:marTop w:val="0"/>
                  <w:marBottom w:val="0"/>
                  <w:divBdr>
                    <w:top w:val="none" w:sz="0" w:space="0" w:color="auto"/>
                    <w:left w:val="none" w:sz="0" w:space="0" w:color="auto"/>
                    <w:bottom w:val="none" w:sz="0" w:space="0" w:color="auto"/>
                    <w:right w:val="none" w:sz="0" w:space="0" w:color="auto"/>
                  </w:divBdr>
                </w:div>
                <w:div w:id="1162158385">
                  <w:marLeft w:val="360"/>
                  <w:marRight w:val="0"/>
                  <w:marTop w:val="0"/>
                  <w:marBottom w:val="0"/>
                  <w:divBdr>
                    <w:top w:val="none" w:sz="0" w:space="0" w:color="auto"/>
                    <w:left w:val="none" w:sz="0" w:space="0" w:color="auto"/>
                    <w:bottom w:val="none" w:sz="0" w:space="0" w:color="auto"/>
                    <w:right w:val="none" w:sz="0" w:space="0" w:color="auto"/>
                  </w:divBdr>
                </w:div>
                <w:div w:id="1489862350">
                  <w:marLeft w:val="360"/>
                  <w:marRight w:val="0"/>
                  <w:marTop w:val="0"/>
                  <w:marBottom w:val="0"/>
                  <w:divBdr>
                    <w:top w:val="none" w:sz="0" w:space="0" w:color="auto"/>
                    <w:left w:val="none" w:sz="0" w:space="0" w:color="auto"/>
                    <w:bottom w:val="none" w:sz="0" w:space="0" w:color="auto"/>
                    <w:right w:val="none" w:sz="0" w:space="0" w:color="auto"/>
                  </w:divBdr>
                </w:div>
                <w:div w:id="1492678248">
                  <w:marLeft w:val="360"/>
                  <w:marRight w:val="0"/>
                  <w:marTop w:val="0"/>
                  <w:marBottom w:val="0"/>
                  <w:divBdr>
                    <w:top w:val="none" w:sz="0" w:space="0" w:color="auto"/>
                    <w:left w:val="none" w:sz="0" w:space="0" w:color="auto"/>
                    <w:bottom w:val="none" w:sz="0" w:space="0" w:color="auto"/>
                    <w:right w:val="none" w:sz="0" w:space="0" w:color="auto"/>
                  </w:divBdr>
                </w:div>
                <w:div w:id="519708427">
                  <w:marLeft w:val="360"/>
                  <w:marRight w:val="0"/>
                  <w:marTop w:val="0"/>
                  <w:marBottom w:val="0"/>
                  <w:divBdr>
                    <w:top w:val="none" w:sz="0" w:space="0" w:color="auto"/>
                    <w:left w:val="none" w:sz="0" w:space="0" w:color="auto"/>
                    <w:bottom w:val="none" w:sz="0" w:space="0" w:color="auto"/>
                    <w:right w:val="none" w:sz="0" w:space="0" w:color="auto"/>
                  </w:divBdr>
                </w:div>
                <w:div w:id="1853298753">
                  <w:marLeft w:val="360"/>
                  <w:marRight w:val="0"/>
                  <w:marTop w:val="0"/>
                  <w:marBottom w:val="0"/>
                  <w:divBdr>
                    <w:top w:val="none" w:sz="0" w:space="0" w:color="auto"/>
                    <w:left w:val="none" w:sz="0" w:space="0" w:color="auto"/>
                    <w:bottom w:val="none" w:sz="0" w:space="0" w:color="auto"/>
                    <w:right w:val="none" w:sz="0" w:space="0" w:color="auto"/>
                  </w:divBdr>
                </w:div>
                <w:div w:id="352728513">
                  <w:marLeft w:val="360"/>
                  <w:marRight w:val="0"/>
                  <w:marTop w:val="0"/>
                  <w:marBottom w:val="0"/>
                  <w:divBdr>
                    <w:top w:val="none" w:sz="0" w:space="0" w:color="auto"/>
                    <w:left w:val="none" w:sz="0" w:space="0" w:color="auto"/>
                    <w:bottom w:val="none" w:sz="0" w:space="0" w:color="auto"/>
                    <w:right w:val="none" w:sz="0" w:space="0" w:color="auto"/>
                  </w:divBdr>
                </w:div>
                <w:div w:id="1065033899">
                  <w:marLeft w:val="360"/>
                  <w:marRight w:val="0"/>
                  <w:marTop w:val="0"/>
                  <w:marBottom w:val="0"/>
                  <w:divBdr>
                    <w:top w:val="none" w:sz="0" w:space="0" w:color="auto"/>
                    <w:left w:val="none" w:sz="0" w:space="0" w:color="auto"/>
                    <w:bottom w:val="none" w:sz="0" w:space="0" w:color="auto"/>
                    <w:right w:val="none" w:sz="0" w:space="0" w:color="auto"/>
                  </w:divBdr>
                </w:div>
                <w:div w:id="163505793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5274">
      <w:bodyDiv w:val="1"/>
      <w:marLeft w:val="0"/>
      <w:marRight w:val="0"/>
      <w:marTop w:val="0"/>
      <w:marBottom w:val="0"/>
      <w:divBdr>
        <w:top w:val="none" w:sz="0" w:space="0" w:color="auto"/>
        <w:left w:val="none" w:sz="0" w:space="0" w:color="auto"/>
        <w:bottom w:val="none" w:sz="0" w:space="0" w:color="auto"/>
        <w:right w:val="none" w:sz="0" w:space="0" w:color="auto"/>
      </w:divBdr>
    </w:div>
    <w:div w:id="296909545">
      <w:bodyDiv w:val="1"/>
      <w:marLeft w:val="0"/>
      <w:marRight w:val="0"/>
      <w:marTop w:val="0"/>
      <w:marBottom w:val="0"/>
      <w:divBdr>
        <w:top w:val="none" w:sz="0" w:space="0" w:color="auto"/>
        <w:left w:val="none" w:sz="0" w:space="0" w:color="auto"/>
        <w:bottom w:val="none" w:sz="0" w:space="0" w:color="auto"/>
        <w:right w:val="none" w:sz="0" w:space="0" w:color="auto"/>
      </w:divBdr>
    </w:div>
    <w:div w:id="339434225">
      <w:bodyDiv w:val="1"/>
      <w:marLeft w:val="0"/>
      <w:marRight w:val="0"/>
      <w:marTop w:val="0"/>
      <w:marBottom w:val="0"/>
      <w:divBdr>
        <w:top w:val="none" w:sz="0" w:space="0" w:color="auto"/>
        <w:left w:val="none" w:sz="0" w:space="0" w:color="auto"/>
        <w:bottom w:val="none" w:sz="0" w:space="0" w:color="auto"/>
        <w:right w:val="none" w:sz="0" w:space="0" w:color="auto"/>
      </w:divBdr>
    </w:div>
    <w:div w:id="378476936">
      <w:bodyDiv w:val="1"/>
      <w:marLeft w:val="0"/>
      <w:marRight w:val="0"/>
      <w:marTop w:val="0"/>
      <w:marBottom w:val="0"/>
      <w:divBdr>
        <w:top w:val="none" w:sz="0" w:space="0" w:color="auto"/>
        <w:left w:val="none" w:sz="0" w:space="0" w:color="auto"/>
        <w:bottom w:val="none" w:sz="0" w:space="0" w:color="auto"/>
        <w:right w:val="none" w:sz="0" w:space="0" w:color="auto"/>
      </w:divBdr>
      <w:divsChild>
        <w:div w:id="108858507">
          <w:marLeft w:val="0"/>
          <w:marRight w:val="0"/>
          <w:marTop w:val="0"/>
          <w:marBottom w:val="0"/>
          <w:divBdr>
            <w:top w:val="none" w:sz="0" w:space="0" w:color="auto"/>
            <w:left w:val="none" w:sz="0" w:space="0" w:color="auto"/>
            <w:bottom w:val="none" w:sz="0" w:space="0" w:color="auto"/>
            <w:right w:val="none" w:sz="0" w:space="0" w:color="auto"/>
          </w:divBdr>
        </w:div>
        <w:div w:id="1213619424">
          <w:marLeft w:val="0"/>
          <w:marRight w:val="0"/>
          <w:marTop w:val="0"/>
          <w:marBottom w:val="0"/>
          <w:divBdr>
            <w:top w:val="none" w:sz="0" w:space="0" w:color="auto"/>
            <w:left w:val="none" w:sz="0" w:space="0" w:color="auto"/>
            <w:bottom w:val="none" w:sz="0" w:space="0" w:color="auto"/>
            <w:right w:val="none" w:sz="0" w:space="0" w:color="auto"/>
          </w:divBdr>
        </w:div>
        <w:div w:id="603004933">
          <w:marLeft w:val="0"/>
          <w:marRight w:val="0"/>
          <w:marTop w:val="0"/>
          <w:marBottom w:val="0"/>
          <w:divBdr>
            <w:top w:val="none" w:sz="0" w:space="0" w:color="auto"/>
            <w:left w:val="none" w:sz="0" w:space="0" w:color="auto"/>
            <w:bottom w:val="none" w:sz="0" w:space="0" w:color="auto"/>
            <w:right w:val="none" w:sz="0" w:space="0" w:color="auto"/>
          </w:divBdr>
        </w:div>
        <w:div w:id="1627156749">
          <w:marLeft w:val="0"/>
          <w:marRight w:val="0"/>
          <w:marTop w:val="0"/>
          <w:marBottom w:val="0"/>
          <w:divBdr>
            <w:top w:val="none" w:sz="0" w:space="0" w:color="auto"/>
            <w:left w:val="none" w:sz="0" w:space="0" w:color="auto"/>
            <w:bottom w:val="none" w:sz="0" w:space="0" w:color="auto"/>
            <w:right w:val="none" w:sz="0" w:space="0" w:color="auto"/>
          </w:divBdr>
        </w:div>
        <w:div w:id="875771718">
          <w:marLeft w:val="0"/>
          <w:marRight w:val="0"/>
          <w:marTop w:val="0"/>
          <w:marBottom w:val="0"/>
          <w:divBdr>
            <w:top w:val="none" w:sz="0" w:space="0" w:color="auto"/>
            <w:left w:val="none" w:sz="0" w:space="0" w:color="auto"/>
            <w:bottom w:val="none" w:sz="0" w:space="0" w:color="auto"/>
            <w:right w:val="none" w:sz="0" w:space="0" w:color="auto"/>
          </w:divBdr>
        </w:div>
        <w:div w:id="229509631">
          <w:marLeft w:val="0"/>
          <w:marRight w:val="0"/>
          <w:marTop w:val="0"/>
          <w:marBottom w:val="0"/>
          <w:divBdr>
            <w:top w:val="none" w:sz="0" w:space="0" w:color="auto"/>
            <w:left w:val="none" w:sz="0" w:space="0" w:color="auto"/>
            <w:bottom w:val="none" w:sz="0" w:space="0" w:color="auto"/>
            <w:right w:val="none" w:sz="0" w:space="0" w:color="auto"/>
          </w:divBdr>
        </w:div>
        <w:div w:id="919602448">
          <w:marLeft w:val="0"/>
          <w:marRight w:val="0"/>
          <w:marTop w:val="0"/>
          <w:marBottom w:val="0"/>
          <w:divBdr>
            <w:top w:val="none" w:sz="0" w:space="0" w:color="auto"/>
            <w:left w:val="none" w:sz="0" w:space="0" w:color="auto"/>
            <w:bottom w:val="none" w:sz="0" w:space="0" w:color="auto"/>
            <w:right w:val="none" w:sz="0" w:space="0" w:color="auto"/>
          </w:divBdr>
        </w:div>
        <w:div w:id="1291008244">
          <w:marLeft w:val="0"/>
          <w:marRight w:val="0"/>
          <w:marTop w:val="0"/>
          <w:marBottom w:val="0"/>
          <w:divBdr>
            <w:top w:val="none" w:sz="0" w:space="0" w:color="auto"/>
            <w:left w:val="none" w:sz="0" w:space="0" w:color="auto"/>
            <w:bottom w:val="none" w:sz="0" w:space="0" w:color="auto"/>
            <w:right w:val="none" w:sz="0" w:space="0" w:color="auto"/>
          </w:divBdr>
        </w:div>
        <w:div w:id="1953248626">
          <w:marLeft w:val="0"/>
          <w:marRight w:val="0"/>
          <w:marTop w:val="0"/>
          <w:marBottom w:val="0"/>
          <w:divBdr>
            <w:top w:val="none" w:sz="0" w:space="0" w:color="auto"/>
            <w:left w:val="none" w:sz="0" w:space="0" w:color="auto"/>
            <w:bottom w:val="none" w:sz="0" w:space="0" w:color="auto"/>
            <w:right w:val="none" w:sz="0" w:space="0" w:color="auto"/>
          </w:divBdr>
        </w:div>
        <w:div w:id="1792243796">
          <w:marLeft w:val="0"/>
          <w:marRight w:val="0"/>
          <w:marTop w:val="0"/>
          <w:marBottom w:val="0"/>
          <w:divBdr>
            <w:top w:val="none" w:sz="0" w:space="0" w:color="auto"/>
            <w:left w:val="none" w:sz="0" w:space="0" w:color="auto"/>
            <w:bottom w:val="none" w:sz="0" w:space="0" w:color="auto"/>
            <w:right w:val="none" w:sz="0" w:space="0" w:color="auto"/>
          </w:divBdr>
        </w:div>
        <w:div w:id="93672475">
          <w:marLeft w:val="0"/>
          <w:marRight w:val="0"/>
          <w:marTop w:val="0"/>
          <w:marBottom w:val="0"/>
          <w:divBdr>
            <w:top w:val="none" w:sz="0" w:space="0" w:color="auto"/>
            <w:left w:val="none" w:sz="0" w:space="0" w:color="auto"/>
            <w:bottom w:val="none" w:sz="0" w:space="0" w:color="auto"/>
            <w:right w:val="none" w:sz="0" w:space="0" w:color="auto"/>
          </w:divBdr>
        </w:div>
        <w:div w:id="570238664">
          <w:marLeft w:val="0"/>
          <w:marRight w:val="0"/>
          <w:marTop w:val="0"/>
          <w:marBottom w:val="0"/>
          <w:divBdr>
            <w:top w:val="none" w:sz="0" w:space="0" w:color="auto"/>
            <w:left w:val="none" w:sz="0" w:space="0" w:color="auto"/>
            <w:bottom w:val="none" w:sz="0" w:space="0" w:color="auto"/>
            <w:right w:val="none" w:sz="0" w:space="0" w:color="auto"/>
          </w:divBdr>
        </w:div>
        <w:div w:id="1360353532">
          <w:marLeft w:val="0"/>
          <w:marRight w:val="0"/>
          <w:marTop w:val="0"/>
          <w:marBottom w:val="0"/>
          <w:divBdr>
            <w:top w:val="none" w:sz="0" w:space="0" w:color="auto"/>
            <w:left w:val="none" w:sz="0" w:space="0" w:color="auto"/>
            <w:bottom w:val="none" w:sz="0" w:space="0" w:color="auto"/>
            <w:right w:val="none" w:sz="0" w:space="0" w:color="auto"/>
          </w:divBdr>
        </w:div>
        <w:div w:id="1533684171">
          <w:marLeft w:val="0"/>
          <w:marRight w:val="0"/>
          <w:marTop w:val="0"/>
          <w:marBottom w:val="0"/>
          <w:divBdr>
            <w:top w:val="none" w:sz="0" w:space="0" w:color="auto"/>
            <w:left w:val="none" w:sz="0" w:space="0" w:color="auto"/>
            <w:bottom w:val="none" w:sz="0" w:space="0" w:color="auto"/>
            <w:right w:val="none" w:sz="0" w:space="0" w:color="auto"/>
          </w:divBdr>
        </w:div>
        <w:div w:id="1499811789">
          <w:marLeft w:val="0"/>
          <w:marRight w:val="0"/>
          <w:marTop w:val="0"/>
          <w:marBottom w:val="0"/>
          <w:divBdr>
            <w:top w:val="none" w:sz="0" w:space="0" w:color="auto"/>
            <w:left w:val="none" w:sz="0" w:space="0" w:color="auto"/>
            <w:bottom w:val="none" w:sz="0" w:space="0" w:color="auto"/>
            <w:right w:val="none" w:sz="0" w:space="0" w:color="auto"/>
          </w:divBdr>
        </w:div>
        <w:div w:id="208999720">
          <w:marLeft w:val="0"/>
          <w:marRight w:val="0"/>
          <w:marTop w:val="0"/>
          <w:marBottom w:val="0"/>
          <w:divBdr>
            <w:top w:val="none" w:sz="0" w:space="0" w:color="auto"/>
            <w:left w:val="none" w:sz="0" w:space="0" w:color="auto"/>
            <w:bottom w:val="none" w:sz="0" w:space="0" w:color="auto"/>
            <w:right w:val="none" w:sz="0" w:space="0" w:color="auto"/>
          </w:divBdr>
        </w:div>
        <w:div w:id="808480605">
          <w:marLeft w:val="0"/>
          <w:marRight w:val="0"/>
          <w:marTop w:val="0"/>
          <w:marBottom w:val="0"/>
          <w:divBdr>
            <w:top w:val="none" w:sz="0" w:space="0" w:color="auto"/>
            <w:left w:val="none" w:sz="0" w:space="0" w:color="auto"/>
            <w:bottom w:val="none" w:sz="0" w:space="0" w:color="auto"/>
            <w:right w:val="none" w:sz="0" w:space="0" w:color="auto"/>
          </w:divBdr>
        </w:div>
        <w:div w:id="2103527916">
          <w:marLeft w:val="0"/>
          <w:marRight w:val="0"/>
          <w:marTop w:val="0"/>
          <w:marBottom w:val="0"/>
          <w:divBdr>
            <w:top w:val="none" w:sz="0" w:space="0" w:color="auto"/>
            <w:left w:val="none" w:sz="0" w:space="0" w:color="auto"/>
            <w:bottom w:val="none" w:sz="0" w:space="0" w:color="auto"/>
            <w:right w:val="none" w:sz="0" w:space="0" w:color="auto"/>
          </w:divBdr>
        </w:div>
        <w:div w:id="2012294207">
          <w:marLeft w:val="0"/>
          <w:marRight w:val="0"/>
          <w:marTop w:val="0"/>
          <w:marBottom w:val="0"/>
          <w:divBdr>
            <w:top w:val="none" w:sz="0" w:space="0" w:color="auto"/>
            <w:left w:val="none" w:sz="0" w:space="0" w:color="auto"/>
            <w:bottom w:val="none" w:sz="0" w:space="0" w:color="auto"/>
            <w:right w:val="none" w:sz="0" w:space="0" w:color="auto"/>
          </w:divBdr>
        </w:div>
        <w:div w:id="231889011">
          <w:marLeft w:val="0"/>
          <w:marRight w:val="0"/>
          <w:marTop w:val="0"/>
          <w:marBottom w:val="0"/>
          <w:divBdr>
            <w:top w:val="none" w:sz="0" w:space="0" w:color="auto"/>
            <w:left w:val="none" w:sz="0" w:space="0" w:color="auto"/>
            <w:bottom w:val="none" w:sz="0" w:space="0" w:color="auto"/>
            <w:right w:val="none" w:sz="0" w:space="0" w:color="auto"/>
          </w:divBdr>
        </w:div>
        <w:div w:id="315957837">
          <w:marLeft w:val="0"/>
          <w:marRight w:val="0"/>
          <w:marTop w:val="0"/>
          <w:marBottom w:val="0"/>
          <w:divBdr>
            <w:top w:val="none" w:sz="0" w:space="0" w:color="auto"/>
            <w:left w:val="none" w:sz="0" w:space="0" w:color="auto"/>
            <w:bottom w:val="none" w:sz="0" w:space="0" w:color="auto"/>
            <w:right w:val="none" w:sz="0" w:space="0" w:color="auto"/>
          </w:divBdr>
        </w:div>
        <w:div w:id="1966546222">
          <w:marLeft w:val="0"/>
          <w:marRight w:val="0"/>
          <w:marTop w:val="0"/>
          <w:marBottom w:val="0"/>
          <w:divBdr>
            <w:top w:val="none" w:sz="0" w:space="0" w:color="auto"/>
            <w:left w:val="none" w:sz="0" w:space="0" w:color="auto"/>
            <w:bottom w:val="none" w:sz="0" w:space="0" w:color="auto"/>
            <w:right w:val="none" w:sz="0" w:space="0" w:color="auto"/>
          </w:divBdr>
        </w:div>
        <w:div w:id="28579258">
          <w:marLeft w:val="0"/>
          <w:marRight w:val="0"/>
          <w:marTop w:val="0"/>
          <w:marBottom w:val="0"/>
          <w:divBdr>
            <w:top w:val="none" w:sz="0" w:space="0" w:color="auto"/>
            <w:left w:val="none" w:sz="0" w:space="0" w:color="auto"/>
            <w:bottom w:val="none" w:sz="0" w:space="0" w:color="auto"/>
            <w:right w:val="none" w:sz="0" w:space="0" w:color="auto"/>
          </w:divBdr>
        </w:div>
      </w:divsChild>
    </w:div>
    <w:div w:id="391975029">
      <w:bodyDiv w:val="1"/>
      <w:marLeft w:val="0"/>
      <w:marRight w:val="0"/>
      <w:marTop w:val="0"/>
      <w:marBottom w:val="0"/>
      <w:divBdr>
        <w:top w:val="none" w:sz="0" w:space="0" w:color="auto"/>
        <w:left w:val="none" w:sz="0" w:space="0" w:color="auto"/>
        <w:bottom w:val="none" w:sz="0" w:space="0" w:color="auto"/>
        <w:right w:val="none" w:sz="0" w:space="0" w:color="auto"/>
      </w:divBdr>
    </w:div>
    <w:div w:id="546768885">
      <w:bodyDiv w:val="1"/>
      <w:marLeft w:val="0"/>
      <w:marRight w:val="0"/>
      <w:marTop w:val="0"/>
      <w:marBottom w:val="0"/>
      <w:divBdr>
        <w:top w:val="none" w:sz="0" w:space="0" w:color="auto"/>
        <w:left w:val="none" w:sz="0" w:space="0" w:color="auto"/>
        <w:bottom w:val="none" w:sz="0" w:space="0" w:color="auto"/>
        <w:right w:val="none" w:sz="0" w:space="0" w:color="auto"/>
      </w:divBdr>
      <w:divsChild>
        <w:div w:id="1041830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8646857">
              <w:marLeft w:val="0"/>
              <w:marRight w:val="0"/>
              <w:marTop w:val="0"/>
              <w:marBottom w:val="0"/>
              <w:divBdr>
                <w:top w:val="none" w:sz="0" w:space="0" w:color="auto"/>
                <w:left w:val="none" w:sz="0" w:space="0" w:color="auto"/>
                <w:bottom w:val="none" w:sz="0" w:space="0" w:color="auto"/>
                <w:right w:val="none" w:sz="0" w:space="0" w:color="auto"/>
              </w:divBdr>
              <w:divsChild>
                <w:div w:id="205646359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058832">
      <w:bodyDiv w:val="1"/>
      <w:marLeft w:val="0"/>
      <w:marRight w:val="0"/>
      <w:marTop w:val="0"/>
      <w:marBottom w:val="0"/>
      <w:divBdr>
        <w:top w:val="none" w:sz="0" w:space="0" w:color="auto"/>
        <w:left w:val="none" w:sz="0" w:space="0" w:color="auto"/>
        <w:bottom w:val="none" w:sz="0" w:space="0" w:color="auto"/>
        <w:right w:val="none" w:sz="0" w:space="0" w:color="auto"/>
      </w:divBdr>
      <w:divsChild>
        <w:div w:id="643390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0912704">
              <w:marLeft w:val="0"/>
              <w:marRight w:val="0"/>
              <w:marTop w:val="0"/>
              <w:marBottom w:val="0"/>
              <w:divBdr>
                <w:top w:val="none" w:sz="0" w:space="0" w:color="auto"/>
                <w:left w:val="none" w:sz="0" w:space="0" w:color="auto"/>
                <w:bottom w:val="none" w:sz="0" w:space="0" w:color="auto"/>
                <w:right w:val="none" w:sz="0" w:space="0" w:color="auto"/>
              </w:divBdr>
              <w:divsChild>
                <w:div w:id="1110480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18125">
      <w:bodyDiv w:val="1"/>
      <w:marLeft w:val="0"/>
      <w:marRight w:val="0"/>
      <w:marTop w:val="0"/>
      <w:marBottom w:val="0"/>
      <w:divBdr>
        <w:top w:val="none" w:sz="0" w:space="0" w:color="auto"/>
        <w:left w:val="none" w:sz="0" w:space="0" w:color="auto"/>
        <w:bottom w:val="none" w:sz="0" w:space="0" w:color="auto"/>
        <w:right w:val="none" w:sz="0" w:space="0" w:color="auto"/>
      </w:divBdr>
    </w:div>
    <w:div w:id="849679475">
      <w:bodyDiv w:val="1"/>
      <w:marLeft w:val="0"/>
      <w:marRight w:val="0"/>
      <w:marTop w:val="0"/>
      <w:marBottom w:val="0"/>
      <w:divBdr>
        <w:top w:val="none" w:sz="0" w:space="0" w:color="auto"/>
        <w:left w:val="none" w:sz="0" w:space="0" w:color="auto"/>
        <w:bottom w:val="none" w:sz="0" w:space="0" w:color="auto"/>
        <w:right w:val="none" w:sz="0" w:space="0" w:color="auto"/>
      </w:divBdr>
    </w:div>
    <w:div w:id="979923168">
      <w:bodyDiv w:val="1"/>
      <w:marLeft w:val="0"/>
      <w:marRight w:val="0"/>
      <w:marTop w:val="0"/>
      <w:marBottom w:val="0"/>
      <w:divBdr>
        <w:top w:val="none" w:sz="0" w:space="0" w:color="auto"/>
        <w:left w:val="none" w:sz="0" w:space="0" w:color="auto"/>
        <w:bottom w:val="none" w:sz="0" w:space="0" w:color="auto"/>
        <w:right w:val="none" w:sz="0" w:space="0" w:color="auto"/>
      </w:divBdr>
      <w:divsChild>
        <w:div w:id="2124231571">
          <w:marLeft w:val="0"/>
          <w:marRight w:val="0"/>
          <w:marTop w:val="0"/>
          <w:marBottom w:val="0"/>
          <w:divBdr>
            <w:top w:val="none" w:sz="0" w:space="0" w:color="auto"/>
            <w:left w:val="none" w:sz="0" w:space="0" w:color="auto"/>
            <w:bottom w:val="none" w:sz="0" w:space="0" w:color="auto"/>
            <w:right w:val="none" w:sz="0" w:space="0" w:color="auto"/>
          </w:divBdr>
        </w:div>
        <w:div w:id="767964527">
          <w:marLeft w:val="0"/>
          <w:marRight w:val="0"/>
          <w:marTop w:val="0"/>
          <w:marBottom w:val="0"/>
          <w:divBdr>
            <w:top w:val="none" w:sz="0" w:space="0" w:color="auto"/>
            <w:left w:val="none" w:sz="0" w:space="0" w:color="auto"/>
            <w:bottom w:val="none" w:sz="0" w:space="0" w:color="auto"/>
            <w:right w:val="none" w:sz="0" w:space="0" w:color="auto"/>
          </w:divBdr>
        </w:div>
        <w:div w:id="99449099">
          <w:marLeft w:val="0"/>
          <w:marRight w:val="0"/>
          <w:marTop w:val="0"/>
          <w:marBottom w:val="0"/>
          <w:divBdr>
            <w:top w:val="none" w:sz="0" w:space="0" w:color="auto"/>
            <w:left w:val="none" w:sz="0" w:space="0" w:color="auto"/>
            <w:bottom w:val="none" w:sz="0" w:space="0" w:color="auto"/>
            <w:right w:val="none" w:sz="0" w:space="0" w:color="auto"/>
          </w:divBdr>
        </w:div>
      </w:divsChild>
    </w:div>
    <w:div w:id="1072235831">
      <w:bodyDiv w:val="1"/>
      <w:marLeft w:val="0"/>
      <w:marRight w:val="0"/>
      <w:marTop w:val="0"/>
      <w:marBottom w:val="0"/>
      <w:divBdr>
        <w:top w:val="none" w:sz="0" w:space="0" w:color="auto"/>
        <w:left w:val="none" w:sz="0" w:space="0" w:color="auto"/>
        <w:bottom w:val="none" w:sz="0" w:space="0" w:color="auto"/>
        <w:right w:val="none" w:sz="0" w:space="0" w:color="auto"/>
      </w:divBdr>
    </w:div>
    <w:div w:id="1141263029">
      <w:bodyDiv w:val="1"/>
      <w:marLeft w:val="0"/>
      <w:marRight w:val="0"/>
      <w:marTop w:val="0"/>
      <w:marBottom w:val="0"/>
      <w:divBdr>
        <w:top w:val="none" w:sz="0" w:space="0" w:color="auto"/>
        <w:left w:val="none" w:sz="0" w:space="0" w:color="auto"/>
        <w:bottom w:val="none" w:sz="0" w:space="0" w:color="auto"/>
        <w:right w:val="none" w:sz="0" w:space="0" w:color="auto"/>
      </w:divBdr>
      <w:divsChild>
        <w:div w:id="1369140590">
          <w:marLeft w:val="0"/>
          <w:marRight w:val="0"/>
          <w:marTop w:val="0"/>
          <w:marBottom w:val="0"/>
          <w:divBdr>
            <w:top w:val="none" w:sz="0" w:space="0" w:color="auto"/>
            <w:left w:val="none" w:sz="0" w:space="0" w:color="auto"/>
            <w:bottom w:val="none" w:sz="0" w:space="0" w:color="auto"/>
            <w:right w:val="none" w:sz="0" w:space="0" w:color="auto"/>
          </w:divBdr>
        </w:div>
        <w:div w:id="1134760035">
          <w:marLeft w:val="0"/>
          <w:marRight w:val="0"/>
          <w:marTop w:val="0"/>
          <w:marBottom w:val="0"/>
          <w:divBdr>
            <w:top w:val="none" w:sz="0" w:space="0" w:color="auto"/>
            <w:left w:val="none" w:sz="0" w:space="0" w:color="auto"/>
            <w:bottom w:val="none" w:sz="0" w:space="0" w:color="auto"/>
            <w:right w:val="none" w:sz="0" w:space="0" w:color="auto"/>
          </w:divBdr>
        </w:div>
        <w:div w:id="770708651">
          <w:marLeft w:val="0"/>
          <w:marRight w:val="0"/>
          <w:marTop w:val="0"/>
          <w:marBottom w:val="0"/>
          <w:divBdr>
            <w:top w:val="none" w:sz="0" w:space="0" w:color="auto"/>
            <w:left w:val="none" w:sz="0" w:space="0" w:color="auto"/>
            <w:bottom w:val="none" w:sz="0" w:space="0" w:color="auto"/>
            <w:right w:val="none" w:sz="0" w:space="0" w:color="auto"/>
          </w:divBdr>
        </w:div>
        <w:div w:id="73012306">
          <w:marLeft w:val="0"/>
          <w:marRight w:val="0"/>
          <w:marTop w:val="0"/>
          <w:marBottom w:val="0"/>
          <w:divBdr>
            <w:top w:val="none" w:sz="0" w:space="0" w:color="auto"/>
            <w:left w:val="none" w:sz="0" w:space="0" w:color="auto"/>
            <w:bottom w:val="none" w:sz="0" w:space="0" w:color="auto"/>
            <w:right w:val="none" w:sz="0" w:space="0" w:color="auto"/>
          </w:divBdr>
        </w:div>
        <w:div w:id="641617222">
          <w:marLeft w:val="0"/>
          <w:marRight w:val="0"/>
          <w:marTop w:val="0"/>
          <w:marBottom w:val="0"/>
          <w:divBdr>
            <w:top w:val="none" w:sz="0" w:space="0" w:color="auto"/>
            <w:left w:val="none" w:sz="0" w:space="0" w:color="auto"/>
            <w:bottom w:val="none" w:sz="0" w:space="0" w:color="auto"/>
            <w:right w:val="none" w:sz="0" w:space="0" w:color="auto"/>
          </w:divBdr>
        </w:div>
        <w:div w:id="530384834">
          <w:marLeft w:val="0"/>
          <w:marRight w:val="0"/>
          <w:marTop w:val="0"/>
          <w:marBottom w:val="0"/>
          <w:divBdr>
            <w:top w:val="none" w:sz="0" w:space="0" w:color="auto"/>
            <w:left w:val="none" w:sz="0" w:space="0" w:color="auto"/>
            <w:bottom w:val="none" w:sz="0" w:space="0" w:color="auto"/>
            <w:right w:val="none" w:sz="0" w:space="0" w:color="auto"/>
          </w:divBdr>
        </w:div>
        <w:div w:id="1911232419">
          <w:marLeft w:val="0"/>
          <w:marRight w:val="0"/>
          <w:marTop w:val="0"/>
          <w:marBottom w:val="0"/>
          <w:divBdr>
            <w:top w:val="none" w:sz="0" w:space="0" w:color="auto"/>
            <w:left w:val="none" w:sz="0" w:space="0" w:color="auto"/>
            <w:bottom w:val="none" w:sz="0" w:space="0" w:color="auto"/>
            <w:right w:val="none" w:sz="0" w:space="0" w:color="auto"/>
          </w:divBdr>
        </w:div>
        <w:div w:id="1155029736">
          <w:marLeft w:val="0"/>
          <w:marRight w:val="0"/>
          <w:marTop w:val="0"/>
          <w:marBottom w:val="0"/>
          <w:divBdr>
            <w:top w:val="none" w:sz="0" w:space="0" w:color="auto"/>
            <w:left w:val="none" w:sz="0" w:space="0" w:color="auto"/>
            <w:bottom w:val="none" w:sz="0" w:space="0" w:color="auto"/>
            <w:right w:val="none" w:sz="0" w:space="0" w:color="auto"/>
          </w:divBdr>
        </w:div>
        <w:div w:id="369568965">
          <w:marLeft w:val="0"/>
          <w:marRight w:val="0"/>
          <w:marTop w:val="0"/>
          <w:marBottom w:val="0"/>
          <w:divBdr>
            <w:top w:val="none" w:sz="0" w:space="0" w:color="auto"/>
            <w:left w:val="none" w:sz="0" w:space="0" w:color="auto"/>
            <w:bottom w:val="none" w:sz="0" w:space="0" w:color="auto"/>
            <w:right w:val="none" w:sz="0" w:space="0" w:color="auto"/>
          </w:divBdr>
        </w:div>
        <w:div w:id="411632096">
          <w:marLeft w:val="0"/>
          <w:marRight w:val="0"/>
          <w:marTop w:val="0"/>
          <w:marBottom w:val="0"/>
          <w:divBdr>
            <w:top w:val="none" w:sz="0" w:space="0" w:color="auto"/>
            <w:left w:val="none" w:sz="0" w:space="0" w:color="auto"/>
            <w:bottom w:val="none" w:sz="0" w:space="0" w:color="auto"/>
            <w:right w:val="none" w:sz="0" w:space="0" w:color="auto"/>
          </w:divBdr>
        </w:div>
        <w:div w:id="1166555985">
          <w:marLeft w:val="0"/>
          <w:marRight w:val="0"/>
          <w:marTop w:val="0"/>
          <w:marBottom w:val="0"/>
          <w:divBdr>
            <w:top w:val="none" w:sz="0" w:space="0" w:color="auto"/>
            <w:left w:val="none" w:sz="0" w:space="0" w:color="auto"/>
            <w:bottom w:val="none" w:sz="0" w:space="0" w:color="auto"/>
            <w:right w:val="none" w:sz="0" w:space="0" w:color="auto"/>
          </w:divBdr>
        </w:div>
        <w:div w:id="594441358">
          <w:marLeft w:val="0"/>
          <w:marRight w:val="0"/>
          <w:marTop w:val="0"/>
          <w:marBottom w:val="0"/>
          <w:divBdr>
            <w:top w:val="none" w:sz="0" w:space="0" w:color="auto"/>
            <w:left w:val="none" w:sz="0" w:space="0" w:color="auto"/>
            <w:bottom w:val="none" w:sz="0" w:space="0" w:color="auto"/>
            <w:right w:val="none" w:sz="0" w:space="0" w:color="auto"/>
          </w:divBdr>
        </w:div>
        <w:div w:id="361514770">
          <w:marLeft w:val="0"/>
          <w:marRight w:val="0"/>
          <w:marTop w:val="0"/>
          <w:marBottom w:val="0"/>
          <w:divBdr>
            <w:top w:val="none" w:sz="0" w:space="0" w:color="auto"/>
            <w:left w:val="none" w:sz="0" w:space="0" w:color="auto"/>
            <w:bottom w:val="none" w:sz="0" w:space="0" w:color="auto"/>
            <w:right w:val="none" w:sz="0" w:space="0" w:color="auto"/>
          </w:divBdr>
        </w:div>
        <w:div w:id="259342342">
          <w:marLeft w:val="0"/>
          <w:marRight w:val="0"/>
          <w:marTop w:val="0"/>
          <w:marBottom w:val="0"/>
          <w:divBdr>
            <w:top w:val="none" w:sz="0" w:space="0" w:color="auto"/>
            <w:left w:val="none" w:sz="0" w:space="0" w:color="auto"/>
            <w:bottom w:val="none" w:sz="0" w:space="0" w:color="auto"/>
            <w:right w:val="none" w:sz="0" w:space="0" w:color="auto"/>
          </w:divBdr>
        </w:div>
        <w:div w:id="1254706344">
          <w:marLeft w:val="0"/>
          <w:marRight w:val="0"/>
          <w:marTop w:val="0"/>
          <w:marBottom w:val="0"/>
          <w:divBdr>
            <w:top w:val="none" w:sz="0" w:space="0" w:color="auto"/>
            <w:left w:val="none" w:sz="0" w:space="0" w:color="auto"/>
            <w:bottom w:val="none" w:sz="0" w:space="0" w:color="auto"/>
            <w:right w:val="none" w:sz="0" w:space="0" w:color="auto"/>
          </w:divBdr>
        </w:div>
        <w:div w:id="2011986038">
          <w:marLeft w:val="0"/>
          <w:marRight w:val="0"/>
          <w:marTop w:val="0"/>
          <w:marBottom w:val="0"/>
          <w:divBdr>
            <w:top w:val="none" w:sz="0" w:space="0" w:color="auto"/>
            <w:left w:val="none" w:sz="0" w:space="0" w:color="auto"/>
            <w:bottom w:val="none" w:sz="0" w:space="0" w:color="auto"/>
            <w:right w:val="none" w:sz="0" w:space="0" w:color="auto"/>
          </w:divBdr>
        </w:div>
        <w:div w:id="21632943">
          <w:marLeft w:val="0"/>
          <w:marRight w:val="0"/>
          <w:marTop w:val="0"/>
          <w:marBottom w:val="0"/>
          <w:divBdr>
            <w:top w:val="none" w:sz="0" w:space="0" w:color="auto"/>
            <w:left w:val="none" w:sz="0" w:space="0" w:color="auto"/>
            <w:bottom w:val="none" w:sz="0" w:space="0" w:color="auto"/>
            <w:right w:val="none" w:sz="0" w:space="0" w:color="auto"/>
          </w:divBdr>
        </w:div>
        <w:div w:id="799691575">
          <w:marLeft w:val="0"/>
          <w:marRight w:val="0"/>
          <w:marTop w:val="0"/>
          <w:marBottom w:val="0"/>
          <w:divBdr>
            <w:top w:val="none" w:sz="0" w:space="0" w:color="auto"/>
            <w:left w:val="none" w:sz="0" w:space="0" w:color="auto"/>
            <w:bottom w:val="none" w:sz="0" w:space="0" w:color="auto"/>
            <w:right w:val="none" w:sz="0" w:space="0" w:color="auto"/>
          </w:divBdr>
        </w:div>
        <w:div w:id="2032102896">
          <w:marLeft w:val="0"/>
          <w:marRight w:val="0"/>
          <w:marTop w:val="0"/>
          <w:marBottom w:val="0"/>
          <w:divBdr>
            <w:top w:val="none" w:sz="0" w:space="0" w:color="auto"/>
            <w:left w:val="none" w:sz="0" w:space="0" w:color="auto"/>
            <w:bottom w:val="none" w:sz="0" w:space="0" w:color="auto"/>
            <w:right w:val="none" w:sz="0" w:space="0" w:color="auto"/>
          </w:divBdr>
        </w:div>
        <w:div w:id="1071779151">
          <w:marLeft w:val="0"/>
          <w:marRight w:val="0"/>
          <w:marTop w:val="0"/>
          <w:marBottom w:val="0"/>
          <w:divBdr>
            <w:top w:val="none" w:sz="0" w:space="0" w:color="auto"/>
            <w:left w:val="none" w:sz="0" w:space="0" w:color="auto"/>
            <w:bottom w:val="none" w:sz="0" w:space="0" w:color="auto"/>
            <w:right w:val="none" w:sz="0" w:space="0" w:color="auto"/>
          </w:divBdr>
        </w:div>
        <w:div w:id="1502431789">
          <w:marLeft w:val="0"/>
          <w:marRight w:val="0"/>
          <w:marTop w:val="0"/>
          <w:marBottom w:val="0"/>
          <w:divBdr>
            <w:top w:val="none" w:sz="0" w:space="0" w:color="auto"/>
            <w:left w:val="none" w:sz="0" w:space="0" w:color="auto"/>
            <w:bottom w:val="none" w:sz="0" w:space="0" w:color="auto"/>
            <w:right w:val="none" w:sz="0" w:space="0" w:color="auto"/>
          </w:divBdr>
        </w:div>
        <w:div w:id="1074934318">
          <w:marLeft w:val="0"/>
          <w:marRight w:val="0"/>
          <w:marTop w:val="0"/>
          <w:marBottom w:val="0"/>
          <w:divBdr>
            <w:top w:val="none" w:sz="0" w:space="0" w:color="auto"/>
            <w:left w:val="none" w:sz="0" w:space="0" w:color="auto"/>
            <w:bottom w:val="none" w:sz="0" w:space="0" w:color="auto"/>
            <w:right w:val="none" w:sz="0" w:space="0" w:color="auto"/>
          </w:divBdr>
        </w:div>
        <w:div w:id="653148723">
          <w:marLeft w:val="0"/>
          <w:marRight w:val="0"/>
          <w:marTop w:val="0"/>
          <w:marBottom w:val="0"/>
          <w:divBdr>
            <w:top w:val="none" w:sz="0" w:space="0" w:color="auto"/>
            <w:left w:val="none" w:sz="0" w:space="0" w:color="auto"/>
            <w:bottom w:val="none" w:sz="0" w:space="0" w:color="auto"/>
            <w:right w:val="none" w:sz="0" w:space="0" w:color="auto"/>
          </w:divBdr>
        </w:div>
      </w:divsChild>
    </w:div>
    <w:div w:id="1215771370">
      <w:bodyDiv w:val="1"/>
      <w:marLeft w:val="0"/>
      <w:marRight w:val="0"/>
      <w:marTop w:val="0"/>
      <w:marBottom w:val="0"/>
      <w:divBdr>
        <w:top w:val="none" w:sz="0" w:space="0" w:color="auto"/>
        <w:left w:val="none" w:sz="0" w:space="0" w:color="auto"/>
        <w:bottom w:val="none" w:sz="0" w:space="0" w:color="auto"/>
        <w:right w:val="none" w:sz="0" w:space="0" w:color="auto"/>
      </w:divBdr>
      <w:divsChild>
        <w:div w:id="1646427654">
          <w:marLeft w:val="0"/>
          <w:marRight w:val="0"/>
          <w:marTop w:val="0"/>
          <w:marBottom w:val="0"/>
          <w:divBdr>
            <w:top w:val="none" w:sz="0" w:space="0" w:color="auto"/>
            <w:left w:val="none" w:sz="0" w:space="0" w:color="auto"/>
            <w:bottom w:val="none" w:sz="0" w:space="0" w:color="auto"/>
            <w:right w:val="none" w:sz="0" w:space="0" w:color="auto"/>
          </w:divBdr>
        </w:div>
        <w:div w:id="1579706996">
          <w:marLeft w:val="0"/>
          <w:marRight w:val="0"/>
          <w:marTop w:val="0"/>
          <w:marBottom w:val="0"/>
          <w:divBdr>
            <w:top w:val="none" w:sz="0" w:space="0" w:color="auto"/>
            <w:left w:val="none" w:sz="0" w:space="0" w:color="auto"/>
            <w:bottom w:val="none" w:sz="0" w:space="0" w:color="auto"/>
            <w:right w:val="none" w:sz="0" w:space="0" w:color="auto"/>
          </w:divBdr>
        </w:div>
        <w:div w:id="271593874">
          <w:marLeft w:val="0"/>
          <w:marRight w:val="0"/>
          <w:marTop w:val="0"/>
          <w:marBottom w:val="0"/>
          <w:divBdr>
            <w:top w:val="none" w:sz="0" w:space="0" w:color="auto"/>
            <w:left w:val="none" w:sz="0" w:space="0" w:color="auto"/>
            <w:bottom w:val="none" w:sz="0" w:space="0" w:color="auto"/>
            <w:right w:val="none" w:sz="0" w:space="0" w:color="auto"/>
          </w:divBdr>
        </w:div>
      </w:divsChild>
    </w:div>
    <w:div w:id="1374690722">
      <w:bodyDiv w:val="1"/>
      <w:marLeft w:val="0"/>
      <w:marRight w:val="0"/>
      <w:marTop w:val="0"/>
      <w:marBottom w:val="0"/>
      <w:divBdr>
        <w:top w:val="none" w:sz="0" w:space="0" w:color="auto"/>
        <w:left w:val="none" w:sz="0" w:space="0" w:color="auto"/>
        <w:bottom w:val="none" w:sz="0" w:space="0" w:color="auto"/>
        <w:right w:val="none" w:sz="0" w:space="0" w:color="auto"/>
      </w:divBdr>
    </w:div>
    <w:div w:id="1479688064">
      <w:bodyDiv w:val="1"/>
      <w:marLeft w:val="0"/>
      <w:marRight w:val="0"/>
      <w:marTop w:val="0"/>
      <w:marBottom w:val="0"/>
      <w:divBdr>
        <w:top w:val="none" w:sz="0" w:space="0" w:color="auto"/>
        <w:left w:val="none" w:sz="0" w:space="0" w:color="auto"/>
        <w:bottom w:val="none" w:sz="0" w:space="0" w:color="auto"/>
        <w:right w:val="none" w:sz="0" w:space="0" w:color="auto"/>
      </w:divBdr>
    </w:div>
    <w:div w:id="1558858417">
      <w:bodyDiv w:val="1"/>
      <w:marLeft w:val="0"/>
      <w:marRight w:val="0"/>
      <w:marTop w:val="0"/>
      <w:marBottom w:val="0"/>
      <w:divBdr>
        <w:top w:val="none" w:sz="0" w:space="0" w:color="auto"/>
        <w:left w:val="none" w:sz="0" w:space="0" w:color="auto"/>
        <w:bottom w:val="none" w:sz="0" w:space="0" w:color="auto"/>
        <w:right w:val="none" w:sz="0" w:space="0" w:color="auto"/>
      </w:divBdr>
    </w:div>
    <w:div w:id="1738356076">
      <w:bodyDiv w:val="1"/>
      <w:marLeft w:val="0"/>
      <w:marRight w:val="0"/>
      <w:marTop w:val="0"/>
      <w:marBottom w:val="0"/>
      <w:divBdr>
        <w:top w:val="none" w:sz="0" w:space="0" w:color="auto"/>
        <w:left w:val="none" w:sz="0" w:space="0" w:color="auto"/>
        <w:bottom w:val="none" w:sz="0" w:space="0" w:color="auto"/>
        <w:right w:val="none" w:sz="0" w:space="0" w:color="auto"/>
      </w:divBdr>
    </w:div>
    <w:div w:id="1963262220">
      <w:bodyDiv w:val="1"/>
      <w:marLeft w:val="0"/>
      <w:marRight w:val="0"/>
      <w:marTop w:val="0"/>
      <w:marBottom w:val="0"/>
      <w:divBdr>
        <w:top w:val="none" w:sz="0" w:space="0" w:color="auto"/>
        <w:left w:val="none" w:sz="0" w:space="0" w:color="auto"/>
        <w:bottom w:val="none" w:sz="0" w:space="0" w:color="auto"/>
        <w:right w:val="none" w:sz="0" w:space="0" w:color="auto"/>
      </w:divBdr>
    </w:div>
    <w:div w:id="2016422922">
      <w:bodyDiv w:val="1"/>
      <w:marLeft w:val="0"/>
      <w:marRight w:val="0"/>
      <w:marTop w:val="0"/>
      <w:marBottom w:val="0"/>
      <w:divBdr>
        <w:top w:val="none" w:sz="0" w:space="0" w:color="auto"/>
        <w:left w:val="none" w:sz="0" w:space="0" w:color="auto"/>
        <w:bottom w:val="none" w:sz="0" w:space="0" w:color="auto"/>
        <w:right w:val="none" w:sz="0" w:space="0" w:color="auto"/>
      </w:divBdr>
    </w:div>
    <w:div w:id="2051682449">
      <w:bodyDiv w:val="1"/>
      <w:marLeft w:val="0"/>
      <w:marRight w:val="0"/>
      <w:marTop w:val="0"/>
      <w:marBottom w:val="0"/>
      <w:divBdr>
        <w:top w:val="none" w:sz="0" w:space="0" w:color="auto"/>
        <w:left w:val="none" w:sz="0" w:space="0" w:color="auto"/>
        <w:bottom w:val="none" w:sz="0" w:space="0" w:color="auto"/>
        <w:right w:val="none" w:sz="0" w:space="0" w:color="auto"/>
      </w:divBdr>
    </w:div>
    <w:div w:id="2056587252">
      <w:bodyDiv w:val="1"/>
      <w:marLeft w:val="0"/>
      <w:marRight w:val="0"/>
      <w:marTop w:val="0"/>
      <w:marBottom w:val="0"/>
      <w:divBdr>
        <w:top w:val="none" w:sz="0" w:space="0" w:color="auto"/>
        <w:left w:val="none" w:sz="0" w:space="0" w:color="auto"/>
        <w:bottom w:val="none" w:sz="0" w:space="0" w:color="auto"/>
        <w:right w:val="none" w:sz="0" w:space="0" w:color="auto"/>
      </w:divBdr>
    </w:div>
    <w:div w:id="206054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DPH.DON@State.MA.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asahq.org/standards-and-practice-parameters/statement-on-asa-physical-status-classification-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Active!523262651.1</documentid>
  <senderid>CLPAOLILLO</senderid>
  <senderemail>CLPAOLILLO@MINTZ.COM</senderemail>
  <lastmodified>2024-11-20T13:25:00.0000000-05:00</lastmodified>
  <database>Active</database>
</properties>
</file>

<file path=customXml/item3.xml><?xml version="1.0" encoding="utf-8"?>
<properties xmlns="http://www.imanage.com/work/xmlschema">
  <documentid>KBIMANAGE!2127496.1</documentid>
  <senderid>ET</senderid>
  <senderemail>ETHAPA@KB-LAW.COM</senderemail>
  <lastmodified>2024-09-04T11:33:00.0000000-04:00</lastmodified>
  <database>KBIMANAGE</database>
</properties>
</file>

<file path=customXml/itemProps1.xml><?xml version="1.0" encoding="utf-8"?>
<ds:datastoreItem xmlns:ds="http://schemas.openxmlformats.org/officeDocument/2006/customXml" ds:itemID="{5CED8819-719C-4D55-963E-AE4FE60B0093}">
  <ds:schemaRefs>
    <ds:schemaRef ds:uri="http://schemas.openxmlformats.org/officeDocument/2006/bibliography"/>
  </ds:schemaRefs>
</ds:datastoreItem>
</file>

<file path=customXml/itemProps2.xml><?xml version="1.0" encoding="utf-8"?>
<ds:datastoreItem xmlns:ds="http://schemas.openxmlformats.org/officeDocument/2006/customXml" ds:itemID="{863879CC-9ECB-48A5-BC2F-276570D7E571}">
  <ds:schemaRefs>
    <ds:schemaRef ds:uri="http://www.imanage.com/work/xmlschema"/>
  </ds:schemaRefs>
</ds:datastoreItem>
</file>

<file path=customXml/itemProps3.xml><?xml version="1.0" encoding="utf-8"?>
<ds:datastoreItem xmlns:ds="http://schemas.openxmlformats.org/officeDocument/2006/customXml" ds:itemID="{B9D49C5A-1F7E-4526-8276-A048EA96BC79}">
  <ds:schemaRefs>
    <ds:schemaRef ds:uri="http://www.imanage.com/work/xmlschema"/>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13</TotalTime>
  <Pages>3</Pages>
  <Words>885</Words>
  <Characters>5050</Characters>
  <Application>Microsoft Office Word</Application>
  <DocSecurity>0</DocSecurity>
  <Lines>42</Lines>
  <Paragraphs>11</Paragraphs>
  <ScaleCrop>false</ScaleCrop>
  <Company>Commonwealth of Massachusetts</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Brett (DPH)</cp:lastModifiedBy>
  <cp:revision>2</cp:revision>
  <cp:lastPrinted>1900-01-01T05:00:00Z</cp:lastPrinted>
  <dcterms:created xsi:type="dcterms:W3CDTF">1900-01-01T05:00:00Z</dcterms:created>
  <dcterms:modified xsi:type="dcterms:W3CDTF">2024-11-21T13:32:00Z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523262651v.1</vt:lpwstr>
  </property>
</Properties>
</file>