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696D3471" w:rsidR="00D223EB" w:rsidRPr="0030785A" w:rsidRDefault="00D223EB" w:rsidP="01CEC757">
      <w:pPr>
        <w:jc w:val="center"/>
        <w:rPr>
          <w:b/>
          <w:bCs/>
        </w:rPr>
      </w:pPr>
      <w:r w:rsidRPr="0030785A">
        <w:rPr>
          <w:b/>
          <w:bCs/>
        </w:rPr>
        <w:t>APPLICANT QUESTIONS</w:t>
      </w:r>
      <w:r w:rsidR="00026B6F" w:rsidRPr="0030785A">
        <w:rPr>
          <w:b/>
          <w:bCs/>
        </w:rPr>
        <w:t xml:space="preserve"> </w:t>
      </w:r>
      <w:r w:rsidR="00CB0C2C">
        <w:rPr>
          <w:b/>
          <w:bCs/>
        </w:rPr>
        <w:t>3</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DoN staff at </w:t>
      </w:r>
      <w:hyperlink r:id="rId11"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8B5D5E">
            <w:pPr>
              <w:rPr>
                <w:rFonts w:cstheme="minorHAnsi"/>
                <w:bCs/>
              </w:rPr>
            </w:pPr>
            <w:r w:rsidRPr="00183D7F">
              <w:rPr>
                <w:rFonts w:cstheme="minorHAnsi"/>
                <w:bCs/>
              </w:rPr>
              <w:t xml:space="preserve">While you may submit each answer as available, please </w:t>
            </w:r>
          </w:p>
          <w:p w14:paraId="3BAD0544" w14:textId="77777777" w:rsidR="00D223EB" w:rsidRPr="00183D7F" w:rsidRDefault="00D223EB" w:rsidP="00D223EB">
            <w:pPr>
              <w:pStyle w:val="ListParagraph"/>
              <w:numPr>
                <w:ilvl w:val="0"/>
                <w:numId w:val="4"/>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D223EB">
            <w:pPr>
              <w:pStyle w:val="ListParagraph"/>
              <w:numPr>
                <w:ilvl w:val="0"/>
                <w:numId w:val="4"/>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A1062E">
            <w:pPr>
              <w:pStyle w:val="ListParagraph"/>
              <w:numPr>
                <w:ilvl w:val="0"/>
                <w:numId w:val="4"/>
              </w:numPr>
              <w:rPr>
                <w:rFonts w:cstheme="minorHAnsi"/>
                <w:bCs/>
              </w:rPr>
            </w:pPr>
            <w:r w:rsidRPr="00183D7F">
              <w:rPr>
                <w:rFonts w:cstheme="minorHAnsi"/>
                <w:bCs/>
              </w:rPr>
              <w:t>We accept answers on a rolling basis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1E0B94">
            <w:pPr>
              <w:pStyle w:val="ListParagraph"/>
              <w:numPr>
                <w:ilvl w:val="0"/>
                <w:numId w:val="4"/>
              </w:numPr>
              <w:rPr>
                <w:rFonts w:cstheme="minorHAnsi"/>
                <w:b/>
              </w:rPr>
            </w:pPr>
            <w:r w:rsidRPr="00183D7F">
              <w:rPr>
                <w:rFonts w:cstheme="minorHAnsi"/>
                <w:bCs/>
              </w:rPr>
              <w:t xml:space="preserve">Submit responses in WORD or EXCEL; only use PDF’s if absolutely necessary.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183D7F" w:rsidRDefault="00032FF5"/>
    <w:p w14:paraId="23F8BD40" w14:textId="4C508139" w:rsidR="000D0D41" w:rsidRPr="00183D7F" w:rsidRDefault="00380E08" w:rsidP="0056515A">
      <w:pPr>
        <w:rPr>
          <w:highlight w:val="yellow"/>
        </w:rPr>
      </w:pPr>
      <w:r w:rsidRPr="00183D7F">
        <w:t>In order for us to review this project in a timely manner, pleas</w:t>
      </w:r>
      <w:r w:rsidR="00684458" w:rsidRPr="00183D7F">
        <w:t>e</w:t>
      </w:r>
      <w:r w:rsidRPr="00183D7F">
        <w:t xml:space="preserve"> provide the </w:t>
      </w:r>
      <w:r w:rsidRPr="002F35DB">
        <w:t xml:space="preserve">responses by </w:t>
      </w:r>
      <w:r w:rsidR="002F35DB" w:rsidRPr="002F35DB">
        <w:rPr>
          <w:b/>
          <w:bCs/>
        </w:rPr>
        <w:t>February 1</w:t>
      </w:r>
      <w:r w:rsidR="00320975">
        <w:rPr>
          <w:b/>
          <w:bCs/>
        </w:rPr>
        <w:t>8</w:t>
      </w:r>
      <w:r w:rsidR="00F93E01" w:rsidRPr="002F35DB">
        <w:rPr>
          <w:b/>
          <w:bCs/>
        </w:rPr>
        <w:t xml:space="preserve">, </w:t>
      </w:r>
      <w:r w:rsidR="00320975">
        <w:rPr>
          <w:b/>
          <w:bCs/>
        </w:rPr>
        <w:t>2</w:t>
      </w:r>
      <w:r w:rsidR="00F93E01" w:rsidRPr="002F35DB">
        <w:rPr>
          <w:b/>
          <w:bCs/>
        </w:rPr>
        <w:t>025</w:t>
      </w:r>
      <w:r w:rsidRPr="002F35DB">
        <w:t>.</w:t>
      </w:r>
    </w:p>
    <w:p w14:paraId="7239969D" w14:textId="77777777" w:rsidR="008C1246" w:rsidRPr="008C1246" w:rsidRDefault="008C1246" w:rsidP="00320975">
      <w:pPr>
        <w:tabs>
          <w:tab w:val="left" w:pos="1440"/>
        </w:tabs>
        <w:autoSpaceDE w:val="0"/>
        <w:autoSpaceDN w:val="0"/>
        <w:adjustRightInd w:val="0"/>
        <w:spacing w:after="0"/>
        <w:rPr>
          <w:rFonts w:cstheme="minorHAnsi"/>
          <w:sz w:val="24"/>
          <w:szCs w:val="24"/>
        </w:rPr>
      </w:pPr>
    </w:p>
    <w:p w14:paraId="41E816A5" w14:textId="3797CE68" w:rsidR="00F22098" w:rsidRPr="008C1246" w:rsidRDefault="006516BF" w:rsidP="006516BF">
      <w:pPr>
        <w:tabs>
          <w:tab w:val="left" w:pos="1440"/>
        </w:tabs>
        <w:autoSpaceDE w:val="0"/>
        <w:autoSpaceDN w:val="0"/>
        <w:adjustRightInd w:val="0"/>
        <w:spacing w:after="0" w:line="240" w:lineRule="auto"/>
        <w:rPr>
          <w:rFonts w:cstheme="minorHAnsi"/>
          <w:b/>
          <w:bCs/>
        </w:rPr>
      </w:pPr>
      <w:r w:rsidRPr="008C1246">
        <w:rPr>
          <w:rFonts w:cstheme="minorHAnsi"/>
          <w:b/>
          <w:bCs/>
        </w:rPr>
        <w:t xml:space="preserve">Factor 2: </w:t>
      </w:r>
      <w:r w:rsidR="008C1246" w:rsidRPr="008C1246">
        <w:rPr>
          <w:rFonts w:cstheme="minorHAnsi"/>
          <w:b/>
          <w:bCs/>
        </w:rPr>
        <w:t>Cost Containment</w:t>
      </w:r>
    </w:p>
    <w:p w14:paraId="3C0C2640" w14:textId="0D4C9C00" w:rsidR="002F35DB" w:rsidRDefault="00CB0C2C" w:rsidP="17F4B07F">
      <w:pPr>
        <w:pStyle w:val="ListParagraph"/>
        <w:numPr>
          <w:ilvl w:val="0"/>
          <w:numId w:val="49"/>
        </w:numPr>
        <w:tabs>
          <w:tab w:val="left" w:pos="1440"/>
        </w:tabs>
        <w:autoSpaceDE w:val="0"/>
        <w:autoSpaceDN w:val="0"/>
        <w:adjustRightInd w:val="0"/>
        <w:spacing w:after="0" w:line="240" w:lineRule="auto"/>
        <w:rPr>
          <w:sz w:val="24"/>
          <w:szCs w:val="24"/>
        </w:rPr>
      </w:pPr>
      <w:r w:rsidRPr="78DF40DB">
        <w:rPr>
          <w:sz w:val="24"/>
          <w:szCs w:val="24"/>
        </w:rPr>
        <w:t xml:space="preserve">In response to the reasoning behind tying the Satellites to BIDMC, the Applicant stated, “The Satellites will enhance clinical offerings for patients in the Plymouth and Quincy regions, including expanding access to a greater variety of oncology clinical trials, sustaining access to increasingly complex, high-cost pharmaceutical infusion treatments and sub-specialized physicians from BIDMC that would not be available if the Satellites were licensed under the local hospitals.” Given that BILH is a health </w:t>
      </w:r>
      <w:r w:rsidR="5FDD16C1" w:rsidRPr="78DF40DB">
        <w:rPr>
          <w:sz w:val="24"/>
          <w:szCs w:val="24"/>
        </w:rPr>
        <w:t>system</w:t>
      </w:r>
      <w:r w:rsidRPr="78DF40DB">
        <w:rPr>
          <w:sz w:val="24"/>
          <w:szCs w:val="24"/>
        </w:rPr>
        <w:t xml:space="preserve">: </w:t>
      </w:r>
    </w:p>
    <w:p w14:paraId="112673D5" w14:textId="77777777" w:rsidR="00486EFF" w:rsidRDefault="00A415B6" w:rsidP="002F35DB">
      <w:pPr>
        <w:pStyle w:val="ListParagraph"/>
        <w:numPr>
          <w:ilvl w:val="1"/>
          <w:numId w:val="49"/>
        </w:numPr>
        <w:tabs>
          <w:tab w:val="left" w:pos="1440"/>
        </w:tabs>
        <w:autoSpaceDE w:val="0"/>
        <w:autoSpaceDN w:val="0"/>
        <w:adjustRightInd w:val="0"/>
        <w:spacing w:after="0" w:line="240" w:lineRule="auto"/>
        <w:rPr>
          <w:rFonts w:cstheme="minorHAnsi"/>
          <w:sz w:val="24"/>
          <w:szCs w:val="24"/>
        </w:rPr>
      </w:pPr>
      <w:r w:rsidRPr="00A415B6">
        <w:rPr>
          <w:rFonts w:cstheme="minorHAnsi"/>
          <w:sz w:val="24"/>
          <w:szCs w:val="24"/>
        </w:rPr>
        <w:t>Explain why the services listed cannot be licensed under Milton Hospital and BI</w:t>
      </w:r>
      <w:r>
        <w:rPr>
          <w:rFonts w:cstheme="minorHAnsi"/>
          <w:sz w:val="24"/>
          <w:szCs w:val="24"/>
        </w:rPr>
        <w:t>D</w:t>
      </w:r>
      <w:r w:rsidRPr="00A415B6">
        <w:rPr>
          <w:rFonts w:cstheme="minorHAnsi"/>
          <w:sz w:val="24"/>
          <w:szCs w:val="24"/>
        </w:rPr>
        <w:t>-Plymouth which serve the Quincy and Plymouth regions</w:t>
      </w:r>
      <w:r w:rsidR="00CB0C2C" w:rsidRPr="002F35DB">
        <w:rPr>
          <w:rFonts w:cstheme="minorHAnsi"/>
          <w:sz w:val="24"/>
          <w:szCs w:val="24"/>
        </w:rPr>
        <w:t>?</w:t>
      </w:r>
    </w:p>
    <w:p w14:paraId="7C6E8DE6" w14:textId="77777777" w:rsidR="00486EFF" w:rsidRPr="007D5006" w:rsidRDefault="00486EFF" w:rsidP="00486EFF">
      <w:pPr>
        <w:tabs>
          <w:tab w:val="left" w:pos="1440"/>
        </w:tabs>
        <w:autoSpaceDE w:val="0"/>
        <w:autoSpaceDN w:val="0"/>
        <w:adjustRightInd w:val="0"/>
        <w:spacing w:after="0" w:line="240" w:lineRule="auto"/>
        <w:rPr>
          <w:rFonts w:cstheme="minorHAnsi"/>
          <w:color w:val="0070C0"/>
          <w:sz w:val="24"/>
          <w:szCs w:val="24"/>
        </w:rPr>
      </w:pPr>
    </w:p>
    <w:p w14:paraId="30EFA09F" w14:textId="6F18FBC6" w:rsidR="0027570B" w:rsidRPr="00F72E43" w:rsidRDefault="0040269B" w:rsidP="0027570B">
      <w:pPr>
        <w:rPr>
          <w:b/>
          <w:bCs/>
        </w:rPr>
      </w:pPr>
      <w:r w:rsidRPr="00F72E43">
        <w:rPr>
          <w:rFonts w:ascii="Calibri" w:eastAsia="Times New Roman" w:hAnsi="Calibri" w:cs="Calibri"/>
          <w:b/>
          <w:bCs/>
        </w:rPr>
        <w:t xml:space="preserve">As demonstrated in </w:t>
      </w:r>
      <w:r w:rsidR="002A1F20" w:rsidRPr="00F72E43">
        <w:rPr>
          <w:rFonts w:ascii="Calibri" w:eastAsia="Times New Roman" w:hAnsi="Calibri" w:cs="Calibri"/>
          <w:b/>
          <w:bCs/>
        </w:rPr>
        <w:t>the</w:t>
      </w:r>
      <w:r w:rsidRPr="00F72E43">
        <w:rPr>
          <w:rFonts w:ascii="Calibri" w:eastAsia="Times New Roman" w:hAnsi="Calibri" w:cs="Calibri"/>
          <w:b/>
          <w:bCs/>
        </w:rPr>
        <w:t xml:space="preserve"> </w:t>
      </w:r>
      <w:r w:rsidR="00850604" w:rsidRPr="00F72E43">
        <w:rPr>
          <w:rFonts w:ascii="Calibri" w:eastAsia="Times New Roman" w:hAnsi="Calibri" w:cs="Calibri"/>
          <w:b/>
          <w:bCs/>
        </w:rPr>
        <w:t>Application</w:t>
      </w:r>
      <w:r w:rsidRPr="00F72E43">
        <w:rPr>
          <w:rFonts w:ascii="Calibri" w:eastAsia="Times New Roman" w:hAnsi="Calibri" w:cs="Calibri"/>
          <w:b/>
          <w:bCs/>
        </w:rPr>
        <w:t xml:space="preserve">, the Plymouth </w:t>
      </w:r>
      <w:r w:rsidR="006549F6" w:rsidRPr="00F72E43">
        <w:rPr>
          <w:rFonts w:ascii="Calibri" w:eastAsia="Times New Roman" w:hAnsi="Calibri" w:cs="Calibri"/>
          <w:b/>
          <w:bCs/>
        </w:rPr>
        <w:t xml:space="preserve">and Quincy </w:t>
      </w:r>
      <w:r w:rsidRPr="00F72E43">
        <w:rPr>
          <w:rFonts w:ascii="Calibri" w:eastAsia="Times New Roman" w:hAnsi="Calibri" w:cs="Calibri"/>
          <w:b/>
          <w:bCs/>
        </w:rPr>
        <w:t>region</w:t>
      </w:r>
      <w:r w:rsidR="006549F6" w:rsidRPr="00F72E43">
        <w:rPr>
          <w:rFonts w:ascii="Calibri" w:eastAsia="Times New Roman" w:hAnsi="Calibri" w:cs="Calibri"/>
          <w:b/>
          <w:bCs/>
        </w:rPr>
        <w:t>s</w:t>
      </w:r>
      <w:r w:rsidRPr="00F72E43">
        <w:rPr>
          <w:rFonts w:ascii="Calibri" w:eastAsia="Times New Roman" w:hAnsi="Calibri" w:cs="Calibri"/>
          <w:b/>
          <w:bCs/>
        </w:rPr>
        <w:t xml:space="preserve"> will continue to see an increase in demand for cancer </w:t>
      </w:r>
      <w:r w:rsidR="00850604" w:rsidRPr="00F72E43">
        <w:rPr>
          <w:rFonts w:ascii="Calibri" w:eastAsia="Times New Roman" w:hAnsi="Calibri" w:cs="Calibri"/>
          <w:b/>
          <w:bCs/>
        </w:rPr>
        <w:t xml:space="preserve">care </w:t>
      </w:r>
      <w:r w:rsidR="006549F6" w:rsidRPr="00F72E43">
        <w:rPr>
          <w:rFonts w:ascii="Calibri" w:eastAsia="Times New Roman" w:hAnsi="Calibri" w:cs="Calibri"/>
          <w:b/>
          <w:bCs/>
        </w:rPr>
        <w:t xml:space="preserve">and other </w:t>
      </w:r>
      <w:r w:rsidRPr="00F72E43">
        <w:rPr>
          <w:rFonts w:ascii="Calibri" w:eastAsia="Times New Roman" w:hAnsi="Calibri" w:cs="Calibri"/>
          <w:b/>
          <w:bCs/>
        </w:rPr>
        <w:t xml:space="preserve">services. To accommodate this demand, </w:t>
      </w:r>
      <w:r w:rsidR="00850604" w:rsidRPr="00F72E43">
        <w:rPr>
          <w:rFonts w:ascii="Calibri" w:eastAsia="Times New Roman" w:hAnsi="Calibri" w:cs="Calibri"/>
          <w:b/>
          <w:bCs/>
        </w:rPr>
        <w:t xml:space="preserve">the Applicant </w:t>
      </w:r>
      <w:r w:rsidRPr="00F72E43">
        <w:rPr>
          <w:rFonts w:ascii="Calibri" w:eastAsia="Times New Roman" w:hAnsi="Calibri" w:cs="Calibri"/>
          <w:b/>
          <w:bCs/>
        </w:rPr>
        <w:t xml:space="preserve">is committed to expanding access and capacity to ensure these critical services </w:t>
      </w:r>
      <w:r w:rsidR="006549F6" w:rsidRPr="00F72E43">
        <w:rPr>
          <w:rFonts w:ascii="Calibri" w:eastAsia="Times New Roman" w:hAnsi="Calibri" w:cs="Calibri"/>
          <w:b/>
          <w:bCs/>
        </w:rPr>
        <w:t xml:space="preserve">are delivered through </w:t>
      </w:r>
      <w:r w:rsidRPr="00F72E43">
        <w:rPr>
          <w:rFonts w:ascii="Calibri" w:eastAsia="Times New Roman" w:hAnsi="Calibri" w:cs="Calibri"/>
          <w:b/>
          <w:bCs/>
        </w:rPr>
        <w:t>community</w:t>
      </w:r>
      <w:r w:rsidR="006549F6" w:rsidRPr="00F72E43">
        <w:rPr>
          <w:rFonts w:ascii="Calibri" w:eastAsia="Times New Roman" w:hAnsi="Calibri" w:cs="Calibri"/>
          <w:b/>
          <w:bCs/>
        </w:rPr>
        <w:t>-based settings</w:t>
      </w:r>
      <w:r w:rsidR="66EBC7AC" w:rsidRPr="00F72E43">
        <w:rPr>
          <w:rFonts w:ascii="Calibri" w:eastAsia="Times New Roman" w:hAnsi="Calibri" w:cs="Calibri"/>
          <w:b/>
          <w:bCs/>
        </w:rPr>
        <w:t xml:space="preserve"> and located in the community</w:t>
      </w:r>
      <w:r w:rsidRPr="00F72E43">
        <w:rPr>
          <w:rFonts w:ascii="Calibri" w:eastAsia="Times New Roman" w:hAnsi="Calibri" w:cs="Calibri"/>
          <w:b/>
          <w:bCs/>
        </w:rPr>
        <w:t xml:space="preserve">. </w:t>
      </w:r>
      <w:r w:rsidR="0027570B" w:rsidRPr="00F72E43">
        <w:rPr>
          <w:b/>
          <w:bCs/>
        </w:rPr>
        <w:t xml:space="preserve">While the </w:t>
      </w:r>
      <w:r w:rsidR="00850604" w:rsidRPr="00F72E43">
        <w:rPr>
          <w:b/>
          <w:bCs/>
        </w:rPr>
        <w:t xml:space="preserve">Applicant’s </w:t>
      </w:r>
      <w:r w:rsidR="0027570B" w:rsidRPr="00F72E43">
        <w:rPr>
          <w:b/>
          <w:bCs/>
        </w:rPr>
        <w:t xml:space="preserve">operating model has consolidated corporate functions, such as </w:t>
      </w:r>
      <w:r w:rsidR="00850604" w:rsidRPr="00F72E43">
        <w:rPr>
          <w:b/>
          <w:bCs/>
        </w:rPr>
        <w:t>human resources</w:t>
      </w:r>
      <w:r w:rsidR="0027570B" w:rsidRPr="00F72E43">
        <w:rPr>
          <w:b/>
          <w:bCs/>
        </w:rPr>
        <w:t xml:space="preserve">, IT and Finance, clinical and operational oversight is maintained locally and aligned with hospital licensure. </w:t>
      </w:r>
    </w:p>
    <w:p w14:paraId="4347C9B6" w14:textId="39F4AAF1" w:rsidR="00D72F79" w:rsidRPr="00F72E43" w:rsidRDefault="0040269B" w:rsidP="00D72F79">
      <w:pPr>
        <w:rPr>
          <w:b/>
          <w:bCs/>
        </w:rPr>
      </w:pPr>
      <w:r w:rsidRPr="00F72E43">
        <w:rPr>
          <w:rFonts w:ascii="Calibri" w:eastAsia="Times New Roman" w:hAnsi="Calibri" w:cs="Calibri"/>
          <w:b/>
          <w:bCs/>
        </w:rPr>
        <w:t xml:space="preserve">The ability of BID Plymouth to continue to provide </w:t>
      </w:r>
      <w:r w:rsidR="006549F6" w:rsidRPr="00F72E43">
        <w:rPr>
          <w:rFonts w:ascii="Calibri" w:eastAsia="Times New Roman" w:hAnsi="Calibri" w:cs="Calibri"/>
          <w:b/>
          <w:bCs/>
        </w:rPr>
        <w:t xml:space="preserve">cancer </w:t>
      </w:r>
      <w:r w:rsidRPr="00F72E43">
        <w:rPr>
          <w:rFonts w:ascii="Calibri" w:eastAsia="Times New Roman" w:hAnsi="Calibri" w:cs="Calibri"/>
          <w:b/>
          <w:bCs/>
        </w:rPr>
        <w:t>services under the current cost structure i</w:t>
      </w:r>
      <w:r w:rsidR="006B3065" w:rsidRPr="00F72E43">
        <w:rPr>
          <w:rFonts w:ascii="Calibri" w:eastAsia="Times New Roman" w:hAnsi="Calibri" w:cs="Calibri"/>
          <w:b/>
          <w:bCs/>
        </w:rPr>
        <w:t>s</w:t>
      </w:r>
      <w:r w:rsidRPr="00F72E43">
        <w:rPr>
          <w:rFonts w:ascii="Calibri" w:eastAsia="Times New Roman" w:hAnsi="Calibri" w:cs="Calibri"/>
          <w:b/>
          <w:bCs/>
        </w:rPr>
        <w:t xml:space="preserve"> untenable.</w:t>
      </w:r>
      <w:r w:rsidR="496EA465" w:rsidRPr="00F72E43">
        <w:rPr>
          <w:rFonts w:ascii="Calibri" w:eastAsia="Times New Roman" w:hAnsi="Calibri" w:cs="Calibri"/>
          <w:b/>
          <w:bCs/>
        </w:rPr>
        <w:t xml:space="preserve"> Specifically, the </w:t>
      </w:r>
      <w:r w:rsidR="0030457F">
        <w:rPr>
          <w:rFonts w:ascii="Calibri" w:eastAsia="Times New Roman" w:hAnsi="Calibri" w:cs="Calibri"/>
          <w:b/>
          <w:bCs/>
        </w:rPr>
        <w:t xml:space="preserve">high </w:t>
      </w:r>
      <w:r w:rsidR="496EA465" w:rsidRPr="00F72E43">
        <w:rPr>
          <w:rFonts w:ascii="Calibri" w:eastAsia="Times New Roman" w:hAnsi="Calibri" w:cs="Calibri"/>
          <w:b/>
          <w:bCs/>
        </w:rPr>
        <w:t xml:space="preserve">cost for BID Plymouth to acquire the drugs necessary to operate a </w:t>
      </w:r>
      <w:r w:rsidR="00850604" w:rsidRPr="00F72E43">
        <w:rPr>
          <w:rFonts w:ascii="Calibri" w:eastAsia="Times New Roman" w:hAnsi="Calibri" w:cs="Calibri"/>
          <w:b/>
          <w:bCs/>
        </w:rPr>
        <w:t>full-service</w:t>
      </w:r>
      <w:r w:rsidR="496EA465" w:rsidRPr="00F72E43">
        <w:rPr>
          <w:rFonts w:ascii="Calibri" w:eastAsia="Times New Roman" w:hAnsi="Calibri" w:cs="Calibri"/>
          <w:b/>
          <w:bCs/>
        </w:rPr>
        <w:t xml:space="preserve"> </w:t>
      </w:r>
      <w:r w:rsidR="00850604" w:rsidRPr="00F72E43">
        <w:rPr>
          <w:rFonts w:ascii="Calibri" w:eastAsia="Times New Roman" w:hAnsi="Calibri" w:cs="Calibri"/>
          <w:b/>
          <w:bCs/>
        </w:rPr>
        <w:t>c</w:t>
      </w:r>
      <w:r w:rsidR="496EA465" w:rsidRPr="00F72E43">
        <w:rPr>
          <w:rFonts w:ascii="Calibri" w:eastAsia="Times New Roman" w:hAnsi="Calibri" w:cs="Calibri"/>
          <w:b/>
          <w:bCs/>
        </w:rPr>
        <w:t xml:space="preserve">ancer </w:t>
      </w:r>
      <w:r w:rsidR="00850604" w:rsidRPr="00F72E43">
        <w:rPr>
          <w:rFonts w:ascii="Calibri" w:eastAsia="Times New Roman" w:hAnsi="Calibri" w:cs="Calibri"/>
          <w:b/>
          <w:bCs/>
        </w:rPr>
        <w:t>c</w:t>
      </w:r>
      <w:r w:rsidR="496EA465" w:rsidRPr="00F72E43">
        <w:rPr>
          <w:rFonts w:ascii="Calibri" w:eastAsia="Times New Roman" w:hAnsi="Calibri" w:cs="Calibri"/>
          <w:b/>
          <w:bCs/>
        </w:rPr>
        <w:t xml:space="preserve">enter </w:t>
      </w:r>
      <w:r w:rsidR="2E859698" w:rsidRPr="00F72E43">
        <w:rPr>
          <w:rFonts w:ascii="Calibri" w:eastAsia="Times New Roman" w:hAnsi="Calibri" w:cs="Calibri"/>
          <w:b/>
          <w:bCs/>
        </w:rPr>
        <w:t xml:space="preserve">is not sustainable in the long term. </w:t>
      </w:r>
      <w:r w:rsidRPr="00F72E43">
        <w:rPr>
          <w:rFonts w:ascii="Calibri" w:eastAsia="Times New Roman" w:hAnsi="Calibri" w:cs="Calibri"/>
          <w:b/>
          <w:bCs/>
        </w:rPr>
        <w:t xml:space="preserve"> </w:t>
      </w:r>
      <w:r w:rsidR="00850604" w:rsidRPr="00F72E43">
        <w:rPr>
          <w:rFonts w:ascii="Calibri" w:eastAsia="Times New Roman" w:hAnsi="Calibri" w:cs="Calibri"/>
          <w:b/>
          <w:bCs/>
        </w:rPr>
        <w:t>Additionally</w:t>
      </w:r>
      <w:r w:rsidRPr="00F72E43">
        <w:rPr>
          <w:rFonts w:ascii="Calibri" w:eastAsia="Times New Roman" w:hAnsi="Calibri" w:cs="Calibri"/>
          <w:b/>
          <w:bCs/>
        </w:rPr>
        <w:t xml:space="preserve">, </w:t>
      </w:r>
      <w:r w:rsidR="006549F6" w:rsidRPr="00F72E43">
        <w:rPr>
          <w:rFonts w:ascii="Calibri" w:eastAsia="Times New Roman" w:hAnsi="Calibri" w:cs="Calibri"/>
          <w:b/>
          <w:bCs/>
        </w:rPr>
        <w:t>neither BID Milton nor BID P</w:t>
      </w:r>
      <w:r w:rsidR="002924ED" w:rsidRPr="00F72E43">
        <w:rPr>
          <w:rFonts w:ascii="Calibri" w:eastAsia="Times New Roman" w:hAnsi="Calibri" w:cs="Calibri"/>
          <w:b/>
          <w:bCs/>
        </w:rPr>
        <w:t xml:space="preserve">lymouth have a provider model that </w:t>
      </w:r>
      <w:r w:rsidR="5C938325" w:rsidRPr="00F72E43">
        <w:rPr>
          <w:rFonts w:ascii="Calibri" w:eastAsia="Times New Roman" w:hAnsi="Calibri" w:cs="Calibri"/>
          <w:b/>
          <w:bCs/>
        </w:rPr>
        <w:t>can</w:t>
      </w:r>
      <w:r w:rsidR="00140D8B" w:rsidRPr="00F72E43">
        <w:rPr>
          <w:rFonts w:ascii="Calibri" w:eastAsia="Times New Roman" w:hAnsi="Calibri" w:cs="Calibri"/>
          <w:b/>
          <w:bCs/>
        </w:rPr>
        <w:t xml:space="preserve"> recruit and staff the number</w:t>
      </w:r>
      <w:r w:rsidR="002924ED" w:rsidRPr="00F72E43">
        <w:rPr>
          <w:rFonts w:ascii="Calibri" w:eastAsia="Times New Roman" w:hAnsi="Calibri" w:cs="Calibri"/>
          <w:b/>
          <w:bCs/>
        </w:rPr>
        <w:t xml:space="preserve"> of</w:t>
      </w:r>
      <w:r w:rsidR="00140D8B" w:rsidRPr="00F72E43">
        <w:rPr>
          <w:rFonts w:ascii="Calibri" w:eastAsia="Times New Roman" w:hAnsi="Calibri" w:cs="Calibri"/>
          <w:b/>
          <w:bCs/>
        </w:rPr>
        <w:t xml:space="preserve"> </w:t>
      </w:r>
      <w:r w:rsidR="002A1F20" w:rsidRPr="00F72E43">
        <w:rPr>
          <w:rFonts w:ascii="Calibri" w:eastAsia="Times New Roman" w:hAnsi="Calibri" w:cs="Calibri"/>
          <w:b/>
          <w:bCs/>
        </w:rPr>
        <w:t>physicians</w:t>
      </w:r>
      <w:r w:rsidR="3BB72686" w:rsidRPr="00F72E43">
        <w:rPr>
          <w:rFonts w:ascii="Calibri" w:eastAsia="Times New Roman" w:hAnsi="Calibri" w:cs="Calibri"/>
          <w:b/>
          <w:bCs/>
        </w:rPr>
        <w:t xml:space="preserve"> required to operate the proposed services</w:t>
      </w:r>
      <w:r w:rsidR="0030457F">
        <w:rPr>
          <w:rFonts w:ascii="Calibri" w:eastAsia="Times New Roman" w:hAnsi="Calibri" w:cs="Calibri"/>
          <w:b/>
          <w:bCs/>
        </w:rPr>
        <w:t xml:space="preserve"> offered by the Proposed Project</w:t>
      </w:r>
      <w:r w:rsidR="1765A98A" w:rsidRPr="00F72E43">
        <w:rPr>
          <w:rFonts w:ascii="Calibri" w:eastAsia="Times New Roman" w:hAnsi="Calibri" w:cs="Calibri"/>
          <w:b/>
          <w:bCs/>
        </w:rPr>
        <w:t xml:space="preserve">. Further, BID Milton and BID Plymouth do not have </w:t>
      </w:r>
      <w:r w:rsidR="002A1F20" w:rsidRPr="00F72E43">
        <w:rPr>
          <w:rFonts w:ascii="Calibri" w:eastAsia="Times New Roman" w:hAnsi="Calibri" w:cs="Calibri"/>
          <w:b/>
          <w:bCs/>
        </w:rPr>
        <w:t>the clinical specialization</w:t>
      </w:r>
      <w:r w:rsidR="4C777A9E" w:rsidRPr="00F72E43">
        <w:rPr>
          <w:rFonts w:ascii="Calibri" w:eastAsia="Times New Roman" w:hAnsi="Calibri" w:cs="Calibri"/>
          <w:b/>
          <w:bCs/>
        </w:rPr>
        <w:t xml:space="preserve"> to provide all of the services proposed to be provided by BIDMC </w:t>
      </w:r>
      <w:r w:rsidR="00137533">
        <w:rPr>
          <w:rFonts w:ascii="Calibri" w:eastAsia="Times New Roman" w:hAnsi="Calibri" w:cs="Calibri"/>
          <w:b/>
          <w:bCs/>
        </w:rPr>
        <w:t>under</w:t>
      </w:r>
      <w:r w:rsidR="00137533" w:rsidRPr="00F72E43">
        <w:rPr>
          <w:rFonts w:ascii="Calibri" w:eastAsia="Times New Roman" w:hAnsi="Calibri" w:cs="Calibri"/>
          <w:b/>
          <w:bCs/>
        </w:rPr>
        <w:t xml:space="preserve"> </w:t>
      </w:r>
      <w:r w:rsidR="002924ED" w:rsidRPr="00F72E43">
        <w:rPr>
          <w:rFonts w:ascii="Calibri" w:eastAsia="Times New Roman" w:hAnsi="Calibri" w:cs="Calibri"/>
          <w:b/>
          <w:bCs/>
        </w:rPr>
        <w:t>the Proposed Project.</w:t>
      </w:r>
      <w:r w:rsidR="00D72F79" w:rsidRPr="00F72E43">
        <w:rPr>
          <w:rFonts w:ascii="Calibri" w:eastAsia="Times New Roman" w:hAnsi="Calibri" w:cs="Calibri"/>
          <w:b/>
          <w:bCs/>
        </w:rPr>
        <w:t xml:space="preserve"> </w:t>
      </w:r>
      <w:r w:rsidR="00D72F79" w:rsidRPr="00F72E43">
        <w:rPr>
          <w:b/>
          <w:bCs/>
        </w:rPr>
        <w:t xml:space="preserve">It is because of </w:t>
      </w:r>
      <w:r w:rsidR="007D439F">
        <w:rPr>
          <w:b/>
          <w:bCs/>
        </w:rPr>
        <w:t>the Applicant’s operating model</w:t>
      </w:r>
      <w:r w:rsidR="00D72F79" w:rsidRPr="00F72E43">
        <w:rPr>
          <w:b/>
          <w:bCs/>
        </w:rPr>
        <w:t xml:space="preserve"> that the Applicant is able to leverage this construct – a clear benefit of the BILH system of care.</w:t>
      </w:r>
    </w:p>
    <w:p w14:paraId="21B29394" w14:textId="2AE909FB" w:rsidR="00A16BE8" w:rsidRPr="00F72E43" w:rsidRDefault="007D439F" w:rsidP="14DB9653">
      <w:pPr>
        <w:spacing w:after="0" w:line="240" w:lineRule="auto"/>
        <w:rPr>
          <w:rFonts w:ascii="Times New Roman" w:eastAsia="Times New Roman" w:hAnsi="Times New Roman" w:cs="Times New Roman"/>
          <w:b/>
          <w:bCs/>
        </w:rPr>
      </w:pPr>
      <w:r>
        <w:rPr>
          <w:rFonts w:ascii="Calibri" w:eastAsia="Times New Roman" w:hAnsi="Calibri" w:cs="Calibri"/>
          <w:b/>
          <w:bCs/>
        </w:rPr>
        <w:t>The</w:t>
      </w:r>
      <w:r w:rsidR="0040269B" w:rsidRPr="00F72E43">
        <w:rPr>
          <w:rFonts w:ascii="Calibri" w:eastAsia="Times New Roman" w:hAnsi="Calibri" w:cs="Calibri"/>
          <w:b/>
          <w:bCs/>
        </w:rPr>
        <w:t xml:space="preserve"> ability to e</w:t>
      </w:r>
      <w:r w:rsidR="00D72F79" w:rsidRPr="00F72E43">
        <w:rPr>
          <w:rFonts w:ascii="Calibri" w:eastAsia="Times New Roman" w:hAnsi="Calibri" w:cs="Calibri"/>
          <w:b/>
          <w:bCs/>
        </w:rPr>
        <w:t xml:space="preserve">xtend cancer clinical trials and novel treatments to the Satellites </w:t>
      </w:r>
      <w:r w:rsidR="00A50D28" w:rsidRPr="00F72E43">
        <w:rPr>
          <w:rFonts w:ascii="Calibri" w:eastAsia="Times New Roman" w:hAnsi="Calibri" w:cs="Calibri"/>
          <w:b/>
          <w:bCs/>
        </w:rPr>
        <w:t xml:space="preserve">requires that </w:t>
      </w:r>
      <w:r>
        <w:rPr>
          <w:rFonts w:ascii="Calibri" w:eastAsia="Times New Roman" w:hAnsi="Calibri" w:cs="Calibri"/>
          <w:b/>
          <w:bCs/>
        </w:rPr>
        <w:t>these sites become</w:t>
      </w:r>
      <w:r w:rsidR="00C676A3" w:rsidRPr="00F72E43">
        <w:rPr>
          <w:rFonts w:ascii="Calibri" w:eastAsia="Times New Roman" w:hAnsi="Calibri" w:cs="Calibri"/>
          <w:b/>
          <w:bCs/>
        </w:rPr>
        <w:t xml:space="preserve"> </w:t>
      </w:r>
      <w:r w:rsidR="00A50D28" w:rsidRPr="00F72E43">
        <w:rPr>
          <w:rFonts w:ascii="Calibri" w:eastAsia="Times New Roman" w:hAnsi="Calibri" w:cs="Calibri"/>
          <w:b/>
          <w:bCs/>
        </w:rPr>
        <w:t xml:space="preserve">licensed HOPD </w:t>
      </w:r>
      <w:r w:rsidR="00D72F79" w:rsidRPr="00F72E43">
        <w:rPr>
          <w:rFonts w:ascii="Calibri" w:eastAsia="Times New Roman" w:hAnsi="Calibri" w:cs="Calibri"/>
          <w:b/>
          <w:bCs/>
        </w:rPr>
        <w:t xml:space="preserve">sites </w:t>
      </w:r>
      <w:r w:rsidR="00A50D28" w:rsidRPr="00F72E43">
        <w:rPr>
          <w:rFonts w:ascii="Calibri" w:eastAsia="Times New Roman" w:hAnsi="Calibri" w:cs="Calibri"/>
          <w:b/>
          <w:bCs/>
        </w:rPr>
        <w:t>of BIDMC</w:t>
      </w:r>
      <w:r w:rsidR="002924ED" w:rsidRPr="00F72E43">
        <w:rPr>
          <w:rFonts w:ascii="Calibri" w:eastAsia="Times New Roman" w:hAnsi="Calibri" w:cs="Calibri"/>
          <w:b/>
          <w:bCs/>
        </w:rPr>
        <w:t xml:space="preserve">. </w:t>
      </w:r>
      <w:r w:rsidR="00D72F79" w:rsidRPr="00F72E43">
        <w:rPr>
          <w:rFonts w:ascii="Calibri" w:eastAsia="Times New Roman" w:hAnsi="Calibri" w:cs="Calibri"/>
          <w:b/>
          <w:bCs/>
        </w:rPr>
        <w:t>T</w:t>
      </w:r>
      <w:r w:rsidR="00A16BE8" w:rsidRPr="00F72E43">
        <w:rPr>
          <w:rFonts w:ascii="Calibri" w:eastAsia="Times New Roman" w:hAnsi="Calibri" w:cs="Calibri"/>
          <w:b/>
          <w:bCs/>
        </w:rPr>
        <w:t xml:space="preserve">he depth and breadth of clinical research trials </w:t>
      </w:r>
      <w:r w:rsidR="00C676A3" w:rsidRPr="00F72E43">
        <w:rPr>
          <w:rFonts w:ascii="Calibri" w:eastAsia="Times New Roman" w:hAnsi="Calibri" w:cs="Calibri"/>
          <w:b/>
          <w:bCs/>
        </w:rPr>
        <w:t xml:space="preserve">and novel treatments </w:t>
      </w:r>
      <w:r w:rsidR="00D72F79" w:rsidRPr="00F72E43">
        <w:rPr>
          <w:rFonts w:ascii="Calibri" w:eastAsia="Times New Roman" w:hAnsi="Calibri" w:cs="Calibri"/>
          <w:b/>
          <w:bCs/>
        </w:rPr>
        <w:t xml:space="preserve">that will be </w:t>
      </w:r>
      <w:r w:rsidR="00A16BE8" w:rsidRPr="00F72E43">
        <w:rPr>
          <w:rFonts w:ascii="Calibri" w:eastAsia="Times New Roman" w:hAnsi="Calibri" w:cs="Calibri"/>
          <w:b/>
          <w:bCs/>
        </w:rPr>
        <w:t xml:space="preserve">available </w:t>
      </w:r>
      <w:r w:rsidR="00C676A3" w:rsidRPr="00F72E43">
        <w:rPr>
          <w:rFonts w:ascii="Calibri" w:eastAsia="Times New Roman" w:hAnsi="Calibri" w:cs="Calibri"/>
          <w:b/>
          <w:bCs/>
        </w:rPr>
        <w:t xml:space="preserve">to these communities through Satellites that are </w:t>
      </w:r>
      <w:r w:rsidR="00D72F79" w:rsidRPr="00F72E43">
        <w:rPr>
          <w:rFonts w:ascii="Calibri" w:eastAsia="Times New Roman" w:hAnsi="Calibri" w:cs="Calibri"/>
          <w:b/>
          <w:bCs/>
        </w:rPr>
        <w:t xml:space="preserve">licensed </w:t>
      </w:r>
      <w:r w:rsidR="00C676A3" w:rsidRPr="00F72E43">
        <w:rPr>
          <w:rFonts w:ascii="Calibri" w:eastAsia="Times New Roman" w:hAnsi="Calibri" w:cs="Calibri"/>
          <w:b/>
          <w:bCs/>
        </w:rPr>
        <w:t>sites</w:t>
      </w:r>
      <w:r w:rsidR="00D72F79" w:rsidRPr="00F72E43">
        <w:rPr>
          <w:rFonts w:ascii="Calibri" w:eastAsia="Times New Roman" w:hAnsi="Calibri" w:cs="Calibri"/>
          <w:b/>
          <w:bCs/>
        </w:rPr>
        <w:t xml:space="preserve"> of BIDMC </w:t>
      </w:r>
      <w:r w:rsidR="00A16BE8" w:rsidRPr="00F72E43">
        <w:rPr>
          <w:rFonts w:ascii="Calibri" w:eastAsia="Times New Roman" w:hAnsi="Calibri" w:cs="Calibri"/>
          <w:b/>
          <w:bCs/>
        </w:rPr>
        <w:t xml:space="preserve">is larger than what </w:t>
      </w:r>
      <w:r w:rsidR="00D72F79" w:rsidRPr="00F72E43">
        <w:rPr>
          <w:rFonts w:ascii="Calibri" w:eastAsia="Times New Roman" w:hAnsi="Calibri" w:cs="Calibri"/>
          <w:b/>
          <w:bCs/>
        </w:rPr>
        <w:t xml:space="preserve">BID Milton and </w:t>
      </w:r>
      <w:r w:rsidR="006B3065" w:rsidRPr="00F72E43">
        <w:rPr>
          <w:rFonts w:ascii="Calibri" w:eastAsia="Times New Roman" w:hAnsi="Calibri" w:cs="Calibri"/>
          <w:b/>
          <w:bCs/>
        </w:rPr>
        <w:t xml:space="preserve">BID </w:t>
      </w:r>
      <w:r w:rsidR="00A16BE8" w:rsidRPr="00F72E43">
        <w:rPr>
          <w:rFonts w:ascii="Calibri" w:eastAsia="Times New Roman" w:hAnsi="Calibri" w:cs="Calibri"/>
          <w:b/>
          <w:bCs/>
        </w:rPr>
        <w:t xml:space="preserve">Plymouth would be able to access </w:t>
      </w:r>
      <w:r w:rsidR="00D72F79" w:rsidRPr="00F72E43">
        <w:rPr>
          <w:rFonts w:ascii="Calibri" w:eastAsia="Times New Roman" w:hAnsi="Calibri" w:cs="Calibri"/>
          <w:b/>
          <w:bCs/>
        </w:rPr>
        <w:t>individually</w:t>
      </w:r>
      <w:r w:rsidR="00A16BE8" w:rsidRPr="00F72E43">
        <w:rPr>
          <w:rFonts w:ascii="Calibri" w:eastAsia="Times New Roman" w:hAnsi="Calibri" w:cs="Calibri"/>
          <w:b/>
          <w:bCs/>
        </w:rPr>
        <w:t>. </w:t>
      </w:r>
      <w:r w:rsidR="00A50D28" w:rsidRPr="00F72E43">
        <w:rPr>
          <w:rFonts w:ascii="Calibri" w:eastAsia="Times New Roman" w:hAnsi="Calibri" w:cs="Calibri"/>
          <w:b/>
          <w:bCs/>
        </w:rPr>
        <w:t xml:space="preserve">Further, </w:t>
      </w:r>
      <w:r w:rsidR="00A16BE8" w:rsidRPr="00F72E43">
        <w:rPr>
          <w:rFonts w:ascii="Calibri" w:eastAsia="Times New Roman" w:hAnsi="Calibri" w:cs="Calibri"/>
          <w:b/>
          <w:bCs/>
        </w:rPr>
        <w:t>align</w:t>
      </w:r>
      <w:r w:rsidR="00D72F79" w:rsidRPr="00F72E43">
        <w:rPr>
          <w:rFonts w:ascii="Calibri" w:eastAsia="Times New Roman" w:hAnsi="Calibri" w:cs="Calibri"/>
          <w:b/>
          <w:bCs/>
        </w:rPr>
        <w:t>ment of these Satellites</w:t>
      </w:r>
      <w:r w:rsidR="00A16BE8" w:rsidRPr="00F72E43">
        <w:rPr>
          <w:rFonts w:ascii="Calibri" w:eastAsia="Times New Roman" w:hAnsi="Calibri" w:cs="Calibri"/>
          <w:b/>
          <w:bCs/>
        </w:rPr>
        <w:t xml:space="preserve"> </w:t>
      </w:r>
      <w:r w:rsidR="00A16BE8" w:rsidRPr="00F72E43">
        <w:rPr>
          <w:rFonts w:ascii="Calibri" w:eastAsia="Times New Roman" w:hAnsi="Calibri" w:cs="Calibri"/>
          <w:b/>
          <w:bCs/>
        </w:rPr>
        <w:lastRenderedPageBreak/>
        <w:t xml:space="preserve">with </w:t>
      </w:r>
      <w:r w:rsidR="00A50D28" w:rsidRPr="00F72E43">
        <w:rPr>
          <w:rFonts w:ascii="Calibri" w:eastAsia="Times New Roman" w:hAnsi="Calibri" w:cs="Calibri"/>
          <w:b/>
          <w:bCs/>
        </w:rPr>
        <w:t>o</w:t>
      </w:r>
      <w:r w:rsidR="00A16BE8" w:rsidRPr="00F72E43">
        <w:rPr>
          <w:rFonts w:ascii="Calibri" w:eastAsia="Times New Roman" w:hAnsi="Calibri" w:cs="Calibri"/>
          <w:b/>
          <w:bCs/>
        </w:rPr>
        <w:t>ther BID</w:t>
      </w:r>
      <w:r w:rsidR="00A50D28" w:rsidRPr="00F72E43">
        <w:rPr>
          <w:rFonts w:ascii="Calibri" w:eastAsia="Times New Roman" w:hAnsi="Calibri" w:cs="Calibri"/>
          <w:b/>
          <w:bCs/>
        </w:rPr>
        <w:t>MC-licensed sites</w:t>
      </w:r>
      <w:r w:rsidR="00A16BE8" w:rsidRPr="00F72E43">
        <w:rPr>
          <w:rFonts w:ascii="Calibri" w:eastAsia="Times New Roman" w:hAnsi="Calibri" w:cs="Calibri"/>
          <w:b/>
          <w:bCs/>
        </w:rPr>
        <w:t xml:space="preserve"> </w:t>
      </w:r>
      <w:r w:rsidR="00D72F79" w:rsidRPr="00F72E43">
        <w:rPr>
          <w:rFonts w:ascii="Calibri" w:eastAsia="Times New Roman" w:hAnsi="Calibri" w:cs="Calibri"/>
          <w:b/>
          <w:bCs/>
        </w:rPr>
        <w:t>will</w:t>
      </w:r>
      <w:r w:rsidR="00A16BE8" w:rsidRPr="00F72E43">
        <w:rPr>
          <w:rFonts w:ascii="Calibri" w:eastAsia="Times New Roman" w:hAnsi="Calibri" w:cs="Calibri"/>
          <w:b/>
          <w:bCs/>
        </w:rPr>
        <w:t xml:space="preserve"> help</w:t>
      </w:r>
      <w:r w:rsidR="002A1F20" w:rsidRPr="00F72E43">
        <w:rPr>
          <w:rFonts w:ascii="Calibri" w:eastAsia="Times New Roman" w:hAnsi="Calibri" w:cs="Calibri"/>
          <w:b/>
          <w:bCs/>
        </w:rPr>
        <w:t xml:space="preserve"> to</w:t>
      </w:r>
      <w:r w:rsidR="006B3065" w:rsidRPr="00F72E43">
        <w:rPr>
          <w:rFonts w:ascii="Calibri" w:eastAsia="Times New Roman" w:hAnsi="Calibri" w:cs="Calibri"/>
          <w:b/>
          <w:bCs/>
        </w:rPr>
        <w:t xml:space="preserve"> harmonize the care and </w:t>
      </w:r>
      <w:r w:rsidR="00A16BE8" w:rsidRPr="00F72E43">
        <w:rPr>
          <w:rFonts w:ascii="Calibri" w:eastAsia="Times New Roman" w:hAnsi="Calibri" w:cs="Calibri"/>
          <w:b/>
          <w:bCs/>
        </w:rPr>
        <w:t>research provide</w:t>
      </w:r>
      <w:r w:rsidR="00A50D28" w:rsidRPr="00F72E43">
        <w:rPr>
          <w:rFonts w:ascii="Calibri" w:eastAsia="Times New Roman" w:hAnsi="Calibri" w:cs="Calibri"/>
          <w:b/>
          <w:bCs/>
        </w:rPr>
        <w:t>d</w:t>
      </w:r>
      <w:r w:rsidR="00A16BE8" w:rsidRPr="00F72E43">
        <w:rPr>
          <w:rFonts w:ascii="Calibri" w:eastAsia="Times New Roman" w:hAnsi="Calibri" w:cs="Calibri"/>
          <w:b/>
          <w:bCs/>
        </w:rPr>
        <w:t xml:space="preserve"> across the </w:t>
      </w:r>
      <w:r w:rsidR="00C00646">
        <w:rPr>
          <w:rFonts w:ascii="Calibri" w:eastAsia="Times New Roman" w:hAnsi="Calibri" w:cs="Calibri"/>
          <w:b/>
          <w:bCs/>
        </w:rPr>
        <w:t>Applicant’s</w:t>
      </w:r>
      <w:r w:rsidR="00C00646" w:rsidRPr="00F72E43">
        <w:rPr>
          <w:rFonts w:ascii="Calibri" w:eastAsia="Times New Roman" w:hAnsi="Calibri" w:cs="Calibri"/>
          <w:b/>
          <w:bCs/>
        </w:rPr>
        <w:t xml:space="preserve"> </w:t>
      </w:r>
      <w:r w:rsidR="00A16BE8" w:rsidRPr="00F72E43">
        <w:rPr>
          <w:rFonts w:ascii="Calibri" w:eastAsia="Times New Roman" w:hAnsi="Calibri" w:cs="Calibri"/>
          <w:b/>
          <w:bCs/>
        </w:rPr>
        <w:t>cancer service line.</w:t>
      </w:r>
    </w:p>
    <w:p w14:paraId="6A222FA1" w14:textId="77777777" w:rsidR="00CB0C2C" w:rsidRPr="007D439F" w:rsidRDefault="00CB0C2C" w:rsidP="00CB0C2C">
      <w:pPr>
        <w:tabs>
          <w:tab w:val="left" w:pos="1440"/>
        </w:tabs>
        <w:autoSpaceDE w:val="0"/>
        <w:autoSpaceDN w:val="0"/>
        <w:adjustRightInd w:val="0"/>
        <w:spacing w:after="0" w:line="240" w:lineRule="auto"/>
        <w:rPr>
          <w:rFonts w:cstheme="minorHAnsi"/>
          <w:sz w:val="24"/>
          <w:szCs w:val="24"/>
        </w:rPr>
      </w:pPr>
    </w:p>
    <w:p w14:paraId="19DD2248" w14:textId="4B0A552C" w:rsidR="00CB0C2C" w:rsidRPr="007D439F" w:rsidRDefault="00CB0C2C" w:rsidP="17F4B07F">
      <w:pPr>
        <w:pStyle w:val="ListParagraph"/>
        <w:numPr>
          <w:ilvl w:val="0"/>
          <w:numId w:val="49"/>
        </w:numPr>
        <w:tabs>
          <w:tab w:val="left" w:pos="1440"/>
        </w:tabs>
        <w:autoSpaceDE w:val="0"/>
        <w:autoSpaceDN w:val="0"/>
        <w:adjustRightInd w:val="0"/>
        <w:spacing w:after="0" w:line="240" w:lineRule="auto"/>
        <w:rPr>
          <w:sz w:val="24"/>
          <w:szCs w:val="24"/>
        </w:rPr>
      </w:pPr>
      <w:r w:rsidRPr="007D439F">
        <w:rPr>
          <w:sz w:val="24"/>
          <w:szCs w:val="24"/>
        </w:rPr>
        <w:t>In response to the reasoning behind tying the Satellites to BIDMC, the Applicant stated, “</w:t>
      </w:r>
      <w:bookmarkStart w:id="0" w:name="_Hlk189219071"/>
      <w:r w:rsidRPr="007D439F">
        <w:rPr>
          <w:sz w:val="24"/>
          <w:szCs w:val="24"/>
        </w:rPr>
        <w:t>BID Milton does not have the provider resources nor operational structure to support the development of the Quincy Satellite</w:t>
      </w:r>
      <w:bookmarkEnd w:id="0"/>
      <w:r w:rsidRPr="007D439F">
        <w:rPr>
          <w:sz w:val="24"/>
          <w:szCs w:val="24"/>
        </w:rPr>
        <w:t xml:space="preserve">…” Given that BILH is a health </w:t>
      </w:r>
      <w:r w:rsidR="68241F60" w:rsidRPr="007D439F">
        <w:rPr>
          <w:sz w:val="24"/>
          <w:szCs w:val="24"/>
        </w:rPr>
        <w:t>system</w:t>
      </w:r>
      <w:r w:rsidRPr="007D439F">
        <w:rPr>
          <w:sz w:val="24"/>
          <w:szCs w:val="24"/>
        </w:rPr>
        <w:t>:</w:t>
      </w:r>
    </w:p>
    <w:p w14:paraId="68C46549" w14:textId="55155249" w:rsidR="002F35DB" w:rsidRPr="007D439F" w:rsidRDefault="001F2B01" w:rsidP="001F2B01">
      <w:pPr>
        <w:pStyle w:val="ListParagraph"/>
        <w:numPr>
          <w:ilvl w:val="1"/>
          <w:numId w:val="49"/>
        </w:numPr>
        <w:rPr>
          <w:rFonts w:cstheme="minorHAnsi"/>
          <w:sz w:val="24"/>
          <w:szCs w:val="24"/>
        </w:rPr>
      </w:pPr>
      <w:r w:rsidRPr="007D439F">
        <w:rPr>
          <w:rFonts w:cstheme="minorHAnsi"/>
          <w:sz w:val="24"/>
          <w:szCs w:val="24"/>
        </w:rPr>
        <w:t>Please explain in greater detail why BI</w:t>
      </w:r>
      <w:r w:rsidR="00394253" w:rsidRPr="007D439F">
        <w:rPr>
          <w:rFonts w:cstheme="minorHAnsi"/>
          <w:sz w:val="24"/>
          <w:szCs w:val="24"/>
        </w:rPr>
        <w:t xml:space="preserve">D </w:t>
      </w:r>
      <w:r w:rsidRPr="007D439F">
        <w:rPr>
          <w:rFonts w:cstheme="minorHAnsi"/>
          <w:sz w:val="24"/>
          <w:szCs w:val="24"/>
        </w:rPr>
        <w:t>Milton does not have the provider resources, nor the operational structure to support the development of the Quincy site? </w:t>
      </w:r>
    </w:p>
    <w:p w14:paraId="370D8A6E" w14:textId="6D79260C" w:rsidR="00BA7F7C" w:rsidRPr="00F72E43" w:rsidRDefault="00DC43CC" w:rsidP="6511A6D5">
      <w:pPr>
        <w:rPr>
          <w:b/>
          <w:bCs/>
        </w:rPr>
      </w:pPr>
      <w:r w:rsidRPr="00F72E43">
        <w:rPr>
          <w:b/>
          <w:bCs/>
        </w:rPr>
        <w:t xml:space="preserve">BID Milton lacks </w:t>
      </w:r>
      <w:r w:rsidR="003E556C" w:rsidRPr="00F72E43">
        <w:rPr>
          <w:b/>
          <w:bCs/>
        </w:rPr>
        <w:t xml:space="preserve">the resources to scale </w:t>
      </w:r>
      <w:r w:rsidRPr="00F72E43">
        <w:rPr>
          <w:b/>
          <w:bCs/>
        </w:rPr>
        <w:t>provider billing</w:t>
      </w:r>
      <w:r w:rsidR="003E556C" w:rsidRPr="00F72E43">
        <w:rPr>
          <w:b/>
          <w:bCs/>
        </w:rPr>
        <w:t>, recruitment</w:t>
      </w:r>
      <w:r w:rsidR="00C00646">
        <w:rPr>
          <w:b/>
          <w:bCs/>
        </w:rPr>
        <w:t>,</w:t>
      </w:r>
      <w:r w:rsidR="003E556C" w:rsidRPr="00F72E43">
        <w:rPr>
          <w:b/>
          <w:bCs/>
        </w:rPr>
        <w:t xml:space="preserve"> and employment </w:t>
      </w:r>
      <w:r w:rsidRPr="00F72E43">
        <w:rPr>
          <w:b/>
          <w:bCs/>
        </w:rPr>
        <w:t>capabilit</w:t>
      </w:r>
      <w:r w:rsidR="003E556C" w:rsidRPr="00F72E43">
        <w:rPr>
          <w:b/>
          <w:bCs/>
        </w:rPr>
        <w:t>ies to build the size of the clinical programs proposed for the Quincy Satellite</w:t>
      </w:r>
      <w:r w:rsidR="007278C5" w:rsidRPr="00F72E43">
        <w:rPr>
          <w:b/>
          <w:bCs/>
        </w:rPr>
        <w:t>. BID Milton does not have the experience nor bandwidth</w:t>
      </w:r>
      <w:r w:rsidR="00C00646">
        <w:rPr>
          <w:b/>
          <w:bCs/>
        </w:rPr>
        <w:t xml:space="preserve"> necessary</w:t>
      </w:r>
      <w:r w:rsidR="007278C5" w:rsidRPr="00F72E43">
        <w:rPr>
          <w:b/>
          <w:bCs/>
        </w:rPr>
        <w:t xml:space="preserve"> to </w:t>
      </w:r>
      <w:r w:rsidR="00C00646">
        <w:rPr>
          <w:b/>
          <w:bCs/>
        </w:rPr>
        <w:t>maintain and operate</w:t>
      </w:r>
      <w:r w:rsidR="007278C5" w:rsidRPr="00F72E43">
        <w:rPr>
          <w:b/>
          <w:bCs/>
        </w:rPr>
        <w:t xml:space="preserve"> large ambulatory practices in cancer, infusion, cardiology </w:t>
      </w:r>
      <w:r w:rsidR="00BA7F7C" w:rsidRPr="00F72E43">
        <w:rPr>
          <w:b/>
          <w:bCs/>
        </w:rPr>
        <w:t>and</w:t>
      </w:r>
      <w:r w:rsidR="007278C5" w:rsidRPr="00F72E43">
        <w:rPr>
          <w:b/>
          <w:bCs/>
        </w:rPr>
        <w:t xml:space="preserve"> </w:t>
      </w:r>
      <w:r w:rsidR="00C00646">
        <w:rPr>
          <w:b/>
          <w:bCs/>
        </w:rPr>
        <w:t>o</w:t>
      </w:r>
      <w:r w:rsidR="00C00646" w:rsidRPr="00C00646">
        <w:rPr>
          <w:b/>
          <w:bCs/>
        </w:rPr>
        <w:t xml:space="preserve">bstetrics &amp; </w:t>
      </w:r>
      <w:r w:rsidR="00C00646">
        <w:rPr>
          <w:b/>
          <w:bCs/>
        </w:rPr>
        <w:t>g</w:t>
      </w:r>
      <w:r w:rsidR="00C00646" w:rsidRPr="00C00646">
        <w:rPr>
          <w:b/>
          <w:bCs/>
        </w:rPr>
        <w:t>ynecology</w:t>
      </w:r>
      <w:r w:rsidR="007278C5" w:rsidRPr="00F72E43">
        <w:rPr>
          <w:b/>
          <w:bCs/>
        </w:rPr>
        <w:t xml:space="preserve">. Most of </w:t>
      </w:r>
      <w:r w:rsidR="00781896" w:rsidRPr="00F72E43">
        <w:rPr>
          <w:b/>
          <w:bCs/>
        </w:rPr>
        <w:t xml:space="preserve">the </w:t>
      </w:r>
      <w:r w:rsidR="007278C5" w:rsidRPr="00F72E43">
        <w:rPr>
          <w:b/>
          <w:bCs/>
        </w:rPr>
        <w:t xml:space="preserve">subspecialty providers who </w:t>
      </w:r>
      <w:r w:rsidR="006B3065" w:rsidRPr="00F72E43">
        <w:rPr>
          <w:b/>
          <w:bCs/>
        </w:rPr>
        <w:t xml:space="preserve">currently </w:t>
      </w:r>
      <w:r w:rsidR="007278C5" w:rsidRPr="00F72E43">
        <w:rPr>
          <w:b/>
          <w:bCs/>
        </w:rPr>
        <w:t xml:space="preserve">practice at BID Milton are from BIDMC. Additionally, many of the providers </w:t>
      </w:r>
      <w:r w:rsidR="006B3065" w:rsidRPr="00F72E43">
        <w:rPr>
          <w:b/>
          <w:bCs/>
        </w:rPr>
        <w:t>who</w:t>
      </w:r>
      <w:r w:rsidR="007278C5" w:rsidRPr="00F72E43">
        <w:rPr>
          <w:b/>
          <w:bCs/>
        </w:rPr>
        <w:t xml:space="preserve"> will support the Quincy Satellite will also practice at BIDMC</w:t>
      </w:r>
      <w:r w:rsidR="00781896" w:rsidRPr="00F72E43">
        <w:rPr>
          <w:b/>
          <w:bCs/>
        </w:rPr>
        <w:t xml:space="preserve">, </w:t>
      </w:r>
      <w:r w:rsidR="007278C5" w:rsidRPr="00F72E43">
        <w:rPr>
          <w:b/>
          <w:bCs/>
        </w:rPr>
        <w:t>share in call coverage</w:t>
      </w:r>
      <w:r w:rsidR="00781896" w:rsidRPr="00F72E43">
        <w:rPr>
          <w:b/>
          <w:bCs/>
        </w:rPr>
        <w:t xml:space="preserve"> at BIDMC</w:t>
      </w:r>
      <w:r w:rsidR="007278C5" w:rsidRPr="00F72E43">
        <w:rPr>
          <w:b/>
          <w:bCs/>
        </w:rPr>
        <w:t>, admit patients</w:t>
      </w:r>
      <w:r w:rsidR="00781896" w:rsidRPr="00F72E43">
        <w:rPr>
          <w:b/>
          <w:bCs/>
        </w:rPr>
        <w:t xml:space="preserve"> and/or </w:t>
      </w:r>
      <w:r w:rsidR="007278C5" w:rsidRPr="00F72E43">
        <w:rPr>
          <w:b/>
          <w:bCs/>
        </w:rPr>
        <w:t xml:space="preserve">deliver newborns at BIDMC, etc. As such, </w:t>
      </w:r>
      <w:r w:rsidR="00EF0D1C" w:rsidRPr="00F72E43">
        <w:rPr>
          <w:b/>
          <w:bCs/>
        </w:rPr>
        <w:t xml:space="preserve">clinical </w:t>
      </w:r>
      <w:r w:rsidR="00D979BB" w:rsidRPr="00F72E43">
        <w:rPr>
          <w:b/>
          <w:bCs/>
        </w:rPr>
        <w:t>oversight of these providers and coordination between their ambulatory and other responsibilities will be</w:t>
      </w:r>
      <w:r w:rsidR="00BA7F7C" w:rsidRPr="00F72E43">
        <w:rPr>
          <w:b/>
          <w:bCs/>
        </w:rPr>
        <w:t xml:space="preserve"> key to an efficient operation.</w:t>
      </w:r>
    </w:p>
    <w:p w14:paraId="53ECA4E7" w14:textId="5BB59371" w:rsidR="00EF0D1C" w:rsidRPr="00F72E43" w:rsidRDefault="00EF0D1C" w:rsidP="6511A6D5">
      <w:pPr>
        <w:rPr>
          <w:rFonts w:ascii="Times New Roman" w:eastAsia="Times New Roman" w:hAnsi="Times New Roman" w:cs="Times New Roman"/>
          <w:b/>
          <w:bCs/>
        </w:rPr>
      </w:pPr>
      <w:r w:rsidRPr="00F72E43">
        <w:rPr>
          <w:b/>
          <w:bCs/>
        </w:rPr>
        <w:t xml:space="preserve">By licensing the Quincy Satellite under </w:t>
      </w:r>
      <w:r w:rsidR="00DC43CC" w:rsidRPr="00F72E43">
        <w:rPr>
          <w:b/>
          <w:bCs/>
        </w:rPr>
        <w:t>BIDMC</w:t>
      </w:r>
      <w:r w:rsidRPr="00F72E43">
        <w:rPr>
          <w:b/>
          <w:bCs/>
        </w:rPr>
        <w:t xml:space="preserve">, the Applicant will be able to expand </w:t>
      </w:r>
      <w:r w:rsidR="31CA7811" w:rsidRPr="00F72E43">
        <w:rPr>
          <w:b/>
          <w:bCs/>
        </w:rPr>
        <w:t>BIDMC’s</w:t>
      </w:r>
      <w:r w:rsidR="00DC43CC" w:rsidRPr="00F72E43">
        <w:rPr>
          <w:b/>
          <w:bCs/>
        </w:rPr>
        <w:t xml:space="preserve"> ambulatory operational structure</w:t>
      </w:r>
      <w:r w:rsidR="00F90AB9" w:rsidRPr="00F72E43">
        <w:rPr>
          <w:b/>
          <w:bCs/>
        </w:rPr>
        <w:t xml:space="preserve"> from </w:t>
      </w:r>
      <w:r w:rsidR="00DC43CC" w:rsidRPr="00F72E43">
        <w:rPr>
          <w:b/>
          <w:bCs/>
        </w:rPr>
        <w:t xml:space="preserve">an array of </w:t>
      </w:r>
      <w:r w:rsidR="00F90AB9" w:rsidRPr="00F72E43">
        <w:rPr>
          <w:b/>
          <w:bCs/>
        </w:rPr>
        <w:t>already existing, large ambulatory sites in</w:t>
      </w:r>
      <w:r w:rsidRPr="00F72E43">
        <w:rPr>
          <w:b/>
          <w:bCs/>
        </w:rPr>
        <w:t>cluding Chelse</w:t>
      </w:r>
      <w:r w:rsidR="006B3065" w:rsidRPr="00F72E43">
        <w:rPr>
          <w:b/>
          <w:bCs/>
        </w:rPr>
        <w:t xml:space="preserve">a, Chestnut Hill and Lexington, thus reducing redundancies within the </w:t>
      </w:r>
      <w:r w:rsidR="00C00646">
        <w:rPr>
          <w:b/>
          <w:bCs/>
        </w:rPr>
        <w:t>Applicant’s</w:t>
      </w:r>
      <w:r w:rsidR="00C00646" w:rsidRPr="00F72E43">
        <w:rPr>
          <w:b/>
          <w:bCs/>
        </w:rPr>
        <w:t xml:space="preserve"> </w:t>
      </w:r>
      <w:r w:rsidR="006B3065" w:rsidRPr="00F72E43">
        <w:rPr>
          <w:b/>
          <w:bCs/>
        </w:rPr>
        <w:t>system.</w:t>
      </w:r>
    </w:p>
    <w:p w14:paraId="48637FD5" w14:textId="7B041A8D" w:rsidR="00CB0C2C" w:rsidRPr="002F35DB" w:rsidRDefault="00CB0C2C" w:rsidP="002F35DB">
      <w:pPr>
        <w:pStyle w:val="ListParagraph"/>
        <w:numPr>
          <w:ilvl w:val="0"/>
          <w:numId w:val="49"/>
        </w:numPr>
        <w:tabs>
          <w:tab w:val="left" w:pos="1440"/>
        </w:tabs>
        <w:autoSpaceDE w:val="0"/>
        <w:autoSpaceDN w:val="0"/>
        <w:adjustRightInd w:val="0"/>
        <w:spacing w:after="0" w:line="240" w:lineRule="auto"/>
        <w:rPr>
          <w:rFonts w:cstheme="minorHAnsi"/>
          <w:sz w:val="24"/>
          <w:szCs w:val="24"/>
        </w:rPr>
      </w:pPr>
      <w:r w:rsidRPr="002F35DB">
        <w:rPr>
          <w:rFonts w:cstheme="minorHAnsi"/>
          <w:sz w:val="24"/>
          <w:szCs w:val="24"/>
        </w:rPr>
        <w:t xml:space="preserve">Explain the reasoning why </w:t>
      </w:r>
      <w:r w:rsidR="002F35DB">
        <w:rPr>
          <w:rFonts w:cstheme="minorHAnsi"/>
          <w:sz w:val="24"/>
          <w:szCs w:val="24"/>
        </w:rPr>
        <w:t xml:space="preserve">the </w:t>
      </w:r>
      <w:r w:rsidRPr="002F35DB">
        <w:rPr>
          <w:rFonts w:cstheme="minorHAnsi"/>
          <w:sz w:val="24"/>
          <w:szCs w:val="24"/>
        </w:rPr>
        <w:t>Cordage Park Satellite is not being licensed to BID-Plymouth?</w:t>
      </w:r>
    </w:p>
    <w:p w14:paraId="68D23861" w14:textId="6E39FBB4" w:rsidR="00486EFF" w:rsidRDefault="00486EFF" w:rsidP="00CB0C2C">
      <w:pPr>
        <w:rPr>
          <w:i/>
          <w:color w:val="002060"/>
        </w:rPr>
      </w:pPr>
    </w:p>
    <w:p w14:paraId="0B311852" w14:textId="61EAF834" w:rsidR="00DA63C5" w:rsidRPr="00957F81" w:rsidRDefault="006B3065" w:rsidP="6511A6D5">
      <w:pPr>
        <w:rPr>
          <w:b/>
          <w:bCs/>
          <w:color w:val="0070C0"/>
        </w:rPr>
      </w:pPr>
      <w:r w:rsidRPr="00F72E43">
        <w:rPr>
          <w:b/>
          <w:bCs/>
        </w:rPr>
        <w:t xml:space="preserve">As noted in </w:t>
      </w:r>
      <w:r w:rsidR="00C00646">
        <w:rPr>
          <w:b/>
          <w:bCs/>
        </w:rPr>
        <w:t>prior</w:t>
      </w:r>
      <w:r w:rsidR="009E27D6" w:rsidRPr="00F72E43">
        <w:rPr>
          <w:b/>
          <w:bCs/>
        </w:rPr>
        <w:t xml:space="preserve"> responses, </w:t>
      </w:r>
      <w:r w:rsidRPr="00F72E43">
        <w:rPr>
          <w:b/>
          <w:bCs/>
        </w:rPr>
        <w:t xml:space="preserve">the Cordage Park Satellite in Plymouth </w:t>
      </w:r>
      <w:r w:rsidR="009E27D6" w:rsidRPr="00F72E43">
        <w:rPr>
          <w:b/>
          <w:bCs/>
        </w:rPr>
        <w:t>is being licensed under BIDMC for a number of reasons. First, patients being cared for at the Cordage Park Satellite will h</w:t>
      </w:r>
      <w:r w:rsidRPr="00F72E43">
        <w:rPr>
          <w:b/>
          <w:bCs/>
        </w:rPr>
        <w:t xml:space="preserve">ave access to </w:t>
      </w:r>
      <w:r w:rsidR="007D5006" w:rsidRPr="00F72E43">
        <w:rPr>
          <w:rStyle w:val="normaltextrun"/>
          <w:rFonts w:ascii="Calibri" w:hAnsi="Calibri" w:cs="Calibri"/>
          <w:b/>
          <w:bCs/>
          <w:shd w:val="clear" w:color="auto" w:fill="FFFFFF"/>
        </w:rPr>
        <w:t>a greater number and variety of clinical offerings</w:t>
      </w:r>
      <w:r w:rsidR="005C2BD2" w:rsidRPr="00F72E43">
        <w:rPr>
          <w:rStyle w:val="normaltextrun"/>
          <w:rFonts w:ascii="Calibri" w:hAnsi="Calibri" w:cs="Calibri"/>
          <w:b/>
          <w:bCs/>
          <w:shd w:val="clear" w:color="auto" w:fill="FFFFFF"/>
        </w:rPr>
        <w:t xml:space="preserve"> -</w:t>
      </w:r>
      <w:r w:rsidR="007D5006" w:rsidRPr="00F72E43">
        <w:rPr>
          <w:rStyle w:val="normaltextrun"/>
          <w:rFonts w:ascii="Calibri" w:hAnsi="Calibri" w:cs="Calibri"/>
          <w:b/>
          <w:bCs/>
          <w:shd w:val="clear" w:color="auto" w:fill="FFFFFF"/>
        </w:rPr>
        <w:t xml:space="preserve"> including oncology clinical trials, complex and high-cost pharmaceutical infusion treatments and sub-specialized physicians</w:t>
      </w:r>
      <w:r w:rsidR="000F015D" w:rsidRPr="00F72E43">
        <w:rPr>
          <w:rStyle w:val="normaltextrun"/>
          <w:rFonts w:ascii="Calibri" w:hAnsi="Calibri" w:cs="Calibri"/>
          <w:b/>
          <w:bCs/>
          <w:shd w:val="clear" w:color="auto" w:fill="FFFFFF"/>
        </w:rPr>
        <w:t xml:space="preserve"> </w:t>
      </w:r>
      <w:r w:rsidR="005C2BD2" w:rsidRPr="00F72E43">
        <w:rPr>
          <w:rStyle w:val="normaltextrun"/>
          <w:rFonts w:ascii="Calibri" w:hAnsi="Calibri" w:cs="Calibri"/>
          <w:b/>
          <w:bCs/>
          <w:shd w:val="clear" w:color="auto" w:fill="FFFFFF"/>
        </w:rPr>
        <w:t xml:space="preserve">- </w:t>
      </w:r>
      <w:r w:rsidR="000F015D" w:rsidRPr="00F72E43">
        <w:rPr>
          <w:rStyle w:val="normaltextrun"/>
          <w:rFonts w:ascii="Calibri" w:hAnsi="Calibri" w:cs="Calibri"/>
          <w:b/>
          <w:bCs/>
          <w:shd w:val="clear" w:color="auto" w:fill="FFFFFF"/>
        </w:rPr>
        <w:t>th</w:t>
      </w:r>
      <w:r w:rsidR="00C00646">
        <w:rPr>
          <w:rStyle w:val="normaltextrun"/>
          <w:rFonts w:ascii="Calibri" w:hAnsi="Calibri" w:cs="Calibri"/>
          <w:b/>
          <w:bCs/>
          <w:shd w:val="clear" w:color="auto" w:fill="FFFFFF"/>
        </w:rPr>
        <w:t>a</w:t>
      </w:r>
      <w:r w:rsidR="000F015D" w:rsidRPr="00F72E43">
        <w:rPr>
          <w:rStyle w:val="normaltextrun"/>
          <w:rFonts w:ascii="Calibri" w:hAnsi="Calibri" w:cs="Calibri"/>
          <w:b/>
          <w:bCs/>
          <w:shd w:val="clear" w:color="auto" w:fill="FFFFFF"/>
        </w:rPr>
        <w:t>n BID Plymouth would be able to access on its own as an independent, community cancer center</w:t>
      </w:r>
      <w:r w:rsidR="009E27D6" w:rsidRPr="00F72E43">
        <w:rPr>
          <w:rStyle w:val="normaltextrun"/>
          <w:rFonts w:ascii="Calibri" w:hAnsi="Calibri" w:cs="Calibri"/>
          <w:b/>
          <w:bCs/>
          <w:shd w:val="clear" w:color="auto" w:fill="FFFFFF"/>
        </w:rPr>
        <w:t xml:space="preserve">. Second, </w:t>
      </w:r>
      <w:r w:rsidR="007D5006" w:rsidRPr="00F72E43">
        <w:rPr>
          <w:rStyle w:val="normaltextrun"/>
          <w:rFonts w:ascii="Calibri" w:hAnsi="Calibri" w:cs="Calibri"/>
          <w:b/>
          <w:bCs/>
          <w:shd w:val="clear" w:color="auto" w:fill="FFFFFF"/>
        </w:rPr>
        <w:t xml:space="preserve">the cost structure of the Proposed Project is expected to be </w:t>
      </w:r>
      <w:r w:rsidR="00DA63C5" w:rsidRPr="00F72E43">
        <w:rPr>
          <w:rStyle w:val="normaltextrun"/>
          <w:rFonts w:ascii="Calibri" w:hAnsi="Calibri" w:cs="Calibri"/>
          <w:b/>
          <w:bCs/>
          <w:shd w:val="clear" w:color="auto" w:fill="FFFFFF"/>
        </w:rPr>
        <w:t xml:space="preserve">significantly </w:t>
      </w:r>
      <w:r w:rsidR="007D5006" w:rsidRPr="00F72E43">
        <w:rPr>
          <w:rStyle w:val="normaltextrun"/>
          <w:rFonts w:ascii="Calibri" w:hAnsi="Calibri" w:cs="Calibri"/>
          <w:b/>
          <w:bCs/>
          <w:shd w:val="clear" w:color="auto" w:fill="FFFFFF"/>
        </w:rPr>
        <w:t xml:space="preserve">lower </w:t>
      </w:r>
      <w:r w:rsidR="622EB7FF" w:rsidRPr="00F72E43">
        <w:rPr>
          <w:rStyle w:val="normaltextrun"/>
          <w:rFonts w:ascii="Calibri" w:hAnsi="Calibri" w:cs="Calibri"/>
          <w:b/>
          <w:bCs/>
          <w:shd w:val="clear" w:color="auto" w:fill="FFFFFF"/>
        </w:rPr>
        <w:t>with</w:t>
      </w:r>
      <w:r w:rsidR="007D5006" w:rsidRPr="00F72E43">
        <w:rPr>
          <w:rStyle w:val="normaltextrun"/>
          <w:rFonts w:ascii="Calibri" w:hAnsi="Calibri" w:cs="Calibri"/>
          <w:b/>
          <w:bCs/>
          <w:shd w:val="clear" w:color="auto" w:fill="FFFFFF"/>
        </w:rPr>
        <w:t xml:space="preserve"> BIDMC </w:t>
      </w:r>
      <w:r w:rsidR="468EC68D" w:rsidRPr="00F72E43">
        <w:rPr>
          <w:rStyle w:val="normaltextrun"/>
          <w:rFonts w:ascii="Calibri" w:hAnsi="Calibri" w:cs="Calibri"/>
          <w:b/>
          <w:bCs/>
          <w:shd w:val="clear" w:color="auto" w:fill="FFFFFF"/>
        </w:rPr>
        <w:t>operating the Plymouth site</w:t>
      </w:r>
      <w:r w:rsidR="6D5C4149" w:rsidRPr="00F72E43">
        <w:rPr>
          <w:rStyle w:val="normaltextrun"/>
          <w:rFonts w:ascii="Calibri" w:hAnsi="Calibri" w:cs="Calibri"/>
          <w:b/>
          <w:bCs/>
          <w:shd w:val="clear" w:color="auto" w:fill="FFFFFF"/>
        </w:rPr>
        <w:t xml:space="preserve"> </w:t>
      </w:r>
      <w:r w:rsidR="67C17BDE" w:rsidRPr="00F72E43">
        <w:rPr>
          <w:rStyle w:val="normaltextrun"/>
          <w:rFonts w:ascii="Calibri" w:hAnsi="Calibri" w:cs="Calibri"/>
          <w:b/>
          <w:bCs/>
          <w:shd w:val="clear" w:color="auto" w:fill="FFFFFF"/>
        </w:rPr>
        <w:t>because of</w:t>
      </w:r>
      <w:r w:rsidR="00DA63C5" w:rsidRPr="00F72E43">
        <w:rPr>
          <w:rStyle w:val="normaltextrun"/>
          <w:rFonts w:ascii="Calibri" w:hAnsi="Calibri" w:cs="Calibri"/>
          <w:b/>
          <w:bCs/>
          <w:shd w:val="clear" w:color="auto" w:fill="FFFFFF"/>
        </w:rPr>
        <w:t xml:space="preserve"> lower pharmaceutical </w:t>
      </w:r>
      <w:r w:rsidR="00957F81" w:rsidRPr="00F72E43">
        <w:rPr>
          <w:rStyle w:val="normaltextrun"/>
          <w:rFonts w:ascii="Calibri" w:hAnsi="Calibri" w:cs="Calibri"/>
          <w:b/>
          <w:bCs/>
          <w:shd w:val="clear" w:color="auto" w:fill="FFFFFF"/>
        </w:rPr>
        <w:t>expe</w:t>
      </w:r>
      <w:r w:rsidR="00DA63C5" w:rsidRPr="00F72E43">
        <w:rPr>
          <w:rStyle w:val="normaltextrun"/>
          <w:rFonts w:ascii="Calibri" w:hAnsi="Calibri" w:cs="Calibri"/>
          <w:b/>
          <w:bCs/>
          <w:shd w:val="clear" w:color="auto" w:fill="FFFFFF"/>
        </w:rPr>
        <w:t>nses</w:t>
      </w:r>
      <w:r w:rsidR="49CF49B3" w:rsidRPr="00F72E43">
        <w:rPr>
          <w:rStyle w:val="normaltextrun"/>
          <w:rFonts w:ascii="Calibri" w:hAnsi="Calibri" w:cs="Calibri"/>
          <w:b/>
          <w:bCs/>
          <w:shd w:val="clear" w:color="auto" w:fill="FFFFFF"/>
        </w:rPr>
        <w:t xml:space="preserve">. </w:t>
      </w:r>
      <w:r w:rsidR="462F5BE8" w:rsidRPr="00F72E43">
        <w:rPr>
          <w:rStyle w:val="normaltextrun"/>
          <w:rFonts w:ascii="Calibri" w:hAnsi="Calibri" w:cs="Calibri"/>
          <w:b/>
          <w:bCs/>
          <w:shd w:val="clear" w:color="auto" w:fill="FFFFFF"/>
        </w:rPr>
        <w:t>This w</w:t>
      </w:r>
      <w:r w:rsidR="005C2BD2" w:rsidRPr="00F72E43">
        <w:rPr>
          <w:rStyle w:val="normaltextrun"/>
          <w:rFonts w:ascii="Calibri" w:hAnsi="Calibri" w:cs="Calibri"/>
          <w:b/>
          <w:bCs/>
          <w:shd w:val="clear" w:color="auto" w:fill="FFFFFF"/>
        </w:rPr>
        <w:t>ill</w:t>
      </w:r>
      <w:r w:rsidR="462F5BE8" w:rsidRPr="00F72E43">
        <w:rPr>
          <w:rStyle w:val="normaltextrun"/>
          <w:rFonts w:ascii="Calibri" w:hAnsi="Calibri" w:cs="Calibri"/>
          <w:b/>
          <w:bCs/>
          <w:shd w:val="clear" w:color="auto" w:fill="FFFFFF"/>
        </w:rPr>
        <w:t xml:space="preserve"> allow </w:t>
      </w:r>
      <w:r w:rsidR="000F015D" w:rsidRPr="00F72E43">
        <w:rPr>
          <w:rStyle w:val="normaltextrun"/>
          <w:rFonts w:ascii="Calibri" w:hAnsi="Calibri" w:cs="Calibri"/>
          <w:b/>
          <w:bCs/>
          <w:shd w:val="clear" w:color="auto" w:fill="FFFFFF"/>
        </w:rPr>
        <w:t>c</w:t>
      </w:r>
      <w:r w:rsidR="00957F81" w:rsidRPr="00F72E43">
        <w:rPr>
          <w:rStyle w:val="normaltextrun"/>
          <w:rFonts w:ascii="Calibri" w:hAnsi="Calibri" w:cs="Calibri"/>
          <w:b/>
          <w:bCs/>
          <w:shd w:val="clear" w:color="auto" w:fill="FFFFFF"/>
        </w:rPr>
        <w:t>ancer service</w:t>
      </w:r>
      <w:r w:rsidR="000F015D" w:rsidRPr="00F72E43">
        <w:rPr>
          <w:rStyle w:val="normaltextrun"/>
          <w:rFonts w:ascii="Calibri" w:hAnsi="Calibri" w:cs="Calibri"/>
          <w:b/>
          <w:bCs/>
          <w:shd w:val="clear" w:color="auto" w:fill="FFFFFF"/>
        </w:rPr>
        <w:t xml:space="preserve">s </w:t>
      </w:r>
      <w:r w:rsidR="00957F81" w:rsidRPr="00F72E43">
        <w:rPr>
          <w:rStyle w:val="normaltextrun"/>
          <w:rFonts w:ascii="Calibri" w:hAnsi="Calibri" w:cs="Calibri"/>
          <w:b/>
          <w:bCs/>
          <w:shd w:val="clear" w:color="auto" w:fill="FFFFFF"/>
        </w:rPr>
        <w:t>to remain in a lower-cost community setting</w:t>
      </w:r>
      <w:r w:rsidR="6EDB0A62" w:rsidRPr="00F72E43">
        <w:rPr>
          <w:rStyle w:val="normaltextrun"/>
          <w:rFonts w:ascii="Calibri" w:hAnsi="Calibri" w:cs="Calibri"/>
          <w:b/>
          <w:bCs/>
          <w:shd w:val="clear" w:color="auto" w:fill="FFFFFF"/>
        </w:rPr>
        <w:t xml:space="preserve"> in Plymouth, and it would also </w:t>
      </w:r>
      <w:r w:rsidR="2D95E1CE" w:rsidRPr="00F72E43">
        <w:rPr>
          <w:rStyle w:val="normaltextrun"/>
          <w:rFonts w:ascii="Calibri" w:hAnsi="Calibri" w:cs="Calibri"/>
          <w:b/>
          <w:bCs/>
          <w:shd w:val="clear" w:color="auto" w:fill="FFFFFF"/>
        </w:rPr>
        <w:t xml:space="preserve">allow the </w:t>
      </w:r>
      <w:r w:rsidR="00C00646">
        <w:rPr>
          <w:rStyle w:val="normaltextrun"/>
          <w:rFonts w:ascii="Calibri" w:hAnsi="Calibri" w:cs="Calibri"/>
          <w:b/>
          <w:bCs/>
          <w:shd w:val="clear" w:color="auto" w:fill="FFFFFF"/>
        </w:rPr>
        <w:t>Applicant’s</w:t>
      </w:r>
      <w:r w:rsidR="00C00646" w:rsidRPr="00F72E43">
        <w:rPr>
          <w:rStyle w:val="normaltextrun"/>
          <w:rFonts w:ascii="Calibri" w:hAnsi="Calibri" w:cs="Calibri"/>
          <w:b/>
          <w:bCs/>
          <w:shd w:val="clear" w:color="auto" w:fill="FFFFFF"/>
        </w:rPr>
        <w:t xml:space="preserve"> </w:t>
      </w:r>
      <w:r w:rsidR="2D95E1CE" w:rsidRPr="00F72E43">
        <w:rPr>
          <w:rStyle w:val="normaltextrun"/>
          <w:rFonts w:ascii="Calibri" w:hAnsi="Calibri" w:cs="Calibri"/>
          <w:b/>
          <w:bCs/>
          <w:shd w:val="clear" w:color="auto" w:fill="FFFFFF"/>
        </w:rPr>
        <w:t>system to</w:t>
      </w:r>
      <w:r w:rsidR="00957F81" w:rsidRPr="00F72E43">
        <w:rPr>
          <w:rStyle w:val="normaltextrun"/>
          <w:rFonts w:ascii="Calibri" w:hAnsi="Calibri" w:cs="Calibri"/>
          <w:b/>
          <w:bCs/>
          <w:shd w:val="clear" w:color="auto" w:fill="FFFFFF"/>
        </w:rPr>
        <w:t xml:space="preserve"> expand capacity to meet the ever-growing demand</w:t>
      </w:r>
      <w:r w:rsidR="000F015D" w:rsidRPr="00F72E43">
        <w:rPr>
          <w:rStyle w:val="normaltextrun"/>
          <w:rFonts w:ascii="Calibri" w:hAnsi="Calibri" w:cs="Calibri"/>
          <w:b/>
          <w:bCs/>
          <w:shd w:val="clear" w:color="auto" w:fill="FFFFFF"/>
        </w:rPr>
        <w:t xml:space="preserve"> for cancer services</w:t>
      </w:r>
      <w:r w:rsidR="00957F81" w:rsidRPr="00F72E43">
        <w:rPr>
          <w:rStyle w:val="normaltextrun"/>
          <w:rFonts w:ascii="Calibri" w:hAnsi="Calibri" w:cs="Calibri"/>
          <w:b/>
          <w:bCs/>
          <w:shd w:val="clear" w:color="auto" w:fill="FFFFFF"/>
        </w:rPr>
        <w:t xml:space="preserve"> in the Plymouth region</w:t>
      </w:r>
      <w:r w:rsidR="007D5006" w:rsidRPr="00F72E43">
        <w:rPr>
          <w:rStyle w:val="normaltextrun"/>
          <w:rFonts w:ascii="Calibri" w:hAnsi="Calibri" w:cs="Calibri"/>
          <w:b/>
          <w:bCs/>
          <w:shd w:val="clear" w:color="auto" w:fill="FFFFFF"/>
        </w:rPr>
        <w:t xml:space="preserve">. </w:t>
      </w:r>
      <w:r w:rsidR="00DA63C5" w:rsidRPr="00F72E43">
        <w:rPr>
          <w:rStyle w:val="normaltextrun"/>
          <w:rFonts w:ascii="Calibri" w:hAnsi="Calibri" w:cs="Calibri"/>
          <w:b/>
          <w:bCs/>
          <w:shd w:val="clear" w:color="auto" w:fill="FFFFFF"/>
        </w:rPr>
        <w:t xml:space="preserve">Lastly, </w:t>
      </w:r>
      <w:r w:rsidR="00957F81" w:rsidRPr="00F72E43">
        <w:rPr>
          <w:rStyle w:val="normaltextrun"/>
          <w:rFonts w:ascii="Calibri" w:hAnsi="Calibri" w:cs="Calibri"/>
          <w:b/>
          <w:bCs/>
          <w:shd w:val="clear" w:color="auto" w:fill="FFFFFF"/>
        </w:rPr>
        <w:t xml:space="preserve">aligning clinical and operational oversight for this Satellite will reduce redundancy and support a more efficient operation of the </w:t>
      </w:r>
      <w:r w:rsidR="00C00646">
        <w:rPr>
          <w:rStyle w:val="normaltextrun"/>
          <w:rFonts w:ascii="Calibri" w:hAnsi="Calibri" w:cs="Calibri"/>
          <w:b/>
          <w:bCs/>
          <w:shd w:val="clear" w:color="auto" w:fill="FFFFFF"/>
        </w:rPr>
        <w:t>Applicant’s</w:t>
      </w:r>
      <w:r w:rsidR="00C00646" w:rsidRPr="00F72E43">
        <w:rPr>
          <w:rStyle w:val="normaltextrun"/>
          <w:rFonts w:ascii="Calibri" w:hAnsi="Calibri" w:cs="Calibri"/>
          <w:b/>
          <w:bCs/>
          <w:shd w:val="clear" w:color="auto" w:fill="FFFFFF"/>
        </w:rPr>
        <w:t xml:space="preserve"> </w:t>
      </w:r>
      <w:r w:rsidR="00957F81" w:rsidRPr="00F72E43">
        <w:rPr>
          <w:rStyle w:val="normaltextrun"/>
          <w:rFonts w:ascii="Calibri" w:hAnsi="Calibri" w:cs="Calibri"/>
          <w:b/>
          <w:bCs/>
          <w:shd w:val="clear" w:color="auto" w:fill="FFFFFF"/>
        </w:rPr>
        <w:t>cancer service line.</w:t>
      </w:r>
    </w:p>
    <w:p w14:paraId="224AD20A" w14:textId="21668990" w:rsidR="002F35DB" w:rsidRPr="002F35DB" w:rsidRDefault="002F35DB" w:rsidP="6511A6D5">
      <w:pPr>
        <w:pStyle w:val="ListParagraph"/>
        <w:numPr>
          <w:ilvl w:val="0"/>
          <w:numId w:val="49"/>
        </w:numPr>
        <w:rPr>
          <w:sz w:val="24"/>
          <w:szCs w:val="24"/>
        </w:rPr>
      </w:pPr>
      <w:r w:rsidRPr="6511A6D5">
        <w:rPr>
          <w:sz w:val="24"/>
          <w:szCs w:val="24"/>
        </w:rPr>
        <w:t>In response to the reasoning behind tying the Satellites to BIDMC, the Applicant stated, “the cost structure of the Proposed Project is expected to be significantly lower under the BIDMC license. BIDMC is lower cost than numerous other Greater Boston academic medical centers.”</w:t>
      </w:r>
    </w:p>
    <w:p w14:paraId="185DDFF1" w14:textId="7BB71BCC" w:rsidR="002F35DB" w:rsidRDefault="002F35DB" w:rsidP="002F35DB">
      <w:pPr>
        <w:pStyle w:val="ListParagraph"/>
        <w:numPr>
          <w:ilvl w:val="1"/>
          <w:numId w:val="48"/>
        </w:numPr>
        <w:rPr>
          <w:rFonts w:cstheme="minorHAnsi"/>
          <w:sz w:val="24"/>
          <w:szCs w:val="24"/>
        </w:rPr>
      </w:pPr>
      <w:r w:rsidRPr="00394253">
        <w:rPr>
          <w:rFonts w:cstheme="minorHAnsi"/>
          <w:sz w:val="24"/>
          <w:szCs w:val="24"/>
        </w:rPr>
        <w:t xml:space="preserve">Please provide greater detail on why the cost structure would be lower under the BIDMC license versus the </w:t>
      </w:r>
      <w:r w:rsidR="00794885">
        <w:rPr>
          <w:rFonts w:cstheme="minorHAnsi"/>
          <w:sz w:val="24"/>
          <w:szCs w:val="24"/>
        </w:rPr>
        <w:t>BID Plymouth and BID Milton licenses</w:t>
      </w:r>
      <w:r w:rsidRPr="00394253">
        <w:rPr>
          <w:rFonts w:cstheme="minorHAnsi"/>
          <w:sz w:val="24"/>
          <w:szCs w:val="24"/>
        </w:rPr>
        <w:t>?</w:t>
      </w:r>
    </w:p>
    <w:p w14:paraId="3AB2691B" w14:textId="28AFC5D9" w:rsidR="00BA7F7C" w:rsidRPr="007D439F" w:rsidRDefault="00F72E43" w:rsidP="6511A6D5">
      <w:pPr>
        <w:rPr>
          <w:sz w:val="24"/>
          <w:szCs w:val="24"/>
        </w:rPr>
      </w:pPr>
      <w:r w:rsidRPr="00F72E43">
        <w:rPr>
          <w:rFonts w:ascii="Calibri" w:eastAsia="Times New Roman" w:hAnsi="Calibri" w:cs="Calibri"/>
          <w:b/>
          <w:bCs/>
        </w:rPr>
        <w:t>T</w:t>
      </w:r>
      <w:r w:rsidR="005777F3" w:rsidRPr="00F72E43">
        <w:rPr>
          <w:rFonts w:ascii="Calibri" w:eastAsia="Times New Roman" w:hAnsi="Calibri" w:cs="Calibri"/>
          <w:b/>
          <w:bCs/>
        </w:rPr>
        <w:t>he ability of BID Plymouth to continue to provide cancer services</w:t>
      </w:r>
      <w:r w:rsidR="7E4315AF" w:rsidRPr="00F72E43">
        <w:rPr>
          <w:rFonts w:ascii="Calibri" w:eastAsia="Times New Roman" w:hAnsi="Calibri" w:cs="Calibri"/>
          <w:b/>
          <w:bCs/>
        </w:rPr>
        <w:t xml:space="preserve"> and other services that rely on high-cost pharmaceuticals</w:t>
      </w:r>
      <w:r w:rsidR="005777F3" w:rsidRPr="00F72E43">
        <w:rPr>
          <w:rFonts w:ascii="Calibri" w:eastAsia="Times New Roman" w:hAnsi="Calibri" w:cs="Calibri"/>
          <w:b/>
          <w:bCs/>
        </w:rPr>
        <w:t xml:space="preserve"> under the current cost structure</w:t>
      </w:r>
      <w:r w:rsidR="002524C0" w:rsidRPr="00F72E43">
        <w:rPr>
          <w:rFonts w:ascii="Calibri" w:eastAsia="Times New Roman" w:hAnsi="Calibri" w:cs="Calibri"/>
          <w:b/>
          <w:bCs/>
        </w:rPr>
        <w:t xml:space="preserve"> is untenable</w:t>
      </w:r>
      <w:r w:rsidR="0C99EC94" w:rsidRPr="00F72E43">
        <w:rPr>
          <w:rFonts w:ascii="Calibri" w:eastAsia="Times New Roman" w:hAnsi="Calibri" w:cs="Calibri"/>
          <w:b/>
          <w:bCs/>
        </w:rPr>
        <w:t xml:space="preserve">. For </w:t>
      </w:r>
      <w:r w:rsidR="002524C0" w:rsidRPr="00F72E43">
        <w:rPr>
          <w:rFonts w:ascii="Calibri" w:eastAsia="Times New Roman" w:hAnsi="Calibri" w:cs="Calibri"/>
          <w:b/>
          <w:bCs/>
        </w:rPr>
        <w:t>BID Milton</w:t>
      </w:r>
      <w:r w:rsidR="5F9E3F0F" w:rsidRPr="00F72E43">
        <w:rPr>
          <w:rFonts w:ascii="Calibri" w:eastAsia="Times New Roman" w:hAnsi="Calibri" w:cs="Calibri"/>
          <w:b/>
          <w:bCs/>
        </w:rPr>
        <w:t>, the cost</w:t>
      </w:r>
      <w:r w:rsidR="002524C0" w:rsidRPr="00F72E43">
        <w:rPr>
          <w:rFonts w:ascii="Calibri" w:eastAsia="Times New Roman" w:hAnsi="Calibri" w:cs="Calibri"/>
          <w:b/>
          <w:bCs/>
        </w:rPr>
        <w:t xml:space="preserve"> to</w:t>
      </w:r>
      <w:r w:rsidR="11041761" w:rsidRPr="00F72E43">
        <w:rPr>
          <w:rFonts w:ascii="Calibri" w:eastAsia="Times New Roman" w:hAnsi="Calibri" w:cs="Calibri"/>
          <w:b/>
          <w:bCs/>
        </w:rPr>
        <w:t xml:space="preserve"> expand</w:t>
      </w:r>
      <w:r w:rsidR="005C2BD2" w:rsidRPr="00F72E43">
        <w:rPr>
          <w:rFonts w:ascii="Calibri" w:eastAsia="Times New Roman" w:hAnsi="Calibri" w:cs="Calibri"/>
          <w:b/>
          <w:bCs/>
        </w:rPr>
        <w:t xml:space="preserve"> i</w:t>
      </w:r>
      <w:r w:rsidR="7459BD7A" w:rsidRPr="00F72E43">
        <w:rPr>
          <w:rFonts w:ascii="Calibri" w:eastAsia="Times New Roman" w:hAnsi="Calibri" w:cs="Calibri"/>
          <w:b/>
          <w:bCs/>
        </w:rPr>
        <w:t>nfusion (for both</w:t>
      </w:r>
      <w:r w:rsidR="005C2BD2" w:rsidRPr="00F72E43">
        <w:rPr>
          <w:rFonts w:ascii="Calibri" w:eastAsia="Times New Roman" w:hAnsi="Calibri" w:cs="Calibri"/>
          <w:b/>
          <w:bCs/>
        </w:rPr>
        <w:t xml:space="preserve"> </w:t>
      </w:r>
      <w:r w:rsidR="002524C0" w:rsidRPr="00F72E43">
        <w:rPr>
          <w:rFonts w:ascii="Calibri" w:eastAsia="Times New Roman" w:hAnsi="Calibri" w:cs="Calibri"/>
          <w:b/>
          <w:bCs/>
        </w:rPr>
        <w:t xml:space="preserve">cancer </w:t>
      </w:r>
      <w:r w:rsidR="2177A7B7" w:rsidRPr="00F72E43">
        <w:rPr>
          <w:rFonts w:ascii="Calibri" w:eastAsia="Times New Roman" w:hAnsi="Calibri" w:cs="Calibri"/>
          <w:b/>
          <w:bCs/>
        </w:rPr>
        <w:t>and non-cancer</w:t>
      </w:r>
      <w:r w:rsidR="005C2BD2" w:rsidRPr="00F72E43">
        <w:rPr>
          <w:rFonts w:ascii="Calibri" w:eastAsia="Times New Roman" w:hAnsi="Calibri" w:cs="Calibri"/>
          <w:b/>
          <w:bCs/>
        </w:rPr>
        <w:t xml:space="preserve"> care</w:t>
      </w:r>
      <w:r w:rsidR="2177A7B7" w:rsidRPr="00F72E43">
        <w:rPr>
          <w:rFonts w:ascii="Calibri" w:eastAsia="Times New Roman" w:hAnsi="Calibri" w:cs="Calibri"/>
          <w:b/>
          <w:bCs/>
        </w:rPr>
        <w:t xml:space="preserve">) </w:t>
      </w:r>
      <w:r w:rsidR="002524C0" w:rsidRPr="00F72E43">
        <w:rPr>
          <w:rFonts w:ascii="Calibri" w:eastAsia="Times New Roman" w:hAnsi="Calibri" w:cs="Calibri"/>
          <w:b/>
          <w:bCs/>
        </w:rPr>
        <w:t>is cost-prohibitive</w:t>
      </w:r>
      <w:r w:rsidR="67F0A14A" w:rsidRPr="00F72E43">
        <w:rPr>
          <w:rFonts w:ascii="Calibri" w:eastAsia="Times New Roman" w:hAnsi="Calibri" w:cs="Calibri"/>
          <w:b/>
          <w:bCs/>
        </w:rPr>
        <w:t xml:space="preserve"> due to pharmaceutical costs.</w:t>
      </w:r>
      <w:r w:rsidR="005777F3" w:rsidRPr="00F72E43">
        <w:rPr>
          <w:rFonts w:ascii="Calibri" w:eastAsia="Times New Roman" w:hAnsi="Calibri" w:cs="Calibri"/>
          <w:b/>
          <w:bCs/>
        </w:rPr>
        <w:t xml:space="preserve"> </w:t>
      </w:r>
      <w:r w:rsidR="00AD6036">
        <w:rPr>
          <w:rFonts w:ascii="Calibri" w:eastAsia="Times New Roman" w:hAnsi="Calibri" w:cs="Calibri"/>
          <w:b/>
          <w:bCs/>
        </w:rPr>
        <w:t>However</w:t>
      </w:r>
      <w:r w:rsidR="005777F3" w:rsidRPr="00F72E43">
        <w:rPr>
          <w:rFonts w:ascii="Calibri" w:eastAsia="Times New Roman" w:hAnsi="Calibri" w:cs="Calibri"/>
          <w:b/>
          <w:bCs/>
        </w:rPr>
        <w:t xml:space="preserve">, </w:t>
      </w:r>
      <w:r w:rsidR="00AD6036">
        <w:rPr>
          <w:rFonts w:ascii="Calibri" w:eastAsia="Times New Roman" w:hAnsi="Calibri" w:cs="Calibri"/>
          <w:b/>
          <w:bCs/>
        </w:rPr>
        <w:t>the Applicant</w:t>
      </w:r>
      <w:r w:rsidR="005777F3" w:rsidRPr="00F72E43">
        <w:rPr>
          <w:rFonts w:ascii="Calibri" w:eastAsia="Times New Roman" w:hAnsi="Calibri" w:cs="Calibri"/>
          <w:b/>
          <w:bCs/>
        </w:rPr>
        <w:t xml:space="preserve"> is committed to expanding access and capacity to ensure critical cancer services are delivered through lower-</w:t>
      </w:r>
      <w:r w:rsidR="005777F3" w:rsidRPr="00F72E43">
        <w:rPr>
          <w:rFonts w:ascii="Calibri" w:eastAsia="Times New Roman" w:hAnsi="Calibri" w:cs="Calibri"/>
          <w:b/>
          <w:bCs/>
        </w:rPr>
        <w:lastRenderedPageBreak/>
        <w:t xml:space="preserve">cost community-based settings. </w:t>
      </w:r>
      <w:r w:rsidR="141F09B0" w:rsidRPr="00F72E43">
        <w:rPr>
          <w:rFonts w:ascii="Calibri" w:eastAsia="Times New Roman" w:hAnsi="Calibri" w:cs="Calibri"/>
          <w:b/>
          <w:bCs/>
        </w:rPr>
        <w:t xml:space="preserve">The cost for </w:t>
      </w:r>
      <w:r w:rsidR="28EC86A6" w:rsidRPr="00F72E43">
        <w:rPr>
          <w:rFonts w:ascii="Calibri" w:eastAsia="Times New Roman" w:hAnsi="Calibri" w:cs="Calibri"/>
          <w:b/>
          <w:bCs/>
        </w:rPr>
        <w:t xml:space="preserve">BIDMC </w:t>
      </w:r>
      <w:r w:rsidR="005777F3" w:rsidRPr="00F72E43">
        <w:rPr>
          <w:b/>
          <w:bCs/>
        </w:rPr>
        <w:t>to procure cancer</w:t>
      </w:r>
      <w:r w:rsidR="32234A1D" w:rsidRPr="00F72E43">
        <w:rPr>
          <w:b/>
          <w:bCs/>
        </w:rPr>
        <w:t>/infusion</w:t>
      </w:r>
      <w:r w:rsidR="005777F3" w:rsidRPr="00F72E43">
        <w:rPr>
          <w:b/>
          <w:bCs/>
        </w:rPr>
        <w:t xml:space="preserve"> pharmaceuticals </w:t>
      </w:r>
      <w:r w:rsidR="61F3A8E9" w:rsidRPr="00F72E43">
        <w:rPr>
          <w:b/>
          <w:bCs/>
        </w:rPr>
        <w:t>is</w:t>
      </w:r>
      <w:r w:rsidR="5D3B2DFE" w:rsidRPr="00F72E43">
        <w:rPr>
          <w:b/>
          <w:bCs/>
        </w:rPr>
        <w:t xml:space="preserve"> </w:t>
      </w:r>
      <w:r w:rsidR="005777F3" w:rsidRPr="00F72E43">
        <w:rPr>
          <w:b/>
          <w:bCs/>
        </w:rPr>
        <w:t xml:space="preserve">lower </w:t>
      </w:r>
      <w:r w:rsidR="5C1A6484" w:rsidRPr="00F72E43">
        <w:rPr>
          <w:b/>
          <w:bCs/>
        </w:rPr>
        <w:t xml:space="preserve">than BID Milton or BID Plymouth.  </w:t>
      </w:r>
      <w:r w:rsidR="002524C0" w:rsidRPr="00F72E43">
        <w:rPr>
          <w:b/>
          <w:bCs/>
        </w:rPr>
        <w:t xml:space="preserve">Additionally, to </w:t>
      </w:r>
      <w:r w:rsidR="00AD6036">
        <w:rPr>
          <w:b/>
          <w:bCs/>
        </w:rPr>
        <w:t xml:space="preserve">establish </w:t>
      </w:r>
      <w:r w:rsidR="002524C0" w:rsidRPr="00F72E43">
        <w:rPr>
          <w:b/>
          <w:bCs/>
        </w:rPr>
        <w:t>and o</w:t>
      </w:r>
      <w:r w:rsidR="002874B7" w:rsidRPr="00F72E43">
        <w:rPr>
          <w:b/>
          <w:bCs/>
        </w:rPr>
        <w:t xml:space="preserve">perate the </w:t>
      </w:r>
      <w:r w:rsidR="005777F3" w:rsidRPr="00F72E43">
        <w:rPr>
          <w:b/>
          <w:bCs/>
        </w:rPr>
        <w:t xml:space="preserve">Quincy Satellite, BID Milton would need to expend significant resources to build </w:t>
      </w:r>
      <w:r w:rsidR="002874B7" w:rsidRPr="00F72E43">
        <w:rPr>
          <w:b/>
          <w:bCs/>
        </w:rPr>
        <w:t xml:space="preserve">a provider employment </w:t>
      </w:r>
      <w:r w:rsidR="005777F3" w:rsidRPr="00F72E43">
        <w:rPr>
          <w:b/>
          <w:bCs/>
        </w:rPr>
        <w:t>capabilit</w:t>
      </w:r>
      <w:r w:rsidR="00D3016F" w:rsidRPr="00F72E43">
        <w:rPr>
          <w:b/>
          <w:bCs/>
        </w:rPr>
        <w:t>y</w:t>
      </w:r>
      <w:r w:rsidR="005777F3" w:rsidRPr="00F72E43">
        <w:rPr>
          <w:b/>
          <w:bCs/>
        </w:rPr>
        <w:t xml:space="preserve"> </w:t>
      </w:r>
      <w:r w:rsidR="00D3016F" w:rsidRPr="00F72E43">
        <w:rPr>
          <w:b/>
          <w:bCs/>
        </w:rPr>
        <w:t>to scale to the size of programming proposed in the Quincy Satellite</w:t>
      </w:r>
      <w:r w:rsidR="002874B7" w:rsidRPr="00F72E43">
        <w:rPr>
          <w:b/>
          <w:bCs/>
        </w:rPr>
        <w:t>, and invest in resources experienced in running large clinical ambulatory operations</w:t>
      </w:r>
      <w:r w:rsidR="002524C0" w:rsidRPr="00F72E43">
        <w:rPr>
          <w:b/>
          <w:bCs/>
        </w:rPr>
        <w:t xml:space="preserve"> – capabilities that do not currently exist at BID-Milton</w:t>
      </w:r>
      <w:r w:rsidR="002874B7" w:rsidRPr="00F72E43">
        <w:rPr>
          <w:b/>
          <w:bCs/>
        </w:rPr>
        <w:t>. The Proposed Project, instead, eliminates the need for  redundant expenditures</w:t>
      </w:r>
      <w:r w:rsidR="00284804" w:rsidRPr="00F72E43">
        <w:rPr>
          <w:b/>
          <w:bCs/>
        </w:rPr>
        <w:t xml:space="preserve"> when licensing under BIDMC provides </w:t>
      </w:r>
      <w:r w:rsidR="002524C0" w:rsidRPr="00F72E43">
        <w:rPr>
          <w:b/>
          <w:bCs/>
        </w:rPr>
        <w:t>for employment under the same operational and leadership structure</w:t>
      </w:r>
      <w:r w:rsidR="00A26E47" w:rsidRPr="00F72E43">
        <w:rPr>
          <w:b/>
          <w:bCs/>
        </w:rPr>
        <w:t>.</w:t>
      </w:r>
    </w:p>
    <w:p w14:paraId="75038B1C" w14:textId="01E20554" w:rsidR="002F35DB" w:rsidRPr="00394253" w:rsidRDefault="002F35DB" w:rsidP="002F35DB">
      <w:pPr>
        <w:pStyle w:val="ListParagraph"/>
        <w:numPr>
          <w:ilvl w:val="1"/>
          <w:numId w:val="48"/>
        </w:numPr>
        <w:tabs>
          <w:tab w:val="left" w:pos="1440"/>
        </w:tabs>
        <w:autoSpaceDE w:val="0"/>
        <w:autoSpaceDN w:val="0"/>
        <w:adjustRightInd w:val="0"/>
        <w:spacing w:after="0" w:line="240" w:lineRule="auto"/>
        <w:rPr>
          <w:rFonts w:cstheme="minorHAnsi"/>
          <w:color w:val="FF0000"/>
          <w:sz w:val="24"/>
          <w:szCs w:val="24"/>
        </w:rPr>
      </w:pPr>
      <w:r w:rsidRPr="00394253">
        <w:rPr>
          <w:rFonts w:cstheme="minorHAnsi"/>
          <w:sz w:val="24"/>
          <w:szCs w:val="24"/>
        </w:rPr>
        <w:t>Please provide a comparison of the NPSR per visit for the Cordage Park services compared to the NPSR Per Visit for Community Hospital Licensed Outpatient Centers.</w:t>
      </w:r>
    </w:p>
    <w:p w14:paraId="461CBE18" w14:textId="77777777" w:rsidR="005E25EB" w:rsidRDefault="005E25EB" w:rsidP="00CB0C2C">
      <w:pPr>
        <w:tabs>
          <w:tab w:val="left" w:pos="1440"/>
        </w:tabs>
        <w:autoSpaceDE w:val="0"/>
        <w:autoSpaceDN w:val="0"/>
        <w:adjustRightInd w:val="0"/>
        <w:spacing w:after="0" w:line="240" w:lineRule="auto"/>
        <w:rPr>
          <w:rFonts w:cstheme="minorHAnsi"/>
          <w:sz w:val="24"/>
          <w:szCs w:val="24"/>
        </w:rPr>
      </w:pPr>
    </w:p>
    <w:p w14:paraId="1D9701E7" w14:textId="215F237F" w:rsidR="00CB0C2C" w:rsidRPr="00F72E43" w:rsidRDefault="0074383D" w:rsidP="00CB0C2C">
      <w:pPr>
        <w:tabs>
          <w:tab w:val="left" w:pos="1440"/>
        </w:tabs>
        <w:autoSpaceDE w:val="0"/>
        <w:autoSpaceDN w:val="0"/>
        <w:adjustRightInd w:val="0"/>
        <w:spacing w:after="0" w:line="240" w:lineRule="auto"/>
        <w:rPr>
          <w:rFonts w:cstheme="minorHAnsi"/>
          <w:b/>
        </w:rPr>
      </w:pPr>
      <w:r w:rsidRPr="00F72E43">
        <w:rPr>
          <w:rFonts w:cstheme="minorHAnsi"/>
          <w:b/>
        </w:rPr>
        <w:t xml:space="preserve">The Applicant does not have </w:t>
      </w:r>
      <w:r w:rsidR="008A3200">
        <w:rPr>
          <w:rFonts w:cstheme="minorHAnsi"/>
          <w:b/>
        </w:rPr>
        <w:t xml:space="preserve">data </w:t>
      </w:r>
      <w:r w:rsidRPr="00F72E43">
        <w:rPr>
          <w:rFonts w:cstheme="minorHAnsi"/>
          <w:b/>
        </w:rPr>
        <w:t xml:space="preserve">upon which </w:t>
      </w:r>
      <w:r w:rsidR="008A3200">
        <w:rPr>
          <w:rFonts w:cstheme="minorHAnsi"/>
          <w:b/>
        </w:rPr>
        <w:t>it</w:t>
      </w:r>
      <w:r w:rsidR="008A3200" w:rsidRPr="00F72E43">
        <w:rPr>
          <w:rFonts w:cstheme="minorHAnsi"/>
          <w:b/>
        </w:rPr>
        <w:t xml:space="preserve"> </w:t>
      </w:r>
      <w:r w:rsidRPr="00F72E43">
        <w:rPr>
          <w:rFonts w:cstheme="minorHAnsi"/>
          <w:b/>
        </w:rPr>
        <w:t xml:space="preserve">can appropriately compare net patient service revenue across </w:t>
      </w:r>
      <w:r w:rsidR="00AD090E">
        <w:rPr>
          <w:rFonts w:cstheme="minorHAnsi"/>
          <w:b/>
        </w:rPr>
        <w:t xml:space="preserve">community </w:t>
      </w:r>
      <w:r w:rsidRPr="00F72E43">
        <w:rPr>
          <w:rFonts w:cstheme="minorHAnsi"/>
          <w:b/>
        </w:rPr>
        <w:t>hospital outpatient centers in the Plymouth region</w:t>
      </w:r>
      <w:r w:rsidR="008A3200">
        <w:rPr>
          <w:rFonts w:cstheme="minorHAnsi"/>
          <w:b/>
        </w:rPr>
        <w:t>.</w:t>
      </w:r>
    </w:p>
    <w:p w14:paraId="04C55CAA" w14:textId="77777777" w:rsidR="005E25EB" w:rsidRDefault="005E25EB" w:rsidP="00CB0C2C">
      <w:pPr>
        <w:tabs>
          <w:tab w:val="left" w:pos="1440"/>
        </w:tabs>
        <w:autoSpaceDE w:val="0"/>
        <w:autoSpaceDN w:val="0"/>
        <w:adjustRightInd w:val="0"/>
        <w:spacing w:after="0" w:line="240" w:lineRule="auto"/>
        <w:rPr>
          <w:rFonts w:cstheme="minorHAnsi"/>
          <w:sz w:val="24"/>
          <w:szCs w:val="24"/>
        </w:rPr>
      </w:pPr>
    </w:p>
    <w:p w14:paraId="4BA7F1F5" w14:textId="77777777" w:rsidR="00041490" w:rsidRPr="00135656" w:rsidRDefault="00041490" w:rsidP="00041490">
      <w:pPr>
        <w:tabs>
          <w:tab w:val="left" w:pos="1440"/>
        </w:tabs>
        <w:autoSpaceDE w:val="0"/>
        <w:autoSpaceDN w:val="0"/>
        <w:adjustRightInd w:val="0"/>
        <w:spacing w:after="0" w:line="240" w:lineRule="auto"/>
        <w:rPr>
          <w:rFonts w:cstheme="minorHAnsi"/>
          <w:b/>
          <w:bCs/>
          <w:sz w:val="24"/>
          <w:szCs w:val="24"/>
        </w:rPr>
      </w:pPr>
      <w:r w:rsidRPr="00135656">
        <w:rPr>
          <w:rFonts w:cstheme="minorHAnsi"/>
          <w:b/>
          <w:bCs/>
          <w:sz w:val="24"/>
          <w:szCs w:val="24"/>
        </w:rPr>
        <w:t>Health Equity</w:t>
      </w:r>
    </w:p>
    <w:p w14:paraId="04FA177A" w14:textId="7122C3E5" w:rsidR="00041490" w:rsidRDefault="00041490" w:rsidP="00041490">
      <w:pPr>
        <w:pStyle w:val="ListParagraph"/>
        <w:numPr>
          <w:ilvl w:val="0"/>
          <w:numId w:val="50"/>
        </w:numPr>
        <w:tabs>
          <w:tab w:val="left" w:pos="900"/>
        </w:tabs>
        <w:rPr>
          <w:rFonts w:cstheme="minorHAnsi"/>
          <w:sz w:val="24"/>
          <w:szCs w:val="24"/>
        </w:rPr>
      </w:pPr>
      <w:r>
        <w:rPr>
          <w:rFonts w:cstheme="minorHAnsi"/>
          <w:sz w:val="24"/>
          <w:szCs w:val="24"/>
        </w:rPr>
        <w:t>The Applicant states that they will “</w:t>
      </w:r>
      <w:r w:rsidRPr="00135656">
        <w:rPr>
          <w:rFonts w:cstheme="minorHAnsi"/>
          <w:sz w:val="24"/>
          <w:szCs w:val="24"/>
        </w:rPr>
        <w:t>employ a culturally competent staff to ensure each patient’s experience meets their needs.” How many of the transitioning staff noted in Round 2 Question Responses (questions 6 and 7) would meet the definition of culturally competent staff?</w:t>
      </w:r>
    </w:p>
    <w:p w14:paraId="5DC22EB0" w14:textId="646BA3D1" w:rsidR="005E25EB" w:rsidRDefault="005E25EB" w:rsidP="005E25EB">
      <w:pPr>
        <w:pStyle w:val="ListParagraph"/>
        <w:tabs>
          <w:tab w:val="left" w:pos="900"/>
        </w:tabs>
        <w:ind w:left="0"/>
        <w:rPr>
          <w:rFonts w:cstheme="minorHAnsi"/>
          <w:sz w:val="24"/>
          <w:szCs w:val="24"/>
        </w:rPr>
      </w:pPr>
    </w:p>
    <w:p w14:paraId="10787EB7" w14:textId="38CE9ECF" w:rsidR="005E25EB" w:rsidRPr="00F72E43" w:rsidRDefault="00EC14BA" w:rsidP="005E25EB">
      <w:pPr>
        <w:pStyle w:val="ListParagraph"/>
        <w:tabs>
          <w:tab w:val="left" w:pos="900"/>
        </w:tabs>
        <w:ind w:left="0"/>
        <w:rPr>
          <w:rFonts w:cstheme="minorHAnsi"/>
          <w:b/>
        </w:rPr>
      </w:pPr>
      <w:r w:rsidRPr="00F72E43">
        <w:rPr>
          <w:rFonts w:cstheme="minorHAnsi"/>
          <w:b/>
        </w:rPr>
        <w:t xml:space="preserve">All </w:t>
      </w:r>
      <w:r w:rsidR="007D439F">
        <w:rPr>
          <w:rFonts w:cstheme="minorHAnsi"/>
          <w:b/>
        </w:rPr>
        <w:t>of the Applicant’s employees</w:t>
      </w:r>
      <w:r w:rsidR="007D439F" w:rsidRPr="00F72E43">
        <w:rPr>
          <w:rFonts w:cstheme="minorHAnsi"/>
          <w:b/>
        </w:rPr>
        <w:t xml:space="preserve"> </w:t>
      </w:r>
      <w:r w:rsidRPr="00F72E43">
        <w:rPr>
          <w:rFonts w:cstheme="minorHAnsi"/>
          <w:b/>
        </w:rPr>
        <w:t>and BILH</w:t>
      </w:r>
      <w:r w:rsidR="007D439F">
        <w:rPr>
          <w:rFonts w:cstheme="minorHAnsi"/>
          <w:b/>
        </w:rPr>
        <w:t>-</w:t>
      </w:r>
      <w:r w:rsidRPr="00F72E43">
        <w:rPr>
          <w:rFonts w:cstheme="minorHAnsi"/>
          <w:b/>
        </w:rPr>
        <w:t>entity employees are required to pass two educational programs annually focused on 1) workplace harassment and cultural diversity, and 2) healthcare equity. As such, all transitioning staff meet the definition of culturally competent.</w:t>
      </w:r>
      <w:r w:rsidR="0074383D" w:rsidRPr="00F72E43">
        <w:rPr>
          <w:rFonts w:cstheme="minorHAnsi"/>
          <w:b/>
        </w:rPr>
        <w:t xml:space="preserve"> Additionally, for many years, the Applicant has supported the </w:t>
      </w:r>
      <w:r w:rsidR="002422F5">
        <w:rPr>
          <w:rFonts w:cstheme="minorHAnsi"/>
          <w:b/>
        </w:rPr>
        <w:t xml:space="preserve">numerous organizations to help build a thriving healthcare workforce, </w:t>
      </w:r>
      <w:r w:rsidR="00595ABF">
        <w:rPr>
          <w:rFonts w:cstheme="minorHAnsi"/>
          <w:b/>
        </w:rPr>
        <w:t>such as</w:t>
      </w:r>
      <w:r w:rsidR="002422F5">
        <w:rPr>
          <w:rFonts w:cstheme="minorHAnsi"/>
          <w:b/>
        </w:rPr>
        <w:t xml:space="preserve"> the Quincy Asian Resources Inc.</w:t>
      </w:r>
      <w:r w:rsidR="00595ABF">
        <w:rPr>
          <w:rFonts w:cstheme="minorHAnsi"/>
          <w:b/>
        </w:rPr>
        <w:t xml:space="preserve">, which </w:t>
      </w:r>
      <w:r w:rsidR="002422F5">
        <w:rPr>
          <w:rFonts w:cstheme="minorHAnsi"/>
          <w:b/>
        </w:rPr>
        <w:t xml:space="preserve">have been focused in and around the greater Quincy area and focused on the </w:t>
      </w:r>
      <w:r w:rsidR="003E06B3">
        <w:rPr>
          <w:rFonts w:cstheme="minorHAnsi"/>
          <w:b/>
        </w:rPr>
        <w:t xml:space="preserve">region’s </w:t>
      </w:r>
      <w:r w:rsidR="002422F5">
        <w:rPr>
          <w:rFonts w:cstheme="minorHAnsi"/>
          <w:b/>
        </w:rPr>
        <w:t xml:space="preserve">growing Asian American </w:t>
      </w:r>
      <w:r w:rsidR="002422F5" w:rsidRPr="00F72E43">
        <w:rPr>
          <w:rFonts w:cstheme="minorHAnsi"/>
          <w:b/>
        </w:rPr>
        <w:t xml:space="preserve"> </w:t>
      </w:r>
      <w:r w:rsidR="003E06B3">
        <w:rPr>
          <w:rFonts w:cstheme="minorHAnsi"/>
          <w:b/>
        </w:rPr>
        <w:t xml:space="preserve">population. </w:t>
      </w:r>
      <w:r w:rsidR="0074383D" w:rsidRPr="00F72E43">
        <w:rPr>
          <w:rFonts w:cstheme="minorHAnsi"/>
          <w:b/>
        </w:rPr>
        <w:t xml:space="preserve">The Applicant intends to build upon these workforce programs to provide job opportunities to </w:t>
      </w:r>
      <w:r w:rsidR="006F7F73" w:rsidRPr="00F72E43">
        <w:rPr>
          <w:rFonts w:cstheme="minorHAnsi"/>
          <w:b/>
        </w:rPr>
        <w:t xml:space="preserve">the local </w:t>
      </w:r>
      <w:r w:rsidR="0074383D" w:rsidRPr="00F72E43">
        <w:rPr>
          <w:rFonts w:cstheme="minorHAnsi"/>
          <w:b/>
        </w:rPr>
        <w:t xml:space="preserve">Asian </w:t>
      </w:r>
      <w:r w:rsidR="006F7F73" w:rsidRPr="00F72E43">
        <w:rPr>
          <w:rFonts w:cstheme="minorHAnsi"/>
          <w:b/>
        </w:rPr>
        <w:t>population</w:t>
      </w:r>
      <w:r w:rsidR="005C2BD2" w:rsidRPr="00F72E43">
        <w:rPr>
          <w:rFonts w:cstheme="minorHAnsi"/>
          <w:b/>
        </w:rPr>
        <w:t>,</w:t>
      </w:r>
      <w:r w:rsidR="006F7F73" w:rsidRPr="00F72E43">
        <w:rPr>
          <w:rFonts w:cstheme="minorHAnsi"/>
          <w:b/>
        </w:rPr>
        <w:t xml:space="preserve"> </w:t>
      </w:r>
      <w:r w:rsidR="005C2BD2" w:rsidRPr="00F72E43">
        <w:rPr>
          <w:rFonts w:cstheme="minorHAnsi"/>
          <w:b/>
        </w:rPr>
        <w:t>and</w:t>
      </w:r>
      <w:r w:rsidR="006F7F73" w:rsidRPr="00F72E43">
        <w:rPr>
          <w:rFonts w:cstheme="minorHAnsi"/>
          <w:b/>
        </w:rPr>
        <w:t xml:space="preserve"> other diverse populations, and invest in staffing resources that will provide a culturally sensitive and rich environment.</w:t>
      </w:r>
    </w:p>
    <w:p w14:paraId="09636423" w14:textId="77777777" w:rsidR="00041490" w:rsidRPr="00026E89" w:rsidRDefault="00041490" w:rsidP="00041490">
      <w:pPr>
        <w:tabs>
          <w:tab w:val="left" w:pos="900"/>
        </w:tabs>
        <w:rPr>
          <w:rFonts w:cstheme="minorHAnsi"/>
          <w:b/>
          <w:bCs/>
          <w:sz w:val="24"/>
          <w:szCs w:val="24"/>
        </w:rPr>
      </w:pPr>
      <w:r w:rsidRPr="00026E89">
        <w:rPr>
          <w:rFonts w:cstheme="minorHAnsi"/>
          <w:b/>
          <w:bCs/>
          <w:sz w:val="24"/>
          <w:szCs w:val="24"/>
        </w:rPr>
        <w:t>Quality Metrics</w:t>
      </w:r>
    </w:p>
    <w:p w14:paraId="45054AC3" w14:textId="77777777" w:rsidR="00041490" w:rsidRDefault="00041490" w:rsidP="00041490">
      <w:pPr>
        <w:pStyle w:val="ListParagraph"/>
        <w:numPr>
          <w:ilvl w:val="0"/>
          <w:numId w:val="50"/>
        </w:numPr>
        <w:tabs>
          <w:tab w:val="left" w:pos="900"/>
        </w:tabs>
        <w:rPr>
          <w:rFonts w:cstheme="minorHAnsi"/>
          <w:sz w:val="24"/>
          <w:szCs w:val="24"/>
        </w:rPr>
      </w:pPr>
      <w:r w:rsidRPr="00026E89">
        <w:rPr>
          <w:rFonts w:cstheme="minorHAnsi"/>
          <w:sz w:val="24"/>
          <w:szCs w:val="24"/>
        </w:rPr>
        <w:t>Are the Blood Pressure Control and A1C Control and Compliance Measures going to be tracked and reported for both Satellites or only for Quincy?</w:t>
      </w:r>
    </w:p>
    <w:p w14:paraId="7711EF95" w14:textId="3734BAC0" w:rsidR="00041490" w:rsidRPr="00F72E43" w:rsidRDefault="00041490" w:rsidP="005E25EB">
      <w:pPr>
        <w:tabs>
          <w:tab w:val="left" w:pos="900"/>
        </w:tabs>
        <w:rPr>
          <w:rFonts w:cstheme="minorHAnsi"/>
          <w:b/>
        </w:rPr>
      </w:pPr>
      <w:r w:rsidRPr="00F72E43">
        <w:rPr>
          <w:rFonts w:cstheme="minorHAnsi"/>
          <w:b/>
        </w:rPr>
        <w:t xml:space="preserve">The </w:t>
      </w:r>
      <w:r w:rsidR="00AB65AA" w:rsidRPr="00F72E43">
        <w:rPr>
          <w:rFonts w:cstheme="minorHAnsi"/>
          <w:b/>
        </w:rPr>
        <w:t xml:space="preserve">Applicant confirms that the </w:t>
      </w:r>
      <w:r w:rsidRPr="00F72E43">
        <w:rPr>
          <w:rFonts w:cstheme="minorHAnsi"/>
          <w:b/>
        </w:rPr>
        <w:t>Blood Pressure Control and A1C Control and Compliance Measures are going to be tracked for primary care patients at the Quincy Satellite.</w:t>
      </w:r>
    </w:p>
    <w:p w14:paraId="6CA6FB01" w14:textId="77777777" w:rsidR="00041490" w:rsidRPr="00CB0C2C" w:rsidRDefault="00041490" w:rsidP="00CB0C2C">
      <w:pPr>
        <w:tabs>
          <w:tab w:val="left" w:pos="1440"/>
        </w:tabs>
        <w:autoSpaceDE w:val="0"/>
        <w:autoSpaceDN w:val="0"/>
        <w:adjustRightInd w:val="0"/>
        <w:spacing w:after="0" w:line="240" w:lineRule="auto"/>
        <w:rPr>
          <w:rFonts w:cstheme="minorHAnsi"/>
          <w:sz w:val="24"/>
          <w:szCs w:val="24"/>
        </w:rPr>
      </w:pPr>
    </w:p>
    <w:sectPr w:rsidR="00041490" w:rsidRPr="00CB0C2C" w:rsidSect="00C938D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7BE5" w14:textId="77777777" w:rsidR="008F2D9D" w:rsidRDefault="008F2D9D" w:rsidP="00231103">
      <w:pPr>
        <w:spacing w:after="0" w:line="240" w:lineRule="auto"/>
      </w:pPr>
      <w:r>
        <w:separator/>
      </w:r>
    </w:p>
  </w:endnote>
  <w:endnote w:type="continuationSeparator" w:id="0">
    <w:p w14:paraId="2560C180" w14:textId="77777777" w:rsidR="008F2D9D" w:rsidRDefault="008F2D9D" w:rsidP="00231103">
      <w:pPr>
        <w:spacing w:after="0" w:line="240" w:lineRule="auto"/>
      </w:pPr>
      <w:r>
        <w:continuationSeparator/>
      </w:r>
    </w:p>
  </w:endnote>
  <w:endnote w:type="continuationNotice" w:id="1">
    <w:p w14:paraId="7A61CECE" w14:textId="77777777" w:rsidR="008F2D9D" w:rsidRDefault="008F2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C05E" w14:textId="49F2A107" w:rsidR="00525D26" w:rsidRDefault="00ED5557" w:rsidP="00135602">
    <w:pPr>
      <w:pStyle w:val="DocID"/>
    </w:pPr>
    <w:r>
      <w:fldChar w:fldCharType="begin"/>
    </w:r>
    <w:r w:rsidR="00135602">
      <w:instrText xml:space="preserve">DOCPROPERTY DOCXDOCID DMS=IManage Format=&lt;&lt;NUM&gt;&gt;_&lt;&lt;VER&gt;&gt; \* MERGEFORMAT </w:instrText>
    </w:r>
    <w:r>
      <w:fldChar w:fldCharType="separate"/>
    </w:r>
    <w:r w:rsidR="00135602" w:rsidRPr="00135602">
      <w:t>150522041_2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09A4AE23" w:rsidR="00632AEC" w:rsidRDefault="00632AEC">
        <w:pPr>
          <w:pStyle w:val="Footer"/>
          <w:jc w:val="center"/>
        </w:pPr>
        <w:r>
          <w:fldChar w:fldCharType="begin"/>
        </w:r>
        <w:r>
          <w:instrText xml:space="preserve"> PAGE   \* MERGEFORMAT </w:instrText>
        </w:r>
        <w:r>
          <w:fldChar w:fldCharType="separate"/>
        </w:r>
        <w:r w:rsidR="00595ABF">
          <w:rPr>
            <w:noProof/>
          </w:rPr>
          <w:t>3</w:t>
        </w:r>
        <w:r>
          <w:rPr>
            <w:noProof/>
          </w:rPr>
          <w:fldChar w:fldCharType="end"/>
        </w:r>
      </w:p>
    </w:sdtContent>
  </w:sdt>
  <w:p w14:paraId="6BBA7089" w14:textId="35613695" w:rsidR="00632AEC" w:rsidRDefault="00ED5557" w:rsidP="00135602">
    <w:pPr>
      <w:pStyle w:val="DocID"/>
    </w:pPr>
    <w:r>
      <w:fldChar w:fldCharType="begin"/>
    </w:r>
    <w:r w:rsidR="00135602">
      <w:instrText xml:space="preserve">DOCPROPERTY DOCXDOCID DMS=IManage Format=&lt;&lt;NUM&gt;&gt;_&lt;&lt;VER&gt;&gt; \* MERGEFORMAT </w:instrText>
    </w:r>
    <w:r>
      <w:fldChar w:fldCharType="separate"/>
    </w:r>
    <w:r w:rsidR="00135602" w:rsidRPr="00135602">
      <w:t>150522041_2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1BD" w14:textId="4B8F7995" w:rsidR="00525D26" w:rsidRDefault="00ED5557" w:rsidP="00135602">
    <w:pPr>
      <w:pStyle w:val="DocID"/>
    </w:pPr>
    <w:r>
      <w:fldChar w:fldCharType="begin"/>
    </w:r>
    <w:r w:rsidR="00135602">
      <w:instrText xml:space="preserve">DOCPROPERTY DOCXDOCID DMS=IManage Format=&lt;&lt;NUM&gt;&gt;_&lt;&lt;VER&gt;&gt; \* MERGEFORMAT </w:instrText>
    </w:r>
    <w:r>
      <w:fldChar w:fldCharType="separate"/>
    </w:r>
    <w:r w:rsidR="00135602" w:rsidRPr="00135602">
      <w:t>150522041_2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41A5" w14:textId="77777777" w:rsidR="008F2D9D" w:rsidRDefault="008F2D9D" w:rsidP="00231103">
      <w:pPr>
        <w:spacing w:after="0" w:line="240" w:lineRule="auto"/>
      </w:pPr>
      <w:r>
        <w:separator/>
      </w:r>
    </w:p>
  </w:footnote>
  <w:footnote w:type="continuationSeparator" w:id="0">
    <w:p w14:paraId="39E1B9C1" w14:textId="77777777" w:rsidR="008F2D9D" w:rsidRDefault="008F2D9D" w:rsidP="00231103">
      <w:pPr>
        <w:spacing w:after="0" w:line="240" w:lineRule="auto"/>
      </w:pPr>
      <w:r>
        <w:continuationSeparator/>
      </w:r>
    </w:p>
  </w:footnote>
  <w:footnote w:type="continuationNotice" w:id="1">
    <w:p w14:paraId="4BF24E3C" w14:textId="77777777" w:rsidR="008F2D9D" w:rsidRDefault="008F2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69B5" w14:textId="77777777" w:rsidR="00525D26" w:rsidRDefault="00525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1B6DDD83" w:rsidR="00153D99" w:rsidRPr="001C1A06" w:rsidRDefault="00BE5B4B"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w:t>
    </w:r>
    <w:r w:rsidR="00183D7F">
      <w:rPr>
        <w:rFonts w:ascii="Arial-BoldMT" w:hAnsi="Arial-BoldMT" w:cs="Arial-BoldMT"/>
        <w:b/>
        <w:bCs/>
        <w:sz w:val="28"/>
        <w:szCs w:val="28"/>
      </w:rPr>
      <w:t>, Inc</w:t>
    </w:r>
  </w:p>
  <w:p w14:paraId="78DC6D8E" w14:textId="3768623B"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9B320B" w:rsidRPr="009B320B">
      <w:rPr>
        <w:rFonts w:ascii="Arial-BoldMT" w:hAnsi="Arial-BoldMT" w:cs="Arial-BoldMT"/>
        <w:b/>
        <w:bCs/>
        <w:sz w:val="24"/>
        <w:szCs w:val="24"/>
      </w:rPr>
      <w:t>BILH-24080714-HE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A0BF" w14:textId="77777777" w:rsidR="00525D26" w:rsidRDefault="00525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53D47"/>
    <w:multiLevelType w:val="hybridMultilevel"/>
    <w:tmpl w:val="5F00E6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B92C64"/>
    <w:multiLevelType w:val="hybridMultilevel"/>
    <w:tmpl w:val="849E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40C2F"/>
    <w:multiLevelType w:val="hybridMultilevel"/>
    <w:tmpl w:val="80769EDC"/>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D96601"/>
    <w:multiLevelType w:val="hybridMultilevel"/>
    <w:tmpl w:val="03B0E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6313F"/>
    <w:multiLevelType w:val="hybridMultilevel"/>
    <w:tmpl w:val="FAD2D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11C84"/>
    <w:multiLevelType w:val="hybridMultilevel"/>
    <w:tmpl w:val="422E347E"/>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473D67"/>
    <w:multiLevelType w:val="hybridMultilevel"/>
    <w:tmpl w:val="C610C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54EFB"/>
    <w:multiLevelType w:val="hybridMultilevel"/>
    <w:tmpl w:val="2A2C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76FC6"/>
    <w:multiLevelType w:val="hybridMultilevel"/>
    <w:tmpl w:val="A98C0492"/>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F651E2"/>
    <w:multiLevelType w:val="hybridMultilevel"/>
    <w:tmpl w:val="ED0807BA"/>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A16E1"/>
    <w:multiLevelType w:val="hybridMultilevel"/>
    <w:tmpl w:val="33D6F5C6"/>
    <w:lvl w:ilvl="0" w:tplc="4B06B2A4">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46EE4"/>
    <w:multiLevelType w:val="hybridMultilevel"/>
    <w:tmpl w:val="03B0E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E6056"/>
    <w:multiLevelType w:val="multilevel"/>
    <w:tmpl w:val="2AB8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49469">
    <w:abstractNumId w:val="32"/>
  </w:num>
  <w:num w:numId="2" w16cid:durableId="2018343034">
    <w:abstractNumId w:val="48"/>
  </w:num>
  <w:num w:numId="3" w16cid:durableId="66465850">
    <w:abstractNumId w:val="43"/>
  </w:num>
  <w:num w:numId="4" w16cid:durableId="515920864">
    <w:abstractNumId w:val="11"/>
  </w:num>
  <w:num w:numId="5" w16cid:durableId="1473905357">
    <w:abstractNumId w:val="38"/>
  </w:num>
  <w:num w:numId="6" w16cid:durableId="2054037202">
    <w:abstractNumId w:val="25"/>
  </w:num>
  <w:num w:numId="7" w16cid:durableId="1942715391">
    <w:abstractNumId w:val="13"/>
  </w:num>
  <w:num w:numId="8" w16cid:durableId="140192351">
    <w:abstractNumId w:val="9"/>
  </w:num>
  <w:num w:numId="9" w16cid:durableId="332992889">
    <w:abstractNumId w:val="22"/>
  </w:num>
  <w:num w:numId="10" w16cid:durableId="1085569703">
    <w:abstractNumId w:val="35"/>
  </w:num>
  <w:num w:numId="11" w16cid:durableId="232855294">
    <w:abstractNumId w:val="24"/>
  </w:num>
  <w:num w:numId="12" w16cid:durableId="45183789">
    <w:abstractNumId w:val="34"/>
  </w:num>
  <w:num w:numId="13" w16cid:durableId="520241102">
    <w:abstractNumId w:val="10"/>
  </w:num>
  <w:num w:numId="14" w16cid:durableId="461535005">
    <w:abstractNumId w:val="15"/>
  </w:num>
  <w:num w:numId="15" w16cid:durableId="389690360">
    <w:abstractNumId w:val="42"/>
  </w:num>
  <w:num w:numId="16" w16cid:durableId="578253335">
    <w:abstractNumId w:val="8"/>
  </w:num>
  <w:num w:numId="17" w16cid:durableId="1613899281">
    <w:abstractNumId w:val="17"/>
  </w:num>
  <w:num w:numId="18" w16cid:durableId="931400034">
    <w:abstractNumId w:val="6"/>
  </w:num>
  <w:num w:numId="19" w16cid:durableId="296958003">
    <w:abstractNumId w:val="4"/>
  </w:num>
  <w:num w:numId="20" w16cid:durableId="570121313">
    <w:abstractNumId w:val="46"/>
  </w:num>
  <w:num w:numId="21" w16cid:durableId="132454073">
    <w:abstractNumId w:val="40"/>
  </w:num>
  <w:num w:numId="22" w16cid:durableId="1459060449">
    <w:abstractNumId w:val="45"/>
  </w:num>
  <w:num w:numId="23" w16cid:durableId="175000018">
    <w:abstractNumId w:val="47"/>
  </w:num>
  <w:num w:numId="24" w16cid:durableId="1742094862">
    <w:abstractNumId w:val="27"/>
  </w:num>
  <w:num w:numId="25" w16cid:durableId="764228422">
    <w:abstractNumId w:val="29"/>
  </w:num>
  <w:num w:numId="26" w16cid:durableId="1675104616">
    <w:abstractNumId w:val="28"/>
  </w:num>
  <w:num w:numId="27" w16cid:durableId="1180318345">
    <w:abstractNumId w:val="0"/>
  </w:num>
  <w:num w:numId="28" w16cid:durableId="319698606">
    <w:abstractNumId w:val="1"/>
  </w:num>
  <w:num w:numId="29" w16cid:durableId="243032629">
    <w:abstractNumId w:val="37"/>
  </w:num>
  <w:num w:numId="30" w16cid:durableId="1654598418">
    <w:abstractNumId w:val="3"/>
  </w:num>
  <w:num w:numId="31" w16cid:durableId="1702514235">
    <w:abstractNumId w:val="41"/>
  </w:num>
  <w:num w:numId="32" w16cid:durableId="114250751">
    <w:abstractNumId w:val="44"/>
  </w:num>
  <w:num w:numId="33" w16cid:durableId="733165679">
    <w:abstractNumId w:val="26"/>
  </w:num>
  <w:num w:numId="34" w16cid:durableId="618341690">
    <w:abstractNumId w:val="20"/>
  </w:num>
  <w:num w:numId="35" w16cid:durableId="1540899078">
    <w:abstractNumId w:val="16"/>
  </w:num>
  <w:num w:numId="36" w16cid:durableId="123543871">
    <w:abstractNumId w:val="12"/>
  </w:num>
  <w:num w:numId="37" w16cid:durableId="1088772844">
    <w:abstractNumId w:val="7"/>
  </w:num>
  <w:num w:numId="38" w16cid:durableId="1953247445">
    <w:abstractNumId w:val="31"/>
  </w:num>
  <w:num w:numId="39" w16cid:durableId="936015770">
    <w:abstractNumId w:val="19"/>
  </w:num>
  <w:num w:numId="40" w16cid:durableId="346450729">
    <w:abstractNumId w:val="5"/>
  </w:num>
  <w:num w:numId="41" w16cid:durableId="525602956">
    <w:abstractNumId w:val="30"/>
  </w:num>
  <w:num w:numId="42" w16cid:durableId="11894922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7689967">
    <w:abstractNumId w:val="23"/>
  </w:num>
  <w:num w:numId="44" w16cid:durableId="338119404">
    <w:abstractNumId w:val="2"/>
  </w:num>
  <w:num w:numId="45" w16cid:durableId="1553734069">
    <w:abstractNumId w:val="39"/>
  </w:num>
  <w:num w:numId="46" w16cid:durableId="24911473">
    <w:abstractNumId w:val="21"/>
  </w:num>
  <w:num w:numId="47" w16cid:durableId="856038255">
    <w:abstractNumId w:val="18"/>
  </w:num>
  <w:num w:numId="48" w16cid:durableId="884947842">
    <w:abstractNumId w:val="33"/>
  </w:num>
  <w:num w:numId="49" w16cid:durableId="579216885">
    <w:abstractNumId w:val="36"/>
  </w:num>
  <w:num w:numId="50" w16cid:durableId="8862620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3E12"/>
    <w:rsid w:val="0000498C"/>
    <w:rsid w:val="00005930"/>
    <w:rsid w:val="00011385"/>
    <w:rsid w:val="00012264"/>
    <w:rsid w:val="00012279"/>
    <w:rsid w:val="000138FE"/>
    <w:rsid w:val="00015466"/>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6008"/>
    <w:rsid w:val="0004009F"/>
    <w:rsid w:val="00040965"/>
    <w:rsid w:val="000413D6"/>
    <w:rsid w:val="00041490"/>
    <w:rsid w:val="0004380F"/>
    <w:rsid w:val="0004645C"/>
    <w:rsid w:val="00054FF4"/>
    <w:rsid w:val="0005525D"/>
    <w:rsid w:val="00055942"/>
    <w:rsid w:val="00055F9E"/>
    <w:rsid w:val="00056D5B"/>
    <w:rsid w:val="00057A92"/>
    <w:rsid w:val="000618A4"/>
    <w:rsid w:val="00063414"/>
    <w:rsid w:val="00064206"/>
    <w:rsid w:val="0006445F"/>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C2766"/>
    <w:rsid w:val="000C36A4"/>
    <w:rsid w:val="000C4405"/>
    <w:rsid w:val="000C5CDC"/>
    <w:rsid w:val="000C6277"/>
    <w:rsid w:val="000C7F71"/>
    <w:rsid w:val="000D0D41"/>
    <w:rsid w:val="000E0B48"/>
    <w:rsid w:val="000E2F30"/>
    <w:rsid w:val="000E3622"/>
    <w:rsid w:val="000E5EC9"/>
    <w:rsid w:val="000E7E1B"/>
    <w:rsid w:val="000F015D"/>
    <w:rsid w:val="000F0EDD"/>
    <w:rsid w:val="000F2503"/>
    <w:rsid w:val="000F4FA3"/>
    <w:rsid w:val="000F5BAD"/>
    <w:rsid w:val="000F5CC4"/>
    <w:rsid w:val="000F6503"/>
    <w:rsid w:val="00101646"/>
    <w:rsid w:val="001017F6"/>
    <w:rsid w:val="001018CF"/>
    <w:rsid w:val="00104288"/>
    <w:rsid w:val="001050F4"/>
    <w:rsid w:val="00105768"/>
    <w:rsid w:val="00106D23"/>
    <w:rsid w:val="00106F2E"/>
    <w:rsid w:val="00112BDF"/>
    <w:rsid w:val="00112E92"/>
    <w:rsid w:val="00113110"/>
    <w:rsid w:val="00115F5D"/>
    <w:rsid w:val="001204FE"/>
    <w:rsid w:val="00120FB5"/>
    <w:rsid w:val="00122099"/>
    <w:rsid w:val="0012232D"/>
    <w:rsid w:val="00123EE2"/>
    <w:rsid w:val="00124116"/>
    <w:rsid w:val="001247D9"/>
    <w:rsid w:val="00125F6B"/>
    <w:rsid w:val="00126E85"/>
    <w:rsid w:val="0013225C"/>
    <w:rsid w:val="001332C7"/>
    <w:rsid w:val="00133CF7"/>
    <w:rsid w:val="00135602"/>
    <w:rsid w:val="00137533"/>
    <w:rsid w:val="00137A46"/>
    <w:rsid w:val="00137C36"/>
    <w:rsid w:val="00140D8B"/>
    <w:rsid w:val="0014505C"/>
    <w:rsid w:val="001459CB"/>
    <w:rsid w:val="00145A96"/>
    <w:rsid w:val="00146FB4"/>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6547"/>
    <w:rsid w:val="00176C56"/>
    <w:rsid w:val="00180580"/>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514D"/>
    <w:rsid w:val="001A66A9"/>
    <w:rsid w:val="001A6E04"/>
    <w:rsid w:val="001A767E"/>
    <w:rsid w:val="001B32E1"/>
    <w:rsid w:val="001B32FB"/>
    <w:rsid w:val="001B3A91"/>
    <w:rsid w:val="001B517F"/>
    <w:rsid w:val="001B569F"/>
    <w:rsid w:val="001B5845"/>
    <w:rsid w:val="001B5C12"/>
    <w:rsid w:val="001B7F98"/>
    <w:rsid w:val="001C1986"/>
    <w:rsid w:val="001C1A06"/>
    <w:rsid w:val="001C2783"/>
    <w:rsid w:val="001C2A01"/>
    <w:rsid w:val="001C2FE0"/>
    <w:rsid w:val="001C44D2"/>
    <w:rsid w:val="001C5BF3"/>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163"/>
    <w:rsid w:val="001E5650"/>
    <w:rsid w:val="001E5807"/>
    <w:rsid w:val="001F02F3"/>
    <w:rsid w:val="001F27B7"/>
    <w:rsid w:val="001F2B01"/>
    <w:rsid w:val="001F30FB"/>
    <w:rsid w:val="001F5FDD"/>
    <w:rsid w:val="001F667D"/>
    <w:rsid w:val="001F687E"/>
    <w:rsid w:val="00200334"/>
    <w:rsid w:val="00201F6E"/>
    <w:rsid w:val="00202AD7"/>
    <w:rsid w:val="002037DF"/>
    <w:rsid w:val="00203E5A"/>
    <w:rsid w:val="002050B9"/>
    <w:rsid w:val="00205E02"/>
    <w:rsid w:val="002069DD"/>
    <w:rsid w:val="002102EF"/>
    <w:rsid w:val="00212619"/>
    <w:rsid w:val="002131E4"/>
    <w:rsid w:val="00214FAA"/>
    <w:rsid w:val="002155ED"/>
    <w:rsid w:val="0021563E"/>
    <w:rsid w:val="00216777"/>
    <w:rsid w:val="002179D1"/>
    <w:rsid w:val="00220641"/>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2F5"/>
    <w:rsid w:val="0024261D"/>
    <w:rsid w:val="002458BA"/>
    <w:rsid w:val="0024615C"/>
    <w:rsid w:val="00246BD6"/>
    <w:rsid w:val="00246FBB"/>
    <w:rsid w:val="00251BEF"/>
    <w:rsid w:val="002524C0"/>
    <w:rsid w:val="002533DB"/>
    <w:rsid w:val="0025349C"/>
    <w:rsid w:val="00253AF3"/>
    <w:rsid w:val="00253B0A"/>
    <w:rsid w:val="00253E80"/>
    <w:rsid w:val="00254265"/>
    <w:rsid w:val="002542A0"/>
    <w:rsid w:val="00257224"/>
    <w:rsid w:val="0025780A"/>
    <w:rsid w:val="0025792F"/>
    <w:rsid w:val="00262131"/>
    <w:rsid w:val="00262359"/>
    <w:rsid w:val="00262E53"/>
    <w:rsid w:val="002643AF"/>
    <w:rsid w:val="00264588"/>
    <w:rsid w:val="0026558B"/>
    <w:rsid w:val="00267859"/>
    <w:rsid w:val="00270B47"/>
    <w:rsid w:val="00271BF5"/>
    <w:rsid w:val="00271D85"/>
    <w:rsid w:val="0027221A"/>
    <w:rsid w:val="0027284F"/>
    <w:rsid w:val="002750A6"/>
    <w:rsid w:val="002750C0"/>
    <w:rsid w:val="0027570B"/>
    <w:rsid w:val="00276196"/>
    <w:rsid w:val="0027783A"/>
    <w:rsid w:val="00284804"/>
    <w:rsid w:val="002865E8"/>
    <w:rsid w:val="002874B7"/>
    <w:rsid w:val="002906CE"/>
    <w:rsid w:val="002912FB"/>
    <w:rsid w:val="00291912"/>
    <w:rsid w:val="002924ED"/>
    <w:rsid w:val="00292B13"/>
    <w:rsid w:val="00293147"/>
    <w:rsid w:val="00294D49"/>
    <w:rsid w:val="00296F21"/>
    <w:rsid w:val="0029738B"/>
    <w:rsid w:val="002A1F20"/>
    <w:rsid w:val="002A36DF"/>
    <w:rsid w:val="002A4110"/>
    <w:rsid w:val="002A47FE"/>
    <w:rsid w:val="002A518F"/>
    <w:rsid w:val="002A540F"/>
    <w:rsid w:val="002A5E73"/>
    <w:rsid w:val="002A6759"/>
    <w:rsid w:val="002B1B67"/>
    <w:rsid w:val="002B3476"/>
    <w:rsid w:val="002B4234"/>
    <w:rsid w:val="002B5ADB"/>
    <w:rsid w:val="002C0C55"/>
    <w:rsid w:val="002C0C71"/>
    <w:rsid w:val="002C3BEC"/>
    <w:rsid w:val="002C3C86"/>
    <w:rsid w:val="002C568C"/>
    <w:rsid w:val="002C5E88"/>
    <w:rsid w:val="002D012B"/>
    <w:rsid w:val="002D013E"/>
    <w:rsid w:val="002D06F7"/>
    <w:rsid w:val="002D18BF"/>
    <w:rsid w:val="002D1CC3"/>
    <w:rsid w:val="002D39AC"/>
    <w:rsid w:val="002D5989"/>
    <w:rsid w:val="002D5E75"/>
    <w:rsid w:val="002D5F7A"/>
    <w:rsid w:val="002E3CEF"/>
    <w:rsid w:val="002E46AB"/>
    <w:rsid w:val="002E5CA9"/>
    <w:rsid w:val="002F0337"/>
    <w:rsid w:val="002F35DB"/>
    <w:rsid w:val="002F3CDD"/>
    <w:rsid w:val="002F5878"/>
    <w:rsid w:val="002F7B99"/>
    <w:rsid w:val="00301D82"/>
    <w:rsid w:val="00302D3F"/>
    <w:rsid w:val="003030AA"/>
    <w:rsid w:val="00303DD8"/>
    <w:rsid w:val="00303EE3"/>
    <w:rsid w:val="0030457F"/>
    <w:rsid w:val="00306307"/>
    <w:rsid w:val="0030785A"/>
    <w:rsid w:val="003078B4"/>
    <w:rsid w:val="003079EC"/>
    <w:rsid w:val="00307F98"/>
    <w:rsid w:val="003103B0"/>
    <w:rsid w:val="00310A33"/>
    <w:rsid w:val="00312739"/>
    <w:rsid w:val="00312A19"/>
    <w:rsid w:val="003151A7"/>
    <w:rsid w:val="00317580"/>
    <w:rsid w:val="00320371"/>
    <w:rsid w:val="00320975"/>
    <w:rsid w:val="00324696"/>
    <w:rsid w:val="0032484D"/>
    <w:rsid w:val="00325C01"/>
    <w:rsid w:val="00327903"/>
    <w:rsid w:val="00327EAC"/>
    <w:rsid w:val="00331E8E"/>
    <w:rsid w:val="00332A40"/>
    <w:rsid w:val="00332C4B"/>
    <w:rsid w:val="00333E04"/>
    <w:rsid w:val="00335F54"/>
    <w:rsid w:val="00336346"/>
    <w:rsid w:val="00342240"/>
    <w:rsid w:val="00344402"/>
    <w:rsid w:val="00344DAC"/>
    <w:rsid w:val="00345F1B"/>
    <w:rsid w:val="00346884"/>
    <w:rsid w:val="00346FEF"/>
    <w:rsid w:val="003506AE"/>
    <w:rsid w:val="003522D7"/>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7102A"/>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5D97"/>
    <w:rsid w:val="0038699A"/>
    <w:rsid w:val="00387527"/>
    <w:rsid w:val="00392D76"/>
    <w:rsid w:val="00393F8C"/>
    <w:rsid w:val="00394105"/>
    <w:rsid w:val="00394253"/>
    <w:rsid w:val="00395F3D"/>
    <w:rsid w:val="0039698B"/>
    <w:rsid w:val="003A1793"/>
    <w:rsid w:val="003A2B5B"/>
    <w:rsid w:val="003A36B2"/>
    <w:rsid w:val="003A4882"/>
    <w:rsid w:val="003A4DC6"/>
    <w:rsid w:val="003A5F8B"/>
    <w:rsid w:val="003A7217"/>
    <w:rsid w:val="003A7AB8"/>
    <w:rsid w:val="003A7B8C"/>
    <w:rsid w:val="003B0073"/>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F39"/>
    <w:rsid w:val="003D14BA"/>
    <w:rsid w:val="003D2A24"/>
    <w:rsid w:val="003D31FD"/>
    <w:rsid w:val="003D3D7D"/>
    <w:rsid w:val="003D4A6F"/>
    <w:rsid w:val="003D50D2"/>
    <w:rsid w:val="003D5D6C"/>
    <w:rsid w:val="003D7315"/>
    <w:rsid w:val="003D7942"/>
    <w:rsid w:val="003E0045"/>
    <w:rsid w:val="003E06B3"/>
    <w:rsid w:val="003E3D33"/>
    <w:rsid w:val="003E4BD2"/>
    <w:rsid w:val="003E4F87"/>
    <w:rsid w:val="003E556C"/>
    <w:rsid w:val="003E5576"/>
    <w:rsid w:val="003E5688"/>
    <w:rsid w:val="003F1211"/>
    <w:rsid w:val="003F159E"/>
    <w:rsid w:val="003F5EF2"/>
    <w:rsid w:val="003F665D"/>
    <w:rsid w:val="003F7754"/>
    <w:rsid w:val="00401947"/>
    <w:rsid w:val="0040269B"/>
    <w:rsid w:val="00402AC2"/>
    <w:rsid w:val="004035C4"/>
    <w:rsid w:val="00404913"/>
    <w:rsid w:val="00407E19"/>
    <w:rsid w:val="004102C5"/>
    <w:rsid w:val="00411D30"/>
    <w:rsid w:val="004141A0"/>
    <w:rsid w:val="00416D6B"/>
    <w:rsid w:val="0041770C"/>
    <w:rsid w:val="0042031C"/>
    <w:rsid w:val="00421844"/>
    <w:rsid w:val="00421B81"/>
    <w:rsid w:val="00421C21"/>
    <w:rsid w:val="00422255"/>
    <w:rsid w:val="004253AA"/>
    <w:rsid w:val="00426884"/>
    <w:rsid w:val="00431EC4"/>
    <w:rsid w:val="00432D19"/>
    <w:rsid w:val="00432E48"/>
    <w:rsid w:val="0043468F"/>
    <w:rsid w:val="0043588D"/>
    <w:rsid w:val="00435E97"/>
    <w:rsid w:val="004365EF"/>
    <w:rsid w:val="00436DA5"/>
    <w:rsid w:val="00441ECA"/>
    <w:rsid w:val="00441F3E"/>
    <w:rsid w:val="004449E1"/>
    <w:rsid w:val="00444A21"/>
    <w:rsid w:val="00445B4E"/>
    <w:rsid w:val="00447333"/>
    <w:rsid w:val="004505F3"/>
    <w:rsid w:val="0045317B"/>
    <w:rsid w:val="004537FA"/>
    <w:rsid w:val="00455504"/>
    <w:rsid w:val="00456B10"/>
    <w:rsid w:val="00456FCF"/>
    <w:rsid w:val="00463824"/>
    <w:rsid w:val="00464ACB"/>
    <w:rsid w:val="00465F4D"/>
    <w:rsid w:val="00467710"/>
    <w:rsid w:val="00470202"/>
    <w:rsid w:val="00470E1E"/>
    <w:rsid w:val="00472DB7"/>
    <w:rsid w:val="004739A3"/>
    <w:rsid w:val="00480049"/>
    <w:rsid w:val="00481ADC"/>
    <w:rsid w:val="004821A3"/>
    <w:rsid w:val="00484231"/>
    <w:rsid w:val="00484A85"/>
    <w:rsid w:val="00486EFF"/>
    <w:rsid w:val="004873F3"/>
    <w:rsid w:val="004901A5"/>
    <w:rsid w:val="00490535"/>
    <w:rsid w:val="00490846"/>
    <w:rsid w:val="00491AA3"/>
    <w:rsid w:val="004921DF"/>
    <w:rsid w:val="004931F9"/>
    <w:rsid w:val="00497513"/>
    <w:rsid w:val="0049782E"/>
    <w:rsid w:val="004A0DDC"/>
    <w:rsid w:val="004A1907"/>
    <w:rsid w:val="004A1B2F"/>
    <w:rsid w:val="004A1BB1"/>
    <w:rsid w:val="004A1D25"/>
    <w:rsid w:val="004A28C2"/>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F432A"/>
    <w:rsid w:val="004F590F"/>
    <w:rsid w:val="004F6BB4"/>
    <w:rsid w:val="005002DE"/>
    <w:rsid w:val="005006E2"/>
    <w:rsid w:val="00502404"/>
    <w:rsid w:val="00503285"/>
    <w:rsid w:val="00507039"/>
    <w:rsid w:val="00510EC8"/>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7D0"/>
    <w:rsid w:val="00525D26"/>
    <w:rsid w:val="00527788"/>
    <w:rsid w:val="005301FC"/>
    <w:rsid w:val="00530477"/>
    <w:rsid w:val="00532D6E"/>
    <w:rsid w:val="005338A0"/>
    <w:rsid w:val="00534C78"/>
    <w:rsid w:val="005356C2"/>
    <w:rsid w:val="00535A15"/>
    <w:rsid w:val="00536A69"/>
    <w:rsid w:val="00536B22"/>
    <w:rsid w:val="005379D8"/>
    <w:rsid w:val="00540589"/>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8F4"/>
    <w:rsid w:val="00567A48"/>
    <w:rsid w:val="00570873"/>
    <w:rsid w:val="00573656"/>
    <w:rsid w:val="005759B7"/>
    <w:rsid w:val="005768C9"/>
    <w:rsid w:val="005777F3"/>
    <w:rsid w:val="00577B19"/>
    <w:rsid w:val="00580CB5"/>
    <w:rsid w:val="00580E2B"/>
    <w:rsid w:val="0058155B"/>
    <w:rsid w:val="00581E7E"/>
    <w:rsid w:val="00586B2C"/>
    <w:rsid w:val="00587600"/>
    <w:rsid w:val="0059124F"/>
    <w:rsid w:val="005921B2"/>
    <w:rsid w:val="00592CEF"/>
    <w:rsid w:val="005941A3"/>
    <w:rsid w:val="005946AB"/>
    <w:rsid w:val="00595372"/>
    <w:rsid w:val="00595A74"/>
    <w:rsid w:val="00595ABF"/>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3CF0"/>
    <w:rsid w:val="005C1745"/>
    <w:rsid w:val="005C1922"/>
    <w:rsid w:val="005C1E0B"/>
    <w:rsid w:val="005C2BD2"/>
    <w:rsid w:val="005C3394"/>
    <w:rsid w:val="005C4433"/>
    <w:rsid w:val="005C4EB9"/>
    <w:rsid w:val="005C5476"/>
    <w:rsid w:val="005C7D0C"/>
    <w:rsid w:val="005D4244"/>
    <w:rsid w:val="005D543B"/>
    <w:rsid w:val="005E07A8"/>
    <w:rsid w:val="005E1AEF"/>
    <w:rsid w:val="005E25EB"/>
    <w:rsid w:val="005E3669"/>
    <w:rsid w:val="005E6826"/>
    <w:rsid w:val="005E72B7"/>
    <w:rsid w:val="005F2E76"/>
    <w:rsid w:val="005F5F80"/>
    <w:rsid w:val="005F62ED"/>
    <w:rsid w:val="005F7339"/>
    <w:rsid w:val="00605067"/>
    <w:rsid w:val="006054A8"/>
    <w:rsid w:val="00605AB6"/>
    <w:rsid w:val="00607E0F"/>
    <w:rsid w:val="00610F50"/>
    <w:rsid w:val="006113E0"/>
    <w:rsid w:val="0061268C"/>
    <w:rsid w:val="00612D41"/>
    <w:rsid w:val="006149B7"/>
    <w:rsid w:val="00615C20"/>
    <w:rsid w:val="00615C75"/>
    <w:rsid w:val="00621087"/>
    <w:rsid w:val="00623AD7"/>
    <w:rsid w:val="00624F1A"/>
    <w:rsid w:val="006269A1"/>
    <w:rsid w:val="00627A68"/>
    <w:rsid w:val="006303FF"/>
    <w:rsid w:val="00631829"/>
    <w:rsid w:val="006325B1"/>
    <w:rsid w:val="00632AEC"/>
    <w:rsid w:val="00636A3D"/>
    <w:rsid w:val="006403D2"/>
    <w:rsid w:val="00643226"/>
    <w:rsid w:val="00643D57"/>
    <w:rsid w:val="0064499E"/>
    <w:rsid w:val="00645592"/>
    <w:rsid w:val="006513CC"/>
    <w:rsid w:val="006516BF"/>
    <w:rsid w:val="0065176F"/>
    <w:rsid w:val="006520E7"/>
    <w:rsid w:val="006533A2"/>
    <w:rsid w:val="0065372D"/>
    <w:rsid w:val="00653C76"/>
    <w:rsid w:val="00654360"/>
    <w:rsid w:val="006549F6"/>
    <w:rsid w:val="00654E2F"/>
    <w:rsid w:val="006560F8"/>
    <w:rsid w:val="006650CD"/>
    <w:rsid w:val="0066694A"/>
    <w:rsid w:val="006705F7"/>
    <w:rsid w:val="006708F8"/>
    <w:rsid w:val="006733D5"/>
    <w:rsid w:val="00674E0A"/>
    <w:rsid w:val="00680AD8"/>
    <w:rsid w:val="006814E7"/>
    <w:rsid w:val="00681BF5"/>
    <w:rsid w:val="00682275"/>
    <w:rsid w:val="006826AF"/>
    <w:rsid w:val="00684458"/>
    <w:rsid w:val="00687E3F"/>
    <w:rsid w:val="006906F3"/>
    <w:rsid w:val="00692BAB"/>
    <w:rsid w:val="0069396D"/>
    <w:rsid w:val="00693E98"/>
    <w:rsid w:val="006969C6"/>
    <w:rsid w:val="006A11AA"/>
    <w:rsid w:val="006A1400"/>
    <w:rsid w:val="006A21E4"/>
    <w:rsid w:val="006A25D2"/>
    <w:rsid w:val="006A2BD7"/>
    <w:rsid w:val="006A3466"/>
    <w:rsid w:val="006A4D5B"/>
    <w:rsid w:val="006A5179"/>
    <w:rsid w:val="006A7E86"/>
    <w:rsid w:val="006A7EAE"/>
    <w:rsid w:val="006B0549"/>
    <w:rsid w:val="006B0698"/>
    <w:rsid w:val="006B0C48"/>
    <w:rsid w:val="006B0F22"/>
    <w:rsid w:val="006B3065"/>
    <w:rsid w:val="006B499D"/>
    <w:rsid w:val="006B4E04"/>
    <w:rsid w:val="006B5BEF"/>
    <w:rsid w:val="006B68C4"/>
    <w:rsid w:val="006B7171"/>
    <w:rsid w:val="006C1B8D"/>
    <w:rsid w:val="006C3ED5"/>
    <w:rsid w:val="006C552B"/>
    <w:rsid w:val="006D01D3"/>
    <w:rsid w:val="006D501C"/>
    <w:rsid w:val="006D5E0F"/>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6F7F73"/>
    <w:rsid w:val="007013CB"/>
    <w:rsid w:val="0070288A"/>
    <w:rsid w:val="00703ED5"/>
    <w:rsid w:val="0070409F"/>
    <w:rsid w:val="0070518D"/>
    <w:rsid w:val="007113DC"/>
    <w:rsid w:val="00711700"/>
    <w:rsid w:val="00712C57"/>
    <w:rsid w:val="00712FA6"/>
    <w:rsid w:val="0071352B"/>
    <w:rsid w:val="00713A28"/>
    <w:rsid w:val="0071402E"/>
    <w:rsid w:val="0071563E"/>
    <w:rsid w:val="00715918"/>
    <w:rsid w:val="007172F6"/>
    <w:rsid w:val="007200B2"/>
    <w:rsid w:val="00722F8A"/>
    <w:rsid w:val="007230BC"/>
    <w:rsid w:val="00723188"/>
    <w:rsid w:val="00723E74"/>
    <w:rsid w:val="007242B4"/>
    <w:rsid w:val="00724BED"/>
    <w:rsid w:val="007278C5"/>
    <w:rsid w:val="0073005B"/>
    <w:rsid w:val="00730E81"/>
    <w:rsid w:val="00733BDE"/>
    <w:rsid w:val="00733E21"/>
    <w:rsid w:val="0073404F"/>
    <w:rsid w:val="00734A0C"/>
    <w:rsid w:val="00740B16"/>
    <w:rsid w:val="00742E67"/>
    <w:rsid w:val="00742F97"/>
    <w:rsid w:val="0074357F"/>
    <w:rsid w:val="0074383D"/>
    <w:rsid w:val="00743F50"/>
    <w:rsid w:val="00747EF6"/>
    <w:rsid w:val="007508EF"/>
    <w:rsid w:val="00750B62"/>
    <w:rsid w:val="0075159B"/>
    <w:rsid w:val="007525CA"/>
    <w:rsid w:val="007531D5"/>
    <w:rsid w:val="0075373D"/>
    <w:rsid w:val="00753F14"/>
    <w:rsid w:val="00757106"/>
    <w:rsid w:val="00761997"/>
    <w:rsid w:val="0076213B"/>
    <w:rsid w:val="00762CA1"/>
    <w:rsid w:val="00766B76"/>
    <w:rsid w:val="00771621"/>
    <w:rsid w:val="00774FA6"/>
    <w:rsid w:val="00775A18"/>
    <w:rsid w:val="00777580"/>
    <w:rsid w:val="007800E4"/>
    <w:rsid w:val="00781896"/>
    <w:rsid w:val="007871AD"/>
    <w:rsid w:val="00787CB4"/>
    <w:rsid w:val="00791B92"/>
    <w:rsid w:val="00792DB0"/>
    <w:rsid w:val="007931E8"/>
    <w:rsid w:val="0079340E"/>
    <w:rsid w:val="007934D2"/>
    <w:rsid w:val="00794885"/>
    <w:rsid w:val="00795B9D"/>
    <w:rsid w:val="00795E61"/>
    <w:rsid w:val="00795E6A"/>
    <w:rsid w:val="007966DB"/>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D439F"/>
    <w:rsid w:val="007D4777"/>
    <w:rsid w:val="007D5006"/>
    <w:rsid w:val="007E0AC9"/>
    <w:rsid w:val="007E0DEF"/>
    <w:rsid w:val="007E5FE7"/>
    <w:rsid w:val="007E6854"/>
    <w:rsid w:val="007F1021"/>
    <w:rsid w:val="007F43D4"/>
    <w:rsid w:val="007F5301"/>
    <w:rsid w:val="007F561D"/>
    <w:rsid w:val="007F5C97"/>
    <w:rsid w:val="007F5DD1"/>
    <w:rsid w:val="007F6742"/>
    <w:rsid w:val="008006D1"/>
    <w:rsid w:val="008011BB"/>
    <w:rsid w:val="0080170E"/>
    <w:rsid w:val="008031C1"/>
    <w:rsid w:val="00803785"/>
    <w:rsid w:val="008050B8"/>
    <w:rsid w:val="008061A3"/>
    <w:rsid w:val="00807D3F"/>
    <w:rsid w:val="00810C49"/>
    <w:rsid w:val="008124F5"/>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36026"/>
    <w:rsid w:val="00842E61"/>
    <w:rsid w:val="00843356"/>
    <w:rsid w:val="008440E4"/>
    <w:rsid w:val="008443E7"/>
    <w:rsid w:val="008449E3"/>
    <w:rsid w:val="0084640D"/>
    <w:rsid w:val="008464B2"/>
    <w:rsid w:val="00847411"/>
    <w:rsid w:val="00847665"/>
    <w:rsid w:val="00847BE1"/>
    <w:rsid w:val="00850604"/>
    <w:rsid w:val="00851136"/>
    <w:rsid w:val="008519A8"/>
    <w:rsid w:val="00851EBF"/>
    <w:rsid w:val="00852604"/>
    <w:rsid w:val="00852964"/>
    <w:rsid w:val="00854496"/>
    <w:rsid w:val="008552B3"/>
    <w:rsid w:val="0086021D"/>
    <w:rsid w:val="00862AF4"/>
    <w:rsid w:val="008634B7"/>
    <w:rsid w:val="00863F89"/>
    <w:rsid w:val="00863FC5"/>
    <w:rsid w:val="008643F3"/>
    <w:rsid w:val="00865A25"/>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55B8"/>
    <w:rsid w:val="00895B40"/>
    <w:rsid w:val="00897A92"/>
    <w:rsid w:val="008A0455"/>
    <w:rsid w:val="008A0B8C"/>
    <w:rsid w:val="008A1722"/>
    <w:rsid w:val="008A1BCF"/>
    <w:rsid w:val="008A3200"/>
    <w:rsid w:val="008A4AEA"/>
    <w:rsid w:val="008A6BAF"/>
    <w:rsid w:val="008A7920"/>
    <w:rsid w:val="008A7D64"/>
    <w:rsid w:val="008B18BD"/>
    <w:rsid w:val="008B7668"/>
    <w:rsid w:val="008C07AB"/>
    <w:rsid w:val="008C121E"/>
    <w:rsid w:val="008C1246"/>
    <w:rsid w:val="008C1253"/>
    <w:rsid w:val="008C5B77"/>
    <w:rsid w:val="008C5D7E"/>
    <w:rsid w:val="008C698B"/>
    <w:rsid w:val="008D0B54"/>
    <w:rsid w:val="008D2B88"/>
    <w:rsid w:val="008D2D7E"/>
    <w:rsid w:val="008D2EDA"/>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19AC"/>
    <w:rsid w:val="008F2137"/>
    <w:rsid w:val="008F2D9D"/>
    <w:rsid w:val="008F4E1B"/>
    <w:rsid w:val="008F5981"/>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60"/>
    <w:rsid w:val="00931374"/>
    <w:rsid w:val="009317D3"/>
    <w:rsid w:val="00931AA1"/>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1C2"/>
    <w:rsid w:val="00950BA9"/>
    <w:rsid w:val="00951254"/>
    <w:rsid w:val="00951485"/>
    <w:rsid w:val="009528C0"/>
    <w:rsid w:val="00955D10"/>
    <w:rsid w:val="00956F13"/>
    <w:rsid w:val="00957F81"/>
    <w:rsid w:val="00960DBC"/>
    <w:rsid w:val="00963347"/>
    <w:rsid w:val="009637E5"/>
    <w:rsid w:val="00963B87"/>
    <w:rsid w:val="009656E3"/>
    <w:rsid w:val="00965AEA"/>
    <w:rsid w:val="00966D91"/>
    <w:rsid w:val="009672C2"/>
    <w:rsid w:val="00967D55"/>
    <w:rsid w:val="00970D87"/>
    <w:rsid w:val="009723AD"/>
    <w:rsid w:val="00974468"/>
    <w:rsid w:val="0097656A"/>
    <w:rsid w:val="0097742B"/>
    <w:rsid w:val="00982647"/>
    <w:rsid w:val="00982829"/>
    <w:rsid w:val="00982B4D"/>
    <w:rsid w:val="009859C9"/>
    <w:rsid w:val="00985A22"/>
    <w:rsid w:val="009865DB"/>
    <w:rsid w:val="00986A89"/>
    <w:rsid w:val="00987B47"/>
    <w:rsid w:val="009910CE"/>
    <w:rsid w:val="00994000"/>
    <w:rsid w:val="009A0860"/>
    <w:rsid w:val="009A4BB1"/>
    <w:rsid w:val="009A5373"/>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71D"/>
    <w:rsid w:val="009D0E59"/>
    <w:rsid w:val="009D2DC7"/>
    <w:rsid w:val="009D301F"/>
    <w:rsid w:val="009D46AB"/>
    <w:rsid w:val="009D6CFA"/>
    <w:rsid w:val="009D71EE"/>
    <w:rsid w:val="009D7BC6"/>
    <w:rsid w:val="009E1C94"/>
    <w:rsid w:val="009E2663"/>
    <w:rsid w:val="009E2754"/>
    <w:rsid w:val="009E27D6"/>
    <w:rsid w:val="009E3746"/>
    <w:rsid w:val="009F10DE"/>
    <w:rsid w:val="009F2325"/>
    <w:rsid w:val="009F3886"/>
    <w:rsid w:val="009F7263"/>
    <w:rsid w:val="00A04393"/>
    <w:rsid w:val="00A05AE5"/>
    <w:rsid w:val="00A07020"/>
    <w:rsid w:val="00A0707E"/>
    <w:rsid w:val="00A07187"/>
    <w:rsid w:val="00A071D8"/>
    <w:rsid w:val="00A0730F"/>
    <w:rsid w:val="00A07682"/>
    <w:rsid w:val="00A109EC"/>
    <w:rsid w:val="00A144A7"/>
    <w:rsid w:val="00A14B99"/>
    <w:rsid w:val="00A15C5C"/>
    <w:rsid w:val="00A15FC6"/>
    <w:rsid w:val="00A16BE8"/>
    <w:rsid w:val="00A1708E"/>
    <w:rsid w:val="00A17248"/>
    <w:rsid w:val="00A17E54"/>
    <w:rsid w:val="00A23564"/>
    <w:rsid w:val="00A256D6"/>
    <w:rsid w:val="00A266C5"/>
    <w:rsid w:val="00A26E47"/>
    <w:rsid w:val="00A27237"/>
    <w:rsid w:val="00A27C1B"/>
    <w:rsid w:val="00A32048"/>
    <w:rsid w:val="00A33B33"/>
    <w:rsid w:val="00A350ED"/>
    <w:rsid w:val="00A35384"/>
    <w:rsid w:val="00A40ACC"/>
    <w:rsid w:val="00A41584"/>
    <w:rsid w:val="00A415B6"/>
    <w:rsid w:val="00A42F5D"/>
    <w:rsid w:val="00A43080"/>
    <w:rsid w:val="00A43B47"/>
    <w:rsid w:val="00A44911"/>
    <w:rsid w:val="00A4674F"/>
    <w:rsid w:val="00A50902"/>
    <w:rsid w:val="00A50B75"/>
    <w:rsid w:val="00A50D28"/>
    <w:rsid w:val="00A52BF6"/>
    <w:rsid w:val="00A52D05"/>
    <w:rsid w:val="00A530E9"/>
    <w:rsid w:val="00A550CF"/>
    <w:rsid w:val="00A628AF"/>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50A1"/>
    <w:rsid w:val="00A864E1"/>
    <w:rsid w:val="00A9164D"/>
    <w:rsid w:val="00A91AB7"/>
    <w:rsid w:val="00A92183"/>
    <w:rsid w:val="00A941F2"/>
    <w:rsid w:val="00A94BDA"/>
    <w:rsid w:val="00A94C41"/>
    <w:rsid w:val="00A94DFA"/>
    <w:rsid w:val="00A961D7"/>
    <w:rsid w:val="00A97218"/>
    <w:rsid w:val="00A979E2"/>
    <w:rsid w:val="00AA0462"/>
    <w:rsid w:val="00AA04A0"/>
    <w:rsid w:val="00AA12C8"/>
    <w:rsid w:val="00AA35A1"/>
    <w:rsid w:val="00AA5AD2"/>
    <w:rsid w:val="00AB004E"/>
    <w:rsid w:val="00AB0B0A"/>
    <w:rsid w:val="00AB0CDE"/>
    <w:rsid w:val="00AB1643"/>
    <w:rsid w:val="00AB525B"/>
    <w:rsid w:val="00AB56AA"/>
    <w:rsid w:val="00AB65AA"/>
    <w:rsid w:val="00AB76B3"/>
    <w:rsid w:val="00AC08F8"/>
    <w:rsid w:val="00AC2CEE"/>
    <w:rsid w:val="00AC34FD"/>
    <w:rsid w:val="00AC3823"/>
    <w:rsid w:val="00AC4C18"/>
    <w:rsid w:val="00AC75E5"/>
    <w:rsid w:val="00AC7702"/>
    <w:rsid w:val="00AD090E"/>
    <w:rsid w:val="00AD2C45"/>
    <w:rsid w:val="00AD3FD8"/>
    <w:rsid w:val="00AD45EE"/>
    <w:rsid w:val="00AD4D0A"/>
    <w:rsid w:val="00AD6036"/>
    <w:rsid w:val="00AD7A33"/>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0E37"/>
    <w:rsid w:val="00B11DF8"/>
    <w:rsid w:val="00B15D82"/>
    <w:rsid w:val="00B17A76"/>
    <w:rsid w:val="00B2056A"/>
    <w:rsid w:val="00B20D4C"/>
    <w:rsid w:val="00B21431"/>
    <w:rsid w:val="00B231D9"/>
    <w:rsid w:val="00B23473"/>
    <w:rsid w:val="00B23AE4"/>
    <w:rsid w:val="00B24C4E"/>
    <w:rsid w:val="00B271C5"/>
    <w:rsid w:val="00B303DD"/>
    <w:rsid w:val="00B34854"/>
    <w:rsid w:val="00B34BE7"/>
    <w:rsid w:val="00B3678C"/>
    <w:rsid w:val="00B37E4B"/>
    <w:rsid w:val="00B40EAB"/>
    <w:rsid w:val="00B41A20"/>
    <w:rsid w:val="00B41B3F"/>
    <w:rsid w:val="00B42081"/>
    <w:rsid w:val="00B42417"/>
    <w:rsid w:val="00B42880"/>
    <w:rsid w:val="00B440D9"/>
    <w:rsid w:val="00B45060"/>
    <w:rsid w:val="00B45447"/>
    <w:rsid w:val="00B473EC"/>
    <w:rsid w:val="00B47B6B"/>
    <w:rsid w:val="00B47C7E"/>
    <w:rsid w:val="00B50946"/>
    <w:rsid w:val="00B512E6"/>
    <w:rsid w:val="00B5326E"/>
    <w:rsid w:val="00B53AB1"/>
    <w:rsid w:val="00B605C6"/>
    <w:rsid w:val="00B608E6"/>
    <w:rsid w:val="00B63DE0"/>
    <w:rsid w:val="00B65FB4"/>
    <w:rsid w:val="00B70B72"/>
    <w:rsid w:val="00B715B4"/>
    <w:rsid w:val="00B73CA9"/>
    <w:rsid w:val="00B7599B"/>
    <w:rsid w:val="00B75AFF"/>
    <w:rsid w:val="00B765CA"/>
    <w:rsid w:val="00B772BD"/>
    <w:rsid w:val="00B77DF7"/>
    <w:rsid w:val="00B8412E"/>
    <w:rsid w:val="00B851A8"/>
    <w:rsid w:val="00B856DA"/>
    <w:rsid w:val="00B85846"/>
    <w:rsid w:val="00B8765D"/>
    <w:rsid w:val="00B87AB6"/>
    <w:rsid w:val="00B93245"/>
    <w:rsid w:val="00B96371"/>
    <w:rsid w:val="00B97B4C"/>
    <w:rsid w:val="00BA1261"/>
    <w:rsid w:val="00BA1F76"/>
    <w:rsid w:val="00BA2559"/>
    <w:rsid w:val="00BA49FE"/>
    <w:rsid w:val="00BA5DC1"/>
    <w:rsid w:val="00BA6923"/>
    <w:rsid w:val="00BA6C3B"/>
    <w:rsid w:val="00BA7F7C"/>
    <w:rsid w:val="00BB0119"/>
    <w:rsid w:val="00BB0AD0"/>
    <w:rsid w:val="00BB0F4E"/>
    <w:rsid w:val="00BB2D8B"/>
    <w:rsid w:val="00BB372A"/>
    <w:rsid w:val="00BB42EF"/>
    <w:rsid w:val="00BB758B"/>
    <w:rsid w:val="00BC09B3"/>
    <w:rsid w:val="00BC1DD2"/>
    <w:rsid w:val="00BC5571"/>
    <w:rsid w:val="00BC5676"/>
    <w:rsid w:val="00BC689E"/>
    <w:rsid w:val="00BD1BBA"/>
    <w:rsid w:val="00BD1E7E"/>
    <w:rsid w:val="00BD2346"/>
    <w:rsid w:val="00BD2FF4"/>
    <w:rsid w:val="00BD3B34"/>
    <w:rsid w:val="00BD5D70"/>
    <w:rsid w:val="00BD66E6"/>
    <w:rsid w:val="00BD782E"/>
    <w:rsid w:val="00BE1885"/>
    <w:rsid w:val="00BE30DE"/>
    <w:rsid w:val="00BE47F4"/>
    <w:rsid w:val="00BE5B4B"/>
    <w:rsid w:val="00BE5D9B"/>
    <w:rsid w:val="00BE67C3"/>
    <w:rsid w:val="00BE7434"/>
    <w:rsid w:val="00BF0682"/>
    <w:rsid w:val="00BF1147"/>
    <w:rsid w:val="00BF23D2"/>
    <w:rsid w:val="00BF349C"/>
    <w:rsid w:val="00BF3831"/>
    <w:rsid w:val="00BF4BB3"/>
    <w:rsid w:val="00BF57F0"/>
    <w:rsid w:val="00BF6A10"/>
    <w:rsid w:val="00C00646"/>
    <w:rsid w:val="00C010A7"/>
    <w:rsid w:val="00C015DC"/>
    <w:rsid w:val="00C048DB"/>
    <w:rsid w:val="00C05012"/>
    <w:rsid w:val="00C143F4"/>
    <w:rsid w:val="00C14DDD"/>
    <w:rsid w:val="00C16717"/>
    <w:rsid w:val="00C16FD9"/>
    <w:rsid w:val="00C173CA"/>
    <w:rsid w:val="00C173F7"/>
    <w:rsid w:val="00C176D2"/>
    <w:rsid w:val="00C17CC6"/>
    <w:rsid w:val="00C20009"/>
    <w:rsid w:val="00C20168"/>
    <w:rsid w:val="00C239AF"/>
    <w:rsid w:val="00C2487A"/>
    <w:rsid w:val="00C25E62"/>
    <w:rsid w:val="00C27682"/>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0878"/>
    <w:rsid w:val="00C625DD"/>
    <w:rsid w:val="00C676A3"/>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0C2C"/>
    <w:rsid w:val="00CB139E"/>
    <w:rsid w:val="00CB3DC0"/>
    <w:rsid w:val="00CB4136"/>
    <w:rsid w:val="00CB4C5C"/>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6AEA"/>
    <w:rsid w:val="00CE722D"/>
    <w:rsid w:val="00CE782C"/>
    <w:rsid w:val="00CE7C72"/>
    <w:rsid w:val="00CF0F40"/>
    <w:rsid w:val="00CF1A54"/>
    <w:rsid w:val="00CF20FD"/>
    <w:rsid w:val="00CF2AD9"/>
    <w:rsid w:val="00CF3097"/>
    <w:rsid w:val="00CF3442"/>
    <w:rsid w:val="00CF3BA4"/>
    <w:rsid w:val="00CF3E33"/>
    <w:rsid w:val="00CF3F4C"/>
    <w:rsid w:val="00CF5DDA"/>
    <w:rsid w:val="00CF63EB"/>
    <w:rsid w:val="00D00CC7"/>
    <w:rsid w:val="00D01766"/>
    <w:rsid w:val="00D02802"/>
    <w:rsid w:val="00D03465"/>
    <w:rsid w:val="00D054A2"/>
    <w:rsid w:val="00D05578"/>
    <w:rsid w:val="00D11BF8"/>
    <w:rsid w:val="00D124F9"/>
    <w:rsid w:val="00D12AEB"/>
    <w:rsid w:val="00D13800"/>
    <w:rsid w:val="00D142B2"/>
    <w:rsid w:val="00D1440E"/>
    <w:rsid w:val="00D15494"/>
    <w:rsid w:val="00D15AA5"/>
    <w:rsid w:val="00D1799E"/>
    <w:rsid w:val="00D17C2F"/>
    <w:rsid w:val="00D223EB"/>
    <w:rsid w:val="00D234A6"/>
    <w:rsid w:val="00D23E55"/>
    <w:rsid w:val="00D24403"/>
    <w:rsid w:val="00D248EF"/>
    <w:rsid w:val="00D24AF2"/>
    <w:rsid w:val="00D25722"/>
    <w:rsid w:val="00D2638D"/>
    <w:rsid w:val="00D27182"/>
    <w:rsid w:val="00D279F2"/>
    <w:rsid w:val="00D3016F"/>
    <w:rsid w:val="00D3234B"/>
    <w:rsid w:val="00D33210"/>
    <w:rsid w:val="00D33B9C"/>
    <w:rsid w:val="00D35DF3"/>
    <w:rsid w:val="00D37D26"/>
    <w:rsid w:val="00D37DA4"/>
    <w:rsid w:val="00D37EAE"/>
    <w:rsid w:val="00D4103C"/>
    <w:rsid w:val="00D41E4A"/>
    <w:rsid w:val="00D41FAA"/>
    <w:rsid w:val="00D422E3"/>
    <w:rsid w:val="00D436C9"/>
    <w:rsid w:val="00D50197"/>
    <w:rsid w:val="00D506CF"/>
    <w:rsid w:val="00D51950"/>
    <w:rsid w:val="00D54AD2"/>
    <w:rsid w:val="00D54B26"/>
    <w:rsid w:val="00D55FB4"/>
    <w:rsid w:val="00D56AEF"/>
    <w:rsid w:val="00D60585"/>
    <w:rsid w:val="00D6142C"/>
    <w:rsid w:val="00D6254B"/>
    <w:rsid w:val="00D63B4A"/>
    <w:rsid w:val="00D64C10"/>
    <w:rsid w:val="00D653C6"/>
    <w:rsid w:val="00D67AD8"/>
    <w:rsid w:val="00D72F79"/>
    <w:rsid w:val="00D7433F"/>
    <w:rsid w:val="00D753F8"/>
    <w:rsid w:val="00D75C50"/>
    <w:rsid w:val="00D76F45"/>
    <w:rsid w:val="00D76F97"/>
    <w:rsid w:val="00D849A9"/>
    <w:rsid w:val="00D851C5"/>
    <w:rsid w:val="00D85B70"/>
    <w:rsid w:val="00D86248"/>
    <w:rsid w:val="00D866CA"/>
    <w:rsid w:val="00D86DD3"/>
    <w:rsid w:val="00D93BBE"/>
    <w:rsid w:val="00D94501"/>
    <w:rsid w:val="00D95A4C"/>
    <w:rsid w:val="00D979BB"/>
    <w:rsid w:val="00DA30C7"/>
    <w:rsid w:val="00DA349F"/>
    <w:rsid w:val="00DA63C5"/>
    <w:rsid w:val="00DA6574"/>
    <w:rsid w:val="00DA6F3F"/>
    <w:rsid w:val="00DB181C"/>
    <w:rsid w:val="00DB2E40"/>
    <w:rsid w:val="00DB499A"/>
    <w:rsid w:val="00DB53EB"/>
    <w:rsid w:val="00DB6498"/>
    <w:rsid w:val="00DB685D"/>
    <w:rsid w:val="00DB6A78"/>
    <w:rsid w:val="00DB78F7"/>
    <w:rsid w:val="00DC206F"/>
    <w:rsid w:val="00DC3F91"/>
    <w:rsid w:val="00DC43CC"/>
    <w:rsid w:val="00DD0C1E"/>
    <w:rsid w:val="00DD1419"/>
    <w:rsid w:val="00DD15B6"/>
    <w:rsid w:val="00DD707B"/>
    <w:rsid w:val="00DD7384"/>
    <w:rsid w:val="00DD74BE"/>
    <w:rsid w:val="00DE083F"/>
    <w:rsid w:val="00DE1DC5"/>
    <w:rsid w:val="00DE53D8"/>
    <w:rsid w:val="00DE6121"/>
    <w:rsid w:val="00DE7675"/>
    <w:rsid w:val="00DF07AB"/>
    <w:rsid w:val="00DF2366"/>
    <w:rsid w:val="00DF2716"/>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22AB"/>
    <w:rsid w:val="00E0307B"/>
    <w:rsid w:val="00E053D2"/>
    <w:rsid w:val="00E0607C"/>
    <w:rsid w:val="00E06845"/>
    <w:rsid w:val="00E0696A"/>
    <w:rsid w:val="00E069DE"/>
    <w:rsid w:val="00E06C94"/>
    <w:rsid w:val="00E07CD1"/>
    <w:rsid w:val="00E07F6A"/>
    <w:rsid w:val="00E07F7B"/>
    <w:rsid w:val="00E10890"/>
    <w:rsid w:val="00E14CF2"/>
    <w:rsid w:val="00E15BF1"/>
    <w:rsid w:val="00E15C5B"/>
    <w:rsid w:val="00E20E96"/>
    <w:rsid w:val="00E25B24"/>
    <w:rsid w:val="00E27352"/>
    <w:rsid w:val="00E30B4E"/>
    <w:rsid w:val="00E33041"/>
    <w:rsid w:val="00E34127"/>
    <w:rsid w:val="00E34361"/>
    <w:rsid w:val="00E36A96"/>
    <w:rsid w:val="00E36FE4"/>
    <w:rsid w:val="00E375B1"/>
    <w:rsid w:val="00E44060"/>
    <w:rsid w:val="00E45650"/>
    <w:rsid w:val="00E4579E"/>
    <w:rsid w:val="00E46C03"/>
    <w:rsid w:val="00E51913"/>
    <w:rsid w:val="00E5236C"/>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806BC"/>
    <w:rsid w:val="00E81CCC"/>
    <w:rsid w:val="00E84BDB"/>
    <w:rsid w:val="00E85FDE"/>
    <w:rsid w:val="00E86ACC"/>
    <w:rsid w:val="00E8740C"/>
    <w:rsid w:val="00E87B71"/>
    <w:rsid w:val="00E9046F"/>
    <w:rsid w:val="00E9257E"/>
    <w:rsid w:val="00E92D51"/>
    <w:rsid w:val="00E932CC"/>
    <w:rsid w:val="00E94723"/>
    <w:rsid w:val="00E951C0"/>
    <w:rsid w:val="00E973AC"/>
    <w:rsid w:val="00EA0562"/>
    <w:rsid w:val="00EA177F"/>
    <w:rsid w:val="00EA5364"/>
    <w:rsid w:val="00EA589C"/>
    <w:rsid w:val="00EA63D9"/>
    <w:rsid w:val="00EB3372"/>
    <w:rsid w:val="00EB3A91"/>
    <w:rsid w:val="00EB60B1"/>
    <w:rsid w:val="00EB63FE"/>
    <w:rsid w:val="00EC0FF2"/>
    <w:rsid w:val="00EC102F"/>
    <w:rsid w:val="00EC14BA"/>
    <w:rsid w:val="00EC2145"/>
    <w:rsid w:val="00EC39D3"/>
    <w:rsid w:val="00EC5F2B"/>
    <w:rsid w:val="00EC7F18"/>
    <w:rsid w:val="00ED11A7"/>
    <w:rsid w:val="00ED4A6A"/>
    <w:rsid w:val="00ED5557"/>
    <w:rsid w:val="00ED55BC"/>
    <w:rsid w:val="00EE0262"/>
    <w:rsid w:val="00EE0E26"/>
    <w:rsid w:val="00EE15A4"/>
    <w:rsid w:val="00EE5976"/>
    <w:rsid w:val="00EF0D1C"/>
    <w:rsid w:val="00EF1AF6"/>
    <w:rsid w:val="00EF3F98"/>
    <w:rsid w:val="00EF43C6"/>
    <w:rsid w:val="00EF7B23"/>
    <w:rsid w:val="00F017A9"/>
    <w:rsid w:val="00F038A9"/>
    <w:rsid w:val="00F055F8"/>
    <w:rsid w:val="00F065A1"/>
    <w:rsid w:val="00F06B13"/>
    <w:rsid w:val="00F0780E"/>
    <w:rsid w:val="00F101A5"/>
    <w:rsid w:val="00F12B4F"/>
    <w:rsid w:val="00F13D4E"/>
    <w:rsid w:val="00F15C16"/>
    <w:rsid w:val="00F160CC"/>
    <w:rsid w:val="00F2008B"/>
    <w:rsid w:val="00F21CEC"/>
    <w:rsid w:val="00F22098"/>
    <w:rsid w:val="00F23FE9"/>
    <w:rsid w:val="00F2425E"/>
    <w:rsid w:val="00F2668C"/>
    <w:rsid w:val="00F273E5"/>
    <w:rsid w:val="00F31375"/>
    <w:rsid w:val="00F327BD"/>
    <w:rsid w:val="00F33195"/>
    <w:rsid w:val="00F358C6"/>
    <w:rsid w:val="00F35DC5"/>
    <w:rsid w:val="00F36E10"/>
    <w:rsid w:val="00F37114"/>
    <w:rsid w:val="00F375D5"/>
    <w:rsid w:val="00F377FC"/>
    <w:rsid w:val="00F442EE"/>
    <w:rsid w:val="00F44AC8"/>
    <w:rsid w:val="00F4550A"/>
    <w:rsid w:val="00F45A79"/>
    <w:rsid w:val="00F50CED"/>
    <w:rsid w:val="00F51EAF"/>
    <w:rsid w:val="00F5250D"/>
    <w:rsid w:val="00F52B8A"/>
    <w:rsid w:val="00F54F74"/>
    <w:rsid w:val="00F55878"/>
    <w:rsid w:val="00F5589B"/>
    <w:rsid w:val="00F5646B"/>
    <w:rsid w:val="00F564AF"/>
    <w:rsid w:val="00F648BC"/>
    <w:rsid w:val="00F65C63"/>
    <w:rsid w:val="00F66881"/>
    <w:rsid w:val="00F729F3"/>
    <w:rsid w:val="00F72E43"/>
    <w:rsid w:val="00F747E9"/>
    <w:rsid w:val="00F75B25"/>
    <w:rsid w:val="00F76C99"/>
    <w:rsid w:val="00F804A0"/>
    <w:rsid w:val="00F805AF"/>
    <w:rsid w:val="00F8212F"/>
    <w:rsid w:val="00F84D44"/>
    <w:rsid w:val="00F85E32"/>
    <w:rsid w:val="00F90453"/>
    <w:rsid w:val="00F9073C"/>
    <w:rsid w:val="00F90AB9"/>
    <w:rsid w:val="00F90C54"/>
    <w:rsid w:val="00F92D3B"/>
    <w:rsid w:val="00F93E01"/>
    <w:rsid w:val="00F95028"/>
    <w:rsid w:val="00F956B0"/>
    <w:rsid w:val="00F96015"/>
    <w:rsid w:val="00F965BD"/>
    <w:rsid w:val="00F970D1"/>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C3E50"/>
    <w:rsid w:val="00FC40E5"/>
    <w:rsid w:val="00FC4760"/>
    <w:rsid w:val="00FC498E"/>
    <w:rsid w:val="00FC549D"/>
    <w:rsid w:val="00FC6EEA"/>
    <w:rsid w:val="00FD0471"/>
    <w:rsid w:val="00FD1088"/>
    <w:rsid w:val="00FD19F9"/>
    <w:rsid w:val="00FD1CC4"/>
    <w:rsid w:val="00FD4BAD"/>
    <w:rsid w:val="00FE0B49"/>
    <w:rsid w:val="00FE3604"/>
    <w:rsid w:val="00FE4B35"/>
    <w:rsid w:val="00FF03A3"/>
    <w:rsid w:val="00FF1221"/>
    <w:rsid w:val="00FF2FAD"/>
    <w:rsid w:val="00FF328B"/>
    <w:rsid w:val="00FF375A"/>
    <w:rsid w:val="00FF4BA9"/>
    <w:rsid w:val="00FF71FF"/>
    <w:rsid w:val="01CEC757"/>
    <w:rsid w:val="03B959AB"/>
    <w:rsid w:val="07858177"/>
    <w:rsid w:val="07DB7799"/>
    <w:rsid w:val="0C99EC94"/>
    <w:rsid w:val="0E868B36"/>
    <w:rsid w:val="0F8437F8"/>
    <w:rsid w:val="11041761"/>
    <w:rsid w:val="129ED892"/>
    <w:rsid w:val="141F09B0"/>
    <w:rsid w:val="14DB9653"/>
    <w:rsid w:val="153A3C7C"/>
    <w:rsid w:val="1765A98A"/>
    <w:rsid w:val="17F4B07F"/>
    <w:rsid w:val="1D5E14EC"/>
    <w:rsid w:val="2177A7B7"/>
    <w:rsid w:val="2221BBF2"/>
    <w:rsid w:val="2585DD3F"/>
    <w:rsid w:val="28EC86A6"/>
    <w:rsid w:val="291E3C03"/>
    <w:rsid w:val="2BA03EC6"/>
    <w:rsid w:val="2D95E1CE"/>
    <w:rsid w:val="2E425A53"/>
    <w:rsid w:val="2E859698"/>
    <w:rsid w:val="31CA7811"/>
    <w:rsid w:val="32234A1D"/>
    <w:rsid w:val="34212D26"/>
    <w:rsid w:val="36460BF8"/>
    <w:rsid w:val="3BB5EBEF"/>
    <w:rsid w:val="3BB72686"/>
    <w:rsid w:val="40FA0567"/>
    <w:rsid w:val="462F5BE8"/>
    <w:rsid w:val="4686D3D9"/>
    <w:rsid w:val="468EC68D"/>
    <w:rsid w:val="4805D291"/>
    <w:rsid w:val="496EA465"/>
    <w:rsid w:val="49C90BF5"/>
    <w:rsid w:val="49CF49B3"/>
    <w:rsid w:val="4C749641"/>
    <w:rsid w:val="4C777A9E"/>
    <w:rsid w:val="515EAFE4"/>
    <w:rsid w:val="531C71C9"/>
    <w:rsid w:val="5967ADCD"/>
    <w:rsid w:val="5A3CC901"/>
    <w:rsid w:val="5BB13308"/>
    <w:rsid w:val="5C1A6484"/>
    <w:rsid w:val="5C938325"/>
    <w:rsid w:val="5D3B2DFE"/>
    <w:rsid w:val="5F00F395"/>
    <w:rsid w:val="5F9511DA"/>
    <w:rsid w:val="5F9E3F0F"/>
    <w:rsid w:val="5FDD16C1"/>
    <w:rsid w:val="6182E9AA"/>
    <w:rsid w:val="61F3A8E9"/>
    <w:rsid w:val="622EB7FF"/>
    <w:rsid w:val="6511A6D5"/>
    <w:rsid w:val="66EBC7AC"/>
    <w:rsid w:val="67C17BDE"/>
    <w:rsid w:val="67F0A14A"/>
    <w:rsid w:val="68241F60"/>
    <w:rsid w:val="6D5C4149"/>
    <w:rsid w:val="6E3752F3"/>
    <w:rsid w:val="6EDB0A62"/>
    <w:rsid w:val="6FF765E9"/>
    <w:rsid w:val="72E25659"/>
    <w:rsid w:val="7459BD7A"/>
    <w:rsid w:val="74B551D0"/>
    <w:rsid w:val="78DF40DB"/>
    <w:rsid w:val="7921A837"/>
    <w:rsid w:val="7D2F41E4"/>
    <w:rsid w:val="7E43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CB0C2C"/>
  </w:style>
  <w:style w:type="character" w:customStyle="1" w:styleId="eop">
    <w:name w:val="eop"/>
    <w:basedOn w:val="DefaultParagraphFont"/>
    <w:rsid w:val="007D5006"/>
  </w:style>
  <w:style w:type="paragraph" w:customStyle="1" w:styleId="DocID">
    <w:name w:val="DocID"/>
    <w:rsid w:val="00ED5557"/>
    <w:pPr>
      <w:spacing w:after="0" w:line="240" w:lineRule="auto"/>
    </w:pPr>
    <w:rPr>
      <w:rFonts w:ascii="Times New Roman" w:eastAsia="Calibri"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549">
      <w:bodyDiv w:val="1"/>
      <w:marLeft w:val="0"/>
      <w:marRight w:val="0"/>
      <w:marTop w:val="0"/>
      <w:marBottom w:val="0"/>
      <w:divBdr>
        <w:top w:val="none" w:sz="0" w:space="0" w:color="auto"/>
        <w:left w:val="none" w:sz="0" w:space="0" w:color="auto"/>
        <w:bottom w:val="none" w:sz="0" w:space="0" w:color="auto"/>
        <w:right w:val="none" w:sz="0" w:space="0" w:color="auto"/>
      </w:divBdr>
      <w:divsChild>
        <w:div w:id="940339928">
          <w:marLeft w:val="0"/>
          <w:marRight w:val="0"/>
          <w:marTop w:val="0"/>
          <w:marBottom w:val="0"/>
          <w:divBdr>
            <w:top w:val="none" w:sz="0" w:space="0" w:color="auto"/>
            <w:left w:val="none" w:sz="0" w:space="0" w:color="auto"/>
            <w:bottom w:val="none" w:sz="0" w:space="0" w:color="auto"/>
            <w:right w:val="none" w:sz="0" w:space="0" w:color="auto"/>
          </w:divBdr>
          <w:divsChild>
            <w:div w:id="1181622953">
              <w:marLeft w:val="0"/>
              <w:marRight w:val="0"/>
              <w:marTop w:val="0"/>
              <w:marBottom w:val="0"/>
              <w:divBdr>
                <w:top w:val="none" w:sz="0" w:space="0" w:color="auto"/>
                <w:left w:val="none" w:sz="0" w:space="0" w:color="auto"/>
                <w:bottom w:val="none" w:sz="0" w:space="0" w:color="auto"/>
                <w:right w:val="none" w:sz="0" w:space="0" w:color="auto"/>
              </w:divBdr>
              <w:divsChild>
                <w:div w:id="7883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31942545">
      <w:bodyDiv w:val="1"/>
      <w:marLeft w:val="0"/>
      <w:marRight w:val="0"/>
      <w:marTop w:val="0"/>
      <w:marBottom w:val="0"/>
      <w:divBdr>
        <w:top w:val="none" w:sz="0" w:space="0" w:color="auto"/>
        <w:left w:val="none" w:sz="0" w:space="0" w:color="auto"/>
        <w:bottom w:val="none" w:sz="0" w:space="0" w:color="auto"/>
        <w:right w:val="none" w:sz="0" w:space="0" w:color="auto"/>
      </w:divBdr>
    </w:div>
    <w:div w:id="154927582">
      <w:bodyDiv w:val="1"/>
      <w:marLeft w:val="0"/>
      <w:marRight w:val="0"/>
      <w:marTop w:val="0"/>
      <w:marBottom w:val="0"/>
      <w:divBdr>
        <w:top w:val="none" w:sz="0" w:space="0" w:color="auto"/>
        <w:left w:val="none" w:sz="0" w:space="0" w:color="auto"/>
        <w:bottom w:val="none" w:sz="0" w:space="0" w:color="auto"/>
        <w:right w:val="none" w:sz="0" w:space="0" w:color="auto"/>
      </w:divBdr>
    </w:div>
    <w:div w:id="256602737">
      <w:bodyDiv w:val="1"/>
      <w:marLeft w:val="0"/>
      <w:marRight w:val="0"/>
      <w:marTop w:val="0"/>
      <w:marBottom w:val="0"/>
      <w:divBdr>
        <w:top w:val="none" w:sz="0" w:space="0" w:color="auto"/>
        <w:left w:val="none" w:sz="0" w:space="0" w:color="auto"/>
        <w:bottom w:val="none" w:sz="0" w:space="0" w:color="auto"/>
        <w:right w:val="none" w:sz="0" w:space="0" w:color="auto"/>
      </w:divBdr>
    </w:div>
    <w:div w:id="345862222">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47883719">
      <w:bodyDiv w:val="1"/>
      <w:marLeft w:val="0"/>
      <w:marRight w:val="0"/>
      <w:marTop w:val="0"/>
      <w:marBottom w:val="0"/>
      <w:divBdr>
        <w:top w:val="none" w:sz="0" w:space="0" w:color="auto"/>
        <w:left w:val="none" w:sz="0" w:space="0" w:color="auto"/>
        <w:bottom w:val="none" w:sz="0" w:space="0" w:color="auto"/>
        <w:right w:val="none" w:sz="0" w:space="0" w:color="auto"/>
      </w:divBdr>
    </w:div>
    <w:div w:id="551306946">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703945276">
      <w:bodyDiv w:val="1"/>
      <w:marLeft w:val="0"/>
      <w:marRight w:val="0"/>
      <w:marTop w:val="0"/>
      <w:marBottom w:val="0"/>
      <w:divBdr>
        <w:top w:val="none" w:sz="0" w:space="0" w:color="auto"/>
        <w:left w:val="none" w:sz="0" w:space="0" w:color="auto"/>
        <w:bottom w:val="none" w:sz="0" w:space="0" w:color="auto"/>
        <w:right w:val="none" w:sz="0" w:space="0" w:color="auto"/>
      </w:divBdr>
    </w:div>
    <w:div w:id="778260409">
      <w:bodyDiv w:val="1"/>
      <w:marLeft w:val="0"/>
      <w:marRight w:val="0"/>
      <w:marTop w:val="0"/>
      <w:marBottom w:val="0"/>
      <w:divBdr>
        <w:top w:val="none" w:sz="0" w:space="0" w:color="auto"/>
        <w:left w:val="none" w:sz="0" w:space="0" w:color="auto"/>
        <w:bottom w:val="none" w:sz="0" w:space="0" w:color="auto"/>
        <w:right w:val="none" w:sz="0" w:space="0" w:color="auto"/>
      </w:divBdr>
    </w:div>
    <w:div w:id="949505419">
      <w:bodyDiv w:val="1"/>
      <w:marLeft w:val="0"/>
      <w:marRight w:val="0"/>
      <w:marTop w:val="0"/>
      <w:marBottom w:val="0"/>
      <w:divBdr>
        <w:top w:val="none" w:sz="0" w:space="0" w:color="auto"/>
        <w:left w:val="none" w:sz="0" w:space="0" w:color="auto"/>
        <w:bottom w:val="none" w:sz="0" w:space="0" w:color="auto"/>
        <w:right w:val="none" w:sz="0" w:space="0" w:color="auto"/>
      </w:divBdr>
    </w:div>
    <w:div w:id="959845053">
      <w:bodyDiv w:val="1"/>
      <w:marLeft w:val="0"/>
      <w:marRight w:val="0"/>
      <w:marTop w:val="0"/>
      <w:marBottom w:val="0"/>
      <w:divBdr>
        <w:top w:val="none" w:sz="0" w:space="0" w:color="auto"/>
        <w:left w:val="none" w:sz="0" w:space="0" w:color="auto"/>
        <w:bottom w:val="none" w:sz="0" w:space="0" w:color="auto"/>
        <w:right w:val="none" w:sz="0" w:space="0" w:color="auto"/>
      </w:divBdr>
    </w:div>
    <w:div w:id="968128591">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89685853">
      <w:bodyDiv w:val="1"/>
      <w:marLeft w:val="0"/>
      <w:marRight w:val="0"/>
      <w:marTop w:val="0"/>
      <w:marBottom w:val="0"/>
      <w:divBdr>
        <w:top w:val="none" w:sz="0" w:space="0" w:color="auto"/>
        <w:left w:val="none" w:sz="0" w:space="0" w:color="auto"/>
        <w:bottom w:val="none" w:sz="0" w:space="0" w:color="auto"/>
        <w:right w:val="none" w:sz="0" w:space="0" w:color="auto"/>
      </w:divBdr>
      <w:divsChild>
        <w:div w:id="345711710">
          <w:marLeft w:val="0"/>
          <w:marRight w:val="0"/>
          <w:marTop w:val="0"/>
          <w:marBottom w:val="0"/>
          <w:divBdr>
            <w:top w:val="none" w:sz="0" w:space="0" w:color="auto"/>
            <w:left w:val="none" w:sz="0" w:space="0" w:color="auto"/>
            <w:bottom w:val="none" w:sz="0" w:space="0" w:color="auto"/>
            <w:right w:val="none" w:sz="0" w:space="0" w:color="auto"/>
          </w:divBdr>
        </w:div>
        <w:div w:id="919213981">
          <w:marLeft w:val="0"/>
          <w:marRight w:val="0"/>
          <w:marTop w:val="0"/>
          <w:marBottom w:val="0"/>
          <w:divBdr>
            <w:top w:val="none" w:sz="0" w:space="0" w:color="auto"/>
            <w:left w:val="none" w:sz="0" w:space="0" w:color="auto"/>
            <w:bottom w:val="none" w:sz="0" w:space="0" w:color="auto"/>
            <w:right w:val="none" w:sz="0" w:space="0" w:color="auto"/>
          </w:divBdr>
        </w:div>
        <w:div w:id="1810054320">
          <w:marLeft w:val="0"/>
          <w:marRight w:val="0"/>
          <w:marTop w:val="0"/>
          <w:marBottom w:val="0"/>
          <w:divBdr>
            <w:top w:val="none" w:sz="0" w:space="0" w:color="auto"/>
            <w:left w:val="none" w:sz="0" w:space="0" w:color="auto"/>
            <w:bottom w:val="none" w:sz="0" w:space="0" w:color="auto"/>
            <w:right w:val="none" w:sz="0" w:space="0" w:color="auto"/>
          </w:divBdr>
        </w:div>
      </w:divsChild>
    </w:div>
    <w:div w:id="1258712428">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10607317">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4444736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H.DON@mass.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8"?>
<properties xmlns="http://www.imanage.com/work/xmlschema">
  <documentid>Active!150522041.2</documentid>
  <senderid>SJAQUEZ</senderid>
  <senderemail>sharon.jaquez@ropesgray.com</senderemail>
  <lastmodified>2025-02-18T16:16:00.0000000-05:00</lastmodified>
  <database>Active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13BBFFB2CE44998315EAD431F26A3" ma:contentTypeVersion="18" ma:contentTypeDescription="Create a new document." ma:contentTypeScope="" ma:versionID="63c6c87c629c65ddfbeffea2954dddeb">
  <xsd:schema xmlns:xsd="http://www.w3.org/2001/XMLSchema" xmlns:xs="http://www.w3.org/2001/XMLSchema" xmlns:p="http://schemas.microsoft.com/office/2006/metadata/properties" xmlns:ns2="24896d91-c939-4eff-91d3-3944b5736c42" xmlns:ns3="c9f96c22-738f-49df-9380-638189423d67" targetNamespace="http://schemas.microsoft.com/office/2006/metadata/properties" ma:root="true" ma:fieldsID="2f25a32edbbf49b031b808d160cefaea" ns2:_="" ns3:_="">
    <xsd:import namespace="24896d91-c939-4eff-91d3-3944b5736c42"/>
    <xsd:import namespace="c9f96c22-738f-49df-9380-638189423d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6d91-c939-4eff-91d3-3944b5736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35e6ea-53d0-40ce-9738-f87677afe92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96c22-738f-49df-9380-638189423d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2583-1783-408e-bec9-c544b4629671}" ma:internalName="TaxCatchAll" ma:showField="CatchAllData" ma:web="c9f96c22-738f-49df-9380-638189423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f96c22-738f-49df-9380-638189423d67" xsi:nil="true"/>
    <lcf76f155ced4ddcb4097134ff3c332f xmlns="24896d91-c939-4eff-91d3-3944b5736c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13628B23-04C0-4180-852F-27E2AACB7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6d91-c939-4eff-91d3-3944b5736c42"/>
    <ds:schemaRef ds:uri="c9f96c22-738f-49df-9380-638189423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414E6-33A8-411E-B2D8-218C7B6E1D54}">
  <ds:schemaRefs>
    <ds:schemaRef ds:uri="http://purl.org/dc/elements/1.1/"/>
    <ds:schemaRef ds:uri="http://purl.org/dc/dcmitype/"/>
    <ds:schemaRef ds:uri="24896d91-c939-4eff-91d3-3944b5736c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f96c22-738f-49df-9380-638189423d6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395D982-2294-47AC-B43F-4DB3680E965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1432</Words>
  <Characters>7948</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Jaquez, Sharon</cp:lastModifiedBy>
  <cp:revision>4</cp:revision>
  <cp:lastPrinted>2022-04-08T14:57:00Z</cp:lastPrinted>
  <dcterms:created xsi:type="dcterms:W3CDTF">2025-02-18T21:07:00Z</dcterms:created>
  <dcterms:modified xsi:type="dcterms:W3CDTF">2025-02-18T21:16:00Z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0x0101000F613BBFFB2CE44998315EAD431F26A3</vt:lpwstr>
  </property>
  <property fmtid="{D5CDD505-2E9C-101B-9397-08002B2CF9AE}" pid="3" name="MediaServiceImageTags">
    <vt:lpwstr/>
  </property>
  <property fmtid="{D5CDD505-2E9C-101B-9397-08002B2CF9AE}" pid="4" name="DOCXDOCID">
    <vt:lpwstr>150522041_2</vt:lpwstr>
  </property>
  <property fmtid="{D5CDD505-2E9C-101B-9397-08002B2CF9AE}" pid="5" name="DocXFormat">
    <vt:lpwstr>DefaultFormat</vt:lpwstr>
  </property>
  <property fmtid="{D5CDD505-2E9C-101B-9397-08002B2CF9AE}" pid="6" name="DocXLocation">
    <vt:lpwstr>EveryPage</vt:lpwstr>
  </property>
  <property fmtid="{D5CDD505-2E9C-101B-9397-08002B2CF9AE}" pid="7" name="RGMatter">
    <vt:lpwstr>BIDM-245</vt:lpwstr>
  </property>
</Properties>
</file>