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A601F" w14:textId="62D38346" w:rsidR="00D223EB" w:rsidRPr="00CF6C37" w:rsidRDefault="00D223EB" w:rsidP="000C4868">
      <w:pPr>
        <w:pStyle w:val="Heading1"/>
      </w:pPr>
      <w:r w:rsidRPr="00CF6C37">
        <w:t>APPLICANT QUESTIONS</w:t>
      </w:r>
      <w:r w:rsidR="00026B6F" w:rsidRPr="00CF6C37">
        <w:t xml:space="preserve"> </w:t>
      </w:r>
      <w:r w:rsidR="004051E4" w:rsidRPr="00CF6C37">
        <w:t>3</w:t>
      </w:r>
      <w:r w:rsidR="0054615C" w:rsidRPr="00CF6C37">
        <w:t xml:space="preserve"> – Supplemental Response </w:t>
      </w:r>
    </w:p>
    <w:p w14:paraId="6051783B" w14:textId="6B52CD96" w:rsidR="00A11EBE" w:rsidRPr="00CF6C37" w:rsidRDefault="00B9227C" w:rsidP="00BF769F">
      <w:pPr>
        <w:pStyle w:val="Heading2"/>
      </w:pPr>
      <w:r w:rsidRPr="00CF6C37">
        <w:t xml:space="preserve">As stated on page </w:t>
      </w:r>
      <w:r w:rsidR="002A6B3F" w:rsidRPr="00CF6C37">
        <w:t>2 of the Narrative, “</w:t>
      </w:r>
      <w:proofErr w:type="gramStart"/>
      <w:r w:rsidR="00B167A8" w:rsidRPr="00CF6C37">
        <w:t>the majority of</w:t>
      </w:r>
      <w:proofErr w:type="gramEnd"/>
      <w:r w:rsidR="00B167A8" w:rsidRPr="00CF6C37">
        <w:t xml:space="preserve"> BMC patients mainly reside in the Boston/Greater Boston area with </w:t>
      </w:r>
      <w:r w:rsidR="00B74FFB" w:rsidRPr="00CF6C37">
        <w:t>‘</w:t>
      </w:r>
      <w:r w:rsidR="00B167A8" w:rsidRPr="00CF6C37">
        <w:t>pockets</w:t>
      </w:r>
      <w:r w:rsidR="00B74FFB" w:rsidRPr="00CF6C37">
        <w:t>’</w:t>
      </w:r>
      <w:r w:rsidR="00B167A8" w:rsidRPr="00CF6C37">
        <w:t xml:space="preserve"> of patients in the suburbs, including Bedford, MA and Middlesex County.</w:t>
      </w:r>
      <w:r w:rsidR="002A6B3F" w:rsidRPr="00CF6C37">
        <w:t>” Since i</w:t>
      </w:r>
      <w:r w:rsidR="00C57F86" w:rsidRPr="00CF6C37">
        <w:t xml:space="preserve">t does not appear </w:t>
      </w:r>
      <w:r w:rsidR="000449B1" w:rsidRPr="00CF6C37">
        <w:t>outpatient imaging patients from the BMCHS</w:t>
      </w:r>
      <w:r w:rsidR="00100DD2" w:rsidRPr="00CF6C37">
        <w:t xml:space="preserve"> will be the </w:t>
      </w:r>
      <w:r w:rsidR="00D35EDA" w:rsidRPr="00CF6C37">
        <w:t>main source of volume for the facility</w:t>
      </w:r>
      <w:r w:rsidR="002A6B3F" w:rsidRPr="00CF6C37">
        <w:t xml:space="preserve">, please </w:t>
      </w:r>
      <w:r w:rsidR="007062E2" w:rsidRPr="00CF6C37">
        <w:t xml:space="preserve">provide an analysis of where the proposed </w:t>
      </w:r>
      <w:r w:rsidR="00273BCD" w:rsidRPr="00CF6C37">
        <w:t>P</w:t>
      </w:r>
      <w:r w:rsidR="007062E2" w:rsidRPr="00CF6C37">
        <w:t xml:space="preserve">atient </w:t>
      </w:r>
      <w:r w:rsidR="00273BCD" w:rsidRPr="00CF6C37">
        <w:t>P</w:t>
      </w:r>
      <w:r w:rsidR="00F4664D" w:rsidRPr="00CF6C37">
        <w:t xml:space="preserve">anel are currently </w:t>
      </w:r>
      <w:r w:rsidR="00273BCD" w:rsidRPr="00CF6C37">
        <w:t>receiving imaging services</w:t>
      </w:r>
      <w:r w:rsidR="00A11EBE" w:rsidRPr="00CF6C37">
        <w:t>.</w:t>
      </w:r>
    </w:p>
    <w:p w14:paraId="0F008315" w14:textId="7DBD1E5B" w:rsidR="006521F3" w:rsidRPr="00CF6C37" w:rsidRDefault="00BA6BE8" w:rsidP="00756F18">
      <w:pPr>
        <w:spacing w:before="100" w:beforeAutospacing="1" w:after="100" w:afterAutospacing="1" w:line="240" w:lineRule="auto"/>
        <w:rPr>
          <w:rFonts w:ascii="Times New Roman" w:eastAsia="Times New Roman" w:hAnsi="Times New Roman" w:cs="Times New Roman"/>
          <w:sz w:val="24"/>
          <w:szCs w:val="24"/>
        </w:rPr>
      </w:pPr>
      <w:r w:rsidRPr="00BA6BE8">
        <w:rPr>
          <w:rFonts w:ascii="Times New Roman" w:eastAsia="Times New Roman" w:hAnsi="Times New Roman" w:cs="Times New Roman"/>
          <w:b/>
          <w:bCs/>
          <w:sz w:val="24"/>
          <w:szCs w:val="24"/>
        </w:rPr>
        <w:t xml:space="preserve">Demand for Services in the PSA: </w:t>
      </w:r>
      <w:r w:rsidR="00FD7EBB" w:rsidRPr="00CF6C37">
        <w:rPr>
          <w:rFonts w:ascii="Times New Roman" w:eastAsia="Times New Roman" w:hAnsi="Times New Roman" w:cs="Times New Roman"/>
          <w:sz w:val="24"/>
          <w:szCs w:val="24"/>
        </w:rPr>
        <w:t xml:space="preserve">As discussed in the Determination of Need application, BMCHS patients within the Primary Service </w:t>
      </w:r>
      <w:r w:rsidR="003516F3" w:rsidRPr="00CF6C37">
        <w:rPr>
          <w:rFonts w:ascii="Times New Roman" w:eastAsia="Times New Roman" w:hAnsi="Times New Roman" w:cs="Times New Roman"/>
          <w:sz w:val="24"/>
          <w:szCs w:val="24"/>
        </w:rPr>
        <w:t>Area (“</w:t>
      </w:r>
      <w:r w:rsidR="00FD7EBB" w:rsidRPr="00CF6C37">
        <w:rPr>
          <w:rFonts w:ascii="Times New Roman" w:eastAsia="Times New Roman" w:hAnsi="Times New Roman" w:cs="Times New Roman"/>
          <w:sz w:val="24"/>
          <w:szCs w:val="24"/>
        </w:rPr>
        <w:t>PSA”) will be on</w:t>
      </w:r>
      <w:r w:rsidR="00054DFF" w:rsidRPr="00CF6C37">
        <w:rPr>
          <w:rFonts w:ascii="Times New Roman" w:eastAsia="Times New Roman" w:hAnsi="Times New Roman" w:cs="Times New Roman"/>
          <w:sz w:val="24"/>
          <w:szCs w:val="24"/>
        </w:rPr>
        <w:t>e</w:t>
      </w:r>
      <w:r w:rsidR="00FD7EBB" w:rsidRPr="00CF6C37">
        <w:rPr>
          <w:rFonts w:ascii="Times New Roman" w:eastAsia="Times New Roman" w:hAnsi="Times New Roman" w:cs="Times New Roman"/>
          <w:sz w:val="24"/>
          <w:szCs w:val="24"/>
        </w:rPr>
        <w:t xml:space="preserve"> source of patients for the new clinic</w:t>
      </w:r>
      <w:r w:rsidR="00FA7F26" w:rsidRPr="00CF6C37">
        <w:rPr>
          <w:rFonts w:ascii="Times New Roman" w:eastAsia="Times New Roman" w:hAnsi="Times New Roman" w:cs="Times New Roman"/>
          <w:sz w:val="24"/>
          <w:szCs w:val="24"/>
        </w:rPr>
        <w:t xml:space="preserve">, </w:t>
      </w:r>
      <w:r w:rsidR="0071576C" w:rsidRPr="00CF6C37">
        <w:rPr>
          <w:rFonts w:ascii="Times New Roman" w:eastAsia="Times New Roman" w:hAnsi="Times New Roman" w:cs="Times New Roman"/>
          <w:sz w:val="24"/>
          <w:szCs w:val="24"/>
        </w:rPr>
        <w:t xml:space="preserve">and additional </w:t>
      </w:r>
      <w:r w:rsidR="001F6BBC" w:rsidRPr="00CF6C37">
        <w:rPr>
          <w:rFonts w:ascii="Times New Roman" w:eastAsia="Times New Roman" w:hAnsi="Times New Roman" w:cs="Times New Roman"/>
          <w:sz w:val="24"/>
          <w:szCs w:val="24"/>
        </w:rPr>
        <w:t>individuals – new patients – will be a second source</w:t>
      </w:r>
      <w:r w:rsidR="00760B68" w:rsidRPr="00CF6C37">
        <w:rPr>
          <w:rFonts w:ascii="Times New Roman" w:eastAsia="Times New Roman" w:hAnsi="Times New Roman" w:cs="Times New Roman"/>
          <w:sz w:val="24"/>
          <w:szCs w:val="24"/>
        </w:rPr>
        <w:t xml:space="preserve">. </w:t>
      </w:r>
      <w:r w:rsidR="006521F3" w:rsidRPr="00CF6C37">
        <w:rPr>
          <w:rFonts w:ascii="Times New Roman" w:eastAsia="Times New Roman" w:hAnsi="Times New Roman" w:cs="Times New Roman"/>
          <w:sz w:val="24"/>
          <w:szCs w:val="24"/>
        </w:rPr>
        <w:t xml:space="preserve">Trilliant data </w:t>
      </w:r>
      <w:proofErr w:type="gramStart"/>
      <w:r w:rsidR="006521F3" w:rsidRPr="00CF6C37">
        <w:rPr>
          <w:rFonts w:ascii="Times New Roman" w:eastAsia="Times New Roman" w:hAnsi="Times New Roman" w:cs="Times New Roman"/>
          <w:sz w:val="24"/>
          <w:szCs w:val="24"/>
        </w:rPr>
        <w:t>provide</w:t>
      </w:r>
      <w:proofErr w:type="gramEnd"/>
      <w:r w:rsidR="006521F3" w:rsidRPr="00CF6C37">
        <w:rPr>
          <w:rFonts w:ascii="Times New Roman" w:eastAsia="Times New Roman" w:hAnsi="Times New Roman" w:cs="Times New Roman"/>
          <w:sz w:val="24"/>
          <w:szCs w:val="24"/>
        </w:rPr>
        <w:t xml:space="preserve"> that individuals residing in Bedford and </w:t>
      </w:r>
      <w:r w:rsidR="00A6791B" w:rsidRPr="00CF6C37">
        <w:rPr>
          <w:rFonts w:ascii="Times New Roman" w:eastAsia="Times New Roman" w:hAnsi="Times New Roman" w:cs="Times New Roman"/>
          <w:sz w:val="24"/>
          <w:szCs w:val="24"/>
        </w:rPr>
        <w:t xml:space="preserve">the </w:t>
      </w:r>
      <w:r w:rsidR="006521F3" w:rsidRPr="00CF6C37">
        <w:rPr>
          <w:rFonts w:ascii="Times New Roman" w:eastAsia="Times New Roman" w:hAnsi="Times New Roman" w:cs="Times New Roman"/>
          <w:sz w:val="24"/>
          <w:szCs w:val="24"/>
        </w:rPr>
        <w:t>surrounding towns within the PSA</w:t>
      </w:r>
      <w:r w:rsidR="00CB7C3D" w:rsidRPr="00CF6C37">
        <w:rPr>
          <w:rFonts w:ascii="Times New Roman" w:eastAsia="Times New Roman" w:hAnsi="Times New Roman" w:cs="Times New Roman"/>
          <w:sz w:val="24"/>
          <w:szCs w:val="24"/>
        </w:rPr>
        <w:t xml:space="preserve"> had long </w:t>
      </w:r>
      <w:proofErr w:type="gramStart"/>
      <w:r w:rsidR="00CB7C3D" w:rsidRPr="00CF6C37">
        <w:rPr>
          <w:rFonts w:ascii="Times New Roman" w:eastAsia="Times New Roman" w:hAnsi="Times New Roman" w:cs="Times New Roman"/>
          <w:sz w:val="24"/>
          <w:szCs w:val="24"/>
        </w:rPr>
        <w:t>wait</w:t>
      </w:r>
      <w:proofErr w:type="gramEnd"/>
      <w:r w:rsidR="00CB7C3D" w:rsidRPr="00CF6C37">
        <w:rPr>
          <w:rFonts w:ascii="Times New Roman" w:eastAsia="Times New Roman" w:hAnsi="Times New Roman" w:cs="Times New Roman"/>
          <w:sz w:val="24"/>
          <w:szCs w:val="24"/>
        </w:rPr>
        <w:t xml:space="preserve"> times for scans, with 20% of individuals (</w:t>
      </w:r>
      <w:r w:rsidR="002752FB" w:rsidRPr="00CF6C37">
        <w:rPr>
          <w:rFonts w:ascii="Times New Roman" w:eastAsia="Times New Roman" w:hAnsi="Times New Roman" w:cs="Times New Roman"/>
          <w:sz w:val="24"/>
          <w:szCs w:val="24"/>
        </w:rPr>
        <w:t xml:space="preserve">6,596) waiting greater than 30 days for a CT scan, and 17% </w:t>
      </w:r>
      <w:r w:rsidR="00676E63" w:rsidRPr="00CF6C37">
        <w:rPr>
          <w:rFonts w:ascii="Times New Roman" w:eastAsia="Times New Roman" w:hAnsi="Times New Roman" w:cs="Times New Roman"/>
          <w:sz w:val="24"/>
          <w:szCs w:val="24"/>
        </w:rPr>
        <w:t xml:space="preserve">of </w:t>
      </w:r>
      <w:r w:rsidR="002752FB" w:rsidRPr="00CF6C37">
        <w:rPr>
          <w:rFonts w:ascii="Times New Roman" w:eastAsia="Times New Roman" w:hAnsi="Times New Roman" w:cs="Times New Roman"/>
          <w:sz w:val="24"/>
          <w:szCs w:val="24"/>
        </w:rPr>
        <w:t xml:space="preserve">individuals </w:t>
      </w:r>
      <w:r w:rsidR="00634F6E" w:rsidRPr="00CF6C37">
        <w:rPr>
          <w:rFonts w:ascii="Times New Roman" w:eastAsia="Times New Roman" w:hAnsi="Times New Roman" w:cs="Times New Roman"/>
          <w:sz w:val="24"/>
          <w:szCs w:val="24"/>
        </w:rPr>
        <w:t>(</w:t>
      </w:r>
      <w:r w:rsidR="0070218E" w:rsidRPr="00CF6C37">
        <w:rPr>
          <w:rFonts w:ascii="Times New Roman" w:eastAsia="Times New Roman" w:hAnsi="Times New Roman" w:cs="Times New Roman"/>
          <w:sz w:val="24"/>
          <w:szCs w:val="24"/>
        </w:rPr>
        <w:t>4,364</w:t>
      </w:r>
      <w:r w:rsidR="00634F6E" w:rsidRPr="00CF6C37">
        <w:rPr>
          <w:rFonts w:ascii="Times New Roman" w:eastAsia="Times New Roman" w:hAnsi="Times New Roman" w:cs="Times New Roman"/>
          <w:sz w:val="24"/>
          <w:szCs w:val="24"/>
        </w:rPr>
        <w:t xml:space="preserve">) </w:t>
      </w:r>
      <w:r w:rsidR="00C173AA" w:rsidRPr="00CF6C37">
        <w:rPr>
          <w:rFonts w:ascii="Times New Roman" w:eastAsia="Times New Roman" w:hAnsi="Times New Roman" w:cs="Times New Roman"/>
          <w:sz w:val="24"/>
          <w:szCs w:val="24"/>
        </w:rPr>
        <w:t xml:space="preserve">waiting greater than 30 days </w:t>
      </w:r>
      <w:r w:rsidR="00676E63" w:rsidRPr="00CF6C37">
        <w:rPr>
          <w:rFonts w:ascii="Times New Roman" w:eastAsia="Times New Roman" w:hAnsi="Times New Roman" w:cs="Times New Roman"/>
          <w:sz w:val="24"/>
          <w:szCs w:val="24"/>
        </w:rPr>
        <w:t>for a</w:t>
      </w:r>
      <w:r w:rsidR="00ED231C">
        <w:rPr>
          <w:rFonts w:ascii="Times New Roman" w:eastAsia="Times New Roman" w:hAnsi="Times New Roman" w:cs="Times New Roman"/>
          <w:sz w:val="24"/>
          <w:szCs w:val="24"/>
        </w:rPr>
        <w:t>n</w:t>
      </w:r>
      <w:r w:rsidR="00676E63" w:rsidRPr="00CF6C37">
        <w:rPr>
          <w:rFonts w:ascii="Times New Roman" w:eastAsia="Times New Roman" w:hAnsi="Times New Roman" w:cs="Times New Roman"/>
          <w:sz w:val="24"/>
          <w:szCs w:val="24"/>
        </w:rPr>
        <w:t xml:space="preserve"> MRI scan. </w:t>
      </w:r>
      <w:r w:rsidR="0070218E" w:rsidRPr="00CF6C37">
        <w:rPr>
          <w:rFonts w:ascii="Times New Roman" w:eastAsia="Times New Roman" w:hAnsi="Times New Roman" w:cs="Times New Roman"/>
          <w:sz w:val="24"/>
          <w:szCs w:val="24"/>
        </w:rPr>
        <w:t>Consequently, over 10,000 individuals in the PSA waited longer than 30 days to receive imaging services</w:t>
      </w:r>
      <w:r w:rsidR="00C06C8D" w:rsidRPr="00CF6C37">
        <w:rPr>
          <w:rFonts w:ascii="Times New Roman" w:eastAsia="Times New Roman" w:hAnsi="Times New Roman" w:cs="Times New Roman"/>
          <w:sz w:val="24"/>
          <w:szCs w:val="24"/>
        </w:rPr>
        <w:t xml:space="preserve"> (see Table 1)</w:t>
      </w:r>
      <w:r w:rsidR="0070218E" w:rsidRPr="00CF6C37">
        <w:rPr>
          <w:rFonts w:ascii="Times New Roman" w:eastAsia="Times New Roman" w:hAnsi="Times New Roman" w:cs="Times New Roman"/>
          <w:sz w:val="24"/>
          <w:szCs w:val="24"/>
        </w:rPr>
        <w:t xml:space="preserve">. Data also </w:t>
      </w:r>
      <w:r w:rsidR="002954A5" w:rsidRPr="00CF6C37">
        <w:rPr>
          <w:rFonts w:ascii="Times New Roman" w:eastAsia="Times New Roman" w:hAnsi="Times New Roman" w:cs="Times New Roman"/>
          <w:sz w:val="24"/>
          <w:szCs w:val="24"/>
        </w:rPr>
        <w:t xml:space="preserve">provide that a third of patients had to travel more than 10 miles from their homes to obtain a </w:t>
      </w:r>
      <w:r w:rsidR="006145BA" w:rsidRPr="00CF6C37">
        <w:rPr>
          <w:rFonts w:ascii="Times New Roman" w:eastAsia="Times New Roman" w:hAnsi="Times New Roman" w:cs="Times New Roman"/>
          <w:sz w:val="24"/>
          <w:szCs w:val="24"/>
        </w:rPr>
        <w:t xml:space="preserve">scan. </w:t>
      </w:r>
    </w:p>
    <w:p w14:paraId="77AE96E3" w14:textId="244BBD9A" w:rsidR="007D2895" w:rsidRPr="00CF6C37" w:rsidRDefault="007D2895" w:rsidP="00BF769F">
      <w:pPr>
        <w:pStyle w:val="Heading3"/>
      </w:pPr>
      <w:r w:rsidRPr="00CF6C37">
        <w:t xml:space="preserve">Table 1: </w:t>
      </w:r>
      <w:r w:rsidR="00C06C8D" w:rsidRPr="00CF6C37">
        <w:t xml:space="preserve">Wait Times for </w:t>
      </w:r>
      <w:r w:rsidR="00C06C8D" w:rsidRPr="00BF769F">
        <w:t>Individuals</w:t>
      </w:r>
      <w:r w:rsidR="00C06C8D" w:rsidRPr="00CF6C37">
        <w:t xml:space="preserve"> in the PSA to Receive Necessary Scans</w:t>
      </w:r>
    </w:p>
    <w:tbl>
      <w:tblPr>
        <w:tblW w:w="7680" w:type="dxa"/>
        <w:jc w:val="center"/>
        <w:tblLook w:val="04A0" w:firstRow="1" w:lastRow="0" w:firstColumn="1" w:lastColumn="0" w:noHBand="0" w:noVBand="1"/>
      </w:tblPr>
      <w:tblGrid>
        <w:gridCol w:w="960"/>
        <w:gridCol w:w="960"/>
        <w:gridCol w:w="960"/>
        <w:gridCol w:w="960"/>
        <w:gridCol w:w="960"/>
        <w:gridCol w:w="960"/>
        <w:gridCol w:w="960"/>
        <w:gridCol w:w="960"/>
      </w:tblGrid>
      <w:tr w:rsidR="00C437D5" w:rsidRPr="004D470C" w14:paraId="012ED28A" w14:textId="77777777" w:rsidTr="00D807B6">
        <w:trPr>
          <w:cantSplit/>
          <w:trHeight w:val="300"/>
          <w:tblHeader/>
          <w:jc w:val="center"/>
        </w:trPr>
        <w:tc>
          <w:tcPr>
            <w:tcW w:w="960" w:type="dxa"/>
            <w:tcBorders>
              <w:top w:val="single" w:sz="4" w:space="0" w:color="auto"/>
              <w:left w:val="single" w:sz="4" w:space="0" w:color="auto"/>
              <w:bottom w:val="single" w:sz="4" w:space="0" w:color="auto"/>
            </w:tcBorders>
            <w:shd w:val="clear" w:color="000000" w:fill="A6C9EC"/>
            <w:noWrap/>
            <w:vAlign w:val="bottom"/>
            <w:hideMark/>
          </w:tcPr>
          <w:p w14:paraId="6DC42091" w14:textId="77777777" w:rsidR="00C437D5" w:rsidRPr="004D470C" w:rsidRDefault="00C437D5" w:rsidP="00C437D5">
            <w:pPr>
              <w:spacing w:after="0" w:line="240" w:lineRule="auto"/>
              <w:rPr>
                <w:rFonts w:ascii="Aptos Narrow" w:eastAsia="Times New Roman" w:hAnsi="Aptos Narrow" w:cs="Times New Roman"/>
                <w:b/>
                <w:bCs/>
                <w:color w:val="000000"/>
              </w:rPr>
            </w:pPr>
            <w:r w:rsidRPr="004D470C">
              <w:rPr>
                <w:rFonts w:ascii="Aptos Narrow" w:eastAsia="Times New Roman" w:hAnsi="Aptos Narrow" w:cs="Times New Roman"/>
                <w:b/>
                <w:bCs/>
                <w:color w:val="000000"/>
              </w:rPr>
              <w:t>CT</w:t>
            </w:r>
          </w:p>
        </w:tc>
        <w:tc>
          <w:tcPr>
            <w:tcW w:w="960" w:type="dxa"/>
            <w:tcBorders>
              <w:top w:val="single" w:sz="4" w:space="0" w:color="auto"/>
              <w:bottom w:val="single" w:sz="4" w:space="0" w:color="auto"/>
            </w:tcBorders>
            <w:shd w:val="clear" w:color="000000" w:fill="A6C9EC"/>
            <w:noWrap/>
            <w:hideMark/>
          </w:tcPr>
          <w:p w14:paraId="18225F60" w14:textId="25E09A2D" w:rsidR="00C437D5" w:rsidRPr="004D470C" w:rsidRDefault="00C437D5" w:rsidP="00C437D5">
            <w:pPr>
              <w:spacing w:after="0" w:line="240" w:lineRule="auto"/>
              <w:rPr>
                <w:rFonts w:ascii="Aptos Narrow" w:eastAsia="Times New Roman" w:hAnsi="Aptos Narrow" w:cs="Times New Roman"/>
                <w:b/>
                <w:bCs/>
                <w:color w:val="000000"/>
              </w:rPr>
            </w:pPr>
            <w:r w:rsidRPr="00B50EEA">
              <w:rPr>
                <w:rFonts w:ascii="Aptos Narrow" w:eastAsia="Times New Roman" w:hAnsi="Aptos Narrow" w:cs="Times New Roman"/>
                <w:b/>
                <w:bCs/>
                <w:color w:val="000000"/>
              </w:rPr>
              <w:t>CT</w:t>
            </w:r>
          </w:p>
        </w:tc>
        <w:tc>
          <w:tcPr>
            <w:tcW w:w="960" w:type="dxa"/>
            <w:tcBorders>
              <w:top w:val="single" w:sz="4" w:space="0" w:color="auto"/>
              <w:bottom w:val="single" w:sz="4" w:space="0" w:color="auto"/>
            </w:tcBorders>
            <w:shd w:val="clear" w:color="000000" w:fill="A6C9EC"/>
            <w:noWrap/>
            <w:hideMark/>
          </w:tcPr>
          <w:p w14:paraId="79B1B3B9" w14:textId="4D0CB949" w:rsidR="00C437D5" w:rsidRPr="004D470C" w:rsidRDefault="00C437D5" w:rsidP="00C437D5">
            <w:pPr>
              <w:spacing w:after="0" w:line="240" w:lineRule="auto"/>
              <w:rPr>
                <w:rFonts w:ascii="Aptos Narrow" w:eastAsia="Times New Roman" w:hAnsi="Aptos Narrow" w:cs="Times New Roman"/>
                <w:b/>
                <w:bCs/>
                <w:color w:val="000000"/>
              </w:rPr>
            </w:pPr>
            <w:r w:rsidRPr="00B50EEA">
              <w:rPr>
                <w:rFonts w:ascii="Aptos Narrow" w:eastAsia="Times New Roman" w:hAnsi="Aptos Narrow" w:cs="Times New Roman"/>
                <w:b/>
                <w:bCs/>
                <w:color w:val="000000"/>
              </w:rPr>
              <w:t>CT</w:t>
            </w:r>
          </w:p>
        </w:tc>
        <w:tc>
          <w:tcPr>
            <w:tcW w:w="960" w:type="dxa"/>
            <w:tcBorders>
              <w:top w:val="single" w:sz="4" w:space="0" w:color="auto"/>
              <w:bottom w:val="single" w:sz="4" w:space="0" w:color="auto"/>
              <w:right w:val="single" w:sz="4" w:space="0" w:color="auto"/>
            </w:tcBorders>
            <w:shd w:val="clear" w:color="000000" w:fill="A6C9EC"/>
            <w:noWrap/>
            <w:hideMark/>
          </w:tcPr>
          <w:p w14:paraId="3148B5D8" w14:textId="63D78EE7" w:rsidR="00C437D5" w:rsidRPr="004D470C" w:rsidRDefault="00C437D5" w:rsidP="00C437D5">
            <w:pPr>
              <w:spacing w:after="0" w:line="240" w:lineRule="auto"/>
              <w:rPr>
                <w:rFonts w:ascii="Aptos Narrow" w:eastAsia="Times New Roman" w:hAnsi="Aptos Narrow" w:cs="Times New Roman"/>
                <w:b/>
                <w:bCs/>
                <w:color w:val="000000"/>
              </w:rPr>
            </w:pPr>
            <w:r w:rsidRPr="00B50EEA">
              <w:rPr>
                <w:rFonts w:ascii="Aptos Narrow" w:eastAsia="Times New Roman" w:hAnsi="Aptos Narrow" w:cs="Times New Roman"/>
                <w:b/>
                <w:bCs/>
                <w:color w:val="000000"/>
              </w:rPr>
              <w:t>CT</w:t>
            </w:r>
          </w:p>
        </w:tc>
        <w:tc>
          <w:tcPr>
            <w:tcW w:w="960" w:type="dxa"/>
            <w:tcBorders>
              <w:top w:val="single" w:sz="4" w:space="0" w:color="auto"/>
              <w:left w:val="single" w:sz="4" w:space="0" w:color="auto"/>
              <w:bottom w:val="single" w:sz="4" w:space="0" w:color="auto"/>
            </w:tcBorders>
            <w:shd w:val="clear" w:color="000000" w:fill="A6C9EC"/>
            <w:noWrap/>
            <w:vAlign w:val="bottom"/>
            <w:hideMark/>
          </w:tcPr>
          <w:p w14:paraId="1C95917A" w14:textId="77777777" w:rsidR="00C437D5" w:rsidRPr="004D470C" w:rsidRDefault="00C437D5" w:rsidP="00C437D5">
            <w:pPr>
              <w:spacing w:after="0" w:line="240" w:lineRule="auto"/>
              <w:rPr>
                <w:rFonts w:ascii="Aptos Narrow" w:eastAsia="Times New Roman" w:hAnsi="Aptos Narrow" w:cs="Times New Roman"/>
                <w:b/>
                <w:bCs/>
                <w:color w:val="000000"/>
              </w:rPr>
            </w:pPr>
            <w:r w:rsidRPr="004D470C">
              <w:rPr>
                <w:rFonts w:ascii="Aptos Narrow" w:eastAsia="Times New Roman" w:hAnsi="Aptos Narrow" w:cs="Times New Roman"/>
                <w:b/>
                <w:bCs/>
                <w:color w:val="000000"/>
              </w:rPr>
              <w:t>MRI</w:t>
            </w:r>
          </w:p>
        </w:tc>
        <w:tc>
          <w:tcPr>
            <w:tcW w:w="960" w:type="dxa"/>
            <w:tcBorders>
              <w:top w:val="single" w:sz="4" w:space="0" w:color="auto"/>
              <w:bottom w:val="single" w:sz="4" w:space="0" w:color="auto"/>
            </w:tcBorders>
            <w:shd w:val="clear" w:color="000000" w:fill="A6C9EC"/>
            <w:noWrap/>
            <w:hideMark/>
          </w:tcPr>
          <w:p w14:paraId="30FAACD8" w14:textId="1A096F34" w:rsidR="00C437D5" w:rsidRPr="004D470C" w:rsidRDefault="00C437D5" w:rsidP="00C437D5">
            <w:pPr>
              <w:spacing w:after="0" w:line="240" w:lineRule="auto"/>
              <w:rPr>
                <w:rFonts w:ascii="Aptos Narrow" w:eastAsia="Times New Roman" w:hAnsi="Aptos Narrow" w:cs="Times New Roman"/>
                <w:color w:val="000000"/>
              </w:rPr>
            </w:pPr>
            <w:r w:rsidRPr="00F945A4">
              <w:rPr>
                <w:rFonts w:ascii="Aptos Narrow" w:eastAsia="Times New Roman" w:hAnsi="Aptos Narrow" w:cs="Times New Roman"/>
                <w:b/>
                <w:bCs/>
                <w:color w:val="000000"/>
              </w:rPr>
              <w:t>MRI</w:t>
            </w:r>
          </w:p>
        </w:tc>
        <w:tc>
          <w:tcPr>
            <w:tcW w:w="960" w:type="dxa"/>
            <w:tcBorders>
              <w:top w:val="single" w:sz="4" w:space="0" w:color="auto"/>
              <w:bottom w:val="single" w:sz="4" w:space="0" w:color="auto"/>
            </w:tcBorders>
            <w:shd w:val="clear" w:color="000000" w:fill="A6C9EC"/>
            <w:noWrap/>
            <w:hideMark/>
          </w:tcPr>
          <w:p w14:paraId="1BC5A4CD" w14:textId="362E6E3A" w:rsidR="00C437D5" w:rsidRPr="004D470C" w:rsidRDefault="00C437D5" w:rsidP="00C437D5">
            <w:pPr>
              <w:spacing w:after="0" w:line="240" w:lineRule="auto"/>
              <w:rPr>
                <w:rFonts w:ascii="Aptos Narrow" w:eastAsia="Times New Roman" w:hAnsi="Aptos Narrow" w:cs="Times New Roman"/>
                <w:color w:val="000000"/>
              </w:rPr>
            </w:pPr>
            <w:r w:rsidRPr="00F945A4">
              <w:rPr>
                <w:rFonts w:ascii="Aptos Narrow" w:eastAsia="Times New Roman" w:hAnsi="Aptos Narrow" w:cs="Times New Roman"/>
                <w:b/>
                <w:bCs/>
                <w:color w:val="000000"/>
              </w:rPr>
              <w:t>MRI</w:t>
            </w:r>
          </w:p>
        </w:tc>
        <w:tc>
          <w:tcPr>
            <w:tcW w:w="960" w:type="dxa"/>
            <w:tcBorders>
              <w:top w:val="single" w:sz="4" w:space="0" w:color="auto"/>
              <w:bottom w:val="single" w:sz="4" w:space="0" w:color="auto"/>
              <w:right w:val="single" w:sz="4" w:space="0" w:color="auto"/>
            </w:tcBorders>
            <w:shd w:val="clear" w:color="000000" w:fill="A6C9EC"/>
            <w:noWrap/>
            <w:hideMark/>
          </w:tcPr>
          <w:p w14:paraId="08500725" w14:textId="055A9CA7" w:rsidR="00C437D5" w:rsidRPr="004D470C" w:rsidRDefault="00C437D5" w:rsidP="00C437D5">
            <w:pPr>
              <w:spacing w:after="0" w:line="240" w:lineRule="auto"/>
              <w:rPr>
                <w:rFonts w:ascii="Aptos Narrow" w:eastAsia="Times New Roman" w:hAnsi="Aptos Narrow" w:cs="Times New Roman"/>
                <w:color w:val="000000"/>
              </w:rPr>
            </w:pPr>
            <w:r w:rsidRPr="00F945A4">
              <w:rPr>
                <w:rFonts w:ascii="Aptos Narrow" w:eastAsia="Times New Roman" w:hAnsi="Aptos Narrow" w:cs="Times New Roman"/>
                <w:b/>
                <w:bCs/>
                <w:color w:val="000000"/>
              </w:rPr>
              <w:t>MRI</w:t>
            </w:r>
          </w:p>
        </w:tc>
      </w:tr>
      <w:tr w:rsidR="00C437D5" w:rsidRPr="004D470C" w14:paraId="66852F16" w14:textId="77777777" w:rsidTr="00D807B6">
        <w:trPr>
          <w:cantSplit/>
          <w:trHeight w:val="290"/>
          <w:tblHeader/>
          <w:jc w:val="center"/>
        </w:trPr>
        <w:tc>
          <w:tcPr>
            <w:tcW w:w="960" w:type="dxa"/>
            <w:tcBorders>
              <w:top w:val="single" w:sz="4" w:space="0" w:color="auto"/>
              <w:bottom w:val="single" w:sz="4" w:space="0" w:color="auto"/>
            </w:tcBorders>
            <w:noWrap/>
            <w:vAlign w:val="bottom"/>
            <w:hideMark/>
          </w:tcPr>
          <w:p w14:paraId="7C4F9F2B" w14:textId="77777777" w:rsidR="00C437D5" w:rsidRPr="004D470C" w:rsidRDefault="00C437D5" w:rsidP="004D470C">
            <w:pPr>
              <w:spacing w:after="0" w:line="240" w:lineRule="auto"/>
              <w:rPr>
                <w:rFonts w:ascii="Aptos Narrow" w:eastAsia="Times New Roman" w:hAnsi="Aptos Narrow" w:cs="Times New Roman"/>
                <w:b/>
                <w:bCs/>
                <w:color w:val="000000"/>
              </w:rPr>
            </w:pPr>
            <w:r w:rsidRPr="004D470C">
              <w:rPr>
                <w:rFonts w:ascii="Aptos Narrow" w:eastAsia="Times New Roman" w:hAnsi="Aptos Narrow" w:cs="Times New Roman"/>
                <w:b/>
                <w:bCs/>
                <w:color w:val="000000"/>
              </w:rPr>
              <w:t>Min Days</w:t>
            </w:r>
          </w:p>
        </w:tc>
        <w:tc>
          <w:tcPr>
            <w:tcW w:w="960" w:type="dxa"/>
            <w:tcBorders>
              <w:top w:val="single" w:sz="4" w:space="0" w:color="auto"/>
              <w:bottom w:val="single" w:sz="4" w:space="0" w:color="auto"/>
            </w:tcBorders>
            <w:noWrap/>
            <w:vAlign w:val="bottom"/>
            <w:hideMark/>
          </w:tcPr>
          <w:p w14:paraId="159A26D1" w14:textId="77777777" w:rsidR="00C437D5" w:rsidRPr="004D470C" w:rsidRDefault="00C437D5" w:rsidP="004D470C">
            <w:pPr>
              <w:spacing w:after="0" w:line="240" w:lineRule="auto"/>
              <w:rPr>
                <w:rFonts w:ascii="Aptos Narrow" w:eastAsia="Times New Roman" w:hAnsi="Aptos Narrow" w:cs="Times New Roman"/>
                <w:b/>
                <w:bCs/>
                <w:color w:val="000000"/>
              </w:rPr>
            </w:pPr>
            <w:r w:rsidRPr="004D470C">
              <w:rPr>
                <w:rFonts w:ascii="Aptos Narrow" w:eastAsia="Times New Roman" w:hAnsi="Aptos Narrow" w:cs="Times New Roman"/>
                <w:b/>
                <w:bCs/>
                <w:color w:val="000000"/>
              </w:rPr>
              <w:t>Max Days</w:t>
            </w:r>
          </w:p>
        </w:tc>
        <w:tc>
          <w:tcPr>
            <w:tcW w:w="960" w:type="dxa"/>
            <w:tcBorders>
              <w:top w:val="single" w:sz="4" w:space="0" w:color="auto"/>
              <w:bottom w:val="single" w:sz="4" w:space="0" w:color="auto"/>
            </w:tcBorders>
            <w:noWrap/>
            <w:vAlign w:val="bottom"/>
            <w:hideMark/>
          </w:tcPr>
          <w:p w14:paraId="55CFD80C" w14:textId="77777777" w:rsidR="00C437D5" w:rsidRPr="004D470C" w:rsidRDefault="00C437D5" w:rsidP="004D470C">
            <w:pPr>
              <w:spacing w:after="0" w:line="240" w:lineRule="auto"/>
              <w:rPr>
                <w:rFonts w:ascii="Aptos Narrow" w:eastAsia="Times New Roman" w:hAnsi="Aptos Narrow" w:cs="Times New Roman"/>
                <w:b/>
                <w:bCs/>
                <w:color w:val="000000"/>
              </w:rPr>
            </w:pPr>
            <w:r w:rsidRPr="004D470C">
              <w:rPr>
                <w:rFonts w:ascii="Aptos Narrow" w:eastAsia="Times New Roman" w:hAnsi="Aptos Narrow" w:cs="Times New Roman"/>
                <w:b/>
                <w:bCs/>
                <w:color w:val="000000"/>
              </w:rPr>
              <w:t>Count</w:t>
            </w:r>
          </w:p>
        </w:tc>
        <w:tc>
          <w:tcPr>
            <w:tcW w:w="960" w:type="dxa"/>
            <w:tcBorders>
              <w:top w:val="single" w:sz="4" w:space="0" w:color="auto"/>
              <w:bottom w:val="single" w:sz="4" w:space="0" w:color="auto"/>
            </w:tcBorders>
            <w:noWrap/>
            <w:vAlign w:val="bottom"/>
            <w:hideMark/>
          </w:tcPr>
          <w:p w14:paraId="21A02013" w14:textId="77777777" w:rsidR="00C437D5" w:rsidRPr="004D470C" w:rsidRDefault="00C437D5" w:rsidP="004D470C">
            <w:pPr>
              <w:spacing w:after="0" w:line="240" w:lineRule="auto"/>
              <w:rPr>
                <w:rFonts w:ascii="Aptos Narrow" w:eastAsia="Times New Roman" w:hAnsi="Aptos Narrow" w:cs="Times New Roman"/>
                <w:b/>
                <w:bCs/>
                <w:color w:val="000000"/>
              </w:rPr>
            </w:pPr>
            <w:r w:rsidRPr="004D470C">
              <w:rPr>
                <w:rFonts w:ascii="Aptos Narrow" w:eastAsia="Times New Roman" w:hAnsi="Aptos Narrow" w:cs="Times New Roman"/>
                <w:b/>
                <w:bCs/>
                <w:color w:val="000000"/>
              </w:rPr>
              <w:t>%</w:t>
            </w:r>
          </w:p>
        </w:tc>
        <w:tc>
          <w:tcPr>
            <w:tcW w:w="960" w:type="dxa"/>
            <w:tcBorders>
              <w:top w:val="single" w:sz="4" w:space="0" w:color="auto"/>
              <w:bottom w:val="single" w:sz="4" w:space="0" w:color="auto"/>
            </w:tcBorders>
            <w:noWrap/>
            <w:vAlign w:val="bottom"/>
            <w:hideMark/>
          </w:tcPr>
          <w:p w14:paraId="3EC5412F" w14:textId="77777777" w:rsidR="00C437D5" w:rsidRPr="004D470C" w:rsidRDefault="00C437D5" w:rsidP="004D470C">
            <w:pPr>
              <w:spacing w:after="0" w:line="240" w:lineRule="auto"/>
              <w:rPr>
                <w:rFonts w:ascii="Aptos Narrow" w:eastAsia="Times New Roman" w:hAnsi="Aptos Narrow" w:cs="Times New Roman"/>
                <w:b/>
                <w:bCs/>
                <w:color w:val="000000"/>
              </w:rPr>
            </w:pPr>
            <w:r w:rsidRPr="004D470C">
              <w:rPr>
                <w:rFonts w:ascii="Aptos Narrow" w:eastAsia="Times New Roman" w:hAnsi="Aptos Narrow" w:cs="Times New Roman"/>
                <w:b/>
                <w:bCs/>
                <w:color w:val="000000"/>
              </w:rPr>
              <w:t>Min Days</w:t>
            </w:r>
          </w:p>
        </w:tc>
        <w:tc>
          <w:tcPr>
            <w:tcW w:w="960" w:type="dxa"/>
            <w:tcBorders>
              <w:top w:val="single" w:sz="4" w:space="0" w:color="auto"/>
              <w:bottom w:val="single" w:sz="4" w:space="0" w:color="auto"/>
            </w:tcBorders>
            <w:noWrap/>
            <w:vAlign w:val="bottom"/>
            <w:hideMark/>
          </w:tcPr>
          <w:p w14:paraId="30627FAB" w14:textId="77777777" w:rsidR="00C437D5" w:rsidRPr="004D470C" w:rsidRDefault="00C437D5" w:rsidP="004D470C">
            <w:pPr>
              <w:spacing w:after="0" w:line="240" w:lineRule="auto"/>
              <w:rPr>
                <w:rFonts w:ascii="Aptos Narrow" w:eastAsia="Times New Roman" w:hAnsi="Aptos Narrow" w:cs="Times New Roman"/>
                <w:b/>
                <w:bCs/>
                <w:color w:val="000000"/>
              </w:rPr>
            </w:pPr>
            <w:r w:rsidRPr="004D470C">
              <w:rPr>
                <w:rFonts w:ascii="Aptos Narrow" w:eastAsia="Times New Roman" w:hAnsi="Aptos Narrow" w:cs="Times New Roman"/>
                <w:b/>
                <w:bCs/>
                <w:color w:val="000000"/>
              </w:rPr>
              <w:t>Max Days</w:t>
            </w:r>
          </w:p>
        </w:tc>
        <w:tc>
          <w:tcPr>
            <w:tcW w:w="960" w:type="dxa"/>
            <w:tcBorders>
              <w:top w:val="single" w:sz="4" w:space="0" w:color="auto"/>
              <w:bottom w:val="single" w:sz="4" w:space="0" w:color="auto"/>
            </w:tcBorders>
            <w:noWrap/>
            <w:vAlign w:val="bottom"/>
            <w:hideMark/>
          </w:tcPr>
          <w:p w14:paraId="4DC8838F" w14:textId="77777777" w:rsidR="00C437D5" w:rsidRPr="004D470C" w:rsidRDefault="00C437D5" w:rsidP="004D470C">
            <w:pPr>
              <w:spacing w:after="0" w:line="240" w:lineRule="auto"/>
              <w:rPr>
                <w:rFonts w:ascii="Aptos Narrow" w:eastAsia="Times New Roman" w:hAnsi="Aptos Narrow" w:cs="Times New Roman"/>
                <w:b/>
                <w:bCs/>
                <w:color w:val="000000"/>
              </w:rPr>
            </w:pPr>
            <w:r w:rsidRPr="004D470C">
              <w:rPr>
                <w:rFonts w:ascii="Aptos Narrow" w:eastAsia="Times New Roman" w:hAnsi="Aptos Narrow" w:cs="Times New Roman"/>
                <w:b/>
                <w:bCs/>
                <w:color w:val="000000"/>
              </w:rPr>
              <w:t>Count</w:t>
            </w:r>
          </w:p>
        </w:tc>
        <w:tc>
          <w:tcPr>
            <w:tcW w:w="960" w:type="dxa"/>
            <w:tcBorders>
              <w:top w:val="single" w:sz="4" w:space="0" w:color="auto"/>
              <w:bottom w:val="single" w:sz="4" w:space="0" w:color="auto"/>
            </w:tcBorders>
            <w:noWrap/>
            <w:vAlign w:val="bottom"/>
            <w:hideMark/>
          </w:tcPr>
          <w:p w14:paraId="206BE6E2" w14:textId="77777777" w:rsidR="00C437D5" w:rsidRPr="004D470C" w:rsidRDefault="00C437D5" w:rsidP="004D470C">
            <w:pPr>
              <w:spacing w:after="0" w:line="240" w:lineRule="auto"/>
              <w:rPr>
                <w:rFonts w:ascii="Aptos Narrow" w:eastAsia="Times New Roman" w:hAnsi="Aptos Narrow" w:cs="Times New Roman"/>
                <w:b/>
                <w:bCs/>
                <w:color w:val="000000"/>
              </w:rPr>
            </w:pPr>
            <w:r w:rsidRPr="004D470C">
              <w:rPr>
                <w:rFonts w:ascii="Aptos Narrow" w:eastAsia="Times New Roman" w:hAnsi="Aptos Narrow" w:cs="Times New Roman"/>
                <w:b/>
                <w:bCs/>
                <w:color w:val="000000"/>
              </w:rPr>
              <w:t>%</w:t>
            </w:r>
          </w:p>
        </w:tc>
      </w:tr>
      <w:tr w:rsidR="00C437D5" w:rsidRPr="004D470C" w14:paraId="156838A0" w14:textId="77777777" w:rsidTr="00D807B6">
        <w:trPr>
          <w:cantSplit/>
          <w:trHeight w:val="290"/>
          <w:jc w:val="center"/>
        </w:trPr>
        <w:tc>
          <w:tcPr>
            <w:tcW w:w="960" w:type="dxa"/>
            <w:tcBorders>
              <w:top w:val="single" w:sz="4" w:space="0" w:color="auto"/>
            </w:tcBorders>
            <w:noWrap/>
            <w:vAlign w:val="bottom"/>
            <w:hideMark/>
          </w:tcPr>
          <w:p w14:paraId="1E6C47AB" w14:textId="77777777" w:rsidR="00C437D5" w:rsidRPr="004D470C" w:rsidRDefault="00C437D5" w:rsidP="004D470C">
            <w:pPr>
              <w:spacing w:after="0" w:line="240" w:lineRule="auto"/>
              <w:rPr>
                <w:rFonts w:ascii="Aptos Narrow" w:eastAsia="Times New Roman" w:hAnsi="Aptos Narrow" w:cs="Times New Roman"/>
                <w:color w:val="000000"/>
              </w:rPr>
            </w:pPr>
            <w:r w:rsidRPr="004D470C">
              <w:rPr>
                <w:rFonts w:ascii="Aptos Narrow" w:eastAsia="Times New Roman" w:hAnsi="Aptos Narrow" w:cs="Times New Roman"/>
                <w:color w:val="000000"/>
              </w:rPr>
              <w:t>(10000)</w:t>
            </w:r>
          </w:p>
        </w:tc>
        <w:tc>
          <w:tcPr>
            <w:tcW w:w="960" w:type="dxa"/>
            <w:tcBorders>
              <w:top w:val="single" w:sz="4" w:space="0" w:color="auto"/>
            </w:tcBorders>
            <w:noWrap/>
            <w:vAlign w:val="bottom"/>
            <w:hideMark/>
          </w:tcPr>
          <w:p w14:paraId="3B063B72" w14:textId="77777777" w:rsidR="00C437D5" w:rsidRPr="004D470C" w:rsidRDefault="00C437D5" w:rsidP="004D470C">
            <w:pPr>
              <w:spacing w:after="0" w:line="240" w:lineRule="auto"/>
              <w:rPr>
                <w:rFonts w:ascii="Aptos Narrow" w:eastAsia="Times New Roman" w:hAnsi="Aptos Narrow" w:cs="Times New Roman"/>
                <w:color w:val="000000"/>
              </w:rPr>
            </w:pPr>
            <w:r w:rsidRPr="004D470C">
              <w:rPr>
                <w:rFonts w:ascii="Aptos Narrow" w:eastAsia="Times New Roman" w:hAnsi="Aptos Narrow" w:cs="Times New Roman"/>
                <w:color w:val="000000"/>
              </w:rPr>
              <w:t>-</w:t>
            </w:r>
          </w:p>
        </w:tc>
        <w:tc>
          <w:tcPr>
            <w:tcW w:w="960" w:type="dxa"/>
            <w:tcBorders>
              <w:top w:val="single" w:sz="4" w:space="0" w:color="auto"/>
            </w:tcBorders>
            <w:noWrap/>
            <w:vAlign w:val="bottom"/>
            <w:hideMark/>
          </w:tcPr>
          <w:p w14:paraId="79235376" w14:textId="77777777" w:rsidR="00C437D5" w:rsidRPr="004D470C" w:rsidRDefault="00C437D5" w:rsidP="004D470C">
            <w:pPr>
              <w:spacing w:after="0" w:line="240" w:lineRule="auto"/>
              <w:rPr>
                <w:rFonts w:ascii="Aptos Narrow" w:eastAsia="Times New Roman" w:hAnsi="Aptos Narrow" w:cs="Times New Roman"/>
                <w:color w:val="000000"/>
              </w:rPr>
            </w:pPr>
            <w:r w:rsidRPr="004D470C">
              <w:rPr>
                <w:rFonts w:ascii="Aptos Narrow" w:eastAsia="Times New Roman" w:hAnsi="Aptos Narrow" w:cs="Times New Roman"/>
                <w:color w:val="000000"/>
              </w:rPr>
              <w:t>-</w:t>
            </w:r>
          </w:p>
        </w:tc>
        <w:tc>
          <w:tcPr>
            <w:tcW w:w="960" w:type="dxa"/>
            <w:tcBorders>
              <w:top w:val="single" w:sz="4" w:space="0" w:color="auto"/>
            </w:tcBorders>
            <w:noWrap/>
            <w:vAlign w:val="bottom"/>
            <w:hideMark/>
          </w:tcPr>
          <w:p w14:paraId="5B45C7E8" w14:textId="77777777" w:rsidR="00C437D5" w:rsidRPr="004D470C" w:rsidRDefault="00C437D5" w:rsidP="004D470C">
            <w:pPr>
              <w:spacing w:after="0" w:line="240" w:lineRule="auto"/>
              <w:rPr>
                <w:rFonts w:ascii="Aptos Narrow" w:eastAsia="Times New Roman" w:hAnsi="Aptos Narrow" w:cs="Times New Roman"/>
                <w:color w:val="000000"/>
              </w:rPr>
            </w:pPr>
          </w:p>
        </w:tc>
        <w:tc>
          <w:tcPr>
            <w:tcW w:w="960" w:type="dxa"/>
            <w:tcBorders>
              <w:top w:val="single" w:sz="4" w:space="0" w:color="auto"/>
            </w:tcBorders>
            <w:noWrap/>
            <w:vAlign w:val="bottom"/>
            <w:hideMark/>
          </w:tcPr>
          <w:p w14:paraId="362C7D6A" w14:textId="77777777" w:rsidR="00C437D5" w:rsidRPr="004D470C" w:rsidRDefault="00C437D5" w:rsidP="004D470C">
            <w:pPr>
              <w:spacing w:after="0" w:line="240" w:lineRule="auto"/>
              <w:rPr>
                <w:rFonts w:ascii="Aptos Narrow" w:eastAsia="Times New Roman" w:hAnsi="Aptos Narrow" w:cs="Times New Roman"/>
                <w:color w:val="000000"/>
              </w:rPr>
            </w:pPr>
            <w:r w:rsidRPr="004D470C">
              <w:rPr>
                <w:rFonts w:ascii="Aptos Narrow" w:eastAsia="Times New Roman" w:hAnsi="Aptos Narrow" w:cs="Times New Roman"/>
                <w:color w:val="000000"/>
              </w:rPr>
              <w:t>(10000)</w:t>
            </w:r>
          </w:p>
        </w:tc>
        <w:tc>
          <w:tcPr>
            <w:tcW w:w="960" w:type="dxa"/>
            <w:tcBorders>
              <w:top w:val="single" w:sz="4" w:space="0" w:color="auto"/>
            </w:tcBorders>
            <w:noWrap/>
            <w:vAlign w:val="bottom"/>
            <w:hideMark/>
          </w:tcPr>
          <w:p w14:paraId="63D41769" w14:textId="77777777" w:rsidR="00C437D5" w:rsidRPr="004D470C" w:rsidRDefault="00C437D5" w:rsidP="004D470C">
            <w:pPr>
              <w:spacing w:after="0" w:line="240" w:lineRule="auto"/>
              <w:rPr>
                <w:rFonts w:ascii="Aptos Narrow" w:eastAsia="Times New Roman" w:hAnsi="Aptos Narrow" w:cs="Times New Roman"/>
                <w:color w:val="000000"/>
              </w:rPr>
            </w:pPr>
            <w:r w:rsidRPr="004D470C">
              <w:rPr>
                <w:rFonts w:ascii="Aptos Narrow" w:eastAsia="Times New Roman" w:hAnsi="Aptos Narrow" w:cs="Times New Roman"/>
                <w:color w:val="000000"/>
              </w:rPr>
              <w:t>-</w:t>
            </w:r>
          </w:p>
        </w:tc>
        <w:tc>
          <w:tcPr>
            <w:tcW w:w="960" w:type="dxa"/>
            <w:tcBorders>
              <w:top w:val="single" w:sz="4" w:space="0" w:color="auto"/>
            </w:tcBorders>
            <w:noWrap/>
            <w:vAlign w:val="bottom"/>
            <w:hideMark/>
          </w:tcPr>
          <w:p w14:paraId="5A92F10F" w14:textId="77777777" w:rsidR="00C437D5" w:rsidRPr="004D470C" w:rsidRDefault="00C437D5" w:rsidP="004D470C">
            <w:pPr>
              <w:spacing w:after="0" w:line="240" w:lineRule="auto"/>
              <w:rPr>
                <w:rFonts w:ascii="Aptos Narrow" w:eastAsia="Times New Roman" w:hAnsi="Aptos Narrow" w:cs="Times New Roman"/>
                <w:color w:val="000000"/>
              </w:rPr>
            </w:pPr>
          </w:p>
        </w:tc>
        <w:tc>
          <w:tcPr>
            <w:tcW w:w="960" w:type="dxa"/>
            <w:tcBorders>
              <w:top w:val="single" w:sz="4" w:space="0" w:color="auto"/>
            </w:tcBorders>
            <w:noWrap/>
            <w:vAlign w:val="bottom"/>
            <w:hideMark/>
          </w:tcPr>
          <w:p w14:paraId="5236A517" w14:textId="77777777" w:rsidR="00C437D5" w:rsidRPr="004D470C" w:rsidRDefault="00C437D5" w:rsidP="004D470C">
            <w:pPr>
              <w:spacing w:after="0" w:line="240" w:lineRule="auto"/>
              <w:rPr>
                <w:rFonts w:ascii="Times New Roman" w:eastAsia="Times New Roman" w:hAnsi="Times New Roman" w:cs="Times New Roman"/>
                <w:sz w:val="20"/>
                <w:szCs w:val="20"/>
              </w:rPr>
            </w:pPr>
          </w:p>
        </w:tc>
      </w:tr>
      <w:tr w:rsidR="00C437D5" w:rsidRPr="004D470C" w14:paraId="4E037C20" w14:textId="77777777" w:rsidTr="00D807B6">
        <w:trPr>
          <w:cantSplit/>
          <w:trHeight w:val="290"/>
          <w:jc w:val="center"/>
        </w:trPr>
        <w:tc>
          <w:tcPr>
            <w:tcW w:w="960" w:type="dxa"/>
            <w:noWrap/>
            <w:vAlign w:val="bottom"/>
            <w:hideMark/>
          </w:tcPr>
          <w:p w14:paraId="5A5120B9" w14:textId="77777777" w:rsidR="00C437D5" w:rsidRPr="004D470C" w:rsidRDefault="00C437D5" w:rsidP="004D470C">
            <w:pPr>
              <w:spacing w:after="0" w:line="240" w:lineRule="auto"/>
              <w:rPr>
                <w:rFonts w:ascii="Aptos Narrow" w:eastAsia="Times New Roman" w:hAnsi="Aptos Narrow" w:cs="Times New Roman"/>
                <w:color w:val="000000"/>
              </w:rPr>
            </w:pPr>
            <w:r w:rsidRPr="004D470C">
              <w:rPr>
                <w:rFonts w:ascii="Aptos Narrow" w:eastAsia="Times New Roman" w:hAnsi="Aptos Narrow" w:cs="Times New Roman"/>
                <w:color w:val="000000"/>
              </w:rPr>
              <w:t>-</w:t>
            </w:r>
          </w:p>
        </w:tc>
        <w:tc>
          <w:tcPr>
            <w:tcW w:w="960" w:type="dxa"/>
            <w:noWrap/>
            <w:vAlign w:val="bottom"/>
            <w:hideMark/>
          </w:tcPr>
          <w:p w14:paraId="756147CC" w14:textId="77777777" w:rsidR="00C437D5" w:rsidRPr="004D470C" w:rsidRDefault="00C437D5" w:rsidP="004D470C">
            <w:pPr>
              <w:spacing w:after="0" w:line="240" w:lineRule="auto"/>
              <w:jc w:val="right"/>
              <w:rPr>
                <w:rFonts w:ascii="Aptos Narrow" w:eastAsia="Times New Roman" w:hAnsi="Aptos Narrow" w:cs="Times New Roman"/>
                <w:color w:val="000000"/>
              </w:rPr>
            </w:pPr>
            <w:r w:rsidRPr="004D470C">
              <w:rPr>
                <w:rFonts w:ascii="Aptos Narrow" w:eastAsia="Times New Roman" w:hAnsi="Aptos Narrow" w:cs="Times New Roman"/>
                <w:color w:val="000000"/>
              </w:rPr>
              <w:t>5</w:t>
            </w:r>
          </w:p>
        </w:tc>
        <w:tc>
          <w:tcPr>
            <w:tcW w:w="960" w:type="dxa"/>
            <w:noWrap/>
            <w:vAlign w:val="bottom"/>
            <w:hideMark/>
          </w:tcPr>
          <w:p w14:paraId="300C6136" w14:textId="77777777" w:rsidR="00C437D5" w:rsidRPr="004D470C" w:rsidRDefault="00C437D5" w:rsidP="004D470C">
            <w:pPr>
              <w:spacing w:after="0" w:line="240" w:lineRule="auto"/>
              <w:jc w:val="right"/>
              <w:rPr>
                <w:rFonts w:ascii="Aptos Narrow" w:eastAsia="Times New Roman" w:hAnsi="Aptos Narrow" w:cs="Times New Roman"/>
                <w:color w:val="000000"/>
              </w:rPr>
            </w:pPr>
            <w:r w:rsidRPr="004D470C">
              <w:rPr>
                <w:rFonts w:ascii="Aptos Narrow" w:eastAsia="Times New Roman" w:hAnsi="Aptos Narrow" w:cs="Times New Roman"/>
                <w:color w:val="000000"/>
              </w:rPr>
              <w:t>8,218</w:t>
            </w:r>
          </w:p>
        </w:tc>
        <w:tc>
          <w:tcPr>
            <w:tcW w:w="960" w:type="dxa"/>
            <w:noWrap/>
            <w:vAlign w:val="bottom"/>
            <w:hideMark/>
          </w:tcPr>
          <w:p w14:paraId="65FA1115" w14:textId="77777777" w:rsidR="00C437D5" w:rsidRPr="004D470C" w:rsidRDefault="00C437D5" w:rsidP="004D470C">
            <w:pPr>
              <w:spacing w:after="0" w:line="240" w:lineRule="auto"/>
              <w:jc w:val="right"/>
              <w:rPr>
                <w:rFonts w:ascii="Aptos Narrow" w:eastAsia="Times New Roman" w:hAnsi="Aptos Narrow" w:cs="Times New Roman"/>
                <w:color w:val="000000"/>
              </w:rPr>
            </w:pPr>
            <w:r w:rsidRPr="004D470C">
              <w:rPr>
                <w:rFonts w:ascii="Aptos Narrow" w:eastAsia="Times New Roman" w:hAnsi="Aptos Narrow" w:cs="Times New Roman"/>
                <w:color w:val="000000"/>
              </w:rPr>
              <w:t>25.00%</w:t>
            </w:r>
          </w:p>
        </w:tc>
        <w:tc>
          <w:tcPr>
            <w:tcW w:w="960" w:type="dxa"/>
            <w:noWrap/>
            <w:vAlign w:val="bottom"/>
            <w:hideMark/>
          </w:tcPr>
          <w:p w14:paraId="32084299" w14:textId="77777777" w:rsidR="00C437D5" w:rsidRPr="004D470C" w:rsidRDefault="00C437D5" w:rsidP="004D470C">
            <w:pPr>
              <w:spacing w:after="0" w:line="240" w:lineRule="auto"/>
              <w:rPr>
                <w:rFonts w:ascii="Aptos Narrow" w:eastAsia="Times New Roman" w:hAnsi="Aptos Narrow" w:cs="Times New Roman"/>
                <w:color w:val="000000"/>
              </w:rPr>
            </w:pPr>
            <w:r w:rsidRPr="004D470C">
              <w:rPr>
                <w:rFonts w:ascii="Aptos Narrow" w:eastAsia="Times New Roman" w:hAnsi="Aptos Narrow" w:cs="Times New Roman"/>
                <w:color w:val="000000"/>
              </w:rPr>
              <w:t>-</w:t>
            </w:r>
          </w:p>
        </w:tc>
        <w:tc>
          <w:tcPr>
            <w:tcW w:w="960" w:type="dxa"/>
            <w:noWrap/>
            <w:vAlign w:val="bottom"/>
            <w:hideMark/>
          </w:tcPr>
          <w:p w14:paraId="01EFBC68" w14:textId="77777777" w:rsidR="00C437D5" w:rsidRPr="004D470C" w:rsidRDefault="00C437D5" w:rsidP="004D470C">
            <w:pPr>
              <w:spacing w:after="0" w:line="240" w:lineRule="auto"/>
              <w:jc w:val="right"/>
              <w:rPr>
                <w:rFonts w:ascii="Aptos Narrow" w:eastAsia="Times New Roman" w:hAnsi="Aptos Narrow" w:cs="Times New Roman"/>
                <w:color w:val="000000"/>
              </w:rPr>
            </w:pPr>
            <w:r w:rsidRPr="004D470C">
              <w:rPr>
                <w:rFonts w:ascii="Aptos Narrow" w:eastAsia="Times New Roman" w:hAnsi="Aptos Narrow" w:cs="Times New Roman"/>
                <w:color w:val="000000"/>
              </w:rPr>
              <w:t>5</w:t>
            </w:r>
          </w:p>
        </w:tc>
        <w:tc>
          <w:tcPr>
            <w:tcW w:w="960" w:type="dxa"/>
            <w:noWrap/>
            <w:vAlign w:val="bottom"/>
            <w:hideMark/>
          </w:tcPr>
          <w:p w14:paraId="651B8692" w14:textId="77777777" w:rsidR="00C437D5" w:rsidRPr="004D470C" w:rsidRDefault="00C437D5" w:rsidP="004D470C">
            <w:pPr>
              <w:spacing w:after="0" w:line="240" w:lineRule="auto"/>
              <w:jc w:val="right"/>
              <w:rPr>
                <w:rFonts w:ascii="Aptos Narrow" w:eastAsia="Times New Roman" w:hAnsi="Aptos Narrow" w:cs="Times New Roman"/>
                <w:color w:val="000000"/>
              </w:rPr>
            </w:pPr>
            <w:r w:rsidRPr="004D470C">
              <w:rPr>
                <w:rFonts w:ascii="Aptos Narrow" w:eastAsia="Times New Roman" w:hAnsi="Aptos Narrow" w:cs="Times New Roman"/>
                <w:color w:val="000000"/>
              </w:rPr>
              <w:t>6,584</w:t>
            </w:r>
          </w:p>
        </w:tc>
        <w:tc>
          <w:tcPr>
            <w:tcW w:w="960" w:type="dxa"/>
            <w:noWrap/>
            <w:vAlign w:val="bottom"/>
            <w:hideMark/>
          </w:tcPr>
          <w:p w14:paraId="6C066FFF" w14:textId="77777777" w:rsidR="00C437D5" w:rsidRPr="004D470C" w:rsidRDefault="00C437D5" w:rsidP="004D470C">
            <w:pPr>
              <w:spacing w:after="0" w:line="240" w:lineRule="auto"/>
              <w:jc w:val="right"/>
              <w:rPr>
                <w:rFonts w:ascii="Aptos Narrow" w:eastAsia="Times New Roman" w:hAnsi="Aptos Narrow" w:cs="Times New Roman"/>
                <w:color w:val="000000"/>
              </w:rPr>
            </w:pPr>
            <w:r w:rsidRPr="004D470C">
              <w:rPr>
                <w:rFonts w:ascii="Aptos Narrow" w:eastAsia="Times New Roman" w:hAnsi="Aptos Narrow" w:cs="Times New Roman"/>
                <w:color w:val="000000"/>
              </w:rPr>
              <w:t>26.30%</w:t>
            </w:r>
          </w:p>
        </w:tc>
      </w:tr>
      <w:tr w:rsidR="00C437D5" w:rsidRPr="004D470C" w14:paraId="61CD288E" w14:textId="77777777" w:rsidTr="00D807B6">
        <w:trPr>
          <w:cantSplit/>
          <w:trHeight w:val="290"/>
          <w:jc w:val="center"/>
        </w:trPr>
        <w:tc>
          <w:tcPr>
            <w:tcW w:w="960" w:type="dxa"/>
            <w:noWrap/>
            <w:vAlign w:val="bottom"/>
            <w:hideMark/>
          </w:tcPr>
          <w:p w14:paraId="76BDC671" w14:textId="77777777" w:rsidR="00C437D5" w:rsidRPr="004D470C" w:rsidRDefault="00C437D5" w:rsidP="004D470C">
            <w:pPr>
              <w:spacing w:after="0" w:line="240" w:lineRule="auto"/>
              <w:jc w:val="right"/>
              <w:rPr>
                <w:rFonts w:ascii="Aptos Narrow" w:eastAsia="Times New Roman" w:hAnsi="Aptos Narrow" w:cs="Times New Roman"/>
                <w:color w:val="000000"/>
              </w:rPr>
            </w:pPr>
            <w:r w:rsidRPr="004D470C">
              <w:rPr>
                <w:rFonts w:ascii="Aptos Narrow" w:eastAsia="Times New Roman" w:hAnsi="Aptos Narrow" w:cs="Times New Roman"/>
                <w:color w:val="000000"/>
              </w:rPr>
              <w:t>6</w:t>
            </w:r>
          </w:p>
        </w:tc>
        <w:tc>
          <w:tcPr>
            <w:tcW w:w="960" w:type="dxa"/>
            <w:noWrap/>
            <w:vAlign w:val="bottom"/>
            <w:hideMark/>
          </w:tcPr>
          <w:p w14:paraId="6972CFB0" w14:textId="77777777" w:rsidR="00C437D5" w:rsidRPr="004D470C" w:rsidRDefault="00C437D5" w:rsidP="004D470C">
            <w:pPr>
              <w:spacing w:after="0" w:line="240" w:lineRule="auto"/>
              <w:jc w:val="right"/>
              <w:rPr>
                <w:rFonts w:ascii="Aptos Narrow" w:eastAsia="Times New Roman" w:hAnsi="Aptos Narrow" w:cs="Times New Roman"/>
                <w:color w:val="000000"/>
              </w:rPr>
            </w:pPr>
            <w:r w:rsidRPr="004D470C">
              <w:rPr>
                <w:rFonts w:ascii="Aptos Narrow" w:eastAsia="Times New Roman" w:hAnsi="Aptos Narrow" w:cs="Times New Roman"/>
                <w:color w:val="000000"/>
              </w:rPr>
              <w:t>10</w:t>
            </w:r>
          </w:p>
        </w:tc>
        <w:tc>
          <w:tcPr>
            <w:tcW w:w="960" w:type="dxa"/>
            <w:noWrap/>
            <w:vAlign w:val="bottom"/>
            <w:hideMark/>
          </w:tcPr>
          <w:p w14:paraId="74968FD7" w14:textId="77777777" w:rsidR="00C437D5" w:rsidRPr="004D470C" w:rsidRDefault="00C437D5" w:rsidP="004D470C">
            <w:pPr>
              <w:spacing w:after="0" w:line="240" w:lineRule="auto"/>
              <w:jc w:val="right"/>
              <w:rPr>
                <w:rFonts w:ascii="Aptos Narrow" w:eastAsia="Times New Roman" w:hAnsi="Aptos Narrow" w:cs="Times New Roman"/>
                <w:color w:val="000000"/>
              </w:rPr>
            </w:pPr>
            <w:r w:rsidRPr="004D470C">
              <w:rPr>
                <w:rFonts w:ascii="Aptos Narrow" w:eastAsia="Times New Roman" w:hAnsi="Aptos Narrow" w:cs="Times New Roman"/>
                <w:color w:val="000000"/>
              </w:rPr>
              <w:t>6,687</w:t>
            </w:r>
          </w:p>
        </w:tc>
        <w:tc>
          <w:tcPr>
            <w:tcW w:w="960" w:type="dxa"/>
            <w:noWrap/>
            <w:vAlign w:val="bottom"/>
            <w:hideMark/>
          </w:tcPr>
          <w:p w14:paraId="4F192371" w14:textId="77777777" w:rsidR="00C437D5" w:rsidRPr="004D470C" w:rsidRDefault="00C437D5" w:rsidP="004D470C">
            <w:pPr>
              <w:spacing w:after="0" w:line="240" w:lineRule="auto"/>
              <w:jc w:val="right"/>
              <w:rPr>
                <w:rFonts w:ascii="Aptos Narrow" w:eastAsia="Times New Roman" w:hAnsi="Aptos Narrow" w:cs="Times New Roman"/>
                <w:color w:val="000000"/>
              </w:rPr>
            </w:pPr>
            <w:r w:rsidRPr="004D470C">
              <w:rPr>
                <w:rFonts w:ascii="Aptos Narrow" w:eastAsia="Times New Roman" w:hAnsi="Aptos Narrow" w:cs="Times New Roman"/>
                <w:color w:val="000000"/>
              </w:rPr>
              <w:t>20.30%</w:t>
            </w:r>
          </w:p>
        </w:tc>
        <w:tc>
          <w:tcPr>
            <w:tcW w:w="960" w:type="dxa"/>
            <w:noWrap/>
            <w:vAlign w:val="bottom"/>
            <w:hideMark/>
          </w:tcPr>
          <w:p w14:paraId="25A63220" w14:textId="77777777" w:rsidR="00C437D5" w:rsidRPr="004D470C" w:rsidRDefault="00C437D5" w:rsidP="004D470C">
            <w:pPr>
              <w:spacing w:after="0" w:line="240" w:lineRule="auto"/>
              <w:jc w:val="right"/>
              <w:rPr>
                <w:rFonts w:ascii="Aptos Narrow" w:eastAsia="Times New Roman" w:hAnsi="Aptos Narrow" w:cs="Times New Roman"/>
                <w:color w:val="000000"/>
              </w:rPr>
            </w:pPr>
            <w:r w:rsidRPr="004D470C">
              <w:rPr>
                <w:rFonts w:ascii="Aptos Narrow" w:eastAsia="Times New Roman" w:hAnsi="Aptos Narrow" w:cs="Times New Roman"/>
                <w:color w:val="000000"/>
              </w:rPr>
              <w:t>6</w:t>
            </w:r>
          </w:p>
        </w:tc>
        <w:tc>
          <w:tcPr>
            <w:tcW w:w="960" w:type="dxa"/>
            <w:noWrap/>
            <w:vAlign w:val="bottom"/>
            <w:hideMark/>
          </w:tcPr>
          <w:p w14:paraId="73DDBAA2" w14:textId="77777777" w:rsidR="00C437D5" w:rsidRPr="004D470C" w:rsidRDefault="00C437D5" w:rsidP="004D470C">
            <w:pPr>
              <w:spacing w:after="0" w:line="240" w:lineRule="auto"/>
              <w:jc w:val="right"/>
              <w:rPr>
                <w:rFonts w:ascii="Aptos Narrow" w:eastAsia="Times New Roman" w:hAnsi="Aptos Narrow" w:cs="Times New Roman"/>
                <w:color w:val="000000"/>
              </w:rPr>
            </w:pPr>
            <w:r w:rsidRPr="004D470C">
              <w:rPr>
                <w:rFonts w:ascii="Aptos Narrow" w:eastAsia="Times New Roman" w:hAnsi="Aptos Narrow" w:cs="Times New Roman"/>
                <w:color w:val="000000"/>
              </w:rPr>
              <w:t>10</w:t>
            </w:r>
          </w:p>
        </w:tc>
        <w:tc>
          <w:tcPr>
            <w:tcW w:w="960" w:type="dxa"/>
            <w:noWrap/>
            <w:vAlign w:val="bottom"/>
            <w:hideMark/>
          </w:tcPr>
          <w:p w14:paraId="1C4DBDDB" w14:textId="77777777" w:rsidR="00C437D5" w:rsidRPr="004D470C" w:rsidRDefault="00C437D5" w:rsidP="004D470C">
            <w:pPr>
              <w:spacing w:after="0" w:line="240" w:lineRule="auto"/>
              <w:jc w:val="right"/>
              <w:rPr>
                <w:rFonts w:ascii="Aptos Narrow" w:eastAsia="Times New Roman" w:hAnsi="Aptos Narrow" w:cs="Times New Roman"/>
                <w:color w:val="000000"/>
              </w:rPr>
            </w:pPr>
            <w:r w:rsidRPr="004D470C">
              <w:rPr>
                <w:rFonts w:ascii="Aptos Narrow" w:eastAsia="Times New Roman" w:hAnsi="Aptos Narrow" w:cs="Times New Roman"/>
                <w:color w:val="000000"/>
              </w:rPr>
              <w:t>5,417</w:t>
            </w:r>
          </w:p>
        </w:tc>
        <w:tc>
          <w:tcPr>
            <w:tcW w:w="960" w:type="dxa"/>
            <w:noWrap/>
            <w:vAlign w:val="bottom"/>
            <w:hideMark/>
          </w:tcPr>
          <w:p w14:paraId="6D794EB3" w14:textId="77777777" w:rsidR="00C437D5" w:rsidRPr="004D470C" w:rsidRDefault="00C437D5" w:rsidP="004D470C">
            <w:pPr>
              <w:spacing w:after="0" w:line="240" w:lineRule="auto"/>
              <w:jc w:val="right"/>
              <w:rPr>
                <w:rFonts w:ascii="Aptos Narrow" w:eastAsia="Times New Roman" w:hAnsi="Aptos Narrow" w:cs="Times New Roman"/>
                <w:color w:val="000000"/>
              </w:rPr>
            </w:pPr>
            <w:r w:rsidRPr="004D470C">
              <w:rPr>
                <w:rFonts w:ascii="Aptos Narrow" w:eastAsia="Times New Roman" w:hAnsi="Aptos Narrow" w:cs="Times New Roman"/>
                <w:color w:val="000000"/>
              </w:rPr>
              <w:t>21.60%</w:t>
            </w:r>
          </w:p>
        </w:tc>
      </w:tr>
      <w:tr w:rsidR="00C437D5" w:rsidRPr="004D470C" w14:paraId="46DDACEE" w14:textId="77777777" w:rsidTr="00D807B6">
        <w:trPr>
          <w:cantSplit/>
          <w:trHeight w:val="290"/>
          <w:jc w:val="center"/>
        </w:trPr>
        <w:tc>
          <w:tcPr>
            <w:tcW w:w="960" w:type="dxa"/>
            <w:noWrap/>
            <w:vAlign w:val="bottom"/>
            <w:hideMark/>
          </w:tcPr>
          <w:p w14:paraId="1699AF6C" w14:textId="77777777" w:rsidR="00C437D5" w:rsidRPr="004D470C" w:rsidRDefault="00C437D5" w:rsidP="004D470C">
            <w:pPr>
              <w:spacing w:after="0" w:line="240" w:lineRule="auto"/>
              <w:jc w:val="right"/>
              <w:rPr>
                <w:rFonts w:ascii="Aptos Narrow" w:eastAsia="Times New Roman" w:hAnsi="Aptos Narrow" w:cs="Times New Roman"/>
                <w:color w:val="000000"/>
              </w:rPr>
            </w:pPr>
            <w:r w:rsidRPr="004D470C">
              <w:rPr>
                <w:rFonts w:ascii="Aptos Narrow" w:eastAsia="Times New Roman" w:hAnsi="Aptos Narrow" w:cs="Times New Roman"/>
                <w:color w:val="000000"/>
              </w:rPr>
              <w:t>11</w:t>
            </w:r>
          </w:p>
        </w:tc>
        <w:tc>
          <w:tcPr>
            <w:tcW w:w="960" w:type="dxa"/>
            <w:noWrap/>
            <w:vAlign w:val="bottom"/>
            <w:hideMark/>
          </w:tcPr>
          <w:p w14:paraId="20EB81ED" w14:textId="77777777" w:rsidR="00C437D5" w:rsidRPr="004D470C" w:rsidRDefault="00C437D5" w:rsidP="004D470C">
            <w:pPr>
              <w:spacing w:after="0" w:line="240" w:lineRule="auto"/>
              <w:jc w:val="right"/>
              <w:rPr>
                <w:rFonts w:ascii="Aptos Narrow" w:eastAsia="Times New Roman" w:hAnsi="Aptos Narrow" w:cs="Times New Roman"/>
                <w:color w:val="000000"/>
              </w:rPr>
            </w:pPr>
            <w:r w:rsidRPr="004D470C">
              <w:rPr>
                <w:rFonts w:ascii="Aptos Narrow" w:eastAsia="Times New Roman" w:hAnsi="Aptos Narrow" w:cs="Times New Roman"/>
                <w:color w:val="000000"/>
              </w:rPr>
              <w:t>15</w:t>
            </w:r>
          </w:p>
        </w:tc>
        <w:tc>
          <w:tcPr>
            <w:tcW w:w="960" w:type="dxa"/>
            <w:noWrap/>
            <w:vAlign w:val="bottom"/>
            <w:hideMark/>
          </w:tcPr>
          <w:p w14:paraId="05E423B6" w14:textId="77777777" w:rsidR="00C437D5" w:rsidRPr="004D470C" w:rsidRDefault="00C437D5" w:rsidP="004D470C">
            <w:pPr>
              <w:spacing w:after="0" w:line="240" w:lineRule="auto"/>
              <w:jc w:val="right"/>
              <w:rPr>
                <w:rFonts w:ascii="Aptos Narrow" w:eastAsia="Times New Roman" w:hAnsi="Aptos Narrow" w:cs="Times New Roman"/>
                <w:color w:val="000000"/>
              </w:rPr>
            </w:pPr>
            <w:r w:rsidRPr="004D470C">
              <w:rPr>
                <w:rFonts w:ascii="Aptos Narrow" w:eastAsia="Times New Roman" w:hAnsi="Aptos Narrow" w:cs="Times New Roman"/>
                <w:color w:val="000000"/>
              </w:rPr>
              <w:t>4,402</w:t>
            </w:r>
          </w:p>
        </w:tc>
        <w:tc>
          <w:tcPr>
            <w:tcW w:w="960" w:type="dxa"/>
            <w:noWrap/>
            <w:vAlign w:val="bottom"/>
            <w:hideMark/>
          </w:tcPr>
          <w:p w14:paraId="1C3AC2F4" w14:textId="77777777" w:rsidR="00C437D5" w:rsidRPr="004D470C" w:rsidRDefault="00C437D5" w:rsidP="004D470C">
            <w:pPr>
              <w:spacing w:after="0" w:line="240" w:lineRule="auto"/>
              <w:jc w:val="right"/>
              <w:rPr>
                <w:rFonts w:ascii="Aptos Narrow" w:eastAsia="Times New Roman" w:hAnsi="Aptos Narrow" w:cs="Times New Roman"/>
                <w:color w:val="000000"/>
              </w:rPr>
            </w:pPr>
            <w:r w:rsidRPr="004D470C">
              <w:rPr>
                <w:rFonts w:ascii="Aptos Narrow" w:eastAsia="Times New Roman" w:hAnsi="Aptos Narrow" w:cs="Times New Roman"/>
                <w:color w:val="000000"/>
              </w:rPr>
              <w:t>13.40%</w:t>
            </w:r>
          </w:p>
        </w:tc>
        <w:tc>
          <w:tcPr>
            <w:tcW w:w="960" w:type="dxa"/>
            <w:noWrap/>
            <w:vAlign w:val="bottom"/>
            <w:hideMark/>
          </w:tcPr>
          <w:p w14:paraId="1714C36F" w14:textId="77777777" w:rsidR="00C437D5" w:rsidRPr="004D470C" w:rsidRDefault="00C437D5" w:rsidP="004D470C">
            <w:pPr>
              <w:spacing w:after="0" w:line="240" w:lineRule="auto"/>
              <w:jc w:val="right"/>
              <w:rPr>
                <w:rFonts w:ascii="Aptos Narrow" w:eastAsia="Times New Roman" w:hAnsi="Aptos Narrow" w:cs="Times New Roman"/>
                <w:color w:val="000000"/>
              </w:rPr>
            </w:pPr>
            <w:r w:rsidRPr="004D470C">
              <w:rPr>
                <w:rFonts w:ascii="Aptos Narrow" w:eastAsia="Times New Roman" w:hAnsi="Aptos Narrow" w:cs="Times New Roman"/>
                <w:color w:val="000000"/>
              </w:rPr>
              <w:t>11</w:t>
            </w:r>
          </w:p>
        </w:tc>
        <w:tc>
          <w:tcPr>
            <w:tcW w:w="960" w:type="dxa"/>
            <w:noWrap/>
            <w:vAlign w:val="bottom"/>
            <w:hideMark/>
          </w:tcPr>
          <w:p w14:paraId="129A3040" w14:textId="77777777" w:rsidR="00C437D5" w:rsidRPr="004D470C" w:rsidRDefault="00C437D5" w:rsidP="004D470C">
            <w:pPr>
              <w:spacing w:after="0" w:line="240" w:lineRule="auto"/>
              <w:jc w:val="right"/>
              <w:rPr>
                <w:rFonts w:ascii="Aptos Narrow" w:eastAsia="Times New Roman" w:hAnsi="Aptos Narrow" w:cs="Times New Roman"/>
                <w:color w:val="000000"/>
              </w:rPr>
            </w:pPr>
            <w:r w:rsidRPr="004D470C">
              <w:rPr>
                <w:rFonts w:ascii="Aptos Narrow" w:eastAsia="Times New Roman" w:hAnsi="Aptos Narrow" w:cs="Times New Roman"/>
                <w:color w:val="000000"/>
              </w:rPr>
              <w:t>15</w:t>
            </w:r>
          </w:p>
        </w:tc>
        <w:tc>
          <w:tcPr>
            <w:tcW w:w="960" w:type="dxa"/>
            <w:noWrap/>
            <w:vAlign w:val="bottom"/>
            <w:hideMark/>
          </w:tcPr>
          <w:p w14:paraId="4039C032" w14:textId="77777777" w:rsidR="00C437D5" w:rsidRPr="004D470C" w:rsidRDefault="00C437D5" w:rsidP="004D470C">
            <w:pPr>
              <w:spacing w:after="0" w:line="240" w:lineRule="auto"/>
              <w:jc w:val="right"/>
              <w:rPr>
                <w:rFonts w:ascii="Aptos Narrow" w:eastAsia="Times New Roman" w:hAnsi="Aptos Narrow" w:cs="Times New Roman"/>
                <w:color w:val="000000"/>
              </w:rPr>
            </w:pPr>
            <w:r w:rsidRPr="004D470C">
              <w:rPr>
                <w:rFonts w:ascii="Aptos Narrow" w:eastAsia="Times New Roman" w:hAnsi="Aptos Narrow" w:cs="Times New Roman"/>
                <w:color w:val="000000"/>
              </w:rPr>
              <w:t>3,568</w:t>
            </w:r>
          </w:p>
        </w:tc>
        <w:tc>
          <w:tcPr>
            <w:tcW w:w="960" w:type="dxa"/>
            <w:noWrap/>
            <w:vAlign w:val="bottom"/>
            <w:hideMark/>
          </w:tcPr>
          <w:p w14:paraId="028F19CE" w14:textId="77777777" w:rsidR="00C437D5" w:rsidRPr="004D470C" w:rsidRDefault="00C437D5" w:rsidP="004D470C">
            <w:pPr>
              <w:spacing w:after="0" w:line="240" w:lineRule="auto"/>
              <w:jc w:val="right"/>
              <w:rPr>
                <w:rFonts w:ascii="Aptos Narrow" w:eastAsia="Times New Roman" w:hAnsi="Aptos Narrow" w:cs="Times New Roman"/>
                <w:color w:val="000000"/>
              </w:rPr>
            </w:pPr>
            <w:r w:rsidRPr="004D470C">
              <w:rPr>
                <w:rFonts w:ascii="Aptos Narrow" w:eastAsia="Times New Roman" w:hAnsi="Aptos Narrow" w:cs="Times New Roman"/>
                <w:color w:val="000000"/>
              </w:rPr>
              <w:t>14.30%</w:t>
            </w:r>
          </w:p>
        </w:tc>
      </w:tr>
      <w:tr w:rsidR="00C437D5" w:rsidRPr="004D470C" w14:paraId="119CD240" w14:textId="77777777" w:rsidTr="00D807B6">
        <w:trPr>
          <w:cantSplit/>
          <w:trHeight w:val="290"/>
          <w:jc w:val="center"/>
        </w:trPr>
        <w:tc>
          <w:tcPr>
            <w:tcW w:w="960" w:type="dxa"/>
            <w:noWrap/>
            <w:vAlign w:val="bottom"/>
            <w:hideMark/>
          </w:tcPr>
          <w:p w14:paraId="4140100A" w14:textId="77777777" w:rsidR="00C437D5" w:rsidRPr="004D470C" w:rsidRDefault="00C437D5" w:rsidP="004D470C">
            <w:pPr>
              <w:spacing w:after="0" w:line="240" w:lineRule="auto"/>
              <w:jc w:val="right"/>
              <w:rPr>
                <w:rFonts w:ascii="Aptos Narrow" w:eastAsia="Times New Roman" w:hAnsi="Aptos Narrow" w:cs="Times New Roman"/>
                <w:color w:val="000000"/>
              </w:rPr>
            </w:pPr>
            <w:r w:rsidRPr="004D470C">
              <w:rPr>
                <w:rFonts w:ascii="Aptos Narrow" w:eastAsia="Times New Roman" w:hAnsi="Aptos Narrow" w:cs="Times New Roman"/>
                <w:color w:val="000000"/>
              </w:rPr>
              <w:t>16</w:t>
            </w:r>
          </w:p>
        </w:tc>
        <w:tc>
          <w:tcPr>
            <w:tcW w:w="960" w:type="dxa"/>
            <w:noWrap/>
            <w:vAlign w:val="bottom"/>
            <w:hideMark/>
          </w:tcPr>
          <w:p w14:paraId="51B4177D" w14:textId="77777777" w:rsidR="00C437D5" w:rsidRPr="004D470C" w:rsidRDefault="00C437D5" w:rsidP="004D470C">
            <w:pPr>
              <w:spacing w:after="0" w:line="240" w:lineRule="auto"/>
              <w:jc w:val="right"/>
              <w:rPr>
                <w:rFonts w:ascii="Aptos Narrow" w:eastAsia="Times New Roman" w:hAnsi="Aptos Narrow" w:cs="Times New Roman"/>
                <w:color w:val="000000"/>
              </w:rPr>
            </w:pPr>
            <w:r w:rsidRPr="004D470C">
              <w:rPr>
                <w:rFonts w:ascii="Aptos Narrow" w:eastAsia="Times New Roman" w:hAnsi="Aptos Narrow" w:cs="Times New Roman"/>
                <w:color w:val="000000"/>
              </w:rPr>
              <w:t>20</w:t>
            </w:r>
          </w:p>
        </w:tc>
        <w:tc>
          <w:tcPr>
            <w:tcW w:w="960" w:type="dxa"/>
            <w:noWrap/>
            <w:vAlign w:val="bottom"/>
            <w:hideMark/>
          </w:tcPr>
          <w:p w14:paraId="04F5F7AC" w14:textId="77777777" w:rsidR="00C437D5" w:rsidRPr="004D470C" w:rsidRDefault="00C437D5" w:rsidP="004D470C">
            <w:pPr>
              <w:spacing w:after="0" w:line="240" w:lineRule="auto"/>
              <w:jc w:val="right"/>
              <w:rPr>
                <w:rFonts w:ascii="Aptos Narrow" w:eastAsia="Times New Roman" w:hAnsi="Aptos Narrow" w:cs="Times New Roman"/>
                <w:color w:val="000000"/>
              </w:rPr>
            </w:pPr>
            <w:r w:rsidRPr="004D470C">
              <w:rPr>
                <w:rFonts w:ascii="Aptos Narrow" w:eastAsia="Times New Roman" w:hAnsi="Aptos Narrow" w:cs="Times New Roman"/>
                <w:color w:val="000000"/>
              </w:rPr>
              <w:t>2,743</w:t>
            </w:r>
          </w:p>
        </w:tc>
        <w:tc>
          <w:tcPr>
            <w:tcW w:w="960" w:type="dxa"/>
            <w:noWrap/>
            <w:vAlign w:val="bottom"/>
            <w:hideMark/>
          </w:tcPr>
          <w:p w14:paraId="6B2B2C1E" w14:textId="77777777" w:rsidR="00C437D5" w:rsidRPr="004D470C" w:rsidRDefault="00C437D5" w:rsidP="004D470C">
            <w:pPr>
              <w:spacing w:after="0" w:line="240" w:lineRule="auto"/>
              <w:jc w:val="right"/>
              <w:rPr>
                <w:rFonts w:ascii="Aptos Narrow" w:eastAsia="Times New Roman" w:hAnsi="Aptos Narrow" w:cs="Times New Roman"/>
                <w:color w:val="000000"/>
              </w:rPr>
            </w:pPr>
            <w:r w:rsidRPr="004D470C">
              <w:rPr>
                <w:rFonts w:ascii="Aptos Narrow" w:eastAsia="Times New Roman" w:hAnsi="Aptos Narrow" w:cs="Times New Roman"/>
                <w:color w:val="000000"/>
              </w:rPr>
              <w:t>8.30%</w:t>
            </w:r>
          </w:p>
        </w:tc>
        <w:tc>
          <w:tcPr>
            <w:tcW w:w="960" w:type="dxa"/>
            <w:noWrap/>
            <w:vAlign w:val="bottom"/>
            <w:hideMark/>
          </w:tcPr>
          <w:p w14:paraId="5DEFF0EC" w14:textId="77777777" w:rsidR="00C437D5" w:rsidRPr="004D470C" w:rsidRDefault="00C437D5" w:rsidP="004D470C">
            <w:pPr>
              <w:spacing w:after="0" w:line="240" w:lineRule="auto"/>
              <w:jc w:val="right"/>
              <w:rPr>
                <w:rFonts w:ascii="Aptos Narrow" w:eastAsia="Times New Roman" w:hAnsi="Aptos Narrow" w:cs="Times New Roman"/>
                <w:color w:val="000000"/>
              </w:rPr>
            </w:pPr>
            <w:r w:rsidRPr="004D470C">
              <w:rPr>
                <w:rFonts w:ascii="Aptos Narrow" w:eastAsia="Times New Roman" w:hAnsi="Aptos Narrow" w:cs="Times New Roman"/>
                <w:color w:val="000000"/>
              </w:rPr>
              <w:t>16</w:t>
            </w:r>
          </w:p>
        </w:tc>
        <w:tc>
          <w:tcPr>
            <w:tcW w:w="960" w:type="dxa"/>
            <w:noWrap/>
            <w:vAlign w:val="bottom"/>
            <w:hideMark/>
          </w:tcPr>
          <w:p w14:paraId="58FA7C8D" w14:textId="77777777" w:rsidR="00C437D5" w:rsidRPr="004D470C" w:rsidRDefault="00C437D5" w:rsidP="004D470C">
            <w:pPr>
              <w:spacing w:after="0" w:line="240" w:lineRule="auto"/>
              <w:jc w:val="right"/>
              <w:rPr>
                <w:rFonts w:ascii="Aptos Narrow" w:eastAsia="Times New Roman" w:hAnsi="Aptos Narrow" w:cs="Times New Roman"/>
                <w:color w:val="000000"/>
              </w:rPr>
            </w:pPr>
            <w:r w:rsidRPr="004D470C">
              <w:rPr>
                <w:rFonts w:ascii="Aptos Narrow" w:eastAsia="Times New Roman" w:hAnsi="Aptos Narrow" w:cs="Times New Roman"/>
                <w:color w:val="000000"/>
              </w:rPr>
              <w:t>20</w:t>
            </w:r>
          </w:p>
        </w:tc>
        <w:tc>
          <w:tcPr>
            <w:tcW w:w="960" w:type="dxa"/>
            <w:noWrap/>
            <w:vAlign w:val="bottom"/>
            <w:hideMark/>
          </w:tcPr>
          <w:p w14:paraId="1C891FDE" w14:textId="77777777" w:rsidR="00C437D5" w:rsidRPr="004D470C" w:rsidRDefault="00C437D5" w:rsidP="004D470C">
            <w:pPr>
              <w:spacing w:after="0" w:line="240" w:lineRule="auto"/>
              <w:jc w:val="right"/>
              <w:rPr>
                <w:rFonts w:ascii="Aptos Narrow" w:eastAsia="Times New Roman" w:hAnsi="Aptos Narrow" w:cs="Times New Roman"/>
                <w:color w:val="000000"/>
              </w:rPr>
            </w:pPr>
            <w:r w:rsidRPr="004D470C">
              <w:rPr>
                <w:rFonts w:ascii="Aptos Narrow" w:eastAsia="Times New Roman" w:hAnsi="Aptos Narrow" w:cs="Times New Roman"/>
                <w:color w:val="000000"/>
              </w:rPr>
              <w:t>2,194</w:t>
            </w:r>
          </w:p>
        </w:tc>
        <w:tc>
          <w:tcPr>
            <w:tcW w:w="960" w:type="dxa"/>
            <w:noWrap/>
            <w:vAlign w:val="bottom"/>
            <w:hideMark/>
          </w:tcPr>
          <w:p w14:paraId="539837AD" w14:textId="77777777" w:rsidR="00C437D5" w:rsidRPr="004D470C" w:rsidRDefault="00C437D5" w:rsidP="004D470C">
            <w:pPr>
              <w:spacing w:after="0" w:line="240" w:lineRule="auto"/>
              <w:jc w:val="right"/>
              <w:rPr>
                <w:rFonts w:ascii="Aptos Narrow" w:eastAsia="Times New Roman" w:hAnsi="Aptos Narrow" w:cs="Times New Roman"/>
                <w:color w:val="000000"/>
              </w:rPr>
            </w:pPr>
            <w:r w:rsidRPr="004D470C">
              <w:rPr>
                <w:rFonts w:ascii="Aptos Narrow" w:eastAsia="Times New Roman" w:hAnsi="Aptos Narrow" w:cs="Times New Roman"/>
                <w:color w:val="000000"/>
              </w:rPr>
              <w:t>8.80%</w:t>
            </w:r>
          </w:p>
        </w:tc>
      </w:tr>
      <w:tr w:rsidR="00C437D5" w:rsidRPr="004D470C" w14:paraId="099CB019" w14:textId="77777777" w:rsidTr="00D807B6">
        <w:trPr>
          <w:cantSplit/>
          <w:trHeight w:val="290"/>
          <w:jc w:val="center"/>
        </w:trPr>
        <w:tc>
          <w:tcPr>
            <w:tcW w:w="960" w:type="dxa"/>
            <w:noWrap/>
            <w:vAlign w:val="bottom"/>
            <w:hideMark/>
          </w:tcPr>
          <w:p w14:paraId="483A9207" w14:textId="77777777" w:rsidR="00C437D5" w:rsidRPr="004D470C" w:rsidRDefault="00C437D5" w:rsidP="004D470C">
            <w:pPr>
              <w:spacing w:after="0" w:line="240" w:lineRule="auto"/>
              <w:jc w:val="right"/>
              <w:rPr>
                <w:rFonts w:ascii="Aptos Narrow" w:eastAsia="Times New Roman" w:hAnsi="Aptos Narrow" w:cs="Times New Roman"/>
                <w:color w:val="000000"/>
              </w:rPr>
            </w:pPr>
            <w:r w:rsidRPr="004D470C">
              <w:rPr>
                <w:rFonts w:ascii="Aptos Narrow" w:eastAsia="Times New Roman" w:hAnsi="Aptos Narrow" w:cs="Times New Roman"/>
                <w:color w:val="000000"/>
              </w:rPr>
              <w:t>21</w:t>
            </w:r>
          </w:p>
        </w:tc>
        <w:tc>
          <w:tcPr>
            <w:tcW w:w="960" w:type="dxa"/>
            <w:noWrap/>
            <w:vAlign w:val="bottom"/>
            <w:hideMark/>
          </w:tcPr>
          <w:p w14:paraId="0A00F9E7" w14:textId="77777777" w:rsidR="00C437D5" w:rsidRPr="004D470C" w:rsidRDefault="00C437D5" w:rsidP="004D470C">
            <w:pPr>
              <w:spacing w:after="0" w:line="240" w:lineRule="auto"/>
              <w:jc w:val="right"/>
              <w:rPr>
                <w:rFonts w:ascii="Aptos Narrow" w:eastAsia="Times New Roman" w:hAnsi="Aptos Narrow" w:cs="Times New Roman"/>
                <w:color w:val="000000"/>
              </w:rPr>
            </w:pPr>
            <w:r w:rsidRPr="004D470C">
              <w:rPr>
                <w:rFonts w:ascii="Aptos Narrow" w:eastAsia="Times New Roman" w:hAnsi="Aptos Narrow" w:cs="Times New Roman"/>
                <w:color w:val="000000"/>
              </w:rPr>
              <w:t>25</w:t>
            </w:r>
          </w:p>
        </w:tc>
        <w:tc>
          <w:tcPr>
            <w:tcW w:w="960" w:type="dxa"/>
            <w:noWrap/>
            <w:vAlign w:val="bottom"/>
            <w:hideMark/>
          </w:tcPr>
          <w:p w14:paraId="627FC0D9" w14:textId="77777777" w:rsidR="00C437D5" w:rsidRPr="004D470C" w:rsidRDefault="00C437D5" w:rsidP="004D470C">
            <w:pPr>
              <w:spacing w:after="0" w:line="240" w:lineRule="auto"/>
              <w:jc w:val="right"/>
              <w:rPr>
                <w:rFonts w:ascii="Aptos Narrow" w:eastAsia="Times New Roman" w:hAnsi="Aptos Narrow" w:cs="Times New Roman"/>
                <w:color w:val="000000"/>
              </w:rPr>
            </w:pPr>
            <w:r w:rsidRPr="004D470C">
              <w:rPr>
                <w:rFonts w:ascii="Aptos Narrow" w:eastAsia="Times New Roman" w:hAnsi="Aptos Narrow" w:cs="Times New Roman"/>
                <w:color w:val="000000"/>
              </w:rPr>
              <w:t>2,349</w:t>
            </w:r>
          </w:p>
        </w:tc>
        <w:tc>
          <w:tcPr>
            <w:tcW w:w="960" w:type="dxa"/>
            <w:noWrap/>
            <w:vAlign w:val="bottom"/>
            <w:hideMark/>
          </w:tcPr>
          <w:p w14:paraId="5A162BEF" w14:textId="77777777" w:rsidR="00C437D5" w:rsidRPr="004D470C" w:rsidRDefault="00C437D5" w:rsidP="004D470C">
            <w:pPr>
              <w:spacing w:after="0" w:line="240" w:lineRule="auto"/>
              <w:jc w:val="right"/>
              <w:rPr>
                <w:rFonts w:ascii="Aptos Narrow" w:eastAsia="Times New Roman" w:hAnsi="Aptos Narrow" w:cs="Times New Roman"/>
                <w:color w:val="000000"/>
              </w:rPr>
            </w:pPr>
            <w:r w:rsidRPr="004D470C">
              <w:rPr>
                <w:rFonts w:ascii="Aptos Narrow" w:eastAsia="Times New Roman" w:hAnsi="Aptos Narrow" w:cs="Times New Roman"/>
                <w:color w:val="000000"/>
              </w:rPr>
              <w:t>7.10%</w:t>
            </w:r>
          </w:p>
        </w:tc>
        <w:tc>
          <w:tcPr>
            <w:tcW w:w="960" w:type="dxa"/>
            <w:noWrap/>
            <w:vAlign w:val="bottom"/>
            <w:hideMark/>
          </w:tcPr>
          <w:p w14:paraId="62DAD491" w14:textId="77777777" w:rsidR="00C437D5" w:rsidRPr="004D470C" w:rsidRDefault="00C437D5" w:rsidP="004D470C">
            <w:pPr>
              <w:spacing w:after="0" w:line="240" w:lineRule="auto"/>
              <w:jc w:val="right"/>
              <w:rPr>
                <w:rFonts w:ascii="Aptos Narrow" w:eastAsia="Times New Roman" w:hAnsi="Aptos Narrow" w:cs="Times New Roman"/>
                <w:color w:val="000000"/>
              </w:rPr>
            </w:pPr>
            <w:r w:rsidRPr="004D470C">
              <w:rPr>
                <w:rFonts w:ascii="Aptos Narrow" w:eastAsia="Times New Roman" w:hAnsi="Aptos Narrow" w:cs="Times New Roman"/>
                <w:color w:val="000000"/>
              </w:rPr>
              <w:t>21</w:t>
            </w:r>
          </w:p>
        </w:tc>
        <w:tc>
          <w:tcPr>
            <w:tcW w:w="960" w:type="dxa"/>
            <w:noWrap/>
            <w:vAlign w:val="bottom"/>
            <w:hideMark/>
          </w:tcPr>
          <w:p w14:paraId="0019A8DA" w14:textId="77777777" w:rsidR="00C437D5" w:rsidRPr="004D470C" w:rsidRDefault="00C437D5" w:rsidP="004D470C">
            <w:pPr>
              <w:spacing w:after="0" w:line="240" w:lineRule="auto"/>
              <w:jc w:val="right"/>
              <w:rPr>
                <w:rFonts w:ascii="Aptos Narrow" w:eastAsia="Times New Roman" w:hAnsi="Aptos Narrow" w:cs="Times New Roman"/>
                <w:color w:val="000000"/>
              </w:rPr>
            </w:pPr>
            <w:r w:rsidRPr="004D470C">
              <w:rPr>
                <w:rFonts w:ascii="Aptos Narrow" w:eastAsia="Times New Roman" w:hAnsi="Aptos Narrow" w:cs="Times New Roman"/>
                <w:color w:val="000000"/>
              </w:rPr>
              <w:t>25</w:t>
            </w:r>
          </w:p>
        </w:tc>
        <w:tc>
          <w:tcPr>
            <w:tcW w:w="960" w:type="dxa"/>
            <w:noWrap/>
            <w:vAlign w:val="bottom"/>
            <w:hideMark/>
          </w:tcPr>
          <w:p w14:paraId="736F756E" w14:textId="77777777" w:rsidR="00C437D5" w:rsidRPr="004D470C" w:rsidRDefault="00C437D5" w:rsidP="004D470C">
            <w:pPr>
              <w:spacing w:after="0" w:line="240" w:lineRule="auto"/>
              <w:jc w:val="right"/>
              <w:rPr>
                <w:rFonts w:ascii="Aptos Narrow" w:eastAsia="Times New Roman" w:hAnsi="Aptos Narrow" w:cs="Times New Roman"/>
                <w:color w:val="000000"/>
              </w:rPr>
            </w:pPr>
            <w:r w:rsidRPr="004D470C">
              <w:rPr>
                <w:rFonts w:ascii="Aptos Narrow" w:eastAsia="Times New Roman" w:hAnsi="Aptos Narrow" w:cs="Times New Roman"/>
                <w:color w:val="000000"/>
              </w:rPr>
              <w:t>1,683</w:t>
            </w:r>
          </w:p>
        </w:tc>
        <w:tc>
          <w:tcPr>
            <w:tcW w:w="960" w:type="dxa"/>
            <w:noWrap/>
            <w:vAlign w:val="bottom"/>
            <w:hideMark/>
          </w:tcPr>
          <w:p w14:paraId="15F8ECAF" w14:textId="77777777" w:rsidR="00C437D5" w:rsidRPr="004D470C" w:rsidRDefault="00C437D5" w:rsidP="004D470C">
            <w:pPr>
              <w:spacing w:after="0" w:line="240" w:lineRule="auto"/>
              <w:jc w:val="right"/>
              <w:rPr>
                <w:rFonts w:ascii="Aptos Narrow" w:eastAsia="Times New Roman" w:hAnsi="Aptos Narrow" w:cs="Times New Roman"/>
                <w:color w:val="000000"/>
              </w:rPr>
            </w:pPr>
            <w:r w:rsidRPr="004D470C">
              <w:rPr>
                <w:rFonts w:ascii="Aptos Narrow" w:eastAsia="Times New Roman" w:hAnsi="Aptos Narrow" w:cs="Times New Roman"/>
                <w:color w:val="000000"/>
              </w:rPr>
              <w:t>6.70%</w:t>
            </w:r>
          </w:p>
        </w:tc>
      </w:tr>
      <w:tr w:rsidR="00C437D5" w:rsidRPr="004D470C" w14:paraId="11EEA6C0" w14:textId="77777777" w:rsidTr="00D807B6">
        <w:trPr>
          <w:cantSplit/>
          <w:trHeight w:val="290"/>
          <w:jc w:val="center"/>
        </w:trPr>
        <w:tc>
          <w:tcPr>
            <w:tcW w:w="960" w:type="dxa"/>
            <w:noWrap/>
            <w:vAlign w:val="bottom"/>
            <w:hideMark/>
          </w:tcPr>
          <w:p w14:paraId="5B1C5D3D" w14:textId="77777777" w:rsidR="00C437D5" w:rsidRPr="004D470C" w:rsidRDefault="00C437D5" w:rsidP="004D470C">
            <w:pPr>
              <w:spacing w:after="0" w:line="240" w:lineRule="auto"/>
              <w:jc w:val="right"/>
              <w:rPr>
                <w:rFonts w:ascii="Aptos Narrow" w:eastAsia="Times New Roman" w:hAnsi="Aptos Narrow" w:cs="Times New Roman"/>
                <w:color w:val="000000"/>
              </w:rPr>
            </w:pPr>
            <w:r w:rsidRPr="004D470C">
              <w:rPr>
                <w:rFonts w:ascii="Aptos Narrow" w:eastAsia="Times New Roman" w:hAnsi="Aptos Narrow" w:cs="Times New Roman"/>
                <w:color w:val="000000"/>
              </w:rPr>
              <w:t>25</w:t>
            </w:r>
          </w:p>
        </w:tc>
        <w:tc>
          <w:tcPr>
            <w:tcW w:w="960" w:type="dxa"/>
            <w:noWrap/>
            <w:vAlign w:val="bottom"/>
            <w:hideMark/>
          </w:tcPr>
          <w:p w14:paraId="6A31C2CD" w14:textId="77777777" w:rsidR="00C437D5" w:rsidRPr="004D470C" w:rsidRDefault="00C437D5" w:rsidP="004D470C">
            <w:pPr>
              <w:spacing w:after="0" w:line="240" w:lineRule="auto"/>
              <w:jc w:val="right"/>
              <w:rPr>
                <w:rFonts w:ascii="Aptos Narrow" w:eastAsia="Times New Roman" w:hAnsi="Aptos Narrow" w:cs="Times New Roman"/>
                <w:color w:val="000000"/>
              </w:rPr>
            </w:pPr>
            <w:r w:rsidRPr="004D470C">
              <w:rPr>
                <w:rFonts w:ascii="Aptos Narrow" w:eastAsia="Times New Roman" w:hAnsi="Aptos Narrow" w:cs="Times New Roman"/>
                <w:color w:val="000000"/>
              </w:rPr>
              <w:t>30</w:t>
            </w:r>
          </w:p>
        </w:tc>
        <w:tc>
          <w:tcPr>
            <w:tcW w:w="960" w:type="dxa"/>
            <w:noWrap/>
            <w:vAlign w:val="bottom"/>
            <w:hideMark/>
          </w:tcPr>
          <w:p w14:paraId="120B23EB" w14:textId="77777777" w:rsidR="00C437D5" w:rsidRPr="004D470C" w:rsidRDefault="00C437D5" w:rsidP="004D470C">
            <w:pPr>
              <w:spacing w:after="0" w:line="240" w:lineRule="auto"/>
              <w:jc w:val="right"/>
              <w:rPr>
                <w:rFonts w:ascii="Aptos Narrow" w:eastAsia="Times New Roman" w:hAnsi="Aptos Narrow" w:cs="Times New Roman"/>
                <w:color w:val="000000"/>
              </w:rPr>
            </w:pPr>
            <w:r w:rsidRPr="004D470C">
              <w:rPr>
                <w:rFonts w:ascii="Aptos Narrow" w:eastAsia="Times New Roman" w:hAnsi="Aptos Narrow" w:cs="Times New Roman"/>
                <w:color w:val="000000"/>
              </w:rPr>
              <w:t>1,928</w:t>
            </w:r>
          </w:p>
        </w:tc>
        <w:tc>
          <w:tcPr>
            <w:tcW w:w="960" w:type="dxa"/>
            <w:noWrap/>
            <w:vAlign w:val="bottom"/>
            <w:hideMark/>
          </w:tcPr>
          <w:p w14:paraId="506DA1FF" w14:textId="77777777" w:rsidR="00C437D5" w:rsidRPr="004D470C" w:rsidRDefault="00C437D5" w:rsidP="004D470C">
            <w:pPr>
              <w:spacing w:after="0" w:line="240" w:lineRule="auto"/>
              <w:jc w:val="right"/>
              <w:rPr>
                <w:rFonts w:ascii="Aptos Narrow" w:eastAsia="Times New Roman" w:hAnsi="Aptos Narrow" w:cs="Times New Roman"/>
                <w:color w:val="000000"/>
              </w:rPr>
            </w:pPr>
            <w:r w:rsidRPr="004D470C">
              <w:rPr>
                <w:rFonts w:ascii="Aptos Narrow" w:eastAsia="Times New Roman" w:hAnsi="Aptos Narrow" w:cs="Times New Roman"/>
                <w:color w:val="000000"/>
              </w:rPr>
              <w:t>5.90%</w:t>
            </w:r>
          </w:p>
        </w:tc>
        <w:tc>
          <w:tcPr>
            <w:tcW w:w="960" w:type="dxa"/>
            <w:noWrap/>
            <w:vAlign w:val="bottom"/>
            <w:hideMark/>
          </w:tcPr>
          <w:p w14:paraId="46D9A909" w14:textId="77777777" w:rsidR="00C437D5" w:rsidRPr="004D470C" w:rsidRDefault="00C437D5" w:rsidP="004D470C">
            <w:pPr>
              <w:spacing w:after="0" w:line="240" w:lineRule="auto"/>
              <w:jc w:val="right"/>
              <w:rPr>
                <w:rFonts w:ascii="Aptos Narrow" w:eastAsia="Times New Roman" w:hAnsi="Aptos Narrow" w:cs="Times New Roman"/>
                <w:color w:val="000000"/>
              </w:rPr>
            </w:pPr>
            <w:r w:rsidRPr="004D470C">
              <w:rPr>
                <w:rFonts w:ascii="Aptos Narrow" w:eastAsia="Times New Roman" w:hAnsi="Aptos Narrow" w:cs="Times New Roman"/>
                <w:color w:val="000000"/>
              </w:rPr>
              <w:t>25</w:t>
            </w:r>
          </w:p>
        </w:tc>
        <w:tc>
          <w:tcPr>
            <w:tcW w:w="960" w:type="dxa"/>
            <w:noWrap/>
            <w:vAlign w:val="bottom"/>
            <w:hideMark/>
          </w:tcPr>
          <w:p w14:paraId="27368D3F" w14:textId="77777777" w:rsidR="00C437D5" w:rsidRPr="004D470C" w:rsidRDefault="00C437D5" w:rsidP="004D470C">
            <w:pPr>
              <w:spacing w:after="0" w:line="240" w:lineRule="auto"/>
              <w:jc w:val="right"/>
              <w:rPr>
                <w:rFonts w:ascii="Aptos Narrow" w:eastAsia="Times New Roman" w:hAnsi="Aptos Narrow" w:cs="Times New Roman"/>
                <w:color w:val="000000"/>
              </w:rPr>
            </w:pPr>
            <w:r w:rsidRPr="004D470C">
              <w:rPr>
                <w:rFonts w:ascii="Aptos Narrow" w:eastAsia="Times New Roman" w:hAnsi="Aptos Narrow" w:cs="Times New Roman"/>
                <w:color w:val="000000"/>
              </w:rPr>
              <w:t>30</w:t>
            </w:r>
          </w:p>
        </w:tc>
        <w:tc>
          <w:tcPr>
            <w:tcW w:w="960" w:type="dxa"/>
            <w:noWrap/>
            <w:vAlign w:val="bottom"/>
            <w:hideMark/>
          </w:tcPr>
          <w:p w14:paraId="72D56E98" w14:textId="77777777" w:rsidR="00C437D5" w:rsidRPr="004D470C" w:rsidRDefault="00C437D5" w:rsidP="004D470C">
            <w:pPr>
              <w:spacing w:after="0" w:line="240" w:lineRule="auto"/>
              <w:jc w:val="right"/>
              <w:rPr>
                <w:rFonts w:ascii="Aptos Narrow" w:eastAsia="Times New Roman" w:hAnsi="Aptos Narrow" w:cs="Times New Roman"/>
                <w:color w:val="000000"/>
              </w:rPr>
            </w:pPr>
            <w:r w:rsidRPr="004D470C">
              <w:rPr>
                <w:rFonts w:ascii="Aptos Narrow" w:eastAsia="Times New Roman" w:hAnsi="Aptos Narrow" w:cs="Times New Roman"/>
                <w:color w:val="000000"/>
              </w:rPr>
              <w:t>1,218</w:t>
            </w:r>
          </w:p>
        </w:tc>
        <w:tc>
          <w:tcPr>
            <w:tcW w:w="960" w:type="dxa"/>
            <w:noWrap/>
            <w:vAlign w:val="bottom"/>
            <w:hideMark/>
          </w:tcPr>
          <w:p w14:paraId="0100ACB7" w14:textId="77777777" w:rsidR="00C437D5" w:rsidRPr="004D470C" w:rsidRDefault="00C437D5" w:rsidP="004D470C">
            <w:pPr>
              <w:spacing w:after="0" w:line="240" w:lineRule="auto"/>
              <w:jc w:val="right"/>
              <w:rPr>
                <w:rFonts w:ascii="Aptos Narrow" w:eastAsia="Times New Roman" w:hAnsi="Aptos Narrow" w:cs="Times New Roman"/>
                <w:color w:val="000000"/>
              </w:rPr>
            </w:pPr>
            <w:r w:rsidRPr="004D470C">
              <w:rPr>
                <w:rFonts w:ascii="Aptos Narrow" w:eastAsia="Times New Roman" w:hAnsi="Aptos Narrow" w:cs="Times New Roman"/>
                <w:color w:val="000000"/>
              </w:rPr>
              <w:t>4.90%</w:t>
            </w:r>
          </w:p>
        </w:tc>
      </w:tr>
      <w:tr w:rsidR="00C437D5" w:rsidRPr="004D470C" w14:paraId="5D0E4C19" w14:textId="77777777" w:rsidTr="00D807B6">
        <w:trPr>
          <w:cantSplit/>
          <w:trHeight w:val="290"/>
          <w:jc w:val="center"/>
        </w:trPr>
        <w:tc>
          <w:tcPr>
            <w:tcW w:w="960" w:type="dxa"/>
            <w:tcBorders>
              <w:bottom w:val="single" w:sz="4" w:space="0" w:color="auto"/>
            </w:tcBorders>
            <w:shd w:val="clear" w:color="000000" w:fill="FFFF99"/>
            <w:noWrap/>
            <w:vAlign w:val="bottom"/>
            <w:hideMark/>
          </w:tcPr>
          <w:p w14:paraId="0B7FC50F" w14:textId="77777777" w:rsidR="00C437D5" w:rsidRPr="004D470C" w:rsidRDefault="00C437D5" w:rsidP="004D470C">
            <w:pPr>
              <w:spacing w:after="0" w:line="240" w:lineRule="auto"/>
              <w:jc w:val="right"/>
              <w:rPr>
                <w:rFonts w:ascii="Aptos Narrow" w:eastAsia="Times New Roman" w:hAnsi="Aptos Narrow" w:cs="Times New Roman"/>
                <w:color w:val="000000"/>
              </w:rPr>
            </w:pPr>
            <w:r w:rsidRPr="004D470C">
              <w:rPr>
                <w:rFonts w:ascii="Aptos Narrow" w:eastAsia="Times New Roman" w:hAnsi="Aptos Narrow" w:cs="Times New Roman"/>
                <w:color w:val="000000"/>
              </w:rPr>
              <w:t>31</w:t>
            </w:r>
          </w:p>
        </w:tc>
        <w:tc>
          <w:tcPr>
            <w:tcW w:w="960" w:type="dxa"/>
            <w:tcBorders>
              <w:bottom w:val="single" w:sz="4" w:space="0" w:color="auto"/>
            </w:tcBorders>
            <w:shd w:val="clear" w:color="000000" w:fill="FFFF99"/>
            <w:noWrap/>
            <w:vAlign w:val="bottom"/>
            <w:hideMark/>
          </w:tcPr>
          <w:p w14:paraId="3FB77CFF" w14:textId="77777777" w:rsidR="00C437D5" w:rsidRPr="004D470C" w:rsidRDefault="00C437D5" w:rsidP="004D470C">
            <w:pPr>
              <w:spacing w:after="0" w:line="240" w:lineRule="auto"/>
              <w:jc w:val="right"/>
              <w:rPr>
                <w:rFonts w:ascii="Aptos Narrow" w:eastAsia="Times New Roman" w:hAnsi="Aptos Narrow" w:cs="Times New Roman"/>
                <w:color w:val="000000"/>
              </w:rPr>
            </w:pPr>
            <w:r w:rsidRPr="004D470C">
              <w:rPr>
                <w:rFonts w:ascii="Aptos Narrow" w:eastAsia="Times New Roman" w:hAnsi="Aptos Narrow" w:cs="Times New Roman"/>
                <w:color w:val="000000"/>
              </w:rPr>
              <w:t>10,000</w:t>
            </w:r>
          </w:p>
        </w:tc>
        <w:tc>
          <w:tcPr>
            <w:tcW w:w="960" w:type="dxa"/>
            <w:tcBorders>
              <w:bottom w:val="single" w:sz="4" w:space="0" w:color="auto"/>
            </w:tcBorders>
            <w:shd w:val="clear" w:color="000000" w:fill="FFFF99"/>
            <w:noWrap/>
            <w:vAlign w:val="bottom"/>
            <w:hideMark/>
          </w:tcPr>
          <w:p w14:paraId="7D4308BB" w14:textId="77777777" w:rsidR="00C437D5" w:rsidRPr="004D470C" w:rsidRDefault="00C437D5" w:rsidP="004D470C">
            <w:pPr>
              <w:spacing w:after="0" w:line="240" w:lineRule="auto"/>
              <w:jc w:val="right"/>
              <w:rPr>
                <w:rFonts w:ascii="Aptos Narrow" w:eastAsia="Times New Roman" w:hAnsi="Aptos Narrow" w:cs="Times New Roman"/>
                <w:color w:val="000000"/>
              </w:rPr>
            </w:pPr>
            <w:r w:rsidRPr="004D470C">
              <w:rPr>
                <w:rFonts w:ascii="Aptos Narrow" w:eastAsia="Times New Roman" w:hAnsi="Aptos Narrow" w:cs="Times New Roman"/>
                <w:color w:val="000000"/>
              </w:rPr>
              <w:t>6,595</w:t>
            </w:r>
          </w:p>
        </w:tc>
        <w:tc>
          <w:tcPr>
            <w:tcW w:w="960" w:type="dxa"/>
            <w:tcBorders>
              <w:bottom w:val="single" w:sz="4" w:space="0" w:color="auto"/>
            </w:tcBorders>
            <w:shd w:val="clear" w:color="000000" w:fill="FFFF99"/>
            <w:noWrap/>
            <w:vAlign w:val="bottom"/>
            <w:hideMark/>
          </w:tcPr>
          <w:p w14:paraId="0FB2D809" w14:textId="77777777" w:rsidR="00C437D5" w:rsidRPr="004D470C" w:rsidRDefault="00C437D5" w:rsidP="004D470C">
            <w:pPr>
              <w:spacing w:after="0" w:line="240" w:lineRule="auto"/>
              <w:jc w:val="right"/>
              <w:rPr>
                <w:rFonts w:ascii="Aptos Narrow" w:eastAsia="Times New Roman" w:hAnsi="Aptos Narrow" w:cs="Times New Roman"/>
                <w:color w:val="000000"/>
              </w:rPr>
            </w:pPr>
            <w:r w:rsidRPr="004D470C">
              <w:rPr>
                <w:rFonts w:ascii="Aptos Narrow" w:eastAsia="Times New Roman" w:hAnsi="Aptos Narrow" w:cs="Times New Roman"/>
                <w:color w:val="000000"/>
              </w:rPr>
              <w:t>20.00%</w:t>
            </w:r>
          </w:p>
        </w:tc>
        <w:tc>
          <w:tcPr>
            <w:tcW w:w="960" w:type="dxa"/>
            <w:tcBorders>
              <w:bottom w:val="single" w:sz="4" w:space="0" w:color="auto"/>
            </w:tcBorders>
            <w:shd w:val="clear" w:color="000000" w:fill="FFFF99"/>
            <w:noWrap/>
            <w:vAlign w:val="bottom"/>
            <w:hideMark/>
          </w:tcPr>
          <w:p w14:paraId="0B1A579D" w14:textId="77777777" w:rsidR="00C437D5" w:rsidRPr="004D470C" w:rsidRDefault="00C437D5" w:rsidP="004D470C">
            <w:pPr>
              <w:spacing w:after="0" w:line="240" w:lineRule="auto"/>
              <w:jc w:val="right"/>
              <w:rPr>
                <w:rFonts w:ascii="Aptos Narrow" w:eastAsia="Times New Roman" w:hAnsi="Aptos Narrow" w:cs="Times New Roman"/>
                <w:color w:val="000000"/>
              </w:rPr>
            </w:pPr>
            <w:r w:rsidRPr="004D470C">
              <w:rPr>
                <w:rFonts w:ascii="Aptos Narrow" w:eastAsia="Times New Roman" w:hAnsi="Aptos Narrow" w:cs="Times New Roman"/>
                <w:color w:val="000000"/>
              </w:rPr>
              <w:t>31</w:t>
            </w:r>
          </w:p>
        </w:tc>
        <w:tc>
          <w:tcPr>
            <w:tcW w:w="960" w:type="dxa"/>
            <w:tcBorders>
              <w:bottom w:val="single" w:sz="4" w:space="0" w:color="auto"/>
            </w:tcBorders>
            <w:shd w:val="clear" w:color="000000" w:fill="FFFF99"/>
            <w:noWrap/>
            <w:vAlign w:val="bottom"/>
            <w:hideMark/>
          </w:tcPr>
          <w:p w14:paraId="0C9FCE79" w14:textId="77777777" w:rsidR="00C437D5" w:rsidRPr="004D470C" w:rsidRDefault="00C437D5" w:rsidP="004D470C">
            <w:pPr>
              <w:spacing w:after="0" w:line="240" w:lineRule="auto"/>
              <w:jc w:val="right"/>
              <w:rPr>
                <w:rFonts w:ascii="Aptos Narrow" w:eastAsia="Times New Roman" w:hAnsi="Aptos Narrow" w:cs="Times New Roman"/>
                <w:color w:val="000000"/>
              </w:rPr>
            </w:pPr>
            <w:r w:rsidRPr="004D470C">
              <w:rPr>
                <w:rFonts w:ascii="Aptos Narrow" w:eastAsia="Times New Roman" w:hAnsi="Aptos Narrow" w:cs="Times New Roman"/>
                <w:color w:val="000000"/>
              </w:rPr>
              <w:t>10,000</w:t>
            </w:r>
          </w:p>
        </w:tc>
        <w:tc>
          <w:tcPr>
            <w:tcW w:w="960" w:type="dxa"/>
            <w:tcBorders>
              <w:bottom w:val="single" w:sz="4" w:space="0" w:color="auto"/>
            </w:tcBorders>
            <w:shd w:val="clear" w:color="000000" w:fill="FFFF99"/>
            <w:noWrap/>
            <w:vAlign w:val="bottom"/>
            <w:hideMark/>
          </w:tcPr>
          <w:p w14:paraId="69C0A06B" w14:textId="77777777" w:rsidR="00C437D5" w:rsidRPr="004D470C" w:rsidRDefault="00C437D5" w:rsidP="004D470C">
            <w:pPr>
              <w:spacing w:after="0" w:line="240" w:lineRule="auto"/>
              <w:jc w:val="right"/>
              <w:rPr>
                <w:rFonts w:ascii="Aptos Narrow" w:eastAsia="Times New Roman" w:hAnsi="Aptos Narrow" w:cs="Times New Roman"/>
                <w:color w:val="000000"/>
              </w:rPr>
            </w:pPr>
            <w:r w:rsidRPr="004D470C">
              <w:rPr>
                <w:rFonts w:ascii="Aptos Narrow" w:eastAsia="Times New Roman" w:hAnsi="Aptos Narrow" w:cs="Times New Roman"/>
                <w:color w:val="000000"/>
              </w:rPr>
              <w:t>4,364</w:t>
            </w:r>
          </w:p>
        </w:tc>
        <w:tc>
          <w:tcPr>
            <w:tcW w:w="960" w:type="dxa"/>
            <w:tcBorders>
              <w:bottom w:val="single" w:sz="4" w:space="0" w:color="auto"/>
            </w:tcBorders>
            <w:shd w:val="clear" w:color="000000" w:fill="FFFF99"/>
            <w:noWrap/>
            <w:vAlign w:val="bottom"/>
            <w:hideMark/>
          </w:tcPr>
          <w:p w14:paraId="1DD70602" w14:textId="77777777" w:rsidR="00C437D5" w:rsidRPr="004D470C" w:rsidRDefault="00C437D5" w:rsidP="004D470C">
            <w:pPr>
              <w:spacing w:after="0" w:line="240" w:lineRule="auto"/>
              <w:jc w:val="right"/>
              <w:rPr>
                <w:rFonts w:ascii="Aptos Narrow" w:eastAsia="Times New Roman" w:hAnsi="Aptos Narrow" w:cs="Times New Roman"/>
                <w:color w:val="000000"/>
              </w:rPr>
            </w:pPr>
            <w:r w:rsidRPr="004D470C">
              <w:rPr>
                <w:rFonts w:ascii="Aptos Narrow" w:eastAsia="Times New Roman" w:hAnsi="Aptos Narrow" w:cs="Times New Roman"/>
                <w:color w:val="000000"/>
              </w:rPr>
              <w:t>17.40%</w:t>
            </w:r>
          </w:p>
        </w:tc>
      </w:tr>
      <w:tr w:rsidR="00C437D5" w:rsidRPr="004D470C" w14:paraId="0EFF1E40" w14:textId="77777777" w:rsidTr="00D807B6">
        <w:trPr>
          <w:cantSplit/>
          <w:trHeight w:val="290"/>
          <w:jc w:val="center"/>
        </w:trPr>
        <w:tc>
          <w:tcPr>
            <w:tcW w:w="960" w:type="dxa"/>
            <w:tcBorders>
              <w:top w:val="single" w:sz="4" w:space="0" w:color="auto"/>
            </w:tcBorders>
            <w:noWrap/>
            <w:vAlign w:val="bottom"/>
            <w:hideMark/>
          </w:tcPr>
          <w:p w14:paraId="2EC7DE2D" w14:textId="77777777" w:rsidR="00C437D5" w:rsidRPr="004D470C" w:rsidRDefault="00C437D5" w:rsidP="004D470C">
            <w:pPr>
              <w:spacing w:after="0" w:line="240" w:lineRule="auto"/>
              <w:rPr>
                <w:rFonts w:ascii="Aptos Narrow" w:eastAsia="Times New Roman" w:hAnsi="Aptos Narrow" w:cs="Times New Roman"/>
                <w:b/>
                <w:bCs/>
                <w:color w:val="000000"/>
              </w:rPr>
            </w:pPr>
            <w:r w:rsidRPr="004D470C">
              <w:rPr>
                <w:rFonts w:ascii="Aptos Narrow" w:eastAsia="Times New Roman" w:hAnsi="Aptos Narrow" w:cs="Times New Roman"/>
                <w:b/>
                <w:bCs/>
                <w:color w:val="000000"/>
              </w:rPr>
              <w:t>Total</w:t>
            </w:r>
          </w:p>
        </w:tc>
        <w:tc>
          <w:tcPr>
            <w:tcW w:w="960" w:type="dxa"/>
            <w:tcBorders>
              <w:top w:val="single" w:sz="4" w:space="0" w:color="auto"/>
            </w:tcBorders>
            <w:noWrap/>
            <w:vAlign w:val="bottom"/>
            <w:hideMark/>
          </w:tcPr>
          <w:p w14:paraId="44A33A97" w14:textId="77777777" w:rsidR="00C437D5" w:rsidRPr="004D470C" w:rsidRDefault="00C437D5" w:rsidP="004D470C">
            <w:pPr>
              <w:spacing w:after="0" w:line="240" w:lineRule="auto"/>
              <w:rPr>
                <w:rFonts w:ascii="Aptos Narrow" w:eastAsia="Times New Roman" w:hAnsi="Aptos Narrow" w:cs="Times New Roman"/>
                <w:b/>
                <w:bCs/>
                <w:color w:val="000000"/>
              </w:rPr>
            </w:pPr>
          </w:p>
        </w:tc>
        <w:tc>
          <w:tcPr>
            <w:tcW w:w="960" w:type="dxa"/>
            <w:tcBorders>
              <w:top w:val="single" w:sz="4" w:space="0" w:color="auto"/>
            </w:tcBorders>
            <w:noWrap/>
            <w:vAlign w:val="bottom"/>
            <w:hideMark/>
          </w:tcPr>
          <w:p w14:paraId="450B8F51" w14:textId="77777777" w:rsidR="00C437D5" w:rsidRPr="004D470C" w:rsidRDefault="00C437D5" w:rsidP="004D470C">
            <w:pPr>
              <w:spacing w:after="0" w:line="240" w:lineRule="auto"/>
              <w:jc w:val="right"/>
              <w:rPr>
                <w:rFonts w:ascii="Aptos Narrow" w:eastAsia="Times New Roman" w:hAnsi="Aptos Narrow" w:cs="Times New Roman"/>
                <w:b/>
                <w:bCs/>
                <w:color w:val="000000"/>
              </w:rPr>
            </w:pPr>
            <w:r w:rsidRPr="004D470C">
              <w:rPr>
                <w:rFonts w:ascii="Aptos Narrow" w:eastAsia="Times New Roman" w:hAnsi="Aptos Narrow" w:cs="Times New Roman"/>
                <w:b/>
                <w:bCs/>
                <w:color w:val="000000"/>
              </w:rPr>
              <w:t>32,922</w:t>
            </w:r>
          </w:p>
        </w:tc>
        <w:tc>
          <w:tcPr>
            <w:tcW w:w="960" w:type="dxa"/>
            <w:tcBorders>
              <w:top w:val="single" w:sz="4" w:space="0" w:color="auto"/>
            </w:tcBorders>
            <w:noWrap/>
            <w:vAlign w:val="bottom"/>
            <w:hideMark/>
          </w:tcPr>
          <w:p w14:paraId="6785F5CF" w14:textId="77777777" w:rsidR="00C437D5" w:rsidRPr="004D470C" w:rsidRDefault="00C437D5" w:rsidP="004D470C">
            <w:pPr>
              <w:spacing w:after="0" w:line="240" w:lineRule="auto"/>
              <w:jc w:val="right"/>
              <w:rPr>
                <w:rFonts w:ascii="Aptos Narrow" w:eastAsia="Times New Roman" w:hAnsi="Aptos Narrow" w:cs="Times New Roman"/>
                <w:b/>
                <w:bCs/>
                <w:color w:val="000000"/>
              </w:rPr>
            </w:pPr>
            <w:r w:rsidRPr="004D470C">
              <w:rPr>
                <w:rFonts w:ascii="Aptos Narrow" w:eastAsia="Times New Roman" w:hAnsi="Aptos Narrow" w:cs="Times New Roman"/>
                <w:b/>
                <w:bCs/>
                <w:color w:val="000000"/>
              </w:rPr>
              <w:t>100%</w:t>
            </w:r>
          </w:p>
        </w:tc>
        <w:tc>
          <w:tcPr>
            <w:tcW w:w="960" w:type="dxa"/>
            <w:tcBorders>
              <w:top w:val="single" w:sz="4" w:space="0" w:color="auto"/>
            </w:tcBorders>
            <w:noWrap/>
            <w:vAlign w:val="bottom"/>
            <w:hideMark/>
          </w:tcPr>
          <w:p w14:paraId="7777022C" w14:textId="77777777" w:rsidR="00C437D5" w:rsidRPr="004D470C" w:rsidRDefault="00C437D5" w:rsidP="004D470C">
            <w:pPr>
              <w:spacing w:after="0" w:line="240" w:lineRule="auto"/>
              <w:rPr>
                <w:rFonts w:ascii="Aptos Narrow" w:eastAsia="Times New Roman" w:hAnsi="Aptos Narrow" w:cs="Times New Roman"/>
                <w:b/>
                <w:bCs/>
                <w:color w:val="000000"/>
              </w:rPr>
            </w:pPr>
            <w:r w:rsidRPr="004D470C">
              <w:rPr>
                <w:rFonts w:ascii="Aptos Narrow" w:eastAsia="Times New Roman" w:hAnsi="Aptos Narrow" w:cs="Times New Roman"/>
                <w:b/>
                <w:bCs/>
                <w:color w:val="000000"/>
              </w:rPr>
              <w:t>Total</w:t>
            </w:r>
          </w:p>
        </w:tc>
        <w:tc>
          <w:tcPr>
            <w:tcW w:w="960" w:type="dxa"/>
            <w:tcBorders>
              <w:top w:val="single" w:sz="4" w:space="0" w:color="auto"/>
            </w:tcBorders>
            <w:noWrap/>
            <w:vAlign w:val="bottom"/>
            <w:hideMark/>
          </w:tcPr>
          <w:p w14:paraId="2B9B3BEF" w14:textId="77777777" w:rsidR="00C437D5" w:rsidRPr="004D470C" w:rsidRDefault="00C437D5" w:rsidP="004D470C">
            <w:pPr>
              <w:spacing w:after="0" w:line="240" w:lineRule="auto"/>
              <w:rPr>
                <w:rFonts w:ascii="Aptos Narrow" w:eastAsia="Times New Roman" w:hAnsi="Aptos Narrow" w:cs="Times New Roman"/>
                <w:b/>
                <w:bCs/>
                <w:color w:val="000000"/>
              </w:rPr>
            </w:pPr>
          </w:p>
        </w:tc>
        <w:tc>
          <w:tcPr>
            <w:tcW w:w="960" w:type="dxa"/>
            <w:tcBorders>
              <w:top w:val="single" w:sz="4" w:space="0" w:color="auto"/>
            </w:tcBorders>
            <w:noWrap/>
            <w:vAlign w:val="bottom"/>
            <w:hideMark/>
          </w:tcPr>
          <w:p w14:paraId="7D5713AA" w14:textId="77777777" w:rsidR="00C437D5" w:rsidRPr="004D470C" w:rsidRDefault="00C437D5" w:rsidP="004D470C">
            <w:pPr>
              <w:spacing w:after="0" w:line="240" w:lineRule="auto"/>
              <w:jc w:val="right"/>
              <w:rPr>
                <w:rFonts w:ascii="Aptos Narrow" w:eastAsia="Times New Roman" w:hAnsi="Aptos Narrow" w:cs="Times New Roman"/>
                <w:b/>
                <w:bCs/>
                <w:color w:val="000000"/>
              </w:rPr>
            </w:pPr>
            <w:r w:rsidRPr="004D470C">
              <w:rPr>
                <w:rFonts w:ascii="Aptos Narrow" w:eastAsia="Times New Roman" w:hAnsi="Aptos Narrow" w:cs="Times New Roman"/>
                <w:b/>
                <w:bCs/>
                <w:color w:val="000000"/>
              </w:rPr>
              <w:t>25,028</w:t>
            </w:r>
          </w:p>
        </w:tc>
        <w:tc>
          <w:tcPr>
            <w:tcW w:w="960" w:type="dxa"/>
            <w:tcBorders>
              <w:top w:val="single" w:sz="4" w:space="0" w:color="auto"/>
            </w:tcBorders>
            <w:noWrap/>
            <w:vAlign w:val="bottom"/>
            <w:hideMark/>
          </w:tcPr>
          <w:p w14:paraId="109A6AC7" w14:textId="77777777" w:rsidR="00C437D5" w:rsidRPr="004D470C" w:rsidRDefault="00C437D5" w:rsidP="004D470C">
            <w:pPr>
              <w:spacing w:after="0" w:line="240" w:lineRule="auto"/>
              <w:jc w:val="right"/>
              <w:rPr>
                <w:rFonts w:ascii="Aptos Narrow" w:eastAsia="Times New Roman" w:hAnsi="Aptos Narrow" w:cs="Times New Roman"/>
                <w:b/>
                <w:bCs/>
                <w:color w:val="000000"/>
              </w:rPr>
            </w:pPr>
            <w:r w:rsidRPr="004D470C">
              <w:rPr>
                <w:rFonts w:ascii="Aptos Narrow" w:eastAsia="Times New Roman" w:hAnsi="Aptos Narrow" w:cs="Times New Roman"/>
                <w:b/>
                <w:bCs/>
                <w:color w:val="000000"/>
              </w:rPr>
              <w:t>100%</w:t>
            </w:r>
          </w:p>
        </w:tc>
      </w:tr>
      <w:tr w:rsidR="00C437D5" w:rsidRPr="004D470C" w14:paraId="3B3896BD" w14:textId="77777777" w:rsidTr="00D807B6">
        <w:trPr>
          <w:cantSplit/>
          <w:trHeight w:val="290"/>
          <w:jc w:val="center"/>
        </w:trPr>
        <w:tc>
          <w:tcPr>
            <w:tcW w:w="960" w:type="dxa"/>
            <w:noWrap/>
            <w:vAlign w:val="bottom"/>
            <w:hideMark/>
          </w:tcPr>
          <w:p w14:paraId="4066DA26" w14:textId="77777777" w:rsidR="00C437D5" w:rsidRPr="004D470C" w:rsidRDefault="00C437D5" w:rsidP="004D470C">
            <w:pPr>
              <w:spacing w:after="0" w:line="240" w:lineRule="auto"/>
              <w:rPr>
                <w:rFonts w:ascii="Aptos Narrow" w:eastAsia="Times New Roman" w:hAnsi="Aptos Narrow" w:cs="Times New Roman"/>
                <w:color w:val="000000"/>
              </w:rPr>
            </w:pPr>
            <w:r w:rsidRPr="004D470C">
              <w:rPr>
                <w:rFonts w:ascii="Aptos Narrow" w:eastAsia="Times New Roman" w:hAnsi="Aptos Narrow" w:cs="Times New Roman"/>
                <w:color w:val="000000"/>
              </w:rPr>
              <w:t>Over 30 days</w:t>
            </w:r>
          </w:p>
        </w:tc>
        <w:tc>
          <w:tcPr>
            <w:tcW w:w="960" w:type="dxa"/>
            <w:vAlign w:val="bottom"/>
          </w:tcPr>
          <w:p w14:paraId="786E52BF" w14:textId="1A40BB87" w:rsidR="00C437D5" w:rsidRPr="004D470C" w:rsidRDefault="00C437D5" w:rsidP="004D470C">
            <w:pPr>
              <w:spacing w:after="0" w:line="240" w:lineRule="auto"/>
              <w:rPr>
                <w:rFonts w:ascii="Aptos Narrow" w:eastAsia="Times New Roman" w:hAnsi="Aptos Narrow" w:cs="Times New Roman"/>
                <w:color w:val="000000"/>
              </w:rPr>
            </w:pPr>
          </w:p>
        </w:tc>
        <w:tc>
          <w:tcPr>
            <w:tcW w:w="960" w:type="dxa"/>
            <w:noWrap/>
            <w:vAlign w:val="bottom"/>
            <w:hideMark/>
          </w:tcPr>
          <w:p w14:paraId="3B694ED7" w14:textId="77777777" w:rsidR="00C437D5" w:rsidRPr="004D470C" w:rsidRDefault="00C437D5" w:rsidP="004D470C">
            <w:pPr>
              <w:spacing w:after="0" w:line="240" w:lineRule="auto"/>
              <w:jc w:val="right"/>
              <w:rPr>
                <w:rFonts w:ascii="Aptos Narrow" w:eastAsia="Times New Roman" w:hAnsi="Aptos Narrow" w:cs="Times New Roman"/>
                <w:color w:val="000000"/>
              </w:rPr>
            </w:pPr>
            <w:r w:rsidRPr="004D470C">
              <w:rPr>
                <w:rFonts w:ascii="Aptos Narrow" w:eastAsia="Times New Roman" w:hAnsi="Aptos Narrow" w:cs="Times New Roman"/>
                <w:color w:val="000000"/>
              </w:rPr>
              <w:t>6595</w:t>
            </w:r>
          </w:p>
        </w:tc>
        <w:tc>
          <w:tcPr>
            <w:tcW w:w="960" w:type="dxa"/>
            <w:noWrap/>
            <w:vAlign w:val="bottom"/>
            <w:hideMark/>
          </w:tcPr>
          <w:p w14:paraId="520265D9" w14:textId="77777777" w:rsidR="00C437D5" w:rsidRPr="004D470C" w:rsidRDefault="00C437D5" w:rsidP="004D470C">
            <w:pPr>
              <w:spacing w:after="0" w:line="240" w:lineRule="auto"/>
              <w:jc w:val="right"/>
              <w:rPr>
                <w:rFonts w:ascii="Aptos Narrow" w:eastAsia="Times New Roman" w:hAnsi="Aptos Narrow" w:cs="Times New Roman"/>
                <w:color w:val="000000"/>
              </w:rPr>
            </w:pPr>
          </w:p>
        </w:tc>
        <w:tc>
          <w:tcPr>
            <w:tcW w:w="960" w:type="dxa"/>
            <w:noWrap/>
            <w:vAlign w:val="bottom"/>
            <w:hideMark/>
          </w:tcPr>
          <w:p w14:paraId="22229DC0" w14:textId="77777777" w:rsidR="00C437D5" w:rsidRPr="004D470C" w:rsidRDefault="00C437D5" w:rsidP="004D470C">
            <w:pPr>
              <w:spacing w:after="0" w:line="240" w:lineRule="auto"/>
              <w:rPr>
                <w:rFonts w:ascii="Aptos Narrow" w:eastAsia="Times New Roman" w:hAnsi="Aptos Narrow" w:cs="Times New Roman"/>
                <w:color w:val="000000"/>
              </w:rPr>
            </w:pPr>
            <w:r w:rsidRPr="004D470C">
              <w:rPr>
                <w:rFonts w:ascii="Aptos Narrow" w:eastAsia="Times New Roman" w:hAnsi="Aptos Narrow" w:cs="Times New Roman"/>
                <w:color w:val="000000"/>
              </w:rPr>
              <w:t>Over 30 days</w:t>
            </w:r>
          </w:p>
        </w:tc>
        <w:tc>
          <w:tcPr>
            <w:tcW w:w="960" w:type="dxa"/>
            <w:vAlign w:val="bottom"/>
          </w:tcPr>
          <w:p w14:paraId="38503EF2" w14:textId="37C52B80" w:rsidR="00C437D5" w:rsidRPr="004D470C" w:rsidRDefault="00C437D5" w:rsidP="004D470C">
            <w:pPr>
              <w:spacing w:after="0" w:line="240" w:lineRule="auto"/>
              <w:rPr>
                <w:rFonts w:ascii="Aptos Narrow" w:eastAsia="Times New Roman" w:hAnsi="Aptos Narrow" w:cs="Times New Roman"/>
                <w:color w:val="000000"/>
              </w:rPr>
            </w:pPr>
          </w:p>
        </w:tc>
        <w:tc>
          <w:tcPr>
            <w:tcW w:w="960" w:type="dxa"/>
            <w:noWrap/>
            <w:vAlign w:val="bottom"/>
            <w:hideMark/>
          </w:tcPr>
          <w:p w14:paraId="798B8DA5" w14:textId="77777777" w:rsidR="00C437D5" w:rsidRPr="004D470C" w:rsidRDefault="00C437D5" w:rsidP="004D470C">
            <w:pPr>
              <w:spacing w:after="0" w:line="240" w:lineRule="auto"/>
              <w:jc w:val="right"/>
              <w:rPr>
                <w:rFonts w:ascii="Aptos Narrow" w:eastAsia="Times New Roman" w:hAnsi="Aptos Narrow" w:cs="Times New Roman"/>
                <w:color w:val="000000"/>
              </w:rPr>
            </w:pPr>
            <w:r w:rsidRPr="004D470C">
              <w:rPr>
                <w:rFonts w:ascii="Aptos Narrow" w:eastAsia="Times New Roman" w:hAnsi="Aptos Narrow" w:cs="Times New Roman"/>
                <w:color w:val="000000"/>
              </w:rPr>
              <w:t>4,364</w:t>
            </w:r>
          </w:p>
        </w:tc>
        <w:tc>
          <w:tcPr>
            <w:tcW w:w="960" w:type="dxa"/>
            <w:noWrap/>
            <w:vAlign w:val="bottom"/>
            <w:hideMark/>
          </w:tcPr>
          <w:p w14:paraId="79C5FAEF" w14:textId="77777777" w:rsidR="00C437D5" w:rsidRPr="004D470C" w:rsidRDefault="00C437D5" w:rsidP="004D470C">
            <w:pPr>
              <w:spacing w:after="0" w:line="240" w:lineRule="auto"/>
              <w:jc w:val="right"/>
              <w:rPr>
                <w:rFonts w:ascii="Aptos Narrow" w:eastAsia="Times New Roman" w:hAnsi="Aptos Narrow" w:cs="Times New Roman"/>
                <w:color w:val="000000"/>
              </w:rPr>
            </w:pPr>
          </w:p>
        </w:tc>
      </w:tr>
    </w:tbl>
    <w:p w14:paraId="656A85A2" w14:textId="468A3058" w:rsidR="008D1D6A" w:rsidRPr="00CF6C37" w:rsidRDefault="008D1D6A" w:rsidP="004D470C">
      <w:pPr>
        <w:spacing w:before="100" w:beforeAutospacing="1" w:after="100" w:afterAutospacing="1" w:line="240" w:lineRule="auto"/>
        <w:rPr>
          <w:rFonts w:ascii="Times New Roman" w:eastAsia="Times New Roman" w:hAnsi="Times New Roman" w:cs="Times New Roman"/>
          <w:sz w:val="24"/>
          <w:szCs w:val="24"/>
        </w:rPr>
      </w:pPr>
    </w:p>
    <w:p w14:paraId="0E477124" w14:textId="07A59BDF" w:rsidR="00B55DAC" w:rsidRDefault="00C349A1" w:rsidP="00756F18">
      <w:pPr>
        <w:spacing w:before="100" w:beforeAutospacing="1" w:after="100" w:afterAutospacing="1" w:line="240" w:lineRule="auto"/>
        <w:rPr>
          <w:rFonts w:ascii="Times New Roman" w:eastAsia="Times New Roman" w:hAnsi="Times New Roman" w:cs="Times New Roman"/>
          <w:sz w:val="24"/>
          <w:szCs w:val="24"/>
        </w:rPr>
      </w:pPr>
      <w:r w:rsidRPr="00CF6C37">
        <w:rPr>
          <w:rFonts w:ascii="Times New Roman" w:eastAsia="Times New Roman" w:hAnsi="Times New Roman" w:cs="Times New Roman"/>
          <w:sz w:val="24"/>
          <w:szCs w:val="24"/>
        </w:rPr>
        <w:t xml:space="preserve">Additionally, </w:t>
      </w:r>
      <w:r w:rsidR="003A2FE9" w:rsidRPr="00CF6C37">
        <w:rPr>
          <w:rFonts w:ascii="Times New Roman" w:eastAsia="Times New Roman" w:hAnsi="Times New Roman" w:cs="Times New Roman"/>
          <w:sz w:val="24"/>
          <w:szCs w:val="24"/>
        </w:rPr>
        <w:t xml:space="preserve">through the Proposed Project Site, </w:t>
      </w:r>
      <w:r w:rsidR="00AB7955">
        <w:rPr>
          <w:rFonts w:ascii="Times New Roman" w:eastAsia="Times New Roman" w:hAnsi="Times New Roman" w:cs="Times New Roman"/>
          <w:sz w:val="24"/>
          <w:szCs w:val="24"/>
        </w:rPr>
        <w:t xml:space="preserve">the Applicant </w:t>
      </w:r>
      <w:r w:rsidR="003A2FE9" w:rsidRPr="00CF6C37">
        <w:rPr>
          <w:rFonts w:ascii="Times New Roman" w:eastAsia="Times New Roman" w:hAnsi="Times New Roman" w:cs="Times New Roman"/>
          <w:sz w:val="24"/>
          <w:szCs w:val="24"/>
        </w:rPr>
        <w:t xml:space="preserve">will be able to offer expedited services to </w:t>
      </w:r>
      <w:r w:rsidR="00AB7955">
        <w:rPr>
          <w:rFonts w:ascii="Times New Roman" w:eastAsia="Times New Roman" w:hAnsi="Times New Roman" w:cs="Times New Roman"/>
          <w:sz w:val="24"/>
          <w:szCs w:val="24"/>
        </w:rPr>
        <w:t xml:space="preserve">BMCHS’ </w:t>
      </w:r>
      <w:r w:rsidR="003A2FE9" w:rsidRPr="00CF6C37">
        <w:rPr>
          <w:rFonts w:ascii="Times New Roman" w:eastAsia="Times New Roman" w:hAnsi="Times New Roman" w:cs="Times New Roman"/>
          <w:sz w:val="24"/>
          <w:szCs w:val="24"/>
        </w:rPr>
        <w:t>patients across the system</w:t>
      </w:r>
      <w:r w:rsidR="000027F0" w:rsidRPr="00CF6C37">
        <w:rPr>
          <w:rFonts w:ascii="Times New Roman" w:eastAsia="Times New Roman" w:hAnsi="Times New Roman" w:cs="Times New Roman"/>
          <w:sz w:val="24"/>
          <w:szCs w:val="24"/>
        </w:rPr>
        <w:t xml:space="preserve"> – a</w:t>
      </w:r>
      <w:r w:rsidR="00AC7031">
        <w:rPr>
          <w:rFonts w:ascii="Times New Roman" w:eastAsia="Times New Roman" w:hAnsi="Times New Roman" w:cs="Times New Roman"/>
          <w:sz w:val="24"/>
          <w:szCs w:val="24"/>
        </w:rPr>
        <w:t xml:space="preserve">nother </w:t>
      </w:r>
      <w:r w:rsidR="000027F0" w:rsidRPr="00CF6C37">
        <w:rPr>
          <w:rFonts w:ascii="Times New Roman" w:eastAsia="Times New Roman" w:hAnsi="Times New Roman" w:cs="Times New Roman"/>
          <w:sz w:val="24"/>
          <w:szCs w:val="24"/>
        </w:rPr>
        <w:t xml:space="preserve">source of patients for the new imaging clinic. </w:t>
      </w:r>
      <w:r w:rsidR="006E69BA" w:rsidRPr="00CF6C37">
        <w:rPr>
          <w:rFonts w:ascii="Times New Roman" w:eastAsia="Times New Roman" w:hAnsi="Times New Roman" w:cs="Times New Roman"/>
          <w:sz w:val="24"/>
          <w:szCs w:val="24"/>
        </w:rPr>
        <w:t xml:space="preserve">Over the past year, BMC’s main campus has implemented a number of efficiencies to ensure </w:t>
      </w:r>
      <w:r w:rsidR="00924D60" w:rsidRPr="00CF6C37">
        <w:rPr>
          <w:rFonts w:ascii="Times New Roman" w:eastAsia="Times New Roman" w:hAnsi="Times New Roman" w:cs="Times New Roman"/>
          <w:sz w:val="24"/>
          <w:szCs w:val="24"/>
        </w:rPr>
        <w:t xml:space="preserve">increased </w:t>
      </w:r>
      <w:r w:rsidR="00201320" w:rsidRPr="00CF6C37">
        <w:rPr>
          <w:rFonts w:ascii="Times New Roman" w:eastAsia="Times New Roman" w:hAnsi="Times New Roman" w:cs="Times New Roman"/>
          <w:sz w:val="24"/>
          <w:szCs w:val="24"/>
        </w:rPr>
        <w:t xml:space="preserve">availability of appointments. However, current </w:t>
      </w:r>
      <w:r w:rsidR="001967A9" w:rsidRPr="00CF6C37">
        <w:rPr>
          <w:rFonts w:ascii="Times New Roman" w:eastAsia="Times New Roman" w:hAnsi="Times New Roman" w:cs="Times New Roman"/>
          <w:sz w:val="24"/>
          <w:szCs w:val="24"/>
        </w:rPr>
        <w:t xml:space="preserve">data provide that </w:t>
      </w:r>
      <w:r w:rsidR="00101E46" w:rsidRPr="00CF6C37">
        <w:rPr>
          <w:rFonts w:ascii="Times New Roman" w:eastAsia="Times New Roman" w:hAnsi="Times New Roman" w:cs="Times New Roman"/>
          <w:sz w:val="24"/>
          <w:szCs w:val="24"/>
        </w:rPr>
        <w:t xml:space="preserve">for </w:t>
      </w:r>
      <w:r w:rsidR="00315A47" w:rsidRPr="00CF6C37">
        <w:rPr>
          <w:rFonts w:ascii="Times New Roman" w:eastAsia="Times New Roman" w:hAnsi="Times New Roman" w:cs="Times New Roman"/>
          <w:sz w:val="24"/>
          <w:szCs w:val="24"/>
        </w:rPr>
        <w:t xml:space="preserve">time to </w:t>
      </w:r>
      <w:r w:rsidR="00B70E7D" w:rsidRPr="00CF6C37">
        <w:rPr>
          <w:rFonts w:ascii="Times New Roman" w:eastAsia="Times New Roman" w:hAnsi="Times New Roman" w:cs="Times New Roman"/>
          <w:sz w:val="24"/>
          <w:szCs w:val="24"/>
        </w:rPr>
        <w:t xml:space="preserve">third next available appointment – </w:t>
      </w:r>
      <w:r w:rsidR="001967A9" w:rsidRPr="00CF6C37">
        <w:rPr>
          <w:rFonts w:ascii="Times New Roman" w:eastAsia="Times New Roman" w:hAnsi="Times New Roman" w:cs="Times New Roman"/>
          <w:sz w:val="24"/>
          <w:szCs w:val="24"/>
        </w:rPr>
        <w:t>approximately 12% of patients</w:t>
      </w:r>
      <w:r w:rsidR="00E10C78" w:rsidRPr="00CF6C37">
        <w:rPr>
          <w:rFonts w:ascii="Times New Roman" w:eastAsia="Times New Roman" w:hAnsi="Times New Roman" w:cs="Times New Roman"/>
          <w:sz w:val="24"/>
          <w:szCs w:val="24"/>
        </w:rPr>
        <w:t xml:space="preserve"> needing </w:t>
      </w:r>
      <w:r w:rsidR="001967A9" w:rsidRPr="00CF6C37">
        <w:rPr>
          <w:rFonts w:ascii="Times New Roman" w:eastAsia="Times New Roman" w:hAnsi="Times New Roman" w:cs="Times New Roman"/>
          <w:sz w:val="24"/>
          <w:szCs w:val="24"/>
        </w:rPr>
        <w:t xml:space="preserve">a CT </w:t>
      </w:r>
      <w:r w:rsidR="00E10C78" w:rsidRPr="00CF6C37">
        <w:rPr>
          <w:rFonts w:ascii="Times New Roman" w:eastAsia="Times New Roman" w:hAnsi="Times New Roman" w:cs="Times New Roman"/>
          <w:sz w:val="24"/>
          <w:szCs w:val="24"/>
        </w:rPr>
        <w:t xml:space="preserve">scan </w:t>
      </w:r>
      <w:r w:rsidR="00E03464" w:rsidRPr="00CF6C37">
        <w:rPr>
          <w:rFonts w:ascii="Times New Roman" w:eastAsia="Times New Roman" w:hAnsi="Times New Roman" w:cs="Times New Roman"/>
          <w:sz w:val="24"/>
          <w:szCs w:val="24"/>
        </w:rPr>
        <w:t xml:space="preserve">(7,827) </w:t>
      </w:r>
      <w:r w:rsidR="001967A9" w:rsidRPr="00CF6C37">
        <w:rPr>
          <w:rFonts w:ascii="Times New Roman" w:eastAsia="Times New Roman" w:hAnsi="Times New Roman" w:cs="Times New Roman"/>
          <w:sz w:val="24"/>
          <w:szCs w:val="24"/>
        </w:rPr>
        <w:t xml:space="preserve">and 27% of patients </w:t>
      </w:r>
      <w:r w:rsidR="00101E46" w:rsidRPr="00CF6C37">
        <w:rPr>
          <w:rFonts w:ascii="Times New Roman" w:eastAsia="Times New Roman" w:hAnsi="Times New Roman" w:cs="Times New Roman"/>
          <w:sz w:val="24"/>
          <w:szCs w:val="24"/>
        </w:rPr>
        <w:t>needing</w:t>
      </w:r>
      <w:r w:rsidR="001967A9" w:rsidRPr="00CF6C37">
        <w:rPr>
          <w:rFonts w:ascii="Times New Roman" w:eastAsia="Times New Roman" w:hAnsi="Times New Roman" w:cs="Times New Roman"/>
          <w:sz w:val="24"/>
          <w:szCs w:val="24"/>
        </w:rPr>
        <w:t xml:space="preserve"> </w:t>
      </w:r>
      <w:r w:rsidR="00E10C78" w:rsidRPr="00CF6C37">
        <w:rPr>
          <w:rFonts w:ascii="Times New Roman" w:eastAsia="Times New Roman" w:hAnsi="Times New Roman" w:cs="Times New Roman"/>
          <w:sz w:val="24"/>
          <w:szCs w:val="24"/>
        </w:rPr>
        <w:t>a</w:t>
      </w:r>
      <w:r w:rsidR="00AC7031">
        <w:rPr>
          <w:rFonts w:ascii="Times New Roman" w:eastAsia="Times New Roman" w:hAnsi="Times New Roman" w:cs="Times New Roman"/>
          <w:sz w:val="24"/>
          <w:szCs w:val="24"/>
        </w:rPr>
        <w:t>n</w:t>
      </w:r>
      <w:r w:rsidR="00E10C78" w:rsidRPr="00CF6C37">
        <w:rPr>
          <w:rFonts w:ascii="Times New Roman" w:eastAsia="Times New Roman" w:hAnsi="Times New Roman" w:cs="Times New Roman"/>
          <w:sz w:val="24"/>
          <w:szCs w:val="24"/>
        </w:rPr>
        <w:t xml:space="preserve"> MRI scan (</w:t>
      </w:r>
      <w:r w:rsidR="00B70E7D" w:rsidRPr="00CF6C37">
        <w:rPr>
          <w:rFonts w:ascii="Times New Roman" w:eastAsia="Times New Roman" w:hAnsi="Times New Roman" w:cs="Times New Roman"/>
          <w:sz w:val="24"/>
          <w:szCs w:val="24"/>
        </w:rPr>
        <w:t>8,113) are</w:t>
      </w:r>
      <w:r w:rsidR="00BD4929" w:rsidRPr="00CF6C37">
        <w:rPr>
          <w:rFonts w:ascii="Times New Roman" w:eastAsia="Times New Roman" w:hAnsi="Times New Roman" w:cs="Times New Roman"/>
          <w:sz w:val="24"/>
          <w:szCs w:val="24"/>
        </w:rPr>
        <w:t xml:space="preserve"> waiting greater than 30 days</w:t>
      </w:r>
      <w:r w:rsidR="006F68CB" w:rsidRPr="00CF6C37">
        <w:rPr>
          <w:rFonts w:ascii="Times New Roman" w:eastAsia="Times New Roman" w:hAnsi="Times New Roman" w:cs="Times New Roman"/>
          <w:sz w:val="24"/>
          <w:szCs w:val="24"/>
        </w:rPr>
        <w:t xml:space="preserve"> (see Table </w:t>
      </w:r>
      <w:r w:rsidR="008D1D6A" w:rsidRPr="00CF6C37">
        <w:rPr>
          <w:rFonts w:ascii="Times New Roman" w:eastAsia="Times New Roman" w:hAnsi="Times New Roman" w:cs="Times New Roman"/>
          <w:sz w:val="24"/>
          <w:szCs w:val="24"/>
        </w:rPr>
        <w:t>2</w:t>
      </w:r>
      <w:r w:rsidR="006F68CB" w:rsidRPr="00CF6C37">
        <w:rPr>
          <w:rFonts w:ascii="Times New Roman" w:eastAsia="Times New Roman" w:hAnsi="Times New Roman" w:cs="Times New Roman"/>
          <w:sz w:val="24"/>
          <w:szCs w:val="24"/>
        </w:rPr>
        <w:t>)</w:t>
      </w:r>
      <w:r w:rsidR="00BD4929" w:rsidRPr="00CF6C37">
        <w:rPr>
          <w:rFonts w:ascii="Times New Roman" w:eastAsia="Times New Roman" w:hAnsi="Times New Roman" w:cs="Times New Roman"/>
          <w:sz w:val="24"/>
          <w:szCs w:val="24"/>
        </w:rPr>
        <w:t xml:space="preserve">. </w:t>
      </w:r>
      <w:r w:rsidR="002725AD" w:rsidRPr="00CF6C37">
        <w:rPr>
          <w:rFonts w:ascii="Times New Roman" w:eastAsia="Times New Roman" w:hAnsi="Times New Roman" w:cs="Times New Roman"/>
          <w:sz w:val="24"/>
          <w:szCs w:val="24"/>
        </w:rPr>
        <w:t>The Proposed Project Site has capacity to address this need and ensure patients receive timely care</w:t>
      </w:r>
      <w:r w:rsidR="00CF6C37" w:rsidRPr="00CF6C37">
        <w:rPr>
          <w:rFonts w:ascii="Times New Roman" w:eastAsia="Times New Roman" w:hAnsi="Times New Roman" w:cs="Times New Roman"/>
          <w:sz w:val="24"/>
          <w:szCs w:val="24"/>
        </w:rPr>
        <w:t>.</w:t>
      </w:r>
    </w:p>
    <w:p w14:paraId="5834E89F" w14:textId="77777777" w:rsidR="00CF6C37" w:rsidRPr="00CF6C37" w:rsidRDefault="00CF6C37" w:rsidP="00756F18">
      <w:pPr>
        <w:spacing w:before="100" w:beforeAutospacing="1" w:after="100" w:afterAutospacing="1" w:line="240" w:lineRule="auto"/>
        <w:rPr>
          <w:rFonts w:ascii="Times New Roman" w:eastAsia="Times New Roman" w:hAnsi="Times New Roman" w:cs="Times New Roman"/>
          <w:sz w:val="24"/>
          <w:szCs w:val="24"/>
        </w:rPr>
      </w:pPr>
    </w:p>
    <w:p w14:paraId="2E0EA763" w14:textId="26C35E1C" w:rsidR="00BB2B69" w:rsidRPr="00CF6C37" w:rsidRDefault="00BB2B69" w:rsidP="00BF769F">
      <w:pPr>
        <w:pStyle w:val="Heading3"/>
      </w:pPr>
      <w:r w:rsidRPr="00CF6C37">
        <w:lastRenderedPageBreak/>
        <w:t xml:space="preserve">Table </w:t>
      </w:r>
      <w:r w:rsidR="008D1D6A" w:rsidRPr="00CF6C37">
        <w:t>2</w:t>
      </w:r>
      <w:r w:rsidRPr="00CF6C37">
        <w:t xml:space="preserve">: </w:t>
      </w:r>
      <w:r w:rsidR="00FE7092" w:rsidRPr="00CF6C37">
        <w:t>Time to Third Available Appointment at BMC Main Campus</w:t>
      </w:r>
    </w:p>
    <w:tbl>
      <w:tblPr>
        <w:tblW w:w="7680" w:type="dxa"/>
        <w:jc w:val="center"/>
        <w:tblLook w:val="04A0" w:firstRow="1" w:lastRow="0" w:firstColumn="1" w:lastColumn="0" w:noHBand="0" w:noVBand="1"/>
      </w:tblPr>
      <w:tblGrid>
        <w:gridCol w:w="960"/>
        <w:gridCol w:w="960"/>
        <w:gridCol w:w="960"/>
        <w:gridCol w:w="960"/>
        <w:gridCol w:w="960"/>
        <w:gridCol w:w="960"/>
        <w:gridCol w:w="960"/>
        <w:gridCol w:w="960"/>
      </w:tblGrid>
      <w:tr w:rsidR="003772EF" w:rsidRPr="00E432A9" w14:paraId="39812FB8" w14:textId="77777777" w:rsidTr="000939A8">
        <w:trPr>
          <w:cantSplit/>
          <w:trHeight w:val="300"/>
          <w:tblHeader/>
          <w:jc w:val="center"/>
        </w:trPr>
        <w:tc>
          <w:tcPr>
            <w:tcW w:w="960" w:type="dxa"/>
            <w:tcBorders>
              <w:top w:val="single" w:sz="4" w:space="0" w:color="auto"/>
              <w:left w:val="single" w:sz="4" w:space="0" w:color="auto"/>
              <w:bottom w:val="single" w:sz="4" w:space="0" w:color="auto"/>
            </w:tcBorders>
            <w:shd w:val="clear" w:color="000000" w:fill="A6C9EC"/>
            <w:noWrap/>
            <w:vAlign w:val="bottom"/>
            <w:hideMark/>
          </w:tcPr>
          <w:p w14:paraId="321FBD51" w14:textId="77777777" w:rsidR="003772EF" w:rsidRPr="00E432A9" w:rsidRDefault="003772EF" w:rsidP="003772EF">
            <w:pPr>
              <w:spacing w:after="0" w:line="240" w:lineRule="auto"/>
              <w:rPr>
                <w:rFonts w:ascii="Aptos Narrow" w:eastAsia="Times New Roman" w:hAnsi="Aptos Narrow" w:cs="Times New Roman"/>
                <w:b/>
                <w:bCs/>
                <w:color w:val="000000"/>
              </w:rPr>
            </w:pPr>
            <w:r w:rsidRPr="00E432A9">
              <w:rPr>
                <w:rFonts w:ascii="Aptos Narrow" w:eastAsia="Times New Roman" w:hAnsi="Aptos Narrow" w:cs="Times New Roman"/>
                <w:b/>
                <w:bCs/>
                <w:color w:val="000000"/>
              </w:rPr>
              <w:t>CT</w:t>
            </w:r>
          </w:p>
        </w:tc>
        <w:tc>
          <w:tcPr>
            <w:tcW w:w="960" w:type="dxa"/>
            <w:tcBorders>
              <w:top w:val="single" w:sz="4" w:space="0" w:color="auto"/>
              <w:bottom w:val="single" w:sz="4" w:space="0" w:color="auto"/>
            </w:tcBorders>
            <w:shd w:val="clear" w:color="000000" w:fill="A6C9EC"/>
            <w:noWrap/>
            <w:hideMark/>
          </w:tcPr>
          <w:p w14:paraId="06AE9E8D" w14:textId="546538F1" w:rsidR="003772EF" w:rsidRPr="00E432A9" w:rsidRDefault="003772EF" w:rsidP="003772EF">
            <w:pPr>
              <w:spacing w:after="0" w:line="240" w:lineRule="auto"/>
              <w:rPr>
                <w:rFonts w:ascii="Aptos Narrow" w:eastAsia="Times New Roman" w:hAnsi="Aptos Narrow" w:cs="Times New Roman"/>
                <w:b/>
                <w:bCs/>
                <w:color w:val="000000"/>
              </w:rPr>
            </w:pPr>
            <w:r w:rsidRPr="00BA6722">
              <w:rPr>
                <w:rFonts w:ascii="Aptos Narrow" w:eastAsia="Times New Roman" w:hAnsi="Aptos Narrow" w:cs="Times New Roman"/>
                <w:b/>
                <w:bCs/>
                <w:color w:val="000000"/>
              </w:rPr>
              <w:t>CT</w:t>
            </w:r>
          </w:p>
        </w:tc>
        <w:tc>
          <w:tcPr>
            <w:tcW w:w="960" w:type="dxa"/>
            <w:tcBorders>
              <w:top w:val="single" w:sz="4" w:space="0" w:color="auto"/>
              <w:bottom w:val="single" w:sz="4" w:space="0" w:color="auto"/>
            </w:tcBorders>
            <w:shd w:val="clear" w:color="000000" w:fill="A6C9EC"/>
            <w:noWrap/>
            <w:hideMark/>
          </w:tcPr>
          <w:p w14:paraId="74053DB1" w14:textId="06F03A8A" w:rsidR="003772EF" w:rsidRPr="00E432A9" w:rsidRDefault="003772EF" w:rsidP="003772EF">
            <w:pPr>
              <w:spacing w:after="0" w:line="240" w:lineRule="auto"/>
              <w:rPr>
                <w:rFonts w:ascii="Aptos Narrow" w:eastAsia="Times New Roman" w:hAnsi="Aptos Narrow" w:cs="Times New Roman"/>
                <w:b/>
                <w:bCs/>
                <w:color w:val="000000"/>
              </w:rPr>
            </w:pPr>
            <w:r w:rsidRPr="00BA6722">
              <w:rPr>
                <w:rFonts w:ascii="Aptos Narrow" w:eastAsia="Times New Roman" w:hAnsi="Aptos Narrow" w:cs="Times New Roman"/>
                <w:b/>
                <w:bCs/>
                <w:color w:val="000000"/>
              </w:rPr>
              <w:t>CT</w:t>
            </w:r>
          </w:p>
        </w:tc>
        <w:tc>
          <w:tcPr>
            <w:tcW w:w="960" w:type="dxa"/>
            <w:tcBorders>
              <w:top w:val="single" w:sz="4" w:space="0" w:color="auto"/>
              <w:bottom w:val="single" w:sz="4" w:space="0" w:color="auto"/>
              <w:right w:val="single" w:sz="4" w:space="0" w:color="auto"/>
            </w:tcBorders>
            <w:shd w:val="clear" w:color="000000" w:fill="A6C9EC"/>
            <w:noWrap/>
            <w:hideMark/>
          </w:tcPr>
          <w:p w14:paraId="081CB188" w14:textId="7BE692B0" w:rsidR="003772EF" w:rsidRPr="00E432A9" w:rsidRDefault="003772EF" w:rsidP="003772EF">
            <w:pPr>
              <w:spacing w:after="0" w:line="240" w:lineRule="auto"/>
              <w:rPr>
                <w:rFonts w:ascii="Aptos Narrow" w:eastAsia="Times New Roman" w:hAnsi="Aptos Narrow" w:cs="Times New Roman"/>
                <w:b/>
                <w:bCs/>
                <w:color w:val="000000"/>
              </w:rPr>
            </w:pPr>
            <w:r w:rsidRPr="00BA6722">
              <w:rPr>
                <w:rFonts w:ascii="Aptos Narrow" w:eastAsia="Times New Roman" w:hAnsi="Aptos Narrow" w:cs="Times New Roman"/>
                <w:b/>
                <w:bCs/>
                <w:color w:val="000000"/>
              </w:rPr>
              <w:t>CT</w:t>
            </w:r>
          </w:p>
        </w:tc>
        <w:tc>
          <w:tcPr>
            <w:tcW w:w="960" w:type="dxa"/>
            <w:tcBorders>
              <w:top w:val="single" w:sz="4" w:space="0" w:color="auto"/>
              <w:left w:val="single" w:sz="4" w:space="0" w:color="auto"/>
              <w:bottom w:val="single" w:sz="4" w:space="0" w:color="auto"/>
            </w:tcBorders>
            <w:shd w:val="clear" w:color="000000" w:fill="A6C9EC"/>
            <w:noWrap/>
            <w:vAlign w:val="bottom"/>
            <w:hideMark/>
          </w:tcPr>
          <w:p w14:paraId="799E80F2" w14:textId="77777777" w:rsidR="003772EF" w:rsidRPr="00E432A9" w:rsidRDefault="003772EF" w:rsidP="003772EF">
            <w:pPr>
              <w:spacing w:after="0" w:line="240" w:lineRule="auto"/>
              <w:rPr>
                <w:rFonts w:ascii="Aptos Narrow" w:eastAsia="Times New Roman" w:hAnsi="Aptos Narrow" w:cs="Times New Roman"/>
                <w:b/>
                <w:bCs/>
                <w:color w:val="000000"/>
              </w:rPr>
            </w:pPr>
            <w:r w:rsidRPr="00E432A9">
              <w:rPr>
                <w:rFonts w:ascii="Aptos Narrow" w:eastAsia="Times New Roman" w:hAnsi="Aptos Narrow" w:cs="Times New Roman"/>
                <w:b/>
                <w:bCs/>
                <w:color w:val="000000"/>
              </w:rPr>
              <w:t>MRI</w:t>
            </w:r>
          </w:p>
        </w:tc>
        <w:tc>
          <w:tcPr>
            <w:tcW w:w="960" w:type="dxa"/>
            <w:tcBorders>
              <w:top w:val="single" w:sz="4" w:space="0" w:color="auto"/>
              <w:bottom w:val="single" w:sz="4" w:space="0" w:color="auto"/>
            </w:tcBorders>
            <w:shd w:val="clear" w:color="000000" w:fill="A6C9EC"/>
            <w:noWrap/>
            <w:hideMark/>
          </w:tcPr>
          <w:p w14:paraId="50C5BA60" w14:textId="5BF3038E" w:rsidR="003772EF" w:rsidRPr="00E432A9" w:rsidRDefault="003772EF" w:rsidP="003772EF">
            <w:pPr>
              <w:spacing w:after="0" w:line="240" w:lineRule="auto"/>
              <w:rPr>
                <w:rFonts w:ascii="Aptos Narrow" w:eastAsia="Times New Roman" w:hAnsi="Aptos Narrow" w:cs="Times New Roman"/>
                <w:color w:val="000000"/>
              </w:rPr>
            </w:pPr>
            <w:r w:rsidRPr="00A270FD">
              <w:rPr>
                <w:rFonts w:ascii="Aptos Narrow" w:eastAsia="Times New Roman" w:hAnsi="Aptos Narrow" w:cs="Times New Roman"/>
                <w:b/>
                <w:bCs/>
                <w:color w:val="000000"/>
              </w:rPr>
              <w:t>MRI</w:t>
            </w:r>
          </w:p>
        </w:tc>
        <w:tc>
          <w:tcPr>
            <w:tcW w:w="960" w:type="dxa"/>
            <w:tcBorders>
              <w:top w:val="single" w:sz="4" w:space="0" w:color="auto"/>
              <w:bottom w:val="single" w:sz="4" w:space="0" w:color="auto"/>
            </w:tcBorders>
            <w:shd w:val="clear" w:color="000000" w:fill="A6C9EC"/>
            <w:noWrap/>
            <w:hideMark/>
          </w:tcPr>
          <w:p w14:paraId="4C8BD575" w14:textId="5F0BC3AA" w:rsidR="003772EF" w:rsidRPr="00E432A9" w:rsidRDefault="003772EF" w:rsidP="003772EF">
            <w:pPr>
              <w:spacing w:after="0" w:line="240" w:lineRule="auto"/>
              <w:rPr>
                <w:rFonts w:ascii="Aptos Narrow" w:eastAsia="Times New Roman" w:hAnsi="Aptos Narrow" w:cs="Times New Roman"/>
                <w:color w:val="000000"/>
              </w:rPr>
            </w:pPr>
            <w:r w:rsidRPr="00A270FD">
              <w:rPr>
                <w:rFonts w:ascii="Aptos Narrow" w:eastAsia="Times New Roman" w:hAnsi="Aptos Narrow" w:cs="Times New Roman"/>
                <w:b/>
                <w:bCs/>
                <w:color w:val="000000"/>
              </w:rPr>
              <w:t>MRI</w:t>
            </w:r>
          </w:p>
        </w:tc>
        <w:tc>
          <w:tcPr>
            <w:tcW w:w="960" w:type="dxa"/>
            <w:tcBorders>
              <w:top w:val="single" w:sz="4" w:space="0" w:color="auto"/>
              <w:bottom w:val="single" w:sz="4" w:space="0" w:color="auto"/>
              <w:right w:val="single" w:sz="4" w:space="0" w:color="auto"/>
            </w:tcBorders>
            <w:shd w:val="clear" w:color="000000" w:fill="A6C9EC"/>
            <w:noWrap/>
            <w:hideMark/>
          </w:tcPr>
          <w:p w14:paraId="2B88C884" w14:textId="7843D6D5" w:rsidR="003772EF" w:rsidRPr="00E432A9" w:rsidRDefault="003772EF" w:rsidP="003772EF">
            <w:pPr>
              <w:spacing w:after="0" w:line="240" w:lineRule="auto"/>
              <w:rPr>
                <w:rFonts w:ascii="Aptos Narrow" w:eastAsia="Times New Roman" w:hAnsi="Aptos Narrow" w:cs="Times New Roman"/>
                <w:color w:val="000000"/>
              </w:rPr>
            </w:pPr>
            <w:r w:rsidRPr="00A270FD">
              <w:rPr>
                <w:rFonts w:ascii="Aptos Narrow" w:eastAsia="Times New Roman" w:hAnsi="Aptos Narrow" w:cs="Times New Roman"/>
                <w:b/>
                <w:bCs/>
                <w:color w:val="000000"/>
              </w:rPr>
              <w:t>MRI</w:t>
            </w:r>
          </w:p>
        </w:tc>
      </w:tr>
      <w:tr w:rsidR="003772EF" w:rsidRPr="00E432A9" w14:paraId="4F7141F6" w14:textId="77777777" w:rsidTr="000939A8">
        <w:trPr>
          <w:cantSplit/>
          <w:trHeight w:val="290"/>
          <w:tblHeader/>
          <w:jc w:val="center"/>
        </w:trPr>
        <w:tc>
          <w:tcPr>
            <w:tcW w:w="960" w:type="dxa"/>
            <w:tcBorders>
              <w:top w:val="single" w:sz="4" w:space="0" w:color="auto"/>
              <w:bottom w:val="single" w:sz="4" w:space="0" w:color="auto"/>
            </w:tcBorders>
            <w:noWrap/>
            <w:vAlign w:val="bottom"/>
            <w:hideMark/>
          </w:tcPr>
          <w:p w14:paraId="2C106F6D" w14:textId="77777777" w:rsidR="003772EF" w:rsidRPr="00E432A9" w:rsidRDefault="003772EF" w:rsidP="00E432A9">
            <w:pPr>
              <w:spacing w:after="0" w:line="240" w:lineRule="auto"/>
              <w:rPr>
                <w:rFonts w:ascii="Aptos Narrow" w:eastAsia="Times New Roman" w:hAnsi="Aptos Narrow" w:cs="Times New Roman"/>
                <w:b/>
                <w:bCs/>
                <w:color w:val="000000"/>
              </w:rPr>
            </w:pPr>
            <w:r w:rsidRPr="00E432A9">
              <w:rPr>
                <w:rFonts w:ascii="Aptos Narrow" w:eastAsia="Times New Roman" w:hAnsi="Aptos Narrow" w:cs="Times New Roman"/>
                <w:b/>
                <w:bCs/>
                <w:color w:val="000000"/>
              </w:rPr>
              <w:t>Min Days</w:t>
            </w:r>
          </w:p>
        </w:tc>
        <w:tc>
          <w:tcPr>
            <w:tcW w:w="960" w:type="dxa"/>
            <w:tcBorders>
              <w:top w:val="single" w:sz="4" w:space="0" w:color="auto"/>
              <w:bottom w:val="single" w:sz="4" w:space="0" w:color="auto"/>
            </w:tcBorders>
            <w:noWrap/>
            <w:vAlign w:val="bottom"/>
            <w:hideMark/>
          </w:tcPr>
          <w:p w14:paraId="0D8F6A50" w14:textId="77777777" w:rsidR="003772EF" w:rsidRPr="00E432A9" w:rsidRDefault="003772EF" w:rsidP="00E432A9">
            <w:pPr>
              <w:spacing w:after="0" w:line="240" w:lineRule="auto"/>
              <w:rPr>
                <w:rFonts w:ascii="Aptos Narrow" w:eastAsia="Times New Roman" w:hAnsi="Aptos Narrow" w:cs="Times New Roman"/>
                <w:b/>
                <w:bCs/>
                <w:color w:val="000000"/>
              </w:rPr>
            </w:pPr>
            <w:r w:rsidRPr="00E432A9">
              <w:rPr>
                <w:rFonts w:ascii="Aptos Narrow" w:eastAsia="Times New Roman" w:hAnsi="Aptos Narrow" w:cs="Times New Roman"/>
                <w:b/>
                <w:bCs/>
                <w:color w:val="000000"/>
              </w:rPr>
              <w:t>Max Days</w:t>
            </w:r>
          </w:p>
        </w:tc>
        <w:tc>
          <w:tcPr>
            <w:tcW w:w="960" w:type="dxa"/>
            <w:tcBorders>
              <w:top w:val="single" w:sz="4" w:space="0" w:color="auto"/>
              <w:bottom w:val="single" w:sz="4" w:space="0" w:color="auto"/>
            </w:tcBorders>
            <w:noWrap/>
            <w:vAlign w:val="bottom"/>
            <w:hideMark/>
          </w:tcPr>
          <w:p w14:paraId="51EE3E00" w14:textId="77777777" w:rsidR="003772EF" w:rsidRPr="00E432A9" w:rsidRDefault="003772EF" w:rsidP="00E432A9">
            <w:pPr>
              <w:spacing w:after="0" w:line="240" w:lineRule="auto"/>
              <w:rPr>
                <w:rFonts w:ascii="Aptos Narrow" w:eastAsia="Times New Roman" w:hAnsi="Aptos Narrow" w:cs="Times New Roman"/>
                <w:b/>
                <w:bCs/>
                <w:color w:val="000000"/>
              </w:rPr>
            </w:pPr>
            <w:r w:rsidRPr="00E432A9">
              <w:rPr>
                <w:rFonts w:ascii="Aptos Narrow" w:eastAsia="Times New Roman" w:hAnsi="Aptos Narrow" w:cs="Times New Roman"/>
                <w:b/>
                <w:bCs/>
                <w:color w:val="000000"/>
              </w:rPr>
              <w:t>Count</w:t>
            </w:r>
          </w:p>
        </w:tc>
        <w:tc>
          <w:tcPr>
            <w:tcW w:w="960" w:type="dxa"/>
            <w:tcBorders>
              <w:top w:val="single" w:sz="4" w:space="0" w:color="auto"/>
              <w:bottom w:val="single" w:sz="4" w:space="0" w:color="auto"/>
            </w:tcBorders>
            <w:noWrap/>
            <w:vAlign w:val="bottom"/>
            <w:hideMark/>
          </w:tcPr>
          <w:p w14:paraId="3BCD7605" w14:textId="77777777" w:rsidR="003772EF" w:rsidRPr="00E432A9" w:rsidRDefault="003772EF" w:rsidP="00E432A9">
            <w:pPr>
              <w:spacing w:after="0" w:line="240" w:lineRule="auto"/>
              <w:rPr>
                <w:rFonts w:ascii="Aptos Narrow" w:eastAsia="Times New Roman" w:hAnsi="Aptos Narrow" w:cs="Times New Roman"/>
                <w:b/>
                <w:bCs/>
                <w:color w:val="000000"/>
              </w:rPr>
            </w:pPr>
            <w:r w:rsidRPr="00E432A9">
              <w:rPr>
                <w:rFonts w:ascii="Aptos Narrow" w:eastAsia="Times New Roman" w:hAnsi="Aptos Narrow" w:cs="Times New Roman"/>
                <w:b/>
                <w:bCs/>
                <w:color w:val="000000"/>
              </w:rPr>
              <w:t>%</w:t>
            </w:r>
          </w:p>
        </w:tc>
        <w:tc>
          <w:tcPr>
            <w:tcW w:w="960" w:type="dxa"/>
            <w:tcBorders>
              <w:top w:val="single" w:sz="4" w:space="0" w:color="auto"/>
              <w:bottom w:val="single" w:sz="4" w:space="0" w:color="auto"/>
            </w:tcBorders>
            <w:noWrap/>
            <w:vAlign w:val="bottom"/>
            <w:hideMark/>
          </w:tcPr>
          <w:p w14:paraId="1FA9F752" w14:textId="77777777" w:rsidR="003772EF" w:rsidRPr="00E432A9" w:rsidRDefault="003772EF" w:rsidP="00E432A9">
            <w:pPr>
              <w:spacing w:after="0" w:line="240" w:lineRule="auto"/>
              <w:rPr>
                <w:rFonts w:ascii="Aptos Narrow" w:eastAsia="Times New Roman" w:hAnsi="Aptos Narrow" w:cs="Times New Roman"/>
                <w:b/>
                <w:bCs/>
                <w:color w:val="000000"/>
              </w:rPr>
            </w:pPr>
            <w:r w:rsidRPr="00E432A9">
              <w:rPr>
                <w:rFonts w:ascii="Aptos Narrow" w:eastAsia="Times New Roman" w:hAnsi="Aptos Narrow" w:cs="Times New Roman"/>
                <w:b/>
                <w:bCs/>
                <w:color w:val="000000"/>
              </w:rPr>
              <w:t>Min Days</w:t>
            </w:r>
          </w:p>
        </w:tc>
        <w:tc>
          <w:tcPr>
            <w:tcW w:w="960" w:type="dxa"/>
            <w:tcBorders>
              <w:top w:val="single" w:sz="4" w:space="0" w:color="auto"/>
              <w:bottom w:val="single" w:sz="4" w:space="0" w:color="auto"/>
            </w:tcBorders>
            <w:noWrap/>
            <w:vAlign w:val="bottom"/>
            <w:hideMark/>
          </w:tcPr>
          <w:p w14:paraId="5681CED1" w14:textId="77777777" w:rsidR="003772EF" w:rsidRPr="00E432A9" w:rsidRDefault="003772EF" w:rsidP="00E432A9">
            <w:pPr>
              <w:spacing w:after="0" w:line="240" w:lineRule="auto"/>
              <w:rPr>
                <w:rFonts w:ascii="Aptos Narrow" w:eastAsia="Times New Roman" w:hAnsi="Aptos Narrow" w:cs="Times New Roman"/>
                <w:b/>
                <w:bCs/>
                <w:color w:val="000000"/>
              </w:rPr>
            </w:pPr>
            <w:r w:rsidRPr="00E432A9">
              <w:rPr>
                <w:rFonts w:ascii="Aptos Narrow" w:eastAsia="Times New Roman" w:hAnsi="Aptos Narrow" w:cs="Times New Roman"/>
                <w:b/>
                <w:bCs/>
                <w:color w:val="000000"/>
              </w:rPr>
              <w:t>Max Days</w:t>
            </w:r>
          </w:p>
        </w:tc>
        <w:tc>
          <w:tcPr>
            <w:tcW w:w="960" w:type="dxa"/>
            <w:tcBorders>
              <w:top w:val="single" w:sz="4" w:space="0" w:color="auto"/>
              <w:bottom w:val="single" w:sz="4" w:space="0" w:color="auto"/>
            </w:tcBorders>
            <w:noWrap/>
            <w:vAlign w:val="bottom"/>
            <w:hideMark/>
          </w:tcPr>
          <w:p w14:paraId="4CE81373" w14:textId="77777777" w:rsidR="003772EF" w:rsidRPr="00E432A9" w:rsidRDefault="003772EF" w:rsidP="00E432A9">
            <w:pPr>
              <w:spacing w:after="0" w:line="240" w:lineRule="auto"/>
              <w:rPr>
                <w:rFonts w:ascii="Aptos Narrow" w:eastAsia="Times New Roman" w:hAnsi="Aptos Narrow" w:cs="Times New Roman"/>
                <w:b/>
                <w:bCs/>
                <w:color w:val="000000"/>
              </w:rPr>
            </w:pPr>
            <w:r w:rsidRPr="00E432A9">
              <w:rPr>
                <w:rFonts w:ascii="Aptos Narrow" w:eastAsia="Times New Roman" w:hAnsi="Aptos Narrow" w:cs="Times New Roman"/>
                <w:b/>
                <w:bCs/>
                <w:color w:val="000000"/>
              </w:rPr>
              <w:t>Count</w:t>
            </w:r>
          </w:p>
        </w:tc>
        <w:tc>
          <w:tcPr>
            <w:tcW w:w="960" w:type="dxa"/>
            <w:tcBorders>
              <w:top w:val="single" w:sz="4" w:space="0" w:color="auto"/>
              <w:bottom w:val="single" w:sz="4" w:space="0" w:color="auto"/>
            </w:tcBorders>
            <w:noWrap/>
            <w:vAlign w:val="bottom"/>
            <w:hideMark/>
          </w:tcPr>
          <w:p w14:paraId="7E3EEF5A" w14:textId="77777777" w:rsidR="003772EF" w:rsidRPr="00E432A9" w:rsidRDefault="003772EF" w:rsidP="00E432A9">
            <w:pPr>
              <w:spacing w:after="0" w:line="240" w:lineRule="auto"/>
              <w:rPr>
                <w:rFonts w:ascii="Aptos Narrow" w:eastAsia="Times New Roman" w:hAnsi="Aptos Narrow" w:cs="Times New Roman"/>
                <w:b/>
                <w:bCs/>
                <w:color w:val="000000"/>
              </w:rPr>
            </w:pPr>
            <w:r w:rsidRPr="00E432A9">
              <w:rPr>
                <w:rFonts w:ascii="Aptos Narrow" w:eastAsia="Times New Roman" w:hAnsi="Aptos Narrow" w:cs="Times New Roman"/>
                <w:b/>
                <w:bCs/>
                <w:color w:val="000000"/>
              </w:rPr>
              <w:t>%</w:t>
            </w:r>
          </w:p>
        </w:tc>
      </w:tr>
      <w:tr w:rsidR="003772EF" w:rsidRPr="00E432A9" w14:paraId="04118382" w14:textId="77777777" w:rsidTr="000939A8">
        <w:trPr>
          <w:cantSplit/>
          <w:trHeight w:val="290"/>
          <w:jc w:val="center"/>
        </w:trPr>
        <w:tc>
          <w:tcPr>
            <w:tcW w:w="960" w:type="dxa"/>
            <w:tcBorders>
              <w:top w:val="single" w:sz="4" w:space="0" w:color="auto"/>
            </w:tcBorders>
            <w:noWrap/>
            <w:vAlign w:val="bottom"/>
            <w:hideMark/>
          </w:tcPr>
          <w:p w14:paraId="46FC545B" w14:textId="77777777" w:rsidR="003772EF" w:rsidRPr="00E432A9" w:rsidRDefault="003772EF" w:rsidP="00E432A9">
            <w:pPr>
              <w:spacing w:after="0" w:line="240" w:lineRule="auto"/>
              <w:rPr>
                <w:rFonts w:ascii="Aptos Narrow" w:eastAsia="Times New Roman" w:hAnsi="Aptos Narrow" w:cs="Times New Roman"/>
                <w:color w:val="000000"/>
              </w:rPr>
            </w:pPr>
            <w:r w:rsidRPr="00E432A9">
              <w:rPr>
                <w:rFonts w:ascii="Aptos Narrow" w:eastAsia="Times New Roman" w:hAnsi="Aptos Narrow" w:cs="Times New Roman"/>
                <w:color w:val="000000"/>
              </w:rPr>
              <w:t>(10000)</w:t>
            </w:r>
          </w:p>
        </w:tc>
        <w:tc>
          <w:tcPr>
            <w:tcW w:w="960" w:type="dxa"/>
            <w:tcBorders>
              <w:top w:val="single" w:sz="4" w:space="0" w:color="auto"/>
            </w:tcBorders>
            <w:noWrap/>
            <w:vAlign w:val="bottom"/>
            <w:hideMark/>
          </w:tcPr>
          <w:p w14:paraId="593D06AA" w14:textId="77777777" w:rsidR="003772EF" w:rsidRPr="00E432A9" w:rsidRDefault="003772EF" w:rsidP="00E432A9">
            <w:pPr>
              <w:spacing w:after="0" w:line="240" w:lineRule="auto"/>
              <w:rPr>
                <w:rFonts w:ascii="Aptos Narrow" w:eastAsia="Times New Roman" w:hAnsi="Aptos Narrow" w:cs="Times New Roman"/>
                <w:color w:val="000000"/>
              </w:rPr>
            </w:pPr>
            <w:r w:rsidRPr="00E432A9">
              <w:rPr>
                <w:rFonts w:ascii="Aptos Narrow" w:eastAsia="Times New Roman" w:hAnsi="Aptos Narrow" w:cs="Times New Roman"/>
                <w:color w:val="000000"/>
              </w:rPr>
              <w:t>-</w:t>
            </w:r>
          </w:p>
        </w:tc>
        <w:tc>
          <w:tcPr>
            <w:tcW w:w="960" w:type="dxa"/>
            <w:tcBorders>
              <w:top w:val="single" w:sz="4" w:space="0" w:color="auto"/>
            </w:tcBorders>
            <w:noWrap/>
            <w:vAlign w:val="bottom"/>
            <w:hideMark/>
          </w:tcPr>
          <w:p w14:paraId="15359F45" w14:textId="77777777" w:rsidR="003772EF" w:rsidRPr="00E432A9" w:rsidRDefault="003772EF" w:rsidP="00E432A9">
            <w:pPr>
              <w:spacing w:after="0" w:line="240" w:lineRule="auto"/>
              <w:rPr>
                <w:rFonts w:ascii="Aptos Narrow" w:eastAsia="Times New Roman" w:hAnsi="Aptos Narrow" w:cs="Times New Roman"/>
                <w:color w:val="000000"/>
              </w:rPr>
            </w:pPr>
            <w:r w:rsidRPr="00E432A9">
              <w:rPr>
                <w:rFonts w:ascii="Aptos Narrow" w:eastAsia="Times New Roman" w:hAnsi="Aptos Narrow" w:cs="Times New Roman"/>
                <w:color w:val="000000"/>
              </w:rPr>
              <w:t>-</w:t>
            </w:r>
          </w:p>
        </w:tc>
        <w:tc>
          <w:tcPr>
            <w:tcW w:w="960" w:type="dxa"/>
            <w:tcBorders>
              <w:top w:val="single" w:sz="4" w:space="0" w:color="auto"/>
            </w:tcBorders>
            <w:noWrap/>
            <w:vAlign w:val="bottom"/>
            <w:hideMark/>
          </w:tcPr>
          <w:p w14:paraId="452BE90A" w14:textId="77777777" w:rsidR="003772EF" w:rsidRPr="00E432A9" w:rsidRDefault="003772EF" w:rsidP="00E432A9">
            <w:pPr>
              <w:spacing w:after="0" w:line="240" w:lineRule="auto"/>
              <w:rPr>
                <w:rFonts w:ascii="Aptos Narrow" w:eastAsia="Times New Roman" w:hAnsi="Aptos Narrow" w:cs="Times New Roman"/>
                <w:color w:val="000000"/>
              </w:rPr>
            </w:pPr>
          </w:p>
        </w:tc>
        <w:tc>
          <w:tcPr>
            <w:tcW w:w="960" w:type="dxa"/>
            <w:tcBorders>
              <w:top w:val="single" w:sz="4" w:space="0" w:color="auto"/>
            </w:tcBorders>
            <w:noWrap/>
            <w:vAlign w:val="bottom"/>
            <w:hideMark/>
          </w:tcPr>
          <w:p w14:paraId="249F5BE3" w14:textId="77777777" w:rsidR="003772EF" w:rsidRPr="00E432A9" w:rsidRDefault="003772EF" w:rsidP="00E432A9">
            <w:pPr>
              <w:spacing w:after="0" w:line="240" w:lineRule="auto"/>
              <w:rPr>
                <w:rFonts w:ascii="Aptos Narrow" w:eastAsia="Times New Roman" w:hAnsi="Aptos Narrow" w:cs="Times New Roman"/>
                <w:color w:val="000000"/>
              </w:rPr>
            </w:pPr>
            <w:r w:rsidRPr="00E432A9">
              <w:rPr>
                <w:rFonts w:ascii="Aptos Narrow" w:eastAsia="Times New Roman" w:hAnsi="Aptos Narrow" w:cs="Times New Roman"/>
                <w:color w:val="000000"/>
              </w:rPr>
              <w:t>(10000)</w:t>
            </w:r>
          </w:p>
        </w:tc>
        <w:tc>
          <w:tcPr>
            <w:tcW w:w="960" w:type="dxa"/>
            <w:tcBorders>
              <w:top w:val="single" w:sz="4" w:space="0" w:color="auto"/>
            </w:tcBorders>
            <w:noWrap/>
            <w:vAlign w:val="bottom"/>
            <w:hideMark/>
          </w:tcPr>
          <w:p w14:paraId="1094D1BC" w14:textId="77777777" w:rsidR="003772EF" w:rsidRPr="00E432A9" w:rsidRDefault="003772EF" w:rsidP="00E432A9">
            <w:pPr>
              <w:spacing w:after="0" w:line="240" w:lineRule="auto"/>
              <w:rPr>
                <w:rFonts w:ascii="Aptos Narrow" w:eastAsia="Times New Roman" w:hAnsi="Aptos Narrow" w:cs="Times New Roman"/>
                <w:color w:val="000000"/>
              </w:rPr>
            </w:pPr>
            <w:r w:rsidRPr="00E432A9">
              <w:rPr>
                <w:rFonts w:ascii="Aptos Narrow" w:eastAsia="Times New Roman" w:hAnsi="Aptos Narrow" w:cs="Times New Roman"/>
                <w:color w:val="000000"/>
              </w:rPr>
              <w:t>-</w:t>
            </w:r>
          </w:p>
        </w:tc>
        <w:tc>
          <w:tcPr>
            <w:tcW w:w="960" w:type="dxa"/>
            <w:tcBorders>
              <w:top w:val="single" w:sz="4" w:space="0" w:color="auto"/>
            </w:tcBorders>
            <w:noWrap/>
            <w:vAlign w:val="bottom"/>
            <w:hideMark/>
          </w:tcPr>
          <w:p w14:paraId="383ECA9A" w14:textId="77777777" w:rsidR="003772EF" w:rsidRPr="00E432A9" w:rsidRDefault="003772EF" w:rsidP="00E432A9">
            <w:pPr>
              <w:spacing w:after="0" w:line="240" w:lineRule="auto"/>
              <w:rPr>
                <w:rFonts w:ascii="Aptos Narrow" w:eastAsia="Times New Roman" w:hAnsi="Aptos Narrow" w:cs="Times New Roman"/>
                <w:color w:val="000000"/>
              </w:rPr>
            </w:pPr>
          </w:p>
        </w:tc>
        <w:tc>
          <w:tcPr>
            <w:tcW w:w="960" w:type="dxa"/>
            <w:tcBorders>
              <w:top w:val="single" w:sz="4" w:space="0" w:color="auto"/>
            </w:tcBorders>
            <w:noWrap/>
            <w:vAlign w:val="bottom"/>
            <w:hideMark/>
          </w:tcPr>
          <w:p w14:paraId="5BEF3D5A" w14:textId="77777777" w:rsidR="003772EF" w:rsidRPr="00E432A9" w:rsidRDefault="003772EF" w:rsidP="00E432A9">
            <w:pPr>
              <w:spacing w:after="0" w:line="240" w:lineRule="auto"/>
              <w:rPr>
                <w:rFonts w:ascii="Times New Roman" w:eastAsia="Times New Roman" w:hAnsi="Times New Roman" w:cs="Times New Roman"/>
                <w:sz w:val="20"/>
                <w:szCs w:val="20"/>
              </w:rPr>
            </w:pPr>
          </w:p>
        </w:tc>
      </w:tr>
      <w:tr w:rsidR="003772EF" w:rsidRPr="00E432A9" w14:paraId="7071B2C2" w14:textId="77777777" w:rsidTr="000939A8">
        <w:trPr>
          <w:cantSplit/>
          <w:trHeight w:val="290"/>
          <w:jc w:val="center"/>
        </w:trPr>
        <w:tc>
          <w:tcPr>
            <w:tcW w:w="960" w:type="dxa"/>
            <w:noWrap/>
            <w:vAlign w:val="bottom"/>
            <w:hideMark/>
          </w:tcPr>
          <w:p w14:paraId="2EEED597" w14:textId="77777777" w:rsidR="003772EF" w:rsidRPr="00E432A9" w:rsidRDefault="003772EF" w:rsidP="00E432A9">
            <w:pPr>
              <w:spacing w:after="0" w:line="240" w:lineRule="auto"/>
              <w:rPr>
                <w:rFonts w:ascii="Aptos Narrow" w:eastAsia="Times New Roman" w:hAnsi="Aptos Narrow" w:cs="Times New Roman"/>
                <w:color w:val="000000"/>
              </w:rPr>
            </w:pPr>
            <w:r w:rsidRPr="00E432A9">
              <w:rPr>
                <w:rFonts w:ascii="Aptos Narrow" w:eastAsia="Times New Roman" w:hAnsi="Aptos Narrow" w:cs="Times New Roman"/>
                <w:color w:val="000000"/>
              </w:rPr>
              <w:t>-</w:t>
            </w:r>
          </w:p>
        </w:tc>
        <w:tc>
          <w:tcPr>
            <w:tcW w:w="960" w:type="dxa"/>
            <w:noWrap/>
            <w:vAlign w:val="bottom"/>
            <w:hideMark/>
          </w:tcPr>
          <w:p w14:paraId="1B84C0A6" w14:textId="77777777" w:rsidR="003772EF" w:rsidRPr="00E432A9" w:rsidRDefault="003772EF" w:rsidP="00E432A9">
            <w:pPr>
              <w:spacing w:after="0" w:line="240" w:lineRule="auto"/>
              <w:jc w:val="right"/>
              <w:rPr>
                <w:rFonts w:ascii="Aptos Narrow" w:eastAsia="Times New Roman" w:hAnsi="Aptos Narrow" w:cs="Times New Roman"/>
                <w:color w:val="000000"/>
              </w:rPr>
            </w:pPr>
            <w:r w:rsidRPr="00E432A9">
              <w:rPr>
                <w:rFonts w:ascii="Aptos Narrow" w:eastAsia="Times New Roman" w:hAnsi="Aptos Narrow" w:cs="Times New Roman"/>
                <w:color w:val="000000"/>
              </w:rPr>
              <w:t>5</w:t>
            </w:r>
          </w:p>
        </w:tc>
        <w:tc>
          <w:tcPr>
            <w:tcW w:w="960" w:type="dxa"/>
            <w:noWrap/>
            <w:vAlign w:val="bottom"/>
            <w:hideMark/>
          </w:tcPr>
          <w:p w14:paraId="4EDF5C06" w14:textId="77777777" w:rsidR="003772EF" w:rsidRPr="00E432A9" w:rsidRDefault="003772EF" w:rsidP="00E432A9">
            <w:pPr>
              <w:spacing w:after="0" w:line="240" w:lineRule="auto"/>
              <w:jc w:val="right"/>
              <w:rPr>
                <w:rFonts w:ascii="Aptos Narrow" w:eastAsia="Times New Roman" w:hAnsi="Aptos Narrow" w:cs="Times New Roman"/>
                <w:color w:val="000000"/>
              </w:rPr>
            </w:pPr>
            <w:r w:rsidRPr="00E432A9">
              <w:rPr>
                <w:rFonts w:ascii="Aptos Narrow" w:eastAsia="Times New Roman" w:hAnsi="Aptos Narrow" w:cs="Times New Roman"/>
                <w:color w:val="000000"/>
              </w:rPr>
              <w:t>48,667</w:t>
            </w:r>
          </w:p>
        </w:tc>
        <w:tc>
          <w:tcPr>
            <w:tcW w:w="960" w:type="dxa"/>
            <w:noWrap/>
            <w:vAlign w:val="bottom"/>
            <w:hideMark/>
          </w:tcPr>
          <w:p w14:paraId="69DA231A" w14:textId="77777777" w:rsidR="003772EF" w:rsidRPr="00E432A9" w:rsidRDefault="003772EF" w:rsidP="00E432A9">
            <w:pPr>
              <w:spacing w:after="0" w:line="240" w:lineRule="auto"/>
              <w:jc w:val="right"/>
              <w:rPr>
                <w:rFonts w:ascii="Aptos Narrow" w:eastAsia="Times New Roman" w:hAnsi="Aptos Narrow" w:cs="Times New Roman"/>
                <w:color w:val="000000"/>
              </w:rPr>
            </w:pPr>
            <w:r w:rsidRPr="00E432A9">
              <w:rPr>
                <w:rFonts w:ascii="Aptos Narrow" w:eastAsia="Times New Roman" w:hAnsi="Aptos Narrow" w:cs="Times New Roman"/>
                <w:color w:val="000000"/>
              </w:rPr>
              <w:t>73.20%</w:t>
            </w:r>
          </w:p>
        </w:tc>
        <w:tc>
          <w:tcPr>
            <w:tcW w:w="960" w:type="dxa"/>
            <w:noWrap/>
            <w:vAlign w:val="bottom"/>
            <w:hideMark/>
          </w:tcPr>
          <w:p w14:paraId="32A094D0" w14:textId="77777777" w:rsidR="003772EF" w:rsidRPr="00E432A9" w:rsidRDefault="003772EF" w:rsidP="00E432A9">
            <w:pPr>
              <w:spacing w:after="0" w:line="240" w:lineRule="auto"/>
              <w:rPr>
                <w:rFonts w:ascii="Aptos Narrow" w:eastAsia="Times New Roman" w:hAnsi="Aptos Narrow" w:cs="Times New Roman"/>
                <w:color w:val="000000"/>
              </w:rPr>
            </w:pPr>
            <w:r w:rsidRPr="00E432A9">
              <w:rPr>
                <w:rFonts w:ascii="Aptos Narrow" w:eastAsia="Times New Roman" w:hAnsi="Aptos Narrow" w:cs="Times New Roman"/>
                <w:color w:val="000000"/>
              </w:rPr>
              <w:t>-</w:t>
            </w:r>
          </w:p>
        </w:tc>
        <w:tc>
          <w:tcPr>
            <w:tcW w:w="960" w:type="dxa"/>
            <w:noWrap/>
            <w:vAlign w:val="bottom"/>
            <w:hideMark/>
          </w:tcPr>
          <w:p w14:paraId="5579B7B8" w14:textId="77777777" w:rsidR="003772EF" w:rsidRPr="00E432A9" w:rsidRDefault="003772EF" w:rsidP="00E432A9">
            <w:pPr>
              <w:spacing w:after="0" w:line="240" w:lineRule="auto"/>
              <w:jc w:val="right"/>
              <w:rPr>
                <w:rFonts w:ascii="Aptos Narrow" w:eastAsia="Times New Roman" w:hAnsi="Aptos Narrow" w:cs="Times New Roman"/>
                <w:color w:val="000000"/>
              </w:rPr>
            </w:pPr>
            <w:r w:rsidRPr="00E432A9">
              <w:rPr>
                <w:rFonts w:ascii="Aptos Narrow" w:eastAsia="Times New Roman" w:hAnsi="Aptos Narrow" w:cs="Times New Roman"/>
                <w:color w:val="000000"/>
              </w:rPr>
              <w:t>5</w:t>
            </w:r>
          </w:p>
        </w:tc>
        <w:tc>
          <w:tcPr>
            <w:tcW w:w="960" w:type="dxa"/>
            <w:noWrap/>
            <w:vAlign w:val="bottom"/>
            <w:hideMark/>
          </w:tcPr>
          <w:p w14:paraId="3989E49D" w14:textId="77777777" w:rsidR="003772EF" w:rsidRPr="00E432A9" w:rsidRDefault="003772EF" w:rsidP="00E432A9">
            <w:pPr>
              <w:spacing w:after="0" w:line="240" w:lineRule="auto"/>
              <w:jc w:val="right"/>
              <w:rPr>
                <w:rFonts w:ascii="Aptos Narrow" w:eastAsia="Times New Roman" w:hAnsi="Aptos Narrow" w:cs="Times New Roman"/>
                <w:color w:val="000000"/>
              </w:rPr>
            </w:pPr>
            <w:r w:rsidRPr="00E432A9">
              <w:rPr>
                <w:rFonts w:ascii="Aptos Narrow" w:eastAsia="Times New Roman" w:hAnsi="Aptos Narrow" w:cs="Times New Roman"/>
                <w:color w:val="000000"/>
              </w:rPr>
              <w:t>9,881</w:t>
            </w:r>
          </w:p>
        </w:tc>
        <w:tc>
          <w:tcPr>
            <w:tcW w:w="960" w:type="dxa"/>
            <w:noWrap/>
            <w:vAlign w:val="bottom"/>
            <w:hideMark/>
          </w:tcPr>
          <w:p w14:paraId="7A141B8C" w14:textId="77777777" w:rsidR="003772EF" w:rsidRPr="00E432A9" w:rsidRDefault="003772EF" w:rsidP="00E432A9">
            <w:pPr>
              <w:spacing w:after="0" w:line="240" w:lineRule="auto"/>
              <w:jc w:val="right"/>
              <w:rPr>
                <w:rFonts w:ascii="Aptos Narrow" w:eastAsia="Times New Roman" w:hAnsi="Aptos Narrow" w:cs="Times New Roman"/>
                <w:color w:val="000000"/>
              </w:rPr>
            </w:pPr>
            <w:r w:rsidRPr="00E432A9">
              <w:rPr>
                <w:rFonts w:ascii="Aptos Narrow" w:eastAsia="Times New Roman" w:hAnsi="Aptos Narrow" w:cs="Times New Roman"/>
                <w:color w:val="000000"/>
              </w:rPr>
              <w:t>32.80%</w:t>
            </w:r>
          </w:p>
        </w:tc>
      </w:tr>
      <w:tr w:rsidR="003772EF" w:rsidRPr="00E432A9" w14:paraId="63E4707D" w14:textId="77777777" w:rsidTr="000939A8">
        <w:trPr>
          <w:cantSplit/>
          <w:trHeight w:val="290"/>
          <w:jc w:val="center"/>
        </w:trPr>
        <w:tc>
          <w:tcPr>
            <w:tcW w:w="960" w:type="dxa"/>
            <w:noWrap/>
            <w:vAlign w:val="bottom"/>
            <w:hideMark/>
          </w:tcPr>
          <w:p w14:paraId="54E3A1B4" w14:textId="77777777" w:rsidR="003772EF" w:rsidRPr="00E432A9" w:rsidRDefault="003772EF" w:rsidP="00E432A9">
            <w:pPr>
              <w:spacing w:after="0" w:line="240" w:lineRule="auto"/>
              <w:jc w:val="right"/>
              <w:rPr>
                <w:rFonts w:ascii="Aptos Narrow" w:eastAsia="Times New Roman" w:hAnsi="Aptos Narrow" w:cs="Times New Roman"/>
                <w:color w:val="000000"/>
              </w:rPr>
            </w:pPr>
            <w:r w:rsidRPr="00E432A9">
              <w:rPr>
                <w:rFonts w:ascii="Aptos Narrow" w:eastAsia="Times New Roman" w:hAnsi="Aptos Narrow" w:cs="Times New Roman"/>
                <w:color w:val="000000"/>
              </w:rPr>
              <w:t>6</w:t>
            </w:r>
          </w:p>
        </w:tc>
        <w:tc>
          <w:tcPr>
            <w:tcW w:w="960" w:type="dxa"/>
            <w:noWrap/>
            <w:vAlign w:val="bottom"/>
            <w:hideMark/>
          </w:tcPr>
          <w:p w14:paraId="3BBF5F84" w14:textId="77777777" w:rsidR="003772EF" w:rsidRPr="00E432A9" w:rsidRDefault="003772EF" w:rsidP="00E432A9">
            <w:pPr>
              <w:spacing w:after="0" w:line="240" w:lineRule="auto"/>
              <w:jc w:val="right"/>
              <w:rPr>
                <w:rFonts w:ascii="Aptos Narrow" w:eastAsia="Times New Roman" w:hAnsi="Aptos Narrow" w:cs="Times New Roman"/>
                <w:color w:val="000000"/>
              </w:rPr>
            </w:pPr>
            <w:r w:rsidRPr="00E432A9">
              <w:rPr>
                <w:rFonts w:ascii="Aptos Narrow" w:eastAsia="Times New Roman" w:hAnsi="Aptos Narrow" w:cs="Times New Roman"/>
                <w:color w:val="000000"/>
              </w:rPr>
              <w:t>10</w:t>
            </w:r>
          </w:p>
        </w:tc>
        <w:tc>
          <w:tcPr>
            <w:tcW w:w="960" w:type="dxa"/>
            <w:noWrap/>
            <w:vAlign w:val="bottom"/>
            <w:hideMark/>
          </w:tcPr>
          <w:p w14:paraId="37C01EB9" w14:textId="77777777" w:rsidR="003772EF" w:rsidRPr="00E432A9" w:rsidRDefault="003772EF" w:rsidP="00E432A9">
            <w:pPr>
              <w:spacing w:after="0" w:line="240" w:lineRule="auto"/>
              <w:jc w:val="right"/>
              <w:rPr>
                <w:rFonts w:ascii="Aptos Narrow" w:eastAsia="Times New Roman" w:hAnsi="Aptos Narrow" w:cs="Times New Roman"/>
                <w:color w:val="000000"/>
              </w:rPr>
            </w:pPr>
            <w:r w:rsidRPr="00E432A9">
              <w:rPr>
                <w:rFonts w:ascii="Aptos Narrow" w:eastAsia="Times New Roman" w:hAnsi="Aptos Narrow" w:cs="Times New Roman"/>
                <w:color w:val="000000"/>
              </w:rPr>
              <w:t>1,800</w:t>
            </w:r>
          </w:p>
        </w:tc>
        <w:tc>
          <w:tcPr>
            <w:tcW w:w="960" w:type="dxa"/>
            <w:noWrap/>
            <w:vAlign w:val="bottom"/>
            <w:hideMark/>
          </w:tcPr>
          <w:p w14:paraId="60677BE4" w14:textId="77777777" w:rsidR="003772EF" w:rsidRPr="00E432A9" w:rsidRDefault="003772EF" w:rsidP="00E432A9">
            <w:pPr>
              <w:spacing w:after="0" w:line="240" w:lineRule="auto"/>
              <w:jc w:val="right"/>
              <w:rPr>
                <w:rFonts w:ascii="Aptos Narrow" w:eastAsia="Times New Roman" w:hAnsi="Aptos Narrow" w:cs="Times New Roman"/>
                <w:color w:val="000000"/>
              </w:rPr>
            </w:pPr>
            <w:r w:rsidRPr="00E432A9">
              <w:rPr>
                <w:rFonts w:ascii="Aptos Narrow" w:eastAsia="Times New Roman" w:hAnsi="Aptos Narrow" w:cs="Times New Roman"/>
                <w:color w:val="000000"/>
              </w:rPr>
              <w:t>2.70%</w:t>
            </w:r>
          </w:p>
        </w:tc>
        <w:tc>
          <w:tcPr>
            <w:tcW w:w="960" w:type="dxa"/>
            <w:noWrap/>
            <w:vAlign w:val="bottom"/>
            <w:hideMark/>
          </w:tcPr>
          <w:p w14:paraId="55D82B24" w14:textId="77777777" w:rsidR="003772EF" w:rsidRPr="00E432A9" w:rsidRDefault="003772EF" w:rsidP="00E432A9">
            <w:pPr>
              <w:spacing w:after="0" w:line="240" w:lineRule="auto"/>
              <w:jc w:val="right"/>
              <w:rPr>
                <w:rFonts w:ascii="Aptos Narrow" w:eastAsia="Times New Roman" w:hAnsi="Aptos Narrow" w:cs="Times New Roman"/>
                <w:color w:val="000000"/>
              </w:rPr>
            </w:pPr>
            <w:r w:rsidRPr="00E432A9">
              <w:rPr>
                <w:rFonts w:ascii="Aptos Narrow" w:eastAsia="Times New Roman" w:hAnsi="Aptos Narrow" w:cs="Times New Roman"/>
                <w:color w:val="000000"/>
              </w:rPr>
              <w:t>6</w:t>
            </w:r>
          </w:p>
        </w:tc>
        <w:tc>
          <w:tcPr>
            <w:tcW w:w="960" w:type="dxa"/>
            <w:noWrap/>
            <w:vAlign w:val="bottom"/>
            <w:hideMark/>
          </w:tcPr>
          <w:p w14:paraId="60FBE09D" w14:textId="77777777" w:rsidR="003772EF" w:rsidRPr="00E432A9" w:rsidRDefault="003772EF" w:rsidP="00E432A9">
            <w:pPr>
              <w:spacing w:after="0" w:line="240" w:lineRule="auto"/>
              <w:jc w:val="right"/>
              <w:rPr>
                <w:rFonts w:ascii="Aptos Narrow" w:eastAsia="Times New Roman" w:hAnsi="Aptos Narrow" w:cs="Times New Roman"/>
                <w:color w:val="000000"/>
              </w:rPr>
            </w:pPr>
            <w:r w:rsidRPr="00E432A9">
              <w:rPr>
                <w:rFonts w:ascii="Aptos Narrow" w:eastAsia="Times New Roman" w:hAnsi="Aptos Narrow" w:cs="Times New Roman"/>
                <w:color w:val="000000"/>
              </w:rPr>
              <w:t>10</w:t>
            </w:r>
          </w:p>
        </w:tc>
        <w:tc>
          <w:tcPr>
            <w:tcW w:w="960" w:type="dxa"/>
            <w:noWrap/>
            <w:vAlign w:val="bottom"/>
            <w:hideMark/>
          </w:tcPr>
          <w:p w14:paraId="39E4CD63" w14:textId="77777777" w:rsidR="003772EF" w:rsidRPr="00E432A9" w:rsidRDefault="003772EF" w:rsidP="00E432A9">
            <w:pPr>
              <w:spacing w:after="0" w:line="240" w:lineRule="auto"/>
              <w:jc w:val="right"/>
              <w:rPr>
                <w:rFonts w:ascii="Aptos Narrow" w:eastAsia="Times New Roman" w:hAnsi="Aptos Narrow" w:cs="Times New Roman"/>
                <w:color w:val="000000"/>
              </w:rPr>
            </w:pPr>
            <w:r w:rsidRPr="00E432A9">
              <w:rPr>
                <w:rFonts w:ascii="Aptos Narrow" w:eastAsia="Times New Roman" w:hAnsi="Aptos Narrow" w:cs="Times New Roman"/>
                <w:color w:val="000000"/>
              </w:rPr>
              <w:t>1,594</w:t>
            </w:r>
          </w:p>
        </w:tc>
        <w:tc>
          <w:tcPr>
            <w:tcW w:w="960" w:type="dxa"/>
            <w:noWrap/>
            <w:vAlign w:val="bottom"/>
            <w:hideMark/>
          </w:tcPr>
          <w:p w14:paraId="19A82D74" w14:textId="77777777" w:rsidR="003772EF" w:rsidRPr="00E432A9" w:rsidRDefault="003772EF" w:rsidP="00E432A9">
            <w:pPr>
              <w:spacing w:after="0" w:line="240" w:lineRule="auto"/>
              <w:jc w:val="right"/>
              <w:rPr>
                <w:rFonts w:ascii="Aptos Narrow" w:eastAsia="Times New Roman" w:hAnsi="Aptos Narrow" w:cs="Times New Roman"/>
                <w:color w:val="000000"/>
              </w:rPr>
            </w:pPr>
            <w:r w:rsidRPr="00E432A9">
              <w:rPr>
                <w:rFonts w:ascii="Aptos Narrow" w:eastAsia="Times New Roman" w:hAnsi="Aptos Narrow" w:cs="Times New Roman"/>
                <w:color w:val="000000"/>
              </w:rPr>
              <w:t>5.30%</w:t>
            </w:r>
          </w:p>
        </w:tc>
      </w:tr>
      <w:tr w:rsidR="003772EF" w:rsidRPr="00E432A9" w14:paraId="130A3F0A" w14:textId="77777777" w:rsidTr="000939A8">
        <w:trPr>
          <w:cantSplit/>
          <w:trHeight w:val="290"/>
          <w:jc w:val="center"/>
        </w:trPr>
        <w:tc>
          <w:tcPr>
            <w:tcW w:w="960" w:type="dxa"/>
            <w:noWrap/>
            <w:vAlign w:val="bottom"/>
            <w:hideMark/>
          </w:tcPr>
          <w:p w14:paraId="4DBC51D6" w14:textId="77777777" w:rsidR="003772EF" w:rsidRPr="00E432A9" w:rsidRDefault="003772EF" w:rsidP="00E432A9">
            <w:pPr>
              <w:spacing w:after="0" w:line="240" w:lineRule="auto"/>
              <w:jc w:val="right"/>
              <w:rPr>
                <w:rFonts w:ascii="Aptos Narrow" w:eastAsia="Times New Roman" w:hAnsi="Aptos Narrow" w:cs="Times New Roman"/>
                <w:color w:val="000000"/>
              </w:rPr>
            </w:pPr>
            <w:r w:rsidRPr="00E432A9">
              <w:rPr>
                <w:rFonts w:ascii="Aptos Narrow" w:eastAsia="Times New Roman" w:hAnsi="Aptos Narrow" w:cs="Times New Roman"/>
                <w:color w:val="000000"/>
              </w:rPr>
              <w:t>11</w:t>
            </w:r>
          </w:p>
        </w:tc>
        <w:tc>
          <w:tcPr>
            <w:tcW w:w="960" w:type="dxa"/>
            <w:noWrap/>
            <w:vAlign w:val="bottom"/>
            <w:hideMark/>
          </w:tcPr>
          <w:p w14:paraId="4C9C6432" w14:textId="77777777" w:rsidR="003772EF" w:rsidRPr="00E432A9" w:rsidRDefault="003772EF" w:rsidP="00E432A9">
            <w:pPr>
              <w:spacing w:after="0" w:line="240" w:lineRule="auto"/>
              <w:jc w:val="right"/>
              <w:rPr>
                <w:rFonts w:ascii="Aptos Narrow" w:eastAsia="Times New Roman" w:hAnsi="Aptos Narrow" w:cs="Times New Roman"/>
                <w:color w:val="000000"/>
              </w:rPr>
            </w:pPr>
            <w:r w:rsidRPr="00E432A9">
              <w:rPr>
                <w:rFonts w:ascii="Aptos Narrow" w:eastAsia="Times New Roman" w:hAnsi="Aptos Narrow" w:cs="Times New Roman"/>
                <w:color w:val="000000"/>
              </w:rPr>
              <w:t>15</w:t>
            </w:r>
          </w:p>
        </w:tc>
        <w:tc>
          <w:tcPr>
            <w:tcW w:w="960" w:type="dxa"/>
            <w:noWrap/>
            <w:vAlign w:val="bottom"/>
            <w:hideMark/>
          </w:tcPr>
          <w:p w14:paraId="26BCA9C2" w14:textId="77777777" w:rsidR="003772EF" w:rsidRPr="00E432A9" w:rsidRDefault="003772EF" w:rsidP="00E432A9">
            <w:pPr>
              <w:spacing w:after="0" w:line="240" w:lineRule="auto"/>
              <w:jc w:val="right"/>
              <w:rPr>
                <w:rFonts w:ascii="Aptos Narrow" w:eastAsia="Times New Roman" w:hAnsi="Aptos Narrow" w:cs="Times New Roman"/>
                <w:color w:val="000000"/>
              </w:rPr>
            </w:pPr>
            <w:r w:rsidRPr="00E432A9">
              <w:rPr>
                <w:rFonts w:ascii="Aptos Narrow" w:eastAsia="Times New Roman" w:hAnsi="Aptos Narrow" w:cs="Times New Roman"/>
                <w:color w:val="000000"/>
              </w:rPr>
              <w:t>2,105</w:t>
            </w:r>
          </w:p>
        </w:tc>
        <w:tc>
          <w:tcPr>
            <w:tcW w:w="960" w:type="dxa"/>
            <w:noWrap/>
            <w:vAlign w:val="bottom"/>
            <w:hideMark/>
          </w:tcPr>
          <w:p w14:paraId="2EC937EB" w14:textId="77777777" w:rsidR="003772EF" w:rsidRPr="00E432A9" w:rsidRDefault="003772EF" w:rsidP="00E432A9">
            <w:pPr>
              <w:spacing w:after="0" w:line="240" w:lineRule="auto"/>
              <w:jc w:val="right"/>
              <w:rPr>
                <w:rFonts w:ascii="Aptos Narrow" w:eastAsia="Times New Roman" w:hAnsi="Aptos Narrow" w:cs="Times New Roman"/>
                <w:color w:val="000000"/>
              </w:rPr>
            </w:pPr>
            <w:r w:rsidRPr="00E432A9">
              <w:rPr>
                <w:rFonts w:ascii="Aptos Narrow" w:eastAsia="Times New Roman" w:hAnsi="Aptos Narrow" w:cs="Times New Roman"/>
                <w:color w:val="000000"/>
              </w:rPr>
              <w:t>3.20%</w:t>
            </w:r>
          </w:p>
        </w:tc>
        <w:tc>
          <w:tcPr>
            <w:tcW w:w="960" w:type="dxa"/>
            <w:noWrap/>
            <w:vAlign w:val="bottom"/>
            <w:hideMark/>
          </w:tcPr>
          <w:p w14:paraId="6C1EF989" w14:textId="77777777" w:rsidR="003772EF" w:rsidRPr="00E432A9" w:rsidRDefault="003772EF" w:rsidP="00E432A9">
            <w:pPr>
              <w:spacing w:after="0" w:line="240" w:lineRule="auto"/>
              <w:jc w:val="right"/>
              <w:rPr>
                <w:rFonts w:ascii="Aptos Narrow" w:eastAsia="Times New Roman" w:hAnsi="Aptos Narrow" w:cs="Times New Roman"/>
                <w:color w:val="000000"/>
              </w:rPr>
            </w:pPr>
            <w:r w:rsidRPr="00E432A9">
              <w:rPr>
                <w:rFonts w:ascii="Aptos Narrow" w:eastAsia="Times New Roman" w:hAnsi="Aptos Narrow" w:cs="Times New Roman"/>
                <w:color w:val="000000"/>
              </w:rPr>
              <w:t>11</w:t>
            </w:r>
          </w:p>
        </w:tc>
        <w:tc>
          <w:tcPr>
            <w:tcW w:w="960" w:type="dxa"/>
            <w:noWrap/>
            <w:vAlign w:val="bottom"/>
            <w:hideMark/>
          </w:tcPr>
          <w:p w14:paraId="7B57E597" w14:textId="77777777" w:rsidR="003772EF" w:rsidRPr="00E432A9" w:rsidRDefault="003772EF" w:rsidP="00E432A9">
            <w:pPr>
              <w:spacing w:after="0" w:line="240" w:lineRule="auto"/>
              <w:jc w:val="right"/>
              <w:rPr>
                <w:rFonts w:ascii="Aptos Narrow" w:eastAsia="Times New Roman" w:hAnsi="Aptos Narrow" w:cs="Times New Roman"/>
                <w:color w:val="000000"/>
              </w:rPr>
            </w:pPr>
            <w:r w:rsidRPr="00E432A9">
              <w:rPr>
                <w:rFonts w:ascii="Aptos Narrow" w:eastAsia="Times New Roman" w:hAnsi="Aptos Narrow" w:cs="Times New Roman"/>
                <w:color w:val="000000"/>
              </w:rPr>
              <w:t>15</w:t>
            </w:r>
          </w:p>
        </w:tc>
        <w:tc>
          <w:tcPr>
            <w:tcW w:w="960" w:type="dxa"/>
            <w:noWrap/>
            <w:vAlign w:val="bottom"/>
            <w:hideMark/>
          </w:tcPr>
          <w:p w14:paraId="760FD68D" w14:textId="77777777" w:rsidR="003772EF" w:rsidRPr="00E432A9" w:rsidRDefault="003772EF" w:rsidP="00E432A9">
            <w:pPr>
              <w:spacing w:after="0" w:line="240" w:lineRule="auto"/>
              <w:jc w:val="right"/>
              <w:rPr>
                <w:rFonts w:ascii="Aptos Narrow" w:eastAsia="Times New Roman" w:hAnsi="Aptos Narrow" w:cs="Times New Roman"/>
                <w:color w:val="000000"/>
              </w:rPr>
            </w:pPr>
            <w:r w:rsidRPr="00E432A9">
              <w:rPr>
                <w:rFonts w:ascii="Aptos Narrow" w:eastAsia="Times New Roman" w:hAnsi="Aptos Narrow" w:cs="Times New Roman"/>
                <w:color w:val="000000"/>
              </w:rPr>
              <w:t>1,967</w:t>
            </w:r>
          </w:p>
        </w:tc>
        <w:tc>
          <w:tcPr>
            <w:tcW w:w="960" w:type="dxa"/>
            <w:noWrap/>
            <w:vAlign w:val="bottom"/>
            <w:hideMark/>
          </w:tcPr>
          <w:p w14:paraId="58A6D36F" w14:textId="77777777" w:rsidR="003772EF" w:rsidRPr="00E432A9" w:rsidRDefault="003772EF" w:rsidP="00E432A9">
            <w:pPr>
              <w:spacing w:after="0" w:line="240" w:lineRule="auto"/>
              <w:jc w:val="right"/>
              <w:rPr>
                <w:rFonts w:ascii="Aptos Narrow" w:eastAsia="Times New Roman" w:hAnsi="Aptos Narrow" w:cs="Times New Roman"/>
                <w:color w:val="000000"/>
              </w:rPr>
            </w:pPr>
            <w:r w:rsidRPr="00E432A9">
              <w:rPr>
                <w:rFonts w:ascii="Aptos Narrow" w:eastAsia="Times New Roman" w:hAnsi="Aptos Narrow" w:cs="Times New Roman"/>
                <w:color w:val="000000"/>
              </w:rPr>
              <w:t>6.50%</w:t>
            </w:r>
          </w:p>
        </w:tc>
      </w:tr>
      <w:tr w:rsidR="003772EF" w:rsidRPr="00E432A9" w14:paraId="28BCCB38" w14:textId="77777777" w:rsidTr="000939A8">
        <w:trPr>
          <w:cantSplit/>
          <w:trHeight w:val="290"/>
          <w:jc w:val="center"/>
        </w:trPr>
        <w:tc>
          <w:tcPr>
            <w:tcW w:w="960" w:type="dxa"/>
            <w:noWrap/>
            <w:vAlign w:val="bottom"/>
            <w:hideMark/>
          </w:tcPr>
          <w:p w14:paraId="0B2123D3" w14:textId="77777777" w:rsidR="003772EF" w:rsidRPr="00E432A9" w:rsidRDefault="003772EF" w:rsidP="00E432A9">
            <w:pPr>
              <w:spacing w:after="0" w:line="240" w:lineRule="auto"/>
              <w:jc w:val="right"/>
              <w:rPr>
                <w:rFonts w:ascii="Aptos Narrow" w:eastAsia="Times New Roman" w:hAnsi="Aptos Narrow" w:cs="Times New Roman"/>
                <w:color w:val="000000"/>
              </w:rPr>
            </w:pPr>
            <w:r w:rsidRPr="00E432A9">
              <w:rPr>
                <w:rFonts w:ascii="Aptos Narrow" w:eastAsia="Times New Roman" w:hAnsi="Aptos Narrow" w:cs="Times New Roman"/>
                <w:color w:val="000000"/>
              </w:rPr>
              <w:t>16</w:t>
            </w:r>
          </w:p>
        </w:tc>
        <w:tc>
          <w:tcPr>
            <w:tcW w:w="960" w:type="dxa"/>
            <w:noWrap/>
            <w:vAlign w:val="bottom"/>
            <w:hideMark/>
          </w:tcPr>
          <w:p w14:paraId="11680A2E" w14:textId="77777777" w:rsidR="003772EF" w:rsidRPr="00E432A9" w:rsidRDefault="003772EF" w:rsidP="00E432A9">
            <w:pPr>
              <w:spacing w:after="0" w:line="240" w:lineRule="auto"/>
              <w:jc w:val="right"/>
              <w:rPr>
                <w:rFonts w:ascii="Aptos Narrow" w:eastAsia="Times New Roman" w:hAnsi="Aptos Narrow" w:cs="Times New Roman"/>
                <w:color w:val="000000"/>
              </w:rPr>
            </w:pPr>
            <w:r w:rsidRPr="00E432A9">
              <w:rPr>
                <w:rFonts w:ascii="Aptos Narrow" w:eastAsia="Times New Roman" w:hAnsi="Aptos Narrow" w:cs="Times New Roman"/>
                <w:color w:val="000000"/>
              </w:rPr>
              <w:t>20</w:t>
            </w:r>
          </w:p>
        </w:tc>
        <w:tc>
          <w:tcPr>
            <w:tcW w:w="960" w:type="dxa"/>
            <w:noWrap/>
            <w:vAlign w:val="bottom"/>
            <w:hideMark/>
          </w:tcPr>
          <w:p w14:paraId="5F5B46D9" w14:textId="77777777" w:rsidR="003772EF" w:rsidRPr="00E432A9" w:rsidRDefault="003772EF" w:rsidP="00E432A9">
            <w:pPr>
              <w:spacing w:after="0" w:line="240" w:lineRule="auto"/>
              <w:jc w:val="right"/>
              <w:rPr>
                <w:rFonts w:ascii="Aptos Narrow" w:eastAsia="Times New Roman" w:hAnsi="Aptos Narrow" w:cs="Times New Roman"/>
                <w:color w:val="000000"/>
              </w:rPr>
            </w:pPr>
            <w:r w:rsidRPr="00E432A9">
              <w:rPr>
                <w:rFonts w:ascii="Aptos Narrow" w:eastAsia="Times New Roman" w:hAnsi="Aptos Narrow" w:cs="Times New Roman"/>
                <w:color w:val="000000"/>
              </w:rPr>
              <w:t>1,988</w:t>
            </w:r>
          </w:p>
        </w:tc>
        <w:tc>
          <w:tcPr>
            <w:tcW w:w="960" w:type="dxa"/>
            <w:noWrap/>
            <w:vAlign w:val="bottom"/>
            <w:hideMark/>
          </w:tcPr>
          <w:p w14:paraId="4BB9DF41" w14:textId="77777777" w:rsidR="003772EF" w:rsidRPr="00E432A9" w:rsidRDefault="003772EF" w:rsidP="00E432A9">
            <w:pPr>
              <w:spacing w:after="0" w:line="240" w:lineRule="auto"/>
              <w:jc w:val="right"/>
              <w:rPr>
                <w:rFonts w:ascii="Aptos Narrow" w:eastAsia="Times New Roman" w:hAnsi="Aptos Narrow" w:cs="Times New Roman"/>
                <w:color w:val="000000"/>
              </w:rPr>
            </w:pPr>
            <w:r w:rsidRPr="00E432A9">
              <w:rPr>
                <w:rFonts w:ascii="Aptos Narrow" w:eastAsia="Times New Roman" w:hAnsi="Aptos Narrow" w:cs="Times New Roman"/>
                <w:color w:val="000000"/>
              </w:rPr>
              <w:t>3.00%</w:t>
            </w:r>
          </w:p>
        </w:tc>
        <w:tc>
          <w:tcPr>
            <w:tcW w:w="960" w:type="dxa"/>
            <w:noWrap/>
            <w:vAlign w:val="bottom"/>
            <w:hideMark/>
          </w:tcPr>
          <w:p w14:paraId="5B5BD0CE" w14:textId="77777777" w:rsidR="003772EF" w:rsidRPr="00E432A9" w:rsidRDefault="003772EF" w:rsidP="00E432A9">
            <w:pPr>
              <w:spacing w:after="0" w:line="240" w:lineRule="auto"/>
              <w:jc w:val="right"/>
              <w:rPr>
                <w:rFonts w:ascii="Aptos Narrow" w:eastAsia="Times New Roman" w:hAnsi="Aptos Narrow" w:cs="Times New Roman"/>
                <w:color w:val="000000"/>
              </w:rPr>
            </w:pPr>
            <w:r w:rsidRPr="00E432A9">
              <w:rPr>
                <w:rFonts w:ascii="Aptos Narrow" w:eastAsia="Times New Roman" w:hAnsi="Aptos Narrow" w:cs="Times New Roman"/>
                <w:color w:val="000000"/>
              </w:rPr>
              <w:t>16</w:t>
            </w:r>
          </w:p>
        </w:tc>
        <w:tc>
          <w:tcPr>
            <w:tcW w:w="960" w:type="dxa"/>
            <w:noWrap/>
            <w:vAlign w:val="bottom"/>
            <w:hideMark/>
          </w:tcPr>
          <w:p w14:paraId="6C664D3E" w14:textId="77777777" w:rsidR="003772EF" w:rsidRPr="00E432A9" w:rsidRDefault="003772EF" w:rsidP="00E432A9">
            <w:pPr>
              <w:spacing w:after="0" w:line="240" w:lineRule="auto"/>
              <w:jc w:val="right"/>
              <w:rPr>
                <w:rFonts w:ascii="Aptos Narrow" w:eastAsia="Times New Roman" w:hAnsi="Aptos Narrow" w:cs="Times New Roman"/>
                <w:color w:val="000000"/>
              </w:rPr>
            </w:pPr>
            <w:r w:rsidRPr="00E432A9">
              <w:rPr>
                <w:rFonts w:ascii="Aptos Narrow" w:eastAsia="Times New Roman" w:hAnsi="Aptos Narrow" w:cs="Times New Roman"/>
                <w:color w:val="000000"/>
              </w:rPr>
              <w:t>20</w:t>
            </w:r>
          </w:p>
        </w:tc>
        <w:tc>
          <w:tcPr>
            <w:tcW w:w="960" w:type="dxa"/>
            <w:noWrap/>
            <w:vAlign w:val="bottom"/>
            <w:hideMark/>
          </w:tcPr>
          <w:p w14:paraId="2BAE3EA2" w14:textId="77777777" w:rsidR="003772EF" w:rsidRPr="00E432A9" w:rsidRDefault="003772EF" w:rsidP="00E432A9">
            <w:pPr>
              <w:spacing w:after="0" w:line="240" w:lineRule="auto"/>
              <w:jc w:val="right"/>
              <w:rPr>
                <w:rFonts w:ascii="Aptos Narrow" w:eastAsia="Times New Roman" w:hAnsi="Aptos Narrow" w:cs="Times New Roman"/>
                <w:color w:val="000000"/>
              </w:rPr>
            </w:pPr>
            <w:r w:rsidRPr="00E432A9">
              <w:rPr>
                <w:rFonts w:ascii="Aptos Narrow" w:eastAsia="Times New Roman" w:hAnsi="Aptos Narrow" w:cs="Times New Roman"/>
                <w:color w:val="000000"/>
              </w:rPr>
              <w:t>2,263</w:t>
            </w:r>
          </w:p>
        </w:tc>
        <w:tc>
          <w:tcPr>
            <w:tcW w:w="960" w:type="dxa"/>
            <w:noWrap/>
            <w:vAlign w:val="bottom"/>
            <w:hideMark/>
          </w:tcPr>
          <w:p w14:paraId="56A5911C" w14:textId="77777777" w:rsidR="003772EF" w:rsidRPr="00E432A9" w:rsidRDefault="003772EF" w:rsidP="00E432A9">
            <w:pPr>
              <w:spacing w:after="0" w:line="240" w:lineRule="auto"/>
              <w:jc w:val="right"/>
              <w:rPr>
                <w:rFonts w:ascii="Aptos Narrow" w:eastAsia="Times New Roman" w:hAnsi="Aptos Narrow" w:cs="Times New Roman"/>
                <w:color w:val="000000"/>
              </w:rPr>
            </w:pPr>
            <w:r w:rsidRPr="00E432A9">
              <w:rPr>
                <w:rFonts w:ascii="Aptos Narrow" w:eastAsia="Times New Roman" w:hAnsi="Aptos Narrow" w:cs="Times New Roman"/>
                <w:color w:val="000000"/>
              </w:rPr>
              <w:t>7.50%</w:t>
            </w:r>
          </w:p>
        </w:tc>
      </w:tr>
      <w:tr w:rsidR="003772EF" w:rsidRPr="00E432A9" w14:paraId="654342B6" w14:textId="77777777" w:rsidTr="000939A8">
        <w:trPr>
          <w:cantSplit/>
          <w:trHeight w:val="290"/>
          <w:jc w:val="center"/>
        </w:trPr>
        <w:tc>
          <w:tcPr>
            <w:tcW w:w="960" w:type="dxa"/>
            <w:noWrap/>
            <w:vAlign w:val="bottom"/>
            <w:hideMark/>
          </w:tcPr>
          <w:p w14:paraId="6DCCFA55" w14:textId="77777777" w:rsidR="003772EF" w:rsidRPr="00E432A9" w:rsidRDefault="003772EF" w:rsidP="00E432A9">
            <w:pPr>
              <w:spacing w:after="0" w:line="240" w:lineRule="auto"/>
              <w:jc w:val="right"/>
              <w:rPr>
                <w:rFonts w:ascii="Aptos Narrow" w:eastAsia="Times New Roman" w:hAnsi="Aptos Narrow" w:cs="Times New Roman"/>
                <w:color w:val="000000"/>
              </w:rPr>
            </w:pPr>
            <w:r w:rsidRPr="00E432A9">
              <w:rPr>
                <w:rFonts w:ascii="Aptos Narrow" w:eastAsia="Times New Roman" w:hAnsi="Aptos Narrow" w:cs="Times New Roman"/>
                <w:color w:val="000000"/>
              </w:rPr>
              <w:t>21</w:t>
            </w:r>
          </w:p>
        </w:tc>
        <w:tc>
          <w:tcPr>
            <w:tcW w:w="960" w:type="dxa"/>
            <w:noWrap/>
            <w:vAlign w:val="bottom"/>
            <w:hideMark/>
          </w:tcPr>
          <w:p w14:paraId="6BAC8AA8" w14:textId="77777777" w:rsidR="003772EF" w:rsidRPr="00E432A9" w:rsidRDefault="003772EF" w:rsidP="00E432A9">
            <w:pPr>
              <w:spacing w:after="0" w:line="240" w:lineRule="auto"/>
              <w:jc w:val="right"/>
              <w:rPr>
                <w:rFonts w:ascii="Aptos Narrow" w:eastAsia="Times New Roman" w:hAnsi="Aptos Narrow" w:cs="Times New Roman"/>
                <w:color w:val="000000"/>
              </w:rPr>
            </w:pPr>
            <w:r w:rsidRPr="00E432A9">
              <w:rPr>
                <w:rFonts w:ascii="Aptos Narrow" w:eastAsia="Times New Roman" w:hAnsi="Aptos Narrow" w:cs="Times New Roman"/>
                <w:color w:val="000000"/>
              </w:rPr>
              <w:t>25</w:t>
            </w:r>
          </w:p>
        </w:tc>
        <w:tc>
          <w:tcPr>
            <w:tcW w:w="960" w:type="dxa"/>
            <w:noWrap/>
            <w:vAlign w:val="bottom"/>
            <w:hideMark/>
          </w:tcPr>
          <w:p w14:paraId="555051EE" w14:textId="77777777" w:rsidR="003772EF" w:rsidRPr="00E432A9" w:rsidRDefault="003772EF" w:rsidP="00E432A9">
            <w:pPr>
              <w:spacing w:after="0" w:line="240" w:lineRule="auto"/>
              <w:jc w:val="right"/>
              <w:rPr>
                <w:rFonts w:ascii="Aptos Narrow" w:eastAsia="Times New Roman" w:hAnsi="Aptos Narrow" w:cs="Times New Roman"/>
                <w:color w:val="000000"/>
              </w:rPr>
            </w:pPr>
            <w:r w:rsidRPr="00E432A9">
              <w:rPr>
                <w:rFonts w:ascii="Aptos Narrow" w:eastAsia="Times New Roman" w:hAnsi="Aptos Narrow" w:cs="Times New Roman"/>
                <w:color w:val="000000"/>
              </w:rPr>
              <w:t>2,542</w:t>
            </w:r>
          </w:p>
        </w:tc>
        <w:tc>
          <w:tcPr>
            <w:tcW w:w="960" w:type="dxa"/>
            <w:noWrap/>
            <w:vAlign w:val="bottom"/>
            <w:hideMark/>
          </w:tcPr>
          <w:p w14:paraId="0563FDE4" w14:textId="77777777" w:rsidR="003772EF" w:rsidRPr="00E432A9" w:rsidRDefault="003772EF" w:rsidP="00E432A9">
            <w:pPr>
              <w:spacing w:after="0" w:line="240" w:lineRule="auto"/>
              <w:jc w:val="right"/>
              <w:rPr>
                <w:rFonts w:ascii="Aptos Narrow" w:eastAsia="Times New Roman" w:hAnsi="Aptos Narrow" w:cs="Times New Roman"/>
                <w:color w:val="000000"/>
              </w:rPr>
            </w:pPr>
            <w:r w:rsidRPr="00E432A9">
              <w:rPr>
                <w:rFonts w:ascii="Aptos Narrow" w:eastAsia="Times New Roman" w:hAnsi="Aptos Narrow" w:cs="Times New Roman"/>
                <w:color w:val="000000"/>
              </w:rPr>
              <w:t>3.80%</w:t>
            </w:r>
          </w:p>
        </w:tc>
        <w:tc>
          <w:tcPr>
            <w:tcW w:w="960" w:type="dxa"/>
            <w:noWrap/>
            <w:vAlign w:val="bottom"/>
            <w:hideMark/>
          </w:tcPr>
          <w:p w14:paraId="421B58F6" w14:textId="77777777" w:rsidR="003772EF" w:rsidRPr="00E432A9" w:rsidRDefault="003772EF" w:rsidP="00E432A9">
            <w:pPr>
              <w:spacing w:after="0" w:line="240" w:lineRule="auto"/>
              <w:jc w:val="right"/>
              <w:rPr>
                <w:rFonts w:ascii="Aptos Narrow" w:eastAsia="Times New Roman" w:hAnsi="Aptos Narrow" w:cs="Times New Roman"/>
                <w:color w:val="000000"/>
              </w:rPr>
            </w:pPr>
            <w:r w:rsidRPr="00E432A9">
              <w:rPr>
                <w:rFonts w:ascii="Aptos Narrow" w:eastAsia="Times New Roman" w:hAnsi="Aptos Narrow" w:cs="Times New Roman"/>
                <w:color w:val="000000"/>
              </w:rPr>
              <w:t>21</w:t>
            </w:r>
          </w:p>
        </w:tc>
        <w:tc>
          <w:tcPr>
            <w:tcW w:w="960" w:type="dxa"/>
            <w:noWrap/>
            <w:vAlign w:val="bottom"/>
            <w:hideMark/>
          </w:tcPr>
          <w:p w14:paraId="2E30BC2C" w14:textId="77777777" w:rsidR="003772EF" w:rsidRPr="00E432A9" w:rsidRDefault="003772EF" w:rsidP="00E432A9">
            <w:pPr>
              <w:spacing w:after="0" w:line="240" w:lineRule="auto"/>
              <w:jc w:val="right"/>
              <w:rPr>
                <w:rFonts w:ascii="Aptos Narrow" w:eastAsia="Times New Roman" w:hAnsi="Aptos Narrow" w:cs="Times New Roman"/>
                <w:color w:val="000000"/>
              </w:rPr>
            </w:pPr>
            <w:r w:rsidRPr="00E432A9">
              <w:rPr>
                <w:rFonts w:ascii="Aptos Narrow" w:eastAsia="Times New Roman" w:hAnsi="Aptos Narrow" w:cs="Times New Roman"/>
                <w:color w:val="000000"/>
              </w:rPr>
              <w:t>25</w:t>
            </w:r>
          </w:p>
        </w:tc>
        <w:tc>
          <w:tcPr>
            <w:tcW w:w="960" w:type="dxa"/>
            <w:noWrap/>
            <w:vAlign w:val="bottom"/>
            <w:hideMark/>
          </w:tcPr>
          <w:p w14:paraId="1EAF9F8E" w14:textId="77777777" w:rsidR="003772EF" w:rsidRPr="00E432A9" w:rsidRDefault="003772EF" w:rsidP="00E432A9">
            <w:pPr>
              <w:spacing w:after="0" w:line="240" w:lineRule="auto"/>
              <w:jc w:val="right"/>
              <w:rPr>
                <w:rFonts w:ascii="Aptos Narrow" w:eastAsia="Times New Roman" w:hAnsi="Aptos Narrow" w:cs="Times New Roman"/>
                <w:color w:val="000000"/>
              </w:rPr>
            </w:pPr>
            <w:r w:rsidRPr="00E432A9">
              <w:rPr>
                <w:rFonts w:ascii="Aptos Narrow" w:eastAsia="Times New Roman" w:hAnsi="Aptos Narrow" w:cs="Times New Roman"/>
                <w:color w:val="000000"/>
              </w:rPr>
              <w:t>3,715</w:t>
            </w:r>
          </w:p>
        </w:tc>
        <w:tc>
          <w:tcPr>
            <w:tcW w:w="960" w:type="dxa"/>
            <w:noWrap/>
            <w:vAlign w:val="bottom"/>
            <w:hideMark/>
          </w:tcPr>
          <w:p w14:paraId="5288CD92" w14:textId="77777777" w:rsidR="003772EF" w:rsidRPr="00E432A9" w:rsidRDefault="003772EF" w:rsidP="00E432A9">
            <w:pPr>
              <w:spacing w:after="0" w:line="240" w:lineRule="auto"/>
              <w:jc w:val="right"/>
              <w:rPr>
                <w:rFonts w:ascii="Aptos Narrow" w:eastAsia="Times New Roman" w:hAnsi="Aptos Narrow" w:cs="Times New Roman"/>
                <w:color w:val="000000"/>
              </w:rPr>
            </w:pPr>
            <w:r w:rsidRPr="00E432A9">
              <w:rPr>
                <w:rFonts w:ascii="Aptos Narrow" w:eastAsia="Times New Roman" w:hAnsi="Aptos Narrow" w:cs="Times New Roman"/>
                <w:color w:val="000000"/>
              </w:rPr>
              <w:t>12.30%</w:t>
            </w:r>
          </w:p>
        </w:tc>
      </w:tr>
      <w:tr w:rsidR="003772EF" w:rsidRPr="00E432A9" w14:paraId="25C3DC49" w14:textId="77777777" w:rsidTr="000939A8">
        <w:trPr>
          <w:cantSplit/>
          <w:trHeight w:val="290"/>
          <w:jc w:val="center"/>
        </w:trPr>
        <w:tc>
          <w:tcPr>
            <w:tcW w:w="960" w:type="dxa"/>
            <w:noWrap/>
            <w:vAlign w:val="bottom"/>
            <w:hideMark/>
          </w:tcPr>
          <w:p w14:paraId="606336CD" w14:textId="77777777" w:rsidR="003772EF" w:rsidRPr="00E432A9" w:rsidRDefault="003772EF" w:rsidP="00E432A9">
            <w:pPr>
              <w:spacing w:after="0" w:line="240" w:lineRule="auto"/>
              <w:jc w:val="right"/>
              <w:rPr>
                <w:rFonts w:ascii="Aptos Narrow" w:eastAsia="Times New Roman" w:hAnsi="Aptos Narrow" w:cs="Times New Roman"/>
                <w:color w:val="000000"/>
              </w:rPr>
            </w:pPr>
            <w:r w:rsidRPr="00E432A9">
              <w:rPr>
                <w:rFonts w:ascii="Aptos Narrow" w:eastAsia="Times New Roman" w:hAnsi="Aptos Narrow" w:cs="Times New Roman"/>
                <w:color w:val="000000"/>
              </w:rPr>
              <w:t>25</w:t>
            </w:r>
          </w:p>
        </w:tc>
        <w:tc>
          <w:tcPr>
            <w:tcW w:w="960" w:type="dxa"/>
            <w:noWrap/>
            <w:vAlign w:val="bottom"/>
            <w:hideMark/>
          </w:tcPr>
          <w:p w14:paraId="593A4BE2" w14:textId="77777777" w:rsidR="003772EF" w:rsidRPr="00E432A9" w:rsidRDefault="003772EF" w:rsidP="00E432A9">
            <w:pPr>
              <w:spacing w:after="0" w:line="240" w:lineRule="auto"/>
              <w:jc w:val="right"/>
              <w:rPr>
                <w:rFonts w:ascii="Aptos Narrow" w:eastAsia="Times New Roman" w:hAnsi="Aptos Narrow" w:cs="Times New Roman"/>
                <w:color w:val="000000"/>
              </w:rPr>
            </w:pPr>
            <w:r w:rsidRPr="00E432A9">
              <w:rPr>
                <w:rFonts w:ascii="Aptos Narrow" w:eastAsia="Times New Roman" w:hAnsi="Aptos Narrow" w:cs="Times New Roman"/>
                <w:color w:val="000000"/>
              </w:rPr>
              <w:t>30</w:t>
            </w:r>
          </w:p>
        </w:tc>
        <w:tc>
          <w:tcPr>
            <w:tcW w:w="960" w:type="dxa"/>
            <w:noWrap/>
            <w:vAlign w:val="bottom"/>
            <w:hideMark/>
          </w:tcPr>
          <w:p w14:paraId="2C7E0F25" w14:textId="77777777" w:rsidR="003772EF" w:rsidRPr="00E432A9" w:rsidRDefault="003772EF" w:rsidP="00E432A9">
            <w:pPr>
              <w:spacing w:after="0" w:line="240" w:lineRule="auto"/>
              <w:jc w:val="right"/>
              <w:rPr>
                <w:rFonts w:ascii="Aptos Narrow" w:eastAsia="Times New Roman" w:hAnsi="Aptos Narrow" w:cs="Times New Roman"/>
                <w:color w:val="000000"/>
              </w:rPr>
            </w:pPr>
            <w:r w:rsidRPr="00E432A9">
              <w:rPr>
                <w:rFonts w:ascii="Aptos Narrow" w:eastAsia="Times New Roman" w:hAnsi="Aptos Narrow" w:cs="Times New Roman"/>
                <w:color w:val="000000"/>
              </w:rPr>
              <w:t>1,590</w:t>
            </w:r>
          </w:p>
        </w:tc>
        <w:tc>
          <w:tcPr>
            <w:tcW w:w="960" w:type="dxa"/>
            <w:noWrap/>
            <w:vAlign w:val="bottom"/>
            <w:hideMark/>
          </w:tcPr>
          <w:p w14:paraId="7B17C372" w14:textId="77777777" w:rsidR="003772EF" w:rsidRPr="00E432A9" w:rsidRDefault="003772EF" w:rsidP="00E432A9">
            <w:pPr>
              <w:spacing w:after="0" w:line="240" w:lineRule="auto"/>
              <w:jc w:val="right"/>
              <w:rPr>
                <w:rFonts w:ascii="Aptos Narrow" w:eastAsia="Times New Roman" w:hAnsi="Aptos Narrow" w:cs="Times New Roman"/>
                <w:color w:val="000000"/>
              </w:rPr>
            </w:pPr>
            <w:r w:rsidRPr="00E432A9">
              <w:rPr>
                <w:rFonts w:ascii="Aptos Narrow" w:eastAsia="Times New Roman" w:hAnsi="Aptos Narrow" w:cs="Times New Roman"/>
                <w:color w:val="000000"/>
              </w:rPr>
              <w:t>2.40%</w:t>
            </w:r>
          </w:p>
        </w:tc>
        <w:tc>
          <w:tcPr>
            <w:tcW w:w="960" w:type="dxa"/>
            <w:noWrap/>
            <w:vAlign w:val="bottom"/>
            <w:hideMark/>
          </w:tcPr>
          <w:p w14:paraId="1B7B87CE" w14:textId="77777777" w:rsidR="003772EF" w:rsidRPr="00E432A9" w:rsidRDefault="003772EF" w:rsidP="00E432A9">
            <w:pPr>
              <w:spacing w:after="0" w:line="240" w:lineRule="auto"/>
              <w:jc w:val="right"/>
              <w:rPr>
                <w:rFonts w:ascii="Aptos Narrow" w:eastAsia="Times New Roman" w:hAnsi="Aptos Narrow" w:cs="Times New Roman"/>
                <w:color w:val="000000"/>
              </w:rPr>
            </w:pPr>
            <w:r w:rsidRPr="00E432A9">
              <w:rPr>
                <w:rFonts w:ascii="Aptos Narrow" w:eastAsia="Times New Roman" w:hAnsi="Aptos Narrow" w:cs="Times New Roman"/>
                <w:color w:val="000000"/>
              </w:rPr>
              <w:t>25</w:t>
            </w:r>
          </w:p>
        </w:tc>
        <w:tc>
          <w:tcPr>
            <w:tcW w:w="960" w:type="dxa"/>
            <w:noWrap/>
            <w:vAlign w:val="bottom"/>
            <w:hideMark/>
          </w:tcPr>
          <w:p w14:paraId="6D159CA3" w14:textId="77777777" w:rsidR="003772EF" w:rsidRPr="00E432A9" w:rsidRDefault="003772EF" w:rsidP="00E432A9">
            <w:pPr>
              <w:spacing w:after="0" w:line="240" w:lineRule="auto"/>
              <w:jc w:val="right"/>
              <w:rPr>
                <w:rFonts w:ascii="Aptos Narrow" w:eastAsia="Times New Roman" w:hAnsi="Aptos Narrow" w:cs="Times New Roman"/>
                <w:color w:val="000000"/>
              </w:rPr>
            </w:pPr>
            <w:r w:rsidRPr="00E432A9">
              <w:rPr>
                <w:rFonts w:ascii="Aptos Narrow" w:eastAsia="Times New Roman" w:hAnsi="Aptos Narrow" w:cs="Times New Roman"/>
                <w:color w:val="000000"/>
              </w:rPr>
              <w:t>30</w:t>
            </w:r>
          </w:p>
        </w:tc>
        <w:tc>
          <w:tcPr>
            <w:tcW w:w="960" w:type="dxa"/>
            <w:noWrap/>
            <w:vAlign w:val="bottom"/>
            <w:hideMark/>
          </w:tcPr>
          <w:p w14:paraId="7126F8E5" w14:textId="77777777" w:rsidR="003772EF" w:rsidRPr="00E432A9" w:rsidRDefault="003772EF" w:rsidP="00E432A9">
            <w:pPr>
              <w:spacing w:after="0" w:line="240" w:lineRule="auto"/>
              <w:jc w:val="right"/>
              <w:rPr>
                <w:rFonts w:ascii="Aptos Narrow" w:eastAsia="Times New Roman" w:hAnsi="Aptos Narrow" w:cs="Times New Roman"/>
                <w:color w:val="000000"/>
              </w:rPr>
            </w:pPr>
            <w:r w:rsidRPr="00E432A9">
              <w:rPr>
                <w:rFonts w:ascii="Aptos Narrow" w:eastAsia="Times New Roman" w:hAnsi="Aptos Narrow" w:cs="Times New Roman"/>
                <w:color w:val="000000"/>
              </w:rPr>
              <w:t>2,563</w:t>
            </w:r>
          </w:p>
        </w:tc>
        <w:tc>
          <w:tcPr>
            <w:tcW w:w="960" w:type="dxa"/>
            <w:noWrap/>
            <w:vAlign w:val="bottom"/>
            <w:hideMark/>
          </w:tcPr>
          <w:p w14:paraId="7F2767BE" w14:textId="77777777" w:rsidR="003772EF" w:rsidRPr="00E432A9" w:rsidRDefault="003772EF" w:rsidP="00E432A9">
            <w:pPr>
              <w:spacing w:after="0" w:line="240" w:lineRule="auto"/>
              <w:jc w:val="right"/>
              <w:rPr>
                <w:rFonts w:ascii="Aptos Narrow" w:eastAsia="Times New Roman" w:hAnsi="Aptos Narrow" w:cs="Times New Roman"/>
                <w:color w:val="000000"/>
              </w:rPr>
            </w:pPr>
            <w:r w:rsidRPr="00E432A9">
              <w:rPr>
                <w:rFonts w:ascii="Aptos Narrow" w:eastAsia="Times New Roman" w:hAnsi="Aptos Narrow" w:cs="Times New Roman"/>
                <w:color w:val="000000"/>
              </w:rPr>
              <w:t>8.50%</w:t>
            </w:r>
          </w:p>
        </w:tc>
      </w:tr>
      <w:tr w:rsidR="003772EF" w:rsidRPr="00E432A9" w14:paraId="1F8A2CBC" w14:textId="77777777" w:rsidTr="000939A8">
        <w:trPr>
          <w:cantSplit/>
          <w:trHeight w:val="290"/>
          <w:jc w:val="center"/>
        </w:trPr>
        <w:tc>
          <w:tcPr>
            <w:tcW w:w="960" w:type="dxa"/>
            <w:tcBorders>
              <w:bottom w:val="single" w:sz="4" w:space="0" w:color="auto"/>
            </w:tcBorders>
            <w:shd w:val="clear" w:color="000000" w:fill="FFFF99"/>
            <w:noWrap/>
            <w:vAlign w:val="bottom"/>
            <w:hideMark/>
          </w:tcPr>
          <w:p w14:paraId="65E6A486" w14:textId="77777777" w:rsidR="003772EF" w:rsidRPr="00E432A9" w:rsidRDefault="003772EF" w:rsidP="00E432A9">
            <w:pPr>
              <w:spacing w:after="0" w:line="240" w:lineRule="auto"/>
              <w:jc w:val="right"/>
              <w:rPr>
                <w:rFonts w:ascii="Aptos Narrow" w:eastAsia="Times New Roman" w:hAnsi="Aptos Narrow" w:cs="Times New Roman"/>
                <w:color w:val="000000"/>
              </w:rPr>
            </w:pPr>
            <w:r w:rsidRPr="00E432A9">
              <w:rPr>
                <w:rFonts w:ascii="Aptos Narrow" w:eastAsia="Times New Roman" w:hAnsi="Aptos Narrow" w:cs="Times New Roman"/>
                <w:color w:val="000000"/>
              </w:rPr>
              <w:t>31</w:t>
            </w:r>
          </w:p>
        </w:tc>
        <w:tc>
          <w:tcPr>
            <w:tcW w:w="960" w:type="dxa"/>
            <w:tcBorders>
              <w:bottom w:val="single" w:sz="4" w:space="0" w:color="auto"/>
            </w:tcBorders>
            <w:shd w:val="clear" w:color="000000" w:fill="FFFF99"/>
            <w:noWrap/>
            <w:vAlign w:val="bottom"/>
            <w:hideMark/>
          </w:tcPr>
          <w:p w14:paraId="5C4297DF" w14:textId="77777777" w:rsidR="003772EF" w:rsidRPr="00E432A9" w:rsidRDefault="003772EF" w:rsidP="00E432A9">
            <w:pPr>
              <w:spacing w:after="0" w:line="240" w:lineRule="auto"/>
              <w:jc w:val="right"/>
              <w:rPr>
                <w:rFonts w:ascii="Aptos Narrow" w:eastAsia="Times New Roman" w:hAnsi="Aptos Narrow" w:cs="Times New Roman"/>
                <w:color w:val="000000"/>
              </w:rPr>
            </w:pPr>
            <w:r w:rsidRPr="00E432A9">
              <w:rPr>
                <w:rFonts w:ascii="Aptos Narrow" w:eastAsia="Times New Roman" w:hAnsi="Aptos Narrow" w:cs="Times New Roman"/>
                <w:color w:val="000000"/>
              </w:rPr>
              <w:t>10,000</w:t>
            </w:r>
          </w:p>
        </w:tc>
        <w:tc>
          <w:tcPr>
            <w:tcW w:w="960" w:type="dxa"/>
            <w:tcBorders>
              <w:bottom w:val="single" w:sz="4" w:space="0" w:color="auto"/>
            </w:tcBorders>
            <w:shd w:val="clear" w:color="000000" w:fill="FFFF99"/>
            <w:noWrap/>
            <w:vAlign w:val="bottom"/>
            <w:hideMark/>
          </w:tcPr>
          <w:p w14:paraId="01C93522" w14:textId="77777777" w:rsidR="003772EF" w:rsidRPr="00E432A9" w:rsidRDefault="003772EF" w:rsidP="00E432A9">
            <w:pPr>
              <w:spacing w:after="0" w:line="240" w:lineRule="auto"/>
              <w:jc w:val="right"/>
              <w:rPr>
                <w:rFonts w:ascii="Aptos Narrow" w:eastAsia="Times New Roman" w:hAnsi="Aptos Narrow" w:cs="Times New Roman"/>
                <w:color w:val="000000"/>
              </w:rPr>
            </w:pPr>
            <w:r w:rsidRPr="00E432A9">
              <w:rPr>
                <w:rFonts w:ascii="Aptos Narrow" w:eastAsia="Times New Roman" w:hAnsi="Aptos Narrow" w:cs="Times New Roman"/>
                <w:color w:val="000000"/>
              </w:rPr>
              <w:t>7,827</w:t>
            </w:r>
          </w:p>
        </w:tc>
        <w:tc>
          <w:tcPr>
            <w:tcW w:w="960" w:type="dxa"/>
            <w:tcBorders>
              <w:bottom w:val="single" w:sz="4" w:space="0" w:color="auto"/>
            </w:tcBorders>
            <w:shd w:val="clear" w:color="000000" w:fill="FFFF99"/>
            <w:noWrap/>
            <w:vAlign w:val="bottom"/>
            <w:hideMark/>
          </w:tcPr>
          <w:p w14:paraId="1F081B24" w14:textId="77777777" w:rsidR="003772EF" w:rsidRPr="00E432A9" w:rsidRDefault="003772EF" w:rsidP="00E432A9">
            <w:pPr>
              <w:spacing w:after="0" w:line="240" w:lineRule="auto"/>
              <w:jc w:val="right"/>
              <w:rPr>
                <w:rFonts w:ascii="Aptos Narrow" w:eastAsia="Times New Roman" w:hAnsi="Aptos Narrow" w:cs="Times New Roman"/>
                <w:color w:val="000000"/>
              </w:rPr>
            </w:pPr>
            <w:r w:rsidRPr="00E432A9">
              <w:rPr>
                <w:rFonts w:ascii="Aptos Narrow" w:eastAsia="Times New Roman" w:hAnsi="Aptos Narrow" w:cs="Times New Roman"/>
                <w:color w:val="000000"/>
              </w:rPr>
              <w:t>11.80%</w:t>
            </w:r>
          </w:p>
        </w:tc>
        <w:tc>
          <w:tcPr>
            <w:tcW w:w="960" w:type="dxa"/>
            <w:tcBorders>
              <w:bottom w:val="single" w:sz="4" w:space="0" w:color="auto"/>
            </w:tcBorders>
            <w:shd w:val="clear" w:color="000000" w:fill="FFFF99"/>
            <w:noWrap/>
            <w:vAlign w:val="bottom"/>
            <w:hideMark/>
          </w:tcPr>
          <w:p w14:paraId="21543B73" w14:textId="77777777" w:rsidR="003772EF" w:rsidRPr="00E432A9" w:rsidRDefault="003772EF" w:rsidP="00E432A9">
            <w:pPr>
              <w:spacing w:after="0" w:line="240" w:lineRule="auto"/>
              <w:jc w:val="right"/>
              <w:rPr>
                <w:rFonts w:ascii="Aptos Narrow" w:eastAsia="Times New Roman" w:hAnsi="Aptos Narrow" w:cs="Times New Roman"/>
                <w:color w:val="000000"/>
              </w:rPr>
            </w:pPr>
            <w:r w:rsidRPr="00E432A9">
              <w:rPr>
                <w:rFonts w:ascii="Aptos Narrow" w:eastAsia="Times New Roman" w:hAnsi="Aptos Narrow" w:cs="Times New Roman"/>
                <w:color w:val="000000"/>
              </w:rPr>
              <w:t>31</w:t>
            </w:r>
          </w:p>
        </w:tc>
        <w:tc>
          <w:tcPr>
            <w:tcW w:w="960" w:type="dxa"/>
            <w:tcBorders>
              <w:bottom w:val="single" w:sz="4" w:space="0" w:color="auto"/>
            </w:tcBorders>
            <w:shd w:val="clear" w:color="000000" w:fill="FFFF99"/>
            <w:noWrap/>
            <w:vAlign w:val="bottom"/>
            <w:hideMark/>
          </w:tcPr>
          <w:p w14:paraId="37796AC4" w14:textId="77777777" w:rsidR="003772EF" w:rsidRPr="00E432A9" w:rsidRDefault="003772EF" w:rsidP="00E432A9">
            <w:pPr>
              <w:spacing w:after="0" w:line="240" w:lineRule="auto"/>
              <w:jc w:val="right"/>
              <w:rPr>
                <w:rFonts w:ascii="Aptos Narrow" w:eastAsia="Times New Roman" w:hAnsi="Aptos Narrow" w:cs="Times New Roman"/>
                <w:color w:val="000000"/>
              </w:rPr>
            </w:pPr>
            <w:r w:rsidRPr="00E432A9">
              <w:rPr>
                <w:rFonts w:ascii="Aptos Narrow" w:eastAsia="Times New Roman" w:hAnsi="Aptos Narrow" w:cs="Times New Roman"/>
                <w:color w:val="000000"/>
              </w:rPr>
              <w:t>10,000</w:t>
            </w:r>
          </w:p>
        </w:tc>
        <w:tc>
          <w:tcPr>
            <w:tcW w:w="960" w:type="dxa"/>
            <w:tcBorders>
              <w:bottom w:val="single" w:sz="4" w:space="0" w:color="auto"/>
            </w:tcBorders>
            <w:shd w:val="clear" w:color="000000" w:fill="FFFF99"/>
            <w:noWrap/>
            <w:vAlign w:val="bottom"/>
            <w:hideMark/>
          </w:tcPr>
          <w:p w14:paraId="4801BFB0" w14:textId="77777777" w:rsidR="003772EF" w:rsidRPr="00E432A9" w:rsidRDefault="003772EF" w:rsidP="00E432A9">
            <w:pPr>
              <w:spacing w:after="0" w:line="240" w:lineRule="auto"/>
              <w:jc w:val="right"/>
              <w:rPr>
                <w:rFonts w:ascii="Aptos Narrow" w:eastAsia="Times New Roman" w:hAnsi="Aptos Narrow" w:cs="Times New Roman"/>
                <w:color w:val="000000"/>
              </w:rPr>
            </w:pPr>
            <w:r w:rsidRPr="00E432A9">
              <w:rPr>
                <w:rFonts w:ascii="Aptos Narrow" w:eastAsia="Times New Roman" w:hAnsi="Aptos Narrow" w:cs="Times New Roman"/>
                <w:color w:val="000000"/>
              </w:rPr>
              <w:t>8,113</w:t>
            </w:r>
          </w:p>
        </w:tc>
        <w:tc>
          <w:tcPr>
            <w:tcW w:w="960" w:type="dxa"/>
            <w:tcBorders>
              <w:bottom w:val="single" w:sz="4" w:space="0" w:color="auto"/>
            </w:tcBorders>
            <w:shd w:val="clear" w:color="000000" w:fill="FFFF99"/>
            <w:noWrap/>
            <w:vAlign w:val="bottom"/>
            <w:hideMark/>
          </w:tcPr>
          <w:p w14:paraId="06239EA7" w14:textId="77777777" w:rsidR="003772EF" w:rsidRPr="00E432A9" w:rsidRDefault="003772EF" w:rsidP="00E432A9">
            <w:pPr>
              <w:spacing w:after="0" w:line="240" w:lineRule="auto"/>
              <w:jc w:val="right"/>
              <w:rPr>
                <w:rFonts w:ascii="Aptos Narrow" w:eastAsia="Times New Roman" w:hAnsi="Aptos Narrow" w:cs="Times New Roman"/>
                <w:color w:val="000000"/>
              </w:rPr>
            </w:pPr>
            <w:r w:rsidRPr="00E432A9">
              <w:rPr>
                <w:rFonts w:ascii="Aptos Narrow" w:eastAsia="Times New Roman" w:hAnsi="Aptos Narrow" w:cs="Times New Roman"/>
                <w:color w:val="000000"/>
              </w:rPr>
              <w:t>27.00%</w:t>
            </w:r>
          </w:p>
        </w:tc>
      </w:tr>
      <w:tr w:rsidR="003772EF" w:rsidRPr="00E432A9" w14:paraId="3D0B3477" w14:textId="77777777" w:rsidTr="000939A8">
        <w:trPr>
          <w:cantSplit/>
          <w:trHeight w:val="290"/>
          <w:jc w:val="center"/>
        </w:trPr>
        <w:tc>
          <w:tcPr>
            <w:tcW w:w="960" w:type="dxa"/>
            <w:tcBorders>
              <w:top w:val="single" w:sz="4" w:space="0" w:color="auto"/>
            </w:tcBorders>
            <w:noWrap/>
            <w:vAlign w:val="bottom"/>
            <w:hideMark/>
          </w:tcPr>
          <w:p w14:paraId="38FA1629" w14:textId="77777777" w:rsidR="003772EF" w:rsidRPr="00E432A9" w:rsidRDefault="003772EF" w:rsidP="00E432A9">
            <w:pPr>
              <w:spacing w:after="0" w:line="240" w:lineRule="auto"/>
              <w:rPr>
                <w:rFonts w:ascii="Aptos Narrow" w:eastAsia="Times New Roman" w:hAnsi="Aptos Narrow" w:cs="Times New Roman"/>
                <w:b/>
                <w:bCs/>
                <w:color w:val="000000"/>
              </w:rPr>
            </w:pPr>
            <w:r w:rsidRPr="00E432A9">
              <w:rPr>
                <w:rFonts w:ascii="Aptos Narrow" w:eastAsia="Times New Roman" w:hAnsi="Aptos Narrow" w:cs="Times New Roman"/>
                <w:b/>
                <w:bCs/>
                <w:color w:val="000000"/>
              </w:rPr>
              <w:t>Total</w:t>
            </w:r>
          </w:p>
        </w:tc>
        <w:tc>
          <w:tcPr>
            <w:tcW w:w="960" w:type="dxa"/>
            <w:tcBorders>
              <w:top w:val="single" w:sz="4" w:space="0" w:color="auto"/>
            </w:tcBorders>
            <w:noWrap/>
            <w:vAlign w:val="bottom"/>
            <w:hideMark/>
          </w:tcPr>
          <w:p w14:paraId="6D30F756" w14:textId="77777777" w:rsidR="003772EF" w:rsidRPr="00E432A9" w:rsidRDefault="003772EF" w:rsidP="00E432A9">
            <w:pPr>
              <w:spacing w:after="0" w:line="240" w:lineRule="auto"/>
              <w:rPr>
                <w:rFonts w:ascii="Aptos Narrow" w:eastAsia="Times New Roman" w:hAnsi="Aptos Narrow" w:cs="Times New Roman"/>
                <w:b/>
                <w:bCs/>
                <w:color w:val="000000"/>
              </w:rPr>
            </w:pPr>
          </w:p>
        </w:tc>
        <w:tc>
          <w:tcPr>
            <w:tcW w:w="960" w:type="dxa"/>
            <w:tcBorders>
              <w:top w:val="single" w:sz="4" w:space="0" w:color="auto"/>
            </w:tcBorders>
            <w:noWrap/>
            <w:vAlign w:val="bottom"/>
            <w:hideMark/>
          </w:tcPr>
          <w:p w14:paraId="0A8D9349" w14:textId="77777777" w:rsidR="003772EF" w:rsidRPr="00E432A9" w:rsidRDefault="003772EF" w:rsidP="00E432A9">
            <w:pPr>
              <w:spacing w:after="0" w:line="240" w:lineRule="auto"/>
              <w:jc w:val="right"/>
              <w:rPr>
                <w:rFonts w:ascii="Aptos Narrow" w:eastAsia="Times New Roman" w:hAnsi="Aptos Narrow" w:cs="Times New Roman"/>
                <w:b/>
                <w:bCs/>
                <w:color w:val="000000"/>
              </w:rPr>
            </w:pPr>
            <w:r w:rsidRPr="00E432A9">
              <w:rPr>
                <w:rFonts w:ascii="Aptos Narrow" w:eastAsia="Times New Roman" w:hAnsi="Aptos Narrow" w:cs="Times New Roman"/>
                <w:b/>
                <w:bCs/>
                <w:color w:val="000000"/>
              </w:rPr>
              <w:t>66,519</w:t>
            </w:r>
          </w:p>
        </w:tc>
        <w:tc>
          <w:tcPr>
            <w:tcW w:w="960" w:type="dxa"/>
            <w:tcBorders>
              <w:top w:val="single" w:sz="4" w:space="0" w:color="auto"/>
            </w:tcBorders>
            <w:noWrap/>
            <w:vAlign w:val="bottom"/>
            <w:hideMark/>
          </w:tcPr>
          <w:p w14:paraId="74580081" w14:textId="77777777" w:rsidR="003772EF" w:rsidRPr="00E432A9" w:rsidRDefault="003772EF" w:rsidP="00E432A9">
            <w:pPr>
              <w:spacing w:after="0" w:line="240" w:lineRule="auto"/>
              <w:jc w:val="right"/>
              <w:rPr>
                <w:rFonts w:ascii="Aptos Narrow" w:eastAsia="Times New Roman" w:hAnsi="Aptos Narrow" w:cs="Times New Roman"/>
                <w:b/>
                <w:bCs/>
                <w:color w:val="000000"/>
              </w:rPr>
            </w:pPr>
            <w:r w:rsidRPr="00E432A9">
              <w:rPr>
                <w:rFonts w:ascii="Aptos Narrow" w:eastAsia="Times New Roman" w:hAnsi="Aptos Narrow" w:cs="Times New Roman"/>
                <w:b/>
                <w:bCs/>
                <w:color w:val="000000"/>
              </w:rPr>
              <w:t>100%</w:t>
            </w:r>
          </w:p>
        </w:tc>
        <w:tc>
          <w:tcPr>
            <w:tcW w:w="960" w:type="dxa"/>
            <w:tcBorders>
              <w:top w:val="single" w:sz="4" w:space="0" w:color="auto"/>
            </w:tcBorders>
            <w:noWrap/>
            <w:vAlign w:val="bottom"/>
            <w:hideMark/>
          </w:tcPr>
          <w:p w14:paraId="0FD2898D" w14:textId="77777777" w:rsidR="003772EF" w:rsidRPr="00E432A9" w:rsidRDefault="003772EF" w:rsidP="00E432A9">
            <w:pPr>
              <w:spacing w:after="0" w:line="240" w:lineRule="auto"/>
              <w:rPr>
                <w:rFonts w:ascii="Aptos Narrow" w:eastAsia="Times New Roman" w:hAnsi="Aptos Narrow" w:cs="Times New Roman"/>
                <w:b/>
                <w:bCs/>
                <w:color w:val="000000"/>
              </w:rPr>
            </w:pPr>
            <w:r w:rsidRPr="00E432A9">
              <w:rPr>
                <w:rFonts w:ascii="Aptos Narrow" w:eastAsia="Times New Roman" w:hAnsi="Aptos Narrow" w:cs="Times New Roman"/>
                <w:b/>
                <w:bCs/>
                <w:color w:val="000000"/>
              </w:rPr>
              <w:t>Total</w:t>
            </w:r>
          </w:p>
        </w:tc>
        <w:tc>
          <w:tcPr>
            <w:tcW w:w="960" w:type="dxa"/>
            <w:tcBorders>
              <w:top w:val="single" w:sz="4" w:space="0" w:color="auto"/>
            </w:tcBorders>
            <w:noWrap/>
            <w:vAlign w:val="bottom"/>
            <w:hideMark/>
          </w:tcPr>
          <w:p w14:paraId="1AF38E03" w14:textId="77777777" w:rsidR="003772EF" w:rsidRPr="00E432A9" w:rsidRDefault="003772EF" w:rsidP="00E432A9">
            <w:pPr>
              <w:spacing w:after="0" w:line="240" w:lineRule="auto"/>
              <w:rPr>
                <w:rFonts w:ascii="Aptos Narrow" w:eastAsia="Times New Roman" w:hAnsi="Aptos Narrow" w:cs="Times New Roman"/>
                <w:b/>
                <w:bCs/>
                <w:color w:val="000000"/>
              </w:rPr>
            </w:pPr>
          </w:p>
        </w:tc>
        <w:tc>
          <w:tcPr>
            <w:tcW w:w="960" w:type="dxa"/>
            <w:tcBorders>
              <w:top w:val="single" w:sz="4" w:space="0" w:color="auto"/>
            </w:tcBorders>
            <w:noWrap/>
            <w:vAlign w:val="bottom"/>
            <w:hideMark/>
          </w:tcPr>
          <w:p w14:paraId="0C9BCDE1" w14:textId="77777777" w:rsidR="003772EF" w:rsidRPr="00E432A9" w:rsidRDefault="003772EF" w:rsidP="00E432A9">
            <w:pPr>
              <w:spacing w:after="0" w:line="240" w:lineRule="auto"/>
              <w:jc w:val="right"/>
              <w:rPr>
                <w:rFonts w:ascii="Aptos Narrow" w:eastAsia="Times New Roman" w:hAnsi="Aptos Narrow" w:cs="Times New Roman"/>
                <w:b/>
                <w:bCs/>
                <w:color w:val="000000"/>
              </w:rPr>
            </w:pPr>
            <w:r w:rsidRPr="00E432A9">
              <w:rPr>
                <w:rFonts w:ascii="Aptos Narrow" w:eastAsia="Times New Roman" w:hAnsi="Aptos Narrow" w:cs="Times New Roman"/>
                <w:b/>
                <w:bCs/>
                <w:color w:val="000000"/>
              </w:rPr>
              <w:t>30,103</w:t>
            </w:r>
          </w:p>
        </w:tc>
        <w:tc>
          <w:tcPr>
            <w:tcW w:w="960" w:type="dxa"/>
            <w:tcBorders>
              <w:top w:val="single" w:sz="4" w:space="0" w:color="auto"/>
            </w:tcBorders>
            <w:noWrap/>
            <w:vAlign w:val="bottom"/>
            <w:hideMark/>
          </w:tcPr>
          <w:p w14:paraId="5035DA79" w14:textId="77777777" w:rsidR="003772EF" w:rsidRPr="00E432A9" w:rsidRDefault="003772EF" w:rsidP="00E432A9">
            <w:pPr>
              <w:spacing w:after="0" w:line="240" w:lineRule="auto"/>
              <w:jc w:val="right"/>
              <w:rPr>
                <w:rFonts w:ascii="Aptos Narrow" w:eastAsia="Times New Roman" w:hAnsi="Aptos Narrow" w:cs="Times New Roman"/>
                <w:b/>
                <w:bCs/>
                <w:color w:val="000000"/>
              </w:rPr>
            </w:pPr>
            <w:r w:rsidRPr="00E432A9">
              <w:rPr>
                <w:rFonts w:ascii="Aptos Narrow" w:eastAsia="Times New Roman" w:hAnsi="Aptos Narrow" w:cs="Times New Roman"/>
                <w:b/>
                <w:bCs/>
                <w:color w:val="000000"/>
              </w:rPr>
              <w:t>100%</w:t>
            </w:r>
          </w:p>
        </w:tc>
      </w:tr>
      <w:tr w:rsidR="003772EF" w:rsidRPr="00E432A9" w14:paraId="1CE60230" w14:textId="77777777" w:rsidTr="000939A8">
        <w:trPr>
          <w:cantSplit/>
          <w:trHeight w:val="290"/>
          <w:jc w:val="center"/>
        </w:trPr>
        <w:tc>
          <w:tcPr>
            <w:tcW w:w="960" w:type="dxa"/>
            <w:noWrap/>
            <w:vAlign w:val="bottom"/>
            <w:hideMark/>
          </w:tcPr>
          <w:p w14:paraId="3D29992F" w14:textId="77777777" w:rsidR="003772EF" w:rsidRPr="00E432A9" w:rsidRDefault="003772EF" w:rsidP="00E432A9">
            <w:pPr>
              <w:spacing w:after="0" w:line="240" w:lineRule="auto"/>
              <w:rPr>
                <w:rFonts w:ascii="Aptos Narrow" w:eastAsia="Times New Roman" w:hAnsi="Aptos Narrow" w:cs="Times New Roman"/>
                <w:color w:val="000000"/>
              </w:rPr>
            </w:pPr>
            <w:r w:rsidRPr="00E432A9">
              <w:rPr>
                <w:rFonts w:ascii="Aptos Narrow" w:eastAsia="Times New Roman" w:hAnsi="Aptos Narrow" w:cs="Times New Roman"/>
                <w:color w:val="000000"/>
              </w:rPr>
              <w:t>Over 30 days</w:t>
            </w:r>
          </w:p>
        </w:tc>
        <w:tc>
          <w:tcPr>
            <w:tcW w:w="960" w:type="dxa"/>
            <w:vAlign w:val="bottom"/>
          </w:tcPr>
          <w:p w14:paraId="47EF2385" w14:textId="0A7ECA75" w:rsidR="003772EF" w:rsidRPr="00E432A9" w:rsidRDefault="003772EF" w:rsidP="00E432A9">
            <w:pPr>
              <w:spacing w:after="0" w:line="240" w:lineRule="auto"/>
              <w:rPr>
                <w:rFonts w:ascii="Aptos Narrow" w:eastAsia="Times New Roman" w:hAnsi="Aptos Narrow" w:cs="Times New Roman"/>
                <w:color w:val="000000"/>
              </w:rPr>
            </w:pPr>
          </w:p>
        </w:tc>
        <w:tc>
          <w:tcPr>
            <w:tcW w:w="960" w:type="dxa"/>
            <w:noWrap/>
            <w:vAlign w:val="bottom"/>
            <w:hideMark/>
          </w:tcPr>
          <w:p w14:paraId="3C328693" w14:textId="77777777" w:rsidR="003772EF" w:rsidRPr="00E432A9" w:rsidRDefault="003772EF" w:rsidP="00E432A9">
            <w:pPr>
              <w:spacing w:after="0" w:line="240" w:lineRule="auto"/>
              <w:jc w:val="right"/>
              <w:rPr>
                <w:rFonts w:ascii="Aptos Narrow" w:eastAsia="Times New Roman" w:hAnsi="Aptos Narrow" w:cs="Times New Roman"/>
                <w:color w:val="000000"/>
              </w:rPr>
            </w:pPr>
            <w:r w:rsidRPr="00E432A9">
              <w:rPr>
                <w:rFonts w:ascii="Aptos Narrow" w:eastAsia="Times New Roman" w:hAnsi="Aptos Narrow" w:cs="Times New Roman"/>
                <w:color w:val="000000"/>
              </w:rPr>
              <w:t>7,827</w:t>
            </w:r>
          </w:p>
        </w:tc>
        <w:tc>
          <w:tcPr>
            <w:tcW w:w="960" w:type="dxa"/>
            <w:noWrap/>
            <w:vAlign w:val="bottom"/>
            <w:hideMark/>
          </w:tcPr>
          <w:p w14:paraId="79618666" w14:textId="77777777" w:rsidR="003772EF" w:rsidRPr="00E432A9" w:rsidRDefault="003772EF" w:rsidP="00E432A9">
            <w:pPr>
              <w:spacing w:after="0" w:line="240" w:lineRule="auto"/>
              <w:jc w:val="right"/>
              <w:rPr>
                <w:rFonts w:ascii="Aptos Narrow" w:eastAsia="Times New Roman" w:hAnsi="Aptos Narrow" w:cs="Times New Roman"/>
                <w:color w:val="000000"/>
              </w:rPr>
            </w:pPr>
          </w:p>
        </w:tc>
        <w:tc>
          <w:tcPr>
            <w:tcW w:w="960" w:type="dxa"/>
            <w:noWrap/>
            <w:vAlign w:val="bottom"/>
            <w:hideMark/>
          </w:tcPr>
          <w:p w14:paraId="006A9FCC" w14:textId="77777777" w:rsidR="003772EF" w:rsidRPr="00E432A9" w:rsidRDefault="003772EF" w:rsidP="00E432A9">
            <w:pPr>
              <w:spacing w:after="0" w:line="240" w:lineRule="auto"/>
              <w:rPr>
                <w:rFonts w:ascii="Aptos Narrow" w:eastAsia="Times New Roman" w:hAnsi="Aptos Narrow" w:cs="Times New Roman"/>
                <w:color w:val="000000"/>
              </w:rPr>
            </w:pPr>
            <w:r w:rsidRPr="00E432A9">
              <w:rPr>
                <w:rFonts w:ascii="Aptos Narrow" w:eastAsia="Times New Roman" w:hAnsi="Aptos Narrow" w:cs="Times New Roman"/>
                <w:color w:val="000000"/>
              </w:rPr>
              <w:t>Over 30 days</w:t>
            </w:r>
          </w:p>
        </w:tc>
        <w:tc>
          <w:tcPr>
            <w:tcW w:w="960" w:type="dxa"/>
            <w:vAlign w:val="bottom"/>
          </w:tcPr>
          <w:p w14:paraId="6AFBFB74" w14:textId="1C18D9DC" w:rsidR="003772EF" w:rsidRPr="00E432A9" w:rsidRDefault="003772EF" w:rsidP="00E432A9">
            <w:pPr>
              <w:spacing w:after="0" w:line="240" w:lineRule="auto"/>
              <w:rPr>
                <w:rFonts w:ascii="Aptos Narrow" w:eastAsia="Times New Roman" w:hAnsi="Aptos Narrow" w:cs="Times New Roman"/>
                <w:color w:val="000000"/>
              </w:rPr>
            </w:pPr>
          </w:p>
        </w:tc>
        <w:tc>
          <w:tcPr>
            <w:tcW w:w="960" w:type="dxa"/>
            <w:noWrap/>
            <w:vAlign w:val="bottom"/>
            <w:hideMark/>
          </w:tcPr>
          <w:p w14:paraId="5FEA7FE2" w14:textId="77777777" w:rsidR="003772EF" w:rsidRPr="00E432A9" w:rsidRDefault="003772EF" w:rsidP="00E432A9">
            <w:pPr>
              <w:spacing w:after="0" w:line="240" w:lineRule="auto"/>
              <w:jc w:val="right"/>
              <w:rPr>
                <w:rFonts w:ascii="Aptos Narrow" w:eastAsia="Times New Roman" w:hAnsi="Aptos Narrow" w:cs="Times New Roman"/>
                <w:color w:val="000000"/>
              </w:rPr>
            </w:pPr>
            <w:r w:rsidRPr="00E432A9">
              <w:rPr>
                <w:rFonts w:ascii="Aptos Narrow" w:eastAsia="Times New Roman" w:hAnsi="Aptos Narrow" w:cs="Times New Roman"/>
                <w:color w:val="000000"/>
              </w:rPr>
              <w:t>8,113</w:t>
            </w:r>
          </w:p>
        </w:tc>
        <w:tc>
          <w:tcPr>
            <w:tcW w:w="960" w:type="dxa"/>
            <w:noWrap/>
            <w:vAlign w:val="bottom"/>
            <w:hideMark/>
          </w:tcPr>
          <w:p w14:paraId="4238ECEC" w14:textId="77777777" w:rsidR="003772EF" w:rsidRPr="00E432A9" w:rsidRDefault="003772EF" w:rsidP="00E432A9">
            <w:pPr>
              <w:spacing w:after="0" w:line="240" w:lineRule="auto"/>
              <w:jc w:val="right"/>
              <w:rPr>
                <w:rFonts w:ascii="Aptos Narrow" w:eastAsia="Times New Roman" w:hAnsi="Aptos Narrow" w:cs="Times New Roman"/>
                <w:color w:val="000000"/>
              </w:rPr>
            </w:pPr>
          </w:p>
        </w:tc>
      </w:tr>
    </w:tbl>
    <w:p w14:paraId="45041038" w14:textId="3CFAE694" w:rsidR="009B1AB7" w:rsidRPr="00CF6C37" w:rsidRDefault="009551B4" w:rsidP="00FE7092">
      <w:pPr>
        <w:spacing w:before="100" w:beforeAutospacing="1" w:after="100" w:afterAutospacing="1" w:line="240" w:lineRule="auto"/>
        <w:jc w:val="center"/>
        <w:rPr>
          <w:rFonts w:ascii="Times New Roman" w:eastAsia="Times New Roman" w:hAnsi="Times New Roman" w:cs="Times New Roman"/>
          <w:sz w:val="24"/>
          <w:szCs w:val="24"/>
        </w:rPr>
      </w:pPr>
      <w:r w:rsidRPr="00CF6C37">
        <w:rPr>
          <w:rFonts w:ascii="Times New Roman" w:hAnsi="Times New Roman" w:cs="Times New Roman"/>
          <w:noProof/>
          <w:sz w:val="24"/>
          <w:szCs w:val="24"/>
        </w:rPr>
        <mc:AlternateContent>
          <mc:Choice Requires="wps">
            <w:drawing>
              <wp:inline distT="0" distB="0" distL="0" distR="0" wp14:anchorId="08EB724D" wp14:editId="006C82BA">
                <wp:extent cx="304800" cy="304800"/>
                <wp:effectExtent l="0" t="0" r="0" b="0"/>
                <wp:docPr id="513963066"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BE29EB8" id="AutoShape 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3A5CFDA0" w14:textId="17846F38" w:rsidR="00FE7092" w:rsidRPr="00AB782E" w:rsidRDefault="00FE7092" w:rsidP="00FE7092">
      <w:pPr>
        <w:spacing w:before="100" w:beforeAutospacing="1" w:after="100" w:afterAutospacing="1" w:line="240" w:lineRule="auto"/>
        <w:jc w:val="center"/>
        <w:rPr>
          <w:rFonts w:ascii="Times New Roman" w:eastAsia="Times New Roman" w:hAnsi="Times New Roman" w:cs="Times New Roman"/>
          <w:sz w:val="20"/>
          <w:szCs w:val="20"/>
        </w:rPr>
      </w:pPr>
      <w:r w:rsidRPr="00AB782E">
        <w:rPr>
          <w:rFonts w:ascii="Times New Roman" w:eastAsia="Times New Roman" w:hAnsi="Times New Roman" w:cs="Times New Roman"/>
          <w:sz w:val="20"/>
          <w:szCs w:val="20"/>
        </w:rPr>
        <w:t xml:space="preserve">Note: </w:t>
      </w:r>
      <w:r w:rsidR="00E2470C" w:rsidRPr="00AB782E">
        <w:rPr>
          <w:rFonts w:ascii="Times New Roman" w:eastAsia="Times New Roman" w:hAnsi="Times New Roman" w:cs="Times New Roman"/>
          <w:sz w:val="20"/>
          <w:szCs w:val="20"/>
        </w:rPr>
        <w:t xml:space="preserve">This is a point in time estimate </w:t>
      </w:r>
      <w:r w:rsidR="008908DE" w:rsidRPr="00AB782E">
        <w:rPr>
          <w:rFonts w:ascii="Times New Roman" w:eastAsia="Times New Roman" w:hAnsi="Times New Roman" w:cs="Times New Roman"/>
          <w:sz w:val="20"/>
          <w:szCs w:val="20"/>
        </w:rPr>
        <w:t xml:space="preserve">of wait times for scans </w:t>
      </w:r>
      <w:r w:rsidR="00E2470C" w:rsidRPr="00AB782E">
        <w:rPr>
          <w:rFonts w:ascii="Times New Roman" w:eastAsia="Times New Roman" w:hAnsi="Times New Roman" w:cs="Times New Roman"/>
          <w:sz w:val="20"/>
          <w:szCs w:val="20"/>
        </w:rPr>
        <w:t xml:space="preserve">developed in January 2026. </w:t>
      </w:r>
      <w:r w:rsidR="00C052DE" w:rsidRPr="00AB782E">
        <w:rPr>
          <w:rFonts w:ascii="Times New Roman" w:eastAsia="Times New Roman" w:hAnsi="Times New Roman" w:cs="Times New Roman"/>
          <w:sz w:val="20"/>
          <w:szCs w:val="20"/>
        </w:rPr>
        <w:t xml:space="preserve">Wait times are </w:t>
      </w:r>
      <w:r w:rsidR="000411C6" w:rsidRPr="00AB782E">
        <w:rPr>
          <w:rFonts w:ascii="Times New Roman" w:eastAsia="Times New Roman" w:hAnsi="Times New Roman" w:cs="Times New Roman"/>
          <w:sz w:val="20"/>
          <w:szCs w:val="20"/>
        </w:rPr>
        <w:t xml:space="preserve">calculated retrospectively based on a prior visit. </w:t>
      </w:r>
    </w:p>
    <w:p w14:paraId="1B25A068" w14:textId="18069C67" w:rsidR="00756F18" w:rsidRPr="00CF6C37" w:rsidRDefault="00BA6BE8" w:rsidP="00756F18">
      <w:pPr>
        <w:spacing w:before="100" w:beforeAutospacing="1" w:after="100" w:afterAutospacing="1" w:line="240" w:lineRule="auto"/>
        <w:rPr>
          <w:rFonts w:ascii="Times New Roman" w:eastAsia="Times New Roman" w:hAnsi="Times New Roman" w:cs="Times New Roman"/>
          <w:sz w:val="24"/>
          <w:szCs w:val="24"/>
        </w:rPr>
      </w:pPr>
      <w:r w:rsidRPr="00D1098A">
        <w:rPr>
          <w:rFonts w:ascii="Times New Roman" w:eastAsia="Times New Roman" w:hAnsi="Times New Roman" w:cs="Times New Roman"/>
          <w:b/>
          <w:bCs/>
          <w:sz w:val="24"/>
          <w:szCs w:val="24"/>
        </w:rPr>
        <w:t>Aging Population in the PSA:</w:t>
      </w:r>
      <w:r>
        <w:rPr>
          <w:rFonts w:ascii="Times New Roman" w:eastAsia="Times New Roman" w:hAnsi="Times New Roman" w:cs="Times New Roman"/>
          <w:sz w:val="24"/>
          <w:szCs w:val="24"/>
        </w:rPr>
        <w:t xml:space="preserve"> The</w:t>
      </w:r>
      <w:r w:rsidR="00756F18" w:rsidRPr="00CF6C37">
        <w:rPr>
          <w:rFonts w:ascii="Times New Roman" w:eastAsia="Times New Roman" w:hAnsi="Times New Roman" w:cs="Times New Roman"/>
          <w:sz w:val="24"/>
          <w:szCs w:val="24"/>
        </w:rPr>
        <w:t xml:space="preserve"> Applicant’s defined PSA (Table </w:t>
      </w:r>
      <w:r>
        <w:rPr>
          <w:rFonts w:ascii="Times New Roman" w:eastAsia="Times New Roman" w:hAnsi="Times New Roman" w:cs="Times New Roman"/>
          <w:sz w:val="24"/>
          <w:szCs w:val="24"/>
        </w:rPr>
        <w:t>3</w:t>
      </w:r>
      <w:r w:rsidR="00756F18" w:rsidRPr="00CF6C37">
        <w:rPr>
          <w:rFonts w:ascii="Times New Roman" w:eastAsia="Times New Roman" w:hAnsi="Times New Roman" w:cs="Times New Roman"/>
          <w:sz w:val="24"/>
          <w:szCs w:val="24"/>
        </w:rPr>
        <w:t xml:space="preserve">) includes municipalities with </w:t>
      </w:r>
      <w:r w:rsidR="00756F18" w:rsidRPr="00CF6C37">
        <w:rPr>
          <w:rFonts w:ascii="Times New Roman" w:eastAsia="Times New Roman" w:hAnsi="Times New Roman" w:cs="Times New Roman"/>
          <w:b/>
          <w:bCs/>
          <w:sz w:val="24"/>
          <w:szCs w:val="24"/>
        </w:rPr>
        <w:t>high proportions of residents age 65+</w:t>
      </w:r>
      <w:r w:rsidR="00756F18" w:rsidRPr="00CF6C37">
        <w:rPr>
          <w:rFonts w:ascii="Times New Roman" w:eastAsia="Times New Roman" w:hAnsi="Times New Roman" w:cs="Times New Roman"/>
          <w:sz w:val="24"/>
          <w:szCs w:val="24"/>
        </w:rPr>
        <w:t>, including several communities with &gt;20% of older adults.</w:t>
      </w:r>
      <w:r w:rsidR="00756F18" w:rsidRPr="00CF6C37">
        <w:rPr>
          <w:rStyle w:val="FootnoteReference"/>
          <w:rFonts w:ascii="Times New Roman" w:eastAsia="Times New Roman" w:hAnsi="Times New Roman" w:cs="Times New Roman"/>
          <w:sz w:val="24"/>
          <w:szCs w:val="24"/>
        </w:rPr>
        <w:t xml:space="preserve"> </w:t>
      </w:r>
      <w:r w:rsidR="00756F18" w:rsidRPr="00CF6C37">
        <w:rPr>
          <w:rStyle w:val="FootnoteReference"/>
          <w:rFonts w:ascii="Times New Roman" w:eastAsia="Times New Roman" w:hAnsi="Times New Roman" w:cs="Times New Roman"/>
          <w:sz w:val="24"/>
          <w:szCs w:val="24"/>
        </w:rPr>
        <w:footnoteReference w:id="2"/>
      </w:r>
      <w:r w:rsidR="00756F18" w:rsidRPr="00CF6C37">
        <w:rPr>
          <w:rFonts w:ascii="Times New Roman" w:eastAsia="Times New Roman" w:hAnsi="Times New Roman" w:cs="Times New Roman"/>
          <w:sz w:val="24"/>
          <w:szCs w:val="24"/>
        </w:rPr>
        <w:t xml:space="preserve"> Older adults account for a disproportionate share of advanced diagnostic imaging utilization due to higher prevalence of musculoskeletal degeneration, cancer incidence, vascular disease, and neurologic disorders.</w:t>
      </w:r>
      <w:r w:rsidR="00756F18" w:rsidRPr="00CF6C37">
        <w:rPr>
          <w:rStyle w:val="FootnoteReference"/>
          <w:rFonts w:ascii="Times New Roman" w:eastAsia="Times New Roman" w:hAnsi="Times New Roman" w:cs="Times New Roman"/>
          <w:sz w:val="24"/>
          <w:szCs w:val="24"/>
        </w:rPr>
        <w:footnoteReference w:id="3"/>
      </w:r>
      <w:r w:rsidR="00756F18" w:rsidRPr="00CF6C37">
        <w:rPr>
          <w:rFonts w:ascii="Times New Roman" w:eastAsia="Times New Roman" w:hAnsi="Times New Roman" w:cs="Times New Roman"/>
          <w:sz w:val="24"/>
          <w:szCs w:val="24"/>
        </w:rPr>
        <w:t xml:space="preserve"> </w:t>
      </w:r>
      <w:r w:rsidR="00756F18" w:rsidRPr="00CF6C37">
        <w:rPr>
          <w:rStyle w:val="FootnoteReference"/>
          <w:rFonts w:ascii="Times New Roman" w:eastAsia="Times New Roman" w:hAnsi="Times New Roman" w:cs="Times New Roman"/>
          <w:sz w:val="24"/>
          <w:szCs w:val="24"/>
        </w:rPr>
        <w:footnoteReference w:id="4"/>
      </w:r>
      <w:r w:rsidR="00756F18" w:rsidRPr="00CF6C37">
        <w:rPr>
          <w:rFonts w:ascii="Times New Roman" w:eastAsia="Times New Roman" w:hAnsi="Times New Roman" w:cs="Times New Roman"/>
          <w:sz w:val="24"/>
          <w:szCs w:val="24"/>
        </w:rPr>
        <w:t xml:space="preserve"> </w:t>
      </w:r>
      <w:r w:rsidR="00756F18" w:rsidRPr="00CF6C37">
        <w:rPr>
          <w:rStyle w:val="FootnoteReference"/>
          <w:rFonts w:ascii="Times New Roman" w:eastAsia="Times New Roman" w:hAnsi="Times New Roman" w:cs="Times New Roman"/>
          <w:sz w:val="24"/>
          <w:szCs w:val="24"/>
        </w:rPr>
        <w:footnoteReference w:id="5"/>
      </w:r>
      <w:r w:rsidR="00756F18" w:rsidRPr="00CF6C37">
        <w:rPr>
          <w:rFonts w:ascii="Times New Roman" w:eastAsia="Times New Roman" w:hAnsi="Times New Roman" w:cs="Times New Roman"/>
          <w:sz w:val="24"/>
          <w:szCs w:val="24"/>
        </w:rPr>
        <w:t xml:space="preserve"> </w:t>
      </w:r>
    </w:p>
    <w:p w14:paraId="0D877C98" w14:textId="4445D390" w:rsidR="00756F18" w:rsidRPr="00CF6C37" w:rsidRDefault="00756F18" w:rsidP="00BF769F">
      <w:pPr>
        <w:pStyle w:val="Heading3"/>
        <w:spacing w:before="0" w:beforeAutospacing="0" w:after="0" w:afterAutospacing="0"/>
      </w:pPr>
      <w:r w:rsidRPr="00CF6C37">
        <w:t xml:space="preserve">Table </w:t>
      </w:r>
      <w:r w:rsidR="00BA6BE8">
        <w:t>3</w:t>
      </w:r>
      <w:r w:rsidRPr="00CF6C37">
        <w:t>. Primary Service Area – Age Statistics</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28"/>
        <w:gridCol w:w="1201"/>
        <w:gridCol w:w="1777"/>
        <w:gridCol w:w="2432"/>
      </w:tblGrid>
      <w:tr w:rsidR="00756F18" w:rsidRPr="00CF6C37" w14:paraId="18F04CF8" w14:textId="77777777" w:rsidTr="00214AEF">
        <w:trPr>
          <w:cantSplit/>
          <w:tblHeader/>
          <w:tblCellSpacing w:w="15" w:type="dxa"/>
          <w:jc w:val="center"/>
        </w:trPr>
        <w:tc>
          <w:tcPr>
            <w:tcW w:w="0" w:type="auto"/>
            <w:vAlign w:val="center"/>
            <w:hideMark/>
          </w:tcPr>
          <w:p w14:paraId="21C37949" w14:textId="77777777" w:rsidR="00756F18" w:rsidRPr="00CF6C37" w:rsidRDefault="00756F18" w:rsidP="00BF769F">
            <w:pPr>
              <w:spacing w:after="0" w:line="240" w:lineRule="auto"/>
              <w:jc w:val="center"/>
              <w:rPr>
                <w:rFonts w:ascii="Times New Roman" w:eastAsia="Times New Roman" w:hAnsi="Times New Roman" w:cs="Times New Roman"/>
                <w:b/>
                <w:bCs/>
                <w:sz w:val="24"/>
                <w:szCs w:val="24"/>
              </w:rPr>
            </w:pPr>
            <w:r w:rsidRPr="00CF6C37">
              <w:rPr>
                <w:rFonts w:ascii="Times New Roman" w:eastAsia="Times New Roman" w:hAnsi="Times New Roman" w:cs="Times New Roman"/>
                <w:b/>
                <w:bCs/>
                <w:sz w:val="24"/>
                <w:szCs w:val="24"/>
              </w:rPr>
              <w:t>Community (MA)</w:t>
            </w:r>
          </w:p>
        </w:tc>
        <w:tc>
          <w:tcPr>
            <w:tcW w:w="0" w:type="auto"/>
            <w:vAlign w:val="center"/>
            <w:hideMark/>
          </w:tcPr>
          <w:p w14:paraId="6310A37C" w14:textId="77777777" w:rsidR="00756F18" w:rsidRPr="00CF6C37" w:rsidRDefault="00756F18" w:rsidP="00BF769F">
            <w:pPr>
              <w:spacing w:after="0" w:line="240" w:lineRule="auto"/>
              <w:jc w:val="center"/>
              <w:rPr>
                <w:rFonts w:ascii="Times New Roman" w:eastAsia="Times New Roman" w:hAnsi="Times New Roman" w:cs="Times New Roman"/>
                <w:b/>
                <w:bCs/>
                <w:sz w:val="24"/>
                <w:szCs w:val="24"/>
              </w:rPr>
            </w:pPr>
            <w:r w:rsidRPr="00CF6C37">
              <w:rPr>
                <w:rFonts w:ascii="Times New Roman" w:eastAsia="Times New Roman" w:hAnsi="Times New Roman" w:cs="Times New Roman"/>
                <w:b/>
                <w:bCs/>
                <w:sz w:val="24"/>
                <w:szCs w:val="24"/>
              </w:rPr>
              <w:t>Population</w:t>
            </w:r>
          </w:p>
        </w:tc>
        <w:tc>
          <w:tcPr>
            <w:tcW w:w="0" w:type="auto"/>
            <w:vAlign w:val="center"/>
            <w:hideMark/>
          </w:tcPr>
          <w:p w14:paraId="105CAE35" w14:textId="77777777" w:rsidR="00756F18" w:rsidRPr="00CF6C37" w:rsidRDefault="00756F18" w:rsidP="00BF769F">
            <w:pPr>
              <w:spacing w:after="0" w:line="240" w:lineRule="auto"/>
              <w:jc w:val="center"/>
              <w:rPr>
                <w:rFonts w:ascii="Times New Roman" w:eastAsia="Times New Roman" w:hAnsi="Times New Roman" w:cs="Times New Roman"/>
                <w:b/>
                <w:bCs/>
                <w:sz w:val="24"/>
                <w:szCs w:val="24"/>
              </w:rPr>
            </w:pPr>
            <w:r w:rsidRPr="00CF6C37">
              <w:rPr>
                <w:rFonts w:ascii="Times New Roman" w:eastAsia="Times New Roman" w:hAnsi="Times New Roman" w:cs="Times New Roman"/>
                <w:b/>
                <w:bCs/>
                <w:sz w:val="24"/>
                <w:szCs w:val="24"/>
              </w:rPr>
              <w:t>Persons 65+ (%)</w:t>
            </w:r>
          </w:p>
        </w:tc>
        <w:tc>
          <w:tcPr>
            <w:tcW w:w="0" w:type="auto"/>
            <w:vAlign w:val="center"/>
            <w:hideMark/>
          </w:tcPr>
          <w:p w14:paraId="4E93D8C8" w14:textId="77777777" w:rsidR="00756F18" w:rsidRPr="00CF6C37" w:rsidRDefault="00756F18" w:rsidP="00BF769F">
            <w:pPr>
              <w:spacing w:after="0" w:line="240" w:lineRule="auto"/>
              <w:jc w:val="center"/>
              <w:rPr>
                <w:rFonts w:ascii="Times New Roman" w:eastAsia="Times New Roman" w:hAnsi="Times New Roman" w:cs="Times New Roman"/>
                <w:b/>
                <w:bCs/>
                <w:sz w:val="24"/>
                <w:szCs w:val="24"/>
              </w:rPr>
            </w:pPr>
            <w:r w:rsidRPr="00CF6C37">
              <w:rPr>
                <w:rFonts w:ascii="Times New Roman" w:eastAsia="Times New Roman" w:hAnsi="Times New Roman" w:cs="Times New Roman"/>
                <w:b/>
                <w:bCs/>
                <w:sz w:val="24"/>
                <w:szCs w:val="24"/>
              </w:rPr>
              <w:t>Estimated Persons 65+</w:t>
            </w:r>
          </w:p>
        </w:tc>
      </w:tr>
      <w:tr w:rsidR="00756F18" w:rsidRPr="00CF6C37" w14:paraId="2106D07E" w14:textId="77777777" w:rsidTr="00214AEF">
        <w:trPr>
          <w:cantSplit/>
          <w:tblCellSpacing w:w="15" w:type="dxa"/>
          <w:jc w:val="center"/>
        </w:trPr>
        <w:tc>
          <w:tcPr>
            <w:tcW w:w="0" w:type="auto"/>
            <w:vAlign w:val="center"/>
            <w:hideMark/>
          </w:tcPr>
          <w:p w14:paraId="55C5978A" w14:textId="77777777" w:rsidR="00756F18" w:rsidRPr="00CF6C37" w:rsidRDefault="00756F18" w:rsidP="00BF769F">
            <w:pPr>
              <w:spacing w:after="0" w:line="240" w:lineRule="auto"/>
              <w:rPr>
                <w:rFonts w:ascii="Times New Roman" w:eastAsia="Times New Roman" w:hAnsi="Times New Roman" w:cs="Times New Roman"/>
                <w:sz w:val="24"/>
                <w:szCs w:val="24"/>
              </w:rPr>
            </w:pPr>
            <w:r w:rsidRPr="00CF6C37">
              <w:rPr>
                <w:rFonts w:ascii="Times New Roman" w:eastAsia="Times New Roman" w:hAnsi="Times New Roman" w:cs="Times New Roman"/>
                <w:sz w:val="24"/>
                <w:szCs w:val="24"/>
              </w:rPr>
              <w:t>Acton</w:t>
            </w:r>
          </w:p>
        </w:tc>
        <w:tc>
          <w:tcPr>
            <w:tcW w:w="0" w:type="auto"/>
            <w:vAlign w:val="center"/>
            <w:hideMark/>
          </w:tcPr>
          <w:p w14:paraId="185373FC" w14:textId="77777777" w:rsidR="00756F18" w:rsidRPr="00CF6C37" w:rsidRDefault="00756F18" w:rsidP="00BF769F">
            <w:pPr>
              <w:spacing w:after="0" w:line="240" w:lineRule="auto"/>
              <w:jc w:val="center"/>
              <w:rPr>
                <w:rFonts w:ascii="Times New Roman" w:eastAsia="Times New Roman" w:hAnsi="Times New Roman" w:cs="Times New Roman"/>
                <w:sz w:val="24"/>
                <w:szCs w:val="24"/>
              </w:rPr>
            </w:pPr>
            <w:r w:rsidRPr="00CF6C37">
              <w:rPr>
                <w:rFonts w:ascii="Times New Roman" w:eastAsia="Times New Roman" w:hAnsi="Times New Roman" w:cs="Times New Roman"/>
                <w:sz w:val="24"/>
                <w:szCs w:val="24"/>
              </w:rPr>
              <w:t>24,021</w:t>
            </w:r>
          </w:p>
        </w:tc>
        <w:tc>
          <w:tcPr>
            <w:tcW w:w="0" w:type="auto"/>
            <w:vAlign w:val="center"/>
            <w:hideMark/>
          </w:tcPr>
          <w:p w14:paraId="54953EC5" w14:textId="77777777" w:rsidR="00756F18" w:rsidRPr="00CF6C37" w:rsidRDefault="00756F18" w:rsidP="00BF769F">
            <w:pPr>
              <w:spacing w:after="0" w:line="240" w:lineRule="auto"/>
              <w:jc w:val="center"/>
              <w:rPr>
                <w:rFonts w:ascii="Times New Roman" w:eastAsia="Times New Roman" w:hAnsi="Times New Roman" w:cs="Times New Roman"/>
                <w:sz w:val="24"/>
                <w:szCs w:val="24"/>
              </w:rPr>
            </w:pPr>
            <w:r w:rsidRPr="00CF6C37">
              <w:rPr>
                <w:rFonts w:ascii="Times New Roman" w:eastAsia="Times New Roman" w:hAnsi="Times New Roman" w:cs="Times New Roman"/>
                <w:sz w:val="24"/>
                <w:szCs w:val="24"/>
              </w:rPr>
              <w:t>18.3%</w:t>
            </w:r>
          </w:p>
        </w:tc>
        <w:tc>
          <w:tcPr>
            <w:tcW w:w="0" w:type="auto"/>
            <w:vAlign w:val="center"/>
            <w:hideMark/>
          </w:tcPr>
          <w:p w14:paraId="7C95FC8E" w14:textId="77777777" w:rsidR="00756F18" w:rsidRPr="00CF6C37" w:rsidRDefault="00756F18" w:rsidP="00BF769F">
            <w:pPr>
              <w:spacing w:after="0" w:line="240" w:lineRule="auto"/>
              <w:jc w:val="center"/>
              <w:rPr>
                <w:rFonts w:ascii="Times New Roman" w:eastAsia="Times New Roman" w:hAnsi="Times New Roman" w:cs="Times New Roman"/>
                <w:sz w:val="24"/>
                <w:szCs w:val="24"/>
              </w:rPr>
            </w:pPr>
            <w:r w:rsidRPr="00CF6C37">
              <w:rPr>
                <w:rFonts w:ascii="Times New Roman" w:eastAsia="Times New Roman" w:hAnsi="Times New Roman" w:cs="Times New Roman"/>
                <w:sz w:val="24"/>
                <w:szCs w:val="24"/>
              </w:rPr>
              <w:t>4,396</w:t>
            </w:r>
          </w:p>
        </w:tc>
      </w:tr>
      <w:tr w:rsidR="00756F18" w:rsidRPr="00CF6C37" w14:paraId="468FB67F" w14:textId="77777777" w:rsidTr="00214AEF">
        <w:trPr>
          <w:cantSplit/>
          <w:tblCellSpacing w:w="15" w:type="dxa"/>
          <w:jc w:val="center"/>
        </w:trPr>
        <w:tc>
          <w:tcPr>
            <w:tcW w:w="0" w:type="auto"/>
            <w:vAlign w:val="center"/>
            <w:hideMark/>
          </w:tcPr>
          <w:p w14:paraId="1D7943D3" w14:textId="77777777" w:rsidR="00756F18" w:rsidRPr="00CF6C37" w:rsidRDefault="00756F18" w:rsidP="00D60767">
            <w:pPr>
              <w:spacing w:after="0" w:line="240" w:lineRule="auto"/>
              <w:rPr>
                <w:rFonts w:ascii="Times New Roman" w:eastAsia="Times New Roman" w:hAnsi="Times New Roman" w:cs="Times New Roman"/>
                <w:sz w:val="24"/>
                <w:szCs w:val="24"/>
              </w:rPr>
            </w:pPr>
            <w:r w:rsidRPr="00CF6C37">
              <w:rPr>
                <w:rFonts w:ascii="Times New Roman" w:eastAsia="Times New Roman" w:hAnsi="Times New Roman" w:cs="Times New Roman"/>
                <w:sz w:val="24"/>
                <w:szCs w:val="24"/>
              </w:rPr>
              <w:t>Weston</w:t>
            </w:r>
          </w:p>
        </w:tc>
        <w:tc>
          <w:tcPr>
            <w:tcW w:w="0" w:type="auto"/>
            <w:vAlign w:val="center"/>
            <w:hideMark/>
          </w:tcPr>
          <w:p w14:paraId="502BA528" w14:textId="77777777" w:rsidR="00756F18" w:rsidRPr="00CF6C37" w:rsidRDefault="00756F18" w:rsidP="00D60767">
            <w:pPr>
              <w:spacing w:after="0" w:line="240" w:lineRule="auto"/>
              <w:jc w:val="center"/>
              <w:rPr>
                <w:rFonts w:ascii="Times New Roman" w:eastAsia="Times New Roman" w:hAnsi="Times New Roman" w:cs="Times New Roman"/>
                <w:sz w:val="24"/>
                <w:szCs w:val="24"/>
              </w:rPr>
            </w:pPr>
            <w:r w:rsidRPr="00CF6C37">
              <w:rPr>
                <w:rFonts w:ascii="Times New Roman" w:eastAsia="Times New Roman" w:hAnsi="Times New Roman" w:cs="Times New Roman"/>
                <w:sz w:val="24"/>
                <w:szCs w:val="24"/>
              </w:rPr>
              <w:t>11,397</w:t>
            </w:r>
          </w:p>
        </w:tc>
        <w:tc>
          <w:tcPr>
            <w:tcW w:w="0" w:type="auto"/>
            <w:vAlign w:val="center"/>
            <w:hideMark/>
          </w:tcPr>
          <w:p w14:paraId="356BCF84" w14:textId="77777777" w:rsidR="00756F18" w:rsidRPr="00CF6C37" w:rsidRDefault="00756F18" w:rsidP="00D60767">
            <w:pPr>
              <w:spacing w:after="0" w:line="240" w:lineRule="auto"/>
              <w:jc w:val="center"/>
              <w:rPr>
                <w:rFonts w:ascii="Times New Roman" w:eastAsia="Times New Roman" w:hAnsi="Times New Roman" w:cs="Times New Roman"/>
                <w:sz w:val="24"/>
                <w:szCs w:val="24"/>
              </w:rPr>
            </w:pPr>
            <w:r w:rsidRPr="00CF6C37">
              <w:rPr>
                <w:rFonts w:ascii="Times New Roman" w:eastAsia="Times New Roman" w:hAnsi="Times New Roman" w:cs="Times New Roman"/>
                <w:sz w:val="24"/>
                <w:szCs w:val="24"/>
              </w:rPr>
              <w:t>22.2%</w:t>
            </w:r>
          </w:p>
        </w:tc>
        <w:tc>
          <w:tcPr>
            <w:tcW w:w="0" w:type="auto"/>
            <w:vAlign w:val="center"/>
            <w:hideMark/>
          </w:tcPr>
          <w:p w14:paraId="0404C895" w14:textId="77777777" w:rsidR="00756F18" w:rsidRPr="00CF6C37" w:rsidRDefault="00756F18" w:rsidP="00D60767">
            <w:pPr>
              <w:spacing w:after="0" w:line="240" w:lineRule="auto"/>
              <w:jc w:val="center"/>
              <w:rPr>
                <w:rFonts w:ascii="Times New Roman" w:eastAsia="Times New Roman" w:hAnsi="Times New Roman" w:cs="Times New Roman"/>
                <w:sz w:val="24"/>
                <w:szCs w:val="24"/>
              </w:rPr>
            </w:pPr>
            <w:r w:rsidRPr="00CF6C37">
              <w:rPr>
                <w:rFonts w:ascii="Times New Roman" w:eastAsia="Times New Roman" w:hAnsi="Times New Roman" w:cs="Times New Roman"/>
                <w:sz w:val="24"/>
                <w:szCs w:val="24"/>
              </w:rPr>
              <w:t>2,530</w:t>
            </w:r>
          </w:p>
        </w:tc>
      </w:tr>
      <w:tr w:rsidR="00756F18" w:rsidRPr="00CF6C37" w14:paraId="707166E4" w14:textId="77777777" w:rsidTr="00214AEF">
        <w:trPr>
          <w:cantSplit/>
          <w:tblCellSpacing w:w="15" w:type="dxa"/>
          <w:jc w:val="center"/>
        </w:trPr>
        <w:tc>
          <w:tcPr>
            <w:tcW w:w="0" w:type="auto"/>
            <w:vAlign w:val="center"/>
            <w:hideMark/>
          </w:tcPr>
          <w:p w14:paraId="12591316" w14:textId="77777777" w:rsidR="00756F18" w:rsidRPr="00CF6C37" w:rsidRDefault="00756F18" w:rsidP="00D60767">
            <w:pPr>
              <w:spacing w:after="0" w:line="240" w:lineRule="auto"/>
              <w:rPr>
                <w:rFonts w:ascii="Times New Roman" w:eastAsia="Times New Roman" w:hAnsi="Times New Roman" w:cs="Times New Roman"/>
                <w:sz w:val="24"/>
                <w:szCs w:val="24"/>
              </w:rPr>
            </w:pPr>
            <w:r w:rsidRPr="00CF6C37">
              <w:rPr>
                <w:rFonts w:ascii="Times New Roman" w:eastAsia="Times New Roman" w:hAnsi="Times New Roman" w:cs="Times New Roman"/>
                <w:sz w:val="24"/>
                <w:szCs w:val="24"/>
              </w:rPr>
              <w:t>Belmont</w:t>
            </w:r>
          </w:p>
        </w:tc>
        <w:tc>
          <w:tcPr>
            <w:tcW w:w="0" w:type="auto"/>
            <w:vAlign w:val="center"/>
            <w:hideMark/>
          </w:tcPr>
          <w:p w14:paraId="7E3DEA83" w14:textId="77777777" w:rsidR="00756F18" w:rsidRPr="00CF6C37" w:rsidRDefault="00756F18" w:rsidP="00D60767">
            <w:pPr>
              <w:spacing w:after="0" w:line="240" w:lineRule="auto"/>
              <w:jc w:val="center"/>
              <w:rPr>
                <w:rFonts w:ascii="Times New Roman" w:eastAsia="Times New Roman" w:hAnsi="Times New Roman" w:cs="Times New Roman"/>
                <w:sz w:val="24"/>
                <w:szCs w:val="24"/>
              </w:rPr>
            </w:pPr>
            <w:r w:rsidRPr="00CF6C37">
              <w:rPr>
                <w:rFonts w:ascii="Times New Roman" w:eastAsia="Times New Roman" w:hAnsi="Times New Roman" w:cs="Times New Roman"/>
                <w:sz w:val="24"/>
                <w:szCs w:val="24"/>
              </w:rPr>
              <w:t>27,295</w:t>
            </w:r>
          </w:p>
        </w:tc>
        <w:tc>
          <w:tcPr>
            <w:tcW w:w="0" w:type="auto"/>
            <w:vAlign w:val="center"/>
            <w:hideMark/>
          </w:tcPr>
          <w:p w14:paraId="285A9449" w14:textId="77777777" w:rsidR="00756F18" w:rsidRPr="00CF6C37" w:rsidRDefault="00756F18" w:rsidP="00D60767">
            <w:pPr>
              <w:spacing w:after="0" w:line="240" w:lineRule="auto"/>
              <w:jc w:val="center"/>
              <w:rPr>
                <w:rFonts w:ascii="Times New Roman" w:eastAsia="Times New Roman" w:hAnsi="Times New Roman" w:cs="Times New Roman"/>
                <w:sz w:val="24"/>
                <w:szCs w:val="24"/>
              </w:rPr>
            </w:pPr>
            <w:r w:rsidRPr="00CF6C37">
              <w:rPr>
                <w:rFonts w:ascii="Times New Roman" w:eastAsia="Times New Roman" w:hAnsi="Times New Roman" w:cs="Times New Roman"/>
                <w:sz w:val="24"/>
                <w:szCs w:val="24"/>
              </w:rPr>
              <w:t>17.8%</w:t>
            </w:r>
          </w:p>
        </w:tc>
        <w:tc>
          <w:tcPr>
            <w:tcW w:w="0" w:type="auto"/>
            <w:vAlign w:val="center"/>
            <w:hideMark/>
          </w:tcPr>
          <w:p w14:paraId="35F76F30" w14:textId="77777777" w:rsidR="00756F18" w:rsidRPr="00CF6C37" w:rsidRDefault="00756F18" w:rsidP="00D60767">
            <w:pPr>
              <w:spacing w:after="0" w:line="240" w:lineRule="auto"/>
              <w:jc w:val="center"/>
              <w:rPr>
                <w:rFonts w:ascii="Times New Roman" w:eastAsia="Times New Roman" w:hAnsi="Times New Roman" w:cs="Times New Roman"/>
                <w:sz w:val="24"/>
                <w:szCs w:val="24"/>
              </w:rPr>
            </w:pPr>
            <w:r w:rsidRPr="00CF6C37">
              <w:rPr>
                <w:rFonts w:ascii="Times New Roman" w:eastAsia="Times New Roman" w:hAnsi="Times New Roman" w:cs="Times New Roman"/>
                <w:sz w:val="24"/>
                <w:szCs w:val="24"/>
              </w:rPr>
              <w:t>4,858</w:t>
            </w:r>
          </w:p>
        </w:tc>
      </w:tr>
      <w:tr w:rsidR="00756F18" w:rsidRPr="00CF6C37" w14:paraId="5C0ABF2D" w14:textId="77777777" w:rsidTr="00214AEF">
        <w:trPr>
          <w:cantSplit/>
          <w:tblCellSpacing w:w="15" w:type="dxa"/>
          <w:jc w:val="center"/>
        </w:trPr>
        <w:tc>
          <w:tcPr>
            <w:tcW w:w="0" w:type="auto"/>
            <w:vAlign w:val="center"/>
            <w:hideMark/>
          </w:tcPr>
          <w:p w14:paraId="49852C98" w14:textId="77777777" w:rsidR="00756F18" w:rsidRPr="00CF6C37" w:rsidRDefault="00756F18" w:rsidP="00D60767">
            <w:pPr>
              <w:spacing w:after="0" w:line="240" w:lineRule="auto"/>
              <w:rPr>
                <w:rFonts w:ascii="Times New Roman" w:eastAsia="Times New Roman" w:hAnsi="Times New Roman" w:cs="Times New Roman"/>
                <w:sz w:val="24"/>
                <w:szCs w:val="24"/>
              </w:rPr>
            </w:pPr>
            <w:r w:rsidRPr="00CF6C37">
              <w:rPr>
                <w:rFonts w:ascii="Times New Roman" w:eastAsia="Times New Roman" w:hAnsi="Times New Roman" w:cs="Times New Roman"/>
                <w:sz w:val="24"/>
                <w:szCs w:val="24"/>
              </w:rPr>
              <w:t>Arlington</w:t>
            </w:r>
          </w:p>
        </w:tc>
        <w:tc>
          <w:tcPr>
            <w:tcW w:w="0" w:type="auto"/>
            <w:vAlign w:val="center"/>
            <w:hideMark/>
          </w:tcPr>
          <w:p w14:paraId="150C8F20" w14:textId="77777777" w:rsidR="00756F18" w:rsidRPr="00CF6C37" w:rsidRDefault="00756F18" w:rsidP="00D60767">
            <w:pPr>
              <w:spacing w:after="0" w:line="240" w:lineRule="auto"/>
              <w:jc w:val="center"/>
              <w:rPr>
                <w:rFonts w:ascii="Times New Roman" w:eastAsia="Times New Roman" w:hAnsi="Times New Roman" w:cs="Times New Roman"/>
                <w:sz w:val="24"/>
                <w:szCs w:val="24"/>
              </w:rPr>
            </w:pPr>
            <w:r w:rsidRPr="00CF6C37">
              <w:rPr>
                <w:rFonts w:ascii="Times New Roman" w:eastAsia="Times New Roman" w:hAnsi="Times New Roman" w:cs="Times New Roman"/>
                <w:sz w:val="24"/>
                <w:szCs w:val="24"/>
              </w:rPr>
              <w:t>46,308</w:t>
            </w:r>
          </w:p>
        </w:tc>
        <w:tc>
          <w:tcPr>
            <w:tcW w:w="0" w:type="auto"/>
            <w:vAlign w:val="center"/>
            <w:hideMark/>
          </w:tcPr>
          <w:p w14:paraId="1DDB722E" w14:textId="77777777" w:rsidR="00756F18" w:rsidRPr="00CF6C37" w:rsidRDefault="00756F18" w:rsidP="00D60767">
            <w:pPr>
              <w:spacing w:after="0" w:line="240" w:lineRule="auto"/>
              <w:jc w:val="center"/>
              <w:rPr>
                <w:rFonts w:ascii="Times New Roman" w:eastAsia="Times New Roman" w:hAnsi="Times New Roman" w:cs="Times New Roman"/>
                <w:sz w:val="24"/>
                <w:szCs w:val="24"/>
              </w:rPr>
            </w:pPr>
            <w:r w:rsidRPr="00CF6C37">
              <w:rPr>
                <w:rFonts w:ascii="Times New Roman" w:eastAsia="Times New Roman" w:hAnsi="Times New Roman" w:cs="Times New Roman"/>
                <w:sz w:val="24"/>
                <w:szCs w:val="24"/>
              </w:rPr>
              <w:t>16.8%</w:t>
            </w:r>
          </w:p>
        </w:tc>
        <w:tc>
          <w:tcPr>
            <w:tcW w:w="0" w:type="auto"/>
            <w:vAlign w:val="center"/>
            <w:hideMark/>
          </w:tcPr>
          <w:p w14:paraId="06B800FE" w14:textId="77777777" w:rsidR="00756F18" w:rsidRPr="00CF6C37" w:rsidRDefault="00756F18" w:rsidP="00D60767">
            <w:pPr>
              <w:spacing w:after="0" w:line="240" w:lineRule="auto"/>
              <w:jc w:val="center"/>
              <w:rPr>
                <w:rFonts w:ascii="Times New Roman" w:eastAsia="Times New Roman" w:hAnsi="Times New Roman" w:cs="Times New Roman"/>
                <w:sz w:val="24"/>
                <w:szCs w:val="24"/>
              </w:rPr>
            </w:pPr>
            <w:r w:rsidRPr="00CF6C37">
              <w:rPr>
                <w:rFonts w:ascii="Times New Roman" w:eastAsia="Times New Roman" w:hAnsi="Times New Roman" w:cs="Times New Roman"/>
                <w:sz w:val="24"/>
                <w:szCs w:val="24"/>
              </w:rPr>
              <w:t>7,780</w:t>
            </w:r>
          </w:p>
        </w:tc>
      </w:tr>
      <w:tr w:rsidR="00756F18" w:rsidRPr="00CF6C37" w14:paraId="07363C77" w14:textId="77777777" w:rsidTr="00214AEF">
        <w:trPr>
          <w:cantSplit/>
          <w:tblCellSpacing w:w="15" w:type="dxa"/>
          <w:jc w:val="center"/>
        </w:trPr>
        <w:tc>
          <w:tcPr>
            <w:tcW w:w="0" w:type="auto"/>
            <w:vAlign w:val="center"/>
            <w:hideMark/>
          </w:tcPr>
          <w:p w14:paraId="23551650" w14:textId="77777777" w:rsidR="00756F18" w:rsidRPr="00CF6C37" w:rsidRDefault="00756F18" w:rsidP="00D60767">
            <w:pPr>
              <w:spacing w:after="0" w:line="240" w:lineRule="auto"/>
              <w:rPr>
                <w:rFonts w:ascii="Times New Roman" w:eastAsia="Times New Roman" w:hAnsi="Times New Roman" w:cs="Times New Roman"/>
                <w:sz w:val="24"/>
                <w:szCs w:val="24"/>
              </w:rPr>
            </w:pPr>
            <w:r w:rsidRPr="00CF6C37">
              <w:rPr>
                <w:rFonts w:ascii="Times New Roman" w:eastAsia="Times New Roman" w:hAnsi="Times New Roman" w:cs="Times New Roman"/>
                <w:sz w:val="24"/>
                <w:szCs w:val="24"/>
              </w:rPr>
              <w:t>Watertown</w:t>
            </w:r>
          </w:p>
        </w:tc>
        <w:tc>
          <w:tcPr>
            <w:tcW w:w="0" w:type="auto"/>
            <w:vAlign w:val="center"/>
            <w:hideMark/>
          </w:tcPr>
          <w:p w14:paraId="1245C34C" w14:textId="77777777" w:rsidR="00756F18" w:rsidRPr="00CF6C37" w:rsidRDefault="00756F18" w:rsidP="00D60767">
            <w:pPr>
              <w:spacing w:after="0" w:line="240" w:lineRule="auto"/>
              <w:jc w:val="center"/>
              <w:rPr>
                <w:rFonts w:ascii="Times New Roman" w:eastAsia="Times New Roman" w:hAnsi="Times New Roman" w:cs="Times New Roman"/>
                <w:sz w:val="24"/>
                <w:szCs w:val="24"/>
              </w:rPr>
            </w:pPr>
            <w:r w:rsidRPr="00CF6C37">
              <w:rPr>
                <w:rFonts w:ascii="Times New Roman" w:eastAsia="Times New Roman" w:hAnsi="Times New Roman" w:cs="Times New Roman"/>
                <w:sz w:val="24"/>
                <w:szCs w:val="24"/>
              </w:rPr>
              <w:t>35,329</w:t>
            </w:r>
          </w:p>
        </w:tc>
        <w:tc>
          <w:tcPr>
            <w:tcW w:w="0" w:type="auto"/>
            <w:vAlign w:val="center"/>
            <w:hideMark/>
          </w:tcPr>
          <w:p w14:paraId="1961F1FC" w14:textId="77777777" w:rsidR="00756F18" w:rsidRPr="00CF6C37" w:rsidRDefault="00756F18" w:rsidP="00D60767">
            <w:pPr>
              <w:spacing w:after="0" w:line="240" w:lineRule="auto"/>
              <w:jc w:val="center"/>
              <w:rPr>
                <w:rFonts w:ascii="Times New Roman" w:eastAsia="Times New Roman" w:hAnsi="Times New Roman" w:cs="Times New Roman"/>
                <w:sz w:val="24"/>
                <w:szCs w:val="24"/>
              </w:rPr>
            </w:pPr>
            <w:r w:rsidRPr="00CF6C37">
              <w:rPr>
                <w:rFonts w:ascii="Times New Roman" w:eastAsia="Times New Roman" w:hAnsi="Times New Roman" w:cs="Times New Roman"/>
                <w:sz w:val="24"/>
                <w:szCs w:val="24"/>
              </w:rPr>
              <w:t>14.6%</w:t>
            </w:r>
          </w:p>
        </w:tc>
        <w:tc>
          <w:tcPr>
            <w:tcW w:w="0" w:type="auto"/>
            <w:vAlign w:val="center"/>
            <w:hideMark/>
          </w:tcPr>
          <w:p w14:paraId="5D8D0CF0" w14:textId="77777777" w:rsidR="00756F18" w:rsidRPr="00CF6C37" w:rsidRDefault="00756F18" w:rsidP="00D60767">
            <w:pPr>
              <w:spacing w:after="0" w:line="240" w:lineRule="auto"/>
              <w:jc w:val="center"/>
              <w:rPr>
                <w:rFonts w:ascii="Times New Roman" w:eastAsia="Times New Roman" w:hAnsi="Times New Roman" w:cs="Times New Roman"/>
                <w:sz w:val="24"/>
                <w:szCs w:val="24"/>
              </w:rPr>
            </w:pPr>
            <w:r w:rsidRPr="00CF6C37">
              <w:rPr>
                <w:rFonts w:ascii="Times New Roman" w:eastAsia="Times New Roman" w:hAnsi="Times New Roman" w:cs="Times New Roman"/>
                <w:sz w:val="24"/>
                <w:szCs w:val="24"/>
              </w:rPr>
              <w:t>5,158</w:t>
            </w:r>
          </w:p>
        </w:tc>
      </w:tr>
      <w:tr w:rsidR="00756F18" w:rsidRPr="00CF6C37" w14:paraId="77A65EF3" w14:textId="77777777" w:rsidTr="00214AEF">
        <w:trPr>
          <w:cantSplit/>
          <w:tblCellSpacing w:w="15" w:type="dxa"/>
          <w:jc w:val="center"/>
        </w:trPr>
        <w:tc>
          <w:tcPr>
            <w:tcW w:w="0" w:type="auto"/>
            <w:vAlign w:val="center"/>
            <w:hideMark/>
          </w:tcPr>
          <w:p w14:paraId="46BA5C93" w14:textId="77777777" w:rsidR="00756F18" w:rsidRPr="00CF6C37" w:rsidRDefault="00756F18" w:rsidP="00D60767">
            <w:pPr>
              <w:spacing w:after="0" w:line="240" w:lineRule="auto"/>
              <w:rPr>
                <w:rFonts w:ascii="Times New Roman" w:eastAsia="Times New Roman" w:hAnsi="Times New Roman" w:cs="Times New Roman"/>
                <w:sz w:val="24"/>
                <w:szCs w:val="24"/>
              </w:rPr>
            </w:pPr>
            <w:r w:rsidRPr="00CF6C37">
              <w:rPr>
                <w:rFonts w:ascii="Times New Roman" w:eastAsia="Times New Roman" w:hAnsi="Times New Roman" w:cs="Times New Roman"/>
                <w:sz w:val="24"/>
                <w:szCs w:val="24"/>
              </w:rPr>
              <w:t>Waltham</w:t>
            </w:r>
          </w:p>
        </w:tc>
        <w:tc>
          <w:tcPr>
            <w:tcW w:w="0" w:type="auto"/>
            <w:vAlign w:val="center"/>
            <w:hideMark/>
          </w:tcPr>
          <w:p w14:paraId="767E47D8" w14:textId="77777777" w:rsidR="00756F18" w:rsidRPr="00CF6C37" w:rsidRDefault="00756F18" w:rsidP="00D60767">
            <w:pPr>
              <w:spacing w:after="0" w:line="240" w:lineRule="auto"/>
              <w:jc w:val="center"/>
              <w:rPr>
                <w:rFonts w:ascii="Times New Roman" w:eastAsia="Times New Roman" w:hAnsi="Times New Roman" w:cs="Times New Roman"/>
                <w:sz w:val="24"/>
                <w:szCs w:val="24"/>
              </w:rPr>
            </w:pPr>
            <w:r w:rsidRPr="00CF6C37">
              <w:rPr>
                <w:rFonts w:ascii="Times New Roman" w:eastAsia="Times New Roman" w:hAnsi="Times New Roman" w:cs="Times New Roman"/>
                <w:sz w:val="24"/>
                <w:szCs w:val="24"/>
              </w:rPr>
              <w:t>65,849</w:t>
            </w:r>
          </w:p>
        </w:tc>
        <w:tc>
          <w:tcPr>
            <w:tcW w:w="0" w:type="auto"/>
            <w:vAlign w:val="center"/>
            <w:hideMark/>
          </w:tcPr>
          <w:p w14:paraId="65971E81" w14:textId="77777777" w:rsidR="00756F18" w:rsidRPr="00CF6C37" w:rsidRDefault="00756F18" w:rsidP="00D60767">
            <w:pPr>
              <w:spacing w:after="0" w:line="240" w:lineRule="auto"/>
              <w:jc w:val="center"/>
              <w:rPr>
                <w:rFonts w:ascii="Times New Roman" w:eastAsia="Times New Roman" w:hAnsi="Times New Roman" w:cs="Times New Roman"/>
                <w:sz w:val="24"/>
                <w:szCs w:val="24"/>
              </w:rPr>
            </w:pPr>
            <w:r w:rsidRPr="00CF6C37">
              <w:rPr>
                <w:rFonts w:ascii="Times New Roman" w:eastAsia="Times New Roman" w:hAnsi="Times New Roman" w:cs="Times New Roman"/>
                <w:sz w:val="24"/>
                <w:szCs w:val="24"/>
              </w:rPr>
              <w:t>15.3%</w:t>
            </w:r>
          </w:p>
        </w:tc>
        <w:tc>
          <w:tcPr>
            <w:tcW w:w="0" w:type="auto"/>
            <w:vAlign w:val="center"/>
            <w:hideMark/>
          </w:tcPr>
          <w:p w14:paraId="717A3093" w14:textId="77777777" w:rsidR="00756F18" w:rsidRPr="00CF6C37" w:rsidRDefault="00756F18" w:rsidP="00D60767">
            <w:pPr>
              <w:spacing w:after="0" w:line="240" w:lineRule="auto"/>
              <w:jc w:val="center"/>
              <w:rPr>
                <w:rFonts w:ascii="Times New Roman" w:eastAsia="Times New Roman" w:hAnsi="Times New Roman" w:cs="Times New Roman"/>
                <w:sz w:val="24"/>
                <w:szCs w:val="24"/>
              </w:rPr>
            </w:pPr>
            <w:r w:rsidRPr="00CF6C37">
              <w:rPr>
                <w:rFonts w:ascii="Times New Roman" w:eastAsia="Times New Roman" w:hAnsi="Times New Roman" w:cs="Times New Roman"/>
                <w:sz w:val="24"/>
                <w:szCs w:val="24"/>
              </w:rPr>
              <w:t>10,075</w:t>
            </w:r>
          </w:p>
        </w:tc>
      </w:tr>
      <w:tr w:rsidR="00756F18" w:rsidRPr="00CF6C37" w14:paraId="0DCA863A" w14:textId="77777777" w:rsidTr="00214AEF">
        <w:trPr>
          <w:cantSplit/>
          <w:tblCellSpacing w:w="15" w:type="dxa"/>
          <w:jc w:val="center"/>
        </w:trPr>
        <w:tc>
          <w:tcPr>
            <w:tcW w:w="0" w:type="auto"/>
            <w:vAlign w:val="center"/>
            <w:hideMark/>
          </w:tcPr>
          <w:p w14:paraId="449591AE" w14:textId="77777777" w:rsidR="00756F18" w:rsidRPr="00CF6C37" w:rsidRDefault="00756F18" w:rsidP="00D60767">
            <w:pPr>
              <w:spacing w:after="0" w:line="240" w:lineRule="auto"/>
              <w:rPr>
                <w:rFonts w:ascii="Times New Roman" w:eastAsia="Times New Roman" w:hAnsi="Times New Roman" w:cs="Times New Roman"/>
                <w:sz w:val="24"/>
                <w:szCs w:val="24"/>
              </w:rPr>
            </w:pPr>
            <w:r w:rsidRPr="00CF6C37">
              <w:rPr>
                <w:rFonts w:ascii="Times New Roman" w:eastAsia="Times New Roman" w:hAnsi="Times New Roman" w:cs="Times New Roman"/>
                <w:sz w:val="24"/>
                <w:szCs w:val="24"/>
              </w:rPr>
              <w:lastRenderedPageBreak/>
              <w:t>Lexington</w:t>
            </w:r>
          </w:p>
        </w:tc>
        <w:tc>
          <w:tcPr>
            <w:tcW w:w="0" w:type="auto"/>
            <w:vAlign w:val="center"/>
            <w:hideMark/>
          </w:tcPr>
          <w:p w14:paraId="39028E5D" w14:textId="77777777" w:rsidR="00756F18" w:rsidRPr="00CF6C37" w:rsidRDefault="00756F18" w:rsidP="00D60767">
            <w:pPr>
              <w:spacing w:after="0" w:line="240" w:lineRule="auto"/>
              <w:jc w:val="center"/>
              <w:rPr>
                <w:rFonts w:ascii="Times New Roman" w:eastAsia="Times New Roman" w:hAnsi="Times New Roman" w:cs="Times New Roman"/>
                <w:sz w:val="24"/>
                <w:szCs w:val="24"/>
              </w:rPr>
            </w:pPr>
            <w:r w:rsidRPr="00CF6C37">
              <w:rPr>
                <w:rFonts w:ascii="Times New Roman" w:eastAsia="Times New Roman" w:hAnsi="Times New Roman" w:cs="Times New Roman"/>
                <w:sz w:val="24"/>
                <w:szCs w:val="24"/>
              </w:rPr>
              <w:t>34,743</w:t>
            </w:r>
          </w:p>
        </w:tc>
        <w:tc>
          <w:tcPr>
            <w:tcW w:w="0" w:type="auto"/>
            <w:vAlign w:val="center"/>
            <w:hideMark/>
          </w:tcPr>
          <w:p w14:paraId="321C4A92" w14:textId="77777777" w:rsidR="00756F18" w:rsidRPr="00CF6C37" w:rsidRDefault="00756F18" w:rsidP="00D60767">
            <w:pPr>
              <w:spacing w:after="0" w:line="240" w:lineRule="auto"/>
              <w:jc w:val="center"/>
              <w:rPr>
                <w:rFonts w:ascii="Times New Roman" w:eastAsia="Times New Roman" w:hAnsi="Times New Roman" w:cs="Times New Roman"/>
                <w:sz w:val="24"/>
                <w:szCs w:val="24"/>
              </w:rPr>
            </w:pPr>
            <w:r w:rsidRPr="00CF6C37">
              <w:rPr>
                <w:rFonts w:ascii="Times New Roman" w:eastAsia="Times New Roman" w:hAnsi="Times New Roman" w:cs="Times New Roman"/>
                <w:sz w:val="24"/>
                <w:szCs w:val="24"/>
              </w:rPr>
              <w:t>21.0%</w:t>
            </w:r>
          </w:p>
        </w:tc>
        <w:tc>
          <w:tcPr>
            <w:tcW w:w="0" w:type="auto"/>
            <w:vAlign w:val="center"/>
            <w:hideMark/>
          </w:tcPr>
          <w:p w14:paraId="02659324" w14:textId="77777777" w:rsidR="00756F18" w:rsidRPr="00CF6C37" w:rsidRDefault="00756F18" w:rsidP="00D60767">
            <w:pPr>
              <w:spacing w:after="0" w:line="240" w:lineRule="auto"/>
              <w:jc w:val="center"/>
              <w:rPr>
                <w:rFonts w:ascii="Times New Roman" w:eastAsia="Times New Roman" w:hAnsi="Times New Roman" w:cs="Times New Roman"/>
                <w:sz w:val="24"/>
                <w:szCs w:val="24"/>
              </w:rPr>
            </w:pPr>
            <w:r w:rsidRPr="00CF6C37">
              <w:rPr>
                <w:rFonts w:ascii="Times New Roman" w:eastAsia="Times New Roman" w:hAnsi="Times New Roman" w:cs="Times New Roman"/>
                <w:sz w:val="24"/>
                <w:szCs w:val="24"/>
              </w:rPr>
              <w:t>7,296</w:t>
            </w:r>
          </w:p>
        </w:tc>
      </w:tr>
      <w:tr w:rsidR="00756F18" w:rsidRPr="00CF6C37" w14:paraId="3815C464" w14:textId="77777777" w:rsidTr="00214AEF">
        <w:trPr>
          <w:cantSplit/>
          <w:tblCellSpacing w:w="15" w:type="dxa"/>
          <w:jc w:val="center"/>
        </w:trPr>
        <w:tc>
          <w:tcPr>
            <w:tcW w:w="0" w:type="auto"/>
            <w:vAlign w:val="center"/>
            <w:hideMark/>
          </w:tcPr>
          <w:p w14:paraId="2D8C10C0" w14:textId="77777777" w:rsidR="00756F18" w:rsidRPr="00CF6C37" w:rsidRDefault="00756F18" w:rsidP="00D60767">
            <w:pPr>
              <w:spacing w:after="0" w:line="240" w:lineRule="auto"/>
              <w:rPr>
                <w:rFonts w:ascii="Times New Roman" w:eastAsia="Times New Roman" w:hAnsi="Times New Roman" w:cs="Times New Roman"/>
                <w:sz w:val="24"/>
                <w:szCs w:val="24"/>
              </w:rPr>
            </w:pPr>
            <w:r w:rsidRPr="00CF6C37">
              <w:rPr>
                <w:rFonts w:ascii="Times New Roman" w:eastAsia="Times New Roman" w:hAnsi="Times New Roman" w:cs="Times New Roman"/>
                <w:sz w:val="24"/>
                <w:szCs w:val="24"/>
              </w:rPr>
              <w:t>Stoneham</w:t>
            </w:r>
          </w:p>
        </w:tc>
        <w:tc>
          <w:tcPr>
            <w:tcW w:w="0" w:type="auto"/>
            <w:vAlign w:val="center"/>
            <w:hideMark/>
          </w:tcPr>
          <w:p w14:paraId="716B70A3" w14:textId="77777777" w:rsidR="00756F18" w:rsidRPr="00CF6C37" w:rsidRDefault="00756F18" w:rsidP="00D60767">
            <w:pPr>
              <w:spacing w:after="0" w:line="240" w:lineRule="auto"/>
              <w:jc w:val="center"/>
              <w:rPr>
                <w:rFonts w:ascii="Times New Roman" w:eastAsia="Times New Roman" w:hAnsi="Times New Roman" w:cs="Times New Roman"/>
                <w:sz w:val="24"/>
                <w:szCs w:val="24"/>
              </w:rPr>
            </w:pPr>
            <w:r w:rsidRPr="00CF6C37">
              <w:rPr>
                <w:rFonts w:ascii="Times New Roman" w:eastAsia="Times New Roman" w:hAnsi="Times New Roman" w:cs="Times New Roman"/>
                <w:sz w:val="24"/>
                <w:szCs w:val="24"/>
              </w:rPr>
              <w:t>22,748</w:t>
            </w:r>
          </w:p>
        </w:tc>
        <w:tc>
          <w:tcPr>
            <w:tcW w:w="0" w:type="auto"/>
            <w:vAlign w:val="center"/>
            <w:hideMark/>
          </w:tcPr>
          <w:p w14:paraId="41CD03B8" w14:textId="77777777" w:rsidR="00756F18" w:rsidRPr="00CF6C37" w:rsidRDefault="00756F18" w:rsidP="00D60767">
            <w:pPr>
              <w:spacing w:after="0" w:line="240" w:lineRule="auto"/>
              <w:jc w:val="center"/>
              <w:rPr>
                <w:rFonts w:ascii="Times New Roman" w:eastAsia="Times New Roman" w:hAnsi="Times New Roman" w:cs="Times New Roman"/>
                <w:sz w:val="24"/>
                <w:szCs w:val="24"/>
              </w:rPr>
            </w:pPr>
            <w:r w:rsidRPr="00CF6C37">
              <w:rPr>
                <w:rFonts w:ascii="Times New Roman" w:eastAsia="Times New Roman" w:hAnsi="Times New Roman" w:cs="Times New Roman"/>
                <w:sz w:val="24"/>
                <w:szCs w:val="24"/>
              </w:rPr>
              <w:t>19.8%</w:t>
            </w:r>
          </w:p>
        </w:tc>
        <w:tc>
          <w:tcPr>
            <w:tcW w:w="0" w:type="auto"/>
            <w:vAlign w:val="center"/>
            <w:hideMark/>
          </w:tcPr>
          <w:p w14:paraId="71146FE6" w14:textId="77777777" w:rsidR="00756F18" w:rsidRPr="00CF6C37" w:rsidRDefault="00756F18" w:rsidP="00D60767">
            <w:pPr>
              <w:spacing w:after="0" w:line="240" w:lineRule="auto"/>
              <w:jc w:val="center"/>
              <w:rPr>
                <w:rFonts w:ascii="Times New Roman" w:eastAsia="Times New Roman" w:hAnsi="Times New Roman" w:cs="Times New Roman"/>
                <w:sz w:val="24"/>
                <w:szCs w:val="24"/>
              </w:rPr>
            </w:pPr>
            <w:r w:rsidRPr="00CF6C37">
              <w:rPr>
                <w:rFonts w:ascii="Times New Roman" w:eastAsia="Times New Roman" w:hAnsi="Times New Roman" w:cs="Times New Roman"/>
                <w:sz w:val="24"/>
                <w:szCs w:val="24"/>
              </w:rPr>
              <w:t>4,505</w:t>
            </w:r>
          </w:p>
        </w:tc>
      </w:tr>
      <w:tr w:rsidR="00756F18" w:rsidRPr="00CF6C37" w14:paraId="5F989A4C" w14:textId="77777777" w:rsidTr="00214AEF">
        <w:trPr>
          <w:cantSplit/>
          <w:tblCellSpacing w:w="15" w:type="dxa"/>
          <w:jc w:val="center"/>
        </w:trPr>
        <w:tc>
          <w:tcPr>
            <w:tcW w:w="0" w:type="auto"/>
            <w:vAlign w:val="center"/>
            <w:hideMark/>
          </w:tcPr>
          <w:p w14:paraId="361BF14B" w14:textId="77777777" w:rsidR="00756F18" w:rsidRPr="00CF6C37" w:rsidRDefault="00756F18" w:rsidP="00D60767">
            <w:pPr>
              <w:spacing w:after="0" w:line="240" w:lineRule="auto"/>
              <w:rPr>
                <w:rFonts w:ascii="Times New Roman" w:eastAsia="Times New Roman" w:hAnsi="Times New Roman" w:cs="Times New Roman"/>
                <w:sz w:val="24"/>
                <w:szCs w:val="24"/>
              </w:rPr>
            </w:pPr>
            <w:r w:rsidRPr="00CF6C37">
              <w:rPr>
                <w:rFonts w:ascii="Times New Roman" w:eastAsia="Times New Roman" w:hAnsi="Times New Roman" w:cs="Times New Roman"/>
                <w:sz w:val="24"/>
                <w:szCs w:val="24"/>
              </w:rPr>
              <w:t>Winchester</w:t>
            </w:r>
          </w:p>
        </w:tc>
        <w:tc>
          <w:tcPr>
            <w:tcW w:w="0" w:type="auto"/>
            <w:vAlign w:val="center"/>
            <w:hideMark/>
          </w:tcPr>
          <w:p w14:paraId="6904903A" w14:textId="77777777" w:rsidR="00756F18" w:rsidRPr="00CF6C37" w:rsidRDefault="00756F18" w:rsidP="00D60767">
            <w:pPr>
              <w:spacing w:after="0" w:line="240" w:lineRule="auto"/>
              <w:jc w:val="center"/>
              <w:rPr>
                <w:rFonts w:ascii="Times New Roman" w:eastAsia="Times New Roman" w:hAnsi="Times New Roman" w:cs="Times New Roman"/>
                <w:sz w:val="24"/>
                <w:szCs w:val="24"/>
              </w:rPr>
            </w:pPr>
            <w:r w:rsidRPr="00CF6C37">
              <w:rPr>
                <w:rFonts w:ascii="Times New Roman" w:eastAsia="Times New Roman" w:hAnsi="Times New Roman" w:cs="Times New Roman"/>
                <w:sz w:val="24"/>
                <w:szCs w:val="24"/>
              </w:rPr>
              <w:t>22,970</w:t>
            </w:r>
          </w:p>
        </w:tc>
        <w:tc>
          <w:tcPr>
            <w:tcW w:w="0" w:type="auto"/>
            <w:vAlign w:val="center"/>
            <w:hideMark/>
          </w:tcPr>
          <w:p w14:paraId="6F1DF3EF" w14:textId="77777777" w:rsidR="00756F18" w:rsidRPr="00CF6C37" w:rsidRDefault="00756F18" w:rsidP="00D60767">
            <w:pPr>
              <w:spacing w:after="0" w:line="240" w:lineRule="auto"/>
              <w:jc w:val="center"/>
              <w:rPr>
                <w:rFonts w:ascii="Times New Roman" w:eastAsia="Times New Roman" w:hAnsi="Times New Roman" w:cs="Times New Roman"/>
                <w:sz w:val="24"/>
                <w:szCs w:val="24"/>
              </w:rPr>
            </w:pPr>
            <w:r w:rsidRPr="00CF6C37">
              <w:rPr>
                <w:rFonts w:ascii="Times New Roman" w:eastAsia="Times New Roman" w:hAnsi="Times New Roman" w:cs="Times New Roman"/>
                <w:sz w:val="24"/>
                <w:szCs w:val="24"/>
              </w:rPr>
              <w:t>20.6%</w:t>
            </w:r>
          </w:p>
        </w:tc>
        <w:tc>
          <w:tcPr>
            <w:tcW w:w="0" w:type="auto"/>
            <w:vAlign w:val="center"/>
            <w:hideMark/>
          </w:tcPr>
          <w:p w14:paraId="6B24031F" w14:textId="77777777" w:rsidR="00756F18" w:rsidRPr="00CF6C37" w:rsidRDefault="00756F18" w:rsidP="00D60767">
            <w:pPr>
              <w:spacing w:after="0" w:line="240" w:lineRule="auto"/>
              <w:jc w:val="center"/>
              <w:rPr>
                <w:rFonts w:ascii="Times New Roman" w:eastAsia="Times New Roman" w:hAnsi="Times New Roman" w:cs="Times New Roman"/>
                <w:sz w:val="24"/>
                <w:szCs w:val="24"/>
              </w:rPr>
            </w:pPr>
            <w:r w:rsidRPr="00CF6C37">
              <w:rPr>
                <w:rFonts w:ascii="Times New Roman" w:eastAsia="Times New Roman" w:hAnsi="Times New Roman" w:cs="Times New Roman"/>
                <w:sz w:val="24"/>
                <w:szCs w:val="24"/>
              </w:rPr>
              <w:t>4,732</w:t>
            </w:r>
          </w:p>
        </w:tc>
      </w:tr>
      <w:tr w:rsidR="00756F18" w:rsidRPr="00CF6C37" w14:paraId="45125123" w14:textId="77777777" w:rsidTr="00214AEF">
        <w:trPr>
          <w:cantSplit/>
          <w:tblCellSpacing w:w="15" w:type="dxa"/>
          <w:jc w:val="center"/>
        </w:trPr>
        <w:tc>
          <w:tcPr>
            <w:tcW w:w="0" w:type="auto"/>
            <w:vAlign w:val="center"/>
            <w:hideMark/>
          </w:tcPr>
          <w:p w14:paraId="7C642DF2" w14:textId="77777777" w:rsidR="00756F18" w:rsidRPr="00CF6C37" w:rsidRDefault="00756F18" w:rsidP="00D60767">
            <w:pPr>
              <w:spacing w:after="0" w:line="240" w:lineRule="auto"/>
              <w:rPr>
                <w:rFonts w:ascii="Times New Roman" w:eastAsia="Times New Roman" w:hAnsi="Times New Roman" w:cs="Times New Roman"/>
                <w:sz w:val="24"/>
                <w:szCs w:val="24"/>
              </w:rPr>
            </w:pPr>
            <w:r w:rsidRPr="00CF6C37">
              <w:rPr>
                <w:rFonts w:ascii="Times New Roman" w:eastAsia="Times New Roman" w:hAnsi="Times New Roman" w:cs="Times New Roman"/>
                <w:sz w:val="24"/>
                <w:szCs w:val="24"/>
              </w:rPr>
              <w:t>Wilmington</w:t>
            </w:r>
          </w:p>
        </w:tc>
        <w:tc>
          <w:tcPr>
            <w:tcW w:w="0" w:type="auto"/>
            <w:vAlign w:val="center"/>
            <w:hideMark/>
          </w:tcPr>
          <w:p w14:paraId="2A43A30A" w14:textId="77777777" w:rsidR="00756F18" w:rsidRPr="00CF6C37" w:rsidRDefault="00756F18" w:rsidP="00D60767">
            <w:pPr>
              <w:spacing w:after="0" w:line="240" w:lineRule="auto"/>
              <w:jc w:val="center"/>
              <w:rPr>
                <w:rFonts w:ascii="Times New Roman" w:eastAsia="Times New Roman" w:hAnsi="Times New Roman" w:cs="Times New Roman"/>
                <w:sz w:val="24"/>
                <w:szCs w:val="24"/>
              </w:rPr>
            </w:pPr>
            <w:r w:rsidRPr="00CF6C37">
              <w:rPr>
                <w:rFonts w:ascii="Times New Roman" w:eastAsia="Times New Roman" w:hAnsi="Times New Roman" w:cs="Times New Roman"/>
                <w:sz w:val="24"/>
                <w:szCs w:val="24"/>
              </w:rPr>
              <w:t>23,282</w:t>
            </w:r>
          </w:p>
        </w:tc>
        <w:tc>
          <w:tcPr>
            <w:tcW w:w="0" w:type="auto"/>
            <w:vAlign w:val="center"/>
            <w:hideMark/>
          </w:tcPr>
          <w:p w14:paraId="7FD26F80" w14:textId="77777777" w:rsidR="00756F18" w:rsidRPr="00CF6C37" w:rsidRDefault="00756F18" w:rsidP="00D60767">
            <w:pPr>
              <w:spacing w:after="0" w:line="240" w:lineRule="auto"/>
              <w:jc w:val="center"/>
              <w:rPr>
                <w:rFonts w:ascii="Times New Roman" w:eastAsia="Times New Roman" w:hAnsi="Times New Roman" w:cs="Times New Roman"/>
                <w:sz w:val="24"/>
                <w:szCs w:val="24"/>
              </w:rPr>
            </w:pPr>
            <w:r w:rsidRPr="00CF6C37">
              <w:rPr>
                <w:rFonts w:ascii="Times New Roman" w:eastAsia="Times New Roman" w:hAnsi="Times New Roman" w:cs="Times New Roman"/>
                <w:sz w:val="24"/>
                <w:szCs w:val="24"/>
              </w:rPr>
              <w:t>18.9%</w:t>
            </w:r>
          </w:p>
        </w:tc>
        <w:tc>
          <w:tcPr>
            <w:tcW w:w="0" w:type="auto"/>
            <w:vAlign w:val="center"/>
            <w:hideMark/>
          </w:tcPr>
          <w:p w14:paraId="470C7C88" w14:textId="77777777" w:rsidR="00756F18" w:rsidRPr="00CF6C37" w:rsidRDefault="00756F18" w:rsidP="00D60767">
            <w:pPr>
              <w:spacing w:after="0" w:line="240" w:lineRule="auto"/>
              <w:jc w:val="center"/>
              <w:rPr>
                <w:rFonts w:ascii="Times New Roman" w:eastAsia="Times New Roman" w:hAnsi="Times New Roman" w:cs="Times New Roman"/>
                <w:sz w:val="24"/>
                <w:szCs w:val="24"/>
              </w:rPr>
            </w:pPr>
            <w:r w:rsidRPr="00CF6C37">
              <w:rPr>
                <w:rFonts w:ascii="Times New Roman" w:eastAsia="Times New Roman" w:hAnsi="Times New Roman" w:cs="Times New Roman"/>
                <w:sz w:val="24"/>
                <w:szCs w:val="24"/>
              </w:rPr>
              <w:t>4,401</w:t>
            </w:r>
          </w:p>
        </w:tc>
      </w:tr>
      <w:tr w:rsidR="00756F18" w:rsidRPr="00CF6C37" w14:paraId="7C26ADFA" w14:textId="77777777" w:rsidTr="00214AEF">
        <w:trPr>
          <w:cantSplit/>
          <w:tblCellSpacing w:w="15" w:type="dxa"/>
          <w:jc w:val="center"/>
        </w:trPr>
        <w:tc>
          <w:tcPr>
            <w:tcW w:w="0" w:type="auto"/>
            <w:vAlign w:val="center"/>
            <w:hideMark/>
          </w:tcPr>
          <w:p w14:paraId="6ABF7C7C" w14:textId="77777777" w:rsidR="00756F18" w:rsidRPr="00CF6C37" w:rsidRDefault="00756F18" w:rsidP="00D60767">
            <w:pPr>
              <w:spacing w:after="0" w:line="240" w:lineRule="auto"/>
              <w:rPr>
                <w:rFonts w:ascii="Times New Roman" w:eastAsia="Times New Roman" w:hAnsi="Times New Roman" w:cs="Times New Roman"/>
                <w:sz w:val="24"/>
                <w:szCs w:val="24"/>
              </w:rPr>
            </w:pPr>
            <w:r w:rsidRPr="00CF6C37">
              <w:rPr>
                <w:rFonts w:ascii="Times New Roman" w:eastAsia="Times New Roman" w:hAnsi="Times New Roman" w:cs="Times New Roman"/>
                <w:sz w:val="24"/>
                <w:szCs w:val="24"/>
              </w:rPr>
              <w:t>Westford</w:t>
            </w:r>
          </w:p>
        </w:tc>
        <w:tc>
          <w:tcPr>
            <w:tcW w:w="0" w:type="auto"/>
            <w:vAlign w:val="center"/>
            <w:hideMark/>
          </w:tcPr>
          <w:p w14:paraId="4F1799E8" w14:textId="77777777" w:rsidR="00756F18" w:rsidRPr="00CF6C37" w:rsidRDefault="00756F18" w:rsidP="00D60767">
            <w:pPr>
              <w:spacing w:after="0" w:line="240" w:lineRule="auto"/>
              <w:jc w:val="center"/>
              <w:rPr>
                <w:rFonts w:ascii="Times New Roman" w:eastAsia="Times New Roman" w:hAnsi="Times New Roman" w:cs="Times New Roman"/>
                <w:sz w:val="24"/>
                <w:szCs w:val="24"/>
              </w:rPr>
            </w:pPr>
            <w:r w:rsidRPr="00CF6C37">
              <w:rPr>
                <w:rFonts w:ascii="Times New Roman" w:eastAsia="Times New Roman" w:hAnsi="Times New Roman" w:cs="Times New Roman"/>
                <w:sz w:val="24"/>
                <w:szCs w:val="24"/>
              </w:rPr>
              <w:t>25,142</w:t>
            </w:r>
          </w:p>
        </w:tc>
        <w:tc>
          <w:tcPr>
            <w:tcW w:w="0" w:type="auto"/>
            <w:vAlign w:val="center"/>
            <w:hideMark/>
          </w:tcPr>
          <w:p w14:paraId="57783298" w14:textId="77777777" w:rsidR="00756F18" w:rsidRPr="00CF6C37" w:rsidRDefault="00756F18" w:rsidP="00D60767">
            <w:pPr>
              <w:spacing w:after="0" w:line="240" w:lineRule="auto"/>
              <w:jc w:val="center"/>
              <w:rPr>
                <w:rFonts w:ascii="Times New Roman" w:eastAsia="Times New Roman" w:hAnsi="Times New Roman" w:cs="Times New Roman"/>
                <w:sz w:val="24"/>
                <w:szCs w:val="24"/>
              </w:rPr>
            </w:pPr>
            <w:r w:rsidRPr="00CF6C37">
              <w:rPr>
                <w:rFonts w:ascii="Times New Roman" w:eastAsia="Times New Roman" w:hAnsi="Times New Roman" w:cs="Times New Roman"/>
                <w:sz w:val="24"/>
                <w:szCs w:val="24"/>
              </w:rPr>
              <w:t>17.6%</w:t>
            </w:r>
          </w:p>
        </w:tc>
        <w:tc>
          <w:tcPr>
            <w:tcW w:w="0" w:type="auto"/>
            <w:vAlign w:val="center"/>
            <w:hideMark/>
          </w:tcPr>
          <w:p w14:paraId="3939DED7" w14:textId="77777777" w:rsidR="00756F18" w:rsidRPr="00CF6C37" w:rsidRDefault="00756F18" w:rsidP="00D60767">
            <w:pPr>
              <w:spacing w:after="0" w:line="240" w:lineRule="auto"/>
              <w:jc w:val="center"/>
              <w:rPr>
                <w:rFonts w:ascii="Times New Roman" w:eastAsia="Times New Roman" w:hAnsi="Times New Roman" w:cs="Times New Roman"/>
                <w:sz w:val="24"/>
                <w:szCs w:val="24"/>
              </w:rPr>
            </w:pPr>
            <w:r w:rsidRPr="00CF6C37">
              <w:rPr>
                <w:rFonts w:ascii="Times New Roman" w:eastAsia="Times New Roman" w:hAnsi="Times New Roman" w:cs="Times New Roman"/>
                <w:sz w:val="24"/>
                <w:szCs w:val="24"/>
              </w:rPr>
              <w:t>4,425</w:t>
            </w:r>
          </w:p>
        </w:tc>
      </w:tr>
      <w:tr w:rsidR="00756F18" w:rsidRPr="00CF6C37" w14:paraId="0937EF96" w14:textId="77777777" w:rsidTr="00214AEF">
        <w:trPr>
          <w:cantSplit/>
          <w:tblCellSpacing w:w="15" w:type="dxa"/>
          <w:jc w:val="center"/>
        </w:trPr>
        <w:tc>
          <w:tcPr>
            <w:tcW w:w="0" w:type="auto"/>
            <w:vAlign w:val="center"/>
            <w:hideMark/>
          </w:tcPr>
          <w:p w14:paraId="72ED41C9" w14:textId="77777777" w:rsidR="00756F18" w:rsidRPr="00CF6C37" w:rsidRDefault="00756F18" w:rsidP="00D60767">
            <w:pPr>
              <w:spacing w:after="0" w:line="240" w:lineRule="auto"/>
              <w:rPr>
                <w:rFonts w:ascii="Times New Roman" w:eastAsia="Times New Roman" w:hAnsi="Times New Roman" w:cs="Times New Roman"/>
                <w:sz w:val="24"/>
                <w:szCs w:val="24"/>
              </w:rPr>
            </w:pPr>
            <w:r w:rsidRPr="00CF6C37">
              <w:rPr>
                <w:rFonts w:ascii="Times New Roman" w:eastAsia="Times New Roman" w:hAnsi="Times New Roman" w:cs="Times New Roman"/>
                <w:sz w:val="24"/>
                <w:szCs w:val="24"/>
              </w:rPr>
              <w:t>Tewksbury</w:t>
            </w:r>
          </w:p>
        </w:tc>
        <w:tc>
          <w:tcPr>
            <w:tcW w:w="0" w:type="auto"/>
            <w:vAlign w:val="center"/>
            <w:hideMark/>
          </w:tcPr>
          <w:p w14:paraId="1301A080" w14:textId="77777777" w:rsidR="00756F18" w:rsidRPr="00CF6C37" w:rsidRDefault="00756F18" w:rsidP="00D60767">
            <w:pPr>
              <w:spacing w:after="0" w:line="240" w:lineRule="auto"/>
              <w:jc w:val="center"/>
              <w:rPr>
                <w:rFonts w:ascii="Times New Roman" w:eastAsia="Times New Roman" w:hAnsi="Times New Roman" w:cs="Times New Roman"/>
                <w:sz w:val="24"/>
                <w:szCs w:val="24"/>
              </w:rPr>
            </w:pPr>
            <w:r w:rsidRPr="00CF6C37">
              <w:rPr>
                <w:rFonts w:ascii="Times New Roman" w:eastAsia="Times New Roman" w:hAnsi="Times New Roman" w:cs="Times New Roman"/>
                <w:sz w:val="24"/>
                <w:szCs w:val="24"/>
              </w:rPr>
              <w:t>31,796</w:t>
            </w:r>
          </w:p>
        </w:tc>
        <w:tc>
          <w:tcPr>
            <w:tcW w:w="0" w:type="auto"/>
            <w:vAlign w:val="center"/>
            <w:hideMark/>
          </w:tcPr>
          <w:p w14:paraId="4077184E" w14:textId="77777777" w:rsidR="00756F18" w:rsidRPr="00CF6C37" w:rsidRDefault="00756F18" w:rsidP="00D60767">
            <w:pPr>
              <w:spacing w:after="0" w:line="240" w:lineRule="auto"/>
              <w:jc w:val="center"/>
              <w:rPr>
                <w:rFonts w:ascii="Times New Roman" w:eastAsia="Times New Roman" w:hAnsi="Times New Roman" w:cs="Times New Roman"/>
                <w:sz w:val="24"/>
                <w:szCs w:val="24"/>
              </w:rPr>
            </w:pPr>
            <w:r w:rsidRPr="00CF6C37">
              <w:rPr>
                <w:rFonts w:ascii="Times New Roman" w:eastAsia="Times New Roman" w:hAnsi="Times New Roman" w:cs="Times New Roman"/>
                <w:sz w:val="24"/>
                <w:szCs w:val="24"/>
              </w:rPr>
              <w:t>20.1%</w:t>
            </w:r>
          </w:p>
        </w:tc>
        <w:tc>
          <w:tcPr>
            <w:tcW w:w="0" w:type="auto"/>
            <w:vAlign w:val="center"/>
            <w:hideMark/>
          </w:tcPr>
          <w:p w14:paraId="33EC3EF4" w14:textId="77777777" w:rsidR="00756F18" w:rsidRPr="00CF6C37" w:rsidRDefault="00756F18" w:rsidP="00D60767">
            <w:pPr>
              <w:spacing w:after="0" w:line="240" w:lineRule="auto"/>
              <w:jc w:val="center"/>
              <w:rPr>
                <w:rFonts w:ascii="Times New Roman" w:eastAsia="Times New Roman" w:hAnsi="Times New Roman" w:cs="Times New Roman"/>
                <w:sz w:val="24"/>
                <w:szCs w:val="24"/>
              </w:rPr>
            </w:pPr>
            <w:r w:rsidRPr="00CF6C37">
              <w:rPr>
                <w:rFonts w:ascii="Times New Roman" w:eastAsia="Times New Roman" w:hAnsi="Times New Roman" w:cs="Times New Roman"/>
                <w:sz w:val="24"/>
                <w:szCs w:val="24"/>
              </w:rPr>
              <w:t>6,391</w:t>
            </w:r>
          </w:p>
        </w:tc>
      </w:tr>
      <w:tr w:rsidR="00756F18" w:rsidRPr="00CF6C37" w14:paraId="448EC800" w14:textId="77777777" w:rsidTr="00214AEF">
        <w:trPr>
          <w:cantSplit/>
          <w:tblCellSpacing w:w="15" w:type="dxa"/>
          <w:jc w:val="center"/>
        </w:trPr>
        <w:tc>
          <w:tcPr>
            <w:tcW w:w="0" w:type="auto"/>
            <w:vAlign w:val="center"/>
            <w:hideMark/>
          </w:tcPr>
          <w:p w14:paraId="41EEF1E8" w14:textId="77777777" w:rsidR="00756F18" w:rsidRPr="00CF6C37" w:rsidRDefault="00756F18" w:rsidP="00D60767">
            <w:pPr>
              <w:spacing w:after="0" w:line="240" w:lineRule="auto"/>
              <w:rPr>
                <w:rFonts w:ascii="Times New Roman" w:eastAsia="Times New Roman" w:hAnsi="Times New Roman" w:cs="Times New Roman"/>
                <w:sz w:val="24"/>
                <w:szCs w:val="24"/>
              </w:rPr>
            </w:pPr>
            <w:r w:rsidRPr="00CF6C37">
              <w:rPr>
                <w:rFonts w:ascii="Times New Roman" w:eastAsia="Times New Roman" w:hAnsi="Times New Roman" w:cs="Times New Roman"/>
                <w:sz w:val="24"/>
                <w:szCs w:val="24"/>
              </w:rPr>
              <w:t>Reading</w:t>
            </w:r>
          </w:p>
        </w:tc>
        <w:tc>
          <w:tcPr>
            <w:tcW w:w="0" w:type="auto"/>
            <w:vAlign w:val="center"/>
            <w:hideMark/>
          </w:tcPr>
          <w:p w14:paraId="06C335C4" w14:textId="77777777" w:rsidR="00756F18" w:rsidRPr="00CF6C37" w:rsidRDefault="00756F18" w:rsidP="00D60767">
            <w:pPr>
              <w:spacing w:after="0" w:line="240" w:lineRule="auto"/>
              <w:jc w:val="center"/>
              <w:rPr>
                <w:rFonts w:ascii="Times New Roman" w:eastAsia="Times New Roman" w:hAnsi="Times New Roman" w:cs="Times New Roman"/>
                <w:sz w:val="24"/>
                <w:szCs w:val="24"/>
              </w:rPr>
            </w:pPr>
            <w:r w:rsidRPr="00CF6C37">
              <w:rPr>
                <w:rFonts w:ascii="Times New Roman" w:eastAsia="Times New Roman" w:hAnsi="Times New Roman" w:cs="Times New Roman"/>
                <w:sz w:val="24"/>
                <w:szCs w:val="24"/>
              </w:rPr>
              <w:t>26,041</w:t>
            </w:r>
          </w:p>
        </w:tc>
        <w:tc>
          <w:tcPr>
            <w:tcW w:w="0" w:type="auto"/>
            <w:vAlign w:val="center"/>
            <w:hideMark/>
          </w:tcPr>
          <w:p w14:paraId="09F24393" w14:textId="77777777" w:rsidR="00756F18" w:rsidRPr="00CF6C37" w:rsidRDefault="00756F18" w:rsidP="00D60767">
            <w:pPr>
              <w:spacing w:after="0" w:line="240" w:lineRule="auto"/>
              <w:jc w:val="center"/>
              <w:rPr>
                <w:rFonts w:ascii="Times New Roman" w:eastAsia="Times New Roman" w:hAnsi="Times New Roman" w:cs="Times New Roman"/>
                <w:sz w:val="24"/>
                <w:szCs w:val="24"/>
              </w:rPr>
            </w:pPr>
            <w:r w:rsidRPr="00CF6C37">
              <w:rPr>
                <w:rFonts w:ascii="Times New Roman" w:eastAsia="Times New Roman" w:hAnsi="Times New Roman" w:cs="Times New Roman"/>
                <w:sz w:val="24"/>
                <w:szCs w:val="24"/>
              </w:rPr>
              <w:t>20.5%</w:t>
            </w:r>
          </w:p>
        </w:tc>
        <w:tc>
          <w:tcPr>
            <w:tcW w:w="0" w:type="auto"/>
            <w:vAlign w:val="center"/>
            <w:hideMark/>
          </w:tcPr>
          <w:p w14:paraId="2E1707B0" w14:textId="77777777" w:rsidR="00756F18" w:rsidRPr="00CF6C37" w:rsidRDefault="00756F18" w:rsidP="00D60767">
            <w:pPr>
              <w:spacing w:after="0" w:line="240" w:lineRule="auto"/>
              <w:jc w:val="center"/>
              <w:rPr>
                <w:rFonts w:ascii="Times New Roman" w:eastAsia="Times New Roman" w:hAnsi="Times New Roman" w:cs="Times New Roman"/>
                <w:sz w:val="24"/>
                <w:szCs w:val="24"/>
              </w:rPr>
            </w:pPr>
            <w:r w:rsidRPr="00CF6C37">
              <w:rPr>
                <w:rFonts w:ascii="Times New Roman" w:eastAsia="Times New Roman" w:hAnsi="Times New Roman" w:cs="Times New Roman"/>
                <w:sz w:val="24"/>
                <w:szCs w:val="24"/>
              </w:rPr>
              <w:t>5,338</w:t>
            </w:r>
          </w:p>
        </w:tc>
      </w:tr>
      <w:tr w:rsidR="00756F18" w:rsidRPr="00CF6C37" w14:paraId="1D798237" w14:textId="77777777" w:rsidTr="00214AEF">
        <w:trPr>
          <w:cantSplit/>
          <w:tblCellSpacing w:w="15" w:type="dxa"/>
          <w:jc w:val="center"/>
        </w:trPr>
        <w:tc>
          <w:tcPr>
            <w:tcW w:w="0" w:type="auto"/>
            <w:vAlign w:val="center"/>
            <w:hideMark/>
          </w:tcPr>
          <w:p w14:paraId="349B7268" w14:textId="77777777" w:rsidR="00756F18" w:rsidRPr="00CF6C37" w:rsidRDefault="00756F18" w:rsidP="00D60767">
            <w:pPr>
              <w:spacing w:after="0" w:line="240" w:lineRule="auto"/>
              <w:rPr>
                <w:rFonts w:ascii="Times New Roman" w:eastAsia="Times New Roman" w:hAnsi="Times New Roman" w:cs="Times New Roman"/>
                <w:sz w:val="24"/>
                <w:szCs w:val="24"/>
              </w:rPr>
            </w:pPr>
            <w:r w:rsidRPr="00CF6C37">
              <w:rPr>
                <w:rFonts w:ascii="Times New Roman" w:eastAsia="Times New Roman" w:hAnsi="Times New Roman" w:cs="Times New Roman"/>
                <w:sz w:val="24"/>
                <w:szCs w:val="24"/>
              </w:rPr>
              <w:t>North Billerica (CDP)</w:t>
            </w:r>
          </w:p>
        </w:tc>
        <w:tc>
          <w:tcPr>
            <w:tcW w:w="0" w:type="auto"/>
            <w:vAlign w:val="center"/>
            <w:hideMark/>
          </w:tcPr>
          <w:p w14:paraId="4A80C16B" w14:textId="77777777" w:rsidR="00756F18" w:rsidRPr="00CF6C37" w:rsidRDefault="00756F18" w:rsidP="00D60767">
            <w:pPr>
              <w:spacing w:after="0" w:line="240" w:lineRule="auto"/>
              <w:jc w:val="center"/>
              <w:rPr>
                <w:rFonts w:ascii="Times New Roman" w:eastAsia="Times New Roman" w:hAnsi="Times New Roman" w:cs="Times New Roman"/>
                <w:sz w:val="24"/>
                <w:szCs w:val="24"/>
              </w:rPr>
            </w:pPr>
            <w:r w:rsidRPr="00CF6C37">
              <w:rPr>
                <w:rFonts w:ascii="Times New Roman" w:eastAsia="Times New Roman" w:hAnsi="Times New Roman" w:cs="Times New Roman"/>
                <w:sz w:val="24"/>
                <w:szCs w:val="24"/>
              </w:rPr>
              <w:t>3,373</w:t>
            </w:r>
          </w:p>
        </w:tc>
        <w:tc>
          <w:tcPr>
            <w:tcW w:w="0" w:type="auto"/>
            <w:vAlign w:val="center"/>
            <w:hideMark/>
          </w:tcPr>
          <w:p w14:paraId="48890435" w14:textId="77777777" w:rsidR="00756F18" w:rsidRPr="00CF6C37" w:rsidRDefault="00756F18" w:rsidP="00D60767">
            <w:pPr>
              <w:spacing w:after="0" w:line="240" w:lineRule="auto"/>
              <w:jc w:val="center"/>
              <w:rPr>
                <w:rFonts w:ascii="Times New Roman" w:eastAsia="Times New Roman" w:hAnsi="Times New Roman" w:cs="Times New Roman"/>
                <w:sz w:val="24"/>
                <w:szCs w:val="24"/>
              </w:rPr>
            </w:pPr>
            <w:r w:rsidRPr="00CF6C37">
              <w:rPr>
                <w:rFonts w:ascii="Times New Roman" w:eastAsia="Times New Roman" w:hAnsi="Times New Roman" w:cs="Times New Roman"/>
                <w:sz w:val="24"/>
                <w:szCs w:val="24"/>
              </w:rPr>
              <w:t>15.9%</w:t>
            </w:r>
          </w:p>
        </w:tc>
        <w:tc>
          <w:tcPr>
            <w:tcW w:w="0" w:type="auto"/>
            <w:vAlign w:val="center"/>
            <w:hideMark/>
          </w:tcPr>
          <w:p w14:paraId="4B733307" w14:textId="77777777" w:rsidR="00756F18" w:rsidRPr="00CF6C37" w:rsidRDefault="00756F18" w:rsidP="00D60767">
            <w:pPr>
              <w:spacing w:after="0" w:line="240" w:lineRule="auto"/>
              <w:jc w:val="center"/>
              <w:rPr>
                <w:rFonts w:ascii="Times New Roman" w:eastAsia="Times New Roman" w:hAnsi="Times New Roman" w:cs="Times New Roman"/>
                <w:sz w:val="24"/>
                <w:szCs w:val="24"/>
              </w:rPr>
            </w:pPr>
            <w:r w:rsidRPr="00CF6C37">
              <w:rPr>
                <w:rFonts w:ascii="Times New Roman" w:eastAsia="Times New Roman" w:hAnsi="Times New Roman" w:cs="Times New Roman"/>
                <w:sz w:val="24"/>
                <w:szCs w:val="24"/>
              </w:rPr>
              <w:t>536</w:t>
            </w:r>
          </w:p>
        </w:tc>
      </w:tr>
      <w:tr w:rsidR="00756F18" w:rsidRPr="00CF6C37" w14:paraId="2CC2D8B9" w14:textId="77777777" w:rsidTr="00214AEF">
        <w:trPr>
          <w:cantSplit/>
          <w:tblCellSpacing w:w="15" w:type="dxa"/>
          <w:jc w:val="center"/>
        </w:trPr>
        <w:tc>
          <w:tcPr>
            <w:tcW w:w="0" w:type="auto"/>
            <w:vAlign w:val="center"/>
            <w:hideMark/>
          </w:tcPr>
          <w:p w14:paraId="59853652" w14:textId="77777777" w:rsidR="00756F18" w:rsidRPr="00CF6C37" w:rsidRDefault="00756F18" w:rsidP="00D60767">
            <w:pPr>
              <w:spacing w:after="0" w:line="240" w:lineRule="auto"/>
              <w:rPr>
                <w:rFonts w:ascii="Times New Roman" w:eastAsia="Times New Roman" w:hAnsi="Times New Roman" w:cs="Times New Roman"/>
                <w:sz w:val="24"/>
                <w:szCs w:val="24"/>
              </w:rPr>
            </w:pPr>
            <w:r w:rsidRPr="00CF6C37">
              <w:rPr>
                <w:rFonts w:ascii="Times New Roman" w:eastAsia="Times New Roman" w:hAnsi="Times New Roman" w:cs="Times New Roman"/>
                <w:sz w:val="24"/>
                <w:szCs w:val="24"/>
              </w:rPr>
              <w:t>Lowell</w:t>
            </w:r>
          </w:p>
        </w:tc>
        <w:tc>
          <w:tcPr>
            <w:tcW w:w="0" w:type="auto"/>
            <w:vAlign w:val="center"/>
            <w:hideMark/>
          </w:tcPr>
          <w:p w14:paraId="6681C66C" w14:textId="77777777" w:rsidR="00756F18" w:rsidRPr="00CF6C37" w:rsidRDefault="00756F18" w:rsidP="00D60767">
            <w:pPr>
              <w:spacing w:after="0" w:line="240" w:lineRule="auto"/>
              <w:jc w:val="center"/>
              <w:rPr>
                <w:rFonts w:ascii="Times New Roman" w:eastAsia="Times New Roman" w:hAnsi="Times New Roman" w:cs="Times New Roman"/>
                <w:sz w:val="24"/>
                <w:szCs w:val="24"/>
              </w:rPr>
            </w:pPr>
            <w:r w:rsidRPr="00CF6C37">
              <w:rPr>
                <w:rFonts w:ascii="Times New Roman" w:eastAsia="Times New Roman" w:hAnsi="Times New Roman" w:cs="Times New Roman"/>
                <w:sz w:val="24"/>
                <w:szCs w:val="24"/>
              </w:rPr>
              <w:t>115,554</w:t>
            </w:r>
          </w:p>
        </w:tc>
        <w:tc>
          <w:tcPr>
            <w:tcW w:w="0" w:type="auto"/>
            <w:vAlign w:val="center"/>
            <w:hideMark/>
          </w:tcPr>
          <w:p w14:paraId="1BA606E3" w14:textId="77777777" w:rsidR="00756F18" w:rsidRPr="00CF6C37" w:rsidRDefault="00756F18" w:rsidP="00D60767">
            <w:pPr>
              <w:spacing w:after="0" w:line="240" w:lineRule="auto"/>
              <w:jc w:val="center"/>
              <w:rPr>
                <w:rFonts w:ascii="Times New Roman" w:eastAsia="Times New Roman" w:hAnsi="Times New Roman" w:cs="Times New Roman"/>
                <w:sz w:val="24"/>
                <w:szCs w:val="24"/>
              </w:rPr>
            </w:pPr>
            <w:r w:rsidRPr="00CF6C37">
              <w:rPr>
                <w:rFonts w:ascii="Times New Roman" w:eastAsia="Times New Roman" w:hAnsi="Times New Roman" w:cs="Times New Roman"/>
                <w:sz w:val="24"/>
                <w:szCs w:val="24"/>
              </w:rPr>
              <w:t>13.2%</w:t>
            </w:r>
          </w:p>
        </w:tc>
        <w:tc>
          <w:tcPr>
            <w:tcW w:w="0" w:type="auto"/>
            <w:vAlign w:val="center"/>
            <w:hideMark/>
          </w:tcPr>
          <w:p w14:paraId="4B62EA49" w14:textId="77777777" w:rsidR="00756F18" w:rsidRPr="00CF6C37" w:rsidRDefault="00756F18" w:rsidP="00D60767">
            <w:pPr>
              <w:spacing w:after="0" w:line="240" w:lineRule="auto"/>
              <w:jc w:val="center"/>
              <w:rPr>
                <w:rFonts w:ascii="Times New Roman" w:eastAsia="Times New Roman" w:hAnsi="Times New Roman" w:cs="Times New Roman"/>
                <w:sz w:val="24"/>
                <w:szCs w:val="24"/>
              </w:rPr>
            </w:pPr>
            <w:r w:rsidRPr="00CF6C37">
              <w:rPr>
                <w:rFonts w:ascii="Times New Roman" w:eastAsia="Times New Roman" w:hAnsi="Times New Roman" w:cs="Times New Roman"/>
                <w:sz w:val="24"/>
                <w:szCs w:val="24"/>
              </w:rPr>
              <w:t>15,253</w:t>
            </w:r>
          </w:p>
        </w:tc>
      </w:tr>
      <w:tr w:rsidR="00756F18" w:rsidRPr="00CF6C37" w14:paraId="4837D5BD" w14:textId="77777777" w:rsidTr="00214AEF">
        <w:trPr>
          <w:cantSplit/>
          <w:tblCellSpacing w:w="15" w:type="dxa"/>
          <w:jc w:val="center"/>
        </w:trPr>
        <w:tc>
          <w:tcPr>
            <w:tcW w:w="0" w:type="auto"/>
            <w:vAlign w:val="center"/>
            <w:hideMark/>
          </w:tcPr>
          <w:p w14:paraId="4A0101C1" w14:textId="77777777" w:rsidR="00756F18" w:rsidRPr="00CF6C37" w:rsidRDefault="00756F18" w:rsidP="00D60767">
            <w:pPr>
              <w:spacing w:after="0" w:line="240" w:lineRule="auto"/>
              <w:rPr>
                <w:rFonts w:ascii="Times New Roman" w:eastAsia="Times New Roman" w:hAnsi="Times New Roman" w:cs="Times New Roman"/>
                <w:sz w:val="24"/>
                <w:szCs w:val="24"/>
              </w:rPr>
            </w:pPr>
            <w:r w:rsidRPr="00CF6C37">
              <w:rPr>
                <w:rFonts w:ascii="Times New Roman" w:eastAsia="Times New Roman" w:hAnsi="Times New Roman" w:cs="Times New Roman"/>
                <w:sz w:val="24"/>
                <w:szCs w:val="24"/>
              </w:rPr>
              <w:t>Chelmsford</w:t>
            </w:r>
          </w:p>
        </w:tc>
        <w:tc>
          <w:tcPr>
            <w:tcW w:w="0" w:type="auto"/>
            <w:vAlign w:val="center"/>
            <w:hideMark/>
          </w:tcPr>
          <w:p w14:paraId="23AD2D12" w14:textId="77777777" w:rsidR="00756F18" w:rsidRPr="00CF6C37" w:rsidRDefault="00756F18" w:rsidP="00D60767">
            <w:pPr>
              <w:spacing w:after="0" w:line="240" w:lineRule="auto"/>
              <w:jc w:val="center"/>
              <w:rPr>
                <w:rFonts w:ascii="Times New Roman" w:eastAsia="Times New Roman" w:hAnsi="Times New Roman" w:cs="Times New Roman"/>
                <w:sz w:val="24"/>
                <w:szCs w:val="24"/>
              </w:rPr>
            </w:pPr>
            <w:r w:rsidRPr="00CF6C37">
              <w:rPr>
                <w:rFonts w:ascii="Times New Roman" w:eastAsia="Times New Roman" w:hAnsi="Times New Roman" w:cs="Times New Roman"/>
                <w:sz w:val="24"/>
                <w:szCs w:val="24"/>
              </w:rPr>
              <w:t>36,626</w:t>
            </w:r>
          </w:p>
        </w:tc>
        <w:tc>
          <w:tcPr>
            <w:tcW w:w="0" w:type="auto"/>
            <w:vAlign w:val="center"/>
            <w:hideMark/>
          </w:tcPr>
          <w:p w14:paraId="45A6CADA" w14:textId="77777777" w:rsidR="00756F18" w:rsidRPr="00CF6C37" w:rsidRDefault="00756F18" w:rsidP="00D60767">
            <w:pPr>
              <w:spacing w:after="0" w:line="240" w:lineRule="auto"/>
              <w:jc w:val="center"/>
              <w:rPr>
                <w:rFonts w:ascii="Times New Roman" w:eastAsia="Times New Roman" w:hAnsi="Times New Roman" w:cs="Times New Roman"/>
                <w:sz w:val="24"/>
                <w:szCs w:val="24"/>
              </w:rPr>
            </w:pPr>
            <w:r w:rsidRPr="00CF6C37">
              <w:rPr>
                <w:rFonts w:ascii="Times New Roman" w:eastAsia="Times New Roman" w:hAnsi="Times New Roman" w:cs="Times New Roman"/>
                <w:sz w:val="24"/>
                <w:szCs w:val="24"/>
              </w:rPr>
              <w:t>17.1%</w:t>
            </w:r>
          </w:p>
        </w:tc>
        <w:tc>
          <w:tcPr>
            <w:tcW w:w="0" w:type="auto"/>
            <w:vAlign w:val="center"/>
            <w:hideMark/>
          </w:tcPr>
          <w:p w14:paraId="2AC0F9B1" w14:textId="77777777" w:rsidR="00756F18" w:rsidRPr="00CF6C37" w:rsidRDefault="00756F18" w:rsidP="00D60767">
            <w:pPr>
              <w:spacing w:after="0" w:line="240" w:lineRule="auto"/>
              <w:jc w:val="center"/>
              <w:rPr>
                <w:rFonts w:ascii="Times New Roman" w:eastAsia="Times New Roman" w:hAnsi="Times New Roman" w:cs="Times New Roman"/>
                <w:sz w:val="24"/>
                <w:szCs w:val="24"/>
              </w:rPr>
            </w:pPr>
            <w:r w:rsidRPr="00CF6C37">
              <w:rPr>
                <w:rFonts w:ascii="Times New Roman" w:eastAsia="Times New Roman" w:hAnsi="Times New Roman" w:cs="Times New Roman"/>
                <w:sz w:val="24"/>
                <w:szCs w:val="24"/>
              </w:rPr>
              <w:t>6,264</w:t>
            </w:r>
          </w:p>
        </w:tc>
      </w:tr>
      <w:tr w:rsidR="00756F18" w:rsidRPr="00CF6C37" w14:paraId="7F3CCE95" w14:textId="77777777" w:rsidTr="00214AEF">
        <w:trPr>
          <w:cantSplit/>
          <w:tblCellSpacing w:w="15" w:type="dxa"/>
          <w:jc w:val="center"/>
        </w:trPr>
        <w:tc>
          <w:tcPr>
            <w:tcW w:w="0" w:type="auto"/>
            <w:vAlign w:val="center"/>
            <w:hideMark/>
          </w:tcPr>
          <w:p w14:paraId="210F96B8" w14:textId="77777777" w:rsidR="00756F18" w:rsidRPr="00CF6C37" w:rsidRDefault="00756F18" w:rsidP="00D60767">
            <w:pPr>
              <w:spacing w:after="0" w:line="240" w:lineRule="auto"/>
              <w:rPr>
                <w:rFonts w:ascii="Times New Roman" w:eastAsia="Times New Roman" w:hAnsi="Times New Roman" w:cs="Times New Roman"/>
                <w:sz w:val="24"/>
                <w:szCs w:val="24"/>
              </w:rPr>
            </w:pPr>
            <w:r w:rsidRPr="00CF6C37">
              <w:rPr>
                <w:rFonts w:ascii="Times New Roman" w:eastAsia="Times New Roman" w:hAnsi="Times New Roman" w:cs="Times New Roman"/>
                <w:sz w:val="24"/>
                <w:szCs w:val="24"/>
              </w:rPr>
              <w:t>Billerica</w:t>
            </w:r>
          </w:p>
        </w:tc>
        <w:tc>
          <w:tcPr>
            <w:tcW w:w="0" w:type="auto"/>
            <w:vAlign w:val="center"/>
            <w:hideMark/>
          </w:tcPr>
          <w:p w14:paraId="6E15C943" w14:textId="77777777" w:rsidR="00756F18" w:rsidRPr="00CF6C37" w:rsidRDefault="00756F18" w:rsidP="00D60767">
            <w:pPr>
              <w:spacing w:after="0" w:line="240" w:lineRule="auto"/>
              <w:jc w:val="center"/>
              <w:rPr>
                <w:rFonts w:ascii="Times New Roman" w:eastAsia="Times New Roman" w:hAnsi="Times New Roman" w:cs="Times New Roman"/>
                <w:sz w:val="24"/>
                <w:szCs w:val="24"/>
              </w:rPr>
            </w:pPr>
            <w:r w:rsidRPr="00CF6C37">
              <w:rPr>
                <w:rFonts w:ascii="Times New Roman" w:eastAsia="Times New Roman" w:hAnsi="Times New Roman" w:cs="Times New Roman"/>
                <w:sz w:val="24"/>
                <w:szCs w:val="24"/>
              </w:rPr>
              <w:t>42,119</w:t>
            </w:r>
          </w:p>
        </w:tc>
        <w:tc>
          <w:tcPr>
            <w:tcW w:w="0" w:type="auto"/>
            <w:vAlign w:val="center"/>
            <w:hideMark/>
          </w:tcPr>
          <w:p w14:paraId="54D706ED" w14:textId="77777777" w:rsidR="00756F18" w:rsidRPr="00CF6C37" w:rsidRDefault="00756F18" w:rsidP="00D60767">
            <w:pPr>
              <w:spacing w:after="0" w:line="240" w:lineRule="auto"/>
              <w:jc w:val="center"/>
              <w:rPr>
                <w:rFonts w:ascii="Times New Roman" w:eastAsia="Times New Roman" w:hAnsi="Times New Roman" w:cs="Times New Roman"/>
                <w:sz w:val="24"/>
                <w:szCs w:val="24"/>
              </w:rPr>
            </w:pPr>
            <w:r w:rsidRPr="00CF6C37">
              <w:rPr>
                <w:rFonts w:ascii="Times New Roman" w:eastAsia="Times New Roman" w:hAnsi="Times New Roman" w:cs="Times New Roman"/>
                <w:sz w:val="24"/>
                <w:szCs w:val="24"/>
              </w:rPr>
              <w:t>17.4%</w:t>
            </w:r>
          </w:p>
        </w:tc>
        <w:tc>
          <w:tcPr>
            <w:tcW w:w="0" w:type="auto"/>
            <w:vAlign w:val="center"/>
            <w:hideMark/>
          </w:tcPr>
          <w:p w14:paraId="5831880A" w14:textId="77777777" w:rsidR="00756F18" w:rsidRPr="00CF6C37" w:rsidRDefault="00756F18" w:rsidP="00D60767">
            <w:pPr>
              <w:spacing w:after="0" w:line="240" w:lineRule="auto"/>
              <w:jc w:val="center"/>
              <w:rPr>
                <w:rFonts w:ascii="Times New Roman" w:eastAsia="Times New Roman" w:hAnsi="Times New Roman" w:cs="Times New Roman"/>
                <w:sz w:val="24"/>
                <w:szCs w:val="24"/>
              </w:rPr>
            </w:pPr>
            <w:r w:rsidRPr="00CF6C37">
              <w:rPr>
                <w:rFonts w:ascii="Times New Roman" w:eastAsia="Times New Roman" w:hAnsi="Times New Roman" w:cs="Times New Roman"/>
                <w:sz w:val="24"/>
                <w:szCs w:val="24"/>
              </w:rPr>
              <w:t>7,332</w:t>
            </w:r>
          </w:p>
        </w:tc>
      </w:tr>
      <w:tr w:rsidR="00756F18" w:rsidRPr="00CF6C37" w14:paraId="0121FADC" w14:textId="77777777" w:rsidTr="00214AEF">
        <w:trPr>
          <w:cantSplit/>
          <w:tblCellSpacing w:w="15" w:type="dxa"/>
          <w:jc w:val="center"/>
        </w:trPr>
        <w:tc>
          <w:tcPr>
            <w:tcW w:w="0" w:type="auto"/>
            <w:vAlign w:val="center"/>
            <w:hideMark/>
          </w:tcPr>
          <w:p w14:paraId="5ACE19FF" w14:textId="77777777" w:rsidR="00756F18" w:rsidRPr="00CF6C37" w:rsidRDefault="00756F18" w:rsidP="00D60767">
            <w:pPr>
              <w:spacing w:after="0" w:line="240" w:lineRule="auto"/>
              <w:rPr>
                <w:rFonts w:ascii="Times New Roman" w:eastAsia="Times New Roman" w:hAnsi="Times New Roman" w:cs="Times New Roman"/>
                <w:sz w:val="24"/>
                <w:szCs w:val="24"/>
              </w:rPr>
            </w:pPr>
            <w:r w:rsidRPr="00CF6C37">
              <w:rPr>
                <w:rFonts w:ascii="Times New Roman" w:eastAsia="Times New Roman" w:hAnsi="Times New Roman" w:cs="Times New Roman"/>
                <w:sz w:val="24"/>
                <w:szCs w:val="24"/>
              </w:rPr>
              <w:t>Burlington</w:t>
            </w:r>
          </w:p>
        </w:tc>
        <w:tc>
          <w:tcPr>
            <w:tcW w:w="0" w:type="auto"/>
            <w:vAlign w:val="center"/>
            <w:hideMark/>
          </w:tcPr>
          <w:p w14:paraId="2FC82CD2" w14:textId="77777777" w:rsidR="00756F18" w:rsidRPr="00CF6C37" w:rsidRDefault="00756F18" w:rsidP="00D60767">
            <w:pPr>
              <w:spacing w:after="0" w:line="240" w:lineRule="auto"/>
              <w:jc w:val="center"/>
              <w:rPr>
                <w:rFonts w:ascii="Times New Roman" w:eastAsia="Times New Roman" w:hAnsi="Times New Roman" w:cs="Times New Roman"/>
                <w:sz w:val="24"/>
                <w:szCs w:val="24"/>
              </w:rPr>
            </w:pPr>
            <w:r w:rsidRPr="00CF6C37">
              <w:rPr>
                <w:rFonts w:ascii="Times New Roman" w:eastAsia="Times New Roman" w:hAnsi="Times New Roman" w:cs="Times New Roman"/>
                <w:sz w:val="24"/>
                <w:szCs w:val="24"/>
              </w:rPr>
              <w:t>27,693</w:t>
            </w:r>
          </w:p>
        </w:tc>
        <w:tc>
          <w:tcPr>
            <w:tcW w:w="0" w:type="auto"/>
            <w:vAlign w:val="center"/>
            <w:hideMark/>
          </w:tcPr>
          <w:p w14:paraId="2D6C3E52" w14:textId="77777777" w:rsidR="00756F18" w:rsidRPr="00CF6C37" w:rsidRDefault="00756F18" w:rsidP="00D60767">
            <w:pPr>
              <w:spacing w:after="0" w:line="240" w:lineRule="auto"/>
              <w:jc w:val="center"/>
              <w:rPr>
                <w:rFonts w:ascii="Times New Roman" w:eastAsia="Times New Roman" w:hAnsi="Times New Roman" w:cs="Times New Roman"/>
                <w:sz w:val="24"/>
                <w:szCs w:val="24"/>
              </w:rPr>
            </w:pPr>
            <w:r w:rsidRPr="00CF6C37">
              <w:rPr>
                <w:rFonts w:ascii="Times New Roman" w:eastAsia="Times New Roman" w:hAnsi="Times New Roman" w:cs="Times New Roman"/>
                <w:sz w:val="24"/>
                <w:szCs w:val="24"/>
              </w:rPr>
              <w:t>14.9%</w:t>
            </w:r>
          </w:p>
        </w:tc>
        <w:tc>
          <w:tcPr>
            <w:tcW w:w="0" w:type="auto"/>
            <w:vAlign w:val="center"/>
            <w:hideMark/>
          </w:tcPr>
          <w:p w14:paraId="2C9F94F3" w14:textId="77777777" w:rsidR="00756F18" w:rsidRPr="00CF6C37" w:rsidRDefault="00756F18" w:rsidP="00D60767">
            <w:pPr>
              <w:spacing w:after="0" w:line="240" w:lineRule="auto"/>
              <w:jc w:val="center"/>
              <w:rPr>
                <w:rFonts w:ascii="Times New Roman" w:eastAsia="Times New Roman" w:hAnsi="Times New Roman" w:cs="Times New Roman"/>
                <w:sz w:val="24"/>
                <w:szCs w:val="24"/>
              </w:rPr>
            </w:pPr>
            <w:r w:rsidRPr="00CF6C37">
              <w:rPr>
                <w:rFonts w:ascii="Times New Roman" w:eastAsia="Times New Roman" w:hAnsi="Times New Roman" w:cs="Times New Roman"/>
                <w:sz w:val="24"/>
                <w:szCs w:val="24"/>
              </w:rPr>
              <w:t>4,125</w:t>
            </w:r>
          </w:p>
        </w:tc>
      </w:tr>
      <w:tr w:rsidR="00756F18" w:rsidRPr="00CF6C37" w14:paraId="1ABD2C7E" w14:textId="77777777" w:rsidTr="00214AEF">
        <w:trPr>
          <w:cantSplit/>
          <w:tblCellSpacing w:w="15" w:type="dxa"/>
          <w:jc w:val="center"/>
        </w:trPr>
        <w:tc>
          <w:tcPr>
            <w:tcW w:w="0" w:type="auto"/>
            <w:vAlign w:val="center"/>
            <w:hideMark/>
          </w:tcPr>
          <w:p w14:paraId="0FA16F77" w14:textId="77777777" w:rsidR="00756F18" w:rsidRPr="00CF6C37" w:rsidRDefault="00756F18" w:rsidP="00D60767">
            <w:pPr>
              <w:spacing w:after="0" w:line="240" w:lineRule="auto"/>
              <w:rPr>
                <w:rFonts w:ascii="Times New Roman" w:eastAsia="Times New Roman" w:hAnsi="Times New Roman" w:cs="Times New Roman"/>
                <w:sz w:val="24"/>
                <w:szCs w:val="24"/>
              </w:rPr>
            </w:pPr>
            <w:r w:rsidRPr="00CF6C37">
              <w:rPr>
                <w:rFonts w:ascii="Times New Roman" w:eastAsia="Times New Roman" w:hAnsi="Times New Roman" w:cs="Times New Roman"/>
                <w:sz w:val="24"/>
                <w:szCs w:val="24"/>
              </w:rPr>
              <w:t>Woburn</w:t>
            </w:r>
          </w:p>
        </w:tc>
        <w:tc>
          <w:tcPr>
            <w:tcW w:w="0" w:type="auto"/>
            <w:vAlign w:val="center"/>
            <w:hideMark/>
          </w:tcPr>
          <w:p w14:paraId="3F3DDBC8" w14:textId="77777777" w:rsidR="00756F18" w:rsidRPr="00CF6C37" w:rsidRDefault="00756F18" w:rsidP="00D60767">
            <w:pPr>
              <w:spacing w:after="0" w:line="240" w:lineRule="auto"/>
              <w:jc w:val="center"/>
              <w:rPr>
                <w:rFonts w:ascii="Times New Roman" w:eastAsia="Times New Roman" w:hAnsi="Times New Roman" w:cs="Times New Roman"/>
                <w:sz w:val="24"/>
                <w:szCs w:val="24"/>
              </w:rPr>
            </w:pPr>
            <w:r w:rsidRPr="00CF6C37">
              <w:rPr>
                <w:rFonts w:ascii="Times New Roman" w:eastAsia="Times New Roman" w:hAnsi="Times New Roman" w:cs="Times New Roman"/>
                <w:sz w:val="24"/>
                <w:szCs w:val="24"/>
              </w:rPr>
              <w:t>43,895</w:t>
            </w:r>
          </w:p>
        </w:tc>
        <w:tc>
          <w:tcPr>
            <w:tcW w:w="0" w:type="auto"/>
            <w:vAlign w:val="center"/>
            <w:hideMark/>
          </w:tcPr>
          <w:p w14:paraId="43256BCC" w14:textId="77777777" w:rsidR="00756F18" w:rsidRPr="00CF6C37" w:rsidRDefault="00756F18" w:rsidP="00D60767">
            <w:pPr>
              <w:spacing w:after="0" w:line="240" w:lineRule="auto"/>
              <w:jc w:val="center"/>
              <w:rPr>
                <w:rFonts w:ascii="Times New Roman" w:eastAsia="Times New Roman" w:hAnsi="Times New Roman" w:cs="Times New Roman"/>
                <w:sz w:val="24"/>
                <w:szCs w:val="24"/>
              </w:rPr>
            </w:pPr>
            <w:r w:rsidRPr="00CF6C37">
              <w:rPr>
                <w:rFonts w:ascii="Times New Roman" w:eastAsia="Times New Roman" w:hAnsi="Times New Roman" w:cs="Times New Roman"/>
                <w:sz w:val="24"/>
                <w:szCs w:val="24"/>
              </w:rPr>
              <w:t>15.6%</w:t>
            </w:r>
          </w:p>
        </w:tc>
        <w:tc>
          <w:tcPr>
            <w:tcW w:w="0" w:type="auto"/>
            <w:vAlign w:val="center"/>
            <w:hideMark/>
          </w:tcPr>
          <w:p w14:paraId="0DA55511" w14:textId="77777777" w:rsidR="00756F18" w:rsidRPr="00CF6C37" w:rsidRDefault="00756F18" w:rsidP="00D60767">
            <w:pPr>
              <w:spacing w:after="0" w:line="240" w:lineRule="auto"/>
              <w:jc w:val="center"/>
              <w:rPr>
                <w:rFonts w:ascii="Times New Roman" w:eastAsia="Times New Roman" w:hAnsi="Times New Roman" w:cs="Times New Roman"/>
                <w:sz w:val="24"/>
                <w:szCs w:val="24"/>
              </w:rPr>
            </w:pPr>
            <w:r w:rsidRPr="00CF6C37">
              <w:rPr>
                <w:rFonts w:ascii="Times New Roman" w:eastAsia="Times New Roman" w:hAnsi="Times New Roman" w:cs="Times New Roman"/>
                <w:sz w:val="24"/>
                <w:szCs w:val="24"/>
              </w:rPr>
              <w:t>6,848</w:t>
            </w:r>
          </w:p>
        </w:tc>
      </w:tr>
      <w:tr w:rsidR="00756F18" w:rsidRPr="00CF6C37" w14:paraId="4A0D1ED4" w14:textId="77777777" w:rsidTr="00214AEF">
        <w:trPr>
          <w:cantSplit/>
          <w:tblCellSpacing w:w="15" w:type="dxa"/>
          <w:jc w:val="center"/>
        </w:trPr>
        <w:tc>
          <w:tcPr>
            <w:tcW w:w="0" w:type="auto"/>
            <w:vAlign w:val="center"/>
            <w:hideMark/>
          </w:tcPr>
          <w:p w14:paraId="6660A3E8" w14:textId="77777777" w:rsidR="00756F18" w:rsidRPr="00CF6C37" w:rsidRDefault="00756F18" w:rsidP="00D60767">
            <w:pPr>
              <w:spacing w:after="0" w:line="240" w:lineRule="auto"/>
              <w:rPr>
                <w:rFonts w:ascii="Times New Roman" w:eastAsia="Times New Roman" w:hAnsi="Times New Roman" w:cs="Times New Roman"/>
                <w:sz w:val="24"/>
                <w:szCs w:val="24"/>
              </w:rPr>
            </w:pPr>
            <w:r w:rsidRPr="00CF6C37">
              <w:rPr>
                <w:rFonts w:ascii="Times New Roman" w:eastAsia="Times New Roman" w:hAnsi="Times New Roman" w:cs="Times New Roman"/>
                <w:sz w:val="24"/>
                <w:szCs w:val="24"/>
              </w:rPr>
              <w:t>Wayland</w:t>
            </w:r>
          </w:p>
        </w:tc>
        <w:tc>
          <w:tcPr>
            <w:tcW w:w="0" w:type="auto"/>
            <w:vAlign w:val="center"/>
            <w:hideMark/>
          </w:tcPr>
          <w:p w14:paraId="247CD5B9" w14:textId="77777777" w:rsidR="00756F18" w:rsidRPr="00CF6C37" w:rsidRDefault="00756F18" w:rsidP="00D60767">
            <w:pPr>
              <w:spacing w:after="0" w:line="240" w:lineRule="auto"/>
              <w:jc w:val="center"/>
              <w:rPr>
                <w:rFonts w:ascii="Times New Roman" w:eastAsia="Times New Roman" w:hAnsi="Times New Roman" w:cs="Times New Roman"/>
                <w:sz w:val="24"/>
                <w:szCs w:val="24"/>
              </w:rPr>
            </w:pPr>
            <w:r w:rsidRPr="00CF6C37">
              <w:rPr>
                <w:rFonts w:ascii="Times New Roman" w:eastAsia="Times New Roman" w:hAnsi="Times New Roman" w:cs="Times New Roman"/>
                <w:sz w:val="24"/>
                <w:szCs w:val="24"/>
              </w:rPr>
              <w:t>13,943</w:t>
            </w:r>
          </w:p>
        </w:tc>
        <w:tc>
          <w:tcPr>
            <w:tcW w:w="0" w:type="auto"/>
            <w:vAlign w:val="center"/>
            <w:hideMark/>
          </w:tcPr>
          <w:p w14:paraId="641FD6E6" w14:textId="77777777" w:rsidR="00756F18" w:rsidRPr="00CF6C37" w:rsidRDefault="00756F18" w:rsidP="00D60767">
            <w:pPr>
              <w:spacing w:after="0" w:line="240" w:lineRule="auto"/>
              <w:jc w:val="center"/>
              <w:rPr>
                <w:rFonts w:ascii="Times New Roman" w:eastAsia="Times New Roman" w:hAnsi="Times New Roman" w:cs="Times New Roman"/>
                <w:sz w:val="24"/>
                <w:szCs w:val="24"/>
              </w:rPr>
            </w:pPr>
            <w:r w:rsidRPr="00CF6C37">
              <w:rPr>
                <w:rFonts w:ascii="Times New Roman" w:eastAsia="Times New Roman" w:hAnsi="Times New Roman" w:cs="Times New Roman"/>
                <w:sz w:val="24"/>
                <w:szCs w:val="24"/>
              </w:rPr>
              <w:t>21.5%</w:t>
            </w:r>
          </w:p>
        </w:tc>
        <w:tc>
          <w:tcPr>
            <w:tcW w:w="0" w:type="auto"/>
            <w:vAlign w:val="center"/>
            <w:hideMark/>
          </w:tcPr>
          <w:p w14:paraId="34841457" w14:textId="77777777" w:rsidR="00756F18" w:rsidRPr="00CF6C37" w:rsidRDefault="00756F18" w:rsidP="00D60767">
            <w:pPr>
              <w:spacing w:after="0" w:line="240" w:lineRule="auto"/>
              <w:jc w:val="center"/>
              <w:rPr>
                <w:rFonts w:ascii="Times New Roman" w:eastAsia="Times New Roman" w:hAnsi="Times New Roman" w:cs="Times New Roman"/>
                <w:sz w:val="24"/>
                <w:szCs w:val="24"/>
              </w:rPr>
            </w:pPr>
            <w:r w:rsidRPr="00CF6C37">
              <w:rPr>
                <w:rFonts w:ascii="Times New Roman" w:eastAsia="Times New Roman" w:hAnsi="Times New Roman" w:cs="Times New Roman"/>
                <w:sz w:val="24"/>
                <w:szCs w:val="24"/>
              </w:rPr>
              <w:t>2,998</w:t>
            </w:r>
          </w:p>
        </w:tc>
      </w:tr>
      <w:tr w:rsidR="00756F18" w:rsidRPr="00CF6C37" w14:paraId="2C99F73C" w14:textId="77777777" w:rsidTr="00214AEF">
        <w:trPr>
          <w:cantSplit/>
          <w:tblCellSpacing w:w="15" w:type="dxa"/>
          <w:jc w:val="center"/>
        </w:trPr>
        <w:tc>
          <w:tcPr>
            <w:tcW w:w="0" w:type="auto"/>
            <w:vAlign w:val="center"/>
            <w:hideMark/>
          </w:tcPr>
          <w:p w14:paraId="746480F5" w14:textId="77777777" w:rsidR="00756F18" w:rsidRPr="00CF6C37" w:rsidRDefault="00756F18" w:rsidP="00D60767">
            <w:pPr>
              <w:spacing w:after="0" w:line="240" w:lineRule="auto"/>
              <w:rPr>
                <w:rFonts w:ascii="Times New Roman" w:eastAsia="Times New Roman" w:hAnsi="Times New Roman" w:cs="Times New Roman"/>
                <w:sz w:val="24"/>
                <w:szCs w:val="24"/>
              </w:rPr>
            </w:pPr>
            <w:r w:rsidRPr="00CF6C37">
              <w:rPr>
                <w:rFonts w:ascii="Times New Roman" w:eastAsia="Times New Roman" w:hAnsi="Times New Roman" w:cs="Times New Roman"/>
                <w:sz w:val="24"/>
                <w:szCs w:val="24"/>
              </w:rPr>
              <w:t>Sudbury</w:t>
            </w:r>
          </w:p>
        </w:tc>
        <w:tc>
          <w:tcPr>
            <w:tcW w:w="0" w:type="auto"/>
            <w:vAlign w:val="center"/>
            <w:hideMark/>
          </w:tcPr>
          <w:p w14:paraId="4EB41DF4" w14:textId="77777777" w:rsidR="00756F18" w:rsidRPr="00CF6C37" w:rsidRDefault="00756F18" w:rsidP="00D60767">
            <w:pPr>
              <w:spacing w:after="0" w:line="240" w:lineRule="auto"/>
              <w:jc w:val="center"/>
              <w:rPr>
                <w:rFonts w:ascii="Times New Roman" w:eastAsia="Times New Roman" w:hAnsi="Times New Roman" w:cs="Times New Roman"/>
                <w:sz w:val="24"/>
                <w:szCs w:val="24"/>
              </w:rPr>
            </w:pPr>
            <w:r w:rsidRPr="00CF6C37">
              <w:rPr>
                <w:rFonts w:ascii="Times New Roman" w:eastAsia="Times New Roman" w:hAnsi="Times New Roman" w:cs="Times New Roman"/>
                <w:sz w:val="24"/>
                <w:szCs w:val="24"/>
              </w:rPr>
              <w:t>19,196</w:t>
            </w:r>
          </w:p>
        </w:tc>
        <w:tc>
          <w:tcPr>
            <w:tcW w:w="0" w:type="auto"/>
            <w:vAlign w:val="center"/>
            <w:hideMark/>
          </w:tcPr>
          <w:p w14:paraId="6EEE09A8" w14:textId="77777777" w:rsidR="00756F18" w:rsidRPr="00CF6C37" w:rsidRDefault="00756F18" w:rsidP="00D60767">
            <w:pPr>
              <w:spacing w:after="0" w:line="240" w:lineRule="auto"/>
              <w:jc w:val="center"/>
              <w:rPr>
                <w:rFonts w:ascii="Times New Roman" w:eastAsia="Times New Roman" w:hAnsi="Times New Roman" w:cs="Times New Roman"/>
                <w:sz w:val="24"/>
                <w:szCs w:val="24"/>
              </w:rPr>
            </w:pPr>
            <w:r w:rsidRPr="00CF6C37">
              <w:rPr>
                <w:rFonts w:ascii="Times New Roman" w:eastAsia="Times New Roman" w:hAnsi="Times New Roman" w:cs="Times New Roman"/>
                <w:sz w:val="24"/>
                <w:szCs w:val="24"/>
              </w:rPr>
              <w:t>21.4%</w:t>
            </w:r>
          </w:p>
        </w:tc>
        <w:tc>
          <w:tcPr>
            <w:tcW w:w="0" w:type="auto"/>
            <w:vAlign w:val="center"/>
            <w:hideMark/>
          </w:tcPr>
          <w:p w14:paraId="3CF56113" w14:textId="77777777" w:rsidR="00756F18" w:rsidRPr="00CF6C37" w:rsidRDefault="00756F18" w:rsidP="00D60767">
            <w:pPr>
              <w:spacing w:after="0" w:line="240" w:lineRule="auto"/>
              <w:jc w:val="center"/>
              <w:rPr>
                <w:rFonts w:ascii="Times New Roman" w:eastAsia="Times New Roman" w:hAnsi="Times New Roman" w:cs="Times New Roman"/>
                <w:sz w:val="24"/>
                <w:szCs w:val="24"/>
              </w:rPr>
            </w:pPr>
            <w:r w:rsidRPr="00CF6C37">
              <w:rPr>
                <w:rFonts w:ascii="Times New Roman" w:eastAsia="Times New Roman" w:hAnsi="Times New Roman" w:cs="Times New Roman"/>
                <w:sz w:val="24"/>
                <w:szCs w:val="24"/>
              </w:rPr>
              <w:t>4,109</w:t>
            </w:r>
          </w:p>
        </w:tc>
      </w:tr>
      <w:tr w:rsidR="00756F18" w:rsidRPr="00CF6C37" w14:paraId="2D04928C" w14:textId="77777777" w:rsidTr="00214AEF">
        <w:trPr>
          <w:cantSplit/>
          <w:tblCellSpacing w:w="15" w:type="dxa"/>
          <w:jc w:val="center"/>
        </w:trPr>
        <w:tc>
          <w:tcPr>
            <w:tcW w:w="0" w:type="auto"/>
            <w:vAlign w:val="center"/>
            <w:hideMark/>
          </w:tcPr>
          <w:p w14:paraId="29AE90C4" w14:textId="77777777" w:rsidR="00756F18" w:rsidRPr="00CF6C37" w:rsidRDefault="00756F18" w:rsidP="00D60767">
            <w:pPr>
              <w:spacing w:after="0" w:line="240" w:lineRule="auto"/>
              <w:rPr>
                <w:rFonts w:ascii="Times New Roman" w:eastAsia="Times New Roman" w:hAnsi="Times New Roman" w:cs="Times New Roman"/>
                <w:sz w:val="24"/>
                <w:szCs w:val="24"/>
              </w:rPr>
            </w:pPr>
            <w:r w:rsidRPr="00CF6C37">
              <w:rPr>
                <w:rFonts w:ascii="Times New Roman" w:eastAsia="Times New Roman" w:hAnsi="Times New Roman" w:cs="Times New Roman"/>
                <w:sz w:val="24"/>
                <w:szCs w:val="24"/>
              </w:rPr>
              <w:t>Lincoln</w:t>
            </w:r>
          </w:p>
        </w:tc>
        <w:tc>
          <w:tcPr>
            <w:tcW w:w="0" w:type="auto"/>
            <w:vAlign w:val="center"/>
            <w:hideMark/>
          </w:tcPr>
          <w:p w14:paraId="28F46C1F" w14:textId="77777777" w:rsidR="00756F18" w:rsidRPr="00CF6C37" w:rsidRDefault="00756F18" w:rsidP="00D60767">
            <w:pPr>
              <w:spacing w:after="0" w:line="240" w:lineRule="auto"/>
              <w:jc w:val="center"/>
              <w:rPr>
                <w:rFonts w:ascii="Times New Roman" w:eastAsia="Times New Roman" w:hAnsi="Times New Roman" w:cs="Times New Roman"/>
                <w:sz w:val="24"/>
                <w:szCs w:val="24"/>
              </w:rPr>
            </w:pPr>
            <w:r w:rsidRPr="00CF6C37">
              <w:rPr>
                <w:rFonts w:ascii="Times New Roman" w:eastAsia="Times New Roman" w:hAnsi="Times New Roman" w:cs="Times New Roman"/>
                <w:sz w:val="24"/>
                <w:szCs w:val="24"/>
              </w:rPr>
              <w:t>6,996</w:t>
            </w:r>
          </w:p>
        </w:tc>
        <w:tc>
          <w:tcPr>
            <w:tcW w:w="0" w:type="auto"/>
            <w:vAlign w:val="center"/>
            <w:hideMark/>
          </w:tcPr>
          <w:p w14:paraId="43E4AE96" w14:textId="77777777" w:rsidR="00756F18" w:rsidRPr="00CF6C37" w:rsidRDefault="00756F18" w:rsidP="00D60767">
            <w:pPr>
              <w:spacing w:after="0" w:line="240" w:lineRule="auto"/>
              <w:jc w:val="center"/>
              <w:rPr>
                <w:rFonts w:ascii="Times New Roman" w:eastAsia="Times New Roman" w:hAnsi="Times New Roman" w:cs="Times New Roman"/>
                <w:sz w:val="24"/>
                <w:szCs w:val="24"/>
              </w:rPr>
            </w:pPr>
            <w:r w:rsidRPr="00CF6C37">
              <w:rPr>
                <w:rFonts w:ascii="Times New Roman" w:eastAsia="Times New Roman" w:hAnsi="Times New Roman" w:cs="Times New Roman"/>
                <w:sz w:val="24"/>
                <w:szCs w:val="24"/>
              </w:rPr>
              <w:t>20.5%</w:t>
            </w:r>
          </w:p>
        </w:tc>
        <w:tc>
          <w:tcPr>
            <w:tcW w:w="0" w:type="auto"/>
            <w:vAlign w:val="center"/>
            <w:hideMark/>
          </w:tcPr>
          <w:p w14:paraId="370A9BB7" w14:textId="77777777" w:rsidR="00756F18" w:rsidRPr="00CF6C37" w:rsidRDefault="00756F18" w:rsidP="00D60767">
            <w:pPr>
              <w:spacing w:after="0" w:line="240" w:lineRule="auto"/>
              <w:jc w:val="center"/>
              <w:rPr>
                <w:rFonts w:ascii="Times New Roman" w:eastAsia="Times New Roman" w:hAnsi="Times New Roman" w:cs="Times New Roman"/>
                <w:sz w:val="24"/>
                <w:szCs w:val="24"/>
              </w:rPr>
            </w:pPr>
            <w:r w:rsidRPr="00CF6C37">
              <w:rPr>
                <w:rFonts w:ascii="Times New Roman" w:eastAsia="Times New Roman" w:hAnsi="Times New Roman" w:cs="Times New Roman"/>
                <w:sz w:val="24"/>
                <w:szCs w:val="24"/>
              </w:rPr>
              <w:t>1,434</w:t>
            </w:r>
          </w:p>
        </w:tc>
      </w:tr>
      <w:tr w:rsidR="00756F18" w:rsidRPr="00CF6C37" w14:paraId="4136BE61" w14:textId="77777777" w:rsidTr="00214AEF">
        <w:trPr>
          <w:cantSplit/>
          <w:tblCellSpacing w:w="15" w:type="dxa"/>
          <w:jc w:val="center"/>
        </w:trPr>
        <w:tc>
          <w:tcPr>
            <w:tcW w:w="0" w:type="auto"/>
            <w:vAlign w:val="center"/>
            <w:hideMark/>
          </w:tcPr>
          <w:p w14:paraId="2376E13F" w14:textId="77777777" w:rsidR="00756F18" w:rsidRPr="00CF6C37" w:rsidRDefault="00756F18" w:rsidP="00D60767">
            <w:pPr>
              <w:spacing w:after="0" w:line="240" w:lineRule="auto"/>
              <w:rPr>
                <w:rFonts w:ascii="Times New Roman" w:eastAsia="Times New Roman" w:hAnsi="Times New Roman" w:cs="Times New Roman"/>
                <w:sz w:val="24"/>
                <w:szCs w:val="24"/>
              </w:rPr>
            </w:pPr>
            <w:r w:rsidRPr="00CF6C37">
              <w:rPr>
                <w:rFonts w:ascii="Times New Roman" w:eastAsia="Times New Roman" w:hAnsi="Times New Roman" w:cs="Times New Roman"/>
                <w:sz w:val="24"/>
                <w:szCs w:val="24"/>
              </w:rPr>
              <w:t>Concord</w:t>
            </w:r>
          </w:p>
        </w:tc>
        <w:tc>
          <w:tcPr>
            <w:tcW w:w="0" w:type="auto"/>
            <w:vAlign w:val="center"/>
            <w:hideMark/>
          </w:tcPr>
          <w:p w14:paraId="22AC064E" w14:textId="77777777" w:rsidR="00756F18" w:rsidRPr="00CF6C37" w:rsidRDefault="00756F18" w:rsidP="00D60767">
            <w:pPr>
              <w:spacing w:after="0" w:line="240" w:lineRule="auto"/>
              <w:jc w:val="center"/>
              <w:rPr>
                <w:rFonts w:ascii="Times New Roman" w:eastAsia="Times New Roman" w:hAnsi="Times New Roman" w:cs="Times New Roman"/>
                <w:sz w:val="24"/>
                <w:szCs w:val="24"/>
              </w:rPr>
            </w:pPr>
            <w:r w:rsidRPr="00CF6C37">
              <w:rPr>
                <w:rFonts w:ascii="Times New Roman" w:eastAsia="Times New Roman" w:hAnsi="Times New Roman" w:cs="Times New Roman"/>
                <w:sz w:val="24"/>
                <w:szCs w:val="24"/>
              </w:rPr>
              <w:t>18,491</w:t>
            </w:r>
          </w:p>
        </w:tc>
        <w:tc>
          <w:tcPr>
            <w:tcW w:w="0" w:type="auto"/>
            <w:vAlign w:val="center"/>
            <w:hideMark/>
          </w:tcPr>
          <w:p w14:paraId="3C7A9EB3" w14:textId="77777777" w:rsidR="00756F18" w:rsidRPr="00CF6C37" w:rsidRDefault="00756F18" w:rsidP="00D60767">
            <w:pPr>
              <w:spacing w:after="0" w:line="240" w:lineRule="auto"/>
              <w:jc w:val="center"/>
              <w:rPr>
                <w:rFonts w:ascii="Times New Roman" w:eastAsia="Times New Roman" w:hAnsi="Times New Roman" w:cs="Times New Roman"/>
                <w:sz w:val="24"/>
                <w:szCs w:val="24"/>
              </w:rPr>
            </w:pPr>
            <w:r w:rsidRPr="00CF6C37">
              <w:rPr>
                <w:rFonts w:ascii="Times New Roman" w:eastAsia="Times New Roman" w:hAnsi="Times New Roman" w:cs="Times New Roman"/>
                <w:sz w:val="24"/>
                <w:szCs w:val="24"/>
              </w:rPr>
              <w:t>23.4%</w:t>
            </w:r>
          </w:p>
        </w:tc>
        <w:tc>
          <w:tcPr>
            <w:tcW w:w="0" w:type="auto"/>
            <w:vAlign w:val="center"/>
            <w:hideMark/>
          </w:tcPr>
          <w:p w14:paraId="472713FD" w14:textId="77777777" w:rsidR="00756F18" w:rsidRPr="00CF6C37" w:rsidRDefault="00756F18" w:rsidP="00D60767">
            <w:pPr>
              <w:spacing w:after="0" w:line="240" w:lineRule="auto"/>
              <w:jc w:val="center"/>
              <w:rPr>
                <w:rFonts w:ascii="Times New Roman" w:eastAsia="Times New Roman" w:hAnsi="Times New Roman" w:cs="Times New Roman"/>
                <w:sz w:val="24"/>
                <w:szCs w:val="24"/>
              </w:rPr>
            </w:pPr>
            <w:r w:rsidRPr="00CF6C37">
              <w:rPr>
                <w:rFonts w:ascii="Times New Roman" w:eastAsia="Times New Roman" w:hAnsi="Times New Roman" w:cs="Times New Roman"/>
                <w:sz w:val="24"/>
                <w:szCs w:val="24"/>
              </w:rPr>
              <w:t>4,327</w:t>
            </w:r>
          </w:p>
        </w:tc>
      </w:tr>
      <w:tr w:rsidR="00756F18" w:rsidRPr="00CF6C37" w14:paraId="37CBEC49" w14:textId="77777777" w:rsidTr="00214AEF">
        <w:trPr>
          <w:cantSplit/>
          <w:tblCellSpacing w:w="15" w:type="dxa"/>
          <w:jc w:val="center"/>
        </w:trPr>
        <w:tc>
          <w:tcPr>
            <w:tcW w:w="0" w:type="auto"/>
            <w:vAlign w:val="center"/>
            <w:hideMark/>
          </w:tcPr>
          <w:p w14:paraId="6C327789" w14:textId="77777777" w:rsidR="00756F18" w:rsidRPr="00CF6C37" w:rsidRDefault="00756F18" w:rsidP="00D60767">
            <w:pPr>
              <w:spacing w:after="0" w:line="240" w:lineRule="auto"/>
              <w:rPr>
                <w:rFonts w:ascii="Times New Roman" w:eastAsia="Times New Roman" w:hAnsi="Times New Roman" w:cs="Times New Roman"/>
                <w:sz w:val="24"/>
                <w:szCs w:val="24"/>
              </w:rPr>
            </w:pPr>
            <w:r w:rsidRPr="00CF6C37">
              <w:rPr>
                <w:rFonts w:ascii="Times New Roman" w:eastAsia="Times New Roman" w:hAnsi="Times New Roman" w:cs="Times New Roman"/>
                <w:sz w:val="24"/>
                <w:szCs w:val="24"/>
              </w:rPr>
              <w:t>Carlisle</w:t>
            </w:r>
          </w:p>
        </w:tc>
        <w:tc>
          <w:tcPr>
            <w:tcW w:w="0" w:type="auto"/>
            <w:vAlign w:val="center"/>
            <w:hideMark/>
          </w:tcPr>
          <w:p w14:paraId="6720BCFA" w14:textId="77777777" w:rsidR="00756F18" w:rsidRPr="00CF6C37" w:rsidRDefault="00756F18" w:rsidP="00D60767">
            <w:pPr>
              <w:spacing w:after="0" w:line="240" w:lineRule="auto"/>
              <w:jc w:val="center"/>
              <w:rPr>
                <w:rFonts w:ascii="Times New Roman" w:eastAsia="Times New Roman" w:hAnsi="Times New Roman" w:cs="Times New Roman"/>
                <w:sz w:val="24"/>
                <w:szCs w:val="24"/>
              </w:rPr>
            </w:pPr>
            <w:r w:rsidRPr="00CF6C37">
              <w:rPr>
                <w:rFonts w:ascii="Times New Roman" w:eastAsia="Times New Roman" w:hAnsi="Times New Roman" w:cs="Times New Roman"/>
                <w:sz w:val="24"/>
                <w:szCs w:val="24"/>
              </w:rPr>
              <w:t>5,317</w:t>
            </w:r>
          </w:p>
        </w:tc>
        <w:tc>
          <w:tcPr>
            <w:tcW w:w="0" w:type="auto"/>
            <w:vAlign w:val="center"/>
            <w:hideMark/>
          </w:tcPr>
          <w:p w14:paraId="6DFEA68C" w14:textId="77777777" w:rsidR="00756F18" w:rsidRPr="00CF6C37" w:rsidRDefault="00756F18" w:rsidP="00D60767">
            <w:pPr>
              <w:spacing w:after="0" w:line="240" w:lineRule="auto"/>
              <w:jc w:val="center"/>
              <w:rPr>
                <w:rFonts w:ascii="Times New Roman" w:eastAsia="Times New Roman" w:hAnsi="Times New Roman" w:cs="Times New Roman"/>
                <w:sz w:val="24"/>
                <w:szCs w:val="24"/>
              </w:rPr>
            </w:pPr>
            <w:r w:rsidRPr="00CF6C37">
              <w:rPr>
                <w:rFonts w:ascii="Times New Roman" w:eastAsia="Times New Roman" w:hAnsi="Times New Roman" w:cs="Times New Roman"/>
                <w:sz w:val="24"/>
                <w:szCs w:val="24"/>
              </w:rPr>
              <w:t>21.3%</w:t>
            </w:r>
          </w:p>
        </w:tc>
        <w:tc>
          <w:tcPr>
            <w:tcW w:w="0" w:type="auto"/>
            <w:vAlign w:val="center"/>
            <w:hideMark/>
          </w:tcPr>
          <w:p w14:paraId="5D483FFE" w14:textId="77777777" w:rsidR="00756F18" w:rsidRPr="00CF6C37" w:rsidRDefault="00756F18" w:rsidP="00D60767">
            <w:pPr>
              <w:spacing w:after="0" w:line="240" w:lineRule="auto"/>
              <w:jc w:val="center"/>
              <w:rPr>
                <w:rFonts w:ascii="Times New Roman" w:eastAsia="Times New Roman" w:hAnsi="Times New Roman" w:cs="Times New Roman"/>
                <w:sz w:val="24"/>
                <w:szCs w:val="24"/>
              </w:rPr>
            </w:pPr>
            <w:r w:rsidRPr="00CF6C37">
              <w:rPr>
                <w:rFonts w:ascii="Times New Roman" w:eastAsia="Times New Roman" w:hAnsi="Times New Roman" w:cs="Times New Roman"/>
                <w:sz w:val="24"/>
                <w:szCs w:val="24"/>
              </w:rPr>
              <w:t>1,132</w:t>
            </w:r>
          </w:p>
        </w:tc>
      </w:tr>
      <w:tr w:rsidR="00756F18" w:rsidRPr="00CF6C37" w14:paraId="1C8CDE02" w14:textId="77777777" w:rsidTr="00214AEF">
        <w:trPr>
          <w:cantSplit/>
          <w:tblCellSpacing w:w="15" w:type="dxa"/>
          <w:jc w:val="center"/>
        </w:trPr>
        <w:tc>
          <w:tcPr>
            <w:tcW w:w="0" w:type="auto"/>
            <w:vAlign w:val="center"/>
            <w:hideMark/>
          </w:tcPr>
          <w:p w14:paraId="25346D69" w14:textId="77777777" w:rsidR="00756F18" w:rsidRPr="00CF6C37" w:rsidRDefault="00756F18" w:rsidP="00D60767">
            <w:pPr>
              <w:spacing w:after="0" w:line="240" w:lineRule="auto"/>
              <w:rPr>
                <w:rFonts w:ascii="Times New Roman" w:eastAsia="Times New Roman" w:hAnsi="Times New Roman" w:cs="Times New Roman"/>
                <w:sz w:val="24"/>
                <w:szCs w:val="24"/>
              </w:rPr>
            </w:pPr>
            <w:r w:rsidRPr="00CF6C37">
              <w:rPr>
                <w:rFonts w:ascii="Times New Roman" w:eastAsia="Times New Roman" w:hAnsi="Times New Roman" w:cs="Times New Roman"/>
                <w:sz w:val="24"/>
                <w:szCs w:val="24"/>
              </w:rPr>
              <w:t>Hanscom AFB (CDP)</w:t>
            </w:r>
          </w:p>
        </w:tc>
        <w:tc>
          <w:tcPr>
            <w:tcW w:w="0" w:type="auto"/>
            <w:vAlign w:val="center"/>
            <w:hideMark/>
          </w:tcPr>
          <w:p w14:paraId="67561428" w14:textId="77777777" w:rsidR="00756F18" w:rsidRPr="00CF6C37" w:rsidRDefault="00756F18" w:rsidP="00D60767">
            <w:pPr>
              <w:spacing w:after="0" w:line="240" w:lineRule="auto"/>
              <w:jc w:val="center"/>
              <w:rPr>
                <w:rFonts w:ascii="Times New Roman" w:eastAsia="Times New Roman" w:hAnsi="Times New Roman" w:cs="Times New Roman"/>
                <w:sz w:val="24"/>
                <w:szCs w:val="24"/>
              </w:rPr>
            </w:pPr>
            <w:r w:rsidRPr="00CF6C37">
              <w:rPr>
                <w:rFonts w:ascii="Times New Roman" w:eastAsia="Times New Roman" w:hAnsi="Times New Roman" w:cs="Times New Roman"/>
                <w:sz w:val="24"/>
                <w:szCs w:val="24"/>
              </w:rPr>
              <w:t>1,540</w:t>
            </w:r>
          </w:p>
        </w:tc>
        <w:tc>
          <w:tcPr>
            <w:tcW w:w="0" w:type="auto"/>
            <w:vAlign w:val="center"/>
            <w:hideMark/>
          </w:tcPr>
          <w:p w14:paraId="6C503984" w14:textId="77777777" w:rsidR="00756F18" w:rsidRPr="00CF6C37" w:rsidRDefault="00756F18" w:rsidP="00D60767">
            <w:pPr>
              <w:spacing w:after="0" w:line="240" w:lineRule="auto"/>
              <w:jc w:val="center"/>
              <w:rPr>
                <w:rFonts w:ascii="Times New Roman" w:eastAsia="Times New Roman" w:hAnsi="Times New Roman" w:cs="Times New Roman"/>
                <w:sz w:val="24"/>
                <w:szCs w:val="24"/>
              </w:rPr>
            </w:pPr>
            <w:r w:rsidRPr="00CF6C37">
              <w:rPr>
                <w:rFonts w:ascii="Times New Roman" w:eastAsia="Times New Roman" w:hAnsi="Times New Roman" w:cs="Times New Roman"/>
                <w:sz w:val="24"/>
                <w:szCs w:val="24"/>
              </w:rPr>
              <w:t>7.1%</w:t>
            </w:r>
          </w:p>
        </w:tc>
        <w:tc>
          <w:tcPr>
            <w:tcW w:w="0" w:type="auto"/>
            <w:vAlign w:val="center"/>
            <w:hideMark/>
          </w:tcPr>
          <w:p w14:paraId="5CBB67E0" w14:textId="77777777" w:rsidR="00756F18" w:rsidRPr="00CF6C37" w:rsidRDefault="00756F18" w:rsidP="00D60767">
            <w:pPr>
              <w:spacing w:after="0" w:line="240" w:lineRule="auto"/>
              <w:jc w:val="center"/>
              <w:rPr>
                <w:rFonts w:ascii="Times New Roman" w:eastAsia="Times New Roman" w:hAnsi="Times New Roman" w:cs="Times New Roman"/>
                <w:sz w:val="24"/>
                <w:szCs w:val="24"/>
              </w:rPr>
            </w:pPr>
            <w:r w:rsidRPr="00CF6C37">
              <w:rPr>
                <w:rFonts w:ascii="Times New Roman" w:eastAsia="Times New Roman" w:hAnsi="Times New Roman" w:cs="Times New Roman"/>
                <w:sz w:val="24"/>
                <w:szCs w:val="24"/>
              </w:rPr>
              <w:t>109</w:t>
            </w:r>
          </w:p>
        </w:tc>
      </w:tr>
      <w:tr w:rsidR="00756F18" w:rsidRPr="00CF6C37" w14:paraId="32FBD832" w14:textId="77777777" w:rsidTr="00214AEF">
        <w:trPr>
          <w:cantSplit/>
          <w:tblCellSpacing w:w="15" w:type="dxa"/>
          <w:jc w:val="center"/>
        </w:trPr>
        <w:tc>
          <w:tcPr>
            <w:tcW w:w="0" w:type="auto"/>
            <w:vAlign w:val="center"/>
            <w:hideMark/>
          </w:tcPr>
          <w:p w14:paraId="632DC033" w14:textId="77777777" w:rsidR="00756F18" w:rsidRPr="00CF6C37" w:rsidRDefault="00756F18" w:rsidP="00D60767">
            <w:pPr>
              <w:spacing w:after="0" w:line="240" w:lineRule="auto"/>
              <w:rPr>
                <w:rFonts w:ascii="Times New Roman" w:eastAsia="Times New Roman" w:hAnsi="Times New Roman" w:cs="Times New Roman"/>
                <w:sz w:val="24"/>
                <w:szCs w:val="24"/>
              </w:rPr>
            </w:pPr>
            <w:r w:rsidRPr="00CF6C37">
              <w:rPr>
                <w:rFonts w:ascii="Times New Roman" w:eastAsia="Times New Roman" w:hAnsi="Times New Roman" w:cs="Times New Roman"/>
                <w:sz w:val="24"/>
                <w:szCs w:val="24"/>
              </w:rPr>
              <w:t>Bedford</w:t>
            </w:r>
          </w:p>
        </w:tc>
        <w:tc>
          <w:tcPr>
            <w:tcW w:w="0" w:type="auto"/>
            <w:vAlign w:val="center"/>
            <w:hideMark/>
          </w:tcPr>
          <w:p w14:paraId="6D335DAF" w14:textId="77777777" w:rsidR="00756F18" w:rsidRPr="00CF6C37" w:rsidRDefault="00756F18" w:rsidP="00D60767">
            <w:pPr>
              <w:spacing w:after="0" w:line="240" w:lineRule="auto"/>
              <w:jc w:val="center"/>
              <w:rPr>
                <w:rFonts w:ascii="Times New Roman" w:eastAsia="Times New Roman" w:hAnsi="Times New Roman" w:cs="Times New Roman"/>
                <w:sz w:val="24"/>
                <w:szCs w:val="24"/>
              </w:rPr>
            </w:pPr>
            <w:r w:rsidRPr="00CF6C37">
              <w:rPr>
                <w:rFonts w:ascii="Times New Roman" w:eastAsia="Times New Roman" w:hAnsi="Times New Roman" w:cs="Times New Roman"/>
                <w:sz w:val="24"/>
                <w:szCs w:val="24"/>
              </w:rPr>
              <w:t>14,955</w:t>
            </w:r>
          </w:p>
        </w:tc>
        <w:tc>
          <w:tcPr>
            <w:tcW w:w="0" w:type="auto"/>
            <w:vAlign w:val="center"/>
            <w:hideMark/>
          </w:tcPr>
          <w:p w14:paraId="669DF7C3" w14:textId="77777777" w:rsidR="00756F18" w:rsidRPr="00CF6C37" w:rsidRDefault="00756F18" w:rsidP="00D60767">
            <w:pPr>
              <w:spacing w:after="0" w:line="240" w:lineRule="auto"/>
              <w:jc w:val="center"/>
              <w:rPr>
                <w:rFonts w:ascii="Times New Roman" w:eastAsia="Times New Roman" w:hAnsi="Times New Roman" w:cs="Times New Roman"/>
                <w:sz w:val="24"/>
                <w:szCs w:val="24"/>
              </w:rPr>
            </w:pPr>
            <w:r w:rsidRPr="00CF6C37">
              <w:rPr>
                <w:rFonts w:ascii="Times New Roman" w:eastAsia="Times New Roman" w:hAnsi="Times New Roman" w:cs="Times New Roman"/>
                <w:sz w:val="24"/>
                <w:szCs w:val="24"/>
              </w:rPr>
              <w:t>18.1%</w:t>
            </w:r>
          </w:p>
        </w:tc>
        <w:tc>
          <w:tcPr>
            <w:tcW w:w="0" w:type="auto"/>
            <w:vAlign w:val="center"/>
            <w:hideMark/>
          </w:tcPr>
          <w:p w14:paraId="5536D0FA" w14:textId="77777777" w:rsidR="00756F18" w:rsidRPr="00CF6C37" w:rsidRDefault="00756F18" w:rsidP="00D60767">
            <w:pPr>
              <w:spacing w:after="0" w:line="240" w:lineRule="auto"/>
              <w:jc w:val="center"/>
              <w:rPr>
                <w:rFonts w:ascii="Times New Roman" w:eastAsia="Times New Roman" w:hAnsi="Times New Roman" w:cs="Times New Roman"/>
                <w:sz w:val="24"/>
                <w:szCs w:val="24"/>
              </w:rPr>
            </w:pPr>
            <w:r w:rsidRPr="00CF6C37">
              <w:rPr>
                <w:rFonts w:ascii="Times New Roman" w:eastAsia="Times New Roman" w:hAnsi="Times New Roman" w:cs="Times New Roman"/>
                <w:sz w:val="24"/>
                <w:szCs w:val="24"/>
              </w:rPr>
              <w:t>2,706</w:t>
            </w:r>
          </w:p>
        </w:tc>
      </w:tr>
      <w:tr w:rsidR="00756F18" w:rsidRPr="00CF6C37" w14:paraId="33B3FD55" w14:textId="77777777" w:rsidTr="00214AEF">
        <w:trPr>
          <w:cantSplit/>
          <w:tblCellSpacing w:w="15" w:type="dxa"/>
          <w:jc w:val="center"/>
        </w:trPr>
        <w:tc>
          <w:tcPr>
            <w:tcW w:w="0" w:type="auto"/>
            <w:vAlign w:val="center"/>
            <w:hideMark/>
          </w:tcPr>
          <w:p w14:paraId="02A1B3AF" w14:textId="77777777" w:rsidR="00756F18" w:rsidRPr="00CF6C37" w:rsidRDefault="00756F18" w:rsidP="00D60767">
            <w:pPr>
              <w:spacing w:after="0" w:line="240" w:lineRule="auto"/>
              <w:rPr>
                <w:rFonts w:ascii="Times New Roman" w:eastAsia="Times New Roman" w:hAnsi="Times New Roman" w:cs="Times New Roman"/>
                <w:sz w:val="24"/>
                <w:szCs w:val="24"/>
              </w:rPr>
            </w:pPr>
            <w:r w:rsidRPr="00CF6C37">
              <w:rPr>
                <w:rFonts w:ascii="Times New Roman" w:eastAsia="Times New Roman" w:hAnsi="Times New Roman" w:cs="Times New Roman"/>
                <w:b/>
                <w:bCs/>
                <w:sz w:val="24"/>
                <w:szCs w:val="24"/>
              </w:rPr>
              <w:t>Total (Service Area)</w:t>
            </w:r>
          </w:p>
        </w:tc>
        <w:tc>
          <w:tcPr>
            <w:tcW w:w="0" w:type="auto"/>
            <w:vAlign w:val="center"/>
            <w:hideMark/>
          </w:tcPr>
          <w:p w14:paraId="1076F8EC" w14:textId="77777777" w:rsidR="00756F18" w:rsidRPr="00CF6C37" w:rsidRDefault="00756F18" w:rsidP="00D60767">
            <w:pPr>
              <w:spacing w:after="0" w:line="240" w:lineRule="auto"/>
              <w:jc w:val="center"/>
              <w:rPr>
                <w:rFonts w:ascii="Times New Roman" w:eastAsia="Times New Roman" w:hAnsi="Times New Roman" w:cs="Times New Roman"/>
                <w:sz w:val="24"/>
                <w:szCs w:val="24"/>
              </w:rPr>
            </w:pPr>
            <w:r w:rsidRPr="00CF6C37">
              <w:rPr>
                <w:rFonts w:ascii="Times New Roman" w:eastAsia="Times New Roman" w:hAnsi="Times New Roman" w:cs="Times New Roman"/>
                <w:b/>
                <w:bCs/>
                <w:sz w:val="24"/>
                <w:szCs w:val="24"/>
              </w:rPr>
              <w:t>793,619</w:t>
            </w:r>
          </w:p>
        </w:tc>
        <w:tc>
          <w:tcPr>
            <w:tcW w:w="0" w:type="auto"/>
            <w:vAlign w:val="center"/>
            <w:hideMark/>
          </w:tcPr>
          <w:p w14:paraId="3F383FFE" w14:textId="77777777" w:rsidR="00756F18" w:rsidRPr="00CF6C37" w:rsidRDefault="00756F18" w:rsidP="00D60767">
            <w:pPr>
              <w:spacing w:after="0" w:line="240" w:lineRule="auto"/>
              <w:jc w:val="center"/>
              <w:rPr>
                <w:rFonts w:ascii="Times New Roman" w:eastAsia="Times New Roman" w:hAnsi="Times New Roman" w:cs="Times New Roman"/>
                <w:sz w:val="24"/>
                <w:szCs w:val="24"/>
              </w:rPr>
            </w:pPr>
            <w:r w:rsidRPr="00CF6C37">
              <w:rPr>
                <w:rFonts w:ascii="Times New Roman" w:eastAsia="Times New Roman" w:hAnsi="Times New Roman" w:cs="Times New Roman"/>
                <w:sz w:val="24"/>
                <w:szCs w:val="24"/>
              </w:rPr>
              <w:t>—</w:t>
            </w:r>
          </w:p>
        </w:tc>
        <w:tc>
          <w:tcPr>
            <w:tcW w:w="0" w:type="auto"/>
            <w:vAlign w:val="center"/>
            <w:hideMark/>
          </w:tcPr>
          <w:p w14:paraId="6BFBBDF9" w14:textId="77777777" w:rsidR="00756F18" w:rsidRPr="00CF6C37" w:rsidRDefault="00756F18" w:rsidP="00D60767">
            <w:pPr>
              <w:spacing w:after="0" w:line="240" w:lineRule="auto"/>
              <w:jc w:val="center"/>
              <w:rPr>
                <w:rFonts w:ascii="Times New Roman" w:eastAsia="Times New Roman" w:hAnsi="Times New Roman" w:cs="Times New Roman"/>
                <w:sz w:val="24"/>
                <w:szCs w:val="24"/>
              </w:rPr>
            </w:pPr>
            <w:r w:rsidRPr="00CF6C37">
              <w:rPr>
                <w:rFonts w:ascii="Times New Roman" w:eastAsia="Times New Roman" w:hAnsi="Times New Roman" w:cs="Times New Roman"/>
                <w:b/>
                <w:bCs/>
                <w:sz w:val="24"/>
                <w:szCs w:val="24"/>
              </w:rPr>
              <w:t>~135,478</w:t>
            </w:r>
          </w:p>
        </w:tc>
      </w:tr>
    </w:tbl>
    <w:p w14:paraId="1B0A73BB" w14:textId="77777777" w:rsidR="00756F18" w:rsidRPr="00CF6C37" w:rsidRDefault="00756F18" w:rsidP="00756F18">
      <w:pPr>
        <w:spacing w:after="0" w:line="240" w:lineRule="auto"/>
        <w:rPr>
          <w:rFonts w:ascii="Times New Roman" w:eastAsia="Times New Roman" w:hAnsi="Times New Roman" w:cs="Times New Roman"/>
          <w:sz w:val="24"/>
          <w:szCs w:val="24"/>
        </w:rPr>
      </w:pPr>
    </w:p>
    <w:p w14:paraId="4B1D181C" w14:textId="5CF5E151" w:rsidR="00756F18" w:rsidRDefault="00756F18" w:rsidP="00EC594B">
      <w:pPr>
        <w:spacing w:after="0" w:line="240" w:lineRule="auto"/>
        <w:outlineLvl w:val="2"/>
        <w:rPr>
          <w:rFonts w:ascii="Times New Roman" w:eastAsia="Times New Roman" w:hAnsi="Times New Roman" w:cs="Times New Roman"/>
          <w:sz w:val="24"/>
          <w:szCs w:val="24"/>
        </w:rPr>
      </w:pPr>
      <w:r w:rsidRPr="00CF6C37">
        <w:rPr>
          <w:rFonts w:ascii="Times New Roman" w:eastAsia="Times New Roman" w:hAnsi="Times New Roman" w:cs="Times New Roman"/>
          <w:b/>
          <w:bCs/>
          <w:sz w:val="24"/>
          <w:szCs w:val="24"/>
        </w:rPr>
        <w:t xml:space="preserve">Age-associated, high-prevalence disease burden drives sustained demand for MRI/CT Services: </w:t>
      </w:r>
      <w:r w:rsidRPr="00CF6C37">
        <w:rPr>
          <w:rFonts w:ascii="Times New Roman" w:eastAsia="Times New Roman" w:hAnsi="Times New Roman" w:cs="Times New Roman"/>
          <w:sz w:val="24"/>
          <w:szCs w:val="24"/>
        </w:rPr>
        <w:t xml:space="preserve">In Massachusetts, </w:t>
      </w:r>
      <w:r w:rsidRPr="00CF6C37">
        <w:rPr>
          <w:rFonts w:ascii="Times New Roman" w:eastAsia="Times New Roman" w:hAnsi="Times New Roman" w:cs="Times New Roman"/>
          <w:b/>
          <w:bCs/>
          <w:sz w:val="24"/>
          <w:szCs w:val="24"/>
        </w:rPr>
        <w:t>37% of adults</w:t>
      </w:r>
      <w:r w:rsidRPr="00CF6C37">
        <w:rPr>
          <w:rFonts w:ascii="Times New Roman" w:eastAsia="Times New Roman" w:hAnsi="Times New Roman" w:cs="Times New Roman"/>
          <w:sz w:val="24"/>
          <w:szCs w:val="24"/>
        </w:rPr>
        <w:t xml:space="preserve"> report having </w:t>
      </w:r>
      <w:r w:rsidRPr="00CF6C37">
        <w:rPr>
          <w:rFonts w:ascii="Times New Roman" w:eastAsia="Times New Roman" w:hAnsi="Times New Roman" w:cs="Times New Roman"/>
          <w:b/>
          <w:bCs/>
          <w:sz w:val="24"/>
          <w:szCs w:val="24"/>
        </w:rPr>
        <w:t>at least one major chronic condition</w:t>
      </w:r>
      <w:r w:rsidRPr="00CF6C37">
        <w:rPr>
          <w:rFonts w:ascii="Times New Roman" w:eastAsia="Times New Roman" w:hAnsi="Times New Roman" w:cs="Times New Roman"/>
          <w:sz w:val="24"/>
          <w:szCs w:val="24"/>
        </w:rPr>
        <w:t xml:space="preserve">, including asthma, cancer, diabetes, heart disease, stroke, </w:t>
      </w:r>
      <w:r w:rsidR="00054DFF" w:rsidRPr="00CF6C37">
        <w:rPr>
          <w:rFonts w:ascii="Times New Roman" w:eastAsia="Times New Roman" w:hAnsi="Times New Roman" w:cs="Times New Roman"/>
          <w:sz w:val="24"/>
          <w:szCs w:val="24"/>
        </w:rPr>
        <w:t>chronic obstructive pulmonary disease (</w:t>
      </w:r>
      <w:r w:rsidR="003604AF" w:rsidRPr="00CF6C37">
        <w:rPr>
          <w:rFonts w:ascii="Times New Roman" w:eastAsia="Times New Roman" w:hAnsi="Times New Roman" w:cs="Times New Roman"/>
          <w:sz w:val="24"/>
          <w:szCs w:val="24"/>
        </w:rPr>
        <w:t>“</w:t>
      </w:r>
      <w:r w:rsidRPr="00CF6C37">
        <w:rPr>
          <w:rFonts w:ascii="Times New Roman" w:eastAsia="Times New Roman" w:hAnsi="Times New Roman" w:cs="Times New Roman"/>
          <w:sz w:val="24"/>
          <w:szCs w:val="24"/>
        </w:rPr>
        <w:t>COPD</w:t>
      </w:r>
      <w:r w:rsidR="003604AF" w:rsidRPr="00CF6C37">
        <w:rPr>
          <w:rFonts w:ascii="Times New Roman" w:eastAsia="Times New Roman" w:hAnsi="Times New Roman" w:cs="Times New Roman"/>
          <w:sz w:val="24"/>
          <w:szCs w:val="24"/>
        </w:rPr>
        <w:t>”</w:t>
      </w:r>
      <w:r w:rsidR="00054DFF" w:rsidRPr="00CF6C37">
        <w:rPr>
          <w:rFonts w:ascii="Times New Roman" w:eastAsia="Times New Roman" w:hAnsi="Times New Roman" w:cs="Times New Roman"/>
          <w:sz w:val="24"/>
          <w:szCs w:val="24"/>
        </w:rPr>
        <w:t>)</w:t>
      </w:r>
      <w:r w:rsidRPr="00CF6C37">
        <w:rPr>
          <w:rFonts w:ascii="Times New Roman" w:eastAsia="Times New Roman" w:hAnsi="Times New Roman" w:cs="Times New Roman"/>
          <w:sz w:val="24"/>
          <w:szCs w:val="24"/>
        </w:rPr>
        <w:t>, or kidney disease.</w:t>
      </w:r>
      <w:r w:rsidRPr="00CF6C37">
        <w:rPr>
          <w:rStyle w:val="FootnoteReference"/>
          <w:rFonts w:ascii="Times New Roman" w:eastAsia="Times New Roman" w:hAnsi="Times New Roman" w:cs="Times New Roman"/>
          <w:sz w:val="24"/>
          <w:szCs w:val="24"/>
        </w:rPr>
        <w:footnoteReference w:id="6"/>
      </w:r>
      <w:r w:rsidRPr="00CF6C37">
        <w:rPr>
          <w:rFonts w:ascii="Times New Roman" w:eastAsia="Times New Roman" w:hAnsi="Times New Roman" w:cs="Times New Roman"/>
          <w:b/>
          <w:bCs/>
          <w:sz w:val="24"/>
          <w:szCs w:val="24"/>
        </w:rPr>
        <w:t xml:space="preserve"> </w:t>
      </w:r>
      <w:r w:rsidRPr="00CF6C37">
        <w:rPr>
          <w:rFonts w:ascii="Times New Roman" w:eastAsia="Times New Roman" w:hAnsi="Times New Roman" w:cs="Times New Roman"/>
          <w:sz w:val="24"/>
          <w:szCs w:val="24"/>
        </w:rPr>
        <w:t xml:space="preserve">These conditions are among the </w:t>
      </w:r>
      <w:r w:rsidRPr="00CF6C37">
        <w:rPr>
          <w:rFonts w:ascii="Times New Roman" w:eastAsia="Times New Roman" w:hAnsi="Times New Roman" w:cs="Times New Roman"/>
          <w:b/>
          <w:bCs/>
          <w:sz w:val="24"/>
          <w:szCs w:val="24"/>
        </w:rPr>
        <w:t xml:space="preserve">highest drivers of </w:t>
      </w:r>
      <w:r w:rsidR="003604AF" w:rsidRPr="00CF6C37">
        <w:rPr>
          <w:rFonts w:ascii="Times New Roman" w:eastAsia="Times New Roman" w:hAnsi="Times New Roman" w:cs="Times New Roman"/>
          <w:b/>
          <w:bCs/>
          <w:sz w:val="24"/>
          <w:szCs w:val="24"/>
        </w:rPr>
        <w:t>(</w:t>
      </w:r>
      <w:r w:rsidR="00CA002C" w:rsidRPr="00CF6C37">
        <w:rPr>
          <w:rFonts w:ascii="Times New Roman" w:eastAsia="Times New Roman" w:hAnsi="Times New Roman" w:cs="Times New Roman"/>
          <w:b/>
          <w:bCs/>
          <w:sz w:val="24"/>
          <w:szCs w:val="24"/>
        </w:rPr>
        <w:t>initial and</w:t>
      </w:r>
      <w:r w:rsidR="003604AF" w:rsidRPr="00CF6C37">
        <w:rPr>
          <w:rFonts w:ascii="Times New Roman" w:eastAsia="Times New Roman" w:hAnsi="Times New Roman" w:cs="Times New Roman"/>
          <w:b/>
          <w:bCs/>
          <w:sz w:val="24"/>
          <w:szCs w:val="24"/>
        </w:rPr>
        <w:t>)</w:t>
      </w:r>
      <w:r w:rsidR="00CA002C" w:rsidRPr="00CF6C37">
        <w:rPr>
          <w:rFonts w:ascii="Times New Roman" w:eastAsia="Times New Roman" w:hAnsi="Times New Roman" w:cs="Times New Roman"/>
          <w:b/>
          <w:bCs/>
          <w:sz w:val="24"/>
          <w:szCs w:val="24"/>
        </w:rPr>
        <w:t xml:space="preserve"> </w:t>
      </w:r>
      <w:r w:rsidRPr="00CF6C37">
        <w:rPr>
          <w:rFonts w:ascii="Times New Roman" w:eastAsia="Times New Roman" w:hAnsi="Times New Roman" w:cs="Times New Roman"/>
          <w:b/>
          <w:bCs/>
          <w:sz w:val="24"/>
          <w:szCs w:val="24"/>
        </w:rPr>
        <w:t>repeat CT and MRI utilization</w:t>
      </w:r>
      <w:r w:rsidRPr="00CF6C37">
        <w:rPr>
          <w:rFonts w:ascii="Times New Roman" w:eastAsia="Times New Roman" w:hAnsi="Times New Roman" w:cs="Times New Roman"/>
          <w:sz w:val="24"/>
          <w:szCs w:val="24"/>
        </w:rPr>
        <w:t xml:space="preserve"> in outpatient settings.</w:t>
      </w:r>
    </w:p>
    <w:p w14:paraId="3B22EBBD" w14:textId="77777777" w:rsidR="00EC594B" w:rsidRPr="00EC594B" w:rsidRDefault="00EC594B" w:rsidP="00EC594B">
      <w:pPr>
        <w:spacing w:after="0" w:line="240" w:lineRule="auto"/>
      </w:pPr>
    </w:p>
    <w:p w14:paraId="47A37DD6" w14:textId="5B827399" w:rsidR="00756F18" w:rsidRPr="00CF6C37" w:rsidRDefault="00756F18" w:rsidP="00EC594B">
      <w:pPr>
        <w:pStyle w:val="Heading3"/>
        <w:spacing w:before="0" w:beforeAutospacing="0" w:after="0" w:afterAutospacing="0"/>
      </w:pPr>
      <w:r w:rsidRPr="00CF6C37">
        <w:t xml:space="preserve">Table </w:t>
      </w:r>
      <w:r w:rsidR="00BC6681">
        <w:t>4</w:t>
      </w:r>
      <w:r w:rsidRPr="00CF6C37">
        <w:t>. Chronic Disease Burden – Massachusetts Adults</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900"/>
        <w:gridCol w:w="1135"/>
        <w:gridCol w:w="2247"/>
      </w:tblGrid>
      <w:tr w:rsidR="00756F18" w:rsidRPr="00CF6C37" w14:paraId="688B38B4" w14:textId="77777777" w:rsidTr="00B27462">
        <w:trPr>
          <w:cantSplit/>
          <w:tblHeader/>
          <w:tblCellSpacing w:w="15" w:type="dxa"/>
          <w:jc w:val="center"/>
        </w:trPr>
        <w:tc>
          <w:tcPr>
            <w:tcW w:w="0" w:type="auto"/>
            <w:vAlign w:val="center"/>
            <w:hideMark/>
          </w:tcPr>
          <w:p w14:paraId="661F59D3" w14:textId="77777777" w:rsidR="00756F18" w:rsidRPr="00CF6C37" w:rsidRDefault="00756F18" w:rsidP="00EC594B">
            <w:pPr>
              <w:spacing w:after="0" w:line="240" w:lineRule="auto"/>
              <w:jc w:val="center"/>
              <w:rPr>
                <w:rFonts w:ascii="Times New Roman" w:eastAsia="Times New Roman" w:hAnsi="Times New Roman" w:cs="Times New Roman"/>
                <w:b/>
                <w:bCs/>
                <w:sz w:val="24"/>
                <w:szCs w:val="24"/>
              </w:rPr>
            </w:pPr>
            <w:r w:rsidRPr="00CF6C37">
              <w:rPr>
                <w:rFonts w:ascii="Times New Roman" w:eastAsia="Times New Roman" w:hAnsi="Times New Roman" w:cs="Times New Roman"/>
                <w:b/>
                <w:bCs/>
                <w:sz w:val="24"/>
                <w:szCs w:val="24"/>
              </w:rPr>
              <w:t>Indicator</w:t>
            </w:r>
          </w:p>
        </w:tc>
        <w:tc>
          <w:tcPr>
            <w:tcW w:w="1105" w:type="dxa"/>
            <w:vAlign w:val="center"/>
            <w:hideMark/>
          </w:tcPr>
          <w:p w14:paraId="5BC5E0BF" w14:textId="77777777" w:rsidR="00756F18" w:rsidRPr="00CF6C37" w:rsidRDefault="00756F18" w:rsidP="00EC594B">
            <w:pPr>
              <w:spacing w:after="0" w:line="240" w:lineRule="auto"/>
              <w:jc w:val="center"/>
              <w:rPr>
                <w:rFonts w:ascii="Times New Roman" w:eastAsia="Times New Roman" w:hAnsi="Times New Roman" w:cs="Times New Roman"/>
                <w:b/>
                <w:bCs/>
                <w:sz w:val="24"/>
                <w:szCs w:val="24"/>
              </w:rPr>
            </w:pPr>
            <w:r w:rsidRPr="00CF6C37">
              <w:rPr>
                <w:rFonts w:ascii="Times New Roman" w:eastAsia="Times New Roman" w:hAnsi="Times New Roman" w:cs="Times New Roman"/>
                <w:b/>
                <w:bCs/>
                <w:sz w:val="24"/>
                <w:szCs w:val="24"/>
              </w:rPr>
              <w:t>Value</w:t>
            </w:r>
          </w:p>
        </w:tc>
        <w:tc>
          <w:tcPr>
            <w:tcW w:w="2202" w:type="dxa"/>
            <w:vAlign w:val="center"/>
            <w:hideMark/>
          </w:tcPr>
          <w:p w14:paraId="514BEB35" w14:textId="77777777" w:rsidR="00756F18" w:rsidRPr="00CF6C37" w:rsidRDefault="00756F18" w:rsidP="00EC594B">
            <w:pPr>
              <w:spacing w:after="0" w:line="240" w:lineRule="auto"/>
              <w:jc w:val="center"/>
              <w:rPr>
                <w:rFonts w:ascii="Times New Roman" w:eastAsia="Times New Roman" w:hAnsi="Times New Roman" w:cs="Times New Roman"/>
                <w:b/>
                <w:bCs/>
                <w:sz w:val="24"/>
                <w:szCs w:val="24"/>
              </w:rPr>
            </w:pPr>
            <w:r w:rsidRPr="00CF6C37">
              <w:rPr>
                <w:rFonts w:ascii="Times New Roman" w:eastAsia="Times New Roman" w:hAnsi="Times New Roman" w:cs="Times New Roman"/>
                <w:b/>
                <w:bCs/>
                <w:sz w:val="24"/>
                <w:szCs w:val="24"/>
              </w:rPr>
              <w:t>Source</w:t>
            </w:r>
          </w:p>
        </w:tc>
      </w:tr>
      <w:tr w:rsidR="00756F18" w:rsidRPr="00CF6C37" w14:paraId="13656140" w14:textId="77777777" w:rsidTr="00B27462">
        <w:trPr>
          <w:cantSplit/>
          <w:tblCellSpacing w:w="15" w:type="dxa"/>
          <w:jc w:val="center"/>
        </w:trPr>
        <w:tc>
          <w:tcPr>
            <w:tcW w:w="0" w:type="auto"/>
            <w:vAlign w:val="center"/>
            <w:hideMark/>
          </w:tcPr>
          <w:p w14:paraId="400B332C" w14:textId="77777777" w:rsidR="00756F18" w:rsidRPr="00CF6C37" w:rsidRDefault="00756F18" w:rsidP="00D60767">
            <w:pPr>
              <w:spacing w:after="0" w:line="240" w:lineRule="auto"/>
              <w:rPr>
                <w:rFonts w:ascii="Times New Roman" w:eastAsia="Times New Roman" w:hAnsi="Times New Roman" w:cs="Times New Roman"/>
                <w:sz w:val="24"/>
                <w:szCs w:val="24"/>
              </w:rPr>
            </w:pPr>
            <w:r w:rsidRPr="00CF6C37">
              <w:rPr>
                <w:rFonts w:ascii="Times New Roman" w:eastAsia="Times New Roman" w:hAnsi="Times New Roman" w:cs="Times New Roman"/>
                <w:sz w:val="24"/>
                <w:szCs w:val="24"/>
              </w:rPr>
              <w:t>Adults with ≥1 major chronic condition</w:t>
            </w:r>
          </w:p>
        </w:tc>
        <w:tc>
          <w:tcPr>
            <w:tcW w:w="1105" w:type="dxa"/>
            <w:vAlign w:val="center"/>
            <w:hideMark/>
          </w:tcPr>
          <w:p w14:paraId="08B6FA67" w14:textId="77777777" w:rsidR="00756F18" w:rsidRPr="00CF6C37" w:rsidRDefault="00756F18" w:rsidP="00D60767">
            <w:pPr>
              <w:spacing w:after="0" w:line="240" w:lineRule="auto"/>
              <w:jc w:val="center"/>
              <w:rPr>
                <w:rFonts w:ascii="Times New Roman" w:eastAsia="Times New Roman" w:hAnsi="Times New Roman" w:cs="Times New Roman"/>
                <w:sz w:val="24"/>
                <w:szCs w:val="24"/>
              </w:rPr>
            </w:pPr>
            <w:r w:rsidRPr="00CF6C37">
              <w:rPr>
                <w:rFonts w:ascii="Times New Roman" w:eastAsia="Times New Roman" w:hAnsi="Times New Roman" w:cs="Times New Roman"/>
                <w:sz w:val="24"/>
                <w:szCs w:val="24"/>
              </w:rPr>
              <w:t>37%</w:t>
            </w:r>
          </w:p>
        </w:tc>
        <w:tc>
          <w:tcPr>
            <w:tcW w:w="2202" w:type="dxa"/>
            <w:vAlign w:val="center"/>
            <w:hideMark/>
          </w:tcPr>
          <w:p w14:paraId="6EB0E59B" w14:textId="77777777" w:rsidR="00756F18" w:rsidRPr="00CF6C37" w:rsidRDefault="00756F18" w:rsidP="00D60767">
            <w:pPr>
              <w:spacing w:after="0" w:line="240" w:lineRule="auto"/>
              <w:rPr>
                <w:rFonts w:ascii="Times New Roman" w:eastAsia="Times New Roman" w:hAnsi="Times New Roman" w:cs="Times New Roman"/>
                <w:sz w:val="24"/>
                <w:szCs w:val="24"/>
              </w:rPr>
            </w:pPr>
            <w:r w:rsidRPr="00CF6C37">
              <w:rPr>
                <w:rFonts w:ascii="Times New Roman" w:eastAsia="Times New Roman" w:hAnsi="Times New Roman" w:cs="Times New Roman"/>
                <w:sz w:val="24"/>
                <w:szCs w:val="24"/>
              </w:rPr>
              <w:t>MA Dept. of Public Health</w:t>
            </w:r>
          </w:p>
        </w:tc>
      </w:tr>
      <w:tr w:rsidR="00756F18" w:rsidRPr="00CF6C37" w14:paraId="38C82880" w14:textId="77777777" w:rsidTr="00B27462">
        <w:trPr>
          <w:cantSplit/>
          <w:tblCellSpacing w:w="15" w:type="dxa"/>
          <w:jc w:val="center"/>
        </w:trPr>
        <w:tc>
          <w:tcPr>
            <w:tcW w:w="0" w:type="auto"/>
            <w:vAlign w:val="center"/>
            <w:hideMark/>
          </w:tcPr>
          <w:p w14:paraId="33508421" w14:textId="77777777" w:rsidR="00756F18" w:rsidRPr="00CF6C37" w:rsidRDefault="00756F18" w:rsidP="00D60767">
            <w:pPr>
              <w:spacing w:after="0" w:line="240" w:lineRule="auto"/>
              <w:rPr>
                <w:rFonts w:ascii="Times New Roman" w:eastAsia="Times New Roman" w:hAnsi="Times New Roman" w:cs="Times New Roman"/>
                <w:sz w:val="24"/>
                <w:szCs w:val="24"/>
              </w:rPr>
            </w:pPr>
            <w:r w:rsidRPr="00CF6C37">
              <w:rPr>
                <w:rFonts w:ascii="Times New Roman" w:eastAsia="Times New Roman" w:hAnsi="Times New Roman" w:cs="Times New Roman"/>
                <w:sz w:val="24"/>
                <w:szCs w:val="24"/>
              </w:rPr>
              <w:t xml:space="preserve">Adults </w:t>
            </w:r>
            <w:proofErr w:type="gramStart"/>
            <w:r w:rsidRPr="00CF6C37">
              <w:rPr>
                <w:rFonts w:ascii="Times New Roman" w:eastAsia="Times New Roman" w:hAnsi="Times New Roman" w:cs="Times New Roman"/>
                <w:sz w:val="24"/>
                <w:szCs w:val="24"/>
              </w:rPr>
              <w:t>with ≥2</w:t>
            </w:r>
            <w:proofErr w:type="gramEnd"/>
            <w:r w:rsidRPr="00CF6C37">
              <w:rPr>
                <w:rFonts w:ascii="Times New Roman" w:eastAsia="Times New Roman" w:hAnsi="Times New Roman" w:cs="Times New Roman"/>
                <w:sz w:val="24"/>
                <w:szCs w:val="24"/>
              </w:rPr>
              <w:t xml:space="preserve"> chronic conditions</w:t>
            </w:r>
          </w:p>
        </w:tc>
        <w:tc>
          <w:tcPr>
            <w:tcW w:w="1105" w:type="dxa"/>
            <w:vAlign w:val="center"/>
            <w:hideMark/>
          </w:tcPr>
          <w:p w14:paraId="32E9C273" w14:textId="77777777" w:rsidR="00756F18" w:rsidRPr="00CF6C37" w:rsidRDefault="00756F18" w:rsidP="00D60767">
            <w:pPr>
              <w:spacing w:after="0" w:line="240" w:lineRule="auto"/>
              <w:jc w:val="center"/>
              <w:rPr>
                <w:rFonts w:ascii="Times New Roman" w:eastAsia="Times New Roman" w:hAnsi="Times New Roman" w:cs="Times New Roman"/>
                <w:sz w:val="24"/>
                <w:szCs w:val="24"/>
              </w:rPr>
            </w:pPr>
            <w:r w:rsidRPr="00CF6C37">
              <w:rPr>
                <w:rFonts w:ascii="Times New Roman" w:eastAsia="Times New Roman" w:hAnsi="Times New Roman" w:cs="Times New Roman"/>
                <w:sz w:val="24"/>
                <w:szCs w:val="24"/>
              </w:rPr>
              <w:t>17%</w:t>
            </w:r>
          </w:p>
        </w:tc>
        <w:tc>
          <w:tcPr>
            <w:tcW w:w="2202" w:type="dxa"/>
            <w:vAlign w:val="center"/>
            <w:hideMark/>
          </w:tcPr>
          <w:p w14:paraId="4CD59529" w14:textId="77777777" w:rsidR="00756F18" w:rsidRPr="00CF6C37" w:rsidRDefault="00756F18" w:rsidP="00D60767">
            <w:pPr>
              <w:spacing w:after="0" w:line="240" w:lineRule="auto"/>
              <w:rPr>
                <w:rFonts w:ascii="Times New Roman" w:eastAsia="Times New Roman" w:hAnsi="Times New Roman" w:cs="Times New Roman"/>
                <w:sz w:val="24"/>
                <w:szCs w:val="24"/>
              </w:rPr>
            </w:pPr>
            <w:r w:rsidRPr="00CF6C37">
              <w:rPr>
                <w:rFonts w:ascii="Times New Roman" w:eastAsia="Times New Roman" w:hAnsi="Times New Roman" w:cs="Times New Roman"/>
                <w:sz w:val="24"/>
                <w:szCs w:val="24"/>
              </w:rPr>
              <w:t>MA Dept. of Public Health</w:t>
            </w:r>
          </w:p>
        </w:tc>
      </w:tr>
    </w:tbl>
    <w:p w14:paraId="71C691D6" w14:textId="77777777" w:rsidR="00756F18" w:rsidRPr="00CF6C37" w:rsidRDefault="00756F18" w:rsidP="007F0604">
      <w:pPr>
        <w:spacing w:after="0" w:line="240" w:lineRule="auto"/>
      </w:pPr>
    </w:p>
    <w:p w14:paraId="69D5A8B0" w14:textId="77777777" w:rsidR="00756F18" w:rsidRPr="00CF6C37" w:rsidRDefault="00756F18" w:rsidP="007F0604">
      <w:pPr>
        <w:spacing w:after="0" w:line="240" w:lineRule="auto"/>
        <w:outlineLvl w:val="2"/>
        <w:rPr>
          <w:rFonts w:ascii="Times New Roman" w:eastAsia="Times New Roman" w:hAnsi="Times New Roman" w:cs="Times New Roman"/>
          <w:sz w:val="24"/>
          <w:szCs w:val="24"/>
        </w:rPr>
      </w:pPr>
      <w:r w:rsidRPr="00CF6C37">
        <w:rPr>
          <w:rFonts w:ascii="Times New Roman" w:eastAsia="Times New Roman" w:hAnsi="Times New Roman" w:cs="Times New Roman"/>
          <w:sz w:val="24"/>
          <w:szCs w:val="24"/>
        </w:rPr>
        <w:lastRenderedPageBreak/>
        <w:t xml:space="preserve">Moreover, population-based evidence shows arthritis prevalence increases sharply with age, reaching </w:t>
      </w:r>
      <w:r w:rsidRPr="00CF6C37">
        <w:rPr>
          <w:rFonts w:ascii="Times New Roman" w:eastAsia="Times New Roman" w:hAnsi="Times New Roman" w:cs="Times New Roman"/>
          <w:b/>
          <w:bCs/>
          <w:sz w:val="24"/>
          <w:szCs w:val="24"/>
        </w:rPr>
        <w:t>54% among adults age 75+</w:t>
      </w:r>
      <w:r w:rsidRPr="00CF6C37">
        <w:rPr>
          <w:rFonts w:ascii="Times New Roman" w:eastAsia="Times New Roman" w:hAnsi="Times New Roman" w:cs="Times New Roman"/>
          <w:sz w:val="24"/>
          <w:szCs w:val="24"/>
        </w:rPr>
        <w:t xml:space="preserve"> nationally.</w:t>
      </w:r>
      <w:r w:rsidRPr="00CF6C37">
        <w:rPr>
          <w:rStyle w:val="FootnoteReference"/>
          <w:rFonts w:ascii="Times New Roman" w:eastAsia="Times New Roman" w:hAnsi="Times New Roman" w:cs="Times New Roman"/>
          <w:sz w:val="24"/>
          <w:szCs w:val="24"/>
        </w:rPr>
        <w:footnoteReference w:id="7"/>
      </w:r>
      <w:r w:rsidRPr="00CF6C37">
        <w:rPr>
          <w:rFonts w:ascii="Times New Roman" w:eastAsia="Times New Roman" w:hAnsi="Times New Roman" w:cs="Times New Roman"/>
          <w:sz w:val="24"/>
          <w:szCs w:val="24"/>
        </w:rPr>
        <w:t xml:space="preserve"> This disease prevalence increases the need for outpatient MRI services for spine/joint evaluation and related care pathways. Cancer incidence also rises markedly with age, supporting sustained CT and MRI utilization for diagnosis, staging, and surveillance.</w:t>
      </w:r>
      <w:r w:rsidRPr="00CF6C37">
        <w:rPr>
          <w:rStyle w:val="FootnoteReference"/>
          <w:rFonts w:ascii="Times New Roman" w:eastAsia="Times New Roman" w:hAnsi="Times New Roman" w:cs="Times New Roman"/>
          <w:sz w:val="24"/>
          <w:szCs w:val="24"/>
        </w:rPr>
        <w:footnoteReference w:id="8"/>
      </w:r>
    </w:p>
    <w:p w14:paraId="44B56225" w14:textId="77777777" w:rsidR="00756F18" w:rsidRPr="00CF6C37" w:rsidRDefault="00756F18" w:rsidP="007F0604">
      <w:pPr>
        <w:spacing w:after="0" w:line="240" w:lineRule="auto"/>
      </w:pPr>
    </w:p>
    <w:p w14:paraId="7D830918" w14:textId="77777777" w:rsidR="00756F18" w:rsidRPr="00CF6C37" w:rsidRDefault="00756F18" w:rsidP="007F0604">
      <w:pPr>
        <w:spacing w:after="0" w:line="240" w:lineRule="auto"/>
        <w:outlineLvl w:val="2"/>
        <w:rPr>
          <w:rFonts w:ascii="Times New Roman" w:eastAsia="Times New Roman" w:hAnsi="Times New Roman" w:cs="Times New Roman"/>
          <w:b/>
          <w:bCs/>
          <w:sz w:val="24"/>
          <w:szCs w:val="24"/>
        </w:rPr>
      </w:pPr>
      <w:r w:rsidRPr="00CF6C37">
        <w:rPr>
          <w:rFonts w:ascii="Times New Roman" w:eastAsia="Times New Roman" w:hAnsi="Times New Roman" w:cs="Times New Roman"/>
          <w:b/>
          <w:bCs/>
          <w:sz w:val="24"/>
          <w:szCs w:val="24"/>
        </w:rPr>
        <w:t xml:space="preserve">Outpatient placement supports access and system efficiency: </w:t>
      </w:r>
      <w:r w:rsidRPr="00CF6C37">
        <w:rPr>
          <w:rFonts w:ascii="Times New Roman" w:eastAsia="Times New Roman" w:hAnsi="Times New Roman" w:cs="Times New Roman"/>
          <w:sz w:val="24"/>
          <w:szCs w:val="24"/>
        </w:rPr>
        <w:t xml:space="preserve">Given the chronic-disease-driven and repeat-use nature of MRI/CT in older adults, outpatient imaging sites can improve access through </w:t>
      </w:r>
      <w:r w:rsidRPr="00CF6C37">
        <w:rPr>
          <w:rFonts w:ascii="Times New Roman" w:eastAsia="Times New Roman" w:hAnsi="Times New Roman" w:cs="Times New Roman"/>
          <w:b/>
          <w:bCs/>
          <w:sz w:val="24"/>
          <w:szCs w:val="24"/>
        </w:rPr>
        <w:t>scheduling timeliness and hospital capacity relief</w:t>
      </w:r>
      <w:r w:rsidRPr="00CF6C37">
        <w:rPr>
          <w:rFonts w:ascii="Times New Roman" w:eastAsia="Times New Roman" w:hAnsi="Times New Roman" w:cs="Times New Roman"/>
          <w:sz w:val="24"/>
          <w:szCs w:val="24"/>
        </w:rPr>
        <w:t xml:space="preserve"> by shifting non-urgent imaging from hospital outpatient departments when clinically appropriate. </w:t>
      </w:r>
    </w:p>
    <w:p w14:paraId="4D986E43" w14:textId="79006D13" w:rsidR="0003595A" w:rsidRPr="00CF6C37" w:rsidRDefault="00756F18" w:rsidP="00756F18">
      <w:pPr>
        <w:spacing w:before="100" w:beforeAutospacing="1" w:after="100" w:afterAutospacing="1" w:line="240" w:lineRule="auto"/>
        <w:rPr>
          <w:rFonts w:ascii="Times New Roman" w:eastAsia="Times New Roman" w:hAnsi="Times New Roman" w:cs="Times New Roman"/>
          <w:sz w:val="24"/>
          <w:szCs w:val="24"/>
        </w:rPr>
      </w:pPr>
      <w:r w:rsidRPr="00CF6C37">
        <w:rPr>
          <w:rFonts w:ascii="Times New Roman" w:eastAsia="Times New Roman" w:hAnsi="Times New Roman" w:cs="Times New Roman"/>
          <w:sz w:val="24"/>
          <w:szCs w:val="24"/>
        </w:rPr>
        <w:t xml:space="preserve">The proposed facility is intended to meet </w:t>
      </w:r>
      <w:r w:rsidRPr="00CF6C37">
        <w:rPr>
          <w:rFonts w:ascii="Times New Roman" w:eastAsia="Times New Roman" w:hAnsi="Times New Roman" w:cs="Times New Roman"/>
          <w:b/>
          <w:bCs/>
          <w:sz w:val="24"/>
          <w:szCs w:val="24"/>
        </w:rPr>
        <w:t>medically necessary</w:t>
      </w:r>
      <w:r w:rsidRPr="00CF6C37">
        <w:rPr>
          <w:rFonts w:ascii="Times New Roman" w:eastAsia="Times New Roman" w:hAnsi="Times New Roman" w:cs="Times New Roman"/>
          <w:sz w:val="24"/>
          <w:szCs w:val="24"/>
        </w:rPr>
        <w:t xml:space="preserve"> diagnostic imaging demand generated by a PSA with a substantial older-adult cohort and high-prevalence chronic conditions. Medicare data show that CT and MRI intensity varies meaningfully by region; this variation reflects both practice patterns and access constraints.</w:t>
      </w:r>
      <w:r w:rsidRPr="00CF6C37">
        <w:rPr>
          <w:rStyle w:val="FootnoteReference"/>
          <w:rFonts w:ascii="Times New Roman" w:eastAsia="Times New Roman" w:hAnsi="Times New Roman" w:cs="Times New Roman"/>
          <w:sz w:val="24"/>
          <w:szCs w:val="24"/>
        </w:rPr>
        <w:footnoteReference w:id="9"/>
      </w:r>
      <w:r w:rsidRPr="00CF6C37">
        <w:rPr>
          <w:rFonts w:ascii="Times New Roman" w:eastAsia="Times New Roman" w:hAnsi="Times New Roman" w:cs="Times New Roman"/>
          <w:sz w:val="24"/>
          <w:szCs w:val="24"/>
        </w:rPr>
        <w:t xml:space="preserve"> The Applicant’s </w:t>
      </w:r>
      <w:r w:rsidR="003604AF" w:rsidRPr="00CF6C37">
        <w:rPr>
          <w:rFonts w:ascii="Times New Roman" w:eastAsia="Times New Roman" w:hAnsi="Times New Roman" w:cs="Times New Roman"/>
          <w:sz w:val="24"/>
          <w:szCs w:val="24"/>
        </w:rPr>
        <w:t>Proposed Project</w:t>
      </w:r>
      <w:r w:rsidRPr="00CF6C37">
        <w:rPr>
          <w:rFonts w:ascii="Times New Roman" w:eastAsia="Times New Roman" w:hAnsi="Times New Roman" w:cs="Times New Roman"/>
          <w:sz w:val="24"/>
          <w:szCs w:val="24"/>
        </w:rPr>
        <w:t xml:space="preserve"> is positioned as </w:t>
      </w:r>
      <w:r w:rsidRPr="00CF6C37">
        <w:rPr>
          <w:rFonts w:ascii="Times New Roman" w:eastAsia="Times New Roman" w:hAnsi="Times New Roman" w:cs="Times New Roman"/>
          <w:b/>
          <w:bCs/>
          <w:sz w:val="24"/>
          <w:szCs w:val="24"/>
        </w:rPr>
        <w:t>incremental outpatient capacity</w:t>
      </w:r>
      <w:r w:rsidRPr="00CF6C37">
        <w:rPr>
          <w:rFonts w:ascii="Times New Roman" w:eastAsia="Times New Roman" w:hAnsi="Times New Roman" w:cs="Times New Roman"/>
          <w:sz w:val="24"/>
          <w:szCs w:val="24"/>
        </w:rPr>
        <w:t xml:space="preserve"> intended to improve timely access for indicated MRI/CT studies rather than to duplicate emergency/inpatient</w:t>
      </w:r>
      <w:r w:rsidR="00FD4008" w:rsidRPr="00CF6C37">
        <w:rPr>
          <w:rFonts w:ascii="Times New Roman" w:eastAsia="Times New Roman" w:hAnsi="Times New Roman" w:cs="Times New Roman"/>
          <w:sz w:val="24"/>
          <w:szCs w:val="24"/>
        </w:rPr>
        <w:t xml:space="preserve">/other </w:t>
      </w:r>
      <w:r w:rsidRPr="00CF6C37">
        <w:rPr>
          <w:rFonts w:ascii="Times New Roman" w:eastAsia="Times New Roman" w:hAnsi="Times New Roman" w:cs="Times New Roman"/>
          <w:sz w:val="24"/>
          <w:szCs w:val="24"/>
        </w:rPr>
        <w:t xml:space="preserve">imaging services. Locating MRI/CT services in Bedford improves geographic access for multiple municipalities listed in Table 1, including communities with high </w:t>
      </w:r>
      <w:r w:rsidR="00054DFF" w:rsidRPr="00CF6C37">
        <w:rPr>
          <w:rFonts w:ascii="Times New Roman" w:eastAsia="Times New Roman" w:hAnsi="Times New Roman" w:cs="Times New Roman"/>
          <w:sz w:val="24"/>
          <w:szCs w:val="24"/>
        </w:rPr>
        <w:t>prospective patients age</w:t>
      </w:r>
      <w:r w:rsidR="003604AF" w:rsidRPr="00CF6C37">
        <w:rPr>
          <w:rFonts w:ascii="Times New Roman" w:eastAsia="Times New Roman" w:hAnsi="Times New Roman" w:cs="Times New Roman"/>
          <w:sz w:val="24"/>
          <w:szCs w:val="24"/>
        </w:rPr>
        <w:t>d</w:t>
      </w:r>
      <w:r w:rsidR="00054DFF" w:rsidRPr="00CF6C37">
        <w:rPr>
          <w:rFonts w:ascii="Times New Roman" w:eastAsia="Times New Roman" w:hAnsi="Times New Roman" w:cs="Times New Roman"/>
          <w:sz w:val="24"/>
          <w:szCs w:val="24"/>
        </w:rPr>
        <w:t xml:space="preserve"> </w:t>
      </w:r>
      <w:r w:rsidRPr="00CF6C37">
        <w:rPr>
          <w:rFonts w:ascii="Times New Roman" w:eastAsia="Times New Roman" w:hAnsi="Times New Roman" w:cs="Times New Roman"/>
          <w:sz w:val="24"/>
          <w:szCs w:val="24"/>
        </w:rPr>
        <w:t xml:space="preserve">65+. </w:t>
      </w:r>
      <w:r w:rsidR="005F3689" w:rsidRPr="00CF6C37">
        <w:rPr>
          <w:rFonts w:ascii="Times New Roman" w:eastAsia="Times New Roman" w:hAnsi="Times New Roman" w:cs="Times New Roman"/>
          <w:sz w:val="24"/>
          <w:szCs w:val="24"/>
        </w:rPr>
        <w:t xml:space="preserve">Situating a clinic in Bedford </w:t>
      </w:r>
      <w:r w:rsidRPr="00CF6C37">
        <w:rPr>
          <w:rFonts w:ascii="Times New Roman" w:eastAsia="Times New Roman" w:hAnsi="Times New Roman" w:cs="Times New Roman"/>
          <w:sz w:val="24"/>
          <w:szCs w:val="24"/>
        </w:rPr>
        <w:t xml:space="preserve">supports reduced travel burden for </w:t>
      </w:r>
      <w:r w:rsidR="003604AF" w:rsidRPr="00CF6C37">
        <w:rPr>
          <w:rFonts w:ascii="Times New Roman" w:eastAsia="Times New Roman" w:hAnsi="Times New Roman" w:cs="Times New Roman"/>
          <w:sz w:val="24"/>
          <w:szCs w:val="24"/>
        </w:rPr>
        <w:t xml:space="preserve">all residents, including </w:t>
      </w:r>
      <w:r w:rsidRPr="00CF6C37">
        <w:rPr>
          <w:rFonts w:ascii="Times New Roman" w:eastAsia="Times New Roman" w:hAnsi="Times New Roman" w:cs="Times New Roman"/>
          <w:sz w:val="24"/>
          <w:szCs w:val="24"/>
        </w:rPr>
        <w:t>older adults</w:t>
      </w:r>
      <w:r w:rsidR="003604AF" w:rsidRPr="00CF6C37">
        <w:rPr>
          <w:rFonts w:ascii="Times New Roman" w:eastAsia="Times New Roman" w:hAnsi="Times New Roman" w:cs="Times New Roman"/>
          <w:sz w:val="24"/>
          <w:szCs w:val="24"/>
        </w:rPr>
        <w:t>,</w:t>
      </w:r>
      <w:r w:rsidRPr="00CF6C37">
        <w:rPr>
          <w:rFonts w:ascii="Times New Roman" w:eastAsia="Times New Roman" w:hAnsi="Times New Roman" w:cs="Times New Roman"/>
          <w:sz w:val="24"/>
          <w:szCs w:val="24"/>
        </w:rPr>
        <w:t xml:space="preserve"> and facilitates compliance with follow-up imaging intervals frequently required in chronic disease care pathways (oncology surveillance, spine/joint disease, neurocognitive evaluation).</w:t>
      </w:r>
      <w:r w:rsidR="00054DFF" w:rsidRPr="00CF6C37">
        <w:rPr>
          <w:rFonts w:ascii="Times New Roman" w:eastAsia="Times New Roman" w:hAnsi="Times New Roman" w:cs="Times New Roman"/>
          <w:sz w:val="24"/>
          <w:szCs w:val="24"/>
        </w:rPr>
        <w:t xml:space="preserve"> Furthermore, Middlesex </w:t>
      </w:r>
      <w:r w:rsidR="00CA002C" w:rsidRPr="00CF6C37">
        <w:rPr>
          <w:rFonts w:ascii="Times New Roman" w:eastAsia="Times New Roman" w:hAnsi="Times New Roman" w:cs="Times New Roman"/>
          <w:sz w:val="24"/>
          <w:szCs w:val="24"/>
        </w:rPr>
        <w:t>C</w:t>
      </w:r>
      <w:r w:rsidR="00054DFF" w:rsidRPr="00CF6C37">
        <w:rPr>
          <w:rFonts w:ascii="Times New Roman" w:eastAsia="Times New Roman" w:hAnsi="Times New Roman" w:cs="Times New Roman"/>
          <w:sz w:val="24"/>
          <w:szCs w:val="24"/>
        </w:rPr>
        <w:t xml:space="preserve">ounty is </w:t>
      </w:r>
      <w:r w:rsidR="00CA002C" w:rsidRPr="00CF6C37">
        <w:rPr>
          <w:rFonts w:ascii="Times New Roman" w:eastAsia="Times New Roman" w:hAnsi="Times New Roman" w:cs="Times New Roman"/>
          <w:sz w:val="24"/>
          <w:szCs w:val="24"/>
        </w:rPr>
        <w:t xml:space="preserve">the </w:t>
      </w:r>
      <w:r w:rsidR="00054DFF" w:rsidRPr="00CF6C37">
        <w:rPr>
          <w:rFonts w:ascii="Times New Roman" w:eastAsia="Times New Roman" w:hAnsi="Times New Roman" w:cs="Times New Roman"/>
          <w:sz w:val="24"/>
          <w:szCs w:val="24"/>
        </w:rPr>
        <w:t>second fastest growing county in Massachusetts, exceeding 4% since 2020</w:t>
      </w:r>
      <w:r w:rsidR="003604AF" w:rsidRPr="00CF6C37">
        <w:rPr>
          <w:rFonts w:ascii="Times New Roman" w:eastAsia="Times New Roman" w:hAnsi="Times New Roman" w:cs="Times New Roman"/>
          <w:sz w:val="24"/>
          <w:szCs w:val="24"/>
        </w:rPr>
        <w:t xml:space="preserve"> –</w:t>
      </w:r>
      <w:r w:rsidR="00054DFF" w:rsidRPr="00CF6C37">
        <w:rPr>
          <w:rFonts w:ascii="Times New Roman" w:eastAsia="Times New Roman" w:hAnsi="Times New Roman" w:cs="Times New Roman"/>
          <w:sz w:val="24"/>
          <w:szCs w:val="24"/>
        </w:rPr>
        <w:t xml:space="preserve"> and additional medical services will be needed to support the ongoing growing population. </w:t>
      </w:r>
    </w:p>
    <w:p w14:paraId="2C62F95C" w14:textId="3598F76B" w:rsidR="004B2AC5" w:rsidRPr="00CF6C37" w:rsidRDefault="004B2AC5" w:rsidP="00756F18">
      <w:pPr>
        <w:spacing w:before="100" w:beforeAutospacing="1" w:after="100" w:afterAutospacing="1" w:line="240" w:lineRule="auto"/>
        <w:rPr>
          <w:rFonts w:ascii="Times New Roman" w:eastAsia="Times New Roman" w:hAnsi="Times New Roman" w:cs="Times New Roman"/>
          <w:b/>
          <w:bCs/>
          <w:sz w:val="24"/>
          <w:szCs w:val="24"/>
          <w:u w:val="single"/>
        </w:rPr>
      </w:pPr>
      <w:r w:rsidRPr="00CF6C37">
        <w:rPr>
          <w:rFonts w:ascii="Times New Roman" w:eastAsia="Times New Roman" w:hAnsi="Times New Roman" w:cs="Times New Roman"/>
          <w:b/>
          <w:bCs/>
          <w:sz w:val="24"/>
          <w:szCs w:val="24"/>
        </w:rPr>
        <w:t>Regional Need for Services:</w:t>
      </w:r>
      <w:r w:rsidRPr="00CF6C37">
        <w:rPr>
          <w:sz w:val="24"/>
          <w:szCs w:val="24"/>
        </w:rPr>
        <w:t xml:space="preserve"> </w:t>
      </w:r>
      <w:r w:rsidRPr="00CF6C37">
        <w:rPr>
          <w:rFonts w:ascii="Times New Roman" w:eastAsia="Times New Roman" w:hAnsi="Times New Roman" w:cs="Times New Roman"/>
          <w:sz w:val="24"/>
          <w:szCs w:val="24"/>
        </w:rPr>
        <w:t>The aforementioned population and chronic disease data are based on various sources, including a Need/Market Assessment conducted by the Applicant in conjunction with a leading technology vendor focused on automation, digitalization, and infrastructure. This Assessment found pockets of need for imaging services in the PSA by analyzing claims data for imaging services and project</w:t>
      </w:r>
      <w:r w:rsidR="003604AF" w:rsidRPr="00CF6C37">
        <w:rPr>
          <w:rFonts w:ascii="Times New Roman" w:eastAsia="Times New Roman" w:hAnsi="Times New Roman" w:cs="Times New Roman"/>
          <w:sz w:val="24"/>
          <w:szCs w:val="24"/>
        </w:rPr>
        <w:t>ed</w:t>
      </w:r>
      <w:r w:rsidRPr="00CF6C37">
        <w:rPr>
          <w:rFonts w:ascii="Times New Roman" w:eastAsia="Times New Roman" w:hAnsi="Times New Roman" w:cs="Times New Roman"/>
          <w:sz w:val="24"/>
          <w:szCs w:val="24"/>
        </w:rPr>
        <w:t xml:space="preserve"> need for such service</w:t>
      </w:r>
      <w:r w:rsidR="00C331CD" w:rsidRPr="00CF6C37">
        <w:rPr>
          <w:rFonts w:ascii="Times New Roman" w:eastAsia="Times New Roman" w:hAnsi="Times New Roman" w:cs="Times New Roman"/>
          <w:sz w:val="24"/>
          <w:szCs w:val="24"/>
        </w:rPr>
        <w:t>s – noting a large gap between the two</w:t>
      </w:r>
      <w:r w:rsidR="003604AF" w:rsidRPr="00CF6C37">
        <w:rPr>
          <w:rFonts w:ascii="Times New Roman" w:eastAsia="Times New Roman" w:hAnsi="Times New Roman" w:cs="Times New Roman"/>
          <w:sz w:val="24"/>
          <w:szCs w:val="24"/>
        </w:rPr>
        <w:t xml:space="preserve"> elements</w:t>
      </w:r>
      <w:r w:rsidR="00C331CD" w:rsidRPr="00CF6C37">
        <w:rPr>
          <w:rFonts w:ascii="Times New Roman" w:eastAsia="Times New Roman" w:hAnsi="Times New Roman" w:cs="Times New Roman"/>
          <w:sz w:val="24"/>
          <w:szCs w:val="24"/>
        </w:rPr>
        <w:t>. The Assessment also outlined larger gaps within certain geographic areas within the PSA when analyzed for claims versus projected need</w:t>
      </w:r>
      <w:r w:rsidR="003516F3" w:rsidRPr="00CF6C37">
        <w:rPr>
          <w:rFonts w:ascii="Times New Roman" w:eastAsia="Times New Roman" w:hAnsi="Times New Roman" w:cs="Times New Roman"/>
          <w:sz w:val="24"/>
          <w:szCs w:val="24"/>
        </w:rPr>
        <w:t xml:space="preserve">. </w:t>
      </w:r>
      <w:r w:rsidRPr="00CF6C37">
        <w:rPr>
          <w:rFonts w:ascii="Times New Roman" w:eastAsia="Times New Roman" w:hAnsi="Times New Roman" w:cs="Times New Roman"/>
          <w:b/>
          <w:bCs/>
          <w:sz w:val="24"/>
          <w:szCs w:val="24"/>
          <w:u w:val="single"/>
        </w:rPr>
        <w:t xml:space="preserve">Consequently, the Proposed Project Site was selected given the large aging population, current need for services, high county growth, </w:t>
      </w:r>
      <w:r w:rsidR="00C331CD" w:rsidRPr="00CF6C37">
        <w:rPr>
          <w:rFonts w:ascii="Times New Roman" w:eastAsia="Times New Roman" w:hAnsi="Times New Roman" w:cs="Times New Roman"/>
          <w:b/>
          <w:bCs/>
          <w:sz w:val="24"/>
          <w:szCs w:val="24"/>
          <w:u w:val="single"/>
        </w:rPr>
        <w:t>projected capacity</w:t>
      </w:r>
      <w:r w:rsidRPr="00CF6C37">
        <w:rPr>
          <w:rFonts w:ascii="Times New Roman" w:eastAsia="Times New Roman" w:hAnsi="Times New Roman" w:cs="Times New Roman"/>
          <w:b/>
          <w:bCs/>
          <w:sz w:val="24"/>
          <w:szCs w:val="24"/>
          <w:u w:val="single"/>
        </w:rPr>
        <w:t>, and BMC’s patient population that resides in the PSA.</w:t>
      </w:r>
    </w:p>
    <w:p w14:paraId="206CDC8D" w14:textId="418199E4" w:rsidR="00C331CD" w:rsidRPr="00CF6C37" w:rsidRDefault="00C331CD" w:rsidP="00756F18">
      <w:pPr>
        <w:spacing w:before="100" w:beforeAutospacing="1" w:after="100" w:afterAutospacing="1" w:line="240" w:lineRule="auto"/>
        <w:rPr>
          <w:rFonts w:ascii="Times New Roman" w:eastAsia="Times New Roman" w:hAnsi="Times New Roman" w:cs="Times New Roman"/>
          <w:sz w:val="24"/>
          <w:szCs w:val="24"/>
        </w:rPr>
      </w:pPr>
      <w:r w:rsidRPr="00CF6C37">
        <w:rPr>
          <w:rFonts w:ascii="Times New Roman" w:eastAsia="Times New Roman" w:hAnsi="Times New Roman" w:cs="Times New Roman"/>
          <w:b/>
          <w:bCs/>
          <w:sz w:val="24"/>
          <w:szCs w:val="24"/>
        </w:rPr>
        <w:t>Other Benefits of the Proposed Project:</w:t>
      </w:r>
      <w:r w:rsidRPr="00CF6C37">
        <w:rPr>
          <w:rFonts w:ascii="Times New Roman" w:eastAsia="Times New Roman" w:hAnsi="Times New Roman" w:cs="Times New Roman"/>
          <w:sz w:val="24"/>
          <w:szCs w:val="24"/>
        </w:rPr>
        <w:t xml:space="preserve"> As noted in the </w:t>
      </w:r>
      <w:proofErr w:type="spellStart"/>
      <w:r w:rsidRPr="00CF6C37">
        <w:rPr>
          <w:rFonts w:ascii="Times New Roman" w:eastAsia="Times New Roman" w:hAnsi="Times New Roman" w:cs="Times New Roman"/>
          <w:sz w:val="24"/>
          <w:szCs w:val="24"/>
        </w:rPr>
        <w:t>DoN</w:t>
      </w:r>
      <w:proofErr w:type="spellEnd"/>
      <w:r w:rsidRPr="00CF6C37">
        <w:rPr>
          <w:rFonts w:ascii="Times New Roman" w:eastAsia="Times New Roman" w:hAnsi="Times New Roman" w:cs="Times New Roman"/>
          <w:sz w:val="24"/>
          <w:szCs w:val="24"/>
        </w:rPr>
        <w:t xml:space="preserve"> narrative, the Applicant seeks to increase access to community-based, high-quality, low cost, outpatient diagnostic imaging services for individuals in the PSA. There are a number of ways the Proposed Project will ensure equal access to the health benefits created by the Proposed Project and promote health equity, including after-hours care, acceptance of as many forms of insurance as possible (e.g., MassHealth, Medicare, commercial payors, etc.), providing transparent pricing, and ensuring implementation of modalities that offer high quality images (similar to that of hospital imaging services).</w:t>
      </w:r>
    </w:p>
    <w:p w14:paraId="38E8DB2C" w14:textId="0A542B8C" w:rsidR="003E6349" w:rsidRPr="00CF6C37" w:rsidRDefault="003E6349" w:rsidP="003E6349">
      <w:pPr>
        <w:spacing w:before="100" w:beforeAutospacing="1" w:after="100" w:afterAutospacing="1" w:line="240" w:lineRule="auto"/>
        <w:rPr>
          <w:rFonts w:ascii="Times New Roman" w:eastAsia="Times New Roman" w:hAnsi="Times New Roman" w:cs="Times New Roman"/>
          <w:sz w:val="24"/>
          <w:szCs w:val="24"/>
        </w:rPr>
      </w:pPr>
      <w:r w:rsidRPr="00CF6C37">
        <w:rPr>
          <w:rFonts w:ascii="Times New Roman" w:eastAsia="Times New Roman" w:hAnsi="Times New Roman" w:cs="Times New Roman"/>
          <w:sz w:val="24"/>
          <w:szCs w:val="24"/>
        </w:rPr>
        <w:lastRenderedPageBreak/>
        <w:t>Additionally, the Proposed Project seeks to meet Massachusetts’ goals for cost containment. The Commonwealth’s goals for cost containment are focused on creating high-quality, low-cost care alternatives. To this end, the Health Policy Commission (“HPC”) seeks to control health care spending while improving access and quality of care. The provision of timely care in an appropriate setting has proven to reduce mortality and morbidity for chronic conditions, which translates to better patient clinical outcomes and reduced costs.</w:t>
      </w:r>
      <w:r w:rsidRPr="00CF6C37">
        <w:rPr>
          <w:rStyle w:val="FootnoteReference"/>
          <w:rFonts w:ascii="Times New Roman" w:eastAsia="Times New Roman" w:hAnsi="Times New Roman" w:cs="Times New Roman"/>
          <w:sz w:val="24"/>
          <w:szCs w:val="24"/>
        </w:rPr>
        <w:footnoteReference w:id="10"/>
      </w:r>
      <w:r w:rsidRPr="00CF6C37">
        <w:rPr>
          <w:rFonts w:ascii="Times New Roman" w:eastAsia="Times New Roman" w:hAnsi="Times New Roman" w:cs="Times New Roman"/>
          <w:sz w:val="24"/>
          <w:szCs w:val="24"/>
        </w:rPr>
        <w:t xml:space="preserve"> </w:t>
      </w:r>
    </w:p>
    <w:p w14:paraId="6CAE0833" w14:textId="28106620" w:rsidR="003E6349" w:rsidRPr="00CF6C37" w:rsidRDefault="003E6349" w:rsidP="00756F18">
      <w:pPr>
        <w:spacing w:before="100" w:beforeAutospacing="1" w:after="100" w:afterAutospacing="1" w:line="240" w:lineRule="auto"/>
        <w:rPr>
          <w:rFonts w:ascii="Times New Roman" w:eastAsia="Times New Roman" w:hAnsi="Times New Roman" w:cs="Times New Roman"/>
          <w:sz w:val="24"/>
          <w:szCs w:val="24"/>
        </w:rPr>
      </w:pPr>
      <w:r w:rsidRPr="00CF6C37">
        <w:rPr>
          <w:rFonts w:ascii="Times New Roman" w:eastAsia="Times New Roman" w:hAnsi="Times New Roman" w:cs="Times New Roman"/>
          <w:sz w:val="24"/>
          <w:szCs w:val="24"/>
        </w:rPr>
        <w:t xml:space="preserve">The Proposed Project will meet the noted goals in the following ways – first, an increase in CT and MRI capacity in the outpatient setting will allow the patient panel, including the 65+ </w:t>
      </w:r>
      <w:r w:rsidR="003604AF" w:rsidRPr="00CF6C37">
        <w:rPr>
          <w:rFonts w:ascii="Times New Roman" w:eastAsia="Times New Roman" w:hAnsi="Times New Roman" w:cs="Times New Roman"/>
          <w:sz w:val="24"/>
          <w:szCs w:val="24"/>
        </w:rPr>
        <w:t xml:space="preserve">age </w:t>
      </w:r>
      <w:r w:rsidRPr="00CF6C37">
        <w:rPr>
          <w:rFonts w:ascii="Times New Roman" w:eastAsia="Times New Roman" w:hAnsi="Times New Roman" w:cs="Times New Roman"/>
          <w:sz w:val="24"/>
          <w:szCs w:val="24"/>
        </w:rPr>
        <w:t xml:space="preserve">cohort to seek services in a lower cost environment that does not compromise the quality of care. Studies </w:t>
      </w:r>
      <w:proofErr w:type="gramStart"/>
      <w:r w:rsidRPr="00CF6C37">
        <w:rPr>
          <w:rFonts w:ascii="Times New Roman" w:eastAsia="Times New Roman" w:hAnsi="Times New Roman" w:cs="Times New Roman"/>
          <w:sz w:val="24"/>
          <w:szCs w:val="24"/>
        </w:rPr>
        <w:t>provide</w:t>
      </w:r>
      <w:proofErr w:type="gramEnd"/>
      <w:r w:rsidRPr="00CF6C37">
        <w:rPr>
          <w:rFonts w:ascii="Times New Roman" w:eastAsia="Times New Roman" w:hAnsi="Times New Roman" w:cs="Times New Roman"/>
          <w:sz w:val="24"/>
          <w:szCs w:val="24"/>
        </w:rPr>
        <w:t xml:space="preserve"> that non-emergent imaging conducted in the outpatient setting is 30-50% less than in the inpatient or hospital-outpatient department settings without sacrificing high resolution image quality. Second, additional outpatient imaging capacity will allow for more timely access to care and treatment. When patients have access to services earlier in the disease phase, both health outcomes and overall health care costs are improved based on staging and the efficacy of treatment. Third, the Applicant, after much consideration, determined that a 1.5T MRI is the better option for the new outpatient facility – given that a greater number of patients may be scanned on this machine, offering more timely access to care for the majority of patients. For these reasons, the Applicant asserts that the Proposed Project meets Massachusetts’ goals for cost containment. Of note, the Health Policy Commission reviewed the Proposed Project with the Applicant – inquiring about pricing and price </w:t>
      </w:r>
      <w:r w:rsidR="003516F3" w:rsidRPr="00CF6C37">
        <w:rPr>
          <w:rFonts w:ascii="Times New Roman" w:eastAsia="Times New Roman" w:hAnsi="Times New Roman" w:cs="Times New Roman"/>
          <w:sz w:val="24"/>
          <w:szCs w:val="24"/>
        </w:rPr>
        <w:t>transparency and</w:t>
      </w:r>
      <w:r w:rsidRPr="00CF6C37">
        <w:rPr>
          <w:rFonts w:ascii="Times New Roman" w:eastAsia="Times New Roman" w:hAnsi="Times New Roman" w:cs="Times New Roman"/>
          <w:sz w:val="24"/>
          <w:szCs w:val="24"/>
        </w:rPr>
        <w:t xml:space="preserve"> allowed the project to move forward.</w:t>
      </w:r>
    </w:p>
    <w:p w14:paraId="79EC413C" w14:textId="1CA056DC" w:rsidR="007E142F" w:rsidRPr="00CF6C37" w:rsidRDefault="00745585" w:rsidP="00756F18">
      <w:pPr>
        <w:pStyle w:val="pf0"/>
        <w:spacing w:before="0" w:beforeAutospacing="0" w:after="0" w:afterAutospacing="0"/>
      </w:pPr>
      <w:bookmarkStart w:id="0" w:name="_Hlk218601906"/>
      <w:r w:rsidRPr="00CF6C37">
        <w:t xml:space="preserve"> </w:t>
      </w:r>
      <w:bookmarkEnd w:id="0"/>
    </w:p>
    <w:sectPr w:rsidR="007E142F" w:rsidRPr="00CF6C37" w:rsidSect="00C938D8">
      <w:headerReference w:type="default" r:id="rId11"/>
      <w:footerReference w:type="default" r:id="rId12"/>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547165" w14:textId="77777777" w:rsidR="00CA1FB8" w:rsidRDefault="00CA1FB8" w:rsidP="00231103">
      <w:pPr>
        <w:spacing w:after="0" w:line="240" w:lineRule="auto"/>
      </w:pPr>
      <w:r>
        <w:separator/>
      </w:r>
    </w:p>
  </w:endnote>
  <w:endnote w:type="continuationSeparator" w:id="0">
    <w:p w14:paraId="1E13572E" w14:textId="77777777" w:rsidR="00CA1FB8" w:rsidRDefault="00CA1FB8" w:rsidP="00231103">
      <w:pPr>
        <w:spacing w:after="0" w:line="240" w:lineRule="auto"/>
      </w:pPr>
      <w:r>
        <w:continuationSeparator/>
      </w:r>
    </w:p>
  </w:endnote>
  <w:endnote w:type="continuationNotice" w:id="1">
    <w:p w14:paraId="29011508" w14:textId="77777777" w:rsidR="00CA1FB8" w:rsidRDefault="00CA1FB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 w:name="Arial-Bold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5878915"/>
      <w:docPartObj>
        <w:docPartGallery w:val="Page Numbers (Bottom of Page)"/>
        <w:docPartUnique/>
      </w:docPartObj>
    </w:sdtPr>
    <w:sdtEndPr>
      <w:rPr>
        <w:noProof/>
      </w:rPr>
    </w:sdtEndPr>
    <w:sdtContent>
      <w:p w14:paraId="0D149475" w14:textId="53E0776A" w:rsidR="00632AEC" w:rsidRDefault="00632AE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BBA7089" w14:textId="77777777" w:rsidR="00632AEC" w:rsidRDefault="00632A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170745" w14:textId="77777777" w:rsidR="00CA1FB8" w:rsidRDefault="00CA1FB8" w:rsidP="00231103">
      <w:pPr>
        <w:spacing w:after="0" w:line="240" w:lineRule="auto"/>
      </w:pPr>
      <w:r>
        <w:separator/>
      </w:r>
    </w:p>
  </w:footnote>
  <w:footnote w:type="continuationSeparator" w:id="0">
    <w:p w14:paraId="3C21BCD3" w14:textId="77777777" w:rsidR="00CA1FB8" w:rsidRDefault="00CA1FB8" w:rsidP="00231103">
      <w:pPr>
        <w:spacing w:after="0" w:line="240" w:lineRule="auto"/>
      </w:pPr>
      <w:r>
        <w:continuationSeparator/>
      </w:r>
    </w:p>
  </w:footnote>
  <w:footnote w:type="continuationNotice" w:id="1">
    <w:p w14:paraId="765747D5" w14:textId="77777777" w:rsidR="00CA1FB8" w:rsidRDefault="00CA1FB8">
      <w:pPr>
        <w:spacing w:after="0" w:line="240" w:lineRule="auto"/>
      </w:pPr>
    </w:p>
  </w:footnote>
  <w:footnote w:id="2">
    <w:p w14:paraId="6C914FB5" w14:textId="79F5464A" w:rsidR="00756F18" w:rsidRPr="00161868" w:rsidRDefault="00756F18" w:rsidP="00756F18">
      <w:pPr>
        <w:pStyle w:val="FootnoteText"/>
        <w:rPr>
          <w:rFonts w:ascii="Times New Roman" w:hAnsi="Times New Roman" w:cs="Times New Roman"/>
        </w:rPr>
      </w:pPr>
      <w:r w:rsidRPr="00161868">
        <w:rPr>
          <w:rStyle w:val="FootnoteReference"/>
          <w:rFonts w:ascii="Times New Roman" w:hAnsi="Times New Roman" w:cs="Times New Roman"/>
        </w:rPr>
        <w:footnoteRef/>
      </w:r>
      <w:r w:rsidRPr="00161868">
        <w:rPr>
          <w:rFonts w:ascii="Times New Roman" w:hAnsi="Times New Roman" w:cs="Times New Roman"/>
        </w:rPr>
        <w:t xml:space="preserve"> U.S. Census Bureau. (2024). </w:t>
      </w:r>
      <w:hyperlink r:id="rId1" w:history="1">
        <w:r w:rsidRPr="00214AEF">
          <w:rPr>
            <w:rStyle w:val="Hyperlink"/>
            <w:rFonts w:ascii="Times New Roman" w:hAnsi="Times New Roman" w:cs="Times New Roman"/>
            <w:color w:val="000000" w:themeColor="text1"/>
            <w:u w:val="none"/>
          </w:rPr>
          <w:t>QuickFacts: Selected Massachusetts municipalities.</w:t>
        </w:r>
      </w:hyperlink>
      <w:r w:rsidRPr="00214AEF">
        <w:rPr>
          <w:rFonts w:ascii="Times New Roman" w:hAnsi="Times New Roman" w:cs="Times New Roman"/>
          <w:color w:val="000000" w:themeColor="text1"/>
        </w:rPr>
        <w:t xml:space="preserve"> American </w:t>
      </w:r>
      <w:r w:rsidRPr="00161868">
        <w:rPr>
          <w:rFonts w:ascii="Times New Roman" w:hAnsi="Times New Roman" w:cs="Times New Roman"/>
        </w:rPr>
        <w:t>Community Survey 5-Year Estimates (2019–2023). Retrieved December 23, 2025, from</w:t>
      </w:r>
      <w:r w:rsidR="003604AF">
        <w:rPr>
          <w:rFonts w:ascii="Times New Roman" w:hAnsi="Times New Roman" w:cs="Times New Roman"/>
        </w:rPr>
        <w:t xml:space="preserve"> </w:t>
      </w:r>
      <w:hyperlink r:id="rId2" w:history="1">
        <w:r w:rsidR="003604AF" w:rsidRPr="00D55125">
          <w:rPr>
            <w:rStyle w:val="Hyperlink"/>
            <w:rFonts w:ascii="Times New Roman" w:hAnsi="Times New Roman" w:cs="Times New Roman"/>
          </w:rPr>
          <w:t>https://www.census.gov/quickfacts</w:t>
        </w:r>
      </w:hyperlink>
      <w:r w:rsidR="003604AF">
        <w:rPr>
          <w:rFonts w:ascii="Times New Roman" w:hAnsi="Times New Roman" w:cs="Times New Roman"/>
        </w:rPr>
        <w:t xml:space="preserve"> </w:t>
      </w:r>
    </w:p>
  </w:footnote>
  <w:footnote w:id="3">
    <w:p w14:paraId="1DABB79C" w14:textId="5748105D" w:rsidR="00756F18" w:rsidRPr="00161868" w:rsidRDefault="00756F18" w:rsidP="00756F18">
      <w:pPr>
        <w:pStyle w:val="FootnoteText"/>
        <w:rPr>
          <w:rFonts w:ascii="Times New Roman" w:hAnsi="Times New Roman" w:cs="Times New Roman"/>
        </w:rPr>
      </w:pPr>
      <w:r w:rsidRPr="00161868">
        <w:rPr>
          <w:rStyle w:val="FootnoteReference"/>
          <w:rFonts w:ascii="Times New Roman" w:hAnsi="Times New Roman" w:cs="Times New Roman"/>
        </w:rPr>
        <w:footnoteRef/>
      </w:r>
      <w:r w:rsidRPr="00161868">
        <w:rPr>
          <w:rFonts w:ascii="Times New Roman" w:hAnsi="Times New Roman" w:cs="Times New Roman"/>
        </w:rPr>
        <w:t xml:space="preserve"> </w:t>
      </w:r>
      <w:proofErr w:type="spellStart"/>
      <w:r w:rsidRPr="00161868">
        <w:rPr>
          <w:rFonts w:ascii="Times New Roman" w:hAnsi="Times New Roman" w:cs="Times New Roman"/>
        </w:rPr>
        <w:t>Elgaddal</w:t>
      </w:r>
      <w:proofErr w:type="spellEnd"/>
      <w:r w:rsidRPr="00161868">
        <w:rPr>
          <w:rFonts w:ascii="Times New Roman" w:hAnsi="Times New Roman" w:cs="Times New Roman"/>
        </w:rPr>
        <w:t xml:space="preserve"> N, </w:t>
      </w:r>
      <w:proofErr w:type="spellStart"/>
      <w:r w:rsidRPr="00161868">
        <w:rPr>
          <w:rFonts w:ascii="Times New Roman" w:hAnsi="Times New Roman" w:cs="Times New Roman"/>
        </w:rPr>
        <w:t>Kramarow</w:t>
      </w:r>
      <w:proofErr w:type="spellEnd"/>
      <w:r w:rsidRPr="00161868">
        <w:rPr>
          <w:rFonts w:ascii="Times New Roman" w:hAnsi="Times New Roman" w:cs="Times New Roman"/>
        </w:rPr>
        <w:t xml:space="preserve"> EA, Weeks JD, Reuben C. </w:t>
      </w:r>
      <w:hyperlink r:id="rId3" w:history="1">
        <w:r w:rsidRPr="00B27462">
          <w:rPr>
            <w:rStyle w:val="Hyperlink"/>
            <w:rFonts w:ascii="Times New Roman" w:hAnsi="Times New Roman" w:cs="Times New Roman"/>
            <w:color w:val="000000" w:themeColor="text1"/>
            <w:u w:val="none"/>
          </w:rPr>
          <w:t>Arthritis in adults age 18 and older:</w:t>
        </w:r>
      </w:hyperlink>
      <w:r w:rsidRPr="00B27462">
        <w:rPr>
          <w:rFonts w:ascii="Times New Roman" w:hAnsi="Times New Roman" w:cs="Times New Roman"/>
          <w:color w:val="000000" w:themeColor="text1"/>
        </w:rPr>
        <w:t xml:space="preserve"> United </w:t>
      </w:r>
      <w:r w:rsidRPr="00161868">
        <w:rPr>
          <w:rFonts w:ascii="Times New Roman" w:hAnsi="Times New Roman" w:cs="Times New Roman"/>
        </w:rPr>
        <w:t xml:space="preserve">States, 2022. NCHS Data Brief, no 497. Hyattsville, MD: National Center for Health Statistics. 2024. DOI: </w:t>
      </w:r>
      <w:hyperlink r:id="rId4" w:history="1">
        <w:r w:rsidR="003604AF" w:rsidRPr="00D55125">
          <w:rPr>
            <w:rStyle w:val="Hyperlink"/>
            <w:rFonts w:ascii="Times New Roman" w:hAnsi="Times New Roman" w:cs="Times New Roman"/>
          </w:rPr>
          <w:t>https://dx.doi.org/10.15620/cdc:145594</w:t>
        </w:r>
      </w:hyperlink>
      <w:r w:rsidR="003604AF">
        <w:rPr>
          <w:rFonts w:ascii="Times New Roman" w:hAnsi="Times New Roman" w:cs="Times New Roman"/>
        </w:rPr>
        <w:t xml:space="preserve"> </w:t>
      </w:r>
    </w:p>
  </w:footnote>
  <w:footnote w:id="4">
    <w:p w14:paraId="5FAFA207" w14:textId="617B138D" w:rsidR="00756F18" w:rsidRPr="00161868" w:rsidRDefault="00756F18" w:rsidP="00756F18">
      <w:pPr>
        <w:pStyle w:val="FootnoteText"/>
        <w:rPr>
          <w:rFonts w:ascii="Times New Roman" w:hAnsi="Times New Roman" w:cs="Times New Roman"/>
        </w:rPr>
      </w:pPr>
      <w:r w:rsidRPr="00161868">
        <w:rPr>
          <w:rStyle w:val="FootnoteReference"/>
          <w:rFonts w:ascii="Times New Roman" w:hAnsi="Times New Roman" w:cs="Times New Roman"/>
        </w:rPr>
        <w:footnoteRef/>
      </w:r>
      <w:r w:rsidRPr="00161868">
        <w:rPr>
          <w:rFonts w:ascii="Times New Roman" w:hAnsi="Times New Roman" w:cs="Times New Roman"/>
        </w:rPr>
        <w:t xml:space="preserve"> Centers for Disease Control and Prevention. (2024). </w:t>
      </w:r>
      <w:hyperlink r:id="rId5" w:history="1">
        <w:r w:rsidRPr="00B27462">
          <w:rPr>
            <w:rStyle w:val="Hyperlink"/>
            <w:rFonts w:ascii="Times New Roman" w:hAnsi="Times New Roman" w:cs="Times New Roman"/>
            <w:color w:val="000000" w:themeColor="text1"/>
            <w:u w:val="none"/>
          </w:rPr>
          <w:t>Arthritis in adults age 18 and older:</w:t>
        </w:r>
      </w:hyperlink>
      <w:r w:rsidRPr="00B27462">
        <w:rPr>
          <w:rFonts w:ascii="Times New Roman" w:hAnsi="Times New Roman" w:cs="Times New Roman"/>
          <w:color w:val="000000" w:themeColor="text1"/>
        </w:rPr>
        <w:t xml:space="preserve"> United </w:t>
      </w:r>
      <w:r w:rsidRPr="00161868">
        <w:rPr>
          <w:rFonts w:ascii="Times New Roman" w:hAnsi="Times New Roman" w:cs="Times New Roman"/>
        </w:rPr>
        <w:t xml:space="preserve">States, 2022 (NCHS Data Brief No. 497). National Center for Health Statistics. </w:t>
      </w:r>
      <w:hyperlink r:id="rId6" w:history="1">
        <w:r w:rsidR="003604AF" w:rsidRPr="00D55125">
          <w:rPr>
            <w:rStyle w:val="Hyperlink"/>
            <w:rFonts w:ascii="Times New Roman" w:hAnsi="Times New Roman" w:cs="Times New Roman"/>
          </w:rPr>
          <w:t>https://www.cdc.gov/nchs/products/databriefs/db497.htm</w:t>
        </w:r>
      </w:hyperlink>
      <w:r w:rsidR="003604AF">
        <w:rPr>
          <w:rFonts w:ascii="Times New Roman" w:hAnsi="Times New Roman" w:cs="Times New Roman"/>
        </w:rPr>
        <w:t xml:space="preserve"> </w:t>
      </w:r>
      <w:r w:rsidRPr="00161868">
        <w:rPr>
          <w:rFonts w:ascii="Times New Roman" w:hAnsi="Times New Roman" w:cs="Times New Roman"/>
        </w:rPr>
        <w:t>(CDC)</w:t>
      </w:r>
      <w:r w:rsidR="003604AF">
        <w:rPr>
          <w:rFonts w:ascii="Times New Roman" w:hAnsi="Times New Roman" w:cs="Times New Roman"/>
        </w:rPr>
        <w:t xml:space="preserve"> </w:t>
      </w:r>
    </w:p>
  </w:footnote>
  <w:footnote w:id="5">
    <w:p w14:paraId="6FE7D5E2" w14:textId="70896330" w:rsidR="00756F18" w:rsidRDefault="00756F18" w:rsidP="00756F18">
      <w:pPr>
        <w:pStyle w:val="FootnoteText"/>
      </w:pPr>
      <w:r w:rsidRPr="00161868">
        <w:rPr>
          <w:rStyle w:val="FootnoteReference"/>
          <w:rFonts w:ascii="Times New Roman" w:hAnsi="Times New Roman" w:cs="Times New Roman"/>
        </w:rPr>
        <w:footnoteRef/>
      </w:r>
      <w:r w:rsidRPr="00161868">
        <w:rPr>
          <w:rFonts w:ascii="Times New Roman" w:hAnsi="Times New Roman" w:cs="Times New Roman"/>
        </w:rPr>
        <w:t xml:space="preserve"> </w:t>
      </w:r>
      <w:hyperlink r:id="rId7" w:history="1">
        <w:r w:rsidRPr="00B27462">
          <w:rPr>
            <w:rStyle w:val="Hyperlink"/>
            <w:rFonts w:ascii="Times New Roman" w:hAnsi="Times New Roman" w:cs="Times New Roman"/>
            <w:color w:val="000000" w:themeColor="text1"/>
            <w:u w:val="none"/>
          </w:rPr>
          <w:t>National Cancer Institute. (2025). Risk factors: Age</w:t>
        </w:r>
      </w:hyperlink>
      <w:r w:rsidRPr="00161868">
        <w:rPr>
          <w:rFonts w:ascii="Times New Roman" w:hAnsi="Times New Roman" w:cs="Times New Roman"/>
        </w:rPr>
        <w:t xml:space="preserve">. </w:t>
      </w:r>
      <w:hyperlink r:id="rId8" w:history="1">
        <w:r w:rsidR="003604AF" w:rsidRPr="00D55125">
          <w:rPr>
            <w:rStyle w:val="Hyperlink"/>
            <w:rFonts w:ascii="Times New Roman" w:hAnsi="Times New Roman" w:cs="Times New Roman"/>
          </w:rPr>
          <w:t>https://www.cancer.gov/about-cancer/causes-prevention/risk/age</w:t>
        </w:r>
      </w:hyperlink>
      <w:r w:rsidR="003604AF">
        <w:rPr>
          <w:rFonts w:ascii="Times New Roman" w:hAnsi="Times New Roman" w:cs="Times New Roman"/>
        </w:rPr>
        <w:t xml:space="preserve"> </w:t>
      </w:r>
    </w:p>
  </w:footnote>
  <w:footnote w:id="6">
    <w:p w14:paraId="2C053C29" w14:textId="77777777" w:rsidR="00756F18" w:rsidRPr="0063654A" w:rsidRDefault="00756F18" w:rsidP="00756F18">
      <w:pPr>
        <w:pStyle w:val="FootnoteText"/>
        <w:rPr>
          <w:rFonts w:ascii="Times New Roman" w:hAnsi="Times New Roman" w:cs="Times New Roman"/>
        </w:rPr>
      </w:pPr>
      <w:r w:rsidRPr="0063654A">
        <w:rPr>
          <w:rStyle w:val="FootnoteReference"/>
          <w:rFonts w:ascii="Times New Roman" w:hAnsi="Times New Roman" w:cs="Times New Roman"/>
        </w:rPr>
        <w:footnoteRef/>
      </w:r>
      <w:r w:rsidRPr="0063654A">
        <w:rPr>
          <w:rFonts w:ascii="Times New Roman" w:hAnsi="Times New Roman" w:cs="Times New Roman"/>
        </w:rPr>
        <w:t xml:space="preserve"> Population Health Information Tool, Massachusetts Department of Public Health.</w:t>
      </w:r>
    </w:p>
  </w:footnote>
  <w:footnote w:id="7">
    <w:p w14:paraId="5FE1AA83" w14:textId="28CDEDB4" w:rsidR="00756F18" w:rsidRPr="0054593A" w:rsidRDefault="00756F18" w:rsidP="00756F18">
      <w:pPr>
        <w:pStyle w:val="FootnoteText"/>
        <w:rPr>
          <w:rFonts w:ascii="Times New Roman" w:hAnsi="Times New Roman" w:cs="Times New Roman"/>
          <w:color w:val="000000" w:themeColor="text1"/>
        </w:rPr>
      </w:pPr>
      <w:r w:rsidRPr="0063654A">
        <w:rPr>
          <w:rStyle w:val="FootnoteReference"/>
          <w:rFonts w:ascii="Times New Roman" w:hAnsi="Times New Roman" w:cs="Times New Roman"/>
        </w:rPr>
        <w:footnoteRef/>
      </w:r>
      <w:r w:rsidRPr="0063654A">
        <w:rPr>
          <w:rFonts w:ascii="Times New Roman" w:hAnsi="Times New Roman" w:cs="Times New Roman"/>
        </w:rPr>
        <w:t xml:space="preserve"> Centers for Disease Control and Prevention. (2024). </w:t>
      </w:r>
      <w:hyperlink r:id="rId9" w:history="1">
        <w:r w:rsidRPr="0054593A">
          <w:rPr>
            <w:rStyle w:val="Hyperlink"/>
            <w:rFonts w:ascii="Times New Roman" w:hAnsi="Times New Roman" w:cs="Times New Roman"/>
            <w:color w:val="000000" w:themeColor="text1"/>
            <w:u w:val="none"/>
          </w:rPr>
          <w:t>Arthritis in adults age 18 and older:</w:t>
        </w:r>
      </w:hyperlink>
      <w:r w:rsidRPr="0054593A">
        <w:rPr>
          <w:rFonts w:ascii="Times New Roman" w:hAnsi="Times New Roman" w:cs="Times New Roman"/>
          <w:color w:val="000000" w:themeColor="text1"/>
        </w:rPr>
        <w:t xml:space="preserve"> United States, 2022 (NCHS Data Brief No. 497). National Center for Health Statistics. </w:t>
      </w:r>
      <w:hyperlink r:id="rId10" w:history="1">
        <w:r w:rsidR="0054593A" w:rsidRPr="0054593A">
          <w:rPr>
            <w:rStyle w:val="Hyperlink"/>
            <w:rFonts w:ascii="Times New Roman" w:hAnsi="Times New Roman" w:cs="Times New Roman"/>
            <w:color w:val="000000" w:themeColor="text1"/>
            <w:u w:val="none"/>
          </w:rPr>
          <w:t>https://www.cdc.gov/nchs/products/databriefs/db497.htm</w:t>
        </w:r>
      </w:hyperlink>
      <w:r w:rsidR="0054593A" w:rsidRPr="0054593A">
        <w:rPr>
          <w:rFonts w:ascii="Times New Roman" w:hAnsi="Times New Roman" w:cs="Times New Roman"/>
          <w:color w:val="000000" w:themeColor="text1"/>
        </w:rPr>
        <w:t xml:space="preserve"> </w:t>
      </w:r>
      <w:r w:rsidRPr="0054593A">
        <w:rPr>
          <w:rFonts w:ascii="Times New Roman" w:hAnsi="Times New Roman" w:cs="Times New Roman"/>
          <w:color w:val="000000" w:themeColor="text1"/>
        </w:rPr>
        <w:t xml:space="preserve"> (CDC)</w:t>
      </w:r>
    </w:p>
  </w:footnote>
  <w:footnote w:id="8">
    <w:p w14:paraId="6F575794" w14:textId="6A328EC5" w:rsidR="00756F18" w:rsidRPr="0063654A" w:rsidRDefault="00756F18" w:rsidP="00756F18">
      <w:pPr>
        <w:pStyle w:val="FootnoteText"/>
        <w:rPr>
          <w:rFonts w:ascii="Times New Roman" w:hAnsi="Times New Roman" w:cs="Times New Roman"/>
        </w:rPr>
      </w:pPr>
      <w:r w:rsidRPr="0054593A">
        <w:rPr>
          <w:rStyle w:val="FootnoteReference"/>
          <w:rFonts w:ascii="Times New Roman" w:hAnsi="Times New Roman" w:cs="Times New Roman"/>
          <w:color w:val="000000" w:themeColor="text1"/>
        </w:rPr>
        <w:footnoteRef/>
      </w:r>
      <w:r w:rsidRPr="0054593A">
        <w:rPr>
          <w:rFonts w:ascii="Times New Roman" w:hAnsi="Times New Roman" w:cs="Times New Roman"/>
          <w:color w:val="000000" w:themeColor="text1"/>
        </w:rPr>
        <w:t xml:space="preserve"> </w:t>
      </w:r>
      <w:hyperlink r:id="rId11" w:history="1">
        <w:r w:rsidRPr="0054593A">
          <w:rPr>
            <w:rStyle w:val="Hyperlink"/>
            <w:rFonts w:ascii="Times New Roman" w:hAnsi="Times New Roman" w:cs="Times New Roman"/>
            <w:color w:val="000000" w:themeColor="text1"/>
            <w:u w:val="none"/>
          </w:rPr>
          <w:t>National Cancer Institute. (2025). Risk factors: Age</w:t>
        </w:r>
      </w:hyperlink>
      <w:r w:rsidRPr="0054593A">
        <w:rPr>
          <w:rFonts w:ascii="Times New Roman" w:hAnsi="Times New Roman" w:cs="Times New Roman"/>
          <w:color w:val="000000" w:themeColor="text1"/>
        </w:rPr>
        <w:t xml:space="preserve">. </w:t>
      </w:r>
      <w:hyperlink r:id="rId12" w:history="1">
        <w:r w:rsidR="0054593A" w:rsidRPr="0054593A">
          <w:rPr>
            <w:rStyle w:val="Hyperlink"/>
            <w:rFonts w:ascii="Times New Roman" w:hAnsi="Times New Roman" w:cs="Times New Roman"/>
            <w:color w:val="000000" w:themeColor="text1"/>
            <w:u w:val="none"/>
          </w:rPr>
          <w:t>https://www.cancer.gov/about-cancer/causes-prevention/risk/age</w:t>
        </w:r>
      </w:hyperlink>
      <w:r w:rsidR="0054593A" w:rsidRPr="0054593A">
        <w:rPr>
          <w:rFonts w:ascii="Times New Roman" w:hAnsi="Times New Roman" w:cs="Times New Roman"/>
          <w:color w:val="000000" w:themeColor="text1"/>
        </w:rPr>
        <w:t xml:space="preserve"> </w:t>
      </w:r>
    </w:p>
  </w:footnote>
  <w:footnote w:id="9">
    <w:p w14:paraId="04C7A981" w14:textId="77777777" w:rsidR="00756F18" w:rsidRDefault="00756F18" w:rsidP="00756F18">
      <w:pPr>
        <w:pStyle w:val="FootnoteText"/>
      </w:pPr>
      <w:r w:rsidRPr="0063654A">
        <w:rPr>
          <w:rStyle w:val="FootnoteReference"/>
          <w:rFonts w:ascii="Times New Roman" w:hAnsi="Times New Roman" w:cs="Times New Roman"/>
        </w:rPr>
        <w:footnoteRef/>
      </w:r>
      <w:r w:rsidRPr="0063654A">
        <w:rPr>
          <w:rFonts w:ascii="Times New Roman" w:hAnsi="Times New Roman" w:cs="Times New Roman"/>
        </w:rPr>
        <w:t xml:space="preserve"> I.K. Ip et al. Use of public data to target variation in providers’ use of CT and MR imaging among Medicare beneficiaries. Radiology (2015)</w:t>
      </w:r>
    </w:p>
  </w:footnote>
  <w:footnote w:id="10">
    <w:p w14:paraId="1E320F7A" w14:textId="468EA510" w:rsidR="003E6349" w:rsidRPr="003E6349" w:rsidRDefault="003E6349" w:rsidP="003E6349">
      <w:pPr>
        <w:pStyle w:val="FootnoteText"/>
        <w:rPr>
          <w:rFonts w:ascii="Times New Roman" w:hAnsi="Times New Roman" w:cs="Times New Roman"/>
        </w:rPr>
      </w:pPr>
      <w:r w:rsidRPr="003E6349">
        <w:rPr>
          <w:rStyle w:val="FootnoteReference"/>
          <w:rFonts w:ascii="Times New Roman" w:hAnsi="Times New Roman" w:cs="Times New Roman"/>
        </w:rPr>
        <w:footnoteRef/>
      </w:r>
      <w:r w:rsidRPr="003E6349">
        <w:rPr>
          <w:rFonts w:ascii="Times New Roman" w:hAnsi="Times New Roman" w:cs="Times New Roman"/>
        </w:rPr>
        <w:t xml:space="preserve"> </w:t>
      </w:r>
      <w:hyperlink r:id="rId13" w:history="1">
        <w:r w:rsidRPr="0054593A">
          <w:rPr>
            <w:rStyle w:val="Hyperlink"/>
            <w:rFonts w:ascii="Times New Roman" w:hAnsi="Times New Roman" w:cs="Times New Roman"/>
            <w:color w:val="000000" w:themeColor="text1"/>
            <w:u w:val="none"/>
          </w:rPr>
          <w:t>Chartbook on Access to Health Care,</w:t>
        </w:r>
      </w:hyperlink>
      <w:r w:rsidRPr="0054593A">
        <w:rPr>
          <w:rFonts w:ascii="Times New Roman" w:hAnsi="Times New Roman" w:cs="Times New Roman"/>
          <w:color w:val="000000" w:themeColor="text1"/>
        </w:rPr>
        <w:t xml:space="preserve"> </w:t>
      </w:r>
      <w:r w:rsidRPr="003E6349">
        <w:rPr>
          <w:rFonts w:ascii="Times New Roman" w:hAnsi="Times New Roman" w:cs="Times New Roman"/>
        </w:rPr>
        <w:t>Elements of Access to Health Care: Timeliness, AGENCY FOR HEALTHCARE RESEARCH AND QUALITY,</w:t>
      </w:r>
      <w:r>
        <w:rPr>
          <w:rFonts w:ascii="Times New Roman" w:hAnsi="Times New Roman" w:cs="Times New Roman"/>
        </w:rPr>
        <w:t xml:space="preserve"> </w:t>
      </w:r>
      <w:hyperlink r:id="rId14" w:history="1">
        <w:r w:rsidRPr="00D55125">
          <w:rPr>
            <w:rStyle w:val="Hyperlink"/>
            <w:rFonts w:ascii="Times New Roman" w:hAnsi="Times New Roman" w:cs="Times New Roman"/>
          </w:rPr>
          <w:t>HTTPS://WWW.AHRQ.GOV/RESEARCH/FINDINGS/NHQRDR/CHARTBOOKS/ACCESS/ELEMENTS3.HTML</w:t>
        </w:r>
      </w:hyperlink>
      <w:r>
        <w:rPr>
          <w:rFonts w:ascii="Times New Roman" w:hAnsi="Times New Roman" w:cs="Times New Roman"/>
        </w:rPr>
        <w:t xml:space="preserve"> </w:t>
      </w:r>
      <w:r w:rsidRPr="003E6349">
        <w:rPr>
          <w:rFonts w:ascii="Times New Roman" w:hAnsi="Times New Roman" w:cs="Times New Roman"/>
        </w:rPr>
        <w:t xml:space="preserve"> </w:t>
      </w:r>
    </w:p>
    <w:p w14:paraId="5A175BB8" w14:textId="5C1B1AFF" w:rsidR="003E6349" w:rsidRDefault="003E6349" w:rsidP="003E6349">
      <w:pPr>
        <w:pStyle w:val="FootnoteText"/>
      </w:pPr>
      <w:r w:rsidRPr="003E6349">
        <w:rPr>
          <w:rFonts w:ascii="Times New Roman" w:hAnsi="Times New Roman" w:cs="Times New Roman"/>
        </w:rPr>
        <w:t xml:space="preserve">(last visited Jan 6, 2026); Kaplan &amp; Porter, </w:t>
      </w:r>
      <w:hyperlink r:id="rId15" w:history="1">
        <w:r w:rsidRPr="0054593A">
          <w:rPr>
            <w:rStyle w:val="Hyperlink"/>
            <w:rFonts w:ascii="Times New Roman" w:hAnsi="Times New Roman" w:cs="Times New Roman"/>
            <w:color w:val="000000" w:themeColor="text1"/>
            <w:u w:val="none"/>
          </w:rPr>
          <w:t>The Big Idea: How to Solve the Cost Crisis in Health Care,</w:t>
        </w:r>
      </w:hyperlink>
      <w:r w:rsidRPr="0054593A">
        <w:rPr>
          <w:rFonts w:ascii="Times New Roman" w:hAnsi="Times New Roman" w:cs="Times New Roman"/>
          <w:color w:val="000000" w:themeColor="text1"/>
        </w:rPr>
        <w:t xml:space="preserve"> HARVARD BUSINESS REVIEW (2011), </w:t>
      </w:r>
      <w:hyperlink r:id="rId16" w:history="1">
        <w:r w:rsidR="0054593A" w:rsidRPr="0054593A">
          <w:rPr>
            <w:rStyle w:val="Hyperlink"/>
            <w:rFonts w:ascii="Times New Roman" w:hAnsi="Times New Roman" w:cs="Times New Roman"/>
            <w:color w:val="000000" w:themeColor="text1"/>
            <w:u w:val="none"/>
          </w:rPr>
          <w:t>https://hbr.org/2011/09/how-to-solve-the-cost-crisis-in-health-care</w:t>
        </w:r>
      </w:hyperlink>
      <w:r w:rsidR="0054593A" w:rsidRPr="0054593A">
        <w:rPr>
          <w:rFonts w:ascii="Times New Roman" w:hAnsi="Times New Roman" w:cs="Times New Roman"/>
          <w:color w:val="000000" w:themeColor="text1"/>
        </w:rPr>
        <w:t xml:space="preserve"> </w:t>
      </w:r>
      <w:r w:rsidRPr="0054593A">
        <w:rPr>
          <w:rFonts w:ascii="Times New Roman" w:hAnsi="Times New Roman" w:cs="Times New Roman"/>
          <w:color w:val="000000" w:themeColor="text1"/>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B0BA0" w14:textId="77777777" w:rsidR="00D37E5D" w:rsidRDefault="00D37E5D" w:rsidP="008F67D8">
    <w:pPr>
      <w:pStyle w:val="Header"/>
      <w:pBdr>
        <w:bottom w:val="single" w:sz="4" w:space="1" w:color="auto"/>
      </w:pBdr>
      <w:jc w:val="center"/>
      <w:rPr>
        <w:rFonts w:ascii="Arial-BoldMT" w:hAnsi="Arial-BoldMT" w:cs="Arial-BoldMT"/>
        <w:b/>
        <w:bCs/>
        <w:sz w:val="28"/>
        <w:szCs w:val="28"/>
      </w:rPr>
    </w:pPr>
    <w:proofErr w:type="spellStart"/>
    <w:r w:rsidRPr="00D37E5D">
      <w:rPr>
        <w:rFonts w:ascii="Arial-BoldMT" w:hAnsi="Arial-BoldMT" w:cs="Arial-BoldMT"/>
        <w:b/>
        <w:bCs/>
        <w:sz w:val="28"/>
        <w:szCs w:val="28"/>
      </w:rPr>
      <w:t>Tellica</w:t>
    </w:r>
    <w:proofErr w:type="spellEnd"/>
    <w:r w:rsidRPr="00D37E5D">
      <w:rPr>
        <w:rFonts w:ascii="Arial-BoldMT" w:hAnsi="Arial-BoldMT" w:cs="Arial-BoldMT"/>
        <w:b/>
        <w:bCs/>
        <w:sz w:val="28"/>
        <w:szCs w:val="28"/>
      </w:rPr>
      <w:t xml:space="preserve"> Imaging - Massachusetts, LLC </w:t>
    </w:r>
  </w:p>
  <w:p w14:paraId="78DC6D8E" w14:textId="3832B13C" w:rsidR="00D223EB" w:rsidRPr="001C1A06" w:rsidRDefault="008F67D8" w:rsidP="008F67D8">
    <w:pPr>
      <w:pStyle w:val="Header"/>
      <w:pBdr>
        <w:bottom w:val="single" w:sz="4" w:space="1" w:color="auto"/>
      </w:pBdr>
      <w:jc w:val="center"/>
      <w:rPr>
        <w:rFonts w:ascii="Arial-BoldMT" w:hAnsi="Arial-BoldMT" w:cs="Arial-BoldMT"/>
        <w:b/>
        <w:bCs/>
        <w:sz w:val="24"/>
        <w:szCs w:val="24"/>
      </w:rPr>
    </w:pPr>
    <w:r w:rsidRPr="008F67D8">
      <w:rPr>
        <w:rFonts w:ascii="Arial-BoldMT" w:hAnsi="Arial-BoldMT" w:cs="Arial-BoldMT"/>
        <w:b/>
        <w:bCs/>
        <w:sz w:val="24"/>
        <w:szCs w:val="24"/>
      </w:rPr>
      <w:t xml:space="preserve">DON # </w:t>
    </w:r>
    <w:r w:rsidR="00C65414" w:rsidRPr="00C65414">
      <w:rPr>
        <w:rFonts w:ascii="Arial-BoldMT" w:hAnsi="Arial-BoldMT" w:cs="Arial-BoldMT"/>
        <w:b/>
        <w:bCs/>
        <w:sz w:val="24"/>
        <w:szCs w:val="24"/>
      </w:rPr>
      <w:t>TIM-25041809-RE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2029F4"/>
    <w:multiLevelType w:val="hybridMultilevel"/>
    <w:tmpl w:val="3BB4F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7D0C41"/>
    <w:multiLevelType w:val="hybridMultilevel"/>
    <w:tmpl w:val="8F1A7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3E1ACD"/>
    <w:multiLevelType w:val="hybridMultilevel"/>
    <w:tmpl w:val="ABFA41E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44F651E2"/>
    <w:multiLevelType w:val="hybridMultilevel"/>
    <w:tmpl w:val="FA787762"/>
    <w:lvl w:ilvl="0" w:tplc="56404E16">
      <w:start w:val="1"/>
      <w:numFmt w:val="decimal"/>
      <w:pStyle w:val="Heading2"/>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C1505B4"/>
    <w:multiLevelType w:val="hybridMultilevel"/>
    <w:tmpl w:val="8E0AACEE"/>
    <w:lvl w:ilvl="0" w:tplc="DA963F0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378551702">
    <w:abstractNumId w:val="1"/>
  </w:num>
  <w:num w:numId="2" w16cid:durableId="148061709">
    <w:abstractNumId w:val="3"/>
  </w:num>
  <w:num w:numId="3" w16cid:durableId="1806776697">
    <w:abstractNumId w:val="0"/>
  </w:num>
  <w:num w:numId="4" w16cid:durableId="1572620748">
    <w:abstractNumId w:val="2"/>
  </w:num>
  <w:num w:numId="5" w16cid:durableId="8516441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C5C"/>
    <w:rsid w:val="00000463"/>
    <w:rsid w:val="000012DD"/>
    <w:rsid w:val="000027F0"/>
    <w:rsid w:val="00002E0B"/>
    <w:rsid w:val="000037BD"/>
    <w:rsid w:val="000038CE"/>
    <w:rsid w:val="000048DE"/>
    <w:rsid w:val="0000498C"/>
    <w:rsid w:val="00005930"/>
    <w:rsid w:val="00011385"/>
    <w:rsid w:val="00012264"/>
    <w:rsid w:val="00012279"/>
    <w:rsid w:val="000158E4"/>
    <w:rsid w:val="00015EFC"/>
    <w:rsid w:val="000168C2"/>
    <w:rsid w:val="00016E99"/>
    <w:rsid w:val="00021767"/>
    <w:rsid w:val="00021A01"/>
    <w:rsid w:val="0002235E"/>
    <w:rsid w:val="00024C6C"/>
    <w:rsid w:val="00025521"/>
    <w:rsid w:val="00026B6F"/>
    <w:rsid w:val="00027FBC"/>
    <w:rsid w:val="0003012E"/>
    <w:rsid w:val="0003035A"/>
    <w:rsid w:val="00030F72"/>
    <w:rsid w:val="00032FF5"/>
    <w:rsid w:val="000340D0"/>
    <w:rsid w:val="0003595A"/>
    <w:rsid w:val="000374EE"/>
    <w:rsid w:val="00040965"/>
    <w:rsid w:val="000411C6"/>
    <w:rsid w:val="000413D6"/>
    <w:rsid w:val="0004380F"/>
    <w:rsid w:val="000449B1"/>
    <w:rsid w:val="0004645C"/>
    <w:rsid w:val="00052396"/>
    <w:rsid w:val="00054D4A"/>
    <w:rsid w:val="00054DFF"/>
    <w:rsid w:val="00054FF4"/>
    <w:rsid w:val="0005525D"/>
    <w:rsid w:val="00055942"/>
    <w:rsid w:val="00055F9E"/>
    <w:rsid w:val="00056D5B"/>
    <w:rsid w:val="00057A92"/>
    <w:rsid w:val="000601A4"/>
    <w:rsid w:val="00060624"/>
    <w:rsid w:val="000618A4"/>
    <w:rsid w:val="00062288"/>
    <w:rsid w:val="00063414"/>
    <w:rsid w:val="00064206"/>
    <w:rsid w:val="0006445F"/>
    <w:rsid w:val="00071162"/>
    <w:rsid w:val="000716FF"/>
    <w:rsid w:val="00072EE3"/>
    <w:rsid w:val="00073DC9"/>
    <w:rsid w:val="00074092"/>
    <w:rsid w:val="00076535"/>
    <w:rsid w:val="000766DC"/>
    <w:rsid w:val="00076A84"/>
    <w:rsid w:val="00076CB2"/>
    <w:rsid w:val="000775B1"/>
    <w:rsid w:val="00080AC6"/>
    <w:rsid w:val="00082139"/>
    <w:rsid w:val="000826CB"/>
    <w:rsid w:val="00083193"/>
    <w:rsid w:val="0008493D"/>
    <w:rsid w:val="000862E1"/>
    <w:rsid w:val="0009039F"/>
    <w:rsid w:val="000906E1"/>
    <w:rsid w:val="000907F9"/>
    <w:rsid w:val="0009083B"/>
    <w:rsid w:val="00091C4C"/>
    <w:rsid w:val="00092910"/>
    <w:rsid w:val="000939A8"/>
    <w:rsid w:val="000952FD"/>
    <w:rsid w:val="00095621"/>
    <w:rsid w:val="00095FAB"/>
    <w:rsid w:val="00096ACB"/>
    <w:rsid w:val="00097B2C"/>
    <w:rsid w:val="000A56D4"/>
    <w:rsid w:val="000A5A22"/>
    <w:rsid w:val="000A691D"/>
    <w:rsid w:val="000A7A45"/>
    <w:rsid w:val="000B0A7F"/>
    <w:rsid w:val="000B1438"/>
    <w:rsid w:val="000B1D01"/>
    <w:rsid w:val="000B4E81"/>
    <w:rsid w:val="000C2766"/>
    <w:rsid w:val="000C4405"/>
    <w:rsid w:val="000C4868"/>
    <w:rsid w:val="000C6277"/>
    <w:rsid w:val="000C7F71"/>
    <w:rsid w:val="000D0D41"/>
    <w:rsid w:val="000D33F8"/>
    <w:rsid w:val="000D35DD"/>
    <w:rsid w:val="000D42DB"/>
    <w:rsid w:val="000E0B48"/>
    <w:rsid w:val="000E2434"/>
    <w:rsid w:val="000E2F30"/>
    <w:rsid w:val="000E3622"/>
    <w:rsid w:val="000E5EC9"/>
    <w:rsid w:val="000E7E1B"/>
    <w:rsid w:val="000F0EDD"/>
    <w:rsid w:val="000F4FA3"/>
    <w:rsid w:val="000F5BAD"/>
    <w:rsid w:val="000F5CC4"/>
    <w:rsid w:val="000F6503"/>
    <w:rsid w:val="00100DD2"/>
    <w:rsid w:val="00101646"/>
    <w:rsid w:val="001017F6"/>
    <w:rsid w:val="001018CF"/>
    <w:rsid w:val="00101E46"/>
    <w:rsid w:val="001037D1"/>
    <w:rsid w:val="00104220"/>
    <w:rsid w:val="00104288"/>
    <w:rsid w:val="001050F4"/>
    <w:rsid w:val="00105768"/>
    <w:rsid w:val="00106D23"/>
    <w:rsid w:val="00106F2E"/>
    <w:rsid w:val="00111272"/>
    <w:rsid w:val="00112BDF"/>
    <w:rsid w:val="00112E92"/>
    <w:rsid w:val="00113110"/>
    <w:rsid w:val="00115F5D"/>
    <w:rsid w:val="001204FE"/>
    <w:rsid w:val="00120FB5"/>
    <w:rsid w:val="00122099"/>
    <w:rsid w:val="0012232D"/>
    <w:rsid w:val="00123EE2"/>
    <w:rsid w:val="00124116"/>
    <w:rsid w:val="00125F6B"/>
    <w:rsid w:val="001263F9"/>
    <w:rsid w:val="00126E85"/>
    <w:rsid w:val="0013223B"/>
    <w:rsid w:val="0013225C"/>
    <w:rsid w:val="001332C7"/>
    <w:rsid w:val="00133CF7"/>
    <w:rsid w:val="00137A46"/>
    <w:rsid w:val="00137C36"/>
    <w:rsid w:val="0014505C"/>
    <w:rsid w:val="001459CB"/>
    <w:rsid w:val="00146FB4"/>
    <w:rsid w:val="0014727D"/>
    <w:rsid w:val="00147ED6"/>
    <w:rsid w:val="00150337"/>
    <w:rsid w:val="00152CFB"/>
    <w:rsid w:val="001538B2"/>
    <w:rsid w:val="00153D99"/>
    <w:rsid w:val="00154A10"/>
    <w:rsid w:val="00155618"/>
    <w:rsid w:val="00162A72"/>
    <w:rsid w:val="00164EAE"/>
    <w:rsid w:val="00166158"/>
    <w:rsid w:val="001679DC"/>
    <w:rsid w:val="00167F71"/>
    <w:rsid w:val="001701AE"/>
    <w:rsid w:val="00170D7F"/>
    <w:rsid w:val="00174CFB"/>
    <w:rsid w:val="00175261"/>
    <w:rsid w:val="00175F20"/>
    <w:rsid w:val="00176547"/>
    <w:rsid w:val="00176C56"/>
    <w:rsid w:val="00180580"/>
    <w:rsid w:val="00181496"/>
    <w:rsid w:val="001817B5"/>
    <w:rsid w:val="00182533"/>
    <w:rsid w:val="00183D7F"/>
    <w:rsid w:val="00185A10"/>
    <w:rsid w:val="00190646"/>
    <w:rsid w:val="0019184A"/>
    <w:rsid w:val="00191B78"/>
    <w:rsid w:val="00191DAC"/>
    <w:rsid w:val="001926A6"/>
    <w:rsid w:val="00192CFC"/>
    <w:rsid w:val="0019348F"/>
    <w:rsid w:val="00193CD7"/>
    <w:rsid w:val="001967A9"/>
    <w:rsid w:val="001A0425"/>
    <w:rsid w:val="001A0FB0"/>
    <w:rsid w:val="001A11D0"/>
    <w:rsid w:val="001A170B"/>
    <w:rsid w:val="001A35DC"/>
    <w:rsid w:val="001A511B"/>
    <w:rsid w:val="001A5F36"/>
    <w:rsid w:val="001A66A9"/>
    <w:rsid w:val="001A767E"/>
    <w:rsid w:val="001B03EC"/>
    <w:rsid w:val="001B32E1"/>
    <w:rsid w:val="001B3A91"/>
    <w:rsid w:val="001B517F"/>
    <w:rsid w:val="001B569F"/>
    <w:rsid w:val="001B5845"/>
    <w:rsid w:val="001B5C12"/>
    <w:rsid w:val="001B7F98"/>
    <w:rsid w:val="001C1986"/>
    <w:rsid w:val="001C1A06"/>
    <w:rsid w:val="001C2783"/>
    <w:rsid w:val="001C2A01"/>
    <w:rsid w:val="001C2FE0"/>
    <w:rsid w:val="001C44D2"/>
    <w:rsid w:val="001C5BF3"/>
    <w:rsid w:val="001C6AE9"/>
    <w:rsid w:val="001C6B00"/>
    <w:rsid w:val="001C6D93"/>
    <w:rsid w:val="001D0111"/>
    <w:rsid w:val="001D01BF"/>
    <w:rsid w:val="001D079B"/>
    <w:rsid w:val="001D1521"/>
    <w:rsid w:val="001D1813"/>
    <w:rsid w:val="001D7C2C"/>
    <w:rsid w:val="001E0B77"/>
    <w:rsid w:val="001E0B94"/>
    <w:rsid w:val="001E19D7"/>
    <w:rsid w:val="001E21D7"/>
    <w:rsid w:val="001E2EA3"/>
    <w:rsid w:val="001E4503"/>
    <w:rsid w:val="001E5650"/>
    <w:rsid w:val="001E5807"/>
    <w:rsid w:val="001F02F3"/>
    <w:rsid w:val="001F27B7"/>
    <w:rsid w:val="001F30FB"/>
    <w:rsid w:val="001F5FDD"/>
    <w:rsid w:val="001F667D"/>
    <w:rsid w:val="001F687E"/>
    <w:rsid w:val="001F6BBC"/>
    <w:rsid w:val="00200334"/>
    <w:rsid w:val="00201320"/>
    <w:rsid w:val="00201F6E"/>
    <w:rsid w:val="00202AD7"/>
    <w:rsid w:val="002037DF"/>
    <w:rsid w:val="00203E5A"/>
    <w:rsid w:val="002050B9"/>
    <w:rsid w:val="00205D7B"/>
    <w:rsid w:val="00205E02"/>
    <w:rsid w:val="002069DD"/>
    <w:rsid w:val="002102EF"/>
    <w:rsid w:val="00212619"/>
    <w:rsid w:val="002131E4"/>
    <w:rsid w:val="00214AEF"/>
    <w:rsid w:val="00214FAA"/>
    <w:rsid w:val="002155ED"/>
    <w:rsid w:val="0021563E"/>
    <w:rsid w:val="00216777"/>
    <w:rsid w:val="002179D1"/>
    <w:rsid w:val="00220211"/>
    <w:rsid w:val="00220641"/>
    <w:rsid w:val="00224770"/>
    <w:rsid w:val="00225057"/>
    <w:rsid w:val="00225B1E"/>
    <w:rsid w:val="00225C8A"/>
    <w:rsid w:val="00226A63"/>
    <w:rsid w:val="00226B4E"/>
    <w:rsid w:val="00227005"/>
    <w:rsid w:val="00227BD5"/>
    <w:rsid w:val="00230C3B"/>
    <w:rsid w:val="00230EF5"/>
    <w:rsid w:val="00231103"/>
    <w:rsid w:val="002314FF"/>
    <w:rsid w:val="00231E3B"/>
    <w:rsid w:val="00233AFE"/>
    <w:rsid w:val="00233C6B"/>
    <w:rsid w:val="00234272"/>
    <w:rsid w:val="002364A1"/>
    <w:rsid w:val="00236B31"/>
    <w:rsid w:val="00236D23"/>
    <w:rsid w:val="00241F52"/>
    <w:rsid w:val="0024261D"/>
    <w:rsid w:val="002458BA"/>
    <w:rsid w:val="0024615C"/>
    <w:rsid w:val="00246BD6"/>
    <w:rsid w:val="00246FBB"/>
    <w:rsid w:val="00251BEF"/>
    <w:rsid w:val="002533DB"/>
    <w:rsid w:val="0025349C"/>
    <w:rsid w:val="00253AF3"/>
    <w:rsid w:val="00253B0A"/>
    <w:rsid w:val="00254265"/>
    <w:rsid w:val="002542A0"/>
    <w:rsid w:val="00257224"/>
    <w:rsid w:val="0025780A"/>
    <w:rsid w:val="0025792F"/>
    <w:rsid w:val="00261934"/>
    <w:rsid w:val="00262131"/>
    <w:rsid w:val="00262359"/>
    <w:rsid w:val="00262E53"/>
    <w:rsid w:val="002643AF"/>
    <w:rsid w:val="00264588"/>
    <w:rsid w:val="0026558B"/>
    <w:rsid w:val="00267859"/>
    <w:rsid w:val="00270B47"/>
    <w:rsid w:val="00271BF5"/>
    <w:rsid w:val="00271D85"/>
    <w:rsid w:val="0027221A"/>
    <w:rsid w:val="002725AD"/>
    <w:rsid w:val="0027284F"/>
    <w:rsid w:val="002730BA"/>
    <w:rsid w:val="0027355D"/>
    <w:rsid w:val="00273AA5"/>
    <w:rsid w:val="00273BCD"/>
    <w:rsid w:val="00274F97"/>
    <w:rsid w:val="002750A6"/>
    <w:rsid w:val="002750C0"/>
    <w:rsid w:val="002752FB"/>
    <w:rsid w:val="00276196"/>
    <w:rsid w:val="00276366"/>
    <w:rsid w:val="0027783A"/>
    <w:rsid w:val="002865E8"/>
    <w:rsid w:val="00286AD2"/>
    <w:rsid w:val="00290451"/>
    <w:rsid w:val="002906CE"/>
    <w:rsid w:val="002912FB"/>
    <w:rsid w:val="00291912"/>
    <w:rsid w:val="00292B13"/>
    <w:rsid w:val="00293147"/>
    <w:rsid w:val="00294D49"/>
    <w:rsid w:val="002954A5"/>
    <w:rsid w:val="00296F21"/>
    <w:rsid w:val="0029738B"/>
    <w:rsid w:val="002A0E3C"/>
    <w:rsid w:val="002A36DF"/>
    <w:rsid w:val="002A4110"/>
    <w:rsid w:val="002A47FE"/>
    <w:rsid w:val="002A518F"/>
    <w:rsid w:val="002A540F"/>
    <w:rsid w:val="002A5E73"/>
    <w:rsid w:val="002A6759"/>
    <w:rsid w:val="002A6B3F"/>
    <w:rsid w:val="002B2A47"/>
    <w:rsid w:val="002B3476"/>
    <w:rsid w:val="002B4234"/>
    <w:rsid w:val="002B5513"/>
    <w:rsid w:val="002B5ADB"/>
    <w:rsid w:val="002B5F9B"/>
    <w:rsid w:val="002B662D"/>
    <w:rsid w:val="002B78AC"/>
    <w:rsid w:val="002C0C55"/>
    <w:rsid w:val="002C0C71"/>
    <w:rsid w:val="002C1B1E"/>
    <w:rsid w:val="002C3C86"/>
    <w:rsid w:val="002C568C"/>
    <w:rsid w:val="002C5E88"/>
    <w:rsid w:val="002D012B"/>
    <w:rsid w:val="002D06F7"/>
    <w:rsid w:val="002D18BF"/>
    <w:rsid w:val="002D1CC3"/>
    <w:rsid w:val="002D39AC"/>
    <w:rsid w:val="002D5E75"/>
    <w:rsid w:val="002D5F7A"/>
    <w:rsid w:val="002E225F"/>
    <w:rsid w:val="002E3CEF"/>
    <w:rsid w:val="002E46AB"/>
    <w:rsid w:val="002E5CA9"/>
    <w:rsid w:val="002F0337"/>
    <w:rsid w:val="002F3CDD"/>
    <w:rsid w:val="002F5878"/>
    <w:rsid w:val="002F5B1B"/>
    <w:rsid w:val="002F7B99"/>
    <w:rsid w:val="00301D82"/>
    <w:rsid w:val="00302D3F"/>
    <w:rsid w:val="003030AA"/>
    <w:rsid w:val="00303DD8"/>
    <w:rsid w:val="00303EE3"/>
    <w:rsid w:val="00304E2D"/>
    <w:rsid w:val="00306307"/>
    <w:rsid w:val="00306381"/>
    <w:rsid w:val="0030785A"/>
    <w:rsid w:val="003078B4"/>
    <w:rsid w:val="003079EC"/>
    <w:rsid w:val="00307F98"/>
    <w:rsid w:val="0031017B"/>
    <w:rsid w:val="003103B0"/>
    <w:rsid w:val="00312739"/>
    <w:rsid w:val="00312A19"/>
    <w:rsid w:val="00315A47"/>
    <w:rsid w:val="003160A7"/>
    <w:rsid w:val="00317580"/>
    <w:rsid w:val="00320371"/>
    <w:rsid w:val="003245F0"/>
    <w:rsid w:val="00324696"/>
    <w:rsid w:val="0032484D"/>
    <w:rsid w:val="00325C01"/>
    <w:rsid w:val="00327903"/>
    <w:rsid w:val="00327EAC"/>
    <w:rsid w:val="003314C8"/>
    <w:rsid w:val="00331E8E"/>
    <w:rsid w:val="00332A40"/>
    <w:rsid w:val="00332C4B"/>
    <w:rsid w:val="003339EF"/>
    <w:rsid w:val="00333E04"/>
    <w:rsid w:val="0033473A"/>
    <w:rsid w:val="003350D7"/>
    <w:rsid w:val="003354AB"/>
    <w:rsid w:val="00335F54"/>
    <w:rsid w:val="00336346"/>
    <w:rsid w:val="0033703C"/>
    <w:rsid w:val="00342240"/>
    <w:rsid w:val="00344402"/>
    <w:rsid w:val="00344528"/>
    <w:rsid w:val="00344DAC"/>
    <w:rsid w:val="00345F1B"/>
    <w:rsid w:val="00346884"/>
    <w:rsid w:val="00346FEF"/>
    <w:rsid w:val="003506AE"/>
    <w:rsid w:val="003516F3"/>
    <w:rsid w:val="003522D7"/>
    <w:rsid w:val="003533CA"/>
    <w:rsid w:val="00353C6F"/>
    <w:rsid w:val="00354D26"/>
    <w:rsid w:val="00356283"/>
    <w:rsid w:val="0035653B"/>
    <w:rsid w:val="00357756"/>
    <w:rsid w:val="00357BA6"/>
    <w:rsid w:val="003602C2"/>
    <w:rsid w:val="003604AF"/>
    <w:rsid w:val="00361FE6"/>
    <w:rsid w:val="003620FB"/>
    <w:rsid w:val="00364225"/>
    <w:rsid w:val="00365D58"/>
    <w:rsid w:val="00365E3F"/>
    <w:rsid w:val="00366505"/>
    <w:rsid w:val="0036671D"/>
    <w:rsid w:val="00366918"/>
    <w:rsid w:val="00366DCC"/>
    <w:rsid w:val="003675D5"/>
    <w:rsid w:val="003741E5"/>
    <w:rsid w:val="00375F14"/>
    <w:rsid w:val="003764DE"/>
    <w:rsid w:val="003765A6"/>
    <w:rsid w:val="003769AF"/>
    <w:rsid w:val="003772EF"/>
    <w:rsid w:val="00380361"/>
    <w:rsid w:val="00380B28"/>
    <w:rsid w:val="00380BB5"/>
    <w:rsid w:val="00380E08"/>
    <w:rsid w:val="003813A0"/>
    <w:rsid w:val="00381CBF"/>
    <w:rsid w:val="00382217"/>
    <w:rsid w:val="00382F9A"/>
    <w:rsid w:val="00384767"/>
    <w:rsid w:val="0038699A"/>
    <w:rsid w:val="00387527"/>
    <w:rsid w:val="00391911"/>
    <w:rsid w:val="00392D76"/>
    <w:rsid w:val="00393F8C"/>
    <w:rsid w:val="00394105"/>
    <w:rsid w:val="00395F3D"/>
    <w:rsid w:val="0039698B"/>
    <w:rsid w:val="003A05DE"/>
    <w:rsid w:val="003A1793"/>
    <w:rsid w:val="003A2B5B"/>
    <w:rsid w:val="003A2FE9"/>
    <w:rsid w:val="003A36B2"/>
    <w:rsid w:val="003A4882"/>
    <w:rsid w:val="003A4DC6"/>
    <w:rsid w:val="003A5F8B"/>
    <w:rsid w:val="003A7217"/>
    <w:rsid w:val="003A7AB8"/>
    <w:rsid w:val="003B0073"/>
    <w:rsid w:val="003B0A98"/>
    <w:rsid w:val="003B0D30"/>
    <w:rsid w:val="003B1445"/>
    <w:rsid w:val="003B4D42"/>
    <w:rsid w:val="003B575F"/>
    <w:rsid w:val="003B5953"/>
    <w:rsid w:val="003C1787"/>
    <w:rsid w:val="003C2495"/>
    <w:rsid w:val="003C28D0"/>
    <w:rsid w:val="003C3117"/>
    <w:rsid w:val="003C37FC"/>
    <w:rsid w:val="003C38F5"/>
    <w:rsid w:val="003C3B18"/>
    <w:rsid w:val="003C3FFC"/>
    <w:rsid w:val="003C6F58"/>
    <w:rsid w:val="003C7A7B"/>
    <w:rsid w:val="003C7C67"/>
    <w:rsid w:val="003C7D2A"/>
    <w:rsid w:val="003D09FD"/>
    <w:rsid w:val="003D0F39"/>
    <w:rsid w:val="003D14BA"/>
    <w:rsid w:val="003D2A24"/>
    <w:rsid w:val="003D31FD"/>
    <w:rsid w:val="003D3D7D"/>
    <w:rsid w:val="003D4A6F"/>
    <w:rsid w:val="003D50D2"/>
    <w:rsid w:val="003D5D6C"/>
    <w:rsid w:val="003D7315"/>
    <w:rsid w:val="003D7942"/>
    <w:rsid w:val="003E0045"/>
    <w:rsid w:val="003E4BD2"/>
    <w:rsid w:val="003E4F87"/>
    <w:rsid w:val="003E5576"/>
    <w:rsid w:val="003E5688"/>
    <w:rsid w:val="003E6349"/>
    <w:rsid w:val="003F1211"/>
    <w:rsid w:val="003F159E"/>
    <w:rsid w:val="003F334D"/>
    <w:rsid w:val="003F5EF2"/>
    <w:rsid w:val="003F665D"/>
    <w:rsid w:val="003F7754"/>
    <w:rsid w:val="00401947"/>
    <w:rsid w:val="00402AC2"/>
    <w:rsid w:val="004035C4"/>
    <w:rsid w:val="00404913"/>
    <w:rsid w:val="004051E4"/>
    <w:rsid w:val="00407A0B"/>
    <w:rsid w:val="00407CB5"/>
    <w:rsid w:val="00407E19"/>
    <w:rsid w:val="004102C5"/>
    <w:rsid w:val="00411D30"/>
    <w:rsid w:val="004141A0"/>
    <w:rsid w:val="004141AA"/>
    <w:rsid w:val="00415EFC"/>
    <w:rsid w:val="00416E6F"/>
    <w:rsid w:val="0041770C"/>
    <w:rsid w:val="0042031C"/>
    <w:rsid w:val="00421844"/>
    <w:rsid w:val="00421B81"/>
    <w:rsid w:val="00421C21"/>
    <w:rsid w:val="00422255"/>
    <w:rsid w:val="00422A2F"/>
    <w:rsid w:val="004253AA"/>
    <w:rsid w:val="00426884"/>
    <w:rsid w:val="00431EC4"/>
    <w:rsid w:val="00432D19"/>
    <w:rsid w:val="0043468F"/>
    <w:rsid w:val="0043588D"/>
    <w:rsid w:val="00435E97"/>
    <w:rsid w:val="004365EF"/>
    <w:rsid w:val="00436DA5"/>
    <w:rsid w:val="00441ECA"/>
    <w:rsid w:val="00441F3E"/>
    <w:rsid w:val="004449E1"/>
    <w:rsid w:val="00444A21"/>
    <w:rsid w:val="00445B4E"/>
    <w:rsid w:val="00447333"/>
    <w:rsid w:val="0045317B"/>
    <w:rsid w:val="004537FA"/>
    <w:rsid w:val="00455504"/>
    <w:rsid w:val="00456B10"/>
    <w:rsid w:val="00456FCF"/>
    <w:rsid w:val="0045729D"/>
    <w:rsid w:val="00462EB6"/>
    <w:rsid w:val="00463824"/>
    <w:rsid w:val="004648E7"/>
    <w:rsid w:val="00464ACB"/>
    <w:rsid w:val="00465F4D"/>
    <w:rsid w:val="00470202"/>
    <w:rsid w:val="00470E1E"/>
    <w:rsid w:val="004739A3"/>
    <w:rsid w:val="0047711A"/>
    <w:rsid w:val="00480049"/>
    <w:rsid w:val="00481ADC"/>
    <w:rsid w:val="004821A3"/>
    <w:rsid w:val="00484231"/>
    <w:rsid w:val="00484A85"/>
    <w:rsid w:val="004873F3"/>
    <w:rsid w:val="00487B97"/>
    <w:rsid w:val="004901A5"/>
    <w:rsid w:val="00490846"/>
    <w:rsid w:val="00491AA3"/>
    <w:rsid w:val="004921DF"/>
    <w:rsid w:val="004931F9"/>
    <w:rsid w:val="00497513"/>
    <w:rsid w:val="0049769A"/>
    <w:rsid w:val="0049782E"/>
    <w:rsid w:val="004A0DDC"/>
    <w:rsid w:val="004A1907"/>
    <w:rsid w:val="004A1B2F"/>
    <w:rsid w:val="004A1BB1"/>
    <w:rsid w:val="004A1D25"/>
    <w:rsid w:val="004A3C27"/>
    <w:rsid w:val="004A5502"/>
    <w:rsid w:val="004A6568"/>
    <w:rsid w:val="004A7A25"/>
    <w:rsid w:val="004B1CE6"/>
    <w:rsid w:val="004B24B4"/>
    <w:rsid w:val="004B2AC5"/>
    <w:rsid w:val="004B3151"/>
    <w:rsid w:val="004B34FF"/>
    <w:rsid w:val="004B39F2"/>
    <w:rsid w:val="004B4292"/>
    <w:rsid w:val="004B46F4"/>
    <w:rsid w:val="004B53D6"/>
    <w:rsid w:val="004B5430"/>
    <w:rsid w:val="004B582E"/>
    <w:rsid w:val="004B5EF9"/>
    <w:rsid w:val="004B678F"/>
    <w:rsid w:val="004B6C8F"/>
    <w:rsid w:val="004C0998"/>
    <w:rsid w:val="004C2AE3"/>
    <w:rsid w:val="004C2EFC"/>
    <w:rsid w:val="004C3AB7"/>
    <w:rsid w:val="004C7C09"/>
    <w:rsid w:val="004D036D"/>
    <w:rsid w:val="004D0BF9"/>
    <w:rsid w:val="004D293C"/>
    <w:rsid w:val="004D470C"/>
    <w:rsid w:val="004D5652"/>
    <w:rsid w:val="004D7C5C"/>
    <w:rsid w:val="004E166A"/>
    <w:rsid w:val="004E6482"/>
    <w:rsid w:val="004E7C9D"/>
    <w:rsid w:val="004F42C6"/>
    <w:rsid w:val="004F432A"/>
    <w:rsid w:val="004F590F"/>
    <w:rsid w:val="004F6BB4"/>
    <w:rsid w:val="005002DE"/>
    <w:rsid w:val="005006E2"/>
    <w:rsid w:val="00500B09"/>
    <w:rsid w:val="00502404"/>
    <w:rsid w:val="005049A5"/>
    <w:rsid w:val="00505B76"/>
    <w:rsid w:val="00506B4E"/>
    <w:rsid w:val="00507039"/>
    <w:rsid w:val="00510EC8"/>
    <w:rsid w:val="00512D8D"/>
    <w:rsid w:val="00512FDF"/>
    <w:rsid w:val="005145C3"/>
    <w:rsid w:val="00514968"/>
    <w:rsid w:val="00514ECB"/>
    <w:rsid w:val="0051617E"/>
    <w:rsid w:val="00517104"/>
    <w:rsid w:val="00517D5A"/>
    <w:rsid w:val="00520833"/>
    <w:rsid w:val="00520941"/>
    <w:rsid w:val="00520CE7"/>
    <w:rsid w:val="005218C7"/>
    <w:rsid w:val="00522D14"/>
    <w:rsid w:val="00522F5F"/>
    <w:rsid w:val="00524144"/>
    <w:rsid w:val="005248A7"/>
    <w:rsid w:val="00525292"/>
    <w:rsid w:val="005256A9"/>
    <w:rsid w:val="005257D0"/>
    <w:rsid w:val="00525D26"/>
    <w:rsid w:val="00527788"/>
    <w:rsid w:val="005301FC"/>
    <w:rsid w:val="00530477"/>
    <w:rsid w:val="005325F4"/>
    <w:rsid w:val="00532D6E"/>
    <w:rsid w:val="005338A0"/>
    <w:rsid w:val="00534C78"/>
    <w:rsid w:val="005356C2"/>
    <w:rsid w:val="00535A15"/>
    <w:rsid w:val="00536A69"/>
    <w:rsid w:val="00536B22"/>
    <w:rsid w:val="005379D8"/>
    <w:rsid w:val="00540589"/>
    <w:rsid w:val="00541E48"/>
    <w:rsid w:val="005430C8"/>
    <w:rsid w:val="0054339D"/>
    <w:rsid w:val="0054593A"/>
    <w:rsid w:val="0054615C"/>
    <w:rsid w:val="00546917"/>
    <w:rsid w:val="00547324"/>
    <w:rsid w:val="005475AF"/>
    <w:rsid w:val="005506E6"/>
    <w:rsid w:val="00551569"/>
    <w:rsid w:val="00553833"/>
    <w:rsid w:val="00554017"/>
    <w:rsid w:val="00554544"/>
    <w:rsid w:val="00554CF4"/>
    <w:rsid w:val="005559F1"/>
    <w:rsid w:val="00555A05"/>
    <w:rsid w:val="005560CC"/>
    <w:rsid w:val="00560536"/>
    <w:rsid w:val="00561790"/>
    <w:rsid w:val="00561BCC"/>
    <w:rsid w:val="0056282F"/>
    <w:rsid w:val="005634F6"/>
    <w:rsid w:val="00564C1B"/>
    <w:rsid w:val="00564F33"/>
    <w:rsid w:val="0056515A"/>
    <w:rsid w:val="00566687"/>
    <w:rsid w:val="00567A48"/>
    <w:rsid w:val="00570873"/>
    <w:rsid w:val="00573656"/>
    <w:rsid w:val="005759B7"/>
    <w:rsid w:val="005768C9"/>
    <w:rsid w:val="00577AA7"/>
    <w:rsid w:val="00577B19"/>
    <w:rsid w:val="00580CB5"/>
    <w:rsid w:val="00580E2B"/>
    <w:rsid w:val="0058155B"/>
    <w:rsid w:val="00581E7E"/>
    <w:rsid w:val="00587600"/>
    <w:rsid w:val="0059124F"/>
    <w:rsid w:val="005921B2"/>
    <w:rsid w:val="00592CEF"/>
    <w:rsid w:val="005941A3"/>
    <w:rsid w:val="005946AB"/>
    <w:rsid w:val="00595372"/>
    <w:rsid w:val="00595A74"/>
    <w:rsid w:val="00596226"/>
    <w:rsid w:val="00596309"/>
    <w:rsid w:val="00596F2D"/>
    <w:rsid w:val="00597369"/>
    <w:rsid w:val="005977E8"/>
    <w:rsid w:val="005A081D"/>
    <w:rsid w:val="005A11D8"/>
    <w:rsid w:val="005A2505"/>
    <w:rsid w:val="005A2A46"/>
    <w:rsid w:val="005A2F6B"/>
    <w:rsid w:val="005A390D"/>
    <w:rsid w:val="005A3A68"/>
    <w:rsid w:val="005A4729"/>
    <w:rsid w:val="005A5F29"/>
    <w:rsid w:val="005A71F5"/>
    <w:rsid w:val="005B24C1"/>
    <w:rsid w:val="005C0240"/>
    <w:rsid w:val="005C1745"/>
    <w:rsid w:val="005C1922"/>
    <w:rsid w:val="005C1E0B"/>
    <w:rsid w:val="005C286E"/>
    <w:rsid w:val="005C3394"/>
    <w:rsid w:val="005C4433"/>
    <w:rsid w:val="005C4EB9"/>
    <w:rsid w:val="005C5476"/>
    <w:rsid w:val="005C7D0C"/>
    <w:rsid w:val="005D4244"/>
    <w:rsid w:val="005D543B"/>
    <w:rsid w:val="005E07A8"/>
    <w:rsid w:val="005E1AEF"/>
    <w:rsid w:val="005E3669"/>
    <w:rsid w:val="005E6826"/>
    <w:rsid w:val="005E72B7"/>
    <w:rsid w:val="005F2E76"/>
    <w:rsid w:val="005F3689"/>
    <w:rsid w:val="005F5F80"/>
    <w:rsid w:val="005F62ED"/>
    <w:rsid w:val="005F7339"/>
    <w:rsid w:val="00605067"/>
    <w:rsid w:val="006054A8"/>
    <w:rsid w:val="0060594E"/>
    <w:rsid w:val="00605AB6"/>
    <w:rsid w:val="00607E0F"/>
    <w:rsid w:val="00610F50"/>
    <w:rsid w:val="006113E0"/>
    <w:rsid w:val="0061268C"/>
    <w:rsid w:val="00612D41"/>
    <w:rsid w:val="006145BA"/>
    <w:rsid w:val="006149B7"/>
    <w:rsid w:val="00615C75"/>
    <w:rsid w:val="00621087"/>
    <w:rsid w:val="00623AD7"/>
    <w:rsid w:val="00624F1A"/>
    <w:rsid w:val="006269A1"/>
    <w:rsid w:val="00627A68"/>
    <w:rsid w:val="006303FF"/>
    <w:rsid w:val="00631829"/>
    <w:rsid w:val="00631AEB"/>
    <w:rsid w:val="006325B1"/>
    <w:rsid w:val="00632AEC"/>
    <w:rsid w:val="00634F6E"/>
    <w:rsid w:val="00636A3D"/>
    <w:rsid w:val="006403D2"/>
    <w:rsid w:val="0064304D"/>
    <w:rsid w:val="00643226"/>
    <w:rsid w:val="00643D57"/>
    <w:rsid w:val="0064499E"/>
    <w:rsid w:val="00645592"/>
    <w:rsid w:val="00647FA9"/>
    <w:rsid w:val="006513CC"/>
    <w:rsid w:val="0065176F"/>
    <w:rsid w:val="006520E7"/>
    <w:rsid w:val="006521F3"/>
    <w:rsid w:val="006533A2"/>
    <w:rsid w:val="0065372D"/>
    <w:rsid w:val="00654E2F"/>
    <w:rsid w:val="006560F8"/>
    <w:rsid w:val="00656E81"/>
    <w:rsid w:val="006650CD"/>
    <w:rsid w:val="00665BF5"/>
    <w:rsid w:val="0066694A"/>
    <w:rsid w:val="006705F7"/>
    <w:rsid w:val="006706B2"/>
    <w:rsid w:val="006708F8"/>
    <w:rsid w:val="006713BD"/>
    <w:rsid w:val="006733D5"/>
    <w:rsid w:val="00674E0A"/>
    <w:rsid w:val="00676E63"/>
    <w:rsid w:val="00680AD8"/>
    <w:rsid w:val="006814E7"/>
    <w:rsid w:val="00682042"/>
    <w:rsid w:val="00682275"/>
    <w:rsid w:val="006826AF"/>
    <w:rsid w:val="00684458"/>
    <w:rsid w:val="00685DC5"/>
    <w:rsid w:val="00687E3F"/>
    <w:rsid w:val="006906F3"/>
    <w:rsid w:val="00692BAB"/>
    <w:rsid w:val="00693E98"/>
    <w:rsid w:val="00695974"/>
    <w:rsid w:val="006969C6"/>
    <w:rsid w:val="006A11AA"/>
    <w:rsid w:val="006A1400"/>
    <w:rsid w:val="006A21E4"/>
    <w:rsid w:val="006A25D2"/>
    <w:rsid w:val="006A2BD7"/>
    <w:rsid w:val="006A3466"/>
    <w:rsid w:val="006A4D5B"/>
    <w:rsid w:val="006A5179"/>
    <w:rsid w:val="006A5497"/>
    <w:rsid w:val="006A7E86"/>
    <w:rsid w:val="006A7EAE"/>
    <w:rsid w:val="006B0549"/>
    <w:rsid w:val="006B0698"/>
    <w:rsid w:val="006B0B19"/>
    <w:rsid w:val="006B0C48"/>
    <w:rsid w:val="006B0F22"/>
    <w:rsid w:val="006B4E04"/>
    <w:rsid w:val="006B5BEF"/>
    <w:rsid w:val="006B68C4"/>
    <w:rsid w:val="006B7171"/>
    <w:rsid w:val="006B7423"/>
    <w:rsid w:val="006C1B8D"/>
    <w:rsid w:val="006C3ED5"/>
    <w:rsid w:val="006C4ED1"/>
    <w:rsid w:val="006C552B"/>
    <w:rsid w:val="006D01D3"/>
    <w:rsid w:val="006D4303"/>
    <w:rsid w:val="006D501C"/>
    <w:rsid w:val="006D6315"/>
    <w:rsid w:val="006D650D"/>
    <w:rsid w:val="006D6994"/>
    <w:rsid w:val="006D7054"/>
    <w:rsid w:val="006E112C"/>
    <w:rsid w:val="006E1D4C"/>
    <w:rsid w:val="006E279C"/>
    <w:rsid w:val="006E29DE"/>
    <w:rsid w:val="006E4E00"/>
    <w:rsid w:val="006E5304"/>
    <w:rsid w:val="006E5486"/>
    <w:rsid w:val="006E567F"/>
    <w:rsid w:val="006E5CDF"/>
    <w:rsid w:val="006E69BA"/>
    <w:rsid w:val="006E6DA9"/>
    <w:rsid w:val="006F0472"/>
    <w:rsid w:val="006F4EF5"/>
    <w:rsid w:val="006F5271"/>
    <w:rsid w:val="006F5D61"/>
    <w:rsid w:val="006F68CB"/>
    <w:rsid w:val="006F7519"/>
    <w:rsid w:val="007013CB"/>
    <w:rsid w:val="0070218E"/>
    <w:rsid w:val="00703ED5"/>
    <w:rsid w:val="0070409F"/>
    <w:rsid w:val="007062E2"/>
    <w:rsid w:val="0070755F"/>
    <w:rsid w:val="007113DC"/>
    <w:rsid w:val="00711700"/>
    <w:rsid w:val="00712FA6"/>
    <w:rsid w:val="0071352B"/>
    <w:rsid w:val="0071402E"/>
    <w:rsid w:val="00715224"/>
    <w:rsid w:val="0071563E"/>
    <w:rsid w:val="0071576C"/>
    <w:rsid w:val="00715918"/>
    <w:rsid w:val="007172F6"/>
    <w:rsid w:val="007200B2"/>
    <w:rsid w:val="00722F8A"/>
    <w:rsid w:val="007230BC"/>
    <w:rsid w:val="00723188"/>
    <w:rsid w:val="00723E74"/>
    <w:rsid w:val="007242B4"/>
    <w:rsid w:val="00724BED"/>
    <w:rsid w:val="00726F4F"/>
    <w:rsid w:val="0073005B"/>
    <w:rsid w:val="00730E81"/>
    <w:rsid w:val="00733BDE"/>
    <w:rsid w:val="00733E21"/>
    <w:rsid w:val="0073404F"/>
    <w:rsid w:val="00734A0C"/>
    <w:rsid w:val="00735B13"/>
    <w:rsid w:val="00736D9B"/>
    <w:rsid w:val="00740B16"/>
    <w:rsid w:val="00742E67"/>
    <w:rsid w:val="0074357F"/>
    <w:rsid w:val="00743F50"/>
    <w:rsid w:val="00745585"/>
    <w:rsid w:val="00747EF6"/>
    <w:rsid w:val="007508EF"/>
    <w:rsid w:val="00750B62"/>
    <w:rsid w:val="0075159B"/>
    <w:rsid w:val="007525CA"/>
    <w:rsid w:val="007531D5"/>
    <w:rsid w:val="0075373D"/>
    <w:rsid w:val="00753F14"/>
    <w:rsid w:val="00756F18"/>
    <w:rsid w:val="00757106"/>
    <w:rsid w:val="00760B68"/>
    <w:rsid w:val="00761997"/>
    <w:rsid w:val="0076213B"/>
    <w:rsid w:val="00762CA1"/>
    <w:rsid w:val="0076642D"/>
    <w:rsid w:val="00766B76"/>
    <w:rsid w:val="007670C9"/>
    <w:rsid w:val="00771621"/>
    <w:rsid w:val="00773850"/>
    <w:rsid w:val="00774FA6"/>
    <w:rsid w:val="00775A18"/>
    <w:rsid w:val="00775F62"/>
    <w:rsid w:val="00777580"/>
    <w:rsid w:val="007871AD"/>
    <w:rsid w:val="00787CB4"/>
    <w:rsid w:val="007913DF"/>
    <w:rsid w:val="00791B92"/>
    <w:rsid w:val="00792DB0"/>
    <w:rsid w:val="00792E97"/>
    <w:rsid w:val="007931E8"/>
    <w:rsid w:val="007934D2"/>
    <w:rsid w:val="00795B9D"/>
    <w:rsid w:val="00795E61"/>
    <w:rsid w:val="00795E6A"/>
    <w:rsid w:val="007966DB"/>
    <w:rsid w:val="007A0F2C"/>
    <w:rsid w:val="007B3A5E"/>
    <w:rsid w:val="007B529A"/>
    <w:rsid w:val="007B57B1"/>
    <w:rsid w:val="007B5C83"/>
    <w:rsid w:val="007B6286"/>
    <w:rsid w:val="007B689C"/>
    <w:rsid w:val="007C02F9"/>
    <w:rsid w:val="007C108B"/>
    <w:rsid w:val="007C2DF7"/>
    <w:rsid w:val="007C302D"/>
    <w:rsid w:val="007C3FFF"/>
    <w:rsid w:val="007C6B4E"/>
    <w:rsid w:val="007D023F"/>
    <w:rsid w:val="007D127A"/>
    <w:rsid w:val="007D1376"/>
    <w:rsid w:val="007D16C5"/>
    <w:rsid w:val="007D25EE"/>
    <w:rsid w:val="007D2895"/>
    <w:rsid w:val="007D2900"/>
    <w:rsid w:val="007D3BF6"/>
    <w:rsid w:val="007D3C65"/>
    <w:rsid w:val="007D42A0"/>
    <w:rsid w:val="007E0AC9"/>
    <w:rsid w:val="007E0DEF"/>
    <w:rsid w:val="007E142F"/>
    <w:rsid w:val="007E5FE7"/>
    <w:rsid w:val="007E6854"/>
    <w:rsid w:val="007F0604"/>
    <w:rsid w:val="007F1021"/>
    <w:rsid w:val="007F43D4"/>
    <w:rsid w:val="007F5301"/>
    <w:rsid w:val="007F561D"/>
    <w:rsid w:val="007F5C97"/>
    <w:rsid w:val="007F5DD1"/>
    <w:rsid w:val="007F6742"/>
    <w:rsid w:val="008006D1"/>
    <w:rsid w:val="0080170E"/>
    <w:rsid w:val="008031C1"/>
    <w:rsid w:val="00803785"/>
    <w:rsid w:val="008050B8"/>
    <w:rsid w:val="00805A8E"/>
    <w:rsid w:val="008061A3"/>
    <w:rsid w:val="00807D3F"/>
    <w:rsid w:val="00810C49"/>
    <w:rsid w:val="008124F5"/>
    <w:rsid w:val="0081259D"/>
    <w:rsid w:val="0081262E"/>
    <w:rsid w:val="00813262"/>
    <w:rsid w:val="00813E57"/>
    <w:rsid w:val="00813ECA"/>
    <w:rsid w:val="00815464"/>
    <w:rsid w:val="0081551A"/>
    <w:rsid w:val="00815FCA"/>
    <w:rsid w:val="0081609A"/>
    <w:rsid w:val="00820074"/>
    <w:rsid w:val="00820C2B"/>
    <w:rsid w:val="008217B2"/>
    <w:rsid w:val="008218EF"/>
    <w:rsid w:val="00821F58"/>
    <w:rsid w:val="008222C5"/>
    <w:rsid w:val="008244F6"/>
    <w:rsid w:val="008263DF"/>
    <w:rsid w:val="00826574"/>
    <w:rsid w:val="00830723"/>
    <w:rsid w:val="0083116D"/>
    <w:rsid w:val="008320BF"/>
    <w:rsid w:val="00832D09"/>
    <w:rsid w:val="00833925"/>
    <w:rsid w:val="0083393C"/>
    <w:rsid w:val="00835493"/>
    <w:rsid w:val="00842E61"/>
    <w:rsid w:val="00843356"/>
    <w:rsid w:val="008440E4"/>
    <w:rsid w:val="008443E7"/>
    <w:rsid w:val="008449E3"/>
    <w:rsid w:val="0084640D"/>
    <w:rsid w:val="008464B2"/>
    <w:rsid w:val="00847411"/>
    <w:rsid w:val="00847665"/>
    <w:rsid w:val="00847BE1"/>
    <w:rsid w:val="00851136"/>
    <w:rsid w:val="008519A8"/>
    <w:rsid w:val="00851EBF"/>
    <w:rsid w:val="00852964"/>
    <w:rsid w:val="00852B87"/>
    <w:rsid w:val="00854496"/>
    <w:rsid w:val="008552B3"/>
    <w:rsid w:val="00856939"/>
    <w:rsid w:val="0086021D"/>
    <w:rsid w:val="008604D5"/>
    <w:rsid w:val="00862AF4"/>
    <w:rsid w:val="008634B7"/>
    <w:rsid w:val="00863AA3"/>
    <w:rsid w:val="00863F89"/>
    <w:rsid w:val="00863FC5"/>
    <w:rsid w:val="008643F3"/>
    <w:rsid w:val="008745CB"/>
    <w:rsid w:val="00874C86"/>
    <w:rsid w:val="0087518D"/>
    <w:rsid w:val="008755C4"/>
    <w:rsid w:val="00875EDB"/>
    <w:rsid w:val="00876CE8"/>
    <w:rsid w:val="0088093B"/>
    <w:rsid w:val="00881DF6"/>
    <w:rsid w:val="00882805"/>
    <w:rsid w:val="00883C3A"/>
    <w:rsid w:val="00885BDE"/>
    <w:rsid w:val="008868E6"/>
    <w:rsid w:val="00886E11"/>
    <w:rsid w:val="00890231"/>
    <w:rsid w:val="0089063F"/>
    <w:rsid w:val="008906F3"/>
    <w:rsid w:val="008908DE"/>
    <w:rsid w:val="008922CA"/>
    <w:rsid w:val="00894B37"/>
    <w:rsid w:val="00894D5C"/>
    <w:rsid w:val="00895152"/>
    <w:rsid w:val="008955B8"/>
    <w:rsid w:val="00895B40"/>
    <w:rsid w:val="00897A92"/>
    <w:rsid w:val="008A0455"/>
    <w:rsid w:val="008A05EC"/>
    <w:rsid w:val="008A0B8C"/>
    <w:rsid w:val="008A1046"/>
    <w:rsid w:val="008A1722"/>
    <w:rsid w:val="008A1BCF"/>
    <w:rsid w:val="008A4AEA"/>
    <w:rsid w:val="008A4C64"/>
    <w:rsid w:val="008A5923"/>
    <w:rsid w:val="008A6BAF"/>
    <w:rsid w:val="008A7920"/>
    <w:rsid w:val="008A7D64"/>
    <w:rsid w:val="008B18BD"/>
    <w:rsid w:val="008B5F5C"/>
    <w:rsid w:val="008B7668"/>
    <w:rsid w:val="008C07AB"/>
    <w:rsid w:val="008C121E"/>
    <w:rsid w:val="008C1253"/>
    <w:rsid w:val="008C5B77"/>
    <w:rsid w:val="008C5D7E"/>
    <w:rsid w:val="008C64AF"/>
    <w:rsid w:val="008C698B"/>
    <w:rsid w:val="008D0B54"/>
    <w:rsid w:val="008D1D6A"/>
    <w:rsid w:val="008D2B88"/>
    <w:rsid w:val="008D2D7E"/>
    <w:rsid w:val="008D5182"/>
    <w:rsid w:val="008D5359"/>
    <w:rsid w:val="008D6D5E"/>
    <w:rsid w:val="008D7435"/>
    <w:rsid w:val="008E0484"/>
    <w:rsid w:val="008E0608"/>
    <w:rsid w:val="008E187B"/>
    <w:rsid w:val="008E234D"/>
    <w:rsid w:val="008E39DC"/>
    <w:rsid w:val="008E3C7A"/>
    <w:rsid w:val="008E455C"/>
    <w:rsid w:val="008E4FB8"/>
    <w:rsid w:val="008E6DF2"/>
    <w:rsid w:val="008E7355"/>
    <w:rsid w:val="008E73FF"/>
    <w:rsid w:val="008E7E5A"/>
    <w:rsid w:val="008F1860"/>
    <w:rsid w:val="008F2137"/>
    <w:rsid w:val="008F4E1B"/>
    <w:rsid w:val="008F5981"/>
    <w:rsid w:val="008F5DB6"/>
    <w:rsid w:val="008F67D8"/>
    <w:rsid w:val="00900ED6"/>
    <w:rsid w:val="00901BE4"/>
    <w:rsid w:val="0090264F"/>
    <w:rsid w:val="009032E4"/>
    <w:rsid w:val="00904F9E"/>
    <w:rsid w:val="00906CCD"/>
    <w:rsid w:val="0090727A"/>
    <w:rsid w:val="0091156F"/>
    <w:rsid w:val="00911747"/>
    <w:rsid w:val="009135B7"/>
    <w:rsid w:val="009143F1"/>
    <w:rsid w:val="00914855"/>
    <w:rsid w:val="00915C11"/>
    <w:rsid w:val="00915F05"/>
    <w:rsid w:val="00916634"/>
    <w:rsid w:val="00916673"/>
    <w:rsid w:val="009171CE"/>
    <w:rsid w:val="009178DF"/>
    <w:rsid w:val="00923AA5"/>
    <w:rsid w:val="00924A83"/>
    <w:rsid w:val="00924D60"/>
    <w:rsid w:val="009250A0"/>
    <w:rsid w:val="00925E85"/>
    <w:rsid w:val="009260CC"/>
    <w:rsid w:val="00931374"/>
    <w:rsid w:val="009317D3"/>
    <w:rsid w:val="00931AA1"/>
    <w:rsid w:val="00933B5D"/>
    <w:rsid w:val="00934706"/>
    <w:rsid w:val="0093616A"/>
    <w:rsid w:val="0093644B"/>
    <w:rsid w:val="009366A5"/>
    <w:rsid w:val="00936CCC"/>
    <w:rsid w:val="009376A5"/>
    <w:rsid w:val="00937C51"/>
    <w:rsid w:val="00937DF4"/>
    <w:rsid w:val="00940929"/>
    <w:rsid w:val="00943EBF"/>
    <w:rsid w:val="0094400A"/>
    <w:rsid w:val="00944815"/>
    <w:rsid w:val="009448F4"/>
    <w:rsid w:val="0094528E"/>
    <w:rsid w:val="00950BA9"/>
    <w:rsid w:val="00951254"/>
    <w:rsid w:val="00951485"/>
    <w:rsid w:val="009528C0"/>
    <w:rsid w:val="009551B4"/>
    <w:rsid w:val="00955B27"/>
    <w:rsid w:val="00955D10"/>
    <w:rsid w:val="00956F13"/>
    <w:rsid w:val="00960DBC"/>
    <w:rsid w:val="00963347"/>
    <w:rsid w:val="0096369A"/>
    <w:rsid w:val="009637E5"/>
    <w:rsid w:val="00963826"/>
    <w:rsid w:val="00963B87"/>
    <w:rsid w:val="009656E3"/>
    <w:rsid w:val="00965AEA"/>
    <w:rsid w:val="009672C2"/>
    <w:rsid w:val="00967BD5"/>
    <w:rsid w:val="00967D55"/>
    <w:rsid w:val="00970D87"/>
    <w:rsid w:val="009723AD"/>
    <w:rsid w:val="00974468"/>
    <w:rsid w:val="00974BF9"/>
    <w:rsid w:val="0097656A"/>
    <w:rsid w:val="0097742B"/>
    <w:rsid w:val="009819BD"/>
    <w:rsid w:val="00982647"/>
    <w:rsid w:val="00982829"/>
    <w:rsid w:val="00982B4D"/>
    <w:rsid w:val="009859C9"/>
    <w:rsid w:val="00985A22"/>
    <w:rsid w:val="009865DB"/>
    <w:rsid w:val="00986A89"/>
    <w:rsid w:val="0098722F"/>
    <w:rsid w:val="00987B47"/>
    <w:rsid w:val="00990945"/>
    <w:rsid w:val="009910CE"/>
    <w:rsid w:val="00994000"/>
    <w:rsid w:val="009A2A62"/>
    <w:rsid w:val="009A4BB1"/>
    <w:rsid w:val="009A5373"/>
    <w:rsid w:val="009B0139"/>
    <w:rsid w:val="009B046C"/>
    <w:rsid w:val="009B122A"/>
    <w:rsid w:val="009B1AB7"/>
    <w:rsid w:val="009B1C56"/>
    <w:rsid w:val="009B23D4"/>
    <w:rsid w:val="009B287F"/>
    <w:rsid w:val="009B320B"/>
    <w:rsid w:val="009B36CA"/>
    <w:rsid w:val="009B62C3"/>
    <w:rsid w:val="009B74DA"/>
    <w:rsid w:val="009B7881"/>
    <w:rsid w:val="009B7A81"/>
    <w:rsid w:val="009C0E83"/>
    <w:rsid w:val="009C11D6"/>
    <w:rsid w:val="009C1D85"/>
    <w:rsid w:val="009C2396"/>
    <w:rsid w:val="009C26A4"/>
    <w:rsid w:val="009C271D"/>
    <w:rsid w:val="009D00CB"/>
    <w:rsid w:val="009D0E59"/>
    <w:rsid w:val="009D2DC7"/>
    <w:rsid w:val="009D301F"/>
    <w:rsid w:val="009D46AB"/>
    <w:rsid w:val="009D71EE"/>
    <w:rsid w:val="009D7BC6"/>
    <w:rsid w:val="009E1C94"/>
    <w:rsid w:val="009E2663"/>
    <w:rsid w:val="009E2706"/>
    <w:rsid w:val="009E2754"/>
    <w:rsid w:val="009E3746"/>
    <w:rsid w:val="009F10DE"/>
    <w:rsid w:val="009F2325"/>
    <w:rsid w:val="009F3886"/>
    <w:rsid w:val="009F4BCF"/>
    <w:rsid w:val="009F7263"/>
    <w:rsid w:val="00A04393"/>
    <w:rsid w:val="00A05AE5"/>
    <w:rsid w:val="00A07020"/>
    <w:rsid w:val="00A0707E"/>
    <w:rsid w:val="00A07187"/>
    <w:rsid w:val="00A071D8"/>
    <w:rsid w:val="00A0730F"/>
    <w:rsid w:val="00A07682"/>
    <w:rsid w:val="00A1097B"/>
    <w:rsid w:val="00A109EC"/>
    <w:rsid w:val="00A11EBE"/>
    <w:rsid w:val="00A144A7"/>
    <w:rsid w:val="00A14B99"/>
    <w:rsid w:val="00A15C5C"/>
    <w:rsid w:val="00A15FC6"/>
    <w:rsid w:val="00A1708E"/>
    <w:rsid w:val="00A17248"/>
    <w:rsid w:val="00A17E54"/>
    <w:rsid w:val="00A20179"/>
    <w:rsid w:val="00A23564"/>
    <w:rsid w:val="00A256D6"/>
    <w:rsid w:val="00A266C5"/>
    <w:rsid w:val="00A27237"/>
    <w:rsid w:val="00A27C1B"/>
    <w:rsid w:val="00A32048"/>
    <w:rsid w:val="00A32499"/>
    <w:rsid w:val="00A32DE0"/>
    <w:rsid w:val="00A33B33"/>
    <w:rsid w:val="00A34ECE"/>
    <w:rsid w:val="00A350ED"/>
    <w:rsid w:val="00A35384"/>
    <w:rsid w:val="00A36EB2"/>
    <w:rsid w:val="00A40A01"/>
    <w:rsid w:val="00A40ACC"/>
    <w:rsid w:val="00A4125E"/>
    <w:rsid w:val="00A41584"/>
    <w:rsid w:val="00A4178D"/>
    <w:rsid w:val="00A42F5D"/>
    <w:rsid w:val="00A43080"/>
    <w:rsid w:val="00A43B47"/>
    <w:rsid w:val="00A44911"/>
    <w:rsid w:val="00A45EBA"/>
    <w:rsid w:val="00A4674F"/>
    <w:rsid w:val="00A50902"/>
    <w:rsid w:val="00A50B75"/>
    <w:rsid w:val="00A52BF6"/>
    <w:rsid w:val="00A52D05"/>
    <w:rsid w:val="00A530E9"/>
    <w:rsid w:val="00A550CF"/>
    <w:rsid w:val="00A57E50"/>
    <w:rsid w:val="00A628AF"/>
    <w:rsid w:val="00A632AC"/>
    <w:rsid w:val="00A63B2C"/>
    <w:rsid w:val="00A63B34"/>
    <w:rsid w:val="00A65D21"/>
    <w:rsid w:val="00A6791B"/>
    <w:rsid w:val="00A71F8B"/>
    <w:rsid w:val="00A72A1B"/>
    <w:rsid w:val="00A7342F"/>
    <w:rsid w:val="00A73660"/>
    <w:rsid w:val="00A74634"/>
    <w:rsid w:val="00A7645F"/>
    <w:rsid w:val="00A80684"/>
    <w:rsid w:val="00A82823"/>
    <w:rsid w:val="00A83C91"/>
    <w:rsid w:val="00A8439B"/>
    <w:rsid w:val="00A84E87"/>
    <w:rsid w:val="00A8624C"/>
    <w:rsid w:val="00A864E1"/>
    <w:rsid w:val="00A86D93"/>
    <w:rsid w:val="00A9164D"/>
    <w:rsid w:val="00A91AB7"/>
    <w:rsid w:val="00A92183"/>
    <w:rsid w:val="00A941F2"/>
    <w:rsid w:val="00A94BDA"/>
    <w:rsid w:val="00A94C41"/>
    <w:rsid w:val="00A94DFA"/>
    <w:rsid w:val="00A97218"/>
    <w:rsid w:val="00A979E2"/>
    <w:rsid w:val="00AA0462"/>
    <w:rsid w:val="00AA04A0"/>
    <w:rsid w:val="00AA12C8"/>
    <w:rsid w:val="00AA35A1"/>
    <w:rsid w:val="00AA5495"/>
    <w:rsid w:val="00AA5AD2"/>
    <w:rsid w:val="00AB004E"/>
    <w:rsid w:val="00AB0B0A"/>
    <w:rsid w:val="00AB0CDE"/>
    <w:rsid w:val="00AB1643"/>
    <w:rsid w:val="00AB282C"/>
    <w:rsid w:val="00AB525B"/>
    <w:rsid w:val="00AB56AA"/>
    <w:rsid w:val="00AB76B3"/>
    <w:rsid w:val="00AB782E"/>
    <w:rsid w:val="00AB7955"/>
    <w:rsid w:val="00AC08F8"/>
    <w:rsid w:val="00AC2CEE"/>
    <w:rsid w:val="00AC34FD"/>
    <w:rsid w:val="00AC3823"/>
    <w:rsid w:val="00AC7031"/>
    <w:rsid w:val="00AC7702"/>
    <w:rsid w:val="00AD2C45"/>
    <w:rsid w:val="00AD3FD8"/>
    <w:rsid w:val="00AD4D0A"/>
    <w:rsid w:val="00AD4F6B"/>
    <w:rsid w:val="00AD6873"/>
    <w:rsid w:val="00AD7A33"/>
    <w:rsid w:val="00AE0014"/>
    <w:rsid w:val="00AE0C95"/>
    <w:rsid w:val="00AE1619"/>
    <w:rsid w:val="00AE1E9E"/>
    <w:rsid w:val="00AE1F14"/>
    <w:rsid w:val="00AE2E70"/>
    <w:rsid w:val="00AE3E40"/>
    <w:rsid w:val="00AE6CA3"/>
    <w:rsid w:val="00AE72CC"/>
    <w:rsid w:val="00AE7CBF"/>
    <w:rsid w:val="00AF01F5"/>
    <w:rsid w:val="00AF1414"/>
    <w:rsid w:val="00AF2AD0"/>
    <w:rsid w:val="00AF2C4C"/>
    <w:rsid w:val="00AF3336"/>
    <w:rsid w:val="00AF4579"/>
    <w:rsid w:val="00AF760E"/>
    <w:rsid w:val="00AF78D6"/>
    <w:rsid w:val="00B00949"/>
    <w:rsid w:val="00B011F9"/>
    <w:rsid w:val="00B0197E"/>
    <w:rsid w:val="00B01E81"/>
    <w:rsid w:val="00B0435F"/>
    <w:rsid w:val="00B04766"/>
    <w:rsid w:val="00B0601D"/>
    <w:rsid w:val="00B06DF0"/>
    <w:rsid w:val="00B079A7"/>
    <w:rsid w:val="00B10DB9"/>
    <w:rsid w:val="00B11DF8"/>
    <w:rsid w:val="00B15D82"/>
    <w:rsid w:val="00B167A8"/>
    <w:rsid w:val="00B17A76"/>
    <w:rsid w:val="00B2056A"/>
    <w:rsid w:val="00B20D4C"/>
    <w:rsid w:val="00B228E5"/>
    <w:rsid w:val="00B231D9"/>
    <w:rsid w:val="00B23473"/>
    <w:rsid w:val="00B23AE4"/>
    <w:rsid w:val="00B24C4E"/>
    <w:rsid w:val="00B252A7"/>
    <w:rsid w:val="00B271C5"/>
    <w:rsid w:val="00B27462"/>
    <w:rsid w:val="00B303DD"/>
    <w:rsid w:val="00B34854"/>
    <w:rsid w:val="00B34BE7"/>
    <w:rsid w:val="00B3678C"/>
    <w:rsid w:val="00B37E4B"/>
    <w:rsid w:val="00B4050C"/>
    <w:rsid w:val="00B40D0D"/>
    <w:rsid w:val="00B40EAB"/>
    <w:rsid w:val="00B4119B"/>
    <w:rsid w:val="00B41B3F"/>
    <w:rsid w:val="00B42417"/>
    <w:rsid w:val="00B42880"/>
    <w:rsid w:val="00B440D9"/>
    <w:rsid w:val="00B45060"/>
    <w:rsid w:val="00B45447"/>
    <w:rsid w:val="00B466AF"/>
    <w:rsid w:val="00B473EC"/>
    <w:rsid w:val="00B47B6B"/>
    <w:rsid w:val="00B47C7E"/>
    <w:rsid w:val="00B50946"/>
    <w:rsid w:val="00B50C3E"/>
    <w:rsid w:val="00B511B6"/>
    <w:rsid w:val="00B512E6"/>
    <w:rsid w:val="00B5326E"/>
    <w:rsid w:val="00B53AB1"/>
    <w:rsid w:val="00B55DAC"/>
    <w:rsid w:val="00B605C6"/>
    <w:rsid w:val="00B608E6"/>
    <w:rsid w:val="00B6139F"/>
    <w:rsid w:val="00B63DE0"/>
    <w:rsid w:val="00B650E2"/>
    <w:rsid w:val="00B65FB4"/>
    <w:rsid w:val="00B70B72"/>
    <w:rsid w:val="00B70E7D"/>
    <w:rsid w:val="00B715B4"/>
    <w:rsid w:val="00B7349D"/>
    <w:rsid w:val="00B73CA9"/>
    <w:rsid w:val="00B74F58"/>
    <w:rsid w:val="00B74FFB"/>
    <w:rsid w:val="00B7599B"/>
    <w:rsid w:val="00B75AFF"/>
    <w:rsid w:val="00B765CA"/>
    <w:rsid w:val="00B767DA"/>
    <w:rsid w:val="00B772BD"/>
    <w:rsid w:val="00B77DF7"/>
    <w:rsid w:val="00B77E4C"/>
    <w:rsid w:val="00B8331E"/>
    <w:rsid w:val="00B851A8"/>
    <w:rsid w:val="00B856DA"/>
    <w:rsid w:val="00B8618F"/>
    <w:rsid w:val="00B8765D"/>
    <w:rsid w:val="00B9227C"/>
    <w:rsid w:val="00B93245"/>
    <w:rsid w:val="00B96371"/>
    <w:rsid w:val="00B97B4C"/>
    <w:rsid w:val="00BA1261"/>
    <w:rsid w:val="00BA1F76"/>
    <w:rsid w:val="00BA2559"/>
    <w:rsid w:val="00BA49FE"/>
    <w:rsid w:val="00BA5DC1"/>
    <w:rsid w:val="00BA6BE8"/>
    <w:rsid w:val="00BA6C3B"/>
    <w:rsid w:val="00BB0119"/>
    <w:rsid w:val="00BB0F4E"/>
    <w:rsid w:val="00BB2B69"/>
    <w:rsid w:val="00BB2D8B"/>
    <w:rsid w:val="00BB372A"/>
    <w:rsid w:val="00BB42EF"/>
    <w:rsid w:val="00BB758B"/>
    <w:rsid w:val="00BC09B3"/>
    <w:rsid w:val="00BC1166"/>
    <w:rsid w:val="00BC1DD2"/>
    <w:rsid w:val="00BC5571"/>
    <w:rsid w:val="00BC5676"/>
    <w:rsid w:val="00BC6681"/>
    <w:rsid w:val="00BC689E"/>
    <w:rsid w:val="00BD1BBA"/>
    <w:rsid w:val="00BD1E7E"/>
    <w:rsid w:val="00BD2346"/>
    <w:rsid w:val="00BD2FF4"/>
    <w:rsid w:val="00BD3B34"/>
    <w:rsid w:val="00BD4929"/>
    <w:rsid w:val="00BD5D70"/>
    <w:rsid w:val="00BD66E6"/>
    <w:rsid w:val="00BD782E"/>
    <w:rsid w:val="00BE1885"/>
    <w:rsid w:val="00BE30DE"/>
    <w:rsid w:val="00BE3C14"/>
    <w:rsid w:val="00BE47F4"/>
    <w:rsid w:val="00BE5B4B"/>
    <w:rsid w:val="00BE5D9B"/>
    <w:rsid w:val="00BE67C3"/>
    <w:rsid w:val="00BE68D6"/>
    <w:rsid w:val="00BE7434"/>
    <w:rsid w:val="00BF0682"/>
    <w:rsid w:val="00BF1147"/>
    <w:rsid w:val="00BF23D2"/>
    <w:rsid w:val="00BF349C"/>
    <w:rsid w:val="00BF3831"/>
    <w:rsid w:val="00BF4BB3"/>
    <w:rsid w:val="00BF57F0"/>
    <w:rsid w:val="00BF6A10"/>
    <w:rsid w:val="00BF769F"/>
    <w:rsid w:val="00C010A7"/>
    <w:rsid w:val="00C015DC"/>
    <w:rsid w:val="00C03B4B"/>
    <w:rsid w:val="00C045E9"/>
    <w:rsid w:val="00C048DB"/>
    <w:rsid w:val="00C052DE"/>
    <w:rsid w:val="00C06C8D"/>
    <w:rsid w:val="00C143F4"/>
    <w:rsid w:val="00C14DDD"/>
    <w:rsid w:val="00C16717"/>
    <w:rsid w:val="00C16FD9"/>
    <w:rsid w:val="00C173AA"/>
    <w:rsid w:val="00C173CA"/>
    <w:rsid w:val="00C173F7"/>
    <w:rsid w:val="00C176D2"/>
    <w:rsid w:val="00C17CC6"/>
    <w:rsid w:val="00C20009"/>
    <w:rsid w:val="00C20168"/>
    <w:rsid w:val="00C2266F"/>
    <w:rsid w:val="00C239AF"/>
    <w:rsid w:val="00C25E62"/>
    <w:rsid w:val="00C27682"/>
    <w:rsid w:val="00C30E54"/>
    <w:rsid w:val="00C31CF6"/>
    <w:rsid w:val="00C331CD"/>
    <w:rsid w:val="00C349A1"/>
    <w:rsid w:val="00C354EB"/>
    <w:rsid w:val="00C40A1F"/>
    <w:rsid w:val="00C41902"/>
    <w:rsid w:val="00C41ABA"/>
    <w:rsid w:val="00C42388"/>
    <w:rsid w:val="00C42715"/>
    <w:rsid w:val="00C4285D"/>
    <w:rsid w:val="00C437D5"/>
    <w:rsid w:val="00C44809"/>
    <w:rsid w:val="00C44C22"/>
    <w:rsid w:val="00C45CB9"/>
    <w:rsid w:val="00C465B1"/>
    <w:rsid w:val="00C46878"/>
    <w:rsid w:val="00C46BCC"/>
    <w:rsid w:val="00C520A3"/>
    <w:rsid w:val="00C5224B"/>
    <w:rsid w:val="00C52979"/>
    <w:rsid w:val="00C52F6D"/>
    <w:rsid w:val="00C539F0"/>
    <w:rsid w:val="00C54C25"/>
    <w:rsid w:val="00C55E62"/>
    <w:rsid w:val="00C562BF"/>
    <w:rsid w:val="00C56FD7"/>
    <w:rsid w:val="00C57F86"/>
    <w:rsid w:val="00C60878"/>
    <w:rsid w:val="00C625DD"/>
    <w:rsid w:val="00C65414"/>
    <w:rsid w:val="00C70920"/>
    <w:rsid w:val="00C70D92"/>
    <w:rsid w:val="00C7150E"/>
    <w:rsid w:val="00C72E70"/>
    <w:rsid w:val="00C73799"/>
    <w:rsid w:val="00C75012"/>
    <w:rsid w:val="00C763C6"/>
    <w:rsid w:val="00C77B17"/>
    <w:rsid w:val="00C80AF1"/>
    <w:rsid w:val="00C814D9"/>
    <w:rsid w:val="00C821F5"/>
    <w:rsid w:val="00C8280E"/>
    <w:rsid w:val="00C83FA6"/>
    <w:rsid w:val="00C843B2"/>
    <w:rsid w:val="00C850B6"/>
    <w:rsid w:val="00C85712"/>
    <w:rsid w:val="00C86045"/>
    <w:rsid w:val="00C8665D"/>
    <w:rsid w:val="00C86A46"/>
    <w:rsid w:val="00C8763F"/>
    <w:rsid w:val="00C90FB6"/>
    <w:rsid w:val="00C921DF"/>
    <w:rsid w:val="00C938D8"/>
    <w:rsid w:val="00C93E8E"/>
    <w:rsid w:val="00C95555"/>
    <w:rsid w:val="00C95F6B"/>
    <w:rsid w:val="00C96658"/>
    <w:rsid w:val="00CA002C"/>
    <w:rsid w:val="00CA0FB3"/>
    <w:rsid w:val="00CA1FB8"/>
    <w:rsid w:val="00CA3412"/>
    <w:rsid w:val="00CA49B1"/>
    <w:rsid w:val="00CA4F7B"/>
    <w:rsid w:val="00CA691E"/>
    <w:rsid w:val="00CA6EEC"/>
    <w:rsid w:val="00CA7229"/>
    <w:rsid w:val="00CA7E20"/>
    <w:rsid w:val="00CB07CD"/>
    <w:rsid w:val="00CB139E"/>
    <w:rsid w:val="00CB3899"/>
    <w:rsid w:val="00CB3DC0"/>
    <w:rsid w:val="00CB4136"/>
    <w:rsid w:val="00CB4C5C"/>
    <w:rsid w:val="00CB573E"/>
    <w:rsid w:val="00CB7C3D"/>
    <w:rsid w:val="00CB7D84"/>
    <w:rsid w:val="00CC11B8"/>
    <w:rsid w:val="00CC2555"/>
    <w:rsid w:val="00CC38FF"/>
    <w:rsid w:val="00CC4433"/>
    <w:rsid w:val="00CC4C68"/>
    <w:rsid w:val="00CC576D"/>
    <w:rsid w:val="00CC61A0"/>
    <w:rsid w:val="00CC6C74"/>
    <w:rsid w:val="00CC71D1"/>
    <w:rsid w:val="00CD1315"/>
    <w:rsid w:val="00CD2F8C"/>
    <w:rsid w:val="00CD48D5"/>
    <w:rsid w:val="00CD5EE9"/>
    <w:rsid w:val="00CD72FB"/>
    <w:rsid w:val="00CE07F2"/>
    <w:rsid w:val="00CE2263"/>
    <w:rsid w:val="00CE304C"/>
    <w:rsid w:val="00CE6956"/>
    <w:rsid w:val="00CE722D"/>
    <w:rsid w:val="00CE782C"/>
    <w:rsid w:val="00CE7C72"/>
    <w:rsid w:val="00CF0F40"/>
    <w:rsid w:val="00CF1A54"/>
    <w:rsid w:val="00CF20FD"/>
    <w:rsid w:val="00CF2AD9"/>
    <w:rsid w:val="00CF3097"/>
    <w:rsid w:val="00CF3442"/>
    <w:rsid w:val="00CF3982"/>
    <w:rsid w:val="00CF3BA4"/>
    <w:rsid w:val="00CF3E33"/>
    <w:rsid w:val="00CF3F4C"/>
    <w:rsid w:val="00CF5DDA"/>
    <w:rsid w:val="00CF63EB"/>
    <w:rsid w:val="00CF6C37"/>
    <w:rsid w:val="00CF769D"/>
    <w:rsid w:val="00D008ED"/>
    <w:rsid w:val="00D00CC7"/>
    <w:rsid w:val="00D01766"/>
    <w:rsid w:val="00D02802"/>
    <w:rsid w:val="00D03465"/>
    <w:rsid w:val="00D054A2"/>
    <w:rsid w:val="00D05578"/>
    <w:rsid w:val="00D076E0"/>
    <w:rsid w:val="00D1098A"/>
    <w:rsid w:val="00D11825"/>
    <w:rsid w:val="00D11BF8"/>
    <w:rsid w:val="00D124F9"/>
    <w:rsid w:val="00D12AEB"/>
    <w:rsid w:val="00D13800"/>
    <w:rsid w:val="00D142B2"/>
    <w:rsid w:val="00D1440E"/>
    <w:rsid w:val="00D148CE"/>
    <w:rsid w:val="00D15494"/>
    <w:rsid w:val="00D15AA5"/>
    <w:rsid w:val="00D174DF"/>
    <w:rsid w:val="00D1799E"/>
    <w:rsid w:val="00D17C2F"/>
    <w:rsid w:val="00D223EB"/>
    <w:rsid w:val="00D225AC"/>
    <w:rsid w:val="00D234A6"/>
    <w:rsid w:val="00D2376D"/>
    <w:rsid w:val="00D23E55"/>
    <w:rsid w:val="00D24403"/>
    <w:rsid w:val="00D248EF"/>
    <w:rsid w:val="00D24AF2"/>
    <w:rsid w:val="00D25722"/>
    <w:rsid w:val="00D27182"/>
    <w:rsid w:val="00D279F2"/>
    <w:rsid w:val="00D3234B"/>
    <w:rsid w:val="00D32B11"/>
    <w:rsid w:val="00D33210"/>
    <w:rsid w:val="00D33B9C"/>
    <w:rsid w:val="00D35DF3"/>
    <w:rsid w:val="00D35EDA"/>
    <w:rsid w:val="00D37D26"/>
    <w:rsid w:val="00D37E5D"/>
    <w:rsid w:val="00D37EAE"/>
    <w:rsid w:val="00D4103C"/>
    <w:rsid w:val="00D41E4A"/>
    <w:rsid w:val="00D41FAA"/>
    <w:rsid w:val="00D422E3"/>
    <w:rsid w:val="00D436C9"/>
    <w:rsid w:val="00D462B2"/>
    <w:rsid w:val="00D506CF"/>
    <w:rsid w:val="00D51950"/>
    <w:rsid w:val="00D52E2B"/>
    <w:rsid w:val="00D54676"/>
    <w:rsid w:val="00D54AD2"/>
    <w:rsid w:val="00D54B26"/>
    <w:rsid w:val="00D568F8"/>
    <w:rsid w:val="00D56AEF"/>
    <w:rsid w:val="00D60585"/>
    <w:rsid w:val="00D6142C"/>
    <w:rsid w:val="00D6254B"/>
    <w:rsid w:val="00D63B4A"/>
    <w:rsid w:val="00D64C10"/>
    <w:rsid w:val="00D653C6"/>
    <w:rsid w:val="00D67AD8"/>
    <w:rsid w:val="00D713EA"/>
    <w:rsid w:val="00D753F8"/>
    <w:rsid w:val="00D75C50"/>
    <w:rsid w:val="00D76F45"/>
    <w:rsid w:val="00D76F97"/>
    <w:rsid w:val="00D807B6"/>
    <w:rsid w:val="00D83F09"/>
    <w:rsid w:val="00D849A9"/>
    <w:rsid w:val="00D851C5"/>
    <w:rsid w:val="00D85B70"/>
    <w:rsid w:val="00D86248"/>
    <w:rsid w:val="00D866CA"/>
    <w:rsid w:val="00D93BBE"/>
    <w:rsid w:val="00D94501"/>
    <w:rsid w:val="00D95A4C"/>
    <w:rsid w:val="00DA30C7"/>
    <w:rsid w:val="00DA349F"/>
    <w:rsid w:val="00DA6574"/>
    <w:rsid w:val="00DA6F3F"/>
    <w:rsid w:val="00DB181C"/>
    <w:rsid w:val="00DB2A50"/>
    <w:rsid w:val="00DB2E40"/>
    <w:rsid w:val="00DB499A"/>
    <w:rsid w:val="00DB53EB"/>
    <w:rsid w:val="00DB6498"/>
    <w:rsid w:val="00DB685D"/>
    <w:rsid w:val="00DB6A78"/>
    <w:rsid w:val="00DB78F7"/>
    <w:rsid w:val="00DC1503"/>
    <w:rsid w:val="00DC20AE"/>
    <w:rsid w:val="00DC3F91"/>
    <w:rsid w:val="00DC48F2"/>
    <w:rsid w:val="00DC58E1"/>
    <w:rsid w:val="00DD0C1E"/>
    <w:rsid w:val="00DD1419"/>
    <w:rsid w:val="00DD15B6"/>
    <w:rsid w:val="00DD1B5C"/>
    <w:rsid w:val="00DD707B"/>
    <w:rsid w:val="00DD7384"/>
    <w:rsid w:val="00DD74BE"/>
    <w:rsid w:val="00DE058C"/>
    <w:rsid w:val="00DE083F"/>
    <w:rsid w:val="00DE1DC5"/>
    <w:rsid w:val="00DE53D8"/>
    <w:rsid w:val="00DE6121"/>
    <w:rsid w:val="00DE7675"/>
    <w:rsid w:val="00DF07AB"/>
    <w:rsid w:val="00DF14F1"/>
    <w:rsid w:val="00DF2366"/>
    <w:rsid w:val="00DF2716"/>
    <w:rsid w:val="00DF302A"/>
    <w:rsid w:val="00DF3BCD"/>
    <w:rsid w:val="00DF40C8"/>
    <w:rsid w:val="00DF54A7"/>
    <w:rsid w:val="00DF61D9"/>
    <w:rsid w:val="00DF733C"/>
    <w:rsid w:val="00DF7544"/>
    <w:rsid w:val="00DF7DD6"/>
    <w:rsid w:val="00DF7F14"/>
    <w:rsid w:val="00E0011C"/>
    <w:rsid w:val="00E001B4"/>
    <w:rsid w:val="00E0057B"/>
    <w:rsid w:val="00E016A6"/>
    <w:rsid w:val="00E0173C"/>
    <w:rsid w:val="00E0201D"/>
    <w:rsid w:val="00E0307B"/>
    <w:rsid w:val="00E03464"/>
    <w:rsid w:val="00E053D2"/>
    <w:rsid w:val="00E0607C"/>
    <w:rsid w:val="00E06845"/>
    <w:rsid w:val="00E0696A"/>
    <w:rsid w:val="00E069DE"/>
    <w:rsid w:val="00E06C94"/>
    <w:rsid w:val="00E07CD1"/>
    <w:rsid w:val="00E07F6A"/>
    <w:rsid w:val="00E07F7B"/>
    <w:rsid w:val="00E10890"/>
    <w:rsid w:val="00E10C78"/>
    <w:rsid w:val="00E11565"/>
    <w:rsid w:val="00E14CF2"/>
    <w:rsid w:val="00E15BF1"/>
    <w:rsid w:val="00E15C5B"/>
    <w:rsid w:val="00E17078"/>
    <w:rsid w:val="00E20E96"/>
    <w:rsid w:val="00E2470C"/>
    <w:rsid w:val="00E25B24"/>
    <w:rsid w:val="00E27352"/>
    <w:rsid w:val="00E33041"/>
    <w:rsid w:val="00E34127"/>
    <w:rsid w:val="00E34361"/>
    <w:rsid w:val="00E34D75"/>
    <w:rsid w:val="00E36A96"/>
    <w:rsid w:val="00E36FE4"/>
    <w:rsid w:val="00E375B1"/>
    <w:rsid w:val="00E432A9"/>
    <w:rsid w:val="00E44060"/>
    <w:rsid w:val="00E45650"/>
    <w:rsid w:val="00E4579E"/>
    <w:rsid w:val="00E46C03"/>
    <w:rsid w:val="00E51913"/>
    <w:rsid w:val="00E5269F"/>
    <w:rsid w:val="00E54D9E"/>
    <w:rsid w:val="00E54E73"/>
    <w:rsid w:val="00E5594A"/>
    <w:rsid w:val="00E55FD8"/>
    <w:rsid w:val="00E560AE"/>
    <w:rsid w:val="00E56B19"/>
    <w:rsid w:val="00E6000D"/>
    <w:rsid w:val="00E6165E"/>
    <w:rsid w:val="00E61DF7"/>
    <w:rsid w:val="00E66076"/>
    <w:rsid w:val="00E701D0"/>
    <w:rsid w:val="00E716F0"/>
    <w:rsid w:val="00E71ED3"/>
    <w:rsid w:val="00E71F1D"/>
    <w:rsid w:val="00E72C72"/>
    <w:rsid w:val="00E73075"/>
    <w:rsid w:val="00E73907"/>
    <w:rsid w:val="00E765D3"/>
    <w:rsid w:val="00E765E9"/>
    <w:rsid w:val="00E806BC"/>
    <w:rsid w:val="00E80919"/>
    <w:rsid w:val="00E84BDB"/>
    <w:rsid w:val="00E85FDE"/>
    <w:rsid w:val="00E86334"/>
    <w:rsid w:val="00E86ACC"/>
    <w:rsid w:val="00E8740C"/>
    <w:rsid w:val="00E9046F"/>
    <w:rsid w:val="00E9257E"/>
    <w:rsid w:val="00E92D51"/>
    <w:rsid w:val="00E932CC"/>
    <w:rsid w:val="00E94723"/>
    <w:rsid w:val="00E951C0"/>
    <w:rsid w:val="00E973AC"/>
    <w:rsid w:val="00E97E89"/>
    <w:rsid w:val="00EA0562"/>
    <w:rsid w:val="00EA177F"/>
    <w:rsid w:val="00EA5364"/>
    <w:rsid w:val="00EA589C"/>
    <w:rsid w:val="00EA63D9"/>
    <w:rsid w:val="00EB3372"/>
    <w:rsid w:val="00EB3A91"/>
    <w:rsid w:val="00EB60B1"/>
    <w:rsid w:val="00EB63FE"/>
    <w:rsid w:val="00EB7E7C"/>
    <w:rsid w:val="00EC0FF2"/>
    <w:rsid w:val="00EC102F"/>
    <w:rsid w:val="00EC2145"/>
    <w:rsid w:val="00EC39D3"/>
    <w:rsid w:val="00EC594B"/>
    <w:rsid w:val="00EC5F2B"/>
    <w:rsid w:val="00EC7F18"/>
    <w:rsid w:val="00ED11A7"/>
    <w:rsid w:val="00ED231C"/>
    <w:rsid w:val="00ED4A6A"/>
    <w:rsid w:val="00ED55BC"/>
    <w:rsid w:val="00EE0262"/>
    <w:rsid w:val="00EE0E26"/>
    <w:rsid w:val="00EE15A4"/>
    <w:rsid w:val="00EE5976"/>
    <w:rsid w:val="00EF104D"/>
    <w:rsid w:val="00EF1AF6"/>
    <w:rsid w:val="00EF2595"/>
    <w:rsid w:val="00EF43C6"/>
    <w:rsid w:val="00EF4814"/>
    <w:rsid w:val="00EF7B23"/>
    <w:rsid w:val="00F017A9"/>
    <w:rsid w:val="00F038A9"/>
    <w:rsid w:val="00F05531"/>
    <w:rsid w:val="00F055F8"/>
    <w:rsid w:val="00F065A1"/>
    <w:rsid w:val="00F06B13"/>
    <w:rsid w:val="00F076A8"/>
    <w:rsid w:val="00F0780E"/>
    <w:rsid w:val="00F079ED"/>
    <w:rsid w:val="00F101A5"/>
    <w:rsid w:val="00F12B4F"/>
    <w:rsid w:val="00F13D4E"/>
    <w:rsid w:val="00F15C16"/>
    <w:rsid w:val="00F160CC"/>
    <w:rsid w:val="00F2008B"/>
    <w:rsid w:val="00F21CEC"/>
    <w:rsid w:val="00F22098"/>
    <w:rsid w:val="00F22CAB"/>
    <w:rsid w:val="00F23FE9"/>
    <w:rsid w:val="00F2425E"/>
    <w:rsid w:val="00F25B68"/>
    <w:rsid w:val="00F2668C"/>
    <w:rsid w:val="00F273E5"/>
    <w:rsid w:val="00F32231"/>
    <w:rsid w:val="00F327BD"/>
    <w:rsid w:val="00F33195"/>
    <w:rsid w:val="00F358C6"/>
    <w:rsid w:val="00F35DC5"/>
    <w:rsid w:val="00F36601"/>
    <w:rsid w:val="00F36E10"/>
    <w:rsid w:val="00F37114"/>
    <w:rsid w:val="00F375D5"/>
    <w:rsid w:val="00F377FC"/>
    <w:rsid w:val="00F4376B"/>
    <w:rsid w:val="00F442EE"/>
    <w:rsid w:val="00F44AC8"/>
    <w:rsid w:val="00F4550A"/>
    <w:rsid w:val="00F45A79"/>
    <w:rsid w:val="00F4664D"/>
    <w:rsid w:val="00F50CED"/>
    <w:rsid w:val="00F51EAF"/>
    <w:rsid w:val="00F5250D"/>
    <w:rsid w:val="00F52B8A"/>
    <w:rsid w:val="00F54301"/>
    <w:rsid w:val="00F54F74"/>
    <w:rsid w:val="00F5589B"/>
    <w:rsid w:val="00F5646B"/>
    <w:rsid w:val="00F564AF"/>
    <w:rsid w:val="00F648BC"/>
    <w:rsid w:val="00F65C63"/>
    <w:rsid w:val="00F66881"/>
    <w:rsid w:val="00F729F3"/>
    <w:rsid w:val="00F72C07"/>
    <w:rsid w:val="00F747E9"/>
    <w:rsid w:val="00F75B25"/>
    <w:rsid w:val="00F76C99"/>
    <w:rsid w:val="00F804A0"/>
    <w:rsid w:val="00F805AF"/>
    <w:rsid w:val="00F8212F"/>
    <w:rsid w:val="00F84D44"/>
    <w:rsid w:val="00F84FEC"/>
    <w:rsid w:val="00F85E32"/>
    <w:rsid w:val="00F90453"/>
    <w:rsid w:val="00F9073C"/>
    <w:rsid w:val="00F90C54"/>
    <w:rsid w:val="00F92D3B"/>
    <w:rsid w:val="00F94EEA"/>
    <w:rsid w:val="00F95028"/>
    <w:rsid w:val="00F956B0"/>
    <w:rsid w:val="00F965BD"/>
    <w:rsid w:val="00F96CEE"/>
    <w:rsid w:val="00F970D1"/>
    <w:rsid w:val="00FA0005"/>
    <w:rsid w:val="00FA0244"/>
    <w:rsid w:val="00FA207E"/>
    <w:rsid w:val="00FA2294"/>
    <w:rsid w:val="00FA24C1"/>
    <w:rsid w:val="00FA2790"/>
    <w:rsid w:val="00FA2CD1"/>
    <w:rsid w:val="00FA59CA"/>
    <w:rsid w:val="00FA5B4A"/>
    <w:rsid w:val="00FA5F90"/>
    <w:rsid w:val="00FA7C14"/>
    <w:rsid w:val="00FA7F26"/>
    <w:rsid w:val="00FB1E9F"/>
    <w:rsid w:val="00FB3938"/>
    <w:rsid w:val="00FB4CBA"/>
    <w:rsid w:val="00FB5624"/>
    <w:rsid w:val="00FB6B1B"/>
    <w:rsid w:val="00FB7800"/>
    <w:rsid w:val="00FC096F"/>
    <w:rsid w:val="00FC3E50"/>
    <w:rsid w:val="00FC40E5"/>
    <w:rsid w:val="00FC438B"/>
    <w:rsid w:val="00FC4760"/>
    <w:rsid w:val="00FC498E"/>
    <w:rsid w:val="00FC549D"/>
    <w:rsid w:val="00FC6EEA"/>
    <w:rsid w:val="00FC70E8"/>
    <w:rsid w:val="00FD0471"/>
    <w:rsid w:val="00FD1088"/>
    <w:rsid w:val="00FD1CC4"/>
    <w:rsid w:val="00FD2549"/>
    <w:rsid w:val="00FD4008"/>
    <w:rsid w:val="00FD4BAD"/>
    <w:rsid w:val="00FD7EBB"/>
    <w:rsid w:val="00FD7F8B"/>
    <w:rsid w:val="00FE0B49"/>
    <w:rsid w:val="00FE200A"/>
    <w:rsid w:val="00FE2D21"/>
    <w:rsid w:val="00FE3604"/>
    <w:rsid w:val="00FE4527"/>
    <w:rsid w:val="00FE4B35"/>
    <w:rsid w:val="00FE57EB"/>
    <w:rsid w:val="00FE6E1B"/>
    <w:rsid w:val="00FE7092"/>
    <w:rsid w:val="00FF03A3"/>
    <w:rsid w:val="00FF1221"/>
    <w:rsid w:val="00FF2FAD"/>
    <w:rsid w:val="00FF328B"/>
    <w:rsid w:val="00FF375A"/>
    <w:rsid w:val="00FF4BA9"/>
    <w:rsid w:val="00FF5F79"/>
    <w:rsid w:val="00FF71FF"/>
    <w:rsid w:val="01CEC757"/>
    <w:rsid w:val="07DB77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AD1842"/>
  <w15:chartTrackingRefBased/>
  <w15:docId w15:val="{E83D3C62-79E5-4C43-B170-D3FC06CBD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103"/>
  </w:style>
  <w:style w:type="paragraph" w:styleId="Heading1">
    <w:name w:val="heading 1"/>
    <w:basedOn w:val="Normal"/>
    <w:next w:val="Normal"/>
    <w:link w:val="Heading1Char"/>
    <w:uiPriority w:val="9"/>
    <w:qFormat/>
    <w:rsid w:val="000C4868"/>
    <w:pPr>
      <w:jc w:val="center"/>
      <w:outlineLvl w:val="0"/>
    </w:pPr>
    <w:rPr>
      <w:rFonts w:ascii="Times New Roman" w:hAnsi="Times New Roman" w:cs="Times New Roman"/>
      <w:b/>
      <w:bCs/>
      <w:sz w:val="24"/>
      <w:szCs w:val="24"/>
    </w:rPr>
  </w:style>
  <w:style w:type="paragraph" w:styleId="Heading2">
    <w:name w:val="heading 2"/>
    <w:basedOn w:val="pf0"/>
    <w:next w:val="Normal"/>
    <w:link w:val="Heading2Char"/>
    <w:uiPriority w:val="9"/>
    <w:unhideWhenUsed/>
    <w:qFormat/>
    <w:rsid w:val="00BF769F"/>
    <w:pPr>
      <w:numPr>
        <w:numId w:val="2"/>
      </w:numPr>
      <w:spacing w:before="0" w:beforeAutospacing="0" w:after="0" w:afterAutospacing="0"/>
      <w:outlineLvl w:val="1"/>
    </w:pPr>
    <w:rPr>
      <w:b/>
      <w:bCs/>
    </w:rPr>
  </w:style>
  <w:style w:type="paragraph" w:styleId="Heading3">
    <w:name w:val="heading 3"/>
    <w:basedOn w:val="Normal"/>
    <w:next w:val="Normal"/>
    <w:link w:val="Heading3Char"/>
    <w:uiPriority w:val="9"/>
    <w:unhideWhenUsed/>
    <w:qFormat/>
    <w:rsid w:val="00BF769F"/>
    <w:pPr>
      <w:spacing w:before="100" w:beforeAutospacing="1" w:after="100" w:afterAutospacing="1" w:line="240" w:lineRule="auto"/>
      <w:jc w:val="center"/>
      <w:outlineLvl w:val="2"/>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231103"/>
    <w:pPr>
      <w:spacing w:after="0" w:line="240" w:lineRule="auto"/>
    </w:pPr>
    <w:rPr>
      <w:sz w:val="20"/>
      <w:szCs w:val="20"/>
    </w:rPr>
  </w:style>
  <w:style w:type="character" w:customStyle="1" w:styleId="FootnoteTextChar">
    <w:name w:val="Footnote Text Char"/>
    <w:basedOn w:val="DefaultParagraphFont"/>
    <w:link w:val="FootnoteText"/>
    <w:uiPriority w:val="99"/>
    <w:rsid w:val="00231103"/>
    <w:rPr>
      <w:sz w:val="20"/>
      <w:szCs w:val="20"/>
    </w:rPr>
  </w:style>
  <w:style w:type="character" w:styleId="FootnoteReference">
    <w:name w:val="footnote reference"/>
    <w:basedOn w:val="DefaultParagraphFont"/>
    <w:uiPriority w:val="99"/>
    <w:unhideWhenUsed/>
    <w:rsid w:val="00231103"/>
    <w:rPr>
      <w:vertAlign w:val="superscript"/>
    </w:rPr>
  </w:style>
  <w:style w:type="table" w:styleId="TableGrid">
    <w:name w:val="Table Grid"/>
    <w:basedOn w:val="TableNormal"/>
    <w:uiPriority w:val="39"/>
    <w:rsid w:val="002311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464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645C"/>
  </w:style>
  <w:style w:type="paragraph" w:styleId="NoSpacing">
    <w:name w:val="No Spacing"/>
    <w:uiPriority w:val="1"/>
    <w:qFormat/>
    <w:rsid w:val="0004645C"/>
    <w:pPr>
      <w:spacing w:after="0" w:line="240" w:lineRule="auto"/>
    </w:pPr>
  </w:style>
  <w:style w:type="paragraph" w:styleId="ListParagraph">
    <w:name w:val="List Paragraph"/>
    <w:basedOn w:val="Normal"/>
    <w:link w:val="ListParagraphChar"/>
    <w:uiPriority w:val="34"/>
    <w:qFormat/>
    <w:rsid w:val="00BB0F4E"/>
    <w:pPr>
      <w:ind w:left="720"/>
      <w:contextualSpacing/>
    </w:pPr>
  </w:style>
  <w:style w:type="character" w:styleId="CommentReference">
    <w:name w:val="annotation reference"/>
    <w:basedOn w:val="DefaultParagraphFont"/>
    <w:uiPriority w:val="99"/>
    <w:semiHidden/>
    <w:unhideWhenUsed/>
    <w:rsid w:val="008C1253"/>
    <w:rPr>
      <w:sz w:val="16"/>
      <w:szCs w:val="16"/>
    </w:rPr>
  </w:style>
  <w:style w:type="paragraph" w:styleId="CommentText">
    <w:name w:val="annotation text"/>
    <w:basedOn w:val="Normal"/>
    <w:link w:val="CommentTextChar"/>
    <w:uiPriority w:val="99"/>
    <w:unhideWhenUsed/>
    <w:rsid w:val="008C1253"/>
    <w:pPr>
      <w:spacing w:line="240" w:lineRule="auto"/>
    </w:pPr>
    <w:rPr>
      <w:sz w:val="20"/>
      <w:szCs w:val="20"/>
    </w:rPr>
  </w:style>
  <w:style w:type="character" w:customStyle="1" w:styleId="CommentTextChar">
    <w:name w:val="Comment Text Char"/>
    <w:basedOn w:val="DefaultParagraphFont"/>
    <w:link w:val="CommentText"/>
    <w:uiPriority w:val="99"/>
    <w:rsid w:val="008C1253"/>
    <w:rPr>
      <w:sz w:val="20"/>
      <w:szCs w:val="20"/>
    </w:rPr>
  </w:style>
  <w:style w:type="paragraph" w:styleId="CommentSubject">
    <w:name w:val="annotation subject"/>
    <w:basedOn w:val="CommentText"/>
    <w:next w:val="CommentText"/>
    <w:link w:val="CommentSubjectChar"/>
    <w:uiPriority w:val="99"/>
    <w:semiHidden/>
    <w:unhideWhenUsed/>
    <w:rsid w:val="008C1253"/>
    <w:rPr>
      <w:b/>
      <w:bCs/>
    </w:rPr>
  </w:style>
  <w:style w:type="character" w:customStyle="1" w:styleId="CommentSubjectChar">
    <w:name w:val="Comment Subject Char"/>
    <w:basedOn w:val="CommentTextChar"/>
    <w:link w:val="CommentSubject"/>
    <w:uiPriority w:val="99"/>
    <w:semiHidden/>
    <w:rsid w:val="008C1253"/>
    <w:rPr>
      <w:b/>
      <w:bCs/>
      <w:sz w:val="20"/>
      <w:szCs w:val="20"/>
    </w:rPr>
  </w:style>
  <w:style w:type="character" w:styleId="Hyperlink">
    <w:name w:val="Hyperlink"/>
    <w:basedOn w:val="DefaultParagraphFont"/>
    <w:uiPriority w:val="99"/>
    <w:unhideWhenUsed/>
    <w:rsid w:val="00D223EB"/>
    <w:rPr>
      <w:color w:val="0563C1" w:themeColor="hyperlink"/>
      <w:u w:val="single"/>
    </w:rPr>
  </w:style>
  <w:style w:type="paragraph" w:styleId="Footer">
    <w:name w:val="footer"/>
    <w:basedOn w:val="Normal"/>
    <w:link w:val="FooterChar"/>
    <w:uiPriority w:val="99"/>
    <w:unhideWhenUsed/>
    <w:rsid w:val="00D223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23EB"/>
  </w:style>
  <w:style w:type="paragraph" w:styleId="BalloonText">
    <w:name w:val="Balloon Text"/>
    <w:basedOn w:val="Normal"/>
    <w:link w:val="BalloonTextChar"/>
    <w:uiPriority w:val="99"/>
    <w:semiHidden/>
    <w:unhideWhenUsed/>
    <w:rsid w:val="00567A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7A48"/>
    <w:rPr>
      <w:rFonts w:ascii="Segoe UI" w:hAnsi="Segoe UI" w:cs="Segoe UI"/>
      <w:sz w:val="18"/>
      <w:szCs w:val="18"/>
    </w:rPr>
  </w:style>
  <w:style w:type="paragraph" w:styleId="NormalWeb">
    <w:name w:val="Normal (Web)"/>
    <w:basedOn w:val="Normal"/>
    <w:uiPriority w:val="99"/>
    <w:semiHidden/>
    <w:unhideWhenUsed/>
    <w:rsid w:val="00055F9E"/>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E0307B"/>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E0307B"/>
    <w:rPr>
      <w:rFonts w:ascii="Calibri" w:eastAsia="Calibri" w:hAnsi="Calibri" w:cs="Calibri"/>
    </w:rPr>
  </w:style>
  <w:style w:type="paragraph" w:customStyle="1" w:styleId="TableParagraph">
    <w:name w:val="Table Paragraph"/>
    <w:basedOn w:val="Normal"/>
    <w:uiPriority w:val="1"/>
    <w:qFormat/>
    <w:rsid w:val="00E0307B"/>
    <w:pPr>
      <w:widowControl w:val="0"/>
      <w:autoSpaceDE w:val="0"/>
      <w:autoSpaceDN w:val="0"/>
      <w:spacing w:after="0" w:line="240" w:lineRule="auto"/>
    </w:pPr>
    <w:rPr>
      <w:rFonts w:ascii="Calibri" w:eastAsia="Calibri" w:hAnsi="Calibri" w:cs="Calibri"/>
    </w:rPr>
  </w:style>
  <w:style w:type="paragraph" w:customStyle="1" w:styleId="xmsonormal">
    <w:name w:val="x_msonormal"/>
    <w:basedOn w:val="Normal"/>
    <w:rsid w:val="00C048DB"/>
    <w:pPr>
      <w:spacing w:after="0" w:line="240" w:lineRule="auto"/>
    </w:pPr>
    <w:rPr>
      <w:rFonts w:ascii="Calibri" w:hAnsi="Calibri" w:cs="Calibri"/>
    </w:rPr>
  </w:style>
  <w:style w:type="character" w:styleId="UnresolvedMention">
    <w:name w:val="Unresolved Mention"/>
    <w:basedOn w:val="DefaultParagraphFont"/>
    <w:uiPriority w:val="99"/>
    <w:semiHidden/>
    <w:unhideWhenUsed/>
    <w:rsid w:val="006325B1"/>
    <w:rPr>
      <w:color w:val="605E5C"/>
      <w:shd w:val="clear" w:color="auto" w:fill="E1DFDD"/>
    </w:rPr>
  </w:style>
  <w:style w:type="character" w:customStyle="1" w:styleId="cf01">
    <w:name w:val="cf01"/>
    <w:basedOn w:val="DefaultParagraphFont"/>
    <w:rsid w:val="00D51950"/>
    <w:rPr>
      <w:rFonts w:ascii="Segoe UI" w:hAnsi="Segoe UI" w:cs="Segoe UI" w:hint="default"/>
      <w:sz w:val="18"/>
      <w:szCs w:val="18"/>
    </w:rPr>
  </w:style>
  <w:style w:type="paragraph" w:customStyle="1" w:styleId="pf0">
    <w:name w:val="pf0"/>
    <w:basedOn w:val="Normal"/>
    <w:rsid w:val="00F15C16"/>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CD1315"/>
    <w:pPr>
      <w:spacing w:after="0" w:line="240" w:lineRule="auto"/>
    </w:pPr>
  </w:style>
  <w:style w:type="character" w:customStyle="1" w:styleId="ListParagraphChar">
    <w:name w:val="List Paragraph Char"/>
    <w:basedOn w:val="DefaultParagraphFont"/>
    <w:link w:val="ListParagraph"/>
    <w:uiPriority w:val="34"/>
    <w:rsid w:val="00344DAC"/>
  </w:style>
  <w:style w:type="paragraph" w:customStyle="1" w:styleId="Default">
    <w:name w:val="Default"/>
    <w:rsid w:val="007B689C"/>
    <w:pPr>
      <w:autoSpaceDE w:val="0"/>
      <w:autoSpaceDN w:val="0"/>
      <w:adjustRightInd w:val="0"/>
      <w:spacing w:after="0" w:line="240" w:lineRule="auto"/>
    </w:pPr>
    <w:rPr>
      <w:rFonts w:ascii="Calibri" w:hAnsi="Calibri" w:cs="Calibri"/>
      <w:color w:val="000000"/>
      <w:sz w:val="24"/>
      <w:szCs w:val="24"/>
    </w:rPr>
  </w:style>
  <w:style w:type="character" w:customStyle="1" w:styleId="normaltextrun">
    <w:name w:val="normaltextrun"/>
    <w:basedOn w:val="DefaultParagraphFont"/>
    <w:rsid w:val="00775F62"/>
  </w:style>
  <w:style w:type="character" w:customStyle="1" w:styleId="Heading1Char">
    <w:name w:val="Heading 1 Char"/>
    <w:basedOn w:val="DefaultParagraphFont"/>
    <w:link w:val="Heading1"/>
    <w:uiPriority w:val="9"/>
    <w:rsid w:val="000C4868"/>
    <w:rPr>
      <w:rFonts w:ascii="Times New Roman" w:hAnsi="Times New Roman" w:cs="Times New Roman"/>
      <w:b/>
      <w:bCs/>
      <w:sz w:val="24"/>
      <w:szCs w:val="24"/>
    </w:rPr>
  </w:style>
  <w:style w:type="character" w:customStyle="1" w:styleId="Heading2Char">
    <w:name w:val="Heading 2 Char"/>
    <w:basedOn w:val="DefaultParagraphFont"/>
    <w:link w:val="Heading2"/>
    <w:uiPriority w:val="9"/>
    <w:rsid w:val="00BF769F"/>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rsid w:val="00BF769F"/>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431287">
      <w:bodyDiv w:val="1"/>
      <w:marLeft w:val="0"/>
      <w:marRight w:val="0"/>
      <w:marTop w:val="0"/>
      <w:marBottom w:val="0"/>
      <w:divBdr>
        <w:top w:val="none" w:sz="0" w:space="0" w:color="auto"/>
        <w:left w:val="none" w:sz="0" w:space="0" w:color="auto"/>
        <w:bottom w:val="none" w:sz="0" w:space="0" w:color="auto"/>
        <w:right w:val="none" w:sz="0" w:space="0" w:color="auto"/>
      </w:divBdr>
    </w:div>
    <w:div w:id="513031321">
      <w:bodyDiv w:val="1"/>
      <w:marLeft w:val="0"/>
      <w:marRight w:val="0"/>
      <w:marTop w:val="0"/>
      <w:marBottom w:val="0"/>
      <w:divBdr>
        <w:top w:val="none" w:sz="0" w:space="0" w:color="auto"/>
        <w:left w:val="none" w:sz="0" w:space="0" w:color="auto"/>
        <w:bottom w:val="none" w:sz="0" w:space="0" w:color="auto"/>
        <w:right w:val="none" w:sz="0" w:space="0" w:color="auto"/>
      </w:divBdr>
    </w:div>
    <w:div w:id="546599813">
      <w:bodyDiv w:val="1"/>
      <w:marLeft w:val="0"/>
      <w:marRight w:val="0"/>
      <w:marTop w:val="0"/>
      <w:marBottom w:val="0"/>
      <w:divBdr>
        <w:top w:val="none" w:sz="0" w:space="0" w:color="auto"/>
        <w:left w:val="none" w:sz="0" w:space="0" w:color="auto"/>
        <w:bottom w:val="none" w:sz="0" w:space="0" w:color="auto"/>
        <w:right w:val="none" w:sz="0" w:space="0" w:color="auto"/>
      </w:divBdr>
    </w:div>
    <w:div w:id="560865281">
      <w:bodyDiv w:val="1"/>
      <w:marLeft w:val="0"/>
      <w:marRight w:val="0"/>
      <w:marTop w:val="0"/>
      <w:marBottom w:val="0"/>
      <w:divBdr>
        <w:top w:val="none" w:sz="0" w:space="0" w:color="auto"/>
        <w:left w:val="none" w:sz="0" w:space="0" w:color="auto"/>
        <w:bottom w:val="none" w:sz="0" w:space="0" w:color="auto"/>
        <w:right w:val="none" w:sz="0" w:space="0" w:color="auto"/>
      </w:divBdr>
    </w:div>
    <w:div w:id="566721004">
      <w:bodyDiv w:val="1"/>
      <w:marLeft w:val="0"/>
      <w:marRight w:val="0"/>
      <w:marTop w:val="0"/>
      <w:marBottom w:val="0"/>
      <w:divBdr>
        <w:top w:val="none" w:sz="0" w:space="0" w:color="auto"/>
        <w:left w:val="none" w:sz="0" w:space="0" w:color="auto"/>
        <w:bottom w:val="none" w:sz="0" w:space="0" w:color="auto"/>
        <w:right w:val="none" w:sz="0" w:space="0" w:color="auto"/>
      </w:divBdr>
    </w:div>
    <w:div w:id="636254132">
      <w:bodyDiv w:val="1"/>
      <w:marLeft w:val="0"/>
      <w:marRight w:val="0"/>
      <w:marTop w:val="0"/>
      <w:marBottom w:val="0"/>
      <w:divBdr>
        <w:top w:val="none" w:sz="0" w:space="0" w:color="auto"/>
        <w:left w:val="none" w:sz="0" w:space="0" w:color="auto"/>
        <w:bottom w:val="none" w:sz="0" w:space="0" w:color="auto"/>
        <w:right w:val="none" w:sz="0" w:space="0" w:color="auto"/>
      </w:divBdr>
    </w:div>
    <w:div w:id="782457477">
      <w:bodyDiv w:val="1"/>
      <w:marLeft w:val="0"/>
      <w:marRight w:val="0"/>
      <w:marTop w:val="0"/>
      <w:marBottom w:val="0"/>
      <w:divBdr>
        <w:top w:val="none" w:sz="0" w:space="0" w:color="auto"/>
        <w:left w:val="none" w:sz="0" w:space="0" w:color="auto"/>
        <w:bottom w:val="none" w:sz="0" w:space="0" w:color="auto"/>
        <w:right w:val="none" w:sz="0" w:space="0" w:color="auto"/>
      </w:divBdr>
    </w:div>
    <w:div w:id="841745989">
      <w:bodyDiv w:val="1"/>
      <w:marLeft w:val="0"/>
      <w:marRight w:val="0"/>
      <w:marTop w:val="0"/>
      <w:marBottom w:val="0"/>
      <w:divBdr>
        <w:top w:val="none" w:sz="0" w:space="0" w:color="auto"/>
        <w:left w:val="none" w:sz="0" w:space="0" w:color="auto"/>
        <w:bottom w:val="none" w:sz="0" w:space="0" w:color="auto"/>
        <w:right w:val="none" w:sz="0" w:space="0" w:color="auto"/>
      </w:divBdr>
    </w:div>
    <w:div w:id="871189433">
      <w:bodyDiv w:val="1"/>
      <w:marLeft w:val="0"/>
      <w:marRight w:val="0"/>
      <w:marTop w:val="0"/>
      <w:marBottom w:val="0"/>
      <w:divBdr>
        <w:top w:val="none" w:sz="0" w:space="0" w:color="auto"/>
        <w:left w:val="none" w:sz="0" w:space="0" w:color="auto"/>
        <w:bottom w:val="none" w:sz="0" w:space="0" w:color="auto"/>
        <w:right w:val="none" w:sz="0" w:space="0" w:color="auto"/>
      </w:divBdr>
    </w:div>
    <w:div w:id="1052728483">
      <w:bodyDiv w:val="1"/>
      <w:marLeft w:val="0"/>
      <w:marRight w:val="0"/>
      <w:marTop w:val="0"/>
      <w:marBottom w:val="0"/>
      <w:divBdr>
        <w:top w:val="none" w:sz="0" w:space="0" w:color="auto"/>
        <w:left w:val="none" w:sz="0" w:space="0" w:color="auto"/>
        <w:bottom w:val="none" w:sz="0" w:space="0" w:color="auto"/>
        <w:right w:val="none" w:sz="0" w:space="0" w:color="auto"/>
      </w:divBdr>
    </w:div>
    <w:div w:id="1074426049">
      <w:bodyDiv w:val="1"/>
      <w:marLeft w:val="0"/>
      <w:marRight w:val="0"/>
      <w:marTop w:val="0"/>
      <w:marBottom w:val="0"/>
      <w:divBdr>
        <w:top w:val="none" w:sz="0" w:space="0" w:color="auto"/>
        <w:left w:val="none" w:sz="0" w:space="0" w:color="auto"/>
        <w:bottom w:val="none" w:sz="0" w:space="0" w:color="auto"/>
        <w:right w:val="none" w:sz="0" w:space="0" w:color="auto"/>
      </w:divBdr>
    </w:div>
    <w:div w:id="1102413742">
      <w:bodyDiv w:val="1"/>
      <w:marLeft w:val="0"/>
      <w:marRight w:val="0"/>
      <w:marTop w:val="0"/>
      <w:marBottom w:val="0"/>
      <w:divBdr>
        <w:top w:val="none" w:sz="0" w:space="0" w:color="auto"/>
        <w:left w:val="none" w:sz="0" w:space="0" w:color="auto"/>
        <w:bottom w:val="none" w:sz="0" w:space="0" w:color="auto"/>
        <w:right w:val="none" w:sz="0" w:space="0" w:color="auto"/>
      </w:divBdr>
    </w:div>
    <w:div w:id="1227304709">
      <w:bodyDiv w:val="1"/>
      <w:marLeft w:val="0"/>
      <w:marRight w:val="0"/>
      <w:marTop w:val="0"/>
      <w:marBottom w:val="0"/>
      <w:divBdr>
        <w:top w:val="none" w:sz="0" w:space="0" w:color="auto"/>
        <w:left w:val="none" w:sz="0" w:space="0" w:color="auto"/>
        <w:bottom w:val="none" w:sz="0" w:space="0" w:color="auto"/>
        <w:right w:val="none" w:sz="0" w:space="0" w:color="auto"/>
      </w:divBdr>
    </w:div>
    <w:div w:id="1417360638">
      <w:bodyDiv w:val="1"/>
      <w:marLeft w:val="0"/>
      <w:marRight w:val="0"/>
      <w:marTop w:val="0"/>
      <w:marBottom w:val="0"/>
      <w:divBdr>
        <w:top w:val="none" w:sz="0" w:space="0" w:color="auto"/>
        <w:left w:val="none" w:sz="0" w:space="0" w:color="auto"/>
        <w:bottom w:val="none" w:sz="0" w:space="0" w:color="auto"/>
        <w:right w:val="none" w:sz="0" w:space="0" w:color="auto"/>
      </w:divBdr>
    </w:div>
    <w:div w:id="1433889771">
      <w:bodyDiv w:val="1"/>
      <w:marLeft w:val="0"/>
      <w:marRight w:val="0"/>
      <w:marTop w:val="0"/>
      <w:marBottom w:val="0"/>
      <w:divBdr>
        <w:top w:val="none" w:sz="0" w:space="0" w:color="auto"/>
        <w:left w:val="none" w:sz="0" w:space="0" w:color="auto"/>
        <w:bottom w:val="none" w:sz="0" w:space="0" w:color="auto"/>
        <w:right w:val="none" w:sz="0" w:space="0" w:color="auto"/>
      </w:divBdr>
    </w:div>
    <w:div w:id="1445618264">
      <w:bodyDiv w:val="1"/>
      <w:marLeft w:val="0"/>
      <w:marRight w:val="0"/>
      <w:marTop w:val="0"/>
      <w:marBottom w:val="0"/>
      <w:divBdr>
        <w:top w:val="none" w:sz="0" w:space="0" w:color="auto"/>
        <w:left w:val="none" w:sz="0" w:space="0" w:color="auto"/>
        <w:bottom w:val="none" w:sz="0" w:space="0" w:color="auto"/>
        <w:right w:val="none" w:sz="0" w:space="0" w:color="auto"/>
      </w:divBdr>
    </w:div>
    <w:div w:id="1472214227">
      <w:bodyDiv w:val="1"/>
      <w:marLeft w:val="0"/>
      <w:marRight w:val="0"/>
      <w:marTop w:val="0"/>
      <w:marBottom w:val="0"/>
      <w:divBdr>
        <w:top w:val="none" w:sz="0" w:space="0" w:color="auto"/>
        <w:left w:val="none" w:sz="0" w:space="0" w:color="auto"/>
        <w:bottom w:val="none" w:sz="0" w:space="0" w:color="auto"/>
        <w:right w:val="none" w:sz="0" w:space="0" w:color="auto"/>
      </w:divBdr>
    </w:div>
    <w:div w:id="1478499901">
      <w:bodyDiv w:val="1"/>
      <w:marLeft w:val="0"/>
      <w:marRight w:val="0"/>
      <w:marTop w:val="0"/>
      <w:marBottom w:val="0"/>
      <w:divBdr>
        <w:top w:val="none" w:sz="0" w:space="0" w:color="auto"/>
        <w:left w:val="none" w:sz="0" w:space="0" w:color="auto"/>
        <w:bottom w:val="none" w:sz="0" w:space="0" w:color="auto"/>
        <w:right w:val="none" w:sz="0" w:space="0" w:color="auto"/>
      </w:divBdr>
    </w:div>
    <w:div w:id="1507089232">
      <w:bodyDiv w:val="1"/>
      <w:marLeft w:val="0"/>
      <w:marRight w:val="0"/>
      <w:marTop w:val="0"/>
      <w:marBottom w:val="0"/>
      <w:divBdr>
        <w:top w:val="none" w:sz="0" w:space="0" w:color="auto"/>
        <w:left w:val="none" w:sz="0" w:space="0" w:color="auto"/>
        <w:bottom w:val="none" w:sz="0" w:space="0" w:color="auto"/>
        <w:right w:val="none" w:sz="0" w:space="0" w:color="auto"/>
      </w:divBdr>
    </w:div>
    <w:div w:id="1529836053">
      <w:bodyDiv w:val="1"/>
      <w:marLeft w:val="0"/>
      <w:marRight w:val="0"/>
      <w:marTop w:val="0"/>
      <w:marBottom w:val="0"/>
      <w:divBdr>
        <w:top w:val="none" w:sz="0" w:space="0" w:color="auto"/>
        <w:left w:val="none" w:sz="0" w:space="0" w:color="auto"/>
        <w:bottom w:val="none" w:sz="0" w:space="0" w:color="auto"/>
        <w:right w:val="none" w:sz="0" w:space="0" w:color="auto"/>
      </w:divBdr>
    </w:div>
    <w:div w:id="1575435056">
      <w:bodyDiv w:val="1"/>
      <w:marLeft w:val="0"/>
      <w:marRight w:val="0"/>
      <w:marTop w:val="0"/>
      <w:marBottom w:val="0"/>
      <w:divBdr>
        <w:top w:val="none" w:sz="0" w:space="0" w:color="auto"/>
        <w:left w:val="none" w:sz="0" w:space="0" w:color="auto"/>
        <w:bottom w:val="none" w:sz="0" w:space="0" w:color="auto"/>
        <w:right w:val="none" w:sz="0" w:space="0" w:color="auto"/>
      </w:divBdr>
    </w:div>
    <w:div w:id="1616717330">
      <w:bodyDiv w:val="1"/>
      <w:marLeft w:val="0"/>
      <w:marRight w:val="0"/>
      <w:marTop w:val="0"/>
      <w:marBottom w:val="0"/>
      <w:divBdr>
        <w:top w:val="none" w:sz="0" w:space="0" w:color="auto"/>
        <w:left w:val="none" w:sz="0" w:space="0" w:color="auto"/>
        <w:bottom w:val="none" w:sz="0" w:space="0" w:color="auto"/>
        <w:right w:val="none" w:sz="0" w:space="0" w:color="auto"/>
      </w:divBdr>
    </w:div>
    <w:div w:id="1734041949">
      <w:bodyDiv w:val="1"/>
      <w:marLeft w:val="0"/>
      <w:marRight w:val="0"/>
      <w:marTop w:val="0"/>
      <w:marBottom w:val="0"/>
      <w:divBdr>
        <w:top w:val="none" w:sz="0" w:space="0" w:color="auto"/>
        <w:left w:val="none" w:sz="0" w:space="0" w:color="auto"/>
        <w:bottom w:val="none" w:sz="0" w:space="0" w:color="auto"/>
        <w:right w:val="none" w:sz="0" w:space="0" w:color="auto"/>
      </w:divBdr>
    </w:div>
    <w:div w:id="1768768947">
      <w:bodyDiv w:val="1"/>
      <w:marLeft w:val="0"/>
      <w:marRight w:val="0"/>
      <w:marTop w:val="0"/>
      <w:marBottom w:val="0"/>
      <w:divBdr>
        <w:top w:val="none" w:sz="0" w:space="0" w:color="auto"/>
        <w:left w:val="none" w:sz="0" w:space="0" w:color="auto"/>
        <w:bottom w:val="none" w:sz="0" w:space="0" w:color="auto"/>
        <w:right w:val="none" w:sz="0" w:space="0" w:color="auto"/>
      </w:divBdr>
    </w:div>
    <w:div w:id="1924417191">
      <w:bodyDiv w:val="1"/>
      <w:marLeft w:val="0"/>
      <w:marRight w:val="0"/>
      <w:marTop w:val="0"/>
      <w:marBottom w:val="0"/>
      <w:divBdr>
        <w:top w:val="none" w:sz="0" w:space="0" w:color="auto"/>
        <w:left w:val="none" w:sz="0" w:space="0" w:color="auto"/>
        <w:bottom w:val="none" w:sz="0" w:space="0" w:color="auto"/>
        <w:right w:val="none" w:sz="0" w:space="0" w:color="auto"/>
      </w:divBdr>
    </w:div>
    <w:div w:id="1945067716">
      <w:bodyDiv w:val="1"/>
      <w:marLeft w:val="0"/>
      <w:marRight w:val="0"/>
      <w:marTop w:val="0"/>
      <w:marBottom w:val="0"/>
      <w:divBdr>
        <w:top w:val="none" w:sz="0" w:space="0" w:color="auto"/>
        <w:left w:val="none" w:sz="0" w:space="0" w:color="auto"/>
        <w:bottom w:val="none" w:sz="0" w:space="0" w:color="auto"/>
        <w:right w:val="none" w:sz="0" w:space="0" w:color="auto"/>
      </w:divBdr>
    </w:div>
    <w:div w:id="1946690431">
      <w:bodyDiv w:val="1"/>
      <w:marLeft w:val="0"/>
      <w:marRight w:val="0"/>
      <w:marTop w:val="0"/>
      <w:marBottom w:val="0"/>
      <w:divBdr>
        <w:top w:val="none" w:sz="0" w:space="0" w:color="auto"/>
        <w:left w:val="none" w:sz="0" w:space="0" w:color="auto"/>
        <w:bottom w:val="none" w:sz="0" w:space="0" w:color="auto"/>
        <w:right w:val="none" w:sz="0" w:space="0" w:color="auto"/>
      </w:divBdr>
    </w:div>
    <w:div w:id="2103256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cancer.gov/about-cancer/causes-prevention/risk/age" TargetMode="External"/><Relationship Id="rId13" Type="http://schemas.openxmlformats.org/officeDocument/2006/relationships/hyperlink" Target="HTTPS://WWW.AHRQ.GOV/RESEARCH/FINDINGS/NHQRDR/CHARTBOOKS/ACCESS/ELEMENTS3.HTML" TargetMode="External"/><Relationship Id="rId3" Type="http://schemas.openxmlformats.org/officeDocument/2006/relationships/hyperlink" Target="https://dx.doi.org/10.15620/cdc:145594" TargetMode="External"/><Relationship Id="rId7" Type="http://schemas.openxmlformats.org/officeDocument/2006/relationships/hyperlink" Target="https://www.cancer.gov/about-cancer/causes-prevention/risk/age" TargetMode="External"/><Relationship Id="rId12" Type="http://schemas.openxmlformats.org/officeDocument/2006/relationships/hyperlink" Target="https://www.cancer.gov/about-cancer/causes-prevention/risk/age" TargetMode="External"/><Relationship Id="rId2" Type="http://schemas.openxmlformats.org/officeDocument/2006/relationships/hyperlink" Target="https://www.census.gov/quickfacts" TargetMode="External"/><Relationship Id="rId16" Type="http://schemas.openxmlformats.org/officeDocument/2006/relationships/hyperlink" Target="https://hbr.org/2011/09/how-to-solve-the-cost-crisis-in-health-care" TargetMode="External"/><Relationship Id="rId1" Type="http://schemas.openxmlformats.org/officeDocument/2006/relationships/hyperlink" Target="https://www.census.gov/quickfacts" TargetMode="External"/><Relationship Id="rId6" Type="http://schemas.openxmlformats.org/officeDocument/2006/relationships/hyperlink" Target="https://www.cdc.gov/nchs/products/databriefs/db497.htm" TargetMode="External"/><Relationship Id="rId11" Type="http://schemas.openxmlformats.org/officeDocument/2006/relationships/hyperlink" Target="https://www.cancer.gov/about-cancer/causes-prevention/risk/age" TargetMode="External"/><Relationship Id="rId5" Type="http://schemas.openxmlformats.org/officeDocument/2006/relationships/hyperlink" Target="https://www.cdc.gov/nchs/products/databriefs/db497.htm" TargetMode="External"/><Relationship Id="rId15" Type="http://schemas.openxmlformats.org/officeDocument/2006/relationships/hyperlink" Target="https://hbr.org/2011/09/how-to-solve-the-cost-crisis-in-health-care" TargetMode="External"/><Relationship Id="rId10" Type="http://schemas.openxmlformats.org/officeDocument/2006/relationships/hyperlink" Target="https://www.cdc.gov/nchs/products/databriefs/db497.htm" TargetMode="External"/><Relationship Id="rId4" Type="http://schemas.openxmlformats.org/officeDocument/2006/relationships/hyperlink" Target="https://dx.doi.org/10.15620/cdc:145594" TargetMode="External"/><Relationship Id="rId9" Type="http://schemas.openxmlformats.org/officeDocument/2006/relationships/hyperlink" Target="https://www.cdc.gov/nchs/products/databriefs/db497.htm" TargetMode="External"/><Relationship Id="rId14" Type="http://schemas.openxmlformats.org/officeDocument/2006/relationships/hyperlink" Target="HTTPS://WWW.AHRQ.GOV/RESEARCH/FINDINGS/NHQRDR/CHARTBOOKS/ACCESS/ELEMENTS3.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FCC5F2C8880F45B59EA6BBBA4E1A66" ma:contentTypeVersion="9" ma:contentTypeDescription="Create a new document." ma:contentTypeScope="" ma:versionID="6034ed3ccd04fd089959b9760f1bf6e4">
  <xsd:schema xmlns:xsd="http://www.w3.org/2001/XMLSchema" xmlns:xs="http://www.w3.org/2001/XMLSchema" xmlns:p="http://schemas.microsoft.com/office/2006/metadata/properties" xmlns:ns2="fb1e1941-e971-4fcd-9647-5c92aa44abc0" xmlns:ns3="c5e887a9-3264-4a11-98fe-00f96354db3e" targetNamespace="http://schemas.microsoft.com/office/2006/metadata/properties" ma:root="true" ma:fieldsID="e1569c82de055a1f5a51e24a78a393fd" ns2:_="" ns3:_="">
    <xsd:import namespace="fb1e1941-e971-4fcd-9647-5c92aa44abc0"/>
    <xsd:import namespace="c5e887a9-3264-4a11-98fe-00f96354db3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1e1941-e971-4fcd-9647-5c92aa44abc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5e887a9-3264-4a11-98fe-00f96354db3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9EFB92-AB3E-4650-B87D-2F7432D342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1e1941-e971-4fcd-9647-5c92aa44abc0"/>
    <ds:schemaRef ds:uri="c5e887a9-3264-4a11-98fe-00f96354db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481688-260E-4C70-9CB3-828486135F31}">
  <ds:schemaRefs>
    <ds:schemaRef ds:uri="http://schemas.openxmlformats.org/officeDocument/2006/bibliography"/>
  </ds:schemaRefs>
</ds:datastoreItem>
</file>

<file path=customXml/itemProps3.xml><?xml version="1.0" encoding="utf-8"?>
<ds:datastoreItem xmlns:ds="http://schemas.openxmlformats.org/officeDocument/2006/customXml" ds:itemID="{CB6414E6-33A8-411E-B2D8-218C7B6E1D5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501DF7D-3AB0-486D-B7B5-24625E164B16}">
  <ds:schemaRefs>
    <ds:schemaRef ds:uri="http://schemas.microsoft.com/sharepoint/v3/contenttype/forms"/>
  </ds:schemaRefs>
</ds:datastoreItem>
</file>

<file path=docMetadata/LabelInfo.xml><?xml version="1.0" encoding="utf-8"?>
<clbl:labelList xmlns:clbl="http://schemas.microsoft.com/office/2020/mipLabelMetadata">
  <clbl:label id="{1a229230-59b3-4fd8-af36-138931aade8d}" enabled="1" method="Standard" siteId="{a79016de-bdd0-4e47-91f4-79416ab912ad}" removed="0"/>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24</TotalTime>
  <Pages>5</Pages>
  <Words>1555</Words>
  <Characters>8867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dc:creator>
  <cp:keywords/>
  <dc:description/>
  <cp:lastModifiedBy>Marks, Brett (DPH)</cp:lastModifiedBy>
  <cp:revision>19</cp:revision>
  <cp:lastPrinted>2022-04-08T14:57:00Z</cp:lastPrinted>
  <dcterms:created xsi:type="dcterms:W3CDTF">2026-02-13T14:12:00Z</dcterms:created>
  <dcterms:modified xsi:type="dcterms:W3CDTF">2026-02-20T14:51:00Z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0x01010041FCC5F2C8880F45B59EA6BBBA4E1A66</vt:lpwstr>
  </property>
</Properties>
</file>