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5E788" w14:textId="77777777" w:rsidR="00805000" w:rsidRPr="00076395" w:rsidRDefault="00805000" w:rsidP="00D45CF3">
      <w:pPr>
        <w:jc w:val="center"/>
        <w:rPr>
          <w:rFonts w:asciiTheme="minorHAnsi" w:hAnsiTheme="minorHAnsi" w:cstheme="minorHAnsi"/>
          <w:b/>
          <w:bCs/>
          <w:sz w:val="22"/>
          <w:szCs w:val="22"/>
        </w:rPr>
      </w:pPr>
    </w:p>
    <w:p w14:paraId="26D9C4F2" w14:textId="12AC1F4F" w:rsidR="00D45CF3" w:rsidRPr="00076395" w:rsidRDefault="00D45CF3" w:rsidP="00D45CF3">
      <w:pPr>
        <w:jc w:val="center"/>
        <w:rPr>
          <w:rFonts w:asciiTheme="minorHAnsi" w:hAnsiTheme="minorHAnsi" w:cstheme="minorHAnsi"/>
          <w:b/>
          <w:bCs/>
          <w:sz w:val="22"/>
          <w:szCs w:val="22"/>
        </w:rPr>
      </w:pPr>
      <w:r w:rsidRPr="00076395">
        <w:rPr>
          <w:rFonts w:asciiTheme="minorHAnsi" w:hAnsiTheme="minorHAnsi" w:cstheme="minorHAnsi"/>
          <w:b/>
          <w:bCs/>
          <w:sz w:val="22"/>
          <w:szCs w:val="22"/>
        </w:rPr>
        <w:t>APPLICANT QUESTIONS</w:t>
      </w:r>
      <w:r w:rsidR="00006750" w:rsidRPr="00076395">
        <w:rPr>
          <w:rFonts w:asciiTheme="minorHAnsi" w:hAnsiTheme="minorHAnsi" w:cstheme="minorHAnsi"/>
          <w:b/>
          <w:bCs/>
          <w:sz w:val="22"/>
          <w:szCs w:val="22"/>
        </w:rPr>
        <w:t xml:space="preserve"> #</w:t>
      </w:r>
      <w:r w:rsidR="00701B9A" w:rsidRPr="00076395">
        <w:rPr>
          <w:rFonts w:asciiTheme="minorHAnsi" w:hAnsiTheme="minorHAnsi" w:cstheme="minorHAnsi"/>
          <w:b/>
          <w:bCs/>
          <w:sz w:val="22"/>
          <w:szCs w:val="22"/>
        </w:rPr>
        <w:t>4</w:t>
      </w:r>
    </w:p>
    <w:p w14:paraId="0B653DC0" w14:textId="77777777" w:rsidR="00D45CF3" w:rsidRPr="00076395" w:rsidRDefault="00D45CF3" w:rsidP="00D45CF3">
      <w:pPr>
        <w:jc w:val="center"/>
        <w:rPr>
          <w:rFonts w:asciiTheme="minorHAnsi" w:hAnsiTheme="minorHAnsi" w:cstheme="minorHAnsi"/>
          <w:sz w:val="22"/>
          <w:szCs w:val="22"/>
        </w:rPr>
      </w:pPr>
      <w:r w:rsidRPr="00076395">
        <w:rPr>
          <w:rFonts w:asciiTheme="minorHAnsi" w:hAnsiTheme="minorHAnsi" w:cstheme="minorHAnsi"/>
          <w:i/>
          <w:iCs/>
          <w:sz w:val="22"/>
          <w:szCs w:val="22"/>
        </w:rPr>
        <w:t xml:space="preserve">Responses should be sent to </w:t>
      </w:r>
      <w:proofErr w:type="spellStart"/>
      <w:r w:rsidRPr="00076395">
        <w:rPr>
          <w:rFonts w:asciiTheme="minorHAnsi" w:hAnsiTheme="minorHAnsi" w:cstheme="minorHAnsi"/>
          <w:i/>
          <w:iCs/>
          <w:sz w:val="22"/>
          <w:szCs w:val="22"/>
        </w:rPr>
        <w:t>DoN</w:t>
      </w:r>
      <w:proofErr w:type="spellEnd"/>
      <w:r w:rsidRPr="00076395">
        <w:rPr>
          <w:rFonts w:asciiTheme="minorHAnsi" w:hAnsiTheme="minorHAnsi" w:cstheme="minorHAnsi"/>
          <w:i/>
          <w:iCs/>
          <w:sz w:val="22"/>
          <w:szCs w:val="22"/>
        </w:rPr>
        <w:t xml:space="preserve"> staff at </w:t>
      </w:r>
      <w:hyperlink r:id="rId7" w:history="1">
        <w:r w:rsidRPr="00076395">
          <w:rPr>
            <w:rStyle w:val="Hyperlink"/>
            <w:rFonts w:asciiTheme="minorHAnsi" w:hAnsiTheme="minorHAnsi" w:cstheme="minorHAnsi"/>
            <w:sz w:val="22"/>
            <w:szCs w:val="22"/>
          </w:rPr>
          <w:t>DPH.DON@State.MA.US</w:t>
        </w:r>
      </w:hyperlink>
    </w:p>
    <w:tbl>
      <w:tblPr>
        <w:tblStyle w:val="TableGrid"/>
        <w:tblW w:w="0" w:type="auto"/>
        <w:jc w:val="center"/>
        <w:tblLook w:val="04A0" w:firstRow="1" w:lastRow="0" w:firstColumn="1" w:lastColumn="0" w:noHBand="0" w:noVBand="1"/>
      </w:tblPr>
      <w:tblGrid>
        <w:gridCol w:w="9350"/>
      </w:tblGrid>
      <w:tr w:rsidR="00D45CF3" w:rsidRPr="00076395" w14:paraId="0DA3F6A5" w14:textId="77777777" w:rsidTr="001D26CD">
        <w:trPr>
          <w:jc w:val="center"/>
        </w:trPr>
        <w:tc>
          <w:tcPr>
            <w:tcW w:w="9350" w:type="dxa"/>
          </w:tcPr>
          <w:p w14:paraId="45FEAD51" w14:textId="77777777" w:rsidR="00D45CF3" w:rsidRPr="00076395" w:rsidRDefault="00D45CF3" w:rsidP="001D26CD">
            <w:pPr>
              <w:rPr>
                <w:rFonts w:asciiTheme="minorHAnsi" w:hAnsiTheme="minorHAnsi" w:cstheme="minorHAnsi"/>
                <w:bCs/>
                <w:sz w:val="22"/>
                <w:szCs w:val="22"/>
              </w:rPr>
            </w:pPr>
            <w:r w:rsidRPr="00076395">
              <w:rPr>
                <w:rFonts w:asciiTheme="minorHAnsi" w:hAnsiTheme="minorHAnsi" w:cstheme="minorHAnsi"/>
                <w:bCs/>
                <w:sz w:val="22"/>
                <w:szCs w:val="22"/>
              </w:rPr>
              <w:t xml:space="preserve">While you may submit each answer as available, please </w:t>
            </w:r>
          </w:p>
          <w:p w14:paraId="564BC99A" w14:textId="77777777" w:rsidR="00D45CF3" w:rsidRPr="00076395" w:rsidRDefault="00D45CF3" w:rsidP="00D45CF3">
            <w:pPr>
              <w:pStyle w:val="ListParagraph"/>
              <w:numPr>
                <w:ilvl w:val="0"/>
                <w:numId w:val="2"/>
              </w:numPr>
              <w:rPr>
                <w:rFonts w:asciiTheme="minorHAnsi" w:hAnsiTheme="minorHAnsi" w:cstheme="minorHAnsi"/>
                <w:bCs/>
                <w:sz w:val="22"/>
                <w:szCs w:val="22"/>
              </w:rPr>
            </w:pPr>
            <w:r w:rsidRPr="00076395">
              <w:rPr>
                <w:rFonts w:asciiTheme="minorHAnsi" w:hAnsiTheme="minorHAnsi" w:cstheme="minorHAnsi"/>
                <w:bCs/>
                <w:sz w:val="22"/>
                <w:szCs w:val="22"/>
              </w:rPr>
              <w:t xml:space="preserve">List question number and question for each answer you provide </w:t>
            </w:r>
          </w:p>
          <w:p w14:paraId="3481F63B" w14:textId="77777777" w:rsidR="00D45CF3" w:rsidRPr="00076395" w:rsidRDefault="00D45CF3" w:rsidP="00D45CF3">
            <w:pPr>
              <w:pStyle w:val="ListParagraph"/>
              <w:numPr>
                <w:ilvl w:val="0"/>
                <w:numId w:val="2"/>
              </w:numPr>
              <w:rPr>
                <w:rFonts w:asciiTheme="minorHAnsi" w:hAnsiTheme="minorHAnsi" w:cstheme="minorHAnsi"/>
                <w:bCs/>
                <w:sz w:val="22"/>
                <w:szCs w:val="22"/>
              </w:rPr>
            </w:pPr>
            <w:r w:rsidRPr="00076395">
              <w:rPr>
                <w:rFonts w:asciiTheme="minorHAnsi" w:hAnsiTheme="minorHAnsi" w:cstheme="minorHAnsi"/>
                <w:bCs/>
                <w:sz w:val="22"/>
                <w:szCs w:val="22"/>
              </w:rPr>
              <w:t xml:space="preserve">Submit responses as a separate word document, using the above application title and number as a running header and page numbers in the footer </w:t>
            </w:r>
          </w:p>
          <w:p w14:paraId="78D014BD" w14:textId="58F13AFC" w:rsidR="00D45CF3" w:rsidRPr="00076395" w:rsidRDefault="00D45CF3" w:rsidP="00D45CF3">
            <w:pPr>
              <w:pStyle w:val="ListParagraph"/>
              <w:numPr>
                <w:ilvl w:val="0"/>
                <w:numId w:val="2"/>
              </w:numPr>
              <w:rPr>
                <w:rFonts w:asciiTheme="minorHAnsi" w:hAnsiTheme="minorHAnsi" w:cstheme="minorHAnsi"/>
                <w:bCs/>
                <w:sz w:val="22"/>
                <w:szCs w:val="22"/>
              </w:rPr>
            </w:pPr>
            <w:r w:rsidRPr="00076395">
              <w:rPr>
                <w:rFonts w:asciiTheme="minorHAnsi" w:hAnsiTheme="minorHAnsi" w:cstheme="minorHAnsi"/>
                <w:bCs/>
                <w:sz w:val="22"/>
                <w:szCs w:val="22"/>
              </w:rPr>
              <w:t xml:space="preserve">When providing the answer to the final question, submit all questions and answers in one final document </w:t>
            </w:r>
          </w:p>
          <w:p w14:paraId="61B898A9" w14:textId="77777777" w:rsidR="00D45CF3" w:rsidRPr="00076395" w:rsidRDefault="00D45CF3" w:rsidP="00D45CF3">
            <w:pPr>
              <w:pStyle w:val="ListParagraph"/>
              <w:numPr>
                <w:ilvl w:val="0"/>
                <w:numId w:val="2"/>
              </w:numPr>
              <w:rPr>
                <w:rFonts w:asciiTheme="minorHAnsi" w:hAnsiTheme="minorHAnsi" w:cstheme="minorHAnsi"/>
                <w:b/>
                <w:sz w:val="22"/>
                <w:szCs w:val="22"/>
              </w:rPr>
            </w:pPr>
            <w:r w:rsidRPr="00076395">
              <w:rPr>
                <w:rFonts w:asciiTheme="minorHAnsi" w:hAnsiTheme="minorHAnsi" w:cstheme="minorHAnsi"/>
                <w:bCs/>
                <w:sz w:val="22"/>
                <w:szCs w:val="22"/>
              </w:rPr>
              <w:t xml:space="preserve">Submit responses in WORD or EXCEL; only use PDF’s if </w:t>
            </w:r>
            <w:proofErr w:type="gramStart"/>
            <w:r w:rsidRPr="00076395">
              <w:rPr>
                <w:rFonts w:asciiTheme="minorHAnsi" w:hAnsiTheme="minorHAnsi" w:cstheme="minorHAnsi"/>
                <w:bCs/>
                <w:sz w:val="22"/>
                <w:szCs w:val="22"/>
              </w:rPr>
              <w:t>absolutely necessary</w:t>
            </w:r>
            <w:proofErr w:type="gramEnd"/>
            <w:r w:rsidRPr="00076395">
              <w:rPr>
                <w:rFonts w:asciiTheme="minorHAnsi" w:hAnsiTheme="minorHAnsi" w:cstheme="minorHAnsi"/>
                <w:bCs/>
                <w:sz w:val="22"/>
                <w:szCs w:val="22"/>
              </w:rPr>
              <w:t>. If “cutting and pasting” charts, provide them in a PDF so they can be clearly seen</w:t>
            </w:r>
          </w:p>
          <w:p w14:paraId="25F51456" w14:textId="77777777" w:rsidR="00D45CF3" w:rsidRPr="00076395" w:rsidRDefault="00D45CF3" w:rsidP="00D45CF3">
            <w:pPr>
              <w:pStyle w:val="ListParagraph"/>
              <w:numPr>
                <w:ilvl w:val="0"/>
                <w:numId w:val="2"/>
              </w:numPr>
              <w:rPr>
                <w:rFonts w:asciiTheme="minorHAnsi" w:hAnsiTheme="minorHAnsi" w:cstheme="minorHAnsi"/>
                <w:b/>
                <w:sz w:val="22"/>
                <w:szCs w:val="22"/>
              </w:rPr>
            </w:pPr>
            <w:r w:rsidRPr="00076395">
              <w:rPr>
                <w:rFonts w:asciiTheme="minorHAnsi" w:hAnsiTheme="minorHAnsi" w:cstheme="minorHAnsi"/>
                <w:b/>
                <w:sz w:val="22"/>
                <w:szCs w:val="22"/>
              </w:rPr>
              <w:t>Whenever possible, include a table with the response</w:t>
            </w:r>
          </w:p>
          <w:p w14:paraId="0DB45C5E" w14:textId="77777777" w:rsidR="00B602AB" w:rsidRPr="00076395" w:rsidRDefault="00EC1A36" w:rsidP="00B602AB">
            <w:pPr>
              <w:pStyle w:val="ListParagraph"/>
              <w:numPr>
                <w:ilvl w:val="0"/>
                <w:numId w:val="2"/>
              </w:numPr>
              <w:rPr>
                <w:rFonts w:asciiTheme="minorHAnsi" w:hAnsiTheme="minorHAnsi" w:cstheme="minorHAnsi"/>
                <w:b/>
                <w:sz w:val="22"/>
                <w:szCs w:val="22"/>
              </w:rPr>
            </w:pPr>
            <w:r w:rsidRPr="00076395">
              <w:rPr>
                <w:rFonts w:asciiTheme="minorHAnsi" w:hAnsiTheme="minorHAnsi" w:cstheme="minorHAnsi"/>
                <w:b/>
                <w:sz w:val="22"/>
                <w:szCs w:val="22"/>
              </w:rPr>
              <w:t>For HIPAA compliance Do not include numbers &lt;11.</w:t>
            </w:r>
          </w:p>
          <w:p w14:paraId="01C56AEF" w14:textId="392172FD" w:rsidR="00ED387A" w:rsidRPr="00076395" w:rsidRDefault="00ED387A" w:rsidP="00B602AB">
            <w:pPr>
              <w:pStyle w:val="ListParagraph"/>
              <w:numPr>
                <w:ilvl w:val="0"/>
                <w:numId w:val="2"/>
              </w:numPr>
              <w:rPr>
                <w:rFonts w:asciiTheme="minorHAnsi" w:hAnsiTheme="minorHAnsi" w:cstheme="minorHAnsi"/>
                <w:b/>
                <w:sz w:val="22"/>
                <w:szCs w:val="22"/>
              </w:rPr>
            </w:pPr>
            <w:r w:rsidRPr="00076395">
              <w:rPr>
                <w:rFonts w:asciiTheme="minorHAnsi" w:hAnsiTheme="minorHAnsi" w:cstheme="minorHAnsi"/>
                <w:b/>
                <w:sz w:val="22"/>
                <w:szCs w:val="22"/>
              </w:rPr>
              <w:t xml:space="preserve">When providing data, includes dates, </w:t>
            </w:r>
            <w:r w:rsidR="002F7A2E" w:rsidRPr="00076395">
              <w:rPr>
                <w:rFonts w:asciiTheme="minorHAnsi" w:hAnsiTheme="minorHAnsi" w:cstheme="minorHAnsi"/>
                <w:b/>
                <w:sz w:val="22"/>
                <w:szCs w:val="22"/>
              </w:rPr>
              <w:t xml:space="preserve">and </w:t>
            </w:r>
            <w:r w:rsidR="00AE46B8" w:rsidRPr="00076395">
              <w:rPr>
                <w:rFonts w:asciiTheme="minorHAnsi" w:hAnsiTheme="minorHAnsi" w:cstheme="minorHAnsi"/>
                <w:b/>
                <w:sz w:val="22"/>
                <w:szCs w:val="22"/>
              </w:rPr>
              <w:t>indicate</w:t>
            </w:r>
            <w:r w:rsidR="002F7A2E" w:rsidRPr="00076395">
              <w:rPr>
                <w:rFonts w:asciiTheme="minorHAnsi" w:hAnsiTheme="minorHAnsi" w:cstheme="minorHAnsi"/>
                <w:b/>
                <w:sz w:val="22"/>
                <w:szCs w:val="22"/>
              </w:rPr>
              <w:t xml:space="preserve"> whether it is</w:t>
            </w:r>
            <w:r w:rsidRPr="00076395">
              <w:rPr>
                <w:rFonts w:asciiTheme="minorHAnsi" w:hAnsiTheme="minorHAnsi" w:cstheme="minorHAnsi"/>
                <w:b/>
                <w:sz w:val="22"/>
                <w:szCs w:val="22"/>
              </w:rPr>
              <w:t xml:space="preserve"> </w:t>
            </w:r>
            <w:r w:rsidR="002F7A2E" w:rsidRPr="00076395">
              <w:rPr>
                <w:rFonts w:asciiTheme="minorHAnsi" w:hAnsiTheme="minorHAnsi" w:cstheme="minorHAnsi"/>
                <w:b/>
                <w:sz w:val="22"/>
                <w:szCs w:val="22"/>
              </w:rPr>
              <w:t>Calendar (</w:t>
            </w:r>
            <w:r w:rsidRPr="00076395">
              <w:rPr>
                <w:rFonts w:asciiTheme="minorHAnsi" w:hAnsiTheme="minorHAnsi" w:cstheme="minorHAnsi"/>
                <w:b/>
                <w:sz w:val="22"/>
                <w:szCs w:val="22"/>
              </w:rPr>
              <w:t>CY</w:t>
            </w:r>
            <w:r w:rsidR="002F7A2E" w:rsidRPr="00076395">
              <w:rPr>
                <w:rFonts w:asciiTheme="minorHAnsi" w:hAnsiTheme="minorHAnsi" w:cstheme="minorHAnsi"/>
                <w:b/>
                <w:sz w:val="22"/>
                <w:szCs w:val="22"/>
              </w:rPr>
              <w:t>)</w:t>
            </w:r>
            <w:r w:rsidRPr="00076395">
              <w:rPr>
                <w:rFonts w:asciiTheme="minorHAnsi" w:hAnsiTheme="minorHAnsi" w:cstheme="minorHAnsi"/>
                <w:b/>
                <w:sz w:val="22"/>
                <w:szCs w:val="22"/>
              </w:rPr>
              <w:t xml:space="preserve"> or </w:t>
            </w:r>
            <w:r w:rsidR="002F7A2E" w:rsidRPr="00076395">
              <w:rPr>
                <w:rFonts w:asciiTheme="minorHAnsi" w:hAnsiTheme="minorHAnsi" w:cstheme="minorHAnsi"/>
                <w:b/>
                <w:sz w:val="22"/>
                <w:szCs w:val="22"/>
              </w:rPr>
              <w:t>Fiscal Year (</w:t>
            </w:r>
            <w:r w:rsidRPr="00076395">
              <w:rPr>
                <w:rFonts w:asciiTheme="minorHAnsi" w:hAnsiTheme="minorHAnsi" w:cstheme="minorHAnsi"/>
                <w:b/>
                <w:sz w:val="22"/>
                <w:szCs w:val="22"/>
              </w:rPr>
              <w:t>FY</w:t>
            </w:r>
            <w:r w:rsidR="002F7A2E" w:rsidRPr="00076395">
              <w:rPr>
                <w:rFonts w:asciiTheme="minorHAnsi" w:hAnsiTheme="minorHAnsi" w:cstheme="minorHAnsi"/>
                <w:b/>
                <w:sz w:val="22"/>
                <w:szCs w:val="22"/>
              </w:rPr>
              <w:t>)</w:t>
            </w:r>
            <w:r w:rsidRPr="00076395">
              <w:rPr>
                <w:rFonts w:asciiTheme="minorHAnsi" w:hAnsiTheme="minorHAnsi" w:cstheme="minorHAnsi"/>
                <w:b/>
                <w:sz w:val="22"/>
                <w:szCs w:val="22"/>
              </w:rPr>
              <w:t>.</w:t>
            </w:r>
          </w:p>
        </w:tc>
      </w:tr>
    </w:tbl>
    <w:p w14:paraId="0A81B0B9" w14:textId="2966E733" w:rsidR="0066604A" w:rsidRPr="00076395" w:rsidRDefault="0066604A">
      <w:pPr>
        <w:rPr>
          <w:rFonts w:asciiTheme="minorHAnsi" w:hAnsiTheme="minorHAnsi" w:cstheme="minorHAnsi"/>
          <w:sz w:val="22"/>
          <w:szCs w:val="22"/>
        </w:rPr>
      </w:pPr>
    </w:p>
    <w:p w14:paraId="6BC060AC" w14:textId="5853C18F" w:rsidR="00ED1D5D" w:rsidRPr="008B43ED" w:rsidRDefault="001D7789">
      <w:pPr>
        <w:rPr>
          <w:rFonts w:asciiTheme="minorHAnsi" w:hAnsiTheme="minorHAnsi" w:cstheme="minorHAnsi"/>
          <w:b/>
          <w:bCs/>
          <w:sz w:val="22"/>
          <w:szCs w:val="22"/>
        </w:rPr>
      </w:pPr>
      <w:r w:rsidRPr="008B43ED">
        <w:rPr>
          <w:rFonts w:asciiTheme="minorHAnsi" w:hAnsiTheme="minorHAnsi" w:cstheme="minorHAnsi"/>
          <w:b/>
          <w:bCs/>
          <w:sz w:val="22"/>
          <w:szCs w:val="22"/>
        </w:rPr>
        <w:t>Factor 1a: Patient Panel Need</w:t>
      </w:r>
    </w:p>
    <w:p w14:paraId="4EDD1DBA" w14:textId="4744014B" w:rsidR="00174EDE" w:rsidRPr="008B43ED" w:rsidRDefault="00174EDE" w:rsidP="0057096A">
      <w:pPr>
        <w:pStyle w:val="ListParagraph"/>
        <w:numPr>
          <w:ilvl w:val="0"/>
          <w:numId w:val="24"/>
        </w:numPr>
        <w:jc w:val="both"/>
        <w:rPr>
          <w:rFonts w:asciiTheme="minorHAnsi" w:hAnsiTheme="minorHAnsi" w:cstheme="minorHAnsi"/>
          <w:sz w:val="22"/>
          <w:szCs w:val="22"/>
        </w:rPr>
      </w:pPr>
      <w:r w:rsidRPr="008B43ED">
        <w:rPr>
          <w:rFonts w:asciiTheme="minorHAnsi" w:hAnsiTheme="minorHAnsi" w:cstheme="minorHAnsi"/>
          <w:sz w:val="22"/>
          <w:szCs w:val="22"/>
        </w:rPr>
        <w:t xml:space="preserve">Provide the dates of the Applicant’s fiscal year. </w:t>
      </w:r>
      <w:r w:rsidR="00346E20" w:rsidRPr="008B43ED">
        <w:rPr>
          <w:rFonts w:asciiTheme="minorHAnsi" w:hAnsiTheme="minorHAnsi" w:cstheme="minorHAnsi"/>
          <w:b/>
          <w:bCs/>
          <w:sz w:val="22"/>
          <w:szCs w:val="22"/>
        </w:rPr>
        <w:t xml:space="preserve">The Applicant’s fiscal year runs from October 1 through September 30. </w:t>
      </w:r>
    </w:p>
    <w:p w14:paraId="5DD1FCF5" w14:textId="77777777" w:rsidR="003D602B" w:rsidRPr="008B43ED" w:rsidRDefault="003D602B" w:rsidP="003D602B">
      <w:pPr>
        <w:pStyle w:val="ListParagraph"/>
        <w:rPr>
          <w:rFonts w:asciiTheme="minorHAnsi" w:hAnsiTheme="minorHAnsi" w:cstheme="minorHAnsi"/>
          <w:sz w:val="22"/>
          <w:szCs w:val="22"/>
        </w:rPr>
      </w:pPr>
    </w:p>
    <w:p w14:paraId="3CE51F44" w14:textId="71A691D1" w:rsidR="00FA32B7" w:rsidRPr="008B43ED" w:rsidRDefault="00064122" w:rsidP="00FA32B7">
      <w:pPr>
        <w:pStyle w:val="ListParagraph"/>
        <w:numPr>
          <w:ilvl w:val="0"/>
          <w:numId w:val="24"/>
        </w:numPr>
        <w:rPr>
          <w:rFonts w:asciiTheme="minorHAnsi" w:hAnsiTheme="minorHAnsi" w:cstheme="minorHAnsi"/>
          <w:sz w:val="22"/>
          <w:szCs w:val="22"/>
        </w:rPr>
      </w:pPr>
      <w:r w:rsidRPr="008B43ED">
        <w:rPr>
          <w:rFonts w:asciiTheme="minorHAnsi" w:hAnsiTheme="minorHAnsi" w:cstheme="minorHAnsi"/>
          <w:sz w:val="22"/>
          <w:szCs w:val="22"/>
        </w:rPr>
        <w:t xml:space="preserve">The Applicant states that BWH and Dana-Farber have successfully collaborated to provide </w:t>
      </w:r>
      <w:r w:rsidR="00F71F15" w:rsidRPr="008B43ED">
        <w:rPr>
          <w:rFonts w:asciiTheme="minorHAnsi" w:hAnsiTheme="minorHAnsi" w:cstheme="minorHAnsi"/>
          <w:sz w:val="22"/>
          <w:szCs w:val="22"/>
        </w:rPr>
        <w:t>world</w:t>
      </w:r>
      <w:r w:rsidRPr="008B43ED">
        <w:rPr>
          <w:rFonts w:asciiTheme="minorHAnsi" w:hAnsiTheme="minorHAnsi" w:cstheme="minorHAnsi"/>
          <w:sz w:val="22"/>
          <w:szCs w:val="22"/>
        </w:rPr>
        <w:t xml:space="preserve"> class cancer care </w:t>
      </w:r>
      <w:r w:rsidR="00F71F15" w:rsidRPr="008B43ED">
        <w:rPr>
          <w:rFonts w:asciiTheme="minorHAnsi" w:hAnsiTheme="minorHAnsi" w:cstheme="minorHAnsi"/>
          <w:sz w:val="22"/>
          <w:szCs w:val="22"/>
        </w:rPr>
        <w:t>for many years (pg. 2)</w:t>
      </w:r>
    </w:p>
    <w:p w14:paraId="50BF3227" w14:textId="037C3BA8" w:rsidR="00311CA2" w:rsidRPr="008B43ED" w:rsidRDefault="00F71F15" w:rsidP="0091521A">
      <w:pPr>
        <w:pStyle w:val="ListParagraph"/>
        <w:numPr>
          <w:ilvl w:val="1"/>
          <w:numId w:val="24"/>
        </w:numPr>
        <w:jc w:val="both"/>
        <w:rPr>
          <w:rFonts w:asciiTheme="minorHAnsi" w:hAnsiTheme="minorHAnsi" w:cstheme="minorHAnsi"/>
          <w:sz w:val="22"/>
          <w:szCs w:val="22"/>
        </w:rPr>
      </w:pPr>
      <w:r w:rsidRPr="008B43ED">
        <w:rPr>
          <w:rFonts w:asciiTheme="minorHAnsi" w:hAnsiTheme="minorHAnsi" w:cstheme="minorHAnsi"/>
          <w:sz w:val="22"/>
          <w:szCs w:val="22"/>
        </w:rPr>
        <w:t xml:space="preserve">Describe the </w:t>
      </w:r>
      <w:r w:rsidR="00572A3A" w:rsidRPr="008B43ED">
        <w:rPr>
          <w:rFonts w:asciiTheme="minorHAnsi" w:hAnsiTheme="minorHAnsi" w:cstheme="minorHAnsi"/>
          <w:sz w:val="22"/>
          <w:szCs w:val="22"/>
        </w:rPr>
        <w:t xml:space="preserve">cancer </w:t>
      </w:r>
      <w:r w:rsidRPr="008B43ED">
        <w:rPr>
          <w:rFonts w:asciiTheme="minorHAnsi" w:hAnsiTheme="minorHAnsi" w:cstheme="minorHAnsi"/>
          <w:sz w:val="22"/>
          <w:szCs w:val="22"/>
        </w:rPr>
        <w:t>care provided</w:t>
      </w:r>
      <w:r w:rsidR="001E0674" w:rsidRPr="008B43ED">
        <w:rPr>
          <w:rFonts w:asciiTheme="minorHAnsi" w:hAnsiTheme="minorHAnsi" w:cstheme="minorHAnsi"/>
          <w:sz w:val="22"/>
          <w:szCs w:val="22"/>
        </w:rPr>
        <w:t xml:space="preserve"> </w:t>
      </w:r>
      <w:r w:rsidRPr="008B43ED">
        <w:rPr>
          <w:rFonts w:asciiTheme="minorHAnsi" w:hAnsiTheme="minorHAnsi" w:cstheme="minorHAnsi"/>
          <w:sz w:val="22"/>
          <w:szCs w:val="22"/>
        </w:rPr>
        <w:t xml:space="preserve">by BWH as part of that collaboration. </w:t>
      </w:r>
      <w:r w:rsidR="00D6516F" w:rsidRPr="008B43ED">
        <w:rPr>
          <w:rFonts w:asciiTheme="minorHAnsi" w:hAnsiTheme="minorHAnsi" w:cstheme="minorHAnsi"/>
          <w:b/>
          <w:bCs/>
          <w:sz w:val="22"/>
          <w:szCs w:val="22"/>
        </w:rPr>
        <w:t xml:space="preserve">As part of the existing collaboration between BWH and </w:t>
      </w:r>
      <w:r w:rsidR="000B4594" w:rsidRPr="008B43ED">
        <w:rPr>
          <w:rFonts w:asciiTheme="minorHAnsi" w:hAnsiTheme="minorHAnsi" w:cstheme="minorHAnsi"/>
          <w:b/>
          <w:bCs/>
          <w:sz w:val="22"/>
          <w:szCs w:val="22"/>
        </w:rPr>
        <w:t>the Applicant</w:t>
      </w:r>
      <w:r w:rsidR="00D6516F" w:rsidRPr="008B43ED">
        <w:rPr>
          <w:rFonts w:asciiTheme="minorHAnsi" w:hAnsiTheme="minorHAnsi" w:cstheme="minorHAnsi"/>
          <w:b/>
          <w:bCs/>
          <w:sz w:val="22"/>
          <w:szCs w:val="22"/>
        </w:rPr>
        <w:t xml:space="preserve">, </w:t>
      </w:r>
      <w:r w:rsidR="003665FE" w:rsidRPr="008B43ED">
        <w:rPr>
          <w:rFonts w:asciiTheme="minorHAnsi" w:hAnsiTheme="minorHAnsi" w:cstheme="minorHAnsi"/>
          <w:b/>
          <w:bCs/>
          <w:sz w:val="22"/>
          <w:szCs w:val="22"/>
        </w:rPr>
        <w:t xml:space="preserve">BWH </w:t>
      </w:r>
      <w:r w:rsidR="00D6516F" w:rsidRPr="008B43ED">
        <w:rPr>
          <w:rFonts w:asciiTheme="minorHAnsi" w:hAnsiTheme="minorHAnsi" w:cstheme="minorHAnsi"/>
          <w:b/>
          <w:bCs/>
          <w:sz w:val="22"/>
          <w:szCs w:val="22"/>
        </w:rPr>
        <w:t>provides</w:t>
      </w:r>
      <w:r w:rsidR="003665FE" w:rsidRPr="008B43ED">
        <w:rPr>
          <w:rFonts w:asciiTheme="minorHAnsi" w:hAnsiTheme="minorHAnsi" w:cstheme="minorHAnsi"/>
          <w:b/>
          <w:bCs/>
          <w:sz w:val="22"/>
          <w:szCs w:val="22"/>
        </w:rPr>
        <w:t xml:space="preserve"> surgical oncology services</w:t>
      </w:r>
      <w:r w:rsidR="00D6516F" w:rsidRPr="008B43ED">
        <w:rPr>
          <w:rFonts w:asciiTheme="minorHAnsi" w:hAnsiTheme="minorHAnsi" w:cstheme="minorHAnsi"/>
          <w:b/>
          <w:bCs/>
          <w:sz w:val="22"/>
          <w:szCs w:val="22"/>
        </w:rPr>
        <w:t>, radiology services, pathology services, and radiation therapy services</w:t>
      </w:r>
      <w:r w:rsidR="0091521A" w:rsidRPr="008B43ED">
        <w:rPr>
          <w:rFonts w:asciiTheme="minorHAnsi" w:hAnsiTheme="minorHAnsi" w:cstheme="minorHAnsi"/>
          <w:b/>
          <w:bCs/>
          <w:sz w:val="22"/>
          <w:szCs w:val="22"/>
        </w:rPr>
        <w:t>.</w:t>
      </w:r>
    </w:p>
    <w:p w14:paraId="5009604A" w14:textId="77777777" w:rsidR="0091521A" w:rsidRPr="008B43ED" w:rsidRDefault="0091521A" w:rsidP="0091521A">
      <w:pPr>
        <w:pStyle w:val="ListParagraph"/>
        <w:ind w:left="1440"/>
        <w:jc w:val="both"/>
        <w:rPr>
          <w:rFonts w:asciiTheme="minorHAnsi" w:hAnsiTheme="minorHAnsi" w:cstheme="minorHAnsi"/>
          <w:sz w:val="22"/>
          <w:szCs w:val="22"/>
        </w:rPr>
      </w:pPr>
    </w:p>
    <w:p w14:paraId="3907A012" w14:textId="033F44E1" w:rsidR="00D2532B" w:rsidRPr="008B43ED" w:rsidRDefault="00F84395" w:rsidP="00D2532B">
      <w:pPr>
        <w:pStyle w:val="ListParagraph"/>
        <w:numPr>
          <w:ilvl w:val="0"/>
          <w:numId w:val="24"/>
        </w:numPr>
        <w:rPr>
          <w:rFonts w:asciiTheme="minorHAnsi" w:hAnsiTheme="minorHAnsi" w:cstheme="minorHAnsi"/>
          <w:sz w:val="22"/>
          <w:szCs w:val="22"/>
        </w:rPr>
      </w:pPr>
      <w:r w:rsidRPr="008B43ED">
        <w:rPr>
          <w:rFonts w:asciiTheme="minorHAnsi" w:hAnsiTheme="minorHAnsi" w:cstheme="minorHAnsi"/>
          <w:sz w:val="22"/>
          <w:szCs w:val="22"/>
        </w:rPr>
        <w:t xml:space="preserve">The Application states that </w:t>
      </w:r>
      <w:r w:rsidR="00D2532B" w:rsidRPr="008B43ED">
        <w:rPr>
          <w:rFonts w:asciiTheme="minorHAnsi" w:hAnsiTheme="minorHAnsi" w:cstheme="minorHAnsi"/>
          <w:sz w:val="22"/>
          <w:szCs w:val="22"/>
        </w:rPr>
        <w:t>as the Proposed Project relates only to adult oncology care, and not to pediatric oncology care, all data presented includes only adult patients (pg.4).</w:t>
      </w:r>
    </w:p>
    <w:p w14:paraId="25EB8AC1" w14:textId="4539D9A0" w:rsidR="003665FE" w:rsidRPr="008B43ED" w:rsidRDefault="00D2532B" w:rsidP="0057096A">
      <w:pPr>
        <w:pStyle w:val="ListParagraph"/>
        <w:numPr>
          <w:ilvl w:val="1"/>
          <w:numId w:val="24"/>
        </w:numPr>
        <w:jc w:val="both"/>
        <w:rPr>
          <w:rFonts w:asciiTheme="minorHAnsi" w:hAnsiTheme="minorHAnsi" w:cstheme="minorHAnsi"/>
          <w:sz w:val="22"/>
          <w:szCs w:val="22"/>
        </w:rPr>
      </w:pPr>
      <w:r w:rsidRPr="008B43ED">
        <w:rPr>
          <w:rFonts w:asciiTheme="minorHAnsi" w:hAnsiTheme="minorHAnsi" w:cstheme="minorHAnsi"/>
          <w:sz w:val="22"/>
          <w:szCs w:val="22"/>
        </w:rPr>
        <w:t>Why ha</w:t>
      </w:r>
      <w:r w:rsidR="00BD5691" w:rsidRPr="008B43ED">
        <w:rPr>
          <w:rFonts w:asciiTheme="minorHAnsi" w:hAnsiTheme="minorHAnsi" w:cstheme="minorHAnsi"/>
          <w:sz w:val="22"/>
          <w:szCs w:val="22"/>
        </w:rPr>
        <w:t>s</w:t>
      </w:r>
      <w:r w:rsidRPr="008B43ED">
        <w:rPr>
          <w:rFonts w:asciiTheme="minorHAnsi" w:hAnsiTheme="minorHAnsi" w:cstheme="minorHAnsi"/>
          <w:sz w:val="22"/>
          <w:szCs w:val="22"/>
        </w:rPr>
        <w:t xml:space="preserve"> the Applicant chosen to focus on adult care at the proposed hospital? </w:t>
      </w:r>
      <w:r w:rsidR="00346E20" w:rsidRPr="008B43ED">
        <w:rPr>
          <w:rFonts w:asciiTheme="minorHAnsi" w:hAnsiTheme="minorHAnsi" w:cstheme="minorHAnsi"/>
          <w:b/>
          <w:bCs/>
          <w:sz w:val="22"/>
          <w:szCs w:val="22"/>
        </w:rPr>
        <w:t xml:space="preserve">The Applicant </w:t>
      </w:r>
      <w:r w:rsidR="007B2611" w:rsidRPr="008B43ED">
        <w:rPr>
          <w:rFonts w:asciiTheme="minorHAnsi" w:hAnsiTheme="minorHAnsi" w:cstheme="minorHAnsi"/>
          <w:b/>
          <w:bCs/>
          <w:sz w:val="22"/>
          <w:szCs w:val="22"/>
        </w:rPr>
        <w:t>collaborates with</w:t>
      </w:r>
      <w:r w:rsidR="00346E20" w:rsidRPr="008B43ED">
        <w:rPr>
          <w:rFonts w:asciiTheme="minorHAnsi" w:hAnsiTheme="minorHAnsi" w:cstheme="minorHAnsi"/>
          <w:b/>
          <w:bCs/>
          <w:sz w:val="22"/>
          <w:szCs w:val="22"/>
        </w:rPr>
        <w:t xml:space="preserve"> The Children’s Hospital Corporation </w:t>
      </w:r>
      <w:r w:rsidR="00123743" w:rsidRPr="008B43ED">
        <w:rPr>
          <w:rFonts w:asciiTheme="minorHAnsi" w:hAnsiTheme="minorHAnsi" w:cstheme="minorHAnsi"/>
          <w:b/>
          <w:bCs/>
          <w:sz w:val="22"/>
          <w:szCs w:val="22"/>
        </w:rPr>
        <w:t>(“</w:t>
      </w:r>
      <w:r w:rsidR="007B2611" w:rsidRPr="008B43ED">
        <w:rPr>
          <w:rFonts w:asciiTheme="minorHAnsi" w:hAnsiTheme="minorHAnsi" w:cstheme="minorHAnsi"/>
          <w:b/>
          <w:bCs/>
          <w:sz w:val="22"/>
          <w:szCs w:val="22"/>
        </w:rPr>
        <w:t>Boston Children’s</w:t>
      </w:r>
      <w:r w:rsidR="00123743" w:rsidRPr="008B43ED">
        <w:rPr>
          <w:rFonts w:asciiTheme="minorHAnsi" w:hAnsiTheme="minorHAnsi" w:cstheme="minorHAnsi"/>
          <w:b/>
          <w:bCs/>
          <w:sz w:val="22"/>
          <w:szCs w:val="22"/>
        </w:rPr>
        <w:t>”) for the provision of pediatric oncology services</w:t>
      </w:r>
      <w:r w:rsidR="007B2611" w:rsidRPr="008B43ED">
        <w:rPr>
          <w:rFonts w:asciiTheme="minorHAnsi" w:hAnsiTheme="minorHAnsi" w:cstheme="minorHAnsi"/>
          <w:b/>
          <w:bCs/>
          <w:sz w:val="22"/>
          <w:szCs w:val="22"/>
        </w:rPr>
        <w:t xml:space="preserve"> on the Longwood Medical Campus</w:t>
      </w:r>
      <w:r w:rsidR="003665FE" w:rsidRPr="008B43ED">
        <w:rPr>
          <w:rFonts w:asciiTheme="minorHAnsi" w:hAnsiTheme="minorHAnsi" w:cstheme="minorHAnsi"/>
          <w:b/>
          <w:bCs/>
          <w:sz w:val="22"/>
          <w:szCs w:val="22"/>
        </w:rPr>
        <w:t>.</w:t>
      </w:r>
      <w:r w:rsidR="007B2611" w:rsidRPr="008B43ED">
        <w:rPr>
          <w:rFonts w:asciiTheme="minorHAnsi" w:hAnsiTheme="minorHAnsi" w:cstheme="minorHAnsi"/>
          <w:b/>
          <w:bCs/>
          <w:sz w:val="22"/>
          <w:szCs w:val="22"/>
        </w:rPr>
        <w:t xml:space="preserve"> The Proposed Project and the Applicant’s proposed relationship with </w:t>
      </w:r>
      <w:r w:rsidR="00333E59" w:rsidRPr="008B43ED">
        <w:rPr>
          <w:rFonts w:asciiTheme="minorHAnsi" w:hAnsiTheme="minorHAnsi" w:cstheme="minorHAnsi"/>
          <w:b/>
          <w:bCs/>
          <w:sz w:val="22"/>
          <w:szCs w:val="22"/>
        </w:rPr>
        <w:t>BIDMC</w:t>
      </w:r>
      <w:r w:rsidR="007B2611" w:rsidRPr="008B43ED">
        <w:rPr>
          <w:rFonts w:asciiTheme="minorHAnsi" w:hAnsiTheme="minorHAnsi" w:cstheme="minorHAnsi"/>
          <w:b/>
          <w:bCs/>
          <w:sz w:val="22"/>
          <w:szCs w:val="22"/>
        </w:rPr>
        <w:t xml:space="preserve"> will not impact the Applicant’s relationship with Boston Children’s. </w:t>
      </w:r>
    </w:p>
    <w:p w14:paraId="330F56B1" w14:textId="77777777" w:rsidR="007B2611" w:rsidRPr="008B43ED" w:rsidRDefault="007B2611" w:rsidP="007B2611">
      <w:pPr>
        <w:pStyle w:val="ListParagraph"/>
        <w:ind w:left="1440"/>
        <w:rPr>
          <w:rFonts w:asciiTheme="minorHAnsi" w:hAnsiTheme="minorHAnsi" w:cstheme="minorHAnsi"/>
          <w:sz w:val="22"/>
          <w:szCs w:val="22"/>
        </w:rPr>
      </w:pPr>
    </w:p>
    <w:p w14:paraId="7EAE984B" w14:textId="102F4D52" w:rsidR="00D05449" w:rsidRPr="008B43ED" w:rsidRDefault="00A2775B" w:rsidP="003F5F5B">
      <w:pPr>
        <w:pStyle w:val="ListParagraph"/>
        <w:numPr>
          <w:ilvl w:val="0"/>
          <w:numId w:val="24"/>
        </w:numPr>
        <w:rPr>
          <w:rFonts w:asciiTheme="minorHAnsi" w:hAnsiTheme="minorHAnsi" w:cstheme="minorHAnsi"/>
          <w:sz w:val="22"/>
          <w:szCs w:val="22"/>
        </w:rPr>
      </w:pPr>
      <w:r w:rsidRPr="008B43ED">
        <w:rPr>
          <w:rFonts w:asciiTheme="minorHAnsi" w:hAnsiTheme="minorHAnsi" w:cstheme="minorHAnsi"/>
          <w:sz w:val="22"/>
          <w:szCs w:val="22"/>
        </w:rPr>
        <w:t xml:space="preserve">Responses to </w:t>
      </w:r>
      <w:proofErr w:type="spellStart"/>
      <w:r w:rsidRPr="008B43ED">
        <w:rPr>
          <w:rFonts w:asciiTheme="minorHAnsi" w:hAnsiTheme="minorHAnsi" w:cstheme="minorHAnsi"/>
          <w:sz w:val="22"/>
          <w:szCs w:val="22"/>
        </w:rPr>
        <w:t>DoN</w:t>
      </w:r>
      <w:proofErr w:type="spellEnd"/>
      <w:r w:rsidRPr="008B43ED">
        <w:rPr>
          <w:rFonts w:asciiTheme="minorHAnsi" w:hAnsiTheme="minorHAnsi" w:cstheme="minorHAnsi"/>
          <w:sz w:val="22"/>
          <w:szCs w:val="22"/>
        </w:rPr>
        <w:t xml:space="preserve"> Questions #2 state that </w:t>
      </w:r>
      <w:r w:rsidR="003F5F5B" w:rsidRPr="008B43ED">
        <w:rPr>
          <w:rFonts w:asciiTheme="minorHAnsi" w:hAnsiTheme="minorHAnsi" w:cstheme="minorHAnsi"/>
          <w:sz w:val="22"/>
          <w:szCs w:val="22"/>
        </w:rPr>
        <w:t xml:space="preserve">nearly all cancer patients presenting at the BWH ED have been previously seen by Dana-Farber in the outpatient </w:t>
      </w:r>
      <w:proofErr w:type="gramStart"/>
      <w:r w:rsidR="003F5F5B" w:rsidRPr="008B43ED">
        <w:rPr>
          <w:rFonts w:asciiTheme="minorHAnsi" w:hAnsiTheme="minorHAnsi" w:cstheme="minorHAnsi"/>
          <w:sz w:val="22"/>
          <w:szCs w:val="22"/>
        </w:rPr>
        <w:t>setting, and</w:t>
      </w:r>
      <w:proofErr w:type="gramEnd"/>
      <w:r w:rsidR="003F5F5B" w:rsidRPr="008B43ED">
        <w:rPr>
          <w:rFonts w:asciiTheme="minorHAnsi" w:hAnsiTheme="minorHAnsi" w:cstheme="minorHAnsi"/>
          <w:sz w:val="22"/>
          <w:szCs w:val="22"/>
        </w:rPr>
        <w:t xml:space="preserve"> were already established under Dana-Farber care</w:t>
      </w:r>
      <w:r w:rsidRPr="008B43ED">
        <w:rPr>
          <w:rFonts w:asciiTheme="minorHAnsi" w:hAnsiTheme="minorHAnsi" w:cstheme="minorHAnsi"/>
          <w:sz w:val="22"/>
          <w:szCs w:val="22"/>
        </w:rPr>
        <w:t xml:space="preserve"> (pg.4)</w:t>
      </w:r>
      <w:r w:rsidR="003F5F5B" w:rsidRPr="008B43ED">
        <w:rPr>
          <w:rFonts w:asciiTheme="minorHAnsi" w:hAnsiTheme="minorHAnsi" w:cstheme="minorHAnsi"/>
          <w:sz w:val="22"/>
          <w:szCs w:val="22"/>
        </w:rPr>
        <w:t>.</w:t>
      </w:r>
    </w:p>
    <w:p w14:paraId="4C79CFD4" w14:textId="008821FD" w:rsidR="00EE39ED" w:rsidRPr="00EE39ED" w:rsidRDefault="00032A90" w:rsidP="00E74759">
      <w:pPr>
        <w:pStyle w:val="ListParagraph"/>
        <w:numPr>
          <w:ilvl w:val="1"/>
          <w:numId w:val="24"/>
        </w:numPr>
        <w:jc w:val="both"/>
        <w:rPr>
          <w:rFonts w:asciiTheme="minorHAnsi" w:hAnsiTheme="minorHAnsi" w:cstheme="minorHAnsi"/>
          <w:sz w:val="21"/>
          <w:szCs w:val="21"/>
        </w:rPr>
      </w:pPr>
      <w:r w:rsidRPr="008B43ED">
        <w:rPr>
          <w:rFonts w:asciiTheme="minorHAnsi" w:hAnsiTheme="minorHAnsi" w:cstheme="minorHAnsi"/>
          <w:sz w:val="22"/>
          <w:szCs w:val="22"/>
        </w:rPr>
        <w:t>Provide data to support this assertion</w:t>
      </w:r>
      <w:r w:rsidR="00800A34" w:rsidRPr="008B43ED">
        <w:rPr>
          <w:rFonts w:asciiTheme="minorHAnsi" w:hAnsiTheme="minorHAnsi" w:cstheme="minorHAnsi"/>
          <w:sz w:val="22"/>
          <w:szCs w:val="22"/>
        </w:rPr>
        <w:t>.</w:t>
      </w:r>
      <w:r w:rsidR="00741540" w:rsidRPr="008B43ED">
        <w:rPr>
          <w:rFonts w:asciiTheme="minorHAnsi" w:hAnsiTheme="minorHAnsi" w:cstheme="minorHAnsi"/>
          <w:sz w:val="22"/>
          <w:szCs w:val="22"/>
        </w:rPr>
        <w:t xml:space="preserve"> </w:t>
      </w:r>
      <w:r w:rsidR="00E74759" w:rsidRPr="00043B35">
        <w:rPr>
          <w:rFonts w:asciiTheme="minorHAnsi" w:eastAsia="Times New Roman" w:hAnsiTheme="minorHAnsi" w:cstheme="minorHAnsi"/>
          <w:b/>
          <w:bCs/>
          <w:sz w:val="22"/>
          <w:szCs w:val="18"/>
        </w:rPr>
        <w:t xml:space="preserve">While the Applicant is unable to share proprietary BWH ED data, it can provide information regarding its own admissions. </w:t>
      </w:r>
      <w:r w:rsidR="00E74759" w:rsidRPr="00043B35">
        <w:rPr>
          <w:rFonts w:asciiTheme="minorHAnsi" w:hAnsiTheme="minorHAnsi" w:cstheme="minorHAnsi"/>
          <w:b/>
          <w:bCs/>
          <w:sz w:val="22"/>
          <w:szCs w:val="22"/>
        </w:rPr>
        <w:t xml:space="preserve">From FY21 through FY23, </w:t>
      </w:r>
      <w:r w:rsidR="00836E89" w:rsidRPr="00043B35">
        <w:rPr>
          <w:rFonts w:asciiTheme="minorHAnsi" w:hAnsiTheme="minorHAnsi" w:cstheme="minorHAnsi"/>
          <w:b/>
          <w:bCs/>
          <w:sz w:val="22"/>
          <w:szCs w:val="22"/>
        </w:rPr>
        <w:t>93% of patients in the Applicant’s licensed beds had a</w:t>
      </w:r>
      <w:r w:rsidR="00043B35">
        <w:rPr>
          <w:rFonts w:asciiTheme="minorHAnsi" w:hAnsiTheme="minorHAnsi" w:cstheme="minorHAnsi"/>
          <w:b/>
          <w:bCs/>
          <w:sz w:val="22"/>
          <w:szCs w:val="22"/>
        </w:rPr>
        <w:t xml:space="preserve"> prior </w:t>
      </w:r>
      <w:r w:rsidR="00836E89" w:rsidRPr="00043B35">
        <w:rPr>
          <w:rFonts w:asciiTheme="minorHAnsi" w:hAnsiTheme="minorHAnsi" w:cstheme="minorHAnsi"/>
          <w:b/>
          <w:bCs/>
          <w:sz w:val="22"/>
          <w:szCs w:val="22"/>
        </w:rPr>
        <w:t>outpatient encounter with the Applicant.</w:t>
      </w:r>
      <w:r w:rsidR="00AC477E">
        <w:rPr>
          <w:rFonts w:asciiTheme="minorHAnsi" w:hAnsiTheme="minorHAnsi" w:cstheme="minorHAnsi"/>
          <w:b/>
          <w:bCs/>
          <w:sz w:val="22"/>
          <w:szCs w:val="22"/>
        </w:rPr>
        <w:t xml:space="preserve"> Based on clinical experience, the Applicant expects</w:t>
      </w:r>
      <w:r w:rsidR="00EE39ED">
        <w:rPr>
          <w:rFonts w:asciiTheme="minorHAnsi" w:hAnsiTheme="minorHAnsi" w:cstheme="minorHAnsi"/>
          <w:b/>
          <w:bCs/>
          <w:sz w:val="22"/>
          <w:szCs w:val="22"/>
        </w:rPr>
        <w:t xml:space="preserve"> </w:t>
      </w:r>
      <w:r w:rsidR="00AC477E">
        <w:rPr>
          <w:rFonts w:asciiTheme="minorHAnsi" w:hAnsiTheme="minorHAnsi" w:cstheme="minorHAnsi"/>
          <w:b/>
          <w:bCs/>
          <w:sz w:val="22"/>
          <w:szCs w:val="22"/>
        </w:rPr>
        <w:t xml:space="preserve">a </w:t>
      </w:r>
      <w:r w:rsidR="00596731">
        <w:rPr>
          <w:rFonts w:asciiTheme="minorHAnsi" w:hAnsiTheme="minorHAnsi" w:cstheme="minorHAnsi"/>
          <w:b/>
          <w:bCs/>
          <w:sz w:val="22"/>
          <w:szCs w:val="22"/>
        </w:rPr>
        <w:t>similar share of its patients in BWH licensed beds to have had a prior encounter</w:t>
      </w:r>
      <w:r w:rsidR="00EE39ED">
        <w:rPr>
          <w:rFonts w:asciiTheme="minorHAnsi" w:hAnsiTheme="minorHAnsi" w:cstheme="minorHAnsi"/>
          <w:b/>
          <w:bCs/>
          <w:sz w:val="22"/>
          <w:szCs w:val="22"/>
        </w:rPr>
        <w:t xml:space="preserve"> with the Applicant. The Applicant’s medical oncologists often recommend that their current patients present at the BWH ED if they experience a cancer-related medical emergency, which often results in an inpatient admission. As such, the Applicant </w:t>
      </w:r>
      <w:r w:rsidR="00987506">
        <w:rPr>
          <w:rFonts w:asciiTheme="minorHAnsi" w:hAnsiTheme="minorHAnsi" w:cstheme="minorHAnsi"/>
          <w:b/>
          <w:bCs/>
          <w:sz w:val="22"/>
          <w:szCs w:val="22"/>
        </w:rPr>
        <w:t xml:space="preserve">expects the subset </w:t>
      </w:r>
      <w:r w:rsidR="00987506">
        <w:rPr>
          <w:rFonts w:asciiTheme="minorHAnsi" w:hAnsiTheme="minorHAnsi" w:cstheme="minorHAnsi"/>
          <w:b/>
          <w:bCs/>
          <w:sz w:val="22"/>
          <w:szCs w:val="22"/>
        </w:rPr>
        <w:lastRenderedPageBreak/>
        <w:t>of its patients admitted through the BWH ED to have had prior encounters with the Applicant at similar rates to its overall patient population.</w:t>
      </w:r>
      <w:r w:rsidR="00EE39ED">
        <w:rPr>
          <w:rFonts w:asciiTheme="minorHAnsi" w:hAnsiTheme="minorHAnsi" w:cstheme="minorHAnsi"/>
          <w:b/>
          <w:bCs/>
          <w:sz w:val="22"/>
          <w:szCs w:val="22"/>
        </w:rPr>
        <w:t xml:space="preserve"> </w:t>
      </w:r>
    </w:p>
    <w:p w14:paraId="57CDAB81" w14:textId="77777777" w:rsidR="00746C1D" w:rsidRPr="007979E0" w:rsidRDefault="00746C1D" w:rsidP="007979E0">
      <w:pPr>
        <w:jc w:val="both"/>
        <w:rPr>
          <w:rFonts w:asciiTheme="minorHAnsi" w:hAnsiTheme="minorHAnsi" w:cstheme="minorHAnsi"/>
          <w:sz w:val="22"/>
          <w:szCs w:val="22"/>
        </w:rPr>
      </w:pPr>
    </w:p>
    <w:p w14:paraId="2FF0846E" w14:textId="6B5773FC" w:rsidR="00C50603" w:rsidRPr="008B43ED" w:rsidRDefault="00C50603" w:rsidP="00C50603">
      <w:pPr>
        <w:pStyle w:val="ListParagraph"/>
        <w:numPr>
          <w:ilvl w:val="0"/>
          <w:numId w:val="24"/>
        </w:numPr>
        <w:rPr>
          <w:rFonts w:asciiTheme="minorHAnsi" w:hAnsiTheme="minorHAnsi" w:cstheme="minorHAnsi"/>
          <w:sz w:val="22"/>
          <w:szCs w:val="22"/>
        </w:rPr>
      </w:pPr>
      <w:r w:rsidRPr="008B43ED">
        <w:rPr>
          <w:rFonts w:asciiTheme="minorHAnsi" w:hAnsiTheme="minorHAnsi" w:cstheme="minorHAnsi"/>
          <w:sz w:val="22"/>
          <w:szCs w:val="22"/>
        </w:rPr>
        <w:t xml:space="preserve">In Responses to </w:t>
      </w:r>
      <w:proofErr w:type="spellStart"/>
      <w:r w:rsidRPr="008B43ED">
        <w:rPr>
          <w:rFonts w:asciiTheme="minorHAnsi" w:hAnsiTheme="minorHAnsi" w:cstheme="minorHAnsi"/>
          <w:sz w:val="22"/>
          <w:szCs w:val="22"/>
        </w:rPr>
        <w:t>DoN</w:t>
      </w:r>
      <w:proofErr w:type="spellEnd"/>
      <w:r w:rsidRPr="008B43ED">
        <w:rPr>
          <w:rFonts w:asciiTheme="minorHAnsi" w:hAnsiTheme="minorHAnsi" w:cstheme="minorHAnsi"/>
          <w:sz w:val="22"/>
          <w:szCs w:val="22"/>
        </w:rPr>
        <w:t xml:space="preserve"> Questions #2, the Applicant states that Dana-Farber omitted FY20 from several tables</w:t>
      </w:r>
      <w:r w:rsidR="00C82026" w:rsidRPr="008B43ED">
        <w:rPr>
          <w:rFonts w:asciiTheme="minorHAnsi" w:hAnsiTheme="minorHAnsi" w:cstheme="minorHAnsi"/>
          <w:sz w:val="22"/>
          <w:szCs w:val="22"/>
        </w:rPr>
        <w:t xml:space="preserve"> (CMI, ALOS, % of Admissions, ADC, and Patient Days)</w:t>
      </w:r>
      <w:r w:rsidRPr="008B43ED">
        <w:rPr>
          <w:rFonts w:asciiTheme="minorHAnsi" w:hAnsiTheme="minorHAnsi" w:cstheme="minorHAnsi"/>
          <w:sz w:val="22"/>
          <w:szCs w:val="22"/>
        </w:rPr>
        <w:t xml:space="preserve"> due to COVID-19. </w:t>
      </w:r>
    </w:p>
    <w:p w14:paraId="0FBE7DF7" w14:textId="2EE69E4D" w:rsidR="00E74759" w:rsidRPr="00987506" w:rsidRDefault="00C50603" w:rsidP="00987506">
      <w:pPr>
        <w:pStyle w:val="ListParagraph"/>
        <w:numPr>
          <w:ilvl w:val="1"/>
          <w:numId w:val="24"/>
        </w:numPr>
        <w:jc w:val="both"/>
        <w:rPr>
          <w:rFonts w:asciiTheme="minorHAnsi" w:hAnsiTheme="minorHAnsi" w:cstheme="minorHAnsi"/>
          <w:sz w:val="22"/>
          <w:szCs w:val="22"/>
        </w:rPr>
      </w:pPr>
      <w:r w:rsidRPr="008B43ED">
        <w:rPr>
          <w:rFonts w:asciiTheme="minorHAnsi" w:hAnsiTheme="minorHAnsi" w:cstheme="minorHAnsi"/>
          <w:sz w:val="22"/>
          <w:szCs w:val="22"/>
        </w:rPr>
        <w:t xml:space="preserve">If possible, provide FY20 data, and note any variance due to the COVID-19 </w:t>
      </w:r>
      <w:r w:rsidR="006B4C9A" w:rsidRPr="008B43ED">
        <w:rPr>
          <w:rFonts w:asciiTheme="minorHAnsi" w:hAnsiTheme="minorHAnsi" w:cstheme="minorHAnsi"/>
          <w:sz w:val="22"/>
          <w:szCs w:val="22"/>
        </w:rPr>
        <w:t>p</w:t>
      </w:r>
      <w:r w:rsidRPr="008B43ED">
        <w:rPr>
          <w:rFonts w:asciiTheme="minorHAnsi" w:hAnsiTheme="minorHAnsi" w:cstheme="minorHAnsi"/>
          <w:sz w:val="22"/>
          <w:szCs w:val="22"/>
        </w:rPr>
        <w:t>andemic.</w:t>
      </w:r>
      <w:r w:rsidR="00741540" w:rsidRPr="008B43ED">
        <w:rPr>
          <w:rFonts w:asciiTheme="minorHAnsi" w:hAnsiTheme="minorHAnsi" w:cstheme="minorHAnsi"/>
          <w:sz w:val="22"/>
          <w:szCs w:val="22"/>
        </w:rPr>
        <w:t xml:space="preserve"> </w:t>
      </w:r>
      <w:r w:rsidR="00E74759" w:rsidRPr="00987506">
        <w:rPr>
          <w:rFonts w:asciiTheme="minorHAnsi" w:hAnsiTheme="minorHAnsi" w:cstheme="minorHAnsi"/>
          <w:b/>
          <w:bCs/>
          <w:sz w:val="22"/>
          <w:szCs w:val="22"/>
        </w:rPr>
        <w:t xml:space="preserve">The COVID-19 pandemic had a significant impact on the Applicant’s operations, particularly in the pandemic’s initial months. In March, April, and May of 2020, the Applicant’s daily census in its licensed beds decreased by approximately 13%, 59%, and 21%, respectively, as compared with the average daily census for CY19. Overall, the Applicant’s daily census for March through December 2020 was down approximately 16% as compared with the average daily census for CY19. </w:t>
      </w:r>
      <w:r w:rsidR="00FF2DF0" w:rsidRPr="00987506">
        <w:rPr>
          <w:rFonts w:asciiTheme="minorHAnsi" w:hAnsiTheme="minorHAnsi" w:cstheme="minorHAnsi"/>
          <w:b/>
          <w:bCs/>
          <w:sz w:val="22"/>
          <w:szCs w:val="22"/>
        </w:rPr>
        <w:t xml:space="preserve">Data from FY20 is not readily available and would be burdensome to produce, given the need for patient-by-patient categorization as described in more detail in the Applicant’s initial application. </w:t>
      </w:r>
    </w:p>
    <w:p w14:paraId="071C4C35" w14:textId="77777777" w:rsidR="00F97980" w:rsidRPr="00FF2DF0" w:rsidRDefault="00F97980" w:rsidP="00FF2DF0">
      <w:pPr>
        <w:rPr>
          <w:rFonts w:asciiTheme="minorHAnsi" w:hAnsiTheme="minorHAnsi" w:cstheme="minorHAnsi"/>
          <w:sz w:val="22"/>
          <w:szCs w:val="22"/>
        </w:rPr>
      </w:pPr>
    </w:p>
    <w:p w14:paraId="2ABF7F94" w14:textId="2DA6C083" w:rsidR="002530C3" w:rsidRPr="008B43ED" w:rsidRDefault="002530C3" w:rsidP="002530C3">
      <w:pPr>
        <w:pStyle w:val="ListParagraph"/>
        <w:numPr>
          <w:ilvl w:val="0"/>
          <w:numId w:val="24"/>
        </w:numPr>
        <w:rPr>
          <w:rFonts w:asciiTheme="minorHAnsi" w:hAnsiTheme="minorHAnsi" w:cstheme="minorHAnsi"/>
          <w:sz w:val="22"/>
          <w:szCs w:val="22"/>
        </w:rPr>
      </w:pPr>
      <w:r w:rsidRPr="008B43ED">
        <w:rPr>
          <w:rFonts w:asciiTheme="minorHAnsi" w:hAnsiTheme="minorHAnsi" w:cstheme="minorHAnsi"/>
          <w:sz w:val="22"/>
          <w:szCs w:val="22"/>
        </w:rPr>
        <w:t xml:space="preserve">Responses to </w:t>
      </w:r>
      <w:proofErr w:type="spellStart"/>
      <w:r w:rsidRPr="008B43ED">
        <w:rPr>
          <w:rFonts w:asciiTheme="minorHAnsi" w:hAnsiTheme="minorHAnsi" w:cstheme="minorHAnsi"/>
          <w:sz w:val="22"/>
          <w:szCs w:val="22"/>
        </w:rPr>
        <w:t>DoN</w:t>
      </w:r>
      <w:proofErr w:type="spellEnd"/>
      <w:r w:rsidRPr="008B43ED">
        <w:rPr>
          <w:rFonts w:asciiTheme="minorHAnsi" w:hAnsiTheme="minorHAnsi" w:cstheme="minorHAnsi"/>
          <w:sz w:val="22"/>
          <w:szCs w:val="22"/>
        </w:rPr>
        <w:t xml:space="preserve"> Questions #2 states that other hospitals in the Commonwealth are not able to meet the need both because they lack the expertise to provide </w:t>
      </w:r>
      <w:proofErr w:type="gramStart"/>
      <w:r w:rsidRPr="008B43ED">
        <w:rPr>
          <w:rFonts w:asciiTheme="minorHAnsi" w:hAnsiTheme="minorHAnsi" w:cstheme="minorHAnsi"/>
          <w:sz w:val="22"/>
          <w:szCs w:val="22"/>
        </w:rPr>
        <w:t>a number of</w:t>
      </w:r>
      <w:proofErr w:type="gramEnd"/>
      <w:r w:rsidRPr="008B43ED">
        <w:rPr>
          <w:rFonts w:asciiTheme="minorHAnsi" w:hAnsiTheme="minorHAnsi" w:cstheme="minorHAnsi"/>
          <w:sz w:val="22"/>
          <w:szCs w:val="22"/>
        </w:rPr>
        <w:t xml:space="preserve"> services that Dana-Farber provides and because they generally lack inpatient capacity (pg.3).</w:t>
      </w:r>
    </w:p>
    <w:p w14:paraId="3D7D2FED" w14:textId="77777777" w:rsidR="003735AB" w:rsidRPr="008B43ED" w:rsidRDefault="00872FC1" w:rsidP="003735AB">
      <w:pPr>
        <w:pStyle w:val="ListParagraph"/>
        <w:numPr>
          <w:ilvl w:val="1"/>
          <w:numId w:val="24"/>
        </w:numPr>
        <w:rPr>
          <w:rFonts w:asciiTheme="minorHAnsi" w:hAnsiTheme="minorHAnsi" w:cstheme="minorHAnsi"/>
          <w:sz w:val="22"/>
          <w:szCs w:val="22"/>
        </w:rPr>
      </w:pPr>
      <w:r w:rsidRPr="008B43ED">
        <w:rPr>
          <w:rFonts w:asciiTheme="minorHAnsi" w:hAnsiTheme="minorHAnsi" w:cstheme="minorHAnsi"/>
          <w:sz w:val="22"/>
          <w:szCs w:val="22"/>
        </w:rPr>
        <w:t>P</w:t>
      </w:r>
      <w:r w:rsidR="00E05CB7" w:rsidRPr="008B43ED">
        <w:rPr>
          <w:rFonts w:asciiTheme="minorHAnsi" w:hAnsiTheme="minorHAnsi" w:cstheme="minorHAnsi"/>
          <w:sz w:val="22"/>
          <w:szCs w:val="22"/>
        </w:rPr>
        <w:t xml:space="preserve">rovide data to support this assertion. </w:t>
      </w:r>
    </w:p>
    <w:p w14:paraId="6C5706D3" w14:textId="77777777" w:rsidR="003735AB" w:rsidRPr="008B43ED" w:rsidRDefault="003735AB" w:rsidP="003735AB">
      <w:pPr>
        <w:pStyle w:val="ListParagraph"/>
        <w:ind w:left="1440"/>
        <w:rPr>
          <w:rFonts w:asciiTheme="minorHAnsi" w:hAnsiTheme="minorHAnsi" w:cstheme="minorHAnsi"/>
          <w:sz w:val="22"/>
          <w:szCs w:val="22"/>
        </w:rPr>
      </w:pPr>
    </w:p>
    <w:p w14:paraId="73244353" w14:textId="6A2F6EE0" w:rsidR="00257715" w:rsidRPr="008B43ED" w:rsidRDefault="008F3C9E" w:rsidP="00257715">
      <w:pPr>
        <w:pStyle w:val="ListParagraph"/>
        <w:ind w:left="1440"/>
        <w:jc w:val="both"/>
        <w:rPr>
          <w:rFonts w:asciiTheme="minorHAnsi" w:hAnsiTheme="minorHAnsi" w:cstheme="minorHAnsi"/>
          <w:b/>
          <w:bCs/>
          <w:sz w:val="22"/>
          <w:szCs w:val="22"/>
        </w:rPr>
      </w:pPr>
      <w:r w:rsidRPr="008B43ED">
        <w:rPr>
          <w:rFonts w:asciiTheme="minorHAnsi" w:hAnsiTheme="minorHAnsi" w:cstheme="minorHAnsi"/>
          <w:b/>
          <w:bCs/>
          <w:sz w:val="22"/>
          <w:szCs w:val="22"/>
          <w:u w:val="single"/>
        </w:rPr>
        <w:t>Expertise</w:t>
      </w:r>
      <w:r w:rsidRPr="008B43ED">
        <w:rPr>
          <w:rFonts w:asciiTheme="minorHAnsi" w:hAnsiTheme="minorHAnsi" w:cstheme="minorHAnsi"/>
          <w:sz w:val="22"/>
          <w:szCs w:val="22"/>
        </w:rPr>
        <w:t xml:space="preserve">. </w:t>
      </w:r>
      <w:r w:rsidRPr="008B43ED">
        <w:rPr>
          <w:rFonts w:asciiTheme="minorHAnsi" w:hAnsiTheme="minorHAnsi" w:cstheme="minorHAnsi"/>
          <w:b/>
          <w:bCs/>
          <w:sz w:val="22"/>
          <w:szCs w:val="22"/>
        </w:rPr>
        <w:t xml:space="preserve">The Applicant </w:t>
      </w:r>
      <w:r w:rsidR="003735AB" w:rsidRPr="008B43ED">
        <w:rPr>
          <w:rFonts w:asciiTheme="minorHAnsi" w:hAnsiTheme="minorHAnsi" w:cstheme="minorHAnsi"/>
          <w:b/>
          <w:bCs/>
          <w:sz w:val="22"/>
          <w:szCs w:val="22"/>
        </w:rPr>
        <w:t xml:space="preserve">has </w:t>
      </w:r>
      <w:r w:rsidR="00377742" w:rsidRPr="008B43ED">
        <w:rPr>
          <w:rFonts w:asciiTheme="minorHAnsi" w:hAnsiTheme="minorHAnsi" w:cstheme="minorHAnsi"/>
          <w:b/>
          <w:bCs/>
          <w:sz w:val="22"/>
          <w:szCs w:val="22"/>
        </w:rPr>
        <w:t xml:space="preserve">distinguished itself as the leader in the provision of the </w:t>
      </w:r>
      <w:r w:rsidR="003735AB" w:rsidRPr="008B43ED">
        <w:rPr>
          <w:rFonts w:asciiTheme="minorHAnsi" w:hAnsiTheme="minorHAnsi" w:cstheme="minorHAnsi"/>
          <w:b/>
          <w:bCs/>
          <w:sz w:val="22"/>
          <w:szCs w:val="22"/>
        </w:rPr>
        <w:t xml:space="preserve">most complex, sophisticated, and </w:t>
      </w:r>
      <w:r w:rsidR="002A237C">
        <w:rPr>
          <w:rFonts w:asciiTheme="minorHAnsi" w:hAnsiTheme="minorHAnsi" w:cstheme="minorHAnsi"/>
          <w:b/>
          <w:bCs/>
          <w:sz w:val="22"/>
          <w:szCs w:val="22"/>
        </w:rPr>
        <w:t>innovative</w:t>
      </w:r>
      <w:r w:rsidR="003735AB" w:rsidRPr="008B43ED">
        <w:rPr>
          <w:rFonts w:asciiTheme="minorHAnsi" w:hAnsiTheme="minorHAnsi" w:cstheme="minorHAnsi"/>
          <w:b/>
          <w:bCs/>
          <w:sz w:val="22"/>
          <w:szCs w:val="22"/>
        </w:rPr>
        <w:t xml:space="preserve"> oncology care in the Commonwealth. Examples of </w:t>
      </w:r>
      <w:r w:rsidR="00377742" w:rsidRPr="008B43ED">
        <w:rPr>
          <w:rFonts w:asciiTheme="minorHAnsi" w:hAnsiTheme="minorHAnsi" w:cstheme="minorHAnsi"/>
          <w:b/>
          <w:bCs/>
          <w:sz w:val="22"/>
          <w:szCs w:val="22"/>
        </w:rPr>
        <w:t>its</w:t>
      </w:r>
      <w:r w:rsidR="003735AB" w:rsidRPr="008B43ED">
        <w:rPr>
          <w:rFonts w:asciiTheme="minorHAnsi" w:hAnsiTheme="minorHAnsi" w:cstheme="minorHAnsi"/>
          <w:b/>
          <w:bCs/>
          <w:sz w:val="22"/>
          <w:szCs w:val="22"/>
        </w:rPr>
        <w:t xml:space="preserve"> expertise include: </w:t>
      </w:r>
    </w:p>
    <w:p w14:paraId="5676D0BA" w14:textId="77777777" w:rsidR="00257715" w:rsidRPr="008B43ED" w:rsidRDefault="00257715" w:rsidP="00257715">
      <w:pPr>
        <w:pStyle w:val="ListParagraph"/>
        <w:ind w:left="1440"/>
        <w:jc w:val="both"/>
        <w:rPr>
          <w:rFonts w:asciiTheme="minorHAnsi" w:hAnsiTheme="minorHAnsi" w:cstheme="minorHAnsi"/>
          <w:b/>
          <w:bCs/>
          <w:sz w:val="22"/>
          <w:szCs w:val="22"/>
        </w:rPr>
      </w:pPr>
    </w:p>
    <w:p w14:paraId="245F5C58" w14:textId="7B3E711C" w:rsidR="000D1D09" w:rsidRPr="008B43ED" w:rsidRDefault="00377742" w:rsidP="000D1D09">
      <w:pPr>
        <w:pStyle w:val="RBUBullets"/>
        <w:jc w:val="both"/>
        <w:rPr>
          <w:sz w:val="22"/>
          <w:szCs w:val="22"/>
        </w:rPr>
      </w:pPr>
      <w:r w:rsidRPr="008B43ED">
        <w:rPr>
          <w:rFonts w:asciiTheme="minorHAnsi" w:hAnsiTheme="minorHAnsi" w:cstheme="minorHAnsi"/>
          <w:b/>
          <w:bCs/>
          <w:sz w:val="22"/>
          <w:szCs w:val="22"/>
        </w:rPr>
        <w:t>Between 202</w:t>
      </w:r>
      <w:r w:rsidR="000D1D09" w:rsidRPr="008B43ED">
        <w:rPr>
          <w:rFonts w:asciiTheme="minorHAnsi" w:hAnsiTheme="minorHAnsi" w:cstheme="minorHAnsi"/>
          <w:b/>
          <w:bCs/>
          <w:sz w:val="22"/>
          <w:szCs w:val="22"/>
        </w:rPr>
        <w:t>2</w:t>
      </w:r>
      <w:r w:rsidRPr="008B43ED">
        <w:rPr>
          <w:rFonts w:asciiTheme="minorHAnsi" w:hAnsiTheme="minorHAnsi" w:cstheme="minorHAnsi"/>
          <w:b/>
          <w:bCs/>
          <w:sz w:val="22"/>
          <w:szCs w:val="22"/>
        </w:rPr>
        <w:t xml:space="preserve"> and 202</w:t>
      </w:r>
      <w:r w:rsidR="000D1D09" w:rsidRPr="008B43ED">
        <w:rPr>
          <w:rFonts w:asciiTheme="minorHAnsi" w:hAnsiTheme="minorHAnsi" w:cstheme="minorHAnsi"/>
          <w:b/>
          <w:bCs/>
          <w:sz w:val="22"/>
          <w:szCs w:val="22"/>
        </w:rPr>
        <w:t>3</w:t>
      </w:r>
      <w:r w:rsidRPr="008B43ED">
        <w:rPr>
          <w:rFonts w:asciiTheme="minorHAnsi" w:hAnsiTheme="minorHAnsi" w:cstheme="minorHAnsi"/>
          <w:b/>
          <w:bCs/>
          <w:sz w:val="22"/>
          <w:szCs w:val="22"/>
        </w:rPr>
        <w:t>, th</w:t>
      </w:r>
      <w:r w:rsidR="005C79FA" w:rsidRPr="008B43ED">
        <w:rPr>
          <w:rFonts w:asciiTheme="minorHAnsi" w:hAnsiTheme="minorHAnsi" w:cstheme="minorHAnsi"/>
          <w:b/>
          <w:bCs/>
          <w:sz w:val="22"/>
          <w:szCs w:val="22"/>
        </w:rPr>
        <w:t xml:space="preserve">ere were </w:t>
      </w:r>
      <w:r w:rsidR="000D1D09" w:rsidRPr="008B43ED">
        <w:rPr>
          <w:rFonts w:asciiTheme="minorHAnsi" w:hAnsiTheme="minorHAnsi" w:cstheme="minorHAnsi"/>
          <w:b/>
          <w:bCs/>
          <w:sz w:val="22"/>
          <w:szCs w:val="22"/>
        </w:rPr>
        <w:t>seven providers in the Commonwealth offering at least one of the two types of bone marrow transplant</w:t>
      </w:r>
      <w:r w:rsidR="002A237C">
        <w:rPr>
          <w:rFonts w:asciiTheme="minorHAnsi" w:hAnsiTheme="minorHAnsi" w:cstheme="minorHAnsi"/>
          <w:b/>
          <w:bCs/>
          <w:sz w:val="22"/>
          <w:szCs w:val="22"/>
        </w:rPr>
        <w:t>s</w:t>
      </w:r>
      <w:r w:rsidR="000D1D09" w:rsidRPr="008B43ED">
        <w:rPr>
          <w:rFonts w:asciiTheme="minorHAnsi" w:hAnsiTheme="minorHAnsi" w:cstheme="minorHAnsi"/>
          <w:b/>
          <w:bCs/>
          <w:sz w:val="22"/>
          <w:szCs w:val="22"/>
        </w:rPr>
        <w:t xml:space="preserve"> (allogenic </w:t>
      </w:r>
      <w:r w:rsidR="002A237C">
        <w:rPr>
          <w:rFonts w:asciiTheme="minorHAnsi" w:hAnsiTheme="minorHAnsi" w:cstheme="minorHAnsi"/>
          <w:b/>
          <w:bCs/>
          <w:sz w:val="22"/>
          <w:szCs w:val="22"/>
        </w:rPr>
        <w:t>and</w:t>
      </w:r>
      <w:r w:rsidR="000D1D09" w:rsidRPr="008B43ED">
        <w:rPr>
          <w:rFonts w:asciiTheme="minorHAnsi" w:hAnsiTheme="minorHAnsi" w:cstheme="minorHAnsi"/>
          <w:b/>
          <w:bCs/>
          <w:sz w:val="22"/>
          <w:szCs w:val="22"/>
        </w:rPr>
        <w:t xml:space="preserve"> autologous) and six, including the Applicant, offering both.</w:t>
      </w:r>
      <w:r w:rsidR="005C79FA" w:rsidRPr="008B43ED">
        <w:rPr>
          <w:rFonts w:asciiTheme="minorHAnsi" w:hAnsiTheme="minorHAnsi" w:cstheme="minorHAnsi"/>
          <w:b/>
          <w:bCs/>
          <w:sz w:val="22"/>
          <w:szCs w:val="22"/>
        </w:rPr>
        <w:t xml:space="preserve"> </w:t>
      </w:r>
      <w:r w:rsidR="00B85308" w:rsidRPr="008B43ED">
        <w:rPr>
          <w:rFonts w:asciiTheme="minorHAnsi" w:hAnsiTheme="minorHAnsi" w:cstheme="minorHAnsi"/>
          <w:b/>
          <w:bCs/>
          <w:sz w:val="22"/>
          <w:szCs w:val="22"/>
        </w:rPr>
        <w:t xml:space="preserve">Not only did the Applicant perform more transplants than any other provider, </w:t>
      </w:r>
      <w:proofErr w:type="gramStart"/>
      <w:r w:rsidR="00B85308" w:rsidRPr="008B43ED">
        <w:rPr>
          <w:rFonts w:asciiTheme="minorHAnsi" w:hAnsiTheme="minorHAnsi" w:cstheme="minorHAnsi"/>
          <w:b/>
          <w:bCs/>
          <w:sz w:val="22"/>
          <w:szCs w:val="22"/>
        </w:rPr>
        <w:t>it</w:t>
      </w:r>
      <w:proofErr w:type="gramEnd"/>
      <w:r w:rsidR="00B85308" w:rsidRPr="008B43ED">
        <w:rPr>
          <w:rFonts w:asciiTheme="minorHAnsi" w:hAnsiTheme="minorHAnsi" w:cstheme="minorHAnsi"/>
          <w:b/>
          <w:bCs/>
          <w:sz w:val="22"/>
          <w:szCs w:val="22"/>
        </w:rPr>
        <w:t xml:space="preserve"> performed more than 75% of all such transplants in the Commonwealth over the same period and more than five times the amount of the next most frequent provider.</w:t>
      </w:r>
      <w:r w:rsidR="00B85308" w:rsidRPr="008B43ED">
        <w:rPr>
          <w:rStyle w:val="FootnoteReference"/>
          <w:rFonts w:asciiTheme="minorHAnsi" w:hAnsiTheme="minorHAnsi" w:cstheme="minorHAnsi"/>
          <w:b/>
          <w:bCs/>
          <w:sz w:val="22"/>
          <w:szCs w:val="22"/>
        </w:rPr>
        <w:footnoteReference w:id="2"/>
      </w:r>
      <w:r w:rsidR="00B85308" w:rsidRPr="008B43ED">
        <w:rPr>
          <w:rFonts w:asciiTheme="minorHAnsi" w:hAnsiTheme="minorHAnsi" w:cstheme="minorHAnsi"/>
          <w:b/>
          <w:bCs/>
          <w:sz w:val="22"/>
          <w:szCs w:val="22"/>
        </w:rPr>
        <w:t xml:space="preserve"> </w:t>
      </w:r>
    </w:p>
    <w:p w14:paraId="7878F314" w14:textId="2993603C" w:rsidR="007B6456" w:rsidRPr="008B43ED" w:rsidRDefault="002A75FD" w:rsidP="007B6456">
      <w:pPr>
        <w:pStyle w:val="RBUBullets"/>
        <w:jc w:val="both"/>
        <w:rPr>
          <w:sz w:val="22"/>
          <w:szCs w:val="22"/>
        </w:rPr>
      </w:pPr>
      <w:r w:rsidRPr="008B43ED">
        <w:rPr>
          <w:rFonts w:asciiTheme="minorHAnsi" w:hAnsiTheme="minorHAnsi" w:cstheme="minorHAnsi"/>
          <w:b/>
          <w:bCs/>
          <w:sz w:val="22"/>
          <w:szCs w:val="22"/>
        </w:rPr>
        <w:t xml:space="preserve">Similarly, between 2022 and 2023, there were six providers in the Commonwealth offering chimeric antigen receptor T-cell therapy (“CAR T-cell therapy”). The Applicant was one of only three that offered the greatest variety of CAR T-cell therapy products to patients and performed more CAR T-cell therapy than any other provider. </w:t>
      </w:r>
      <w:r w:rsidR="00733D86" w:rsidRPr="008B43ED">
        <w:rPr>
          <w:rFonts w:asciiTheme="minorHAnsi" w:hAnsiTheme="minorHAnsi" w:cstheme="minorHAnsi"/>
          <w:b/>
          <w:bCs/>
          <w:sz w:val="22"/>
          <w:szCs w:val="22"/>
        </w:rPr>
        <w:t>Again, t</w:t>
      </w:r>
      <w:r w:rsidRPr="008B43ED">
        <w:rPr>
          <w:rFonts w:asciiTheme="minorHAnsi" w:hAnsiTheme="minorHAnsi" w:cstheme="minorHAnsi"/>
          <w:b/>
          <w:bCs/>
          <w:sz w:val="22"/>
          <w:szCs w:val="22"/>
        </w:rPr>
        <w:t xml:space="preserve">he Applicant </w:t>
      </w:r>
      <w:r w:rsidR="00733D86" w:rsidRPr="008B43ED">
        <w:rPr>
          <w:rFonts w:asciiTheme="minorHAnsi" w:hAnsiTheme="minorHAnsi" w:cstheme="minorHAnsi"/>
          <w:b/>
          <w:bCs/>
          <w:sz w:val="22"/>
          <w:szCs w:val="22"/>
        </w:rPr>
        <w:t>performed approximately 75% of all CAR T-cell therapy</w:t>
      </w:r>
      <w:r w:rsidR="00DC4835">
        <w:rPr>
          <w:rFonts w:asciiTheme="minorHAnsi" w:hAnsiTheme="minorHAnsi" w:cstheme="minorHAnsi"/>
          <w:b/>
          <w:bCs/>
          <w:sz w:val="22"/>
          <w:szCs w:val="22"/>
        </w:rPr>
        <w:t xml:space="preserve"> in the Commonwealth</w:t>
      </w:r>
      <w:r w:rsidR="00733D86" w:rsidRPr="008B43ED">
        <w:rPr>
          <w:rFonts w:asciiTheme="minorHAnsi" w:hAnsiTheme="minorHAnsi" w:cstheme="minorHAnsi"/>
          <w:b/>
          <w:bCs/>
          <w:sz w:val="22"/>
          <w:szCs w:val="22"/>
        </w:rPr>
        <w:t xml:space="preserve"> between 2022 and 2023, more than five times the amount of the next most frequent provider.</w:t>
      </w:r>
      <w:r w:rsidR="00733D86" w:rsidRPr="008B43ED">
        <w:rPr>
          <w:rStyle w:val="FootnoteReference"/>
          <w:rFonts w:asciiTheme="minorHAnsi" w:hAnsiTheme="minorHAnsi" w:cstheme="minorHAnsi"/>
          <w:b/>
          <w:bCs/>
          <w:sz w:val="22"/>
          <w:szCs w:val="22"/>
        </w:rPr>
        <w:footnoteReference w:id="3"/>
      </w:r>
      <w:r w:rsidR="00733D86" w:rsidRPr="008B43ED">
        <w:rPr>
          <w:rFonts w:asciiTheme="minorHAnsi" w:hAnsiTheme="minorHAnsi" w:cstheme="minorHAnsi"/>
          <w:b/>
          <w:bCs/>
          <w:sz w:val="22"/>
          <w:szCs w:val="22"/>
        </w:rPr>
        <w:t xml:space="preserve"> </w:t>
      </w:r>
    </w:p>
    <w:p w14:paraId="337F445E" w14:textId="42458F79" w:rsidR="00FF2DF0" w:rsidRDefault="00377742" w:rsidP="00A96CEC">
      <w:pPr>
        <w:pStyle w:val="RBUBullets"/>
        <w:numPr>
          <w:ilvl w:val="0"/>
          <w:numId w:val="0"/>
        </w:numPr>
        <w:ind w:left="1440"/>
        <w:jc w:val="both"/>
        <w:rPr>
          <w:rFonts w:asciiTheme="minorHAnsi" w:hAnsiTheme="minorHAnsi" w:cstheme="minorHAnsi"/>
          <w:b/>
          <w:bCs/>
          <w:sz w:val="22"/>
          <w:szCs w:val="22"/>
        </w:rPr>
      </w:pPr>
      <w:r w:rsidRPr="008B43ED">
        <w:rPr>
          <w:rFonts w:asciiTheme="minorHAnsi" w:hAnsiTheme="minorHAnsi" w:cstheme="minorHAnsi"/>
          <w:b/>
          <w:bCs/>
          <w:sz w:val="22"/>
          <w:szCs w:val="22"/>
          <w:u w:val="single"/>
        </w:rPr>
        <w:t>Capacity</w:t>
      </w:r>
      <w:r w:rsidRPr="008B43ED">
        <w:rPr>
          <w:rFonts w:asciiTheme="minorHAnsi" w:hAnsiTheme="minorHAnsi" w:cstheme="minorHAnsi"/>
          <w:b/>
          <w:bCs/>
          <w:sz w:val="22"/>
          <w:szCs w:val="22"/>
        </w:rPr>
        <w:t xml:space="preserve">. </w:t>
      </w:r>
      <w:r w:rsidR="00FF2DF0">
        <w:rPr>
          <w:rFonts w:asciiTheme="minorHAnsi" w:hAnsiTheme="minorHAnsi" w:cstheme="minorHAnsi"/>
          <w:b/>
          <w:bCs/>
          <w:sz w:val="22"/>
          <w:szCs w:val="22"/>
        </w:rPr>
        <w:t>The inadequate capacity</w:t>
      </w:r>
      <w:r w:rsidRPr="008B43ED">
        <w:rPr>
          <w:rFonts w:asciiTheme="minorHAnsi" w:hAnsiTheme="minorHAnsi" w:cstheme="minorHAnsi"/>
          <w:b/>
          <w:bCs/>
          <w:sz w:val="22"/>
          <w:szCs w:val="22"/>
        </w:rPr>
        <w:t xml:space="preserve"> </w:t>
      </w:r>
      <w:r w:rsidR="007B6456" w:rsidRPr="008B43ED">
        <w:rPr>
          <w:rFonts w:asciiTheme="minorHAnsi" w:hAnsiTheme="minorHAnsi" w:cstheme="minorHAnsi"/>
          <w:b/>
          <w:bCs/>
          <w:sz w:val="22"/>
          <w:szCs w:val="22"/>
        </w:rPr>
        <w:t xml:space="preserve">at general acute care hospitals in the Commonwealth are well-documented. </w:t>
      </w:r>
      <w:r w:rsidR="006374C5" w:rsidRPr="008B43ED">
        <w:rPr>
          <w:rFonts w:asciiTheme="minorHAnsi" w:hAnsiTheme="minorHAnsi" w:cstheme="minorHAnsi"/>
          <w:b/>
          <w:bCs/>
          <w:sz w:val="22"/>
          <w:szCs w:val="22"/>
        </w:rPr>
        <w:t xml:space="preserve">As of </w:t>
      </w:r>
      <w:r w:rsidR="00D25F52" w:rsidRPr="008B43ED">
        <w:rPr>
          <w:rFonts w:asciiTheme="minorHAnsi" w:hAnsiTheme="minorHAnsi" w:cstheme="minorHAnsi"/>
          <w:b/>
          <w:bCs/>
          <w:sz w:val="22"/>
          <w:szCs w:val="22"/>
        </w:rPr>
        <w:t xml:space="preserve">February 2024, the </w:t>
      </w:r>
      <w:r w:rsidR="00FF2DF0">
        <w:rPr>
          <w:rFonts w:asciiTheme="minorHAnsi" w:hAnsiTheme="minorHAnsi" w:cstheme="minorHAnsi"/>
          <w:b/>
          <w:bCs/>
          <w:sz w:val="22"/>
          <w:szCs w:val="22"/>
        </w:rPr>
        <w:t xml:space="preserve">Commonwealth’s </w:t>
      </w:r>
      <w:r w:rsidR="00D25F52" w:rsidRPr="008B43ED">
        <w:rPr>
          <w:rFonts w:asciiTheme="minorHAnsi" w:hAnsiTheme="minorHAnsi" w:cstheme="minorHAnsi"/>
          <w:b/>
          <w:bCs/>
          <w:sz w:val="22"/>
          <w:szCs w:val="22"/>
        </w:rPr>
        <w:t xml:space="preserve">Department of Public </w:t>
      </w:r>
      <w:r w:rsidR="00D25F52" w:rsidRPr="008B43ED">
        <w:rPr>
          <w:rFonts w:asciiTheme="minorHAnsi" w:hAnsiTheme="minorHAnsi" w:cstheme="minorHAnsi"/>
          <w:b/>
          <w:bCs/>
          <w:sz w:val="22"/>
          <w:szCs w:val="22"/>
        </w:rPr>
        <w:lastRenderedPageBreak/>
        <w:t xml:space="preserve">Health </w:t>
      </w:r>
      <w:r w:rsidR="00FF2DF0">
        <w:rPr>
          <w:rFonts w:asciiTheme="minorHAnsi" w:hAnsiTheme="minorHAnsi" w:cstheme="minorHAnsi"/>
          <w:b/>
          <w:bCs/>
          <w:sz w:val="22"/>
          <w:szCs w:val="22"/>
        </w:rPr>
        <w:t>has</w:t>
      </w:r>
      <w:r w:rsidR="006374C5" w:rsidRPr="008B43ED">
        <w:rPr>
          <w:rFonts w:asciiTheme="minorHAnsi" w:hAnsiTheme="minorHAnsi" w:cstheme="minorHAnsi"/>
          <w:b/>
          <w:bCs/>
          <w:sz w:val="22"/>
          <w:szCs w:val="22"/>
        </w:rPr>
        <w:t xml:space="preserve"> </w:t>
      </w:r>
      <w:r w:rsidR="00D25F52" w:rsidRPr="008B43ED">
        <w:rPr>
          <w:rFonts w:asciiTheme="minorHAnsi" w:hAnsiTheme="minorHAnsi" w:cstheme="minorHAnsi"/>
          <w:b/>
          <w:bCs/>
          <w:sz w:val="22"/>
          <w:szCs w:val="22"/>
        </w:rPr>
        <w:t>designated</w:t>
      </w:r>
      <w:r w:rsidR="006374C5" w:rsidRPr="008B43ED">
        <w:rPr>
          <w:rFonts w:asciiTheme="minorHAnsi" w:hAnsiTheme="minorHAnsi" w:cstheme="minorHAnsi"/>
          <w:b/>
          <w:bCs/>
          <w:sz w:val="22"/>
          <w:szCs w:val="22"/>
        </w:rPr>
        <w:t xml:space="preserve"> all hospital</w:t>
      </w:r>
      <w:r w:rsidR="00FF2DF0">
        <w:rPr>
          <w:rFonts w:asciiTheme="minorHAnsi" w:hAnsiTheme="minorHAnsi" w:cstheme="minorHAnsi"/>
          <w:b/>
          <w:bCs/>
          <w:sz w:val="22"/>
          <w:szCs w:val="22"/>
        </w:rPr>
        <w:t>s</w:t>
      </w:r>
      <w:r w:rsidR="006374C5" w:rsidRPr="008B43ED">
        <w:rPr>
          <w:rFonts w:asciiTheme="minorHAnsi" w:hAnsiTheme="minorHAnsi" w:cstheme="minorHAnsi"/>
          <w:b/>
          <w:bCs/>
          <w:sz w:val="22"/>
          <w:szCs w:val="22"/>
        </w:rPr>
        <w:t xml:space="preserve"> in Eastern Massachusetts as </w:t>
      </w:r>
      <w:r w:rsidR="00FF2DF0">
        <w:rPr>
          <w:rFonts w:asciiTheme="minorHAnsi" w:hAnsiTheme="minorHAnsi" w:cstheme="minorHAnsi"/>
          <w:b/>
          <w:bCs/>
          <w:sz w:val="22"/>
          <w:szCs w:val="22"/>
        </w:rPr>
        <w:t>having “high risk for or active constraints” in capacity</w:t>
      </w:r>
      <w:r w:rsidR="00945049" w:rsidRPr="008B43ED">
        <w:rPr>
          <w:rFonts w:asciiTheme="minorHAnsi" w:hAnsiTheme="minorHAnsi" w:cstheme="minorHAnsi"/>
          <w:b/>
          <w:bCs/>
          <w:sz w:val="22"/>
          <w:szCs w:val="22"/>
        </w:rPr>
        <w:t>.</w:t>
      </w:r>
      <w:r w:rsidR="00945049" w:rsidRPr="008B43ED">
        <w:rPr>
          <w:rStyle w:val="FootnoteReference"/>
          <w:rFonts w:asciiTheme="minorHAnsi" w:hAnsiTheme="minorHAnsi" w:cstheme="minorHAnsi"/>
          <w:b/>
          <w:bCs/>
          <w:sz w:val="22"/>
          <w:szCs w:val="22"/>
        </w:rPr>
        <w:footnoteReference w:id="4"/>
      </w:r>
      <w:r w:rsidR="006374C5" w:rsidRPr="008B43ED">
        <w:rPr>
          <w:rFonts w:asciiTheme="minorHAnsi" w:hAnsiTheme="minorHAnsi" w:cstheme="minorHAnsi"/>
          <w:b/>
          <w:bCs/>
          <w:sz w:val="22"/>
          <w:szCs w:val="22"/>
        </w:rPr>
        <w:t xml:space="preserve"> </w:t>
      </w:r>
    </w:p>
    <w:p w14:paraId="2B16CE0B" w14:textId="5DA0B62C" w:rsidR="00975FE8" w:rsidRPr="008B43ED" w:rsidRDefault="00AF2088" w:rsidP="00975FE8">
      <w:pPr>
        <w:pStyle w:val="ListParagraph"/>
        <w:numPr>
          <w:ilvl w:val="0"/>
          <w:numId w:val="24"/>
        </w:numPr>
        <w:rPr>
          <w:rFonts w:asciiTheme="minorHAnsi" w:hAnsiTheme="minorHAnsi" w:cstheme="minorHAnsi"/>
          <w:sz w:val="22"/>
          <w:szCs w:val="22"/>
        </w:rPr>
      </w:pPr>
      <w:r w:rsidRPr="008B43ED">
        <w:rPr>
          <w:rFonts w:asciiTheme="minorHAnsi" w:hAnsiTheme="minorHAnsi" w:cstheme="minorHAnsi"/>
          <w:sz w:val="22"/>
          <w:szCs w:val="22"/>
        </w:rPr>
        <w:t xml:space="preserve">In written comments provided to the Department, </w:t>
      </w:r>
      <w:r w:rsidR="00975FE8" w:rsidRPr="008B43ED">
        <w:rPr>
          <w:rFonts w:asciiTheme="minorHAnsi" w:hAnsiTheme="minorHAnsi" w:cstheme="minorHAnsi"/>
          <w:sz w:val="22"/>
          <w:szCs w:val="22"/>
        </w:rPr>
        <w:t>Heidi Conway, Dana-Farber’s Senior Vice President, Human Resources and Chief People Officer stated, “We expect there to be approximately 2,400 new jobs when the new hospital is fully operational - jobs at all levels including administrative, clinical, nursing, support services, radiation oncology, imaging, lab services, pharmacy, management/supervisor, etc.</w:t>
      </w:r>
      <w:r w:rsidR="00975FE8" w:rsidRPr="008B43ED">
        <w:rPr>
          <w:rFonts w:asciiTheme="minorHAnsi" w:hAnsiTheme="minorHAnsi" w:cstheme="minorHAnsi"/>
          <w:sz w:val="22"/>
          <w:szCs w:val="22"/>
        </w:rPr>
        <w:tab/>
      </w:r>
    </w:p>
    <w:p w14:paraId="5253EDEC" w14:textId="4A943354" w:rsidR="00FC0546" w:rsidRPr="008B43ED" w:rsidRDefault="00975FE8" w:rsidP="0057096A">
      <w:pPr>
        <w:pStyle w:val="ListParagraph"/>
        <w:numPr>
          <w:ilvl w:val="1"/>
          <w:numId w:val="24"/>
        </w:numPr>
        <w:jc w:val="both"/>
        <w:rPr>
          <w:rFonts w:asciiTheme="minorHAnsi" w:hAnsiTheme="minorHAnsi" w:cstheme="minorHAnsi"/>
          <w:sz w:val="22"/>
          <w:szCs w:val="22"/>
        </w:rPr>
      </w:pPr>
      <w:r w:rsidRPr="008B43ED">
        <w:rPr>
          <w:rFonts w:asciiTheme="minorHAnsi" w:hAnsiTheme="minorHAnsi" w:cstheme="minorHAnsi"/>
          <w:sz w:val="22"/>
          <w:szCs w:val="22"/>
        </w:rPr>
        <w:t>How many of these new jobs will be full-time equivalent (FTE) jobs?</w:t>
      </w:r>
      <w:r w:rsidR="008859A9" w:rsidRPr="008B43ED">
        <w:rPr>
          <w:rFonts w:asciiTheme="minorHAnsi" w:hAnsiTheme="minorHAnsi" w:cstheme="minorHAnsi"/>
          <w:sz w:val="22"/>
          <w:szCs w:val="22"/>
        </w:rPr>
        <w:t xml:space="preserve"> </w:t>
      </w:r>
      <w:r w:rsidR="009E5BC7" w:rsidRPr="008B43ED">
        <w:rPr>
          <w:rFonts w:asciiTheme="minorHAnsi" w:hAnsiTheme="minorHAnsi" w:cstheme="minorHAnsi"/>
          <w:b/>
          <w:bCs/>
          <w:sz w:val="22"/>
          <w:szCs w:val="22"/>
        </w:rPr>
        <w:t xml:space="preserve">The Applicant estimates that </w:t>
      </w:r>
      <w:r w:rsidR="00617190" w:rsidRPr="008B43ED">
        <w:rPr>
          <w:rFonts w:asciiTheme="minorHAnsi" w:hAnsiTheme="minorHAnsi" w:cstheme="minorHAnsi"/>
          <w:b/>
          <w:bCs/>
          <w:sz w:val="22"/>
          <w:szCs w:val="22"/>
        </w:rPr>
        <w:t xml:space="preserve">the </w:t>
      </w:r>
      <w:r w:rsidR="00DC4835">
        <w:rPr>
          <w:rFonts w:asciiTheme="minorHAnsi" w:hAnsiTheme="minorHAnsi" w:cstheme="minorHAnsi"/>
          <w:b/>
          <w:bCs/>
          <w:sz w:val="22"/>
          <w:szCs w:val="22"/>
        </w:rPr>
        <w:t>New Cancer Hospital</w:t>
      </w:r>
      <w:r w:rsidR="00540C08" w:rsidRPr="008B43ED">
        <w:rPr>
          <w:rFonts w:asciiTheme="minorHAnsi" w:hAnsiTheme="minorHAnsi" w:cstheme="minorHAnsi"/>
          <w:b/>
          <w:bCs/>
          <w:sz w:val="22"/>
          <w:szCs w:val="22"/>
        </w:rPr>
        <w:t>, when fully operational, will yield approximately 2,400 new FTEs</w:t>
      </w:r>
      <w:r w:rsidR="009E5BC7" w:rsidRPr="008B43ED">
        <w:rPr>
          <w:rFonts w:asciiTheme="minorHAnsi" w:hAnsiTheme="minorHAnsi" w:cstheme="minorHAnsi"/>
          <w:b/>
          <w:bCs/>
          <w:sz w:val="22"/>
          <w:szCs w:val="22"/>
        </w:rPr>
        <w:t>.</w:t>
      </w:r>
      <w:r w:rsidR="00540C08" w:rsidRPr="008B43ED">
        <w:rPr>
          <w:rFonts w:asciiTheme="minorHAnsi" w:hAnsiTheme="minorHAnsi" w:cstheme="minorHAnsi"/>
          <w:b/>
          <w:bCs/>
          <w:sz w:val="22"/>
          <w:szCs w:val="22"/>
        </w:rPr>
        <w:t xml:space="preserve"> </w:t>
      </w:r>
      <w:r w:rsidR="009E5BC7" w:rsidRPr="008B43ED">
        <w:rPr>
          <w:rFonts w:asciiTheme="minorHAnsi" w:hAnsiTheme="minorHAnsi" w:cstheme="minorHAnsi"/>
          <w:b/>
          <w:bCs/>
          <w:sz w:val="22"/>
          <w:szCs w:val="22"/>
        </w:rPr>
        <w:t xml:space="preserve"> </w:t>
      </w:r>
    </w:p>
    <w:p w14:paraId="42728D94" w14:textId="77777777" w:rsidR="008859A9" w:rsidRPr="008B43ED" w:rsidRDefault="008859A9" w:rsidP="008859A9">
      <w:pPr>
        <w:pStyle w:val="ListParagraph"/>
        <w:ind w:left="1440"/>
        <w:rPr>
          <w:rFonts w:asciiTheme="minorHAnsi" w:hAnsiTheme="minorHAnsi" w:cstheme="minorHAnsi"/>
          <w:sz w:val="22"/>
          <w:szCs w:val="22"/>
        </w:rPr>
      </w:pPr>
    </w:p>
    <w:p w14:paraId="3E69B3DB" w14:textId="6CB40C97" w:rsidR="00FC0546" w:rsidRPr="008B43ED" w:rsidRDefault="00FC0546" w:rsidP="00FC0546">
      <w:pPr>
        <w:pStyle w:val="ListParagraph"/>
        <w:numPr>
          <w:ilvl w:val="0"/>
          <w:numId w:val="24"/>
        </w:numPr>
        <w:rPr>
          <w:rFonts w:asciiTheme="minorHAnsi" w:hAnsiTheme="minorHAnsi" w:cstheme="minorHAnsi"/>
          <w:sz w:val="22"/>
          <w:szCs w:val="22"/>
        </w:rPr>
      </w:pPr>
      <w:r w:rsidRPr="008B43ED">
        <w:rPr>
          <w:rFonts w:asciiTheme="minorHAnsi" w:hAnsiTheme="minorHAnsi" w:cstheme="minorHAnsi"/>
          <w:sz w:val="22"/>
          <w:szCs w:val="22"/>
        </w:rPr>
        <w:t xml:space="preserve">Responses to </w:t>
      </w:r>
      <w:proofErr w:type="spellStart"/>
      <w:r w:rsidRPr="008B43ED">
        <w:rPr>
          <w:rFonts w:asciiTheme="minorHAnsi" w:hAnsiTheme="minorHAnsi" w:cstheme="minorHAnsi"/>
          <w:sz w:val="22"/>
          <w:szCs w:val="22"/>
        </w:rPr>
        <w:t>DoN</w:t>
      </w:r>
      <w:proofErr w:type="spellEnd"/>
      <w:r w:rsidRPr="008B43ED">
        <w:rPr>
          <w:rFonts w:asciiTheme="minorHAnsi" w:hAnsiTheme="minorHAnsi" w:cstheme="minorHAnsi"/>
          <w:sz w:val="22"/>
          <w:szCs w:val="22"/>
        </w:rPr>
        <w:t xml:space="preserve"> Questions #2 states that Dana-Farber has updated its LINAC need analysis (Tables A-1, A-2, A-3 and 18 from the Applica</w:t>
      </w:r>
      <w:r w:rsidRPr="008B43ED">
        <w:rPr>
          <w:rFonts w:ascii="Calibri" w:hAnsi="Calibri" w:cs="Calibri" w:hint="eastAsia"/>
          <w:sz w:val="22"/>
          <w:szCs w:val="22"/>
        </w:rPr>
        <w:t>􀆟</w:t>
      </w:r>
      <w:r w:rsidRPr="008B43ED">
        <w:rPr>
          <w:rFonts w:asciiTheme="minorHAnsi" w:hAnsiTheme="minorHAnsi" w:cstheme="minorHAnsi"/>
          <w:sz w:val="22"/>
          <w:szCs w:val="22"/>
        </w:rPr>
        <w:t xml:space="preserve">on) below using finalized Dana-Farber data for FY23 (pg. 29). </w:t>
      </w:r>
    </w:p>
    <w:p w14:paraId="51A7AACC" w14:textId="60F80DC4" w:rsidR="003A68D8" w:rsidRPr="008B43ED" w:rsidRDefault="00FC0546" w:rsidP="003A68D8">
      <w:pPr>
        <w:pStyle w:val="ListParagraph"/>
        <w:numPr>
          <w:ilvl w:val="1"/>
          <w:numId w:val="24"/>
        </w:numPr>
        <w:rPr>
          <w:rFonts w:asciiTheme="minorHAnsi" w:hAnsiTheme="minorHAnsi" w:cstheme="minorHAnsi"/>
          <w:sz w:val="22"/>
          <w:szCs w:val="22"/>
        </w:rPr>
      </w:pPr>
      <w:r w:rsidRPr="008B43ED">
        <w:rPr>
          <w:rFonts w:asciiTheme="minorHAnsi" w:hAnsiTheme="minorHAnsi" w:cstheme="minorHAnsi"/>
          <w:sz w:val="22"/>
          <w:szCs w:val="22"/>
        </w:rPr>
        <w:t>Please update the narrative in Appendix A – Projecting Demand for 2032 LINAC Sessions in the application to reflect any updates to the calculation of need</w:t>
      </w:r>
      <w:r w:rsidR="0075371C" w:rsidRPr="008B43ED">
        <w:rPr>
          <w:rFonts w:asciiTheme="minorHAnsi" w:hAnsiTheme="minorHAnsi" w:cstheme="minorHAnsi"/>
          <w:sz w:val="22"/>
          <w:szCs w:val="22"/>
        </w:rPr>
        <w:t xml:space="preserve"> for</w:t>
      </w:r>
      <w:r w:rsidRPr="008B43ED">
        <w:rPr>
          <w:rFonts w:asciiTheme="minorHAnsi" w:hAnsiTheme="minorHAnsi" w:cstheme="minorHAnsi"/>
          <w:sz w:val="22"/>
          <w:szCs w:val="22"/>
        </w:rPr>
        <w:t xml:space="preserve"> LINACs. </w:t>
      </w:r>
      <w:r w:rsidR="003A68D8" w:rsidRPr="008B43ED">
        <w:rPr>
          <w:rFonts w:asciiTheme="minorHAnsi" w:hAnsiTheme="minorHAnsi" w:cstheme="minorHAnsi"/>
          <w:b/>
          <w:bCs/>
          <w:sz w:val="22"/>
          <w:szCs w:val="22"/>
        </w:rPr>
        <w:t>The narrative for “Appendix A – Projecting Demand for 2032 LINAC Sessions” is amended and restated in its entirety below to reflect the revised Tables A-1, A-2, A-3, and 18</w:t>
      </w:r>
      <w:r w:rsidR="002F0437" w:rsidRPr="008B43ED">
        <w:rPr>
          <w:rFonts w:asciiTheme="minorHAnsi" w:hAnsiTheme="minorHAnsi" w:cstheme="minorHAnsi"/>
          <w:b/>
          <w:bCs/>
          <w:sz w:val="22"/>
          <w:szCs w:val="22"/>
        </w:rPr>
        <w:t>:</w:t>
      </w:r>
      <w:r w:rsidR="003A68D8" w:rsidRPr="008B43ED">
        <w:rPr>
          <w:rFonts w:asciiTheme="minorHAnsi" w:hAnsiTheme="minorHAnsi" w:cstheme="minorHAnsi"/>
          <w:b/>
          <w:bCs/>
          <w:sz w:val="22"/>
          <w:szCs w:val="22"/>
        </w:rPr>
        <w:t xml:space="preserve"> </w:t>
      </w:r>
    </w:p>
    <w:p w14:paraId="7185BAB3" w14:textId="77777777" w:rsidR="003A68D8" w:rsidRPr="008B43ED" w:rsidRDefault="003A68D8" w:rsidP="003A68D8">
      <w:pPr>
        <w:pStyle w:val="ListParagraph"/>
        <w:ind w:left="1440"/>
        <w:rPr>
          <w:rFonts w:asciiTheme="minorHAnsi" w:hAnsiTheme="minorHAnsi" w:cstheme="minorHAnsi"/>
          <w:sz w:val="22"/>
          <w:szCs w:val="22"/>
        </w:rPr>
      </w:pPr>
    </w:p>
    <w:p w14:paraId="3353BEC9" w14:textId="7CD784A9" w:rsidR="002F0437" w:rsidRPr="008B43ED" w:rsidRDefault="0057096A" w:rsidP="0057096A">
      <w:pPr>
        <w:pStyle w:val="ListParagraph"/>
        <w:ind w:left="1440"/>
        <w:jc w:val="both"/>
        <w:rPr>
          <w:rFonts w:asciiTheme="minorHAnsi" w:hAnsiTheme="minorHAnsi" w:cstheme="minorHAnsi"/>
          <w:b/>
          <w:bCs/>
          <w:i/>
          <w:iCs/>
          <w:sz w:val="22"/>
          <w:szCs w:val="22"/>
        </w:rPr>
      </w:pPr>
      <w:r w:rsidRPr="008B43ED">
        <w:rPr>
          <w:rFonts w:asciiTheme="minorHAnsi" w:hAnsiTheme="minorHAnsi" w:cstheme="minorHAnsi"/>
          <w:b/>
          <w:bCs/>
          <w:i/>
          <w:iCs/>
          <w:sz w:val="22"/>
          <w:szCs w:val="22"/>
        </w:rPr>
        <w:t>“</w:t>
      </w:r>
      <w:r w:rsidR="003A68D8" w:rsidRPr="008B43ED">
        <w:rPr>
          <w:rFonts w:asciiTheme="minorHAnsi" w:hAnsiTheme="minorHAnsi" w:cstheme="minorHAnsi"/>
          <w:b/>
          <w:bCs/>
          <w:i/>
          <w:iCs/>
          <w:sz w:val="22"/>
          <w:szCs w:val="22"/>
        </w:rPr>
        <w:t xml:space="preserve">To determine annual demand for LINAC sessions, the Applicant utilized </w:t>
      </w:r>
      <w:r w:rsidR="002F0437" w:rsidRPr="008B43ED">
        <w:rPr>
          <w:rFonts w:asciiTheme="minorHAnsi" w:hAnsiTheme="minorHAnsi" w:cstheme="minorHAnsi"/>
          <w:b/>
          <w:bCs/>
          <w:i/>
          <w:iCs/>
          <w:sz w:val="22"/>
          <w:szCs w:val="22"/>
        </w:rPr>
        <w:t>2023</w:t>
      </w:r>
      <w:r w:rsidR="003A68D8" w:rsidRPr="008B43ED">
        <w:rPr>
          <w:rFonts w:asciiTheme="minorHAnsi" w:hAnsiTheme="minorHAnsi" w:cstheme="minorHAnsi"/>
          <w:b/>
          <w:bCs/>
          <w:i/>
          <w:iCs/>
          <w:sz w:val="22"/>
          <w:szCs w:val="22"/>
        </w:rPr>
        <w:t xml:space="preserve"> patient data to estimate the percentage of its patients that require LINAC therapy (the “LINAC Conversion Ratio”). Under its current arrangement with BWH, the Applicant’s patients receiving LINAC therapy on the Longwood Medical Campus do so at facilities operated by the Applicant or facilities operated by BWH, depending on the </w:t>
      </w:r>
      <w:proofErr w:type="gramStart"/>
      <w:r w:rsidR="003A68D8" w:rsidRPr="008B43ED">
        <w:rPr>
          <w:rFonts w:asciiTheme="minorHAnsi" w:hAnsiTheme="minorHAnsi" w:cstheme="minorHAnsi"/>
          <w:b/>
          <w:bCs/>
          <w:i/>
          <w:iCs/>
          <w:sz w:val="22"/>
          <w:szCs w:val="22"/>
        </w:rPr>
        <w:t>particular patient’s</w:t>
      </w:r>
      <w:proofErr w:type="gramEnd"/>
      <w:r w:rsidR="003A68D8" w:rsidRPr="008B43ED">
        <w:rPr>
          <w:rFonts w:asciiTheme="minorHAnsi" w:hAnsiTheme="minorHAnsi" w:cstheme="minorHAnsi"/>
          <w:b/>
          <w:bCs/>
          <w:i/>
          <w:iCs/>
          <w:sz w:val="22"/>
          <w:szCs w:val="22"/>
        </w:rPr>
        <w:t xml:space="preserve"> disease center. </w:t>
      </w:r>
      <w:proofErr w:type="gramStart"/>
      <w:r w:rsidR="003A68D8" w:rsidRPr="008B43ED">
        <w:rPr>
          <w:rFonts w:asciiTheme="minorHAnsi" w:hAnsiTheme="minorHAnsi" w:cstheme="minorHAnsi"/>
          <w:b/>
          <w:bCs/>
          <w:i/>
          <w:iCs/>
          <w:sz w:val="22"/>
          <w:szCs w:val="22"/>
        </w:rPr>
        <w:t>In light of</w:t>
      </w:r>
      <w:proofErr w:type="gramEnd"/>
      <w:r w:rsidR="003A68D8" w:rsidRPr="008B43ED">
        <w:rPr>
          <w:rFonts w:asciiTheme="minorHAnsi" w:hAnsiTheme="minorHAnsi" w:cstheme="minorHAnsi"/>
          <w:b/>
          <w:bCs/>
          <w:i/>
          <w:iCs/>
          <w:sz w:val="22"/>
          <w:szCs w:val="22"/>
        </w:rPr>
        <w:t xml:space="preserve"> confidentiality restrictions on disclosing information regarding patients treated in collaboration with BWH, the Applicant first utilized data for the three disease centers (breast, head and neck, and thoracic) for which it administers LINAC therapy in its own facilities most frequently. To determine the LINAC Conversion Ratio for the other disease centers, the Applicant utilized data from its site at South Shore Hospital in Weymouth, Massachusetts (“SSH”), at which it provides LINAC therapy for the other disease centers. The percentage of patients receiving LINAC therapy for all applicable disease centers is shown in the first column of Table A-2, below. An adjustment is necessary, however, as a greater proportion of patients receive LINAC therapy at community sites than at urban academic medical centers.</w:t>
      </w:r>
      <w:r w:rsidR="002F0437" w:rsidRPr="008B43ED">
        <w:rPr>
          <w:rFonts w:asciiTheme="minorHAnsi" w:hAnsiTheme="minorHAnsi" w:cstheme="minorHAnsi"/>
          <w:b/>
          <w:bCs/>
          <w:i/>
          <w:iCs/>
          <w:sz w:val="22"/>
          <w:szCs w:val="22"/>
        </w:rPr>
        <w:t xml:space="preserve"> </w:t>
      </w:r>
      <w:r w:rsidR="003A68D8" w:rsidRPr="008B43ED">
        <w:rPr>
          <w:rFonts w:asciiTheme="minorHAnsi" w:hAnsiTheme="minorHAnsi" w:cstheme="minorHAnsi"/>
          <w:b/>
          <w:bCs/>
          <w:i/>
          <w:iCs/>
          <w:sz w:val="22"/>
          <w:szCs w:val="22"/>
        </w:rPr>
        <w:t xml:space="preserve">To calculate the adjustment factor, the Applicant compared the proportion of patients that received LINAC therapy on the Longwood Medical Campus to the proportion that received LINAC therapy at SSH for the breast, head and neck, and thoracic cancer disease centers. A weighted average adjustment factor was calculated, as shown in Table A-1—namely, </w:t>
      </w:r>
      <w:r w:rsidR="002F0437" w:rsidRPr="008B43ED">
        <w:rPr>
          <w:rFonts w:asciiTheme="minorHAnsi" w:hAnsiTheme="minorHAnsi" w:cstheme="minorHAnsi"/>
          <w:b/>
          <w:bCs/>
          <w:i/>
          <w:iCs/>
          <w:sz w:val="22"/>
          <w:szCs w:val="22"/>
        </w:rPr>
        <w:t>4.58</w:t>
      </w:r>
      <w:r w:rsidR="003A68D8" w:rsidRPr="008B43ED">
        <w:rPr>
          <w:rFonts w:asciiTheme="minorHAnsi" w:hAnsiTheme="minorHAnsi" w:cstheme="minorHAnsi"/>
          <w:b/>
          <w:bCs/>
          <w:i/>
          <w:iCs/>
          <w:sz w:val="22"/>
          <w:szCs w:val="22"/>
        </w:rPr>
        <w:t xml:space="preserve">x. The percentages of patients receiving LINAC therapy for those other disease centers at SSH were divided by the adjustment factor to arrive at estimated percentages of patients receiving LINAC therapy for those disease centers at the Longwood Medical Campus—i.e., the LINAC Conversion Ratio. The Applicant then multiplied the LINAC </w:t>
      </w:r>
      <w:r w:rsidR="003A68D8" w:rsidRPr="008B43ED">
        <w:rPr>
          <w:rFonts w:asciiTheme="minorHAnsi" w:hAnsiTheme="minorHAnsi" w:cstheme="minorHAnsi"/>
          <w:b/>
          <w:bCs/>
          <w:i/>
          <w:iCs/>
          <w:sz w:val="22"/>
          <w:szCs w:val="22"/>
        </w:rPr>
        <w:lastRenderedPageBreak/>
        <w:t xml:space="preserve">Conversion Ratio by the number of Longwood Medical Campus outpatients in each disease center (as shown in Table 5 and in Table A-2). This results in an estimate of the Longwood Medical Campus patients that required LINAC therapy in </w:t>
      </w:r>
      <w:r w:rsidR="002F0437" w:rsidRPr="008B43ED">
        <w:rPr>
          <w:rFonts w:asciiTheme="minorHAnsi" w:hAnsiTheme="minorHAnsi" w:cstheme="minorHAnsi"/>
          <w:b/>
          <w:bCs/>
          <w:i/>
          <w:iCs/>
          <w:sz w:val="22"/>
          <w:szCs w:val="22"/>
        </w:rPr>
        <w:t>2023</w:t>
      </w:r>
      <w:r w:rsidR="003A68D8" w:rsidRPr="008B43ED">
        <w:rPr>
          <w:rFonts w:asciiTheme="minorHAnsi" w:hAnsiTheme="minorHAnsi" w:cstheme="minorHAnsi"/>
          <w:b/>
          <w:bCs/>
          <w:i/>
          <w:iCs/>
          <w:sz w:val="22"/>
          <w:szCs w:val="22"/>
        </w:rPr>
        <w:t>. The Applicant estimates, based on internal data, that each patient requires, on average, 2</w:t>
      </w:r>
      <w:r w:rsidR="002F0437" w:rsidRPr="008B43ED">
        <w:rPr>
          <w:rFonts w:asciiTheme="minorHAnsi" w:hAnsiTheme="minorHAnsi" w:cstheme="minorHAnsi"/>
          <w:b/>
          <w:bCs/>
          <w:i/>
          <w:iCs/>
          <w:sz w:val="22"/>
          <w:szCs w:val="22"/>
        </w:rPr>
        <w:t>0</w:t>
      </w:r>
      <w:r w:rsidR="003A68D8" w:rsidRPr="008B43ED">
        <w:rPr>
          <w:rFonts w:asciiTheme="minorHAnsi" w:hAnsiTheme="minorHAnsi" w:cstheme="minorHAnsi"/>
          <w:b/>
          <w:bCs/>
          <w:i/>
          <w:iCs/>
          <w:sz w:val="22"/>
          <w:szCs w:val="22"/>
        </w:rPr>
        <w:t xml:space="preserve">.3 LINAC sessions. The Applicant then multiplied the total number of LINAC patients by the average number of sessions per patient to derive the total number of LINAC sessions required in </w:t>
      </w:r>
      <w:r w:rsidR="002F0437" w:rsidRPr="008B43ED">
        <w:rPr>
          <w:rFonts w:asciiTheme="minorHAnsi" w:hAnsiTheme="minorHAnsi" w:cstheme="minorHAnsi"/>
          <w:b/>
          <w:bCs/>
          <w:i/>
          <w:iCs/>
          <w:sz w:val="22"/>
          <w:szCs w:val="22"/>
        </w:rPr>
        <w:t>2023</w:t>
      </w:r>
      <w:r w:rsidR="003A68D8" w:rsidRPr="008B43ED">
        <w:rPr>
          <w:rFonts w:asciiTheme="minorHAnsi" w:hAnsiTheme="minorHAnsi" w:cstheme="minorHAnsi"/>
          <w:b/>
          <w:bCs/>
          <w:i/>
          <w:iCs/>
          <w:sz w:val="22"/>
          <w:szCs w:val="22"/>
        </w:rPr>
        <w:t xml:space="preserve">, as shown in Table A-3. To calculate the combined </w:t>
      </w:r>
      <w:proofErr w:type="gramStart"/>
      <w:r w:rsidR="003A68D8" w:rsidRPr="008B43ED">
        <w:rPr>
          <w:rFonts w:asciiTheme="minorHAnsi" w:hAnsiTheme="minorHAnsi" w:cstheme="minorHAnsi"/>
          <w:b/>
          <w:bCs/>
          <w:i/>
          <w:iCs/>
          <w:sz w:val="22"/>
          <w:szCs w:val="22"/>
        </w:rPr>
        <w:t>LINAC</w:t>
      </w:r>
      <w:proofErr w:type="gramEnd"/>
      <w:r w:rsidR="003A68D8" w:rsidRPr="008B43ED">
        <w:rPr>
          <w:rFonts w:asciiTheme="minorHAnsi" w:hAnsiTheme="minorHAnsi" w:cstheme="minorHAnsi"/>
          <w:b/>
          <w:bCs/>
          <w:i/>
          <w:iCs/>
          <w:sz w:val="22"/>
          <w:szCs w:val="22"/>
        </w:rPr>
        <w:t xml:space="preserve"> need at the new Facility and at BIDMC, the Applicant combined its estimated </w:t>
      </w:r>
      <w:r w:rsidR="002F0437" w:rsidRPr="008B43ED">
        <w:rPr>
          <w:rFonts w:asciiTheme="minorHAnsi" w:hAnsiTheme="minorHAnsi" w:cstheme="minorHAnsi"/>
          <w:b/>
          <w:bCs/>
          <w:i/>
          <w:iCs/>
          <w:sz w:val="22"/>
          <w:szCs w:val="22"/>
        </w:rPr>
        <w:t>2023</w:t>
      </w:r>
      <w:r w:rsidR="003A68D8" w:rsidRPr="008B43ED">
        <w:rPr>
          <w:rFonts w:asciiTheme="minorHAnsi" w:hAnsiTheme="minorHAnsi" w:cstheme="minorHAnsi"/>
          <w:b/>
          <w:bCs/>
          <w:i/>
          <w:iCs/>
          <w:sz w:val="22"/>
          <w:szCs w:val="22"/>
        </w:rPr>
        <w:t xml:space="preserve"> sessions with </w:t>
      </w:r>
      <w:r w:rsidR="002F0437" w:rsidRPr="008B43ED">
        <w:rPr>
          <w:rFonts w:asciiTheme="minorHAnsi" w:hAnsiTheme="minorHAnsi" w:cstheme="minorHAnsi"/>
          <w:b/>
          <w:bCs/>
          <w:i/>
          <w:iCs/>
          <w:sz w:val="22"/>
          <w:szCs w:val="22"/>
        </w:rPr>
        <w:t>2022</w:t>
      </w:r>
      <w:r w:rsidR="003A68D8" w:rsidRPr="008B43ED">
        <w:rPr>
          <w:rFonts w:asciiTheme="minorHAnsi" w:hAnsiTheme="minorHAnsi" w:cstheme="minorHAnsi"/>
          <w:b/>
          <w:bCs/>
          <w:i/>
          <w:iCs/>
          <w:sz w:val="22"/>
          <w:szCs w:val="22"/>
        </w:rPr>
        <w:t xml:space="preserve"> LINAC session data from BIDMC (18,080), as shown in Table 18. Consistent with Sg2 and The Advisory Board Company’s projections regarding radiation therapy, the Applicant assumed flat growth to project </w:t>
      </w:r>
      <w:r w:rsidR="002F0437" w:rsidRPr="008B43ED">
        <w:rPr>
          <w:rFonts w:asciiTheme="minorHAnsi" w:hAnsiTheme="minorHAnsi" w:cstheme="minorHAnsi"/>
          <w:b/>
          <w:bCs/>
          <w:i/>
          <w:iCs/>
          <w:sz w:val="22"/>
          <w:szCs w:val="22"/>
        </w:rPr>
        <w:t>2023</w:t>
      </w:r>
      <w:r w:rsidR="003A68D8" w:rsidRPr="008B43ED">
        <w:rPr>
          <w:rFonts w:asciiTheme="minorHAnsi" w:hAnsiTheme="minorHAnsi" w:cstheme="minorHAnsi"/>
          <w:b/>
          <w:bCs/>
          <w:i/>
          <w:iCs/>
          <w:sz w:val="22"/>
          <w:szCs w:val="22"/>
        </w:rPr>
        <w:t xml:space="preserve"> numbers to 2032. Thereafter, LINAC need was derived as shown in Table 18 and as described in the narrative accompanying it.</w:t>
      </w:r>
      <w:r w:rsidRPr="008B43ED">
        <w:rPr>
          <w:rFonts w:asciiTheme="minorHAnsi" w:hAnsiTheme="minorHAnsi" w:cstheme="minorHAnsi"/>
          <w:b/>
          <w:bCs/>
          <w:i/>
          <w:iCs/>
          <w:sz w:val="22"/>
          <w:szCs w:val="22"/>
        </w:rPr>
        <w:t>”</w:t>
      </w:r>
    </w:p>
    <w:p w14:paraId="7A4EA7B4" w14:textId="77777777" w:rsidR="0057096A" w:rsidRPr="008B43ED" w:rsidRDefault="0057096A" w:rsidP="0057096A">
      <w:pPr>
        <w:pStyle w:val="ListParagraph"/>
        <w:rPr>
          <w:rFonts w:asciiTheme="minorHAnsi" w:hAnsiTheme="minorHAnsi" w:cstheme="minorHAnsi"/>
          <w:sz w:val="22"/>
          <w:szCs w:val="22"/>
        </w:rPr>
      </w:pPr>
    </w:p>
    <w:p w14:paraId="267CFC8E" w14:textId="480EC955" w:rsidR="00262247" w:rsidRPr="008B43ED" w:rsidRDefault="007B48DD" w:rsidP="00262247">
      <w:pPr>
        <w:pStyle w:val="ListParagraph"/>
        <w:numPr>
          <w:ilvl w:val="0"/>
          <w:numId w:val="24"/>
        </w:numPr>
        <w:rPr>
          <w:rFonts w:asciiTheme="minorHAnsi" w:hAnsiTheme="minorHAnsi" w:cstheme="minorHAnsi"/>
          <w:sz w:val="22"/>
          <w:szCs w:val="22"/>
        </w:rPr>
      </w:pPr>
      <w:r w:rsidRPr="008B43ED">
        <w:rPr>
          <w:rFonts w:asciiTheme="minorHAnsi" w:hAnsiTheme="minorHAnsi" w:cstheme="minorHAnsi"/>
          <w:sz w:val="22"/>
          <w:szCs w:val="22"/>
        </w:rPr>
        <w:t xml:space="preserve">Through the Proposed Project, the Applicant is proposing to </w:t>
      </w:r>
      <w:r w:rsidR="003F3DFA" w:rsidRPr="008B43ED">
        <w:rPr>
          <w:rFonts w:asciiTheme="minorHAnsi" w:hAnsiTheme="minorHAnsi" w:cstheme="minorHAnsi"/>
          <w:sz w:val="22"/>
          <w:szCs w:val="22"/>
        </w:rPr>
        <w:t>increase inpatient adult bed capacity</w:t>
      </w:r>
      <w:r w:rsidR="0052305C" w:rsidRPr="008B43ED">
        <w:rPr>
          <w:rFonts w:asciiTheme="minorHAnsi" w:hAnsiTheme="minorHAnsi" w:cstheme="minorHAnsi"/>
          <w:sz w:val="22"/>
          <w:szCs w:val="22"/>
        </w:rPr>
        <w:t xml:space="preserve"> to increase access to the advanced cancer care provided by the Applicant</w:t>
      </w:r>
      <w:r w:rsidR="003B5EBB" w:rsidRPr="008B43ED">
        <w:rPr>
          <w:rFonts w:asciiTheme="minorHAnsi" w:hAnsiTheme="minorHAnsi" w:cstheme="minorHAnsi"/>
          <w:sz w:val="22"/>
          <w:szCs w:val="22"/>
        </w:rPr>
        <w:t xml:space="preserve">. </w:t>
      </w:r>
    </w:p>
    <w:p w14:paraId="3D8D3ADC" w14:textId="77777777" w:rsidR="002E6958" w:rsidRPr="002E6958" w:rsidRDefault="003B5EBB" w:rsidP="00F83DDE">
      <w:pPr>
        <w:pStyle w:val="ListParagraph"/>
        <w:numPr>
          <w:ilvl w:val="1"/>
          <w:numId w:val="24"/>
        </w:numPr>
        <w:jc w:val="both"/>
        <w:rPr>
          <w:rFonts w:asciiTheme="minorHAnsi" w:hAnsiTheme="minorHAnsi" w:cstheme="minorHAnsi"/>
          <w:sz w:val="22"/>
          <w:szCs w:val="22"/>
        </w:rPr>
      </w:pPr>
      <w:r w:rsidRPr="008B43ED">
        <w:rPr>
          <w:rFonts w:asciiTheme="minorHAnsi" w:hAnsiTheme="minorHAnsi" w:cstheme="minorHAnsi"/>
          <w:sz w:val="22"/>
          <w:szCs w:val="22"/>
        </w:rPr>
        <w:t xml:space="preserve">What </w:t>
      </w:r>
      <w:r w:rsidR="009B5778" w:rsidRPr="008B43ED">
        <w:rPr>
          <w:rFonts w:asciiTheme="minorHAnsi" w:hAnsiTheme="minorHAnsi" w:cstheme="minorHAnsi"/>
          <w:sz w:val="22"/>
          <w:szCs w:val="22"/>
        </w:rPr>
        <w:t>steps will the Applicant take</w:t>
      </w:r>
      <w:r w:rsidRPr="008B43ED">
        <w:rPr>
          <w:rFonts w:asciiTheme="minorHAnsi" w:hAnsiTheme="minorHAnsi" w:cstheme="minorHAnsi"/>
          <w:sz w:val="22"/>
          <w:szCs w:val="22"/>
        </w:rPr>
        <w:t xml:space="preserve"> to </w:t>
      </w:r>
      <w:r w:rsidR="00696089" w:rsidRPr="008B43ED">
        <w:rPr>
          <w:rFonts w:asciiTheme="minorHAnsi" w:hAnsiTheme="minorHAnsi" w:cstheme="minorHAnsi"/>
          <w:sz w:val="22"/>
          <w:szCs w:val="22"/>
        </w:rPr>
        <w:t>make sure</w:t>
      </w:r>
      <w:r w:rsidRPr="008B43ED">
        <w:rPr>
          <w:rFonts w:asciiTheme="minorHAnsi" w:hAnsiTheme="minorHAnsi" w:cstheme="minorHAnsi"/>
          <w:sz w:val="22"/>
          <w:szCs w:val="22"/>
        </w:rPr>
        <w:t xml:space="preserve"> that </w:t>
      </w:r>
      <w:r w:rsidR="009B5778" w:rsidRPr="008B43ED">
        <w:rPr>
          <w:rFonts w:asciiTheme="minorHAnsi" w:hAnsiTheme="minorHAnsi" w:cstheme="minorHAnsi"/>
          <w:sz w:val="22"/>
          <w:szCs w:val="22"/>
        </w:rPr>
        <w:t xml:space="preserve">the </w:t>
      </w:r>
      <w:r w:rsidRPr="008B43ED">
        <w:rPr>
          <w:rFonts w:asciiTheme="minorHAnsi" w:hAnsiTheme="minorHAnsi" w:cstheme="minorHAnsi"/>
          <w:sz w:val="22"/>
          <w:szCs w:val="22"/>
        </w:rPr>
        <w:t>increased inpatient capacity,</w:t>
      </w:r>
      <w:r w:rsidR="00A26189" w:rsidRPr="008B43ED">
        <w:rPr>
          <w:rFonts w:asciiTheme="minorHAnsi" w:hAnsiTheme="minorHAnsi" w:cstheme="minorHAnsi"/>
          <w:sz w:val="22"/>
          <w:szCs w:val="22"/>
        </w:rPr>
        <w:t xml:space="preserve"> provides access for</w:t>
      </w:r>
      <w:r w:rsidRPr="008B43ED">
        <w:rPr>
          <w:rFonts w:asciiTheme="minorHAnsi" w:hAnsiTheme="minorHAnsi" w:cstheme="minorHAnsi"/>
          <w:sz w:val="22"/>
          <w:szCs w:val="22"/>
        </w:rPr>
        <w:t xml:space="preserve"> patients requiring the specialized level of care that the Applicant provides, and does not draw patients from other hospitals </w:t>
      </w:r>
      <w:r w:rsidR="00370F4F" w:rsidRPr="008B43ED">
        <w:rPr>
          <w:rFonts w:asciiTheme="minorHAnsi" w:hAnsiTheme="minorHAnsi" w:cstheme="minorHAnsi"/>
          <w:sz w:val="22"/>
          <w:szCs w:val="22"/>
        </w:rPr>
        <w:t xml:space="preserve">that may be </w:t>
      </w:r>
      <w:r w:rsidRPr="008B43ED">
        <w:rPr>
          <w:rFonts w:asciiTheme="minorHAnsi" w:hAnsiTheme="minorHAnsi" w:cstheme="minorHAnsi"/>
          <w:sz w:val="22"/>
          <w:szCs w:val="22"/>
        </w:rPr>
        <w:t>equipped to meet their oncology care needs?</w:t>
      </w:r>
      <w:r w:rsidR="00781D31" w:rsidRPr="008B43ED">
        <w:rPr>
          <w:rFonts w:asciiTheme="minorHAnsi" w:hAnsiTheme="minorHAnsi" w:cstheme="minorHAnsi"/>
          <w:sz w:val="22"/>
          <w:szCs w:val="22"/>
        </w:rPr>
        <w:t xml:space="preserve"> </w:t>
      </w:r>
      <w:r w:rsidR="00F86A1A">
        <w:rPr>
          <w:rFonts w:asciiTheme="minorHAnsi" w:hAnsiTheme="minorHAnsi" w:cstheme="minorHAnsi"/>
          <w:b/>
          <w:bCs/>
          <w:sz w:val="22"/>
          <w:szCs w:val="22"/>
        </w:rPr>
        <w:t>The Applicant does not anticipate the Proposed Project to draw patients from other hospitals</w:t>
      </w:r>
      <w:r w:rsidR="009614EB">
        <w:rPr>
          <w:rFonts w:asciiTheme="minorHAnsi" w:hAnsiTheme="minorHAnsi" w:cstheme="minorHAnsi"/>
          <w:b/>
          <w:bCs/>
          <w:sz w:val="22"/>
          <w:szCs w:val="22"/>
        </w:rPr>
        <w:t xml:space="preserve">. </w:t>
      </w:r>
      <w:r w:rsidR="00F86A1A">
        <w:rPr>
          <w:rFonts w:asciiTheme="minorHAnsi" w:hAnsiTheme="minorHAnsi" w:cstheme="minorHAnsi"/>
          <w:b/>
          <w:bCs/>
          <w:sz w:val="22"/>
          <w:szCs w:val="22"/>
        </w:rPr>
        <w:t xml:space="preserve">The need demonstrated </w:t>
      </w:r>
      <w:r w:rsidR="009614EB">
        <w:rPr>
          <w:rFonts w:asciiTheme="minorHAnsi" w:hAnsiTheme="minorHAnsi" w:cstheme="minorHAnsi"/>
          <w:b/>
          <w:bCs/>
          <w:sz w:val="22"/>
          <w:szCs w:val="22"/>
        </w:rPr>
        <w:t xml:space="preserve">by just the Applicant’s and BIDMC’s </w:t>
      </w:r>
      <w:r w:rsidR="002E6958">
        <w:rPr>
          <w:rFonts w:asciiTheme="minorHAnsi" w:hAnsiTheme="minorHAnsi" w:cstheme="minorHAnsi"/>
          <w:b/>
          <w:bCs/>
          <w:sz w:val="22"/>
          <w:szCs w:val="22"/>
        </w:rPr>
        <w:t xml:space="preserve">existing patient population </w:t>
      </w:r>
      <w:r w:rsidR="009614EB">
        <w:rPr>
          <w:rFonts w:asciiTheme="minorHAnsi" w:hAnsiTheme="minorHAnsi" w:cstheme="minorHAnsi"/>
          <w:b/>
          <w:bCs/>
          <w:sz w:val="22"/>
          <w:szCs w:val="22"/>
        </w:rPr>
        <w:t xml:space="preserve">already exceeds the anticipated bed capacity of the New Cancer Hospital. </w:t>
      </w:r>
    </w:p>
    <w:p w14:paraId="2597E0DE" w14:textId="77777777" w:rsidR="002E6958" w:rsidRDefault="002E6958" w:rsidP="002E6958">
      <w:pPr>
        <w:pStyle w:val="ListParagraph"/>
        <w:ind w:left="1440"/>
        <w:jc w:val="both"/>
        <w:rPr>
          <w:rFonts w:asciiTheme="minorHAnsi" w:hAnsiTheme="minorHAnsi" w:cstheme="minorHAnsi"/>
          <w:b/>
          <w:bCs/>
          <w:sz w:val="22"/>
          <w:szCs w:val="22"/>
        </w:rPr>
      </w:pPr>
    </w:p>
    <w:p w14:paraId="176AE995" w14:textId="6024DF04" w:rsidR="009614EB" w:rsidRPr="00EC3EE4" w:rsidRDefault="002E6958" w:rsidP="00EC3EE4">
      <w:pPr>
        <w:pStyle w:val="ListParagraph"/>
        <w:ind w:left="1440"/>
        <w:jc w:val="both"/>
        <w:rPr>
          <w:rFonts w:asciiTheme="minorHAnsi" w:hAnsiTheme="minorHAnsi" w:cstheme="minorHAnsi"/>
          <w:b/>
          <w:bCs/>
          <w:sz w:val="22"/>
          <w:szCs w:val="22"/>
        </w:rPr>
      </w:pPr>
      <w:r>
        <w:rPr>
          <w:rFonts w:asciiTheme="minorHAnsi" w:hAnsiTheme="minorHAnsi" w:cstheme="minorHAnsi"/>
          <w:b/>
          <w:bCs/>
          <w:sz w:val="22"/>
          <w:szCs w:val="22"/>
        </w:rPr>
        <w:t>T</w:t>
      </w:r>
      <w:r w:rsidR="000543F1">
        <w:rPr>
          <w:rFonts w:asciiTheme="minorHAnsi" w:hAnsiTheme="minorHAnsi" w:cstheme="minorHAnsi"/>
          <w:b/>
          <w:bCs/>
          <w:sz w:val="22"/>
          <w:szCs w:val="22"/>
        </w:rPr>
        <w:t xml:space="preserve">he Applicant is </w:t>
      </w:r>
      <w:r w:rsidR="00907B8E">
        <w:rPr>
          <w:rFonts w:asciiTheme="minorHAnsi" w:hAnsiTheme="minorHAnsi" w:cstheme="minorHAnsi"/>
          <w:b/>
          <w:bCs/>
          <w:sz w:val="22"/>
          <w:szCs w:val="22"/>
        </w:rPr>
        <w:t xml:space="preserve">otherwise </w:t>
      </w:r>
      <w:r w:rsidR="000543F1">
        <w:rPr>
          <w:rFonts w:asciiTheme="minorHAnsi" w:hAnsiTheme="minorHAnsi" w:cstheme="minorHAnsi"/>
          <w:b/>
          <w:bCs/>
          <w:sz w:val="22"/>
          <w:szCs w:val="22"/>
        </w:rPr>
        <w:t xml:space="preserve">committed to ensuring that patients receive their cancer treatment in the most appropriate setting. </w:t>
      </w:r>
      <w:r>
        <w:rPr>
          <w:rFonts w:asciiTheme="minorHAnsi" w:hAnsiTheme="minorHAnsi" w:cstheme="minorHAnsi"/>
          <w:b/>
          <w:bCs/>
          <w:sz w:val="22"/>
          <w:szCs w:val="22"/>
        </w:rPr>
        <w:t xml:space="preserve">In service of that commitment, the Applicant </w:t>
      </w:r>
      <w:r w:rsidR="00907B8E">
        <w:rPr>
          <w:rFonts w:asciiTheme="minorHAnsi" w:hAnsiTheme="minorHAnsi" w:cstheme="minorHAnsi"/>
          <w:b/>
          <w:bCs/>
          <w:sz w:val="22"/>
          <w:szCs w:val="22"/>
        </w:rPr>
        <w:t xml:space="preserve">provides consultation services to </w:t>
      </w:r>
      <w:proofErr w:type="gramStart"/>
      <w:r w:rsidR="00DC03D7">
        <w:rPr>
          <w:rFonts w:asciiTheme="minorHAnsi" w:hAnsiTheme="minorHAnsi" w:cstheme="minorHAnsi"/>
          <w:b/>
          <w:bCs/>
          <w:sz w:val="22"/>
          <w:szCs w:val="22"/>
        </w:rPr>
        <w:t>a number of</w:t>
      </w:r>
      <w:proofErr w:type="gramEnd"/>
      <w:r w:rsidR="00DC03D7">
        <w:rPr>
          <w:rFonts w:asciiTheme="minorHAnsi" w:hAnsiTheme="minorHAnsi" w:cstheme="minorHAnsi"/>
          <w:b/>
          <w:bCs/>
          <w:sz w:val="22"/>
          <w:szCs w:val="22"/>
        </w:rPr>
        <w:t xml:space="preserve"> other</w:t>
      </w:r>
      <w:r w:rsidR="00907B8E">
        <w:rPr>
          <w:rFonts w:asciiTheme="minorHAnsi" w:hAnsiTheme="minorHAnsi" w:cstheme="minorHAnsi"/>
          <w:b/>
          <w:bCs/>
          <w:sz w:val="22"/>
          <w:szCs w:val="22"/>
        </w:rPr>
        <w:t xml:space="preserve"> providers</w:t>
      </w:r>
      <w:r w:rsidR="00DC03D7">
        <w:rPr>
          <w:rFonts w:asciiTheme="minorHAnsi" w:hAnsiTheme="minorHAnsi" w:cstheme="minorHAnsi"/>
          <w:b/>
          <w:bCs/>
          <w:sz w:val="22"/>
          <w:szCs w:val="22"/>
        </w:rPr>
        <w:t xml:space="preserve"> in the Commonwealth</w:t>
      </w:r>
      <w:r>
        <w:rPr>
          <w:rFonts w:asciiTheme="minorHAnsi" w:hAnsiTheme="minorHAnsi" w:cstheme="minorHAnsi"/>
          <w:b/>
          <w:bCs/>
          <w:sz w:val="22"/>
          <w:szCs w:val="22"/>
        </w:rPr>
        <w:t xml:space="preserve"> (including those com</w:t>
      </w:r>
      <w:r w:rsidR="00907B8E">
        <w:rPr>
          <w:rFonts w:asciiTheme="minorHAnsi" w:hAnsiTheme="minorHAnsi" w:cstheme="minorHAnsi"/>
          <w:b/>
          <w:bCs/>
          <w:sz w:val="22"/>
          <w:szCs w:val="22"/>
        </w:rPr>
        <w:t>munity hospitals proximate to the Applicant’s regional outpatient locations)</w:t>
      </w:r>
      <w:r w:rsidR="00DC03D7">
        <w:rPr>
          <w:rFonts w:asciiTheme="minorHAnsi" w:hAnsiTheme="minorHAnsi" w:cstheme="minorHAnsi"/>
          <w:b/>
          <w:bCs/>
          <w:sz w:val="22"/>
          <w:szCs w:val="22"/>
        </w:rPr>
        <w:t xml:space="preserve"> </w:t>
      </w:r>
      <w:r w:rsidR="00111263">
        <w:rPr>
          <w:rFonts w:asciiTheme="minorHAnsi" w:hAnsiTheme="minorHAnsi" w:cstheme="minorHAnsi"/>
          <w:b/>
          <w:bCs/>
          <w:sz w:val="22"/>
          <w:szCs w:val="22"/>
        </w:rPr>
        <w:t>aimed at keeping care local as much as possible</w:t>
      </w:r>
      <w:r w:rsidR="00EC3EE4">
        <w:rPr>
          <w:rFonts w:asciiTheme="minorHAnsi" w:hAnsiTheme="minorHAnsi" w:cstheme="minorHAnsi"/>
          <w:b/>
          <w:bCs/>
          <w:sz w:val="22"/>
          <w:szCs w:val="22"/>
        </w:rPr>
        <w:t>. The Applicant has also established a process that requires all outside hospital transfers to be accepted by one of the Applicant’s attending physicians, who review</w:t>
      </w:r>
      <w:r w:rsidR="00C822E5">
        <w:rPr>
          <w:rFonts w:asciiTheme="minorHAnsi" w:hAnsiTheme="minorHAnsi" w:cstheme="minorHAnsi"/>
          <w:b/>
          <w:bCs/>
          <w:sz w:val="22"/>
          <w:szCs w:val="22"/>
        </w:rPr>
        <w:t>s</w:t>
      </w:r>
      <w:r w:rsidR="00EC3EE4">
        <w:rPr>
          <w:rFonts w:asciiTheme="minorHAnsi" w:hAnsiTheme="minorHAnsi" w:cstheme="minorHAnsi"/>
          <w:b/>
          <w:bCs/>
          <w:sz w:val="22"/>
          <w:szCs w:val="22"/>
        </w:rPr>
        <w:t xml:space="preserve"> the proposed transfer to determine whether care is most appropriately delivered on the Longwood Medical Campus or at the hospital requesting the transfer (including community hospitals). </w:t>
      </w:r>
      <w:r w:rsidR="00111263" w:rsidRPr="00EC3EE4">
        <w:rPr>
          <w:rFonts w:asciiTheme="minorHAnsi" w:hAnsiTheme="minorHAnsi" w:cstheme="minorHAnsi"/>
          <w:b/>
          <w:bCs/>
          <w:sz w:val="22"/>
          <w:szCs w:val="22"/>
        </w:rPr>
        <w:t xml:space="preserve">The Applicant anticipates maintaining, and even expanding on, these efforts following the completion of the Proposed Project. </w:t>
      </w:r>
    </w:p>
    <w:p w14:paraId="02B8F59A" w14:textId="77777777" w:rsidR="00F83DDE" w:rsidRPr="00364E3B" w:rsidRDefault="00F83DDE" w:rsidP="00364E3B">
      <w:pPr>
        <w:jc w:val="both"/>
        <w:rPr>
          <w:rFonts w:asciiTheme="minorHAnsi" w:hAnsiTheme="minorHAnsi" w:cstheme="minorHAnsi"/>
          <w:sz w:val="22"/>
          <w:szCs w:val="22"/>
        </w:rPr>
      </w:pPr>
    </w:p>
    <w:p w14:paraId="78D834CE" w14:textId="2660FE18" w:rsidR="00262247" w:rsidRPr="008B43ED" w:rsidRDefault="006B7A51" w:rsidP="0057096A">
      <w:pPr>
        <w:pStyle w:val="ListParagraph"/>
        <w:numPr>
          <w:ilvl w:val="0"/>
          <w:numId w:val="24"/>
        </w:numPr>
        <w:jc w:val="both"/>
        <w:rPr>
          <w:rFonts w:asciiTheme="minorHAnsi" w:hAnsiTheme="minorHAnsi" w:cstheme="minorHAnsi"/>
          <w:sz w:val="22"/>
          <w:szCs w:val="22"/>
        </w:rPr>
      </w:pPr>
      <w:r w:rsidRPr="008B43ED">
        <w:rPr>
          <w:rFonts w:asciiTheme="minorHAnsi" w:hAnsiTheme="minorHAnsi" w:cstheme="minorHAnsi"/>
          <w:sz w:val="22"/>
          <w:szCs w:val="22"/>
        </w:rPr>
        <w:t xml:space="preserve">Please provide the following reference: </w:t>
      </w:r>
      <w:r w:rsidR="00373050" w:rsidRPr="008B43ED">
        <w:rPr>
          <w:rFonts w:asciiTheme="minorHAnsi" w:hAnsiTheme="minorHAnsi" w:cstheme="minorHAnsi"/>
          <w:sz w:val="22"/>
          <w:szCs w:val="22"/>
        </w:rPr>
        <w:t xml:space="preserve">Anamika Chaudhuri et al., </w:t>
      </w:r>
      <w:hyperlink r:id="rId8" w:history="1">
        <w:r w:rsidR="00373050" w:rsidRPr="003573B0">
          <w:rPr>
            <w:rStyle w:val="Hyperlink"/>
            <w:rFonts w:asciiTheme="minorHAnsi" w:hAnsiTheme="minorHAnsi" w:cstheme="minorHAnsi"/>
            <w:color w:val="auto"/>
            <w:sz w:val="22"/>
            <w:szCs w:val="22"/>
            <w:u w:val="none"/>
          </w:rPr>
          <w:t>Impact of an oncology acute care clinic (ACC) in a comprehensive cancer care setting to reduce emergency visits and subsequent hospitalizations: A pilot study</w:t>
        </w:r>
      </w:hyperlink>
      <w:r w:rsidR="00373050" w:rsidRPr="003573B0">
        <w:rPr>
          <w:rFonts w:asciiTheme="minorHAnsi" w:hAnsiTheme="minorHAnsi" w:cstheme="minorHAnsi"/>
          <w:sz w:val="22"/>
          <w:szCs w:val="22"/>
        </w:rPr>
        <w:t xml:space="preserve">, 37 </w:t>
      </w:r>
      <w:r w:rsidR="00373050" w:rsidRPr="008B43ED">
        <w:rPr>
          <w:rFonts w:asciiTheme="minorHAnsi" w:hAnsiTheme="minorHAnsi" w:cstheme="minorHAnsi"/>
          <w:sz w:val="22"/>
          <w:szCs w:val="22"/>
        </w:rPr>
        <w:t>J. OF CLINICAL ONCOLOGY 110 (2019)</w:t>
      </w:r>
      <w:r w:rsidR="00316323" w:rsidRPr="008B43ED">
        <w:rPr>
          <w:rFonts w:asciiTheme="minorHAnsi" w:hAnsiTheme="minorHAnsi" w:cstheme="minorHAnsi"/>
          <w:sz w:val="22"/>
          <w:szCs w:val="22"/>
        </w:rPr>
        <w:t xml:space="preserve">. </w:t>
      </w:r>
      <w:r w:rsidR="00316323" w:rsidRPr="008B43ED">
        <w:rPr>
          <w:rFonts w:asciiTheme="minorHAnsi" w:hAnsiTheme="minorHAnsi" w:cstheme="minorHAnsi"/>
          <w:b/>
          <w:bCs/>
          <w:sz w:val="22"/>
          <w:szCs w:val="22"/>
        </w:rPr>
        <w:t>The published abstract</w:t>
      </w:r>
      <w:r w:rsidR="00781D31" w:rsidRPr="008B43ED">
        <w:rPr>
          <w:rFonts w:asciiTheme="minorHAnsi" w:hAnsiTheme="minorHAnsi" w:cstheme="minorHAnsi"/>
          <w:b/>
          <w:bCs/>
          <w:sz w:val="22"/>
          <w:szCs w:val="22"/>
        </w:rPr>
        <w:t xml:space="preserve"> for this study</w:t>
      </w:r>
      <w:r w:rsidR="00316323" w:rsidRPr="008B43ED">
        <w:rPr>
          <w:rFonts w:asciiTheme="minorHAnsi" w:hAnsiTheme="minorHAnsi" w:cstheme="minorHAnsi"/>
          <w:b/>
          <w:bCs/>
          <w:sz w:val="22"/>
          <w:szCs w:val="22"/>
        </w:rPr>
        <w:t xml:space="preserve"> is available at the following link: </w:t>
      </w:r>
      <w:hyperlink r:id="rId9" w:history="1">
        <w:r w:rsidR="00316323" w:rsidRPr="008B43ED">
          <w:rPr>
            <w:rStyle w:val="Hyperlink"/>
            <w:rFonts w:asciiTheme="minorHAnsi" w:hAnsiTheme="minorHAnsi" w:cstheme="minorHAnsi"/>
            <w:b/>
            <w:bCs/>
            <w:sz w:val="22"/>
            <w:szCs w:val="22"/>
          </w:rPr>
          <w:t>https://ascopubs.org/doi/10.1200/JCO.2019.37.27_suppl.110</w:t>
        </w:r>
      </w:hyperlink>
      <w:r w:rsidR="00316323" w:rsidRPr="008B43ED">
        <w:rPr>
          <w:rFonts w:asciiTheme="minorHAnsi" w:hAnsiTheme="minorHAnsi" w:cstheme="minorHAnsi"/>
          <w:b/>
          <w:bCs/>
          <w:sz w:val="22"/>
          <w:szCs w:val="22"/>
        </w:rPr>
        <w:t xml:space="preserve">. The full analysis of the impact of the ACC was not published in the Journal of Clinical Oncology. </w:t>
      </w:r>
    </w:p>
    <w:p w14:paraId="52CD7E39" w14:textId="77777777" w:rsidR="00370F4F" w:rsidRPr="008B43ED" w:rsidRDefault="00370F4F" w:rsidP="00370F4F">
      <w:pPr>
        <w:pStyle w:val="ListParagraph"/>
        <w:rPr>
          <w:rFonts w:asciiTheme="minorHAnsi" w:hAnsiTheme="minorHAnsi" w:cstheme="minorHAnsi"/>
          <w:sz w:val="22"/>
          <w:szCs w:val="22"/>
        </w:rPr>
      </w:pPr>
    </w:p>
    <w:p w14:paraId="7546E043" w14:textId="6CB1DE6B" w:rsidR="00B610A5" w:rsidRPr="008B43ED" w:rsidRDefault="005C370B" w:rsidP="00521AFE">
      <w:pPr>
        <w:rPr>
          <w:rFonts w:asciiTheme="minorHAnsi" w:hAnsiTheme="minorHAnsi" w:cstheme="minorHAnsi"/>
          <w:b/>
          <w:bCs/>
          <w:sz w:val="22"/>
          <w:szCs w:val="22"/>
        </w:rPr>
      </w:pPr>
      <w:r w:rsidRPr="008B43ED">
        <w:rPr>
          <w:rFonts w:asciiTheme="minorHAnsi" w:hAnsiTheme="minorHAnsi" w:cstheme="minorHAnsi"/>
          <w:b/>
          <w:bCs/>
          <w:sz w:val="22"/>
          <w:szCs w:val="22"/>
        </w:rPr>
        <w:t>1b. Public Health Value/Health Equity</w:t>
      </w:r>
    </w:p>
    <w:p w14:paraId="7AED4702" w14:textId="2F5322BB" w:rsidR="00956D9B" w:rsidRPr="008B43ED" w:rsidRDefault="00CC5FB7" w:rsidP="00B1619C">
      <w:pPr>
        <w:pStyle w:val="ListParagraph"/>
        <w:numPr>
          <w:ilvl w:val="0"/>
          <w:numId w:val="24"/>
        </w:numPr>
        <w:rPr>
          <w:rFonts w:asciiTheme="minorHAnsi" w:hAnsiTheme="minorHAnsi" w:cstheme="minorHAnsi"/>
          <w:sz w:val="22"/>
          <w:szCs w:val="22"/>
        </w:rPr>
      </w:pPr>
      <w:r w:rsidRPr="008B43ED">
        <w:rPr>
          <w:rFonts w:asciiTheme="minorHAnsi" w:hAnsiTheme="minorHAnsi" w:cstheme="minorHAnsi"/>
          <w:sz w:val="22"/>
          <w:szCs w:val="22"/>
        </w:rPr>
        <w:t xml:space="preserve">The </w:t>
      </w:r>
      <w:r w:rsidR="009A6D1D" w:rsidRPr="008B43ED">
        <w:rPr>
          <w:rFonts w:asciiTheme="minorHAnsi" w:hAnsiTheme="minorHAnsi" w:cstheme="minorHAnsi"/>
          <w:sz w:val="22"/>
          <w:szCs w:val="22"/>
        </w:rPr>
        <w:t xml:space="preserve">application states that the </w:t>
      </w:r>
      <w:r w:rsidRPr="008B43ED">
        <w:rPr>
          <w:rFonts w:asciiTheme="minorHAnsi" w:hAnsiTheme="minorHAnsi" w:cstheme="minorHAnsi"/>
          <w:sz w:val="22"/>
          <w:szCs w:val="22"/>
        </w:rPr>
        <w:t xml:space="preserve">Applicant employs financial counselors who work closely with patients to remove access barriers by ensuring patients fully understand their available insurance coverage and any sources of potential financial assistance. Through its recent contract with </w:t>
      </w:r>
      <w:proofErr w:type="spellStart"/>
      <w:r w:rsidRPr="008B43ED">
        <w:rPr>
          <w:rFonts w:asciiTheme="minorHAnsi" w:hAnsiTheme="minorHAnsi" w:cstheme="minorHAnsi"/>
          <w:sz w:val="22"/>
          <w:szCs w:val="22"/>
        </w:rPr>
        <w:t>Well</w:t>
      </w:r>
      <w:r w:rsidR="005E36E2" w:rsidRPr="008B43ED">
        <w:rPr>
          <w:rFonts w:asciiTheme="minorHAnsi" w:hAnsiTheme="minorHAnsi" w:cstheme="minorHAnsi"/>
          <w:sz w:val="22"/>
          <w:szCs w:val="22"/>
        </w:rPr>
        <w:t>S</w:t>
      </w:r>
      <w:r w:rsidRPr="008B43ED">
        <w:rPr>
          <w:rFonts w:asciiTheme="minorHAnsi" w:hAnsiTheme="minorHAnsi" w:cstheme="minorHAnsi"/>
          <w:sz w:val="22"/>
          <w:szCs w:val="22"/>
        </w:rPr>
        <w:t>ense</w:t>
      </w:r>
      <w:proofErr w:type="spellEnd"/>
      <w:r w:rsidRPr="008B43ED">
        <w:rPr>
          <w:rFonts w:asciiTheme="minorHAnsi" w:hAnsiTheme="minorHAnsi" w:cstheme="minorHAnsi"/>
          <w:sz w:val="22"/>
          <w:szCs w:val="22"/>
        </w:rPr>
        <w:t xml:space="preserve">, formally the Boston Medical Center HealthNet Plan, the second largest </w:t>
      </w:r>
      <w:r w:rsidRPr="008B43ED">
        <w:rPr>
          <w:rFonts w:asciiTheme="minorHAnsi" w:hAnsiTheme="minorHAnsi" w:cstheme="minorHAnsi"/>
          <w:sz w:val="22"/>
          <w:szCs w:val="22"/>
        </w:rPr>
        <w:lastRenderedPageBreak/>
        <w:t>MassHealth managed care plan in the Commonwealth, the Applicant expanded access to thousands of MassHealth patients, which raised</w:t>
      </w:r>
      <w:r w:rsidR="00C62729" w:rsidRPr="008B43ED">
        <w:rPr>
          <w:rFonts w:asciiTheme="minorHAnsi" w:hAnsiTheme="minorHAnsi" w:cstheme="minorHAnsi"/>
          <w:sz w:val="22"/>
          <w:szCs w:val="22"/>
        </w:rPr>
        <w:t xml:space="preserve"> the percentage of MassHealth members in Massachusetts who were enrolled in a health plan that offered access to the Applicant from 67% to 88%</w:t>
      </w:r>
      <w:r w:rsidR="009A6D1D" w:rsidRPr="008B43ED">
        <w:rPr>
          <w:rFonts w:asciiTheme="minorHAnsi" w:hAnsiTheme="minorHAnsi" w:cstheme="minorHAnsi"/>
          <w:sz w:val="22"/>
          <w:szCs w:val="22"/>
        </w:rPr>
        <w:t xml:space="preserve"> (pg.33-34)</w:t>
      </w:r>
      <w:r w:rsidR="00C62729" w:rsidRPr="008B43ED">
        <w:rPr>
          <w:rFonts w:asciiTheme="minorHAnsi" w:hAnsiTheme="minorHAnsi" w:cstheme="minorHAnsi"/>
          <w:sz w:val="22"/>
          <w:szCs w:val="22"/>
        </w:rPr>
        <w:t xml:space="preserve">. </w:t>
      </w:r>
    </w:p>
    <w:p w14:paraId="5B34110B" w14:textId="7DA4D441" w:rsidR="006374C5" w:rsidRPr="008B43ED" w:rsidRDefault="009117C6" w:rsidP="00E64A86">
      <w:pPr>
        <w:pStyle w:val="ListParagraph"/>
        <w:numPr>
          <w:ilvl w:val="1"/>
          <w:numId w:val="24"/>
        </w:numPr>
        <w:jc w:val="both"/>
        <w:rPr>
          <w:rFonts w:asciiTheme="minorHAnsi" w:hAnsiTheme="minorHAnsi" w:cstheme="minorHAnsi"/>
          <w:b/>
          <w:bCs/>
          <w:sz w:val="22"/>
          <w:szCs w:val="22"/>
        </w:rPr>
      </w:pPr>
      <w:r w:rsidRPr="008B43ED">
        <w:rPr>
          <w:rFonts w:asciiTheme="minorHAnsi" w:hAnsiTheme="minorHAnsi" w:cstheme="minorHAnsi"/>
          <w:sz w:val="22"/>
          <w:szCs w:val="22"/>
        </w:rPr>
        <w:t>What</w:t>
      </w:r>
      <w:r w:rsidR="007679BB" w:rsidRPr="008B43ED">
        <w:rPr>
          <w:rFonts w:asciiTheme="minorHAnsi" w:hAnsiTheme="minorHAnsi" w:cstheme="minorHAnsi"/>
          <w:sz w:val="22"/>
          <w:szCs w:val="22"/>
        </w:rPr>
        <w:t xml:space="preserve"> barriers do</w:t>
      </w:r>
      <w:r w:rsidR="00980F47" w:rsidRPr="008B43ED">
        <w:rPr>
          <w:rFonts w:asciiTheme="minorHAnsi" w:hAnsiTheme="minorHAnsi" w:cstheme="minorHAnsi"/>
          <w:sz w:val="22"/>
          <w:szCs w:val="22"/>
        </w:rPr>
        <w:t>es</w:t>
      </w:r>
      <w:r w:rsidR="007679BB" w:rsidRPr="008B43ED">
        <w:rPr>
          <w:rFonts w:asciiTheme="minorHAnsi" w:hAnsiTheme="minorHAnsi" w:cstheme="minorHAnsi"/>
          <w:sz w:val="22"/>
          <w:szCs w:val="22"/>
        </w:rPr>
        <w:t xml:space="preserve"> the MassHealth population encounter in </w:t>
      </w:r>
      <w:r w:rsidRPr="008B43ED">
        <w:rPr>
          <w:rFonts w:asciiTheme="minorHAnsi" w:hAnsiTheme="minorHAnsi" w:cstheme="minorHAnsi"/>
          <w:sz w:val="22"/>
          <w:szCs w:val="22"/>
        </w:rPr>
        <w:t>access</w:t>
      </w:r>
      <w:r w:rsidR="0033545C" w:rsidRPr="008B43ED">
        <w:rPr>
          <w:rFonts w:asciiTheme="minorHAnsi" w:hAnsiTheme="minorHAnsi" w:cstheme="minorHAnsi"/>
          <w:sz w:val="22"/>
          <w:szCs w:val="22"/>
        </w:rPr>
        <w:t>ing</w:t>
      </w:r>
      <w:r w:rsidRPr="008B43ED">
        <w:rPr>
          <w:rFonts w:asciiTheme="minorHAnsi" w:hAnsiTheme="minorHAnsi" w:cstheme="minorHAnsi"/>
          <w:sz w:val="22"/>
          <w:szCs w:val="22"/>
        </w:rPr>
        <w:t xml:space="preserve"> the Applicant’s services</w:t>
      </w:r>
      <w:r w:rsidR="007679BB" w:rsidRPr="008B43ED">
        <w:rPr>
          <w:rFonts w:asciiTheme="minorHAnsi" w:hAnsiTheme="minorHAnsi" w:cstheme="minorHAnsi"/>
          <w:sz w:val="22"/>
          <w:szCs w:val="22"/>
        </w:rPr>
        <w:t>?</w:t>
      </w:r>
      <w:r w:rsidR="008859A9" w:rsidRPr="008B43ED">
        <w:rPr>
          <w:rFonts w:asciiTheme="minorHAnsi" w:hAnsiTheme="minorHAnsi" w:cstheme="minorHAnsi"/>
          <w:sz w:val="22"/>
          <w:szCs w:val="22"/>
        </w:rPr>
        <w:t xml:space="preserve"> </w:t>
      </w:r>
    </w:p>
    <w:p w14:paraId="6FAEDD43" w14:textId="46E4957D" w:rsidR="00E64A86" w:rsidRPr="008B43ED" w:rsidRDefault="006374C5" w:rsidP="00E64A86">
      <w:pPr>
        <w:pStyle w:val="ListParagraph"/>
        <w:numPr>
          <w:ilvl w:val="0"/>
          <w:numId w:val="27"/>
        </w:numPr>
        <w:jc w:val="both"/>
        <w:rPr>
          <w:rFonts w:asciiTheme="minorHAnsi" w:hAnsiTheme="minorHAnsi" w:cstheme="minorHAnsi"/>
          <w:b/>
          <w:bCs/>
          <w:sz w:val="22"/>
          <w:szCs w:val="22"/>
        </w:rPr>
      </w:pPr>
      <w:r w:rsidRPr="008B43ED">
        <w:rPr>
          <w:rFonts w:asciiTheme="minorHAnsi" w:hAnsiTheme="minorHAnsi" w:cstheme="minorHAnsi"/>
          <w:b/>
          <w:bCs/>
          <w:sz w:val="22"/>
          <w:szCs w:val="22"/>
          <w:u w:val="single"/>
        </w:rPr>
        <w:t>PCP Assignment</w:t>
      </w:r>
      <w:r w:rsidRPr="008B43ED">
        <w:rPr>
          <w:rFonts w:asciiTheme="minorHAnsi" w:hAnsiTheme="minorHAnsi" w:cstheme="minorHAnsi"/>
          <w:b/>
          <w:bCs/>
          <w:sz w:val="22"/>
          <w:szCs w:val="22"/>
        </w:rPr>
        <w:t xml:space="preserve">:  MassHealth patients do not always have a relationship with their </w:t>
      </w:r>
      <w:r w:rsidR="0041723B" w:rsidRPr="008B43ED">
        <w:rPr>
          <w:rFonts w:asciiTheme="minorHAnsi" w:hAnsiTheme="minorHAnsi" w:cstheme="minorHAnsi"/>
          <w:b/>
          <w:bCs/>
          <w:sz w:val="22"/>
          <w:szCs w:val="22"/>
        </w:rPr>
        <w:t>primary care provider (“PCP”)</w:t>
      </w:r>
      <w:r w:rsidRPr="008B43ED">
        <w:rPr>
          <w:rFonts w:asciiTheme="minorHAnsi" w:hAnsiTheme="minorHAnsi" w:cstheme="minorHAnsi"/>
          <w:b/>
          <w:bCs/>
          <w:sz w:val="22"/>
          <w:szCs w:val="22"/>
        </w:rPr>
        <w:t>, since PCPs can be automatically assigned.  There is a delay in care when PCPs want to see their patients prior to providing the necessary approvals for services, including out-of-network</w:t>
      </w:r>
      <w:r w:rsidR="00E64A86" w:rsidRPr="008B43ED">
        <w:rPr>
          <w:rFonts w:asciiTheme="minorHAnsi" w:hAnsiTheme="minorHAnsi" w:cstheme="minorHAnsi"/>
          <w:b/>
          <w:bCs/>
          <w:sz w:val="22"/>
          <w:szCs w:val="22"/>
        </w:rPr>
        <w:t xml:space="preserve"> (“OON”)</w:t>
      </w:r>
      <w:r w:rsidRPr="008B43ED">
        <w:rPr>
          <w:rFonts w:asciiTheme="minorHAnsi" w:hAnsiTheme="minorHAnsi" w:cstheme="minorHAnsi"/>
          <w:b/>
          <w:bCs/>
          <w:sz w:val="22"/>
          <w:szCs w:val="22"/>
        </w:rPr>
        <w:t xml:space="preserve"> patients that wish to access Dana-Farber</w:t>
      </w:r>
      <w:r w:rsidR="00E64A86" w:rsidRPr="008B43ED">
        <w:rPr>
          <w:rFonts w:asciiTheme="minorHAnsi" w:hAnsiTheme="minorHAnsi" w:cstheme="minorHAnsi"/>
          <w:b/>
          <w:bCs/>
          <w:sz w:val="22"/>
          <w:szCs w:val="22"/>
        </w:rPr>
        <w:t xml:space="preserve"> (see further discussion of OON issues below</w:t>
      </w:r>
      <w:r w:rsidR="009A2AA5" w:rsidRPr="008B43ED">
        <w:rPr>
          <w:rFonts w:asciiTheme="minorHAnsi" w:hAnsiTheme="minorHAnsi" w:cstheme="minorHAnsi"/>
          <w:b/>
          <w:bCs/>
          <w:sz w:val="22"/>
          <w:szCs w:val="22"/>
        </w:rPr>
        <w:t>)</w:t>
      </w:r>
      <w:r w:rsidRPr="008B43ED">
        <w:rPr>
          <w:rFonts w:asciiTheme="minorHAnsi" w:hAnsiTheme="minorHAnsi" w:cstheme="minorHAnsi"/>
          <w:b/>
          <w:bCs/>
          <w:sz w:val="22"/>
          <w:szCs w:val="22"/>
        </w:rPr>
        <w:t xml:space="preserve">.  </w:t>
      </w:r>
    </w:p>
    <w:p w14:paraId="617D0F07" w14:textId="77777777" w:rsidR="00E64A86" w:rsidRPr="008B43ED" w:rsidRDefault="00E64A86" w:rsidP="00E64A86">
      <w:pPr>
        <w:pStyle w:val="ListParagraph"/>
        <w:ind w:left="2520"/>
        <w:jc w:val="both"/>
        <w:rPr>
          <w:rFonts w:asciiTheme="minorHAnsi" w:hAnsiTheme="minorHAnsi" w:cstheme="minorHAnsi"/>
          <w:b/>
          <w:bCs/>
          <w:sz w:val="22"/>
          <w:szCs w:val="22"/>
        </w:rPr>
      </w:pPr>
    </w:p>
    <w:p w14:paraId="347C7986" w14:textId="139593D2" w:rsidR="00E64A86" w:rsidRPr="008B43ED" w:rsidRDefault="006374C5" w:rsidP="00E64A86">
      <w:pPr>
        <w:pStyle w:val="ListParagraph"/>
        <w:numPr>
          <w:ilvl w:val="0"/>
          <w:numId w:val="27"/>
        </w:numPr>
        <w:jc w:val="both"/>
        <w:rPr>
          <w:rFonts w:asciiTheme="minorHAnsi" w:hAnsiTheme="minorHAnsi" w:cstheme="minorHAnsi"/>
          <w:b/>
          <w:bCs/>
          <w:sz w:val="22"/>
          <w:szCs w:val="22"/>
        </w:rPr>
      </w:pPr>
      <w:r w:rsidRPr="008B43ED">
        <w:rPr>
          <w:rFonts w:asciiTheme="minorHAnsi" w:hAnsiTheme="minorHAnsi" w:cstheme="minorHAnsi"/>
          <w:b/>
          <w:bCs/>
          <w:sz w:val="22"/>
          <w:szCs w:val="22"/>
          <w:u w:val="single"/>
        </w:rPr>
        <w:t>Cohort of Covered Services</w:t>
      </w:r>
      <w:r w:rsidRPr="008B43ED">
        <w:rPr>
          <w:rFonts w:asciiTheme="minorHAnsi" w:hAnsiTheme="minorHAnsi" w:cstheme="minorHAnsi"/>
          <w:b/>
          <w:bCs/>
          <w:sz w:val="22"/>
          <w:szCs w:val="22"/>
        </w:rPr>
        <w:t xml:space="preserve">:  While MassHealth covers a significant amount of cancer services, certain newer treatment modalities/oncology drugs often </w:t>
      </w:r>
      <w:r w:rsidR="009A2AA5" w:rsidRPr="008B43ED">
        <w:rPr>
          <w:rFonts w:asciiTheme="minorHAnsi" w:hAnsiTheme="minorHAnsi" w:cstheme="minorHAnsi"/>
          <w:b/>
          <w:bCs/>
          <w:sz w:val="22"/>
          <w:szCs w:val="22"/>
        </w:rPr>
        <w:t xml:space="preserve">ordered or </w:t>
      </w:r>
      <w:r w:rsidRPr="008B43ED">
        <w:rPr>
          <w:rFonts w:asciiTheme="minorHAnsi" w:hAnsiTheme="minorHAnsi" w:cstheme="minorHAnsi"/>
          <w:b/>
          <w:bCs/>
          <w:sz w:val="22"/>
          <w:szCs w:val="22"/>
        </w:rPr>
        <w:t xml:space="preserve">prescribed by the Applicant are not always covered. Examples of drugs not covered by MassHealth include Pluvicto (approved by the U.S. Food and Drug Administration (“FDA”) in 2022 to treat certain types of prostate cancer) and Enhertu (approved by the FDA in 2019 to treat certain types of </w:t>
      </w:r>
      <w:proofErr w:type="gramStart"/>
      <w:r w:rsidRPr="008B43ED">
        <w:rPr>
          <w:rFonts w:asciiTheme="minorHAnsi" w:hAnsiTheme="minorHAnsi" w:cstheme="minorHAnsi"/>
          <w:b/>
          <w:bCs/>
          <w:sz w:val="22"/>
          <w:szCs w:val="22"/>
        </w:rPr>
        <w:t>breast</w:t>
      </w:r>
      <w:proofErr w:type="gramEnd"/>
      <w:r w:rsidRPr="008B43ED">
        <w:rPr>
          <w:rFonts w:asciiTheme="minorHAnsi" w:hAnsiTheme="minorHAnsi" w:cstheme="minorHAnsi"/>
          <w:b/>
          <w:bCs/>
          <w:sz w:val="22"/>
          <w:szCs w:val="22"/>
        </w:rPr>
        <w:t xml:space="preserve">, gastric, and esophageal cancers).    </w:t>
      </w:r>
    </w:p>
    <w:p w14:paraId="132A8CC3" w14:textId="77777777" w:rsidR="00E64A86" w:rsidRPr="008B43ED" w:rsidRDefault="00E64A86" w:rsidP="00E64A86">
      <w:pPr>
        <w:jc w:val="both"/>
        <w:rPr>
          <w:rFonts w:asciiTheme="minorHAnsi" w:hAnsiTheme="minorHAnsi" w:cstheme="minorHAnsi"/>
          <w:b/>
          <w:bCs/>
          <w:sz w:val="22"/>
          <w:szCs w:val="22"/>
        </w:rPr>
      </w:pPr>
    </w:p>
    <w:p w14:paraId="252290E3" w14:textId="34D4B612" w:rsidR="006374C5" w:rsidRPr="008B43ED" w:rsidRDefault="006374C5" w:rsidP="00E64A86">
      <w:pPr>
        <w:pStyle w:val="ListParagraph"/>
        <w:numPr>
          <w:ilvl w:val="0"/>
          <w:numId w:val="27"/>
        </w:numPr>
        <w:jc w:val="both"/>
        <w:rPr>
          <w:rFonts w:asciiTheme="minorHAnsi" w:hAnsiTheme="minorHAnsi" w:cstheme="minorHAnsi"/>
          <w:b/>
          <w:bCs/>
          <w:sz w:val="22"/>
          <w:szCs w:val="22"/>
        </w:rPr>
      </w:pPr>
      <w:r w:rsidRPr="008B43ED">
        <w:rPr>
          <w:rFonts w:asciiTheme="minorHAnsi" w:hAnsiTheme="minorHAnsi" w:cstheme="minorHAnsi"/>
          <w:b/>
          <w:bCs/>
          <w:sz w:val="22"/>
          <w:szCs w:val="22"/>
          <w:u w:val="single"/>
        </w:rPr>
        <w:t>ACO Contracts</w:t>
      </w:r>
      <w:r w:rsidRPr="008B43ED">
        <w:rPr>
          <w:rFonts w:asciiTheme="minorHAnsi" w:hAnsiTheme="minorHAnsi" w:cstheme="minorHAnsi"/>
          <w:b/>
          <w:bCs/>
          <w:sz w:val="22"/>
          <w:szCs w:val="22"/>
        </w:rPr>
        <w:t xml:space="preserve">: The Applicant </w:t>
      </w:r>
      <w:r w:rsidR="00364E3B">
        <w:rPr>
          <w:rFonts w:asciiTheme="minorHAnsi" w:hAnsiTheme="minorHAnsi" w:cstheme="minorHAnsi"/>
          <w:b/>
          <w:bCs/>
          <w:sz w:val="22"/>
          <w:szCs w:val="22"/>
        </w:rPr>
        <w:t>minimized</w:t>
      </w:r>
      <w:r w:rsidR="009A2AA5" w:rsidRPr="008B43ED">
        <w:rPr>
          <w:rFonts w:asciiTheme="minorHAnsi" w:hAnsiTheme="minorHAnsi" w:cstheme="minorHAnsi"/>
          <w:b/>
          <w:bCs/>
          <w:sz w:val="22"/>
          <w:szCs w:val="22"/>
        </w:rPr>
        <w:t xml:space="preserve"> </w:t>
      </w:r>
      <w:r w:rsidR="0041723B" w:rsidRPr="008B43ED">
        <w:rPr>
          <w:rFonts w:asciiTheme="minorHAnsi" w:hAnsiTheme="minorHAnsi" w:cstheme="minorHAnsi"/>
          <w:b/>
          <w:bCs/>
          <w:sz w:val="22"/>
          <w:szCs w:val="22"/>
        </w:rPr>
        <w:t>OON issues for its MassHealth patients by contracting with a majority of the MassHealth accountable care organizations (“ACOs”). There are three MassHealth ACOs, however, that are OON for the Applicant</w:t>
      </w:r>
      <w:r w:rsidRPr="008B43ED">
        <w:rPr>
          <w:rFonts w:asciiTheme="minorHAnsi" w:hAnsiTheme="minorHAnsi" w:cstheme="minorHAnsi"/>
          <w:b/>
          <w:bCs/>
          <w:sz w:val="22"/>
          <w:szCs w:val="22"/>
        </w:rPr>
        <w:t>: (1) Fallon 265 Care ACO; (2) Berkshire Fallon Health Collaborative ACO; and (3) Health New England BeHealthy ACO.</w:t>
      </w:r>
      <w:r w:rsidR="0041723B" w:rsidRPr="008B43ED">
        <w:rPr>
          <w:rFonts w:asciiTheme="minorHAnsi" w:hAnsiTheme="minorHAnsi" w:cstheme="minorHAnsi"/>
          <w:b/>
          <w:bCs/>
          <w:sz w:val="22"/>
          <w:szCs w:val="22"/>
        </w:rPr>
        <w:t xml:space="preserve"> These ACOs generally serve a patient population outside of the Applicant’s primary service area, though members of its patient panel are enrolled in these ACOs.</w:t>
      </w:r>
      <w:r w:rsidRPr="008B43ED">
        <w:rPr>
          <w:rFonts w:asciiTheme="minorHAnsi" w:hAnsiTheme="minorHAnsi" w:cstheme="minorHAnsi"/>
          <w:b/>
          <w:bCs/>
          <w:sz w:val="22"/>
          <w:szCs w:val="22"/>
        </w:rPr>
        <w:t xml:space="preserve"> Patients in </w:t>
      </w:r>
      <w:r w:rsidR="0041723B" w:rsidRPr="008B43ED">
        <w:rPr>
          <w:rFonts w:asciiTheme="minorHAnsi" w:hAnsiTheme="minorHAnsi" w:cstheme="minorHAnsi"/>
          <w:b/>
          <w:bCs/>
          <w:sz w:val="22"/>
          <w:szCs w:val="22"/>
        </w:rPr>
        <w:t>these</w:t>
      </w:r>
      <w:r w:rsidRPr="008B43ED">
        <w:rPr>
          <w:rFonts w:asciiTheme="minorHAnsi" w:hAnsiTheme="minorHAnsi" w:cstheme="minorHAnsi"/>
          <w:b/>
          <w:bCs/>
          <w:sz w:val="22"/>
          <w:szCs w:val="22"/>
        </w:rPr>
        <w:t xml:space="preserve"> non-contracted ACOs may only receive care </w:t>
      </w:r>
      <w:r w:rsidR="0041723B" w:rsidRPr="008B43ED">
        <w:rPr>
          <w:rFonts w:asciiTheme="minorHAnsi" w:hAnsiTheme="minorHAnsi" w:cstheme="minorHAnsi"/>
          <w:b/>
          <w:bCs/>
          <w:sz w:val="22"/>
          <w:szCs w:val="22"/>
        </w:rPr>
        <w:t>from</w:t>
      </w:r>
      <w:r w:rsidRPr="008B43ED">
        <w:rPr>
          <w:rFonts w:asciiTheme="minorHAnsi" w:hAnsiTheme="minorHAnsi" w:cstheme="minorHAnsi"/>
          <w:b/>
          <w:bCs/>
          <w:sz w:val="22"/>
          <w:szCs w:val="22"/>
        </w:rPr>
        <w:t xml:space="preserve"> the Applicant if the patient's </w:t>
      </w:r>
      <w:r w:rsidR="0041723B" w:rsidRPr="008B43ED">
        <w:rPr>
          <w:rFonts w:asciiTheme="minorHAnsi" w:hAnsiTheme="minorHAnsi" w:cstheme="minorHAnsi"/>
          <w:b/>
          <w:bCs/>
          <w:sz w:val="22"/>
          <w:szCs w:val="22"/>
        </w:rPr>
        <w:t>PCP</w:t>
      </w:r>
      <w:r w:rsidRPr="008B43ED">
        <w:rPr>
          <w:rFonts w:asciiTheme="minorHAnsi" w:hAnsiTheme="minorHAnsi" w:cstheme="minorHAnsi"/>
          <w:b/>
          <w:bCs/>
          <w:sz w:val="22"/>
          <w:szCs w:val="22"/>
        </w:rPr>
        <w:t xml:space="preserve"> is willing to provide an </w:t>
      </w:r>
      <w:r w:rsidR="0041723B" w:rsidRPr="008B43ED">
        <w:rPr>
          <w:rFonts w:asciiTheme="minorHAnsi" w:hAnsiTheme="minorHAnsi" w:cstheme="minorHAnsi"/>
          <w:b/>
          <w:bCs/>
          <w:sz w:val="22"/>
          <w:szCs w:val="22"/>
        </w:rPr>
        <w:t>OON</w:t>
      </w:r>
      <w:r w:rsidRPr="008B43ED">
        <w:rPr>
          <w:rFonts w:asciiTheme="minorHAnsi" w:hAnsiTheme="minorHAnsi" w:cstheme="minorHAnsi"/>
          <w:b/>
          <w:bCs/>
          <w:sz w:val="22"/>
          <w:szCs w:val="22"/>
        </w:rPr>
        <w:t xml:space="preserve"> authorization. Even with an OON authorization</w:t>
      </w:r>
      <w:r w:rsidR="0041723B" w:rsidRPr="008B43ED">
        <w:rPr>
          <w:rFonts w:asciiTheme="minorHAnsi" w:hAnsiTheme="minorHAnsi" w:cstheme="minorHAnsi"/>
          <w:b/>
          <w:bCs/>
          <w:sz w:val="22"/>
          <w:szCs w:val="22"/>
        </w:rPr>
        <w:t xml:space="preserve"> in hand</w:t>
      </w:r>
      <w:r w:rsidRPr="008B43ED">
        <w:rPr>
          <w:rFonts w:asciiTheme="minorHAnsi" w:hAnsiTheme="minorHAnsi" w:cstheme="minorHAnsi"/>
          <w:b/>
          <w:bCs/>
          <w:sz w:val="22"/>
          <w:szCs w:val="22"/>
        </w:rPr>
        <w:t>, subsequent prior authorization</w:t>
      </w:r>
      <w:r w:rsidR="0041723B" w:rsidRPr="008B43ED">
        <w:rPr>
          <w:rFonts w:asciiTheme="minorHAnsi" w:hAnsiTheme="minorHAnsi" w:cstheme="minorHAnsi"/>
          <w:b/>
          <w:bCs/>
          <w:sz w:val="22"/>
          <w:szCs w:val="22"/>
        </w:rPr>
        <w:t xml:space="preserve"> for </w:t>
      </w:r>
      <w:proofErr w:type="gramStart"/>
      <w:r w:rsidR="0041723B" w:rsidRPr="008B43ED">
        <w:rPr>
          <w:rFonts w:asciiTheme="minorHAnsi" w:hAnsiTheme="minorHAnsi" w:cstheme="minorHAnsi"/>
          <w:b/>
          <w:bCs/>
          <w:sz w:val="22"/>
          <w:szCs w:val="22"/>
        </w:rPr>
        <w:t>particular</w:t>
      </w:r>
      <w:r w:rsidR="002E53FC">
        <w:rPr>
          <w:rFonts w:asciiTheme="minorHAnsi" w:hAnsiTheme="minorHAnsi" w:cstheme="minorHAnsi"/>
          <w:b/>
          <w:bCs/>
          <w:sz w:val="22"/>
          <w:szCs w:val="22"/>
        </w:rPr>
        <w:t xml:space="preserve"> </w:t>
      </w:r>
      <w:r w:rsidR="0041723B" w:rsidRPr="008B43ED">
        <w:rPr>
          <w:rFonts w:asciiTheme="minorHAnsi" w:hAnsiTheme="minorHAnsi" w:cstheme="minorHAnsi"/>
          <w:b/>
          <w:bCs/>
          <w:sz w:val="22"/>
          <w:szCs w:val="22"/>
        </w:rPr>
        <w:t>procedures/treatments</w:t>
      </w:r>
      <w:proofErr w:type="gramEnd"/>
      <w:r w:rsidR="0041723B" w:rsidRPr="008B43ED">
        <w:rPr>
          <w:rFonts w:asciiTheme="minorHAnsi" w:hAnsiTheme="minorHAnsi" w:cstheme="minorHAnsi"/>
          <w:b/>
          <w:bCs/>
          <w:sz w:val="22"/>
          <w:szCs w:val="22"/>
        </w:rPr>
        <w:t xml:space="preserve"> is also required.</w:t>
      </w:r>
      <w:r w:rsidR="00AD7DDA">
        <w:rPr>
          <w:rFonts w:asciiTheme="minorHAnsi" w:hAnsiTheme="minorHAnsi" w:cstheme="minorHAnsi"/>
          <w:b/>
          <w:bCs/>
          <w:sz w:val="22"/>
          <w:szCs w:val="22"/>
        </w:rPr>
        <w:t xml:space="preserve"> </w:t>
      </w:r>
      <w:r w:rsidR="00AC477E">
        <w:rPr>
          <w:rFonts w:asciiTheme="minorHAnsi" w:hAnsiTheme="minorHAnsi" w:cstheme="minorHAnsi"/>
          <w:b/>
          <w:bCs/>
          <w:sz w:val="22"/>
          <w:szCs w:val="22"/>
        </w:rPr>
        <w:t xml:space="preserve">Further, </w:t>
      </w:r>
      <w:r w:rsidR="008F69D4">
        <w:rPr>
          <w:rFonts w:asciiTheme="minorHAnsi" w:hAnsiTheme="minorHAnsi" w:cstheme="minorHAnsi"/>
          <w:b/>
          <w:bCs/>
          <w:sz w:val="22"/>
          <w:szCs w:val="22"/>
        </w:rPr>
        <w:t xml:space="preserve">even though the Applicant contracts with the majority of MassHealth ACOs, </w:t>
      </w:r>
      <w:r w:rsidR="00AC477E">
        <w:rPr>
          <w:rFonts w:asciiTheme="minorHAnsi" w:hAnsiTheme="minorHAnsi" w:cstheme="minorHAnsi"/>
          <w:b/>
          <w:bCs/>
          <w:sz w:val="22"/>
          <w:szCs w:val="22"/>
        </w:rPr>
        <w:t>the ACO model incentiviz</w:t>
      </w:r>
      <w:r w:rsidR="008F69D4">
        <w:rPr>
          <w:rFonts w:asciiTheme="minorHAnsi" w:hAnsiTheme="minorHAnsi" w:cstheme="minorHAnsi"/>
          <w:b/>
          <w:bCs/>
          <w:sz w:val="22"/>
          <w:szCs w:val="22"/>
        </w:rPr>
        <w:t>es</w:t>
      </w:r>
      <w:r w:rsidR="00AC477E">
        <w:rPr>
          <w:rFonts w:asciiTheme="minorHAnsi" w:hAnsiTheme="minorHAnsi" w:cstheme="minorHAnsi"/>
          <w:b/>
          <w:bCs/>
          <w:sz w:val="22"/>
          <w:szCs w:val="22"/>
        </w:rPr>
        <w:t xml:space="preserve"> t</w:t>
      </w:r>
      <w:r w:rsidR="008F69D4">
        <w:rPr>
          <w:rFonts w:asciiTheme="minorHAnsi" w:hAnsiTheme="minorHAnsi" w:cstheme="minorHAnsi"/>
          <w:b/>
          <w:bCs/>
          <w:sz w:val="22"/>
          <w:szCs w:val="22"/>
        </w:rPr>
        <w:t>hose health systems that own and operate ACOs to keep care within their respective system.</w:t>
      </w:r>
      <w:r w:rsidR="00AF13C5">
        <w:rPr>
          <w:rFonts w:asciiTheme="minorHAnsi" w:hAnsiTheme="minorHAnsi" w:cstheme="minorHAnsi"/>
          <w:b/>
          <w:bCs/>
          <w:sz w:val="22"/>
          <w:szCs w:val="22"/>
        </w:rPr>
        <w:t xml:space="preserve"> As such, the Applicant (which does not own or operate </w:t>
      </w:r>
      <w:r w:rsidR="002E53FC">
        <w:rPr>
          <w:rFonts w:asciiTheme="minorHAnsi" w:hAnsiTheme="minorHAnsi" w:cstheme="minorHAnsi"/>
          <w:b/>
          <w:bCs/>
          <w:sz w:val="22"/>
          <w:szCs w:val="22"/>
        </w:rPr>
        <w:t>its own</w:t>
      </w:r>
      <w:r w:rsidR="00AF13C5">
        <w:rPr>
          <w:rFonts w:asciiTheme="minorHAnsi" w:hAnsiTheme="minorHAnsi" w:cstheme="minorHAnsi"/>
          <w:b/>
          <w:bCs/>
          <w:sz w:val="22"/>
          <w:szCs w:val="22"/>
        </w:rPr>
        <w:t xml:space="preserve"> ACO) often only sees MassHealth ACO patients when they require certain advanced quaternary services that the owner/operator health system does not provide. </w:t>
      </w:r>
      <w:r w:rsidR="008F69D4">
        <w:rPr>
          <w:rFonts w:asciiTheme="minorHAnsi" w:hAnsiTheme="minorHAnsi" w:cstheme="minorHAnsi"/>
          <w:b/>
          <w:bCs/>
          <w:sz w:val="22"/>
          <w:szCs w:val="22"/>
        </w:rPr>
        <w:t xml:space="preserve"> </w:t>
      </w:r>
      <w:r w:rsidR="00AC477E">
        <w:rPr>
          <w:rFonts w:asciiTheme="minorHAnsi" w:hAnsiTheme="minorHAnsi" w:cstheme="minorHAnsi"/>
          <w:b/>
          <w:bCs/>
          <w:sz w:val="22"/>
          <w:szCs w:val="22"/>
        </w:rPr>
        <w:t xml:space="preserve"> </w:t>
      </w:r>
      <w:r w:rsidR="00AD7DDA">
        <w:rPr>
          <w:rFonts w:asciiTheme="minorHAnsi" w:hAnsiTheme="minorHAnsi" w:cstheme="minorHAnsi"/>
          <w:b/>
          <w:bCs/>
          <w:sz w:val="22"/>
          <w:szCs w:val="22"/>
        </w:rPr>
        <w:t xml:space="preserve"> </w:t>
      </w:r>
      <w:r w:rsidR="0041723B" w:rsidRPr="008B43ED">
        <w:rPr>
          <w:rFonts w:asciiTheme="minorHAnsi" w:hAnsiTheme="minorHAnsi" w:cstheme="minorHAnsi"/>
          <w:b/>
          <w:bCs/>
          <w:sz w:val="22"/>
          <w:szCs w:val="22"/>
        </w:rPr>
        <w:t xml:space="preserve"> </w:t>
      </w:r>
    </w:p>
    <w:p w14:paraId="17EC7BE9" w14:textId="77777777" w:rsidR="00997EEF" w:rsidRPr="008B43ED" w:rsidRDefault="00997EEF" w:rsidP="00E64A86">
      <w:pPr>
        <w:jc w:val="both"/>
        <w:rPr>
          <w:rFonts w:asciiTheme="minorHAnsi" w:hAnsiTheme="minorHAnsi" w:cstheme="minorHAnsi"/>
          <w:b/>
          <w:bCs/>
          <w:sz w:val="22"/>
          <w:szCs w:val="22"/>
        </w:rPr>
      </w:pPr>
    </w:p>
    <w:p w14:paraId="7795FEA2" w14:textId="6C4D610F" w:rsidR="0025389D" w:rsidRPr="008B43ED" w:rsidRDefault="0033545C" w:rsidP="00D23C6C">
      <w:pPr>
        <w:pStyle w:val="ListParagraph"/>
        <w:numPr>
          <w:ilvl w:val="1"/>
          <w:numId w:val="24"/>
        </w:numPr>
        <w:jc w:val="both"/>
        <w:rPr>
          <w:rFonts w:asciiTheme="minorHAnsi" w:hAnsiTheme="minorHAnsi" w:cstheme="minorHAnsi"/>
          <w:b/>
          <w:bCs/>
          <w:sz w:val="22"/>
          <w:szCs w:val="22"/>
        </w:rPr>
      </w:pPr>
      <w:r w:rsidRPr="008B43ED">
        <w:rPr>
          <w:rFonts w:asciiTheme="minorHAnsi" w:hAnsiTheme="minorHAnsi" w:cstheme="minorHAnsi"/>
          <w:sz w:val="22"/>
          <w:szCs w:val="22"/>
        </w:rPr>
        <w:t>D</w:t>
      </w:r>
      <w:r w:rsidR="00333E59" w:rsidRPr="008B43ED">
        <w:rPr>
          <w:rFonts w:asciiTheme="minorHAnsi" w:hAnsiTheme="minorHAnsi" w:cstheme="minorHAnsi"/>
          <w:sz w:val="22"/>
          <w:szCs w:val="22"/>
        </w:rPr>
        <w:t>es</w:t>
      </w:r>
      <w:r w:rsidR="009117C6" w:rsidRPr="008B43ED">
        <w:rPr>
          <w:rFonts w:asciiTheme="minorHAnsi" w:hAnsiTheme="minorHAnsi" w:cstheme="minorHAnsi"/>
          <w:sz w:val="22"/>
          <w:szCs w:val="22"/>
        </w:rPr>
        <w:t>cribe</w:t>
      </w:r>
      <w:r w:rsidRPr="008B43ED">
        <w:rPr>
          <w:rFonts w:asciiTheme="minorHAnsi" w:hAnsiTheme="minorHAnsi" w:cstheme="minorHAnsi"/>
          <w:sz w:val="22"/>
          <w:szCs w:val="22"/>
        </w:rPr>
        <w:t xml:space="preserve"> any</w:t>
      </w:r>
      <w:r w:rsidR="009117C6" w:rsidRPr="008B43ED">
        <w:rPr>
          <w:rFonts w:asciiTheme="minorHAnsi" w:hAnsiTheme="minorHAnsi" w:cstheme="minorHAnsi"/>
          <w:sz w:val="22"/>
          <w:szCs w:val="22"/>
        </w:rPr>
        <w:t xml:space="preserve"> other plans and</w:t>
      </w:r>
      <w:r w:rsidRPr="008B43ED">
        <w:rPr>
          <w:rFonts w:asciiTheme="minorHAnsi" w:hAnsiTheme="minorHAnsi" w:cstheme="minorHAnsi"/>
          <w:sz w:val="22"/>
          <w:szCs w:val="22"/>
        </w:rPr>
        <w:t>/or</w:t>
      </w:r>
      <w:r w:rsidR="009117C6" w:rsidRPr="008B43ED">
        <w:rPr>
          <w:rFonts w:asciiTheme="minorHAnsi" w:hAnsiTheme="minorHAnsi" w:cstheme="minorHAnsi"/>
          <w:sz w:val="22"/>
          <w:szCs w:val="22"/>
        </w:rPr>
        <w:t xml:space="preserve"> strategies</w:t>
      </w:r>
      <w:r w:rsidR="00C62729" w:rsidRPr="008B43ED">
        <w:rPr>
          <w:rFonts w:asciiTheme="minorHAnsi" w:hAnsiTheme="minorHAnsi" w:cstheme="minorHAnsi"/>
          <w:sz w:val="22"/>
          <w:szCs w:val="22"/>
        </w:rPr>
        <w:t xml:space="preserve"> for increasing MassHealth in</w:t>
      </w:r>
      <w:r w:rsidR="009117C6" w:rsidRPr="008B43ED">
        <w:rPr>
          <w:rFonts w:asciiTheme="minorHAnsi" w:hAnsiTheme="minorHAnsi" w:cstheme="minorHAnsi"/>
          <w:sz w:val="22"/>
          <w:szCs w:val="22"/>
        </w:rPr>
        <w:t xml:space="preserve"> the Applicant’s</w:t>
      </w:r>
      <w:r w:rsidR="00C62729" w:rsidRPr="008B43ED">
        <w:rPr>
          <w:rFonts w:asciiTheme="minorHAnsi" w:hAnsiTheme="minorHAnsi" w:cstheme="minorHAnsi"/>
          <w:sz w:val="22"/>
          <w:szCs w:val="22"/>
        </w:rPr>
        <w:t xml:space="preserve"> payer mix.</w:t>
      </w:r>
      <w:r w:rsidR="0025389D" w:rsidRPr="008B43ED">
        <w:rPr>
          <w:rFonts w:asciiTheme="minorHAnsi" w:hAnsiTheme="minorHAnsi" w:cstheme="minorHAnsi"/>
          <w:sz w:val="22"/>
          <w:szCs w:val="22"/>
        </w:rPr>
        <w:t xml:space="preserve"> </w:t>
      </w:r>
      <w:r w:rsidR="0025389D" w:rsidRPr="008B43ED">
        <w:rPr>
          <w:rFonts w:asciiTheme="minorHAnsi" w:hAnsiTheme="minorHAnsi" w:cstheme="minorHAnsi"/>
          <w:b/>
          <w:bCs/>
          <w:sz w:val="22"/>
          <w:szCs w:val="22"/>
        </w:rPr>
        <w:t xml:space="preserve">To support enhancing patient access and improving cancer care outcomes, </w:t>
      </w:r>
      <w:r w:rsidR="00AC187B" w:rsidRPr="008B43ED">
        <w:rPr>
          <w:rFonts w:asciiTheme="minorHAnsi" w:hAnsiTheme="minorHAnsi" w:cstheme="minorHAnsi"/>
          <w:b/>
          <w:bCs/>
          <w:sz w:val="22"/>
          <w:szCs w:val="22"/>
        </w:rPr>
        <w:t>the Applicant</w:t>
      </w:r>
      <w:r w:rsidR="0025389D" w:rsidRPr="008B43ED">
        <w:rPr>
          <w:rFonts w:asciiTheme="minorHAnsi" w:hAnsiTheme="minorHAnsi" w:cstheme="minorHAnsi"/>
          <w:b/>
          <w:bCs/>
          <w:sz w:val="22"/>
          <w:szCs w:val="22"/>
        </w:rPr>
        <w:t xml:space="preserve"> is committed to the advancement of greater health equity across the cancer care continuum. Studies have shown that the expansion of Medicaid under the Affordable Care Act has led to improvements in cancer-related health outcomes and a </w:t>
      </w:r>
      <w:r w:rsidR="0025389D" w:rsidRPr="008B43ED">
        <w:rPr>
          <w:rFonts w:asciiTheme="minorHAnsi" w:hAnsiTheme="minorHAnsi" w:cstheme="minorHAnsi"/>
          <w:b/>
          <w:bCs/>
          <w:sz w:val="22"/>
          <w:szCs w:val="22"/>
        </w:rPr>
        <w:lastRenderedPageBreak/>
        <w:t>reduction in some cancer disparities.</w:t>
      </w:r>
      <w:r w:rsidR="0025389D" w:rsidRPr="008B43ED">
        <w:rPr>
          <w:rStyle w:val="FootnoteReference"/>
          <w:rFonts w:asciiTheme="minorHAnsi" w:hAnsiTheme="minorHAnsi" w:cstheme="minorHAnsi"/>
          <w:b/>
          <w:bCs/>
          <w:sz w:val="22"/>
          <w:szCs w:val="22"/>
        </w:rPr>
        <w:footnoteReference w:id="5"/>
      </w:r>
      <w:r w:rsidR="0025389D" w:rsidRPr="008B43ED">
        <w:rPr>
          <w:rFonts w:asciiTheme="minorHAnsi" w:hAnsiTheme="minorHAnsi" w:cstheme="minorHAnsi"/>
          <w:b/>
          <w:bCs/>
          <w:sz w:val="22"/>
          <w:szCs w:val="22"/>
        </w:rPr>
        <w:t xml:space="preserve"> For this reason, </w:t>
      </w:r>
      <w:r w:rsidR="0069071E" w:rsidRPr="008B43ED">
        <w:rPr>
          <w:rFonts w:asciiTheme="minorHAnsi" w:hAnsiTheme="minorHAnsi" w:cstheme="minorHAnsi"/>
          <w:b/>
          <w:bCs/>
          <w:sz w:val="22"/>
          <w:szCs w:val="22"/>
        </w:rPr>
        <w:t>the Applicant</w:t>
      </w:r>
      <w:r w:rsidR="0025389D" w:rsidRPr="008B43ED">
        <w:rPr>
          <w:rFonts w:asciiTheme="minorHAnsi" w:hAnsiTheme="minorHAnsi" w:cstheme="minorHAnsi"/>
          <w:b/>
          <w:bCs/>
          <w:sz w:val="22"/>
          <w:szCs w:val="22"/>
        </w:rPr>
        <w:t xml:space="preserve"> has undergone great effort to ensure that </w:t>
      </w:r>
      <w:r w:rsidR="0069071E" w:rsidRPr="008B43ED">
        <w:rPr>
          <w:rFonts w:asciiTheme="minorHAnsi" w:hAnsiTheme="minorHAnsi" w:cstheme="minorHAnsi"/>
          <w:b/>
          <w:bCs/>
          <w:sz w:val="22"/>
          <w:szCs w:val="22"/>
        </w:rPr>
        <w:t>it</w:t>
      </w:r>
      <w:r w:rsidR="0025389D" w:rsidRPr="008B43ED">
        <w:rPr>
          <w:rFonts w:asciiTheme="minorHAnsi" w:hAnsiTheme="minorHAnsi" w:cstheme="minorHAnsi"/>
          <w:b/>
          <w:bCs/>
          <w:sz w:val="22"/>
          <w:szCs w:val="22"/>
        </w:rPr>
        <w:t xml:space="preserve"> </w:t>
      </w:r>
      <w:r w:rsidR="0069071E" w:rsidRPr="008B43ED">
        <w:rPr>
          <w:rFonts w:asciiTheme="minorHAnsi" w:hAnsiTheme="minorHAnsi" w:cstheme="minorHAnsi"/>
          <w:b/>
          <w:bCs/>
          <w:sz w:val="22"/>
          <w:szCs w:val="22"/>
        </w:rPr>
        <w:t>is</w:t>
      </w:r>
      <w:r w:rsidR="0025389D" w:rsidRPr="008B43ED">
        <w:rPr>
          <w:rFonts w:asciiTheme="minorHAnsi" w:hAnsiTheme="minorHAnsi" w:cstheme="minorHAnsi"/>
          <w:b/>
          <w:bCs/>
          <w:sz w:val="22"/>
          <w:szCs w:val="22"/>
        </w:rPr>
        <w:t xml:space="preserve"> contracted with the majority of </w:t>
      </w:r>
      <w:r w:rsidR="00AC187B" w:rsidRPr="008B43ED">
        <w:rPr>
          <w:rFonts w:asciiTheme="minorHAnsi" w:hAnsiTheme="minorHAnsi" w:cstheme="minorHAnsi"/>
          <w:b/>
          <w:bCs/>
          <w:sz w:val="22"/>
          <w:szCs w:val="22"/>
        </w:rPr>
        <w:t>MassHealth ACOs</w:t>
      </w:r>
      <w:r w:rsidR="0025389D" w:rsidRPr="008B43ED">
        <w:rPr>
          <w:rFonts w:asciiTheme="minorHAnsi" w:hAnsiTheme="minorHAnsi" w:cstheme="minorHAnsi"/>
          <w:b/>
          <w:bCs/>
          <w:sz w:val="22"/>
          <w:szCs w:val="22"/>
        </w:rPr>
        <w:t xml:space="preserve"> in the </w:t>
      </w:r>
      <w:r w:rsidR="00AC187B" w:rsidRPr="008B43ED">
        <w:rPr>
          <w:rFonts w:asciiTheme="minorHAnsi" w:hAnsiTheme="minorHAnsi" w:cstheme="minorHAnsi"/>
          <w:b/>
          <w:bCs/>
          <w:sz w:val="22"/>
          <w:szCs w:val="22"/>
        </w:rPr>
        <w:t>Commonwealth</w:t>
      </w:r>
      <w:r w:rsidR="0025389D" w:rsidRPr="008B43ED">
        <w:rPr>
          <w:rFonts w:asciiTheme="minorHAnsi" w:hAnsiTheme="minorHAnsi" w:cstheme="minorHAnsi"/>
          <w:b/>
          <w:bCs/>
          <w:sz w:val="22"/>
          <w:szCs w:val="22"/>
        </w:rPr>
        <w:t xml:space="preserve">. However, </w:t>
      </w:r>
      <w:r w:rsidR="00AC187B" w:rsidRPr="008B43ED">
        <w:rPr>
          <w:rFonts w:asciiTheme="minorHAnsi" w:hAnsiTheme="minorHAnsi" w:cstheme="minorHAnsi"/>
          <w:b/>
          <w:bCs/>
          <w:sz w:val="22"/>
          <w:szCs w:val="22"/>
        </w:rPr>
        <w:t>the Applicant understands that</w:t>
      </w:r>
      <w:r w:rsidR="0025389D" w:rsidRPr="008B43ED">
        <w:rPr>
          <w:rFonts w:asciiTheme="minorHAnsi" w:hAnsiTheme="minorHAnsi" w:cstheme="minorHAnsi"/>
          <w:b/>
          <w:bCs/>
          <w:sz w:val="22"/>
          <w:szCs w:val="22"/>
        </w:rPr>
        <w:t xml:space="preserve"> additional effort is needed to ensure that Medicaid enrollees are aware of these relationships. In </w:t>
      </w:r>
      <w:r w:rsidR="00AC187B" w:rsidRPr="008B43ED">
        <w:rPr>
          <w:rFonts w:asciiTheme="minorHAnsi" w:hAnsiTheme="minorHAnsi" w:cstheme="minorHAnsi"/>
          <w:b/>
          <w:bCs/>
          <w:sz w:val="22"/>
          <w:szCs w:val="22"/>
        </w:rPr>
        <w:t>its</w:t>
      </w:r>
      <w:r w:rsidR="0025389D" w:rsidRPr="008B43ED">
        <w:rPr>
          <w:rFonts w:asciiTheme="minorHAnsi" w:hAnsiTheme="minorHAnsi" w:cstheme="minorHAnsi"/>
          <w:b/>
          <w:bCs/>
          <w:sz w:val="22"/>
          <w:szCs w:val="22"/>
        </w:rPr>
        <w:t xml:space="preserve"> continuing mission to serve all patients, </w:t>
      </w:r>
      <w:r w:rsidR="00AC187B" w:rsidRPr="008B43ED">
        <w:rPr>
          <w:rFonts w:asciiTheme="minorHAnsi" w:hAnsiTheme="minorHAnsi" w:cstheme="minorHAnsi"/>
          <w:b/>
          <w:bCs/>
          <w:sz w:val="22"/>
          <w:szCs w:val="22"/>
        </w:rPr>
        <w:t>the Applicant</w:t>
      </w:r>
      <w:r w:rsidR="0025389D" w:rsidRPr="008B43ED">
        <w:rPr>
          <w:rFonts w:asciiTheme="minorHAnsi" w:hAnsiTheme="minorHAnsi" w:cstheme="minorHAnsi"/>
          <w:b/>
          <w:bCs/>
          <w:sz w:val="22"/>
          <w:szCs w:val="22"/>
        </w:rPr>
        <w:t xml:space="preserve"> established </w:t>
      </w:r>
      <w:r w:rsidR="00AC187B" w:rsidRPr="008B43ED">
        <w:rPr>
          <w:rFonts w:asciiTheme="minorHAnsi" w:hAnsiTheme="minorHAnsi" w:cstheme="minorHAnsi"/>
          <w:b/>
          <w:bCs/>
          <w:sz w:val="22"/>
          <w:szCs w:val="22"/>
        </w:rPr>
        <w:t>its CCEP</w:t>
      </w:r>
      <w:r w:rsidR="0025389D" w:rsidRPr="008B43ED">
        <w:rPr>
          <w:rFonts w:asciiTheme="minorHAnsi" w:hAnsiTheme="minorHAnsi" w:cstheme="minorHAnsi"/>
          <w:b/>
          <w:bCs/>
          <w:sz w:val="22"/>
          <w:szCs w:val="22"/>
        </w:rPr>
        <w:t xml:space="preserve"> in 2012</w:t>
      </w:r>
      <w:r w:rsidR="00AC187B" w:rsidRPr="008B43ED">
        <w:rPr>
          <w:rFonts w:asciiTheme="minorHAnsi" w:hAnsiTheme="minorHAnsi" w:cstheme="minorHAnsi"/>
          <w:b/>
          <w:bCs/>
          <w:sz w:val="22"/>
          <w:szCs w:val="22"/>
        </w:rPr>
        <w:t xml:space="preserve"> (as discussed in greater detail in the Applicant’s responses to DON Questions #2)</w:t>
      </w:r>
      <w:r w:rsidR="0025389D" w:rsidRPr="008B43ED">
        <w:rPr>
          <w:rFonts w:asciiTheme="minorHAnsi" w:hAnsiTheme="minorHAnsi" w:cstheme="minorHAnsi"/>
          <w:b/>
          <w:bCs/>
          <w:sz w:val="22"/>
          <w:szCs w:val="22"/>
        </w:rPr>
        <w:t xml:space="preserve">. </w:t>
      </w:r>
      <w:r w:rsidR="00AC187B" w:rsidRPr="008B43ED">
        <w:rPr>
          <w:rFonts w:asciiTheme="minorHAnsi" w:hAnsiTheme="minorHAnsi" w:cstheme="minorHAnsi"/>
          <w:b/>
          <w:bCs/>
          <w:sz w:val="22"/>
          <w:szCs w:val="22"/>
        </w:rPr>
        <w:t>The CCEP</w:t>
      </w:r>
      <w:r w:rsidR="00D23C6C" w:rsidRPr="008B43ED">
        <w:rPr>
          <w:rFonts w:asciiTheme="minorHAnsi" w:hAnsiTheme="minorHAnsi" w:cstheme="minorHAnsi"/>
          <w:b/>
          <w:bCs/>
          <w:sz w:val="22"/>
          <w:szCs w:val="22"/>
        </w:rPr>
        <w:t xml:space="preserve"> </w:t>
      </w:r>
      <w:r w:rsidR="00AC187B" w:rsidRPr="008B43ED">
        <w:rPr>
          <w:rFonts w:asciiTheme="minorHAnsi" w:hAnsiTheme="minorHAnsi" w:cstheme="minorHAnsi"/>
          <w:b/>
          <w:bCs/>
          <w:sz w:val="22"/>
          <w:szCs w:val="22"/>
        </w:rPr>
        <w:t>has developed a comprehensive patient navigator onboarding program that includes clinic shadowing and evidence-based trainings as well as ongoing education to ensure staff are equipped with the skills and knowledge to best support patients of all backgrounds and with a variety of needs</w:t>
      </w:r>
      <w:r w:rsidR="00D23C6C" w:rsidRPr="008B43ED">
        <w:rPr>
          <w:rFonts w:asciiTheme="minorHAnsi" w:hAnsiTheme="minorHAnsi" w:cstheme="minorHAnsi"/>
          <w:b/>
          <w:bCs/>
          <w:sz w:val="22"/>
          <w:szCs w:val="22"/>
        </w:rPr>
        <w:t xml:space="preserve">. </w:t>
      </w:r>
      <w:r w:rsidR="0025389D" w:rsidRPr="008B43ED">
        <w:rPr>
          <w:rFonts w:asciiTheme="minorHAnsi" w:hAnsiTheme="minorHAnsi" w:cstheme="minorHAnsi"/>
          <w:b/>
          <w:bCs/>
          <w:sz w:val="22"/>
          <w:szCs w:val="22"/>
        </w:rPr>
        <w:t xml:space="preserve">The CCEP is now a national model for reducing disparities in marginalized communities that we are working to enhance and expand. </w:t>
      </w:r>
    </w:p>
    <w:p w14:paraId="50567886" w14:textId="77777777" w:rsidR="0025389D" w:rsidRPr="008B43ED" w:rsidRDefault="0025389D" w:rsidP="00D23C6C">
      <w:pPr>
        <w:pStyle w:val="ListParagraph"/>
        <w:jc w:val="both"/>
        <w:rPr>
          <w:rFonts w:asciiTheme="minorHAnsi" w:hAnsiTheme="minorHAnsi" w:cstheme="minorHAnsi"/>
          <w:b/>
          <w:bCs/>
          <w:sz w:val="22"/>
          <w:szCs w:val="22"/>
        </w:rPr>
      </w:pPr>
    </w:p>
    <w:p w14:paraId="50FD5663" w14:textId="3B4E1C79" w:rsidR="00D23C6C" w:rsidRPr="008B43ED" w:rsidRDefault="0025389D" w:rsidP="00D23C6C">
      <w:pPr>
        <w:pStyle w:val="ListParagraph"/>
        <w:ind w:left="1440"/>
        <w:jc w:val="both"/>
        <w:rPr>
          <w:rFonts w:asciiTheme="minorHAnsi" w:hAnsiTheme="minorHAnsi" w:cstheme="minorHAnsi"/>
          <w:b/>
          <w:bCs/>
          <w:sz w:val="22"/>
          <w:szCs w:val="22"/>
          <w:shd w:val="clear" w:color="auto" w:fill="FFFFFF"/>
        </w:rPr>
      </w:pPr>
      <w:r w:rsidRPr="008B43ED">
        <w:rPr>
          <w:rFonts w:asciiTheme="minorHAnsi" w:hAnsiTheme="minorHAnsi" w:cstheme="minorHAnsi"/>
          <w:b/>
          <w:bCs/>
          <w:sz w:val="22"/>
          <w:szCs w:val="22"/>
        </w:rPr>
        <w:t xml:space="preserve">In addition, </w:t>
      </w:r>
      <w:r w:rsidR="00D23C6C" w:rsidRPr="008B43ED">
        <w:rPr>
          <w:rFonts w:asciiTheme="minorHAnsi" w:hAnsiTheme="minorHAnsi" w:cstheme="minorHAnsi"/>
          <w:b/>
          <w:bCs/>
          <w:sz w:val="22"/>
          <w:szCs w:val="22"/>
        </w:rPr>
        <w:t>the Applicant’s</w:t>
      </w:r>
      <w:r w:rsidRPr="008B43ED">
        <w:rPr>
          <w:rFonts w:asciiTheme="minorHAnsi" w:hAnsiTheme="minorHAnsi" w:cstheme="minorHAnsi"/>
          <w:b/>
          <w:bCs/>
          <w:sz w:val="22"/>
          <w:szCs w:val="22"/>
        </w:rPr>
        <w:t xml:space="preserve"> </w:t>
      </w:r>
      <w:r w:rsidRPr="008B43ED">
        <w:rPr>
          <w:rStyle w:val="Emphasis"/>
          <w:rFonts w:asciiTheme="minorHAnsi" w:hAnsiTheme="minorHAnsi" w:cstheme="minorHAnsi"/>
          <w:b/>
          <w:bCs/>
          <w:i w:val="0"/>
          <w:iCs w:val="0"/>
          <w:sz w:val="22"/>
          <w:szCs w:val="22"/>
          <w:shd w:val="clear" w:color="auto" w:fill="FFFFFF"/>
        </w:rPr>
        <w:t>Community Health</w:t>
      </w:r>
      <w:r w:rsidRPr="008B43ED">
        <w:rPr>
          <w:rFonts w:asciiTheme="minorHAnsi" w:hAnsiTheme="minorHAnsi" w:cstheme="minorHAnsi"/>
          <w:b/>
          <w:bCs/>
          <w:sz w:val="22"/>
          <w:szCs w:val="22"/>
          <w:shd w:val="clear" w:color="auto" w:fill="FFFFFF"/>
        </w:rPr>
        <w:t> Program</w:t>
      </w:r>
      <w:r w:rsidR="00076395" w:rsidRPr="008B43ED">
        <w:rPr>
          <w:rFonts w:asciiTheme="minorHAnsi" w:hAnsiTheme="minorHAnsi" w:cstheme="minorHAnsi"/>
          <w:b/>
          <w:bCs/>
          <w:sz w:val="22"/>
          <w:szCs w:val="22"/>
          <w:shd w:val="clear" w:color="auto" w:fill="FFFFFF"/>
        </w:rPr>
        <w:t xml:space="preserve"> (with initiatives including the mammography van discussed below and skin cancer awareness and screening programs) continues to</w:t>
      </w:r>
      <w:r w:rsidRPr="008B43ED">
        <w:rPr>
          <w:rFonts w:asciiTheme="minorHAnsi" w:hAnsiTheme="minorHAnsi" w:cstheme="minorHAnsi"/>
          <w:b/>
          <w:bCs/>
          <w:sz w:val="22"/>
          <w:szCs w:val="22"/>
          <w:shd w:val="clear" w:color="auto" w:fill="FFFFFF"/>
        </w:rPr>
        <w:t xml:space="preserve"> support the Institute's mission to reduce cancer risk among medically underserved populations through a variety of outreach, education, prevention, and screening programs.</w:t>
      </w:r>
    </w:p>
    <w:p w14:paraId="5B21B7EB" w14:textId="77777777" w:rsidR="00D23C6C" w:rsidRPr="008B43ED" w:rsidRDefault="00D23C6C" w:rsidP="00D23C6C">
      <w:pPr>
        <w:pStyle w:val="ListParagraph"/>
        <w:ind w:left="1440"/>
        <w:jc w:val="both"/>
        <w:rPr>
          <w:rFonts w:asciiTheme="minorHAnsi" w:hAnsiTheme="minorHAnsi" w:cstheme="minorHAnsi"/>
          <w:b/>
          <w:bCs/>
          <w:sz w:val="22"/>
          <w:szCs w:val="22"/>
          <w:shd w:val="clear" w:color="auto" w:fill="FFFFFF"/>
        </w:rPr>
      </w:pPr>
    </w:p>
    <w:p w14:paraId="470E7D3A" w14:textId="4AF6C89D" w:rsidR="002D022A" w:rsidRPr="008B43ED" w:rsidRDefault="00D23C6C" w:rsidP="002D022A">
      <w:pPr>
        <w:pStyle w:val="ListParagraph"/>
        <w:ind w:left="1440"/>
        <w:jc w:val="both"/>
        <w:rPr>
          <w:rFonts w:asciiTheme="minorHAnsi" w:hAnsiTheme="minorHAnsi" w:cstheme="minorHAnsi"/>
          <w:b/>
          <w:bCs/>
          <w:sz w:val="22"/>
          <w:szCs w:val="22"/>
          <w:shd w:val="clear" w:color="auto" w:fill="FFFFFF"/>
        </w:rPr>
      </w:pPr>
      <w:r w:rsidRPr="008B43ED">
        <w:rPr>
          <w:rFonts w:asciiTheme="minorHAnsi" w:hAnsiTheme="minorHAnsi" w:cstheme="minorHAnsi"/>
          <w:b/>
          <w:bCs/>
          <w:sz w:val="22"/>
          <w:szCs w:val="22"/>
          <w:shd w:val="clear" w:color="auto" w:fill="FFFFFF"/>
        </w:rPr>
        <w:t xml:space="preserve">Further, once the Proposed Project is complete and the Applicant’s affiliation with BIDMC receives all applicable regulatory approvals, the Applicant expects that its MassHealth payor mix will increase, due in part to the efforts BIDMC has made in recent </w:t>
      </w:r>
      <w:r w:rsidR="00DA0A77" w:rsidRPr="008B43ED">
        <w:rPr>
          <w:rFonts w:asciiTheme="minorHAnsi" w:hAnsiTheme="minorHAnsi" w:cstheme="minorHAnsi"/>
          <w:b/>
          <w:bCs/>
          <w:sz w:val="22"/>
          <w:szCs w:val="22"/>
          <w:shd w:val="clear" w:color="auto" w:fill="FFFFFF"/>
        </w:rPr>
        <w:t xml:space="preserve">years to increase its MassHealth population and the </w:t>
      </w:r>
      <w:r w:rsidR="00D74BA7" w:rsidRPr="008B43ED">
        <w:rPr>
          <w:rFonts w:asciiTheme="minorHAnsi" w:hAnsiTheme="minorHAnsi" w:cstheme="minorHAnsi"/>
          <w:b/>
          <w:bCs/>
          <w:sz w:val="22"/>
          <w:szCs w:val="22"/>
          <w:shd w:val="clear" w:color="auto" w:fill="FFFFFF"/>
        </w:rPr>
        <w:t>preferred provider</w:t>
      </w:r>
      <w:r w:rsidR="00DA0A77" w:rsidRPr="008B43ED">
        <w:rPr>
          <w:rFonts w:asciiTheme="minorHAnsi" w:hAnsiTheme="minorHAnsi" w:cstheme="minorHAnsi"/>
          <w:b/>
          <w:bCs/>
          <w:sz w:val="22"/>
          <w:szCs w:val="22"/>
          <w:shd w:val="clear" w:color="auto" w:fill="FFFFFF"/>
        </w:rPr>
        <w:t xml:space="preserve"> relationship that will exist between the </w:t>
      </w:r>
      <w:r w:rsidR="00D74BA7" w:rsidRPr="008B43ED">
        <w:rPr>
          <w:rFonts w:asciiTheme="minorHAnsi" w:hAnsiTheme="minorHAnsi" w:cstheme="minorHAnsi"/>
          <w:b/>
          <w:bCs/>
          <w:sz w:val="22"/>
          <w:szCs w:val="22"/>
          <w:shd w:val="clear" w:color="auto" w:fill="FFFFFF"/>
        </w:rPr>
        <w:t>Applicant and BIDMC</w:t>
      </w:r>
      <w:r w:rsidR="00DA0A77" w:rsidRPr="008B43ED">
        <w:rPr>
          <w:rFonts w:asciiTheme="minorHAnsi" w:hAnsiTheme="minorHAnsi" w:cstheme="minorHAnsi"/>
          <w:b/>
          <w:bCs/>
          <w:sz w:val="22"/>
          <w:szCs w:val="22"/>
          <w:shd w:val="clear" w:color="auto" w:fill="FFFFFF"/>
        </w:rPr>
        <w:t xml:space="preserve">. </w:t>
      </w:r>
    </w:p>
    <w:p w14:paraId="787B1755" w14:textId="77777777" w:rsidR="002D022A" w:rsidRPr="008B43ED" w:rsidRDefault="002D022A" w:rsidP="002D022A">
      <w:pPr>
        <w:pStyle w:val="ListParagraph"/>
        <w:ind w:left="1440"/>
        <w:jc w:val="both"/>
        <w:rPr>
          <w:rFonts w:asciiTheme="minorHAnsi" w:hAnsiTheme="minorHAnsi" w:cstheme="minorHAnsi"/>
          <w:b/>
          <w:bCs/>
          <w:sz w:val="22"/>
          <w:szCs w:val="22"/>
          <w:shd w:val="clear" w:color="auto" w:fill="FFFFFF"/>
        </w:rPr>
      </w:pPr>
    </w:p>
    <w:p w14:paraId="26C4200A" w14:textId="10545582" w:rsidR="00C82026" w:rsidRPr="008B43ED" w:rsidRDefault="00D949E5" w:rsidP="00D949E5">
      <w:pPr>
        <w:pStyle w:val="ListParagraph"/>
        <w:numPr>
          <w:ilvl w:val="0"/>
          <w:numId w:val="24"/>
        </w:numPr>
        <w:rPr>
          <w:rFonts w:asciiTheme="minorHAnsi" w:hAnsiTheme="minorHAnsi" w:cstheme="minorHAnsi"/>
          <w:sz w:val="22"/>
          <w:szCs w:val="22"/>
        </w:rPr>
      </w:pPr>
      <w:r w:rsidRPr="008B43ED">
        <w:rPr>
          <w:rFonts w:asciiTheme="minorHAnsi" w:hAnsiTheme="minorHAnsi" w:cstheme="minorHAnsi"/>
          <w:sz w:val="22"/>
          <w:szCs w:val="22"/>
        </w:rPr>
        <w:t xml:space="preserve">Responses to </w:t>
      </w:r>
      <w:proofErr w:type="spellStart"/>
      <w:r w:rsidRPr="008B43ED">
        <w:rPr>
          <w:rFonts w:asciiTheme="minorHAnsi" w:hAnsiTheme="minorHAnsi" w:cstheme="minorHAnsi"/>
          <w:sz w:val="22"/>
          <w:szCs w:val="22"/>
        </w:rPr>
        <w:t>DoN</w:t>
      </w:r>
      <w:proofErr w:type="spellEnd"/>
      <w:r w:rsidRPr="008B43ED">
        <w:rPr>
          <w:rFonts w:asciiTheme="minorHAnsi" w:hAnsiTheme="minorHAnsi" w:cstheme="minorHAnsi"/>
          <w:sz w:val="22"/>
          <w:szCs w:val="22"/>
        </w:rPr>
        <w:t xml:space="preserve"> Questions #2 states that Dana-Farber will also identify and pursue opportunities to improve patient financial access and reduce cost barriers for patients, including opportunities for financial assistance policy alignment with BIDMC (pg. </w:t>
      </w:r>
      <w:r w:rsidR="00196E05" w:rsidRPr="008B43ED">
        <w:rPr>
          <w:rFonts w:asciiTheme="minorHAnsi" w:hAnsiTheme="minorHAnsi" w:cstheme="minorHAnsi"/>
          <w:sz w:val="22"/>
          <w:szCs w:val="22"/>
        </w:rPr>
        <w:t>20</w:t>
      </w:r>
      <w:r w:rsidRPr="008B43ED">
        <w:rPr>
          <w:rFonts w:asciiTheme="minorHAnsi" w:hAnsiTheme="minorHAnsi" w:cstheme="minorHAnsi"/>
          <w:sz w:val="22"/>
          <w:szCs w:val="22"/>
        </w:rPr>
        <w:t xml:space="preserve">). </w:t>
      </w:r>
    </w:p>
    <w:p w14:paraId="61E3F4DF" w14:textId="06700921" w:rsidR="00413435" w:rsidRPr="008B43ED" w:rsidRDefault="00FB381D" w:rsidP="00002BB5">
      <w:pPr>
        <w:pStyle w:val="ListParagraph"/>
        <w:numPr>
          <w:ilvl w:val="1"/>
          <w:numId w:val="24"/>
        </w:numPr>
        <w:jc w:val="both"/>
        <w:rPr>
          <w:rFonts w:asciiTheme="minorHAnsi" w:hAnsiTheme="minorHAnsi" w:cstheme="minorHAnsi"/>
          <w:sz w:val="22"/>
          <w:szCs w:val="22"/>
        </w:rPr>
      </w:pPr>
      <w:r w:rsidRPr="008B43ED">
        <w:rPr>
          <w:rFonts w:asciiTheme="minorHAnsi" w:hAnsiTheme="minorHAnsi" w:cstheme="minorHAnsi"/>
          <w:sz w:val="22"/>
          <w:szCs w:val="22"/>
        </w:rPr>
        <w:t>D</w:t>
      </w:r>
      <w:r w:rsidR="00CB161A" w:rsidRPr="008B43ED">
        <w:rPr>
          <w:rFonts w:asciiTheme="minorHAnsi" w:hAnsiTheme="minorHAnsi" w:cstheme="minorHAnsi"/>
          <w:sz w:val="22"/>
          <w:szCs w:val="22"/>
        </w:rPr>
        <w:t>escribe</w:t>
      </w:r>
      <w:r w:rsidR="00891DE8" w:rsidRPr="008B43ED">
        <w:rPr>
          <w:rFonts w:asciiTheme="minorHAnsi" w:hAnsiTheme="minorHAnsi" w:cstheme="minorHAnsi"/>
          <w:sz w:val="22"/>
          <w:szCs w:val="22"/>
        </w:rPr>
        <w:t xml:space="preserve"> strategies under consideration to improve patient financial access and reduce cost barriers. </w:t>
      </w:r>
      <w:r w:rsidR="00333E59" w:rsidRPr="008B43ED">
        <w:rPr>
          <w:rFonts w:asciiTheme="minorHAnsi" w:hAnsiTheme="minorHAnsi" w:cstheme="minorHAnsi"/>
          <w:b/>
          <w:bCs/>
          <w:sz w:val="22"/>
          <w:szCs w:val="22"/>
        </w:rPr>
        <w:t>Following the completion of the Proposed Project, the Applicant</w:t>
      </w:r>
      <w:r w:rsidR="00413435" w:rsidRPr="008B43ED">
        <w:rPr>
          <w:rFonts w:asciiTheme="minorHAnsi" w:hAnsiTheme="minorHAnsi" w:cstheme="minorHAnsi"/>
          <w:b/>
          <w:bCs/>
          <w:sz w:val="22"/>
          <w:szCs w:val="22"/>
        </w:rPr>
        <w:t xml:space="preserve"> is committed to </w:t>
      </w:r>
      <w:r w:rsidR="00333E59" w:rsidRPr="008B43ED">
        <w:rPr>
          <w:rFonts w:asciiTheme="minorHAnsi" w:hAnsiTheme="minorHAnsi" w:cstheme="minorHAnsi"/>
          <w:b/>
          <w:bCs/>
          <w:sz w:val="22"/>
          <w:szCs w:val="22"/>
        </w:rPr>
        <w:t xml:space="preserve">revising its financial assistance policy to track BIDMC’s policy. In its current form, BIDMC’s policy provides for a 100% discount to patients </w:t>
      </w:r>
      <w:r w:rsidR="008E0746" w:rsidRPr="008B43ED">
        <w:rPr>
          <w:rFonts w:asciiTheme="minorHAnsi" w:hAnsiTheme="minorHAnsi" w:cstheme="minorHAnsi"/>
          <w:b/>
          <w:bCs/>
          <w:sz w:val="22"/>
          <w:szCs w:val="22"/>
        </w:rPr>
        <w:t>at or below 400% of the Federal Poverty Guidelines as in effect from time to time. Under its current policy,</w:t>
      </w:r>
      <w:r w:rsidR="002E53FC">
        <w:rPr>
          <w:rFonts w:asciiTheme="minorHAnsi" w:hAnsiTheme="minorHAnsi" w:cstheme="minorHAnsi"/>
          <w:b/>
          <w:bCs/>
          <w:sz w:val="22"/>
          <w:szCs w:val="22"/>
        </w:rPr>
        <w:t xml:space="preserve"> which, given their overlapping patient populations, tracks BWH’s financial assistance policy,</w:t>
      </w:r>
      <w:r w:rsidR="008E0746" w:rsidRPr="008B43ED">
        <w:rPr>
          <w:rFonts w:asciiTheme="minorHAnsi" w:hAnsiTheme="minorHAnsi" w:cstheme="minorHAnsi"/>
          <w:b/>
          <w:bCs/>
          <w:sz w:val="22"/>
          <w:szCs w:val="22"/>
        </w:rPr>
        <w:t xml:space="preserve"> the Applicant provides a 100% discount to patients at or below 150% of the Federal Poverty Guidelines, with other, lesser discounts to patients with higher incomes. Revising its financial assistance policy to track BIDMC’s will allow the Applicant to provide more generous discounts and greater access to its poorest patients. </w:t>
      </w:r>
    </w:p>
    <w:p w14:paraId="7F19E387" w14:textId="77777777" w:rsidR="0090428C" w:rsidRPr="008B43ED" w:rsidRDefault="0090428C" w:rsidP="0090428C">
      <w:pPr>
        <w:pStyle w:val="ListParagraph"/>
        <w:ind w:left="1440"/>
        <w:rPr>
          <w:rFonts w:asciiTheme="minorHAnsi" w:hAnsiTheme="minorHAnsi" w:cstheme="minorHAnsi"/>
          <w:sz w:val="22"/>
          <w:szCs w:val="22"/>
        </w:rPr>
      </w:pPr>
    </w:p>
    <w:p w14:paraId="457F042F" w14:textId="2679B1B2" w:rsidR="008859A9" w:rsidRPr="008B43ED" w:rsidRDefault="00E42215" w:rsidP="003E37E1">
      <w:pPr>
        <w:pStyle w:val="ListParagraph"/>
        <w:numPr>
          <w:ilvl w:val="1"/>
          <w:numId w:val="24"/>
        </w:numPr>
        <w:jc w:val="both"/>
        <w:rPr>
          <w:rFonts w:asciiTheme="minorHAnsi" w:hAnsiTheme="minorHAnsi" w:cstheme="minorHAnsi"/>
          <w:b/>
          <w:bCs/>
          <w:sz w:val="22"/>
          <w:szCs w:val="22"/>
        </w:rPr>
      </w:pPr>
      <w:r w:rsidRPr="008B43ED">
        <w:rPr>
          <w:rFonts w:asciiTheme="minorHAnsi" w:hAnsiTheme="minorHAnsi" w:cstheme="minorHAnsi"/>
          <w:sz w:val="22"/>
          <w:szCs w:val="22"/>
        </w:rPr>
        <w:t>Describe any</w:t>
      </w:r>
      <w:r w:rsidR="00A23AF7" w:rsidRPr="008B43ED">
        <w:rPr>
          <w:rFonts w:asciiTheme="minorHAnsi" w:hAnsiTheme="minorHAnsi" w:cstheme="minorHAnsi"/>
          <w:sz w:val="22"/>
          <w:szCs w:val="22"/>
        </w:rPr>
        <w:t xml:space="preserve"> plans for reducing cost barriers </w:t>
      </w:r>
      <w:r w:rsidR="000E34DF" w:rsidRPr="008B43ED">
        <w:rPr>
          <w:rFonts w:asciiTheme="minorHAnsi" w:hAnsiTheme="minorHAnsi" w:cstheme="minorHAnsi"/>
          <w:sz w:val="22"/>
          <w:szCs w:val="22"/>
        </w:rPr>
        <w:t xml:space="preserve">to </w:t>
      </w:r>
      <w:r w:rsidR="00E016CD" w:rsidRPr="008B43ED">
        <w:rPr>
          <w:rFonts w:asciiTheme="minorHAnsi" w:hAnsiTheme="minorHAnsi" w:cstheme="minorHAnsi"/>
          <w:sz w:val="22"/>
          <w:szCs w:val="22"/>
        </w:rPr>
        <w:t>mammography screenings on Dana-Farber’s mammography van</w:t>
      </w:r>
      <w:r w:rsidR="00A40BDA" w:rsidRPr="008B43ED">
        <w:rPr>
          <w:rFonts w:asciiTheme="minorHAnsi" w:hAnsiTheme="minorHAnsi" w:cstheme="minorHAnsi"/>
          <w:sz w:val="22"/>
          <w:szCs w:val="22"/>
        </w:rPr>
        <w:t xml:space="preserve"> (B-2)</w:t>
      </w:r>
      <w:r w:rsidR="00E016CD" w:rsidRPr="008B43ED">
        <w:rPr>
          <w:rFonts w:asciiTheme="minorHAnsi" w:hAnsiTheme="minorHAnsi" w:cstheme="minorHAnsi"/>
          <w:sz w:val="22"/>
          <w:szCs w:val="22"/>
        </w:rPr>
        <w:t>.</w:t>
      </w:r>
      <w:r w:rsidR="008859A9" w:rsidRPr="008B43ED">
        <w:rPr>
          <w:rFonts w:asciiTheme="minorHAnsi" w:hAnsiTheme="minorHAnsi" w:cstheme="minorHAnsi"/>
          <w:sz w:val="22"/>
          <w:szCs w:val="22"/>
        </w:rPr>
        <w:t xml:space="preserve"> </w:t>
      </w:r>
      <w:r w:rsidR="008859A9" w:rsidRPr="008B43ED">
        <w:rPr>
          <w:rFonts w:asciiTheme="minorHAnsi" w:hAnsiTheme="minorHAnsi" w:cstheme="minorHAnsi"/>
          <w:b/>
          <w:bCs/>
          <w:sz w:val="22"/>
          <w:szCs w:val="22"/>
        </w:rPr>
        <w:t>In order to promote access and reduce cost barriers to mammography screenings</w:t>
      </w:r>
      <w:r w:rsidR="00FA7F1E" w:rsidRPr="008B43ED">
        <w:rPr>
          <w:rFonts w:asciiTheme="minorHAnsi" w:hAnsiTheme="minorHAnsi" w:cstheme="minorHAnsi"/>
          <w:b/>
          <w:bCs/>
          <w:sz w:val="22"/>
          <w:szCs w:val="22"/>
        </w:rPr>
        <w:t>, starting in</w:t>
      </w:r>
      <w:r w:rsidR="0060578E" w:rsidRPr="008B43ED">
        <w:rPr>
          <w:rFonts w:asciiTheme="minorHAnsi" w:hAnsiTheme="minorHAnsi" w:cstheme="minorHAnsi"/>
          <w:b/>
          <w:bCs/>
          <w:sz w:val="22"/>
          <w:szCs w:val="22"/>
        </w:rPr>
        <w:t xml:space="preserve"> June 2024</w:t>
      </w:r>
      <w:r w:rsidR="00FA7F1E" w:rsidRPr="008B43ED">
        <w:rPr>
          <w:rFonts w:asciiTheme="minorHAnsi" w:hAnsiTheme="minorHAnsi" w:cstheme="minorHAnsi"/>
          <w:b/>
          <w:bCs/>
          <w:sz w:val="22"/>
          <w:szCs w:val="22"/>
        </w:rPr>
        <w:t xml:space="preserve">, patients </w:t>
      </w:r>
      <w:r w:rsidR="0060578E" w:rsidRPr="008B43ED">
        <w:rPr>
          <w:rFonts w:asciiTheme="minorHAnsi" w:hAnsiTheme="minorHAnsi" w:cstheme="minorHAnsi"/>
          <w:b/>
          <w:bCs/>
          <w:sz w:val="22"/>
          <w:szCs w:val="22"/>
        </w:rPr>
        <w:t>are</w:t>
      </w:r>
      <w:r w:rsidR="008859A9" w:rsidRPr="008B43ED">
        <w:rPr>
          <w:rFonts w:asciiTheme="minorHAnsi" w:hAnsiTheme="minorHAnsi" w:cstheme="minorHAnsi"/>
          <w:b/>
          <w:bCs/>
          <w:sz w:val="22"/>
          <w:szCs w:val="22"/>
        </w:rPr>
        <w:t xml:space="preserve"> able to obtain a </w:t>
      </w:r>
      <w:r w:rsidR="008859A9" w:rsidRPr="008B43ED">
        <w:rPr>
          <w:rFonts w:asciiTheme="minorHAnsi" w:hAnsiTheme="minorHAnsi" w:cstheme="minorHAnsi"/>
          <w:b/>
          <w:bCs/>
          <w:sz w:val="22"/>
          <w:szCs w:val="22"/>
        </w:rPr>
        <w:lastRenderedPageBreak/>
        <w:t>screening</w:t>
      </w:r>
      <w:r w:rsidR="00FA7F1E" w:rsidRPr="008B43ED">
        <w:rPr>
          <w:rFonts w:asciiTheme="minorHAnsi" w:hAnsiTheme="minorHAnsi" w:cstheme="minorHAnsi"/>
          <w:b/>
          <w:bCs/>
          <w:sz w:val="22"/>
          <w:szCs w:val="22"/>
        </w:rPr>
        <w:t xml:space="preserve"> on </w:t>
      </w:r>
      <w:r w:rsidR="000B4594" w:rsidRPr="008B43ED">
        <w:rPr>
          <w:rFonts w:asciiTheme="minorHAnsi" w:hAnsiTheme="minorHAnsi" w:cstheme="minorHAnsi"/>
          <w:b/>
          <w:bCs/>
          <w:sz w:val="22"/>
          <w:szCs w:val="22"/>
        </w:rPr>
        <w:t>the Applicant’s</w:t>
      </w:r>
      <w:r w:rsidR="00FA7F1E" w:rsidRPr="008B43ED">
        <w:rPr>
          <w:rFonts w:asciiTheme="minorHAnsi" w:hAnsiTheme="minorHAnsi" w:cstheme="minorHAnsi"/>
          <w:b/>
          <w:bCs/>
          <w:sz w:val="22"/>
          <w:szCs w:val="22"/>
        </w:rPr>
        <w:t xml:space="preserve"> mammography van </w:t>
      </w:r>
      <w:r w:rsidR="0060578E" w:rsidRPr="008B43ED">
        <w:rPr>
          <w:rFonts w:asciiTheme="minorHAnsi" w:hAnsiTheme="minorHAnsi" w:cstheme="minorHAnsi"/>
          <w:b/>
          <w:bCs/>
          <w:sz w:val="22"/>
          <w:szCs w:val="22"/>
        </w:rPr>
        <w:t xml:space="preserve">with </w:t>
      </w:r>
      <w:proofErr w:type="gramStart"/>
      <w:r w:rsidR="0060578E" w:rsidRPr="008B43ED">
        <w:rPr>
          <w:rFonts w:asciiTheme="minorHAnsi" w:hAnsiTheme="minorHAnsi" w:cstheme="minorHAnsi"/>
          <w:b/>
          <w:bCs/>
          <w:sz w:val="22"/>
          <w:szCs w:val="22"/>
        </w:rPr>
        <w:t>no</w:t>
      </w:r>
      <w:proofErr w:type="gramEnd"/>
      <w:r w:rsidR="0060578E" w:rsidRPr="008B43ED">
        <w:rPr>
          <w:rFonts w:asciiTheme="minorHAnsi" w:hAnsiTheme="minorHAnsi" w:cstheme="minorHAnsi"/>
          <w:b/>
          <w:bCs/>
          <w:sz w:val="22"/>
          <w:szCs w:val="22"/>
        </w:rPr>
        <w:t xml:space="preserve"> out of pocket responsibility</w:t>
      </w:r>
      <w:r w:rsidR="00FA7F1E" w:rsidRPr="008B43ED">
        <w:rPr>
          <w:rFonts w:asciiTheme="minorHAnsi" w:hAnsiTheme="minorHAnsi" w:cstheme="minorHAnsi"/>
          <w:b/>
          <w:bCs/>
          <w:sz w:val="22"/>
          <w:szCs w:val="22"/>
        </w:rPr>
        <w:t xml:space="preserve">, </w:t>
      </w:r>
      <w:r w:rsidR="008859A9" w:rsidRPr="008B43ED">
        <w:rPr>
          <w:rFonts w:asciiTheme="minorHAnsi" w:hAnsiTheme="minorHAnsi" w:cstheme="minorHAnsi"/>
          <w:b/>
          <w:bCs/>
          <w:sz w:val="22"/>
          <w:szCs w:val="22"/>
        </w:rPr>
        <w:t>regardless of insurance status</w:t>
      </w:r>
      <w:r w:rsidR="0060578E" w:rsidRPr="008B43ED">
        <w:rPr>
          <w:rFonts w:asciiTheme="minorHAnsi" w:hAnsiTheme="minorHAnsi" w:cstheme="minorHAnsi"/>
          <w:b/>
          <w:bCs/>
          <w:sz w:val="22"/>
          <w:szCs w:val="22"/>
        </w:rPr>
        <w:t>, structured in a manner to comply with applicable law</w:t>
      </w:r>
      <w:r w:rsidR="008859A9" w:rsidRPr="008B43ED">
        <w:rPr>
          <w:rFonts w:asciiTheme="minorHAnsi" w:hAnsiTheme="minorHAnsi" w:cstheme="minorHAnsi"/>
          <w:b/>
          <w:bCs/>
          <w:sz w:val="22"/>
          <w:szCs w:val="22"/>
        </w:rPr>
        <w:t>.</w:t>
      </w:r>
    </w:p>
    <w:p w14:paraId="3560782B" w14:textId="77777777" w:rsidR="008859A9" w:rsidRPr="008B43ED" w:rsidRDefault="008859A9" w:rsidP="008859A9">
      <w:pPr>
        <w:pStyle w:val="ListParagraph"/>
        <w:ind w:left="1440"/>
        <w:rPr>
          <w:rFonts w:asciiTheme="minorHAnsi" w:hAnsiTheme="minorHAnsi" w:cstheme="minorHAnsi"/>
          <w:b/>
          <w:bCs/>
          <w:sz w:val="22"/>
          <w:szCs w:val="22"/>
        </w:rPr>
      </w:pPr>
    </w:p>
    <w:p w14:paraId="5237E272" w14:textId="14A2B846" w:rsidR="008859A9" w:rsidRPr="00076395" w:rsidRDefault="008859A9" w:rsidP="00A13B39">
      <w:pPr>
        <w:pStyle w:val="ListParagraph"/>
        <w:ind w:left="1440"/>
        <w:jc w:val="both"/>
        <w:rPr>
          <w:rFonts w:asciiTheme="minorHAnsi" w:hAnsiTheme="minorHAnsi" w:cstheme="minorHAnsi"/>
          <w:b/>
          <w:bCs/>
          <w:sz w:val="22"/>
          <w:szCs w:val="22"/>
        </w:rPr>
      </w:pPr>
      <w:r w:rsidRPr="008B43ED">
        <w:rPr>
          <w:rFonts w:asciiTheme="minorHAnsi" w:hAnsiTheme="minorHAnsi" w:cstheme="minorHAnsi"/>
          <w:b/>
          <w:bCs/>
          <w:sz w:val="22"/>
          <w:szCs w:val="22"/>
        </w:rPr>
        <w:t xml:space="preserve">For years, </w:t>
      </w:r>
      <w:r w:rsidR="000B4594" w:rsidRPr="008B43ED">
        <w:rPr>
          <w:rFonts w:asciiTheme="minorHAnsi" w:hAnsiTheme="minorHAnsi" w:cstheme="minorHAnsi"/>
          <w:b/>
          <w:bCs/>
          <w:sz w:val="22"/>
          <w:szCs w:val="22"/>
        </w:rPr>
        <w:t>the Applicant</w:t>
      </w:r>
      <w:r w:rsidRPr="008B43ED">
        <w:rPr>
          <w:rFonts w:asciiTheme="minorHAnsi" w:hAnsiTheme="minorHAnsi" w:cstheme="minorHAnsi"/>
          <w:b/>
          <w:bCs/>
          <w:sz w:val="22"/>
          <w:szCs w:val="22"/>
        </w:rPr>
        <w:t xml:space="preserve"> has supported and continues to lead a coalition of medical societies, hospitals, and patient advocacy organizations </w:t>
      </w:r>
      <w:r w:rsidR="00A13B39" w:rsidRPr="008B43ED">
        <w:rPr>
          <w:rFonts w:asciiTheme="minorHAnsi" w:hAnsiTheme="minorHAnsi" w:cstheme="minorHAnsi"/>
          <w:b/>
          <w:bCs/>
          <w:sz w:val="22"/>
          <w:szCs w:val="22"/>
        </w:rPr>
        <w:t xml:space="preserve">in advocating </w:t>
      </w:r>
      <w:r w:rsidRPr="008B43ED">
        <w:rPr>
          <w:rFonts w:asciiTheme="minorHAnsi" w:hAnsiTheme="minorHAnsi" w:cstheme="minorHAnsi"/>
          <w:b/>
          <w:bCs/>
          <w:sz w:val="22"/>
          <w:szCs w:val="22"/>
        </w:rPr>
        <w:t xml:space="preserve">for the passage of </w:t>
      </w:r>
      <w:r w:rsidR="00DA03C4" w:rsidRPr="008B43ED">
        <w:rPr>
          <w:rFonts w:asciiTheme="minorHAnsi" w:hAnsiTheme="minorHAnsi" w:cstheme="minorHAnsi"/>
          <w:b/>
          <w:bCs/>
          <w:sz w:val="22"/>
          <w:szCs w:val="22"/>
        </w:rPr>
        <w:t xml:space="preserve">Bill </w:t>
      </w:r>
      <w:r w:rsidRPr="008B43ED">
        <w:rPr>
          <w:rFonts w:asciiTheme="minorHAnsi" w:hAnsiTheme="minorHAnsi" w:cstheme="minorHAnsi"/>
          <w:b/>
          <w:bCs/>
          <w:sz w:val="22"/>
          <w:szCs w:val="22"/>
        </w:rPr>
        <w:t>H</w:t>
      </w:r>
      <w:r w:rsidR="00DA03C4" w:rsidRPr="008B43ED">
        <w:rPr>
          <w:rFonts w:asciiTheme="minorHAnsi" w:hAnsiTheme="minorHAnsi" w:cstheme="minorHAnsi"/>
          <w:b/>
          <w:bCs/>
          <w:sz w:val="22"/>
          <w:szCs w:val="22"/>
        </w:rPr>
        <w:t>.</w:t>
      </w:r>
      <w:r w:rsidRPr="008B43ED">
        <w:rPr>
          <w:rFonts w:asciiTheme="minorHAnsi" w:hAnsiTheme="minorHAnsi" w:cstheme="minorHAnsi"/>
          <w:b/>
          <w:bCs/>
          <w:sz w:val="22"/>
          <w:szCs w:val="22"/>
        </w:rPr>
        <w:t>4918, An Act relative to medically necessary breast screenings and exams for equity and early detection.</w:t>
      </w:r>
      <w:r w:rsidR="00A13B39" w:rsidRPr="008B43ED">
        <w:rPr>
          <w:rFonts w:asciiTheme="minorHAnsi" w:hAnsiTheme="minorHAnsi" w:cstheme="minorHAnsi"/>
          <w:b/>
          <w:bCs/>
          <w:sz w:val="22"/>
          <w:szCs w:val="22"/>
        </w:rPr>
        <w:t xml:space="preserve"> This legislation, if enacted, would ensure expanded coverage by insurance companies of, and limit patient cost sharing for, critical mammography screening service</w:t>
      </w:r>
      <w:r w:rsidR="00563C62" w:rsidRPr="008B43ED">
        <w:rPr>
          <w:rFonts w:asciiTheme="minorHAnsi" w:hAnsiTheme="minorHAnsi" w:cstheme="minorHAnsi"/>
          <w:b/>
          <w:bCs/>
          <w:sz w:val="22"/>
          <w:szCs w:val="22"/>
        </w:rPr>
        <w:t>s.</w:t>
      </w:r>
      <w:r w:rsidR="008A13D8" w:rsidRPr="008B43ED">
        <w:rPr>
          <w:rFonts w:asciiTheme="minorHAnsi" w:hAnsiTheme="minorHAnsi" w:cstheme="minorHAnsi"/>
          <w:b/>
          <w:bCs/>
          <w:sz w:val="22"/>
          <w:szCs w:val="22"/>
        </w:rPr>
        <w:t xml:space="preserve"> While not specific to Dana-Farber’s mammography van, t</w:t>
      </w:r>
      <w:r w:rsidRPr="008B43ED">
        <w:rPr>
          <w:rFonts w:asciiTheme="minorHAnsi" w:hAnsiTheme="minorHAnsi" w:cstheme="minorHAnsi"/>
          <w:b/>
          <w:bCs/>
          <w:sz w:val="22"/>
          <w:szCs w:val="22"/>
        </w:rPr>
        <w:t>he passage of this critical legislation will help ensure that patients do not delay or forgo follow-up breast exams due to the financial barrier of out-of-pocket costs.</w:t>
      </w:r>
    </w:p>
    <w:p w14:paraId="08439397" w14:textId="77777777" w:rsidR="008859A9" w:rsidRPr="00076395" w:rsidRDefault="008859A9" w:rsidP="008859A9">
      <w:pPr>
        <w:pStyle w:val="ListParagraph"/>
        <w:ind w:left="1440"/>
        <w:rPr>
          <w:rFonts w:asciiTheme="minorHAnsi" w:hAnsiTheme="minorHAnsi" w:cstheme="minorHAnsi"/>
          <w:sz w:val="22"/>
          <w:szCs w:val="22"/>
        </w:rPr>
      </w:pPr>
    </w:p>
    <w:sectPr w:rsidR="008859A9" w:rsidRPr="00076395">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7FD34" w14:textId="77777777" w:rsidR="00F20E3F" w:rsidRDefault="00F20E3F" w:rsidP="00E45D1C">
      <w:r>
        <w:separator/>
      </w:r>
    </w:p>
  </w:endnote>
  <w:endnote w:type="continuationSeparator" w:id="0">
    <w:p w14:paraId="27AB129F" w14:textId="77777777" w:rsidR="00F20E3F" w:rsidRDefault="00F20E3F" w:rsidP="00E45D1C">
      <w:r>
        <w:continuationSeparator/>
      </w:r>
    </w:p>
  </w:endnote>
  <w:endnote w:type="continuationNotice" w:id="1">
    <w:p w14:paraId="446492CC" w14:textId="77777777" w:rsidR="00F20E3F" w:rsidRDefault="00F20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2"/>
        <w:szCs w:val="18"/>
      </w:rPr>
      <w:id w:val="1823464395"/>
      <w:docPartObj>
        <w:docPartGallery w:val="Page Numbers (Bottom of Page)"/>
        <w:docPartUnique/>
      </w:docPartObj>
    </w:sdtPr>
    <w:sdtEndPr>
      <w:rPr>
        <w:noProof/>
      </w:rPr>
    </w:sdtEndPr>
    <w:sdtContent>
      <w:p w14:paraId="4C41571C" w14:textId="7E3E47DF" w:rsidR="005E5080" w:rsidRPr="00DC4835" w:rsidRDefault="005E5080">
        <w:pPr>
          <w:pStyle w:val="Footer"/>
          <w:jc w:val="center"/>
          <w:rPr>
            <w:rFonts w:asciiTheme="minorHAnsi" w:hAnsiTheme="minorHAnsi" w:cstheme="minorHAnsi"/>
            <w:sz w:val="22"/>
            <w:szCs w:val="18"/>
          </w:rPr>
        </w:pPr>
        <w:r w:rsidRPr="00DC4835">
          <w:rPr>
            <w:rFonts w:asciiTheme="minorHAnsi" w:hAnsiTheme="minorHAnsi" w:cstheme="minorHAnsi"/>
            <w:sz w:val="22"/>
            <w:szCs w:val="18"/>
          </w:rPr>
          <w:fldChar w:fldCharType="begin"/>
        </w:r>
        <w:r w:rsidRPr="00DC4835">
          <w:rPr>
            <w:rFonts w:asciiTheme="minorHAnsi" w:hAnsiTheme="minorHAnsi" w:cstheme="minorHAnsi"/>
            <w:sz w:val="22"/>
            <w:szCs w:val="18"/>
          </w:rPr>
          <w:instrText xml:space="preserve"> PAGE   \* MERGEFORMAT </w:instrText>
        </w:r>
        <w:r w:rsidRPr="00DC4835">
          <w:rPr>
            <w:rFonts w:asciiTheme="minorHAnsi" w:hAnsiTheme="minorHAnsi" w:cstheme="minorHAnsi"/>
            <w:sz w:val="22"/>
            <w:szCs w:val="18"/>
          </w:rPr>
          <w:fldChar w:fldCharType="separate"/>
        </w:r>
        <w:r w:rsidRPr="00DC4835">
          <w:rPr>
            <w:rFonts w:asciiTheme="minorHAnsi" w:hAnsiTheme="minorHAnsi" w:cstheme="minorHAnsi"/>
            <w:noProof/>
            <w:sz w:val="22"/>
            <w:szCs w:val="18"/>
          </w:rPr>
          <w:t>2</w:t>
        </w:r>
        <w:r w:rsidRPr="00DC4835">
          <w:rPr>
            <w:rFonts w:asciiTheme="minorHAnsi" w:hAnsiTheme="minorHAnsi" w:cstheme="minorHAnsi"/>
            <w:noProof/>
            <w:sz w:val="22"/>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5582D" w14:textId="77777777" w:rsidR="00F20E3F" w:rsidRDefault="00F20E3F" w:rsidP="00E45D1C">
      <w:r>
        <w:separator/>
      </w:r>
    </w:p>
  </w:footnote>
  <w:footnote w:type="continuationSeparator" w:id="0">
    <w:p w14:paraId="6318956F" w14:textId="77777777" w:rsidR="00F20E3F" w:rsidRDefault="00F20E3F" w:rsidP="00E45D1C">
      <w:r>
        <w:continuationSeparator/>
      </w:r>
    </w:p>
  </w:footnote>
  <w:footnote w:type="continuationNotice" w:id="1">
    <w:p w14:paraId="79CBE8E2" w14:textId="77777777" w:rsidR="00F20E3F" w:rsidRDefault="00F20E3F"/>
  </w:footnote>
  <w:footnote w:id="2">
    <w:p w14:paraId="3FDF9A82" w14:textId="6B4D19EC" w:rsidR="00B85308" w:rsidRPr="007B6456" w:rsidRDefault="00B85308">
      <w:pPr>
        <w:pStyle w:val="FootnoteText"/>
        <w:rPr>
          <w:rFonts w:asciiTheme="minorHAnsi" w:hAnsiTheme="minorHAnsi" w:cstheme="minorHAnsi"/>
        </w:rPr>
      </w:pPr>
      <w:r w:rsidRPr="007B6456">
        <w:rPr>
          <w:rStyle w:val="FootnoteReference"/>
          <w:rFonts w:asciiTheme="minorHAnsi" w:hAnsiTheme="minorHAnsi" w:cstheme="minorHAnsi"/>
        </w:rPr>
        <w:footnoteRef/>
      </w:r>
      <w:r w:rsidRPr="007B6456">
        <w:rPr>
          <w:rFonts w:asciiTheme="minorHAnsi" w:hAnsiTheme="minorHAnsi" w:cstheme="minorHAnsi"/>
        </w:rPr>
        <w:t xml:space="preserve"> </w:t>
      </w:r>
      <w:hyperlink r:id="rId1" w:history="1">
        <w:r w:rsidR="007B6456" w:rsidRPr="005828A9">
          <w:rPr>
            <w:rStyle w:val="Hyperlink"/>
            <w:rFonts w:asciiTheme="minorHAnsi" w:hAnsiTheme="minorHAnsi" w:cstheme="minorHAnsi"/>
            <w:color w:val="auto"/>
            <w:u w:val="none"/>
          </w:rPr>
          <w:t>Directory of Transplant Centers,</w:t>
        </w:r>
      </w:hyperlink>
      <w:r w:rsidR="007B6456" w:rsidRPr="005828A9">
        <w:rPr>
          <w:rFonts w:asciiTheme="minorHAnsi" w:hAnsiTheme="minorHAnsi" w:cstheme="minorHAnsi"/>
        </w:rPr>
        <w:t xml:space="preserve"> </w:t>
      </w:r>
      <w:r w:rsidR="007B6456" w:rsidRPr="007B6456">
        <w:rPr>
          <w:rFonts w:asciiTheme="minorHAnsi" w:hAnsiTheme="minorHAnsi" w:cstheme="minorHAnsi"/>
        </w:rPr>
        <w:t xml:space="preserve">available at </w:t>
      </w:r>
      <w:hyperlink r:id="rId2" w:history="1">
        <w:r w:rsidR="007B6456" w:rsidRPr="007B6456">
          <w:rPr>
            <w:rStyle w:val="Hyperlink"/>
            <w:rFonts w:asciiTheme="minorHAnsi" w:hAnsiTheme="minorHAnsi" w:cstheme="minorHAnsi"/>
          </w:rPr>
          <w:t>https://bmtinfonet.org/transplantcenters</w:t>
        </w:r>
      </w:hyperlink>
      <w:r w:rsidR="007B6456" w:rsidRPr="007B6456">
        <w:rPr>
          <w:rFonts w:asciiTheme="minorHAnsi" w:hAnsiTheme="minorHAnsi" w:cstheme="minorHAnsi"/>
        </w:rPr>
        <w:t xml:space="preserve">. </w:t>
      </w:r>
    </w:p>
  </w:footnote>
  <w:footnote w:id="3">
    <w:p w14:paraId="38EC55A0" w14:textId="4870B614" w:rsidR="00733D86" w:rsidRPr="00A16639" w:rsidRDefault="00733D86">
      <w:pPr>
        <w:pStyle w:val="FootnoteText"/>
        <w:rPr>
          <w:rFonts w:asciiTheme="minorHAnsi" w:hAnsiTheme="minorHAnsi" w:cstheme="minorHAnsi"/>
        </w:rPr>
      </w:pPr>
      <w:r w:rsidRPr="00A16639">
        <w:rPr>
          <w:rStyle w:val="FootnoteReference"/>
          <w:rFonts w:asciiTheme="minorHAnsi" w:hAnsiTheme="minorHAnsi" w:cstheme="minorHAnsi"/>
        </w:rPr>
        <w:footnoteRef/>
      </w:r>
      <w:r w:rsidRPr="00A16639">
        <w:rPr>
          <w:rFonts w:asciiTheme="minorHAnsi" w:hAnsiTheme="minorHAnsi" w:cstheme="minorHAnsi"/>
        </w:rPr>
        <w:t xml:space="preserve"> </w:t>
      </w:r>
      <w:hyperlink r:id="rId3" w:history="1">
        <w:r w:rsidR="007B6456" w:rsidRPr="005828A9">
          <w:rPr>
            <w:rStyle w:val="Hyperlink"/>
            <w:rFonts w:asciiTheme="minorHAnsi" w:hAnsiTheme="minorHAnsi" w:cstheme="minorHAnsi"/>
            <w:color w:val="auto"/>
            <w:u w:val="none"/>
          </w:rPr>
          <w:t>Directory of CAR T-Cell Therapy Centers</w:t>
        </w:r>
      </w:hyperlink>
      <w:r w:rsidR="007B6456" w:rsidRPr="005828A9">
        <w:rPr>
          <w:rFonts w:asciiTheme="minorHAnsi" w:hAnsiTheme="minorHAnsi" w:cstheme="minorHAnsi"/>
        </w:rPr>
        <w:t xml:space="preserve">, </w:t>
      </w:r>
      <w:r w:rsidR="007B6456" w:rsidRPr="00A16639">
        <w:rPr>
          <w:rFonts w:asciiTheme="minorHAnsi" w:hAnsiTheme="minorHAnsi" w:cstheme="minorHAnsi"/>
        </w:rPr>
        <w:t xml:space="preserve">available at </w:t>
      </w:r>
      <w:hyperlink r:id="rId4" w:history="1">
        <w:r w:rsidR="007B6456" w:rsidRPr="00A16639">
          <w:rPr>
            <w:rStyle w:val="Hyperlink"/>
            <w:rFonts w:asciiTheme="minorHAnsi" w:hAnsiTheme="minorHAnsi" w:cstheme="minorHAnsi"/>
          </w:rPr>
          <w:t>https://bmtinfonet.org/car-t-cell-therapy-center-directory</w:t>
        </w:r>
      </w:hyperlink>
      <w:r w:rsidR="007B6456" w:rsidRPr="00A16639">
        <w:rPr>
          <w:rFonts w:asciiTheme="minorHAnsi" w:hAnsiTheme="minorHAnsi" w:cstheme="minorHAnsi"/>
        </w:rPr>
        <w:t xml:space="preserve">. </w:t>
      </w:r>
    </w:p>
  </w:footnote>
  <w:footnote w:id="4">
    <w:p w14:paraId="7CE22A8F" w14:textId="1F24CA17" w:rsidR="00945049" w:rsidRPr="00A16639" w:rsidRDefault="00945049">
      <w:pPr>
        <w:pStyle w:val="FootnoteText"/>
        <w:rPr>
          <w:rFonts w:asciiTheme="minorHAnsi" w:hAnsiTheme="minorHAnsi" w:cstheme="minorHAnsi"/>
        </w:rPr>
      </w:pPr>
      <w:r w:rsidRPr="00A16639">
        <w:rPr>
          <w:rStyle w:val="FootnoteReference"/>
          <w:rFonts w:asciiTheme="minorHAnsi" w:hAnsiTheme="minorHAnsi" w:cstheme="minorHAnsi"/>
        </w:rPr>
        <w:footnoteRef/>
      </w:r>
      <w:r w:rsidRPr="00A16639">
        <w:rPr>
          <w:rFonts w:asciiTheme="minorHAnsi" w:hAnsiTheme="minorHAnsi" w:cstheme="minorHAnsi"/>
        </w:rPr>
        <w:t xml:space="preserve"> F</w:t>
      </w:r>
      <w:r w:rsidR="00AD7DDA">
        <w:rPr>
          <w:rFonts w:asciiTheme="minorHAnsi" w:hAnsiTheme="minorHAnsi" w:cstheme="minorHAnsi"/>
        </w:rPr>
        <w:t>e</w:t>
      </w:r>
      <w:r w:rsidRPr="00A16639">
        <w:rPr>
          <w:rFonts w:asciiTheme="minorHAnsi" w:hAnsiTheme="minorHAnsi" w:cstheme="minorHAnsi"/>
        </w:rPr>
        <w:t>lice J. Freyer et al., “</w:t>
      </w:r>
      <w:r w:rsidR="00A16639" w:rsidRPr="00A16639">
        <w:rPr>
          <w:rFonts w:asciiTheme="minorHAnsi" w:hAnsiTheme="minorHAnsi" w:cstheme="minorHAnsi"/>
        </w:rPr>
        <w:t>‘</w:t>
      </w:r>
      <w:hyperlink r:id="rId5" w:history="1">
        <w:r w:rsidRPr="005828A9">
          <w:rPr>
            <w:rStyle w:val="Hyperlink"/>
            <w:rFonts w:asciiTheme="minorHAnsi" w:hAnsiTheme="minorHAnsi" w:cstheme="minorHAnsi"/>
            <w:color w:val="auto"/>
            <w:u w:val="none"/>
          </w:rPr>
          <w:t>It is by far the worst we’ve seen it’: Eastern Mass. Hospitals see a resurgence in discharge delays,</w:t>
        </w:r>
      </w:hyperlink>
      <w:r w:rsidR="00A16639" w:rsidRPr="005828A9">
        <w:rPr>
          <w:rFonts w:asciiTheme="minorHAnsi" w:hAnsiTheme="minorHAnsi" w:cstheme="minorHAnsi"/>
        </w:rPr>
        <w:t>”</w:t>
      </w:r>
      <w:r w:rsidRPr="005828A9">
        <w:rPr>
          <w:rFonts w:asciiTheme="minorHAnsi" w:hAnsiTheme="minorHAnsi" w:cstheme="minorHAnsi"/>
        </w:rPr>
        <w:t xml:space="preserve"> </w:t>
      </w:r>
      <w:r w:rsidRPr="005828A9">
        <w:rPr>
          <w:rFonts w:asciiTheme="minorHAnsi" w:hAnsiTheme="minorHAnsi" w:cstheme="minorHAnsi"/>
          <w:i/>
          <w:iCs/>
        </w:rPr>
        <w:t>The Boston Globe</w:t>
      </w:r>
      <w:r w:rsidRPr="005828A9">
        <w:rPr>
          <w:rFonts w:asciiTheme="minorHAnsi" w:hAnsiTheme="minorHAnsi" w:cstheme="minorHAnsi"/>
        </w:rPr>
        <w:t xml:space="preserve"> (Feb. 6, 2024), available </w:t>
      </w:r>
      <w:r w:rsidRPr="00A16639">
        <w:rPr>
          <w:rFonts w:asciiTheme="minorHAnsi" w:hAnsiTheme="minorHAnsi" w:cstheme="minorHAnsi"/>
        </w:rPr>
        <w:t xml:space="preserve">at </w:t>
      </w:r>
      <w:hyperlink r:id="rId6" w:history="1">
        <w:r w:rsidRPr="00A16639">
          <w:rPr>
            <w:rStyle w:val="Hyperlink"/>
            <w:rFonts w:asciiTheme="minorHAnsi" w:hAnsiTheme="minorHAnsi" w:cstheme="minorHAnsi"/>
          </w:rPr>
          <w:t>https://www.bostonglobe.com/2024/02/06/business/some-mass-hospitals-at-tier-3-risk-due-to-capacity-issues-report-says/?event=event12</w:t>
        </w:r>
      </w:hyperlink>
      <w:r w:rsidR="00FF2DF0">
        <w:rPr>
          <w:rFonts w:asciiTheme="minorHAnsi" w:hAnsiTheme="minorHAnsi" w:cstheme="minorHAnsi"/>
        </w:rPr>
        <w:t xml:space="preserve">; </w:t>
      </w:r>
      <w:r w:rsidR="00FF2DF0" w:rsidRPr="00A16639">
        <w:rPr>
          <w:rFonts w:asciiTheme="minorHAnsi" w:hAnsiTheme="minorHAnsi" w:cstheme="minorHAnsi"/>
        </w:rPr>
        <w:t>Massachusetts Department of Public Health Capacity Planning and Response Guidance for Acute Care Hospitals (July 28, 2022).</w:t>
      </w:r>
    </w:p>
  </w:footnote>
  <w:footnote w:id="5">
    <w:p w14:paraId="33C390E1" w14:textId="504BD6E1" w:rsidR="0025389D" w:rsidRPr="008B43ED" w:rsidRDefault="0025389D">
      <w:pPr>
        <w:pStyle w:val="FootnoteText"/>
        <w:rPr>
          <w:rFonts w:asciiTheme="minorHAnsi" w:hAnsiTheme="minorHAnsi" w:cstheme="minorHAnsi"/>
        </w:rPr>
      </w:pPr>
      <w:r w:rsidRPr="008B43ED">
        <w:rPr>
          <w:rStyle w:val="FootnoteReference"/>
          <w:rFonts w:asciiTheme="minorHAnsi" w:hAnsiTheme="minorHAnsi" w:cstheme="minorHAnsi"/>
        </w:rPr>
        <w:footnoteRef/>
      </w:r>
      <w:r w:rsidRPr="008B43ED">
        <w:rPr>
          <w:rFonts w:asciiTheme="minorHAnsi" w:hAnsiTheme="minorHAnsi" w:cstheme="minorHAnsi"/>
        </w:rPr>
        <w:t xml:space="preserve"> </w:t>
      </w:r>
      <w:r w:rsidR="008B43ED" w:rsidRPr="008B43ED">
        <w:rPr>
          <w:rFonts w:asciiTheme="minorHAnsi" w:hAnsiTheme="minorHAnsi" w:cstheme="minorHAnsi"/>
        </w:rPr>
        <w:t xml:space="preserve">A. </w:t>
      </w:r>
      <w:proofErr w:type="spellStart"/>
      <w:r w:rsidR="008B43ED" w:rsidRPr="008B43ED">
        <w:rPr>
          <w:rFonts w:asciiTheme="minorHAnsi" w:hAnsiTheme="minorHAnsi" w:cstheme="minorHAnsi"/>
        </w:rPr>
        <w:t>Hotca</w:t>
      </w:r>
      <w:proofErr w:type="spellEnd"/>
      <w:r w:rsidR="008B43ED" w:rsidRPr="008B43ED">
        <w:rPr>
          <w:rFonts w:asciiTheme="minorHAnsi" w:hAnsiTheme="minorHAnsi" w:cstheme="minorHAnsi"/>
        </w:rPr>
        <w:t xml:space="preserve"> et al., </w:t>
      </w:r>
      <w:hyperlink r:id="rId7" w:history="1">
        <w:r w:rsidRPr="003573B0">
          <w:rPr>
            <w:rStyle w:val="Hyperlink"/>
            <w:rFonts w:asciiTheme="minorHAnsi" w:hAnsiTheme="minorHAnsi" w:cstheme="minorHAnsi"/>
            <w:color w:val="auto"/>
            <w:u w:val="none"/>
            <w:shd w:val="clear" w:color="auto" w:fill="FFFFFF"/>
          </w:rPr>
          <w:t>The Impact of Medicaid Expansion on Patients with Cancer in the United States: A Review</w:t>
        </w:r>
      </w:hyperlink>
      <w:r w:rsidR="008B43ED" w:rsidRPr="003573B0">
        <w:rPr>
          <w:rStyle w:val="cf01"/>
          <w:rFonts w:asciiTheme="minorHAnsi" w:hAnsiTheme="minorHAnsi" w:cstheme="minorHAnsi"/>
          <w:color w:val="auto"/>
          <w:sz w:val="20"/>
          <w:szCs w:val="20"/>
        </w:rPr>
        <w:t xml:space="preserve">, </w:t>
      </w:r>
      <w:r w:rsidR="008B43ED" w:rsidRPr="008B43ED">
        <w:rPr>
          <w:rStyle w:val="cf01"/>
          <w:rFonts w:asciiTheme="minorHAnsi" w:hAnsiTheme="minorHAnsi" w:cstheme="minorHAnsi"/>
          <w:sz w:val="20"/>
          <w:szCs w:val="20"/>
        </w:rPr>
        <w:t xml:space="preserve">30 </w:t>
      </w:r>
      <w:r w:rsidRPr="008B43ED">
        <w:rPr>
          <w:rStyle w:val="cf01"/>
          <w:rFonts w:asciiTheme="minorHAnsi" w:hAnsiTheme="minorHAnsi" w:cstheme="minorHAnsi"/>
          <w:smallCaps/>
          <w:sz w:val="20"/>
          <w:szCs w:val="20"/>
        </w:rPr>
        <w:t>Curr Oncol.</w:t>
      </w:r>
      <w:r w:rsidRPr="008B43ED">
        <w:rPr>
          <w:rStyle w:val="cf01"/>
          <w:rFonts w:asciiTheme="minorHAnsi" w:hAnsiTheme="minorHAnsi" w:cstheme="minorHAnsi"/>
          <w:sz w:val="20"/>
          <w:szCs w:val="20"/>
        </w:rPr>
        <w:t xml:space="preserve"> 6362</w:t>
      </w:r>
      <w:r w:rsidR="008B43ED" w:rsidRPr="008B43ED">
        <w:rPr>
          <w:rStyle w:val="cf01"/>
          <w:rFonts w:asciiTheme="minorHAnsi" w:hAnsiTheme="minorHAnsi" w:cstheme="minorHAnsi"/>
          <w:sz w:val="20"/>
          <w:szCs w:val="20"/>
        </w:rPr>
        <w:t xml:space="preserve"> (2023), available at </w:t>
      </w:r>
      <w:hyperlink r:id="rId8" w:history="1">
        <w:r w:rsidR="008B43ED" w:rsidRPr="008B43ED">
          <w:rPr>
            <w:rStyle w:val="Hyperlink"/>
            <w:rFonts w:asciiTheme="minorHAnsi" w:hAnsiTheme="minorHAnsi" w:cstheme="minorHAnsi"/>
            <w:shd w:val="clear" w:color="auto" w:fill="FFFFFF"/>
          </w:rPr>
          <w:t>https://www.ncbi.nlm.nih.gov/pmc/articles/PMC10378187/pdf/curroncol-30-00469.pdf</w:t>
        </w:r>
      </w:hyperlink>
      <w:r w:rsidR="008B43ED" w:rsidRPr="008B43ED">
        <w:rPr>
          <w:rStyle w:val="cf01"/>
          <w:rFonts w:asciiTheme="minorHAnsi" w:hAnsiTheme="minorHAnsi" w:cstheme="minorHAns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F4985" w14:textId="6F5FB75A" w:rsidR="00101DAD" w:rsidRDefault="003573B0">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0B75A" w14:textId="77777777" w:rsidR="00D63B13" w:rsidRPr="00076395" w:rsidRDefault="00D63B13" w:rsidP="004B35D9">
    <w:pPr>
      <w:pStyle w:val="Header"/>
      <w:jc w:val="center"/>
      <w:rPr>
        <w:rFonts w:asciiTheme="minorHAnsi" w:hAnsiTheme="minorHAnsi" w:cstheme="minorHAnsi"/>
        <w:b/>
        <w:bCs/>
        <w:sz w:val="28"/>
        <w:szCs w:val="28"/>
      </w:rPr>
    </w:pPr>
  </w:p>
  <w:p w14:paraId="5F678217" w14:textId="26AB36C4" w:rsidR="00ED1D5D" w:rsidRPr="00076395" w:rsidRDefault="00740ECE" w:rsidP="004B35D9">
    <w:pPr>
      <w:pStyle w:val="Header"/>
      <w:jc w:val="center"/>
      <w:rPr>
        <w:rFonts w:asciiTheme="minorHAnsi" w:hAnsiTheme="minorHAnsi" w:cstheme="minorHAnsi"/>
        <w:b/>
        <w:bCs/>
        <w:sz w:val="28"/>
        <w:szCs w:val="28"/>
      </w:rPr>
    </w:pPr>
    <w:r w:rsidRPr="00076395">
      <w:rPr>
        <w:rFonts w:asciiTheme="minorHAnsi" w:hAnsiTheme="minorHAnsi" w:cstheme="minorHAnsi"/>
        <w:b/>
        <w:bCs/>
        <w:sz w:val="28"/>
        <w:szCs w:val="28"/>
      </w:rPr>
      <w:t xml:space="preserve">Dana-Farber Cancer Institute, Inc. </w:t>
    </w:r>
  </w:p>
  <w:p w14:paraId="40DCA975" w14:textId="1AF388F4" w:rsidR="00ED1D5D" w:rsidRPr="00076395" w:rsidRDefault="00ED1D5D" w:rsidP="004B35D9">
    <w:pPr>
      <w:pStyle w:val="Header"/>
      <w:jc w:val="center"/>
      <w:rPr>
        <w:rFonts w:asciiTheme="minorHAnsi" w:hAnsiTheme="minorHAnsi" w:cstheme="minorHAnsi"/>
        <w:b/>
        <w:bCs/>
        <w:sz w:val="28"/>
        <w:szCs w:val="28"/>
      </w:rPr>
    </w:pPr>
    <w:proofErr w:type="spellStart"/>
    <w:r w:rsidRPr="00076395">
      <w:rPr>
        <w:rFonts w:asciiTheme="minorHAnsi" w:hAnsiTheme="minorHAnsi" w:cstheme="minorHAnsi"/>
        <w:b/>
        <w:bCs/>
        <w:sz w:val="28"/>
        <w:szCs w:val="28"/>
      </w:rPr>
      <w:t>DoN</w:t>
    </w:r>
    <w:proofErr w:type="spellEnd"/>
    <w:r w:rsidRPr="00076395">
      <w:rPr>
        <w:rFonts w:asciiTheme="minorHAnsi" w:hAnsiTheme="minorHAnsi" w:cstheme="minorHAnsi"/>
        <w:b/>
        <w:bCs/>
        <w:sz w:val="28"/>
        <w:szCs w:val="28"/>
      </w:rPr>
      <w:t xml:space="preserve"> # </w:t>
    </w:r>
    <w:r w:rsidR="00740ECE" w:rsidRPr="00076395">
      <w:rPr>
        <w:rFonts w:asciiTheme="minorHAnsi" w:hAnsiTheme="minorHAnsi" w:cstheme="minorHAnsi"/>
        <w:b/>
        <w:bCs/>
        <w:sz w:val="28"/>
        <w:szCs w:val="28"/>
      </w:rPr>
      <w:t>DFCI-23040915-HE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B4ACD"/>
    <w:multiLevelType w:val="hybridMultilevel"/>
    <w:tmpl w:val="11C06C6E"/>
    <w:lvl w:ilvl="0" w:tplc="8E7826F2">
      <w:start w:val="1"/>
      <w:numFmt w:val="decimal"/>
      <w:lvlText w:val="%1."/>
      <w:lvlJc w:val="left"/>
      <w:pPr>
        <w:ind w:left="720" w:hanging="360"/>
      </w:pPr>
      <w:rPr>
        <w:rFonts w:hint="default"/>
        <w:b w:val="0"/>
        <w:bCs w:val="0"/>
      </w:rPr>
    </w:lvl>
    <w:lvl w:ilvl="1" w:tplc="256AAE6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24B66"/>
    <w:multiLevelType w:val="hybridMultilevel"/>
    <w:tmpl w:val="8070D3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84DAE"/>
    <w:multiLevelType w:val="hybridMultilevel"/>
    <w:tmpl w:val="EBE2BDE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054AE"/>
    <w:multiLevelType w:val="hybridMultilevel"/>
    <w:tmpl w:val="CE507C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236606"/>
    <w:multiLevelType w:val="hybridMultilevel"/>
    <w:tmpl w:val="39E458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73F20"/>
    <w:multiLevelType w:val="hybridMultilevel"/>
    <w:tmpl w:val="AE768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5F78AE"/>
    <w:multiLevelType w:val="hybridMultilevel"/>
    <w:tmpl w:val="D744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7152F"/>
    <w:multiLevelType w:val="hybridMultilevel"/>
    <w:tmpl w:val="B1188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BD4211"/>
    <w:multiLevelType w:val="hybridMultilevel"/>
    <w:tmpl w:val="97FC14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4376F6"/>
    <w:multiLevelType w:val="multilevel"/>
    <w:tmpl w:val="FD28A776"/>
    <w:name w:val="RBU"/>
    <w:lvl w:ilvl="0">
      <w:start w:val="1"/>
      <w:numFmt w:val="bullet"/>
      <w:lvlRestart w:val="0"/>
      <w:pStyle w:val="RBUBullets"/>
      <w:lvlText w:val=""/>
      <w:lvlJc w:val="left"/>
      <w:pPr>
        <w:ind w:left="2520" w:hanging="360"/>
      </w:pPr>
      <w:rPr>
        <w:rFonts w:ascii="Symbol" w:hAnsi="Symbol" w:hint="default"/>
        <w:b w:val="0"/>
        <w:i w:val="0"/>
        <w:caps w:val="0"/>
        <w:strike w:val="0"/>
        <w:dstrike w:val="0"/>
        <w:vanish w:val="0"/>
        <w:color w:val="auto"/>
        <w:sz w:val="22"/>
        <w:szCs w:val="22"/>
        <w:u w:val="none"/>
        <w:vertAlign w:val="baseline"/>
      </w:rPr>
    </w:lvl>
    <w:lvl w:ilvl="1">
      <w:start w:val="1"/>
      <w:numFmt w:val="bullet"/>
      <w:pStyle w:val="RB2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36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39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43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46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50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5400" w:hanging="360"/>
      </w:pPr>
      <w:rPr>
        <w:rFonts w:ascii="Symbol" w:hAnsi="Symbol" w:hint="default"/>
        <w:b w:val="0"/>
        <w:i w:val="0"/>
        <w:caps w:val="0"/>
        <w:strike w:val="0"/>
        <w:dstrike w:val="0"/>
        <w:vanish w:val="0"/>
        <w:color w:val="auto"/>
        <w:sz w:val="24"/>
        <w:u w:val="none"/>
        <w:vertAlign w:val="baseline"/>
      </w:rPr>
    </w:lvl>
  </w:abstractNum>
  <w:abstractNum w:abstractNumId="19"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311A3C"/>
    <w:multiLevelType w:val="hybridMultilevel"/>
    <w:tmpl w:val="451E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5A2CE4"/>
    <w:multiLevelType w:val="hybridMultilevel"/>
    <w:tmpl w:val="9C144B08"/>
    <w:lvl w:ilvl="0" w:tplc="02F8645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45644129">
    <w:abstractNumId w:val="20"/>
  </w:num>
  <w:num w:numId="2" w16cid:durableId="750737016">
    <w:abstractNumId w:val="6"/>
  </w:num>
  <w:num w:numId="3" w16cid:durableId="1542747364">
    <w:abstractNumId w:val="19"/>
  </w:num>
  <w:num w:numId="4" w16cid:durableId="681397950">
    <w:abstractNumId w:val="26"/>
  </w:num>
  <w:num w:numId="5" w16cid:durableId="1684429661">
    <w:abstractNumId w:val="21"/>
  </w:num>
  <w:num w:numId="6" w16cid:durableId="677077215">
    <w:abstractNumId w:val="24"/>
  </w:num>
  <w:num w:numId="7" w16cid:durableId="10135372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549454">
    <w:abstractNumId w:val="16"/>
  </w:num>
  <w:num w:numId="9" w16cid:durableId="668141781">
    <w:abstractNumId w:val="3"/>
  </w:num>
  <w:num w:numId="10" w16cid:durableId="1604532541">
    <w:abstractNumId w:val="9"/>
  </w:num>
  <w:num w:numId="11" w16cid:durableId="1674531879">
    <w:abstractNumId w:val="0"/>
  </w:num>
  <w:num w:numId="12" w16cid:durableId="1881168002">
    <w:abstractNumId w:val="17"/>
  </w:num>
  <w:num w:numId="13" w16cid:durableId="996300831">
    <w:abstractNumId w:val="10"/>
  </w:num>
  <w:num w:numId="14" w16cid:durableId="1121539070">
    <w:abstractNumId w:val="15"/>
  </w:num>
  <w:num w:numId="15" w16cid:durableId="735476577">
    <w:abstractNumId w:val="5"/>
  </w:num>
  <w:num w:numId="16" w16cid:durableId="508252739">
    <w:abstractNumId w:val="13"/>
  </w:num>
  <w:num w:numId="17" w16cid:durableId="569779367">
    <w:abstractNumId w:val="22"/>
  </w:num>
  <w:num w:numId="18" w16cid:durableId="1566136827">
    <w:abstractNumId w:val="1"/>
  </w:num>
  <w:num w:numId="19" w16cid:durableId="907152938">
    <w:abstractNumId w:val="14"/>
  </w:num>
  <w:num w:numId="20" w16cid:durableId="1809088308">
    <w:abstractNumId w:val="7"/>
  </w:num>
  <w:num w:numId="21" w16cid:durableId="1552575549">
    <w:abstractNumId w:val="4"/>
  </w:num>
  <w:num w:numId="22" w16cid:durableId="558975762">
    <w:abstractNumId w:val="12"/>
  </w:num>
  <w:num w:numId="23" w16cid:durableId="1106118397">
    <w:abstractNumId w:val="11"/>
  </w:num>
  <w:num w:numId="24" w16cid:durableId="504517409">
    <w:abstractNumId w:val="23"/>
  </w:num>
  <w:num w:numId="25" w16cid:durableId="6029661">
    <w:abstractNumId w:val="8"/>
  </w:num>
  <w:num w:numId="26" w16cid:durableId="1738279122">
    <w:abstractNumId w:val="18"/>
  </w:num>
  <w:num w:numId="27" w16cid:durableId="122430286">
    <w:abstractNumId w:val="2"/>
  </w:num>
  <w:num w:numId="28" w16cid:durableId="1704280846">
    <w:abstractNumId w:val="18"/>
  </w:num>
  <w:num w:numId="29" w16cid:durableId="1079788534">
    <w:abstractNumId w:val="18"/>
  </w:num>
  <w:num w:numId="30" w16cid:durableId="1179850573">
    <w:abstractNumId w:val="18"/>
  </w:num>
  <w:num w:numId="31" w16cid:durableId="616529354">
    <w:abstractNumId w:val="18"/>
  </w:num>
  <w:num w:numId="32" w16cid:durableId="1937206455">
    <w:abstractNumId w:val="18"/>
  </w:num>
  <w:num w:numId="33" w16cid:durableId="284704626">
    <w:abstractNumId w:val="18"/>
  </w:num>
  <w:num w:numId="34" w16cid:durableId="1338774360">
    <w:abstractNumId w:val="18"/>
  </w:num>
  <w:num w:numId="35" w16cid:durableId="260720575">
    <w:abstractNumId w:val="18"/>
  </w:num>
  <w:num w:numId="36" w16cid:durableId="179719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2BB5"/>
    <w:rsid w:val="00003174"/>
    <w:rsid w:val="00005616"/>
    <w:rsid w:val="00006750"/>
    <w:rsid w:val="00010060"/>
    <w:rsid w:val="0001602B"/>
    <w:rsid w:val="000166BD"/>
    <w:rsid w:val="000170B3"/>
    <w:rsid w:val="0001718E"/>
    <w:rsid w:val="000201A4"/>
    <w:rsid w:val="000204B8"/>
    <w:rsid w:val="00020571"/>
    <w:rsid w:val="000210F8"/>
    <w:rsid w:val="00022ACF"/>
    <w:rsid w:val="00023287"/>
    <w:rsid w:val="00024DF5"/>
    <w:rsid w:val="00025270"/>
    <w:rsid w:val="00032A90"/>
    <w:rsid w:val="00033CC3"/>
    <w:rsid w:val="00034C78"/>
    <w:rsid w:val="00034F24"/>
    <w:rsid w:val="000374D8"/>
    <w:rsid w:val="000400C3"/>
    <w:rsid w:val="00040630"/>
    <w:rsid w:val="00040D63"/>
    <w:rsid w:val="00041B79"/>
    <w:rsid w:val="000423B1"/>
    <w:rsid w:val="00043B35"/>
    <w:rsid w:val="0004417D"/>
    <w:rsid w:val="000478C5"/>
    <w:rsid w:val="00050314"/>
    <w:rsid w:val="000520EA"/>
    <w:rsid w:val="000529E2"/>
    <w:rsid w:val="0005361C"/>
    <w:rsid w:val="00054134"/>
    <w:rsid w:val="000543F1"/>
    <w:rsid w:val="000551B4"/>
    <w:rsid w:val="00055D9B"/>
    <w:rsid w:val="000564EE"/>
    <w:rsid w:val="000569BE"/>
    <w:rsid w:val="00056BDA"/>
    <w:rsid w:val="00057914"/>
    <w:rsid w:val="00060B5D"/>
    <w:rsid w:val="00061B3F"/>
    <w:rsid w:val="000628AE"/>
    <w:rsid w:val="00064122"/>
    <w:rsid w:val="00064375"/>
    <w:rsid w:val="000652FC"/>
    <w:rsid w:val="00070030"/>
    <w:rsid w:val="00070EA2"/>
    <w:rsid w:val="00071B51"/>
    <w:rsid w:val="00071E4D"/>
    <w:rsid w:val="00072E38"/>
    <w:rsid w:val="00075153"/>
    <w:rsid w:val="00075B8D"/>
    <w:rsid w:val="00076395"/>
    <w:rsid w:val="00077704"/>
    <w:rsid w:val="00080EBF"/>
    <w:rsid w:val="000819BE"/>
    <w:rsid w:val="00084492"/>
    <w:rsid w:val="00084794"/>
    <w:rsid w:val="0008545A"/>
    <w:rsid w:val="00087563"/>
    <w:rsid w:val="00090684"/>
    <w:rsid w:val="000934B5"/>
    <w:rsid w:val="00093B92"/>
    <w:rsid w:val="0009582E"/>
    <w:rsid w:val="000962A6"/>
    <w:rsid w:val="000A06E9"/>
    <w:rsid w:val="000A0B6A"/>
    <w:rsid w:val="000A1C98"/>
    <w:rsid w:val="000A33BD"/>
    <w:rsid w:val="000A6E13"/>
    <w:rsid w:val="000B0A8B"/>
    <w:rsid w:val="000B36BA"/>
    <w:rsid w:val="000B38BA"/>
    <w:rsid w:val="000B3BD1"/>
    <w:rsid w:val="000B3D0A"/>
    <w:rsid w:val="000B4594"/>
    <w:rsid w:val="000B4C1D"/>
    <w:rsid w:val="000B67AB"/>
    <w:rsid w:val="000C0238"/>
    <w:rsid w:val="000C03F4"/>
    <w:rsid w:val="000C17D1"/>
    <w:rsid w:val="000C4221"/>
    <w:rsid w:val="000C4F63"/>
    <w:rsid w:val="000C63A8"/>
    <w:rsid w:val="000C6847"/>
    <w:rsid w:val="000C7FA0"/>
    <w:rsid w:val="000D03FD"/>
    <w:rsid w:val="000D1D09"/>
    <w:rsid w:val="000D1EA9"/>
    <w:rsid w:val="000D2575"/>
    <w:rsid w:val="000D3409"/>
    <w:rsid w:val="000D62B5"/>
    <w:rsid w:val="000E2E2E"/>
    <w:rsid w:val="000E34DF"/>
    <w:rsid w:val="000E6264"/>
    <w:rsid w:val="000E7951"/>
    <w:rsid w:val="000F2A72"/>
    <w:rsid w:val="000F30D9"/>
    <w:rsid w:val="000F4352"/>
    <w:rsid w:val="000F4B24"/>
    <w:rsid w:val="000F4C5F"/>
    <w:rsid w:val="0010194B"/>
    <w:rsid w:val="00101DAD"/>
    <w:rsid w:val="00107578"/>
    <w:rsid w:val="00110796"/>
    <w:rsid w:val="00111263"/>
    <w:rsid w:val="001117BF"/>
    <w:rsid w:val="001147F0"/>
    <w:rsid w:val="00114DFB"/>
    <w:rsid w:val="001201FA"/>
    <w:rsid w:val="001213C0"/>
    <w:rsid w:val="00122B41"/>
    <w:rsid w:val="00122BF7"/>
    <w:rsid w:val="00123743"/>
    <w:rsid w:val="001265E0"/>
    <w:rsid w:val="00130034"/>
    <w:rsid w:val="001314BF"/>
    <w:rsid w:val="00137228"/>
    <w:rsid w:val="001404D6"/>
    <w:rsid w:val="001418CE"/>
    <w:rsid w:val="00143898"/>
    <w:rsid w:val="00144780"/>
    <w:rsid w:val="001447E9"/>
    <w:rsid w:val="00144AAB"/>
    <w:rsid w:val="00150334"/>
    <w:rsid w:val="00151BB6"/>
    <w:rsid w:val="0015401E"/>
    <w:rsid w:val="00154517"/>
    <w:rsid w:val="00154DFC"/>
    <w:rsid w:val="001551E7"/>
    <w:rsid w:val="00155E52"/>
    <w:rsid w:val="00156A67"/>
    <w:rsid w:val="00157D38"/>
    <w:rsid w:val="00163C19"/>
    <w:rsid w:val="001649EA"/>
    <w:rsid w:val="001665EA"/>
    <w:rsid w:val="00170980"/>
    <w:rsid w:val="001720D3"/>
    <w:rsid w:val="001730F7"/>
    <w:rsid w:val="00174EDE"/>
    <w:rsid w:val="001756AE"/>
    <w:rsid w:val="00175714"/>
    <w:rsid w:val="00177451"/>
    <w:rsid w:val="0018406F"/>
    <w:rsid w:val="00184C18"/>
    <w:rsid w:val="00184E0F"/>
    <w:rsid w:val="00185B4B"/>
    <w:rsid w:val="00185E91"/>
    <w:rsid w:val="00185FB0"/>
    <w:rsid w:val="00187159"/>
    <w:rsid w:val="001873ED"/>
    <w:rsid w:val="00187E2A"/>
    <w:rsid w:val="00190496"/>
    <w:rsid w:val="001905D9"/>
    <w:rsid w:val="00193038"/>
    <w:rsid w:val="00193B86"/>
    <w:rsid w:val="00193C65"/>
    <w:rsid w:val="0019409A"/>
    <w:rsid w:val="00196E05"/>
    <w:rsid w:val="00196F36"/>
    <w:rsid w:val="0019751B"/>
    <w:rsid w:val="0019763E"/>
    <w:rsid w:val="00197DD7"/>
    <w:rsid w:val="001A29B2"/>
    <w:rsid w:val="001A3051"/>
    <w:rsid w:val="001A4952"/>
    <w:rsid w:val="001A5C6A"/>
    <w:rsid w:val="001B2854"/>
    <w:rsid w:val="001B30B4"/>
    <w:rsid w:val="001B4F20"/>
    <w:rsid w:val="001B7C17"/>
    <w:rsid w:val="001C58CB"/>
    <w:rsid w:val="001C62E8"/>
    <w:rsid w:val="001C6627"/>
    <w:rsid w:val="001D06B7"/>
    <w:rsid w:val="001D14BE"/>
    <w:rsid w:val="001D173E"/>
    <w:rsid w:val="001D1CA1"/>
    <w:rsid w:val="001D1CA8"/>
    <w:rsid w:val="001D26CD"/>
    <w:rsid w:val="001D3878"/>
    <w:rsid w:val="001D57B6"/>
    <w:rsid w:val="001D7789"/>
    <w:rsid w:val="001D7C4E"/>
    <w:rsid w:val="001E0674"/>
    <w:rsid w:val="001E2C87"/>
    <w:rsid w:val="001E4287"/>
    <w:rsid w:val="001E4B60"/>
    <w:rsid w:val="001F09CA"/>
    <w:rsid w:val="001F1181"/>
    <w:rsid w:val="001F36BA"/>
    <w:rsid w:val="001F4018"/>
    <w:rsid w:val="001F628D"/>
    <w:rsid w:val="00203190"/>
    <w:rsid w:val="00203870"/>
    <w:rsid w:val="00203C48"/>
    <w:rsid w:val="002043A5"/>
    <w:rsid w:val="002059BD"/>
    <w:rsid w:val="002059E0"/>
    <w:rsid w:val="00211189"/>
    <w:rsid w:val="00211A32"/>
    <w:rsid w:val="002127A6"/>
    <w:rsid w:val="00213EC8"/>
    <w:rsid w:val="00215460"/>
    <w:rsid w:val="00220874"/>
    <w:rsid w:val="002252A1"/>
    <w:rsid w:val="002259EF"/>
    <w:rsid w:val="002265E5"/>
    <w:rsid w:val="00231240"/>
    <w:rsid w:val="0023173B"/>
    <w:rsid w:val="00231E99"/>
    <w:rsid w:val="002331C6"/>
    <w:rsid w:val="0024041A"/>
    <w:rsid w:val="0024070C"/>
    <w:rsid w:val="00241A05"/>
    <w:rsid w:val="002446AA"/>
    <w:rsid w:val="0024479D"/>
    <w:rsid w:val="002468A2"/>
    <w:rsid w:val="00246FA5"/>
    <w:rsid w:val="0024700E"/>
    <w:rsid w:val="0024714B"/>
    <w:rsid w:val="00247513"/>
    <w:rsid w:val="002477A8"/>
    <w:rsid w:val="0025048B"/>
    <w:rsid w:val="00252005"/>
    <w:rsid w:val="00252A9B"/>
    <w:rsid w:val="00252F12"/>
    <w:rsid w:val="002530C3"/>
    <w:rsid w:val="0025389D"/>
    <w:rsid w:val="00257715"/>
    <w:rsid w:val="00260988"/>
    <w:rsid w:val="00262247"/>
    <w:rsid w:val="00262576"/>
    <w:rsid w:val="00263C2D"/>
    <w:rsid w:val="00264904"/>
    <w:rsid w:val="002652F1"/>
    <w:rsid w:val="00265801"/>
    <w:rsid w:val="00266221"/>
    <w:rsid w:val="0027091C"/>
    <w:rsid w:val="00270E03"/>
    <w:rsid w:val="002731F4"/>
    <w:rsid w:val="002732FC"/>
    <w:rsid w:val="00275AD8"/>
    <w:rsid w:val="00281336"/>
    <w:rsid w:val="0028203A"/>
    <w:rsid w:val="00282164"/>
    <w:rsid w:val="00283CFC"/>
    <w:rsid w:val="0029038B"/>
    <w:rsid w:val="0029097F"/>
    <w:rsid w:val="0029547F"/>
    <w:rsid w:val="002957A3"/>
    <w:rsid w:val="002A237C"/>
    <w:rsid w:val="002A75FD"/>
    <w:rsid w:val="002B0B0C"/>
    <w:rsid w:val="002B0CBB"/>
    <w:rsid w:val="002B75AD"/>
    <w:rsid w:val="002B77DE"/>
    <w:rsid w:val="002B795B"/>
    <w:rsid w:val="002B7DDE"/>
    <w:rsid w:val="002C00F5"/>
    <w:rsid w:val="002C043F"/>
    <w:rsid w:val="002C07EF"/>
    <w:rsid w:val="002C0853"/>
    <w:rsid w:val="002C0F9E"/>
    <w:rsid w:val="002C3860"/>
    <w:rsid w:val="002C6593"/>
    <w:rsid w:val="002D022A"/>
    <w:rsid w:val="002D1653"/>
    <w:rsid w:val="002D3A78"/>
    <w:rsid w:val="002D3FFA"/>
    <w:rsid w:val="002D49AE"/>
    <w:rsid w:val="002D4D0E"/>
    <w:rsid w:val="002D6DBA"/>
    <w:rsid w:val="002E2029"/>
    <w:rsid w:val="002E53FC"/>
    <w:rsid w:val="002E6958"/>
    <w:rsid w:val="002E6C6C"/>
    <w:rsid w:val="002E6D9A"/>
    <w:rsid w:val="002E7C22"/>
    <w:rsid w:val="002F0437"/>
    <w:rsid w:val="002F3030"/>
    <w:rsid w:val="002F3311"/>
    <w:rsid w:val="002F3842"/>
    <w:rsid w:val="002F3C9F"/>
    <w:rsid w:val="002F40F6"/>
    <w:rsid w:val="002F4542"/>
    <w:rsid w:val="002F7A2E"/>
    <w:rsid w:val="00303B5B"/>
    <w:rsid w:val="00305443"/>
    <w:rsid w:val="003054CD"/>
    <w:rsid w:val="003065B2"/>
    <w:rsid w:val="00306967"/>
    <w:rsid w:val="00306AA9"/>
    <w:rsid w:val="0031085B"/>
    <w:rsid w:val="0031142A"/>
    <w:rsid w:val="00311C4E"/>
    <w:rsid w:val="00311CA2"/>
    <w:rsid w:val="00313E62"/>
    <w:rsid w:val="003161F0"/>
    <w:rsid w:val="0031630F"/>
    <w:rsid w:val="00316323"/>
    <w:rsid w:val="0031657F"/>
    <w:rsid w:val="00316A25"/>
    <w:rsid w:val="00316D76"/>
    <w:rsid w:val="00317099"/>
    <w:rsid w:val="00323373"/>
    <w:rsid w:val="003242B2"/>
    <w:rsid w:val="0032463B"/>
    <w:rsid w:val="003250DC"/>
    <w:rsid w:val="0033054B"/>
    <w:rsid w:val="003315CD"/>
    <w:rsid w:val="0033289B"/>
    <w:rsid w:val="00332908"/>
    <w:rsid w:val="00333514"/>
    <w:rsid w:val="00333D1E"/>
    <w:rsid w:val="00333E59"/>
    <w:rsid w:val="00334D78"/>
    <w:rsid w:val="00334FBC"/>
    <w:rsid w:val="0033545C"/>
    <w:rsid w:val="0033616D"/>
    <w:rsid w:val="00342187"/>
    <w:rsid w:val="00343908"/>
    <w:rsid w:val="0034484E"/>
    <w:rsid w:val="00346E20"/>
    <w:rsid w:val="003505FE"/>
    <w:rsid w:val="003573B0"/>
    <w:rsid w:val="0036169E"/>
    <w:rsid w:val="00364E3B"/>
    <w:rsid w:val="003665FE"/>
    <w:rsid w:val="0037038B"/>
    <w:rsid w:val="00370F4F"/>
    <w:rsid w:val="00371698"/>
    <w:rsid w:val="003729D8"/>
    <w:rsid w:val="00373050"/>
    <w:rsid w:val="003735AB"/>
    <w:rsid w:val="00374818"/>
    <w:rsid w:val="00376A91"/>
    <w:rsid w:val="00377742"/>
    <w:rsid w:val="00380455"/>
    <w:rsid w:val="00381C32"/>
    <w:rsid w:val="0038346E"/>
    <w:rsid w:val="00383ADB"/>
    <w:rsid w:val="00385036"/>
    <w:rsid w:val="00385222"/>
    <w:rsid w:val="00385C3F"/>
    <w:rsid w:val="003872F2"/>
    <w:rsid w:val="0039160D"/>
    <w:rsid w:val="00391F3D"/>
    <w:rsid w:val="00392435"/>
    <w:rsid w:val="00392ACC"/>
    <w:rsid w:val="00392DA5"/>
    <w:rsid w:val="003949CE"/>
    <w:rsid w:val="0039504A"/>
    <w:rsid w:val="0039608B"/>
    <w:rsid w:val="003A1D62"/>
    <w:rsid w:val="003A1DF2"/>
    <w:rsid w:val="003A2DC1"/>
    <w:rsid w:val="003A42C0"/>
    <w:rsid w:val="003A5250"/>
    <w:rsid w:val="003A5DE9"/>
    <w:rsid w:val="003A5E94"/>
    <w:rsid w:val="003A68D8"/>
    <w:rsid w:val="003B0E66"/>
    <w:rsid w:val="003B1716"/>
    <w:rsid w:val="003B20FA"/>
    <w:rsid w:val="003B472F"/>
    <w:rsid w:val="003B5351"/>
    <w:rsid w:val="003B5416"/>
    <w:rsid w:val="003B5EBB"/>
    <w:rsid w:val="003B7095"/>
    <w:rsid w:val="003C1B91"/>
    <w:rsid w:val="003D0850"/>
    <w:rsid w:val="003D36BE"/>
    <w:rsid w:val="003D4302"/>
    <w:rsid w:val="003D602B"/>
    <w:rsid w:val="003D78E0"/>
    <w:rsid w:val="003E14AB"/>
    <w:rsid w:val="003E1923"/>
    <w:rsid w:val="003E37E1"/>
    <w:rsid w:val="003E5BEF"/>
    <w:rsid w:val="003E63B2"/>
    <w:rsid w:val="003F052A"/>
    <w:rsid w:val="003F3079"/>
    <w:rsid w:val="003F3269"/>
    <w:rsid w:val="003F3DFA"/>
    <w:rsid w:val="003F3FD9"/>
    <w:rsid w:val="003F5F5B"/>
    <w:rsid w:val="00403419"/>
    <w:rsid w:val="004044B3"/>
    <w:rsid w:val="00405076"/>
    <w:rsid w:val="004067AC"/>
    <w:rsid w:val="004116DA"/>
    <w:rsid w:val="00412820"/>
    <w:rsid w:val="00412BE5"/>
    <w:rsid w:val="00413435"/>
    <w:rsid w:val="004137F8"/>
    <w:rsid w:val="00416671"/>
    <w:rsid w:val="0041723B"/>
    <w:rsid w:val="00422B3E"/>
    <w:rsid w:val="0042381E"/>
    <w:rsid w:val="00430D4A"/>
    <w:rsid w:val="00431FF9"/>
    <w:rsid w:val="00432A71"/>
    <w:rsid w:val="00436FC7"/>
    <w:rsid w:val="00441B9C"/>
    <w:rsid w:val="00442E58"/>
    <w:rsid w:val="00443FB9"/>
    <w:rsid w:val="00444549"/>
    <w:rsid w:val="00450385"/>
    <w:rsid w:val="0045288A"/>
    <w:rsid w:val="00452A64"/>
    <w:rsid w:val="00453A6F"/>
    <w:rsid w:val="0045489C"/>
    <w:rsid w:val="00454C95"/>
    <w:rsid w:val="00455942"/>
    <w:rsid w:val="00456E60"/>
    <w:rsid w:val="00460A29"/>
    <w:rsid w:val="00461102"/>
    <w:rsid w:val="00464D4A"/>
    <w:rsid w:val="00465411"/>
    <w:rsid w:val="0046772A"/>
    <w:rsid w:val="0047061C"/>
    <w:rsid w:val="004722DA"/>
    <w:rsid w:val="00472621"/>
    <w:rsid w:val="004759B2"/>
    <w:rsid w:val="00481166"/>
    <w:rsid w:val="00483DBA"/>
    <w:rsid w:val="0048472C"/>
    <w:rsid w:val="00486553"/>
    <w:rsid w:val="00491FE4"/>
    <w:rsid w:val="00495BCF"/>
    <w:rsid w:val="004A0435"/>
    <w:rsid w:val="004A1B04"/>
    <w:rsid w:val="004A6CE2"/>
    <w:rsid w:val="004A7AC3"/>
    <w:rsid w:val="004B35D9"/>
    <w:rsid w:val="004B4C63"/>
    <w:rsid w:val="004B53ED"/>
    <w:rsid w:val="004B616C"/>
    <w:rsid w:val="004B6A61"/>
    <w:rsid w:val="004B6C56"/>
    <w:rsid w:val="004C069B"/>
    <w:rsid w:val="004C092D"/>
    <w:rsid w:val="004C36AE"/>
    <w:rsid w:val="004C40EF"/>
    <w:rsid w:val="004C4827"/>
    <w:rsid w:val="004C6CC6"/>
    <w:rsid w:val="004D1149"/>
    <w:rsid w:val="004D3E68"/>
    <w:rsid w:val="004D4524"/>
    <w:rsid w:val="004D4F2A"/>
    <w:rsid w:val="004D5803"/>
    <w:rsid w:val="004D601C"/>
    <w:rsid w:val="004D7188"/>
    <w:rsid w:val="004E3CEE"/>
    <w:rsid w:val="004E4515"/>
    <w:rsid w:val="004F0BDE"/>
    <w:rsid w:val="004F2E15"/>
    <w:rsid w:val="004F3E11"/>
    <w:rsid w:val="004F3E54"/>
    <w:rsid w:val="004F41B8"/>
    <w:rsid w:val="004F5731"/>
    <w:rsid w:val="004F5A72"/>
    <w:rsid w:val="00501682"/>
    <w:rsid w:val="00502780"/>
    <w:rsid w:val="00502DAA"/>
    <w:rsid w:val="00504EE4"/>
    <w:rsid w:val="005052BB"/>
    <w:rsid w:val="0050594A"/>
    <w:rsid w:val="00514741"/>
    <w:rsid w:val="00514D77"/>
    <w:rsid w:val="005162D4"/>
    <w:rsid w:val="00516D13"/>
    <w:rsid w:val="005171CE"/>
    <w:rsid w:val="00517851"/>
    <w:rsid w:val="00520F06"/>
    <w:rsid w:val="00521AFE"/>
    <w:rsid w:val="0052305C"/>
    <w:rsid w:val="00523846"/>
    <w:rsid w:val="00524432"/>
    <w:rsid w:val="005245F0"/>
    <w:rsid w:val="00525D53"/>
    <w:rsid w:val="00527DBC"/>
    <w:rsid w:val="00530AB5"/>
    <w:rsid w:val="005365CD"/>
    <w:rsid w:val="00536713"/>
    <w:rsid w:val="0054010E"/>
    <w:rsid w:val="00540C08"/>
    <w:rsid w:val="00542573"/>
    <w:rsid w:val="00542D3D"/>
    <w:rsid w:val="005453BE"/>
    <w:rsid w:val="005462CF"/>
    <w:rsid w:val="00546E45"/>
    <w:rsid w:val="00547298"/>
    <w:rsid w:val="005475A0"/>
    <w:rsid w:val="0055037E"/>
    <w:rsid w:val="005509CA"/>
    <w:rsid w:val="00550A25"/>
    <w:rsid w:val="00550CD0"/>
    <w:rsid w:val="005518EC"/>
    <w:rsid w:val="00553AE9"/>
    <w:rsid w:val="00553F38"/>
    <w:rsid w:val="00554894"/>
    <w:rsid w:val="00555C83"/>
    <w:rsid w:val="00555E7C"/>
    <w:rsid w:val="0056249F"/>
    <w:rsid w:val="005635DA"/>
    <w:rsid w:val="00563C62"/>
    <w:rsid w:val="005660A2"/>
    <w:rsid w:val="005672AD"/>
    <w:rsid w:val="0057096A"/>
    <w:rsid w:val="00571C41"/>
    <w:rsid w:val="00572A3A"/>
    <w:rsid w:val="005756F8"/>
    <w:rsid w:val="00576DBD"/>
    <w:rsid w:val="00580403"/>
    <w:rsid w:val="00581D3B"/>
    <w:rsid w:val="005828A9"/>
    <w:rsid w:val="00582960"/>
    <w:rsid w:val="005836E9"/>
    <w:rsid w:val="00593907"/>
    <w:rsid w:val="00593BD5"/>
    <w:rsid w:val="005959EC"/>
    <w:rsid w:val="00595B32"/>
    <w:rsid w:val="00596153"/>
    <w:rsid w:val="00596731"/>
    <w:rsid w:val="00597C1C"/>
    <w:rsid w:val="005A2195"/>
    <w:rsid w:val="005A603E"/>
    <w:rsid w:val="005A628F"/>
    <w:rsid w:val="005B0E3E"/>
    <w:rsid w:val="005B2002"/>
    <w:rsid w:val="005B22F1"/>
    <w:rsid w:val="005B34A6"/>
    <w:rsid w:val="005B43C5"/>
    <w:rsid w:val="005B466B"/>
    <w:rsid w:val="005B50FD"/>
    <w:rsid w:val="005B5263"/>
    <w:rsid w:val="005B5EF5"/>
    <w:rsid w:val="005C2042"/>
    <w:rsid w:val="005C370B"/>
    <w:rsid w:val="005C6635"/>
    <w:rsid w:val="005C79FA"/>
    <w:rsid w:val="005D0ED5"/>
    <w:rsid w:val="005D1437"/>
    <w:rsid w:val="005D168F"/>
    <w:rsid w:val="005D35AC"/>
    <w:rsid w:val="005D61ED"/>
    <w:rsid w:val="005E21EF"/>
    <w:rsid w:val="005E2DD7"/>
    <w:rsid w:val="005E2E66"/>
    <w:rsid w:val="005E3294"/>
    <w:rsid w:val="005E36E2"/>
    <w:rsid w:val="005E4169"/>
    <w:rsid w:val="005E5080"/>
    <w:rsid w:val="005E5577"/>
    <w:rsid w:val="005E63A0"/>
    <w:rsid w:val="005E663E"/>
    <w:rsid w:val="005E6A3E"/>
    <w:rsid w:val="005E7C33"/>
    <w:rsid w:val="005F287D"/>
    <w:rsid w:val="005F3A24"/>
    <w:rsid w:val="005F53A5"/>
    <w:rsid w:val="005F7F8C"/>
    <w:rsid w:val="006003B2"/>
    <w:rsid w:val="00602AAE"/>
    <w:rsid w:val="0060578E"/>
    <w:rsid w:val="00606168"/>
    <w:rsid w:val="00606EE8"/>
    <w:rsid w:val="00610861"/>
    <w:rsid w:val="00610F79"/>
    <w:rsid w:val="00617190"/>
    <w:rsid w:val="00617E15"/>
    <w:rsid w:val="00621481"/>
    <w:rsid w:val="00623EBB"/>
    <w:rsid w:val="00623F1E"/>
    <w:rsid w:val="006268A1"/>
    <w:rsid w:val="00631021"/>
    <w:rsid w:val="00631125"/>
    <w:rsid w:val="00631890"/>
    <w:rsid w:val="00631B65"/>
    <w:rsid w:val="00632814"/>
    <w:rsid w:val="00633EB8"/>
    <w:rsid w:val="006345D0"/>
    <w:rsid w:val="00634E89"/>
    <w:rsid w:val="006374C5"/>
    <w:rsid w:val="0064049B"/>
    <w:rsid w:val="00643AC4"/>
    <w:rsid w:val="00650043"/>
    <w:rsid w:val="00651B37"/>
    <w:rsid w:val="00661204"/>
    <w:rsid w:val="00663692"/>
    <w:rsid w:val="00663F50"/>
    <w:rsid w:val="0066453A"/>
    <w:rsid w:val="00665DD2"/>
    <w:rsid w:val="00666020"/>
    <w:rsid w:val="0066604A"/>
    <w:rsid w:val="0066746F"/>
    <w:rsid w:val="00671A4C"/>
    <w:rsid w:val="006739B5"/>
    <w:rsid w:val="006739E1"/>
    <w:rsid w:val="006744CC"/>
    <w:rsid w:val="00674751"/>
    <w:rsid w:val="006761E4"/>
    <w:rsid w:val="00676A36"/>
    <w:rsid w:val="00676C6C"/>
    <w:rsid w:val="0067766C"/>
    <w:rsid w:val="00682421"/>
    <w:rsid w:val="006832D4"/>
    <w:rsid w:val="00683A13"/>
    <w:rsid w:val="00685731"/>
    <w:rsid w:val="00685933"/>
    <w:rsid w:val="00685B20"/>
    <w:rsid w:val="0068795C"/>
    <w:rsid w:val="006900CC"/>
    <w:rsid w:val="0069071E"/>
    <w:rsid w:val="006911C3"/>
    <w:rsid w:val="006914D4"/>
    <w:rsid w:val="00691B11"/>
    <w:rsid w:val="00691B91"/>
    <w:rsid w:val="00692753"/>
    <w:rsid w:val="00693429"/>
    <w:rsid w:val="00694806"/>
    <w:rsid w:val="0069555A"/>
    <w:rsid w:val="00696089"/>
    <w:rsid w:val="0069645B"/>
    <w:rsid w:val="00697841"/>
    <w:rsid w:val="006A086C"/>
    <w:rsid w:val="006A0DDA"/>
    <w:rsid w:val="006A0E12"/>
    <w:rsid w:val="006A15F2"/>
    <w:rsid w:val="006A1FE5"/>
    <w:rsid w:val="006A680C"/>
    <w:rsid w:val="006A6F08"/>
    <w:rsid w:val="006B0E01"/>
    <w:rsid w:val="006B2C53"/>
    <w:rsid w:val="006B3761"/>
    <w:rsid w:val="006B4C9A"/>
    <w:rsid w:val="006B70CF"/>
    <w:rsid w:val="006B7A51"/>
    <w:rsid w:val="006C1741"/>
    <w:rsid w:val="006C18E2"/>
    <w:rsid w:val="006C1E4A"/>
    <w:rsid w:val="006C3176"/>
    <w:rsid w:val="006C44F3"/>
    <w:rsid w:val="006C5059"/>
    <w:rsid w:val="006D168B"/>
    <w:rsid w:val="006D2A2B"/>
    <w:rsid w:val="006D2BE3"/>
    <w:rsid w:val="006D4836"/>
    <w:rsid w:val="006D52EB"/>
    <w:rsid w:val="006D5FA5"/>
    <w:rsid w:val="006D61EB"/>
    <w:rsid w:val="006D6EFC"/>
    <w:rsid w:val="006D7699"/>
    <w:rsid w:val="006D7B04"/>
    <w:rsid w:val="006D7B30"/>
    <w:rsid w:val="006E0FBB"/>
    <w:rsid w:val="006E121C"/>
    <w:rsid w:val="006E3EF9"/>
    <w:rsid w:val="006F0FDE"/>
    <w:rsid w:val="006F1174"/>
    <w:rsid w:val="006F1282"/>
    <w:rsid w:val="006F2749"/>
    <w:rsid w:val="006F43D6"/>
    <w:rsid w:val="006F4693"/>
    <w:rsid w:val="006F73E8"/>
    <w:rsid w:val="006F761D"/>
    <w:rsid w:val="00701B9A"/>
    <w:rsid w:val="0070375F"/>
    <w:rsid w:val="0070429A"/>
    <w:rsid w:val="00705F72"/>
    <w:rsid w:val="00707A5E"/>
    <w:rsid w:val="00710539"/>
    <w:rsid w:val="00710BA4"/>
    <w:rsid w:val="007111FF"/>
    <w:rsid w:val="00712964"/>
    <w:rsid w:val="00714363"/>
    <w:rsid w:val="00716E8C"/>
    <w:rsid w:val="007204F8"/>
    <w:rsid w:val="007227E7"/>
    <w:rsid w:val="007231BB"/>
    <w:rsid w:val="007245D3"/>
    <w:rsid w:val="007319FC"/>
    <w:rsid w:val="00733D86"/>
    <w:rsid w:val="00735530"/>
    <w:rsid w:val="00735918"/>
    <w:rsid w:val="0074073B"/>
    <w:rsid w:val="00740ECE"/>
    <w:rsid w:val="00741540"/>
    <w:rsid w:val="0074247F"/>
    <w:rsid w:val="007463AE"/>
    <w:rsid w:val="00746C1D"/>
    <w:rsid w:val="00752C1B"/>
    <w:rsid w:val="00753677"/>
    <w:rsid w:val="0075371C"/>
    <w:rsid w:val="007542B2"/>
    <w:rsid w:val="007549E9"/>
    <w:rsid w:val="007572B7"/>
    <w:rsid w:val="0076061A"/>
    <w:rsid w:val="007641EC"/>
    <w:rsid w:val="007653E4"/>
    <w:rsid w:val="00765963"/>
    <w:rsid w:val="007662E1"/>
    <w:rsid w:val="00766DB5"/>
    <w:rsid w:val="00766DCA"/>
    <w:rsid w:val="007679BB"/>
    <w:rsid w:val="007702E7"/>
    <w:rsid w:val="0077057C"/>
    <w:rsid w:val="00770DB0"/>
    <w:rsid w:val="00770E41"/>
    <w:rsid w:val="00774C1C"/>
    <w:rsid w:val="0077555B"/>
    <w:rsid w:val="007808E9"/>
    <w:rsid w:val="00781D31"/>
    <w:rsid w:val="00784940"/>
    <w:rsid w:val="00785547"/>
    <w:rsid w:val="00791931"/>
    <w:rsid w:val="00794F62"/>
    <w:rsid w:val="00797487"/>
    <w:rsid w:val="007979E0"/>
    <w:rsid w:val="007A0252"/>
    <w:rsid w:val="007A041A"/>
    <w:rsid w:val="007A2EF5"/>
    <w:rsid w:val="007A50CB"/>
    <w:rsid w:val="007A6756"/>
    <w:rsid w:val="007B2611"/>
    <w:rsid w:val="007B48AC"/>
    <w:rsid w:val="007B48DD"/>
    <w:rsid w:val="007B6456"/>
    <w:rsid w:val="007B6E85"/>
    <w:rsid w:val="007C15CD"/>
    <w:rsid w:val="007C1CAE"/>
    <w:rsid w:val="007C2A52"/>
    <w:rsid w:val="007C30ED"/>
    <w:rsid w:val="007C4499"/>
    <w:rsid w:val="007C56EC"/>
    <w:rsid w:val="007C626A"/>
    <w:rsid w:val="007D0C4C"/>
    <w:rsid w:val="007D14AF"/>
    <w:rsid w:val="007D16B0"/>
    <w:rsid w:val="007D4FB8"/>
    <w:rsid w:val="007E163F"/>
    <w:rsid w:val="007E2657"/>
    <w:rsid w:val="007E3244"/>
    <w:rsid w:val="007E5A04"/>
    <w:rsid w:val="007F18F5"/>
    <w:rsid w:val="007F1D7E"/>
    <w:rsid w:val="007F3A6E"/>
    <w:rsid w:val="007F539B"/>
    <w:rsid w:val="007F5538"/>
    <w:rsid w:val="007F5758"/>
    <w:rsid w:val="007F5789"/>
    <w:rsid w:val="007F5964"/>
    <w:rsid w:val="007F6EBE"/>
    <w:rsid w:val="00800525"/>
    <w:rsid w:val="00800A34"/>
    <w:rsid w:val="0080243C"/>
    <w:rsid w:val="00802467"/>
    <w:rsid w:val="00804066"/>
    <w:rsid w:val="00805000"/>
    <w:rsid w:val="008066F1"/>
    <w:rsid w:val="00806DB4"/>
    <w:rsid w:val="008109D5"/>
    <w:rsid w:val="00812819"/>
    <w:rsid w:val="00820E1A"/>
    <w:rsid w:val="008233CC"/>
    <w:rsid w:val="00823580"/>
    <w:rsid w:val="00824011"/>
    <w:rsid w:val="008249B3"/>
    <w:rsid w:val="0082656A"/>
    <w:rsid w:val="00826C1D"/>
    <w:rsid w:val="00827642"/>
    <w:rsid w:val="00830A5D"/>
    <w:rsid w:val="00832690"/>
    <w:rsid w:val="008329E5"/>
    <w:rsid w:val="00836E89"/>
    <w:rsid w:val="00844887"/>
    <w:rsid w:val="0084554E"/>
    <w:rsid w:val="0085597A"/>
    <w:rsid w:val="00856C65"/>
    <w:rsid w:val="00860F79"/>
    <w:rsid w:val="008628D0"/>
    <w:rsid w:val="00863414"/>
    <w:rsid w:val="008657E9"/>
    <w:rsid w:val="00865A56"/>
    <w:rsid w:val="00870660"/>
    <w:rsid w:val="00872E44"/>
    <w:rsid w:val="00872FC1"/>
    <w:rsid w:val="008734BB"/>
    <w:rsid w:val="0087545E"/>
    <w:rsid w:val="00876B13"/>
    <w:rsid w:val="0087779F"/>
    <w:rsid w:val="008812AC"/>
    <w:rsid w:val="0088594F"/>
    <w:rsid w:val="008859A9"/>
    <w:rsid w:val="00886642"/>
    <w:rsid w:val="00890310"/>
    <w:rsid w:val="008905A7"/>
    <w:rsid w:val="00890A96"/>
    <w:rsid w:val="00891DE8"/>
    <w:rsid w:val="00892E8A"/>
    <w:rsid w:val="008A0364"/>
    <w:rsid w:val="008A13D8"/>
    <w:rsid w:val="008A5838"/>
    <w:rsid w:val="008B0496"/>
    <w:rsid w:val="008B43ED"/>
    <w:rsid w:val="008B4A42"/>
    <w:rsid w:val="008B774C"/>
    <w:rsid w:val="008C13D3"/>
    <w:rsid w:val="008C1402"/>
    <w:rsid w:val="008C15E3"/>
    <w:rsid w:val="008C1BC1"/>
    <w:rsid w:val="008C2AD3"/>
    <w:rsid w:val="008C48BA"/>
    <w:rsid w:val="008C716B"/>
    <w:rsid w:val="008D2BA4"/>
    <w:rsid w:val="008D4075"/>
    <w:rsid w:val="008D4DCA"/>
    <w:rsid w:val="008D531E"/>
    <w:rsid w:val="008D648C"/>
    <w:rsid w:val="008D79EB"/>
    <w:rsid w:val="008E0746"/>
    <w:rsid w:val="008E2D9F"/>
    <w:rsid w:val="008E35D1"/>
    <w:rsid w:val="008E5511"/>
    <w:rsid w:val="008E5ADD"/>
    <w:rsid w:val="008F1E32"/>
    <w:rsid w:val="008F3C9E"/>
    <w:rsid w:val="008F5195"/>
    <w:rsid w:val="008F69D4"/>
    <w:rsid w:val="008F73BF"/>
    <w:rsid w:val="00903207"/>
    <w:rsid w:val="0090428C"/>
    <w:rsid w:val="0090431E"/>
    <w:rsid w:val="009050B0"/>
    <w:rsid w:val="00907B8E"/>
    <w:rsid w:val="00910ADB"/>
    <w:rsid w:val="009113A3"/>
    <w:rsid w:val="009117C6"/>
    <w:rsid w:val="00913095"/>
    <w:rsid w:val="009131AE"/>
    <w:rsid w:val="0091374B"/>
    <w:rsid w:val="0091521A"/>
    <w:rsid w:val="00916BD8"/>
    <w:rsid w:val="00917ED9"/>
    <w:rsid w:val="00920768"/>
    <w:rsid w:val="009235C2"/>
    <w:rsid w:val="00924EC5"/>
    <w:rsid w:val="00924FAC"/>
    <w:rsid w:val="00926BD7"/>
    <w:rsid w:val="009275B0"/>
    <w:rsid w:val="009317C0"/>
    <w:rsid w:val="00932FF3"/>
    <w:rsid w:val="00935999"/>
    <w:rsid w:val="00935EE3"/>
    <w:rsid w:val="009434D6"/>
    <w:rsid w:val="00945049"/>
    <w:rsid w:val="0094518B"/>
    <w:rsid w:val="009516B4"/>
    <w:rsid w:val="00952018"/>
    <w:rsid w:val="00956D9B"/>
    <w:rsid w:val="009614EB"/>
    <w:rsid w:val="00962365"/>
    <w:rsid w:val="009642D5"/>
    <w:rsid w:val="009648F0"/>
    <w:rsid w:val="00966295"/>
    <w:rsid w:val="00966F23"/>
    <w:rsid w:val="0096700F"/>
    <w:rsid w:val="00970290"/>
    <w:rsid w:val="009717FD"/>
    <w:rsid w:val="00972FFF"/>
    <w:rsid w:val="009737C9"/>
    <w:rsid w:val="00975FE8"/>
    <w:rsid w:val="009764DF"/>
    <w:rsid w:val="00980F47"/>
    <w:rsid w:val="009817B1"/>
    <w:rsid w:val="009823DC"/>
    <w:rsid w:val="0098418E"/>
    <w:rsid w:val="0098694A"/>
    <w:rsid w:val="00987506"/>
    <w:rsid w:val="009936F9"/>
    <w:rsid w:val="00994E1B"/>
    <w:rsid w:val="0099550E"/>
    <w:rsid w:val="009964C9"/>
    <w:rsid w:val="00997EEF"/>
    <w:rsid w:val="009A2AA5"/>
    <w:rsid w:val="009A2F8A"/>
    <w:rsid w:val="009A36D7"/>
    <w:rsid w:val="009A47D8"/>
    <w:rsid w:val="009A4DD8"/>
    <w:rsid w:val="009A57EA"/>
    <w:rsid w:val="009A6D1D"/>
    <w:rsid w:val="009A7C5D"/>
    <w:rsid w:val="009B108E"/>
    <w:rsid w:val="009B3AD9"/>
    <w:rsid w:val="009B3D14"/>
    <w:rsid w:val="009B3FB7"/>
    <w:rsid w:val="009B527C"/>
    <w:rsid w:val="009B56A1"/>
    <w:rsid w:val="009B5778"/>
    <w:rsid w:val="009B6481"/>
    <w:rsid w:val="009C317C"/>
    <w:rsid w:val="009C5521"/>
    <w:rsid w:val="009C645B"/>
    <w:rsid w:val="009C6798"/>
    <w:rsid w:val="009C6AC2"/>
    <w:rsid w:val="009C774C"/>
    <w:rsid w:val="009D016F"/>
    <w:rsid w:val="009D0CE6"/>
    <w:rsid w:val="009D11B8"/>
    <w:rsid w:val="009D1300"/>
    <w:rsid w:val="009D2693"/>
    <w:rsid w:val="009D5819"/>
    <w:rsid w:val="009D6ED8"/>
    <w:rsid w:val="009D7F03"/>
    <w:rsid w:val="009D7FE4"/>
    <w:rsid w:val="009E5BC7"/>
    <w:rsid w:val="009E6187"/>
    <w:rsid w:val="009E7B07"/>
    <w:rsid w:val="009F14A8"/>
    <w:rsid w:val="009F2672"/>
    <w:rsid w:val="009F3C9B"/>
    <w:rsid w:val="009F42C3"/>
    <w:rsid w:val="009F5046"/>
    <w:rsid w:val="009F7378"/>
    <w:rsid w:val="009F7A18"/>
    <w:rsid w:val="00A005EA"/>
    <w:rsid w:val="00A10811"/>
    <w:rsid w:val="00A10836"/>
    <w:rsid w:val="00A12D89"/>
    <w:rsid w:val="00A13A35"/>
    <w:rsid w:val="00A13B39"/>
    <w:rsid w:val="00A13BA8"/>
    <w:rsid w:val="00A13DB2"/>
    <w:rsid w:val="00A145B3"/>
    <w:rsid w:val="00A14D38"/>
    <w:rsid w:val="00A15D95"/>
    <w:rsid w:val="00A16639"/>
    <w:rsid w:val="00A169F5"/>
    <w:rsid w:val="00A20097"/>
    <w:rsid w:val="00A2358F"/>
    <w:rsid w:val="00A23AF7"/>
    <w:rsid w:val="00A25D25"/>
    <w:rsid w:val="00A26189"/>
    <w:rsid w:val="00A26AF2"/>
    <w:rsid w:val="00A2717D"/>
    <w:rsid w:val="00A2775B"/>
    <w:rsid w:val="00A30A87"/>
    <w:rsid w:val="00A30EC0"/>
    <w:rsid w:val="00A31148"/>
    <w:rsid w:val="00A321CE"/>
    <w:rsid w:val="00A3290D"/>
    <w:rsid w:val="00A3310F"/>
    <w:rsid w:val="00A3634D"/>
    <w:rsid w:val="00A3768B"/>
    <w:rsid w:val="00A4020F"/>
    <w:rsid w:val="00A40BDA"/>
    <w:rsid w:val="00A41B58"/>
    <w:rsid w:val="00A445AB"/>
    <w:rsid w:val="00A45914"/>
    <w:rsid w:val="00A4648C"/>
    <w:rsid w:val="00A50C01"/>
    <w:rsid w:val="00A54E1C"/>
    <w:rsid w:val="00A56887"/>
    <w:rsid w:val="00A6101E"/>
    <w:rsid w:val="00A61137"/>
    <w:rsid w:val="00A61ABE"/>
    <w:rsid w:val="00A700BA"/>
    <w:rsid w:val="00A725EF"/>
    <w:rsid w:val="00A73474"/>
    <w:rsid w:val="00A75D87"/>
    <w:rsid w:val="00A760C1"/>
    <w:rsid w:val="00A766C3"/>
    <w:rsid w:val="00A80AC8"/>
    <w:rsid w:val="00A81BC1"/>
    <w:rsid w:val="00A83D76"/>
    <w:rsid w:val="00A855A3"/>
    <w:rsid w:val="00A85A3D"/>
    <w:rsid w:val="00A87E55"/>
    <w:rsid w:val="00A965BC"/>
    <w:rsid w:val="00A96CEC"/>
    <w:rsid w:val="00A97891"/>
    <w:rsid w:val="00AA00E1"/>
    <w:rsid w:val="00AA0501"/>
    <w:rsid w:val="00AA172B"/>
    <w:rsid w:val="00AA2EDA"/>
    <w:rsid w:val="00AA3271"/>
    <w:rsid w:val="00AA504C"/>
    <w:rsid w:val="00AB0922"/>
    <w:rsid w:val="00AB232B"/>
    <w:rsid w:val="00AB235E"/>
    <w:rsid w:val="00AB3689"/>
    <w:rsid w:val="00AB7A17"/>
    <w:rsid w:val="00AB7EFB"/>
    <w:rsid w:val="00AC0C86"/>
    <w:rsid w:val="00AC187B"/>
    <w:rsid w:val="00AC477E"/>
    <w:rsid w:val="00AC47EF"/>
    <w:rsid w:val="00AC552A"/>
    <w:rsid w:val="00AC7276"/>
    <w:rsid w:val="00AC7E57"/>
    <w:rsid w:val="00AD2279"/>
    <w:rsid w:val="00AD2A1C"/>
    <w:rsid w:val="00AD30A9"/>
    <w:rsid w:val="00AD4630"/>
    <w:rsid w:val="00AD4C61"/>
    <w:rsid w:val="00AD766F"/>
    <w:rsid w:val="00AD7DDA"/>
    <w:rsid w:val="00AE46B8"/>
    <w:rsid w:val="00AE57D1"/>
    <w:rsid w:val="00AE5BE4"/>
    <w:rsid w:val="00AE7861"/>
    <w:rsid w:val="00AF13C5"/>
    <w:rsid w:val="00AF2088"/>
    <w:rsid w:val="00AF5DCE"/>
    <w:rsid w:val="00AF65A4"/>
    <w:rsid w:val="00AF6807"/>
    <w:rsid w:val="00AF694E"/>
    <w:rsid w:val="00AF754E"/>
    <w:rsid w:val="00B02968"/>
    <w:rsid w:val="00B0568E"/>
    <w:rsid w:val="00B05AF1"/>
    <w:rsid w:val="00B06C7D"/>
    <w:rsid w:val="00B115A5"/>
    <w:rsid w:val="00B133EF"/>
    <w:rsid w:val="00B13B20"/>
    <w:rsid w:val="00B1619C"/>
    <w:rsid w:val="00B17E81"/>
    <w:rsid w:val="00B20B39"/>
    <w:rsid w:val="00B254F4"/>
    <w:rsid w:val="00B25555"/>
    <w:rsid w:val="00B26898"/>
    <w:rsid w:val="00B26FF7"/>
    <w:rsid w:val="00B30A16"/>
    <w:rsid w:val="00B30D06"/>
    <w:rsid w:val="00B30EF8"/>
    <w:rsid w:val="00B3313C"/>
    <w:rsid w:val="00B3681C"/>
    <w:rsid w:val="00B52589"/>
    <w:rsid w:val="00B52A21"/>
    <w:rsid w:val="00B53FCE"/>
    <w:rsid w:val="00B54069"/>
    <w:rsid w:val="00B54D93"/>
    <w:rsid w:val="00B5700C"/>
    <w:rsid w:val="00B602AB"/>
    <w:rsid w:val="00B60C82"/>
    <w:rsid w:val="00B60D46"/>
    <w:rsid w:val="00B610A5"/>
    <w:rsid w:val="00B62025"/>
    <w:rsid w:val="00B62640"/>
    <w:rsid w:val="00B62E17"/>
    <w:rsid w:val="00B64D20"/>
    <w:rsid w:val="00B71821"/>
    <w:rsid w:val="00B73A61"/>
    <w:rsid w:val="00B741B0"/>
    <w:rsid w:val="00B74C9C"/>
    <w:rsid w:val="00B7549F"/>
    <w:rsid w:val="00B77B5B"/>
    <w:rsid w:val="00B80E9D"/>
    <w:rsid w:val="00B83BB8"/>
    <w:rsid w:val="00B845CB"/>
    <w:rsid w:val="00B845E2"/>
    <w:rsid w:val="00B84C70"/>
    <w:rsid w:val="00B85308"/>
    <w:rsid w:val="00B9029F"/>
    <w:rsid w:val="00B917E5"/>
    <w:rsid w:val="00B93C28"/>
    <w:rsid w:val="00B94055"/>
    <w:rsid w:val="00B95878"/>
    <w:rsid w:val="00B95E82"/>
    <w:rsid w:val="00B9779C"/>
    <w:rsid w:val="00B97C08"/>
    <w:rsid w:val="00BA0D25"/>
    <w:rsid w:val="00BA14F7"/>
    <w:rsid w:val="00BA450D"/>
    <w:rsid w:val="00BA5E8C"/>
    <w:rsid w:val="00BA6BEA"/>
    <w:rsid w:val="00BB5CB6"/>
    <w:rsid w:val="00BB6400"/>
    <w:rsid w:val="00BB681A"/>
    <w:rsid w:val="00BB6CDE"/>
    <w:rsid w:val="00BC08EC"/>
    <w:rsid w:val="00BC37A6"/>
    <w:rsid w:val="00BC3C35"/>
    <w:rsid w:val="00BC3D35"/>
    <w:rsid w:val="00BC491E"/>
    <w:rsid w:val="00BC62DC"/>
    <w:rsid w:val="00BC6BB6"/>
    <w:rsid w:val="00BD3D23"/>
    <w:rsid w:val="00BD4215"/>
    <w:rsid w:val="00BD500A"/>
    <w:rsid w:val="00BD5574"/>
    <w:rsid w:val="00BD5691"/>
    <w:rsid w:val="00BD63F1"/>
    <w:rsid w:val="00BD6601"/>
    <w:rsid w:val="00BE0E00"/>
    <w:rsid w:val="00BE2759"/>
    <w:rsid w:val="00BE4153"/>
    <w:rsid w:val="00BE44A0"/>
    <w:rsid w:val="00BE5498"/>
    <w:rsid w:val="00BE630C"/>
    <w:rsid w:val="00BE7404"/>
    <w:rsid w:val="00BE7935"/>
    <w:rsid w:val="00BE7AB4"/>
    <w:rsid w:val="00BF0140"/>
    <w:rsid w:val="00BF1098"/>
    <w:rsid w:val="00BF282F"/>
    <w:rsid w:val="00BF492E"/>
    <w:rsid w:val="00BF5799"/>
    <w:rsid w:val="00BF676A"/>
    <w:rsid w:val="00BF6977"/>
    <w:rsid w:val="00BF7DF5"/>
    <w:rsid w:val="00C00285"/>
    <w:rsid w:val="00C004A6"/>
    <w:rsid w:val="00C025C9"/>
    <w:rsid w:val="00C02728"/>
    <w:rsid w:val="00C0274F"/>
    <w:rsid w:val="00C03143"/>
    <w:rsid w:val="00C0367A"/>
    <w:rsid w:val="00C04C2D"/>
    <w:rsid w:val="00C06735"/>
    <w:rsid w:val="00C10FE9"/>
    <w:rsid w:val="00C120E2"/>
    <w:rsid w:val="00C12268"/>
    <w:rsid w:val="00C1425D"/>
    <w:rsid w:val="00C14A7A"/>
    <w:rsid w:val="00C14CC1"/>
    <w:rsid w:val="00C15ACB"/>
    <w:rsid w:val="00C16A88"/>
    <w:rsid w:val="00C20649"/>
    <w:rsid w:val="00C20650"/>
    <w:rsid w:val="00C20F23"/>
    <w:rsid w:val="00C21780"/>
    <w:rsid w:val="00C22980"/>
    <w:rsid w:val="00C22A51"/>
    <w:rsid w:val="00C243C3"/>
    <w:rsid w:val="00C24BD1"/>
    <w:rsid w:val="00C24E2B"/>
    <w:rsid w:val="00C26F29"/>
    <w:rsid w:val="00C34BA9"/>
    <w:rsid w:val="00C42460"/>
    <w:rsid w:val="00C42A74"/>
    <w:rsid w:val="00C43D97"/>
    <w:rsid w:val="00C44CC2"/>
    <w:rsid w:val="00C46041"/>
    <w:rsid w:val="00C50603"/>
    <w:rsid w:val="00C5137E"/>
    <w:rsid w:val="00C52219"/>
    <w:rsid w:val="00C555BC"/>
    <w:rsid w:val="00C562CC"/>
    <w:rsid w:val="00C565A8"/>
    <w:rsid w:val="00C6081A"/>
    <w:rsid w:val="00C620A0"/>
    <w:rsid w:val="00C62729"/>
    <w:rsid w:val="00C62870"/>
    <w:rsid w:val="00C63FF9"/>
    <w:rsid w:val="00C67427"/>
    <w:rsid w:val="00C675A0"/>
    <w:rsid w:val="00C73251"/>
    <w:rsid w:val="00C7365C"/>
    <w:rsid w:val="00C74301"/>
    <w:rsid w:val="00C74963"/>
    <w:rsid w:val="00C74D28"/>
    <w:rsid w:val="00C75867"/>
    <w:rsid w:val="00C76ACC"/>
    <w:rsid w:val="00C77914"/>
    <w:rsid w:val="00C805C8"/>
    <w:rsid w:val="00C82026"/>
    <w:rsid w:val="00C82073"/>
    <w:rsid w:val="00C822E5"/>
    <w:rsid w:val="00C829BD"/>
    <w:rsid w:val="00C84309"/>
    <w:rsid w:val="00C8523E"/>
    <w:rsid w:val="00C8546B"/>
    <w:rsid w:val="00C85E83"/>
    <w:rsid w:val="00C87625"/>
    <w:rsid w:val="00C878AB"/>
    <w:rsid w:val="00C91706"/>
    <w:rsid w:val="00C91FBA"/>
    <w:rsid w:val="00C92568"/>
    <w:rsid w:val="00C9781F"/>
    <w:rsid w:val="00CA301F"/>
    <w:rsid w:val="00CA30CE"/>
    <w:rsid w:val="00CA5D04"/>
    <w:rsid w:val="00CA5ED7"/>
    <w:rsid w:val="00CA68C1"/>
    <w:rsid w:val="00CA7F8D"/>
    <w:rsid w:val="00CB0EDF"/>
    <w:rsid w:val="00CB161A"/>
    <w:rsid w:val="00CB5FD7"/>
    <w:rsid w:val="00CB62CB"/>
    <w:rsid w:val="00CC16A8"/>
    <w:rsid w:val="00CC2812"/>
    <w:rsid w:val="00CC29A0"/>
    <w:rsid w:val="00CC406B"/>
    <w:rsid w:val="00CC44C9"/>
    <w:rsid w:val="00CC5FB7"/>
    <w:rsid w:val="00CD0F38"/>
    <w:rsid w:val="00CD0FA0"/>
    <w:rsid w:val="00CD6C37"/>
    <w:rsid w:val="00CD7553"/>
    <w:rsid w:val="00CE0F2A"/>
    <w:rsid w:val="00CE38D9"/>
    <w:rsid w:val="00CE3FCD"/>
    <w:rsid w:val="00CE411C"/>
    <w:rsid w:val="00CE6C0A"/>
    <w:rsid w:val="00CE7492"/>
    <w:rsid w:val="00CE7657"/>
    <w:rsid w:val="00CE7F40"/>
    <w:rsid w:val="00CF2AFF"/>
    <w:rsid w:val="00CF4088"/>
    <w:rsid w:val="00CF4634"/>
    <w:rsid w:val="00D00EC2"/>
    <w:rsid w:val="00D01DE8"/>
    <w:rsid w:val="00D05449"/>
    <w:rsid w:val="00D062D8"/>
    <w:rsid w:val="00D068A1"/>
    <w:rsid w:val="00D06A2B"/>
    <w:rsid w:val="00D06C5F"/>
    <w:rsid w:val="00D1131F"/>
    <w:rsid w:val="00D12025"/>
    <w:rsid w:val="00D12D59"/>
    <w:rsid w:val="00D1364E"/>
    <w:rsid w:val="00D14A76"/>
    <w:rsid w:val="00D165DD"/>
    <w:rsid w:val="00D170E1"/>
    <w:rsid w:val="00D20720"/>
    <w:rsid w:val="00D2095E"/>
    <w:rsid w:val="00D215A4"/>
    <w:rsid w:val="00D23C6C"/>
    <w:rsid w:val="00D2532B"/>
    <w:rsid w:val="00D25F52"/>
    <w:rsid w:val="00D27B43"/>
    <w:rsid w:val="00D308A3"/>
    <w:rsid w:val="00D319E5"/>
    <w:rsid w:val="00D32B70"/>
    <w:rsid w:val="00D35A1F"/>
    <w:rsid w:val="00D35A68"/>
    <w:rsid w:val="00D35D8D"/>
    <w:rsid w:val="00D40383"/>
    <w:rsid w:val="00D42BB5"/>
    <w:rsid w:val="00D42CC4"/>
    <w:rsid w:val="00D45CF3"/>
    <w:rsid w:val="00D47599"/>
    <w:rsid w:val="00D52FCC"/>
    <w:rsid w:val="00D551E8"/>
    <w:rsid w:val="00D55E02"/>
    <w:rsid w:val="00D57DA9"/>
    <w:rsid w:val="00D609DF"/>
    <w:rsid w:val="00D60D3A"/>
    <w:rsid w:val="00D63769"/>
    <w:rsid w:val="00D63837"/>
    <w:rsid w:val="00D63B13"/>
    <w:rsid w:val="00D6516F"/>
    <w:rsid w:val="00D672AE"/>
    <w:rsid w:val="00D67D28"/>
    <w:rsid w:val="00D71927"/>
    <w:rsid w:val="00D733EC"/>
    <w:rsid w:val="00D73852"/>
    <w:rsid w:val="00D739DA"/>
    <w:rsid w:val="00D74BA7"/>
    <w:rsid w:val="00D8544E"/>
    <w:rsid w:val="00D927A5"/>
    <w:rsid w:val="00D92A3B"/>
    <w:rsid w:val="00D93B6A"/>
    <w:rsid w:val="00D947C8"/>
    <w:rsid w:val="00D949E5"/>
    <w:rsid w:val="00D94F5E"/>
    <w:rsid w:val="00D96585"/>
    <w:rsid w:val="00D97299"/>
    <w:rsid w:val="00D97899"/>
    <w:rsid w:val="00D97BF3"/>
    <w:rsid w:val="00DA03C4"/>
    <w:rsid w:val="00DA0A77"/>
    <w:rsid w:val="00DA1D87"/>
    <w:rsid w:val="00DA1F3A"/>
    <w:rsid w:val="00DA4EB5"/>
    <w:rsid w:val="00DA61D8"/>
    <w:rsid w:val="00DB023D"/>
    <w:rsid w:val="00DB0DAA"/>
    <w:rsid w:val="00DB1027"/>
    <w:rsid w:val="00DB1821"/>
    <w:rsid w:val="00DB1D96"/>
    <w:rsid w:val="00DB2604"/>
    <w:rsid w:val="00DB2779"/>
    <w:rsid w:val="00DB47AA"/>
    <w:rsid w:val="00DB586A"/>
    <w:rsid w:val="00DB5C66"/>
    <w:rsid w:val="00DC02B9"/>
    <w:rsid w:val="00DC03D7"/>
    <w:rsid w:val="00DC099C"/>
    <w:rsid w:val="00DC0F14"/>
    <w:rsid w:val="00DC1AB7"/>
    <w:rsid w:val="00DC3F69"/>
    <w:rsid w:val="00DC4835"/>
    <w:rsid w:val="00DC6FB9"/>
    <w:rsid w:val="00DD129B"/>
    <w:rsid w:val="00DD28A9"/>
    <w:rsid w:val="00DD3B3E"/>
    <w:rsid w:val="00DD7C1A"/>
    <w:rsid w:val="00DE130B"/>
    <w:rsid w:val="00DE4217"/>
    <w:rsid w:val="00DE4E57"/>
    <w:rsid w:val="00DE6598"/>
    <w:rsid w:val="00DF01D9"/>
    <w:rsid w:val="00DF0B65"/>
    <w:rsid w:val="00DF1531"/>
    <w:rsid w:val="00DF155C"/>
    <w:rsid w:val="00DF1AD9"/>
    <w:rsid w:val="00DF2B11"/>
    <w:rsid w:val="00DF7118"/>
    <w:rsid w:val="00E016CD"/>
    <w:rsid w:val="00E01709"/>
    <w:rsid w:val="00E018B9"/>
    <w:rsid w:val="00E04D8A"/>
    <w:rsid w:val="00E053A8"/>
    <w:rsid w:val="00E05CB7"/>
    <w:rsid w:val="00E066F6"/>
    <w:rsid w:val="00E14513"/>
    <w:rsid w:val="00E17014"/>
    <w:rsid w:val="00E20641"/>
    <w:rsid w:val="00E21FE1"/>
    <w:rsid w:val="00E23559"/>
    <w:rsid w:val="00E23BBF"/>
    <w:rsid w:val="00E27BF0"/>
    <w:rsid w:val="00E30AF4"/>
    <w:rsid w:val="00E30B76"/>
    <w:rsid w:val="00E30F62"/>
    <w:rsid w:val="00E320DD"/>
    <w:rsid w:val="00E33458"/>
    <w:rsid w:val="00E33A71"/>
    <w:rsid w:val="00E34380"/>
    <w:rsid w:val="00E359F1"/>
    <w:rsid w:val="00E42215"/>
    <w:rsid w:val="00E42F6C"/>
    <w:rsid w:val="00E44E75"/>
    <w:rsid w:val="00E45026"/>
    <w:rsid w:val="00E45D1C"/>
    <w:rsid w:val="00E466B5"/>
    <w:rsid w:val="00E46C32"/>
    <w:rsid w:val="00E507AA"/>
    <w:rsid w:val="00E52155"/>
    <w:rsid w:val="00E5322D"/>
    <w:rsid w:val="00E542FB"/>
    <w:rsid w:val="00E5709E"/>
    <w:rsid w:val="00E60F19"/>
    <w:rsid w:val="00E64539"/>
    <w:rsid w:val="00E64860"/>
    <w:rsid w:val="00E64A86"/>
    <w:rsid w:val="00E64A93"/>
    <w:rsid w:val="00E64CA8"/>
    <w:rsid w:val="00E67539"/>
    <w:rsid w:val="00E67930"/>
    <w:rsid w:val="00E74759"/>
    <w:rsid w:val="00E74AA6"/>
    <w:rsid w:val="00E82D6A"/>
    <w:rsid w:val="00E86976"/>
    <w:rsid w:val="00E87095"/>
    <w:rsid w:val="00E87C0A"/>
    <w:rsid w:val="00E91421"/>
    <w:rsid w:val="00E94C13"/>
    <w:rsid w:val="00E951A6"/>
    <w:rsid w:val="00E957CE"/>
    <w:rsid w:val="00E957E5"/>
    <w:rsid w:val="00EA0E1E"/>
    <w:rsid w:val="00EA285D"/>
    <w:rsid w:val="00EA50EC"/>
    <w:rsid w:val="00EA5418"/>
    <w:rsid w:val="00EA71F0"/>
    <w:rsid w:val="00EB0782"/>
    <w:rsid w:val="00EB0D7A"/>
    <w:rsid w:val="00EC1A36"/>
    <w:rsid w:val="00EC1E63"/>
    <w:rsid w:val="00EC2687"/>
    <w:rsid w:val="00EC36BE"/>
    <w:rsid w:val="00EC3700"/>
    <w:rsid w:val="00EC3EE4"/>
    <w:rsid w:val="00EC53CD"/>
    <w:rsid w:val="00EC66DB"/>
    <w:rsid w:val="00EC6878"/>
    <w:rsid w:val="00ED1A65"/>
    <w:rsid w:val="00ED1D5D"/>
    <w:rsid w:val="00ED387A"/>
    <w:rsid w:val="00ED68FD"/>
    <w:rsid w:val="00ED7726"/>
    <w:rsid w:val="00EE0DA9"/>
    <w:rsid w:val="00EE2326"/>
    <w:rsid w:val="00EE39ED"/>
    <w:rsid w:val="00EE5AF4"/>
    <w:rsid w:val="00EE6E30"/>
    <w:rsid w:val="00EF092B"/>
    <w:rsid w:val="00EF3766"/>
    <w:rsid w:val="00EF4A86"/>
    <w:rsid w:val="00EF5B9C"/>
    <w:rsid w:val="00EF6C77"/>
    <w:rsid w:val="00EF6E76"/>
    <w:rsid w:val="00F02A65"/>
    <w:rsid w:val="00F05848"/>
    <w:rsid w:val="00F06D03"/>
    <w:rsid w:val="00F107DD"/>
    <w:rsid w:val="00F10AA4"/>
    <w:rsid w:val="00F1238C"/>
    <w:rsid w:val="00F14C58"/>
    <w:rsid w:val="00F15879"/>
    <w:rsid w:val="00F1598A"/>
    <w:rsid w:val="00F20E3F"/>
    <w:rsid w:val="00F2282C"/>
    <w:rsid w:val="00F2332B"/>
    <w:rsid w:val="00F25A0C"/>
    <w:rsid w:val="00F26407"/>
    <w:rsid w:val="00F26BA4"/>
    <w:rsid w:val="00F27367"/>
    <w:rsid w:val="00F312AF"/>
    <w:rsid w:val="00F31E2B"/>
    <w:rsid w:val="00F3362C"/>
    <w:rsid w:val="00F359E2"/>
    <w:rsid w:val="00F36768"/>
    <w:rsid w:val="00F44A6F"/>
    <w:rsid w:val="00F44AA3"/>
    <w:rsid w:val="00F4546C"/>
    <w:rsid w:val="00F47956"/>
    <w:rsid w:val="00F50D6B"/>
    <w:rsid w:val="00F57E75"/>
    <w:rsid w:val="00F67241"/>
    <w:rsid w:val="00F70669"/>
    <w:rsid w:val="00F7158B"/>
    <w:rsid w:val="00F71F15"/>
    <w:rsid w:val="00F73627"/>
    <w:rsid w:val="00F74568"/>
    <w:rsid w:val="00F75006"/>
    <w:rsid w:val="00F7517D"/>
    <w:rsid w:val="00F801D9"/>
    <w:rsid w:val="00F80BF6"/>
    <w:rsid w:val="00F83DDE"/>
    <w:rsid w:val="00F84395"/>
    <w:rsid w:val="00F846A0"/>
    <w:rsid w:val="00F86A1A"/>
    <w:rsid w:val="00F86BB3"/>
    <w:rsid w:val="00F87B26"/>
    <w:rsid w:val="00F87F76"/>
    <w:rsid w:val="00F92F20"/>
    <w:rsid w:val="00F931C5"/>
    <w:rsid w:val="00F94FAE"/>
    <w:rsid w:val="00F9581E"/>
    <w:rsid w:val="00F95D48"/>
    <w:rsid w:val="00F97980"/>
    <w:rsid w:val="00FA06F5"/>
    <w:rsid w:val="00FA25B4"/>
    <w:rsid w:val="00FA32B7"/>
    <w:rsid w:val="00FA40A9"/>
    <w:rsid w:val="00FA4B51"/>
    <w:rsid w:val="00FA4CCC"/>
    <w:rsid w:val="00FA5AF1"/>
    <w:rsid w:val="00FA6ACE"/>
    <w:rsid w:val="00FA7F1E"/>
    <w:rsid w:val="00FB381D"/>
    <w:rsid w:val="00FB550B"/>
    <w:rsid w:val="00FB59AB"/>
    <w:rsid w:val="00FB67D7"/>
    <w:rsid w:val="00FB75DF"/>
    <w:rsid w:val="00FC0210"/>
    <w:rsid w:val="00FC0546"/>
    <w:rsid w:val="00FC1712"/>
    <w:rsid w:val="00FC3EBF"/>
    <w:rsid w:val="00FC5609"/>
    <w:rsid w:val="00FC57BB"/>
    <w:rsid w:val="00FC67D7"/>
    <w:rsid w:val="00FC7B85"/>
    <w:rsid w:val="00FC7EA0"/>
    <w:rsid w:val="00FD3315"/>
    <w:rsid w:val="00FD500D"/>
    <w:rsid w:val="00FD6B11"/>
    <w:rsid w:val="00FD6C33"/>
    <w:rsid w:val="00FE0CCE"/>
    <w:rsid w:val="00FE1372"/>
    <w:rsid w:val="00FE4817"/>
    <w:rsid w:val="00FE50A0"/>
    <w:rsid w:val="00FE5678"/>
    <w:rsid w:val="00FE6398"/>
    <w:rsid w:val="00FF2DF0"/>
    <w:rsid w:val="00FF3169"/>
    <w:rsid w:val="00FF3303"/>
    <w:rsid w:val="00FF7F68"/>
    <w:rsid w:val="02814CBC"/>
    <w:rsid w:val="06560E71"/>
    <w:rsid w:val="06DC0D66"/>
    <w:rsid w:val="09E1238A"/>
    <w:rsid w:val="0D6DB5B3"/>
    <w:rsid w:val="136EDD73"/>
    <w:rsid w:val="15EABC09"/>
    <w:rsid w:val="198B9E70"/>
    <w:rsid w:val="1A242374"/>
    <w:rsid w:val="2DACE8B7"/>
    <w:rsid w:val="2EC62509"/>
    <w:rsid w:val="2F48B918"/>
    <w:rsid w:val="33283154"/>
    <w:rsid w:val="368AA7AC"/>
    <w:rsid w:val="3826780D"/>
    <w:rsid w:val="3BD8FFB3"/>
    <w:rsid w:val="43327622"/>
    <w:rsid w:val="49E059BE"/>
    <w:rsid w:val="5238A255"/>
    <w:rsid w:val="5954FBDF"/>
    <w:rsid w:val="5B855934"/>
    <w:rsid w:val="5BC37950"/>
    <w:rsid w:val="5C6FA6E9"/>
    <w:rsid w:val="694BD02E"/>
    <w:rsid w:val="6A3915EA"/>
    <w:rsid w:val="6ADB4C83"/>
    <w:rsid w:val="72B72677"/>
    <w:rsid w:val="73EC9C85"/>
    <w:rsid w:val="76AA5B50"/>
    <w:rsid w:val="78DE1108"/>
    <w:rsid w:val="7B5A0BCE"/>
    <w:rsid w:val="7FDBC6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DA72F495-BE28-4526-A574-562CF06E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9E"/>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rPr>
      <w:sz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rPr>
      <w:sz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1E2C87"/>
    <w:rPr>
      <w:color w:val="605E5C"/>
      <w:shd w:val="clear" w:color="auto" w:fill="E1DFDD"/>
    </w:rPr>
  </w:style>
  <w:style w:type="paragraph" w:styleId="Revision">
    <w:name w:val="Revision"/>
    <w:hidden/>
    <w:uiPriority w:val="99"/>
    <w:semiHidden/>
    <w:rsid w:val="00060B5D"/>
    <w:pPr>
      <w:spacing w:after="0" w:line="240" w:lineRule="auto"/>
    </w:pPr>
  </w:style>
  <w:style w:type="character" w:styleId="Emphasis">
    <w:name w:val="Emphasis"/>
    <w:basedOn w:val="DefaultParagraphFont"/>
    <w:uiPriority w:val="20"/>
    <w:qFormat/>
    <w:rsid w:val="0025389D"/>
    <w:rPr>
      <w:i/>
      <w:iCs/>
    </w:rPr>
  </w:style>
  <w:style w:type="character" w:customStyle="1" w:styleId="cf01">
    <w:name w:val="cf01"/>
    <w:basedOn w:val="DefaultParagraphFont"/>
    <w:rsid w:val="0025389D"/>
    <w:rPr>
      <w:rFonts w:ascii="Segoe UI" w:hAnsi="Segoe UI" w:cs="Segoe UI" w:hint="default"/>
      <w:color w:val="212121"/>
      <w:sz w:val="18"/>
      <w:szCs w:val="18"/>
      <w:shd w:val="clear" w:color="auto" w:fill="FFFFFF"/>
    </w:rPr>
  </w:style>
  <w:style w:type="paragraph" w:customStyle="1" w:styleId="RB2Bullets">
    <w:name w:val="RB2 Bullets"/>
    <w:basedOn w:val="Normal"/>
    <w:link w:val="RB2BulletsChar"/>
    <w:rsid w:val="008F3C9E"/>
    <w:pPr>
      <w:numPr>
        <w:ilvl w:val="1"/>
        <w:numId w:val="36"/>
      </w:numPr>
      <w:spacing w:after="120"/>
    </w:pPr>
  </w:style>
  <w:style w:type="character" w:customStyle="1" w:styleId="RB2BulletsChar">
    <w:name w:val="RB2 Bullets Char"/>
    <w:basedOn w:val="DefaultParagraphFont"/>
    <w:link w:val="RB2Bullets"/>
    <w:rsid w:val="008F3C9E"/>
    <w:rPr>
      <w:rFonts w:ascii="Times New Roman" w:eastAsia="Calibri" w:hAnsi="Times New Roman" w:cs="Times New Roman"/>
      <w:sz w:val="24"/>
      <w:szCs w:val="20"/>
    </w:rPr>
  </w:style>
  <w:style w:type="paragraph" w:customStyle="1" w:styleId="RB3Bullets">
    <w:name w:val="RB3 Bullets"/>
    <w:basedOn w:val="Normal"/>
    <w:link w:val="RB3BulletsChar"/>
    <w:rsid w:val="008F3C9E"/>
    <w:pPr>
      <w:numPr>
        <w:ilvl w:val="2"/>
        <w:numId w:val="36"/>
      </w:numPr>
      <w:spacing w:after="120"/>
    </w:pPr>
  </w:style>
  <w:style w:type="character" w:customStyle="1" w:styleId="RB3BulletsChar">
    <w:name w:val="RB3 Bullets Char"/>
    <w:basedOn w:val="DefaultParagraphFont"/>
    <w:link w:val="RB3Bullets"/>
    <w:rsid w:val="008F3C9E"/>
    <w:rPr>
      <w:rFonts w:ascii="Times New Roman" w:eastAsia="Calibri" w:hAnsi="Times New Roman" w:cs="Times New Roman"/>
      <w:sz w:val="24"/>
      <w:szCs w:val="20"/>
    </w:rPr>
  </w:style>
  <w:style w:type="paragraph" w:customStyle="1" w:styleId="RB4Bullets">
    <w:name w:val="RB4 Bullets"/>
    <w:basedOn w:val="Normal"/>
    <w:link w:val="RB4BulletsChar"/>
    <w:rsid w:val="008F3C9E"/>
    <w:pPr>
      <w:numPr>
        <w:ilvl w:val="3"/>
        <w:numId w:val="36"/>
      </w:numPr>
      <w:spacing w:after="120"/>
    </w:pPr>
  </w:style>
  <w:style w:type="character" w:customStyle="1" w:styleId="RB4BulletsChar">
    <w:name w:val="RB4 Bullets Char"/>
    <w:basedOn w:val="DefaultParagraphFont"/>
    <w:link w:val="RB4Bullets"/>
    <w:rsid w:val="008F3C9E"/>
    <w:rPr>
      <w:rFonts w:ascii="Times New Roman" w:eastAsia="Calibri" w:hAnsi="Times New Roman" w:cs="Times New Roman"/>
      <w:sz w:val="24"/>
      <w:szCs w:val="20"/>
    </w:rPr>
  </w:style>
  <w:style w:type="paragraph" w:customStyle="1" w:styleId="RB5Bullets">
    <w:name w:val="RB5 Bullets"/>
    <w:basedOn w:val="Normal"/>
    <w:link w:val="RB5BulletsChar"/>
    <w:rsid w:val="008F3C9E"/>
    <w:pPr>
      <w:numPr>
        <w:ilvl w:val="4"/>
        <w:numId w:val="36"/>
      </w:numPr>
      <w:spacing w:after="120"/>
    </w:pPr>
  </w:style>
  <w:style w:type="character" w:customStyle="1" w:styleId="RB5BulletsChar">
    <w:name w:val="RB5 Bullets Char"/>
    <w:basedOn w:val="DefaultParagraphFont"/>
    <w:link w:val="RB5Bullets"/>
    <w:rsid w:val="008F3C9E"/>
    <w:rPr>
      <w:rFonts w:ascii="Times New Roman" w:eastAsia="Calibri" w:hAnsi="Times New Roman" w:cs="Times New Roman"/>
      <w:sz w:val="24"/>
      <w:szCs w:val="20"/>
    </w:rPr>
  </w:style>
  <w:style w:type="paragraph" w:customStyle="1" w:styleId="RB6Bullets">
    <w:name w:val="RB6 Bullets"/>
    <w:basedOn w:val="Normal"/>
    <w:link w:val="RB6BulletsChar"/>
    <w:rsid w:val="008F3C9E"/>
    <w:pPr>
      <w:numPr>
        <w:ilvl w:val="5"/>
        <w:numId w:val="36"/>
      </w:numPr>
      <w:spacing w:after="120"/>
    </w:pPr>
  </w:style>
  <w:style w:type="character" w:customStyle="1" w:styleId="RB6BulletsChar">
    <w:name w:val="RB6 Bullets Char"/>
    <w:basedOn w:val="DefaultParagraphFont"/>
    <w:link w:val="RB6Bullets"/>
    <w:rsid w:val="008F3C9E"/>
    <w:rPr>
      <w:rFonts w:ascii="Times New Roman" w:eastAsia="Calibri" w:hAnsi="Times New Roman" w:cs="Times New Roman"/>
      <w:sz w:val="24"/>
      <w:szCs w:val="20"/>
    </w:rPr>
  </w:style>
  <w:style w:type="paragraph" w:customStyle="1" w:styleId="RB7Bullets">
    <w:name w:val="RB7 Bullets"/>
    <w:basedOn w:val="Normal"/>
    <w:link w:val="RB7BulletsChar"/>
    <w:rsid w:val="008F3C9E"/>
    <w:pPr>
      <w:numPr>
        <w:ilvl w:val="6"/>
        <w:numId w:val="36"/>
      </w:numPr>
      <w:spacing w:after="120"/>
    </w:pPr>
  </w:style>
  <w:style w:type="character" w:customStyle="1" w:styleId="RB7BulletsChar">
    <w:name w:val="RB7 Bullets Char"/>
    <w:basedOn w:val="DefaultParagraphFont"/>
    <w:link w:val="RB7Bullets"/>
    <w:rsid w:val="008F3C9E"/>
    <w:rPr>
      <w:rFonts w:ascii="Times New Roman" w:eastAsia="Calibri" w:hAnsi="Times New Roman" w:cs="Times New Roman"/>
      <w:sz w:val="24"/>
      <w:szCs w:val="20"/>
    </w:rPr>
  </w:style>
  <w:style w:type="paragraph" w:customStyle="1" w:styleId="RB8Bullets">
    <w:name w:val="RB8 Bullets"/>
    <w:basedOn w:val="Normal"/>
    <w:link w:val="RB8BulletsChar"/>
    <w:rsid w:val="008F3C9E"/>
    <w:pPr>
      <w:numPr>
        <w:ilvl w:val="7"/>
        <w:numId w:val="36"/>
      </w:numPr>
      <w:spacing w:after="120"/>
    </w:pPr>
  </w:style>
  <w:style w:type="character" w:customStyle="1" w:styleId="RB8BulletsChar">
    <w:name w:val="RB8 Bullets Char"/>
    <w:basedOn w:val="DefaultParagraphFont"/>
    <w:link w:val="RB8Bullets"/>
    <w:rsid w:val="008F3C9E"/>
    <w:rPr>
      <w:rFonts w:ascii="Times New Roman" w:eastAsia="Calibri" w:hAnsi="Times New Roman" w:cs="Times New Roman"/>
      <w:sz w:val="24"/>
      <w:szCs w:val="20"/>
    </w:rPr>
  </w:style>
  <w:style w:type="paragraph" w:customStyle="1" w:styleId="RB9Bullets">
    <w:name w:val="RB9 Bullets"/>
    <w:basedOn w:val="Normal"/>
    <w:link w:val="RB9BulletsChar"/>
    <w:rsid w:val="008F3C9E"/>
    <w:pPr>
      <w:numPr>
        <w:ilvl w:val="8"/>
        <w:numId w:val="36"/>
      </w:numPr>
      <w:spacing w:after="120"/>
    </w:pPr>
  </w:style>
  <w:style w:type="character" w:customStyle="1" w:styleId="RB9BulletsChar">
    <w:name w:val="RB9 Bullets Char"/>
    <w:basedOn w:val="DefaultParagraphFont"/>
    <w:link w:val="RB9Bullets"/>
    <w:rsid w:val="008F3C9E"/>
    <w:rPr>
      <w:rFonts w:ascii="Times New Roman" w:eastAsia="Calibri" w:hAnsi="Times New Roman" w:cs="Times New Roman"/>
      <w:sz w:val="24"/>
      <w:szCs w:val="20"/>
    </w:rPr>
  </w:style>
  <w:style w:type="paragraph" w:customStyle="1" w:styleId="RBUBullets">
    <w:name w:val="RBU Bullets"/>
    <w:basedOn w:val="Normal"/>
    <w:link w:val="RBUBulletsChar"/>
    <w:rsid w:val="008F3C9E"/>
    <w:pPr>
      <w:numPr>
        <w:numId w:val="36"/>
      </w:numPr>
      <w:spacing w:after="120"/>
    </w:pPr>
  </w:style>
  <w:style w:type="character" w:customStyle="1" w:styleId="RBUBulletsChar">
    <w:name w:val="RBU Bullets Char"/>
    <w:basedOn w:val="DefaultParagraphFont"/>
    <w:link w:val="RBUBullets"/>
    <w:rsid w:val="008F3C9E"/>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181087818">
      <w:bodyDiv w:val="1"/>
      <w:marLeft w:val="0"/>
      <w:marRight w:val="0"/>
      <w:marTop w:val="0"/>
      <w:marBottom w:val="0"/>
      <w:divBdr>
        <w:top w:val="none" w:sz="0" w:space="0" w:color="auto"/>
        <w:left w:val="none" w:sz="0" w:space="0" w:color="auto"/>
        <w:bottom w:val="none" w:sz="0" w:space="0" w:color="auto"/>
        <w:right w:val="none" w:sz="0" w:space="0" w:color="auto"/>
      </w:divBdr>
    </w:div>
    <w:div w:id="189539408">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395932863">
      <w:bodyDiv w:val="1"/>
      <w:marLeft w:val="0"/>
      <w:marRight w:val="0"/>
      <w:marTop w:val="0"/>
      <w:marBottom w:val="0"/>
      <w:divBdr>
        <w:top w:val="none" w:sz="0" w:space="0" w:color="auto"/>
        <w:left w:val="none" w:sz="0" w:space="0" w:color="auto"/>
        <w:bottom w:val="none" w:sz="0" w:space="0" w:color="auto"/>
        <w:right w:val="none" w:sz="0" w:space="0" w:color="auto"/>
      </w:divBdr>
    </w:div>
    <w:div w:id="607274823">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1202209768">
      <w:bodyDiv w:val="1"/>
      <w:marLeft w:val="0"/>
      <w:marRight w:val="0"/>
      <w:marTop w:val="0"/>
      <w:marBottom w:val="0"/>
      <w:divBdr>
        <w:top w:val="none" w:sz="0" w:space="0" w:color="auto"/>
        <w:left w:val="none" w:sz="0" w:space="0" w:color="auto"/>
        <w:bottom w:val="none" w:sz="0" w:space="0" w:color="auto"/>
        <w:right w:val="none" w:sz="0" w:space="0" w:color="auto"/>
      </w:divBdr>
    </w:div>
    <w:div w:id="148959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opubs.org/doi/10.1200/JCO.2019.37.27_suppl.1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H.DON@State.MA.U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copubs.org/doi/10.1200/JCO.2019.37.27_suppl.11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10378187/pdf/curroncol-30-00469.pdf" TargetMode="External"/><Relationship Id="rId3" Type="http://schemas.openxmlformats.org/officeDocument/2006/relationships/hyperlink" Target="https://bmtinfonet.org/car-t-cell-therapy-center-directory" TargetMode="External"/><Relationship Id="rId7" Type="http://schemas.openxmlformats.org/officeDocument/2006/relationships/hyperlink" Target="https://www.ncbi.nlm.nih.gov/pmc/articles/PMC10378187/pdf/curroncol-30-00469.pdf" TargetMode="External"/><Relationship Id="rId2" Type="http://schemas.openxmlformats.org/officeDocument/2006/relationships/hyperlink" Target="https://bmtinfonet.org/transplantcenters" TargetMode="External"/><Relationship Id="rId1" Type="http://schemas.openxmlformats.org/officeDocument/2006/relationships/hyperlink" Target="https://bmtinfonet.org/transplantcenters" TargetMode="External"/><Relationship Id="rId6" Type="http://schemas.openxmlformats.org/officeDocument/2006/relationships/hyperlink" Target="https://www.bostonglobe.com/2024/02/06/business/some-mass-hospitals-at-tier-3-risk-due-to-capacity-issues-report-says/?event=event12" TargetMode="External"/><Relationship Id="rId5" Type="http://schemas.openxmlformats.org/officeDocument/2006/relationships/hyperlink" Target="https://www.bostonglobe.com/2024/02/06/business/some-mass-hospitals-at-tier-3-risk-due-to-capacity-issues-report-says/?event=event12" TargetMode="External"/><Relationship Id="rId4" Type="http://schemas.openxmlformats.org/officeDocument/2006/relationships/hyperlink" Target="https://bmtinfonet.org/car-t-cell-therapy-center-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2923</Words>
  <Characters>16344</Characters>
  <Application>Microsoft Office Word</Application>
  <DocSecurity>0</DocSecurity>
  <Lines>277</Lines>
  <Paragraphs>57</Paragraphs>
  <ScaleCrop>false</ScaleCrop>
  <Company>Commonwealth of Massachusetts</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3</cp:revision>
  <cp:lastPrinted>1900-01-01T05:00:00Z</cp:lastPrinted>
  <dcterms:created xsi:type="dcterms:W3CDTF">1900-01-01T05:00:00Z</dcterms:created>
  <dcterms:modified xsi:type="dcterms:W3CDTF">2024-09-11T15:16:00Z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GMatter">
    <vt:lpwstr>SFCE-231-002</vt:lpwstr>
  </property>
</Properties>
</file>