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E0497A" w:rsidRDefault="0060745D" w:rsidP="00D45CF3">
      <w:pPr>
        <w:jc w:val="center"/>
        <w:rPr>
          <w:rFonts w:cstheme="minorHAnsi"/>
          <w:b/>
          <w:bCs/>
        </w:rPr>
      </w:pPr>
    </w:p>
    <w:p w14:paraId="26D9C4F2" w14:textId="4C741AE5" w:rsidR="00D45CF3" w:rsidRPr="008B7A6A" w:rsidRDefault="001348C0" w:rsidP="008B7A6A">
      <w:pPr>
        <w:pStyle w:val="Heading1"/>
      </w:pPr>
      <w:r w:rsidRPr="008B7A6A">
        <w:t xml:space="preserve"> </w:t>
      </w:r>
      <w:proofErr w:type="spellStart"/>
      <w:r w:rsidRPr="008B7A6A">
        <w:t>DoN</w:t>
      </w:r>
      <w:proofErr w:type="spellEnd"/>
      <w:r w:rsidRPr="008B7A6A">
        <w:t xml:space="preserve"> </w:t>
      </w:r>
      <w:r w:rsidR="00D45CF3" w:rsidRPr="008B7A6A">
        <w:t>QUESTIONS</w:t>
      </w:r>
      <w:r w:rsidR="00006750" w:rsidRPr="008B7A6A">
        <w:t xml:space="preserve"> #</w:t>
      </w:r>
      <w:r w:rsidR="00EA30B4" w:rsidRPr="008B7A6A">
        <w:t>5</w:t>
      </w:r>
    </w:p>
    <w:p w14:paraId="0B653DC0" w14:textId="77777777" w:rsidR="00D45CF3" w:rsidRPr="00E0497A" w:rsidRDefault="00D45CF3" w:rsidP="00D45CF3">
      <w:pPr>
        <w:jc w:val="center"/>
        <w:rPr>
          <w:rFonts w:cstheme="minorHAnsi"/>
        </w:rPr>
      </w:pPr>
      <w:r w:rsidRPr="00E0497A">
        <w:rPr>
          <w:rFonts w:cstheme="minorHAnsi"/>
          <w:i/>
          <w:iCs/>
        </w:rPr>
        <w:t xml:space="preserve">Responses should be sent to </w:t>
      </w:r>
      <w:proofErr w:type="spellStart"/>
      <w:r w:rsidRPr="00E0497A">
        <w:rPr>
          <w:rFonts w:cstheme="minorHAnsi"/>
          <w:i/>
          <w:iCs/>
        </w:rPr>
        <w:t>DoN</w:t>
      </w:r>
      <w:proofErr w:type="spellEnd"/>
      <w:r w:rsidRPr="00E0497A">
        <w:rPr>
          <w:rFonts w:cstheme="minorHAnsi"/>
          <w:i/>
          <w:iCs/>
        </w:rPr>
        <w:t xml:space="preserve"> staff at </w:t>
      </w:r>
      <w:hyperlink r:id="rId12" w:history="1">
        <w:r w:rsidRPr="00E0497A">
          <w:rPr>
            <w:rStyle w:val="Hyperlink"/>
            <w:rFonts w:cstheme="minorHAnsi"/>
          </w:rPr>
          <w:t>DPH.DON@State.MA.US</w:t>
        </w:r>
      </w:hyperlink>
    </w:p>
    <w:p w14:paraId="4BC0A5D4" w14:textId="77777777" w:rsidR="009372FA" w:rsidRPr="00E0497A" w:rsidRDefault="009372FA" w:rsidP="009372FA">
      <w:pPr>
        <w:rPr>
          <w:rFonts w:cstheme="minorHAnsi"/>
          <w:bCs/>
        </w:rPr>
      </w:pPr>
      <w:proofErr w:type="gramStart"/>
      <w:r w:rsidRPr="00E0497A">
        <w:rPr>
          <w:rFonts w:cstheme="minorHAnsi"/>
          <w:bCs/>
        </w:rPr>
        <w:t>While</w:t>
      </w:r>
      <w:proofErr w:type="gramEnd"/>
      <w:r w:rsidRPr="00E0497A">
        <w:rPr>
          <w:rFonts w:cstheme="minorHAnsi"/>
          <w:bCs/>
        </w:rPr>
        <w:t xml:space="preserve"> you may submit each answer as available, please </w:t>
      </w:r>
    </w:p>
    <w:p w14:paraId="38A680CC" w14:textId="77777777" w:rsidR="009372FA" w:rsidRPr="00E0497A" w:rsidRDefault="009372FA" w:rsidP="009372FA">
      <w:pPr>
        <w:pStyle w:val="ListParagraph"/>
        <w:numPr>
          <w:ilvl w:val="0"/>
          <w:numId w:val="1"/>
        </w:numPr>
        <w:rPr>
          <w:rFonts w:cstheme="minorHAnsi"/>
          <w:bCs/>
        </w:rPr>
      </w:pPr>
      <w:r w:rsidRPr="00E0497A">
        <w:rPr>
          <w:rFonts w:cstheme="minorHAnsi"/>
          <w:bCs/>
        </w:rPr>
        <w:t xml:space="preserve">List question number and question for each answer you provide </w:t>
      </w:r>
    </w:p>
    <w:p w14:paraId="66A7DBB0" w14:textId="77777777" w:rsidR="009372FA" w:rsidRPr="00E0497A" w:rsidRDefault="009372FA" w:rsidP="009372FA">
      <w:pPr>
        <w:pStyle w:val="ListParagraph"/>
        <w:numPr>
          <w:ilvl w:val="0"/>
          <w:numId w:val="1"/>
        </w:numPr>
        <w:rPr>
          <w:rFonts w:cstheme="minorHAnsi"/>
          <w:bCs/>
        </w:rPr>
      </w:pPr>
      <w:r w:rsidRPr="00E0497A">
        <w:rPr>
          <w:rFonts w:cstheme="minorHAnsi"/>
          <w:bCs/>
        </w:rPr>
        <w:t xml:space="preserve">Submit responses as a separate word document, using the above application title and number as a running header and page numbers in the footer </w:t>
      </w:r>
    </w:p>
    <w:p w14:paraId="50A3D703" w14:textId="77777777" w:rsidR="009372FA" w:rsidRPr="00E0497A" w:rsidRDefault="009372FA" w:rsidP="009372FA">
      <w:pPr>
        <w:pStyle w:val="ListParagraph"/>
        <w:numPr>
          <w:ilvl w:val="0"/>
          <w:numId w:val="1"/>
        </w:numPr>
        <w:rPr>
          <w:rFonts w:cstheme="minorHAnsi"/>
          <w:bCs/>
        </w:rPr>
      </w:pPr>
      <w:r w:rsidRPr="00E0497A">
        <w:rPr>
          <w:rFonts w:cstheme="minorHAnsi"/>
          <w:bCs/>
        </w:rPr>
        <w:t xml:space="preserve">When providing the answer to the final question, submit all questions and answers in one final document </w:t>
      </w:r>
    </w:p>
    <w:p w14:paraId="387C7365" w14:textId="77777777" w:rsidR="009372FA" w:rsidRPr="00E0497A" w:rsidRDefault="009372FA" w:rsidP="009372FA">
      <w:pPr>
        <w:pStyle w:val="ListParagraph"/>
        <w:numPr>
          <w:ilvl w:val="0"/>
          <w:numId w:val="1"/>
        </w:numPr>
        <w:rPr>
          <w:rFonts w:cstheme="minorHAnsi"/>
          <w:b/>
        </w:rPr>
      </w:pPr>
      <w:r w:rsidRPr="00E0497A">
        <w:rPr>
          <w:rFonts w:cstheme="minorHAnsi"/>
          <w:bCs/>
        </w:rPr>
        <w:t xml:space="preserve">Submit responses in WORD or EXCEL; only use PDF’s if </w:t>
      </w:r>
      <w:proofErr w:type="gramStart"/>
      <w:r w:rsidRPr="00E0497A">
        <w:rPr>
          <w:rFonts w:cstheme="minorHAnsi"/>
          <w:bCs/>
        </w:rPr>
        <w:t>absolutely necessary</w:t>
      </w:r>
      <w:proofErr w:type="gramEnd"/>
      <w:r w:rsidRPr="00E0497A">
        <w:rPr>
          <w:rFonts w:cstheme="minorHAnsi"/>
          <w:bCs/>
        </w:rPr>
        <w:t>. If “cutting and pasting” charts, provide them in a PDF so they can be clearly seen</w:t>
      </w:r>
    </w:p>
    <w:p w14:paraId="1499BBB3" w14:textId="77777777" w:rsidR="009372FA" w:rsidRDefault="009372FA" w:rsidP="009372FA">
      <w:pPr>
        <w:pStyle w:val="ListParagraph"/>
        <w:numPr>
          <w:ilvl w:val="0"/>
          <w:numId w:val="1"/>
        </w:numPr>
        <w:rPr>
          <w:rFonts w:cstheme="minorHAnsi"/>
          <w:b/>
        </w:rPr>
      </w:pPr>
      <w:r w:rsidRPr="00E0497A">
        <w:rPr>
          <w:rFonts w:cstheme="minorHAnsi"/>
          <w:b/>
        </w:rPr>
        <w:t>Whenever possible, include a table with the response</w:t>
      </w:r>
    </w:p>
    <w:p w14:paraId="0A81B0B9" w14:textId="7646C8FE" w:rsidR="0066604A" w:rsidRPr="009372FA" w:rsidRDefault="009372FA" w:rsidP="009372FA">
      <w:pPr>
        <w:pStyle w:val="ListParagraph"/>
        <w:numPr>
          <w:ilvl w:val="0"/>
          <w:numId w:val="1"/>
        </w:numPr>
        <w:rPr>
          <w:rFonts w:cstheme="minorHAnsi"/>
          <w:b/>
        </w:rPr>
      </w:pPr>
      <w:r w:rsidRPr="009372FA">
        <w:rPr>
          <w:rFonts w:cstheme="minorHAnsi"/>
          <w:b/>
        </w:rPr>
        <w:t>For HIPAA compliance Do not include numbers &lt;11.</w:t>
      </w:r>
    </w:p>
    <w:p w14:paraId="7FA30D81" w14:textId="7FEF5818" w:rsidR="005276F3" w:rsidRPr="008B7A6A" w:rsidRDefault="00332060" w:rsidP="008B7A6A">
      <w:pPr>
        <w:pStyle w:val="Heading2"/>
      </w:pPr>
      <w:r w:rsidRPr="008B7A6A">
        <w:t>Factor 1a: Patient Panel Need</w:t>
      </w:r>
    </w:p>
    <w:p w14:paraId="375D8C07" w14:textId="17166917" w:rsidR="00EA30B4" w:rsidRPr="008B7A6A" w:rsidRDefault="00147443" w:rsidP="008B7A6A">
      <w:pPr>
        <w:pStyle w:val="Heading3"/>
      </w:pPr>
      <w:r w:rsidRPr="008B7A6A">
        <w:t xml:space="preserve">What </w:t>
      </w:r>
      <w:r w:rsidR="00B10709" w:rsidRPr="008B7A6A">
        <w:t>are</w:t>
      </w:r>
      <w:r w:rsidRPr="008B7A6A">
        <w:t xml:space="preserve"> the</w:t>
      </w:r>
      <w:r w:rsidR="00D45649" w:rsidRPr="008B7A6A">
        <w:t xml:space="preserve"> </w:t>
      </w:r>
      <w:r w:rsidR="00EA30B4" w:rsidRPr="008B7A6A">
        <w:t xml:space="preserve">PBT </w:t>
      </w:r>
      <w:r w:rsidR="00D45649" w:rsidRPr="008B7A6A">
        <w:t>cover</w:t>
      </w:r>
      <w:r w:rsidRPr="008B7A6A">
        <w:t>age</w:t>
      </w:r>
      <w:r w:rsidR="00EA30B4" w:rsidRPr="008B7A6A">
        <w:t xml:space="preserve"> </w:t>
      </w:r>
      <w:r w:rsidR="00B10709" w:rsidRPr="008B7A6A">
        <w:t xml:space="preserve">guidelines </w:t>
      </w:r>
      <w:r w:rsidR="00EA30B4" w:rsidRPr="008B7A6A">
        <w:t xml:space="preserve">for patients insured through MassHealth and </w:t>
      </w:r>
      <w:r w:rsidRPr="008B7A6A">
        <w:t xml:space="preserve">for patients </w:t>
      </w:r>
      <w:r w:rsidR="00873C76" w:rsidRPr="008B7A6A">
        <w:t>with commercial insurance</w:t>
      </w:r>
      <w:r w:rsidR="00D45649" w:rsidRPr="008B7A6A">
        <w:t>?</w:t>
      </w:r>
    </w:p>
    <w:p w14:paraId="0DADF557" w14:textId="77777777" w:rsidR="0010627E" w:rsidRDefault="0010627E" w:rsidP="0010627E">
      <w:pPr>
        <w:pStyle w:val="ListParagraph"/>
        <w:rPr>
          <w:rFonts w:cstheme="minorHAnsi"/>
        </w:rPr>
      </w:pPr>
    </w:p>
    <w:p w14:paraId="1E60CF85" w14:textId="6E0C82DA" w:rsidR="0010627E" w:rsidRDefault="0010627E" w:rsidP="009F088D">
      <w:pPr>
        <w:pStyle w:val="ListParagraph"/>
        <w:rPr>
          <w:rFonts w:cstheme="minorHAnsi"/>
        </w:rPr>
      </w:pPr>
      <w:r>
        <w:rPr>
          <w:rFonts w:cstheme="minorHAnsi"/>
        </w:rPr>
        <w:t>MassHealth does not have</w:t>
      </w:r>
      <w:r w:rsidR="009F088D">
        <w:rPr>
          <w:rFonts w:cstheme="minorHAnsi"/>
        </w:rPr>
        <w:t xml:space="preserve"> specific</w:t>
      </w:r>
      <w:r>
        <w:rPr>
          <w:rFonts w:cstheme="minorHAnsi"/>
        </w:rPr>
        <w:t xml:space="preserve"> coverage guidelines for proton beam therapy</w:t>
      </w:r>
      <w:r w:rsidR="00DE088F">
        <w:rPr>
          <w:rFonts w:cstheme="minorHAnsi"/>
        </w:rPr>
        <w:t>.</w:t>
      </w:r>
    </w:p>
    <w:p w14:paraId="00672866" w14:textId="77777777" w:rsidR="009F088D" w:rsidRPr="0010627E" w:rsidRDefault="009F088D" w:rsidP="009F088D">
      <w:pPr>
        <w:pStyle w:val="ListParagraph"/>
        <w:rPr>
          <w:rFonts w:cstheme="minorHAnsi"/>
        </w:rPr>
      </w:pPr>
    </w:p>
    <w:p w14:paraId="36EBD156" w14:textId="0D809CFB" w:rsidR="00DE088F" w:rsidRDefault="00DE088F" w:rsidP="00DE088F">
      <w:pPr>
        <w:pStyle w:val="ListParagraph"/>
        <w:jc w:val="both"/>
        <w:rPr>
          <w:rFonts w:cstheme="minorHAnsi"/>
        </w:rPr>
      </w:pPr>
      <w:r>
        <w:rPr>
          <w:rFonts w:cstheme="minorHAnsi"/>
        </w:rPr>
        <w:t>C</w:t>
      </w:r>
      <w:r w:rsidR="0010627E">
        <w:rPr>
          <w:rFonts w:cstheme="minorHAnsi"/>
        </w:rPr>
        <w:t>ommercial insurance plans generally cover proton beam therapy coverage for specific conditions.</w:t>
      </w:r>
      <w:r>
        <w:rPr>
          <w:rFonts w:cstheme="minorHAnsi"/>
        </w:rPr>
        <w:t xml:space="preserve"> For example</w:t>
      </w:r>
      <w:r w:rsidR="007E2C24">
        <w:rPr>
          <w:rFonts w:cstheme="minorHAnsi"/>
        </w:rPr>
        <w:t>,</w:t>
      </w:r>
      <w:r>
        <w:rPr>
          <w:rFonts w:cstheme="minorHAnsi"/>
        </w:rPr>
        <w:t xml:space="preserve"> Aetna’s guidelines set forth that proton beam therapy is medically necessary for the following conditions:</w:t>
      </w:r>
    </w:p>
    <w:p w14:paraId="0E5FA163" w14:textId="77777777" w:rsidR="00DE088F" w:rsidRPr="00DE088F" w:rsidRDefault="00DE088F" w:rsidP="00DE088F">
      <w:pPr>
        <w:pStyle w:val="ListParagraph"/>
        <w:numPr>
          <w:ilvl w:val="0"/>
          <w:numId w:val="32"/>
        </w:numPr>
        <w:jc w:val="both"/>
        <w:rPr>
          <w:rFonts w:cstheme="minorHAnsi"/>
        </w:rPr>
      </w:pPr>
      <w:r w:rsidRPr="00DE088F">
        <w:rPr>
          <w:rFonts w:cstheme="minorHAnsi"/>
        </w:rPr>
        <w:t>Primary CNS tumors; </w:t>
      </w:r>
      <w:r w:rsidRPr="00DE088F">
        <w:rPr>
          <w:rFonts w:cstheme="minorHAnsi"/>
          <w:i/>
          <w:iCs/>
        </w:rPr>
        <w:t>or</w:t>
      </w:r>
    </w:p>
    <w:p w14:paraId="7ADA263B" w14:textId="77777777" w:rsidR="00DE088F" w:rsidRDefault="00DE088F" w:rsidP="00DE088F">
      <w:pPr>
        <w:pStyle w:val="ListParagraph"/>
        <w:numPr>
          <w:ilvl w:val="0"/>
          <w:numId w:val="32"/>
        </w:numPr>
        <w:jc w:val="both"/>
        <w:rPr>
          <w:rFonts w:cstheme="minorHAnsi"/>
        </w:rPr>
      </w:pPr>
      <w:r w:rsidRPr="00DE088F">
        <w:rPr>
          <w:rFonts w:cstheme="minorHAnsi"/>
        </w:rPr>
        <w:t>Head and neck tumors (T4 or unresectable, excluding T1-T2N0M0 laryngeal cancer); </w:t>
      </w:r>
      <w:r w:rsidRPr="00DE088F">
        <w:rPr>
          <w:rFonts w:cstheme="minorHAnsi"/>
          <w:i/>
          <w:iCs/>
        </w:rPr>
        <w:t>or</w:t>
      </w:r>
    </w:p>
    <w:p w14:paraId="2937E1A6" w14:textId="77777777" w:rsidR="00DE088F" w:rsidRPr="00DE088F" w:rsidRDefault="00DE088F" w:rsidP="00DE088F">
      <w:pPr>
        <w:pStyle w:val="ListParagraph"/>
        <w:numPr>
          <w:ilvl w:val="0"/>
          <w:numId w:val="32"/>
        </w:numPr>
        <w:jc w:val="both"/>
        <w:rPr>
          <w:rFonts w:cstheme="minorHAnsi"/>
        </w:rPr>
      </w:pPr>
      <w:r w:rsidRPr="00DE088F">
        <w:rPr>
          <w:rFonts w:cstheme="minorHAnsi"/>
        </w:rPr>
        <w:t>Paranasal sinus, other accessory sinus, or nasopharyngeal tumors; </w:t>
      </w:r>
      <w:r w:rsidRPr="00DE088F">
        <w:rPr>
          <w:rFonts w:cstheme="minorHAnsi"/>
          <w:i/>
          <w:iCs/>
        </w:rPr>
        <w:t>o</w:t>
      </w:r>
      <w:r>
        <w:rPr>
          <w:rFonts w:cstheme="minorHAnsi"/>
          <w:i/>
          <w:iCs/>
        </w:rPr>
        <w:t>r</w:t>
      </w:r>
    </w:p>
    <w:p w14:paraId="364C321D" w14:textId="77777777" w:rsidR="00DE088F" w:rsidRDefault="00DE088F" w:rsidP="00DE088F">
      <w:pPr>
        <w:pStyle w:val="ListParagraph"/>
        <w:numPr>
          <w:ilvl w:val="0"/>
          <w:numId w:val="32"/>
        </w:numPr>
        <w:jc w:val="both"/>
        <w:rPr>
          <w:rFonts w:cstheme="minorHAnsi"/>
        </w:rPr>
      </w:pPr>
      <w:r w:rsidRPr="00DE088F">
        <w:rPr>
          <w:rFonts w:cstheme="minorHAnsi"/>
        </w:rPr>
        <w:t>Skull-based tumors (e.g., chordomas or chondrosarcomas); </w:t>
      </w:r>
      <w:r w:rsidRPr="00DE088F">
        <w:rPr>
          <w:rFonts w:cstheme="minorHAnsi"/>
          <w:i/>
          <w:iCs/>
        </w:rPr>
        <w:t>or</w:t>
      </w:r>
    </w:p>
    <w:p w14:paraId="2865FA96" w14:textId="77777777" w:rsidR="00DE088F" w:rsidRDefault="00DE088F" w:rsidP="00DE088F">
      <w:pPr>
        <w:pStyle w:val="ListParagraph"/>
        <w:numPr>
          <w:ilvl w:val="0"/>
          <w:numId w:val="32"/>
        </w:numPr>
        <w:jc w:val="both"/>
        <w:rPr>
          <w:rFonts w:cstheme="minorHAnsi"/>
        </w:rPr>
      </w:pPr>
      <w:proofErr w:type="gramStart"/>
      <w:r w:rsidRPr="00DE088F">
        <w:rPr>
          <w:rFonts w:cstheme="minorHAnsi"/>
        </w:rPr>
        <w:t>Malignancies</w:t>
      </w:r>
      <w:proofErr w:type="gramEnd"/>
      <w:r w:rsidRPr="00DE088F">
        <w:rPr>
          <w:rFonts w:cstheme="minorHAnsi"/>
        </w:rPr>
        <w:t xml:space="preserve"> in children (21 years of age and younger); </w:t>
      </w:r>
      <w:r w:rsidRPr="00DE088F">
        <w:rPr>
          <w:rFonts w:cstheme="minorHAnsi"/>
          <w:i/>
          <w:iCs/>
        </w:rPr>
        <w:t>or</w:t>
      </w:r>
    </w:p>
    <w:p w14:paraId="370D2288" w14:textId="77777777" w:rsidR="00DE088F" w:rsidRDefault="00DE088F" w:rsidP="00DE088F">
      <w:pPr>
        <w:pStyle w:val="ListParagraph"/>
        <w:numPr>
          <w:ilvl w:val="0"/>
          <w:numId w:val="32"/>
        </w:numPr>
        <w:jc w:val="both"/>
        <w:rPr>
          <w:rFonts w:cstheme="minorHAnsi"/>
        </w:rPr>
      </w:pPr>
      <w:r w:rsidRPr="00DE088F">
        <w:rPr>
          <w:rFonts w:cstheme="minorHAnsi"/>
        </w:rPr>
        <w:t>Esophageal cancer; or</w:t>
      </w:r>
    </w:p>
    <w:p w14:paraId="79E5F12C" w14:textId="77777777" w:rsidR="00DE088F" w:rsidRDefault="00DE088F" w:rsidP="00DE088F">
      <w:pPr>
        <w:pStyle w:val="ListParagraph"/>
        <w:numPr>
          <w:ilvl w:val="0"/>
          <w:numId w:val="32"/>
        </w:numPr>
        <w:jc w:val="both"/>
        <w:rPr>
          <w:rFonts w:cstheme="minorHAnsi"/>
        </w:rPr>
      </w:pPr>
      <w:r w:rsidRPr="00DE088F">
        <w:rPr>
          <w:rFonts w:cstheme="minorHAnsi"/>
        </w:rPr>
        <w:t>Malignancies requiring craniospinal irradiation (CSI) in persons with no active malignancy outside of the craniospinal axis; </w:t>
      </w:r>
      <w:r w:rsidRPr="00DE088F">
        <w:rPr>
          <w:rFonts w:cstheme="minorHAnsi"/>
          <w:i/>
          <w:iCs/>
        </w:rPr>
        <w:t>or</w:t>
      </w:r>
    </w:p>
    <w:p w14:paraId="53CF2C12" w14:textId="77777777" w:rsidR="00DE088F" w:rsidRPr="00DE088F" w:rsidRDefault="00DE088F" w:rsidP="00DE088F">
      <w:pPr>
        <w:pStyle w:val="ListParagraph"/>
        <w:numPr>
          <w:ilvl w:val="0"/>
          <w:numId w:val="32"/>
        </w:numPr>
        <w:jc w:val="both"/>
        <w:rPr>
          <w:rFonts w:cstheme="minorHAnsi"/>
        </w:rPr>
      </w:pPr>
      <w:r w:rsidRPr="00DE088F">
        <w:rPr>
          <w:rFonts w:cstheme="minorHAnsi"/>
        </w:rPr>
        <w:t>Mediastinal lymphomas; </w:t>
      </w:r>
      <w:r w:rsidRPr="00DE088F">
        <w:rPr>
          <w:rFonts w:cstheme="minorHAnsi"/>
          <w:i/>
          <w:iCs/>
        </w:rPr>
        <w:t>o</w:t>
      </w:r>
      <w:r>
        <w:rPr>
          <w:rFonts w:cstheme="minorHAnsi"/>
          <w:i/>
          <w:iCs/>
        </w:rPr>
        <w:t>r</w:t>
      </w:r>
    </w:p>
    <w:p w14:paraId="2B88A1EF" w14:textId="77777777" w:rsidR="00DE088F" w:rsidRDefault="00DE088F" w:rsidP="00DE088F">
      <w:pPr>
        <w:pStyle w:val="ListParagraph"/>
        <w:numPr>
          <w:ilvl w:val="0"/>
          <w:numId w:val="32"/>
        </w:numPr>
        <w:jc w:val="both"/>
        <w:rPr>
          <w:rFonts w:cstheme="minorHAnsi"/>
        </w:rPr>
      </w:pPr>
      <w:r w:rsidRPr="00DE088F">
        <w:rPr>
          <w:rFonts w:cstheme="minorHAnsi"/>
        </w:rPr>
        <w:t>Thymomas and thymic carcinoma; </w:t>
      </w:r>
      <w:r w:rsidRPr="00DE088F">
        <w:rPr>
          <w:rFonts w:cstheme="minorHAnsi"/>
          <w:i/>
          <w:iCs/>
        </w:rPr>
        <w:t>or</w:t>
      </w:r>
    </w:p>
    <w:p w14:paraId="2994D288" w14:textId="77777777" w:rsidR="00DE088F" w:rsidRDefault="00DE088F" w:rsidP="00DE088F">
      <w:pPr>
        <w:pStyle w:val="ListParagraph"/>
        <w:numPr>
          <w:ilvl w:val="0"/>
          <w:numId w:val="32"/>
        </w:numPr>
        <w:jc w:val="both"/>
        <w:rPr>
          <w:rFonts w:cstheme="minorHAnsi"/>
        </w:rPr>
      </w:pPr>
      <w:r w:rsidRPr="00DE088F">
        <w:rPr>
          <w:rFonts w:cstheme="minorHAnsi"/>
        </w:rPr>
        <w:t>Thoracic sarcomas; </w:t>
      </w:r>
      <w:r w:rsidRPr="00DE088F">
        <w:rPr>
          <w:rFonts w:cstheme="minorHAnsi"/>
          <w:i/>
          <w:iCs/>
        </w:rPr>
        <w:t>or</w:t>
      </w:r>
    </w:p>
    <w:p w14:paraId="3C54C0BF" w14:textId="77777777" w:rsidR="00DE088F" w:rsidRDefault="00DE088F" w:rsidP="00DE088F">
      <w:pPr>
        <w:pStyle w:val="ListParagraph"/>
        <w:numPr>
          <w:ilvl w:val="0"/>
          <w:numId w:val="32"/>
        </w:numPr>
        <w:jc w:val="both"/>
        <w:rPr>
          <w:rFonts w:cstheme="minorHAnsi"/>
        </w:rPr>
      </w:pPr>
      <w:r w:rsidRPr="00DE088F">
        <w:rPr>
          <w:rFonts w:cstheme="minorHAnsi"/>
        </w:rPr>
        <w:t>Nonmetastatic retroperitoneal sarcomas;</w:t>
      </w:r>
      <w:r w:rsidRPr="00DE088F">
        <w:rPr>
          <w:rFonts w:cstheme="minorHAnsi"/>
          <w:i/>
          <w:iCs/>
        </w:rPr>
        <w:t> or</w:t>
      </w:r>
    </w:p>
    <w:p w14:paraId="16288411" w14:textId="77777777" w:rsidR="00DE088F" w:rsidRDefault="00DE088F" w:rsidP="00DE088F">
      <w:pPr>
        <w:pStyle w:val="ListParagraph"/>
        <w:numPr>
          <w:ilvl w:val="0"/>
          <w:numId w:val="32"/>
        </w:numPr>
        <w:jc w:val="both"/>
        <w:rPr>
          <w:rFonts w:cstheme="minorHAnsi"/>
        </w:rPr>
      </w:pPr>
      <w:r w:rsidRPr="00DE088F">
        <w:rPr>
          <w:rFonts w:cstheme="minorHAnsi"/>
        </w:rPr>
        <w:t>Ocular tumors, including intraocular/uveal melanoma (</w:t>
      </w:r>
      <w:proofErr w:type="gramStart"/>
      <w:r w:rsidRPr="00DE088F">
        <w:rPr>
          <w:rFonts w:cstheme="minorHAnsi"/>
        </w:rPr>
        <w:t>includes</w:t>
      </w:r>
      <w:proofErr w:type="gramEnd"/>
      <w:r w:rsidRPr="00DE088F">
        <w:rPr>
          <w:rFonts w:cstheme="minorHAnsi"/>
        </w:rPr>
        <w:t xml:space="preserve"> the iris, ciliary body and choroid); </w:t>
      </w:r>
      <w:r w:rsidRPr="00DE088F">
        <w:rPr>
          <w:rFonts w:cstheme="minorHAnsi"/>
          <w:i/>
          <w:iCs/>
        </w:rPr>
        <w:t>or</w:t>
      </w:r>
    </w:p>
    <w:p w14:paraId="1234BAD1" w14:textId="77777777" w:rsidR="00DE088F" w:rsidRDefault="00DE088F" w:rsidP="00DE088F">
      <w:pPr>
        <w:pStyle w:val="ListParagraph"/>
        <w:numPr>
          <w:ilvl w:val="0"/>
          <w:numId w:val="32"/>
        </w:numPr>
        <w:jc w:val="both"/>
        <w:rPr>
          <w:rFonts w:cstheme="minorHAnsi"/>
        </w:rPr>
      </w:pPr>
      <w:r w:rsidRPr="00DE088F">
        <w:rPr>
          <w:rFonts w:cstheme="minorHAnsi"/>
        </w:rPr>
        <w:t>Primary or metastatic tumors of the spine where the spinal cord tolerance would be exceeded with photon radiotherapy approaches; </w:t>
      </w:r>
      <w:r w:rsidRPr="00DE088F">
        <w:rPr>
          <w:rFonts w:cstheme="minorHAnsi"/>
          <w:i/>
          <w:iCs/>
        </w:rPr>
        <w:t>or</w:t>
      </w:r>
    </w:p>
    <w:p w14:paraId="0D551C51" w14:textId="77777777" w:rsidR="00DE088F" w:rsidRDefault="00DE088F" w:rsidP="00DE088F">
      <w:pPr>
        <w:pStyle w:val="ListParagraph"/>
        <w:numPr>
          <w:ilvl w:val="0"/>
          <w:numId w:val="32"/>
        </w:numPr>
        <w:jc w:val="both"/>
        <w:rPr>
          <w:rFonts w:cstheme="minorHAnsi"/>
        </w:rPr>
      </w:pPr>
      <w:r w:rsidRPr="00DE088F">
        <w:rPr>
          <w:rFonts w:cstheme="minorHAnsi"/>
        </w:rPr>
        <w:t>Primary malignant or benign bone tumors; </w:t>
      </w:r>
      <w:r w:rsidRPr="00DE088F">
        <w:rPr>
          <w:rFonts w:cstheme="minorHAnsi"/>
          <w:i/>
          <w:iCs/>
        </w:rPr>
        <w:t>or</w:t>
      </w:r>
    </w:p>
    <w:p w14:paraId="109EA383" w14:textId="77777777" w:rsidR="00DE088F" w:rsidRDefault="00DE088F" w:rsidP="00DE088F">
      <w:pPr>
        <w:pStyle w:val="ListParagraph"/>
        <w:numPr>
          <w:ilvl w:val="0"/>
          <w:numId w:val="32"/>
        </w:numPr>
        <w:jc w:val="both"/>
        <w:rPr>
          <w:rFonts w:cstheme="minorHAnsi"/>
        </w:rPr>
      </w:pPr>
      <w:r w:rsidRPr="00DE088F">
        <w:rPr>
          <w:rFonts w:cstheme="minorHAnsi"/>
        </w:rPr>
        <w:lastRenderedPageBreak/>
        <w:t>Reirradiation of an in-field or marginal recurrence being treated with curative intent, where other radiotherapy approaches would exceed acceptable constraints; </w:t>
      </w:r>
      <w:r w:rsidRPr="00DE088F">
        <w:rPr>
          <w:rFonts w:cstheme="minorHAnsi"/>
          <w:i/>
          <w:iCs/>
        </w:rPr>
        <w:t>or</w:t>
      </w:r>
    </w:p>
    <w:p w14:paraId="0F0B3F2A" w14:textId="77777777" w:rsidR="00DE088F" w:rsidRDefault="00DE088F" w:rsidP="00DE088F">
      <w:pPr>
        <w:pStyle w:val="ListParagraph"/>
        <w:numPr>
          <w:ilvl w:val="0"/>
          <w:numId w:val="32"/>
        </w:numPr>
        <w:jc w:val="both"/>
        <w:rPr>
          <w:rFonts w:cstheme="minorHAnsi"/>
        </w:rPr>
      </w:pPr>
      <w:r w:rsidRPr="00DE088F">
        <w:rPr>
          <w:rFonts w:cstheme="minorHAnsi"/>
        </w:rPr>
        <w:t xml:space="preserve">Localized unresectable hepatocellular carcinoma (HCC) or intrahepatic cholangiocarcinoma in the curative setting when documentation is provided that sparing of the surrounding normal tissue cannot be achieved with standard radiation therapy techniques, including intensity-modulated radiation therapy (IMRT), stereotactic body radiation therapy (SBRT), selective internal radiation spheres, and </w:t>
      </w:r>
      <w:proofErr w:type="spellStart"/>
      <w:r w:rsidRPr="00DE088F">
        <w:rPr>
          <w:rFonts w:cstheme="minorHAnsi"/>
        </w:rPr>
        <w:t>transarterial</w:t>
      </w:r>
      <w:proofErr w:type="spellEnd"/>
      <w:r w:rsidRPr="00DE088F">
        <w:rPr>
          <w:rFonts w:cstheme="minorHAnsi"/>
        </w:rPr>
        <w:t xml:space="preserve"> therapy (for example, chemoembolization); </w:t>
      </w:r>
      <w:r w:rsidRPr="00DE088F">
        <w:rPr>
          <w:rFonts w:cstheme="minorHAnsi"/>
          <w:i/>
          <w:iCs/>
        </w:rPr>
        <w:t>or</w:t>
      </w:r>
    </w:p>
    <w:p w14:paraId="4076615B" w14:textId="77777777" w:rsidR="00DE088F" w:rsidRDefault="00DE088F" w:rsidP="00DE088F">
      <w:pPr>
        <w:pStyle w:val="ListParagraph"/>
        <w:numPr>
          <w:ilvl w:val="0"/>
          <w:numId w:val="32"/>
        </w:numPr>
        <w:jc w:val="both"/>
        <w:rPr>
          <w:rFonts w:cstheme="minorHAnsi"/>
        </w:rPr>
      </w:pPr>
      <w:r w:rsidRPr="00DE088F">
        <w:rPr>
          <w:rFonts w:cstheme="minorHAnsi"/>
        </w:rPr>
        <w:t>Non-metastatic pelvic tumors that are advanced and unresectable, with significant pelvic or periaortic non-metastatic bulky nodes, where other radiotherapy approaches would exceed acceptable constraints; </w:t>
      </w:r>
      <w:r w:rsidRPr="00DE088F">
        <w:rPr>
          <w:rFonts w:cstheme="minorHAnsi"/>
          <w:i/>
          <w:iCs/>
        </w:rPr>
        <w:t>or</w:t>
      </w:r>
      <w:r w:rsidRPr="00DE088F">
        <w:rPr>
          <w:rFonts w:cstheme="minorHAnsi"/>
        </w:rPr>
        <w:t> </w:t>
      </w:r>
    </w:p>
    <w:p w14:paraId="76A5F0AF" w14:textId="77777777" w:rsidR="00DE088F" w:rsidRDefault="00DE088F" w:rsidP="00DE088F">
      <w:pPr>
        <w:pStyle w:val="ListParagraph"/>
        <w:numPr>
          <w:ilvl w:val="0"/>
          <w:numId w:val="32"/>
        </w:numPr>
        <w:jc w:val="both"/>
        <w:rPr>
          <w:rFonts w:cstheme="minorHAnsi"/>
        </w:rPr>
      </w:pPr>
      <w:r w:rsidRPr="00DE088F">
        <w:rPr>
          <w:rFonts w:cstheme="minorHAnsi"/>
        </w:rPr>
        <w:t>Persons with a single kidney or transplanted pelvic kidney with treatment of an adjacent target volume and in whom maximal avoidance of the organ is critical; </w:t>
      </w:r>
      <w:r w:rsidRPr="00DE088F">
        <w:rPr>
          <w:rFonts w:cstheme="minorHAnsi"/>
          <w:i/>
          <w:iCs/>
        </w:rPr>
        <w:t>or</w:t>
      </w:r>
    </w:p>
    <w:p w14:paraId="2F7B3B72" w14:textId="25A451BE" w:rsidR="00DE088F" w:rsidRPr="00DE088F" w:rsidRDefault="00DE088F" w:rsidP="00DE088F">
      <w:pPr>
        <w:pStyle w:val="ListParagraph"/>
        <w:numPr>
          <w:ilvl w:val="0"/>
          <w:numId w:val="32"/>
        </w:numPr>
        <w:jc w:val="both"/>
        <w:rPr>
          <w:rFonts w:cstheme="minorHAnsi"/>
        </w:rPr>
      </w:pPr>
      <w:r w:rsidRPr="00DE088F">
        <w:rPr>
          <w:rFonts w:cstheme="minorHAnsi"/>
        </w:rPr>
        <w:t>Persons with genetic syndromes making total volume of radiation minimization crucial, such as, but not limited to NF-1 patients, BRCA1/2, deleterious ATM mutations, Li-Fraumeni, Lynch syndrome, and retinoblastoma; </w:t>
      </w:r>
      <w:r w:rsidRPr="00DE088F">
        <w:rPr>
          <w:rFonts w:cstheme="minorHAnsi"/>
          <w:i/>
          <w:iCs/>
        </w:rPr>
        <w:t>o</w:t>
      </w:r>
      <w:r>
        <w:rPr>
          <w:rFonts w:cstheme="minorHAnsi"/>
          <w:i/>
          <w:iCs/>
        </w:rPr>
        <w:t>r</w:t>
      </w:r>
    </w:p>
    <w:p w14:paraId="4BE34F55" w14:textId="4F080162" w:rsidR="00481676" w:rsidRDefault="00DE088F" w:rsidP="00DE088F">
      <w:pPr>
        <w:pStyle w:val="ListParagraph"/>
        <w:numPr>
          <w:ilvl w:val="0"/>
          <w:numId w:val="32"/>
        </w:numPr>
        <w:jc w:val="both"/>
        <w:rPr>
          <w:rFonts w:cstheme="minorHAnsi"/>
        </w:rPr>
      </w:pPr>
      <w:r w:rsidRPr="00DE088F">
        <w:rPr>
          <w:rFonts w:cstheme="minorHAnsi"/>
        </w:rPr>
        <w:t>Pituitary neoplasms.</w:t>
      </w:r>
    </w:p>
    <w:p w14:paraId="4018679C" w14:textId="77777777" w:rsidR="00DE088F" w:rsidRPr="00DE088F" w:rsidRDefault="00DE088F" w:rsidP="00DE088F">
      <w:pPr>
        <w:pStyle w:val="ListParagraph"/>
        <w:ind w:left="1440"/>
        <w:jc w:val="both"/>
        <w:rPr>
          <w:rFonts w:cstheme="minorHAnsi"/>
        </w:rPr>
      </w:pPr>
    </w:p>
    <w:p w14:paraId="25EE89F5" w14:textId="1B178341" w:rsidR="00532367" w:rsidRDefault="00532367" w:rsidP="008B7A6A">
      <w:pPr>
        <w:pStyle w:val="Heading3"/>
      </w:pPr>
      <w:r>
        <w:t xml:space="preserve">Responses to </w:t>
      </w:r>
      <w:proofErr w:type="spellStart"/>
      <w:r>
        <w:t>DoN</w:t>
      </w:r>
      <w:proofErr w:type="spellEnd"/>
      <w:r>
        <w:t xml:space="preserve"> Questions #1-updated, states that </w:t>
      </w:r>
      <w:r w:rsidR="00B0650F">
        <w:t>a</w:t>
      </w:r>
      <w:r w:rsidR="00B0650F" w:rsidRPr="00B0650F">
        <w:t xml:space="preserve">ny licensed oncologist in Massachusetts may </w:t>
      </w:r>
      <w:proofErr w:type="gramStart"/>
      <w:r w:rsidR="00B0650F" w:rsidRPr="00B0650F">
        <w:t>refer</w:t>
      </w:r>
      <w:proofErr w:type="gramEnd"/>
      <w:r w:rsidR="00B0650F" w:rsidRPr="00B0650F">
        <w:t xml:space="preserve"> a patient for evaluation</w:t>
      </w:r>
      <w:r w:rsidR="00B0650F">
        <w:t xml:space="preserve"> (pg.</w:t>
      </w:r>
      <w:r w:rsidR="008510A0">
        <w:t xml:space="preserve">12). </w:t>
      </w:r>
    </w:p>
    <w:p w14:paraId="24A0323D" w14:textId="434BCCE8" w:rsidR="008510A0" w:rsidRDefault="008510A0" w:rsidP="008510A0">
      <w:pPr>
        <w:pStyle w:val="ListParagraph"/>
        <w:numPr>
          <w:ilvl w:val="1"/>
          <w:numId w:val="6"/>
        </w:numPr>
        <w:rPr>
          <w:rFonts w:cstheme="minorHAnsi"/>
        </w:rPr>
      </w:pPr>
      <w:r>
        <w:rPr>
          <w:rFonts w:cstheme="minorHAnsi"/>
        </w:rPr>
        <w:t xml:space="preserve">Explain the referral process for out-of-state referrals and/or patients. </w:t>
      </w:r>
    </w:p>
    <w:p w14:paraId="303B0A04" w14:textId="77777777" w:rsidR="00525DC4" w:rsidRDefault="00525DC4" w:rsidP="00525DC4">
      <w:pPr>
        <w:pStyle w:val="ListParagraph"/>
        <w:rPr>
          <w:rFonts w:cstheme="minorHAnsi"/>
        </w:rPr>
      </w:pPr>
    </w:p>
    <w:p w14:paraId="3D647E6E" w14:textId="000FFC46" w:rsidR="009F088D" w:rsidRDefault="0033013E" w:rsidP="009F088D">
      <w:pPr>
        <w:pStyle w:val="ListParagraph"/>
        <w:spacing w:line="240" w:lineRule="auto"/>
        <w:jc w:val="both"/>
        <w:rPr>
          <w:rFonts w:cstheme="minorHAnsi"/>
          <w:color w:val="000000" w:themeColor="text1"/>
        </w:rPr>
      </w:pPr>
      <w:r w:rsidRPr="0033013E">
        <w:rPr>
          <w:rFonts w:cstheme="minorHAnsi"/>
          <w:color w:val="000000" w:themeColor="text1"/>
        </w:rPr>
        <w:t xml:space="preserve">The Applicant </w:t>
      </w:r>
      <w:r w:rsidR="001B29CB">
        <w:rPr>
          <w:rFonts w:cstheme="minorHAnsi"/>
          <w:color w:val="000000" w:themeColor="text1"/>
        </w:rPr>
        <w:t xml:space="preserve">anticipates that out-of-state patients will </w:t>
      </w:r>
      <w:r w:rsidR="003C4851" w:rsidRPr="0033013E">
        <w:rPr>
          <w:rFonts w:cstheme="minorHAnsi"/>
          <w:color w:val="000000" w:themeColor="text1"/>
        </w:rPr>
        <w:t xml:space="preserve">be referred to the </w:t>
      </w:r>
      <w:r w:rsidRPr="0033013E">
        <w:rPr>
          <w:rFonts w:cstheme="minorHAnsi"/>
          <w:color w:val="000000" w:themeColor="text1"/>
        </w:rPr>
        <w:t>Center</w:t>
      </w:r>
      <w:r w:rsidR="001B29CB">
        <w:rPr>
          <w:rFonts w:cstheme="minorHAnsi"/>
          <w:color w:val="000000" w:themeColor="text1"/>
        </w:rPr>
        <w:t xml:space="preserve"> in the same manner as in-state </w:t>
      </w:r>
      <w:proofErr w:type="gramStart"/>
      <w:r w:rsidR="001B29CB">
        <w:rPr>
          <w:rFonts w:cstheme="minorHAnsi"/>
          <w:color w:val="000000" w:themeColor="text1"/>
        </w:rPr>
        <w:t>patients—</w:t>
      </w:r>
      <w:proofErr w:type="gramEnd"/>
      <w:r w:rsidR="001B29CB">
        <w:rPr>
          <w:rFonts w:cstheme="minorHAnsi"/>
          <w:i/>
          <w:iCs/>
          <w:color w:val="000000" w:themeColor="text1"/>
        </w:rPr>
        <w:t>e.g.</w:t>
      </w:r>
      <w:r w:rsidR="001B29CB">
        <w:rPr>
          <w:rFonts w:cstheme="minorHAnsi"/>
          <w:color w:val="000000" w:themeColor="text1"/>
        </w:rPr>
        <w:t xml:space="preserve">, </w:t>
      </w:r>
      <w:r w:rsidR="0071129A">
        <w:rPr>
          <w:rFonts w:cstheme="minorHAnsi"/>
          <w:color w:val="000000" w:themeColor="text1"/>
        </w:rPr>
        <w:t xml:space="preserve">directly </w:t>
      </w:r>
      <w:r w:rsidRPr="0033013E">
        <w:rPr>
          <w:rFonts w:cstheme="minorHAnsi"/>
          <w:color w:val="000000" w:themeColor="text1"/>
        </w:rPr>
        <w:t>by a physician</w:t>
      </w:r>
      <w:r w:rsidR="0071129A">
        <w:rPr>
          <w:rFonts w:cstheme="minorHAnsi"/>
          <w:color w:val="000000" w:themeColor="text1"/>
        </w:rPr>
        <w:t>,</w:t>
      </w:r>
      <w:r w:rsidR="006A0F58">
        <w:rPr>
          <w:rFonts w:cstheme="minorHAnsi"/>
          <w:color w:val="000000" w:themeColor="text1"/>
        </w:rPr>
        <w:t xml:space="preserve"> by</w:t>
      </w:r>
      <w:r w:rsidR="00272AAE">
        <w:rPr>
          <w:rFonts w:cstheme="minorHAnsi"/>
          <w:color w:val="000000" w:themeColor="text1"/>
        </w:rPr>
        <w:t xml:space="preserve"> phone,</w:t>
      </w:r>
      <w:r w:rsidR="0071129A">
        <w:rPr>
          <w:rFonts w:cstheme="minorHAnsi"/>
          <w:color w:val="000000" w:themeColor="text1"/>
        </w:rPr>
        <w:t xml:space="preserve"> or</w:t>
      </w:r>
      <w:r w:rsidR="001B29CB">
        <w:rPr>
          <w:rFonts w:cstheme="minorHAnsi"/>
          <w:color w:val="000000" w:themeColor="text1"/>
        </w:rPr>
        <w:t xml:space="preserve"> through</w:t>
      </w:r>
      <w:r w:rsidR="0071129A">
        <w:rPr>
          <w:rFonts w:cstheme="minorHAnsi"/>
          <w:color w:val="000000" w:themeColor="text1"/>
        </w:rPr>
        <w:t xml:space="preserve"> a self-referral.</w:t>
      </w:r>
    </w:p>
    <w:p w14:paraId="3F8EB663" w14:textId="77777777" w:rsidR="009F088D" w:rsidRPr="009F088D" w:rsidRDefault="009F088D" w:rsidP="009F088D">
      <w:pPr>
        <w:pStyle w:val="ListParagraph"/>
        <w:spacing w:line="240" w:lineRule="auto"/>
        <w:jc w:val="both"/>
        <w:rPr>
          <w:rFonts w:cstheme="minorHAnsi"/>
          <w:color w:val="000000" w:themeColor="text1"/>
        </w:rPr>
      </w:pPr>
    </w:p>
    <w:p w14:paraId="590A9EFA" w14:textId="75BC0E64" w:rsidR="007E0AEF" w:rsidRPr="007E0AEF" w:rsidRDefault="007E0AEF" w:rsidP="008B7A6A">
      <w:pPr>
        <w:pStyle w:val="Heading3"/>
      </w:pPr>
      <w:r w:rsidRPr="007E0AEF">
        <w:t>What is the status of the</w:t>
      </w:r>
      <w:r w:rsidR="0091690E">
        <w:t xml:space="preserve"> </w:t>
      </w:r>
      <w:r w:rsidR="00B04E23">
        <w:t xml:space="preserve">Applicant’s </w:t>
      </w:r>
      <w:r w:rsidRPr="007E0AEF">
        <w:t xml:space="preserve">clinical affiliation </w:t>
      </w:r>
      <w:r w:rsidR="00B04E23">
        <w:t xml:space="preserve">with </w:t>
      </w:r>
      <w:r w:rsidRPr="007E0AEF">
        <w:t>Beth Israel Deaconess Medical Center (BIDMC) and Harvard Medical Faculty Physicians at BIDMC (HMFP</w:t>
      </w:r>
      <w:proofErr w:type="gramStart"/>
      <w:r w:rsidRPr="007E0AEF">
        <w:t>)</w:t>
      </w:r>
      <w:proofErr w:type="gramEnd"/>
      <w:r w:rsidRPr="007E0AEF">
        <w:t xml:space="preserve"> and will it have any </w:t>
      </w:r>
      <w:r w:rsidR="00DC05FC">
        <w:t>effect</w:t>
      </w:r>
      <w:r w:rsidRPr="007E0AEF">
        <w:t xml:space="preserve"> on the Proposed Project? </w:t>
      </w:r>
    </w:p>
    <w:p w14:paraId="0CF2FD74" w14:textId="54838F94" w:rsidR="00DC05FC" w:rsidRPr="00A363EB" w:rsidRDefault="001B29CB" w:rsidP="006A0F58">
      <w:pPr>
        <w:ind w:left="720"/>
        <w:jc w:val="both"/>
        <w:rPr>
          <w:rFonts w:cstheme="minorHAnsi"/>
          <w:color w:val="000000" w:themeColor="text1"/>
        </w:rPr>
      </w:pPr>
      <w:r>
        <w:rPr>
          <w:rFonts w:cstheme="minorHAnsi"/>
          <w:color w:val="000000" w:themeColor="text1"/>
        </w:rPr>
        <w:t xml:space="preserve">The Applicant does not expect that the clinical affiliation with BIDMC and HFMP will have any effect on the Proposed Project. </w:t>
      </w:r>
      <w:r w:rsidR="005D3B8C">
        <w:rPr>
          <w:rFonts w:cstheme="minorHAnsi"/>
          <w:color w:val="000000" w:themeColor="text1"/>
        </w:rPr>
        <w:t>Following the determination of need by the Department for the Future Cancer Hospital,</w:t>
      </w:r>
      <w:r w:rsidR="005D3B8C">
        <w:rPr>
          <w:rStyle w:val="FootnoteReference"/>
          <w:rFonts w:cstheme="minorHAnsi"/>
          <w:color w:val="000000" w:themeColor="text1"/>
        </w:rPr>
        <w:footnoteReference w:id="2"/>
      </w:r>
      <w:r w:rsidR="005D3B8C">
        <w:rPr>
          <w:rFonts w:cstheme="minorHAnsi"/>
          <w:color w:val="000000" w:themeColor="text1"/>
        </w:rPr>
        <w:t xml:space="preserve"> as part of the clinical affiliation, t</w:t>
      </w:r>
      <w:r w:rsidR="006A0F58" w:rsidRPr="00A363EB">
        <w:rPr>
          <w:rFonts w:cstheme="minorHAnsi"/>
          <w:color w:val="000000" w:themeColor="text1"/>
        </w:rPr>
        <w:t xml:space="preserve">he Applicant </w:t>
      </w:r>
      <w:r w:rsidR="005D3B8C">
        <w:rPr>
          <w:rFonts w:cstheme="minorHAnsi"/>
          <w:color w:val="000000" w:themeColor="text1"/>
        </w:rPr>
        <w:t xml:space="preserve">has continued </w:t>
      </w:r>
      <w:r>
        <w:rPr>
          <w:rFonts w:cstheme="minorHAnsi"/>
          <w:color w:val="000000" w:themeColor="text1"/>
        </w:rPr>
        <w:t xml:space="preserve">to coordinate with </w:t>
      </w:r>
      <w:r w:rsidR="0005622B" w:rsidRPr="00A363EB">
        <w:rPr>
          <w:rFonts w:cstheme="minorHAnsi"/>
          <w:color w:val="000000" w:themeColor="text1"/>
        </w:rPr>
        <w:t>both BIDMC and HFMP</w:t>
      </w:r>
      <w:r w:rsidR="005D3B8C">
        <w:rPr>
          <w:rFonts w:cstheme="minorHAnsi"/>
          <w:color w:val="000000" w:themeColor="text1"/>
        </w:rPr>
        <w:t xml:space="preserve"> in the</w:t>
      </w:r>
      <w:r>
        <w:rPr>
          <w:rFonts w:cstheme="minorHAnsi"/>
          <w:color w:val="000000" w:themeColor="text1"/>
        </w:rPr>
        <w:t xml:space="preserve"> </w:t>
      </w:r>
      <w:r w:rsidR="0005622B" w:rsidRPr="00A363EB">
        <w:rPr>
          <w:rFonts w:cstheme="minorHAnsi"/>
          <w:color w:val="000000" w:themeColor="text1"/>
        </w:rPr>
        <w:t xml:space="preserve">planning </w:t>
      </w:r>
      <w:r w:rsidR="005D3B8C">
        <w:rPr>
          <w:rFonts w:cstheme="minorHAnsi"/>
          <w:color w:val="000000" w:themeColor="text1"/>
        </w:rPr>
        <w:t xml:space="preserve">and </w:t>
      </w:r>
      <w:r w:rsidR="002D650F" w:rsidRPr="00A363EB">
        <w:rPr>
          <w:rFonts w:cstheme="minorHAnsi"/>
          <w:color w:val="000000" w:themeColor="text1"/>
        </w:rPr>
        <w:t xml:space="preserve">development of the Future Cancer Hospital.  </w:t>
      </w:r>
    </w:p>
    <w:p w14:paraId="7914BC8E" w14:textId="3114FB21" w:rsidR="000C3F07" w:rsidRPr="00E0497A" w:rsidRDefault="000C3F07" w:rsidP="008B7A6A">
      <w:pPr>
        <w:pStyle w:val="Heading2"/>
      </w:pPr>
      <w:r w:rsidRPr="00E0497A">
        <w:t xml:space="preserve">Factor 1b: Public health Value </w:t>
      </w:r>
    </w:p>
    <w:p w14:paraId="01C16B67" w14:textId="47174E51" w:rsidR="000C3F07" w:rsidRPr="00E0497A" w:rsidRDefault="00B91424" w:rsidP="008B7A6A">
      <w:pPr>
        <w:pStyle w:val="Heading3"/>
      </w:pPr>
      <w:r w:rsidRPr="00E0497A">
        <w:t xml:space="preserve">Responses to </w:t>
      </w:r>
      <w:proofErr w:type="spellStart"/>
      <w:r w:rsidRPr="00E0497A">
        <w:t>DoN</w:t>
      </w:r>
      <w:proofErr w:type="spellEnd"/>
      <w:r w:rsidRPr="00E0497A">
        <w:t xml:space="preserve"> Questions #1</w:t>
      </w:r>
      <w:r w:rsidR="00B51B7A">
        <w:t>-updated</w:t>
      </w:r>
      <w:r w:rsidRPr="00E0497A">
        <w:t xml:space="preserve"> state that the Applicant will </w:t>
      </w:r>
      <w:r w:rsidR="00E0497A" w:rsidRPr="00E0497A">
        <w:t xml:space="preserve">collect </w:t>
      </w:r>
      <w:r w:rsidR="001170EA" w:rsidRPr="00E0497A">
        <w:t>Patient-reported quality-of-life measures</w:t>
      </w:r>
      <w:r w:rsidR="00E0497A" w:rsidRPr="00E0497A">
        <w:t>. Please list the</w:t>
      </w:r>
      <w:r w:rsidR="00AD13ED">
        <w:t xml:space="preserve"> specific</w:t>
      </w:r>
      <w:r w:rsidR="00E0497A" w:rsidRPr="00E0497A">
        <w:t xml:space="preserve"> measures that the Applicant will collect</w:t>
      </w:r>
      <w:r w:rsidR="00AD13ED">
        <w:t xml:space="preserve">, as these measures will be included in the Applicant’s </w:t>
      </w:r>
      <w:r w:rsidR="00FD4AEB">
        <w:t xml:space="preserve">measures to evaluate the Proposed Project. </w:t>
      </w:r>
      <w:r w:rsidR="00E0497A" w:rsidRPr="00E0497A">
        <w:t xml:space="preserve"> </w:t>
      </w:r>
    </w:p>
    <w:p w14:paraId="18A20B37" w14:textId="77777777" w:rsidR="00E0497A" w:rsidRDefault="00E0497A" w:rsidP="00E0497A">
      <w:pPr>
        <w:pStyle w:val="ListParagraph"/>
        <w:rPr>
          <w:rFonts w:cstheme="minorHAnsi"/>
        </w:rPr>
      </w:pPr>
    </w:p>
    <w:p w14:paraId="0013B88A" w14:textId="3EFBE9FA" w:rsidR="00214F65" w:rsidRPr="003163A2" w:rsidRDefault="00BA3048" w:rsidP="003163A2">
      <w:pPr>
        <w:pStyle w:val="ListParagraph"/>
        <w:jc w:val="both"/>
        <w:rPr>
          <w:rFonts w:cstheme="minorHAnsi"/>
          <w:color w:val="000000" w:themeColor="text1"/>
        </w:rPr>
      </w:pPr>
      <w:r w:rsidRPr="00BA3048">
        <w:rPr>
          <w:rFonts w:cstheme="minorHAnsi"/>
          <w:color w:val="000000" w:themeColor="text1"/>
        </w:rPr>
        <w:lastRenderedPageBreak/>
        <w:t>The Applicant</w:t>
      </w:r>
      <w:r>
        <w:rPr>
          <w:rFonts w:cstheme="minorHAnsi"/>
          <w:color w:val="000000" w:themeColor="text1"/>
        </w:rPr>
        <w:t xml:space="preserve"> expects to</w:t>
      </w:r>
      <w:r w:rsidRPr="00BA3048">
        <w:rPr>
          <w:rFonts w:cstheme="minorHAnsi"/>
          <w:color w:val="000000" w:themeColor="text1"/>
        </w:rPr>
        <w:t xml:space="preserve"> collect a standardized set of patient</w:t>
      </w:r>
      <w:r w:rsidRPr="00BA3048">
        <w:rPr>
          <w:rFonts w:cstheme="minorHAnsi"/>
          <w:color w:val="000000" w:themeColor="text1"/>
        </w:rPr>
        <w:noBreakHyphen/>
        <w:t xml:space="preserve">reported outcome measures </w:t>
      </w:r>
      <w:r>
        <w:rPr>
          <w:rFonts w:cstheme="minorHAnsi"/>
          <w:color w:val="000000" w:themeColor="text1"/>
        </w:rPr>
        <w:t xml:space="preserve">(“PROMS”) </w:t>
      </w:r>
      <w:r w:rsidRPr="00BA3048">
        <w:rPr>
          <w:rFonts w:cstheme="minorHAnsi"/>
          <w:color w:val="000000" w:themeColor="text1"/>
        </w:rPr>
        <w:t>used in oncology to evaluate health</w:t>
      </w:r>
      <w:r w:rsidRPr="00BA3048">
        <w:rPr>
          <w:rFonts w:cstheme="minorHAnsi"/>
          <w:color w:val="000000" w:themeColor="text1"/>
        </w:rPr>
        <w:noBreakHyphen/>
        <w:t xml:space="preserve">related quality of life, symptom burden, and functional status. </w:t>
      </w:r>
      <w:r>
        <w:rPr>
          <w:rFonts w:cstheme="minorHAnsi"/>
          <w:color w:val="000000" w:themeColor="text1"/>
        </w:rPr>
        <w:t xml:space="preserve">These PROMS are based on the completion by patients of standardized questionnaires, </w:t>
      </w:r>
      <w:r w:rsidRPr="00BA3048">
        <w:rPr>
          <w:rFonts w:cstheme="minorHAnsi"/>
          <w:color w:val="000000" w:themeColor="text1"/>
        </w:rPr>
        <w:t xml:space="preserve">collected at baseline, at defined intervals during active treatment, and at </w:t>
      </w:r>
      <w:r>
        <w:rPr>
          <w:rFonts w:cstheme="minorHAnsi"/>
          <w:color w:val="000000" w:themeColor="text1"/>
        </w:rPr>
        <w:t xml:space="preserve">certain </w:t>
      </w:r>
      <w:r w:rsidRPr="00BA3048">
        <w:rPr>
          <w:rFonts w:cstheme="minorHAnsi"/>
          <w:color w:val="000000" w:themeColor="text1"/>
        </w:rPr>
        <w:t>post</w:t>
      </w:r>
      <w:r w:rsidRPr="00BA3048">
        <w:rPr>
          <w:rFonts w:cstheme="minorHAnsi"/>
          <w:color w:val="000000" w:themeColor="text1"/>
        </w:rPr>
        <w:noBreakHyphen/>
        <w:t>treatment follow</w:t>
      </w:r>
      <w:r w:rsidRPr="00BA3048">
        <w:rPr>
          <w:rFonts w:cstheme="minorHAnsi"/>
          <w:color w:val="000000" w:themeColor="text1"/>
        </w:rPr>
        <w:noBreakHyphen/>
        <w:t>up time points</w:t>
      </w:r>
      <w:r>
        <w:rPr>
          <w:rFonts w:cstheme="minorHAnsi"/>
          <w:color w:val="000000" w:themeColor="text1"/>
        </w:rPr>
        <w:t>.</w:t>
      </w:r>
      <w:r w:rsidRPr="00B97CB9" w:rsidDel="00BA3048">
        <w:rPr>
          <w:rFonts w:cstheme="minorHAnsi"/>
          <w:color w:val="000000" w:themeColor="text1"/>
        </w:rPr>
        <w:t xml:space="preserve"> </w:t>
      </w:r>
    </w:p>
    <w:p w14:paraId="788A6D4D" w14:textId="467B2D4E" w:rsidR="001A7497" w:rsidRPr="003163A2" w:rsidRDefault="00D916D9" w:rsidP="003163A2">
      <w:pPr>
        <w:ind w:left="720"/>
        <w:jc w:val="both"/>
        <w:rPr>
          <w:rFonts w:cstheme="minorHAnsi"/>
        </w:rPr>
      </w:pPr>
      <w:r>
        <w:rPr>
          <w:rFonts w:cstheme="minorHAnsi"/>
        </w:rPr>
        <w:t>The Applicant will a</w:t>
      </w:r>
      <w:r w:rsidR="001A7497" w:rsidRPr="00D916D9">
        <w:rPr>
          <w:rFonts w:cstheme="minorHAnsi"/>
        </w:rPr>
        <w:t xml:space="preserve">ssess </w:t>
      </w:r>
      <w:r w:rsidR="00B363DF">
        <w:rPr>
          <w:rFonts w:cstheme="minorHAnsi"/>
        </w:rPr>
        <w:t xml:space="preserve">the </w:t>
      </w:r>
      <w:r w:rsidR="001A7497" w:rsidRPr="00D916D9">
        <w:rPr>
          <w:rFonts w:cstheme="minorHAnsi"/>
        </w:rPr>
        <w:t>PROMs completion rate</w:t>
      </w:r>
      <w:r w:rsidR="00B363DF">
        <w:rPr>
          <w:rFonts w:cstheme="minorHAnsi"/>
        </w:rPr>
        <w:t xml:space="preserve"> </w:t>
      </w:r>
      <w:r w:rsidR="001A7497" w:rsidRPr="00D916D9">
        <w:rPr>
          <w:rFonts w:cstheme="minorHAnsi"/>
        </w:rPr>
        <w:t xml:space="preserve">per location to ensure </w:t>
      </w:r>
      <w:r>
        <w:rPr>
          <w:rFonts w:cstheme="minorHAnsi"/>
        </w:rPr>
        <w:t xml:space="preserve">that </w:t>
      </w:r>
      <w:r w:rsidR="001A7497" w:rsidRPr="00D916D9">
        <w:rPr>
          <w:rFonts w:cstheme="minorHAnsi"/>
        </w:rPr>
        <w:t>patients</w:t>
      </w:r>
      <w:r>
        <w:rPr>
          <w:rFonts w:cstheme="minorHAnsi"/>
        </w:rPr>
        <w:t xml:space="preserve"> are </w:t>
      </w:r>
      <w:r w:rsidR="001A7497" w:rsidRPr="00D916D9">
        <w:rPr>
          <w:rFonts w:cstheme="minorHAnsi"/>
        </w:rPr>
        <w:t>participating in PROMs.</w:t>
      </w:r>
      <w:r>
        <w:rPr>
          <w:rFonts w:cstheme="minorHAnsi"/>
        </w:rPr>
        <w:t xml:space="preserve"> Additionally, the Applicant will a</w:t>
      </w:r>
      <w:r w:rsidR="001A7497" w:rsidRPr="00D916D9">
        <w:rPr>
          <w:rFonts w:cstheme="minorHAnsi"/>
        </w:rPr>
        <w:t xml:space="preserve">ssess toxicity and resolution of toxicity for </w:t>
      </w:r>
      <w:r w:rsidR="00B363DF">
        <w:rPr>
          <w:rFonts w:cstheme="minorHAnsi"/>
        </w:rPr>
        <w:t>every patient</w:t>
      </w:r>
      <w:r w:rsidR="001A7497" w:rsidRPr="00D916D9">
        <w:rPr>
          <w:rFonts w:cstheme="minorHAnsi"/>
        </w:rPr>
        <w:t>.</w:t>
      </w:r>
    </w:p>
    <w:p w14:paraId="6A329D91" w14:textId="7B2D6C56" w:rsidR="00E0497A" w:rsidRDefault="000C3F07" w:rsidP="008B7A6A">
      <w:pPr>
        <w:pStyle w:val="Heading3"/>
      </w:pPr>
      <w:r w:rsidRPr="00E0497A">
        <w:t xml:space="preserve">Describe anticipated proton-specific workflow for identifying preferred language and communication modalities. </w:t>
      </w:r>
    </w:p>
    <w:p w14:paraId="3878F621" w14:textId="77777777" w:rsidR="00662B9E" w:rsidRDefault="00662B9E" w:rsidP="00814589">
      <w:pPr>
        <w:pStyle w:val="ListParagraph"/>
        <w:rPr>
          <w:rFonts w:cstheme="minorHAnsi"/>
          <w:color w:val="EE0000"/>
        </w:rPr>
      </w:pPr>
    </w:p>
    <w:p w14:paraId="30A12750" w14:textId="11F9E43D" w:rsidR="00177426" w:rsidRPr="00156887" w:rsidRDefault="00A363EB" w:rsidP="00177426">
      <w:pPr>
        <w:pStyle w:val="ListParagraph"/>
        <w:rPr>
          <w:rFonts w:cstheme="minorHAnsi"/>
          <w:color w:val="000000" w:themeColor="text1"/>
        </w:rPr>
      </w:pPr>
      <w:r w:rsidRPr="00156887">
        <w:rPr>
          <w:rFonts w:cstheme="minorHAnsi"/>
          <w:color w:val="000000" w:themeColor="text1"/>
        </w:rPr>
        <w:t xml:space="preserve">The </w:t>
      </w:r>
      <w:r w:rsidR="00D82DC6">
        <w:rPr>
          <w:rFonts w:cstheme="minorHAnsi"/>
          <w:color w:val="000000" w:themeColor="text1"/>
        </w:rPr>
        <w:t>Center will follow the same approach as for all other services provided by the Applicant</w:t>
      </w:r>
      <w:r w:rsidR="009E535A">
        <w:rPr>
          <w:rFonts w:cstheme="minorHAnsi"/>
          <w:color w:val="000000" w:themeColor="text1"/>
        </w:rPr>
        <w:t>.</w:t>
      </w:r>
      <w:r w:rsidRPr="00156887">
        <w:rPr>
          <w:rFonts w:cstheme="minorHAnsi"/>
          <w:color w:val="000000" w:themeColor="text1"/>
        </w:rPr>
        <w:t xml:space="preserve"> </w:t>
      </w:r>
      <w:r w:rsidR="00D82DC6">
        <w:rPr>
          <w:rFonts w:cstheme="minorHAnsi"/>
          <w:color w:val="000000" w:themeColor="text1"/>
        </w:rPr>
        <w:t>P</w:t>
      </w:r>
      <w:r w:rsidR="00177426" w:rsidRPr="00156887">
        <w:rPr>
          <w:rFonts w:cstheme="minorHAnsi"/>
          <w:color w:val="000000" w:themeColor="text1"/>
        </w:rPr>
        <w:t xml:space="preserve">atients identify their preferred language for discussing medical issues </w:t>
      </w:r>
      <w:r w:rsidRPr="00156887">
        <w:rPr>
          <w:rFonts w:cstheme="minorHAnsi"/>
          <w:color w:val="000000" w:themeColor="text1"/>
        </w:rPr>
        <w:t>when contacting the Applicant for</w:t>
      </w:r>
      <w:r w:rsidR="00177426" w:rsidRPr="00156887">
        <w:rPr>
          <w:rFonts w:cstheme="minorHAnsi"/>
          <w:color w:val="000000" w:themeColor="text1"/>
        </w:rPr>
        <w:t xml:space="preserve"> </w:t>
      </w:r>
      <w:r w:rsidRPr="00156887">
        <w:rPr>
          <w:rFonts w:cstheme="minorHAnsi"/>
          <w:color w:val="000000" w:themeColor="text1"/>
        </w:rPr>
        <w:t>their initial</w:t>
      </w:r>
      <w:r w:rsidR="00177426" w:rsidRPr="00156887">
        <w:rPr>
          <w:rFonts w:cstheme="minorHAnsi"/>
          <w:color w:val="000000" w:themeColor="text1"/>
        </w:rPr>
        <w:t xml:space="preserve"> appointment or </w:t>
      </w:r>
      <w:r w:rsidRPr="00156887">
        <w:rPr>
          <w:rFonts w:cstheme="minorHAnsi"/>
          <w:color w:val="000000" w:themeColor="text1"/>
        </w:rPr>
        <w:t xml:space="preserve">upon </w:t>
      </w:r>
      <w:r w:rsidR="00177426" w:rsidRPr="00156887">
        <w:rPr>
          <w:rFonts w:cstheme="minorHAnsi"/>
          <w:color w:val="000000" w:themeColor="text1"/>
        </w:rPr>
        <w:t>registration as</w:t>
      </w:r>
      <w:r w:rsidRPr="00156887">
        <w:rPr>
          <w:rFonts w:cstheme="minorHAnsi"/>
          <w:color w:val="000000" w:themeColor="text1"/>
        </w:rPr>
        <w:t xml:space="preserve"> a</w:t>
      </w:r>
      <w:r w:rsidR="00177426" w:rsidRPr="00156887">
        <w:rPr>
          <w:rFonts w:cstheme="minorHAnsi"/>
          <w:color w:val="000000" w:themeColor="text1"/>
        </w:rPr>
        <w:t xml:space="preserve"> new patient.</w:t>
      </w:r>
    </w:p>
    <w:p w14:paraId="32D3B724" w14:textId="77777777" w:rsidR="00E0497A" w:rsidRPr="00E0497A" w:rsidRDefault="00E0497A" w:rsidP="00E0497A">
      <w:pPr>
        <w:pStyle w:val="ListParagraph"/>
        <w:rPr>
          <w:rFonts w:cstheme="minorHAnsi"/>
        </w:rPr>
      </w:pPr>
    </w:p>
    <w:p w14:paraId="1F041352" w14:textId="77777777" w:rsidR="00E0497A" w:rsidRDefault="000C3F07" w:rsidP="008B7A6A">
      <w:pPr>
        <w:pStyle w:val="Heading3"/>
      </w:pPr>
      <w:r w:rsidRPr="00E0497A">
        <w:t>Explain how language access provisions will be integrated into proton therapy workflow, including but not limited to, American Sign Language interpreters, tactile interpreters, CART services, large-print or plain-language materials, visual support, and so forth.</w:t>
      </w:r>
    </w:p>
    <w:p w14:paraId="17659C6C" w14:textId="77777777" w:rsidR="00B04E23" w:rsidRPr="00B04E23" w:rsidRDefault="00B04E23" w:rsidP="00B04E23">
      <w:pPr>
        <w:pStyle w:val="ListParagraph"/>
        <w:rPr>
          <w:rFonts w:cstheme="minorHAnsi"/>
        </w:rPr>
      </w:pPr>
    </w:p>
    <w:p w14:paraId="212A6D16" w14:textId="64A46D7D" w:rsidR="0020641F" w:rsidRPr="00156887" w:rsidRDefault="00A363EB" w:rsidP="00CF0F15">
      <w:pPr>
        <w:pStyle w:val="ListParagraph"/>
        <w:jc w:val="both"/>
        <w:rPr>
          <w:rFonts w:cstheme="minorHAnsi"/>
          <w:color w:val="000000" w:themeColor="text1"/>
        </w:rPr>
      </w:pPr>
      <w:r w:rsidRPr="00156887">
        <w:rPr>
          <w:rFonts w:cstheme="minorHAnsi"/>
          <w:color w:val="000000" w:themeColor="text1"/>
        </w:rPr>
        <w:t>The Applicant</w:t>
      </w:r>
      <w:r w:rsidR="0020641F" w:rsidRPr="00156887">
        <w:rPr>
          <w:rFonts w:cstheme="minorHAnsi"/>
          <w:color w:val="000000" w:themeColor="text1"/>
        </w:rPr>
        <w:t xml:space="preserve"> offers interpreter services in three modalities: in-person, video remote interpreting, and over-the-phone interpreting.  </w:t>
      </w:r>
      <w:r w:rsidRPr="00156887">
        <w:rPr>
          <w:rFonts w:cstheme="minorHAnsi"/>
          <w:color w:val="000000" w:themeColor="text1"/>
        </w:rPr>
        <w:t>The</w:t>
      </w:r>
      <w:r w:rsidR="0020641F" w:rsidRPr="00156887">
        <w:rPr>
          <w:rFonts w:cstheme="minorHAnsi"/>
          <w:color w:val="000000" w:themeColor="text1"/>
        </w:rPr>
        <w:t xml:space="preserve"> automated workflow in Epic ensures that all patients identified as preferring a language other than English are presented to</w:t>
      </w:r>
      <w:r w:rsidRPr="00156887">
        <w:rPr>
          <w:rFonts w:cstheme="minorHAnsi"/>
          <w:color w:val="000000" w:themeColor="text1"/>
        </w:rPr>
        <w:t xml:space="preserve"> the </w:t>
      </w:r>
      <w:r w:rsidR="0020641F" w:rsidRPr="00156887">
        <w:rPr>
          <w:rFonts w:cstheme="minorHAnsi"/>
          <w:color w:val="000000" w:themeColor="text1"/>
        </w:rPr>
        <w:t>interpreter services staff to assign an interpreter in advance</w:t>
      </w:r>
      <w:r w:rsidRPr="00156887">
        <w:rPr>
          <w:rFonts w:cstheme="minorHAnsi"/>
          <w:color w:val="000000" w:themeColor="text1"/>
        </w:rPr>
        <w:t xml:space="preserve"> of an initial appointment</w:t>
      </w:r>
      <w:r w:rsidR="0020641F" w:rsidRPr="00156887">
        <w:rPr>
          <w:rFonts w:cstheme="minorHAnsi"/>
          <w:color w:val="000000" w:themeColor="text1"/>
        </w:rPr>
        <w:t xml:space="preserve">. The interpreter </w:t>
      </w:r>
      <w:r w:rsidRPr="00156887">
        <w:rPr>
          <w:rFonts w:cstheme="minorHAnsi"/>
          <w:color w:val="000000" w:themeColor="text1"/>
        </w:rPr>
        <w:t>assigned</w:t>
      </w:r>
      <w:r w:rsidR="0020641F" w:rsidRPr="00156887">
        <w:rPr>
          <w:rFonts w:cstheme="minorHAnsi"/>
          <w:color w:val="000000" w:themeColor="text1"/>
        </w:rPr>
        <w:t xml:space="preserve"> is then listed in the patient's appointment as a joint provider.  </w:t>
      </w:r>
    </w:p>
    <w:p w14:paraId="7A65EF6D" w14:textId="77777777" w:rsidR="00E0497A" w:rsidRPr="00E0497A" w:rsidRDefault="00E0497A" w:rsidP="00E0497A">
      <w:pPr>
        <w:pStyle w:val="ListParagraph"/>
        <w:rPr>
          <w:rFonts w:cstheme="minorHAnsi"/>
        </w:rPr>
      </w:pPr>
    </w:p>
    <w:p w14:paraId="2DC44F06" w14:textId="77777777" w:rsidR="00E0497A" w:rsidRDefault="000C3F07" w:rsidP="008B7A6A">
      <w:pPr>
        <w:pStyle w:val="Heading3"/>
      </w:pPr>
      <w:r w:rsidRPr="00E0497A">
        <w:t>Describe Dana Farber Cancer Institute’s established processes to ensure that interpreters have specialized training in proton-related terms and are able to operate in such a specialized setting. </w:t>
      </w:r>
    </w:p>
    <w:p w14:paraId="12FF26D5" w14:textId="261ED12E" w:rsidR="00BB3104" w:rsidRPr="00156887" w:rsidRDefault="00CF0F15" w:rsidP="00CF0F15">
      <w:pPr>
        <w:pStyle w:val="xmsolistparagraph"/>
        <w:jc w:val="both"/>
        <w:rPr>
          <w:rFonts w:asciiTheme="minorHAnsi" w:eastAsia="Times New Roman" w:hAnsiTheme="minorHAnsi" w:cstheme="minorHAnsi"/>
          <w:color w:val="000000" w:themeColor="text1"/>
          <w:sz w:val="22"/>
          <w:szCs w:val="22"/>
        </w:rPr>
      </w:pPr>
      <w:r w:rsidRPr="00156887">
        <w:rPr>
          <w:rFonts w:asciiTheme="minorHAnsi" w:eastAsia="Times New Roman" w:hAnsiTheme="minorHAnsi" w:cstheme="minorHAnsi"/>
          <w:color w:val="000000" w:themeColor="text1"/>
          <w:sz w:val="22"/>
          <w:szCs w:val="22"/>
        </w:rPr>
        <w:t xml:space="preserve">The Applicant anticipates that the </w:t>
      </w:r>
      <w:r w:rsidR="00320C4C">
        <w:rPr>
          <w:rFonts w:asciiTheme="minorHAnsi" w:eastAsia="Times New Roman" w:hAnsiTheme="minorHAnsi" w:cstheme="minorHAnsi"/>
          <w:color w:val="000000" w:themeColor="text1"/>
          <w:sz w:val="22"/>
          <w:szCs w:val="22"/>
        </w:rPr>
        <w:t>i</w:t>
      </w:r>
      <w:r w:rsidR="00BB3104" w:rsidRPr="00156887">
        <w:rPr>
          <w:rFonts w:asciiTheme="minorHAnsi" w:eastAsia="Times New Roman" w:hAnsiTheme="minorHAnsi" w:cstheme="minorHAnsi"/>
          <w:color w:val="000000" w:themeColor="text1"/>
          <w:sz w:val="22"/>
          <w:szCs w:val="22"/>
        </w:rPr>
        <w:t xml:space="preserve">nterpreter services </w:t>
      </w:r>
      <w:r w:rsidR="00320C4C">
        <w:rPr>
          <w:rFonts w:asciiTheme="minorHAnsi" w:eastAsia="Times New Roman" w:hAnsiTheme="minorHAnsi" w:cstheme="minorHAnsi"/>
          <w:color w:val="000000" w:themeColor="text1"/>
          <w:sz w:val="22"/>
          <w:szCs w:val="22"/>
        </w:rPr>
        <w:t>department</w:t>
      </w:r>
      <w:r w:rsidRPr="00156887">
        <w:rPr>
          <w:rFonts w:asciiTheme="minorHAnsi" w:eastAsia="Times New Roman" w:hAnsiTheme="minorHAnsi" w:cstheme="minorHAnsi"/>
          <w:color w:val="000000" w:themeColor="text1"/>
          <w:sz w:val="22"/>
          <w:szCs w:val="22"/>
        </w:rPr>
        <w:t xml:space="preserve"> will </w:t>
      </w:r>
      <w:r w:rsidR="00BB3104" w:rsidRPr="00156887">
        <w:rPr>
          <w:rFonts w:asciiTheme="minorHAnsi" w:eastAsia="Times New Roman" w:hAnsiTheme="minorHAnsi" w:cstheme="minorHAnsi"/>
          <w:color w:val="000000" w:themeColor="text1"/>
          <w:sz w:val="22"/>
          <w:szCs w:val="22"/>
        </w:rPr>
        <w:t xml:space="preserve">partner with </w:t>
      </w:r>
      <w:r w:rsidRPr="00156887">
        <w:rPr>
          <w:rFonts w:asciiTheme="minorHAnsi" w:eastAsia="Times New Roman" w:hAnsiTheme="minorHAnsi" w:cstheme="minorHAnsi"/>
          <w:color w:val="000000" w:themeColor="text1"/>
          <w:sz w:val="22"/>
          <w:szCs w:val="22"/>
        </w:rPr>
        <w:t xml:space="preserve">the </w:t>
      </w:r>
      <w:r w:rsidR="00BB3104" w:rsidRPr="00156887">
        <w:rPr>
          <w:rFonts w:asciiTheme="minorHAnsi" w:eastAsia="Times New Roman" w:hAnsiTheme="minorHAnsi" w:cstheme="minorHAnsi"/>
          <w:color w:val="000000" w:themeColor="text1"/>
          <w:sz w:val="22"/>
          <w:szCs w:val="22"/>
        </w:rPr>
        <w:t>radiation oncology</w:t>
      </w:r>
      <w:r w:rsidRPr="00156887">
        <w:rPr>
          <w:rFonts w:asciiTheme="minorHAnsi" w:eastAsia="Times New Roman" w:hAnsiTheme="minorHAnsi" w:cstheme="minorHAnsi"/>
          <w:color w:val="000000" w:themeColor="text1"/>
          <w:sz w:val="22"/>
          <w:szCs w:val="22"/>
        </w:rPr>
        <w:t xml:space="preserve"> department</w:t>
      </w:r>
      <w:r w:rsidR="00BB3104" w:rsidRPr="00156887">
        <w:rPr>
          <w:rFonts w:asciiTheme="minorHAnsi" w:eastAsia="Times New Roman" w:hAnsiTheme="minorHAnsi" w:cstheme="minorHAnsi"/>
          <w:color w:val="000000" w:themeColor="text1"/>
          <w:sz w:val="22"/>
          <w:szCs w:val="22"/>
        </w:rPr>
        <w:t xml:space="preserve"> </w:t>
      </w:r>
      <w:r w:rsidRPr="00156887">
        <w:rPr>
          <w:rFonts w:asciiTheme="minorHAnsi" w:eastAsia="Times New Roman" w:hAnsiTheme="minorHAnsi" w:cstheme="minorHAnsi"/>
          <w:color w:val="000000" w:themeColor="text1"/>
          <w:sz w:val="22"/>
          <w:szCs w:val="22"/>
        </w:rPr>
        <w:t>to ensure that the team is prepared for proton therapy-related assignments.</w:t>
      </w:r>
      <w:r w:rsidR="00BB3104" w:rsidRPr="00156887">
        <w:rPr>
          <w:rFonts w:asciiTheme="minorHAnsi" w:eastAsia="Times New Roman" w:hAnsiTheme="minorHAnsi" w:cstheme="minorHAnsi"/>
          <w:color w:val="000000" w:themeColor="text1"/>
          <w:sz w:val="22"/>
          <w:szCs w:val="22"/>
        </w:rPr>
        <w:t xml:space="preserve"> </w:t>
      </w:r>
    </w:p>
    <w:p w14:paraId="5F186754" w14:textId="618182CF" w:rsidR="00E0497A" w:rsidRPr="00E0497A" w:rsidRDefault="00E0497A" w:rsidP="00BB3104">
      <w:pPr>
        <w:pStyle w:val="xmsolistparagraph"/>
        <w:rPr>
          <w:rFonts w:cstheme="minorHAnsi"/>
        </w:rPr>
      </w:pPr>
    </w:p>
    <w:p w14:paraId="2B5A0279" w14:textId="77777777" w:rsidR="00E0497A" w:rsidRPr="00E0497A" w:rsidRDefault="000C3F07" w:rsidP="008B7A6A">
      <w:pPr>
        <w:pStyle w:val="Heading3"/>
      </w:pPr>
      <w:r w:rsidRPr="00E0497A">
        <w:t>Describe Dana Farber Cancer Institute’s evidence-informed guidelines for staff to choose the most effective and appropriate modality for language services at the point of care.   </w:t>
      </w:r>
    </w:p>
    <w:p w14:paraId="4C475FAB" w14:textId="7D0CE494" w:rsidR="0051350B" w:rsidRPr="00156887" w:rsidRDefault="00787A0F" w:rsidP="00CF0F15">
      <w:pPr>
        <w:spacing w:before="100" w:beforeAutospacing="1" w:after="100" w:afterAutospacing="1" w:line="276" w:lineRule="auto"/>
        <w:ind w:left="720"/>
        <w:jc w:val="both"/>
        <w:rPr>
          <w:rFonts w:eastAsia="Times New Roman"/>
          <w:color w:val="000000" w:themeColor="text1"/>
        </w:rPr>
      </w:pPr>
      <w:r w:rsidRPr="00156887">
        <w:rPr>
          <w:rFonts w:eastAsia="Times New Roman"/>
          <w:color w:val="000000" w:themeColor="text1"/>
        </w:rPr>
        <w:t>Generally,</w:t>
      </w:r>
      <w:r w:rsidR="00CD46A5">
        <w:rPr>
          <w:rFonts w:eastAsia="Times New Roman"/>
          <w:color w:val="000000" w:themeColor="text1"/>
        </w:rPr>
        <w:t xml:space="preserve"> </w:t>
      </w:r>
      <w:r w:rsidRPr="00156887">
        <w:rPr>
          <w:rFonts w:eastAsia="Times New Roman"/>
          <w:color w:val="000000" w:themeColor="text1"/>
        </w:rPr>
        <w:t>the Applicant p</w:t>
      </w:r>
      <w:r w:rsidR="0051350B" w:rsidRPr="00156887">
        <w:rPr>
          <w:rFonts w:eastAsia="Times New Roman"/>
          <w:color w:val="000000" w:themeColor="text1"/>
        </w:rPr>
        <w:t>rioritizes</w:t>
      </w:r>
      <w:r w:rsidRPr="00156887">
        <w:rPr>
          <w:rFonts w:eastAsia="Times New Roman"/>
          <w:color w:val="000000" w:themeColor="text1"/>
        </w:rPr>
        <w:t xml:space="preserve"> providing patients with</w:t>
      </w:r>
      <w:r w:rsidR="0051350B" w:rsidRPr="00156887">
        <w:rPr>
          <w:rFonts w:eastAsia="Times New Roman"/>
          <w:color w:val="000000" w:themeColor="text1"/>
        </w:rPr>
        <w:t xml:space="preserve"> in-person interpreters.  Video and phone interpreters are engaged when in-person interpreters are not available. </w:t>
      </w:r>
    </w:p>
    <w:p w14:paraId="7ACCD860" w14:textId="35BCE996" w:rsidR="000C3F07" w:rsidRPr="00E0497A" w:rsidRDefault="000C3F07" w:rsidP="008B7A6A">
      <w:pPr>
        <w:pStyle w:val="Heading3"/>
      </w:pPr>
      <w:r w:rsidRPr="00E0497A">
        <w:t>Describe Dana Farber Cancer Institute’s current or planned adjustment in their MIS program structure to ensure:  </w:t>
      </w:r>
    </w:p>
    <w:p w14:paraId="1F95E006" w14:textId="305675EF" w:rsidR="000C3F07" w:rsidRPr="00E0497A" w:rsidRDefault="000C3F07" w:rsidP="000C3F07">
      <w:pPr>
        <w:pStyle w:val="ListParagraph"/>
        <w:numPr>
          <w:ilvl w:val="0"/>
          <w:numId w:val="7"/>
        </w:numPr>
        <w:spacing w:after="0" w:line="240" w:lineRule="auto"/>
        <w:rPr>
          <w:rFonts w:cstheme="minorHAnsi"/>
        </w:rPr>
      </w:pPr>
      <w:r w:rsidRPr="00E0497A">
        <w:rPr>
          <w:rFonts w:cstheme="minorHAnsi"/>
        </w:rPr>
        <w:lastRenderedPageBreak/>
        <w:t xml:space="preserve">patient </w:t>
      </w:r>
      <w:proofErr w:type="gramStart"/>
      <w:r w:rsidRPr="00E0497A">
        <w:rPr>
          <w:rFonts w:cstheme="minorHAnsi"/>
        </w:rPr>
        <w:t>safety;</w:t>
      </w:r>
      <w:proofErr w:type="gramEnd"/>
      <w:r w:rsidRPr="00E0497A">
        <w:rPr>
          <w:rFonts w:cstheme="minorHAnsi"/>
        </w:rPr>
        <w:t>  </w:t>
      </w:r>
      <w:r w:rsidR="00E23171" w:rsidRPr="00E23171">
        <w:rPr>
          <w:rFonts w:cstheme="minorHAnsi"/>
          <w:color w:val="EE0000"/>
        </w:rPr>
        <w:t xml:space="preserve"> </w:t>
      </w:r>
    </w:p>
    <w:p w14:paraId="53C0177A" w14:textId="5FF1BA0B" w:rsidR="000C3F07" w:rsidRPr="00E23171" w:rsidRDefault="000C3F07" w:rsidP="000C3F07">
      <w:pPr>
        <w:pStyle w:val="ListParagraph"/>
        <w:numPr>
          <w:ilvl w:val="0"/>
          <w:numId w:val="7"/>
        </w:numPr>
        <w:spacing w:after="0" w:line="240" w:lineRule="auto"/>
        <w:rPr>
          <w:rFonts w:cstheme="minorHAnsi"/>
          <w:color w:val="EE0000"/>
        </w:rPr>
      </w:pPr>
      <w:r w:rsidRPr="00E0497A">
        <w:rPr>
          <w:rFonts w:cstheme="minorHAnsi"/>
        </w:rPr>
        <w:t xml:space="preserve">timely response and delivery of language services, including ASL, to increasing </w:t>
      </w:r>
      <w:proofErr w:type="gramStart"/>
      <w:r w:rsidRPr="00E0497A">
        <w:rPr>
          <w:rFonts w:cstheme="minorHAnsi"/>
        </w:rPr>
        <w:t>demands;</w:t>
      </w:r>
      <w:proofErr w:type="gramEnd"/>
      <w:r w:rsidRPr="00E0497A">
        <w:rPr>
          <w:rFonts w:cstheme="minorHAnsi"/>
        </w:rPr>
        <w:t> </w:t>
      </w:r>
    </w:p>
    <w:p w14:paraId="0B51803C" w14:textId="35FEE7B9" w:rsidR="000C3F07" w:rsidRPr="00E0497A" w:rsidRDefault="000C3F07" w:rsidP="000C3F07">
      <w:pPr>
        <w:pStyle w:val="ListParagraph"/>
        <w:numPr>
          <w:ilvl w:val="0"/>
          <w:numId w:val="7"/>
        </w:numPr>
        <w:spacing w:after="0" w:line="240" w:lineRule="auto"/>
        <w:rPr>
          <w:rFonts w:cstheme="minorHAnsi"/>
        </w:rPr>
      </w:pPr>
      <w:r w:rsidRPr="00E0497A">
        <w:rPr>
          <w:rFonts w:cstheme="minorHAnsi"/>
        </w:rPr>
        <w:t xml:space="preserve">appropriate number of interpreters who are readily accessible when </w:t>
      </w:r>
      <w:proofErr w:type="gramStart"/>
      <w:r w:rsidRPr="00E0497A">
        <w:rPr>
          <w:rFonts w:cstheme="minorHAnsi"/>
        </w:rPr>
        <w:t>needed;</w:t>
      </w:r>
      <w:proofErr w:type="gramEnd"/>
      <w:r w:rsidRPr="00E0497A">
        <w:rPr>
          <w:rFonts w:cstheme="minorHAnsi"/>
        </w:rPr>
        <w:t> </w:t>
      </w:r>
    </w:p>
    <w:p w14:paraId="50B13A43" w14:textId="4ACE793C" w:rsidR="000C3F07" w:rsidRPr="00E0497A" w:rsidRDefault="000C3F07" w:rsidP="000C3F07">
      <w:pPr>
        <w:pStyle w:val="ListParagraph"/>
        <w:numPr>
          <w:ilvl w:val="0"/>
          <w:numId w:val="7"/>
        </w:numPr>
        <w:spacing w:after="0" w:line="240" w:lineRule="auto"/>
        <w:rPr>
          <w:rFonts w:cstheme="minorHAnsi"/>
        </w:rPr>
      </w:pPr>
      <w:r w:rsidRPr="00E0497A">
        <w:rPr>
          <w:rFonts w:cstheme="minorHAnsi"/>
        </w:rPr>
        <w:t xml:space="preserve">translated pre-and-post proton documents for patients, including, but not limited to, pre and post procedural </w:t>
      </w:r>
      <w:proofErr w:type="gramStart"/>
      <w:r w:rsidRPr="00E0497A">
        <w:rPr>
          <w:rFonts w:cstheme="minorHAnsi"/>
        </w:rPr>
        <w:t>instructions;</w:t>
      </w:r>
      <w:proofErr w:type="gramEnd"/>
      <w:r w:rsidRPr="00E0497A">
        <w:rPr>
          <w:rFonts w:cstheme="minorHAnsi"/>
        </w:rPr>
        <w:t>  </w:t>
      </w:r>
    </w:p>
    <w:p w14:paraId="3A150C95" w14:textId="6FA6703D" w:rsidR="000C3F07" w:rsidRPr="00E0497A" w:rsidRDefault="000C3F07" w:rsidP="000C3F07">
      <w:pPr>
        <w:pStyle w:val="ListParagraph"/>
        <w:numPr>
          <w:ilvl w:val="0"/>
          <w:numId w:val="7"/>
        </w:numPr>
        <w:spacing w:after="0" w:line="240" w:lineRule="auto"/>
        <w:rPr>
          <w:rFonts w:cstheme="minorHAnsi"/>
        </w:rPr>
      </w:pPr>
      <w:r w:rsidRPr="00E0497A">
        <w:rPr>
          <w:rFonts w:cstheme="minorHAnsi"/>
        </w:rPr>
        <w:t xml:space="preserve">guidance for selecting accessible pre-and-post treatment oral instructions; translated informed consent documents regarding procedure, and other </w:t>
      </w:r>
      <w:proofErr w:type="gramStart"/>
      <w:r w:rsidRPr="00E0497A">
        <w:rPr>
          <w:rFonts w:cstheme="minorHAnsi"/>
        </w:rPr>
        <w:t>relevant and</w:t>
      </w:r>
      <w:proofErr w:type="gramEnd"/>
      <w:r w:rsidRPr="00E0497A">
        <w:rPr>
          <w:rFonts w:cstheme="minorHAnsi"/>
        </w:rPr>
        <w:t xml:space="preserve"> legal </w:t>
      </w:r>
      <w:proofErr w:type="gramStart"/>
      <w:r w:rsidRPr="00E0497A">
        <w:rPr>
          <w:rFonts w:cstheme="minorHAnsi"/>
        </w:rPr>
        <w:t>information;</w:t>
      </w:r>
      <w:proofErr w:type="gramEnd"/>
      <w:r w:rsidRPr="00E0497A">
        <w:rPr>
          <w:rFonts w:cstheme="minorHAnsi"/>
        </w:rPr>
        <w:t>  </w:t>
      </w:r>
      <w:r w:rsidR="00B02C93" w:rsidRPr="00B02C93">
        <w:rPr>
          <w:rFonts w:cstheme="minorHAnsi"/>
          <w:color w:val="EE0000"/>
        </w:rPr>
        <w:t>  </w:t>
      </w:r>
    </w:p>
    <w:p w14:paraId="54908DB7" w14:textId="4B9324C9" w:rsidR="000C3F07" w:rsidRPr="00E0497A" w:rsidRDefault="000C3F07" w:rsidP="000C3F07">
      <w:pPr>
        <w:pStyle w:val="ListParagraph"/>
        <w:numPr>
          <w:ilvl w:val="0"/>
          <w:numId w:val="7"/>
        </w:numPr>
        <w:spacing w:after="0" w:line="240" w:lineRule="auto"/>
        <w:rPr>
          <w:rFonts w:cstheme="minorHAnsi"/>
        </w:rPr>
      </w:pPr>
      <w:r w:rsidRPr="00E0497A">
        <w:rPr>
          <w:rFonts w:cstheme="minorHAnsi"/>
        </w:rPr>
        <w:t>and reasonable accommodation for patients with physical and cognitive disabilities. </w:t>
      </w:r>
    </w:p>
    <w:p w14:paraId="119A6EB3" w14:textId="2EF9640A" w:rsidR="009A642F" w:rsidRDefault="002E5965" w:rsidP="001A0860">
      <w:pPr>
        <w:rPr>
          <w:rFonts w:cstheme="minorHAnsi"/>
        </w:rPr>
      </w:pPr>
      <w:r w:rsidRPr="001A0860">
        <w:rPr>
          <w:rFonts w:cstheme="minorHAnsi"/>
        </w:rPr>
        <w:t xml:space="preserve"> </w:t>
      </w:r>
    </w:p>
    <w:p w14:paraId="19BAD56D" w14:textId="443FDD3F" w:rsidR="00156887" w:rsidRPr="00156887" w:rsidRDefault="00156887" w:rsidP="008360E4">
      <w:pPr>
        <w:pStyle w:val="ListParagraph"/>
        <w:numPr>
          <w:ilvl w:val="0"/>
          <w:numId w:val="7"/>
        </w:numPr>
        <w:spacing w:after="0" w:line="240" w:lineRule="auto"/>
        <w:jc w:val="both"/>
        <w:rPr>
          <w:rFonts w:cstheme="minorHAnsi"/>
          <w:color w:val="EE0000"/>
        </w:rPr>
      </w:pPr>
      <w:r w:rsidRPr="00156887">
        <w:rPr>
          <w:rFonts w:cstheme="minorHAnsi"/>
          <w:color w:val="000000" w:themeColor="text1"/>
          <w:u w:val="single"/>
        </w:rPr>
        <w:t>Patient Safety</w:t>
      </w:r>
      <w:r w:rsidRPr="00156887">
        <w:rPr>
          <w:rFonts w:cstheme="minorHAnsi"/>
          <w:color w:val="000000" w:themeColor="text1"/>
        </w:rPr>
        <w:t xml:space="preserve">. The Applicant does not anticipate an adjustment will be needed in its MIS program. Currently, interpreters help the care team provide linguistically and culturally responsive care and services, which </w:t>
      </w:r>
      <w:proofErr w:type="gramStart"/>
      <w:r w:rsidRPr="00156887">
        <w:rPr>
          <w:rFonts w:cstheme="minorHAnsi"/>
          <w:color w:val="000000" w:themeColor="text1"/>
        </w:rPr>
        <w:t>contributes</w:t>
      </w:r>
      <w:proofErr w:type="gramEnd"/>
      <w:r w:rsidRPr="00156887">
        <w:rPr>
          <w:rFonts w:cstheme="minorHAnsi"/>
          <w:color w:val="000000" w:themeColor="text1"/>
        </w:rPr>
        <w:t xml:space="preserve"> to patient safety.</w:t>
      </w:r>
    </w:p>
    <w:p w14:paraId="4BBC8157" w14:textId="77777777" w:rsidR="00156887" w:rsidRPr="00156887" w:rsidRDefault="00156887" w:rsidP="008360E4">
      <w:pPr>
        <w:pStyle w:val="ListParagraph"/>
        <w:spacing w:after="0" w:line="240" w:lineRule="auto"/>
        <w:ind w:left="1080"/>
        <w:jc w:val="both"/>
        <w:rPr>
          <w:rFonts w:cstheme="minorHAnsi"/>
          <w:color w:val="EE0000"/>
        </w:rPr>
      </w:pPr>
    </w:p>
    <w:p w14:paraId="033085A2" w14:textId="1B0CC762" w:rsidR="00156887" w:rsidRDefault="00156887" w:rsidP="008360E4">
      <w:pPr>
        <w:pStyle w:val="ListParagraph"/>
        <w:numPr>
          <w:ilvl w:val="0"/>
          <w:numId w:val="7"/>
        </w:numPr>
        <w:spacing w:after="0" w:line="240" w:lineRule="auto"/>
        <w:jc w:val="both"/>
        <w:rPr>
          <w:rFonts w:cstheme="minorHAnsi"/>
          <w:color w:val="EE0000"/>
        </w:rPr>
      </w:pPr>
      <w:r w:rsidRPr="00156887">
        <w:rPr>
          <w:rFonts w:cstheme="minorHAnsi"/>
          <w:color w:val="000000" w:themeColor="text1"/>
          <w:u w:val="single"/>
        </w:rPr>
        <w:t>Timely Response to Language Services</w:t>
      </w:r>
      <w:r w:rsidRPr="00156887">
        <w:rPr>
          <w:rFonts w:cstheme="minorHAnsi"/>
          <w:color w:val="000000" w:themeColor="text1"/>
        </w:rPr>
        <w:t>. The Applicant does not anticipate an adjustment will be needed in its MIS program. Currently, appointments are scheduled in advance and interpreters are scheduled as soon as an appointment is made. Additionally, remote interpreter services are always available as a back-up for timely response and delivery. </w:t>
      </w:r>
    </w:p>
    <w:p w14:paraId="2523C915" w14:textId="77777777" w:rsidR="00320C4C" w:rsidRPr="00320C4C" w:rsidRDefault="00320C4C" w:rsidP="008360E4">
      <w:pPr>
        <w:pStyle w:val="ListParagraph"/>
        <w:spacing w:after="0" w:line="240" w:lineRule="auto"/>
        <w:ind w:left="1080"/>
        <w:rPr>
          <w:rFonts w:cstheme="minorHAnsi"/>
        </w:rPr>
      </w:pPr>
    </w:p>
    <w:p w14:paraId="5BB23404" w14:textId="52A67AFF" w:rsidR="00156887" w:rsidRPr="00320C4C" w:rsidRDefault="00156887" w:rsidP="008360E4">
      <w:pPr>
        <w:pStyle w:val="ListParagraph"/>
        <w:numPr>
          <w:ilvl w:val="0"/>
          <w:numId w:val="7"/>
        </w:numPr>
        <w:spacing w:after="0" w:line="240" w:lineRule="auto"/>
        <w:jc w:val="both"/>
        <w:rPr>
          <w:rFonts w:cstheme="minorHAnsi"/>
        </w:rPr>
      </w:pPr>
      <w:r w:rsidRPr="00320C4C">
        <w:rPr>
          <w:rFonts w:cstheme="minorHAnsi"/>
          <w:u w:val="single"/>
        </w:rPr>
        <w:t>Appropriate Number of Interpreters</w:t>
      </w:r>
      <w:r>
        <w:rPr>
          <w:rFonts w:cstheme="minorHAnsi"/>
        </w:rPr>
        <w:t xml:space="preserve">. </w:t>
      </w:r>
      <w:r w:rsidR="00320C4C" w:rsidRPr="00156887">
        <w:rPr>
          <w:rFonts w:cstheme="minorHAnsi"/>
          <w:color w:val="000000" w:themeColor="text1"/>
        </w:rPr>
        <w:t>The Applicant does not anticipate an adjustment will be needed in its MIS program. Currently,</w:t>
      </w:r>
      <w:r w:rsidR="00320C4C">
        <w:rPr>
          <w:rFonts w:cstheme="minorHAnsi"/>
          <w:color w:val="000000" w:themeColor="text1"/>
        </w:rPr>
        <w:t xml:space="preserve"> t</w:t>
      </w:r>
      <w:r w:rsidR="00320C4C" w:rsidRPr="00320C4C">
        <w:rPr>
          <w:rFonts w:cstheme="minorHAnsi"/>
          <w:color w:val="000000" w:themeColor="text1"/>
        </w:rPr>
        <w:t>he i</w:t>
      </w:r>
      <w:r w:rsidRPr="00320C4C">
        <w:rPr>
          <w:rFonts w:cstheme="minorHAnsi"/>
          <w:color w:val="000000" w:themeColor="text1"/>
        </w:rPr>
        <w:t>nterpreter services department</w:t>
      </w:r>
      <w:r w:rsidR="00320C4C">
        <w:rPr>
          <w:rFonts w:cstheme="minorHAnsi"/>
          <w:color w:val="000000" w:themeColor="text1"/>
        </w:rPr>
        <w:t xml:space="preserve"> </w:t>
      </w:r>
      <w:r w:rsidRPr="00320C4C">
        <w:rPr>
          <w:rFonts w:cstheme="minorHAnsi"/>
          <w:color w:val="000000" w:themeColor="text1"/>
        </w:rPr>
        <w:t xml:space="preserve">monitors </w:t>
      </w:r>
      <w:r w:rsidR="00272AAE" w:rsidRPr="00320C4C">
        <w:rPr>
          <w:rFonts w:cstheme="minorHAnsi"/>
          <w:color w:val="000000" w:themeColor="text1"/>
        </w:rPr>
        <w:t>volume</w:t>
      </w:r>
      <w:r w:rsidR="00320C4C">
        <w:rPr>
          <w:rFonts w:cstheme="minorHAnsi"/>
          <w:color w:val="000000" w:themeColor="text1"/>
        </w:rPr>
        <w:t xml:space="preserve"> </w:t>
      </w:r>
      <w:r w:rsidRPr="00320C4C">
        <w:rPr>
          <w:rFonts w:cstheme="minorHAnsi"/>
          <w:color w:val="000000" w:themeColor="text1"/>
        </w:rPr>
        <w:t>and patient needs and will adjust appropriately</w:t>
      </w:r>
      <w:r w:rsidR="00320C4C">
        <w:rPr>
          <w:rFonts w:cstheme="minorHAnsi"/>
          <w:color w:val="000000" w:themeColor="text1"/>
        </w:rPr>
        <w:t xml:space="preserve"> by adjusting</w:t>
      </w:r>
      <w:r w:rsidRPr="00320C4C">
        <w:rPr>
          <w:rFonts w:cstheme="minorHAnsi"/>
          <w:color w:val="000000" w:themeColor="text1"/>
        </w:rPr>
        <w:t xml:space="preserve"> </w:t>
      </w:r>
      <w:proofErr w:type="gramStart"/>
      <w:r w:rsidRPr="00320C4C">
        <w:rPr>
          <w:rFonts w:cstheme="minorHAnsi"/>
          <w:color w:val="000000" w:themeColor="text1"/>
        </w:rPr>
        <w:t>staff,</w:t>
      </w:r>
      <w:proofErr w:type="gramEnd"/>
      <w:r w:rsidRPr="00320C4C">
        <w:rPr>
          <w:rFonts w:cstheme="minorHAnsi"/>
          <w:color w:val="000000" w:themeColor="text1"/>
        </w:rPr>
        <w:t xml:space="preserve"> per diem and partnering vendors. </w:t>
      </w:r>
    </w:p>
    <w:p w14:paraId="06492618" w14:textId="77777777" w:rsidR="00320C4C" w:rsidRPr="00E0497A" w:rsidRDefault="00320C4C" w:rsidP="008360E4">
      <w:pPr>
        <w:pStyle w:val="ListParagraph"/>
        <w:spacing w:after="0" w:line="240" w:lineRule="auto"/>
        <w:ind w:left="1080"/>
        <w:rPr>
          <w:rFonts w:cstheme="minorHAnsi"/>
        </w:rPr>
      </w:pPr>
    </w:p>
    <w:p w14:paraId="26A3243E" w14:textId="7418D01B" w:rsidR="00156887" w:rsidRDefault="00320C4C" w:rsidP="008360E4">
      <w:pPr>
        <w:pStyle w:val="ListParagraph"/>
        <w:numPr>
          <w:ilvl w:val="0"/>
          <w:numId w:val="7"/>
        </w:numPr>
        <w:spacing w:after="0" w:line="240" w:lineRule="auto"/>
        <w:jc w:val="both"/>
        <w:rPr>
          <w:rFonts w:cstheme="minorHAnsi"/>
          <w:color w:val="EE0000"/>
        </w:rPr>
      </w:pPr>
      <w:r w:rsidRPr="00320C4C">
        <w:rPr>
          <w:rFonts w:cstheme="minorHAnsi"/>
          <w:color w:val="000000" w:themeColor="text1"/>
          <w:u w:val="single"/>
        </w:rPr>
        <w:t>Translated Pre-and-Post Proton Documents</w:t>
      </w:r>
      <w:r w:rsidR="00591116">
        <w:rPr>
          <w:rFonts w:cstheme="minorHAnsi"/>
          <w:color w:val="000000" w:themeColor="text1"/>
          <w:u w:val="single"/>
        </w:rPr>
        <w:t xml:space="preserve">, </w:t>
      </w:r>
      <w:r w:rsidR="00591116">
        <w:rPr>
          <w:rFonts w:cstheme="minorHAnsi"/>
          <w:u w:val="single"/>
        </w:rPr>
        <w:t>Oral Instructions, Informed Consent Documents, and Other Legal Information</w:t>
      </w:r>
      <w:r>
        <w:rPr>
          <w:rFonts w:cstheme="minorHAnsi"/>
          <w:color w:val="000000" w:themeColor="text1"/>
        </w:rPr>
        <w:t xml:space="preserve">. </w:t>
      </w:r>
      <w:r w:rsidRPr="00156887">
        <w:rPr>
          <w:rFonts w:cstheme="minorHAnsi"/>
          <w:color w:val="000000" w:themeColor="text1"/>
        </w:rPr>
        <w:t>The Applicant does not anticipate an adjustment will be needed in its MIS program. Currently,</w:t>
      </w:r>
      <w:r>
        <w:rPr>
          <w:rFonts w:cstheme="minorHAnsi"/>
          <w:color w:val="000000" w:themeColor="text1"/>
        </w:rPr>
        <w:t xml:space="preserve"> p</w:t>
      </w:r>
      <w:r w:rsidR="00156887" w:rsidRPr="00320C4C">
        <w:rPr>
          <w:rFonts w:cstheme="minorHAnsi"/>
          <w:color w:val="000000" w:themeColor="text1"/>
        </w:rPr>
        <w:t>er</w:t>
      </w:r>
      <w:r w:rsidR="00272AAE">
        <w:rPr>
          <w:rFonts w:cstheme="minorHAnsi"/>
          <w:color w:val="000000" w:themeColor="text1"/>
        </w:rPr>
        <w:t xml:space="preserve"> the Applicant’s</w:t>
      </w:r>
      <w:r w:rsidR="00156887" w:rsidRPr="00320C4C">
        <w:rPr>
          <w:rFonts w:cstheme="minorHAnsi"/>
          <w:color w:val="000000" w:themeColor="text1"/>
        </w:rPr>
        <w:t xml:space="preserve"> policy, vital documents are translated into Spanish as th</w:t>
      </w:r>
      <w:r>
        <w:rPr>
          <w:rFonts w:cstheme="minorHAnsi"/>
          <w:color w:val="000000" w:themeColor="text1"/>
        </w:rPr>
        <w:t>is is the</w:t>
      </w:r>
      <w:r w:rsidR="00156887" w:rsidRPr="00320C4C">
        <w:rPr>
          <w:rFonts w:cstheme="minorHAnsi"/>
          <w:color w:val="000000" w:themeColor="text1"/>
        </w:rPr>
        <w:t xml:space="preserve"> only language that meets the HHS guideline of </w:t>
      </w:r>
      <w:r w:rsidR="00880DD8">
        <w:rPr>
          <w:rFonts w:cstheme="minorHAnsi"/>
          <w:color w:val="000000" w:themeColor="text1"/>
        </w:rPr>
        <w:t xml:space="preserve">the fewest of </w:t>
      </w:r>
      <w:r>
        <w:rPr>
          <w:rFonts w:cstheme="minorHAnsi"/>
          <w:color w:val="000000" w:themeColor="text1"/>
        </w:rPr>
        <w:t xml:space="preserve">either (i) </w:t>
      </w:r>
      <w:r w:rsidR="00156887" w:rsidRPr="00320C4C">
        <w:rPr>
          <w:rFonts w:cstheme="minorHAnsi"/>
          <w:color w:val="000000" w:themeColor="text1"/>
        </w:rPr>
        <w:t xml:space="preserve">1,000 patients or </w:t>
      </w:r>
      <w:r>
        <w:rPr>
          <w:rFonts w:cstheme="minorHAnsi"/>
          <w:color w:val="000000" w:themeColor="text1"/>
        </w:rPr>
        <w:t>(ii)</w:t>
      </w:r>
      <w:r w:rsidR="00880DD8">
        <w:rPr>
          <w:rFonts w:cstheme="minorHAnsi"/>
          <w:color w:val="000000" w:themeColor="text1"/>
        </w:rPr>
        <w:t xml:space="preserve"> </w:t>
      </w:r>
      <w:r w:rsidR="00156887" w:rsidRPr="00320C4C">
        <w:rPr>
          <w:rFonts w:cstheme="minorHAnsi"/>
          <w:color w:val="000000" w:themeColor="text1"/>
        </w:rPr>
        <w:t>5% of the patient po</w:t>
      </w:r>
      <w:r>
        <w:rPr>
          <w:rFonts w:cstheme="minorHAnsi"/>
          <w:color w:val="000000" w:themeColor="text1"/>
        </w:rPr>
        <w:t>pulation</w:t>
      </w:r>
      <w:r w:rsidR="00156887" w:rsidRPr="00320C4C">
        <w:rPr>
          <w:rFonts w:cstheme="minorHAnsi"/>
          <w:color w:val="000000" w:themeColor="text1"/>
        </w:rPr>
        <w:t xml:space="preserve">.  </w:t>
      </w:r>
      <w:r w:rsidR="006D7056" w:rsidRPr="006D7056">
        <w:rPr>
          <w:rFonts w:cstheme="minorHAnsi"/>
          <w:color w:val="000000" w:themeColor="text1"/>
        </w:rPr>
        <w:t xml:space="preserve">Individual departments and </w:t>
      </w:r>
      <w:r w:rsidR="006D7056">
        <w:rPr>
          <w:rFonts w:cstheme="minorHAnsi"/>
          <w:color w:val="000000" w:themeColor="text1"/>
        </w:rPr>
        <w:t xml:space="preserve">the </w:t>
      </w:r>
      <w:r w:rsidR="006D7056" w:rsidRPr="006D7056">
        <w:rPr>
          <w:rFonts w:cstheme="minorHAnsi"/>
          <w:color w:val="000000" w:themeColor="text1"/>
        </w:rPr>
        <w:t xml:space="preserve">patient education </w:t>
      </w:r>
      <w:r w:rsidR="006D7056">
        <w:rPr>
          <w:rFonts w:cstheme="minorHAnsi"/>
          <w:color w:val="000000" w:themeColor="text1"/>
        </w:rPr>
        <w:t xml:space="preserve">team </w:t>
      </w:r>
      <w:r w:rsidR="006D7056" w:rsidRPr="006D7056">
        <w:rPr>
          <w:rFonts w:cstheme="minorHAnsi"/>
          <w:color w:val="000000" w:themeColor="text1"/>
        </w:rPr>
        <w:t xml:space="preserve">select </w:t>
      </w:r>
      <w:r w:rsidR="00272AAE">
        <w:rPr>
          <w:rFonts w:cstheme="minorHAnsi"/>
          <w:color w:val="000000" w:themeColor="text1"/>
        </w:rPr>
        <w:t xml:space="preserve">(i) </w:t>
      </w:r>
      <w:r w:rsidR="006D7056" w:rsidRPr="006D7056">
        <w:rPr>
          <w:rFonts w:cstheme="minorHAnsi"/>
          <w:color w:val="000000" w:themeColor="text1"/>
        </w:rPr>
        <w:t>additional documents outside of vital documents for translation</w:t>
      </w:r>
      <w:r w:rsidR="00272AAE">
        <w:rPr>
          <w:rFonts w:cstheme="minorHAnsi"/>
          <w:color w:val="000000" w:themeColor="text1"/>
        </w:rPr>
        <w:t>, and (ii) which documents may be translated into languages other than Spanish, as needed</w:t>
      </w:r>
      <w:r w:rsidR="006D7056" w:rsidRPr="006D7056">
        <w:rPr>
          <w:rFonts w:cstheme="minorHAnsi"/>
          <w:color w:val="000000" w:themeColor="text1"/>
        </w:rPr>
        <w:t>.  </w:t>
      </w:r>
    </w:p>
    <w:p w14:paraId="558C4339" w14:textId="77777777" w:rsidR="00320C4C" w:rsidRDefault="00320C4C" w:rsidP="008360E4">
      <w:pPr>
        <w:pStyle w:val="ListParagraph"/>
        <w:spacing w:after="0" w:line="240" w:lineRule="auto"/>
        <w:ind w:left="1080"/>
        <w:rPr>
          <w:rFonts w:cstheme="minorHAnsi"/>
          <w:color w:val="EE0000"/>
        </w:rPr>
      </w:pPr>
    </w:p>
    <w:p w14:paraId="443A1757" w14:textId="57F7CAE6" w:rsidR="00591116" w:rsidRPr="00591116" w:rsidRDefault="00591116" w:rsidP="008360E4">
      <w:pPr>
        <w:pStyle w:val="ListParagraph"/>
        <w:numPr>
          <w:ilvl w:val="0"/>
          <w:numId w:val="7"/>
        </w:numPr>
        <w:spacing w:after="0" w:line="240" w:lineRule="auto"/>
        <w:jc w:val="both"/>
        <w:rPr>
          <w:rFonts w:cstheme="minorHAnsi"/>
          <w:color w:val="000000" w:themeColor="text1"/>
        </w:rPr>
      </w:pPr>
      <w:r>
        <w:rPr>
          <w:rFonts w:cstheme="minorHAnsi"/>
          <w:u w:val="single"/>
        </w:rPr>
        <w:t>R</w:t>
      </w:r>
      <w:r w:rsidRPr="00591116">
        <w:rPr>
          <w:rFonts w:cstheme="minorHAnsi"/>
          <w:u w:val="single"/>
        </w:rPr>
        <w:t xml:space="preserve">easonable </w:t>
      </w:r>
      <w:r>
        <w:rPr>
          <w:rFonts w:cstheme="minorHAnsi"/>
          <w:u w:val="single"/>
        </w:rPr>
        <w:t>A</w:t>
      </w:r>
      <w:r w:rsidRPr="00591116">
        <w:rPr>
          <w:rFonts w:cstheme="minorHAnsi"/>
          <w:u w:val="single"/>
        </w:rPr>
        <w:t xml:space="preserve">ccommodation for </w:t>
      </w:r>
      <w:r>
        <w:rPr>
          <w:rFonts w:cstheme="minorHAnsi"/>
          <w:u w:val="single"/>
        </w:rPr>
        <w:t>P</w:t>
      </w:r>
      <w:r w:rsidRPr="00591116">
        <w:rPr>
          <w:rFonts w:cstheme="minorHAnsi"/>
          <w:u w:val="single"/>
        </w:rPr>
        <w:t>atients</w:t>
      </w:r>
      <w:r>
        <w:rPr>
          <w:rFonts w:cstheme="minorHAnsi"/>
        </w:rPr>
        <w:t>.</w:t>
      </w:r>
      <w:r w:rsidRPr="00591116">
        <w:rPr>
          <w:rFonts w:cstheme="minorHAnsi"/>
          <w:color w:val="000000" w:themeColor="text1"/>
        </w:rPr>
        <w:t xml:space="preserve"> The Applicant uses an integrated, institute-wide accommodation(s) model to ensure patients with physical and cognitive disabilities receive timely, individualized support. The approach links ADA leadership with Medical Interpreter Services, Facilities &amp; Real Estate, clinical teams, and specialized support programs so accommodation needs are identified early, documented in the electronic health record (Epic), and addressed consistently across settings. Together, these coordinated services focus on effective communication, accessible care environments, patient dignity, and shared understanding. Key elements include </w:t>
      </w:r>
      <w:r>
        <w:rPr>
          <w:rFonts w:cstheme="minorHAnsi"/>
          <w:color w:val="000000" w:themeColor="text1"/>
        </w:rPr>
        <w:t xml:space="preserve">(i) </w:t>
      </w:r>
      <w:r w:rsidRPr="00591116">
        <w:rPr>
          <w:rFonts w:cstheme="minorHAnsi"/>
          <w:color w:val="000000" w:themeColor="text1"/>
        </w:rPr>
        <w:t>proactive screening of patients and documentation in the electronic health record</w:t>
      </w:r>
      <w:r>
        <w:rPr>
          <w:rFonts w:cstheme="minorHAnsi"/>
          <w:color w:val="000000" w:themeColor="text1"/>
        </w:rPr>
        <w:t>; (ii)</w:t>
      </w:r>
      <w:r w:rsidRPr="00591116">
        <w:rPr>
          <w:rFonts w:cstheme="minorHAnsi"/>
          <w:color w:val="000000" w:themeColor="text1"/>
        </w:rPr>
        <w:t xml:space="preserve"> maintaining physically accessible spaces</w:t>
      </w:r>
      <w:r>
        <w:rPr>
          <w:rFonts w:cstheme="minorHAnsi"/>
          <w:color w:val="000000" w:themeColor="text1"/>
        </w:rPr>
        <w:t xml:space="preserve">; (iii) </w:t>
      </w:r>
      <w:r w:rsidRPr="00591116">
        <w:rPr>
          <w:rFonts w:cstheme="minorHAnsi"/>
          <w:color w:val="000000" w:themeColor="text1"/>
        </w:rPr>
        <w:t xml:space="preserve">providing neuro-inclusive supports when requested, and </w:t>
      </w:r>
      <w:r>
        <w:rPr>
          <w:rFonts w:cstheme="minorHAnsi"/>
          <w:color w:val="000000" w:themeColor="text1"/>
        </w:rPr>
        <w:t xml:space="preserve">(iv) </w:t>
      </w:r>
      <w:r w:rsidRPr="00591116">
        <w:rPr>
          <w:rFonts w:cstheme="minorHAnsi"/>
          <w:color w:val="000000" w:themeColor="text1"/>
        </w:rPr>
        <w:t>cross-team collaboration among the ADA Coordinator, Interpreter Services, Social Work, the Neuro-Inclusive Program, Facilities, and clinical staff to meet accommodation needs to the greatest extent possible.</w:t>
      </w:r>
    </w:p>
    <w:p w14:paraId="5243EEEA" w14:textId="6445DE4A" w:rsidR="00156887" w:rsidRPr="00156887" w:rsidRDefault="00156887" w:rsidP="00591116">
      <w:pPr>
        <w:pStyle w:val="ListParagraph"/>
        <w:spacing w:after="0" w:line="240" w:lineRule="auto"/>
        <w:ind w:left="1080"/>
        <w:rPr>
          <w:rFonts w:cstheme="minorHAnsi"/>
          <w:color w:val="EE0000"/>
        </w:rPr>
      </w:pPr>
    </w:p>
    <w:sectPr w:rsidR="00156887" w:rsidRPr="00156887" w:rsidSect="00C04577">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2581" w14:textId="77777777" w:rsidR="007D4211" w:rsidRDefault="007D4211" w:rsidP="00E45D1C">
      <w:pPr>
        <w:spacing w:after="0" w:line="240" w:lineRule="auto"/>
      </w:pPr>
      <w:r>
        <w:separator/>
      </w:r>
    </w:p>
  </w:endnote>
  <w:endnote w:type="continuationSeparator" w:id="0">
    <w:p w14:paraId="3DD51F14" w14:textId="77777777" w:rsidR="007D4211" w:rsidRDefault="007D4211" w:rsidP="00E45D1C">
      <w:pPr>
        <w:spacing w:after="0" w:line="240" w:lineRule="auto"/>
      </w:pPr>
      <w:r>
        <w:continuationSeparator/>
      </w:r>
    </w:p>
  </w:endnote>
  <w:endnote w:type="continuationNotice" w:id="1">
    <w:p w14:paraId="4D893D44" w14:textId="77777777" w:rsidR="007D4211" w:rsidRDefault="007D4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5151" w14:textId="7526A9AB" w:rsidR="00487724" w:rsidRDefault="0098784C" w:rsidP="00B157D8">
    <w:pPr>
      <w:pStyle w:val="DocID"/>
    </w:pPr>
    <w:r>
      <w:fldChar w:fldCharType="begin"/>
    </w:r>
    <w:r w:rsidR="00B157D8">
      <w:instrText xml:space="preserve">DOCPROPERTY DOCXDOCID DMS=IManage Format=&lt;&lt;NUM&gt;&gt;_&lt;&lt;VER&gt;&gt; \* MERGEFORMAT </w:instrText>
    </w:r>
    <w:r>
      <w:fldChar w:fldCharType="separate"/>
    </w:r>
    <w:r w:rsidR="00B157D8" w:rsidRPr="00B157D8">
      <w:t>167079578_6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2F3FD979" w:rsidR="005E5080" w:rsidRDefault="0098784C" w:rsidP="00B157D8">
    <w:pPr>
      <w:pStyle w:val="DocID"/>
    </w:pPr>
    <w:r>
      <w:fldChar w:fldCharType="begin"/>
    </w:r>
    <w:r w:rsidR="00B157D8">
      <w:instrText xml:space="preserve">DOCPROPERTY DOCXDOCID DMS=IManage Format=&lt;&lt;NUM&gt;&gt;_&lt;&lt;VER&gt;&gt; \* MERGEFORMAT </w:instrText>
    </w:r>
    <w:r>
      <w:fldChar w:fldCharType="separate"/>
    </w:r>
    <w:r w:rsidR="00B157D8" w:rsidRPr="00B157D8">
      <w:t>167079578_6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320A" w14:textId="3D3C6D8F" w:rsidR="00487724" w:rsidRDefault="0098784C" w:rsidP="00B157D8">
    <w:pPr>
      <w:pStyle w:val="DocID"/>
    </w:pPr>
    <w:r>
      <w:fldChar w:fldCharType="begin"/>
    </w:r>
    <w:r w:rsidR="00B157D8">
      <w:instrText xml:space="preserve">DOCPROPERTY DOCXDOCID DMS=IManage Format=&lt;&lt;NUM&gt;&gt;_&lt;&lt;VER&gt;&gt; \* MERGEFORMAT </w:instrText>
    </w:r>
    <w:r>
      <w:fldChar w:fldCharType="separate"/>
    </w:r>
    <w:r w:rsidR="00B157D8" w:rsidRPr="00B157D8">
      <w:t>167079578_6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097C" w14:textId="77777777" w:rsidR="007D4211" w:rsidRDefault="007D4211" w:rsidP="00E45D1C">
      <w:pPr>
        <w:spacing w:after="0" w:line="240" w:lineRule="auto"/>
      </w:pPr>
      <w:r>
        <w:separator/>
      </w:r>
    </w:p>
  </w:footnote>
  <w:footnote w:type="continuationSeparator" w:id="0">
    <w:p w14:paraId="77EB27CB" w14:textId="77777777" w:rsidR="007D4211" w:rsidRDefault="007D4211" w:rsidP="00E45D1C">
      <w:pPr>
        <w:spacing w:after="0" w:line="240" w:lineRule="auto"/>
      </w:pPr>
      <w:r>
        <w:continuationSeparator/>
      </w:r>
    </w:p>
  </w:footnote>
  <w:footnote w:type="continuationNotice" w:id="1">
    <w:p w14:paraId="49C9C8A4" w14:textId="77777777" w:rsidR="007D4211" w:rsidRDefault="007D4211">
      <w:pPr>
        <w:spacing w:after="0" w:line="240" w:lineRule="auto"/>
      </w:pPr>
    </w:p>
  </w:footnote>
  <w:footnote w:id="2">
    <w:p w14:paraId="1BA4160B" w14:textId="4DC7CB40" w:rsidR="005D3B8C" w:rsidRDefault="005D3B8C">
      <w:pPr>
        <w:pStyle w:val="FootnoteText"/>
      </w:pPr>
      <w:r>
        <w:rPr>
          <w:rStyle w:val="FootnoteReference"/>
        </w:rPr>
        <w:footnoteRef/>
      </w:r>
      <w:r w:rsidR="001B1988">
        <w:t xml:space="preserve"> Notice of Final Action</w:t>
      </w:r>
      <w:r w:rsidR="00CD46A5">
        <w:t>,</w:t>
      </w:r>
      <w:r w:rsidR="001B1988">
        <w:t xml:space="preserve"> Dana-Farber Cancer Institute, Inc. (</w:t>
      </w:r>
      <w:proofErr w:type="spellStart"/>
      <w:r w:rsidR="001B1988" w:rsidRPr="001B1988">
        <w:t>DoN</w:t>
      </w:r>
      <w:proofErr w:type="spellEnd"/>
      <w:r w:rsidR="001B1988" w:rsidRPr="001B1988">
        <w:t xml:space="preserve"> Application #DFCI-23040915-HE</w:t>
      </w:r>
      <w:r w:rsidR="001B1988">
        <w:t>)</w:t>
      </w:r>
      <w:r w:rsidR="00CD46A5">
        <w:t>, Mar. 21, 2025,</w:t>
      </w:r>
      <w:r>
        <w:t xml:space="preserve"> </w:t>
      </w:r>
      <w:r w:rsidR="00CD46A5" w:rsidRPr="00CD46A5">
        <w:t>https://www.mass.gov/doc/decision-letter-pdf-dana-farber-cancer-institute/download</w:t>
      </w:r>
      <w:r w:rsidR="00CD46A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83DE6EF" w:rsidR="00101DAD" w:rsidRDefault="007D4211">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49D118F8" w:rsidR="00856033" w:rsidRPr="007A0950" w:rsidRDefault="00202F27" w:rsidP="007A0950">
    <w:pPr>
      <w:pStyle w:val="Header"/>
      <w:jc w:val="center"/>
      <w:rPr>
        <w:b/>
        <w:bCs/>
        <w:sz w:val="28"/>
        <w:szCs w:val="28"/>
      </w:rPr>
    </w:pPr>
    <w:r w:rsidRPr="007A0950">
      <w:rPr>
        <w:b/>
        <w:bCs/>
        <w:sz w:val="28"/>
        <w:szCs w:val="28"/>
      </w:rPr>
      <w:t>Dana-Farber Cancer Institute, Inc.</w:t>
    </w:r>
  </w:p>
  <w:p w14:paraId="1506C5F4" w14:textId="3E36DEC1" w:rsidR="00202F27" w:rsidRDefault="003428FD" w:rsidP="007A0950">
    <w:pPr>
      <w:pStyle w:val="Header"/>
      <w:jc w:val="center"/>
      <w:rPr>
        <w:b/>
        <w:bCs/>
        <w:sz w:val="28"/>
        <w:szCs w:val="28"/>
      </w:rPr>
    </w:pPr>
    <w:proofErr w:type="spellStart"/>
    <w:r>
      <w:rPr>
        <w:b/>
        <w:bCs/>
        <w:sz w:val="28"/>
        <w:szCs w:val="28"/>
      </w:rPr>
      <w:t>DoN</w:t>
    </w:r>
    <w:proofErr w:type="spellEnd"/>
    <w:r>
      <w:rPr>
        <w:b/>
        <w:bCs/>
        <w:sz w:val="28"/>
        <w:szCs w:val="28"/>
      </w:rPr>
      <w:t xml:space="preserve"> Application #</w:t>
    </w:r>
    <w:r w:rsidR="007A0950" w:rsidRPr="007A0950">
      <w:rPr>
        <w:b/>
        <w:bCs/>
        <w:sz w:val="28"/>
        <w:szCs w:val="28"/>
      </w:rPr>
      <w:t>DFCI-25090516-RS</w:t>
    </w:r>
  </w:p>
  <w:p w14:paraId="29B02026" w14:textId="2FDCE829" w:rsidR="003428FD" w:rsidRPr="007A0950" w:rsidRDefault="003428FD" w:rsidP="007A0950">
    <w:pPr>
      <w:pStyle w:val="Header"/>
      <w:jc w:val="center"/>
      <w:rPr>
        <w:b/>
        <w:bCs/>
        <w:sz w:val="28"/>
        <w:szCs w:val="28"/>
      </w:rPr>
    </w:pPr>
    <w:r>
      <w:rPr>
        <w:b/>
        <w:bCs/>
        <w:sz w:val="28"/>
        <w:szCs w:val="28"/>
      </w:rPr>
      <w:t xml:space="preserve">Substantial Change in Service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E9D4" w14:textId="77777777" w:rsidR="00487724" w:rsidRDefault="00487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29F"/>
    <w:multiLevelType w:val="hybridMultilevel"/>
    <w:tmpl w:val="5F14EBA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6D4812"/>
    <w:multiLevelType w:val="hybridMultilevel"/>
    <w:tmpl w:val="CB446E2A"/>
    <w:lvl w:ilvl="0" w:tplc="A8B810EA">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21F18"/>
    <w:multiLevelType w:val="multilevel"/>
    <w:tmpl w:val="215AC0A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034A32"/>
    <w:multiLevelType w:val="hybridMultilevel"/>
    <w:tmpl w:val="4B821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AB57CC"/>
    <w:multiLevelType w:val="hybridMultilevel"/>
    <w:tmpl w:val="4A947796"/>
    <w:lvl w:ilvl="0" w:tplc="48788DE0">
      <w:start w:val="1"/>
      <w:numFmt w:val="decimal"/>
      <w:lvlText w:val="%1."/>
      <w:lvlJc w:val="left"/>
      <w:pPr>
        <w:ind w:left="1440" w:hanging="360"/>
      </w:pPr>
      <w:rPr>
        <w:rFonts w:eastAsia="Times New Roman" w:cstheme="minorHAns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2C3580"/>
    <w:multiLevelType w:val="multilevel"/>
    <w:tmpl w:val="213201FC"/>
    <w:lvl w:ilvl="0">
      <w:start w:val="1"/>
      <w:numFmt w:val="decimal"/>
      <w:lvlText w:val="%1."/>
      <w:lvlJc w:val="left"/>
      <w:pPr>
        <w:tabs>
          <w:tab w:val="num" w:pos="720"/>
        </w:tabs>
        <w:ind w:left="720" w:hanging="360"/>
      </w:pPr>
      <w:rPr>
        <w:rFonts w:ascii="Aptos" w:eastAsia="Times New Roman" w:hAnsi="Aptos" w:cs="Segoe U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804D6"/>
    <w:multiLevelType w:val="hybridMultilevel"/>
    <w:tmpl w:val="622CA8B2"/>
    <w:lvl w:ilvl="0" w:tplc="20A8101E">
      <w:start w:val="1"/>
      <w:numFmt w:val="decimal"/>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01726"/>
    <w:multiLevelType w:val="hybridMultilevel"/>
    <w:tmpl w:val="3B2E9F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C31FD8"/>
    <w:multiLevelType w:val="multilevel"/>
    <w:tmpl w:val="9A2E5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90456DD"/>
    <w:multiLevelType w:val="multilevel"/>
    <w:tmpl w:val="636227E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9669609">
    <w:abstractNumId w:val="2"/>
  </w:num>
  <w:num w:numId="2" w16cid:durableId="1642886864">
    <w:abstractNumId w:val="6"/>
  </w:num>
  <w:num w:numId="3" w16cid:durableId="1774205332">
    <w:abstractNumId w:val="6"/>
    <w:lvlOverride w:ilvl="1">
      <w:startOverride w:val="1"/>
    </w:lvlOverride>
  </w:num>
  <w:num w:numId="4" w16cid:durableId="1284387983">
    <w:abstractNumId w:val="8"/>
  </w:num>
  <w:num w:numId="5" w16cid:durableId="4285280">
    <w:abstractNumId w:val="5"/>
  </w:num>
  <w:num w:numId="6" w16cid:durableId="1401097321">
    <w:abstractNumId w:val="7"/>
  </w:num>
  <w:num w:numId="7" w16cid:durableId="865603434">
    <w:abstractNumId w:val="1"/>
  </w:num>
  <w:num w:numId="8" w16cid:durableId="200134782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395919">
    <w:abstractNumId w:val="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690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509137">
    <w:abstractNumId w:val="0"/>
  </w:num>
  <w:num w:numId="12" w16cid:durableId="74360167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468232757">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817843006">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298000730">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92838774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1510561446">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2018271034">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23239881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474326534">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1831167674">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80859471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280498788">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910625996">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39855212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943536573">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441338914">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139613217">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16cid:durableId="116726058">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409084805">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353996377">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13794733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823"/>
    <w:rsid w:val="00003919"/>
    <w:rsid w:val="00003FA9"/>
    <w:rsid w:val="000043A5"/>
    <w:rsid w:val="00005616"/>
    <w:rsid w:val="00006750"/>
    <w:rsid w:val="000115B7"/>
    <w:rsid w:val="00011E12"/>
    <w:rsid w:val="00011E91"/>
    <w:rsid w:val="00011F8A"/>
    <w:rsid w:val="00015AB6"/>
    <w:rsid w:val="0001602B"/>
    <w:rsid w:val="00016C67"/>
    <w:rsid w:val="0001718E"/>
    <w:rsid w:val="00017E67"/>
    <w:rsid w:val="000201A4"/>
    <w:rsid w:val="000204BD"/>
    <w:rsid w:val="00020571"/>
    <w:rsid w:val="0002147B"/>
    <w:rsid w:val="00021E16"/>
    <w:rsid w:val="0002212E"/>
    <w:rsid w:val="0002247D"/>
    <w:rsid w:val="00023287"/>
    <w:rsid w:val="0002367C"/>
    <w:rsid w:val="000246A5"/>
    <w:rsid w:val="00024D66"/>
    <w:rsid w:val="00024DA7"/>
    <w:rsid w:val="00025270"/>
    <w:rsid w:val="00025D1B"/>
    <w:rsid w:val="00026890"/>
    <w:rsid w:val="00030582"/>
    <w:rsid w:val="000305E0"/>
    <w:rsid w:val="00030EF5"/>
    <w:rsid w:val="00033CB3"/>
    <w:rsid w:val="00034D04"/>
    <w:rsid w:val="00037DBC"/>
    <w:rsid w:val="00042007"/>
    <w:rsid w:val="0004402E"/>
    <w:rsid w:val="0004417D"/>
    <w:rsid w:val="000441F8"/>
    <w:rsid w:val="00046B70"/>
    <w:rsid w:val="000471D4"/>
    <w:rsid w:val="00047E6B"/>
    <w:rsid w:val="00050FCC"/>
    <w:rsid w:val="0005118D"/>
    <w:rsid w:val="00055D9B"/>
    <w:rsid w:val="0005622B"/>
    <w:rsid w:val="00056886"/>
    <w:rsid w:val="00057914"/>
    <w:rsid w:val="00057BAA"/>
    <w:rsid w:val="00062F8C"/>
    <w:rsid w:val="00062FC0"/>
    <w:rsid w:val="000631D6"/>
    <w:rsid w:val="00064CD2"/>
    <w:rsid w:val="00065A3D"/>
    <w:rsid w:val="0006610D"/>
    <w:rsid w:val="000700C1"/>
    <w:rsid w:val="000703C3"/>
    <w:rsid w:val="00070898"/>
    <w:rsid w:val="0007093F"/>
    <w:rsid w:val="00071A62"/>
    <w:rsid w:val="00071FC9"/>
    <w:rsid w:val="000731BE"/>
    <w:rsid w:val="00074284"/>
    <w:rsid w:val="000747D7"/>
    <w:rsid w:val="000750FC"/>
    <w:rsid w:val="00075B8D"/>
    <w:rsid w:val="00076CC8"/>
    <w:rsid w:val="00077704"/>
    <w:rsid w:val="00077801"/>
    <w:rsid w:val="00080B4C"/>
    <w:rsid w:val="00080C65"/>
    <w:rsid w:val="000814DA"/>
    <w:rsid w:val="000819BE"/>
    <w:rsid w:val="00083BD7"/>
    <w:rsid w:val="00084492"/>
    <w:rsid w:val="0008545A"/>
    <w:rsid w:val="00086B21"/>
    <w:rsid w:val="00086FF9"/>
    <w:rsid w:val="00087A3D"/>
    <w:rsid w:val="00090623"/>
    <w:rsid w:val="00090684"/>
    <w:rsid w:val="00092585"/>
    <w:rsid w:val="000928BA"/>
    <w:rsid w:val="00092E82"/>
    <w:rsid w:val="00093B92"/>
    <w:rsid w:val="00094963"/>
    <w:rsid w:val="00095A0E"/>
    <w:rsid w:val="00096556"/>
    <w:rsid w:val="000968DB"/>
    <w:rsid w:val="00096F6F"/>
    <w:rsid w:val="000970BA"/>
    <w:rsid w:val="000A07BE"/>
    <w:rsid w:val="000A33BD"/>
    <w:rsid w:val="000A3493"/>
    <w:rsid w:val="000A4B26"/>
    <w:rsid w:val="000A4C12"/>
    <w:rsid w:val="000A58E4"/>
    <w:rsid w:val="000A6E13"/>
    <w:rsid w:val="000A7C7B"/>
    <w:rsid w:val="000B205E"/>
    <w:rsid w:val="000B2919"/>
    <w:rsid w:val="000B33AC"/>
    <w:rsid w:val="000B415B"/>
    <w:rsid w:val="000B41C9"/>
    <w:rsid w:val="000B4C1D"/>
    <w:rsid w:val="000B753F"/>
    <w:rsid w:val="000C0238"/>
    <w:rsid w:val="000C0FF4"/>
    <w:rsid w:val="000C138B"/>
    <w:rsid w:val="000C2D19"/>
    <w:rsid w:val="000C3B64"/>
    <w:rsid w:val="000C3F07"/>
    <w:rsid w:val="000C4F63"/>
    <w:rsid w:val="000C5D21"/>
    <w:rsid w:val="000C7403"/>
    <w:rsid w:val="000D1BE8"/>
    <w:rsid w:val="000D4471"/>
    <w:rsid w:val="000D4E5B"/>
    <w:rsid w:val="000D568B"/>
    <w:rsid w:val="000D7E7B"/>
    <w:rsid w:val="000E1A2B"/>
    <w:rsid w:val="000E3F88"/>
    <w:rsid w:val="000E571A"/>
    <w:rsid w:val="000E7B9E"/>
    <w:rsid w:val="000E7BB1"/>
    <w:rsid w:val="000F0F66"/>
    <w:rsid w:val="000F1308"/>
    <w:rsid w:val="000F2F88"/>
    <w:rsid w:val="000F37B0"/>
    <w:rsid w:val="000F4352"/>
    <w:rsid w:val="000F6E59"/>
    <w:rsid w:val="000F76B5"/>
    <w:rsid w:val="001002E7"/>
    <w:rsid w:val="00101DAD"/>
    <w:rsid w:val="001025C9"/>
    <w:rsid w:val="00102F9D"/>
    <w:rsid w:val="001036A2"/>
    <w:rsid w:val="00104021"/>
    <w:rsid w:val="00104F6D"/>
    <w:rsid w:val="00105D07"/>
    <w:rsid w:val="0010627E"/>
    <w:rsid w:val="00106F8B"/>
    <w:rsid w:val="00107578"/>
    <w:rsid w:val="0011132B"/>
    <w:rsid w:val="001119A9"/>
    <w:rsid w:val="0011370C"/>
    <w:rsid w:val="00114641"/>
    <w:rsid w:val="001147F0"/>
    <w:rsid w:val="0011577C"/>
    <w:rsid w:val="001166DF"/>
    <w:rsid w:val="001170EA"/>
    <w:rsid w:val="00117D7A"/>
    <w:rsid w:val="00120B70"/>
    <w:rsid w:val="0012138E"/>
    <w:rsid w:val="001215CE"/>
    <w:rsid w:val="00121E3F"/>
    <w:rsid w:val="00122AC1"/>
    <w:rsid w:val="00123376"/>
    <w:rsid w:val="00124E01"/>
    <w:rsid w:val="00127B50"/>
    <w:rsid w:val="00130034"/>
    <w:rsid w:val="00131E01"/>
    <w:rsid w:val="001321E8"/>
    <w:rsid w:val="001331BB"/>
    <w:rsid w:val="001348C0"/>
    <w:rsid w:val="00136A58"/>
    <w:rsid w:val="00137228"/>
    <w:rsid w:val="001418CE"/>
    <w:rsid w:val="001439D9"/>
    <w:rsid w:val="00144AAB"/>
    <w:rsid w:val="0014570F"/>
    <w:rsid w:val="00145B08"/>
    <w:rsid w:val="001470B4"/>
    <w:rsid w:val="00147443"/>
    <w:rsid w:val="00150334"/>
    <w:rsid w:val="00151066"/>
    <w:rsid w:val="001514FF"/>
    <w:rsid w:val="001526EC"/>
    <w:rsid w:val="00152B76"/>
    <w:rsid w:val="001542DA"/>
    <w:rsid w:val="00154DFC"/>
    <w:rsid w:val="00154EC5"/>
    <w:rsid w:val="00155CC4"/>
    <w:rsid w:val="001561A4"/>
    <w:rsid w:val="00156887"/>
    <w:rsid w:val="00157D38"/>
    <w:rsid w:val="00160273"/>
    <w:rsid w:val="00161633"/>
    <w:rsid w:val="00163C19"/>
    <w:rsid w:val="001648EB"/>
    <w:rsid w:val="001649EA"/>
    <w:rsid w:val="00164C8A"/>
    <w:rsid w:val="0016653F"/>
    <w:rsid w:val="001665EA"/>
    <w:rsid w:val="00166E17"/>
    <w:rsid w:val="00170092"/>
    <w:rsid w:val="00170BF0"/>
    <w:rsid w:val="001719A6"/>
    <w:rsid w:val="00172258"/>
    <w:rsid w:val="00173730"/>
    <w:rsid w:val="001745F4"/>
    <w:rsid w:val="00175714"/>
    <w:rsid w:val="00177426"/>
    <w:rsid w:val="00183328"/>
    <w:rsid w:val="001840D3"/>
    <w:rsid w:val="0018422C"/>
    <w:rsid w:val="00185251"/>
    <w:rsid w:val="00185E42"/>
    <w:rsid w:val="00186D15"/>
    <w:rsid w:val="00187159"/>
    <w:rsid w:val="001873ED"/>
    <w:rsid w:val="00190B9E"/>
    <w:rsid w:val="001912C7"/>
    <w:rsid w:val="00193038"/>
    <w:rsid w:val="00193B1B"/>
    <w:rsid w:val="0019409A"/>
    <w:rsid w:val="0019518B"/>
    <w:rsid w:val="0019751B"/>
    <w:rsid w:val="0019763E"/>
    <w:rsid w:val="001A0238"/>
    <w:rsid w:val="001A0860"/>
    <w:rsid w:val="001A32EA"/>
    <w:rsid w:val="001A338F"/>
    <w:rsid w:val="001A39B7"/>
    <w:rsid w:val="001A7497"/>
    <w:rsid w:val="001B1988"/>
    <w:rsid w:val="001B28D2"/>
    <w:rsid w:val="001B29CB"/>
    <w:rsid w:val="001B2C90"/>
    <w:rsid w:val="001B3AE1"/>
    <w:rsid w:val="001B3B58"/>
    <w:rsid w:val="001B4571"/>
    <w:rsid w:val="001B4F20"/>
    <w:rsid w:val="001B524B"/>
    <w:rsid w:val="001B783C"/>
    <w:rsid w:val="001C05B6"/>
    <w:rsid w:val="001C0BEA"/>
    <w:rsid w:val="001C4126"/>
    <w:rsid w:val="001C4B4A"/>
    <w:rsid w:val="001C58CB"/>
    <w:rsid w:val="001C5A2D"/>
    <w:rsid w:val="001C6825"/>
    <w:rsid w:val="001C692A"/>
    <w:rsid w:val="001C6BC0"/>
    <w:rsid w:val="001D146E"/>
    <w:rsid w:val="001D14BE"/>
    <w:rsid w:val="001D1CCC"/>
    <w:rsid w:val="001D22EE"/>
    <w:rsid w:val="001D28D5"/>
    <w:rsid w:val="001D3878"/>
    <w:rsid w:val="001D42BE"/>
    <w:rsid w:val="001D47E6"/>
    <w:rsid w:val="001D4B13"/>
    <w:rsid w:val="001D6F95"/>
    <w:rsid w:val="001D775B"/>
    <w:rsid w:val="001D7789"/>
    <w:rsid w:val="001E09E9"/>
    <w:rsid w:val="001E1404"/>
    <w:rsid w:val="001E1416"/>
    <w:rsid w:val="001E39D5"/>
    <w:rsid w:val="001E4060"/>
    <w:rsid w:val="001E4287"/>
    <w:rsid w:val="001E4704"/>
    <w:rsid w:val="001E724C"/>
    <w:rsid w:val="001E739B"/>
    <w:rsid w:val="001E7FB4"/>
    <w:rsid w:val="001F1181"/>
    <w:rsid w:val="001F1A68"/>
    <w:rsid w:val="001F1E8A"/>
    <w:rsid w:val="001F1F84"/>
    <w:rsid w:val="001F2107"/>
    <w:rsid w:val="001F33E3"/>
    <w:rsid w:val="001F798F"/>
    <w:rsid w:val="001F7DCA"/>
    <w:rsid w:val="00200E76"/>
    <w:rsid w:val="0020210C"/>
    <w:rsid w:val="00202F27"/>
    <w:rsid w:val="00203870"/>
    <w:rsid w:val="002059BD"/>
    <w:rsid w:val="002059E0"/>
    <w:rsid w:val="0020641F"/>
    <w:rsid w:val="00207205"/>
    <w:rsid w:val="002076B6"/>
    <w:rsid w:val="00207F86"/>
    <w:rsid w:val="00210EBE"/>
    <w:rsid w:val="0021156F"/>
    <w:rsid w:val="00214F65"/>
    <w:rsid w:val="00215F63"/>
    <w:rsid w:val="00216515"/>
    <w:rsid w:val="0021693B"/>
    <w:rsid w:val="002179EC"/>
    <w:rsid w:val="00220612"/>
    <w:rsid w:val="00220874"/>
    <w:rsid w:val="002215BB"/>
    <w:rsid w:val="00221DD3"/>
    <w:rsid w:val="002221E9"/>
    <w:rsid w:val="002238FB"/>
    <w:rsid w:val="00223F8E"/>
    <w:rsid w:val="0022759C"/>
    <w:rsid w:val="0023173B"/>
    <w:rsid w:val="002318C5"/>
    <w:rsid w:val="00232269"/>
    <w:rsid w:val="0023253E"/>
    <w:rsid w:val="002325C8"/>
    <w:rsid w:val="002341EF"/>
    <w:rsid w:val="00234610"/>
    <w:rsid w:val="0023702D"/>
    <w:rsid w:val="00237494"/>
    <w:rsid w:val="00237D71"/>
    <w:rsid w:val="00244176"/>
    <w:rsid w:val="00245ECA"/>
    <w:rsid w:val="002468A2"/>
    <w:rsid w:val="00247513"/>
    <w:rsid w:val="00250A27"/>
    <w:rsid w:val="00251C67"/>
    <w:rsid w:val="00252B8B"/>
    <w:rsid w:val="002538FB"/>
    <w:rsid w:val="00253A90"/>
    <w:rsid w:val="002549E8"/>
    <w:rsid w:val="00254BE4"/>
    <w:rsid w:val="0025668D"/>
    <w:rsid w:val="002571DA"/>
    <w:rsid w:val="002573CF"/>
    <w:rsid w:val="00257E6B"/>
    <w:rsid w:val="002600A8"/>
    <w:rsid w:val="0026167E"/>
    <w:rsid w:val="0026193A"/>
    <w:rsid w:val="00262D3E"/>
    <w:rsid w:val="002648D0"/>
    <w:rsid w:val="00264904"/>
    <w:rsid w:val="002652EE"/>
    <w:rsid w:val="00267062"/>
    <w:rsid w:val="00267A7D"/>
    <w:rsid w:val="00267E04"/>
    <w:rsid w:val="002711C8"/>
    <w:rsid w:val="0027192B"/>
    <w:rsid w:val="00271B84"/>
    <w:rsid w:val="00272AAE"/>
    <w:rsid w:val="00272D23"/>
    <w:rsid w:val="002766EB"/>
    <w:rsid w:val="0028035A"/>
    <w:rsid w:val="00280D2A"/>
    <w:rsid w:val="0028203A"/>
    <w:rsid w:val="00282E35"/>
    <w:rsid w:val="00283534"/>
    <w:rsid w:val="002842EA"/>
    <w:rsid w:val="002856A8"/>
    <w:rsid w:val="00287500"/>
    <w:rsid w:val="00290185"/>
    <w:rsid w:val="00291B41"/>
    <w:rsid w:val="0029201E"/>
    <w:rsid w:val="0029547F"/>
    <w:rsid w:val="002957A3"/>
    <w:rsid w:val="00296453"/>
    <w:rsid w:val="0029685E"/>
    <w:rsid w:val="00296A97"/>
    <w:rsid w:val="002A1CEE"/>
    <w:rsid w:val="002A24F5"/>
    <w:rsid w:val="002A3B81"/>
    <w:rsid w:val="002A48E5"/>
    <w:rsid w:val="002A49B1"/>
    <w:rsid w:val="002A554F"/>
    <w:rsid w:val="002A7141"/>
    <w:rsid w:val="002B0B0C"/>
    <w:rsid w:val="002B1232"/>
    <w:rsid w:val="002B20FF"/>
    <w:rsid w:val="002B3F36"/>
    <w:rsid w:val="002B4626"/>
    <w:rsid w:val="002B65D4"/>
    <w:rsid w:val="002B79D0"/>
    <w:rsid w:val="002C0853"/>
    <w:rsid w:val="002C0F9E"/>
    <w:rsid w:val="002C2587"/>
    <w:rsid w:val="002C4004"/>
    <w:rsid w:val="002C4CDD"/>
    <w:rsid w:val="002C6757"/>
    <w:rsid w:val="002C686B"/>
    <w:rsid w:val="002C70DA"/>
    <w:rsid w:val="002D05D8"/>
    <w:rsid w:val="002D17EA"/>
    <w:rsid w:val="002D3966"/>
    <w:rsid w:val="002D3A78"/>
    <w:rsid w:val="002D3C8E"/>
    <w:rsid w:val="002D40AC"/>
    <w:rsid w:val="002D53AD"/>
    <w:rsid w:val="002D650F"/>
    <w:rsid w:val="002D709E"/>
    <w:rsid w:val="002D7BFC"/>
    <w:rsid w:val="002E1DF0"/>
    <w:rsid w:val="002E2029"/>
    <w:rsid w:val="002E44E0"/>
    <w:rsid w:val="002E5965"/>
    <w:rsid w:val="002F04D1"/>
    <w:rsid w:val="002F1A9F"/>
    <w:rsid w:val="002F1E78"/>
    <w:rsid w:val="002F40F6"/>
    <w:rsid w:val="002F4542"/>
    <w:rsid w:val="002F4573"/>
    <w:rsid w:val="002F4F3C"/>
    <w:rsid w:val="002F5780"/>
    <w:rsid w:val="002F5E31"/>
    <w:rsid w:val="0030260F"/>
    <w:rsid w:val="003054CD"/>
    <w:rsid w:val="00305770"/>
    <w:rsid w:val="003062B5"/>
    <w:rsid w:val="003065B2"/>
    <w:rsid w:val="00306967"/>
    <w:rsid w:val="00310D53"/>
    <w:rsid w:val="00311F78"/>
    <w:rsid w:val="00312036"/>
    <w:rsid w:val="00312975"/>
    <w:rsid w:val="0031310D"/>
    <w:rsid w:val="003131F6"/>
    <w:rsid w:val="00313D95"/>
    <w:rsid w:val="00313E62"/>
    <w:rsid w:val="0031511B"/>
    <w:rsid w:val="003163A2"/>
    <w:rsid w:val="00316EC3"/>
    <w:rsid w:val="00317099"/>
    <w:rsid w:val="00320C4C"/>
    <w:rsid w:val="00322293"/>
    <w:rsid w:val="00323165"/>
    <w:rsid w:val="003237E9"/>
    <w:rsid w:val="00323F7D"/>
    <w:rsid w:val="003250DC"/>
    <w:rsid w:val="00325C5E"/>
    <w:rsid w:val="0033013E"/>
    <w:rsid w:val="00330446"/>
    <w:rsid w:val="00332060"/>
    <w:rsid w:val="0033289B"/>
    <w:rsid w:val="00336AC7"/>
    <w:rsid w:val="0033773E"/>
    <w:rsid w:val="00337BAE"/>
    <w:rsid w:val="00340DB7"/>
    <w:rsid w:val="0034188E"/>
    <w:rsid w:val="00342413"/>
    <w:rsid w:val="003428FD"/>
    <w:rsid w:val="003435C8"/>
    <w:rsid w:val="00350D56"/>
    <w:rsid w:val="00352600"/>
    <w:rsid w:val="003538AF"/>
    <w:rsid w:val="003609C6"/>
    <w:rsid w:val="00360E9D"/>
    <w:rsid w:val="0036169E"/>
    <w:rsid w:val="00362BDF"/>
    <w:rsid w:val="00363EEB"/>
    <w:rsid w:val="00363F23"/>
    <w:rsid w:val="003644B3"/>
    <w:rsid w:val="003662A0"/>
    <w:rsid w:val="003671CE"/>
    <w:rsid w:val="00372069"/>
    <w:rsid w:val="003724CF"/>
    <w:rsid w:val="00372914"/>
    <w:rsid w:val="00372E83"/>
    <w:rsid w:val="0037508A"/>
    <w:rsid w:val="0037562D"/>
    <w:rsid w:val="003765F2"/>
    <w:rsid w:val="003802D2"/>
    <w:rsid w:val="00381C32"/>
    <w:rsid w:val="0038370C"/>
    <w:rsid w:val="003842C5"/>
    <w:rsid w:val="003861DC"/>
    <w:rsid w:val="00386473"/>
    <w:rsid w:val="003872A8"/>
    <w:rsid w:val="003878E1"/>
    <w:rsid w:val="00387BB6"/>
    <w:rsid w:val="00392137"/>
    <w:rsid w:val="003949CE"/>
    <w:rsid w:val="00395693"/>
    <w:rsid w:val="003A0A39"/>
    <w:rsid w:val="003A0FFD"/>
    <w:rsid w:val="003A1DF2"/>
    <w:rsid w:val="003A1F93"/>
    <w:rsid w:val="003A2DC1"/>
    <w:rsid w:val="003A3625"/>
    <w:rsid w:val="003A39A4"/>
    <w:rsid w:val="003A42C0"/>
    <w:rsid w:val="003A5DE9"/>
    <w:rsid w:val="003A5F00"/>
    <w:rsid w:val="003A62B4"/>
    <w:rsid w:val="003A6403"/>
    <w:rsid w:val="003A6733"/>
    <w:rsid w:val="003B0E66"/>
    <w:rsid w:val="003B22DA"/>
    <w:rsid w:val="003B3B2D"/>
    <w:rsid w:val="003B472F"/>
    <w:rsid w:val="003B4A51"/>
    <w:rsid w:val="003B4F1A"/>
    <w:rsid w:val="003B5034"/>
    <w:rsid w:val="003B6F59"/>
    <w:rsid w:val="003B74BD"/>
    <w:rsid w:val="003C4851"/>
    <w:rsid w:val="003C5542"/>
    <w:rsid w:val="003C64F4"/>
    <w:rsid w:val="003C65F9"/>
    <w:rsid w:val="003D057A"/>
    <w:rsid w:val="003D0850"/>
    <w:rsid w:val="003D28AB"/>
    <w:rsid w:val="003D2987"/>
    <w:rsid w:val="003D38C0"/>
    <w:rsid w:val="003D49A8"/>
    <w:rsid w:val="003D56C4"/>
    <w:rsid w:val="003D6D46"/>
    <w:rsid w:val="003D77F7"/>
    <w:rsid w:val="003D78E0"/>
    <w:rsid w:val="003E1923"/>
    <w:rsid w:val="003E29F6"/>
    <w:rsid w:val="003E561D"/>
    <w:rsid w:val="003E5DAD"/>
    <w:rsid w:val="003E77B9"/>
    <w:rsid w:val="003F0042"/>
    <w:rsid w:val="003F052A"/>
    <w:rsid w:val="003F06C7"/>
    <w:rsid w:val="003F26A7"/>
    <w:rsid w:val="003F2940"/>
    <w:rsid w:val="003F3FD9"/>
    <w:rsid w:val="003F421C"/>
    <w:rsid w:val="003F5807"/>
    <w:rsid w:val="003F5831"/>
    <w:rsid w:val="003F6A1C"/>
    <w:rsid w:val="003F715C"/>
    <w:rsid w:val="003F722F"/>
    <w:rsid w:val="003F74BF"/>
    <w:rsid w:val="00400389"/>
    <w:rsid w:val="00400B33"/>
    <w:rsid w:val="00404016"/>
    <w:rsid w:val="00404E5A"/>
    <w:rsid w:val="00405764"/>
    <w:rsid w:val="0040735A"/>
    <w:rsid w:val="00407A93"/>
    <w:rsid w:val="004111B0"/>
    <w:rsid w:val="00411981"/>
    <w:rsid w:val="004123DB"/>
    <w:rsid w:val="00412848"/>
    <w:rsid w:val="00412E37"/>
    <w:rsid w:val="00412F2E"/>
    <w:rsid w:val="00414582"/>
    <w:rsid w:val="00414903"/>
    <w:rsid w:val="00415EB5"/>
    <w:rsid w:val="00416671"/>
    <w:rsid w:val="00416A5C"/>
    <w:rsid w:val="00416D61"/>
    <w:rsid w:val="004171A9"/>
    <w:rsid w:val="00420596"/>
    <w:rsid w:val="00420EE4"/>
    <w:rsid w:val="004216D3"/>
    <w:rsid w:val="00422B3E"/>
    <w:rsid w:val="0042381E"/>
    <w:rsid w:val="00425E90"/>
    <w:rsid w:val="00426A1B"/>
    <w:rsid w:val="004309CD"/>
    <w:rsid w:val="00430A77"/>
    <w:rsid w:val="00430D4A"/>
    <w:rsid w:val="00431648"/>
    <w:rsid w:val="00431FF9"/>
    <w:rsid w:val="00432211"/>
    <w:rsid w:val="00432AEC"/>
    <w:rsid w:val="00432D11"/>
    <w:rsid w:val="004340C2"/>
    <w:rsid w:val="00434AC6"/>
    <w:rsid w:val="00434DC2"/>
    <w:rsid w:val="00435C52"/>
    <w:rsid w:val="00435D85"/>
    <w:rsid w:val="004367E9"/>
    <w:rsid w:val="004372D5"/>
    <w:rsid w:val="00437907"/>
    <w:rsid w:val="00441AC2"/>
    <w:rsid w:val="00441B9C"/>
    <w:rsid w:val="00442E58"/>
    <w:rsid w:val="00444549"/>
    <w:rsid w:val="00446451"/>
    <w:rsid w:val="004464D7"/>
    <w:rsid w:val="00452A64"/>
    <w:rsid w:val="00452D3A"/>
    <w:rsid w:val="00453A6F"/>
    <w:rsid w:val="00454856"/>
    <w:rsid w:val="0045541D"/>
    <w:rsid w:val="0045629E"/>
    <w:rsid w:val="0045666D"/>
    <w:rsid w:val="0045796F"/>
    <w:rsid w:val="00457ABD"/>
    <w:rsid w:val="00460508"/>
    <w:rsid w:val="004605D8"/>
    <w:rsid w:val="00460A29"/>
    <w:rsid w:val="00460B1B"/>
    <w:rsid w:val="00462E3D"/>
    <w:rsid w:val="00466E0C"/>
    <w:rsid w:val="00467022"/>
    <w:rsid w:val="004679BB"/>
    <w:rsid w:val="0047061C"/>
    <w:rsid w:val="00471E4D"/>
    <w:rsid w:val="00471FBE"/>
    <w:rsid w:val="004722DA"/>
    <w:rsid w:val="0047239E"/>
    <w:rsid w:val="00472621"/>
    <w:rsid w:val="004739BA"/>
    <w:rsid w:val="0047404C"/>
    <w:rsid w:val="0047494E"/>
    <w:rsid w:val="00481676"/>
    <w:rsid w:val="00482A3A"/>
    <w:rsid w:val="00485646"/>
    <w:rsid w:val="004859DC"/>
    <w:rsid w:val="00487724"/>
    <w:rsid w:val="00487F71"/>
    <w:rsid w:val="00491C09"/>
    <w:rsid w:val="00492CE8"/>
    <w:rsid w:val="0049325A"/>
    <w:rsid w:val="004938AD"/>
    <w:rsid w:val="00494052"/>
    <w:rsid w:val="0049644D"/>
    <w:rsid w:val="004A206E"/>
    <w:rsid w:val="004A3DDB"/>
    <w:rsid w:val="004A6DA9"/>
    <w:rsid w:val="004A6DDB"/>
    <w:rsid w:val="004A743E"/>
    <w:rsid w:val="004A76F7"/>
    <w:rsid w:val="004A7AC3"/>
    <w:rsid w:val="004A7CF2"/>
    <w:rsid w:val="004B35D9"/>
    <w:rsid w:val="004B4C63"/>
    <w:rsid w:val="004B4F64"/>
    <w:rsid w:val="004B53ED"/>
    <w:rsid w:val="004B5D2E"/>
    <w:rsid w:val="004B616C"/>
    <w:rsid w:val="004C19E2"/>
    <w:rsid w:val="004C3E58"/>
    <w:rsid w:val="004C40EF"/>
    <w:rsid w:val="004C5FF3"/>
    <w:rsid w:val="004C6954"/>
    <w:rsid w:val="004D0CE4"/>
    <w:rsid w:val="004D4F2A"/>
    <w:rsid w:val="004D5803"/>
    <w:rsid w:val="004D597E"/>
    <w:rsid w:val="004E0B9F"/>
    <w:rsid w:val="004E0F87"/>
    <w:rsid w:val="004E2285"/>
    <w:rsid w:val="004E3CEE"/>
    <w:rsid w:val="004E4515"/>
    <w:rsid w:val="004E4580"/>
    <w:rsid w:val="004E5C9E"/>
    <w:rsid w:val="004E64C6"/>
    <w:rsid w:val="004E6F4B"/>
    <w:rsid w:val="004F0B11"/>
    <w:rsid w:val="004F133B"/>
    <w:rsid w:val="004F1860"/>
    <w:rsid w:val="004F1F61"/>
    <w:rsid w:val="004F2986"/>
    <w:rsid w:val="004F2E15"/>
    <w:rsid w:val="004F3770"/>
    <w:rsid w:val="004F3E54"/>
    <w:rsid w:val="004F5731"/>
    <w:rsid w:val="004F5AEF"/>
    <w:rsid w:val="004F612C"/>
    <w:rsid w:val="004F64B3"/>
    <w:rsid w:val="004F7F34"/>
    <w:rsid w:val="004F7FCC"/>
    <w:rsid w:val="00500425"/>
    <w:rsid w:val="00500DB5"/>
    <w:rsid w:val="005010D7"/>
    <w:rsid w:val="005012A9"/>
    <w:rsid w:val="00502780"/>
    <w:rsid w:val="00504EE4"/>
    <w:rsid w:val="0050594A"/>
    <w:rsid w:val="00507999"/>
    <w:rsid w:val="005125ED"/>
    <w:rsid w:val="0051350B"/>
    <w:rsid w:val="00515F26"/>
    <w:rsid w:val="005162D4"/>
    <w:rsid w:val="00516E5B"/>
    <w:rsid w:val="005202AD"/>
    <w:rsid w:val="00520888"/>
    <w:rsid w:val="00520906"/>
    <w:rsid w:val="00521080"/>
    <w:rsid w:val="00521A21"/>
    <w:rsid w:val="0052256B"/>
    <w:rsid w:val="00522EFA"/>
    <w:rsid w:val="00525DC4"/>
    <w:rsid w:val="005276F3"/>
    <w:rsid w:val="00527DCD"/>
    <w:rsid w:val="00530092"/>
    <w:rsid w:val="00530D43"/>
    <w:rsid w:val="005320CC"/>
    <w:rsid w:val="00532367"/>
    <w:rsid w:val="0053248C"/>
    <w:rsid w:val="005334E1"/>
    <w:rsid w:val="005335A2"/>
    <w:rsid w:val="00533F7E"/>
    <w:rsid w:val="005365BC"/>
    <w:rsid w:val="00540B34"/>
    <w:rsid w:val="00545E14"/>
    <w:rsid w:val="005462CF"/>
    <w:rsid w:val="00546A41"/>
    <w:rsid w:val="00547298"/>
    <w:rsid w:val="005473EC"/>
    <w:rsid w:val="00547C33"/>
    <w:rsid w:val="00550CD0"/>
    <w:rsid w:val="00551EFD"/>
    <w:rsid w:val="0055317A"/>
    <w:rsid w:val="00556043"/>
    <w:rsid w:val="005563D9"/>
    <w:rsid w:val="005565A0"/>
    <w:rsid w:val="00556EC5"/>
    <w:rsid w:val="00557E20"/>
    <w:rsid w:val="00562B15"/>
    <w:rsid w:val="00563049"/>
    <w:rsid w:val="00563A52"/>
    <w:rsid w:val="00564153"/>
    <w:rsid w:val="00564D14"/>
    <w:rsid w:val="00565661"/>
    <w:rsid w:val="005660A2"/>
    <w:rsid w:val="00566392"/>
    <w:rsid w:val="005672AD"/>
    <w:rsid w:val="00567700"/>
    <w:rsid w:val="00567E03"/>
    <w:rsid w:val="00567EAE"/>
    <w:rsid w:val="005708B0"/>
    <w:rsid w:val="00571DB5"/>
    <w:rsid w:val="005723FC"/>
    <w:rsid w:val="0057245B"/>
    <w:rsid w:val="005756F8"/>
    <w:rsid w:val="0057607E"/>
    <w:rsid w:val="00576E74"/>
    <w:rsid w:val="0057795A"/>
    <w:rsid w:val="00580403"/>
    <w:rsid w:val="0058133A"/>
    <w:rsid w:val="005844DB"/>
    <w:rsid w:val="005867AA"/>
    <w:rsid w:val="005878FE"/>
    <w:rsid w:val="00591116"/>
    <w:rsid w:val="00592633"/>
    <w:rsid w:val="00593BD5"/>
    <w:rsid w:val="00593D09"/>
    <w:rsid w:val="00594513"/>
    <w:rsid w:val="00594BE4"/>
    <w:rsid w:val="00595A24"/>
    <w:rsid w:val="00595DC3"/>
    <w:rsid w:val="00596B62"/>
    <w:rsid w:val="00597C1C"/>
    <w:rsid w:val="005A09EA"/>
    <w:rsid w:val="005A1B8B"/>
    <w:rsid w:val="005A2195"/>
    <w:rsid w:val="005A294F"/>
    <w:rsid w:val="005A30E1"/>
    <w:rsid w:val="005A37A7"/>
    <w:rsid w:val="005A57C3"/>
    <w:rsid w:val="005A5B88"/>
    <w:rsid w:val="005A67B9"/>
    <w:rsid w:val="005A68DA"/>
    <w:rsid w:val="005B2002"/>
    <w:rsid w:val="005B3EED"/>
    <w:rsid w:val="005B41AC"/>
    <w:rsid w:val="005B5F2F"/>
    <w:rsid w:val="005C0AF5"/>
    <w:rsid w:val="005C13BE"/>
    <w:rsid w:val="005C2AE2"/>
    <w:rsid w:val="005C361E"/>
    <w:rsid w:val="005C415C"/>
    <w:rsid w:val="005C4EA9"/>
    <w:rsid w:val="005C50BA"/>
    <w:rsid w:val="005C577D"/>
    <w:rsid w:val="005C57AF"/>
    <w:rsid w:val="005C5C97"/>
    <w:rsid w:val="005C5E06"/>
    <w:rsid w:val="005C6635"/>
    <w:rsid w:val="005C712B"/>
    <w:rsid w:val="005C772F"/>
    <w:rsid w:val="005C7B0D"/>
    <w:rsid w:val="005D0B3E"/>
    <w:rsid w:val="005D0ED5"/>
    <w:rsid w:val="005D1437"/>
    <w:rsid w:val="005D1D4E"/>
    <w:rsid w:val="005D3014"/>
    <w:rsid w:val="005D36FE"/>
    <w:rsid w:val="005D3B8C"/>
    <w:rsid w:val="005D6560"/>
    <w:rsid w:val="005D6895"/>
    <w:rsid w:val="005D7AC8"/>
    <w:rsid w:val="005E1E6E"/>
    <w:rsid w:val="005E2B35"/>
    <w:rsid w:val="005E2DD7"/>
    <w:rsid w:val="005E3251"/>
    <w:rsid w:val="005E3294"/>
    <w:rsid w:val="005E5080"/>
    <w:rsid w:val="005E5577"/>
    <w:rsid w:val="005E784A"/>
    <w:rsid w:val="005F1E17"/>
    <w:rsid w:val="005F2CC0"/>
    <w:rsid w:val="005F3A24"/>
    <w:rsid w:val="005F3ECC"/>
    <w:rsid w:val="005F48D7"/>
    <w:rsid w:val="0060093A"/>
    <w:rsid w:val="006012A9"/>
    <w:rsid w:val="00601540"/>
    <w:rsid w:val="00603A4A"/>
    <w:rsid w:val="00604B74"/>
    <w:rsid w:val="00606EE8"/>
    <w:rsid w:val="006073FB"/>
    <w:rsid w:val="0060745D"/>
    <w:rsid w:val="006078BE"/>
    <w:rsid w:val="00610861"/>
    <w:rsid w:val="00611A51"/>
    <w:rsid w:val="006124F9"/>
    <w:rsid w:val="00613CDD"/>
    <w:rsid w:val="0061472D"/>
    <w:rsid w:val="00614BEC"/>
    <w:rsid w:val="006151C5"/>
    <w:rsid w:val="006155C9"/>
    <w:rsid w:val="006174A7"/>
    <w:rsid w:val="00620026"/>
    <w:rsid w:val="00620164"/>
    <w:rsid w:val="006203C9"/>
    <w:rsid w:val="00620EB6"/>
    <w:rsid w:val="00620F3E"/>
    <w:rsid w:val="00621247"/>
    <w:rsid w:val="006231EE"/>
    <w:rsid w:val="00625345"/>
    <w:rsid w:val="00626439"/>
    <w:rsid w:val="00627715"/>
    <w:rsid w:val="006318E2"/>
    <w:rsid w:val="00631B65"/>
    <w:rsid w:val="006345D0"/>
    <w:rsid w:val="00637B05"/>
    <w:rsid w:val="006414D7"/>
    <w:rsid w:val="006414FA"/>
    <w:rsid w:val="0064412C"/>
    <w:rsid w:val="00645A9F"/>
    <w:rsid w:val="0064691A"/>
    <w:rsid w:val="00646FA6"/>
    <w:rsid w:val="0064794B"/>
    <w:rsid w:val="006515CF"/>
    <w:rsid w:val="00651B37"/>
    <w:rsid w:val="00651E60"/>
    <w:rsid w:val="006561C1"/>
    <w:rsid w:val="00656842"/>
    <w:rsid w:val="006570E4"/>
    <w:rsid w:val="00662B9E"/>
    <w:rsid w:val="00663B4C"/>
    <w:rsid w:val="0066426E"/>
    <w:rsid w:val="00665920"/>
    <w:rsid w:val="0066604A"/>
    <w:rsid w:val="006663A7"/>
    <w:rsid w:val="0066746F"/>
    <w:rsid w:val="00671633"/>
    <w:rsid w:val="0067177B"/>
    <w:rsid w:val="00671A4C"/>
    <w:rsid w:val="00676C6C"/>
    <w:rsid w:val="006813D8"/>
    <w:rsid w:val="00682421"/>
    <w:rsid w:val="006832D4"/>
    <w:rsid w:val="00685792"/>
    <w:rsid w:val="006878B8"/>
    <w:rsid w:val="0068795C"/>
    <w:rsid w:val="00687DF5"/>
    <w:rsid w:val="006900CC"/>
    <w:rsid w:val="006910AE"/>
    <w:rsid w:val="006911C3"/>
    <w:rsid w:val="006942B3"/>
    <w:rsid w:val="00694BDA"/>
    <w:rsid w:val="0069515C"/>
    <w:rsid w:val="006973D9"/>
    <w:rsid w:val="006979BE"/>
    <w:rsid w:val="006A0B44"/>
    <w:rsid w:val="006A0E12"/>
    <w:rsid w:val="006A0F58"/>
    <w:rsid w:val="006A15F2"/>
    <w:rsid w:val="006A2082"/>
    <w:rsid w:val="006A2C18"/>
    <w:rsid w:val="006A4298"/>
    <w:rsid w:val="006A6499"/>
    <w:rsid w:val="006A680C"/>
    <w:rsid w:val="006B063E"/>
    <w:rsid w:val="006B0892"/>
    <w:rsid w:val="006B28E2"/>
    <w:rsid w:val="006B3DAD"/>
    <w:rsid w:val="006B4C0A"/>
    <w:rsid w:val="006B7D5A"/>
    <w:rsid w:val="006C0D7B"/>
    <w:rsid w:val="006C18E2"/>
    <w:rsid w:val="006C1C43"/>
    <w:rsid w:val="006C427A"/>
    <w:rsid w:val="006C4379"/>
    <w:rsid w:val="006C44F3"/>
    <w:rsid w:val="006C51BB"/>
    <w:rsid w:val="006C56E2"/>
    <w:rsid w:val="006C5DC0"/>
    <w:rsid w:val="006C6604"/>
    <w:rsid w:val="006C6F27"/>
    <w:rsid w:val="006C7F63"/>
    <w:rsid w:val="006D06AC"/>
    <w:rsid w:val="006D2806"/>
    <w:rsid w:val="006D35BB"/>
    <w:rsid w:val="006D5FA5"/>
    <w:rsid w:val="006D61EB"/>
    <w:rsid w:val="006D67BA"/>
    <w:rsid w:val="006D67C1"/>
    <w:rsid w:val="006D6972"/>
    <w:rsid w:val="006D6EFC"/>
    <w:rsid w:val="006D7056"/>
    <w:rsid w:val="006D7B04"/>
    <w:rsid w:val="006E0ED6"/>
    <w:rsid w:val="006E129B"/>
    <w:rsid w:val="006E16BC"/>
    <w:rsid w:val="006E16EE"/>
    <w:rsid w:val="006E49A5"/>
    <w:rsid w:val="006E707E"/>
    <w:rsid w:val="006E77D2"/>
    <w:rsid w:val="006F0593"/>
    <w:rsid w:val="006F0FDE"/>
    <w:rsid w:val="006F1B63"/>
    <w:rsid w:val="006F272F"/>
    <w:rsid w:val="006F508A"/>
    <w:rsid w:val="006F547F"/>
    <w:rsid w:val="00700759"/>
    <w:rsid w:val="00700FB3"/>
    <w:rsid w:val="00702A38"/>
    <w:rsid w:val="00702AC9"/>
    <w:rsid w:val="00702D67"/>
    <w:rsid w:val="00703487"/>
    <w:rsid w:val="0070429A"/>
    <w:rsid w:val="00704AF2"/>
    <w:rsid w:val="00705F72"/>
    <w:rsid w:val="00707140"/>
    <w:rsid w:val="007073E9"/>
    <w:rsid w:val="007077C0"/>
    <w:rsid w:val="007078DA"/>
    <w:rsid w:val="00710539"/>
    <w:rsid w:val="007111FF"/>
    <w:rsid w:val="0071129A"/>
    <w:rsid w:val="007117A4"/>
    <w:rsid w:val="0071227F"/>
    <w:rsid w:val="007139DD"/>
    <w:rsid w:val="00714363"/>
    <w:rsid w:val="0071442D"/>
    <w:rsid w:val="007163BC"/>
    <w:rsid w:val="00717434"/>
    <w:rsid w:val="007204F8"/>
    <w:rsid w:val="007214CD"/>
    <w:rsid w:val="0072181F"/>
    <w:rsid w:val="00722009"/>
    <w:rsid w:val="0072227A"/>
    <w:rsid w:val="0072258B"/>
    <w:rsid w:val="007227E7"/>
    <w:rsid w:val="00722978"/>
    <w:rsid w:val="007231BB"/>
    <w:rsid w:val="00723C74"/>
    <w:rsid w:val="007245D3"/>
    <w:rsid w:val="00726797"/>
    <w:rsid w:val="00730DCA"/>
    <w:rsid w:val="007312C2"/>
    <w:rsid w:val="0073551C"/>
    <w:rsid w:val="0073562B"/>
    <w:rsid w:val="0073641B"/>
    <w:rsid w:val="007370BC"/>
    <w:rsid w:val="007371FC"/>
    <w:rsid w:val="0073766B"/>
    <w:rsid w:val="00740885"/>
    <w:rsid w:val="00742482"/>
    <w:rsid w:val="00742578"/>
    <w:rsid w:val="00742C46"/>
    <w:rsid w:val="00743517"/>
    <w:rsid w:val="00745910"/>
    <w:rsid w:val="007469D8"/>
    <w:rsid w:val="007503CE"/>
    <w:rsid w:val="00751FCE"/>
    <w:rsid w:val="00752C1B"/>
    <w:rsid w:val="007530A6"/>
    <w:rsid w:val="007531A0"/>
    <w:rsid w:val="00753AFC"/>
    <w:rsid w:val="00754A13"/>
    <w:rsid w:val="00754BDF"/>
    <w:rsid w:val="00757733"/>
    <w:rsid w:val="007629DA"/>
    <w:rsid w:val="00762C24"/>
    <w:rsid w:val="007641EC"/>
    <w:rsid w:val="0076651E"/>
    <w:rsid w:val="00766B15"/>
    <w:rsid w:val="00767DB8"/>
    <w:rsid w:val="00770D89"/>
    <w:rsid w:val="00770ECE"/>
    <w:rsid w:val="0077343A"/>
    <w:rsid w:val="007741F5"/>
    <w:rsid w:val="00774549"/>
    <w:rsid w:val="007770C2"/>
    <w:rsid w:val="00777966"/>
    <w:rsid w:val="00780450"/>
    <w:rsid w:val="007808E9"/>
    <w:rsid w:val="007810F9"/>
    <w:rsid w:val="00781702"/>
    <w:rsid w:val="007818D3"/>
    <w:rsid w:val="00782D74"/>
    <w:rsid w:val="00786222"/>
    <w:rsid w:val="007871EB"/>
    <w:rsid w:val="0078781C"/>
    <w:rsid w:val="0078789F"/>
    <w:rsid w:val="00787A0F"/>
    <w:rsid w:val="00790371"/>
    <w:rsid w:val="00791931"/>
    <w:rsid w:val="00791D0F"/>
    <w:rsid w:val="00792586"/>
    <w:rsid w:val="00792DFA"/>
    <w:rsid w:val="007933C8"/>
    <w:rsid w:val="00793566"/>
    <w:rsid w:val="0079458E"/>
    <w:rsid w:val="00794606"/>
    <w:rsid w:val="00796150"/>
    <w:rsid w:val="007A0950"/>
    <w:rsid w:val="007A1963"/>
    <w:rsid w:val="007A19B2"/>
    <w:rsid w:val="007A33EA"/>
    <w:rsid w:val="007A4742"/>
    <w:rsid w:val="007A6756"/>
    <w:rsid w:val="007A729B"/>
    <w:rsid w:val="007B040F"/>
    <w:rsid w:val="007B16C3"/>
    <w:rsid w:val="007B1A06"/>
    <w:rsid w:val="007B1AF4"/>
    <w:rsid w:val="007B23E7"/>
    <w:rsid w:val="007B2956"/>
    <w:rsid w:val="007B48AC"/>
    <w:rsid w:val="007B7107"/>
    <w:rsid w:val="007B7C40"/>
    <w:rsid w:val="007C104B"/>
    <w:rsid w:val="007C1208"/>
    <w:rsid w:val="007C1BBA"/>
    <w:rsid w:val="007C1CAE"/>
    <w:rsid w:val="007C22AF"/>
    <w:rsid w:val="007C2A52"/>
    <w:rsid w:val="007C31A5"/>
    <w:rsid w:val="007C392B"/>
    <w:rsid w:val="007C4499"/>
    <w:rsid w:val="007C66F3"/>
    <w:rsid w:val="007C7AEE"/>
    <w:rsid w:val="007D0A54"/>
    <w:rsid w:val="007D0C4C"/>
    <w:rsid w:val="007D0F53"/>
    <w:rsid w:val="007D14E2"/>
    <w:rsid w:val="007D1DE6"/>
    <w:rsid w:val="007D309E"/>
    <w:rsid w:val="007D399B"/>
    <w:rsid w:val="007D4211"/>
    <w:rsid w:val="007D4C43"/>
    <w:rsid w:val="007D4FB8"/>
    <w:rsid w:val="007D6F84"/>
    <w:rsid w:val="007D716F"/>
    <w:rsid w:val="007D7B58"/>
    <w:rsid w:val="007E03DC"/>
    <w:rsid w:val="007E0AEF"/>
    <w:rsid w:val="007E2C24"/>
    <w:rsid w:val="007E515A"/>
    <w:rsid w:val="007E6980"/>
    <w:rsid w:val="007F0834"/>
    <w:rsid w:val="007F18F5"/>
    <w:rsid w:val="007F25A0"/>
    <w:rsid w:val="007F539B"/>
    <w:rsid w:val="007F5758"/>
    <w:rsid w:val="007F589A"/>
    <w:rsid w:val="007F70F9"/>
    <w:rsid w:val="007F7113"/>
    <w:rsid w:val="00800525"/>
    <w:rsid w:val="00805000"/>
    <w:rsid w:val="00805A79"/>
    <w:rsid w:val="00806316"/>
    <w:rsid w:val="008071EB"/>
    <w:rsid w:val="00814589"/>
    <w:rsid w:val="00814BA2"/>
    <w:rsid w:val="008164A8"/>
    <w:rsid w:val="00816BF8"/>
    <w:rsid w:val="0081758A"/>
    <w:rsid w:val="00817A7B"/>
    <w:rsid w:val="00820E1A"/>
    <w:rsid w:val="008233CC"/>
    <w:rsid w:val="0082451D"/>
    <w:rsid w:val="008249B3"/>
    <w:rsid w:val="00826C1D"/>
    <w:rsid w:val="00832477"/>
    <w:rsid w:val="008325CF"/>
    <w:rsid w:val="00832690"/>
    <w:rsid w:val="00832A2E"/>
    <w:rsid w:val="00833AC5"/>
    <w:rsid w:val="00833D12"/>
    <w:rsid w:val="008343FE"/>
    <w:rsid w:val="00834950"/>
    <w:rsid w:val="008360E4"/>
    <w:rsid w:val="0084044F"/>
    <w:rsid w:val="008411DB"/>
    <w:rsid w:val="00842A12"/>
    <w:rsid w:val="008441D2"/>
    <w:rsid w:val="00844887"/>
    <w:rsid w:val="00845DE6"/>
    <w:rsid w:val="008510A0"/>
    <w:rsid w:val="00853808"/>
    <w:rsid w:val="008547AC"/>
    <w:rsid w:val="008558AA"/>
    <w:rsid w:val="00856033"/>
    <w:rsid w:val="00856C65"/>
    <w:rsid w:val="00862141"/>
    <w:rsid w:val="008628D0"/>
    <w:rsid w:val="008636E7"/>
    <w:rsid w:val="00863DED"/>
    <w:rsid w:val="00865A56"/>
    <w:rsid w:val="00865D61"/>
    <w:rsid w:val="00870B9C"/>
    <w:rsid w:val="00870CFB"/>
    <w:rsid w:val="00872985"/>
    <w:rsid w:val="00872E44"/>
    <w:rsid w:val="00873C21"/>
    <w:rsid w:val="00873C76"/>
    <w:rsid w:val="008744C8"/>
    <w:rsid w:val="0087532E"/>
    <w:rsid w:val="008764FF"/>
    <w:rsid w:val="00876B13"/>
    <w:rsid w:val="00880B05"/>
    <w:rsid w:val="00880DD8"/>
    <w:rsid w:val="008816DE"/>
    <w:rsid w:val="00884889"/>
    <w:rsid w:val="0088529C"/>
    <w:rsid w:val="008858B5"/>
    <w:rsid w:val="0088594F"/>
    <w:rsid w:val="0088660D"/>
    <w:rsid w:val="00890411"/>
    <w:rsid w:val="00892401"/>
    <w:rsid w:val="00893484"/>
    <w:rsid w:val="008A00C0"/>
    <w:rsid w:val="008A4794"/>
    <w:rsid w:val="008A4AAE"/>
    <w:rsid w:val="008A4D39"/>
    <w:rsid w:val="008A5677"/>
    <w:rsid w:val="008A5D59"/>
    <w:rsid w:val="008A6940"/>
    <w:rsid w:val="008A76F7"/>
    <w:rsid w:val="008B0020"/>
    <w:rsid w:val="008B02DF"/>
    <w:rsid w:val="008B19DE"/>
    <w:rsid w:val="008B3AFE"/>
    <w:rsid w:val="008B4A42"/>
    <w:rsid w:val="008B50AB"/>
    <w:rsid w:val="008B653E"/>
    <w:rsid w:val="008B73CB"/>
    <w:rsid w:val="008B762F"/>
    <w:rsid w:val="008B7A6A"/>
    <w:rsid w:val="008C05B5"/>
    <w:rsid w:val="008C13D3"/>
    <w:rsid w:val="008C1BC1"/>
    <w:rsid w:val="008C1D6D"/>
    <w:rsid w:val="008C29CF"/>
    <w:rsid w:val="008C3E25"/>
    <w:rsid w:val="008C48B4"/>
    <w:rsid w:val="008C4A85"/>
    <w:rsid w:val="008C6549"/>
    <w:rsid w:val="008C7624"/>
    <w:rsid w:val="008D041A"/>
    <w:rsid w:val="008D2064"/>
    <w:rsid w:val="008D3490"/>
    <w:rsid w:val="008D4DCA"/>
    <w:rsid w:val="008D648C"/>
    <w:rsid w:val="008E10BE"/>
    <w:rsid w:val="008E2E65"/>
    <w:rsid w:val="008E37E9"/>
    <w:rsid w:val="008E3F96"/>
    <w:rsid w:val="008E63C4"/>
    <w:rsid w:val="008E6545"/>
    <w:rsid w:val="008E6CE4"/>
    <w:rsid w:val="008E7880"/>
    <w:rsid w:val="008F13FA"/>
    <w:rsid w:val="008F1E32"/>
    <w:rsid w:val="008F1EB6"/>
    <w:rsid w:val="008F4EC3"/>
    <w:rsid w:val="008F5195"/>
    <w:rsid w:val="008F5830"/>
    <w:rsid w:val="008F5A1B"/>
    <w:rsid w:val="008F684A"/>
    <w:rsid w:val="008F6DF2"/>
    <w:rsid w:val="00902D76"/>
    <w:rsid w:val="0090315D"/>
    <w:rsid w:val="00903338"/>
    <w:rsid w:val="00904234"/>
    <w:rsid w:val="0090431E"/>
    <w:rsid w:val="009050B0"/>
    <w:rsid w:val="00905310"/>
    <w:rsid w:val="009070E4"/>
    <w:rsid w:val="009075C7"/>
    <w:rsid w:val="00910CA6"/>
    <w:rsid w:val="00912C8D"/>
    <w:rsid w:val="0091690E"/>
    <w:rsid w:val="00917ED9"/>
    <w:rsid w:val="00917FDC"/>
    <w:rsid w:val="00921642"/>
    <w:rsid w:val="00921744"/>
    <w:rsid w:val="009235C2"/>
    <w:rsid w:val="009236B4"/>
    <w:rsid w:val="00924725"/>
    <w:rsid w:val="00925EA0"/>
    <w:rsid w:val="00926EC5"/>
    <w:rsid w:val="009317C0"/>
    <w:rsid w:val="00931F5D"/>
    <w:rsid w:val="00932435"/>
    <w:rsid w:val="0093360D"/>
    <w:rsid w:val="00935A39"/>
    <w:rsid w:val="00935F5B"/>
    <w:rsid w:val="009372FA"/>
    <w:rsid w:val="00937460"/>
    <w:rsid w:val="0094156B"/>
    <w:rsid w:val="009424CC"/>
    <w:rsid w:val="00942A8A"/>
    <w:rsid w:val="00945170"/>
    <w:rsid w:val="009474A8"/>
    <w:rsid w:val="00947B16"/>
    <w:rsid w:val="00950571"/>
    <w:rsid w:val="00950B02"/>
    <w:rsid w:val="0095177B"/>
    <w:rsid w:val="0095274A"/>
    <w:rsid w:val="00952D3E"/>
    <w:rsid w:val="00953121"/>
    <w:rsid w:val="009565C2"/>
    <w:rsid w:val="00956827"/>
    <w:rsid w:val="00956A3F"/>
    <w:rsid w:val="00957375"/>
    <w:rsid w:val="00960F45"/>
    <w:rsid w:val="0096109A"/>
    <w:rsid w:val="009648F0"/>
    <w:rsid w:val="00964F5E"/>
    <w:rsid w:val="00964F91"/>
    <w:rsid w:val="00965110"/>
    <w:rsid w:val="0096675D"/>
    <w:rsid w:val="00966C7A"/>
    <w:rsid w:val="0096760B"/>
    <w:rsid w:val="00967B5B"/>
    <w:rsid w:val="00971205"/>
    <w:rsid w:val="0097121B"/>
    <w:rsid w:val="00971489"/>
    <w:rsid w:val="009717FD"/>
    <w:rsid w:val="0097231C"/>
    <w:rsid w:val="00972FFF"/>
    <w:rsid w:val="00973711"/>
    <w:rsid w:val="009748E0"/>
    <w:rsid w:val="00975185"/>
    <w:rsid w:val="0097558A"/>
    <w:rsid w:val="009764DF"/>
    <w:rsid w:val="00985C39"/>
    <w:rsid w:val="00986C1B"/>
    <w:rsid w:val="0098784C"/>
    <w:rsid w:val="00987943"/>
    <w:rsid w:val="00991445"/>
    <w:rsid w:val="00991C2E"/>
    <w:rsid w:val="00991C78"/>
    <w:rsid w:val="009925F8"/>
    <w:rsid w:val="00992845"/>
    <w:rsid w:val="00992C15"/>
    <w:rsid w:val="009961E1"/>
    <w:rsid w:val="009964C9"/>
    <w:rsid w:val="00996619"/>
    <w:rsid w:val="00996D82"/>
    <w:rsid w:val="00997CD2"/>
    <w:rsid w:val="009A107B"/>
    <w:rsid w:val="009A1FDA"/>
    <w:rsid w:val="009A212F"/>
    <w:rsid w:val="009A305D"/>
    <w:rsid w:val="009A306A"/>
    <w:rsid w:val="009A36D7"/>
    <w:rsid w:val="009A3EB1"/>
    <w:rsid w:val="009A49D5"/>
    <w:rsid w:val="009A4DCE"/>
    <w:rsid w:val="009A59A3"/>
    <w:rsid w:val="009A6224"/>
    <w:rsid w:val="009A642F"/>
    <w:rsid w:val="009A77E6"/>
    <w:rsid w:val="009B0CBF"/>
    <w:rsid w:val="009B3AD9"/>
    <w:rsid w:val="009B3D14"/>
    <w:rsid w:val="009B3FB7"/>
    <w:rsid w:val="009B766D"/>
    <w:rsid w:val="009B7DDC"/>
    <w:rsid w:val="009B7F1F"/>
    <w:rsid w:val="009C1049"/>
    <w:rsid w:val="009C157F"/>
    <w:rsid w:val="009C2469"/>
    <w:rsid w:val="009C49C8"/>
    <w:rsid w:val="009C5BE2"/>
    <w:rsid w:val="009C603C"/>
    <w:rsid w:val="009C6AC2"/>
    <w:rsid w:val="009C774C"/>
    <w:rsid w:val="009D09B0"/>
    <w:rsid w:val="009D23CF"/>
    <w:rsid w:val="009D2693"/>
    <w:rsid w:val="009D32EF"/>
    <w:rsid w:val="009D4D27"/>
    <w:rsid w:val="009D5601"/>
    <w:rsid w:val="009D5819"/>
    <w:rsid w:val="009D7430"/>
    <w:rsid w:val="009D7FE4"/>
    <w:rsid w:val="009E092D"/>
    <w:rsid w:val="009E1518"/>
    <w:rsid w:val="009E286E"/>
    <w:rsid w:val="009E351A"/>
    <w:rsid w:val="009E40B9"/>
    <w:rsid w:val="009E4464"/>
    <w:rsid w:val="009E535A"/>
    <w:rsid w:val="009E70CA"/>
    <w:rsid w:val="009E7B07"/>
    <w:rsid w:val="009F057B"/>
    <w:rsid w:val="009F088D"/>
    <w:rsid w:val="009F14A8"/>
    <w:rsid w:val="009F1D51"/>
    <w:rsid w:val="009F4FDA"/>
    <w:rsid w:val="009F64DA"/>
    <w:rsid w:val="009F6AC5"/>
    <w:rsid w:val="009F766D"/>
    <w:rsid w:val="009F7F1E"/>
    <w:rsid w:val="00A003CF"/>
    <w:rsid w:val="00A005EA"/>
    <w:rsid w:val="00A009E1"/>
    <w:rsid w:val="00A032FE"/>
    <w:rsid w:val="00A03630"/>
    <w:rsid w:val="00A0414A"/>
    <w:rsid w:val="00A059C1"/>
    <w:rsid w:val="00A06D04"/>
    <w:rsid w:val="00A10811"/>
    <w:rsid w:val="00A12027"/>
    <w:rsid w:val="00A12D89"/>
    <w:rsid w:val="00A13A35"/>
    <w:rsid w:val="00A14658"/>
    <w:rsid w:val="00A159F2"/>
    <w:rsid w:val="00A15CDB"/>
    <w:rsid w:val="00A15D95"/>
    <w:rsid w:val="00A167C0"/>
    <w:rsid w:val="00A169F5"/>
    <w:rsid w:val="00A171D2"/>
    <w:rsid w:val="00A20622"/>
    <w:rsid w:val="00A2150D"/>
    <w:rsid w:val="00A21F04"/>
    <w:rsid w:val="00A2358F"/>
    <w:rsid w:val="00A255C0"/>
    <w:rsid w:val="00A26316"/>
    <w:rsid w:val="00A27085"/>
    <w:rsid w:val="00A27739"/>
    <w:rsid w:val="00A27C53"/>
    <w:rsid w:val="00A30B85"/>
    <w:rsid w:val="00A31B84"/>
    <w:rsid w:val="00A321CE"/>
    <w:rsid w:val="00A3256A"/>
    <w:rsid w:val="00A3290D"/>
    <w:rsid w:val="00A34468"/>
    <w:rsid w:val="00A363EB"/>
    <w:rsid w:val="00A40530"/>
    <w:rsid w:val="00A41C5A"/>
    <w:rsid w:val="00A42D46"/>
    <w:rsid w:val="00A437D7"/>
    <w:rsid w:val="00A44EA2"/>
    <w:rsid w:val="00A4648C"/>
    <w:rsid w:val="00A47E94"/>
    <w:rsid w:val="00A5099A"/>
    <w:rsid w:val="00A51F5F"/>
    <w:rsid w:val="00A5271A"/>
    <w:rsid w:val="00A54AEB"/>
    <w:rsid w:val="00A54F08"/>
    <w:rsid w:val="00A55CD8"/>
    <w:rsid w:val="00A55F6E"/>
    <w:rsid w:val="00A56887"/>
    <w:rsid w:val="00A57708"/>
    <w:rsid w:val="00A61510"/>
    <w:rsid w:val="00A618DD"/>
    <w:rsid w:val="00A648BD"/>
    <w:rsid w:val="00A64B08"/>
    <w:rsid w:val="00A659EE"/>
    <w:rsid w:val="00A67BBD"/>
    <w:rsid w:val="00A67CCF"/>
    <w:rsid w:val="00A700BA"/>
    <w:rsid w:val="00A70E69"/>
    <w:rsid w:val="00A725EF"/>
    <w:rsid w:val="00A74C5E"/>
    <w:rsid w:val="00A74D6B"/>
    <w:rsid w:val="00A75730"/>
    <w:rsid w:val="00A75E59"/>
    <w:rsid w:val="00A760C1"/>
    <w:rsid w:val="00A766C3"/>
    <w:rsid w:val="00A81D30"/>
    <w:rsid w:val="00A82237"/>
    <w:rsid w:val="00A83D76"/>
    <w:rsid w:val="00A87668"/>
    <w:rsid w:val="00A92066"/>
    <w:rsid w:val="00A92A83"/>
    <w:rsid w:val="00A9421C"/>
    <w:rsid w:val="00A96881"/>
    <w:rsid w:val="00A9750A"/>
    <w:rsid w:val="00A97891"/>
    <w:rsid w:val="00AA0B69"/>
    <w:rsid w:val="00AA5131"/>
    <w:rsid w:val="00AA72A1"/>
    <w:rsid w:val="00AB117F"/>
    <w:rsid w:val="00AB1185"/>
    <w:rsid w:val="00AB235E"/>
    <w:rsid w:val="00AB2E24"/>
    <w:rsid w:val="00AB5C56"/>
    <w:rsid w:val="00AB5CB8"/>
    <w:rsid w:val="00AB6659"/>
    <w:rsid w:val="00AB6DDA"/>
    <w:rsid w:val="00AC08DF"/>
    <w:rsid w:val="00AC0EE1"/>
    <w:rsid w:val="00AC1764"/>
    <w:rsid w:val="00AC66B9"/>
    <w:rsid w:val="00AC6DC0"/>
    <w:rsid w:val="00AD03B6"/>
    <w:rsid w:val="00AD0749"/>
    <w:rsid w:val="00AD0C34"/>
    <w:rsid w:val="00AD1396"/>
    <w:rsid w:val="00AD13BC"/>
    <w:rsid w:val="00AD13ED"/>
    <w:rsid w:val="00AD1448"/>
    <w:rsid w:val="00AD18E4"/>
    <w:rsid w:val="00AD1A27"/>
    <w:rsid w:val="00AD47D4"/>
    <w:rsid w:val="00AD4A66"/>
    <w:rsid w:val="00AD4C61"/>
    <w:rsid w:val="00AD542C"/>
    <w:rsid w:val="00AD6549"/>
    <w:rsid w:val="00AE07E6"/>
    <w:rsid w:val="00AE1CC7"/>
    <w:rsid w:val="00AF1178"/>
    <w:rsid w:val="00AF2121"/>
    <w:rsid w:val="00AF21BA"/>
    <w:rsid w:val="00AF2D10"/>
    <w:rsid w:val="00AF2FE8"/>
    <w:rsid w:val="00AF4A4A"/>
    <w:rsid w:val="00AF5D07"/>
    <w:rsid w:val="00AF7B8D"/>
    <w:rsid w:val="00B00290"/>
    <w:rsid w:val="00B02616"/>
    <w:rsid w:val="00B02C93"/>
    <w:rsid w:val="00B03B4E"/>
    <w:rsid w:val="00B04E23"/>
    <w:rsid w:val="00B05F6A"/>
    <w:rsid w:val="00B0650F"/>
    <w:rsid w:val="00B06C7D"/>
    <w:rsid w:val="00B10709"/>
    <w:rsid w:val="00B14989"/>
    <w:rsid w:val="00B15210"/>
    <w:rsid w:val="00B15223"/>
    <w:rsid w:val="00B157D8"/>
    <w:rsid w:val="00B17E81"/>
    <w:rsid w:val="00B211C2"/>
    <w:rsid w:val="00B222AF"/>
    <w:rsid w:val="00B250D0"/>
    <w:rsid w:val="00B25870"/>
    <w:rsid w:val="00B27709"/>
    <w:rsid w:val="00B34B78"/>
    <w:rsid w:val="00B35BDB"/>
    <w:rsid w:val="00B363DF"/>
    <w:rsid w:val="00B36903"/>
    <w:rsid w:val="00B36A28"/>
    <w:rsid w:val="00B371F2"/>
    <w:rsid w:val="00B4108A"/>
    <w:rsid w:val="00B41866"/>
    <w:rsid w:val="00B4368C"/>
    <w:rsid w:val="00B44DFC"/>
    <w:rsid w:val="00B46497"/>
    <w:rsid w:val="00B513A7"/>
    <w:rsid w:val="00B51B7A"/>
    <w:rsid w:val="00B53014"/>
    <w:rsid w:val="00B54D93"/>
    <w:rsid w:val="00B55440"/>
    <w:rsid w:val="00B57E3C"/>
    <w:rsid w:val="00B6061C"/>
    <w:rsid w:val="00B60C82"/>
    <w:rsid w:val="00B60F75"/>
    <w:rsid w:val="00B61620"/>
    <w:rsid w:val="00B61D28"/>
    <w:rsid w:val="00B62348"/>
    <w:rsid w:val="00B62B8B"/>
    <w:rsid w:val="00B6535D"/>
    <w:rsid w:val="00B6602A"/>
    <w:rsid w:val="00B66C1E"/>
    <w:rsid w:val="00B6785B"/>
    <w:rsid w:val="00B6792D"/>
    <w:rsid w:val="00B70864"/>
    <w:rsid w:val="00B71821"/>
    <w:rsid w:val="00B71EAF"/>
    <w:rsid w:val="00B73D8C"/>
    <w:rsid w:val="00B74B81"/>
    <w:rsid w:val="00B74C9C"/>
    <w:rsid w:val="00B74C9D"/>
    <w:rsid w:val="00B74F20"/>
    <w:rsid w:val="00B751D0"/>
    <w:rsid w:val="00B75EE9"/>
    <w:rsid w:val="00B76409"/>
    <w:rsid w:val="00B76741"/>
    <w:rsid w:val="00B767F4"/>
    <w:rsid w:val="00B80F7B"/>
    <w:rsid w:val="00B82AD4"/>
    <w:rsid w:val="00B845CB"/>
    <w:rsid w:val="00B845E2"/>
    <w:rsid w:val="00B86149"/>
    <w:rsid w:val="00B861CC"/>
    <w:rsid w:val="00B8752D"/>
    <w:rsid w:val="00B87783"/>
    <w:rsid w:val="00B90FBA"/>
    <w:rsid w:val="00B91424"/>
    <w:rsid w:val="00B917E5"/>
    <w:rsid w:val="00B92271"/>
    <w:rsid w:val="00B94B0C"/>
    <w:rsid w:val="00B94C75"/>
    <w:rsid w:val="00B9779C"/>
    <w:rsid w:val="00B97CB9"/>
    <w:rsid w:val="00B97E48"/>
    <w:rsid w:val="00BA08DC"/>
    <w:rsid w:val="00BA1744"/>
    <w:rsid w:val="00BA3048"/>
    <w:rsid w:val="00BA3151"/>
    <w:rsid w:val="00BA556E"/>
    <w:rsid w:val="00BA5E8C"/>
    <w:rsid w:val="00BA69C8"/>
    <w:rsid w:val="00BA6BEA"/>
    <w:rsid w:val="00BB146A"/>
    <w:rsid w:val="00BB1EDC"/>
    <w:rsid w:val="00BB251B"/>
    <w:rsid w:val="00BB2921"/>
    <w:rsid w:val="00BB2A76"/>
    <w:rsid w:val="00BB3104"/>
    <w:rsid w:val="00BB52C7"/>
    <w:rsid w:val="00BB76E3"/>
    <w:rsid w:val="00BC0A97"/>
    <w:rsid w:val="00BC1907"/>
    <w:rsid w:val="00BC303B"/>
    <w:rsid w:val="00BC355C"/>
    <w:rsid w:val="00BC40AF"/>
    <w:rsid w:val="00BC491E"/>
    <w:rsid w:val="00BC4C00"/>
    <w:rsid w:val="00BC4F9D"/>
    <w:rsid w:val="00BC6042"/>
    <w:rsid w:val="00BC605A"/>
    <w:rsid w:val="00BC6A46"/>
    <w:rsid w:val="00BC6BB6"/>
    <w:rsid w:val="00BD0495"/>
    <w:rsid w:val="00BD0DF8"/>
    <w:rsid w:val="00BD5574"/>
    <w:rsid w:val="00BD57B0"/>
    <w:rsid w:val="00BD604A"/>
    <w:rsid w:val="00BD60A3"/>
    <w:rsid w:val="00BD62A5"/>
    <w:rsid w:val="00BD6601"/>
    <w:rsid w:val="00BE2412"/>
    <w:rsid w:val="00BE2759"/>
    <w:rsid w:val="00BE44A0"/>
    <w:rsid w:val="00BE533B"/>
    <w:rsid w:val="00BE723C"/>
    <w:rsid w:val="00BE7404"/>
    <w:rsid w:val="00BE7935"/>
    <w:rsid w:val="00BF0140"/>
    <w:rsid w:val="00BF0E22"/>
    <w:rsid w:val="00BF1098"/>
    <w:rsid w:val="00BF1270"/>
    <w:rsid w:val="00BF178A"/>
    <w:rsid w:val="00BF1DA2"/>
    <w:rsid w:val="00BF3554"/>
    <w:rsid w:val="00BF4723"/>
    <w:rsid w:val="00BF4EB1"/>
    <w:rsid w:val="00BF6977"/>
    <w:rsid w:val="00BF6C9E"/>
    <w:rsid w:val="00BF7597"/>
    <w:rsid w:val="00C00195"/>
    <w:rsid w:val="00C01F2B"/>
    <w:rsid w:val="00C02728"/>
    <w:rsid w:val="00C03143"/>
    <w:rsid w:val="00C04577"/>
    <w:rsid w:val="00C04986"/>
    <w:rsid w:val="00C067EA"/>
    <w:rsid w:val="00C077DA"/>
    <w:rsid w:val="00C10FE9"/>
    <w:rsid w:val="00C1401B"/>
    <w:rsid w:val="00C1425D"/>
    <w:rsid w:val="00C16875"/>
    <w:rsid w:val="00C17ADD"/>
    <w:rsid w:val="00C20650"/>
    <w:rsid w:val="00C215DB"/>
    <w:rsid w:val="00C219A9"/>
    <w:rsid w:val="00C226AF"/>
    <w:rsid w:val="00C22980"/>
    <w:rsid w:val="00C26FD8"/>
    <w:rsid w:val="00C34108"/>
    <w:rsid w:val="00C36BC2"/>
    <w:rsid w:val="00C36FCE"/>
    <w:rsid w:val="00C37224"/>
    <w:rsid w:val="00C3744B"/>
    <w:rsid w:val="00C37B96"/>
    <w:rsid w:val="00C4294C"/>
    <w:rsid w:val="00C4348D"/>
    <w:rsid w:val="00C44CC2"/>
    <w:rsid w:val="00C452E9"/>
    <w:rsid w:val="00C45700"/>
    <w:rsid w:val="00C459F2"/>
    <w:rsid w:val="00C5137E"/>
    <w:rsid w:val="00C54CC7"/>
    <w:rsid w:val="00C609AF"/>
    <w:rsid w:val="00C61A05"/>
    <w:rsid w:val="00C620A0"/>
    <w:rsid w:val="00C62870"/>
    <w:rsid w:val="00C62C13"/>
    <w:rsid w:val="00C62DA2"/>
    <w:rsid w:val="00C63FF9"/>
    <w:rsid w:val="00C66024"/>
    <w:rsid w:val="00C6610D"/>
    <w:rsid w:val="00C668F3"/>
    <w:rsid w:val="00C66F5E"/>
    <w:rsid w:val="00C67427"/>
    <w:rsid w:val="00C675A0"/>
    <w:rsid w:val="00C70396"/>
    <w:rsid w:val="00C7092D"/>
    <w:rsid w:val="00C7161C"/>
    <w:rsid w:val="00C717E9"/>
    <w:rsid w:val="00C725DA"/>
    <w:rsid w:val="00C732C4"/>
    <w:rsid w:val="00C74D28"/>
    <w:rsid w:val="00C77423"/>
    <w:rsid w:val="00C77F12"/>
    <w:rsid w:val="00C80278"/>
    <w:rsid w:val="00C80667"/>
    <w:rsid w:val="00C81D4B"/>
    <w:rsid w:val="00C828C4"/>
    <w:rsid w:val="00C829BD"/>
    <w:rsid w:val="00C8546B"/>
    <w:rsid w:val="00C86D34"/>
    <w:rsid w:val="00C87805"/>
    <w:rsid w:val="00C87F76"/>
    <w:rsid w:val="00C90404"/>
    <w:rsid w:val="00C925C4"/>
    <w:rsid w:val="00C933BA"/>
    <w:rsid w:val="00C936C0"/>
    <w:rsid w:val="00C9419C"/>
    <w:rsid w:val="00C97C94"/>
    <w:rsid w:val="00CA1C1B"/>
    <w:rsid w:val="00CA250C"/>
    <w:rsid w:val="00CA2D22"/>
    <w:rsid w:val="00CA36EF"/>
    <w:rsid w:val="00CA3E60"/>
    <w:rsid w:val="00CA4ABB"/>
    <w:rsid w:val="00CA5A8E"/>
    <w:rsid w:val="00CA68C1"/>
    <w:rsid w:val="00CB0E84"/>
    <w:rsid w:val="00CB14FD"/>
    <w:rsid w:val="00CB2509"/>
    <w:rsid w:val="00CB3CD6"/>
    <w:rsid w:val="00CB5FD7"/>
    <w:rsid w:val="00CB64A6"/>
    <w:rsid w:val="00CB77EB"/>
    <w:rsid w:val="00CC0312"/>
    <w:rsid w:val="00CC0B9F"/>
    <w:rsid w:val="00CC1784"/>
    <w:rsid w:val="00CC1E0F"/>
    <w:rsid w:val="00CC3752"/>
    <w:rsid w:val="00CC47F4"/>
    <w:rsid w:val="00CC4822"/>
    <w:rsid w:val="00CC4F1C"/>
    <w:rsid w:val="00CC50AB"/>
    <w:rsid w:val="00CD16F9"/>
    <w:rsid w:val="00CD23A5"/>
    <w:rsid w:val="00CD46A5"/>
    <w:rsid w:val="00CD7788"/>
    <w:rsid w:val="00CD7BAE"/>
    <w:rsid w:val="00CD7DF3"/>
    <w:rsid w:val="00CE010D"/>
    <w:rsid w:val="00CE0E16"/>
    <w:rsid w:val="00CE0F2A"/>
    <w:rsid w:val="00CE32B2"/>
    <w:rsid w:val="00CE38D9"/>
    <w:rsid w:val="00CE58FA"/>
    <w:rsid w:val="00CE5DCB"/>
    <w:rsid w:val="00CE7491"/>
    <w:rsid w:val="00CF0D93"/>
    <w:rsid w:val="00CF0F15"/>
    <w:rsid w:val="00CF1E16"/>
    <w:rsid w:val="00CF310E"/>
    <w:rsid w:val="00CF4088"/>
    <w:rsid w:val="00CF53A6"/>
    <w:rsid w:val="00CF63B3"/>
    <w:rsid w:val="00CF6CE6"/>
    <w:rsid w:val="00CF7C97"/>
    <w:rsid w:val="00D01F17"/>
    <w:rsid w:val="00D02182"/>
    <w:rsid w:val="00D0260D"/>
    <w:rsid w:val="00D050CF"/>
    <w:rsid w:val="00D05B97"/>
    <w:rsid w:val="00D05D9F"/>
    <w:rsid w:val="00D06A2B"/>
    <w:rsid w:val="00D07FD7"/>
    <w:rsid w:val="00D105C6"/>
    <w:rsid w:val="00D11E5A"/>
    <w:rsid w:val="00D12E94"/>
    <w:rsid w:val="00D1364E"/>
    <w:rsid w:val="00D1436A"/>
    <w:rsid w:val="00D152C7"/>
    <w:rsid w:val="00D20720"/>
    <w:rsid w:val="00D2129E"/>
    <w:rsid w:val="00D22872"/>
    <w:rsid w:val="00D26B57"/>
    <w:rsid w:val="00D27A7C"/>
    <w:rsid w:val="00D304E7"/>
    <w:rsid w:val="00D3063B"/>
    <w:rsid w:val="00D308A3"/>
    <w:rsid w:val="00D31558"/>
    <w:rsid w:val="00D33A5D"/>
    <w:rsid w:val="00D33CA5"/>
    <w:rsid w:val="00D34822"/>
    <w:rsid w:val="00D35A68"/>
    <w:rsid w:val="00D35BFE"/>
    <w:rsid w:val="00D365D5"/>
    <w:rsid w:val="00D41C77"/>
    <w:rsid w:val="00D42185"/>
    <w:rsid w:val="00D42BB5"/>
    <w:rsid w:val="00D42CC4"/>
    <w:rsid w:val="00D43E9B"/>
    <w:rsid w:val="00D45649"/>
    <w:rsid w:val="00D45CF3"/>
    <w:rsid w:val="00D461CC"/>
    <w:rsid w:val="00D46952"/>
    <w:rsid w:val="00D47F6A"/>
    <w:rsid w:val="00D50B19"/>
    <w:rsid w:val="00D5150B"/>
    <w:rsid w:val="00D5168C"/>
    <w:rsid w:val="00D5322E"/>
    <w:rsid w:val="00D5329D"/>
    <w:rsid w:val="00D53B5E"/>
    <w:rsid w:val="00D5504B"/>
    <w:rsid w:val="00D551E8"/>
    <w:rsid w:val="00D55C16"/>
    <w:rsid w:val="00D55E02"/>
    <w:rsid w:val="00D57643"/>
    <w:rsid w:val="00D57DA9"/>
    <w:rsid w:val="00D609DF"/>
    <w:rsid w:val="00D63837"/>
    <w:rsid w:val="00D63CB7"/>
    <w:rsid w:val="00D66B98"/>
    <w:rsid w:val="00D67E1C"/>
    <w:rsid w:val="00D722DC"/>
    <w:rsid w:val="00D7365F"/>
    <w:rsid w:val="00D77238"/>
    <w:rsid w:val="00D81F53"/>
    <w:rsid w:val="00D8201F"/>
    <w:rsid w:val="00D82539"/>
    <w:rsid w:val="00D82DC6"/>
    <w:rsid w:val="00D83FBC"/>
    <w:rsid w:val="00D848CD"/>
    <w:rsid w:val="00D84ECE"/>
    <w:rsid w:val="00D857AC"/>
    <w:rsid w:val="00D8583E"/>
    <w:rsid w:val="00D91434"/>
    <w:rsid w:val="00D916D9"/>
    <w:rsid w:val="00D92955"/>
    <w:rsid w:val="00D93B6A"/>
    <w:rsid w:val="00D949B3"/>
    <w:rsid w:val="00D94F5E"/>
    <w:rsid w:val="00D95865"/>
    <w:rsid w:val="00DA0180"/>
    <w:rsid w:val="00DA0274"/>
    <w:rsid w:val="00DA165D"/>
    <w:rsid w:val="00DA1F3A"/>
    <w:rsid w:val="00DA1FC0"/>
    <w:rsid w:val="00DA2F76"/>
    <w:rsid w:val="00DA3673"/>
    <w:rsid w:val="00DA4DA1"/>
    <w:rsid w:val="00DA763B"/>
    <w:rsid w:val="00DB023D"/>
    <w:rsid w:val="00DB1027"/>
    <w:rsid w:val="00DB1D96"/>
    <w:rsid w:val="00DB1DB2"/>
    <w:rsid w:val="00DB2779"/>
    <w:rsid w:val="00DB2EDE"/>
    <w:rsid w:val="00DB33F9"/>
    <w:rsid w:val="00DB54FB"/>
    <w:rsid w:val="00DB5C66"/>
    <w:rsid w:val="00DB5F75"/>
    <w:rsid w:val="00DB796C"/>
    <w:rsid w:val="00DC02B9"/>
    <w:rsid w:val="00DC05FC"/>
    <w:rsid w:val="00DC099C"/>
    <w:rsid w:val="00DC33EB"/>
    <w:rsid w:val="00DC356D"/>
    <w:rsid w:val="00DC3594"/>
    <w:rsid w:val="00DC3FF1"/>
    <w:rsid w:val="00DC42A5"/>
    <w:rsid w:val="00DC591D"/>
    <w:rsid w:val="00DC6721"/>
    <w:rsid w:val="00DD0E66"/>
    <w:rsid w:val="00DD1290"/>
    <w:rsid w:val="00DD129B"/>
    <w:rsid w:val="00DD1E79"/>
    <w:rsid w:val="00DD1FC4"/>
    <w:rsid w:val="00DD4B97"/>
    <w:rsid w:val="00DD69D7"/>
    <w:rsid w:val="00DD6A15"/>
    <w:rsid w:val="00DD6D84"/>
    <w:rsid w:val="00DD73EA"/>
    <w:rsid w:val="00DD7C1A"/>
    <w:rsid w:val="00DD7EC0"/>
    <w:rsid w:val="00DE088F"/>
    <w:rsid w:val="00DE15A6"/>
    <w:rsid w:val="00DE22B5"/>
    <w:rsid w:val="00DE273B"/>
    <w:rsid w:val="00DE404C"/>
    <w:rsid w:val="00DE4555"/>
    <w:rsid w:val="00DE5271"/>
    <w:rsid w:val="00DE5432"/>
    <w:rsid w:val="00DE596B"/>
    <w:rsid w:val="00DE5B3F"/>
    <w:rsid w:val="00DE6EF5"/>
    <w:rsid w:val="00DE7F77"/>
    <w:rsid w:val="00DF1384"/>
    <w:rsid w:val="00DF23A5"/>
    <w:rsid w:val="00DF382D"/>
    <w:rsid w:val="00DF46ED"/>
    <w:rsid w:val="00DF5002"/>
    <w:rsid w:val="00DF69BB"/>
    <w:rsid w:val="00E00E9F"/>
    <w:rsid w:val="00E03B6B"/>
    <w:rsid w:val="00E0413A"/>
    <w:rsid w:val="00E0497A"/>
    <w:rsid w:val="00E05118"/>
    <w:rsid w:val="00E06F11"/>
    <w:rsid w:val="00E07092"/>
    <w:rsid w:val="00E076EE"/>
    <w:rsid w:val="00E0788D"/>
    <w:rsid w:val="00E12893"/>
    <w:rsid w:val="00E13803"/>
    <w:rsid w:val="00E14513"/>
    <w:rsid w:val="00E161B2"/>
    <w:rsid w:val="00E16501"/>
    <w:rsid w:val="00E16714"/>
    <w:rsid w:val="00E1749A"/>
    <w:rsid w:val="00E20349"/>
    <w:rsid w:val="00E20641"/>
    <w:rsid w:val="00E21686"/>
    <w:rsid w:val="00E226C4"/>
    <w:rsid w:val="00E23171"/>
    <w:rsid w:val="00E23559"/>
    <w:rsid w:val="00E30396"/>
    <w:rsid w:val="00E30B76"/>
    <w:rsid w:val="00E30F62"/>
    <w:rsid w:val="00E316DB"/>
    <w:rsid w:val="00E320DD"/>
    <w:rsid w:val="00E322E2"/>
    <w:rsid w:val="00E3248B"/>
    <w:rsid w:val="00E33ABC"/>
    <w:rsid w:val="00E345ED"/>
    <w:rsid w:val="00E35518"/>
    <w:rsid w:val="00E35D9D"/>
    <w:rsid w:val="00E36588"/>
    <w:rsid w:val="00E37A64"/>
    <w:rsid w:val="00E405DF"/>
    <w:rsid w:val="00E42F6C"/>
    <w:rsid w:val="00E439C2"/>
    <w:rsid w:val="00E45906"/>
    <w:rsid w:val="00E45D1C"/>
    <w:rsid w:val="00E462DE"/>
    <w:rsid w:val="00E46C32"/>
    <w:rsid w:val="00E47912"/>
    <w:rsid w:val="00E507AA"/>
    <w:rsid w:val="00E510FE"/>
    <w:rsid w:val="00E52965"/>
    <w:rsid w:val="00E533E0"/>
    <w:rsid w:val="00E5642C"/>
    <w:rsid w:val="00E60B77"/>
    <w:rsid w:val="00E64CA8"/>
    <w:rsid w:val="00E64EE2"/>
    <w:rsid w:val="00E651E9"/>
    <w:rsid w:val="00E662D8"/>
    <w:rsid w:val="00E66369"/>
    <w:rsid w:val="00E66473"/>
    <w:rsid w:val="00E6671A"/>
    <w:rsid w:val="00E67788"/>
    <w:rsid w:val="00E679FC"/>
    <w:rsid w:val="00E7058D"/>
    <w:rsid w:val="00E70E72"/>
    <w:rsid w:val="00E71C35"/>
    <w:rsid w:val="00E74323"/>
    <w:rsid w:val="00E74AA6"/>
    <w:rsid w:val="00E75E62"/>
    <w:rsid w:val="00E767D9"/>
    <w:rsid w:val="00E77B98"/>
    <w:rsid w:val="00E80B56"/>
    <w:rsid w:val="00E83374"/>
    <w:rsid w:val="00E83F58"/>
    <w:rsid w:val="00E86EFB"/>
    <w:rsid w:val="00E875B2"/>
    <w:rsid w:val="00E87852"/>
    <w:rsid w:val="00E87B6A"/>
    <w:rsid w:val="00E901E8"/>
    <w:rsid w:val="00E915E9"/>
    <w:rsid w:val="00E91B02"/>
    <w:rsid w:val="00E92687"/>
    <w:rsid w:val="00E92FF3"/>
    <w:rsid w:val="00E94005"/>
    <w:rsid w:val="00E94536"/>
    <w:rsid w:val="00E951A6"/>
    <w:rsid w:val="00E957E5"/>
    <w:rsid w:val="00E96526"/>
    <w:rsid w:val="00E970FF"/>
    <w:rsid w:val="00EA1F67"/>
    <w:rsid w:val="00EA30B4"/>
    <w:rsid w:val="00EA46D1"/>
    <w:rsid w:val="00EA56BA"/>
    <w:rsid w:val="00EA739F"/>
    <w:rsid w:val="00EB1208"/>
    <w:rsid w:val="00EB1539"/>
    <w:rsid w:val="00EB331A"/>
    <w:rsid w:val="00EB34C7"/>
    <w:rsid w:val="00EB426A"/>
    <w:rsid w:val="00EB48B9"/>
    <w:rsid w:val="00EB7294"/>
    <w:rsid w:val="00EC36BE"/>
    <w:rsid w:val="00EC3700"/>
    <w:rsid w:val="00EC64CD"/>
    <w:rsid w:val="00EC7968"/>
    <w:rsid w:val="00ED063D"/>
    <w:rsid w:val="00ED0C5D"/>
    <w:rsid w:val="00ED1D5D"/>
    <w:rsid w:val="00ED3214"/>
    <w:rsid w:val="00ED5169"/>
    <w:rsid w:val="00ED52A0"/>
    <w:rsid w:val="00ED5446"/>
    <w:rsid w:val="00ED574B"/>
    <w:rsid w:val="00ED612B"/>
    <w:rsid w:val="00ED671D"/>
    <w:rsid w:val="00ED6D49"/>
    <w:rsid w:val="00ED7726"/>
    <w:rsid w:val="00EE02D5"/>
    <w:rsid w:val="00EE0DB9"/>
    <w:rsid w:val="00EE2200"/>
    <w:rsid w:val="00EE2326"/>
    <w:rsid w:val="00EE3C2D"/>
    <w:rsid w:val="00EE550C"/>
    <w:rsid w:val="00EE620F"/>
    <w:rsid w:val="00EE6DD8"/>
    <w:rsid w:val="00EE744F"/>
    <w:rsid w:val="00EF24AB"/>
    <w:rsid w:val="00EF4A86"/>
    <w:rsid w:val="00EF4B35"/>
    <w:rsid w:val="00EF5B9C"/>
    <w:rsid w:val="00EF6C77"/>
    <w:rsid w:val="00EF6C88"/>
    <w:rsid w:val="00F009BC"/>
    <w:rsid w:val="00F06500"/>
    <w:rsid w:val="00F10AA4"/>
    <w:rsid w:val="00F10B58"/>
    <w:rsid w:val="00F11338"/>
    <w:rsid w:val="00F1179E"/>
    <w:rsid w:val="00F12400"/>
    <w:rsid w:val="00F132D2"/>
    <w:rsid w:val="00F1358D"/>
    <w:rsid w:val="00F13F7E"/>
    <w:rsid w:val="00F14B36"/>
    <w:rsid w:val="00F14C98"/>
    <w:rsid w:val="00F1505B"/>
    <w:rsid w:val="00F1598A"/>
    <w:rsid w:val="00F21352"/>
    <w:rsid w:val="00F225B9"/>
    <w:rsid w:val="00F2571A"/>
    <w:rsid w:val="00F26C23"/>
    <w:rsid w:val="00F30C35"/>
    <w:rsid w:val="00F31311"/>
    <w:rsid w:val="00F31732"/>
    <w:rsid w:val="00F31C3A"/>
    <w:rsid w:val="00F32F98"/>
    <w:rsid w:val="00F33BC0"/>
    <w:rsid w:val="00F34932"/>
    <w:rsid w:val="00F359E2"/>
    <w:rsid w:val="00F361C0"/>
    <w:rsid w:val="00F36B27"/>
    <w:rsid w:val="00F370B8"/>
    <w:rsid w:val="00F37496"/>
    <w:rsid w:val="00F37C3E"/>
    <w:rsid w:val="00F40703"/>
    <w:rsid w:val="00F41A24"/>
    <w:rsid w:val="00F45C80"/>
    <w:rsid w:val="00F467F7"/>
    <w:rsid w:val="00F4688B"/>
    <w:rsid w:val="00F469FF"/>
    <w:rsid w:val="00F46FA8"/>
    <w:rsid w:val="00F4700E"/>
    <w:rsid w:val="00F47956"/>
    <w:rsid w:val="00F50D54"/>
    <w:rsid w:val="00F5378D"/>
    <w:rsid w:val="00F57E75"/>
    <w:rsid w:val="00F601C6"/>
    <w:rsid w:val="00F604FD"/>
    <w:rsid w:val="00F6091C"/>
    <w:rsid w:val="00F621A1"/>
    <w:rsid w:val="00F62A12"/>
    <w:rsid w:val="00F63434"/>
    <w:rsid w:val="00F66175"/>
    <w:rsid w:val="00F67F5A"/>
    <w:rsid w:val="00F70CC0"/>
    <w:rsid w:val="00F7158B"/>
    <w:rsid w:val="00F71A35"/>
    <w:rsid w:val="00F72D74"/>
    <w:rsid w:val="00F76B7E"/>
    <w:rsid w:val="00F77D62"/>
    <w:rsid w:val="00F801D9"/>
    <w:rsid w:val="00F81BF6"/>
    <w:rsid w:val="00F81EAA"/>
    <w:rsid w:val="00F82B05"/>
    <w:rsid w:val="00F8350F"/>
    <w:rsid w:val="00F84F51"/>
    <w:rsid w:val="00F858F2"/>
    <w:rsid w:val="00F931E3"/>
    <w:rsid w:val="00F93ADD"/>
    <w:rsid w:val="00F9419E"/>
    <w:rsid w:val="00F94FAE"/>
    <w:rsid w:val="00F9581E"/>
    <w:rsid w:val="00F95D48"/>
    <w:rsid w:val="00F961CD"/>
    <w:rsid w:val="00FA0E87"/>
    <w:rsid w:val="00FA1EDA"/>
    <w:rsid w:val="00FA2882"/>
    <w:rsid w:val="00FA35BB"/>
    <w:rsid w:val="00FA40A9"/>
    <w:rsid w:val="00FA460F"/>
    <w:rsid w:val="00FA53AF"/>
    <w:rsid w:val="00FA7461"/>
    <w:rsid w:val="00FA7A7A"/>
    <w:rsid w:val="00FB0A84"/>
    <w:rsid w:val="00FB2BD4"/>
    <w:rsid w:val="00FB5EFD"/>
    <w:rsid w:val="00FC1448"/>
    <w:rsid w:val="00FC3EBF"/>
    <w:rsid w:val="00FC4095"/>
    <w:rsid w:val="00FC45B9"/>
    <w:rsid w:val="00FC610F"/>
    <w:rsid w:val="00FC675E"/>
    <w:rsid w:val="00FC67D7"/>
    <w:rsid w:val="00FC6A86"/>
    <w:rsid w:val="00FC7B85"/>
    <w:rsid w:val="00FC7F89"/>
    <w:rsid w:val="00FD110B"/>
    <w:rsid w:val="00FD25A9"/>
    <w:rsid w:val="00FD2660"/>
    <w:rsid w:val="00FD3527"/>
    <w:rsid w:val="00FD4AEB"/>
    <w:rsid w:val="00FE02CA"/>
    <w:rsid w:val="00FE0702"/>
    <w:rsid w:val="00FE0CCE"/>
    <w:rsid w:val="00FE1525"/>
    <w:rsid w:val="00FE1D24"/>
    <w:rsid w:val="00FE245E"/>
    <w:rsid w:val="00FE431E"/>
    <w:rsid w:val="00FE5678"/>
    <w:rsid w:val="00FE6398"/>
    <w:rsid w:val="00FE72A4"/>
    <w:rsid w:val="00FF32F8"/>
    <w:rsid w:val="00FF4C51"/>
    <w:rsid w:val="00FF7DE6"/>
    <w:rsid w:val="00FF7F68"/>
    <w:rsid w:val="23F0C576"/>
    <w:rsid w:val="3A9184E8"/>
    <w:rsid w:val="3E653F22"/>
    <w:rsid w:val="41671BC1"/>
    <w:rsid w:val="4F964488"/>
    <w:rsid w:val="541720BF"/>
    <w:rsid w:val="5ABE1FB5"/>
    <w:rsid w:val="6260F955"/>
    <w:rsid w:val="6A3915EA"/>
    <w:rsid w:val="7AFC29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94A57D1-60FD-49AE-9B63-E000E5A1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A6A"/>
    <w:pPr>
      <w:jc w:val="center"/>
      <w:outlineLvl w:val="0"/>
    </w:pPr>
    <w:rPr>
      <w:rFonts w:cstheme="minorHAnsi"/>
      <w:b/>
      <w:bCs/>
    </w:rPr>
  </w:style>
  <w:style w:type="paragraph" w:styleId="Heading2">
    <w:name w:val="heading 2"/>
    <w:basedOn w:val="Normal"/>
    <w:next w:val="Normal"/>
    <w:link w:val="Heading2Char"/>
    <w:uiPriority w:val="9"/>
    <w:unhideWhenUsed/>
    <w:qFormat/>
    <w:rsid w:val="008B7A6A"/>
    <w:pPr>
      <w:outlineLvl w:val="1"/>
    </w:pPr>
    <w:rPr>
      <w:rFonts w:cstheme="minorHAnsi"/>
      <w:b/>
      <w:bCs/>
    </w:rPr>
  </w:style>
  <w:style w:type="paragraph" w:styleId="Heading3">
    <w:name w:val="heading 3"/>
    <w:basedOn w:val="ListParagraph"/>
    <w:next w:val="Normal"/>
    <w:link w:val="Heading3Char"/>
    <w:uiPriority w:val="9"/>
    <w:unhideWhenUsed/>
    <w:qFormat/>
    <w:rsid w:val="008B7A6A"/>
    <w:pPr>
      <w:numPr>
        <w:numId w:val="6"/>
      </w:numPr>
      <w:outlineLvl w:val="2"/>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paragraph">
    <w:name w:val="paragraph"/>
    <w:basedOn w:val="Normal"/>
    <w:rsid w:val="00DD6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B7A6A"/>
    <w:rPr>
      <w:rFonts w:cstheme="minorHAnsi"/>
      <w:b/>
      <w:bCs/>
    </w:rPr>
  </w:style>
  <w:style w:type="character" w:customStyle="1" w:styleId="Heading3Char">
    <w:name w:val="Heading 3 Char"/>
    <w:basedOn w:val="DefaultParagraphFont"/>
    <w:link w:val="Heading3"/>
    <w:uiPriority w:val="9"/>
    <w:rsid w:val="008B7A6A"/>
    <w:rPr>
      <w:rFonts w:cstheme="minorHAnsi"/>
    </w:rPr>
  </w:style>
  <w:style w:type="character" w:customStyle="1" w:styleId="Heading1Char">
    <w:name w:val="Heading 1 Char"/>
    <w:basedOn w:val="DefaultParagraphFont"/>
    <w:link w:val="Heading1"/>
    <w:uiPriority w:val="9"/>
    <w:rsid w:val="008B7A6A"/>
    <w:rPr>
      <w:rFonts w:cstheme="minorHAnsi"/>
      <w:b/>
      <w:bCs/>
    </w:rPr>
  </w:style>
  <w:style w:type="paragraph" w:customStyle="1" w:styleId="xmsolistparagraph">
    <w:name w:val="x_msolistparagraph"/>
    <w:basedOn w:val="Normal"/>
    <w:rsid w:val="00D46952"/>
    <w:pPr>
      <w:spacing w:after="0" w:line="240" w:lineRule="auto"/>
      <w:ind w:left="720"/>
    </w:pPr>
    <w:rPr>
      <w:rFonts w:ascii="Aptos" w:hAnsi="Aptos" w:cs="Aptos"/>
      <w:sz w:val="24"/>
      <w:szCs w:val="24"/>
    </w:rPr>
  </w:style>
  <w:style w:type="character" w:customStyle="1" w:styleId="entitydelimiterafter">
    <w:name w:val="entitydelimiterafter"/>
    <w:basedOn w:val="DefaultParagraphFont"/>
    <w:rsid w:val="0051350B"/>
  </w:style>
  <w:style w:type="paragraph" w:customStyle="1" w:styleId="DocID">
    <w:name w:val="DocID"/>
    <w:rsid w:val="0098784C"/>
    <w:pPr>
      <w:spacing w:after="0" w:line="240" w:lineRule="auto"/>
    </w:pPr>
    <w:rPr>
      <w:rFonts w:ascii="Times New Roman" w:eastAsia="Calibri" w:hAnsi="Times New Roman" w:cs="Times New Roman"/>
      <w:sz w:val="16"/>
      <w:szCs w:val="20"/>
    </w:rPr>
  </w:style>
  <w:style w:type="paragraph" w:styleId="Revision">
    <w:name w:val="Revision"/>
    <w:hidden/>
    <w:uiPriority w:val="99"/>
    <w:semiHidden/>
    <w:rsid w:val="001B2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28985942">
      <w:bodyDiv w:val="1"/>
      <w:marLeft w:val="0"/>
      <w:marRight w:val="0"/>
      <w:marTop w:val="0"/>
      <w:marBottom w:val="0"/>
      <w:divBdr>
        <w:top w:val="none" w:sz="0" w:space="0" w:color="auto"/>
        <w:left w:val="none" w:sz="0" w:space="0" w:color="auto"/>
        <w:bottom w:val="none" w:sz="0" w:space="0" w:color="auto"/>
        <w:right w:val="none" w:sz="0" w:space="0" w:color="auto"/>
      </w:divBdr>
    </w:div>
    <w:div w:id="33187689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75349834">
      <w:bodyDiv w:val="1"/>
      <w:marLeft w:val="0"/>
      <w:marRight w:val="0"/>
      <w:marTop w:val="0"/>
      <w:marBottom w:val="0"/>
      <w:divBdr>
        <w:top w:val="none" w:sz="0" w:space="0" w:color="auto"/>
        <w:left w:val="none" w:sz="0" w:space="0" w:color="auto"/>
        <w:bottom w:val="none" w:sz="0" w:space="0" w:color="auto"/>
        <w:right w:val="none" w:sz="0" w:space="0" w:color="auto"/>
      </w:divBdr>
    </w:div>
    <w:div w:id="676690031">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750854115">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288898915">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418668475">
      <w:bodyDiv w:val="1"/>
      <w:marLeft w:val="0"/>
      <w:marRight w:val="0"/>
      <w:marTop w:val="0"/>
      <w:marBottom w:val="0"/>
      <w:divBdr>
        <w:top w:val="none" w:sz="0" w:space="0" w:color="auto"/>
        <w:left w:val="none" w:sz="0" w:space="0" w:color="auto"/>
        <w:bottom w:val="none" w:sz="0" w:space="0" w:color="auto"/>
        <w:right w:val="none" w:sz="0" w:space="0" w:color="auto"/>
      </w:divBdr>
    </w:div>
    <w:div w:id="1480415740">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58954188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12137194">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45306902">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H.DON@State.MA.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ACTIVE!167079578.6</documentid>
  <senderid>SJAQUEZ</senderid>
  <senderemail>SHARON.MAVARES@ROPESGRAY.COM</senderemail>
  <lastmodified>2026-01-26T16:54:00.0000000-05:00</lastmodified>
  <database>ACTIVE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621BE57BFF464FB222DD656A267AE8" ma:contentTypeVersion="13" ma:contentTypeDescription="Create a new document." ma:contentTypeScope="" ma:versionID="c80e210b1c29c72f81732e53646e2c0b">
  <xsd:schema xmlns:xsd="http://www.w3.org/2001/XMLSchema" xmlns:xs="http://www.w3.org/2001/XMLSchema" xmlns:p="http://schemas.microsoft.com/office/2006/metadata/properties" xmlns:ns2="14448f92-d586-49da-919e-9be86200befa" xmlns:ns3="91e3e6c6-1b4f-48b8-b04c-a14e49666b73" targetNamespace="http://schemas.microsoft.com/office/2006/metadata/properties" ma:root="true" ma:fieldsID="e0d2eae152441387b56da8fcfca379b4" ns2:_="" ns3:_="">
    <xsd:import namespace="14448f92-d586-49da-919e-9be86200befa"/>
    <xsd:import namespace="91e3e6c6-1b4f-48b8-b04c-a14e49666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48f92-d586-49da-919e-9be86200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3e6c6-1b4f-48b8-b04c-a14e49666b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172C-8C27-4907-9418-7CC0809FAE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3.xml><?xml version="1.0" encoding="utf-8"?>
<ds:datastoreItem xmlns:ds="http://schemas.openxmlformats.org/officeDocument/2006/customXml" ds:itemID="{2D97DFD5-6B6A-4395-981C-87CC7B2A44E2}">
  <ds:schemaRefs>
    <ds:schemaRef ds:uri="http://schemas.microsoft.com/sharepoint/v3/contenttype/forms"/>
  </ds:schemaRefs>
</ds:datastoreItem>
</file>

<file path=customXml/itemProps4.xml><?xml version="1.0" encoding="utf-8"?>
<ds:datastoreItem xmlns:ds="http://schemas.openxmlformats.org/officeDocument/2006/customXml" ds:itemID="{4B3B773A-9E9E-4605-95B8-5FF50F14425F}">
  <ds:schemaRefs>
    <ds:schemaRef ds:uri="http://www.imanage.com/work/xmlschema"/>
  </ds:schemaRefs>
</ds:datastoreItem>
</file>

<file path=customXml/itemProps5.xml><?xml version="1.0" encoding="utf-8"?>
<ds:datastoreItem xmlns:ds="http://schemas.openxmlformats.org/officeDocument/2006/customXml" ds:itemID="{437B43FE-505D-40AB-A907-54FA1B1E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48f92-d586-49da-919e-9be86200befa"/>
    <ds:schemaRef ds:uri="91e3e6c6-1b4f-48b8-b04c-a14e49666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11</cp:revision>
  <cp:lastPrinted>2023-01-28T12:51:00Z</cp:lastPrinted>
  <dcterms:created xsi:type="dcterms:W3CDTF">2026-01-26T18:56:00Z</dcterms:created>
  <dcterms:modified xsi:type="dcterms:W3CDTF">2026-02-09T16:04:00Z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0x0101006E621BE57BFF464FB222DD656A267AE8</vt:lpwstr>
  </property>
  <property fmtid="{D5CDD505-2E9C-101B-9397-08002B2CF9AE}" pid="3" name="DOCXDOCID">
    <vt:lpwstr>167079578_6</vt:lpwstr>
  </property>
  <property fmtid="{D5CDD505-2E9C-101B-9397-08002B2CF9AE}" pid="4" name="DocXFormat">
    <vt:lpwstr>DefaultFormat</vt:lpwstr>
  </property>
  <property fmtid="{D5CDD505-2E9C-101B-9397-08002B2CF9AE}" pid="5" name="DocXLocation">
    <vt:lpwstr>EveryPage</vt:lpwstr>
  </property>
  <property fmtid="{D5CDD505-2E9C-101B-9397-08002B2CF9AE}" pid="6" name="RGMatter">
    <vt:lpwstr>SFCE-239</vt:lpwstr>
  </property>
</Properties>
</file>