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31D70CC2" w:rsidR="00C71B4C" w:rsidRDefault="008F39C0" w:rsidP="0031623E">
      <w:pPr>
        <w:rPr>
          <w:sz w:val="52"/>
          <w:szCs w:val="52"/>
        </w:rPr>
      </w:pPr>
      <w:r>
        <w:rPr>
          <w:sz w:val="52"/>
          <w:szCs w:val="52"/>
        </w:rPr>
        <w:t xml:space="preserve">Rest Home </w:t>
      </w:r>
      <w:r w:rsidR="00DA5B05">
        <w:rPr>
          <w:sz w:val="52"/>
          <w:szCs w:val="52"/>
        </w:rPr>
        <w:t>Payment and R</w:t>
      </w:r>
      <w:r>
        <w:rPr>
          <w:sz w:val="52"/>
          <w:szCs w:val="52"/>
        </w:rPr>
        <w:t>a</w:t>
      </w:r>
      <w:r w:rsidR="00DA5B05">
        <w:rPr>
          <w:sz w:val="52"/>
          <w:szCs w:val="52"/>
        </w:rPr>
        <w:t>te Ove</w:t>
      </w:r>
      <w:r w:rsidR="00393C79">
        <w:rPr>
          <w:sz w:val="52"/>
          <w:szCs w:val="52"/>
        </w:rPr>
        <w:t>r</w:t>
      </w:r>
      <w:r w:rsidR="00DA5B05">
        <w:rPr>
          <w:sz w:val="52"/>
          <w:szCs w:val="52"/>
        </w:rPr>
        <w:t>vi</w:t>
      </w:r>
      <w:r w:rsidR="00393C79">
        <w:rPr>
          <w:sz w:val="52"/>
          <w:szCs w:val="52"/>
        </w:rPr>
        <w:t>e</w:t>
      </w:r>
      <w:r w:rsidR="00DA5B05">
        <w:rPr>
          <w:sz w:val="52"/>
          <w:szCs w:val="52"/>
        </w:rPr>
        <w:t>w</w:t>
      </w:r>
    </w:p>
    <w:p w14:paraId="78F20935" w14:textId="77777777" w:rsidR="00C9008D" w:rsidRPr="005F0E38" w:rsidRDefault="00C9008D" w:rsidP="0031623E"/>
    <w:p w14:paraId="1F4A316F" w14:textId="0DBBDFC5" w:rsidR="008F39C0" w:rsidRPr="008F39C0" w:rsidRDefault="008F39C0" w:rsidP="008F39C0">
      <w:pPr>
        <w:rPr>
          <w:b/>
          <w:bCs/>
        </w:rPr>
      </w:pPr>
      <w:r w:rsidRPr="008F39C0">
        <w:rPr>
          <w:b/>
          <w:bCs/>
        </w:rPr>
        <w:t>Executive Office of Health and Human Services</w:t>
      </w:r>
    </w:p>
    <w:p w14:paraId="3E52E8DB" w14:textId="77777777" w:rsidR="008F39C0" w:rsidRDefault="008F39C0" w:rsidP="008F39C0">
      <w:pPr>
        <w:rPr>
          <w:b/>
          <w:bCs/>
        </w:rPr>
      </w:pPr>
    </w:p>
    <w:p w14:paraId="396DF5D2" w14:textId="1D7940FF" w:rsidR="00C9008D" w:rsidRPr="00B13739" w:rsidRDefault="008F39C0" w:rsidP="00C9008D">
      <w:pPr>
        <w:rPr>
          <w:b/>
          <w:bCs/>
        </w:rPr>
      </w:pPr>
      <w:r w:rsidRPr="008F39C0">
        <w:rPr>
          <w:b/>
          <w:bCs/>
        </w:rPr>
        <w:t xml:space="preserve">January </w:t>
      </w:r>
      <w:r w:rsidR="00DA5B05">
        <w:rPr>
          <w:b/>
          <w:bCs/>
        </w:rPr>
        <w:t>24</w:t>
      </w:r>
      <w:r w:rsidRPr="008F39C0">
        <w:rPr>
          <w:b/>
          <w:bCs/>
        </w:rPr>
        <w:t>, 2025</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48691BC2" w:rsidR="0031623E" w:rsidRPr="0031623E" w:rsidRDefault="00735EDA" w:rsidP="0031623E">
      <w:pPr>
        <w:pStyle w:val="Heading2"/>
      </w:pPr>
      <w:r>
        <w:t>S</w:t>
      </w:r>
      <w:r w:rsidR="0031623E" w:rsidRPr="0031623E">
        <w:t>e</w:t>
      </w:r>
      <w:r>
        <w:t>veral st</w:t>
      </w:r>
      <w:r w:rsidR="0031623E" w:rsidRPr="0031623E">
        <w:t>a</w:t>
      </w:r>
      <w:r>
        <w:t xml:space="preserve">te agencies support rate setting, payment, licensure and patient care responsibilities </w:t>
      </w:r>
    </w:p>
    <w:p w14:paraId="2DA0EFF8" w14:textId="77777777" w:rsidR="00177D44" w:rsidRPr="00177D44" w:rsidRDefault="00177D44" w:rsidP="00177D44">
      <w:pPr>
        <w:ind w:left="720"/>
      </w:pPr>
    </w:p>
    <w:p w14:paraId="4395A046" w14:textId="2F204D71" w:rsidR="00D23C6E" w:rsidRDefault="00735EDA" w:rsidP="00735EDA">
      <w:r>
        <w:t>A – Rate Setting</w:t>
      </w:r>
    </w:p>
    <w:p w14:paraId="29CF9D11" w14:textId="3187CD09" w:rsidR="00735EDA" w:rsidRDefault="00735EDA" w:rsidP="00735EDA">
      <w:r>
        <w:tab/>
        <w:t>CHIA</w:t>
      </w:r>
    </w:p>
    <w:p w14:paraId="5008D396" w14:textId="68E580CA" w:rsidR="00735EDA" w:rsidRDefault="00735EDA" w:rsidP="00735EDA">
      <w:r>
        <w:tab/>
        <w:t>EOHHS</w:t>
      </w:r>
    </w:p>
    <w:p w14:paraId="5444A7C8" w14:textId="1432E09F" w:rsidR="00735EDA" w:rsidRDefault="00735EDA" w:rsidP="00735EDA">
      <w:r>
        <w:tab/>
        <w:t>DTA</w:t>
      </w:r>
    </w:p>
    <w:p w14:paraId="48014435" w14:textId="77777777" w:rsidR="00735EDA" w:rsidRDefault="00735EDA" w:rsidP="00735EDA"/>
    <w:p w14:paraId="12DE5D0C" w14:textId="4409D370" w:rsidR="00735EDA" w:rsidRPr="00735EDA" w:rsidRDefault="00735EDA" w:rsidP="00735EDA">
      <w:r>
        <w:t>B – Payments</w:t>
      </w:r>
    </w:p>
    <w:p w14:paraId="514A2169" w14:textId="43AF6284" w:rsidR="00B93233" w:rsidRPr="00735EDA" w:rsidRDefault="00735EDA" w:rsidP="00735EDA">
      <w:pPr>
        <w:ind w:left="720"/>
      </w:pPr>
      <w:r w:rsidRPr="00735EDA">
        <w:t>DTA</w:t>
      </w:r>
    </w:p>
    <w:p w14:paraId="0B75725F" w14:textId="6210128A" w:rsidR="00735EDA" w:rsidRPr="00735EDA" w:rsidRDefault="00735EDA" w:rsidP="00735EDA">
      <w:pPr>
        <w:ind w:left="720"/>
      </w:pPr>
      <w:r w:rsidRPr="00735EDA">
        <w:t>MassHealth</w:t>
      </w:r>
    </w:p>
    <w:p w14:paraId="3DA528D9" w14:textId="611075D6" w:rsidR="00735EDA" w:rsidRDefault="00735EDA" w:rsidP="00735EDA">
      <w:pPr>
        <w:ind w:left="720"/>
        <w:rPr>
          <w:b/>
          <w:bCs/>
        </w:rPr>
      </w:pPr>
      <w:r w:rsidRPr="00735EDA">
        <w:t>UMass Medical School</w:t>
      </w:r>
    </w:p>
    <w:p w14:paraId="5046B7E6" w14:textId="77777777" w:rsidR="00735EDA" w:rsidRDefault="00735EDA">
      <w:pPr>
        <w:rPr>
          <w:b/>
          <w:bCs/>
        </w:rPr>
      </w:pPr>
    </w:p>
    <w:p w14:paraId="3A3B419E" w14:textId="77777777" w:rsidR="00735EDA" w:rsidRDefault="00735EDA">
      <w:r>
        <w:t>C – Licensure &amp; Regulation</w:t>
      </w:r>
    </w:p>
    <w:p w14:paraId="1D12D253" w14:textId="77777777" w:rsidR="00735EDA" w:rsidRDefault="00735EDA" w:rsidP="00735EDA">
      <w:pPr>
        <w:ind w:firstLine="720"/>
      </w:pPr>
      <w:r>
        <w:t>Massachusetts Department of Public Health</w:t>
      </w:r>
    </w:p>
    <w:p w14:paraId="15A2A727" w14:textId="77777777" w:rsidR="00735EDA" w:rsidRDefault="00735EDA" w:rsidP="00735EDA">
      <w:pPr>
        <w:ind w:firstLine="720"/>
      </w:pPr>
    </w:p>
    <w:p w14:paraId="5739743F" w14:textId="3605EFD6" w:rsidR="00735EDA" w:rsidRDefault="00735EDA" w:rsidP="00735EDA">
      <w:r>
        <w:t>D – Ombudsman</w:t>
      </w:r>
    </w:p>
    <w:p w14:paraId="378E7FF2" w14:textId="06C6EA1E" w:rsidR="00D57946" w:rsidRDefault="00735EDA" w:rsidP="00735EDA">
      <w:r>
        <w:tab/>
        <w:t>Executive Office of Aging &amp; Independence</w:t>
      </w:r>
      <w:r w:rsidR="00D57946">
        <w:br w:type="page"/>
      </w:r>
    </w:p>
    <w:p w14:paraId="1441CB50" w14:textId="47F014FC" w:rsidR="00D23C6E" w:rsidRDefault="00B93233">
      <w:r w:rsidRPr="00B93233">
        <w:t>Slid</w:t>
      </w:r>
      <w:r>
        <w:t>e 3</w:t>
      </w:r>
    </w:p>
    <w:p w14:paraId="72DD93CC" w14:textId="660D2DA6" w:rsidR="005F0E38" w:rsidRPr="005F0E38" w:rsidRDefault="00735EDA" w:rsidP="005F0E38">
      <w:pPr>
        <w:pStyle w:val="Heading2"/>
      </w:pPr>
      <w:r w:rsidRPr="00735EDA">
        <w:rPr>
          <w:b/>
          <w:bCs/>
        </w:rPr>
        <w:t>Rest homes receive payment for public rest home clients via two different pathways</w:t>
      </w:r>
    </w:p>
    <w:p w14:paraId="7867D836" w14:textId="77777777" w:rsidR="008E7424" w:rsidRDefault="008E7424" w:rsidP="00C71B4C">
      <w:pPr>
        <w:rPr>
          <w:b/>
          <w:bCs/>
        </w:rPr>
      </w:pPr>
    </w:p>
    <w:p w14:paraId="115E7738" w14:textId="77777777" w:rsidR="00710530" w:rsidRPr="00710530" w:rsidRDefault="00710530" w:rsidP="00710530"/>
    <w:p w14:paraId="40BC040B" w14:textId="77777777" w:rsidR="00735EDA" w:rsidRDefault="00735EDA" w:rsidP="00735EDA">
      <w:r w:rsidRPr="00735EDA">
        <w:t xml:space="preserve">Public rest home clients may receive either </w:t>
      </w:r>
      <w:proofErr w:type="spellStart"/>
      <w:r w:rsidRPr="00735EDA">
        <w:t>EAEDC</w:t>
      </w:r>
      <w:proofErr w:type="spellEnd"/>
      <w:r w:rsidRPr="00735EDA">
        <w:t xml:space="preserve"> benefits or SSI/SSP benefits. They may not receive both benefits at the same time.</w:t>
      </w:r>
    </w:p>
    <w:p w14:paraId="778E67CF" w14:textId="499A5502" w:rsidR="00735EDA" w:rsidRPr="00735EDA" w:rsidRDefault="00735EDA" w:rsidP="00735EDA">
      <w:r w:rsidRPr="00735EDA">
        <w:t>The following outlines the payment process for each pathway.</w:t>
      </w:r>
    </w:p>
    <w:p w14:paraId="1AB533E4" w14:textId="77777777" w:rsidR="00710530" w:rsidRDefault="00710530" w:rsidP="00710530"/>
    <w:p w14:paraId="0359CE90" w14:textId="27677A0C" w:rsidR="00735EDA" w:rsidRPr="00710530" w:rsidRDefault="00735EDA" w:rsidP="00710530">
      <w:proofErr w:type="spellStart"/>
      <w:r>
        <w:t>EAEDC</w:t>
      </w:r>
      <w:proofErr w:type="spellEnd"/>
      <w:r>
        <w:t xml:space="preserve"> clients</w:t>
      </w:r>
    </w:p>
    <w:p w14:paraId="3754EA42" w14:textId="77777777" w:rsidR="00735EDA" w:rsidRPr="00735EDA" w:rsidRDefault="00735EDA" w:rsidP="00735EDA">
      <w:pPr>
        <w:numPr>
          <w:ilvl w:val="0"/>
          <w:numId w:val="55"/>
        </w:numPr>
      </w:pPr>
      <w:r w:rsidRPr="00735EDA">
        <w:t xml:space="preserve">DTA sends a check to the client, in their name, </w:t>
      </w:r>
      <w:proofErr w:type="gramStart"/>
      <w:r w:rsidRPr="00735EDA">
        <w:t>for the amount of</w:t>
      </w:r>
      <w:proofErr w:type="gramEnd"/>
      <w:r w:rsidRPr="00735EDA">
        <w:t xml:space="preserve"> their </w:t>
      </w:r>
      <w:proofErr w:type="spellStart"/>
      <w:r w:rsidRPr="00735EDA">
        <w:t>EAEDC</w:t>
      </w:r>
      <w:proofErr w:type="spellEnd"/>
      <w:r w:rsidRPr="00735EDA">
        <w:t xml:space="preserve"> benefit </w:t>
      </w:r>
    </w:p>
    <w:p w14:paraId="4FABB374" w14:textId="77777777" w:rsidR="00735EDA" w:rsidRPr="00735EDA" w:rsidRDefault="00735EDA" w:rsidP="00735EDA">
      <w:pPr>
        <w:numPr>
          <w:ilvl w:val="1"/>
          <w:numId w:val="55"/>
        </w:numPr>
      </w:pPr>
      <w:r w:rsidRPr="00735EDA">
        <w:t xml:space="preserve">The benefit amount is calculated based on their living </w:t>
      </w:r>
      <w:proofErr w:type="gramStart"/>
      <w:r w:rsidRPr="00735EDA">
        <w:t>arrangement</w:t>
      </w:r>
      <w:proofErr w:type="gramEnd"/>
      <w:r w:rsidRPr="00735EDA">
        <w:t xml:space="preserve"> which is the rest home per diem rate multiplied by the number of days in the month</w:t>
      </w:r>
    </w:p>
    <w:p w14:paraId="09103BF1" w14:textId="77777777" w:rsidR="00735EDA" w:rsidRPr="00735EDA" w:rsidRDefault="00735EDA" w:rsidP="00735EDA">
      <w:pPr>
        <w:numPr>
          <w:ilvl w:val="0"/>
          <w:numId w:val="55"/>
        </w:numPr>
      </w:pPr>
      <w:r w:rsidRPr="00735EDA">
        <w:t>Client signs the check over to the rest home to pay for their stay</w:t>
      </w:r>
    </w:p>
    <w:p w14:paraId="4ED83503" w14:textId="77777777" w:rsidR="00735EDA" w:rsidRPr="00735EDA" w:rsidRDefault="00735EDA" w:rsidP="00735EDA">
      <w:pPr>
        <w:numPr>
          <w:ilvl w:val="0"/>
          <w:numId w:val="55"/>
        </w:numPr>
      </w:pPr>
      <w:proofErr w:type="spellStart"/>
      <w:r w:rsidRPr="00735EDA">
        <w:t>EAEDC</w:t>
      </w:r>
      <w:proofErr w:type="spellEnd"/>
      <w:r w:rsidRPr="00735EDA">
        <w:t xml:space="preserve"> benefits pays the full cost for the </w:t>
      </w:r>
      <w:proofErr w:type="gramStart"/>
      <w:r w:rsidRPr="00735EDA">
        <w:t>rest</w:t>
      </w:r>
      <w:proofErr w:type="gramEnd"/>
      <w:r w:rsidRPr="00735EDA">
        <w:t xml:space="preserve"> home stay, plus the monthly Personal Needs Allowance (</w:t>
      </w:r>
      <w:proofErr w:type="spellStart"/>
      <w:r w:rsidRPr="00735EDA">
        <w:t>PNA</w:t>
      </w:r>
      <w:proofErr w:type="spellEnd"/>
      <w:r w:rsidRPr="00735EDA">
        <w:t>) of $72.80</w:t>
      </w:r>
    </w:p>
    <w:p w14:paraId="57769139" w14:textId="77777777" w:rsidR="00735EDA" w:rsidRPr="00735EDA" w:rsidRDefault="00735EDA" w:rsidP="00735EDA">
      <w:pPr>
        <w:numPr>
          <w:ilvl w:val="0"/>
          <w:numId w:val="55"/>
        </w:numPr>
      </w:pPr>
      <w:r w:rsidRPr="00735EDA">
        <w:t xml:space="preserve">As a result, payment flows from DTA to the client to </w:t>
      </w:r>
      <w:proofErr w:type="gramStart"/>
      <w:r w:rsidRPr="00735EDA">
        <w:t>the Rest</w:t>
      </w:r>
      <w:proofErr w:type="gramEnd"/>
      <w:r w:rsidRPr="00735EDA">
        <w:t xml:space="preserve"> Home, MassHealth is not involved in this client’s payment</w:t>
      </w:r>
    </w:p>
    <w:p w14:paraId="7CC25DEE" w14:textId="07F3FD6E" w:rsidR="00710530" w:rsidRDefault="00710530" w:rsidP="00710530"/>
    <w:p w14:paraId="087067EE" w14:textId="01646138" w:rsidR="00735EDA" w:rsidRDefault="00735EDA" w:rsidP="00710530">
      <w:r>
        <w:t>SSI / SSP clients</w:t>
      </w:r>
    </w:p>
    <w:p w14:paraId="7CF888A4" w14:textId="77777777" w:rsidR="00735EDA" w:rsidRPr="00735EDA" w:rsidRDefault="00735EDA" w:rsidP="00735EDA">
      <w:pPr>
        <w:numPr>
          <w:ilvl w:val="0"/>
          <w:numId w:val="56"/>
        </w:numPr>
      </w:pPr>
      <w:r w:rsidRPr="00735EDA">
        <w:t xml:space="preserve">DTA, via UMASS Medical School, sends a check to the client in the amount of their SSI / SSP benefit </w:t>
      </w:r>
    </w:p>
    <w:p w14:paraId="659EEEE4" w14:textId="77777777" w:rsidR="00735EDA" w:rsidRPr="00735EDA" w:rsidRDefault="00735EDA" w:rsidP="00735EDA">
      <w:pPr>
        <w:numPr>
          <w:ilvl w:val="1"/>
          <w:numId w:val="56"/>
        </w:numPr>
      </w:pPr>
      <w:r w:rsidRPr="00735EDA">
        <w:t xml:space="preserve">The benefit amount is based on the fixed Cost of Living Adjustment amount published by </w:t>
      </w:r>
      <w:proofErr w:type="spellStart"/>
      <w:r w:rsidRPr="00735EDA">
        <w:t>SSA</w:t>
      </w:r>
      <w:proofErr w:type="spellEnd"/>
    </w:p>
    <w:p w14:paraId="1D3F8FA6" w14:textId="77777777" w:rsidR="00735EDA" w:rsidRPr="00735EDA" w:rsidRDefault="00735EDA" w:rsidP="00735EDA">
      <w:pPr>
        <w:numPr>
          <w:ilvl w:val="0"/>
          <w:numId w:val="56"/>
        </w:numPr>
      </w:pPr>
      <w:r w:rsidRPr="00735EDA">
        <w:t>Client signs the check over to the rest home, however there will be a gap between the check amount and the per diem rate</w:t>
      </w:r>
    </w:p>
    <w:p w14:paraId="2A769F95" w14:textId="77777777" w:rsidR="00735EDA" w:rsidRPr="00735EDA" w:rsidRDefault="00735EDA" w:rsidP="00735EDA">
      <w:pPr>
        <w:numPr>
          <w:ilvl w:val="0"/>
          <w:numId w:val="56"/>
        </w:numPr>
      </w:pPr>
      <w:r w:rsidRPr="00735EDA">
        <w:t>DTA, via MassHealth, pays the rest home the outstanding amount that the SSI/SSP check did not pay, inclusive of the monthly Personal Needs Allowance (</w:t>
      </w:r>
      <w:proofErr w:type="spellStart"/>
      <w:r w:rsidRPr="00735EDA">
        <w:t>PNA</w:t>
      </w:r>
      <w:proofErr w:type="spellEnd"/>
      <w:r w:rsidRPr="00735EDA">
        <w:t>) of $72.80</w:t>
      </w:r>
    </w:p>
    <w:p w14:paraId="75B88130" w14:textId="77777777" w:rsidR="00735EDA" w:rsidRDefault="00735EDA" w:rsidP="00710530"/>
    <w:p w14:paraId="65DF8E17" w14:textId="3A3A5EBC" w:rsidR="00B92012" w:rsidRPr="00B92012" w:rsidRDefault="00B92012" w:rsidP="00B92012"/>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76BBCBAE" w:rsidR="00AF4867" w:rsidRPr="005F0E38" w:rsidRDefault="00E472D4" w:rsidP="00AF4867">
      <w:pPr>
        <w:pStyle w:val="Heading2"/>
      </w:pPr>
      <w:r>
        <w:t>R</w:t>
      </w:r>
      <w:r w:rsidR="007B6CCA">
        <w:t>e</w:t>
      </w:r>
      <w:r>
        <w:t>st home spe</w:t>
      </w:r>
      <w:r w:rsidR="007B6CCA">
        <w:t>n</w:t>
      </w:r>
      <w:r>
        <w:t>d and occupancy trends</w:t>
      </w:r>
    </w:p>
    <w:p w14:paraId="2D3D3EAB" w14:textId="77777777" w:rsidR="00AF4867" w:rsidRDefault="00AF4867" w:rsidP="00AF4867">
      <w:pPr>
        <w:rPr>
          <w:b/>
          <w:bCs/>
        </w:rPr>
      </w:pPr>
    </w:p>
    <w:p w14:paraId="5EA7B3C1" w14:textId="55014A4B" w:rsidR="00E472D4" w:rsidRPr="00E472D4" w:rsidRDefault="00E472D4" w:rsidP="00AF4867">
      <w:r w:rsidRPr="00E472D4">
        <w:t xml:space="preserve">[Chart with </w:t>
      </w:r>
      <w:proofErr w:type="spellStart"/>
      <w:r w:rsidRPr="00E472D4">
        <w:t>EAEDC</w:t>
      </w:r>
      <w:proofErr w:type="spellEnd"/>
      <w:r w:rsidRPr="00E472D4">
        <w:t>, SSI/SSP, SSI/SSP Gap Payment, and Average Statewide Occupancy]</w:t>
      </w:r>
    </w:p>
    <w:p w14:paraId="1D59B607" w14:textId="77777777" w:rsidR="007B6CCA" w:rsidRDefault="007B6CCA" w:rsidP="007B6CCA">
      <w:pPr>
        <w:rPr>
          <w:b/>
          <w:bCs/>
        </w:rPr>
      </w:pPr>
    </w:p>
    <w:p w14:paraId="296A4354" w14:textId="77777777" w:rsidR="00E472D4" w:rsidRPr="00E472D4" w:rsidRDefault="00E472D4" w:rsidP="00E472D4">
      <w:r w:rsidRPr="00E472D4">
        <w:t xml:space="preserve">Over the last six fiscal years, total rest home spend has increased by </w:t>
      </w:r>
      <w:r w:rsidRPr="00E472D4">
        <w:rPr>
          <w:b/>
          <w:bCs/>
        </w:rPr>
        <w:t>70%</w:t>
      </w:r>
      <w:r w:rsidRPr="00E472D4">
        <w:t xml:space="preserve">, while occupancy has remained flat. Additionally, rest homes received </w:t>
      </w:r>
      <w:r w:rsidRPr="00E472D4">
        <w:rPr>
          <w:b/>
          <w:bCs/>
        </w:rPr>
        <w:t xml:space="preserve">$30M </w:t>
      </w:r>
      <w:r w:rsidRPr="00E472D4">
        <w:t>in one-time supplemental lump-sum payments in FY23 and FY24.</w:t>
      </w:r>
    </w:p>
    <w:p w14:paraId="15D43C77" w14:textId="77777777" w:rsidR="00E472D4" w:rsidRDefault="00E472D4" w:rsidP="007B6CCA"/>
    <w:p w14:paraId="4559B924" w14:textId="00E19497" w:rsidR="00B92012" w:rsidRDefault="00B92012" w:rsidP="007B6CCA"/>
    <w:p w14:paraId="258EADBE" w14:textId="77777777" w:rsidR="007B6CCA" w:rsidRDefault="007B6CCA">
      <w:r>
        <w:br w:type="page"/>
      </w:r>
    </w:p>
    <w:p w14:paraId="7744BCE1" w14:textId="078F752B" w:rsidR="007B6CCA" w:rsidRDefault="007B6CCA" w:rsidP="007B6CCA">
      <w:r w:rsidRPr="00B93233">
        <w:t>Slid</w:t>
      </w:r>
      <w:r>
        <w:t>e 5</w:t>
      </w:r>
    </w:p>
    <w:p w14:paraId="230F09B6" w14:textId="1C713012" w:rsidR="007B6CCA" w:rsidRPr="005F0E38" w:rsidRDefault="00E472D4" w:rsidP="007B6CCA">
      <w:pPr>
        <w:pStyle w:val="Heading2"/>
      </w:pPr>
      <w:r>
        <w:t>Re</w:t>
      </w:r>
      <w:r w:rsidR="007B6CCA">
        <w:t>s</w:t>
      </w:r>
      <w:r>
        <w:t>t home beds and occupancy t</w:t>
      </w:r>
      <w:r w:rsidR="007B6CCA">
        <w:t>re</w:t>
      </w:r>
      <w:r>
        <w:t>nd</w:t>
      </w:r>
      <w:r w:rsidR="007B6CCA">
        <w:t>s</w:t>
      </w:r>
    </w:p>
    <w:p w14:paraId="12F45C45" w14:textId="77777777" w:rsidR="007B6CCA" w:rsidRDefault="007B6CCA" w:rsidP="007B6CCA">
      <w:pPr>
        <w:rPr>
          <w:b/>
          <w:bCs/>
        </w:rPr>
      </w:pPr>
    </w:p>
    <w:p w14:paraId="6692D238" w14:textId="647610B5" w:rsidR="00E472D4" w:rsidRPr="00E472D4" w:rsidRDefault="00E472D4" w:rsidP="00E472D4">
      <w:r w:rsidRPr="00E472D4">
        <w:t>[Chart depicting Total Resident Days - Rest Home Resident Days (CY 2020 – CY2023)]</w:t>
      </w:r>
    </w:p>
    <w:p w14:paraId="39E50FFB" w14:textId="77777777" w:rsidR="00E472D4" w:rsidRPr="00E472D4" w:rsidRDefault="00E472D4" w:rsidP="00E472D4"/>
    <w:p w14:paraId="08942E59" w14:textId="23D80AB1" w:rsidR="00E472D4" w:rsidRPr="00E472D4" w:rsidRDefault="00E472D4" w:rsidP="00E472D4">
      <w:r w:rsidRPr="00E472D4">
        <w:t xml:space="preserve">[Chart depicting </w:t>
      </w:r>
      <w:r w:rsidRPr="00E472D4">
        <w:t xml:space="preserve">Mean Number of Operating Beds - </w:t>
      </w:r>
      <w:r w:rsidRPr="00E472D4">
        <w:t>Rest Home Resident Days (CY 2020 – CY2023)]</w:t>
      </w:r>
    </w:p>
    <w:p w14:paraId="53BFE2A9" w14:textId="4EA44F7F" w:rsidR="009D56F4" w:rsidRPr="009D56F4" w:rsidRDefault="009D56F4" w:rsidP="009D56F4"/>
    <w:p w14:paraId="19254899" w14:textId="09C632AB" w:rsidR="007B6CCA" w:rsidRDefault="007B6CCA" w:rsidP="007B6CCA"/>
    <w:p w14:paraId="3F7BFD4A" w14:textId="77777777" w:rsidR="007B6CCA" w:rsidRDefault="007B6CCA" w:rsidP="007B6CCA"/>
    <w:p w14:paraId="65D7193B" w14:textId="77777777" w:rsidR="007B6CCA" w:rsidRDefault="007B6CCA" w:rsidP="00B92012">
      <w:pPr>
        <w:pStyle w:val="ListParagraph"/>
        <w:ind w:left="360"/>
      </w:pPr>
    </w:p>
    <w:p w14:paraId="3640C76D" w14:textId="77777777" w:rsidR="007B6CCA" w:rsidRDefault="007B6CCA">
      <w:r>
        <w:br w:type="page"/>
      </w:r>
    </w:p>
    <w:p w14:paraId="12679BDE" w14:textId="5C4AA24A" w:rsidR="007B6CCA" w:rsidRDefault="007B6CCA" w:rsidP="007B6CCA">
      <w:r w:rsidRPr="00B93233">
        <w:t>Slid</w:t>
      </w:r>
      <w:r>
        <w:t>e 6</w:t>
      </w:r>
    </w:p>
    <w:p w14:paraId="6478FB7E" w14:textId="4A4B4311" w:rsidR="007B6CCA" w:rsidRPr="002544B0" w:rsidRDefault="007B6CCA" w:rsidP="002544B0">
      <w:pPr>
        <w:pStyle w:val="Heading2"/>
      </w:pPr>
      <w:r>
        <w:t>F</w:t>
      </w:r>
      <w:r w:rsidR="00E472D4">
        <w:t>unding f</w:t>
      </w:r>
      <w:r>
        <w:t>or</w:t>
      </w:r>
      <w:r w:rsidR="00E472D4">
        <w:t xml:space="preserve"> R</w:t>
      </w:r>
      <w:r>
        <w:t>es</w:t>
      </w:r>
      <w:r w:rsidR="00E472D4">
        <w:t>t</w:t>
      </w:r>
      <w:r>
        <w:t xml:space="preserve"> </w:t>
      </w:r>
      <w:r w:rsidR="00E472D4">
        <w:t>Hom</w:t>
      </w:r>
      <w:r>
        <w:t>e</w:t>
      </w:r>
      <w:r w:rsidR="00E472D4">
        <w:t>s</w:t>
      </w:r>
    </w:p>
    <w:p w14:paraId="3D3CE87F" w14:textId="77777777" w:rsidR="007B6CCA" w:rsidRDefault="007B6CCA" w:rsidP="007B6CCA">
      <w:pPr>
        <w:rPr>
          <w:b/>
          <w:bCs/>
        </w:rPr>
      </w:pPr>
    </w:p>
    <w:p w14:paraId="23F167D1" w14:textId="77777777" w:rsidR="00E472D4" w:rsidRDefault="00E472D4" w:rsidP="00E472D4">
      <w:r w:rsidRPr="00E472D4">
        <w:t>Over the past few years, rest home rates have been influenced by several factors: base funding, rates from the previous year, and additional funding earmarked by the Legislature.</w:t>
      </w:r>
    </w:p>
    <w:p w14:paraId="4E5B56DE" w14:textId="70EDC010" w:rsidR="00E472D4" w:rsidRPr="00E472D4" w:rsidRDefault="00E472D4" w:rsidP="00E472D4"/>
    <w:p w14:paraId="7F2886CD" w14:textId="77777777" w:rsidR="00E472D4" w:rsidRDefault="00E472D4" w:rsidP="00E472D4">
      <w:pPr>
        <w:rPr>
          <w:b/>
          <w:bCs/>
        </w:rPr>
      </w:pPr>
      <w:r w:rsidRPr="00E472D4">
        <w:rPr>
          <w:b/>
          <w:bCs/>
        </w:rPr>
        <w:t>Funding for Rest Homes Over the Last Four Years:</w:t>
      </w:r>
    </w:p>
    <w:p w14:paraId="28FEC72B" w14:textId="77777777" w:rsidR="00E472D4" w:rsidRPr="00E472D4" w:rsidRDefault="00E472D4" w:rsidP="00E472D4"/>
    <w:p w14:paraId="50C86A6C" w14:textId="77777777" w:rsidR="00E472D4" w:rsidRPr="00E472D4" w:rsidRDefault="00E472D4" w:rsidP="00E472D4">
      <w:pPr>
        <w:numPr>
          <w:ilvl w:val="1"/>
          <w:numId w:val="57"/>
        </w:numPr>
      </w:pPr>
      <w:r w:rsidRPr="00E472D4">
        <w:t>FY22: $4M allocated for rest home rate increases</w:t>
      </w:r>
    </w:p>
    <w:p w14:paraId="33A78621" w14:textId="77777777" w:rsidR="00E472D4" w:rsidRPr="00E472D4" w:rsidRDefault="00E472D4" w:rsidP="00E472D4">
      <w:pPr>
        <w:numPr>
          <w:ilvl w:val="1"/>
          <w:numId w:val="57"/>
        </w:numPr>
      </w:pPr>
      <w:r w:rsidRPr="00E472D4">
        <w:t>FY23: $10M allocated for rest home rate increases, plus $30M in one-time supplemental lump-sum payments (2022 Economic Development Bill)</w:t>
      </w:r>
    </w:p>
    <w:p w14:paraId="3CD1721C" w14:textId="77777777" w:rsidR="00E472D4" w:rsidRPr="00E472D4" w:rsidRDefault="00E472D4" w:rsidP="00E472D4">
      <w:pPr>
        <w:numPr>
          <w:ilvl w:val="1"/>
          <w:numId w:val="57"/>
        </w:numPr>
      </w:pPr>
      <w:r w:rsidRPr="00E472D4">
        <w:t>FY24: $10M allocated for rest home rate increases</w:t>
      </w:r>
    </w:p>
    <w:p w14:paraId="4A137902" w14:textId="77777777" w:rsidR="00E472D4" w:rsidRPr="00E472D4" w:rsidRDefault="00E472D4" w:rsidP="00E472D4">
      <w:pPr>
        <w:numPr>
          <w:ilvl w:val="1"/>
          <w:numId w:val="57"/>
        </w:numPr>
      </w:pPr>
      <w:r w:rsidRPr="00E472D4">
        <w:t xml:space="preserve">FY25: </w:t>
      </w:r>
      <w:proofErr w:type="gramStart"/>
      <w:r w:rsidRPr="00E472D4">
        <w:t>Rates level</w:t>
      </w:r>
      <w:proofErr w:type="gramEnd"/>
      <w:r w:rsidRPr="00E472D4">
        <w:t xml:space="preserve"> funded; no additional funding </w:t>
      </w:r>
    </w:p>
    <w:p w14:paraId="6B08B67F" w14:textId="5EFCD12C" w:rsidR="009D56F4" w:rsidRPr="009D56F4" w:rsidRDefault="009D56F4" w:rsidP="009D56F4"/>
    <w:p w14:paraId="761C013C" w14:textId="485CDA04" w:rsidR="007B6CCA" w:rsidRPr="007B6CCA" w:rsidRDefault="007B6CCA" w:rsidP="007B6CCA"/>
    <w:p w14:paraId="0708B202" w14:textId="77777777" w:rsidR="007B6CCA" w:rsidRDefault="007B6CCA"/>
    <w:p w14:paraId="1EB49FEA" w14:textId="77777777" w:rsidR="007B6CCA" w:rsidRDefault="007B6CCA"/>
    <w:p w14:paraId="7922278A" w14:textId="77777777" w:rsidR="005F33B6" w:rsidRDefault="005F33B6">
      <w:r>
        <w:br w:type="page"/>
      </w:r>
    </w:p>
    <w:p w14:paraId="04D2F5E2" w14:textId="79A63A94" w:rsidR="005F33B6" w:rsidRDefault="005F33B6" w:rsidP="005F33B6">
      <w:r w:rsidRPr="00B93233">
        <w:t>Slid</w:t>
      </w:r>
      <w:r>
        <w:t>e 7</w:t>
      </w:r>
    </w:p>
    <w:p w14:paraId="2C2F83F8" w14:textId="53FE5B97" w:rsidR="005F33B6" w:rsidRPr="00E472D4" w:rsidRDefault="00E472D4" w:rsidP="005F33B6">
      <w:pPr>
        <w:pStyle w:val="Heading2"/>
      </w:pPr>
      <w:r w:rsidRPr="00E472D4">
        <w:t>EOHHS, CHIA, and DTA evaluate costs, revenues and budget constraints yearly to determine rates</w:t>
      </w:r>
    </w:p>
    <w:p w14:paraId="35E682A8" w14:textId="77777777" w:rsidR="005F33B6" w:rsidRDefault="005F33B6" w:rsidP="005F33B6">
      <w:pPr>
        <w:rPr>
          <w:b/>
          <w:bCs/>
        </w:rPr>
      </w:pPr>
    </w:p>
    <w:p w14:paraId="0F50DBEF" w14:textId="77777777" w:rsidR="00E472D4" w:rsidRPr="00E472D4" w:rsidRDefault="00E472D4" w:rsidP="00E472D4">
      <w:r w:rsidRPr="00E472D4">
        <w:t>Rest home rates are required to be promulgated annually. The Center for Health Information and Analysis (CHIA), the Executive Office of Health and Human Services (EOHHS) and the Department of Transitional Assistance coordinate each year to promulgate new rates.</w:t>
      </w:r>
    </w:p>
    <w:p w14:paraId="000AB96D" w14:textId="77777777" w:rsidR="005F33B6" w:rsidRPr="005F33B6" w:rsidRDefault="005F33B6" w:rsidP="005F33B6">
      <w:pPr>
        <w:rPr>
          <w:b/>
          <w:bCs/>
        </w:rPr>
      </w:pPr>
    </w:p>
    <w:p w14:paraId="0D3F7E38" w14:textId="77777777" w:rsidR="00E472D4" w:rsidRPr="00E472D4" w:rsidRDefault="00E472D4" w:rsidP="00E472D4">
      <w:r w:rsidRPr="00E472D4">
        <w:t>The following information is compiled and analyzed to determine rest home rates</w:t>
      </w:r>
    </w:p>
    <w:p w14:paraId="367830F6" w14:textId="77777777" w:rsidR="005F33B6" w:rsidRDefault="005F33B6" w:rsidP="005F33B6">
      <w:pPr>
        <w:rPr>
          <w:b/>
          <w:bCs/>
        </w:rPr>
      </w:pPr>
    </w:p>
    <w:p w14:paraId="6E4BD215" w14:textId="77777777" w:rsidR="00E472D4" w:rsidRDefault="00E472D4" w:rsidP="00E472D4">
      <w:pPr>
        <w:rPr>
          <w:b/>
          <w:bCs/>
        </w:rPr>
      </w:pPr>
      <w:r>
        <w:rPr>
          <w:b/>
          <w:bCs/>
        </w:rPr>
        <w:t>Cost Reports</w:t>
      </w:r>
    </w:p>
    <w:p w14:paraId="2509549A" w14:textId="6BE5E9EB" w:rsidR="00E472D4" w:rsidRPr="00E472D4" w:rsidRDefault="00E472D4" w:rsidP="00E472D4">
      <w:pPr>
        <w:pStyle w:val="ListParagraph"/>
        <w:numPr>
          <w:ilvl w:val="0"/>
          <w:numId w:val="59"/>
        </w:numPr>
      </w:pPr>
      <w:r w:rsidRPr="00E472D4">
        <w:t>Submitted each year by rest homes, due by June</w:t>
      </w:r>
    </w:p>
    <w:p w14:paraId="20EAC27C" w14:textId="21D28A1E" w:rsidR="00E472D4" w:rsidRDefault="00E472D4" w:rsidP="00E472D4">
      <w:pPr>
        <w:pStyle w:val="ListParagraph"/>
        <w:numPr>
          <w:ilvl w:val="0"/>
          <w:numId w:val="59"/>
        </w:numPr>
      </w:pPr>
      <w:r w:rsidRPr="00E472D4">
        <w:t>Required data includes assets, liabilities, revenues, expenses, bed counts, resident days, and mortgage/loan information.</w:t>
      </w:r>
    </w:p>
    <w:p w14:paraId="614BC9A0" w14:textId="77777777" w:rsidR="00E472D4" w:rsidRDefault="00E472D4" w:rsidP="00E472D4"/>
    <w:p w14:paraId="29A0D07A" w14:textId="77777777" w:rsidR="00E472D4" w:rsidRPr="00E472D4" w:rsidRDefault="00E472D4" w:rsidP="00E472D4">
      <w:r w:rsidRPr="00E472D4">
        <w:rPr>
          <w:b/>
          <w:bCs/>
        </w:rPr>
        <w:t>Resident Care Cost Quotient (</w:t>
      </w:r>
      <w:proofErr w:type="spellStart"/>
      <w:r w:rsidRPr="00E472D4">
        <w:rPr>
          <w:b/>
          <w:bCs/>
        </w:rPr>
        <w:t>RCC</w:t>
      </w:r>
      <w:proofErr w:type="spellEnd"/>
      <w:r w:rsidRPr="00E472D4">
        <w:rPr>
          <w:b/>
          <w:bCs/>
        </w:rPr>
        <w:t>-Q) Filings</w:t>
      </w:r>
    </w:p>
    <w:p w14:paraId="5667BDF2" w14:textId="77777777" w:rsidR="00E472D4" w:rsidRPr="00E472D4" w:rsidRDefault="00E472D4" w:rsidP="00E472D4">
      <w:pPr>
        <w:numPr>
          <w:ilvl w:val="0"/>
          <w:numId w:val="60"/>
        </w:numPr>
      </w:pPr>
      <w:r w:rsidRPr="00E472D4">
        <w:t>Submitted twice a year by rest homes, due on March 1</w:t>
      </w:r>
      <w:r w:rsidRPr="00E472D4">
        <w:rPr>
          <w:vertAlign w:val="superscript"/>
        </w:rPr>
        <w:t>st</w:t>
      </w:r>
      <w:r w:rsidRPr="00E472D4">
        <w:t xml:space="preserve"> &amp; September 1</w:t>
      </w:r>
      <w:r w:rsidRPr="00E472D4">
        <w:rPr>
          <w:vertAlign w:val="superscript"/>
        </w:rPr>
        <w:t>st</w:t>
      </w:r>
      <w:r w:rsidRPr="00E472D4">
        <w:t xml:space="preserve"> </w:t>
      </w:r>
    </w:p>
    <w:p w14:paraId="64EED85C" w14:textId="77777777" w:rsidR="00E472D4" w:rsidRPr="00E472D4" w:rsidRDefault="00E472D4" w:rsidP="00E472D4">
      <w:pPr>
        <w:numPr>
          <w:ilvl w:val="0"/>
          <w:numId w:val="60"/>
        </w:numPr>
      </w:pPr>
      <w:r w:rsidRPr="00E472D4">
        <w:t>Required data includes resident care expenses on direct care staff and revenues</w:t>
      </w:r>
    </w:p>
    <w:p w14:paraId="330BBFA2" w14:textId="77777777" w:rsidR="00E472D4" w:rsidRDefault="00E472D4" w:rsidP="00E472D4"/>
    <w:p w14:paraId="03241797" w14:textId="67A84C1A" w:rsidR="00E472D4" w:rsidRPr="00E472D4" w:rsidRDefault="00E472D4" w:rsidP="00E472D4">
      <w:pPr>
        <w:rPr>
          <w:b/>
          <w:bCs/>
        </w:rPr>
      </w:pPr>
      <w:r w:rsidRPr="00E472D4">
        <w:rPr>
          <w:b/>
          <w:bCs/>
        </w:rPr>
        <w:t>Budget Appropriation</w:t>
      </w:r>
    </w:p>
    <w:p w14:paraId="0DF0E65C" w14:textId="77777777" w:rsidR="00E472D4" w:rsidRPr="00E472D4" w:rsidRDefault="00E472D4" w:rsidP="00E472D4">
      <w:pPr>
        <w:numPr>
          <w:ilvl w:val="0"/>
          <w:numId w:val="61"/>
        </w:numPr>
      </w:pPr>
      <w:r w:rsidRPr="00E472D4">
        <w:t>Additional funding earmarked by the Legislature</w:t>
      </w:r>
    </w:p>
    <w:p w14:paraId="19595054" w14:textId="77777777" w:rsidR="00E472D4" w:rsidRDefault="00E472D4" w:rsidP="00E472D4"/>
    <w:p w14:paraId="6EF50304" w14:textId="77777777" w:rsidR="00E472D4" w:rsidRPr="00E472D4" w:rsidRDefault="00E472D4" w:rsidP="00E472D4">
      <w:r w:rsidRPr="00E472D4">
        <w:t xml:space="preserve">Each rest home receives a per diem rate that is used to determine </w:t>
      </w:r>
      <w:proofErr w:type="spellStart"/>
      <w:r w:rsidRPr="00E472D4">
        <w:t>EAEDC</w:t>
      </w:r>
      <w:proofErr w:type="spellEnd"/>
      <w:r w:rsidRPr="00E472D4">
        <w:t xml:space="preserve"> benefit amounts and the total SSI/SSP Gap payment amounts a rest home can receive</w:t>
      </w:r>
    </w:p>
    <w:p w14:paraId="2A0610CA" w14:textId="77777777" w:rsidR="00E472D4" w:rsidRPr="00E472D4" w:rsidRDefault="00E472D4" w:rsidP="00E472D4"/>
    <w:p w14:paraId="5380874A" w14:textId="6933E1B1" w:rsidR="005F33B6" w:rsidRPr="00E472D4" w:rsidRDefault="005F33B6"/>
    <w:p w14:paraId="63959755" w14:textId="77777777" w:rsidR="007B6CCA" w:rsidRDefault="007B6CCA">
      <w:r>
        <w:br w:type="page"/>
      </w:r>
    </w:p>
    <w:p w14:paraId="51DB5683" w14:textId="208149FF" w:rsidR="00CD22D3" w:rsidRDefault="00CD22D3" w:rsidP="00CD22D3">
      <w:r w:rsidRPr="00B93233">
        <w:t>Slid</w:t>
      </w:r>
      <w:r>
        <w:t xml:space="preserve">e </w:t>
      </w:r>
      <w:r w:rsidR="005F33B6">
        <w:t>8</w:t>
      </w:r>
    </w:p>
    <w:p w14:paraId="0B9D5BF3" w14:textId="77777777" w:rsidR="00E75468" w:rsidRDefault="00E75468" w:rsidP="006A7B0B">
      <w:pPr>
        <w:pStyle w:val="Heading2"/>
        <w:rPr>
          <w:b/>
          <w:bCs/>
        </w:rPr>
      </w:pPr>
      <w:r w:rsidRPr="00E75468">
        <w:rPr>
          <w:b/>
          <w:bCs/>
        </w:rPr>
        <w:t>In RY25 9 rest home received rate decreases, some received rate increases and the majority remained the same as RY24</w:t>
      </w:r>
    </w:p>
    <w:p w14:paraId="5AC7C412" w14:textId="77777777" w:rsidR="00E75468" w:rsidRDefault="00E75468" w:rsidP="00920C67">
      <w:pPr>
        <w:rPr>
          <w:b/>
          <w:bCs/>
          <w:u w:val="single"/>
        </w:rPr>
      </w:pPr>
    </w:p>
    <w:p w14:paraId="4DE299EB" w14:textId="77777777" w:rsidR="00920C67" w:rsidRDefault="00920C67" w:rsidP="006A7B0B">
      <w:pPr>
        <w:rPr>
          <w:b/>
          <w:bCs/>
          <w:u w:val="single"/>
        </w:rPr>
      </w:pPr>
    </w:p>
    <w:p w14:paraId="59F291A8" w14:textId="77777777" w:rsidR="00E75468" w:rsidRDefault="00E75468" w:rsidP="00E75468">
      <w:r w:rsidRPr="00E75468">
        <w:t xml:space="preserve">The table below outlines the fiscal impact for RY25 by rate component. CHIA utilized 2022 cost reports and applied the inflation adjustment (CAF) to establish RY25 rates, resulting in </w:t>
      </w:r>
      <w:proofErr w:type="gramStart"/>
      <w:r w:rsidRPr="00E75468">
        <w:t>a savings</w:t>
      </w:r>
      <w:proofErr w:type="gramEnd"/>
      <w:r w:rsidRPr="00E75468">
        <w:t xml:space="preserve"> of </w:t>
      </w:r>
      <w:r w:rsidRPr="00E75468">
        <w:rPr>
          <w:b/>
          <w:bCs/>
        </w:rPr>
        <w:t>$15.8M</w:t>
      </w:r>
      <w:r w:rsidRPr="00E75468">
        <w:t>. However, after various add-ons and adjustments were incorporated, the fiscal impact netted to $0.</w:t>
      </w:r>
    </w:p>
    <w:p w14:paraId="2EA5FCE1" w14:textId="77777777" w:rsidR="00E75468" w:rsidRDefault="00E75468" w:rsidP="00E75468"/>
    <w:tbl>
      <w:tblPr>
        <w:tblW w:w="9260" w:type="dxa"/>
        <w:tblCellMar>
          <w:left w:w="0" w:type="dxa"/>
          <w:right w:w="0" w:type="dxa"/>
        </w:tblCellMar>
        <w:tblLook w:val="0420" w:firstRow="1" w:lastRow="0" w:firstColumn="0" w:lastColumn="0" w:noHBand="0" w:noVBand="1"/>
      </w:tblPr>
      <w:tblGrid>
        <w:gridCol w:w="6400"/>
        <w:gridCol w:w="2860"/>
      </w:tblGrid>
      <w:tr w:rsidR="00E75468" w:rsidRPr="00E75468" w14:paraId="025CFDCA"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441CFBC" w14:textId="77777777" w:rsidR="00E75468" w:rsidRPr="00E75468" w:rsidRDefault="00E75468" w:rsidP="00E75468">
            <w:r w:rsidRPr="00E75468">
              <w:rPr>
                <w:b/>
                <w:bCs/>
              </w:rPr>
              <w:t>Fiscal Impact</w:t>
            </w:r>
          </w:p>
        </w:tc>
        <w:tc>
          <w:tcPr>
            <w:tcW w:w="2860" w:type="dxa"/>
            <w:tcBorders>
              <w:top w:val="single" w:sz="8" w:space="0" w:color="000000"/>
              <w:left w:val="single" w:sz="8" w:space="0" w:color="000000"/>
              <w:bottom w:val="single" w:sz="8" w:space="0" w:color="000000"/>
              <w:right w:val="single" w:sz="8" w:space="0" w:color="000000"/>
            </w:tcBorders>
            <w:shd w:val="clear" w:color="auto" w:fill="D9D9D9"/>
          </w:tcPr>
          <w:p w14:paraId="50665F25" w14:textId="157FD602" w:rsidR="00E75468" w:rsidRPr="00E75468" w:rsidRDefault="00E75468" w:rsidP="00E75468"/>
        </w:tc>
      </w:tr>
      <w:tr w:rsidR="00E75468" w:rsidRPr="00E75468" w14:paraId="7D5C0633"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80DEB6" w14:textId="77777777" w:rsidR="00E75468" w:rsidRPr="00E75468" w:rsidRDefault="00E75468" w:rsidP="00E75468">
            <w:r w:rsidRPr="00E75468">
              <w:t>Cost report rebase to 2022 &amp; 6.98% Cost Adjustment Factor (CAF)</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ECCC08" w14:textId="77777777" w:rsidR="00E75468" w:rsidRPr="00E75468" w:rsidRDefault="00E75468" w:rsidP="00E75468">
            <w:pPr>
              <w:jc w:val="right"/>
            </w:pPr>
            <w:r w:rsidRPr="00E75468">
              <w:rPr>
                <w:b/>
                <w:bCs/>
              </w:rPr>
              <w:t>($15,810,000)</w:t>
            </w:r>
          </w:p>
        </w:tc>
      </w:tr>
      <w:tr w:rsidR="00E75468" w:rsidRPr="00E75468" w14:paraId="61D2B1B9"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66D4AD" w14:textId="77777777" w:rsidR="00E75468" w:rsidRPr="00E75468" w:rsidRDefault="00E75468" w:rsidP="00E75468">
            <w:r w:rsidRPr="00E75468">
              <w:t xml:space="preserve">Removal of the </w:t>
            </w:r>
            <w:proofErr w:type="spellStart"/>
            <w:r w:rsidRPr="00E75468">
              <w:t>GAFC</w:t>
            </w:r>
            <w:proofErr w:type="spellEnd"/>
            <w:r w:rsidRPr="00E75468">
              <w:t xml:space="preserve"> Add-on</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F9DE51" w14:textId="77777777" w:rsidR="00E75468" w:rsidRPr="00E75468" w:rsidRDefault="00E75468" w:rsidP="00E75468">
            <w:pPr>
              <w:jc w:val="right"/>
            </w:pPr>
            <w:r w:rsidRPr="00E75468">
              <w:rPr>
                <w:b/>
                <w:bCs/>
              </w:rPr>
              <w:t xml:space="preserve">                                    $0</w:t>
            </w:r>
          </w:p>
        </w:tc>
      </w:tr>
      <w:tr w:rsidR="00E75468" w:rsidRPr="00E75468" w14:paraId="0C6C0337"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AF9006A" w14:textId="77777777" w:rsidR="00E75468" w:rsidRPr="00E75468" w:rsidRDefault="00E75468" w:rsidP="00E75468">
            <w:r w:rsidRPr="00E75468">
              <w:t xml:space="preserve">DTA &amp; </w:t>
            </w:r>
            <w:proofErr w:type="spellStart"/>
            <w:r w:rsidRPr="00E75468">
              <w:t>EAEDC</w:t>
            </w:r>
            <w:proofErr w:type="spellEnd"/>
            <w:r w:rsidRPr="00E75468">
              <w:t xml:space="preserve"> Add-on</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D91C629" w14:textId="77777777" w:rsidR="00E75468" w:rsidRPr="00E75468" w:rsidRDefault="00E75468" w:rsidP="00E75468">
            <w:pPr>
              <w:jc w:val="right"/>
            </w:pPr>
            <w:r w:rsidRPr="00E75468">
              <w:rPr>
                <w:b/>
                <w:bCs/>
              </w:rPr>
              <w:t>$10,869,000</w:t>
            </w:r>
          </w:p>
        </w:tc>
      </w:tr>
      <w:tr w:rsidR="00E75468" w:rsidRPr="00E75468" w14:paraId="1FE421FF"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C4133F" w14:textId="77777777" w:rsidR="00E75468" w:rsidRPr="00E75468" w:rsidRDefault="00E75468" w:rsidP="00E75468">
            <w:r w:rsidRPr="00E75468">
              <w:t>Resident Care Add-on</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232F8D" w14:textId="77777777" w:rsidR="00E75468" w:rsidRPr="00E75468" w:rsidRDefault="00E75468" w:rsidP="00E75468">
            <w:pPr>
              <w:jc w:val="right"/>
            </w:pPr>
            <w:r w:rsidRPr="00E75468">
              <w:rPr>
                <w:b/>
                <w:bCs/>
              </w:rPr>
              <w:t xml:space="preserve">                       $2,238,000</w:t>
            </w:r>
          </w:p>
        </w:tc>
      </w:tr>
      <w:tr w:rsidR="00E75468" w:rsidRPr="00E75468" w14:paraId="651957D9"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F8EB16" w14:textId="77777777" w:rsidR="00E75468" w:rsidRPr="00E75468" w:rsidRDefault="00E75468" w:rsidP="00E75468">
            <w:r w:rsidRPr="00E75468">
              <w:t>Hold Harmless Adjustment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15F6E5B" w14:textId="77777777" w:rsidR="00E75468" w:rsidRPr="00E75468" w:rsidRDefault="00E75468" w:rsidP="00E75468">
            <w:pPr>
              <w:jc w:val="right"/>
            </w:pPr>
            <w:r w:rsidRPr="00E75468">
              <w:rPr>
                <w:b/>
                <w:bCs/>
              </w:rPr>
              <w:t>$3,476,000</w:t>
            </w:r>
          </w:p>
        </w:tc>
      </w:tr>
      <w:tr w:rsidR="00E75468" w:rsidRPr="00E75468" w14:paraId="066510E6"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4C01EA" w14:textId="77777777" w:rsidR="00E75468" w:rsidRPr="00E75468" w:rsidRDefault="00E75468" w:rsidP="00E75468">
            <w:proofErr w:type="spellStart"/>
            <w:r w:rsidRPr="00E75468">
              <w:t>RCC</w:t>
            </w:r>
            <w:proofErr w:type="spellEnd"/>
            <w:r w:rsidRPr="00E75468">
              <w:t>-Q Downward Adjustment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F23EEE" w14:textId="77777777" w:rsidR="00E75468" w:rsidRPr="00E75468" w:rsidRDefault="00E75468" w:rsidP="00E75468">
            <w:pPr>
              <w:jc w:val="right"/>
            </w:pPr>
            <w:r w:rsidRPr="00E75468">
              <w:rPr>
                <w:b/>
                <w:bCs/>
              </w:rPr>
              <w:t>($773,000)</w:t>
            </w:r>
          </w:p>
        </w:tc>
      </w:tr>
      <w:tr w:rsidR="00E75468" w:rsidRPr="00E75468" w14:paraId="21E52906" w14:textId="77777777" w:rsidTr="00E75468">
        <w:trPr>
          <w:trHeight w:val="20"/>
        </w:trPr>
        <w:tc>
          <w:tcPr>
            <w:tcW w:w="6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5F243" w14:textId="77777777" w:rsidR="00E75468" w:rsidRPr="00E75468" w:rsidRDefault="00E75468" w:rsidP="00E75468">
            <w:r w:rsidRPr="00E75468">
              <w:rPr>
                <w:b/>
                <w:bCs/>
              </w:rPr>
              <w:t>Total Fiscal Impact</w:t>
            </w:r>
          </w:p>
        </w:tc>
        <w:tc>
          <w:tcPr>
            <w:tcW w:w="2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C6BE2B6" w14:textId="77777777" w:rsidR="00E75468" w:rsidRPr="00E75468" w:rsidRDefault="00E75468" w:rsidP="00E75468">
            <w:pPr>
              <w:jc w:val="right"/>
            </w:pPr>
            <w:r w:rsidRPr="00E75468">
              <w:rPr>
                <w:b/>
                <w:bCs/>
              </w:rPr>
              <w:t>$0</w:t>
            </w:r>
          </w:p>
        </w:tc>
      </w:tr>
    </w:tbl>
    <w:p w14:paraId="12155DE9" w14:textId="77777777" w:rsidR="00E75468" w:rsidRPr="00E75468" w:rsidRDefault="00E75468" w:rsidP="00E75468"/>
    <w:p w14:paraId="7638B7B7" w14:textId="77777777" w:rsidR="00E75468" w:rsidRDefault="00E75468" w:rsidP="006A7B0B"/>
    <w:p w14:paraId="79268D7A" w14:textId="77777777" w:rsidR="00E75468" w:rsidRPr="00E75468" w:rsidRDefault="00E75468" w:rsidP="00E75468">
      <w:pPr>
        <w:numPr>
          <w:ilvl w:val="0"/>
          <w:numId w:val="62"/>
        </w:numPr>
      </w:pPr>
      <w:r w:rsidRPr="00E75468">
        <w:t>Rates were rebased to 2022 cost reports along with a 6.98% CAF increase</w:t>
      </w:r>
    </w:p>
    <w:p w14:paraId="570E7ED3" w14:textId="77777777" w:rsidR="00E75468" w:rsidRPr="00E75468" w:rsidRDefault="00E75468" w:rsidP="00E75468">
      <w:pPr>
        <w:numPr>
          <w:ilvl w:val="1"/>
          <w:numId w:val="62"/>
        </w:numPr>
      </w:pPr>
      <w:r w:rsidRPr="00E75468">
        <w:rPr>
          <w:b/>
          <w:bCs/>
        </w:rPr>
        <w:t>Even though rates are based on cost reports, the current methodology does not reflect this because of add-ons.</w:t>
      </w:r>
    </w:p>
    <w:p w14:paraId="62244815" w14:textId="77777777" w:rsidR="00E75468" w:rsidRPr="00E75468" w:rsidRDefault="00E75468" w:rsidP="00E75468">
      <w:pPr>
        <w:numPr>
          <w:ilvl w:val="1"/>
          <w:numId w:val="62"/>
        </w:numPr>
      </w:pPr>
      <w:r w:rsidRPr="00E75468">
        <w:rPr>
          <w:b/>
          <w:bCs/>
        </w:rPr>
        <w:t>Rebasing to 2022 and updating inflation, without further adjustments, would result in a decrease to rates for 51 out of 52 rest homes and a savings of $15M.</w:t>
      </w:r>
    </w:p>
    <w:p w14:paraId="24EE28E5" w14:textId="77777777" w:rsidR="00E75468" w:rsidRPr="00E75468" w:rsidRDefault="00E75468" w:rsidP="00E75468">
      <w:pPr>
        <w:numPr>
          <w:ilvl w:val="0"/>
          <w:numId w:val="62"/>
        </w:numPr>
      </w:pPr>
      <w:r w:rsidRPr="00E75468">
        <w:t xml:space="preserve">The </w:t>
      </w:r>
      <w:proofErr w:type="spellStart"/>
      <w:r w:rsidRPr="00E75468">
        <w:t>GAFC</w:t>
      </w:r>
      <w:proofErr w:type="spellEnd"/>
      <w:r w:rsidRPr="00E75468">
        <w:t xml:space="preserve"> add-on was removed and the DTA, </w:t>
      </w:r>
      <w:proofErr w:type="spellStart"/>
      <w:r w:rsidRPr="00E75468">
        <w:t>EADC</w:t>
      </w:r>
      <w:proofErr w:type="spellEnd"/>
      <w:r w:rsidRPr="00E75468">
        <w:t>, and Resident Care add-ons were adjusted to account for the necessary $0 fiscal impact across all facilities</w:t>
      </w:r>
    </w:p>
    <w:p w14:paraId="5FA395CF" w14:textId="77777777" w:rsidR="00E75468" w:rsidRPr="00E75468" w:rsidRDefault="00E75468" w:rsidP="00E75468">
      <w:pPr>
        <w:numPr>
          <w:ilvl w:val="0"/>
          <w:numId w:val="62"/>
        </w:numPr>
      </w:pPr>
      <w:r w:rsidRPr="00E75468">
        <w:t>After these adjustments were implemented the rest homes were held harmless to their final RY24 rates</w:t>
      </w:r>
    </w:p>
    <w:p w14:paraId="21B6FE04" w14:textId="77777777" w:rsidR="00E75468" w:rsidRPr="00E75468" w:rsidRDefault="00E75468" w:rsidP="00E75468">
      <w:pPr>
        <w:numPr>
          <w:ilvl w:val="0"/>
          <w:numId w:val="62"/>
        </w:numPr>
      </w:pPr>
      <w:r w:rsidRPr="00E75468">
        <w:t xml:space="preserve">Lastly, the </w:t>
      </w:r>
      <w:proofErr w:type="spellStart"/>
      <w:r w:rsidRPr="00E75468">
        <w:t>RCC</w:t>
      </w:r>
      <w:proofErr w:type="spellEnd"/>
      <w:r w:rsidRPr="00E75468">
        <w:t xml:space="preserve">-Q downward adjustments were implemented for all facilities whose </w:t>
      </w:r>
      <w:proofErr w:type="spellStart"/>
      <w:r w:rsidRPr="00E75468">
        <w:t>RCC</w:t>
      </w:r>
      <w:proofErr w:type="spellEnd"/>
      <w:r w:rsidRPr="00E75468">
        <w:t xml:space="preserve">-Q score was below 80% </w:t>
      </w:r>
    </w:p>
    <w:p w14:paraId="043BB4CD" w14:textId="77777777" w:rsidR="00E75468" w:rsidRPr="00E75468" w:rsidRDefault="00E75468" w:rsidP="00E75468">
      <w:pPr>
        <w:numPr>
          <w:ilvl w:val="1"/>
          <w:numId w:val="62"/>
        </w:numPr>
      </w:pPr>
      <w:r w:rsidRPr="00E75468">
        <w:t xml:space="preserve">Based on FY24 </w:t>
      </w:r>
      <w:proofErr w:type="spellStart"/>
      <w:r w:rsidRPr="00E75468">
        <w:t>RCC</w:t>
      </w:r>
      <w:proofErr w:type="spellEnd"/>
      <w:r w:rsidRPr="00E75468">
        <w:t>-Q scores, 9 facilities were below 80%, 8 of which will receive an overall rate decrease as a result</w:t>
      </w:r>
    </w:p>
    <w:p w14:paraId="0193CBAE" w14:textId="77777777" w:rsidR="00E75468" w:rsidRPr="00E75468" w:rsidRDefault="00E75468" w:rsidP="00E75468">
      <w:pPr>
        <w:numPr>
          <w:ilvl w:val="1"/>
          <w:numId w:val="62"/>
        </w:numPr>
      </w:pPr>
      <w:r w:rsidRPr="00E75468">
        <w:t xml:space="preserve">Based on audited FY23 </w:t>
      </w:r>
      <w:proofErr w:type="spellStart"/>
      <w:r w:rsidRPr="00E75468">
        <w:t>RCC</w:t>
      </w:r>
      <w:proofErr w:type="spellEnd"/>
      <w:r w:rsidRPr="00E75468">
        <w:t xml:space="preserve">-Q scores, two facilities were below 80% after their </w:t>
      </w:r>
      <w:proofErr w:type="spellStart"/>
      <w:r w:rsidRPr="00E75468">
        <w:t>RCC</w:t>
      </w:r>
      <w:proofErr w:type="spellEnd"/>
      <w:r w:rsidRPr="00E75468">
        <w:t>-Q audit last year. One of the two facilities will receive a slight decrease to its RY25 rate.</w:t>
      </w:r>
    </w:p>
    <w:p w14:paraId="1DF99653" w14:textId="77777777" w:rsidR="00E75468" w:rsidRPr="00E75468" w:rsidRDefault="00E75468" w:rsidP="00E75468">
      <w:pPr>
        <w:numPr>
          <w:ilvl w:val="0"/>
          <w:numId w:val="62"/>
        </w:numPr>
      </w:pPr>
      <w:r w:rsidRPr="00E75468">
        <w:t>All dollars related to the rate decreases were reinvested in the rate model leading to 13 facilities receiving an overall rate increase</w:t>
      </w:r>
    </w:p>
    <w:p w14:paraId="3AC75CD3" w14:textId="77777777" w:rsidR="00E75468" w:rsidRDefault="00E75468" w:rsidP="006A7B0B"/>
    <w:p w14:paraId="5600685E" w14:textId="77777777" w:rsidR="00E75468" w:rsidRDefault="00E75468" w:rsidP="006A7B0B"/>
    <w:p w14:paraId="6D5D93CD" w14:textId="77777777" w:rsidR="00E75468" w:rsidRDefault="00E75468">
      <w:r>
        <w:br w:type="page"/>
      </w:r>
    </w:p>
    <w:p w14:paraId="258DDA80" w14:textId="15AB72BE" w:rsidR="00E75468" w:rsidRDefault="00E75468" w:rsidP="00E75468">
      <w:r w:rsidRPr="00B93233">
        <w:t>Slid</w:t>
      </w:r>
      <w:r>
        <w:t xml:space="preserve">e </w:t>
      </w:r>
      <w:r>
        <w:t>9</w:t>
      </w:r>
    </w:p>
    <w:p w14:paraId="12D771F0" w14:textId="346F3358" w:rsidR="00E75468" w:rsidRPr="00E75468" w:rsidRDefault="00E75468" w:rsidP="00E75468">
      <w:pPr>
        <w:pStyle w:val="Heading2"/>
        <w:rPr>
          <w:b/>
          <w:bCs/>
        </w:rPr>
      </w:pPr>
      <w:r w:rsidRPr="00E75468">
        <w:rPr>
          <w:b/>
          <w:bCs/>
        </w:rPr>
        <w:t>Rest homes and nursing facilities are subject to different staffing requirements. However, the lower range of nursing facility rates is comparable to the rates of certain rest homes.</w:t>
      </w:r>
    </w:p>
    <w:p w14:paraId="6E3AB21E" w14:textId="77777777" w:rsidR="00E75468" w:rsidRDefault="00E75468" w:rsidP="00E75468">
      <w:pPr>
        <w:rPr>
          <w:b/>
          <w:bCs/>
          <w:u w:val="single"/>
        </w:rPr>
      </w:pPr>
    </w:p>
    <w:p w14:paraId="58CEC53C" w14:textId="1C92080A" w:rsidR="00E75468" w:rsidRPr="00E75468" w:rsidRDefault="00E75468" w:rsidP="00E75468">
      <w:pPr>
        <w:rPr>
          <w:b/>
          <w:bCs/>
        </w:rPr>
      </w:pPr>
      <w:r w:rsidRPr="00E75468">
        <w:rPr>
          <w:b/>
          <w:bCs/>
        </w:rPr>
        <w:t>[</w:t>
      </w:r>
      <w:r>
        <w:rPr>
          <w:b/>
          <w:bCs/>
        </w:rPr>
        <w:t>C</w:t>
      </w:r>
      <w:r w:rsidRPr="00E75468">
        <w:rPr>
          <w:b/>
          <w:bCs/>
        </w:rPr>
        <w:t xml:space="preserve">hart with </w:t>
      </w:r>
      <w:r>
        <w:rPr>
          <w:b/>
          <w:bCs/>
        </w:rPr>
        <w:t>rest home and nursing facility rates</w:t>
      </w:r>
      <w:r w:rsidRPr="00E75468">
        <w:rPr>
          <w:b/>
          <w:bCs/>
        </w:rPr>
        <w:t>]</w:t>
      </w:r>
    </w:p>
    <w:p w14:paraId="1F43A75E" w14:textId="77777777" w:rsidR="00E75468" w:rsidRDefault="00E75468" w:rsidP="00E75468">
      <w:pPr>
        <w:rPr>
          <w:b/>
          <w:bCs/>
          <w:u w:val="single"/>
        </w:rPr>
      </w:pPr>
    </w:p>
    <w:p w14:paraId="303555D8" w14:textId="77777777" w:rsidR="00E75468" w:rsidRPr="00E75468" w:rsidRDefault="00E75468" w:rsidP="00E75468">
      <w:r w:rsidRPr="00E75468">
        <w:rPr>
          <w:b/>
          <w:bCs/>
          <w:i/>
          <w:iCs/>
        </w:rPr>
        <w:t xml:space="preserve">Rest homes shall provide: </w:t>
      </w:r>
    </w:p>
    <w:p w14:paraId="092B1F61" w14:textId="77777777" w:rsidR="00E75468" w:rsidRPr="00E75468" w:rsidRDefault="00E75468" w:rsidP="00E75468">
      <w:pPr>
        <w:numPr>
          <w:ilvl w:val="0"/>
          <w:numId w:val="63"/>
        </w:numPr>
      </w:pPr>
      <w:r w:rsidRPr="00E75468">
        <w:t xml:space="preserve">One responsible person on the premises </w:t>
      </w:r>
      <w:proofErr w:type="gramStart"/>
      <w:r w:rsidRPr="00E75468">
        <w:t>at all times</w:t>
      </w:r>
      <w:proofErr w:type="gramEnd"/>
    </w:p>
    <w:p w14:paraId="565F92E5" w14:textId="77777777" w:rsidR="00E75468" w:rsidRPr="00E75468" w:rsidRDefault="00E75468" w:rsidP="00E75468">
      <w:pPr>
        <w:numPr>
          <w:ilvl w:val="0"/>
          <w:numId w:val="63"/>
        </w:numPr>
      </w:pPr>
      <w:r w:rsidRPr="00E75468">
        <w:t>If less than 20 beds: at least one responsible person per 10 residents during the waking hours</w:t>
      </w:r>
    </w:p>
    <w:p w14:paraId="2B93400C" w14:textId="77777777" w:rsidR="00E75468" w:rsidRPr="00E75468" w:rsidRDefault="00E75468" w:rsidP="00E75468">
      <w:pPr>
        <w:numPr>
          <w:ilvl w:val="0"/>
          <w:numId w:val="63"/>
        </w:numPr>
      </w:pPr>
      <w:r w:rsidRPr="00E75468">
        <w:t xml:space="preserve">If more than 20 beds, at least one responsible person per unit </w:t>
      </w:r>
      <w:proofErr w:type="gramStart"/>
      <w:r w:rsidRPr="00E75468">
        <w:t>at all times</w:t>
      </w:r>
      <w:proofErr w:type="gramEnd"/>
      <w:r w:rsidRPr="00E75468">
        <w:t xml:space="preserve"> </w:t>
      </w:r>
    </w:p>
    <w:p w14:paraId="51863AE2" w14:textId="29118CD7" w:rsidR="00E75468" w:rsidRDefault="00E75468" w:rsidP="00E75468"/>
    <w:p w14:paraId="680B54E6" w14:textId="46749A4C" w:rsidR="00E75468" w:rsidRDefault="00E75468" w:rsidP="00E75468">
      <w:r w:rsidRPr="00E75468">
        <w:t>* Responsible person: 21 years or older, hold at least a high school diploma, and possess good moral character with the ability to make mature and accurate judgments</w:t>
      </w:r>
    </w:p>
    <w:p w14:paraId="5164B5D4" w14:textId="77777777" w:rsidR="00E75468" w:rsidRDefault="00E75468" w:rsidP="00E75468"/>
    <w:p w14:paraId="0F483220" w14:textId="77777777" w:rsidR="00E75468" w:rsidRPr="00E75468" w:rsidRDefault="00E75468" w:rsidP="00E75468">
      <w:r w:rsidRPr="00E75468">
        <w:rPr>
          <w:b/>
          <w:bCs/>
          <w:i/>
          <w:iCs/>
        </w:rPr>
        <w:t xml:space="preserve">Nursing facilities shall provide: </w:t>
      </w:r>
    </w:p>
    <w:p w14:paraId="5FB7BC48" w14:textId="77777777" w:rsidR="00E75468" w:rsidRPr="00E75468" w:rsidRDefault="00E75468" w:rsidP="00E75468">
      <w:pPr>
        <w:numPr>
          <w:ilvl w:val="0"/>
          <w:numId w:val="64"/>
        </w:numPr>
      </w:pPr>
      <w:r w:rsidRPr="00E75468">
        <w:t xml:space="preserve">F/T director of nurses during the day shift. </w:t>
      </w:r>
    </w:p>
    <w:p w14:paraId="26BEFB03" w14:textId="77777777" w:rsidR="00E75468" w:rsidRPr="00E75468" w:rsidRDefault="00E75468" w:rsidP="00E75468">
      <w:pPr>
        <w:numPr>
          <w:ilvl w:val="0"/>
          <w:numId w:val="64"/>
        </w:numPr>
      </w:pPr>
      <w:r w:rsidRPr="00E75468">
        <w:t>F/T supervisor of nurses during the day shift, 5 days/week</w:t>
      </w:r>
    </w:p>
    <w:p w14:paraId="07B0684D" w14:textId="77777777" w:rsidR="00E75468" w:rsidRPr="00E75468" w:rsidRDefault="00E75468" w:rsidP="00E75468">
      <w:pPr>
        <w:numPr>
          <w:ilvl w:val="0"/>
          <w:numId w:val="64"/>
        </w:numPr>
      </w:pPr>
      <w:r w:rsidRPr="00E75468">
        <w:t>RN 24 hours per day, 7 days/week for each unit</w:t>
      </w:r>
    </w:p>
    <w:p w14:paraId="159E0D05" w14:textId="77777777" w:rsidR="00E75468" w:rsidRPr="00E75468" w:rsidRDefault="00E75468" w:rsidP="00E75468">
      <w:pPr>
        <w:numPr>
          <w:ilvl w:val="0"/>
          <w:numId w:val="64"/>
        </w:numPr>
      </w:pPr>
      <w:r w:rsidRPr="00E75468">
        <w:t xml:space="preserve">Sufficient staffing (RNs, LPNs, &amp; CNAs): at least 3.58h/resident/day, of which at least 0.508h must </w:t>
      </w:r>
      <w:proofErr w:type="gramStart"/>
      <w:r w:rsidRPr="00E75468">
        <w:t>be care</w:t>
      </w:r>
      <w:proofErr w:type="gramEnd"/>
      <w:r w:rsidRPr="00E75468">
        <w:t xml:space="preserve"> provided to each resident by an RN. The facility must provide adequate nursing care to meet the needs of each resident, which may necessitate staffing that exceeds the minimum requirement. </w:t>
      </w:r>
    </w:p>
    <w:p w14:paraId="6B663163" w14:textId="77777777" w:rsidR="00E75468" w:rsidRPr="00E75468" w:rsidRDefault="00E75468" w:rsidP="00E75468">
      <w:pPr>
        <w:numPr>
          <w:ilvl w:val="0"/>
          <w:numId w:val="64"/>
        </w:numPr>
      </w:pPr>
      <w:r w:rsidRPr="00E75468">
        <w:t xml:space="preserve">Depending on </w:t>
      </w:r>
      <w:proofErr w:type="gramStart"/>
      <w:r w:rsidRPr="00E75468">
        <w:t>a NF</w:t>
      </w:r>
      <w:proofErr w:type="gramEnd"/>
      <w:r w:rsidRPr="00E75468">
        <w:t xml:space="preserve"> size, the facility may have to have a F/T social worker</w:t>
      </w:r>
    </w:p>
    <w:p w14:paraId="4A818220" w14:textId="77777777" w:rsidR="00E75468" w:rsidRPr="00E75468" w:rsidRDefault="00E75468" w:rsidP="00E75468">
      <w:pPr>
        <w:numPr>
          <w:ilvl w:val="0"/>
          <w:numId w:val="64"/>
        </w:numPr>
      </w:pPr>
      <w:r w:rsidRPr="00E75468">
        <w:t>Other staff (dietary, activities, etc.)</w:t>
      </w:r>
    </w:p>
    <w:p w14:paraId="4FB221A4" w14:textId="77777777" w:rsidR="00E75468" w:rsidRDefault="00E75468" w:rsidP="00E75468"/>
    <w:p w14:paraId="4D652632" w14:textId="77777777" w:rsidR="00E75468" w:rsidRDefault="00E75468" w:rsidP="00E75468"/>
    <w:p w14:paraId="14055376" w14:textId="77777777" w:rsidR="00E75468" w:rsidRDefault="00E75468">
      <w:r>
        <w:br w:type="page"/>
      </w:r>
    </w:p>
    <w:p w14:paraId="2712E1E3" w14:textId="39FC02D4" w:rsidR="00E75468" w:rsidRDefault="00E75468" w:rsidP="00E75468">
      <w:r w:rsidRPr="00B93233">
        <w:t>Slid</w:t>
      </w:r>
      <w:r>
        <w:t xml:space="preserve">e </w:t>
      </w:r>
      <w:r>
        <w:t>10</w:t>
      </w:r>
    </w:p>
    <w:p w14:paraId="1A708BB9" w14:textId="479BAB50" w:rsidR="00E75468" w:rsidRPr="00E75468" w:rsidRDefault="00E75468" w:rsidP="00E75468">
      <w:pPr>
        <w:pStyle w:val="Heading2"/>
        <w:rPr>
          <w:b/>
          <w:bCs/>
        </w:rPr>
      </w:pPr>
      <w:r w:rsidRPr="00E75468">
        <w:rPr>
          <w:b/>
          <w:bCs/>
        </w:rPr>
        <w:t>The Resident Care Cost Quotient (</w:t>
      </w:r>
      <w:proofErr w:type="spellStart"/>
      <w:r w:rsidRPr="00E75468">
        <w:rPr>
          <w:b/>
          <w:bCs/>
        </w:rPr>
        <w:t>RCC</w:t>
      </w:r>
      <w:proofErr w:type="spellEnd"/>
      <w:r w:rsidRPr="00E75468">
        <w:rPr>
          <w:b/>
          <w:bCs/>
        </w:rPr>
        <w:t>-Q) allows EOHHS to track spending across Rest Homes</w:t>
      </w:r>
    </w:p>
    <w:p w14:paraId="6AACEBE8" w14:textId="77777777" w:rsidR="00E75468" w:rsidRDefault="00E75468" w:rsidP="00E75468">
      <w:pPr>
        <w:rPr>
          <w:b/>
          <w:bCs/>
          <w:u w:val="single"/>
        </w:rPr>
      </w:pPr>
    </w:p>
    <w:p w14:paraId="06E309DD" w14:textId="437990AD" w:rsidR="00E75468" w:rsidRDefault="00E75468" w:rsidP="00E75468">
      <w:pPr>
        <w:rPr>
          <w:b/>
          <w:bCs/>
        </w:rPr>
      </w:pPr>
      <w:r>
        <w:rPr>
          <w:b/>
          <w:bCs/>
        </w:rPr>
        <w:t>Background</w:t>
      </w:r>
    </w:p>
    <w:p w14:paraId="1F4FD336" w14:textId="77777777" w:rsidR="00E75468" w:rsidRPr="00E75468" w:rsidRDefault="00E75468" w:rsidP="00E75468">
      <w:pPr>
        <w:numPr>
          <w:ilvl w:val="0"/>
          <w:numId w:val="65"/>
        </w:numPr>
      </w:pPr>
      <w:r w:rsidRPr="00E75468">
        <w:t>Given the significant increase in new funding in the last several years, EOHHS encouraged the industry to hire additional staff to ensure the safe provision of services and to help residents remain in the community</w:t>
      </w:r>
    </w:p>
    <w:p w14:paraId="5466947C" w14:textId="77777777" w:rsidR="00E75468" w:rsidRPr="00E75468" w:rsidRDefault="00E75468" w:rsidP="00E75468">
      <w:pPr>
        <w:numPr>
          <w:ilvl w:val="0"/>
          <w:numId w:val="65"/>
        </w:numPr>
      </w:pPr>
      <w:r w:rsidRPr="00E75468">
        <w:t xml:space="preserve">To maintain accountability for the new funding, and after two years of negotiations, EOHHS introduced annual </w:t>
      </w:r>
      <w:proofErr w:type="spellStart"/>
      <w:r w:rsidRPr="00E75468">
        <w:t>RCC</w:t>
      </w:r>
      <w:proofErr w:type="spellEnd"/>
      <w:r w:rsidRPr="00E75468">
        <w:t xml:space="preserve">-Q reports, </w:t>
      </w:r>
      <w:proofErr w:type="gramStart"/>
      <w:r w:rsidRPr="00E75468">
        <w:t>similar to</w:t>
      </w:r>
      <w:proofErr w:type="gramEnd"/>
      <w:r w:rsidRPr="00E75468">
        <w:t xml:space="preserve"> the DCC-Q reports for nursing facilities. </w:t>
      </w:r>
    </w:p>
    <w:p w14:paraId="7E5B3907" w14:textId="77777777" w:rsidR="00E75468" w:rsidRPr="00E75468" w:rsidRDefault="00E75468" w:rsidP="00E75468">
      <w:pPr>
        <w:numPr>
          <w:ilvl w:val="0"/>
          <w:numId w:val="65"/>
        </w:numPr>
      </w:pPr>
      <w:r w:rsidRPr="00E75468">
        <w:t xml:space="preserve">If a rest home falls below the 80% threshold, a rate reduction of up to 5% is applied to the rest home’s rate. </w:t>
      </w:r>
    </w:p>
    <w:p w14:paraId="0CA7B589" w14:textId="77777777" w:rsidR="00E75468" w:rsidRDefault="00E75468" w:rsidP="00E75468">
      <w:pPr>
        <w:numPr>
          <w:ilvl w:val="0"/>
          <w:numId w:val="65"/>
        </w:numPr>
      </w:pPr>
      <w:r w:rsidRPr="00E75468">
        <w:t xml:space="preserve">In RY24, 25% of the facilities did not allocate sufficient funds to resident care expenses, falling below the required threshold of 80%. </w:t>
      </w:r>
    </w:p>
    <w:p w14:paraId="65405A24" w14:textId="77777777" w:rsidR="00E75468" w:rsidRDefault="00E75468" w:rsidP="00E75468"/>
    <w:p w14:paraId="4EE32EB2" w14:textId="1C1C5BBA" w:rsidR="00E75468" w:rsidRPr="00E75468" w:rsidRDefault="00E75468" w:rsidP="00E75468">
      <w:pPr>
        <w:rPr>
          <w:b/>
          <w:bCs/>
        </w:rPr>
      </w:pPr>
      <w:proofErr w:type="spellStart"/>
      <w:r w:rsidRPr="00E75468">
        <w:rPr>
          <w:b/>
          <w:bCs/>
        </w:rPr>
        <w:t>RCC</w:t>
      </w:r>
      <w:proofErr w:type="spellEnd"/>
      <w:r w:rsidRPr="00E75468">
        <w:rPr>
          <w:b/>
          <w:bCs/>
        </w:rPr>
        <w:t>-Q Calculation</w:t>
      </w:r>
    </w:p>
    <w:p w14:paraId="5B2A451D" w14:textId="77777777" w:rsidR="00E75468" w:rsidRDefault="00E75468" w:rsidP="00E75468">
      <w:pPr>
        <w:pStyle w:val="ListParagraph"/>
        <w:numPr>
          <w:ilvl w:val="0"/>
          <w:numId w:val="66"/>
        </w:numPr>
      </w:pPr>
      <w:proofErr w:type="spellStart"/>
      <w:r w:rsidRPr="00E75468">
        <w:t>RCC</w:t>
      </w:r>
      <w:proofErr w:type="spellEnd"/>
      <w:r w:rsidRPr="00E75468">
        <w:t>-Q is calculated for each rest home by dividing resident care expenses (numerator) by the facility’s total revenue, excluding the revenue for non–residential care facility lines of business (denominator).</w:t>
      </w:r>
    </w:p>
    <w:p w14:paraId="702093DB" w14:textId="77777777" w:rsidR="00E75468" w:rsidRDefault="00E75468" w:rsidP="00E75468"/>
    <w:p w14:paraId="31821667" w14:textId="77777777" w:rsidR="00E75468" w:rsidRPr="00E75468" w:rsidRDefault="00E75468" w:rsidP="00E75468">
      <w:r w:rsidRPr="00E75468">
        <w:rPr>
          <w:b/>
          <w:bCs/>
        </w:rPr>
        <w:t xml:space="preserve">Expenses </w:t>
      </w:r>
      <w:r w:rsidRPr="00E75468">
        <w:rPr>
          <w:i/>
          <w:iCs/>
        </w:rPr>
        <w:t xml:space="preserve">(numerator): </w:t>
      </w:r>
    </w:p>
    <w:p w14:paraId="66A2423C" w14:textId="77777777" w:rsidR="00E75468" w:rsidRPr="00E75468" w:rsidRDefault="00E75468" w:rsidP="00E75468">
      <w:pPr>
        <w:numPr>
          <w:ilvl w:val="0"/>
          <w:numId w:val="67"/>
        </w:numPr>
      </w:pPr>
      <w:r w:rsidRPr="00E75468">
        <w:t>Administrator/Responsible Person Salaries</w:t>
      </w:r>
    </w:p>
    <w:p w14:paraId="79D3E94F" w14:textId="77777777" w:rsidR="00E75468" w:rsidRPr="00E75468" w:rsidRDefault="00E75468" w:rsidP="00E75468">
      <w:pPr>
        <w:numPr>
          <w:ilvl w:val="0"/>
          <w:numId w:val="67"/>
        </w:numPr>
      </w:pPr>
      <w:r w:rsidRPr="00E75468">
        <w:t>Clerical Salaries</w:t>
      </w:r>
    </w:p>
    <w:p w14:paraId="51AA8305" w14:textId="77777777" w:rsidR="00E75468" w:rsidRPr="00E75468" w:rsidRDefault="00E75468" w:rsidP="00E75468">
      <w:pPr>
        <w:numPr>
          <w:ilvl w:val="0"/>
          <w:numId w:val="67"/>
        </w:numPr>
      </w:pPr>
      <w:r w:rsidRPr="00E75468">
        <w:t>Dietary (including supplies)</w:t>
      </w:r>
    </w:p>
    <w:p w14:paraId="15713275" w14:textId="77777777" w:rsidR="00E75468" w:rsidRPr="00E75468" w:rsidRDefault="00E75468" w:rsidP="00E75468">
      <w:pPr>
        <w:numPr>
          <w:ilvl w:val="0"/>
          <w:numId w:val="67"/>
        </w:numPr>
      </w:pPr>
      <w:r w:rsidRPr="00E75468">
        <w:t xml:space="preserve">Nursing </w:t>
      </w:r>
    </w:p>
    <w:p w14:paraId="32A96B9A" w14:textId="77777777" w:rsidR="00E75468" w:rsidRPr="00E75468" w:rsidRDefault="00E75468" w:rsidP="00E75468">
      <w:pPr>
        <w:numPr>
          <w:ilvl w:val="0"/>
          <w:numId w:val="67"/>
        </w:numPr>
      </w:pPr>
      <w:r w:rsidRPr="00E75468">
        <w:t>Recreational Therapy</w:t>
      </w:r>
    </w:p>
    <w:p w14:paraId="2891B628" w14:textId="77777777" w:rsidR="00E75468" w:rsidRPr="00E75468" w:rsidRDefault="00E75468" w:rsidP="00E75468">
      <w:pPr>
        <w:numPr>
          <w:ilvl w:val="0"/>
          <w:numId w:val="67"/>
        </w:numPr>
      </w:pPr>
      <w:r w:rsidRPr="00E75468">
        <w:t>Housekeeping/Laundry (including supplies)</w:t>
      </w:r>
    </w:p>
    <w:p w14:paraId="7905F3BF" w14:textId="77777777" w:rsidR="00E75468" w:rsidRPr="00E75468" w:rsidRDefault="00E75468" w:rsidP="00E75468">
      <w:pPr>
        <w:numPr>
          <w:ilvl w:val="0"/>
          <w:numId w:val="67"/>
        </w:numPr>
      </w:pPr>
      <w:r w:rsidRPr="00E75468">
        <w:t>Plant Operation, Maintenance, Security</w:t>
      </w:r>
    </w:p>
    <w:p w14:paraId="7464D0B5" w14:textId="77777777" w:rsidR="00E75468" w:rsidRPr="00E75468" w:rsidRDefault="00E75468" w:rsidP="00E75468">
      <w:pPr>
        <w:numPr>
          <w:ilvl w:val="0"/>
          <w:numId w:val="67"/>
        </w:numPr>
      </w:pPr>
      <w:r w:rsidRPr="00E75468">
        <w:t>Employee Benefits (pensions, health insurance, etc.)</w:t>
      </w:r>
    </w:p>
    <w:p w14:paraId="5AA7A65D" w14:textId="77777777" w:rsidR="00E75468" w:rsidRPr="00E75468" w:rsidRDefault="00E75468" w:rsidP="00E75468">
      <w:pPr>
        <w:numPr>
          <w:ilvl w:val="0"/>
          <w:numId w:val="67"/>
        </w:numPr>
      </w:pPr>
      <w:r w:rsidRPr="00E75468">
        <w:t>Social Service Workers</w:t>
      </w:r>
    </w:p>
    <w:p w14:paraId="6CA62C4D" w14:textId="77777777" w:rsidR="00E75468" w:rsidRPr="00E75468" w:rsidRDefault="00E75468" w:rsidP="00E75468">
      <w:pPr>
        <w:numPr>
          <w:ilvl w:val="0"/>
          <w:numId w:val="67"/>
        </w:numPr>
      </w:pPr>
      <w:r w:rsidRPr="00E75468">
        <w:t>Community Support Coordinators</w:t>
      </w:r>
    </w:p>
    <w:p w14:paraId="197EAF29" w14:textId="77777777" w:rsidR="00E75468" w:rsidRPr="00E75468" w:rsidRDefault="00E75468" w:rsidP="00E75468">
      <w:pPr>
        <w:numPr>
          <w:ilvl w:val="0"/>
          <w:numId w:val="67"/>
        </w:numPr>
      </w:pPr>
      <w:r w:rsidRPr="00E75468">
        <w:t xml:space="preserve">Quality Assurance Professionals </w:t>
      </w:r>
    </w:p>
    <w:p w14:paraId="2C127809" w14:textId="77777777" w:rsidR="00E75468" w:rsidRPr="00E75468" w:rsidRDefault="00E75468" w:rsidP="00E75468">
      <w:pPr>
        <w:numPr>
          <w:ilvl w:val="0"/>
          <w:numId w:val="67"/>
        </w:numPr>
      </w:pPr>
      <w:r w:rsidRPr="00E75468">
        <w:t>Physician Services</w:t>
      </w:r>
    </w:p>
    <w:p w14:paraId="5B93B753" w14:textId="77777777" w:rsidR="00E75468" w:rsidRPr="00E75468" w:rsidRDefault="00E75468" w:rsidP="00E75468">
      <w:pPr>
        <w:numPr>
          <w:ilvl w:val="0"/>
          <w:numId w:val="67"/>
        </w:numPr>
      </w:pPr>
      <w:r w:rsidRPr="00E75468">
        <w:t xml:space="preserve">Interpreters </w:t>
      </w:r>
    </w:p>
    <w:p w14:paraId="4CECE4FC" w14:textId="77777777" w:rsidR="00E75468" w:rsidRPr="00E75468" w:rsidRDefault="00E75468" w:rsidP="00E75468">
      <w:pPr>
        <w:numPr>
          <w:ilvl w:val="0"/>
          <w:numId w:val="67"/>
        </w:numPr>
      </w:pPr>
      <w:r w:rsidRPr="00E75468">
        <w:t>Behavioral Health Staff</w:t>
      </w:r>
    </w:p>
    <w:p w14:paraId="37197EB9" w14:textId="77777777" w:rsidR="00E75468" w:rsidRPr="00E75468" w:rsidRDefault="00E75468" w:rsidP="00E75468">
      <w:pPr>
        <w:numPr>
          <w:ilvl w:val="0"/>
          <w:numId w:val="67"/>
        </w:numPr>
      </w:pPr>
      <w:r w:rsidRPr="00E75468">
        <w:t>Pharmacy Consultants</w:t>
      </w:r>
    </w:p>
    <w:p w14:paraId="681F5D9D" w14:textId="77777777" w:rsidR="00E75468" w:rsidRPr="00E75468" w:rsidRDefault="00E75468" w:rsidP="00E75468">
      <w:pPr>
        <w:numPr>
          <w:ilvl w:val="0"/>
          <w:numId w:val="67"/>
        </w:numPr>
      </w:pPr>
      <w:r w:rsidRPr="00E75468">
        <w:t xml:space="preserve">Staff Development Coordinators </w:t>
      </w:r>
    </w:p>
    <w:p w14:paraId="16574B25" w14:textId="77777777" w:rsidR="00E75468" w:rsidRPr="00E75468" w:rsidRDefault="00E75468" w:rsidP="00E75468">
      <w:pPr>
        <w:numPr>
          <w:ilvl w:val="0"/>
          <w:numId w:val="67"/>
        </w:numPr>
      </w:pPr>
      <w:r w:rsidRPr="00E75468">
        <w:t>Worker’s Compensation</w:t>
      </w:r>
    </w:p>
    <w:p w14:paraId="2DEA8EA1" w14:textId="77777777" w:rsidR="00E75468" w:rsidRPr="00E75468" w:rsidRDefault="00E75468" w:rsidP="00E75468">
      <w:pPr>
        <w:numPr>
          <w:ilvl w:val="0"/>
          <w:numId w:val="67"/>
        </w:numPr>
      </w:pPr>
      <w:r w:rsidRPr="00E75468">
        <w:t>Payroll Taxes</w:t>
      </w:r>
    </w:p>
    <w:p w14:paraId="1A6E7535" w14:textId="77777777" w:rsidR="00E75468" w:rsidRPr="00E75468" w:rsidRDefault="00E75468" w:rsidP="00E75468">
      <w:pPr>
        <w:numPr>
          <w:ilvl w:val="0"/>
          <w:numId w:val="67"/>
        </w:numPr>
      </w:pPr>
      <w:r w:rsidRPr="00E75468">
        <w:t>Other supplies (for example, personal protective equipment and over-the-counter medications, including infection control measures, incontinence supplies, etc.)</w:t>
      </w:r>
    </w:p>
    <w:p w14:paraId="73539C50" w14:textId="77777777" w:rsidR="00E75468" w:rsidRDefault="00E75468" w:rsidP="00E75468"/>
    <w:p w14:paraId="405FF5E9" w14:textId="77777777" w:rsidR="00E75468" w:rsidRPr="00E75468" w:rsidRDefault="00E75468" w:rsidP="00E75468">
      <w:r w:rsidRPr="00E75468">
        <w:rPr>
          <w:b/>
          <w:bCs/>
        </w:rPr>
        <w:t xml:space="preserve">Revenue </w:t>
      </w:r>
      <w:r w:rsidRPr="00E75468">
        <w:rPr>
          <w:i/>
          <w:iCs/>
        </w:rPr>
        <w:t>(denominator):</w:t>
      </w:r>
    </w:p>
    <w:p w14:paraId="3C69BE37" w14:textId="77777777" w:rsidR="00E75468" w:rsidRPr="00E75468" w:rsidRDefault="00E75468" w:rsidP="00E75468">
      <w:pPr>
        <w:numPr>
          <w:ilvl w:val="0"/>
          <w:numId w:val="68"/>
        </w:numPr>
      </w:pPr>
      <w:r w:rsidRPr="00E75468">
        <w:t>Private Pay Resident Revenue</w:t>
      </w:r>
    </w:p>
    <w:p w14:paraId="3FB32443" w14:textId="77777777" w:rsidR="00E75468" w:rsidRPr="00E75468" w:rsidRDefault="00E75468" w:rsidP="00E75468">
      <w:pPr>
        <w:numPr>
          <w:ilvl w:val="0"/>
          <w:numId w:val="68"/>
        </w:numPr>
      </w:pPr>
      <w:r w:rsidRPr="00E75468">
        <w:t xml:space="preserve">Any Distributions from an Endowment Account to the Operating Account </w:t>
      </w:r>
    </w:p>
    <w:p w14:paraId="568307D6" w14:textId="77777777" w:rsidR="00E75468" w:rsidRPr="00E75468" w:rsidRDefault="00E75468" w:rsidP="00E75468">
      <w:pPr>
        <w:numPr>
          <w:ilvl w:val="0"/>
          <w:numId w:val="68"/>
        </w:numPr>
      </w:pPr>
      <w:r w:rsidRPr="00E75468">
        <w:t xml:space="preserve">Public Pay Resident/Department of Transitional Assistance Revenue, including Patient Paid Amount (PPA) </w:t>
      </w:r>
    </w:p>
    <w:p w14:paraId="7BD0935A" w14:textId="77777777" w:rsidR="00E75468" w:rsidRPr="00E75468" w:rsidRDefault="00E75468" w:rsidP="00E75468">
      <w:pPr>
        <w:numPr>
          <w:ilvl w:val="0"/>
          <w:numId w:val="68"/>
        </w:numPr>
      </w:pPr>
      <w:r w:rsidRPr="00E75468">
        <w:t>Non-MA Department of Transitional Assistance Revenue</w:t>
      </w:r>
    </w:p>
    <w:p w14:paraId="0BB1D225" w14:textId="77777777" w:rsidR="00E75468" w:rsidRPr="00E75468" w:rsidRDefault="00E75468" w:rsidP="00E75468">
      <w:pPr>
        <w:numPr>
          <w:ilvl w:val="0"/>
          <w:numId w:val="68"/>
        </w:numPr>
      </w:pPr>
      <w:r w:rsidRPr="00E75468">
        <w:t>Massachusetts Commission for the Blind Revenue</w:t>
      </w:r>
    </w:p>
    <w:p w14:paraId="3FD77F07" w14:textId="77777777" w:rsidR="00E75468" w:rsidRPr="00E75468" w:rsidRDefault="00E75468" w:rsidP="00E75468">
      <w:pPr>
        <w:numPr>
          <w:ilvl w:val="0"/>
          <w:numId w:val="68"/>
        </w:numPr>
      </w:pPr>
      <w:r w:rsidRPr="00E75468">
        <w:t xml:space="preserve">Other Revenue from Public Source(s) Not Provided Above, including from the Department of Veterans Affairs </w:t>
      </w:r>
    </w:p>
    <w:p w14:paraId="4931021D" w14:textId="77777777" w:rsidR="00E75468" w:rsidRPr="00E75468" w:rsidRDefault="00E75468" w:rsidP="00E75468">
      <w:pPr>
        <w:numPr>
          <w:ilvl w:val="0"/>
          <w:numId w:val="68"/>
        </w:numPr>
      </w:pPr>
      <w:r w:rsidRPr="00E75468">
        <w:t>Ancillary Services Revenue</w:t>
      </w:r>
    </w:p>
    <w:p w14:paraId="53FF5827" w14:textId="77777777" w:rsidR="00E75468" w:rsidRPr="00E75468" w:rsidRDefault="00E75468" w:rsidP="00E75468"/>
    <w:p w14:paraId="5DEA56AB" w14:textId="77777777" w:rsidR="00E75468" w:rsidRPr="00E75468" w:rsidRDefault="00E75468" w:rsidP="00E75468"/>
    <w:p w14:paraId="70E1F221" w14:textId="77777777" w:rsidR="00E75468" w:rsidRDefault="00E75468" w:rsidP="00E75468"/>
    <w:p w14:paraId="6B2D0E91" w14:textId="24905315" w:rsidR="00E75468" w:rsidRDefault="00E75468">
      <w:r>
        <w:br w:type="page"/>
      </w:r>
    </w:p>
    <w:p w14:paraId="5FB7AC31" w14:textId="615D9DAC" w:rsidR="00E75468" w:rsidRDefault="00E75468" w:rsidP="00E75468">
      <w:r w:rsidRPr="00B93233">
        <w:t>Slid</w:t>
      </w:r>
      <w:r>
        <w:t>e 1</w:t>
      </w:r>
      <w:r>
        <w:t>1</w:t>
      </w:r>
    </w:p>
    <w:p w14:paraId="2455C817" w14:textId="00627FC3" w:rsidR="00E75468" w:rsidRPr="00E75468" w:rsidRDefault="00E75468" w:rsidP="00E75468">
      <w:pPr>
        <w:pStyle w:val="Heading2"/>
        <w:rPr>
          <w:b/>
          <w:bCs/>
        </w:rPr>
      </w:pPr>
      <w:proofErr w:type="spellStart"/>
      <w:r w:rsidRPr="00E75468">
        <w:rPr>
          <w:b/>
          <w:bCs/>
        </w:rPr>
        <w:t>RCC</w:t>
      </w:r>
      <w:proofErr w:type="spellEnd"/>
      <w:r w:rsidRPr="00E75468">
        <w:rPr>
          <w:b/>
          <w:bCs/>
        </w:rPr>
        <w:t>-Q reports highlight key data on expenses and revenue</w:t>
      </w:r>
    </w:p>
    <w:p w14:paraId="09E9F09A" w14:textId="77777777" w:rsidR="00E75468" w:rsidRDefault="00E75468" w:rsidP="00E75468">
      <w:pPr>
        <w:rPr>
          <w:b/>
          <w:bCs/>
          <w:u w:val="single"/>
        </w:rPr>
      </w:pPr>
    </w:p>
    <w:p w14:paraId="01D349A7" w14:textId="77777777" w:rsidR="00E75468" w:rsidRDefault="00E75468" w:rsidP="00E75468">
      <w:pPr>
        <w:rPr>
          <w:b/>
          <w:bCs/>
        </w:rPr>
      </w:pPr>
      <w:proofErr w:type="spellStart"/>
      <w:r w:rsidRPr="00E75468">
        <w:rPr>
          <w:b/>
          <w:bCs/>
        </w:rPr>
        <w:t>RCC</w:t>
      </w:r>
      <w:proofErr w:type="spellEnd"/>
      <w:r w:rsidRPr="00E75468">
        <w:rPr>
          <w:b/>
          <w:bCs/>
        </w:rPr>
        <w:t xml:space="preserve">-Q reports provide EOHHS with data from rest homes on their total yearly expenses and revenues which allows EOHHS to track trends in costs overall and across specific </w:t>
      </w:r>
      <w:proofErr w:type="gramStart"/>
      <w:r w:rsidRPr="00E75468">
        <w:rPr>
          <w:b/>
          <w:bCs/>
        </w:rPr>
        <w:t>spend</w:t>
      </w:r>
      <w:proofErr w:type="gramEnd"/>
      <w:r w:rsidRPr="00E75468">
        <w:rPr>
          <w:b/>
          <w:bCs/>
        </w:rPr>
        <w:t xml:space="preserve"> categories.</w:t>
      </w:r>
    </w:p>
    <w:p w14:paraId="77FD92BD" w14:textId="77777777" w:rsidR="007A5E65" w:rsidRPr="00E75468" w:rsidRDefault="007A5E65" w:rsidP="00E75468"/>
    <w:p w14:paraId="21BD2C57" w14:textId="77777777" w:rsidR="00E75468" w:rsidRPr="00E75468" w:rsidRDefault="00E75468" w:rsidP="00E75468">
      <w:r w:rsidRPr="00E75468">
        <w:t>Based on two years of reported data, we have identified the following:</w:t>
      </w:r>
    </w:p>
    <w:p w14:paraId="715AC093" w14:textId="77777777" w:rsidR="00E75468" w:rsidRPr="00E75468" w:rsidRDefault="00E75468" w:rsidP="00E75468">
      <w:pPr>
        <w:numPr>
          <w:ilvl w:val="1"/>
          <w:numId w:val="69"/>
        </w:numPr>
      </w:pPr>
      <w:r w:rsidRPr="00E75468">
        <w:t>The number of rest homes that met the 80% requirement has increased from 74% (38 out of 51) in FY23 to 78% (40 out of 51) in FY24</w:t>
      </w:r>
    </w:p>
    <w:p w14:paraId="419AB65F" w14:textId="77777777" w:rsidR="00E75468" w:rsidRPr="00E75468" w:rsidRDefault="00E75468" w:rsidP="00E75468">
      <w:pPr>
        <w:numPr>
          <w:ilvl w:val="1"/>
          <w:numId w:val="69"/>
        </w:numPr>
      </w:pPr>
      <w:r w:rsidRPr="00E75468">
        <w:t>For many rest homes the largest reported cost category is the salaries of their Administrator/Responsible person(s)</w:t>
      </w:r>
    </w:p>
    <w:p w14:paraId="675334CC" w14:textId="77777777" w:rsidR="00E75468" w:rsidRPr="00E75468" w:rsidRDefault="00E75468" w:rsidP="00E75468">
      <w:pPr>
        <w:numPr>
          <w:ilvl w:val="2"/>
          <w:numId w:val="69"/>
        </w:numPr>
      </w:pPr>
      <w:r w:rsidRPr="00E75468">
        <w:t>In FY24, 13 out of 51 rest homes spent 30% or more of their total resident care expenses on Administrator / Responsible person</w:t>
      </w:r>
    </w:p>
    <w:p w14:paraId="7E1D7196" w14:textId="77777777" w:rsidR="00E75468" w:rsidRPr="00E75468" w:rsidRDefault="00E75468" w:rsidP="00E75468">
      <w:pPr>
        <w:numPr>
          <w:ilvl w:val="2"/>
          <w:numId w:val="69"/>
        </w:numPr>
      </w:pPr>
      <w:r w:rsidRPr="00E75468">
        <w:t xml:space="preserve">Of those 13 rest homes, 5 are operated by the same owner, and these for-profit facilities report the highest Administrator/Responsible Person salaries across all rest homes. Four individuals in these roles collectively earned at least $1.9 million in salaries across these 5 small facilities, which together have a total of 178 licensed beds. </w:t>
      </w:r>
    </w:p>
    <w:p w14:paraId="4A9B94E2" w14:textId="77777777" w:rsidR="00E75468" w:rsidRPr="00E75468" w:rsidRDefault="00E75468" w:rsidP="00E75468">
      <w:pPr>
        <w:numPr>
          <w:ilvl w:val="1"/>
          <w:numId w:val="69"/>
        </w:numPr>
      </w:pPr>
      <w:proofErr w:type="gramStart"/>
      <w:r w:rsidRPr="00E75468">
        <w:t>The majority of</w:t>
      </w:r>
      <w:proofErr w:type="gramEnd"/>
      <w:r w:rsidRPr="00E75468">
        <w:t xml:space="preserve"> rest homes (37 out of 51) reported an increase in revenue from FY23 to FY24 </w:t>
      </w:r>
    </w:p>
    <w:p w14:paraId="72DAD246" w14:textId="77777777" w:rsidR="00E75468" w:rsidRDefault="00E75468" w:rsidP="00E75468">
      <w:pPr>
        <w:numPr>
          <w:ilvl w:val="1"/>
          <w:numId w:val="69"/>
        </w:numPr>
      </w:pPr>
      <w:r w:rsidRPr="00E75468">
        <w:t>Some rest homes (10 out of 51) also reported a decrease in expenses from FY23 to FY24</w:t>
      </w:r>
    </w:p>
    <w:p w14:paraId="55C43E3D" w14:textId="77777777" w:rsidR="00E75468" w:rsidRDefault="00E75468" w:rsidP="00E75468"/>
    <w:p w14:paraId="4CFAC3F4" w14:textId="77777777" w:rsidR="00E75468" w:rsidRDefault="00E75468" w:rsidP="00E75468">
      <w:r w:rsidRPr="00E75468">
        <w:t xml:space="preserve">Last year EOHHS conducted audits of FY23 </w:t>
      </w:r>
      <w:proofErr w:type="spellStart"/>
      <w:r w:rsidRPr="00E75468">
        <w:t>RCC</w:t>
      </w:r>
      <w:proofErr w:type="spellEnd"/>
      <w:r w:rsidRPr="00E75468">
        <w:t xml:space="preserve">-Q reports for 5 rest homes who all reported an </w:t>
      </w:r>
      <w:proofErr w:type="spellStart"/>
      <w:r w:rsidRPr="00E75468">
        <w:t>RCC</w:t>
      </w:r>
      <w:proofErr w:type="spellEnd"/>
      <w:r w:rsidRPr="00E75468">
        <w:t xml:space="preserve">-Q percentage of greater than 80%. The audit resulted in a reduction to the </w:t>
      </w:r>
      <w:proofErr w:type="spellStart"/>
      <w:r w:rsidRPr="00E75468">
        <w:t>RCC</w:t>
      </w:r>
      <w:proofErr w:type="spellEnd"/>
      <w:r w:rsidRPr="00E75468">
        <w:t xml:space="preserve">-Q percentage (to below 80%) for two rest homes who could not produce documentation that supported </w:t>
      </w:r>
      <w:proofErr w:type="gramStart"/>
      <w:r w:rsidRPr="00E75468">
        <w:t>all of</w:t>
      </w:r>
      <w:proofErr w:type="gramEnd"/>
      <w:r w:rsidRPr="00E75468">
        <w:t xml:space="preserve"> their reported costs.</w:t>
      </w:r>
    </w:p>
    <w:p w14:paraId="16A5971F" w14:textId="77777777" w:rsidR="00E75468" w:rsidRPr="00E75468" w:rsidRDefault="00E75468" w:rsidP="00E75468"/>
    <w:p w14:paraId="4B3C3A83" w14:textId="77777777" w:rsidR="00E75468" w:rsidRPr="00E75468" w:rsidRDefault="00E75468" w:rsidP="00E75468">
      <w:r w:rsidRPr="00E75468">
        <w:t xml:space="preserve">EOHHS has begun audits of FY24 </w:t>
      </w:r>
      <w:proofErr w:type="spellStart"/>
      <w:r w:rsidRPr="00E75468">
        <w:t>RCC</w:t>
      </w:r>
      <w:proofErr w:type="spellEnd"/>
      <w:r w:rsidRPr="00E75468">
        <w:t>-Q reports for a new group of 5 rest homes.</w:t>
      </w:r>
    </w:p>
    <w:p w14:paraId="4DAB72A6" w14:textId="4FC1B832" w:rsidR="00E75468" w:rsidRPr="00E75468" w:rsidRDefault="00E75468" w:rsidP="00E75468">
      <w:r w:rsidRPr="00E75468">
        <w:t xml:space="preserve"> </w:t>
      </w:r>
    </w:p>
    <w:p w14:paraId="44127BA1" w14:textId="77777777" w:rsidR="00E75468" w:rsidRDefault="00E75468" w:rsidP="00E75468"/>
    <w:p w14:paraId="5D618F0A" w14:textId="77777777" w:rsidR="00ED57AE" w:rsidRDefault="00ED57AE" w:rsidP="00E75468"/>
    <w:p w14:paraId="1B0AC05F" w14:textId="77777777" w:rsidR="00ED57AE" w:rsidRDefault="00ED57AE" w:rsidP="00E75468"/>
    <w:p w14:paraId="3A73BDA1" w14:textId="77777777" w:rsidR="00ED57AE" w:rsidRDefault="00ED57AE">
      <w:r>
        <w:br w:type="page"/>
      </w:r>
    </w:p>
    <w:p w14:paraId="607250E4" w14:textId="4F4F90D3" w:rsidR="00ED57AE" w:rsidRDefault="00ED57AE" w:rsidP="00E75468">
      <w:r>
        <w:t>Slide 12</w:t>
      </w:r>
    </w:p>
    <w:p w14:paraId="4C2BB30F" w14:textId="5C492881" w:rsidR="00ED57AE" w:rsidRPr="00ED57AE" w:rsidRDefault="00ED57AE" w:rsidP="00E75468">
      <w:pPr>
        <w:rPr>
          <w:sz w:val="36"/>
          <w:szCs w:val="36"/>
        </w:rPr>
      </w:pPr>
      <w:r w:rsidRPr="00ED57AE">
        <w:rPr>
          <w:b/>
          <w:bCs/>
          <w:sz w:val="36"/>
          <w:szCs w:val="36"/>
        </w:rPr>
        <w:t>Examining feasibility of receiving federal reimbursement for rest home expenses</w:t>
      </w:r>
    </w:p>
    <w:p w14:paraId="4EBD2627" w14:textId="77777777" w:rsidR="00ED57AE" w:rsidRDefault="00ED57AE" w:rsidP="00E75468"/>
    <w:p w14:paraId="5F49379D" w14:textId="77777777" w:rsidR="00ED57AE" w:rsidRPr="00ED57AE" w:rsidRDefault="00ED57AE" w:rsidP="00ED57AE">
      <w:pPr>
        <w:numPr>
          <w:ilvl w:val="1"/>
          <w:numId w:val="70"/>
        </w:numPr>
      </w:pPr>
      <w:r w:rsidRPr="00ED57AE">
        <w:t xml:space="preserve">Rest home services are currently ineligible for federal reimbursement through </w:t>
      </w:r>
      <w:proofErr w:type="spellStart"/>
      <w:r w:rsidRPr="00ED57AE">
        <w:t>FMAP</w:t>
      </w:r>
      <w:proofErr w:type="spellEnd"/>
      <w:r w:rsidRPr="00ED57AE">
        <w:t>, as they are not included in the list of Medicaid services approved by CMS.</w:t>
      </w:r>
    </w:p>
    <w:p w14:paraId="16E76EC2" w14:textId="77777777" w:rsidR="00ED57AE" w:rsidRPr="00ED57AE" w:rsidRDefault="00ED57AE" w:rsidP="00ED57AE">
      <w:pPr>
        <w:numPr>
          <w:ilvl w:val="1"/>
          <w:numId w:val="70"/>
        </w:numPr>
      </w:pPr>
      <w:r w:rsidRPr="00ED57AE">
        <w:t>Public rest home residents often have MassHealth coverage, but they are not required to be on MassHealth to access rest home services.</w:t>
      </w:r>
    </w:p>
    <w:p w14:paraId="4790D175" w14:textId="77777777" w:rsidR="00ED57AE" w:rsidRPr="00ED57AE" w:rsidRDefault="00ED57AE" w:rsidP="00ED57AE">
      <w:pPr>
        <w:numPr>
          <w:ilvl w:val="1"/>
          <w:numId w:val="70"/>
        </w:numPr>
      </w:pPr>
      <w:r w:rsidRPr="00ED57AE">
        <w:t xml:space="preserve">However, some residents with MassHealth coverage, such as those on MassHealth Standard, may qualify for certain </w:t>
      </w:r>
      <w:proofErr w:type="spellStart"/>
      <w:r w:rsidRPr="00ED57AE">
        <w:t>LTSS</w:t>
      </w:r>
      <w:proofErr w:type="spellEnd"/>
      <w:r w:rsidRPr="00ED57AE">
        <w:t xml:space="preserve"> services. Many residents already receive </w:t>
      </w:r>
      <w:proofErr w:type="spellStart"/>
      <w:r w:rsidRPr="00ED57AE">
        <w:t>LTSS</w:t>
      </w:r>
      <w:proofErr w:type="spellEnd"/>
      <w:r w:rsidRPr="00ED57AE">
        <w:t xml:space="preserve"> services, including Adult Day Health (ADH), Day Habilitation, and Home Health, for which MassHealth receives federal matching funds.</w:t>
      </w:r>
    </w:p>
    <w:p w14:paraId="19C04C33" w14:textId="77777777" w:rsidR="00ED57AE" w:rsidRPr="00ED57AE" w:rsidRDefault="00ED57AE" w:rsidP="00ED57AE">
      <w:pPr>
        <w:numPr>
          <w:ilvl w:val="1"/>
          <w:numId w:val="70"/>
        </w:numPr>
      </w:pPr>
      <w:r w:rsidRPr="00ED57AE">
        <w:t>With the new federal administration, it remains uncertain whether CMS policies will change and, if so, how those changes may impact rest home services.</w:t>
      </w:r>
    </w:p>
    <w:p w14:paraId="0137FA14" w14:textId="77777777" w:rsidR="00ED57AE" w:rsidRPr="00ED57AE" w:rsidRDefault="00ED57AE" w:rsidP="00ED57AE">
      <w:pPr>
        <w:numPr>
          <w:ilvl w:val="1"/>
          <w:numId w:val="70"/>
        </w:numPr>
      </w:pPr>
      <w:r w:rsidRPr="00ED57AE">
        <w:t>Under the current CMS rules, obtaining a waiver to cover certain services provided by rest homes would be challenging. Furthermore, even if CMS were to approve such a waiver, rest homes would then be subject to specific Medicaid requirements for service provision. Additionally, all residents receiving these services would need to be MassHealth members.</w:t>
      </w:r>
    </w:p>
    <w:p w14:paraId="4EA01D31" w14:textId="77777777" w:rsidR="00ED57AE" w:rsidRDefault="00ED57AE" w:rsidP="00E75468"/>
    <w:p w14:paraId="3166C991" w14:textId="77777777" w:rsidR="00ED57AE" w:rsidRDefault="00ED57AE" w:rsidP="00E75468"/>
    <w:p w14:paraId="2856D0D3" w14:textId="77777777" w:rsidR="00ED57AE" w:rsidRDefault="00ED57AE">
      <w:r>
        <w:br w:type="page"/>
      </w:r>
    </w:p>
    <w:p w14:paraId="0DD27F13" w14:textId="0669EA86" w:rsidR="00ED57AE" w:rsidRDefault="00ED57AE" w:rsidP="00ED57AE">
      <w:r>
        <w:t>Slide 1</w:t>
      </w:r>
      <w:r>
        <w:t>3</w:t>
      </w:r>
    </w:p>
    <w:p w14:paraId="5F61A8C8" w14:textId="531E7A53" w:rsidR="00ED57AE" w:rsidRPr="00ED57AE" w:rsidRDefault="00ED57AE" w:rsidP="00ED57AE">
      <w:pPr>
        <w:rPr>
          <w:sz w:val="36"/>
          <w:szCs w:val="36"/>
        </w:rPr>
      </w:pPr>
      <w:r>
        <w:rPr>
          <w:b/>
          <w:bCs/>
          <w:sz w:val="36"/>
          <w:szCs w:val="36"/>
        </w:rPr>
        <w:t>Appendi</w:t>
      </w:r>
      <w:r w:rsidRPr="00ED57AE">
        <w:rPr>
          <w:b/>
          <w:bCs/>
          <w:sz w:val="36"/>
          <w:szCs w:val="36"/>
        </w:rPr>
        <w:t>x</w:t>
      </w:r>
    </w:p>
    <w:p w14:paraId="4094F94B" w14:textId="77777777" w:rsidR="00ED57AE" w:rsidRDefault="00ED57AE" w:rsidP="00ED57AE"/>
    <w:p w14:paraId="6CC2F233" w14:textId="7521CAFE" w:rsidR="00ED57AE" w:rsidRDefault="00ED57AE" w:rsidP="00ED57AE"/>
    <w:p w14:paraId="078B9E8E" w14:textId="77777777" w:rsidR="00ED57AE" w:rsidRDefault="00ED57AE">
      <w:r>
        <w:br w:type="page"/>
      </w:r>
    </w:p>
    <w:p w14:paraId="1EF2FC72" w14:textId="259606B2" w:rsidR="00ED57AE" w:rsidRDefault="00ED57AE" w:rsidP="00ED57AE">
      <w:r>
        <w:t>Slide 1</w:t>
      </w:r>
      <w:r>
        <w:t>4</w:t>
      </w:r>
    </w:p>
    <w:p w14:paraId="6ACB60E0" w14:textId="4D44B6E7" w:rsidR="00ED57AE" w:rsidRPr="00ED57AE" w:rsidRDefault="00ED57AE" w:rsidP="00ED57AE">
      <w:pPr>
        <w:rPr>
          <w:sz w:val="36"/>
          <w:szCs w:val="36"/>
        </w:rPr>
      </w:pPr>
      <w:r w:rsidRPr="00ED57AE">
        <w:rPr>
          <w:b/>
          <w:bCs/>
          <w:sz w:val="36"/>
          <w:szCs w:val="36"/>
        </w:rPr>
        <w:t>Why Rest Home rates are promulgated on an emergency basis</w:t>
      </w:r>
    </w:p>
    <w:p w14:paraId="17506BD0" w14:textId="77777777" w:rsidR="00ED57AE" w:rsidRDefault="00ED57AE" w:rsidP="00ED57AE"/>
    <w:p w14:paraId="5DB7F412" w14:textId="77777777" w:rsidR="00ED57AE" w:rsidRPr="00ED57AE" w:rsidRDefault="00ED57AE" w:rsidP="00ED57AE">
      <w:r w:rsidRPr="00ED57AE">
        <w:t>There are several reasons for this approach:</w:t>
      </w:r>
    </w:p>
    <w:p w14:paraId="751B4F2C" w14:textId="77777777" w:rsidR="00ED57AE" w:rsidRPr="00ED57AE" w:rsidRDefault="00ED57AE" w:rsidP="00ED57AE">
      <w:pPr>
        <w:numPr>
          <w:ilvl w:val="0"/>
          <w:numId w:val="71"/>
        </w:numPr>
        <w:tabs>
          <w:tab w:val="left" w:pos="720"/>
        </w:tabs>
      </w:pPr>
      <w:r w:rsidRPr="00ED57AE">
        <w:t>Historically, EOHHS has promulgated rest home rates annually on either December 1 or January 1.</w:t>
      </w:r>
    </w:p>
    <w:p w14:paraId="33B935C2" w14:textId="77777777" w:rsidR="00ED57AE" w:rsidRPr="00ED57AE" w:rsidRDefault="00ED57AE" w:rsidP="00ED57AE">
      <w:pPr>
        <w:numPr>
          <w:ilvl w:val="0"/>
          <w:numId w:val="71"/>
        </w:numPr>
        <w:tabs>
          <w:tab w:val="left" w:pos="720"/>
        </w:tabs>
      </w:pPr>
      <w:r w:rsidRPr="00ED57AE">
        <w:t>The non-emergency process typically takes 8–9 months. Following this timeline, the FY25 rates would not be promulgated until the end of the first quarter of FY26.</w:t>
      </w:r>
    </w:p>
    <w:p w14:paraId="6350272B" w14:textId="77777777" w:rsidR="00ED57AE" w:rsidRPr="00ED57AE" w:rsidRDefault="00ED57AE" w:rsidP="00ED57AE">
      <w:pPr>
        <w:numPr>
          <w:ilvl w:val="0"/>
          <w:numId w:val="71"/>
        </w:numPr>
        <w:tabs>
          <w:tab w:val="left" w:pos="720"/>
        </w:tabs>
      </w:pPr>
      <w:r w:rsidRPr="00ED57AE">
        <w:t>To ensure FY25 rates are promulgated by January 2025, the agency must utilize the emergency process.</w:t>
      </w:r>
    </w:p>
    <w:p w14:paraId="14FB98B5" w14:textId="77777777" w:rsidR="00ED57AE" w:rsidRPr="00ED57AE" w:rsidRDefault="00ED57AE" w:rsidP="00ED57AE">
      <w:r w:rsidRPr="00ED57AE">
        <w:t>EOHHS has consistently used the emergency process for rest home rates for many years.</w:t>
      </w:r>
    </w:p>
    <w:p w14:paraId="318A3A80" w14:textId="1F716EE4" w:rsidR="00ED57AE" w:rsidRDefault="00ED57AE" w:rsidP="00ED57AE"/>
    <w:p w14:paraId="64EE063A" w14:textId="77777777" w:rsidR="00ED57AE" w:rsidRDefault="00ED57AE" w:rsidP="00ED57AE"/>
    <w:p w14:paraId="278B90DB" w14:textId="77777777" w:rsidR="00ED57AE" w:rsidRDefault="00ED57AE">
      <w:r>
        <w:br w:type="page"/>
      </w:r>
    </w:p>
    <w:p w14:paraId="15A8E086" w14:textId="02F2614E" w:rsidR="00ED57AE" w:rsidRDefault="00ED57AE" w:rsidP="00ED57AE">
      <w:r>
        <w:t>Slide 1</w:t>
      </w:r>
      <w:r>
        <w:t>5</w:t>
      </w:r>
    </w:p>
    <w:p w14:paraId="213C085F" w14:textId="51CD21F1" w:rsidR="00ED57AE" w:rsidRDefault="00ED57AE" w:rsidP="00ED57AE">
      <w:pPr>
        <w:rPr>
          <w:b/>
          <w:bCs/>
          <w:sz w:val="36"/>
          <w:szCs w:val="36"/>
        </w:rPr>
      </w:pPr>
      <w:r w:rsidRPr="00ED57AE">
        <w:rPr>
          <w:b/>
          <w:bCs/>
          <w:sz w:val="36"/>
          <w:szCs w:val="36"/>
        </w:rPr>
        <w:t>RY25 rates and fiscal impacts for all Rest Homes</w:t>
      </w:r>
    </w:p>
    <w:p w14:paraId="220DED9F" w14:textId="77777777" w:rsidR="00ED57AE" w:rsidRDefault="00ED57AE" w:rsidP="00ED57AE"/>
    <w:tbl>
      <w:tblPr>
        <w:tblW w:w="5000" w:type="pct"/>
        <w:tblCellMar>
          <w:left w:w="0" w:type="dxa"/>
          <w:right w:w="0" w:type="dxa"/>
        </w:tblCellMar>
        <w:tblLook w:val="0600" w:firstRow="0" w:lastRow="0" w:firstColumn="0" w:lastColumn="0" w:noHBand="1" w:noVBand="1"/>
      </w:tblPr>
      <w:tblGrid>
        <w:gridCol w:w="3494"/>
        <w:gridCol w:w="1279"/>
        <w:gridCol w:w="1070"/>
        <w:gridCol w:w="1214"/>
        <w:gridCol w:w="1169"/>
        <w:gridCol w:w="1124"/>
      </w:tblGrid>
      <w:tr w:rsidR="00ED57AE" w:rsidRPr="00ED57AE" w14:paraId="54DE312D" w14:textId="77777777" w:rsidTr="00ED57AE">
        <w:trPr>
          <w:trHeight w:val="955"/>
        </w:trPr>
        <w:tc>
          <w:tcPr>
            <w:tcW w:w="186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6F4DFB" w14:textId="77777777" w:rsidR="00ED57AE" w:rsidRPr="00ED57AE" w:rsidRDefault="00ED57AE" w:rsidP="00ED57AE">
            <w:r w:rsidRPr="00ED57AE">
              <w:rPr>
                <w:b/>
                <w:bCs/>
              </w:rPr>
              <w:t>Rest Home Name</w:t>
            </w:r>
          </w:p>
        </w:tc>
        <w:tc>
          <w:tcPr>
            <w:tcW w:w="68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20F73B1" w14:textId="77777777" w:rsidR="00ED57AE" w:rsidRPr="00ED57AE" w:rsidRDefault="00ED57AE" w:rsidP="00ED57AE">
            <w:r w:rsidRPr="00ED57AE">
              <w:rPr>
                <w:b/>
                <w:bCs/>
              </w:rPr>
              <w:t xml:space="preserve">Projected FY25 DTA &amp; </w:t>
            </w:r>
            <w:proofErr w:type="spellStart"/>
            <w:r w:rsidRPr="00ED57AE">
              <w:rPr>
                <w:b/>
                <w:bCs/>
              </w:rPr>
              <w:t>EAEDC</w:t>
            </w:r>
            <w:proofErr w:type="spellEnd"/>
            <w:r w:rsidRPr="00ED57AE">
              <w:rPr>
                <w:b/>
                <w:bCs/>
              </w:rPr>
              <w:t xml:space="preserve"> Days</w:t>
            </w:r>
          </w:p>
        </w:tc>
        <w:tc>
          <w:tcPr>
            <w:tcW w:w="572"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5D64183" w14:textId="77777777" w:rsidR="00ED57AE" w:rsidRPr="00ED57AE" w:rsidRDefault="00ED57AE" w:rsidP="00ED57AE">
            <w:r w:rsidRPr="00ED57AE">
              <w:rPr>
                <w:b/>
                <w:bCs/>
              </w:rPr>
              <w:t>FY24 Current Rate Total</w:t>
            </w:r>
          </w:p>
        </w:tc>
        <w:tc>
          <w:tcPr>
            <w:tcW w:w="649"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9C344E" w14:textId="77777777" w:rsidR="00ED57AE" w:rsidRPr="00ED57AE" w:rsidRDefault="00ED57AE" w:rsidP="00ED57AE">
            <w:r w:rsidRPr="00ED57AE">
              <w:rPr>
                <w:b/>
                <w:bCs/>
              </w:rPr>
              <w:t>Proposed Per Diem</w:t>
            </w:r>
          </w:p>
        </w:tc>
        <w:tc>
          <w:tcPr>
            <w:tcW w:w="62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8F5586" w14:textId="77777777" w:rsidR="00ED57AE" w:rsidRPr="00ED57AE" w:rsidRDefault="00ED57AE" w:rsidP="00ED57AE">
            <w:r w:rsidRPr="00ED57AE">
              <w:rPr>
                <w:b/>
                <w:bCs/>
              </w:rPr>
              <w:t>Proposed Per Diem Increase</w:t>
            </w:r>
          </w:p>
        </w:tc>
        <w:tc>
          <w:tcPr>
            <w:tcW w:w="601"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BD0D091" w14:textId="77777777" w:rsidR="00ED57AE" w:rsidRPr="00ED57AE" w:rsidRDefault="00ED57AE" w:rsidP="00ED57AE">
            <w:proofErr w:type="spellStart"/>
            <w:r w:rsidRPr="00ED57AE">
              <w:rPr>
                <w:b/>
                <w:bCs/>
              </w:rPr>
              <w:t>RCC</w:t>
            </w:r>
            <w:proofErr w:type="spellEnd"/>
            <w:r w:rsidRPr="00ED57AE">
              <w:rPr>
                <w:b/>
                <w:bCs/>
              </w:rPr>
              <w:t>-Q Score</w:t>
            </w:r>
          </w:p>
        </w:tc>
      </w:tr>
      <w:tr w:rsidR="00ED57AE" w:rsidRPr="00ED57AE" w14:paraId="5FC08B30"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1177C4" w14:textId="77777777" w:rsidR="00ED57AE" w:rsidRPr="00ED57AE" w:rsidRDefault="00ED57AE" w:rsidP="00ED57AE">
            <w:r w:rsidRPr="00ED57AE">
              <w:t>ANN'S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2C940A" w14:textId="77777777" w:rsidR="00ED57AE" w:rsidRPr="00ED57AE" w:rsidRDefault="00ED57AE" w:rsidP="00ED57AE">
            <w:r w:rsidRPr="00ED57AE">
              <w:t xml:space="preserve">                                     2,865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38049A" w14:textId="77777777" w:rsidR="00ED57AE" w:rsidRPr="00ED57AE" w:rsidRDefault="00ED57AE" w:rsidP="00ED57AE">
            <w:r w:rsidRPr="00ED57AE">
              <w:t>$130.80</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152790" w14:textId="77777777" w:rsidR="00ED57AE" w:rsidRPr="00ED57AE" w:rsidRDefault="00ED57AE" w:rsidP="00ED57AE">
            <w:r w:rsidRPr="00ED57AE">
              <w:t>$130.80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9BB22F"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30F5F1B" w14:textId="77777777" w:rsidR="00ED57AE" w:rsidRPr="00ED57AE" w:rsidRDefault="00ED57AE" w:rsidP="00ED57AE">
            <w:r w:rsidRPr="00ED57AE">
              <w:t>181%</w:t>
            </w:r>
          </w:p>
        </w:tc>
      </w:tr>
      <w:tr w:rsidR="00ED57AE" w:rsidRPr="00ED57AE" w14:paraId="2812CB68"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A89E5B" w14:textId="77777777" w:rsidR="00ED57AE" w:rsidRPr="00ED57AE" w:rsidRDefault="00ED57AE" w:rsidP="00ED57AE">
            <w:r w:rsidRPr="00ED57AE">
              <w:t>APPLEWOOD A HOME FOR ELDERS</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7CFF4CD" w14:textId="77777777" w:rsidR="00ED57AE" w:rsidRPr="00ED57AE" w:rsidRDefault="00ED57AE" w:rsidP="00ED57AE">
            <w:r w:rsidRPr="00ED57AE">
              <w:t xml:space="preserve">                                     9,367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FEF6477" w14:textId="77777777" w:rsidR="00ED57AE" w:rsidRPr="00ED57AE" w:rsidRDefault="00ED57AE" w:rsidP="00ED57AE">
            <w:r w:rsidRPr="00ED57AE">
              <w:t>$174.49</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EE1D26" w14:textId="77777777" w:rsidR="00ED57AE" w:rsidRPr="00ED57AE" w:rsidRDefault="00ED57AE" w:rsidP="00ED57AE">
            <w:r w:rsidRPr="00ED57AE">
              <w:t>$174.49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2E0EE48"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A2211D5" w14:textId="77777777" w:rsidR="00ED57AE" w:rsidRPr="00ED57AE" w:rsidRDefault="00ED57AE" w:rsidP="00ED57AE">
            <w:r w:rsidRPr="00ED57AE">
              <w:t>96%</w:t>
            </w:r>
          </w:p>
        </w:tc>
      </w:tr>
      <w:tr w:rsidR="00ED57AE" w:rsidRPr="00ED57AE" w14:paraId="38729568"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74122301" w14:textId="77777777" w:rsidR="00ED57AE" w:rsidRPr="00ED57AE" w:rsidRDefault="00ED57AE" w:rsidP="00ED57AE">
            <w:r w:rsidRPr="00ED57AE">
              <w:t>BEAVEN KELLY HOME</w:t>
            </w:r>
          </w:p>
        </w:tc>
        <w:tc>
          <w:tcPr>
            <w:tcW w:w="684"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76D5CF7A" w14:textId="77777777" w:rsidR="00ED57AE" w:rsidRPr="00ED57AE" w:rsidRDefault="00ED57AE" w:rsidP="00ED57AE">
            <w:r w:rsidRPr="00ED57AE">
              <w:t xml:space="preserve">                                   17,131 </w:t>
            </w:r>
          </w:p>
        </w:tc>
        <w:tc>
          <w:tcPr>
            <w:tcW w:w="572"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03856DBD" w14:textId="77777777" w:rsidR="00ED57AE" w:rsidRPr="00ED57AE" w:rsidRDefault="00ED57AE" w:rsidP="00ED57AE">
            <w:r w:rsidRPr="00ED57AE">
              <w:t>$127.28</w:t>
            </w:r>
          </w:p>
        </w:tc>
        <w:tc>
          <w:tcPr>
            <w:tcW w:w="64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30CFAD39" w14:textId="77777777" w:rsidR="00ED57AE" w:rsidRPr="00ED57AE" w:rsidRDefault="00ED57AE" w:rsidP="00ED57AE">
            <w:r w:rsidRPr="00ED57AE">
              <w:t>$120.92</w:t>
            </w:r>
          </w:p>
        </w:tc>
        <w:tc>
          <w:tcPr>
            <w:tcW w:w="625"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2A353B13" w14:textId="77777777" w:rsidR="00ED57AE" w:rsidRPr="00ED57AE" w:rsidRDefault="00ED57AE" w:rsidP="00ED57AE">
            <w:r w:rsidRPr="00ED57AE">
              <w:t>-$6.36</w:t>
            </w:r>
          </w:p>
        </w:tc>
        <w:tc>
          <w:tcPr>
            <w:tcW w:w="601"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572819CC" w14:textId="77777777" w:rsidR="00ED57AE" w:rsidRPr="00ED57AE" w:rsidRDefault="00ED57AE" w:rsidP="00ED57AE">
            <w:r w:rsidRPr="00ED57AE">
              <w:t>69%</w:t>
            </w:r>
          </w:p>
        </w:tc>
      </w:tr>
      <w:tr w:rsidR="00ED57AE" w:rsidRPr="00ED57AE" w14:paraId="41572659"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EDA78A5" w14:textId="77777777" w:rsidR="00ED57AE" w:rsidRPr="00ED57AE" w:rsidRDefault="00ED57AE" w:rsidP="00ED57AE">
            <w:r w:rsidRPr="00ED57AE">
              <w:t>BROOKHAVEN ASSISTED CARE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531ED1" w14:textId="77777777" w:rsidR="00ED57AE" w:rsidRPr="00ED57AE" w:rsidRDefault="00ED57AE" w:rsidP="00ED57AE">
            <w:r w:rsidRPr="00ED57AE">
              <w:t xml:space="preserve">                                     6,058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D21FB4" w14:textId="77777777" w:rsidR="00ED57AE" w:rsidRPr="00ED57AE" w:rsidRDefault="00ED57AE" w:rsidP="00ED57AE">
            <w:r w:rsidRPr="00ED57AE">
              <w:t>$116.58</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91705D2" w14:textId="77777777" w:rsidR="00ED57AE" w:rsidRPr="00ED57AE" w:rsidRDefault="00ED57AE" w:rsidP="00ED57AE">
            <w:r w:rsidRPr="00ED57AE">
              <w:t>$141.05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347236E" w14:textId="77777777" w:rsidR="00ED57AE" w:rsidRPr="00ED57AE" w:rsidRDefault="00ED57AE" w:rsidP="00ED57AE">
            <w:r w:rsidRPr="00ED57AE">
              <w:t>$24.47</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B26FA25" w14:textId="77777777" w:rsidR="00ED57AE" w:rsidRPr="00ED57AE" w:rsidRDefault="00ED57AE" w:rsidP="00ED57AE">
            <w:r w:rsidRPr="00ED57AE">
              <w:t>80%</w:t>
            </w:r>
          </w:p>
        </w:tc>
      </w:tr>
      <w:tr w:rsidR="00ED57AE" w:rsidRPr="00ED57AE" w14:paraId="08505CB3"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66F40E" w14:textId="77777777" w:rsidR="00ED57AE" w:rsidRPr="00ED57AE" w:rsidRDefault="00ED57AE" w:rsidP="00ED57AE">
            <w:r w:rsidRPr="00ED57AE">
              <w:t>BURGOYNE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3ADA11D" w14:textId="77777777" w:rsidR="00ED57AE" w:rsidRPr="00ED57AE" w:rsidRDefault="00ED57AE" w:rsidP="00ED57AE">
            <w:r w:rsidRPr="00ED57AE">
              <w:t xml:space="preserve">                                     2,563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0AC22E" w14:textId="77777777" w:rsidR="00ED57AE" w:rsidRPr="00ED57AE" w:rsidRDefault="00ED57AE" w:rsidP="00ED57AE">
            <w:r w:rsidRPr="00ED57AE">
              <w:t>$109.69</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2C84717" w14:textId="77777777" w:rsidR="00ED57AE" w:rsidRPr="00ED57AE" w:rsidRDefault="00ED57AE" w:rsidP="00ED57AE">
            <w:r w:rsidRPr="00ED57AE">
              <w:t>$118.39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85BF1CE" w14:textId="77777777" w:rsidR="00ED57AE" w:rsidRPr="00ED57AE" w:rsidRDefault="00ED57AE" w:rsidP="00ED57AE">
            <w:r w:rsidRPr="00ED57AE">
              <w:t>$8.70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A584B5F" w14:textId="77777777" w:rsidR="00ED57AE" w:rsidRPr="00ED57AE" w:rsidRDefault="00ED57AE" w:rsidP="00ED57AE">
            <w:r w:rsidRPr="00ED57AE">
              <w:t>97%</w:t>
            </w:r>
          </w:p>
        </w:tc>
      </w:tr>
      <w:tr w:rsidR="00ED57AE" w:rsidRPr="00ED57AE" w14:paraId="25DE2641"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E1E1E7"/>
            <w:vAlign w:val="bottom"/>
            <w:hideMark/>
          </w:tcPr>
          <w:p w14:paraId="0E00E2B2" w14:textId="77777777" w:rsidR="00ED57AE" w:rsidRPr="00ED57AE" w:rsidRDefault="00ED57AE" w:rsidP="00ED57AE">
            <w:r w:rsidRPr="00ED57AE">
              <w:t>Cape Winds of Hyannis, Inc (Fraser)</w:t>
            </w:r>
          </w:p>
        </w:tc>
        <w:tc>
          <w:tcPr>
            <w:tcW w:w="684" w:type="pct"/>
            <w:tcBorders>
              <w:top w:val="single" w:sz="4" w:space="0" w:color="000000"/>
              <w:left w:val="single" w:sz="4" w:space="0" w:color="000000"/>
              <w:bottom w:val="single" w:sz="4" w:space="0" w:color="000000"/>
              <w:right w:val="single" w:sz="4" w:space="0" w:color="000000"/>
            </w:tcBorders>
            <w:shd w:val="clear" w:color="auto" w:fill="E1E1E7"/>
            <w:vAlign w:val="bottom"/>
            <w:hideMark/>
          </w:tcPr>
          <w:p w14:paraId="53058BD2" w14:textId="77777777" w:rsidR="00ED57AE" w:rsidRPr="00ED57AE" w:rsidRDefault="00ED57AE" w:rsidP="00ED57AE">
            <w:r w:rsidRPr="00ED57AE">
              <w:t xml:space="preserve">                                   10,033 </w:t>
            </w:r>
          </w:p>
        </w:tc>
        <w:tc>
          <w:tcPr>
            <w:tcW w:w="572" w:type="pct"/>
            <w:tcBorders>
              <w:top w:val="single" w:sz="4" w:space="0" w:color="000000"/>
              <w:left w:val="single" w:sz="4" w:space="0" w:color="000000"/>
              <w:bottom w:val="single" w:sz="4" w:space="0" w:color="000000"/>
              <w:right w:val="single" w:sz="4" w:space="0" w:color="000000"/>
            </w:tcBorders>
            <w:shd w:val="clear" w:color="auto" w:fill="E1E1E7"/>
            <w:vAlign w:val="bottom"/>
            <w:hideMark/>
          </w:tcPr>
          <w:p w14:paraId="16D1EA3B" w14:textId="77777777" w:rsidR="00ED57AE" w:rsidRPr="00ED57AE" w:rsidRDefault="00ED57AE" w:rsidP="00ED57AE">
            <w:r w:rsidRPr="00ED57AE">
              <w:t>$109.53</w:t>
            </w:r>
          </w:p>
        </w:tc>
        <w:tc>
          <w:tcPr>
            <w:tcW w:w="649" w:type="pct"/>
            <w:tcBorders>
              <w:top w:val="single" w:sz="4" w:space="0" w:color="000000"/>
              <w:left w:val="single" w:sz="4" w:space="0" w:color="000000"/>
              <w:bottom w:val="single" w:sz="4" w:space="0" w:color="000000"/>
              <w:right w:val="single" w:sz="4" w:space="0" w:color="000000"/>
            </w:tcBorders>
            <w:shd w:val="clear" w:color="auto" w:fill="E1E1E7"/>
            <w:vAlign w:val="bottom"/>
            <w:hideMark/>
          </w:tcPr>
          <w:p w14:paraId="0E13A557" w14:textId="77777777" w:rsidR="00ED57AE" w:rsidRPr="00ED57AE" w:rsidRDefault="00ED57AE" w:rsidP="00ED57AE">
            <w:r w:rsidRPr="00ED57AE">
              <w:t>$111.02</w:t>
            </w:r>
          </w:p>
        </w:tc>
        <w:tc>
          <w:tcPr>
            <w:tcW w:w="625" w:type="pct"/>
            <w:tcBorders>
              <w:top w:val="single" w:sz="4" w:space="0" w:color="000000"/>
              <w:left w:val="single" w:sz="4" w:space="0" w:color="000000"/>
              <w:bottom w:val="single" w:sz="4" w:space="0" w:color="000000"/>
              <w:right w:val="single" w:sz="4" w:space="0" w:color="000000"/>
            </w:tcBorders>
            <w:shd w:val="clear" w:color="auto" w:fill="E1E1E7"/>
            <w:vAlign w:val="bottom"/>
            <w:hideMark/>
          </w:tcPr>
          <w:p w14:paraId="22BAAE29" w14:textId="77777777" w:rsidR="00ED57AE" w:rsidRPr="00ED57AE" w:rsidRDefault="00ED57AE" w:rsidP="00ED57AE">
            <w:r w:rsidRPr="00ED57AE">
              <w:t>$1.49</w:t>
            </w:r>
          </w:p>
        </w:tc>
        <w:tc>
          <w:tcPr>
            <w:tcW w:w="601" w:type="pct"/>
            <w:tcBorders>
              <w:top w:val="single" w:sz="4" w:space="0" w:color="000000"/>
              <w:left w:val="single" w:sz="4" w:space="0" w:color="000000"/>
              <w:bottom w:val="single" w:sz="4" w:space="0" w:color="000000"/>
              <w:right w:val="single" w:sz="4" w:space="0" w:color="000000"/>
            </w:tcBorders>
            <w:shd w:val="clear" w:color="auto" w:fill="E1E1E7"/>
            <w:vAlign w:val="bottom"/>
            <w:hideMark/>
          </w:tcPr>
          <w:p w14:paraId="6EB80D2B" w14:textId="77777777" w:rsidR="00ED57AE" w:rsidRPr="00ED57AE" w:rsidRDefault="00ED57AE" w:rsidP="00ED57AE">
            <w:r w:rsidRPr="00ED57AE">
              <w:t>24%</w:t>
            </w:r>
          </w:p>
        </w:tc>
      </w:tr>
      <w:tr w:rsidR="00ED57AE" w:rsidRPr="00ED57AE" w14:paraId="4C50F996"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66E5A5D" w14:textId="77777777" w:rsidR="00ED57AE" w:rsidRPr="00ED57AE" w:rsidRDefault="00ED57AE" w:rsidP="00ED57AE">
            <w:r w:rsidRPr="00ED57AE">
              <w:t>Cape Winds of Sandwich Inc (Fraser)</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28D77F3" w14:textId="77777777" w:rsidR="00ED57AE" w:rsidRPr="00ED57AE" w:rsidRDefault="00ED57AE" w:rsidP="00ED57AE">
            <w:r w:rsidRPr="00ED57AE">
              <w:t xml:space="preserve">                                     4,342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83FA122" w14:textId="77777777" w:rsidR="00ED57AE" w:rsidRPr="00ED57AE" w:rsidRDefault="00ED57AE" w:rsidP="00ED57AE">
            <w:r w:rsidRPr="00ED57AE">
              <w:t>$124.11</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C1578DB" w14:textId="77777777" w:rsidR="00ED57AE" w:rsidRPr="00ED57AE" w:rsidRDefault="00ED57AE" w:rsidP="00ED57AE">
            <w:r w:rsidRPr="00ED57AE">
              <w:t>$124.11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ECA4BCB"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CA6352" w14:textId="77777777" w:rsidR="00ED57AE" w:rsidRPr="00ED57AE" w:rsidRDefault="00ED57AE" w:rsidP="00ED57AE">
            <w:r w:rsidRPr="00ED57AE">
              <w:t>110%</w:t>
            </w:r>
          </w:p>
        </w:tc>
      </w:tr>
      <w:tr w:rsidR="00ED57AE" w:rsidRPr="00ED57AE" w14:paraId="41F064CD"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983BD32" w14:textId="77777777" w:rsidR="00ED57AE" w:rsidRPr="00ED57AE" w:rsidRDefault="00ED57AE" w:rsidP="00ED57AE">
            <w:r w:rsidRPr="00ED57AE">
              <w:t>CHARLTON MANOR RH, LLC.</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FDFF82" w14:textId="77777777" w:rsidR="00ED57AE" w:rsidRPr="00ED57AE" w:rsidRDefault="00ED57AE" w:rsidP="00ED57AE">
            <w:r w:rsidRPr="00ED57AE">
              <w:t xml:space="preserve">                                     6,166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3FD7A0" w14:textId="77777777" w:rsidR="00ED57AE" w:rsidRPr="00ED57AE" w:rsidRDefault="00ED57AE" w:rsidP="00ED57AE">
            <w:r w:rsidRPr="00ED57AE">
              <w:t>$120.89</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03FCDD9" w14:textId="77777777" w:rsidR="00ED57AE" w:rsidRPr="00ED57AE" w:rsidRDefault="00ED57AE" w:rsidP="00ED57AE">
            <w:r w:rsidRPr="00ED57AE">
              <w:t>$126.86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C8C490" w14:textId="77777777" w:rsidR="00ED57AE" w:rsidRPr="00ED57AE" w:rsidRDefault="00ED57AE" w:rsidP="00ED57AE">
            <w:r w:rsidRPr="00ED57AE">
              <w:t>$5.97</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329B423" w14:textId="77777777" w:rsidR="00ED57AE" w:rsidRPr="00ED57AE" w:rsidRDefault="00ED57AE" w:rsidP="00ED57AE">
            <w:r w:rsidRPr="00ED57AE">
              <w:t>80%</w:t>
            </w:r>
          </w:p>
        </w:tc>
      </w:tr>
      <w:tr w:rsidR="00ED57AE" w:rsidRPr="00ED57AE" w14:paraId="0BB1166F"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E57EE41" w14:textId="77777777" w:rsidR="00ED57AE" w:rsidRPr="00ED57AE" w:rsidRDefault="00ED57AE" w:rsidP="00ED57AE">
            <w:r w:rsidRPr="00ED57AE">
              <w:t>CRESCENT MANOR ASSISTED CARE, LLC</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5C0F06" w14:textId="77777777" w:rsidR="00ED57AE" w:rsidRPr="00ED57AE" w:rsidRDefault="00ED57AE" w:rsidP="00ED57AE">
            <w:r w:rsidRPr="00ED57AE">
              <w:t xml:space="preserve">                                   17,417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CB94A19" w14:textId="77777777" w:rsidR="00ED57AE" w:rsidRPr="00ED57AE" w:rsidRDefault="00ED57AE" w:rsidP="00ED57AE">
            <w:r w:rsidRPr="00ED57AE">
              <w:t>$141.78</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B5C70A8" w14:textId="77777777" w:rsidR="00ED57AE" w:rsidRPr="00ED57AE" w:rsidRDefault="00ED57AE" w:rsidP="00ED57AE">
            <w:r w:rsidRPr="00ED57AE">
              <w:t>$141.78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45AB320"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96A126" w14:textId="77777777" w:rsidR="00ED57AE" w:rsidRPr="00ED57AE" w:rsidRDefault="00ED57AE" w:rsidP="00ED57AE">
            <w:r w:rsidRPr="00ED57AE">
              <w:t>95%</w:t>
            </w:r>
          </w:p>
        </w:tc>
      </w:tr>
      <w:tr w:rsidR="00ED57AE" w:rsidRPr="00ED57AE" w14:paraId="1EF9D7F3"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B65BE5" w14:textId="77777777" w:rsidR="00ED57AE" w:rsidRPr="00ED57AE" w:rsidRDefault="00ED57AE" w:rsidP="00ED57AE">
            <w:r w:rsidRPr="00ED57AE">
              <w:t xml:space="preserve">CUSHING MANOR </w:t>
            </w:r>
            <w:proofErr w:type="spellStart"/>
            <w:r w:rsidRPr="00ED57AE">
              <w:t>COMM.SUPP.FAC</w:t>
            </w:r>
            <w:proofErr w:type="gramStart"/>
            <w:r w:rsidRPr="00ED57AE">
              <w:t>.,INC</w:t>
            </w:r>
            <w:proofErr w:type="spellEnd"/>
            <w:r w:rsidRPr="00ED57AE">
              <w:t>.</w:t>
            </w:r>
            <w:proofErr w:type="gramEnd"/>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5F0232E" w14:textId="77777777" w:rsidR="00ED57AE" w:rsidRPr="00ED57AE" w:rsidRDefault="00ED57AE" w:rsidP="00ED57AE">
            <w:r w:rsidRPr="00ED57AE">
              <w:t xml:space="preserve">                                   13,140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8825E07" w14:textId="77777777" w:rsidR="00ED57AE" w:rsidRPr="00ED57AE" w:rsidRDefault="00ED57AE" w:rsidP="00ED57AE">
            <w:r w:rsidRPr="00ED57AE">
              <w:t>$135.55</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5DDC82" w14:textId="77777777" w:rsidR="00ED57AE" w:rsidRPr="00ED57AE" w:rsidRDefault="00ED57AE" w:rsidP="00ED57AE">
            <w:r w:rsidRPr="00ED57AE">
              <w:t>$135.55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7E10FEB"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2C4FAF" w14:textId="77777777" w:rsidR="00ED57AE" w:rsidRPr="00ED57AE" w:rsidRDefault="00ED57AE" w:rsidP="00ED57AE">
            <w:r w:rsidRPr="00ED57AE">
              <w:t>104%</w:t>
            </w:r>
          </w:p>
        </w:tc>
      </w:tr>
      <w:tr w:rsidR="00ED57AE" w:rsidRPr="00ED57AE" w14:paraId="4DE961AE"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DE43EA" w14:textId="77777777" w:rsidR="00ED57AE" w:rsidRPr="00ED57AE" w:rsidRDefault="00ED57AE" w:rsidP="00ED57AE">
            <w:r w:rsidRPr="00ED57AE">
              <w:t>DAGGETT-CRANDALL-NEWCOMB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6E06283" w14:textId="77777777" w:rsidR="00ED57AE" w:rsidRPr="00ED57AE" w:rsidRDefault="00ED57AE" w:rsidP="00ED57AE">
            <w:r w:rsidRPr="00ED57AE">
              <w:t xml:space="preserve">                                     3,290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303B32" w14:textId="77777777" w:rsidR="00ED57AE" w:rsidRPr="00ED57AE" w:rsidRDefault="00ED57AE" w:rsidP="00ED57AE">
            <w:r w:rsidRPr="00ED57AE">
              <w:t>$181.85</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5BAD86" w14:textId="77777777" w:rsidR="00ED57AE" w:rsidRPr="00ED57AE" w:rsidRDefault="00ED57AE" w:rsidP="00ED57AE">
            <w:r w:rsidRPr="00ED57AE">
              <w:t>$187.21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A1CEF01" w14:textId="77777777" w:rsidR="00ED57AE" w:rsidRPr="00ED57AE" w:rsidRDefault="00ED57AE" w:rsidP="00ED57AE">
            <w:r w:rsidRPr="00ED57AE">
              <w:t>$5.36</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309E6D6" w14:textId="77777777" w:rsidR="00ED57AE" w:rsidRPr="00ED57AE" w:rsidRDefault="00ED57AE" w:rsidP="00ED57AE">
            <w:r w:rsidRPr="00ED57AE">
              <w:t>0%</w:t>
            </w:r>
          </w:p>
        </w:tc>
      </w:tr>
      <w:tr w:rsidR="00ED57AE" w:rsidRPr="00ED57AE" w14:paraId="6993A728"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D55240F" w14:textId="77777777" w:rsidR="00ED57AE" w:rsidRPr="00ED57AE" w:rsidRDefault="00ED57AE" w:rsidP="00ED57AE">
            <w:r w:rsidRPr="00ED57AE">
              <w:t>DALTON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5510BE" w14:textId="77777777" w:rsidR="00ED57AE" w:rsidRPr="00ED57AE" w:rsidRDefault="00ED57AE" w:rsidP="00ED57AE">
            <w:r w:rsidRPr="00ED57AE">
              <w:t xml:space="preserve">                                     9,985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87012D4" w14:textId="77777777" w:rsidR="00ED57AE" w:rsidRPr="00ED57AE" w:rsidRDefault="00ED57AE" w:rsidP="00ED57AE">
            <w:r w:rsidRPr="00ED57AE">
              <w:t>$138.71</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E8F25A2" w14:textId="77777777" w:rsidR="00ED57AE" w:rsidRPr="00ED57AE" w:rsidRDefault="00ED57AE" w:rsidP="00ED57AE">
            <w:r w:rsidRPr="00ED57AE">
              <w:t>$138.71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A390CB"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1F68687" w14:textId="77777777" w:rsidR="00ED57AE" w:rsidRPr="00ED57AE" w:rsidRDefault="00ED57AE" w:rsidP="00ED57AE">
            <w:r w:rsidRPr="00ED57AE">
              <w:t>81%</w:t>
            </w:r>
          </w:p>
        </w:tc>
      </w:tr>
      <w:tr w:rsidR="00ED57AE" w:rsidRPr="00ED57AE" w14:paraId="1530168C"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8099A0" w14:textId="77777777" w:rsidR="00ED57AE" w:rsidRPr="00ED57AE" w:rsidRDefault="00ED57AE" w:rsidP="00ED57AE">
            <w:r w:rsidRPr="00ED57AE">
              <w:t>DARTMOUTH MANOR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9275C7" w14:textId="77777777" w:rsidR="00ED57AE" w:rsidRPr="00ED57AE" w:rsidRDefault="00ED57AE" w:rsidP="00ED57AE">
            <w:r w:rsidRPr="00ED57AE">
              <w:t xml:space="preserve">                                     8,557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DBD2749" w14:textId="77777777" w:rsidR="00ED57AE" w:rsidRPr="00ED57AE" w:rsidRDefault="00ED57AE" w:rsidP="00ED57AE">
            <w:r w:rsidRPr="00ED57AE">
              <w:t>$179.80</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C990D1C" w14:textId="77777777" w:rsidR="00ED57AE" w:rsidRPr="00ED57AE" w:rsidRDefault="00ED57AE" w:rsidP="00ED57AE">
            <w:r w:rsidRPr="00ED57AE">
              <w:t>$186.42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698D319" w14:textId="77777777" w:rsidR="00ED57AE" w:rsidRPr="00ED57AE" w:rsidRDefault="00ED57AE" w:rsidP="00ED57AE">
            <w:r w:rsidRPr="00ED57AE">
              <w:t>$6.62</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FE73D85" w14:textId="77777777" w:rsidR="00ED57AE" w:rsidRPr="00ED57AE" w:rsidRDefault="00ED57AE" w:rsidP="00ED57AE">
            <w:r w:rsidRPr="00ED57AE">
              <w:t>95%</w:t>
            </w:r>
          </w:p>
        </w:tc>
      </w:tr>
      <w:tr w:rsidR="00ED57AE" w:rsidRPr="00ED57AE" w14:paraId="31438D5D"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70DDBCD1" w14:textId="77777777" w:rsidR="00ED57AE" w:rsidRPr="00ED57AE" w:rsidRDefault="00ED57AE" w:rsidP="00ED57AE">
            <w:r w:rsidRPr="00ED57AE">
              <w:t xml:space="preserve">DAUGHTERS OF </w:t>
            </w:r>
            <w:proofErr w:type="spellStart"/>
            <w:proofErr w:type="gramStart"/>
            <w:r w:rsidRPr="00ED57AE">
              <w:t>ST.PAUL</w:t>
            </w:r>
            <w:proofErr w:type="spellEnd"/>
            <w:proofErr w:type="gramEnd"/>
            <w:r w:rsidRPr="00ED57AE">
              <w:t xml:space="preserve"> RESIDENTIAL CARE FACILITY</w:t>
            </w:r>
          </w:p>
        </w:tc>
        <w:tc>
          <w:tcPr>
            <w:tcW w:w="684"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05A19477" w14:textId="77777777" w:rsidR="00ED57AE" w:rsidRPr="00ED57AE" w:rsidRDefault="00ED57AE" w:rsidP="00ED57AE">
            <w:r w:rsidRPr="00ED57AE">
              <w:t xml:space="preserve">                                   11,349 </w:t>
            </w:r>
          </w:p>
        </w:tc>
        <w:tc>
          <w:tcPr>
            <w:tcW w:w="572"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22C95A7F" w14:textId="77777777" w:rsidR="00ED57AE" w:rsidRPr="00ED57AE" w:rsidRDefault="00ED57AE" w:rsidP="00ED57AE">
            <w:r w:rsidRPr="00ED57AE">
              <w:t>$158.86</w:t>
            </w:r>
          </w:p>
        </w:tc>
        <w:tc>
          <w:tcPr>
            <w:tcW w:w="64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21A175A2" w14:textId="77777777" w:rsidR="00ED57AE" w:rsidRPr="00ED57AE" w:rsidRDefault="00ED57AE" w:rsidP="00ED57AE">
            <w:r w:rsidRPr="00ED57AE">
              <w:t>$150.92</w:t>
            </w:r>
          </w:p>
        </w:tc>
        <w:tc>
          <w:tcPr>
            <w:tcW w:w="625"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4A2A83DE" w14:textId="77777777" w:rsidR="00ED57AE" w:rsidRPr="00ED57AE" w:rsidRDefault="00ED57AE" w:rsidP="00ED57AE">
            <w:r w:rsidRPr="00ED57AE">
              <w:t>-$7.94</w:t>
            </w:r>
          </w:p>
        </w:tc>
        <w:tc>
          <w:tcPr>
            <w:tcW w:w="601"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5C11C871" w14:textId="77777777" w:rsidR="00ED57AE" w:rsidRPr="00ED57AE" w:rsidRDefault="00ED57AE" w:rsidP="00ED57AE">
            <w:r w:rsidRPr="00ED57AE">
              <w:t>63%</w:t>
            </w:r>
          </w:p>
        </w:tc>
      </w:tr>
      <w:tr w:rsidR="00ED57AE" w:rsidRPr="00ED57AE" w14:paraId="15937AE4"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792FB5C" w14:textId="77777777" w:rsidR="00ED57AE" w:rsidRPr="00ED57AE" w:rsidRDefault="00ED57AE" w:rsidP="00ED57AE">
            <w:r w:rsidRPr="00ED57AE">
              <w:t>DODGE PARK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CC1B258" w14:textId="77777777" w:rsidR="00ED57AE" w:rsidRPr="00ED57AE" w:rsidRDefault="00ED57AE" w:rsidP="00ED57AE">
            <w:r w:rsidRPr="00ED57AE">
              <w:t xml:space="preserve">                                     9,472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DE39D1B" w14:textId="77777777" w:rsidR="00ED57AE" w:rsidRPr="00ED57AE" w:rsidRDefault="00ED57AE" w:rsidP="00ED57AE">
            <w:r w:rsidRPr="00ED57AE">
              <w:t>$207.95</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0EE50F" w14:textId="77777777" w:rsidR="00ED57AE" w:rsidRPr="00ED57AE" w:rsidRDefault="00ED57AE" w:rsidP="00ED57AE">
            <w:r w:rsidRPr="00ED57AE">
              <w:t>$207.95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763888"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0638934" w14:textId="77777777" w:rsidR="00ED57AE" w:rsidRPr="00ED57AE" w:rsidRDefault="00ED57AE" w:rsidP="00ED57AE">
            <w:r w:rsidRPr="00ED57AE">
              <w:t>83%</w:t>
            </w:r>
          </w:p>
        </w:tc>
      </w:tr>
      <w:tr w:rsidR="00ED57AE" w:rsidRPr="00ED57AE" w14:paraId="122E3E24"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5DE3EFD" w14:textId="77777777" w:rsidR="00ED57AE" w:rsidRPr="00ED57AE" w:rsidRDefault="00ED57AE" w:rsidP="00ED57AE">
            <w:r w:rsidRPr="00ED57AE">
              <w:t>DONNA KAY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2358A9" w14:textId="77777777" w:rsidR="00ED57AE" w:rsidRPr="00ED57AE" w:rsidRDefault="00ED57AE" w:rsidP="00ED57AE">
            <w:r w:rsidRPr="00ED57AE">
              <w:t xml:space="preserve">                                   18,117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90D22B0" w14:textId="77777777" w:rsidR="00ED57AE" w:rsidRPr="00ED57AE" w:rsidRDefault="00ED57AE" w:rsidP="00ED57AE">
            <w:r w:rsidRPr="00ED57AE">
              <w:t>$136.56</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7F884DE" w14:textId="77777777" w:rsidR="00ED57AE" w:rsidRPr="00ED57AE" w:rsidRDefault="00ED57AE" w:rsidP="00ED57AE">
            <w:r w:rsidRPr="00ED57AE">
              <w:t>$136.56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0E04B4"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D72EE1" w14:textId="77777777" w:rsidR="00ED57AE" w:rsidRPr="00ED57AE" w:rsidRDefault="00ED57AE" w:rsidP="00ED57AE">
            <w:r w:rsidRPr="00ED57AE">
              <w:t>82%</w:t>
            </w:r>
          </w:p>
        </w:tc>
      </w:tr>
      <w:tr w:rsidR="00ED57AE" w:rsidRPr="00ED57AE" w14:paraId="2C1B9C3D"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3129ABC" w14:textId="77777777" w:rsidR="00ED57AE" w:rsidRPr="00ED57AE" w:rsidRDefault="00ED57AE" w:rsidP="00ED57AE">
            <w:r w:rsidRPr="00ED57AE">
              <w:t>Elizabeth Catherine Rest Home, LLC</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C6E5DA" w14:textId="77777777" w:rsidR="00ED57AE" w:rsidRPr="00ED57AE" w:rsidRDefault="00ED57AE" w:rsidP="00ED57AE">
            <w:r w:rsidRPr="00ED57AE">
              <w:t xml:space="preserve">                                     8,376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86CC7F2" w14:textId="77777777" w:rsidR="00ED57AE" w:rsidRPr="00ED57AE" w:rsidRDefault="00ED57AE" w:rsidP="00ED57AE">
            <w:r w:rsidRPr="00ED57AE">
              <w:t>$150.27</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03F4A08" w14:textId="77777777" w:rsidR="00ED57AE" w:rsidRPr="00ED57AE" w:rsidRDefault="00ED57AE" w:rsidP="00ED57AE">
            <w:r w:rsidRPr="00ED57AE">
              <w:t>$162.75</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707FACF" w14:textId="77777777" w:rsidR="00ED57AE" w:rsidRPr="00ED57AE" w:rsidRDefault="00ED57AE" w:rsidP="00ED57AE">
            <w:r w:rsidRPr="00ED57AE">
              <w:t>$12.48</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2DB23D" w14:textId="77777777" w:rsidR="00ED57AE" w:rsidRPr="00ED57AE" w:rsidRDefault="00ED57AE" w:rsidP="00ED57AE">
            <w:r w:rsidRPr="00ED57AE">
              <w:t>89%</w:t>
            </w:r>
          </w:p>
        </w:tc>
      </w:tr>
      <w:tr w:rsidR="00ED57AE" w:rsidRPr="00ED57AE" w14:paraId="786FE87A"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A458DFA" w14:textId="77777777" w:rsidR="00ED57AE" w:rsidRPr="00ED57AE" w:rsidRDefault="00ED57AE" w:rsidP="00ED57AE">
            <w:r w:rsidRPr="00ED57AE">
              <w:t>ELLEN RICE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964840B" w14:textId="77777777" w:rsidR="00ED57AE" w:rsidRPr="00ED57AE" w:rsidRDefault="00ED57AE" w:rsidP="00ED57AE">
            <w:r w:rsidRPr="00ED57AE">
              <w:t xml:space="preserve">                                     4,161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2A53C4" w14:textId="77777777" w:rsidR="00ED57AE" w:rsidRPr="00ED57AE" w:rsidRDefault="00ED57AE" w:rsidP="00ED57AE">
            <w:r w:rsidRPr="00ED57AE">
              <w:t>$137.82</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2DC61C4" w14:textId="77777777" w:rsidR="00ED57AE" w:rsidRPr="00ED57AE" w:rsidRDefault="00ED57AE" w:rsidP="00ED57AE">
            <w:r w:rsidRPr="00ED57AE">
              <w:t>$137.82</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9F74B1"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F4C97FF" w14:textId="77777777" w:rsidR="00ED57AE" w:rsidRPr="00ED57AE" w:rsidRDefault="00ED57AE" w:rsidP="00ED57AE">
            <w:r w:rsidRPr="00ED57AE">
              <w:t>95%</w:t>
            </w:r>
          </w:p>
        </w:tc>
      </w:tr>
      <w:tr w:rsidR="00ED57AE" w:rsidRPr="00ED57AE" w14:paraId="68C65C8A"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367E29" w14:textId="77777777" w:rsidR="00ED57AE" w:rsidRPr="00ED57AE" w:rsidRDefault="00ED57AE" w:rsidP="00ED57AE">
            <w:r w:rsidRPr="00ED57AE">
              <w:t>FAIRMOUNT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D92F62F" w14:textId="77777777" w:rsidR="00ED57AE" w:rsidRPr="00ED57AE" w:rsidRDefault="00ED57AE" w:rsidP="00ED57AE">
            <w:r w:rsidRPr="00ED57AE">
              <w:t xml:space="preserve">                                     8,788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FB5CB0" w14:textId="77777777" w:rsidR="00ED57AE" w:rsidRPr="00ED57AE" w:rsidRDefault="00ED57AE" w:rsidP="00ED57AE">
            <w:r w:rsidRPr="00ED57AE">
              <w:t>$136.81</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1FB030" w14:textId="77777777" w:rsidR="00ED57AE" w:rsidRPr="00ED57AE" w:rsidRDefault="00ED57AE" w:rsidP="00ED57AE">
            <w:r w:rsidRPr="00ED57AE">
              <w:t>$136.81</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9B722FD"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1C61FFF" w14:textId="77777777" w:rsidR="00ED57AE" w:rsidRPr="00ED57AE" w:rsidRDefault="00ED57AE" w:rsidP="00ED57AE">
            <w:r w:rsidRPr="00ED57AE">
              <w:t>90%</w:t>
            </w:r>
          </w:p>
        </w:tc>
      </w:tr>
      <w:tr w:rsidR="00ED57AE" w:rsidRPr="00ED57AE" w14:paraId="67606842"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CD91159" w14:textId="77777777" w:rsidR="00ED57AE" w:rsidRPr="00ED57AE" w:rsidRDefault="00ED57AE" w:rsidP="00ED57AE">
            <w:r w:rsidRPr="00ED57AE">
              <w:t>HALE-BARNARD CORPORATION</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7B366F" w14:textId="77777777" w:rsidR="00ED57AE" w:rsidRPr="00ED57AE" w:rsidRDefault="00ED57AE" w:rsidP="00ED57AE">
            <w:r w:rsidRPr="00ED57AE">
              <w:t xml:space="preserve">                                   16,653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7E41584" w14:textId="77777777" w:rsidR="00ED57AE" w:rsidRPr="00ED57AE" w:rsidRDefault="00ED57AE" w:rsidP="00ED57AE">
            <w:r w:rsidRPr="00ED57AE">
              <w:t>$215.63</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1A56F3" w14:textId="77777777" w:rsidR="00ED57AE" w:rsidRPr="00ED57AE" w:rsidRDefault="00ED57AE" w:rsidP="00ED57AE">
            <w:r w:rsidRPr="00ED57AE">
              <w:t>$215.63</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8674A0"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E3521D9" w14:textId="77777777" w:rsidR="00ED57AE" w:rsidRPr="00ED57AE" w:rsidRDefault="00ED57AE" w:rsidP="00ED57AE">
            <w:r w:rsidRPr="00ED57AE">
              <w:t>82%</w:t>
            </w:r>
          </w:p>
        </w:tc>
      </w:tr>
      <w:tr w:rsidR="00ED57AE" w:rsidRPr="00ED57AE" w14:paraId="3C0C18F7"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8C916D" w14:textId="77777777" w:rsidR="00ED57AE" w:rsidRPr="00ED57AE" w:rsidRDefault="00ED57AE" w:rsidP="00ED57AE">
            <w:proofErr w:type="spellStart"/>
            <w:r w:rsidRPr="00ED57AE">
              <w:t>HAVENWOOD</w:t>
            </w:r>
            <w:proofErr w:type="spellEnd"/>
            <w:r w:rsidRPr="00ED57AE">
              <w:t xml:space="preserve">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3B4008D" w14:textId="77777777" w:rsidR="00ED57AE" w:rsidRPr="00ED57AE" w:rsidRDefault="00ED57AE" w:rsidP="00ED57AE">
            <w:r w:rsidRPr="00ED57AE">
              <w:t xml:space="preserve">                                   13,973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860819" w14:textId="77777777" w:rsidR="00ED57AE" w:rsidRPr="00ED57AE" w:rsidRDefault="00ED57AE" w:rsidP="00ED57AE">
            <w:r w:rsidRPr="00ED57AE">
              <w:t>$140.94</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F18FFC" w14:textId="77777777" w:rsidR="00ED57AE" w:rsidRPr="00ED57AE" w:rsidRDefault="00ED57AE" w:rsidP="00ED57AE">
            <w:r w:rsidRPr="00ED57AE">
              <w:t>$140.94</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12D7569"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7FE2633" w14:textId="77777777" w:rsidR="00ED57AE" w:rsidRPr="00ED57AE" w:rsidRDefault="00ED57AE" w:rsidP="00ED57AE">
            <w:r w:rsidRPr="00ED57AE">
              <w:t>80%</w:t>
            </w:r>
          </w:p>
        </w:tc>
      </w:tr>
      <w:tr w:rsidR="00ED57AE" w:rsidRPr="00ED57AE" w14:paraId="2B8211DF"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7269C8A" w14:textId="77777777" w:rsidR="00ED57AE" w:rsidRPr="00ED57AE" w:rsidRDefault="00ED57AE" w:rsidP="00ED57AE">
            <w:r w:rsidRPr="00ED57AE">
              <w:t>HILLSIDE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5027AF" w14:textId="77777777" w:rsidR="00ED57AE" w:rsidRPr="00ED57AE" w:rsidRDefault="00ED57AE" w:rsidP="00ED57AE">
            <w:r w:rsidRPr="00ED57AE">
              <w:t xml:space="preserve">                                     5,843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10F3E57" w14:textId="77777777" w:rsidR="00ED57AE" w:rsidRPr="00ED57AE" w:rsidRDefault="00ED57AE" w:rsidP="00ED57AE">
            <w:r w:rsidRPr="00ED57AE">
              <w:t>$135.39</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D75A4F" w14:textId="77777777" w:rsidR="00ED57AE" w:rsidRPr="00ED57AE" w:rsidRDefault="00ED57AE" w:rsidP="00ED57AE">
            <w:r w:rsidRPr="00ED57AE">
              <w:t>$135.39</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0B06636"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A4DF378" w14:textId="77777777" w:rsidR="00ED57AE" w:rsidRPr="00ED57AE" w:rsidRDefault="00ED57AE" w:rsidP="00ED57AE">
            <w:r w:rsidRPr="00ED57AE">
              <w:t>81%</w:t>
            </w:r>
          </w:p>
        </w:tc>
      </w:tr>
      <w:tr w:rsidR="00ED57AE" w:rsidRPr="00ED57AE" w14:paraId="3940855B"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37F4523B" w14:textId="77777777" w:rsidR="00ED57AE" w:rsidRPr="00ED57AE" w:rsidRDefault="00ED57AE" w:rsidP="00ED57AE">
            <w:r w:rsidRPr="00ED57AE">
              <w:t>HOME FOR AGED WOMEN-BROOKHOUSE</w:t>
            </w:r>
          </w:p>
        </w:tc>
        <w:tc>
          <w:tcPr>
            <w:tcW w:w="684"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33038072" w14:textId="77777777" w:rsidR="00ED57AE" w:rsidRPr="00ED57AE" w:rsidRDefault="00ED57AE" w:rsidP="00ED57AE">
            <w:r w:rsidRPr="00ED57AE">
              <w:t xml:space="preserve">                                   12,172 </w:t>
            </w:r>
          </w:p>
        </w:tc>
        <w:tc>
          <w:tcPr>
            <w:tcW w:w="572"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2863552E" w14:textId="77777777" w:rsidR="00ED57AE" w:rsidRPr="00ED57AE" w:rsidRDefault="00ED57AE" w:rsidP="00ED57AE">
            <w:r w:rsidRPr="00ED57AE">
              <w:t>$179.94</w:t>
            </w:r>
          </w:p>
        </w:tc>
        <w:tc>
          <w:tcPr>
            <w:tcW w:w="64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05C78F4B" w14:textId="77777777" w:rsidR="00ED57AE" w:rsidRPr="00ED57AE" w:rsidRDefault="00ED57AE" w:rsidP="00ED57AE">
            <w:r w:rsidRPr="00ED57AE">
              <w:t>$177.24</w:t>
            </w:r>
          </w:p>
        </w:tc>
        <w:tc>
          <w:tcPr>
            <w:tcW w:w="625"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53D0F1F5" w14:textId="77777777" w:rsidR="00ED57AE" w:rsidRPr="00ED57AE" w:rsidRDefault="00ED57AE" w:rsidP="00ED57AE">
            <w:r w:rsidRPr="00ED57AE">
              <w:t>-$2.70</w:t>
            </w:r>
          </w:p>
        </w:tc>
        <w:tc>
          <w:tcPr>
            <w:tcW w:w="601"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11DF294F" w14:textId="77777777" w:rsidR="00ED57AE" w:rsidRPr="00ED57AE" w:rsidRDefault="00ED57AE" w:rsidP="00ED57AE">
            <w:r w:rsidRPr="00ED57AE">
              <w:t>77%</w:t>
            </w:r>
          </w:p>
        </w:tc>
      </w:tr>
      <w:tr w:rsidR="00ED57AE" w:rsidRPr="00ED57AE" w14:paraId="0AC8F7B5"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B48BCBC" w14:textId="77777777" w:rsidR="00ED57AE" w:rsidRPr="00ED57AE" w:rsidRDefault="00ED57AE" w:rsidP="00ED57AE">
            <w:r w:rsidRPr="00ED57AE">
              <w:t>HOMESTEAD HALL</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07D7FD8" w14:textId="77777777" w:rsidR="00ED57AE" w:rsidRPr="00ED57AE" w:rsidRDefault="00ED57AE" w:rsidP="00ED57AE">
            <w:r w:rsidRPr="00ED57AE">
              <w:t xml:space="preserve">                                     2,525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99E4B92" w14:textId="77777777" w:rsidR="00ED57AE" w:rsidRPr="00ED57AE" w:rsidRDefault="00ED57AE" w:rsidP="00ED57AE">
            <w:r w:rsidRPr="00ED57AE">
              <w:t>$183.38</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8C61288" w14:textId="77777777" w:rsidR="00ED57AE" w:rsidRPr="00ED57AE" w:rsidRDefault="00ED57AE" w:rsidP="00ED57AE">
            <w:r w:rsidRPr="00ED57AE">
              <w:t>$183.38</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1C1B3DC"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F1DF191" w14:textId="77777777" w:rsidR="00ED57AE" w:rsidRPr="00ED57AE" w:rsidRDefault="00ED57AE" w:rsidP="00ED57AE">
            <w:r w:rsidRPr="00ED57AE">
              <w:t>87%</w:t>
            </w:r>
          </w:p>
        </w:tc>
      </w:tr>
      <w:tr w:rsidR="00ED57AE" w:rsidRPr="00ED57AE" w14:paraId="179CBE25"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AD39ECA" w14:textId="77777777" w:rsidR="00ED57AE" w:rsidRPr="00ED57AE" w:rsidRDefault="00ED57AE" w:rsidP="00ED57AE">
            <w:r w:rsidRPr="00ED57AE">
              <w:t>IVY HILL ASSISTED CARE, LLC</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7F8287" w14:textId="77777777" w:rsidR="00ED57AE" w:rsidRPr="00ED57AE" w:rsidRDefault="00ED57AE" w:rsidP="00ED57AE">
            <w:r w:rsidRPr="00ED57AE">
              <w:t xml:space="preserve">                                     9,156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DBF3209" w14:textId="77777777" w:rsidR="00ED57AE" w:rsidRPr="00ED57AE" w:rsidRDefault="00ED57AE" w:rsidP="00ED57AE">
            <w:r w:rsidRPr="00ED57AE">
              <w:t>$174.56</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AEF5791" w14:textId="77777777" w:rsidR="00ED57AE" w:rsidRPr="00ED57AE" w:rsidRDefault="00ED57AE" w:rsidP="00ED57AE">
            <w:r w:rsidRPr="00ED57AE">
              <w:t>$174.56</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AFF166B"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70BB7F2" w14:textId="77777777" w:rsidR="00ED57AE" w:rsidRPr="00ED57AE" w:rsidRDefault="00ED57AE" w:rsidP="00ED57AE">
            <w:r w:rsidRPr="00ED57AE">
              <w:t>87%</w:t>
            </w:r>
          </w:p>
        </w:tc>
      </w:tr>
      <w:tr w:rsidR="00ED57AE" w:rsidRPr="00ED57AE" w14:paraId="396863C9"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3375566" w14:textId="77777777" w:rsidR="00ED57AE" w:rsidRPr="00ED57AE" w:rsidRDefault="00ED57AE" w:rsidP="00ED57AE">
            <w:r w:rsidRPr="00ED57AE">
              <w:t>LABELLE'S REST HOME</w:t>
            </w:r>
          </w:p>
        </w:tc>
        <w:tc>
          <w:tcPr>
            <w:tcW w:w="684"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CD42098" w14:textId="77777777" w:rsidR="00ED57AE" w:rsidRPr="00ED57AE" w:rsidRDefault="00ED57AE" w:rsidP="00ED57AE">
            <w:r w:rsidRPr="00ED57AE">
              <w:t xml:space="preserve">                                     5,414 </w:t>
            </w:r>
          </w:p>
        </w:tc>
        <w:tc>
          <w:tcPr>
            <w:tcW w:w="57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0F3287B" w14:textId="77777777" w:rsidR="00ED57AE" w:rsidRPr="00ED57AE" w:rsidRDefault="00ED57AE" w:rsidP="00ED57AE">
            <w:r w:rsidRPr="00ED57AE">
              <w:t>$105.00</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B64D88A" w14:textId="77777777" w:rsidR="00ED57AE" w:rsidRPr="00ED57AE" w:rsidRDefault="00ED57AE" w:rsidP="00ED57AE">
            <w:r w:rsidRPr="00ED57AE">
              <w:t>$105.00</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6D40884" w14:textId="77777777" w:rsidR="00ED57AE" w:rsidRPr="00ED57AE" w:rsidRDefault="00ED57AE" w:rsidP="00ED57AE">
            <w:r w:rsidRPr="00ED57AE">
              <w:t>$0.00</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F577676" w14:textId="77777777" w:rsidR="00ED57AE" w:rsidRPr="00ED57AE" w:rsidRDefault="00ED57AE" w:rsidP="00ED57AE">
            <w:r w:rsidRPr="00ED57AE">
              <w:t>83%</w:t>
            </w:r>
          </w:p>
        </w:tc>
      </w:tr>
      <w:tr w:rsidR="00ED57AE" w:rsidRPr="00ED57AE" w14:paraId="3C90CBFE" w14:textId="77777777" w:rsidTr="00ED57AE">
        <w:trPr>
          <w:trHeight w:val="256"/>
        </w:trPr>
        <w:tc>
          <w:tcPr>
            <w:tcW w:w="186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74C8E477" w14:textId="77777777" w:rsidR="00ED57AE" w:rsidRPr="00ED57AE" w:rsidRDefault="00ED57AE" w:rsidP="00ED57AE">
            <w:r w:rsidRPr="00ED57AE">
              <w:t>LATHROP HOME</w:t>
            </w:r>
          </w:p>
        </w:tc>
        <w:tc>
          <w:tcPr>
            <w:tcW w:w="684"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59F1B040" w14:textId="77777777" w:rsidR="00ED57AE" w:rsidRPr="00ED57AE" w:rsidRDefault="00ED57AE" w:rsidP="00ED57AE">
            <w:r w:rsidRPr="00ED57AE">
              <w:t xml:space="preserve">                                   13,285 </w:t>
            </w:r>
          </w:p>
        </w:tc>
        <w:tc>
          <w:tcPr>
            <w:tcW w:w="572"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28036D61" w14:textId="77777777" w:rsidR="00ED57AE" w:rsidRPr="00ED57AE" w:rsidRDefault="00ED57AE" w:rsidP="00ED57AE">
            <w:r w:rsidRPr="00ED57AE">
              <w:t>$211.06</w:t>
            </w:r>
          </w:p>
        </w:tc>
        <w:tc>
          <w:tcPr>
            <w:tcW w:w="649"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2687EBD2" w14:textId="77777777" w:rsidR="00ED57AE" w:rsidRPr="00ED57AE" w:rsidRDefault="00ED57AE" w:rsidP="00ED57AE">
            <w:r w:rsidRPr="00ED57AE">
              <w:t>$200.51</w:t>
            </w:r>
          </w:p>
        </w:tc>
        <w:tc>
          <w:tcPr>
            <w:tcW w:w="625"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476E9900" w14:textId="77777777" w:rsidR="00ED57AE" w:rsidRPr="00ED57AE" w:rsidRDefault="00ED57AE" w:rsidP="00ED57AE">
            <w:r w:rsidRPr="00ED57AE">
              <w:t>-$10.55</w:t>
            </w:r>
          </w:p>
        </w:tc>
        <w:tc>
          <w:tcPr>
            <w:tcW w:w="601" w:type="pct"/>
            <w:tcBorders>
              <w:top w:val="single" w:sz="4" w:space="0" w:color="000000"/>
              <w:left w:val="single" w:sz="4" w:space="0" w:color="000000"/>
              <w:bottom w:val="single" w:sz="4" w:space="0" w:color="000000"/>
              <w:right w:val="single" w:sz="4" w:space="0" w:color="000000"/>
            </w:tcBorders>
            <w:shd w:val="clear" w:color="auto" w:fill="F2E1E2"/>
            <w:vAlign w:val="bottom"/>
            <w:hideMark/>
          </w:tcPr>
          <w:p w14:paraId="78F07A4D" w14:textId="77777777" w:rsidR="00ED57AE" w:rsidRPr="00ED57AE" w:rsidRDefault="00ED57AE" w:rsidP="00ED57AE">
            <w:r w:rsidRPr="00ED57AE">
              <w:t>63%</w:t>
            </w:r>
          </w:p>
        </w:tc>
      </w:tr>
    </w:tbl>
    <w:p w14:paraId="1F658B97" w14:textId="77777777" w:rsidR="00ED57AE" w:rsidRDefault="00ED57AE" w:rsidP="00ED57AE"/>
    <w:p w14:paraId="0AC11B89" w14:textId="77777777" w:rsidR="00ED57AE" w:rsidRPr="00ED57AE" w:rsidRDefault="00ED57AE" w:rsidP="00ED57AE">
      <w:r w:rsidRPr="00ED57AE">
        <w:t xml:space="preserve">*Received an </w:t>
      </w:r>
      <w:proofErr w:type="spellStart"/>
      <w:r w:rsidRPr="00ED57AE">
        <w:t>RCC</w:t>
      </w:r>
      <w:proofErr w:type="spellEnd"/>
      <w:r w:rsidRPr="00ED57AE">
        <w:t xml:space="preserve">-Q rate adjustment based on their </w:t>
      </w:r>
      <w:proofErr w:type="spellStart"/>
      <w:r w:rsidRPr="00ED57AE">
        <w:t>RCC</w:t>
      </w:r>
      <w:proofErr w:type="spellEnd"/>
      <w:r w:rsidRPr="00ED57AE">
        <w:t xml:space="preserve">-Q score however the other add-on adjustments counteracted the </w:t>
      </w:r>
      <w:proofErr w:type="spellStart"/>
      <w:r w:rsidRPr="00ED57AE">
        <w:t>RCC</w:t>
      </w:r>
      <w:proofErr w:type="spellEnd"/>
      <w:r w:rsidRPr="00ED57AE">
        <w:t>-Q decrease thus their overall rate will increase</w:t>
      </w:r>
    </w:p>
    <w:p w14:paraId="4E5A44E8" w14:textId="77777777" w:rsidR="00ED57AE" w:rsidRDefault="00ED57AE" w:rsidP="00ED57AE"/>
    <w:p w14:paraId="31954CA4" w14:textId="77777777" w:rsidR="00ED57AE" w:rsidRDefault="00ED57AE" w:rsidP="00ED57AE"/>
    <w:p w14:paraId="0EC7E169" w14:textId="77777777" w:rsidR="00ED57AE" w:rsidRDefault="00ED57AE">
      <w:r>
        <w:br w:type="page"/>
      </w:r>
    </w:p>
    <w:p w14:paraId="29EEE8CD" w14:textId="0975FF18" w:rsidR="00ED57AE" w:rsidRDefault="00ED57AE" w:rsidP="00ED57AE">
      <w:r>
        <w:t>Slide 1</w:t>
      </w:r>
      <w:r>
        <w:t>6</w:t>
      </w:r>
    </w:p>
    <w:p w14:paraId="4D65C2A2" w14:textId="77777777" w:rsidR="00ED57AE" w:rsidRDefault="00ED57AE" w:rsidP="00ED57AE">
      <w:pPr>
        <w:rPr>
          <w:b/>
          <w:bCs/>
          <w:sz w:val="36"/>
          <w:szCs w:val="36"/>
        </w:rPr>
      </w:pPr>
      <w:r w:rsidRPr="00ED57AE">
        <w:rPr>
          <w:b/>
          <w:bCs/>
          <w:sz w:val="36"/>
          <w:szCs w:val="36"/>
        </w:rPr>
        <w:t>RY25 rates and fiscal impacts for all Rest Homes</w:t>
      </w:r>
    </w:p>
    <w:p w14:paraId="5E8EDE31" w14:textId="77777777" w:rsidR="00ED57AE" w:rsidRDefault="00ED57AE" w:rsidP="00ED57AE"/>
    <w:tbl>
      <w:tblPr>
        <w:tblW w:w="5000" w:type="pct"/>
        <w:tblCellMar>
          <w:left w:w="0" w:type="dxa"/>
          <w:right w:w="0" w:type="dxa"/>
        </w:tblCellMar>
        <w:tblLook w:val="0600" w:firstRow="0" w:lastRow="0" w:firstColumn="0" w:lastColumn="0" w:noHBand="1" w:noVBand="1"/>
      </w:tblPr>
      <w:tblGrid>
        <w:gridCol w:w="3150"/>
        <w:gridCol w:w="1596"/>
        <w:gridCol w:w="1210"/>
        <w:gridCol w:w="1214"/>
        <w:gridCol w:w="1432"/>
        <w:gridCol w:w="748"/>
      </w:tblGrid>
      <w:tr w:rsidR="00ED57AE" w:rsidRPr="00ED57AE" w14:paraId="64BD5C5C" w14:textId="77777777" w:rsidTr="00ED57AE">
        <w:trPr>
          <w:trHeight w:val="911"/>
        </w:trPr>
        <w:tc>
          <w:tcPr>
            <w:tcW w:w="1684"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14:paraId="6471856F" w14:textId="77777777" w:rsidR="00ED57AE" w:rsidRPr="00ED57AE" w:rsidRDefault="00ED57AE" w:rsidP="00ED57AE">
            <w:r w:rsidRPr="00ED57AE">
              <w:rPr>
                <w:b/>
                <w:bCs/>
              </w:rPr>
              <w:t>Rest Home Name</w:t>
            </w:r>
          </w:p>
        </w:tc>
        <w:tc>
          <w:tcPr>
            <w:tcW w:w="853"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14:paraId="7218E789" w14:textId="77777777" w:rsidR="00ED57AE" w:rsidRPr="00ED57AE" w:rsidRDefault="00ED57AE" w:rsidP="00ED57AE">
            <w:r w:rsidRPr="00ED57AE">
              <w:rPr>
                <w:b/>
                <w:bCs/>
              </w:rPr>
              <w:t xml:space="preserve">Projected FY25 DTA &amp; </w:t>
            </w:r>
            <w:proofErr w:type="spellStart"/>
            <w:r w:rsidRPr="00ED57AE">
              <w:rPr>
                <w:b/>
                <w:bCs/>
              </w:rPr>
              <w:t>EAEDC</w:t>
            </w:r>
            <w:proofErr w:type="spellEnd"/>
            <w:r w:rsidRPr="00ED57AE">
              <w:rPr>
                <w:b/>
                <w:bCs/>
              </w:rPr>
              <w:t xml:space="preserve"> Days</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14:paraId="40776868" w14:textId="77777777" w:rsidR="00ED57AE" w:rsidRPr="00ED57AE" w:rsidRDefault="00ED57AE" w:rsidP="00ED57AE">
            <w:r w:rsidRPr="00ED57AE">
              <w:rPr>
                <w:b/>
                <w:bCs/>
              </w:rPr>
              <w:t>FY24 Current Rate Total</w:t>
            </w:r>
          </w:p>
        </w:tc>
        <w:tc>
          <w:tcPr>
            <w:tcW w:w="649"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14:paraId="3FED3E84" w14:textId="77777777" w:rsidR="00ED57AE" w:rsidRPr="00ED57AE" w:rsidRDefault="00ED57AE" w:rsidP="00ED57AE">
            <w:r w:rsidRPr="00ED57AE">
              <w:rPr>
                <w:b/>
                <w:bCs/>
              </w:rPr>
              <w:t>Proposed Per Diem</w:t>
            </w:r>
          </w:p>
        </w:tc>
        <w:tc>
          <w:tcPr>
            <w:tcW w:w="766"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14:paraId="0B84148A" w14:textId="77777777" w:rsidR="00ED57AE" w:rsidRPr="00ED57AE" w:rsidRDefault="00ED57AE" w:rsidP="00ED57AE">
            <w:r w:rsidRPr="00ED57AE">
              <w:rPr>
                <w:b/>
                <w:bCs/>
              </w:rPr>
              <w:t>Proposed Per Diem Increase</w:t>
            </w:r>
          </w:p>
        </w:tc>
        <w:tc>
          <w:tcPr>
            <w:tcW w:w="400" w:type="pct"/>
            <w:tcBorders>
              <w:top w:val="single" w:sz="4" w:space="0" w:color="000000"/>
              <w:left w:val="single" w:sz="4" w:space="0" w:color="000000"/>
              <w:bottom w:val="single" w:sz="4" w:space="0" w:color="000000"/>
              <w:right w:val="single" w:sz="4" w:space="0" w:color="000000"/>
            </w:tcBorders>
            <w:shd w:val="clear" w:color="auto" w:fill="D9D9D9"/>
            <w:tcMar>
              <w:top w:w="15" w:type="dxa"/>
              <w:left w:w="15" w:type="dxa"/>
              <w:bottom w:w="0" w:type="dxa"/>
              <w:right w:w="15" w:type="dxa"/>
            </w:tcMar>
            <w:vAlign w:val="center"/>
            <w:hideMark/>
          </w:tcPr>
          <w:p w14:paraId="6514A9A7" w14:textId="77777777" w:rsidR="00ED57AE" w:rsidRPr="00ED57AE" w:rsidRDefault="00ED57AE" w:rsidP="00ED57AE">
            <w:proofErr w:type="spellStart"/>
            <w:r w:rsidRPr="00ED57AE">
              <w:rPr>
                <w:b/>
                <w:bCs/>
              </w:rPr>
              <w:t>RCC</w:t>
            </w:r>
            <w:proofErr w:type="spellEnd"/>
            <w:r w:rsidRPr="00ED57AE">
              <w:rPr>
                <w:b/>
                <w:bCs/>
              </w:rPr>
              <w:t>-Q Score</w:t>
            </w:r>
          </w:p>
        </w:tc>
      </w:tr>
      <w:tr w:rsidR="00ED57AE" w:rsidRPr="00ED57AE" w14:paraId="7829BEB5"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E1E1E7"/>
            <w:tcMar>
              <w:top w:w="15" w:type="dxa"/>
              <w:left w:w="15" w:type="dxa"/>
              <w:bottom w:w="0" w:type="dxa"/>
              <w:right w:w="15" w:type="dxa"/>
            </w:tcMar>
            <w:vAlign w:val="bottom"/>
            <w:hideMark/>
          </w:tcPr>
          <w:p w14:paraId="4F8D1674" w14:textId="77777777" w:rsidR="00ED57AE" w:rsidRPr="00ED57AE" w:rsidRDefault="00ED57AE" w:rsidP="00ED57AE">
            <w:r w:rsidRPr="00ED57AE">
              <w:t>LINCOLN HILL MANOR*</w:t>
            </w:r>
          </w:p>
        </w:tc>
        <w:tc>
          <w:tcPr>
            <w:tcW w:w="853" w:type="pct"/>
            <w:tcBorders>
              <w:top w:val="single" w:sz="4" w:space="0" w:color="000000"/>
              <w:left w:val="single" w:sz="4" w:space="0" w:color="000000"/>
              <w:bottom w:val="single" w:sz="4" w:space="0" w:color="000000"/>
              <w:right w:val="single" w:sz="4" w:space="0" w:color="000000"/>
            </w:tcBorders>
            <w:shd w:val="clear" w:color="auto" w:fill="E1E1E7"/>
            <w:tcMar>
              <w:top w:w="15" w:type="dxa"/>
              <w:left w:w="15" w:type="dxa"/>
              <w:bottom w:w="0" w:type="dxa"/>
              <w:right w:w="15" w:type="dxa"/>
            </w:tcMar>
            <w:vAlign w:val="bottom"/>
            <w:hideMark/>
          </w:tcPr>
          <w:p w14:paraId="72A34298" w14:textId="77777777" w:rsidR="00ED57AE" w:rsidRPr="00ED57AE" w:rsidRDefault="00ED57AE" w:rsidP="00ED57AE">
            <w:r w:rsidRPr="00ED57AE">
              <w:t xml:space="preserve">                                     9,460 </w:t>
            </w:r>
          </w:p>
        </w:tc>
        <w:tc>
          <w:tcPr>
            <w:tcW w:w="647" w:type="pct"/>
            <w:tcBorders>
              <w:top w:val="single" w:sz="4" w:space="0" w:color="000000"/>
              <w:left w:val="single" w:sz="4" w:space="0" w:color="000000"/>
              <w:bottom w:val="single" w:sz="4" w:space="0" w:color="000000"/>
              <w:right w:val="single" w:sz="4" w:space="0" w:color="000000"/>
            </w:tcBorders>
            <w:shd w:val="clear" w:color="auto" w:fill="E1E1E7"/>
            <w:tcMar>
              <w:top w:w="15" w:type="dxa"/>
              <w:left w:w="15" w:type="dxa"/>
              <w:bottom w:w="0" w:type="dxa"/>
              <w:right w:w="15" w:type="dxa"/>
            </w:tcMar>
            <w:vAlign w:val="bottom"/>
            <w:hideMark/>
          </w:tcPr>
          <w:p w14:paraId="7C3EB4FB" w14:textId="77777777" w:rsidR="00ED57AE" w:rsidRPr="00ED57AE" w:rsidRDefault="00ED57AE" w:rsidP="00ED57AE">
            <w:r w:rsidRPr="00ED57AE">
              <w:t>$154.63</w:t>
            </w:r>
          </w:p>
        </w:tc>
        <w:tc>
          <w:tcPr>
            <w:tcW w:w="649" w:type="pct"/>
            <w:tcBorders>
              <w:top w:val="single" w:sz="4" w:space="0" w:color="000000"/>
              <w:left w:val="single" w:sz="4" w:space="0" w:color="000000"/>
              <w:bottom w:val="single" w:sz="4" w:space="0" w:color="000000"/>
              <w:right w:val="single" w:sz="4" w:space="0" w:color="000000"/>
            </w:tcBorders>
            <w:shd w:val="clear" w:color="auto" w:fill="E1E1E7"/>
            <w:tcMar>
              <w:top w:w="15" w:type="dxa"/>
              <w:left w:w="15" w:type="dxa"/>
              <w:bottom w:w="0" w:type="dxa"/>
              <w:right w:w="15" w:type="dxa"/>
            </w:tcMar>
            <w:vAlign w:val="bottom"/>
            <w:hideMark/>
          </w:tcPr>
          <w:p w14:paraId="0CB1F374" w14:textId="77777777" w:rsidR="00ED57AE" w:rsidRPr="00ED57AE" w:rsidRDefault="00ED57AE" w:rsidP="00ED57AE">
            <w:r w:rsidRPr="00ED57AE">
              <w:t>$146.90</w:t>
            </w:r>
          </w:p>
        </w:tc>
        <w:tc>
          <w:tcPr>
            <w:tcW w:w="766" w:type="pct"/>
            <w:tcBorders>
              <w:top w:val="single" w:sz="4" w:space="0" w:color="000000"/>
              <w:left w:val="single" w:sz="4" w:space="0" w:color="000000"/>
              <w:bottom w:val="single" w:sz="4" w:space="0" w:color="000000"/>
              <w:right w:val="single" w:sz="4" w:space="0" w:color="000000"/>
            </w:tcBorders>
            <w:shd w:val="clear" w:color="auto" w:fill="E1E1E7"/>
            <w:tcMar>
              <w:top w:w="15" w:type="dxa"/>
              <w:left w:w="15" w:type="dxa"/>
              <w:bottom w:w="0" w:type="dxa"/>
              <w:right w:w="15" w:type="dxa"/>
            </w:tcMar>
            <w:vAlign w:val="bottom"/>
            <w:hideMark/>
          </w:tcPr>
          <w:p w14:paraId="21D55CC5" w14:textId="77777777" w:rsidR="00ED57AE" w:rsidRPr="00ED57AE" w:rsidRDefault="00ED57AE" w:rsidP="00ED57AE">
            <w:r w:rsidRPr="00ED57AE">
              <w:t>-$7.73</w:t>
            </w:r>
          </w:p>
        </w:tc>
        <w:tc>
          <w:tcPr>
            <w:tcW w:w="400" w:type="pct"/>
            <w:tcBorders>
              <w:top w:val="single" w:sz="4" w:space="0" w:color="000000"/>
              <w:left w:val="single" w:sz="4" w:space="0" w:color="000000"/>
              <w:bottom w:val="single" w:sz="4" w:space="0" w:color="000000"/>
              <w:right w:val="single" w:sz="4" w:space="0" w:color="000000"/>
            </w:tcBorders>
            <w:shd w:val="clear" w:color="auto" w:fill="E1E1E7"/>
            <w:tcMar>
              <w:top w:w="15" w:type="dxa"/>
              <w:left w:w="15" w:type="dxa"/>
              <w:bottom w:w="0" w:type="dxa"/>
              <w:right w:w="15" w:type="dxa"/>
            </w:tcMar>
            <w:vAlign w:val="bottom"/>
            <w:hideMark/>
          </w:tcPr>
          <w:p w14:paraId="1154AAD1" w14:textId="77777777" w:rsidR="00ED57AE" w:rsidRPr="00ED57AE" w:rsidRDefault="00ED57AE" w:rsidP="00ED57AE">
            <w:r w:rsidRPr="00ED57AE">
              <w:t>69%</w:t>
            </w:r>
          </w:p>
        </w:tc>
      </w:tr>
      <w:tr w:rsidR="00ED57AE" w:rsidRPr="00ED57AE" w14:paraId="642BCC41"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861B17" w14:textId="77777777" w:rsidR="00ED57AE" w:rsidRPr="00ED57AE" w:rsidRDefault="00ED57AE" w:rsidP="00ED57AE">
            <w:r w:rsidRPr="00ED57AE">
              <w:t>LYNN SHORE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7CA2C94" w14:textId="77777777" w:rsidR="00ED57AE" w:rsidRPr="00ED57AE" w:rsidRDefault="00ED57AE" w:rsidP="00ED57AE">
            <w:r w:rsidRPr="00ED57AE">
              <w:t xml:space="preserve">                                     9,988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21D00E9" w14:textId="77777777" w:rsidR="00ED57AE" w:rsidRPr="00ED57AE" w:rsidRDefault="00ED57AE" w:rsidP="00ED57AE">
            <w:r w:rsidRPr="00ED57AE">
              <w:t>$138.47</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B8A7A3" w14:textId="77777777" w:rsidR="00ED57AE" w:rsidRPr="00ED57AE" w:rsidRDefault="00ED57AE" w:rsidP="00ED57AE">
            <w:r w:rsidRPr="00ED57AE">
              <w:t>$140.19</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003EC84" w14:textId="77777777" w:rsidR="00ED57AE" w:rsidRPr="00ED57AE" w:rsidRDefault="00ED57AE" w:rsidP="00ED57AE">
            <w:r w:rsidRPr="00ED57AE">
              <w:t>$1.72</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953555" w14:textId="77777777" w:rsidR="00ED57AE" w:rsidRPr="00ED57AE" w:rsidRDefault="00ED57AE" w:rsidP="00ED57AE">
            <w:r w:rsidRPr="00ED57AE">
              <w:t>79%</w:t>
            </w:r>
          </w:p>
        </w:tc>
      </w:tr>
      <w:tr w:rsidR="00ED57AE" w:rsidRPr="00ED57AE" w14:paraId="024F085D"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7F47B34D" w14:textId="77777777" w:rsidR="00ED57AE" w:rsidRPr="00ED57AE" w:rsidRDefault="00ED57AE" w:rsidP="00ED57AE">
            <w:r w:rsidRPr="00ED57AE">
              <w:t>MARILLAC RESIDENCE</w:t>
            </w:r>
          </w:p>
        </w:tc>
        <w:tc>
          <w:tcPr>
            <w:tcW w:w="853"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7CB67B11" w14:textId="77777777" w:rsidR="00ED57AE" w:rsidRPr="00ED57AE" w:rsidRDefault="00ED57AE" w:rsidP="00ED57AE">
            <w:r w:rsidRPr="00ED57AE">
              <w:t xml:space="preserve">                                   22,748 </w:t>
            </w:r>
          </w:p>
        </w:tc>
        <w:tc>
          <w:tcPr>
            <w:tcW w:w="647"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7F9C432B" w14:textId="77777777" w:rsidR="00ED57AE" w:rsidRPr="00ED57AE" w:rsidRDefault="00ED57AE" w:rsidP="00ED57AE">
            <w:r w:rsidRPr="00ED57AE">
              <w:t>$241.71</w:t>
            </w:r>
          </w:p>
        </w:tc>
        <w:tc>
          <w:tcPr>
            <w:tcW w:w="649"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28C9BC89" w14:textId="77777777" w:rsidR="00ED57AE" w:rsidRPr="00ED57AE" w:rsidRDefault="00ED57AE" w:rsidP="00ED57AE">
            <w:r w:rsidRPr="00ED57AE">
              <w:t>$240.88</w:t>
            </w:r>
          </w:p>
        </w:tc>
        <w:tc>
          <w:tcPr>
            <w:tcW w:w="766"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5E52AD9B" w14:textId="77777777" w:rsidR="00ED57AE" w:rsidRPr="00ED57AE" w:rsidRDefault="00ED57AE" w:rsidP="00ED57AE">
            <w:r w:rsidRPr="00ED57AE">
              <w:t>-$0.83</w:t>
            </w:r>
          </w:p>
        </w:tc>
        <w:tc>
          <w:tcPr>
            <w:tcW w:w="400"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24DB0B58" w14:textId="77777777" w:rsidR="00ED57AE" w:rsidRPr="00ED57AE" w:rsidRDefault="00ED57AE" w:rsidP="00ED57AE">
            <w:r w:rsidRPr="00ED57AE">
              <w:t>79%</w:t>
            </w:r>
          </w:p>
        </w:tc>
      </w:tr>
      <w:tr w:rsidR="00ED57AE" w:rsidRPr="00ED57AE" w14:paraId="2D280021"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007FA6" w14:textId="77777777" w:rsidR="00ED57AE" w:rsidRPr="00ED57AE" w:rsidRDefault="00ED57AE" w:rsidP="00ED57AE">
            <w:r w:rsidRPr="00ED57AE">
              <w:t>MILL POND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2DCF10" w14:textId="77777777" w:rsidR="00ED57AE" w:rsidRPr="00ED57AE" w:rsidRDefault="00ED57AE" w:rsidP="00ED57AE">
            <w:r w:rsidRPr="00ED57AE">
              <w:t xml:space="preserve">                                     5,503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6D556F" w14:textId="77777777" w:rsidR="00ED57AE" w:rsidRPr="00ED57AE" w:rsidRDefault="00ED57AE" w:rsidP="00ED57AE">
            <w:r w:rsidRPr="00ED57AE">
              <w:t>$143.96</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47334C8" w14:textId="77777777" w:rsidR="00ED57AE" w:rsidRPr="00ED57AE" w:rsidRDefault="00ED57AE" w:rsidP="00ED57AE">
            <w:r w:rsidRPr="00ED57AE">
              <w:t>$143.96</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BC8BA3"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45C1C9" w14:textId="77777777" w:rsidR="00ED57AE" w:rsidRPr="00ED57AE" w:rsidRDefault="00ED57AE" w:rsidP="00ED57AE">
            <w:r w:rsidRPr="00ED57AE">
              <w:t>148%</w:t>
            </w:r>
          </w:p>
        </w:tc>
      </w:tr>
      <w:tr w:rsidR="00ED57AE" w:rsidRPr="00ED57AE" w14:paraId="15D7D020"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299D018" w14:textId="77777777" w:rsidR="00ED57AE" w:rsidRPr="00ED57AE" w:rsidRDefault="00ED57AE" w:rsidP="00ED57AE">
            <w:r w:rsidRPr="00ED57AE">
              <w:t>MT. PLEASANT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1D12E52" w14:textId="77777777" w:rsidR="00ED57AE" w:rsidRPr="00ED57AE" w:rsidRDefault="00ED57AE" w:rsidP="00ED57AE">
            <w:r w:rsidRPr="00ED57AE">
              <w:t xml:space="preserve">                                   20,820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0EAAE2C" w14:textId="77777777" w:rsidR="00ED57AE" w:rsidRPr="00ED57AE" w:rsidRDefault="00ED57AE" w:rsidP="00ED57AE">
            <w:r w:rsidRPr="00ED57AE">
              <w:t>$242.83</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28922B" w14:textId="77777777" w:rsidR="00ED57AE" w:rsidRPr="00ED57AE" w:rsidRDefault="00ED57AE" w:rsidP="00ED57AE">
            <w:r w:rsidRPr="00ED57AE">
              <w:t>$242.83</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D7C60B3"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968E23" w14:textId="77777777" w:rsidR="00ED57AE" w:rsidRPr="00ED57AE" w:rsidRDefault="00ED57AE" w:rsidP="00ED57AE">
            <w:r w:rsidRPr="00ED57AE">
              <w:t>81%</w:t>
            </w:r>
          </w:p>
        </w:tc>
      </w:tr>
      <w:tr w:rsidR="00ED57AE" w:rsidRPr="00ED57AE" w14:paraId="13EDEE9C"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3581553" w14:textId="77777777" w:rsidR="00ED57AE" w:rsidRPr="00ED57AE" w:rsidRDefault="00ED57AE" w:rsidP="00ED57AE">
            <w:r w:rsidRPr="00ED57AE">
              <w:t>PENNY LANE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536BF62" w14:textId="77777777" w:rsidR="00ED57AE" w:rsidRPr="00ED57AE" w:rsidRDefault="00ED57AE" w:rsidP="00ED57AE">
            <w:r w:rsidRPr="00ED57AE">
              <w:t xml:space="preserve">                                     8,030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58EF37" w14:textId="77777777" w:rsidR="00ED57AE" w:rsidRPr="00ED57AE" w:rsidRDefault="00ED57AE" w:rsidP="00ED57AE">
            <w:r w:rsidRPr="00ED57AE">
              <w:t>$122.06</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DDD7F0" w14:textId="77777777" w:rsidR="00ED57AE" w:rsidRPr="00ED57AE" w:rsidRDefault="00ED57AE" w:rsidP="00ED57AE">
            <w:r w:rsidRPr="00ED57AE">
              <w:t>$122.06</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B1EC8D"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7CCB94F" w14:textId="77777777" w:rsidR="00ED57AE" w:rsidRPr="00ED57AE" w:rsidRDefault="00ED57AE" w:rsidP="00ED57AE">
            <w:r w:rsidRPr="00ED57AE">
              <w:t>87%</w:t>
            </w:r>
          </w:p>
        </w:tc>
      </w:tr>
      <w:tr w:rsidR="00ED57AE" w:rsidRPr="00ED57AE" w14:paraId="3FB2536C"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9E78128" w14:textId="77777777" w:rsidR="00ED57AE" w:rsidRPr="00ED57AE" w:rsidRDefault="00ED57AE" w:rsidP="00ED57AE">
            <w:r w:rsidRPr="00ED57AE">
              <w:t>PETTEE HOUSE (Stone Institute and Newton Home for Aged People)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52B4FF" w14:textId="77777777" w:rsidR="00ED57AE" w:rsidRPr="00ED57AE" w:rsidRDefault="00ED57AE" w:rsidP="00ED57AE">
            <w:r w:rsidRPr="00ED57AE">
              <w:t xml:space="preserve">                                     3,172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F66FD4" w14:textId="77777777" w:rsidR="00ED57AE" w:rsidRPr="00ED57AE" w:rsidRDefault="00ED57AE" w:rsidP="00ED57AE">
            <w:r w:rsidRPr="00ED57AE">
              <w:t>$205.29</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2D0603" w14:textId="77777777" w:rsidR="00ED57AE" w:rsidRPr="00ED57AE" w:rsidRDefault="00ED57AE" w:rsidP="00ED57AE">
            <w:r w:rsidRPr="00ED57AE">
              <w:t>$210.00</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B4C6D71" w14:textId="77777777" w:rsidR="00ED57AE" w:rsidRPr="00ED57AE" w:rsidRDefault="00ED57AE" w:rsidP="00ED57AE">
            <w:r w:rsidRPr="00ED57AE">
              <w:t>$4.71</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E0F6569" w14:textId="77777777" w:rsidR="00ED57AE" w:rsidRPr="00ED57AE" w:rsidRDefault="00ED57AE" w:rsidP="00ED57AE">
            <w:r w:rsidRPr="00ED57AE">
              <w:t>94%</w:t>
            </w:r>
          </w:p>
        </w:tc>
      </w:tr>
      <w:tr w:rsidR="00ED57AE" w:rsidRPr="00ED57AE" w14:paraId="1DA1E564"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372DC0" w14:textId="77777777" w:rsidR="00ED57AE" w:rsidRPr="00ED57AE" w:rsidRDefault="00ED57AE" w:rsidP="00ED57AE">
            <w:r w:rsidRPr="00ED57AE">
              <w:t>PLEASANT ACRES REST HOME LLC</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AE2FE95" w14:textId="77777777" w:rsidR="00ED57AE" w:rsidRPr="00ED57AE" w:rsidRDefault="00ED57AE" w:rsidP="00ED57AE">
            <w:r w:rsidRPr="00ED57AE">
              <w:t xml:space="preserve">                                     4,411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4D802E" w14:textId="77777777" w:rsidR="00ED57AE" w:rsidRPr="00ED57AE" w:rsidRDefault="00ED57AE" w:rsidP="00ED57AE">
            <w:r w:rsidRPr="00ED57AE">
              <w:t>$150.60</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3B4DB0" w14:textId="77777777" w:rsidR="00ED57AE" w:rsidRPr="00ED57AE" w:rsidRDefault="00ED57AE" w:rsidP="00ED57AE">
            <w:r w:rsidRPr="00ED57AE">
              <w:t>$150.60</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201EC5"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49507F" w14:textId="77777777" w:rsidR="00ED57AE" w:rsidRPr="00ED57AE" w:rsidRDefault="00ED57AE" w:rsidP="00ED57AE">
            <w:r w:rsidRPr="00ED57AE">
              <w:t>82%</w:t>
            </w:r>
          </w:p>
        </w:tc>
      </w:tr>
      <w:tr w:rsidR="00ED57AE" w:rsidRPr="00ED57AE" w14:paraId="74E21BB8"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E9EB38" w14:textId="77777777" w:rsidR="00ED57AE" w:rsidRPr="00ED57AE" w:rsidRDefault="00ED57AE" w:rsidP="00ED57AE">
            <w:r w:rsidRPr="00ED57AE">
              <w:t>PLEASANT STREET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F19E88" w14:textId="77777777" w:rsidR="00ED57AE" w:rsidRPr="00ED57AE" w:rsidRDefault="00ED57AE" w:rsidP="00ED57AE">
            <w:r w:rsidRPr="00ED57AE">
              <w:t xml:space="preserve">                                   20,981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E5BA36A" w14:textId="77777777" w:rsidR="00ED57AE" w:rsidRPr="00ED57AE" w:rsidRDefault="00ED57AE" w:rsidP="00ED57AE">
            <w:r w:rsidRPr="00ED57AE">
              <w:t>$120.60</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991BCF" w14:textId="77777777" w:rsidR="00ED57AE" w:rsidRPr="00ED57AE" w:rsidRDefault="00ED57AE" w:rsidP="00ED57AE">
            <w:r w:rsidRPr="00ED57AE">
              <w:t>$120.60</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CCA93F"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E858F95" w14:textId="77777777" w:rsidR="00ED57AE" w:rsidRPr="00ED57AE" w:rsidRDefault="00ED57AE" w:rsidP="00ED57AE">
            <w:r w:rsidRPr="00ED57AE">
              <w:t>79%</w:t>
            </w:r>
          </w:p>
        </w:tc>
      </w:tr>
      <w:tr w:rsidR="00ED57AE" w:rsidRPr="00ED57AE" w14:paraId="66602121" w14:textId="77777777" w:rsidTr="00ED57AE">
        <w:trPr>
          <w:trHeight w:val="212"/>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14E64D2" w14:textId="77777777" w:rsidR="00ED57AE" w:rsidRPr="00ED57AE" w:rsidRDefault="00ED57AE" w:rsidP="00ED57AE">
            <w:r w:rsidRPr="00ED57AE">
              <w:t>RIVER VALLEY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77E933F" w14:textId="77777777" w:rsidR="00ED57AE" w:rsidRPr="00ED57AE" w:rsidRDefault="00ED57AE" w:rsidP="00ED57AE">
            <w:r w:rsidRPr="00ED57AE">
              <w:t xml:space="preserve">                                     3,350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E3B240" w14:textId="77777777" w:rsidR="00ED57AE" w:rsidRPr="00ED57AE" w:rsidRDefault="00ED57AE" w:rsidP="00ED57AE">
            <w:r w:rsidRPr="00ED57AE">
              <w:t>$114.54</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33A1D57" w14:textId="77777777" w:rsidR="00ED57AE" w:rsidRPr="00ED57AE" w:rsidRDefault="00ED57AE" w:rsidP="00ED57AE">
            <w:r w:rsidRPr="00ED57AE">
              <w:t>$122.10</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844F26" w14:textId="77777777" w:rsidR="00ED57AE" w:rsidRPr="00ED57AE" w:rsidRDefault="00ED57AE" w:rsidP="00ED57AE">
            <w:r w:rsidRPr="00ED57AE">
              <w:t>$7.56</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9DD35A6" w14:textId="77777777" w:rsidR="00ED57AE" w:rsidRPr="00ED57AE" w:rsidRDefault="00ED57AE" w:rsidP="00ED57AE">
            <w:r w:rsidRPr="00ED57AE">
              <w:t>79%</w:t>
            </w:r>
          </w:p>
        </w:tc>
      </w:tr>
      <w:tr w:rsidR="00ED57AE" w:rsidRPr="00ED57AE" w14:paraId="05DBAA75"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0E3EA8C" w14:textId="77777777" w:rsidR="00ED57AE" w:rsidRPr="00ED57AE" w:rsidRDefault="00ED57AE" w:rsidP="00ED57AE">
            <w:r w:rsidRPr="00ED57AE">
              <w:t>ROCKRIDGE/LAUREL PARK</w:t>
            </w:r>
          </w:p>
        </w:tc>
        <w:tc>
          <w:tcPr>
            <w:tcW w:w="853"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2A9C47E" w14:textId="77777777" w:rsidR="00ED57AE" w:rsidRPr="00ED57AE" w:rsidRDefault="00ED57AE" w:rsidP="00ED57AE">
            <w:r w:rsidRPr="00ED57AE">
              <w:t xml:space="preserve">                                   10,132 </w:t>
            </w:r>
          </w:p>
        </w:tc>
        <w:tc>
          <w:tcPr>
            <w:tcW w:w="647"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5E3E221" w14:textId="77777777" w:rsidR="00ED57AE" w:rsidRPr="00ED57AE" w:rsidRDefault="00ED57AE" w:rsidP="00ED57AE">
            <w:r w:rsidRPr="00ED57AE">
              <w:t>$200.41</w:t>
            </w:r>
          </w:p>
        </w:tc>
        <w:tc>
          <w:tcPr>
            <w:tcW w:w="649"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6266C2FC" w14:textId="77777777" w:rsidR="00ED57AE" w:rsidRPr="00ED57AE" w:rsidRDefault="00ED57AE" w:rsidP="00ED57AE">
            <w:r w:rsidRPr="00ED57AE">
              <w:t>$198.41</w:t>
            </w:r>
          </w:p>
        </w:tc>
        <w:tc>
          <w:tcPr>
            <w:tcW w:w="766"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B5323D4" w14:textId="77777777" w:rsidR="00ED57AE" w:rsidRPr="00ED57AE" w:rsidRDefault="00ED57AE" w:rsidP="00ED57AE">
            <w:r w:rsidRPr="00ED57AE">
              <w:t>-$2.00</w:t>
            </w:r>
          </w:p>
        </w:tc>
        <w:tc>
          <w:tcPr>
            <w:tcW w:w="400"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5F922D2B" w14:textId="77777777" w:rsidR="00ED57AE" w:rsidRPr="00ED57AE" w:rsidRDefault="00ED57AE" w:rsidP="00ED57AE">
            <w:r w:rsidRPr="00ED57AE">
              <w:t>78%</w:t>
            </w:r>
          </w:p>
        </w:tc>
      </w:tr>
      <w:tr w:rsidR="00ED57AE" w:rsidRPr="00ED57AE" w14:paraId="329B1F03"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57270A31" w14:textId="77777777" w:rsidR="00ED57AE" w:rsidRPr="00ED57AE" w:rsidRDefault="00ED57AE" w:rsidP="00ED57AE">
            <w:r w:rsidRPr="00ED57AE">
              <w:t>SAINT LUKE'S HOME</w:t>
            </w:r>
          </w:p>
        </w:tc>
        <w:tc>
          <w:tcPr>
            <w:tcW w:w="853"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0FBEE2C7" w14:textId="77777777" w:rsidR="00ED57AE" w:rsidRPr="00ED57AE" w:rsidRDefault="00ED57AE" w:rsidP="00ED57AE">
            <w:r w:rsidRPr="00ED57AE">
              <w:t xml:space="preserve">                                   27,299 </w:t>
            </w:r>
          </w:p>
        </w:tc>
        <w:tc>
          <w:tcPr>
            <w:tcW w:w="647"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290EB221" w14:textId="77777777" w:rsidR="00ED57AE" w:rsidRPr="00ED57AE" w:rsidRDefault="00ED57AE" w:rsidP="00ED57AE">
            <w:r w:rsidRPr="00ED57AE">
              <w:t>$116.66</w:t>
            </w:r>
          </w:p>
        </w:tc>
        <w:tc>
          <w:tcPr>
            <w:tcW w:w="649"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33D45A8E" w14:textId="77777777" w:rsidR="00ED57AE" w:rsidRPr="00ED57AE" w:rsidRDefault="00ED57AE" w:rsidP="00ED57AE">
            <w:r w:rsidRPr="00ED57AE">
              <w:t>$110.83</w:t>
            </w:r>
          </w:p>
        </w:tc>
        <w:tc>
          <w:tcPr>
            <w:tcW w:w="766"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74A2C6C2" w14:textId="77777777" w:rsidR="00ED57AE" w:rsidRPr="00ED57AE" w:rsidRDefault="00ED57AE" w:rsidP="00ED57AE">
            <w:r w:rsidRPr="00ED57AE">
              <w:t>-$5.83</w:t>
            </w:r>
          </w:p>
        </w:tc>
        <w:tc>
          <w:tcPr>
            <w:tcW w:w="400"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23B00421" w14:textId="77777777" w:rsidR="00ED57AE" w:rsidRPr="00ED57AE" w:rsidRDefault="00ED57AE" w:rsidP="00ED57AE">
            <w:r w:rsidRPr="00ED57AE">
              <w:t>66%</w:t>
            </w:r>
          </w:p>
        </w:tc>
      </w:tr>
      <w:tr w:rsidR="00ED57AE" w:rsidRPr="00ED57AE" w14:paraId="5A8CF97A"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4017256" w14:textId="77777777" w:rsidR="00ED57AE" w:rsidRPr="00ED57AE" w:rsidRDefault="00ED57AE" w:rsidP="00ED57AE">
            <w:r w:rsidRPr="00ED57AE">
              <w:t>SERENITY REST HOME, LLC</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68C0237" w14:textId="77777777" w:rsidR="00ED57AE" w:rsidRPr="00ED57AE" w:rsidRDefault="00ED57AE" w:rsidP="00ED57AE">
            <w:r w:rsidRPr="00ED57AE">
              <w:t xml:space="preserve">                                     6,796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43DE1EF" w14:textId="77777777" w:rsidR="00ED57AE" w:rsidRPr="00ED57AE" w:rsidRDefault="00ED57AE" w:rsidP="00ED57AE">
            <w:r w:rsidRPr="00ED57AE">
              <w:t>$118.87</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113B28" w14:textId="77777777" w:rsidR="00ED57AE" w:rsidRPr="00ED57AE" w:rsidRDefault="00ED57AE" w:rsidP="00ED57AE">
            <w:r w:rsidRPr="00ED57AE">
              <w:t>$124.62</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1174341" w14:textId="77777777" w:rsidR="00ED57AE" w:rsidRPr="00ED57AE" w:rsidRDefault="00ED57AE" w:rsidP="00ED57AE">
            <w:r w:rsidRPr="00ED57AE">
              <w:t>$5.75</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7BC04C" w14:textId="77777777" w:rsidR="00ED57AE" w:rsidRPr="00ED57AE" w:rsidRDefault="00ED57AE" w:rsidP="00ED57AE">
            <w:r w:rsidRPr="00ED57AE">
              <w:t>94%</w:t>
            </w:r>
          </w:p>
        </w:tc>
      </w:tr>
      <w:tr w:rsidR="00ED57AE" w:rsidRPr="00ED57AE" w14:paraId="63F8A7EA"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4B9D4D" w14:textId="77777777" w:rsidR="00ED57AE" w:rsidRPr="00ED57AE" w:rsidRDefault="00ED57AE" w:rsidP="00ED57AE">
            <w:r w:rsidRPr="00ED57AE">
              <w:t>SOPHIA SNOW HOUSE, INC.</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8DE86F7" w14:textId="77777777" w:rsidR="00ED57AE" w:rsidRPr="00ED57AE" w:rsidRDefault="00ED57AE" w:rsidP="00ED57AE">
            <w:r w:rsidRPr="00ED57AE">
              <w:t xml:space="preserve">                                     3,618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EC6C19" w14:textId="77777777" w:rsidR="00ED57AE" w:rsidRPr="00ED57AE" w:rsidRDefault="00ED57AE" w:rsidP="00ED57AE">
            <w:r w:rsidRPr="00ED57AE">
              <w:t>$206.74</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7FBE808" w14:textId="77777777" w:rsidR="00ED57AE" w:rsidRPr="00ED57AE" w:rsidRDefault="00ED57AE" w:rsidP="00ED57AE">
            <w:r w:rsidRPr="00ED57AE">
              <w:t>$206.74</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01326E"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F8704A" w14:textId="77777777" w:rsidR="00ED57AE" w:rsidRPr="00ED57AE" w:rsidRDefault="00ED57AE" w:rsidP="00ED57AE">
            <w:r w:rsidRPr="00ED57AE">
              <w:t>0%</w:t>
            </w:r>
          </w:p>
        </w:tc>
      </w:tr>
      <w:tr w:rsidR="00ED57AE" w:rsidRPr="00ED57AE" w14:paraId="6A4F4C33"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4E9E76" w14:textId="77777777" w:rsidR="00ED57AE" w:rsidRPr="00ED57AE" w:rsidRDefault="00ED57AE" w:rsidP="00ED57AE">
            <w:r w:rsidRPr="00ED57AE">
              <w:t xml:space="preserve">ST. JOSEPH'S ABBEY </w:t>
            </w:r>
            <w:proofErr w:type="spellStart"/>
            <w:r w:rsidRPr="00ED57AE">
              <w:t>RES.CARE</w:t>
            </w:r>
            <w:proofErr w:type="spellEnd"/>
            <w:r w:rsidRPr="00ED57AE">
              <w:t xml:space="preserve"> FAC INC.</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2208A2" w14:textId="77777777" w:rsidR="00ED57AE" w:rsidRPr="00ED57AE" w:rsidRDefault="00ED57AE" w:rsidP="00ED57AE">
            <w:r w:rsidRPr="00ED57AE">
              <w:t xml:space="preserve">                                     2,862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8B1FAAD" w14:textId="77777777" w:rsidR="00ED57AE" w:rsidRPr="00ED57AE" w:rsidRDefault="00ED57AE" w:rsidP="00ED57AE">
            <w:r w:rsidRPr="00ED57AE">
              <w:t>$230.93</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EAB829" w14:textId="77777777" w:rsidR="00ED57AE" w:rsidRPr="00ED57AE" w:rsidRDefault="00ED57AE" w:rsidP="00ED57AE">
            <w:r w:rsidRPr="00ED57AE">
              <w:t>$230.93</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A7B34A"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5961925" w14:textId="77777777" w:rsidR="00ED57AE" w:rsidRPr="00ED57AE" w:rsidRDefault="00ED57AE" w:rsidP="00ED57AE">
            <w:r w:rsidRPr="00ED57AE">
              <w:t>83%</w:t>
            </w:r>
          </w:p>
        </w:tc>
      </w:tr>
      <w:tr w:rsidR="00ED57AE" w:rsidRPr="00ED57AE" w14:paraId="7FCAB057"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2B1D5C" w14:textId="77777777" w:rsidR="00ED57AE" w:rsidRPr="00ED57AE" w:rsidRDefault="00ED57AE" w:rsidP="00ED57AE">
            <w:r w:rsidRPr="00ED57AE">
              <w:t xml:space="preserve">ST. JULIE </w:t>
            </w:r>
            <w:proofErr w:type="spellStart"/>
            <w:r w:rsidRPr="00ED57AE">
              <w:t>BILLIART</w:t>
            </w:r>
            <w:proofErr w:type="spellEnd"/>
            <w:r w:rsidRPr="00ED57AE">
              <w:t xml:space="preserve"> RES. CARE CTR.</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41254A6" w14:textId="77777777" w:rsidR="00ED57AE" w:rsidRPr="00ED57AE" w:rsidRDefault="00ED57AE" w:rsidP="00ED57AE">
            <w:r w:rsidRPr="00ED57AE">
              <w:t xml:space="preserve">                                   11,998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463275" w14:textId="77777777" w:rsidR="00ED57AE" w:rsidRPr="00ED57AE" w:rsidRDefault="00ED57AE" w:rsidP="00ED57AE">
            <w:r w:rsidRPr="00ED57AE">
              <w:t>$224.74</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60A774A" w14:textId="77777777" w:rsidR="00ED57AE" w:rsidRPr="00ED57AE" w:rsidRDefault="00ED57AE" w:rsidP="00ED57AE">
            <w:r w:rsidRPr="00ED57AE">
              <w:t>$224.74</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8F21FA"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177AB1" w14:textId="77777777" w:rsidR="00ED57AE" w:rsidRPr="00ED57AE" w:rsidRDefault="00ED57AE" w:rsidP="00ED57AE">
            <w:r w:rsidRPr="00ED57AE">
              <w:t>92%</w:t>
            </w:r>
          </w:p>
        </w:tc>
      </w:tr>
      <w:tr w:rsidR="00ED57AE" w:rsidRPr="00ED57AE" w14:paraId="3FDE3618"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DBE3DB" w14:textId="77777777" w:rsidR="00ED57AE" w:rsidRPr="00ED57AE" w:rsidRDefault="00ED57AE" w:rsidP="00ED57AE">
            <w:r w:rsidRPr="00ED57AE">
              <w:t>THE GERMAN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7C111EB" w14:textId="77777777" w:rsidR="00ED57AE" w:rsidRPr="00ED57AE" w:rsidRDefault="00ED57AE" w:rsidP="00ED57AE">
            <w:r w:rsidRPr="00ED57AE">
              <w:t xml:space="preserve">                                     7,256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4D9112D" w14:textId="77777777" w:rsidR="00ED57AE" w:rsidRPr="00ED57AE" w:rsidRDefault="00ED57AE" w:rsidP="00ED57AE">
            <w:r w:rsidRPr="00ED57AE">
              <w:t>$155.88</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674DD03" w14:textId="77777777" w:rsidR="00ED57AE" w:rsidRPr="00ED57AE" w:rsidRDefault="00ED57AE" w:rsidP="00ED57AE">
            <w:r w:rsidRPr="00ED57AE">
              <w:t>$155.88</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4FAAFB"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75F58CC" w14:textId="77777777" w:rsidR="00ED57AE" w:rsidRPr="00ED57AE" w:rsidRDefault="00ED57AE" w:rsidP="00ED57AE">
            <w:r w:rsidRPr="00ED57AE">
              <w:t>83%</w:t>
            </w:r>
          </w:p>
        </w:tc>
      </w:tr>
      <w:tr w:rsidR="00ED57AE" w:rsidRPr="00ED57AE" w14:paraId="2B0CF867"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ACE0219" w14:textId="77777777" w:rsidR="00ED57AE" w:rsidRPr="00ED57AE" w:rsidRDefault="00ED57AE" w:rsidP="00ED57AE">
            <w:r w:rsidRPr="00ED57AE">
              <w:t>THE WILLOWS AT WORCESTER</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C334894" w14:textId="77777777" w:rsidR="00ED57AE" w:rsidRPr="00ED57AE" w:rsidRDefault="00ED57AE" w:rsidP="00ED57AE">
            <w:r w:rsidRPr="00ED57AE">
              <w:t xml:space="preserve">                                     1,970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744B41" w14:textId="77777777" w:rsidR="00ED57AE" w:rsidRPr="00ED57AE" w:rsidRDefault="00ED57AE" w:rsidP="00ED57AE">
            <w:r w:rsidRPr="00ED57AE">
              <w:t>$191.29</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677CF43" w14:textId="77777777" w:rsidR="00ED57AE" w:rsidRPr="00ED57AE" w:rsidRDefault="00ED57AE" w:rsidP="00ED57AE">
            <w:r w:rsidRPr="00ED57AE">
              <w:t>$191.29</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56FE3A"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63DC72" w14:textId="77777777" w:rsidR="00ED57AE" w:rsidRPr="00ED57AE" w:rsidRDefault="00ED57AE" w:rsidP="00ED57AE">
            <w:r w:rsidRPr="00ED57AE">
              <w:t>95%</w:t>
            </w:r>
          </w:p>
        </w:tc>
      </w:tr>
      <w:tr w:rsidR="00ED57AE" w:rsidRPr="00ED57AE" w14:paraId="71F8FBD3"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A24BFB" w14:textId="77777777" w:rsidR="00ED57AE" w:rsidRPr="00ED57AE" w:rsidRDefault="00ED57AE" w:rsidP="00ED57AE">
            <w:r w:rsidRPr="00ED57AE">
              <w:t xml:space="preserve">VILLAGE </w:t>
            </w:r>
            <w:proofErr w:type="spellStart"/>
            <w:r w:rsidRPr="00ED57AE">
              <w:t>R.H</w:t>
            </w:r>
            <w:proofErr w:type="spellEnd"/>
            <w:r w:rsidRPr="00ED57AE">
              <w:t>. 2 OF BROCKTON</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C499761" w14:textId="77777777" w:rsidR="00ED57AE" w:rsidRPr="00ED57AE" w:rsidRDefault="00ED57AE" w:rsidP="00ED57AE">
            <w:r w:rsidRPr="00ED57AE">
              <w:t xml:space="preserve">                                     5,088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412ABE" w14:textId="77777777" w:rsidR="00ED57AE" w:rsidRPr="00ED57AE" w:rsidRDefault="00ED57AE" w:rsidP="00ED57AE">
            <w:r w:rsidRPr="00ED57AE">
              <w:t>$148.69</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11B84E" w14:textId="77777777" w:rsidR="00ED57AE" w:rsidRPr="00ED57AE" w:rsidRDefault="00ED57AE" w:rsidP="00ED57AE">
            <w:r w:rsidRPr="00ED57AE">
              <w:t>$148.69</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3D856C9"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863DAE" w14:textId="77777777" w:rsidR="00ED57AE" w:rsidRPr="00ED57AE" w:rsidRDefault="00ED57AE" w:rsidP="00ED57AE">
            <w:r w:rsidRPr="00ED57AE">
              <w:t>90%</w:t>
            </w:r>
          </w:p>
        </w:tc>
      </w:tr>
      <w:tr w:rsidR="00ED57AE" w:rsidRPr="00ED57AE" w14:paraId="706C3F89"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E1AFA8" w14:textId="77777777" w:rsidR="00ED57AE" w:rsidRPr="00ED57AE" w:rsidRDefault="00ED57AE" w:rsidP="00ED57AE">
            <w:r w:rsidRPr="00ED57AE">
              <w:t xml:space="preserve">VILLAGE REST HOME of </w:t>
            </w:r>
            <w:proofErr w:type="spellStart"/>
            <w:r w:rsidRPr="00ED57AE">
              <w:t>easton</w:t>
            </w:r>
            <w:proofErr w:type="spellEnd"/>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81CB05A" w14:textId="77777777" w:rsidR="00ED57AE" w:rsidRPr="00ED57AE" w:rsidRDefault="00ED57AE" w:rsidP="00ED57AE">
            <w:r w:rsidRPr="00ED57AE">
              <w:t xml:space="preserve">                                     4,054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A62AF5" w14:textId="77777777" w:rsidR="00ED57AE" w:rsidRPr="00ED57AE" w:rsidRDefault="00ED57AE" w:rsidP="00ED57AE">
            <w:r w:rsidRPr="00ED57AE">
              <w:t>$157.46</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4CAF708" w14:textId="77777777" w:rsidR="00ED57AE" w:rsidRPr="00ED57AE" w:rsidRDefault="00ED57AE" w:rsidP="00ED57AE">
            <w:r w:rsidRPr="00ED57AE">
              <w:t>$157.46</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973DBD4"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CC51966" w14:textId="77777777" w:rsidR="00ED57AE" w:rsidRPr="00ED57AE" w:rsidRDefault="00ED57AE" w:rsidP="00ED57AE">
            <w:r w:rsidRPr="00ED57AE">
              <w:t>85%</w:t>
            </w:r>
          </w:p>
        </w:tc>
      </w:tr>
      <w:tr w:rsidR="00ED57AE" w:rsidRPr="00ED57AE" w14:paraId="7FCF5458"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CE50AD" w14:textId="77777777" w:rsidR="00ED57AE" w:rsidRPr="00ED57AE" w:rsidRDefault="00ED57AE" w:rsidP="00ED57AE">
            <w:r w:rsidRPr="00ED57AE">
              <w:t>VILLAGE REST HOME OF LEOMINSTER</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F9B186" w14:textId="77777777" w:rsidR="00ED57AE" w:rsidRPr="00ED57AE" w:rsidRDefault="00ED57AE" w:rsidP="00ED57AE">
            <w:r w:rsidRPr="00ED57AE">
              <w:t xml:space="preserve">                                     8,456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21C2FC2" w14:textId="77777777" w:rsidR="00ED57AE" w:rsidRPr="00ED57AE" w:rsidRDefault="00ED57AE" w:rsidP="00ED57AE">
            <w:r w:rsidRPr="00ED57AE">
              <w:t>$149.90</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60E34A" w14:textId="77777777" w:rsidR="00ED57AE" w:rsidRPr="00ED57AE" w:rsidRDefault="00ED57AE" w:rsidP="00ED57AE">
            <w:r w:rsidRPr="00ED57AE">
              <w:t>$162.37</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FC8877" w14:textId="77777777" w:rsidR="00ED57AE" w:rsidRPr="00ED57AE" w:rsidRDefault="00ED57AE" w:rsidP="00ED57AE">
            <w:r w:rsidRPr="00ED57AE">
              <w:t>$12.47</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0C1D5E" w14:textId="77777777" w:rsidR="00ED57AE" w:rsidRPr="00ED57AE" w:rsidRDefault="00ED57AE" w:rsidP="00ED57AE">
            <w:r w:rsidRPr="00ED57AE">
              <w:t>79%</w:t>
            </w:r>
          </w:p>
        </w:tc>
      </w:tr>
      <w:tr w:rsidR="00ED57AE" w:rsidRPr="00ED57AE" w14:paraId="474020AB"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E3B2D2" w14:textId="77777777" w:rsidR="00ED57AE" w:rsidRPr="00ED57AE" w:rsidRDefault="00ED57AE" w:rsidP="00ED57AE">
            <w:proofErr w:type="spellStart"/>
            <w:r w:rsidRPr="00ED57AE">
              <w:t>VNA</w:t>
            </w:r>
            <w:proofErr w:type="spellEnd"/>
            <w:r w:rsidRPr="00ED57AE">
              <w:t xml:space="preserve"> SENIOR LIVING HIGHLAND CAMPUS</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50100E" w14:textId="77777777" w:rsidR="00ED57AE" w:rsidRPr="00ED57AE" w:rsidRDefault="00ED57AE" w:rsidP="00ED57AE">
            <w:r w:rsidRPr="00ED57AE">
              <w:t xml:space="preserve">                                   16,754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384ED43" w14:textId="77777777" w:rsidR="00ED57AE" w:rsidRPr="00ED57AE" w:rsidRDefault="00ED57AE" w:rsidP="00ED57AE">
            <w:r w:rsidRPr="00ED57AE">
              <w:t>$190.76</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D8EE6B4" w14:textId="77777777" w:rsidR="00ED57AE" w:rsidRPr="00ED57AE" w:rsidRDefault="00ED57AE" w:rsidP="00ED57AE">
            <w:r w:rsidRPr="00ED57AE">
              <w:t>$191.19</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35462E" w14:textId="77777777" w:rsidR="00ED57AE" w:rsidRPr="00ED57AE" w:rsidRDefault="00ED57AE" w:rsidP="00ED57AE">
            <w:r w:rsidRPr="00ED57AE">
              <w:t>$0.43</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D234CB" w14:textId="77777777" w:rsidR="00ED57AE" w:rsidRPr="00ED57AE" w:rsidRDefault="00ED57AE" w:rsidP="00ED57AE">
            <w:r w:rsidRPr="00ED57AE">
              <w:t>85%</w:t>
            </w:r>
          </w:p>
        </w:tc>
      </w:tr>
      <w:tr w:rsidR="00ED57AE" w:rsidRPr="00ED57AE" w14:paraId="6043AD1C"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0232208F" w14:textId="77777777" w:rsidR="00ED57AE" w:rsidRPr="00ED57AE" w:rsidRDefault="00ED57AE" w:rsidP="00ED57AE">
            <w:r w:rsidRPr="00ED57AE">
              <w:t>WESTVIEW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5817B8A8" w14:textId="77777777" w:rsidR="00ED57AE" w:rsidRPr="00ED57AE" w:rsidRDefault="00ED57AE" w:rsidP="00ED57AE">
            <w:r w:rsidRPr="00ED57AE">
              <w:t xml:space="preserve">                                     6,582 </w:t>
            </w:r>
          </w:p>
        </w:tc>
        <w:tc>
          <w:tcPr>
            <w:tcW w:w="647"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2113F368" w14:textId="77777777" w:rsidR="00ED57AE" w:rsidRPr="00ED57AE" w:rsidRDefault="00ED57AE" w:rsidP="00ED57AE">
            <w:r w:rsidRPr="00ED57AE">
              <w:t>$153.85</w:t>
            </w:r>
          </w:p>
        </w:tc>
        <w:tc>
          <w:tcPr>
            <w:tcW w:w="649"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56D9641" w14:textId="77777777" w:rsidR="00ED57AE" w:rsidRPr="00ED57AE" w:rsidRDefault="00ED57AE" w:rsidP="00ED57AE">
            <w:r w:rsidRPr="00ED57AE">
              <w:t>$153.08</w:t>
            </w:r>
          </w:p>
        </w:tc>
        <w:tc>
          <w:tcPr>
            <w:tcW w:w="766"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2829FB4E" w14:textId="77777777" w:rsidR="00ED57AE" w:rsidRPr="00ED57AE" w:rsidRDefault="00ED57AE" w:rsidP="00ED57AE">
            <w:r w:rsidRPr="00ED57AE">
              <w:t>-$0.77</w:t>
            </w:r>
          </w:p>
        </w:tc>
        <w:tc>
          <w:tcPr>
            <w:tcW w:w="400"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6D9AA1F2" w14:textId="77777777" w:rsidR="00ED57AE" w:rsidRPr="00ED57AE" w:rsidRDefault="00ED57AE" w:rsidP="00ED57AE">
            <w:r w:rsidRPr="00ED57AE">
              <w:t>78%</w:t>
            </w:r>
          </w:p>
        </w:tc>
      </w:tr>
      <w:tr w:rsidR="00ED57AE" w:rsidRPr="00ED57AE" w14:paraId="3BBDEC66"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F54F01A" w14:textId="77777777" w:rsidR="00ED57AE" w:rsidRPr="00ED57AE" w:rsidRDefault="00ED57AE" w:rsidP="00ED57AE">
            <w:proofErr w:type="spellStart"/>
            <w:r w:rsidRPr="00ED57AE">
              <w:t>WILLOWBROOK</w:t>
            </w:r>
            <w:proofErr w:type="spellEnd"/>
            <w:r w:rsidRPr="00ED57AE">
              <w:t xml:space="preserve"> MANOR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88BE2A0" w14:textId="77777777" w:rsidR="00ED57AE" w:rsidRPr="00ED57AE" w:rsidRDefault="00ED57AE" w:rsidP="00ED57AE">
            <w:r w:rsidRPr="00ED57AE">
              <w:t xml:space="preserve">                                   10,785 </w:t>
            </w:r>
          </w:p>
        </w:tc>
        <w:tc>
          <w:tcPr>
            <w:tcW w:w="647"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4981CB0C" w14:textId="77777777" w:rsidR="00ED57AE" w:rsidRPr="00ED57AE" w:rsidRDefault="00ED57AE" w:rsidP="00ED57AE">
            <w:r w:rsidRPr="00ED57AE">
              <w:t>$103.95</w:t>
            </w:r>
          </w:p>
        </w:tc>
        <w:tc>
          <w:tcPr>
            <w:tcW w:w="649"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3576AAC" w14:textId="77777777" w:rsidR="00ED57AE" w:rsidRPr="00ED57AE" w:rsidRDefault="00ED57AE" w:rsidP="00ED57AE">
            <w:r w:rsidRPr="00ED57AE">
              <w:t>$107.53</w:t>
            </w:r>
          </w:p>
        </w:tc>
        <w:tc>
          <w:tcPr>
            <w:tcW w:w="766"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1BA3FDC3" w14:textId="77777777" w:rsidR="00ED57AE" w:rsidRPr="00ED57AE" w:rsidRDefault="00ED57AE" w:rsidP="00ED57AE">
            <w:r w:rsidRPr="00ED57AE">
              <w:t>$3.58</w:t>
            </w:r>
          </w:p>
        </w:tc>
        <w:tc>
          <w:tcPr>
            <w:tcW w:w="400" w:type="pct"/>
            <w:tcBorders>
              <w:top w:val="single" w:sz="4" w:space="0" w:color="000000"/>
              <w:left w:val="single" w:sz="4" w:space="0" w:color="000000"/>
              <w:bottom w:val="single" w:sz="4" w:space="0" w:color="000000"/>
              <w:right w:val="single" w:sz="4" w:space="0" w:color="000000"/>
            </w:tcBorders>
            <w:shd w:val="clear" w:color="auto" w:fill="F2E1E2"/>
            <w:tcMar>
              <w:top w:w="15" w:type="dxa"/>
              <w:left w:w="15" w:type="dxa"/>
              <w:bottom w:w="0" w:type="dxa"/>
              <w:right w:w="15" w:type="dxa"/>
            </w:tcMar>
            <w:vAlign w:val="bottom"/>
            <w:hideMark/>
          </w:tcPr>
          <w:p w14:paraId="7D4ADAEF" w14:textId="77777777" w:rsidR="00ED57AE" w:rsidRPr="00ED57AE" w:rsidRDefault="00ED57AE" w:rsidP="00ED57AE">
            <w:r w:rsidRPr="00ED57AE">
              <w:t>64%</w:t>
            </w:r>
          </w:p>
        </w:tc>
      </w:tr>
      <w:tr w:rsidR="00ED57AE" w:rsidRPr="00ED57AE" w14:paraId="6DC87E49" w14:textId="77777777" w:rsidTr="00ED57AE">
        <w:trPr>
          <w:trHeight w:val="149"/>
        </w:trPr>
        <w:tc>
          <w:tcPr>
            <w:tcW w:w="16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022DC5A" w14:textId="77777777" w:rsidR="00ED57AE" w:rsidRPr="00ED57AE" w:rsidRDefault="00ED57AE" w:rsidP="00ED57AE">
            <w:r w:rsidRPr="00ED57AE">
              <w:t>WINTER HILL REST HOME</w:t>
            </w:r>
          </w:p>
        </w:tc>
        <w:tc>
          <w:tcPr>
            <w:tcW w:w="8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46C0D42" w14:textId="77777777" w:rsidR="00ED57AE" w:rsidRPr="00ED57AE" w:rsidRDefault="00ED57AE" w:rsidP="00ED57AE">
            <w:r w:rsidRPr="00ED57AE">
              <w:t xml:space="preserve">                                     4,310 </w:t>
            </w:r>
          </w:p>
        </w:tc>
        <w:tc>
          <w:tcPr>
            <w:tcW w:w="64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0458F65" w14:textId="77777777" w:rsidR="00ED57AE" w:rsidRPr="00ED57AE" w:rsidRDefault="00ED57AE" w:rsidP="00ED57AE">
            <w:r w:rsidRPr="00ED57AE">
              <w:t>$156.74</w:t>
            </w:r>
          </w:p>
        </w:tc>
        <w:tc>
          <w:tcPr>
            <w:tcW w:w="6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79AE591" w14:textId="77777777" w:rsidR="00ED57AE" w:rsidRPr="00ED57AE" w:rsidRDefault="00ED57AE" w:rsidP="00ED57AE">
            <w:r w:rsidRPr="00ED57AE">
              <w:t>$156.74</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C65B748" w14:textId="77777777" w:rsidR="00ED57AE" w:rsidRPr="00ED57AE" w:rsidRDefault="00ED57AE" w:rsidP="00ED57AE">
            <w:r w:rsidRPr="00ED57AE">
              <w:t>$0.00</w:t>
            </w:r>
          </w:p>
        </w:tc>
        <w:tc>
          <w:tcPr>
            <w:tcW w:w="4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350332" w14:textId="77777777" w:rsidR="00ED57AE" w:rsidRPr="00ED57AE" w:rsidRDefault="00ED57AE" w:rsidP="00ED57AE">
            <w:r w:rsidRPr="00ED57AE">
              <w:t>81%</w:t>
            </w:r>
          </w:p>
        </w:tc>
      </w:tr>
    </w:tbl>
    <w:p w14:paraId="3A192940" w14:textId="77777777" w:rsidR="00ED57AE" w:rsidRDefault="00ED57AE" w:rsidP="00ED57AE"/>
    <w:p w14:paraId="4BACD1C4" w14:textId="77777777" w:rsidR="00ED57AE" w:rsidRPr="00ED57AE" w:rsidRDefault="00ED57AE" w:rsidP="00ED57AE">
      <w:r w:rsidRPr="00ED57AE">
        <w:t xml:space="preserve">*Received an </w:t>
      </w:r>
      <w:proofErr w:type="spellStart"/>
      <w:r w:rsidRPr="00ED57AE">
        <w:t>RCC</w:t>
      </w:r>
      <w:proofErr w:type="spellEnd"/>
      <w:r w:rsidRPr="00ED57AE">
        <w:t xml:space="preserve">-Q rate adjustment based on their </w:t>
      </w:r>
      <w:proofErr w:type="spellStart"/>
      <w:r w:rsidRPr="00ED57AE">
        <w:t>RCC</w:t>
      </w:r>
      <w:proofErr w:type="spellEnd"/>
      <w:r w:rsidRPr="00ED57AE">
        <w:t xml:space="preserve">-Q score however the other add-on adjustments counteracted the </w:t>
      </w:r>
      <w:proofErr w:type="spellStart"/>
      <w:r w:rsidRPr="00ED57AE">
        <w:t>RCC</w:t>
      </w:r>
      <w:proofErr w:type="spellEnd"/>
      <w:r w:rsidRPr="00ED57AE">
        <w:t>-Q decrease thus their overall rate will increase</w:t>
      </w:r>
    </w:p>
    <w:p w14:paraId="6BDFB575" w14:textId="77777777" w:rsidR="00ED57AE" w:rsidRDefault="00ED57AE" w:rsidP="00ED57AE"/>
    <w:p w14:paraId="743EF457" w14:textId="77777777" w:rsidR="00ED57AE" w:rsidRDefault="00ED57AE" w:rsidP="00ED57AE"/>
    <w:p w14:paraId="1A8906F8" w14:textId="77777777" w:rsidR="00ED57AE" w:rsidRDefault="00ED57AE" w:rsidP="00ED57AE"/>
    <w:p w14:paraId="414933AA" w14:textId="77777777" w:rsidR="00ED57AE" w:rsidRDefault="00ED57AE" w:rsidP="00ED57AE"/>
    <w:p w14:paraId="65BDA084" w14:textId="2B122619" w:rsidR="00ED57AE" w:rsidRDefault="00ED57AE" w:rsidP="00ED57AE">
      <w:r>
        <w:t>Slide 1</w:t>
      </w:r>
      <w:r>
        <w:t>7</w:t>
      </w:r>
    </w:p>
    <w:p w14:paraId="36C3D3EE" w14:textId="4D263613" w:rsidR="00ED57AE" w:rsidRDefault="00ED57AE" w:rsidP="00ED57AE">
      <w:pPr>
        <w:rPr>
          <w:b/>
          <w:bCs/>
          <w:sz w:val="36"/>
          <w:szCs w:val="36"/>
        </w:rPr>
      </w:pPr>
      <w:r w:rsidRPr="00ED57AE">
        <w:rPr>
          <w:b/>
          <w:bCs/>
          <w:sz w:val="36"/>
          <w:szCs w:val="36"/>
        </w:rPr>
        <w:t xml:space="preserve">RY25 rates and fiscal impacts for </w:t>
      </w:r>
      <w:r>
        <w:rPr>
          <w:b/>
          <w:bCs/>
          <w:sz w:val="36"/>
          <w:szCs w:val="36"/>
        </w:rPr>
        <w:t>r</w:t>
      </w:r>
      <w:r w:rsidRPr="00ED57AE">
        <w:rPr>
          <w:b/>
          <w:bCs/>
          <w:sz w:val="36"/>
          <w:szCs w:val="36"/>
        </w:rPr>
        <w:t xml:space="preserve">est </w:t>
      </w:r>
      <w:r>
        <w:rPr>
          <w:b/>
          <w:bCs/>
          <w:sz w:val="36"/>
          <w:szCs w:val="36"/>
        </w:rPr>
        <w:t>h</w:t>
      </w:r>
      <w:r w:rsidRPr="00ED57AE">
        <w:rPr>
          <w:b/>
          <w:bCs/>
          <w:sz w:val="36"/>
          <w:szCs w:val="36"/>
        </w:rPr>
        <w:t>omes</w:t>
      </w:r>
      <w:r>
        <w:rPr>
          <w:b/>
          <w:bCs/>
          <w:sz w:val="36"/>
          <w:szCs w:val="36"/>
        </w:rPr>
        <w:t xml:space="preserve"> receiving a rate decrease</w:t>
      </w:r>
    </w:p>
    <w:p w14:paraId="59FE99F9" w14:textId="77777777" w:rsidR="00ED57AE" w:rsidRDefault="00ED57AE" w:rsidP="00ED57AE">
      <w:pPr>
        <w:rPr>
          <w:b/>
          <w:bCs/>
          <w:sz w:val="36"/>
          <w:szCs w:val="36"/>
        </w:rPr>
      </w:pPr>
    </w:p>
    <w:tbl>
      <w:tblPr>
        <w:tblW w:w="5000" w:type="pct"/>
        <w:tblCellMar>
          <w:left w:w="0" w:type="dxa"/>
          <w:right w:w="0" w:type="dxa"/>
        </w:tblCellMar>
        <w:tblLook w:val="0600" w:firstRow="0" w:lastRow="0" w:firstColumn="0" w:lastColumn="0" w:noHBand="1" w:noVBand="1"/>
      </w:tblPr>
      <w:tblGrid>
        <w:gridCol w:w="1168"/>
        <w:gridCol w:w="655"/>
        <w:gridCol w:w="490"/>
        <w:gridCol w:w="589"/>
        <w:gridCol w:w="589"/>
        <w:gridCol w:w="669"/>
        <w:gridCol w:w="589"/>
        <w:gridCol w:w="572"/>
        <w:gridCol w:w="471"/>
        <w:gridCol w:w="379"/>
        <w:gridCol w:w="823"/>
        <w:gridCol w:w="823"/>
        <w:gridCol w:w="799"/>
        <w:gridCol w:w="734"/>
      </w:tblGrid>
      <w:tr w:rsidR="00ED57AE" w:rsidRPr="00ED57AE" w14:paraId="1AD845A2" w14:textId="77777777" w:rsidTr="00ED57AE">
        <w:trPr>
          <w:trHeight w:val="710"/>
        </w:trPr>
        <w:tc>
          <w:tcPr>
            <w:tcW w:w="649"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0B9A2F31" w14:textId="77777777" w:rsidR="00ED57AE" w:rsidRPr="00ED57AE" w:rsidRDefault="00ED57AE" w:rsidP="00ED57AE">
            <w:pPr>
              <w:rPr>
                <w:rFonts w:cstheme="minorHAnsi"/>
                <w:b/>
                <w:bCs/>
              </w:rPr>
            </w:pPr>
            <w:r w:rsidRPr="00ED57AE">
              <w:rPr>
                <w:rFonts w:cstheme="minorHAnsi"/>
                <w:b/>
                <w:bCs/>
              </w:rPr>
              <w:t>Name</w:t>
            </w:r>
          </w:p>
        </w:tc>
        <w:tc>
          <w:tcPr>
            <w:tcW w:w="350"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3511325C" w14:textId="77777777" w:rsidR="00ED57AE" w:rsidRPr="00ED57AE" w:rsidRDefault="00ED57AE" w:rsidP="00ED57AE">
            <w:pPr>
              <w:rPr>
                <w:rFonts w:cstheme="minorHAnsi"/>
                <w:b/>
                <w:bCs/>
              </w:rPr>
            </w:pPr>
            <w:r w:rsidRPr="00ED57AE">
              <w:rPr>
                <w:rFonts w:cstheme="minorHAnsi"/>
                <w:b/>
                <w:bCs/>
              </w:rPr>
              <w:t>Number of licensed beds</w:t>
            </w:r>
          </w:p>
        </w:tc>
        <w:tc>
          <w:tcPr>
            <w:tcW w:w="253"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6FC5B8CE" w14:textId="77777777" w:rsidR="00ED57AE" w:rsidRPr="00ED57AE" w:rsidRDefault="00ED57AE" w:rsidP="00ED57AE">
            <w:pPr>
              <w:rPr>
                <w:rFonts w:cstheme="minorHAnsi"/>
                <w:b/>
                <w:bCs/>
              </w:rPr>
            </w:pPr>
            <w:r w:rsidRPr="00ED57AE">
              <w:rPr>
                <w:rFonts w:cstheme="minorHAnsi"/>
                <w:b/>
                <w:bCs/>
              </w:rPr>
              <w:t>FY24 Current Rate</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0F4F9852" w14:textId="77777777" w:rsidR="00ED57AE" w:rsidRPr="00ED57AE" w:rsidRDefault="00ED57AE" w:rsidP="00ED57AE">
            <w:pPr>
              <w:rPr>
                <w:rFonts w:cstheme="minorHAnsi"/>
                <w:b/>
                <w:bCs/>
              </w:rPr>
            </w:pPr>
            <w:r w:rsidRPr="00ED57AE">
              <w:rPr>
                <w:rFonts w:cstheme="minorHAnsi"/>
                <w:b/>
                <w:bCs/>
              </w:rPr>
              <w:t>Proposed Per Diem</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7B934166" w14:textId="77777777" w:rsidR="00ED57AE" w:rsidRPr="00ED57AE" w:rsidRDefault="00ED57AE" w:rsidP="00ED57AE">
            <w:pPr>
              <w:rPr>
                <w:rFonts w:cstheme="minorHAnsi"/>
                <w:b/>
                <w:bCs/>
              </w:rPr>
            </w:pPr>
            <w:r w:rsidRPr="00ED57AE">
              <w:rPr>
                <w:rFonts w:cstheme="minorHAnsi"/>
                <w:b/>
                <w:bCs/>
              </w:rPr>
              <w:t>Proposed Per Diem Decrease</w:t>
            </w:r>
          </w:p>
        </w:tc>
        <w:tc>
          <w:tcPr>
            <w:tcW w:w="358"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5B40EE6C" w14:textId="77777777" w:rsidR="00ED57AE" w:rsidRPr="00ED57AE" w:rsidRDefault="00ED57AE" w:rsidP="00ED57AE">
            <w:pPr>
              <w:rPr>
                <w:rFonts w:cstheme="minorHAnsi"/>
                <w:b/>
                <w:bCs/>
              </w:rPr>
            </w:pPr>
            <w:r w:rsidRPr="00ED57AE">
              <w:rPr>
                <w:rFonts w:cstheme="minorHAnsi"/>
                <w:b/>
                <w:bCs/>
              </w:rPr>
              <w:t>FY24 Revenue</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6507958D" w14:textId="77777777" w:rsidR="00ED57AE" w:rsidRPr="00ED57AE" w:rsidRDefault="00ED57AE" w:rsidP="00ED57AE">
            <w:pPr>
              <w:rPr>
                <w:rFonts w:cstheme="minorHAnsi"/>
                <w:b/>
                <w:bCs/>
              </w:rPr>
            </w:pPr>
            <w:r w:rsidRPr="00ED57AE">
              <w:rPr>
                <w:rFonts w:cstheme="minorHAnsi"/>
                <w:b/>
                <w:bCs/>
              </w:rPr>
              <w:t>Proposed Fiscal Impact</w:t>
            </w:r>
          </w:p>
        </w:tc>
        <w:tc>
          <w:tcPr>
            <w:tcW w:w="301"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6F0126C6" w14:textId="77777777" w:rsidR="00ED57AE" w:rsidRPr="00ED57AE" w:rsidRDefault="00ED57AE" w:rsidP="00ED57AE">
            <w:pPr>
              <w:rPr>
                <w:rFonts w:cstheme="minorHAnsi"/>
                <w:b/>
                <w:bCs/>
              </w:rPr>
            </w:pPr>
            <w:r w:rsidRPr="00ED57AE">
              <w:rPr>
                <w:rFonts w:cstheme="minorHAnsi"/>
                <w:b/>
                <w:bCs/>
              </w:rPr>
              <w:t>% Rate Decrease</w:t>
            </w:r>
          </w:p>
        </w:tc>
        <w:tc>
          <w:tcPr>
            <w:tcW w:w="242"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1A3970FE" w14:textId="77777777" w:rsidR="00ED57AE" w:rsidRPr="00ED57AE" w:rsidRDefault="00ED57AE" w:rsidP="00ED57AE">
            <w:pPr>
              <w:rPr>
                <w:rFonts w:cstheme="minorHAnsi"/>
                <w:b/>
                <w:bCs/>
              </w:rPr>
            </w:pPr>
            <w:r w:rsidRPr="00ED57AE">
              <w:rPr>
                <w:rFonts w:cstheme="minorHAnsi"/>
                <w:b/>
                <w:bCs/>
              </w:rPr>
              <w:t>FY</w:t>
            </w:r>
            <w:proofErr w:type="gramStart"/>
            <w:r w:rsidRPr="00ED57AE">
              <w:rPr>
                <w:rFonts w:cstheme="minorHAnsi"/>
                <w:b/>
                <w:bCs/>
              </w:rPr>
              <w:t xml:space="preserve">23  </w:t>
            </w:r>
            <w:proofErr w:type="spellStart"/>
            <w:r w:rsidRPr="00ED57AE">
              <w:rPr>
                <w:rFonts w:cstheme="minorHAnsi"/>
                <w:b/>
                <w:bCs/>
              </w:rPr>
              <w:t>RCC</w:t>
            </w:r>
            <w:proofErr w:type="spellEnd"/>
            <w:proofErr w:type="gramEnd"/>
            <w:r w:rsidRPr="00ED57AE">
              <w:rPr>
                <w:rFonts w:cstheme="minorHAnsi"/>
                <w:b/>
                <w:bCs/>
              </w:rPr>
              <w:t>-Q Score</w:t>
            </w:r>
          </w:p>
        </w:tc>
        <w:tc>
          <w:tcPr>
            <w:tcW w:w="188" w:type="pct"/>
            <w:tcBorders>
              <w:top w:val="single" w:sz="4" w:space="0" w:color="000000"/>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28B08BE1" w14:textId="77777777" w:rsidR="00ED57AE" w:rsidRPr="00ED57AE" w:rsidRDefault="00ED57AE" w:rsidP="00ED57AE">
            <w:pPr>
              <w:rPr>
                <w:rFonts w:cstheme="minorHAnsi"/>
                <w:b/>
                <w:bCs/>
              </w:rPr>
            </w:pPr>
            <w:r w:rsidRPr="00ED57AE">
              <w:rPr>
                <w:rFonts w:cstheme="minorHAnsi"/>
                <w:b/>
                <w:bCs/>
              </w:rPr>
              <w:t>FY</w:t>
            </w:r>
            <w:proofErr w:type="gramStart"/>
            <w:r w:rsidRPr="00ED57AE">
              <w:rPr>
                <w:rFonts w:cstheme="minorHAnsi"/>
                <w:b/>
                <w:bCs/>
              </w:rPr>
              <w:t xml:space="preserve">24  </w:t>
            </w:r>
            <w:proofErr w:type="spellStart"/>
            <w:r w:rsidRPr="00ED57AE">
              <w:rPr>
                <w:rFonts w:cstheme="minorHAnsi"/>
                <w:b/>
                <w:bCs/>
              </w:rPr>
              <w:t>RCC</w:t>
            </w:r>
            <w:proofErr w:type="spellEnd"/>
            <w:proofErr w:type="gramEnd"/>
            <w:r w:rsidRPr="00ED57AE">
              <w:rPr>
                <w:rFonts w:cstheme="minorHAnsi"/>
                <w:b/>
                <w:bCs/>
              </w:rPr>
              <w:t>-Q Score</w:t>
            </w:r>
          </w:p>
        </w:tc>
        <w:tc>
          <w:tcPr>
            <w:tcW w:w="447" w:type="pct"/>
            <w:tcBorders>
              <w:top w:val="nil"/>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17F2F4C8" w14:textId="77777777" w:rsidR="00ED57AE" w:rsidRPr="00ED57AE" w:rsidRDefault="00ED57AE" w:rsidP="00ED57AE">
            <w:pPr>
              <w:rPr>
                <w:rFonts w:cstheme="minorHAnsi"/>
                <w:b/>
                <w:bCs/>
              </w:rPr>
            </w:pPr>
            <w:r w:rsidRPr="00ED57AE">
              <w:rPr>
                <w:rFonts w:cstheme="minorHAnsi"/>
                <w:b/>
                <w:bCs/>
              </w:rPr>
              <w:t>Supplemental funds received in FY23</w:t>
            </w:r>
          </w:p>
        </w:tc>
        <w:tc>
          <w:tcPr>
            <w:tcW w:w="447" w:type="pct"/>
            <w:tcBorders>
              <w:top w:val="nil"/>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5EA55F6A" w14:textId="77777777" w:rsidR="00ED57AE" w:rsidRPr="00ED57AE" w:rsidRDefault="00ED57AE" w:rsidP="00ED57AE">
            <w:pPr>
              <w:rPr>
                <w:rFonts w:cstheme="minorHAnsi"/>
                <w:b/>
                <w:bCs/>
              </w:rPr>
            </w:pPr>
            <w:r w:rsidRPr="00ED57AE">
              <w:rPr>
                <w:rFonts w:cstheme="minorHAnsi"/>
                <w:b/>
                <w:bCs/>
              </w:rPr>
              <w:t>Supplemental funds received in FY24</w:t>
            </w:r>
          </w:p>
        </w:tc>
        <w:tc>
          <w:tcPr>
            <w:tcW w:w="434" w:type="pct"/>
            <w:tcBorders>
              <w:top w:val="nil"/>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094A5FA5" w14:textId="77777777" w:rsidR="00ED57AE" w:rsidRPr="00ED57AE" w:rsidRDefault="00ED57AE" w:rsidP="00ED57AE">
            <w:pPr>
              <w:rPr>
                <w:rFonts w:cstheme="minorHAnsi"/>
                <w:b/>
                <w:bCs/>
              </w:rPr>
            </w:pPr>
            <w:r w:rsidRPr="00ED57AE">
              <w:rPr>
                <w:rFonts w:cstheme="minorHAnsi"/>
                <w:b/>
                <w:bCs/>
              </w:rPr>
              <w:t xml:space="preserve">Total Assets Reported on Cost Report </w:t>
            </w:r>
          </w:p>
        </w:tc>
        <w:tc>
          <w:tcPr>
            <w:tcW w:w="396" w:type="pct"/>
            <w:tcBorders>
              <w:top w:val="nil"/>
              <w:left w:val="single" w:sz="4" w:space="0" w:color="000000"/>
              <w:bottom w:val="single" w:sz="4" w:space="0" w:color="000000"/>
              <w:right w:val="single" w:sz="4" w:space="0" w:color="000000"/>
            </w:tcBorders>
            <w:shd w:val="clear" w:color="auto" w:fill="D9D9D9"/>
            <w:tcMar>
              <w:top w:w="144" w:type="dxa"/>
              <w:left w:w="72" w:type="dxa"/>
              <w:bottom w:w="144" w:type="dxa"/>
              <w:right w:w="15" w:type="dxa"/>
            </w:tcMar>
            <w:vAlign w:val="center"/>
            <w:hideMark/>
          </w:tcPr>
          <w:p w14:paraId="0543F345" w14:textId="77777777" w:rsidR="00ED57AE" w:rsidRPr="00ED57AE" w:rsidRDefault="00ED57AE" w:rsidP="00ED57AE">
            <w:pPr>
              <w:rPr>
                <w:rFonts w:cstheme="minorHAnsi"/>
                <w:b/>
                <w:bCs/>
              </w:rPr>
            </w:pPr>
            <w:r w:rsidRPr="00ED57AE">
              <w:rPr>
                <w:rFonts w:cstheme="minorHAnsi"/>
                <w:b/>
                <w:bCs/>
              </w:rPr>
              <w:t xml:space="preserve">Cash &amp; Cash equivalent reported on Cost Report </w:t>
            </w:r>
          </w:p>
        </w:tc>
      </w:tr>
      <w:tr w:rsidR="00ED57AE" w:rsidRPr="00ED57AE" w14:paraId="45733631"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5F407BA" w14:textId="77777777" w:rsidR="00ED57AE" w:rsidRPr="00ED57AE" w:rsidRDefault="00ED57AE" w:rsidP="00ED57AE">
            <w:pPr>
              <w:rPr>
                <w:rFonts w:cstheme="minorHAnsi"/>
                <w:b/>
                <w:bCs/>
              </w:rPr>
            </w:pPr>
            <w:r w:rsidRPr="00ED57AE">
              <w:rPr>
                <w:rFonts w:cstheme="minorHAnsi"/>
                <w:b/>
                <w:bCs/>
              </w:rPr>
              <w:t>BEAVEN KELLY HOME</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DD96D66" w14:textId="77777777" w:rsidR="00ED57AE" w:rsidRPr="00ED57AE" w:rsidRDefault="00ED57AE" w:rsidP="00ED57AE">
            <w:pPr>
              <w:rPr>
                <w:rFonts w:cstheme="minorHAnsi"/>
                <w:b/>
                <w:bCs/>
              </w:rPr>
            </w:pPr>
            <w:r w:rsidRPr="00ED57AE">
              <w:rPr>
                <w:rFonts w:cstheme="minorHAnsi"/>
                <w:b/>
                <w:bCs/>
              </w:rPr>
              <w:t>57</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9469B3B" w14:textId="77777777" w:rsidR="00ED57AE" w:rsidRPr="00ED57AE" w:rsidRDefault="00ED57AE" w:rsidP="00ED57AE">
            <w:pPr>
              <w:rPr>
                <w:rFonts w:cstheme="minorHAnsi"/>
                <w:b/>
                <w:bCs/>
              </w:rPr>
            </w:pPr>
            <w:r w:rsidRPr="00ED57AE">
              <w:rPr>
                <w:rFonts w:cstheme="minorHAnsi"/>
                <w:b/>
                <w:bCs/>
              </w:rPr>
              <w:t>$127</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4BDCA3F" w14:textId="77777777" w:rsidR="00ED57AE" w:rsidRPr="00ED57AE" w:rsidRDefault="00ED57AE" w:rsidP="00ED57AE">
            <w:pPr>
              <w:rPr>
                <w:rFonts w:cstheme="minorHAnsi"/>
                <w:b/>
                <w:bCs/>
              </w:rPr>
            </w:pPr>
            <w:r w:rsidRPr="00ED57AE">
              <w:rPr>
                <w:rFonts w:cstheme="minorHAnsi"/>
                <w:b/>
                <w:bCs/>
              </w:rPr>
              <w:t>$121</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004CC59" w14:textId="77777777" w:rsidR="00ED57AE" w:rsidRPr="00ED57AE" w:rsidRDefault="00ED57AE" w:rsidP="00ED57AE">
            <w:pPr>
              <w:rPr>
                <w:rFonts w:cstheme="minorHAnsi"/>
                <w:b/>
                <w:bCs/>
              </w:rPr>
            </w:pPr>
            <w:r w:rsidRPr="00ED57AE">
              <w:rPr>
                <w:rFonts w:cstheme="minorHAnsi"/>
                <w:b/>
                <w:bCs/>
              </w:rPr>
              <w:t>-$6</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432036BE" w14:textId="77777777" w:rsidR="00ED57AE" w:rsidRPr="00ED57AE" w:rsidRDefault="00ED57AE" w:rsidP="00ED57AE">
            <w:pPr>
              <w:rPr>
                <w:rFonts w:cstheme="minorHAnsi"/>
                <w:b/>
                <w:bCs/>
              </w:rPr>
            </w:pPr>
            <w:r w:rsidRPr="00ED57AE">
              <w:rPr>
                <w:rFonts w:cstheme="minorHAnsi"/>
                <w:b/>
                <w:bCs/>
              </w:rPr>
              <w:t>$2,492,774</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45E0EAA5" w14:textId="77777777" w:rsidR="00ED57AE" w:rsidRPr="00ED57AE" w:rsidRDefault="00ED57AE" w:rsidP="00ED57AE">
            <w:pPr>
              <w:rPr>
                <w:rFonts w:cstheme="minorHAnsi"/>
                <w:b/>
                <w:bCs/>
              </w:rPr>
            </w:pPr>
            <w:r w:rsidRPr="00ED57AE">
              <w:rPr>
                <w:rFonts w:cstheme="minorHAnsi"/>
                <w:b/>
                <w:bCs/>
              </w:rPr>
              <w:t>-$108,953</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0968AB0" w14:textId="77777777" w:rsidR="00ED57AE" w:rsidRPr="00ED57AE" w:rsidRDefault="00ED57AE" w:rsidP="00ED57AE">
            <w:pPr>
              <w:rPr>
                <w:rFonts w:cstheme="minorHAnsi"/>
                <w:b/>
                <w:bCs/>
              </w:rPr>
            </w:pPr>
            <w:r w:rsidRPr="00ED57AE">
              <w:rPr>
                <w:rFonts w:cstheme="minorHAnsi"/>
                <w:b/>
                <w:bCs/>
              </w:rPr>
              <w:t>-5.00%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A537E79" w14:textId="77777777" w:rsidR="00ED57AE" w:rsidRPr="00ED57AE" w:rsidRDefault="00ED57AE" w:rsidP="00ED57AE">
            <w:pPr>
              <w:rPr>
                <w:rFonts w:cstheme="minorHAnsi"/>
                <w:b/>
                <w:bCs/>
              </w:rPr>
            </w:pPr>
            <w:r w:rsidRPr="00ED57AE">
              <w:rPr>
                <w:rFonts w:cstheme="minorHAnsi"/>
                <w:b/>
                <w:bCs/>
              </w:rPr>
              <w:t>53%</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40279716" w14:textId="77777777" w:rsidR="00ED57AE" w:rsidRPr="00ED57AE" w:rsidRDefault="00ED57AE" w:rsidP="00ED57AE">
            <w:pPr>
              <w:rPr>
                <w:rFonts w:cstheme="minorHAnsi"/>
                <w:b/>
                <w:bCs/>
              </w:rPr>
            </w:pPr>
            <w:r w:rsidRPr="00ED57AE">
              <w:rPr>
                <w:rFonts w:cstheme="minorHAnsi"/>
                <w:b/>
                <w:bCs/>
              </w:rPr>
              <w:t>69%</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49DC0A7F" w14:textId="77777777" w:rsidR="00ED57AE" w:rsidRPr="00ED57AE" w:rsidRDefault="00ED57AE" w:rsidP="00ED57AE">
            <w:pPr>
              <w:rPr>
                <w:rFonts w:cstheme="minorHAnsi"/>
                <w:b/>
                <w:bCs/>
              </w:rPr>
            </w:pPr>
            <w:r w:rsidRPr="00ED57AE">
              <w:rPr>
                <w:rFonts w:cstheme="minorHAnsi"/>
                <w:b/>
                <w:bCs/>
              </w:rPr>
              <w:t>$407,122</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198B8C5F" w14:textId="77777777" w:rsidR="00ED57AE" w:rsidRPr="00ED57AE" w:rsidRDefault="00ED57AE" w:rsidP="00ED57AE">
            <w:pPr>
              <w:rPr>
                <w:rFonts w:cstheme="minorHAnsi"/>
                <w:b/>
                <w:bCs/>
              </w:rPr>
            </w:pPr>
            <w:r w:rsidRPr="00ED57AE">
              <w:rPr>
                <w:rFonts w:cstheme="minorHAnsi"/>
                <w:b/>
                <w:bCs/>
              </w:rPr>
              <w:t>$392,834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994D103" w14:textId="77777777" w:rsidR="00ED57AE" w:rsidRPr="00ED57AE" w:rsidRDefault="00ED57AE" w:rsidP="00ED57AE">
            <w:pPr>
              <w:rPr>
                <w:rFonts w:cstheme="minorHAnsi"/>
                <w:b/>
                <w:bCs/>
              </w:rPr>
            </w:pPr>
            <w:r w:rsidRPr="00ED57AE">
              <w:rPr>
                <w:rFonts w:cstheme="minorHAnsi"/>
                <w:b/>
                <w:bCs/>
              </w:rPr>
              <w:t>$1,169,026</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D2311EA" w14:textId="77777777" w:rsidR="00ED57AE" w:rsidRPr="00ED57AE" w:rsidRDefault="00ED57AE" w:rsidP="00ED57AE">
            <w:pPr>
              <w:rPr>
                <w:rFonts w:cstheme="minorHAnsi"/>
                <w:b/>
                <w:bCs/>
              </w:rPr>
            </w:pPr>
            <w:r w:rsidRPr="00ED57AE">
              <w:rPr>
                <w:rFonts w:cstheme="minorHAnsi"/>
                <w:b/>
                <w:bCs/>
              </w:rPr>
              <w:t>$54,995</w:t>
            </w:r>
          </w:p>
        </w:tc>
      </w:tr>
      <w:tr w:rsidR="00ED57AE" w:rsidRPr="00ED57AE" w14:paraId="22C4EB8F"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FF2DD20" w14:textId="77777777" w:rsidR="00ED57AE" w:rsidRPr="00ED57AE" w:rsidRDefault="00ED57AE" w:rsidP="00ED57AE">
            <w:pPr>
              <w:rPr>
                <w:rFonts w:cstheme="minorHAnsi"/>
                <w:b/>
                <w:bCs/>
              </w:rPr>
            </w:pPr>
            <w:r w:rsidRPr="00ED57AE">
              <w:rPr>
                <w:rFonts w:cstheme="minorHAnsi"/>
                <w:b/>
                <w:bCs/>
              </w:rPr>
              <w:t xml:space="preserve">DAUGHTERS OF </w:t>
            </w:r>
            <w:proofErr w:type="spellStart"/>
            <w:proofErr w:type="gramStart"/>
            <w:r w:rsidRPr="00ED57AE">
              <w:rPr>
                <w:rFonts w:cstheme="minorHAnsi"/>
                <w:b/>
                <w:bCs/>
              </w:rPr>
              <w:t>ST.PAUL</w:t>
            </w:r>
            <w:proofErr w:type="spellEnd"/>
            <w:proofErr w:type="gramEnd"/>
            <w:r w:rsidRPr="00ED57AE">
              <w:rPr>
                <w:rFonts w:cstheme="minorHAnsi"/>
                <w:b/>
                <w:bCs/>
              </w:rPr>
              <w:t xml:space="preserve"> </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31A00F8" w14:textId="77777777" w:rsidR="00ED57AE" w:rsidRPr="00ED57AE" w:rsidRDefault="00ED57AE" w:rsidP="00ED57AE">
            <w:pPr>
              <w:rPr>
                <w:rFonts w:cstheme="minorHAnsi"/>
                <w:b/>
                <w:bCs/>
              </w:rPr>
            </w:pPr>
            <w:r w:rsidRPr="00ED57AE">
              <w:rPr>
                <w:rFonts w:cstheme="minorHAnsi"/>
                <w:b/>
                <w:bCs/>
              </w:rPr>
              <w:t>unlicensed</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7A41D1C" w14:textId="77777777" w:rsidR="00ED57AE" w:rsidRPr="00ED57AE" w:rsidRDefault="00ED57AE" w:rsidP="00ED57AE">
            <w:pPr>
              <w:rPr>
                <w:rFonts w:cstheme="minorHAnsi"/>
                <w:b/>
                <w:bCs/>
              </w:rPr>
            </w:pPr>
            <w:r w:rsidRPr="00ED57AE">
              <w:rPr>
                <w:rFonts w:cstheme="minorHAnsi"/>
                <w:b/>
                <w:bCs/>
              </w:rPr>
              <w:t>$159</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DFD8E0B" w14:textId="77777777" w:rsidR="00ED57AE" w:rsidRPr="00ED57AE" w:rsidRDefault="00ED57AE" w:rsidP="00ED57AE">
            <w:pPr>
              <w:rPr>
                <w:rFonts w:cstheme="minorHAnsi"/>
                <w:b/>
                <w:bCs/>
              </w:rPr>
            </w:pPr>
            <w:r w:rsidRPr="00ED57AE">
              <w:rPr>
                <w:rFonts w:cstheme="minorHAnsi"/>
                <w:b/>
                <w:bCs/>
              </w:rPr>
              <w:t>$151</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33F11CA" w14:textId="77777777" w:rsidR="00ED57AE" w:rsidRPr="00ED57AE" w:rsidRDefault="00ED57AE" w:rsidP="00ED57AE">
            <w:pPr>
              <w:rPr>
                <w:rFonts w:cstheme="minorHAnsi"/>
                <w:b/>
                <w:bCs/>
              </w:rPr>
            </w:pPr>
            <w:r w:rsidRPr="00ED57AE">
              <w:rPr>
                <w:rFonts w:cstheme="minorHAnsi"/>
                <w:b/>
                <w:bCs/>
              </w:rPr>
              <w:t>-$8</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59A4B67" w14:textId="77777777" w:rsidR="00ED57AE" w:rsidRPr="00ED57AE" w:rsidRDefault="00ED57AE" w:rsidP="00ED57AE">
            <w:pPr>
              <w:rPr>
                <w:rFonts w:cstheme="minorHAnsi"/>
                <w:b/>
                <w:bCs/>
              </w:rPr>
            </w:pPr>
            <w:r w:rsidRPr="00ED57AE">
              <w:rPr>
                <w:rFonts w:cstheme="minorHAnsi"/>
                <w:b/>
                <w:bCs/>
              </w:rPr>
              <w:t>$1,821,036</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0B4B59CE" w14:textId="77777777" w:rsidR="00ED57AE" w:rsidRPr="00ED57AE" w:rsidRDefault="00ED57AE" w:rsidP="00ED57AE">
            <w:pPr>
              <w:rPr>
                <w:rFonts w:cstheme="minorHAnsi"/>
                <w:b/>
                <w:bCs/>
              </w:rPr>
            </w:pPr>
            <w:r w:rsidRPr="00ED57AE">
              <w:rPr>
                <w:rFonts w:cstheme="minorHAnsi"/>
                <w:b/>
                <w:bCs/>
              </w:rPr>
              <w:t>-$90,111</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4C0EDD4" w14:textId="77777777" w:rsidR="00ED57AE" w:rsidRPr="00ED57AE" w:rsidRDefault="00ED57AE" w:rsidP="00ED57AE">
            <w:pPr>
              <w:rPr>
                <w:rFonts w:cstheme="minorHAnsi"/>
                <w:b/>
                <w:bCs/>
              </w:rPr>
            </w:pPr>
            <w:r w:rsidRPr="00ED57AE">
              <w:rPr>
                <w:rFonts w:cstheme="minorHAnsi"/>
                <w:b/>
                <w:bCs/>
              </w:rPr>
              <w:t>-5.00%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870CE7B" w14:textId="77777777" w:rsidR="00ED57AE" w:rsidRPr="00ED57AE" w:rsidRDefault="00ED57AE" w:rsidP="00ED57AE">
            <w:pPr>
              <w:rPr>
                <w:rFonts w:cstheme="minorHAnsi"/>
                <w:b/>
                <w:bCs/>
              </w:rPr>
            </w:pPr>
            <w:r w:rsidRPr="00ED57AE">
              <w:rPr>
                <w:rFonts w:cstheme="minorHAnsi"/>
                <w:b/>
                <w:bCs/>
              </w:rPr>
              <w:t>62%</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AAE372C" w14:textId="77777777" w:rsidR="00ED57AE" w:rsidRPr="00ED57AE" w:rsidRDefault="00ED57AE" w:rsidP="00ED57AE">
            <w:pPr>
              <w:rPr>
                <w:rFonts w:cstheme="minorHAnsi"/>
                <w:b/>
                <w:bCs/>
              </w:rPr>
            </w:pPr>
            <w:r w:rsidRPr="00ED57AE">
              <w:rPr>
                <w:rFonts w:cstheme="minorHAnsi"/>
                <w:b/>
                <w:bCs/>
              </w:rPr>
              <w:t>63%</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088781CF" w14:textId="77777777" w:rsidR="00ED57AE" w:rsidRPr="00ED57AE" w:rsidRDefault="00ED57AE" w:rsidP="00ED57AE">
            <w:pPr>
              <w:rPr>
                <w:rFonts w:cstheme="minorHAnsi"/>
                <w:b/>
                <w:bCs/>
              </w:rPr>
            </w:pPr>
            <w:r w:rsidRPr="00ED57AE">
              <w:rPr>
                <w:rFonts w:cstheme="minorHAnsi"/>
                <w:b/>
                <w:bC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518B8830" w14:textId="77777777" w:rsidR="00ED57AE" w:rsidRPr="00ED57AE" w:rsidRDefault="00ED57AE" w:rsidP="00ED57AE">
            <w:pPr>
              <w:rPr>
                <w:rFonts w:cstheme="minorHAnsi"/>
                <w:b/>
                <w:bCs/>
              </w:rPr>
            </w:pPr>
            <w:r w:rsidRPr="00ED57AE">
              <w:rPr>
                <w:rFonts w:cstheme="minorHAnsi"/>
                <w:b/>
                <w:bCs/>
              </w:rPr>
              <w:t>$227,430</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0F476CC" w14:textId="77777777" w:rsidR="00ED57AE" w:rsidRPr="00ED57AE" w:rsidRDefault="00ED57AE" w:rsidP="00ED57AE">
            <w:pPr>
              <w:rPr>
                <w:rFonts w:cstheme="minorHAnsi"/>
                <w:b/>
                <w:bCs/>
              </w:rPr>
            </w:pPr>
            <w:r w:rsidRPr="00ED57AE">
              <w:rPr>
                <w:rFonts w:cstheme="minorHAnsi"/>
                <w:b/>
                <w:bCs/>
              </w:rPr>
              <w:t>$1,926,618</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D7E5662" w14:textId="77777777" w:rsidR="00ED57AE" w:rsidRPr="00ED57AE" w:rsidRDefault="00ED57AE" w:rsidP="00ED57AE">
            <w:pPr>
              <w:rPr>
                <w:rFonts w:cstheme="minorHAnsi"/>
                <w:b/>
                <w:bCs/>
              </w:rPr>
            </w:pPr>
            <w:r w:rsidRPr="00ED57AE">
              <w:rPr>
                <w:rFonts w:cstheme="minorHAnsi"/>
                <w:b/>
                <w:bCs/>
              </w:rPr>
              <w:t>$1,357,449</w:t>
            </w:r>
          </w:p>
        </w:tc>
      </w:tr>
      <w:tr w:rsidR="00ED57AE" w:rsidRPr="00ED57AE" w14:paraId="0A619A0C" w14:textId="77777777" w:rsidTr="00ED57AE">
        <w:trPr>
          <w:trHeight w:val="710"/>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78D8D76" w14:textId="77777777" w:rsidR="00ED57AE" w:rsidRPr="00ED57AE" w:rsidRDefault="00ED57AE" w:rsidP="00ED57AE">
            <w:pPr>
              <w:rPr>
                <w:rFonts w:cstheme="minorHAnsi"/>
                <w:b/>
                <w:bCs/>
              </w:rPr>
            </w:pPr>
            <w:r w:rsidRPr="00ED57AE">
              <w:rPr>
                <w:rFonts w:cstheme="minorHAnsi"/>
                <w:b/>
                <w:bCs/>
              </w:rPr>
              <w:t xml:space="preserve">HOME FOR AGED WOMEN - </w:t>
            </w:r>
            <w:r w:rsidRPr="00ED57AE">
              <w:rPr>
                <w:rFonts w:cstheme="minorHAnsi"/>
                <w:b/>
                <w:bCs/>
              </w:rPr>
              <w:br/>
              <w:t>BROOKHOUSE</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C78D0C5" w14:textId="77777777" w:rsidR="00ED57AE" w:rsidRPr="00ED57AE" w:rsidRDefault="00ED57AE" w:rsidP="00ED57AE">
            <w:pPr>
              <w:rPr>
                <w:rFonts w:cstheme="minorHAnsi"/>
                <w:b/>
                <w:bCs/>
              </w:rPr>
            </w:pPr>
            <w:r w:rsidRPr="00ED57AE">
              <w:rPr>
                <w:rFonts w:cstheme="minorHAnsi"/>
                <w:b/>
                <w:bCs/>
              </w:rPr>
              <w:t>36</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1EDD46F" w14:textId="77777777" w:rsidR="00ED57AE" w:rsidRPr="00ED57AE" w:rsidRDefault="00ED57AE" w:rsidP="00ED57AE">
            <w:pPr>
              <w:rPr>
                <w:rFonts w:cstheme="minorHAnsi"/>
                <w:b/>
                <w:bCs/>
              </w:rPr>
            </w:pPr>
            <w:r w:rsidRPr="00ED57AE">
              <w:rPr>
                <w:rFonts w:cstheme="minorHAnsi"/>
                <w:b/>
                <w:bCs/>
              </w:rPr>
              <w:t>$180</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BFB6902" w14:textId="77777777" w:rsidR="00ED57AE" w:rsidRPr="00ED57AE" w:rsidRDefault="00ED57AE" w:rsidP="00ED57AE">
            <w:pPr>
              <w:rPr>
                <w:rFonts w:cstheme="minorHAnsi"/>
                <w:b/>
                <w:bCs/>
              </w:rPr>
            </w:pPr>
            <w:r w:rsidRPr="00ED57AE">
              <w:rPr>
                <w:rFonts w:cstheme="minorHAnsi"/>
                <w:b/>
                <w:bCs/>
              </w:rPr>
              <w:t>$177</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6F864E5" w14:textId="77777777" w:rsidR="00ED57AE" w:rsidRPr="00ED57AE" w:rsidRDefault="00ED57AE" w:rsidP="00ED57AE">
            <w:pPr>
              <w:rPr>
                <w:rFonts w:cstheme="minorHAnsi"/>
                <w:b/>
                <w:bCs/>
              </w:rPr>
            </w:pPr>
            <w:r w:rsidRPr="00ED57AE">
              <w:rPr>
                <w:rFonts w:cstheme="minorHAnsi"/>
                <w:b/>
                <w:bCs/>
              </w:rPr>
              <w:t>-$3</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2435FB6" w14:textId="77777777" w:rsidR="00ED57AE" w:rsidRPr="00ED57AE" w:rsidRDefault="00ED57AE" w:rsidP="00ED57AE">
            <w:pPr>
              <w:rPr>
                <w:rFonts w:cstheme="minorHAnsi"/>
                <w:b/>
                <w:bCs/>
              </w:rPr>
            </w:pPr>
            <w:r w:rsidRPr="00ED57AE">
              <w:rPr>
                <w:rFonts w:cstheme="minorHAnsi"/>
                <w:b/>
                <w:bCs/>
              </w:rPr>
              <w:t>$2,152,224</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0DBB9DA4" w14:textId="77777777" w:rsidR="00ED57AE" w:rsidRPr="00ED57AE" w:rsidRDefault="00ED57AE" w:rsidP="00ED57AE">
            <w:pPr>
              <w:rPr>
                <w:rFonts w:cstheme="minorHAnsi"/>
                <w:b/>
                <w:bCs/>
              </w:rPr>
            </w:pPr>
            <w:r w:rsidRPr="00ED57AE">
              <w:rPr>
                <w:rFonts w:cstheme="minorHAnsi"/>
                <w:b/>
                <w:bCs/>
              </w:rPr>
              <w:t>-$32,864</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19B4BDB" w14:textId="77777777" w:rsidR="00ED57AE" w:rsidRPr="00ED57AE" w:rsidRDefault="00ED57AE" w:rsidP="00ED57AE">
            <w:pPr>
              <w:rPr>
                <w:rFonts w:cstheme="minorHAnsi"/>
                <w:b/>
                <w:bCs/>
              </w:rPr>
            </w:pPr>
            <w:r w:rsidRPr="00ED57AE">
              <w:rPr>
                <w:rFonts w:cstheme="minorHAnsi"/>
                <w:b/>
                <w:bCs/>
              </w:rPr>
              <w:t>-1.50%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DBA01FF" w14:textId="77777777" w:rsidR="00ED57AE" w:rsidRPr="00ED57AE" w:rsidRDefault="00ED57AE" w:rsidP="00ED57AE">
            <w:pPr>
              <w:rPr>
                <w:rFonts w:cstheme="minorHAnsi"/>
                <w:b/>
                <w:bCs/>
              </w:rPr>
            </w:pPr>
            <w:r w:rsidRPr="00ED57AE">
              <w:rPr>
                <w:rFonts w:cstheme="minorHAnsi"/>
                <w:b/>
                <w:bCs/>
              </w:rPr>
              <w:t>72%</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3EB9424" w14:textId="77777777" w:rsidR="00ED57AE" w:rsidRPr="00ED57AE" w:rsidRDefault="00ED57AE" w:rsidP="00ED57AE">
            <w:pPr>
              <w:rPr>
                <w:rFonts w:cstheme="minorHAnsi"/>
                <w:b/>
                <w:bCs/>
              </w:rPr>
            </w:pPr>
            <w:r w:rsidRPr="00ED57AE">
              <w:rPr>
                <w:rFonts w:cstheme="minorHAnsi"/>
                <w:b/>
                <w:bCs/>
              </w:rPr>
              <w:t>77%</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4F9EF056" w14:textId="77777777" w:rsidR="00ED57AE" w:rsidRPr="00ED57AE" w:rsidRDefault="00ED57AE" w:rsidP="00ED57AE">
            <w:pPr>
              <w:rPr>
                <w:rFonts w:cstheme="minorHAnsi"/>
                <w:b/>
                <w:bCs/>
              </w:rPr>
            </w:pPr>
            <w:r w:rsidRPr="00ED57AE">
              <w:rPr>
                <w:rFonts w:cstheme="minorHAnsi"/>
                <w:b/>
                <w:bCs/>
              </w:rPr>
              <w:t>$257,130</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1F76E31E" w14:textId="77777777" w:rsidR="00ED57AE" w:rsidRPr="00ED57AE" w:rsidRDefault="00ED57AE" w:rsidP="00ED57AE">
            <w:pPr>
              <w:rPr>
                <w:rFonts w:cstheme="minorHAnsi"/>
                <w:b/>
                <w:bCs/>
              </w:rPr>
            </w:pPr>
            <w:r w:rsidRPr="00ED57AE">
              <w:rPr>
                <w:rFonts w:cstheme="minorHAnsi"/>
                <w:b/>
                <w:bCs/>
              </w:rPr>
              <w:t>$248,106</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EF3C181" w14:textId="77777777" w:rsidR="00ED57AE" w:rsidRPr="00ED57AE" w:rsidRDefault="00ED57AE" w:rsidP="00ED57AE">
            <w:pPr>
              <w:rPr>
                <w:rFonts w:cstheme="minorHAnsi"/>
                <w:b/>
                <w:bCs/>
              </w:rPr>
            </w:pPr>
            <w:r w:rsidRPr="00ED57AE">
              <w:rPr>
                <w:rFonts w:cstheme="minorHAnsi"/>
                <w:b/>
                <w:bCs/>
              </w:rPr>
              <w:t>$5,562,737</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8532FE7" w14:textId="77777777" w:rsidR="00ED57AE" w:rsidRPr="00ED57AE" w:rsidRDefault="00ED57AE" w:rsidP="00ED57AE">
            <w:pPr>
              <w:rPr>
                <w:rFonts w:cstheme="minorHAnsi"/>
                <w:b/>
                <w:bCs/>
              </w:rPr>
            </w:pPr>
            <w:r w:rsidRPr="00ED57AE">
              <w:rPr>
                <w:rFonts w:cstheme="minorHAnsi"/>
                <w:b/>
                <w:bCs/>
              </w:rPr>
              <w:t>$786,803</w:t>
            </w:r>
          </w:p>
        </w:tc>
      </w:tr>
      <w:tr w:rsidR="00ED57AE" w:rsidRPr="00ED57AE" w14:paraId="78E8ADE7"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D5F6BC4" w14:textId="77777777" w:rsidR="00ED57AE" w:rsidRPr="00ED57AE" w:rsidRDefault="00ED57AE" w:rsidP="00ED57AE">
            <w:pPr>
              <w:rPr>
                <w:rFonts w:cstheme="minorHAnsi"/>
                <w:b/>
                <w:bCs/>
              </w:rPr>
            </w:pPr>
            <w:r w:rsidRPr="00ED57AE">
              <w:rPr>
                <w:rFonts w:cstheme="minorHAnsi"/>
                <w:b/>
                <w:bCs/>
              </w:rPr>
              <w:t>LATHROP HOME</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0B61AE4" w14:textId="77777777" w:rsidR="00ED57AE" w:rsidRPr="00ED57AE" w:rsidRDefault="00ED57AE" w:rsidP="00ED57AE">
            <w:pPr>
              <w:rPr>
                <w:rFonts w:cstheme="minorHAnsi"/>
                <w:b/>
                <w:bCs/>
              </w:rPr>
            </w:pPr>
            <w:r w:rsidRPr="00ED57AE">
              <w:rPr>
                <w:rFonts w:cstheme="minorHAnsi"/>
                <w:b/>
                <w:bCs/>
              </w:rPr>
              <w:t>39</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5326AC1" w14:textId="77777777" w:rsidR="00ED57AE" w:rsidRPr="00ED57AE" w:rsidRDefault="00ED57AE" w:rsidP="00ED57AE">
            <w:pPr>
              <w:rPr>
                <w:rFonts w:cstheme="minorHAnsi"/>
                <w:b/>
                <w:bCs/>
              </w:rPr>
            </w:pPr>
            <w:r w:rsidRPr="00ED57AE">
              <w:rPr>
                <w:rFonts w:cstheme="minorHAnsi"/>
                <w:b/>
                <w:bCs/>
              </w:rPr>
              <w:t>$211</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A36445C" w14:textId="77777777" w:rsidR="00ED57AE" w:rsidRPr="00ED57AE" w:rsidRDefault="00ED57AE" w:rsidP="00ED57AE">
            <w:pPr>
              <w:rPr>
                <w:rFonts w:cstheme="minorHAnsi"/>
                <w:b/>
                <w:bCs/>
              </w:rPr>
            </w:pPr>
            <w:r w:rsidRPr="00ED57AE">
              <w:rPr>
                <w:rFonts w:cstheme="minorHAnsi"/>
                <w:b/>
                <w:bCs/>
              </w:rPr>
              <w:t>$201</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EE93385" w14:textId="77777777" w:rsidR="00ED57AE" w:rsidRPr="00ED57AE" w:rsidRDefault="00ED57AE" w:rsidP="00ED57AE">
            <w:pPr>
              <w:rPr>
                <w:rFonts w:cstheme="minorHAnsi"/>
                <w:b/>
                <w:bCs/>
              </w:rPr>
            </w:pPr>
            <w:r w:rsidRPr="00ED57AE">
              <w:rPr>
                <w:rFonts w:cstheme="minorHAnsi"/>
                <w:b/>
                <w:bCs/>
              </w:rPr>
              <w:t>-$11</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36A54B4" w14:textId="77777777" w:rsidR="00ED57AE" w:rsidRPr="00ED57AE" w:rsidRDefault="00ED57AE" w:rsidP="00ED57AE">
            <w:pPr>
              <w:rPr>
                <w:rFonts w:cstheme="minorHAnsi"/>
                <w:b/>
                <w:bCs/>
              </w:rPr>
            </w:pPr>
            <w:r w:rsidRPr="00ED57AE">
              <w:rPr>
                <w:rFonts w:cstheme="minorHAnsi"/>
                <w:b/>
                <w:bCs/>
              </w:rPr>
              <w:t>$2,694,234</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114039A3" w14:textId="77777777" w:rsidR="00ED57AE" w:rsidRPr="00ED57AE" w:rsidRDefault="00ED57AE" w:rsidP="00ED57AE">
            <w:pPr>
              <w:rPr>
                <w:rFonts w:cstheme="minorHAnsi"/>
                <w:b/>
                <w:bCs/>
              </w:rPr>
            </w:pPr>
            <w:r w:rsidRPr="00ED57AE">
              <w:rPr>
                <w:rFonts w:cstheme="minorHAnsi"/>
                <w:b/>
                <w:bCs/>
              </w:rPr>
              <w:t>-$140,157</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7EFD730" w14:textId="77777777" w:rsidR="00ED57AE" w:rsidRPr="00ED57AE" w:rsidRDefault="00ED57AE" w:rsidP="00ED57AE">
            <w:pPr>
              <w:rPr>
                <w:rFonts w:cstheme="minorHAnsi"/>
                <w:b/>
                <w:bCs/>
              </w:rPr>
            </w:pPr>
            <w:r w:rsidRPr="00ED57AE">
              <w:rPr>
                <w:rFonts w:cstheme="minorHAnsi"/>
                <w:b/>
                <w:bCs/>
              </w:rPr>
              <w:t>-5.00%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71F3662" w14:textId="77777777" w:rsidR="00ED57AE" w:rsidRPr="00ED57AE" w:rsidRDefault="00ED57AE" w:rsidP="00ED57AE">
            <w:pPr>
              <w:rPr>
                <w:rFonts w:cstheme="minorHAnsi"/>
                <w:b/>
                <w:bCs/>
              </w:rPr>
            </w:pPr>
            <w:r w:rsidRPr="00ED57AE">
              <w:rPr>
                <w:rFonts w:cstheme="minorHAnsi"/>
                <w:b/>
                <w:bCs/>
              </w:rPr>
              <w:t>84%</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37647AA" w14:textId="77777777" w:rsidR="00ED57AE" w:rsidRPr="00ED57AE" w:rsidRDefault="00ED57AE" w:rsidP="00ED57AE">
            <w:pPr>
              <w:rPr>
                <w:rFonts w:cstheme="minorHAnsi"/>
                <w:b/>
                <w:bCs/>
              </w:rPr>
            </w:pPr>
            <w:r w:rsidRPr="00ED57AE">
              <w:rPr>
                <w:rFonts w:cstheme="minorHAnsi"/>
                <w:b/>
                <w:bCs/>
              </w:rPr>
              <w:t>63%</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6BA7F42F" w14:textId="77777777" w:rsidR="00ED57AE" w:rsidRPr="00ED57AE" w:rsidRDefault="00ED57AE" w:rsidP="00ED57AE">
            <w:pPr>
              <w:rPr>
                <w:rFonts w:cstheme="minorHAnsi"/>
                <w:b/>
                <w:bCs/>
              </w:rPr>
            </w:pPr>
            <w:r w:rsidRPr="00ED57AE">
              <w:rPr>
                <w:rFonts w:cstheme="minorHAnsi"/>
                <w:b/>
                <w:bCs/>
              </w:rPr>
              <w:t>$278,557</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254FAE74" w14:textId="77777777" w:rsidR="00ED57AE" w:rsidRPr="00ED57AE" w:rsidRDefault="00ED57AE" w:rsidP="00ED57AE">
            <w:pPr>
              <w:rPr>
                <w:rFonts w:cstheme="minorHAnsi"/>
                <w:b/>
                <w:bCs/>
              </w:rPr>
            </w:pPr>
            <w:r w:rsidRPr="00ED57AE">
              <w:rPr>
                <w:rFonts w:cstheme="minorHAnsi"/>
                <w:b/>
                <w:bCs/>
              </w:rPr>
              <w:t>$268,781</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CE469E2" w14:textId="77777777" w:rsidR="00ED57AE" w:rsidRPr="00ED57AE" w:rsidRDefault="00ED57AE" w:rsidP="00ED57AE">
            <w:pPr>
              <w:rPr>
                <w:rFonts w:cstheme="minorHAnsi"/>
                <w:b/>
                <w:bCs/>
              </w:rPr>
            </w:pPr>
            <w:r w:rsidRPr="00ED57AE">
              <w:rPr>
                <w:rFonts w:cstheme="minorHAnsi"/>
                <w:b/>
                <w:bCs/>
              </w:rPr>
              <w:t>$6,012,838</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1BF09D2" w14:textId="77777777" w:rsidR="00ED57AE" w:rsidRPr="00ED57AE" w:rsidRDefault="00ED57AE" w:rsidP="00ED57AE">
            <w:pPr>
              <w:rPr>
                <w:rFonts w:cstheme="minorHAnsi"/>
                <w:b/>
                <w:bCs/>
              </w:rPr>
            </w:pPr>
            <w:r w:rsidRPr="00ED57AE">
              <w:rPr>
                <w:rFonts w:cstheme="minorHAnsi"/>
                <w:b/>
                <w:bCs/>
              </w:rPr>
              <w:t>$270,305</w:t>
            </w:r>
          </w:p>
        </w:tc>
      </w:tr>
      <w:tr w:rsidR="00ED57AE" w:rsidRPr="00ED57AE" w14:paraId="0C62CA8A"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1647759" w14:textId="77777777" w:rsidR="00ED57AE" w:rsidRPr="00ED57AE" w:rsidRDefault="00ED57AE" w:rsidP="00ED57AE">
            <w:pPr>
              <w:rPr>
                <w:rFonts w:cstheme="minorHAnsi"/>
                <w:b/>
                <w:bCs/>
              </w:rPr>
            </w:pPr>
            <w:r w:rsidRPr="00ED57AE">
              <w:rPr>
                <w:rFonts w:cstheme="minorHAnsi"/>
                <w:b/>
                <w:bCs/>
              </w:rPr>
              <w:t xml:space="preserve">LINCOLN HILL MANOR* </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64351B2" w14:textId="77777777" w:rsidR="00ED57AE" w:rsidRPr="00ED57AE" w:rsidRDefault="00ED57AE" w:rsidP="00ED57AE">
            <w:pPr>
              <w:rPr>
                <w:rFonts w:cstheme="minorHAnsi"/>
                <w:b/>
                <w:bCs/>
              </w:rPr>
            </w:pPr>
            <w:r w:rsidRPr="00ED57AE">
              <w:rPr>
                <w:rFonts w:cstheme="minorHAnsi"/>
                <w:b/>
                <w:bCs/>
              </w:rPr>
              <w:t>30</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FA1F4A0" w14:textId="77777777" w:rsidR="00ED57AE" w:rsidRPr="00ED57AE" w:rsidRDefault="00ED57AE" w:rsidP="00ED57AE">
            <w:pPr>
              <w:rPr>
                <w:rFonts w:cstheme="minorHAnsi"/>
                <w:b/>
                <w:bCs/>
              </w:rPr>
            </w:pPr>
            <w:r w:rsidRPr="00ED57AE">
              <w:rPr>
                <w:rFonts w:cstheme="minorHAnsi"/>
                <w:b/>
                <w:bCs/>
              </w:rPr>
              <w:t>$155</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3328B99" w14:textId="77777777" w:rsidR="00ED57AE" w:rsidRPr="00ED57AE" w:rsidRDefault="00ED57AE" w:rsidP="00ED57AE">
            <w:pPr>
              <w:rPr>
                <w:rFonts w:cstheme="minorHAnsi"/>
                <w:b/>
                <w:bCs/>
              </w:rPr>
            </w:pPr>
            <w:r w:rsidRPr="00ED57AE">
              <w:rPr>
                <w:rFonts w:cstheme="minorHAnsi"/>
                <w:b/>
                <w:bCs/>
              </w:rPr>
              <w:t>$147</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5222E98" w14:textId="77777777" w:rsidR="00ED57AE" w:rsidRPr="00ED57AE" w:rsidRDefault="00ED57AE" w:rsidP="00ED57AE">
            <w:pPr>
              <w:rPr>
                <w:rFonts w:cstheme="minorHAnsi"/>
                <w:b/>
                <w:bCs/>
              </w:rPr>
            </w:pPr>
            <w:r w:rsidRPr="00ED57AE">
              <w:rPr>
                <w:rFonts w:cstheme="minorHAnsi"/>
                <w:b/>
                <w:bCs/>
              </w:rPr>
              <w:t>-$8</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B625807" w14:textId="77777777" w:rsidR="00ED57AE" w:rsidRPr="00ED57AE" w:rsidRDefault="00ED57AE" w:rsidP="00ED57AE">
            <w:pPr>
              <w:rPr>
                <w:rFonts w:cstheme="minorHAnsi"/>
                <w:b/>
                <w:bCs/>
              </w:rPr>
            </w:pPr>
            <w:r w:rsidRPr="00ED57AE">
              <w:rPr>
                <w:rFonts w:cstheme="minorHAnsi"/>
                <w:b/>
                <w:bCs/>
              </w:rPr>
              <w:t>$1,619,638</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06D80A72" w14:textId="77777777" w:rsidR="00ED57AE" w:rsidRPr="00ED57AE" w:rsidRDefault="00ED57AE" w:rsidP="00ED57AE">
            <w:pPr>
              <w:rPr>
                <w:rFonts w:cstheme="minorHAnsi"/>
                <w:b/>
                <w:bCs/>
              </w:rPr>
            </w:pPr>
            <w:r w:rsidRPr="00ED57AE">
              <w:rPr>
                <w:rFonts w:cstheme="minorHAnsi"/>
                <w:b/>
                <w:bCs/>
              </w:rPr>
              <w:t>-$73,126</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9155B4E" w14:textId="77777777" w:rsidR="00ED57AE" w:rsidRPr="00ED57AE" w:rsidRDefault="00ED57AE" w:rsidP="00ED57AE">
            <w:pPr>
              <w:rPr>
                <w:rFonts w:cstheme="minorHAnsi"/>
                <w:b/>
                <w:bCs/>
              </w:rPr>
            </w:pPr>
            <w:r w:rsidRPr="00ED57AE">
              <w:rPr>
                <w:rFonts w:cstheme="minorHAnsi"/>
                <w:b/>
                <w:bCs/>
              </w:rPr>
              <w:t>-5.00%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35C9967" w14:textId="77777777" w:rsidR="00ED57AE" w:rsidRPr="00ED57AE" w:rsidRDefault="00ED57AE" w:rsidP="00ED57AE">
            <w:pPr>
              <w:rPr>
                <w:rFonts w:cstheme="minorHAnsi"/>
                <w:b/>
                <w:bCs/>
              </w:rPr>
            </w:pPr>
            <w:r w:rsidRPr="00ED57AE">
              <w:rPr>
                <w:rFonts w:cstheme="minorHAnsi"/>
                <w:b/>
                <w:bCs/>
              </w:rPr>
              <w:t>68.6%*</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275C4A3" w14:textId="77777777" w:rsidR="00ED57AE" w:rsidRPr="00ED57AE" w:rsidRDefault="00ED57AE" w:rsidP="00ED57AE">
            <w:pPr>
              <w:rPr>
                <w:rFonts w:cstheme="minorHAnsi"/>
                <w:b/>
                <w:bCs/>
              </w:rPr>
            </w:pPr>
            <w:r w:rsidRPr="00ED57AE">
              <w:rPr>
                <w:rFonts w:cstheme="minorHAnsi"/>
                <w:b/>
                <w:bCs/>
              </w:rPr>
              <w:t>69%</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7B0547E0" w14:textId="77777777" w:rsidR="00ED57AE" w:rsidRPr="00ED57AE" w:rsidRDefault="00ED57AE" w:rsidP="00ED57AE">
            <w:pPr>
              <w:rPr>
                <w:rFonts w:cstheme="minorHAnsi"/>
                <w:b/>
                <w:bCs/>
              </w:rPr>
            </w:pPr>
            <w:r w:rsidRPr="00ED57AE">
              <w:rPr>
                <w:rFonts w:cstheme="minorHAnsi"/>
                <w:b/>
                <w:bCs/>
              </w:rPr>
              <w:t>$214,275</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14A35218" w14:textId="77777777" w:rsidR="00ED57AE" w:rsidRPr="00ED57AE" w:rsidRDefault="00ED57AE" w:rsidP="00ED57AE">
            <w:pPr>
              <w:rPr>
                <w:rFonts w:cstheme="minorHAnsi"/>
                <w:b/>
                <w:bCs/>
              </w:rPr>
            </w:pPr>
            <w:r w:rsidRPr="00ED57AE">
              <w:rPr>
                <w:rFonts w:cstheme="minorHAnsi"/>
                <w:b/>
                <w:bCs/>
              </w:rPr>
              <w:t>$206,755</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891148B" w14:textId="77777777" w:rsidR="00ED57AE" w:rsidRPr="00ED57AE" w:rsidRDefault="00ED57AE" w:rsidP="00ED57AE">
            <w:pPr>
              <w:rPr>
                <w:rFonts w:cstheme="minorHAnsi"/>
                <w:b/>
                <w:bCs/>
              </w:rPr>
            </w:pPr>
            <w:r w:rsidRPr="00ED57AE">
              <w:rPr>
                <w:rFonts w:cstheme="minorHAnsi"/>
                <w:b/>
                <w:bCs/>
              </w:rPr>
              <w:t>$263,793</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0CE10AE" w14:textId="77777777" w:rsidR="00ED57AE" w:rsidRPr="00ED57AE" w:rsidRDefault="00ED57AE" w:rsidP="00ED57AE">
            <w:pPr>
              <w:rPr>
                <w:rFonts w:cstheme="minorHAnsi"/>
                <w:b/>
                <w:bCs/>
              </w:rPr>
            </w:pPr>
            <w:r w:rsidRPr="00ED57AE">
              <w:rPr>
                <w:rFonts w:cstheme="minorHAnsi"/>
                <w:b/>
                <w:bCs/>
              </w:rPr>
              <w:t>$58,788</w:t>
            </w:r>
          </w:p>
        </w:tc>
      </w:tr>
      <w:tr w:rsidR="00ED57AE" w:rsidRPr="00ED57AE" w14:paraId="44094687"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4500D61E" w14:textId="77777777" w:rsidR="00ED57AE" w:rsidRPr="00ED57AE" w:rsidRDefault="00ED57AE" w:rsidP="00ED57AE">
            <w:pPr>
              <w:rPr>
                <w:rFonts w:cstheme="minorHAnsi"/>
                <w:b/>
                <w:bCs/>
              </w:rPr>
            </w:pPr>
            <w:r w:rsidRPr="00ED57AE">
              <w:rPr>
                <w:rFonts w:cstheme="minorHAnsi"/>
                <w:b/>
                <w:bCs/>
              </w:rPr>
              <w:t>MARILLAC RESIDENCE</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4C230966" w14:textId="77777777" w:rsidR="00ED57AE" w:rsidRPr="00ED57AE" w:rsidRDefault="00ED57AE" w:rsidP="00ED57AE">
            <w:pPr>
              <w:rPr>
                <w:rFonts w:cstheme="minorHAnsi"/>
                <w:b/>
                <w:bCs/>
              </w:rPr>
            </w:pPr>
            <w:r w:rsidRPr="00ED57AE">
              <w:rPr>
                <w:rFonts w:cstheme="minorHAnsi"/>
                <w:b/>
                <w:bCs/>
              </w:rPr>
              <w:t>76</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72C7959" w14:textId="77777777" w:rsidR="00ED57AE" w:rsidRPr="00ED57AE" w:rsidRDefault="00ED57AE" w:rsidP="00ED57AE">
            <w:pPr>
              <w:rPr>
                <w:rFonts w:cstheme="minorHAnsi"/>
                <w:b/>
                <w:bCs/>
              </w:rPr>
            </w:pPr>
            <w:r w:rsidRPr="00ED57AE">
              <w:rPr>
                <w:rFonts w:cstheme="minorHAnsi"/>
                <w:b/>
                <w:bCs/>
              </w:rPr>
              <w:t>$242</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0384FBC" w14:textId="77777777" w:rsidR="00ED57AE" w:rsidRPr="00ED57AE" w:rsidRDefault="00ED57AE" w:rsidP="00ED57AE">
            <w:pPr>
              <w:rPr>
                <w:rFonts w:cstheme="minorHAnsi"/>
                <w:b/>
                <w:bCs/>
              </w:rPr>
            </w:pPr>
            <w:r w:rsidRPr="00ED57AE">
              <w:rPr>
                <w:rFonts w:cstheme="minorHAnsi"/>
                <w:b/>
                <w:bCs/>
              </w:rPr>
              <w:t>$241</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B579147" w14:textId="77777777" w:rsidR="00ED57AE" w:rsidRPr="00ED57AE" w:rsidRDefault="00ED57AE" w:rsidP="00ED57AE">
            <w:pPr>
              <w:rPr>
                <w:rFonts w:cstheme="minorHAnsi"/>
                <w:b/>
                <w:bCs/>
              </w:rPr>
            </w:pPr>
            <w:r w:rsidRPr="00ED57AE">
              <w:rPr>
                <w:rFonts w:cstheme="minorHAnsi"/>
                <w:b/>
                <w:bCs/>
              </w:rPr>
              <w:t>-$1</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96D0A31" w14:textId="77777777" w:rsidR="00ED57AE" w:rsidRPr="00ED57AE" w:rsidRDefault="00ED57AE" w:rsidP="00ED57AE">
            <w:pPr>
              <w:rPr>
                <w:rFonts w:cstheme="minorHAnsi"/>
                <w:b/>
                <w:bCs/>
              </w:rPr>
            </w:pPr>
            <w:r w:rsidRPr="00ED57AE">
              <w:rPr>
                <w:rFonts w:cstheme="minorHAnsi"/>
                <w:b/>
                <w:bCs/>
              </w:rPr>
              <w:t>$5,192,250</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272CC0E6" w14:textId="77777777" w:rsidR="00ED57AE" w:rsidRPr="00ED57AE" w:rsidRDefault="00ED57AE" w:rsidP="00ED57AE">
            <w:pPr>
              <w:rPr>
                <w:rFonts w:cstheme="minorHAnsi"/>
                <w:b/>
                <w:bCs/>
              </w:rPr>
            </w:pPr>
            <w:r w:rsidRPr="00ED57AE">
              <w:rPr>
                <w:rFonts w:cstheme="minorHAnsi"/>
                <w:b/>
                <w:bCs/>
              </w:rPr>
              <w:t>-$18,881</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AF11091" w14:textId="77777777" w:rsidR="00ED57AE" w:rsidRPr="00ED57AE" w:rsidRDefault="00ED57AE" w:rsidP="00ED57AE">
            <w:pPr>
              <w:rPr>
                <w:rFonts w:cstheme="minorHAnsi"/>
                <w:b/>
                <w:bCs/>
              </w:rPr>
            </w:pPr>
            <w:r w:rsidRPr="00ED57AE">
              <w:rPr>
                <w:rFonts w:cstheme="minorHAnsi"/>
                <w:b/>
                <w:bCs/>
              </w:rPr>
              <w:t>-0.34%</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D1582CA" w14:textId="77777777" w:rsidR="00ED57AE" w:rsidRPr="00ED57AE" w:rsidRDefault="00ED57AE" w:rsidP="00ED57AE">
            <w:pPr>
              <w:rPr>
                <w:rFonts w:cstheme="minorHAnsi"/>
                <w:b/>
                <w:bCs/>
              </w:rPr>
            </w:pPr>
            <w:r w:rsidRPr="00ED57AE">
              <w:rPr>
                <w:rFonts w:cstheme="minorHAnsi"/>
                <w:b/>
                <w:bCs/>
              </w:rPr>
              <w:t>78%</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D473975" w14:textId="77777777" w:rsidR="00ED57AE" w:rsidRPr="00ED57AE" w:rsidRDefault="00ED57AE" w:rsidP="00ED57AE">
            <w:pPr>
              <w:rPr>
                <w:rFonts w:cstheme="minorHAnsi"/>
                <w:b/>
                <w:bCs/>
              </w:rPr>
            </w:pPr>
            <w:r w:rsidRPr="00ED57AE">
              <w:rPr>
                <w:rFonts w:cstheme="minorHAnsi"/>
                <w:b/>
                <w:bCs/>
              </w:rPr>
              <w:t>79%</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0073E838" w14:textId="77777777" w:rsidR="00ED57AE" w:rsidRPr="00ED57AE" w:rsidRDefault="00ED57AE" w:rsidP="00ED57AE">
            <w:pPr>
              <w:rPr>
                <w:rFonts w:cstheme="minorHAnsi"/>
                <w:b/>
                <w:bCs/>
              </w:rPr>
            </w:pPr>
            <w:r w:rsidRPr="00ED57AE">
              <w:rPr>
                <w:rFonts w:cstheme="minorHAnsi"/>
                <w:b/>
                <w:bCs/>
              </w:rPr>
              <w:t>$542,830</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79A04DFC" w14:textId="77777777" w:rsidR="00ED57AE" w:rsidRPr="00ED57AE" w:rsidRDefault="00ED57AE" w:rsidP="00ED57AE">
            <w:pPr>
              <w:rPr>
                <w:rFonts w:cstheme="minorHAnsi"/>
                <w:b/>
                <w:bCs/>
              </w:rPr>
            </w:pPr>
            <w:r w:rsidRPr="00ED57AE">
              <w:rPr>
                <w:rFonts w:cstheme="minorHAnsi"/>
                <w:b/>
                <w:bCs/>
              </w:rPr>
              <w:t>$523,778</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5DCABBF" w14:textId="77777777" w:rsidR="00ED57AE" w:rsidRPr="00ED57AE" w:rsidRDefault="00ED57AE" w:rsidP="00ED57AE">
            <w:pPr>
              <w:rPr>
                <w:rFonts w:cstheme="minorHAnsi"/>
                <w:b/>
                <w:bCs/>
              </w:rPr>
            </w:pPr>
            <w:r w:rsidRPr="00ED57AE">
              <w:rPr>
                <w:rFonts w:cstheme="minorHAnsi"/>
                <w:b/>
                <w:bCs/>
              </w:rPr>
              <w:t>$7,036,739</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4DB56C51" w14:textId="77777777" w:rsidR="00ED57AE" w:rsidRPr="00ED57AE" w:rsidRDefault="00ED57AE" w:rsidP="00ED57AE">
            <w:pPr>
              <w:rPr>
                <w:rFonts w:cstheme="minorHAnsi"/>
                <w:b/>
                <w:bCs/>
              </w:rPr>
            </w:pPr>
            <w:r w:rsidRPr="00ED57AE">
              <w:rPr>
                <w:rFonts w:cstheme="minorHAnsi"/>
                <w:b/>
                <w:bCs/>
              </w:rPr>
              <w:t>$994,936</w:t>
            </w:r>
          </w:p>
        </w:tc>
      </w:tr>
      <w:tr w:rsidR="00ED57AE" w:rsidRPr="00ED57AE" w14:paraId="53E92616"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2E3807C" w14:textId="77777777" w:rsidR="00ED57AE" w:rsidRPr="00ED57AE" w:rsidRDefault="00ED57AE" w:rsidP="00ED57AE">
            <w:pPr>
              <w:rPr>
                <w:rFonts w:cstheme="minorHAnsi"/>
                <w:b/>
                <w:bCs/>
              </w:rPr>
            </w:pPr>
            <w:r w:rsidRPr="00ED57AE">
              <w:rPr>
                <w:rFonts w:cstheme="minorHAnsi"/>
                <w:b/>
                <w:bCs/>
              </w:rPr>
              <w:t>ROCKRIDGE/LAUREL PARK</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CC4EDE9" w14:textId="77777777" w:rsidR="00ED57AE" w:rsidRPr="00ED57AE" w:rsidRDefault="00ED57AE" w:rsidP="00ED57AE">
            <w:pPr>
              <w:rPr>
                <w:rFonts w:cstheme="minorHAnsi"/>
                <w:b/>
                <w:bCs/>
              </w:rPr>
            </w:pPr>
            <w:r w:rsidRPr="00ED57AE">
              <w:rPr>
                <w:rFonts w:cstheme="minorHAnsi"/>
                <w:b/>
                <w:bCs/>
              </w:rPr>
              <w:t>61</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9E7EDD2" w14:textId="77777777" w:rsidR="00ED57AE" w:rsidRPr="00ED57AE" w:rsidRDefault="00ED57AE" w:rsidP="00ED57AE">
            <w:pPr>
              <w:rPr>
                <w:rFonts w:cstheme="minorHAnsi"/>
                <w:b/>
                <w:bCs/>
              </w:rPr>
            </w:pPr>
            <w:r w:rsidRPr="00ED57AE">
              <w:rPr>
                <w:rFonts w:cstheme="minorHAnsi"/>
                <w:b/>
                <w:bCs/>
              </w:rPr>
              <w:t>$200</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19B5387" w14:textId="77777777" w:rsidR="00ED57AE" w:rsidRPr="00ED57AE" w:rsidRDefault="00ED57AE" w:rsidP="00ED57AE">
            <w:pPr>
              <w:rPr>
                <w:rFonts w:cstheme="minorHAnsi"/>
                <w:b/>
                <w:bCs/>
              </w:rPr>
            </w:pPr>
            <w:r w:rsidRPr="00ED57AE">
              <w:rPr>
                <w:rFonts w:cstheme="minorHAnsi"/>
                <w:b/>
                <w:bCs/>
              </w:rPr>
              <w:t>$198</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EE02B65" w14:textId="77777777" w:rsidR="00ED57AE" w:rsidRPr="00ED57AE" w:rsidRDefault="00ED57AE" w:rsidP="00ED57AE">
            <w:pPr>
              <w:rPr>
                <w:rFonts w:cstheme="minorHAnsi"/>
                <w:b/>
                <w:bCs/>
              </w:rPr>
            </w:pPr>
            <w:r w:rsidRPr="00ED57AE">
              <w:rPr>
                <w:rFonts w:cstheme="minorHAnsi"/>
                <w:b/>
                <w:bCs/>
              </w:rPr>
              <w:t>-$2</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8EDBB39" w14:textId="77777777" w:rsidR="00ED57AE" w:rsidRPr="00ED57AE" w:rsidRDefault="00ED57AE" w:rsidP="00ED57AE">
            <w:pPr>
              <w:rPr>
                <w:rFonts w:cstheme="minorHAnsi"/>
                <w:b/>
                <w:bCs/>
              </w:rPr>
            </w:pPr>
            <w:r w:rsidRPr="00ED57AE">
              <w:rPr>
                <w:rFonts w:cstheme="minorHAnsi"/>
                <w:b/>
                <w:bCs/>
              </w:rPr>
              <w:t>$3,082,902</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33346B60" w14:textId="77777777" w:rsidR="00ED57AE" w:rsidRPr="00ED57AE" w:rsidRDefault="00ED57AE" w:rsidP="00ED57AE">
            <w:pPr>
              <w:rPr>
                <w:rFonts w:cstheme="minorHAnsi"/>
                <w:b/>
                <w:bCs/>
              </w:rPr>
            </w:pPr>
            <w:r w:rsidRPr="00ED57AE">
              <w:rPr>
                <w:rFonts w:cstheme="minorHAnsi"/>
                <w:b/>
                <w:bCs/>
              </w:rPr>
              <w:t>-$20,264</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D080A67" w14:textId="77777777" w:rsidR="00ED57AE" w:rsidRPr="00ED57AE" w:rsidRDefault="00ED57AE" w:rsidP="00ED57AE">
            <w:pPr>
              <w:rPr>
                <w:rFonts w:cstheme="minorHAnsi"/>
                <w:b/>
                <w:bCs/>
              </w:rPr>
            </w:pPr>
            <w:r w:rsidRPr="00ED57AE">
              <w:rPr>
                <w:rFonts w:cstheme="minorHAnsi"/>
                <w:b/>
                <w:bCs/>
              </w:rPr>
              <w:t>-1.00%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8840B07" w14:textId="77777777" w:rsidR="00ED57AE" w:rsidRPr="00ED57AE" w:rsidRDefault="00ED57AE" w:rsidP="00ED57AE">
            <w:pPr>
              <w:rPr>
                <w:rFonts w:cstheme="minorHAnsi"/>
                <w:b/>
                <w:bCs/>
              </w:rPr>
            </w:pPr>
            <w:r w:rsidRPr="00ED57AE">
              <w:rPr>
                <w:rFonts w:cstheme="minorHAnsi"/>
                <w:b/>
                <w:bCs/>
              </w:rPr>
              <w:t>100%</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CA7DDE4" w14:textId="77777777" w:rsidR="00ED57AE" w:rsidRPr="00ED57AE" w:rsidRDefault="00ED57AE" w:rsidP="00ED57AE">
            <w:pPr>
              <w:rPr>
                <w:rFonts w:cstheme="minorHAnsi"/>
                <w:b/>
                <w:bCs/>
              </w:rPr>
            </w:pPr>
            <w:r w:rsidRPr="00ED57AE">
              <w:rPr>
                <w:rFonts w:cstheme="minorHAnsi"/>
                <w:b/>
                <w:bCs/>
              </w:rPr>
              <w:t>78%</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0EF83F36" w14:textId="77777777" w:rsidR="00ED57AE" w:rsidRPr="00ED57AE" w:rsidRDefault="00ED57AE" w:rsidP="00ED57AE">
            <w:pPr>
              <w:rPr>
                <w:rFonts w:cstheme="minorHAnsi"/>
                <w:b/>
                <w:bCs/>
              </w:rPr>
            </w:pPr>
            <w:r w:rsidRPr="00ED57AE">
              <w:rPr>
                <w:rFonts w:cstheme="minorHAnsi"/>
                <w:b/>
                <w:bCs/>
              </w:rPr>
              <w:t>$328,555</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649DA3C0" w14:textId="77777777" w:rsidR="00ED57AE" w:rsidRPr="00ED57AE" w:rsidRDefault="00ED57AE" w:rsidP="00ED57AE">
            <w:pPr>
              <w:rPr>
                <w:rFonts w:cstheme="minorHAnsi"/>
                <w:b/>
                <w:bCs/>
              </w:rPr>
            </w:pPr>
            <w:r w:rsidRPr="00ED57AE">
              <w:rPr>
                <w:rFonts w:cstheme="minorHAnsi"/>
                <w:b/>
                <w:bCs/>
              </w:rPr>
              <w:t>$317,024</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E9FF23E" w14:textId="77777777" w:rsidR="00ED57AE" w:rsidRPr="00ED57AE" w:rsidRDefault="00ED57AE" w:rsidP="00ED57AE">
            <w:pPr>
              <w:rPr>
                <w:rFonts w:cstheme="minorHAnsi"/>
                <w:b/>
                <w:bCs/>
              </w:rPr>
            </w:pPr>
            <w:r w:rsidRPr="00ED57AE">
              <w:rPr>
                <w:rFonts w:cstheme="minorHAnsi"/>
                <w:b/>
                <w:bCs/>
              </w:rPr>
              <w:t>$165,004,500</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91CE0CF" w14:textId="77777777" w:rsidR="00ED57AE" w:rsidRPr="00ED57AE" w:rsidRDefault="00ED57AE" w:rsidP="00ED57AE">
            <w:pPr>
              <w:rPr>
                <w:rFonts w:cstheme="minorHAnsi"/>
                <w:b/>
                <w:bCs/>
              </w:rPr>
            </w:pPr>
            <w:r w:rsidRPr="00ED57AE">
              <w:rPr>
                <w:rFonts w:cstheme="minorHAnsi"/>
                <w:b/>
                <w:bCs/>
              </w:rPr>
              <w:t>$29,331,125</w:t>
            </w:r>
          </w:p>
        </w:tc>
      </w:tr>
      <w:tr w:rsidR="00ED57AE" w:rsidRPr="00ED57AE" w14:paraId="4DC12CBD"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266FF5F" w14:textId="77777777" w:rsidR="00ED57AE" w:rsidRPr="00ED57AE" w:rsidRDefault="00ED57AE" w:rsidP="00ED57AE">
            <w:pPr>
              <w:rPr>
                <w:rFonts w:cstheme="minorHAnsi"/>
                <w:b/>
                <w:bCs/>
              </w:rPr>
            </w:pPr>
            <w:r w:rsidRPr="00ED57AE">
              <w:rPr>
                <w:rFonts w:cstheme="minorHAnsi"/>
                <w:b/>
                <w:bCs/>
              </w:rPr>
              <w:t>SAINT LUKE'S HOME</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45FB023" w14:textId="77777777" w:rsidR="00ED57AE" w:rsidRPr="00ED57AE" w:rsidRDefault="00ED57AE" w:rsidP="00ED57AE">
            <w:pPr>
              <w:rPr>
                <w:rFonts w:cstheme="minorHAnsi"/>
                <w:b/>
                <w:bCs/>
              </w:rPr>
            </w:pPr>
            <w:r w:rsidRPr="00ED57AE">
              <w:rPr>
                <w:rFonts w:cstheme="minorHAnsi"/>
                <w:b/>
                <w:bCs/>
              </w:rPr>
              <w:t>89</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5F4F346" w14:textId="77777777" w:rsidR="00ED57AE" w:rsidRPr="00ED57AE" w:rsidRDefault="00ED57AE" w:rsidP="00ED57AE">
            <w:pPr>
              <w:rPr>
                <w:rFonts w:cstheme="minorHAnsi"/>
                <w:b/>
                <w:bCs/>
              </w:rPr>
            </w:pPr>
            <w:r w:rsidRPr="00ED57AE">
              <w:rPr>
                <w:rFonts w:cstheme="minorHAnsi"/>
                <w:b/>
                <w:bCs/>
              </w:rPr>
              <w:t>$117</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125A5FD" w14:textId="77777777" w:rsidR="00ED57AE" w:rsidRPr="00ED57AE" w:rsidRDefault="00ED57AE" w:rsidP="00ED57AE">
            <w:pPr>
              <w:rPr>
                <w:rFonts w:cstheme="minorHAnsi"/>
                <w:b/>
                <w:bCs/>
              </w:rPr>
            </w:pPr>
            <w:r w:rsidRPr="00ED57AE">
              <w:rPr>
                <w:rFonts w:cstheme="minorHAnsi"/>
                <w:b/>
                <w:bCs/>
              </w:rPr>
              <w:t>$111</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C5DA16C" w14:textId="77777777" w:rsidR="00ED57AE" w:rsidRPr="00ED57AE" w:rsidRDefault="00ED57AE" w:rsidP="00ED57AE">
            <w:pPr>
              <w:rPr>
                <w:rFonts w:cstheme="minorHAnsi"/>
                <w:b/>
                <w:bCs/>
              </w:rPr>
            </w:pPr>
            <w:r w:rsidRPr="00ED57AE">
              <w:rPr>
                <w:rFonts w:cstheme="minorHAnsi"/>
                <w:b/>
                <w:bCs/>
              </w:rPr>
              <w:t>-$6</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F065CC9" w14:textId="77777777" w:rsidR="00ED57AE" w:rsidRPr="00ED57AE" w:rsidRDefault="00ED57AE" w:rsidP="00ED57AE">
            <w:pPr>
              <w:rPr>
                <w:rFonts w:cstheme="minorHAnsi"/>
                <w:b/>
                <w:bCs/>
              </w:rPr>
            </w:pPr>
            <w:r w:rsidRPr="00ED57AE">
              <w:rPr>
                <w:rFonts w:cstheme="minorHAnsi"/>
                <w:b/>
                <w:bCs/>
              </w:rPr>
              <w:t>$3,107,202</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32227FD5" w14:textId="77777777" w:rsidR="00ED57AE" w:rsidRPr="00ED57AE" w:rsidRDefault="00ED57AE" w:rsidP="00ED57AE">
            <w:pPr>
              <w:rPr>
                <w:rFonts w:cstheme="minorHAnsi"/>
                <w:b/>
                <w:bCs/>
              </w:rPr>
            </w:pPr>
            <w:r w:rsidRPr="00ED57AE">
              <w:rPr>
                <w:rFonts w:cstheme="minorHAnsi"/>
                <w:b/>
                <w:bCs/>
              </w:rPr>
              <w:t>-$159,153</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708EEF1C" w14:textId="77777777" w:rsidR="00ED57AE" w:rsidRPr="00ED57AE" w:rsidRDefault="00ED57AE" w:rsidP="00ED57AE">
            <w:pPr>
              <w:rPr>
                <w:rFonts w:cstheme="minorHAnsi"/>
                <w:b/>
                <w:bCs/>
              </w:rPr>
            </w:pPr>
            <w:r w:rsidRPr="00ED57AE">
              <w:rPr>
                <w:rFonts w:cstheme="minorHAnsi"/>
                <w:b/>
                <w:bCs/>
              </w:rPr>
              <w:t>-5.00%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677F21E" w14:textId="77777777" w:rsidR="00ED57AE" w:rsidRPr="00ED57AE" w:rsidRDefault="00ED57AE" w:rsidP="00ED57AE">
            <w:pPr>
              <w:rPr>
                <w:rFonts w:cstheme="minorHAnsi"/>
                <w:b/>
                <w:bCs/>
              </w:rPr>
            </w:pPr>
            <w:r w:rsidRPr="00ED57AE">
              <w:rPr>
                <w:rFonts w:cstheme="minorHAnsi"/>
                <w:b/>
                <w:bCs/>
              </w:rPr>
              <w:t>57%</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329046EF" w14:textId="77777777" w:rsidR="00ED57AE" w:rsidRPr="00ED57AE" w:rsidRDefault="00ED57AE" w:rsidP="00ED57AE">
            <w:pPr>
              <w:rPr>
                <w:rFonts w:cstheme="minorHAnsi"/>
                <w:b/>
                <w:bCs/>
              </w:rPr>
            </w:pPr>
            <w:r w:rsidRPr="00ED57AE">
              <w:rPr>
                <w:rFonts w:cstheme="minorHAnsi"/>
                <w:b/>
                <w:bCs/>
              </w:rPr>
              <w:t>66%</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63FE1716" w14:textId="77777777" w:rsidR="00ED57AE" w:rsidRPr="00ED57AE" w:rsidRDefault="00ED57AE" w:rsidP="00ED57AE">
            <w:pPr>
              <w:rPr>
                <w:rFonts w:cstheme="minorHAnsi"/>
                <w:b/>
                <w:bCs/>
              </w:rPr>
            </w:pPr>
            <w:r w:rsidRPr="00ED57AE">
              <w:rPr>
                <w:rFonts w:cstheme="minorHAnsi"/>
                <w:b/>
                <w:bCs/>
              </w:rPr>
              <w:t>$635,682</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25C8A626" w14:textId="77777777" w:rsidR="00ED57AE" w:rsidRPr="00ED57AE" w:rsidRDefault="00ED57AE" w:rsidP="00ED57AE">
            <w:pPr>
              <w:rPr>
                <w:rFonts w:cstheme="minorHAnsi"/>
                <w:b/>
                <w:bCs/>
              </w:rPr>
            </w:pPr>
            <w:r w:rsidRPr="00ED57AE">
              <w:rPr>
                <w:rFonts w:cstheme="minorHAnsi"/>
                <w:b/>
                <w:bCs/>
              </w:rPr>
              <w:t>$613,372</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D9ABCA6" w14:textId="77777777" w:rsidR="00ED57AE" w:rsidRPr="00ED57AE" w:rsidRDefault="00ED57AE" w:rsidP="00ED57AE">
            <w:pPr>
              <w:rPr>
                <w:rFonts w:cstheme="minorHAnsi"/>
                <w:b/>
                <w:bCs/>
              </w:rPr>
            </w:pPr>
            <w:r w:rsidRPr="00ED57AE">
              <w:rPr>
                <w:rFonts w:cstheme="minorHAnsi"/>
                <w:b/>
                <w:bCs/>
              </w:rPr>
              <w:t>$2,623,058</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443F2A9" w14:textId="77777777" w:rsidR="00ED57AE" w:rsidRPr="00ED57AE" w:rsidRDefault="00ED57AE" w:rsidP="00ED57AE">
            <w:pPr>
              <w:rPr>
                <w:rFonts w:cstheme="minorHAnsi"/>
                <w:b/>
                <w:bCs/>
              </w:rPr>
            </w:pPr>
            <w:r w:rsidRPr="00ED57AE">
              <w:rPr>
                <w:rFonts w:cstheme="minorHAnsi"/>
                <w:b/>
                <w:bCs/>
              </w:rPr>
              <w:t>$90,166</w:t>
            </w:r>
          </w:p>
        </w:tc>
      </w:tr>
      <w:tr w:rsidR="00ED57AE" w:rsidRPr="00ED57AE" w14:paraId="10B96A18" w14:textId="77777777" w:rsidTr="00ED57AE">
        <w:trPr>
          <w:trHeight w:val="357"/>
        </w:trPr>
        <w:tc>
          <w:tcPr>
            <w:tcW w:w="649"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6DE255B" w14:textId="77777777" w:rsidR="00ED57AE" w:rsidRPr="00ED57AE" w:rsidRDefault="00ED57AE" w:rsidP="00ED57AE">
            <w:pPr>
              <w:rPr>
                <w:rFonts w:cstheme="minorHAnsi"/>
                <w:b/>
                <w:bCs/>
              </w:rPr>
            </w:pPr>
            <w:r w:rsidRPr="00ED57AE">
              <w:rPr>
                <w:rFonts w:cstheme="minorHAnsi"/>
                <w:b/>
                <w:bCs/>
              </w:rPr>
              <w:t>WESTVIEW REST HOME</w:t>
            </w:r>
          </w:p>
        </w:tc>
        <w:tc>
          <w:tcPr>
            <w:tcW w:w="350"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134BCD9B" w14:textId="77777777" w:rsidR="00ED57AE" w:rsidRPr="00ED57AE" w:rsidRDefault="00ED57AE" w:rsidP="00ED57AE">
            <w:pPr>
              <w:rPr>
                <w:rFonts w:cstheme="minorHAnsi"/>
                <w:b/>
                <w:bCs/>
              </w:rPr>
            </w:pPr>
            <w:r w:rsidRPr="00ED57AE">
              <w:rPr>
                <w:rFonts w:cstheme="minorHAnsi"/>
                <w:b/>
                <w:bCs/>
              </w:rPr>
              <w:t>20</w:t>
            </w:r>
          </w:p>
        </w:tc>
        <w:tc>
          <w:tcPr>
            <w:tcW w:w="253"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E1B79F7" w14:textId="77777777" w:rsidR="00ED57AE" w:rsidRPr="00ED57AE" w:rsidRDefault="00ED57AE" w:rsidP="00ED57AE">
            <w:pPr>
              <w:rPr>
                <w:rFonts w:cstheme="minorHAnsi"/>
                <w:b/>
                <w:bCs/>
              </w:rPr>
            </w:pPr>
            <w:r w:rsidRPr="00ED57AE">
              <w:rPr>
                <w:rFonts w:cstheme="minorHAnsi"/>
                <w:b/>
                <w:bCs/>
              </w:rPr>
              <w:t>$154</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F22DD95" w14:textId="77777777" w:rsidR="00ED57AE" w:rsidRPr="00ED57AE" w:rsidRDefault="00ED57AE" w:rsidP="00ED57AE">
            <w:pPr>
              <w:rPr>
                <w:rFonts w:cstheme="minorHAnsi"/>
                <w:b/>
                <w:bCs/>
              </w:rPr>
            </w:pPr>
            <w:r w:rsidRPr="00ED57AE">
              <w:rPr>
                <w:rFonts w:cstheme="minorHAnsi"/>
                <w:b/>
                <w:bCs/>
              </w:rPr>
              <w:t>$153</w:t>
            </w:r>
          </w:p>
        </w:tc>
        <w:tc>
          <w:tcPr>
            <w:tcW w:w="31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79B89B3" w14:textId="77777777" w:rsidR="00ED57AE" w:rsidRPr="00ED57AE" w:rsidRDefault="00ED57AE" w:rsidP="00ED57AE">
            <w:pPr>
              <w:rPr>
                <w:rFonts w:cstheme="minorHAnsi"/>
                <w:b/>
                <w:bCs/>
              </w:rPr>
            </w:pPr>
            <w:r w:rsidRPr="00ED57AE">
              <w:rPr>
                <w:rFonts w:cstheme="minorHAnsi"/>
                <w:b/>
                <w:bCs/>
              </w:rPr>
              <w:t>-$1</w:t>
            </w: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04FE7970" w14:textId="77777777" w:rsidR="00ED57AE" w:rsidRPr="00ED57AE" w:rsidRDefault="00ED57AE" w:rsidP="00ED57AE">
            <w:pPr>
              <w:rPr>
                <w:rFonts w:cstheme="minorHAnsi"/>
                <w:b/>
                <w:bCs/>
              </w:rPr>
            </w:pPr>
            <w:r w:rsidRPr="00ED57AE">
              <w:rPr>
                <w:rFonts w:cstheme="minorHAnsi"/>
                <w:b/>
                <w:bCs/>
              </w:rPr>
              <w:t>$1,039,661</w:t>
            </w:r>
          </w:p>
        </w:tc>
        <w:tc>
          <w:tcPr>
            <w:tcW w:w="311" w:type="pct"/>
            <w:tcBorders>
              <w:top w:val="single" w:sz="4" w:space="0" w:color="000000"/>
              <w:left w:val="single" w:sz="4" w:space="0" w:color="000000"/>
              <w:bottom w:val="single" w:sz="4" w:space="0" w:color="000000"/>
              <w:right w:val="single" w:sz="4" w:space="0" w:color="000000"/>
            </w:tcBorders>
            <w:shd w:val="clear" w:color="auto" w:fill="F2E1E2"/>
            <w:tcMar>
              <w:top w:w="144" w:type="dxa"/>
              <w:left w:w="72" w:type="dxa"/>
              <w:bottom w:w="144" w:type="dxa"/>
              <w:right w:w="15" w:type="dxa"/>
            </w:tcMar>
            <w:vAlign w:val="bottom"/>
            <w:hideMark/>
          </w:tcPr>
          <w:p w14:paraId="31857642" w14:textId="77777777" w:rsidR="00ED57AE" w:rsidRPr="00ED57AE" w:rsidRDefault="00ED57AE" w:rsidP="00ED57AE">
            <w:pPr>
              <w:rPr>
                <w:rFonts w:cstheme="minorHAnsi"/>
                <w:b/>
                <w:bCs/>
              </w:rPr>
            </w:pPr>
            <w:r w:rsidRPr="00ED57AE">
              <w:rPr>
                <w:rFonts w:cstheme="minorHAnsi"/>
                <w:b/>
                <w:bCs/>
              </w:rPr>
              <w:t>-$5,068</w:t>
            </w:r>
          </w:p>
        </w:tc>
        <w:tc>
          <w:tcPr>
            <w:tcW w:w="301"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816A122" w14:textId="77777777" w:rsidR="00ED57AE" w:rsidRPr="00ED57AE" w:rsidRDefault="00ED57AE" w:rsidP="00ED57AE">
            <w:pPr>
              <w:rPr>
                <w:rFonts w:cstheme="minorHAnsi"/>
                <w:b/>
                <w:bCs/>
              </w:rPr>
            </w:pPr>
            <w:r w:rsidRPr="00ED57AE">
              <w:rPr>
                <w:rFonts w:cstheme="minorHAnsi"/>
                <w:b/>
                <w:bCs/>
              </w:rPr>
              <w:t>-0.50%</w:t>
            </w:r>
          </w:p>
        </w:tc>
        <w:tc>
          <w:tcPr>
            <w:tcW w:w="242"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4730896A" w14:textId="77777777" w:rsidR="00ED57AE" w:rsidRPr="00ED57AE" w:rsidRDefault="00ED57AE" w:rsidP="00ED57AE">
            <w:pPr>
              <w:rPr>
                <w:rFonts w:cstheme="minorHAnsi"/>
                <w:b/>
                <w:bCs/>
              </w:rPr>
            </w:pPr>
            <w:r w:rsidRPr="00ED57AE">
              <w:rPr>
                <w:rFonts w:cstheme="minorHAnsi"/>
                <w:b/>
                <w:bCs/>
              </w:rPr>
              <w:t>80%</w:t>
            </w:r>
          </w:p>
        </w:tc>
        <w:tc>
          <w:tcPr>
            <w:tcW w:w="188"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2C148F36" w14:textId="77777777" w:rsidR="00ED57AE" w:rsidRPr="00ED57AE" w:rsidRDefault="00ED57AE" w:rsidP="00ED57AE">
            <w:pPr>
              <w:rPr>
                <w:rFonts w:cstheme="minorHAnsi"/>
                <w:b/>
                <w:bCs/>
              </w:rPr>
            </w:pPr>
            <w:r w:rsidRPr="00ED57AE">
              <w:rPr>
                <w:rFonts w:cstheme="minorHAnsi"/>
                <w:b/>
                <w:bCs/>
              </w:rPr>
              <w:t>78%</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2BC6CD15" w14:textId="77777777" w:rsidR="00ED57AE" w:rsidRPr="00ED57AE" w:rsidRDefault="00ED57AE" w:rsidP="00ED57AE">
            <w:pPr>
              <w:rPr>
                <w:rFonts w:cstheme="minorHAnsi"/>
                <w:b/>
                <w:bCs/>
              </w:rPr>
            </w:pPr>
            <w:r w:rsidRPr="00ED57AE">
              <w:rPr>
                <w:rFonts w:cstheme="minorHAnsi"/>
                <w:b/>
                <w:bCs/>
              </w:rPr>
              <w:t>$142,850</w:t>
            </w:r>
          </w:p>
        </w:tc>
        <w:tc>
          <w:tcPr>
            <w:tcW w:w="447" w:type="pct"/>
            <w:tcBorders>
              <w:top w:val="single" w:sz="4" w:space="0" w:color="000000"/>
              <w:left w:val="single" w:sz="4" w:space="0" w:color="000000"/>
              <w:bottom w:val="single" w:sz="4" w:space="0" w:color="000000"/>
              <w:right w:val="single" w:sz="4" w:space="0" w:color="000000"/>
            </w:tcBorders>
            <w:shd w:val="clear" w:color="auto" w:fill="E1E1E7"/>
            <w:tcMar>
              <w:top w:w="144" w:type="dxa"/>
              <w:left w:w="72" w:type="dxa"/>
              <w:bottom w:w="144" w:type="dxa"/>
              <w:right w:w="15" w:type="dxa"/>
            </w:tcMar>
            <w:vAlign w:val="bottom"/>
            <w:hideMark/>
          </w:tcPr>
          <w:p w14:paraId="04B65688" w14:textId="77777777" w:rsidR="00ED57AE" w:rsidRPr="00ED57AE" w:rsidRDefault="00ED57AE" w:rsidP="00ED57AE">
            <w:pPr>
              <w:rPr>
                <w:rFonts w:cstheme="minorHAnsi"/>
                <w:b/>
                <w:bCs/>
              </w:rPr>
            </w:pPr>
            <w:r w:rsidRPr="00ED57AE">
              <w:rPr>
                <w:rFonts w:cstheme="minorHAnsi"/>
                <w:b/>
                <w:bCs/>
              </w:rPr>
              <w:t>$137,836</w:t>
            </w:r>
          </w:p>
        </w:tc>
        <w:tc>
          <w:tcPr>
            <w:tcW w:w="434"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62223FD9" w14:textId="77777777" w:rsidR="00ED57AE" w:rsidRPr="00ED57AE" w:rsidRDefault="00ED57AE" w:rsidP="00ED57AE">
            <w:pPr>
              <w:rPr>
                <w:rFonts w:cstheme="minorHAnsi"/>
                <w:b/>
                <w:bCs/>
              </w:rPr>
            </w:pPr>
            <w:r w:rsidRPr="00ED57AE">
              <w:rPr>
                <w:rFonts w:cstheme="minorHAnsi"/>
                <w:b/>
                <w:bCs/>
              </w:rPr>
              <w:t>$358,860</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44" w:type="dxa"/>
              <w:left w:w="72" w:type="dxa"/>
              <w:bottom w:w="144" w:type="dxa"/>
              <w:right w:w="15" w:type="dxa"/>
            </w:tcMar>
            <w:vAlign w:val="bottom"/>
            <w:hideMark/>
          </w:tcPr>
          <w:p w14:paraId="56F85A9F" w14:textId="77777777" w:rsidR="00ED57AE" w:rsidRPr="00ED57AE" w:rsidRDefault="00ED57AE" w:rsidP="00ED57AE">
            <w:pPr>
              <w:rPr>
                <w:rFonts w:cstheme="minorHAnsi"/>
                <w:b/>
                <w:bCs/>
              </w:rPr>
            </w:pPr>
            <w:r w:rsidRPr="00ED57AE">
              <w:rPr>
                <w:rFonts w:cstheme="minorHAnsi"/>
                <w:b/>
                <w:bCs/>
              </w:rPr>
              <w:t>$11,655</w:t>
            </w:r>
          </w:p>
        </w:tc>
      </w:tr>
      <w:tr w:rsidR="00ED57AE" w:rsidRPr="00ED57AE" w14:paraId="10A17FFA" w14:textId="77777777" w:rsidTr="00ED57AE">
        <w:trPr>
          <w:trHeight w:val="357"/>
        </w:trPr>
        <w:tc>
          <w:tcPr>
            <w:tcW w:w="2845" w:type="pct"/>
            <w:gridSpan w:val="8"/>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3427D683" w14:textId="6BBFB292" w:rsidR="00ED57AE" w:rsidRPr="00ED57AE" w:rsidRDefault="00ED57AE" w:rsidP="00ED57AE">
            <w:pPr>
              <w:rPr>
                <w:rFonts w:cstheme="minorHAnsi"/>
                <w:b/>
                <w:bCs/>
              </w:rPr>
            </w:pPr>
          </w:p>
        </w:tc>
        <w:tc>
          <w:tcPr>
            <w:tcW w:w="242" w:type="pct"/>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775D377A" w14:textId="77777777" w:rsidR="00ED57AE" w:rsidRPr="00ED57AE" w:rsidRDefault="00ED57AE" w:rsidP="00ED57AE">
            <w:pPr>
              <w:rPr>
                <w:rFonts w:cstheme="minorHAnsi"/>
                <w:b/>
                <w:bCs/>
              </w:rPr>
            </w:pPr>
          </w:p>
        </w:tc>
        <w:tc>
          <w:tcPr>
            <w:tcW w:w="188" w:type="pct"/>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4E2645FF" w14:textId="77777777" w:rsidR="00ED57AE" w:rsidRPr="00ED57AE" w:rsidRDefault="00ED57AE" w:rsidP="00ED57AE">
            <w:pPr>
              <w:rPr>
                <w:rFonts w:cstheme="minorHAnsi"/>
                <w:b/>
                <w:bCs/>
              </w:rPr>
            </w:pPr>
          </w:p>
        </w:tc>
        <w:tc>
          <w:tcPr>
            <w:tcW w:w="447" w:type="pct"/>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2D581916" w14:textId="77777777" w:rsidR="00ED57AE" w:rsidRPr="00ED57AE" w:rsidRDefault="00ED57AE" w:rsidP="00ED57AE">
            <w:pPr>
              <w:rPr>
                <w:rFonts w:cstheme="minorHAnsi"/>
                <w:b/>
                <w:bCs/>
              </w:rPr>
            </w:pPr>
          </w:p>
        </w:tc>
        <w:tc>
          <w:tcPr>
            <w:tcW w:w="447" w:type="pct"/>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27C7257A" w14:textId="77777777" w:rsidR="00ED57AE" w:rsidRPr="00ED57AE" w:rsidRDefault="00ED57AE" w:rsidP="00ED57AE">
            <w:pPr>
              <w:rPr>
                <w:rFonts w:cstheme="minorHAnsi"/>
                <w:b/>
                <w:bCs/>
              </w:rPr>
            </w:pPr>
          </w:p>
        </w:tc>
        <w:tc>
          <w:tcPr>
            <w:tcW w:w="434" w:type="pct"/>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1DF593E9" w14:textId="77777777" w:rsidR="00ED57AE" w:rsidRPr="00ED57AE" w:rsidRDefault="00ED57AE" w:rsidP="00ED57AE">
            <w:pPr>
              <w:rPr>
                <w:rFonts w:cstheme="minorHAnsi"/>
                <w:b/>
                <w:bCs/>
              </w:rPr>
            </w:pPr>
          </w:p>
        </w:tc>
        <w:tc>
          <w:tcPr>
            <w:tcW w:w="396" w:type="pct"/>
            <w:tcBorders>
              <w:top w:val="single" w:sz="4" w:space="0" w:color="000000"/>
              <w:left w:val="nil"/>
              <w:bottom w:val="nil"/>
              <w:right w:val="nil"/>
            </w:tcBorders>
            <w:shd w:val="clear" w:color="auto" w:fill="auto"/>
            <w:tcMar>
              <w:top w:w="144" w:type="dxa"/>
              <w:left w:w="72" w:type="dxa"/>
              <w:bottom w:w="144" w:type="dxa"/>
              <w:right w:w="15" w:type="dxa"/>
            </w:tcMar>
            <w:vAlign w:val="bottom"/>
          </w:tcPr>
          <w:p w14:paraId="71381C45" w14:textId="77777777" w:rsidR="00ED57AE" w:rsidRPr="00ED57AE" w:rsidRDefault="00ED57AE" w:rsidP="00ED57AE">
            <w:pPr>
              <w:rPr>
                <w:rFonts w:cstheme="minorHAnsi"/>
                <w:b/>
                <w:bCs/>
              </w:rPr>
            </w:pPr>
          </w:p>
        </w:tc>
      </w:tr>
    </w:tbl>
    <w:p w14:paraId="3A11829D" w14:textId="77777777" w:rsidR="00ED57AE" w:rsidRPr="00ED57AE" w:rsidRDefault="00ED57AE" w:rsidP="00ED57AE">
      <w:pPr>
        <w:rPr>
          <w:rFonts w:cstheme="minorHAnsi"/>
          <w:b/>
          <w:bCs/>
        </w:rPr>
      </w:pPr>
    </w:p>
    <w:tbl>
      <w:tblPr>
        <w:tblW w:w="5000" w:type="pct"/>
        <w:tblCellMar>
          <w:left w:w="0" w:type="dxa"/>
          <w:right w:w="0" w:type="dxa"/>
        </w:tblCellMar>
        <w:tblLook w:val="0600" w:firstRow="0" w:lastRow="0" w:firstColumn="0" w:lastColumn="0" w:noHBand="1" w:noVBand="1"/>
      </w:tblPr>
      <w:tblGrid>
        <w:gridCol w:w="9360"/>
      </w:tblGrid>
      <w:tr w:rsidR="00ED57AE" w:rsidRPr="00ED57AE" w14:paraId="2BDB0611" w14:textId="77777777" w:rsidTr="00ED57AE">
        <w:trPr>
          <w:trHeight w:val="357"/>
        </w:trPr>
        <w:tc>
          <w:tcPr>
            <w:tcW w:w="5000" w:type="pct"/>
            <w:tcBorders>
              <w:top w:val="single" w:sz="4" w:space="0" w:color="000000"/>
              <w:left w:val="nil"/>
              <w:bottom w:val="nil"/>
              <w:right w:val="nil"/>
            </w:tcBorders>
            <w:shd w:val="clear" w:color="auto" w:fill="auto"/>
            <w:tcMar>
              <w:top w:w="144" w:type="dxa"/>
              <w:left w:w="72" w:type="dxa"/>
              <w:bottom w:w="144" w:type="dxa"/>
              <w:right w:w="15" w:type="dxa"/>
            </w:tcMar>
            <w:vAlign w:val="bottom"/>
            <w:hideMark/>
          </w:tcPr>
          <w:p w14:paraId="50D238D4" w14:textId="3A0272FD" w:rsidR="00ED57AE" w:rsidRPr="00ED57AE" w:rsidRDefault="00ED57AE" w:rsidP="00FF7167">
            <w:pPr>
              <w:rPr>
                <w:rFonts w:cstheme="minorHAnsi"/>
                <w:b/>
                <w:bCs/>
              </w:rPr>
            </w:pPr>
            <w:r w:rsidRPr="00ED57AE">
              <w:rPr>
                <w:rFonts w:cstheme="minorHAnsi"/>
                <w:b/>
                <w:bCs/>
              </w:rPr>
              <w:t xml:space="preserve">* The original </w:t>
            </w:r>
            <w:proofErr w:type="spellStart"/>
            <w:r w:rsidRPr="00ED57AE">
              <w:rPr>
                <w:rFonts w:cstheme="minorHAnsi"/>
                <w:b/>
                <w:bCs/>
              </w:rPr>
              <w:t>RCC</w:t>
            </w:r>
            <w:proofErr w:type="spellEnd"/>
            <w:r w:rsidRPr="00ED57AE">
              <w:rPr>
                <w:rFonts w:cstheme="minorHAnsi"/>
                <w:b/>
                <w:bCs/>
              </w:rPr>
              <w:t xml:space="preserve">-Q score for Lincoln Hill FY23 was 93.6%. During the audit, the facility could not provide documents to support some of its costs, Therefore, the </w:t>
            </w:r>
            <w:proofErr w:type="spellStart"/>
            <w:r w:rsidRPr="00ED57AE">
              <w:rPr>
                <w:rFonts w:cstheme="minorHAnsi"/>
                <w:b/>
                <w:bCs/>
              </w:rPr>
              <w:t>RCC</w:t>
            </w:r>
            <w:proofErr w:type="spellEnd"/>
            <w:r w:rsidRPr="00ED57AE">
              <w:rPr>
                <w:rFonts w:cstheme="minorHAnsi"/>
                <w:b/>
                <w:bCs/>
              </w:rPr>
              <w:t xml:space="preserve">-Q score was adjusted to 68.6% post-audit. </w:t>
            </w:r>
          </w:p>
        </w:tc>
      </w:tr>
    </w:tbl>
    <w:p w14:paraId="10936C9A" w14:textId="77777777" w:rsidR="00ED57AE" w:rsidRPr="00ED57AE" w:rsidRDefault="00ED57AE" w:rsidP="00ED57AE">
      <w:pPr>
        <w:rPr>
          <w:rFonts w:cstheme="minorHAnsi"/>
          <w:b/>
          <w:bCs/>
        </w:rPr>
      </w:pPr>
    </w:p>
    <w:p w14:paraId="023FD43C" w14:textId="77777777" w:rsidR="00ED57AE" w:rsidRPr="00ED57AE" w:rsidRDefault="00ED57AE" w:rsidP="00ED57AE">
      <w:pPr>
        <w:rPr>
          <w:rFonts w:cstheme="minorHAnsi"/>
        </w:rPr>
      </w:pPr>
    </w:p>
    <w:sectPr w:rsidR="00ED57AE" w:rsidRPr="00ED57AE"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C467FDD"/>
    <w:multiLevelType w:val="hybridMultilevel"/>
    <w:tmpl w:val="219236E0"/>
    <w:lvl w:ilvl="0" w:tplc="79FC31E0">
      <w:start w:val="1"/>
      <w:numFmt w:val="decimal"/>
      <w:lvlText w:val="%1."/>
      <w:lvlJc w:val="left"/>
      <w:pPr>
        <w:tabs>
          <w:tab w:val="num" w:pos="720"/>
        </w:tabs>
        <w:ind w:left="720" w:hanging="360"/>
      </w:pPr>
    </w:lvl>
    <w:lvl w:ilvl="1" w:tplc="B9E6226E" w:tentative="1">
      <w:start w:val="1"/>
      <w:numFmt w:val="decimal"/>
      <w:lvlText w:val="%2."/>
      <w:lvlJc w:val="left"/>
      <w:pPr>
        <w:tabs>
          <w:tab w:val="num" w:pos="1440"/>
        </w:tabs>
        <w:ind w:left="1440" w:hanging="360"/>
      </w:pPr>
    </w:lvl>
    <w:lvl w:ilvl="2" w:tplc="35289372" w:tentative="1">
      <w:start w:val="1"/>
      <w:numFmt w:val="decimal"/>
      <w:lvlText w:val="%3."/>
      <w:lvlJc w:val="left"/>
      <w:pPr>
        <w:tabs>
          <w:tab w:val="num" w:pos="2160"/>
        </w:tabs>
        <w:ind w:left="2160" w:hanging="360"/>
      </w:pPr>
    </w:lvl>
    <w:lvl w:ilvl="3" w:tplc="F252DF36" w:tentative="1">
      <w:start w:val="1"/>
      <w:numFmt w:val="decimal"/>
      <w:lvlText w:val="%4."/>
      <w:lvlJc w:val="left"/>
      <w:pPr>
        <w:tabs>
          <w:tab w:val="num" w:pos="2880"/>
        </w:tabs>
        <w:ind w:left="2880" w:hanging="360"/>
      </w:pPr>
    </w:lvl>
    <w:lvl w:ilvl="4" w:tplc="A88C7B5E" w:tentative="1">
      <w:start w:val="1"/>
      <w:numFmt w:val="decimal"/>
      <w:lvlText w:val="%5."/>
      <w:lvlJc w:val="left"/>
      <w:pPr>
        <w:tabs>
          <w:tab w:val="num" w:pos="3600"/>
        </w:tabs>
        <w:ind w:left="3600" w:hanging="360"/>
      </w:pPr>
    </w:lvl>
    <w:lvl w:ilvl="5" w:tplc="6CC898AE" w:tentative="1">
      <w:start w:val="1"/>
      <w:numFmt w:val="decimal"/>
      <w:lvlText w:val="%6."/>
      <w:lvlJc w:val="left"/>
      <w:pPr>
        <w:tabs>
          <w:tab w:val="num" w:pos="4320"/>
        </w:tabs>
        <w:ind w:left="4320" w:hanging="360"/>
      </w:pPr>
    </w:lvl>
    <w:lvl w:ilvl="6" w:tplc="F782F6AC" w:tentative="1">
      <w:start w:val="1"/>
      <w:numFmt w:val="decimal"/>
      <w:lvlText w:val="%7."/>
      <w:lvlJc w:val="left"/>
      <w:pPr>
        <w:tabs>
          <w:tab w:val="num" w:pos="5040"/>
        </w:tabs>
        <w:ind w:left="5040" w:hanging="360"/>
      </w:pPr>
    </w:lvl>
    <w:lvl w:ilvl="7" w:tplc="E4181D2A" w:tentative="1">
      <w:start w:val="1"/>
      <w:numFmt w:val="decimal"/>
      <w:lvlText w:val="%8."/>
      <w:lvlJc w:val="left"/>
      <w:pPr>
        <w:tabs>
          <w:tab w:val="num" w:pos="5760"/>
        </w:tabs>
        <w:ind w:left="5760" w:hanging="360"/>
      </w:pPr>
    </w:lvl>
    <w:lvl w:ilvl="8" w:tplc="135E4C18" w:tentative="1">
      <w:start w:val="1"/>
      <w:numFmt w:val="decimal"/>
      <w:lvlText w:val="%9."/>
      <w:lvlJc w:val="left"/>
      <w:pPr>
        <w:tabs>
          <w:tab w:val="num" w:pos="6480"/>
        </w:tabs>
        <w:ind w:left="6480" w:hanging="360"/>
      </w:pPr>
    </w:lvl>
  </w:abstractNum>
  <w:abstractNum w:abstractNumId="6"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7"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8"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9"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0"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B24E4F"/>
    <w:multiLevelType w:val="hybridMultilevel"/>
    <w:tmpl w:val="F4863D74"/>
    <w:lvl w:ilvl="0" w:tplc="0DC6D41A">
      <w:start w:val="1"/>
      <w:numFmt w:val="bullet"/>
      <w:lvlText w:val=""/>
      <w:lvlJc w:val="left"/>
      <w:pPr>
        <w:tabs>
          <w:tab w:val="num" w:pos="720"/>
        </w:tabs>
        <w:ind w:left="720" w:hanging="360"/>
      </w:pPr>
      <w:rPr>
        <w:rFonts w:ascii="Wingdings" w:hAnsi="Wingdings" w:hint="default"/>
      </w:rPr>
    </w:lvl>
    <w:lvl w:ilvl="1" w:tplc="6AA47DC0">
      <w:start w:val="1"/>
      <w:numFmt w:val="bullet"/>
      <w:lvlText w:val=""/>
      <w:lvlJc w:val="left"/>
      <w:pPr>
        <w:tabs>
          <w:tab w:val="num" w:pos="1440"/>
        </w:tabs>
        <w:ind w:left="1440" w:hanging="360"/>
      </w:pPr>
      <w:rPr>
        <w:rFonts w:ascii="Wingdings" w:hAnsi="Wingdings" w:hint="default"/>
      </w:rPr>
    </w:lvl>
    <w:lvl w:ilvl="2" w:tplc="D5941544">
      <w:numFmt w:val="bullet"/>
      <w:lvlText w:val="-"/>
      <w:lvlJc w:val="left"/>
      <w:pPr>
        <w:tabs>
          <w:tab w:val="num" w:pos="2160"/>
        </w:tabs>
        <w:ind w:left="2160" w:hanging="360"/>
      </w:pPr>
      <w:rPr>
        <w:rFonts w:ascii="Arial" w:hAnsi="Arial" w:hint="default"/>
      </w:rPr>
    </w:lvl>
    <w:lvl w:ilvl="3" w:tplc="27DC7000" w:tentative="1">
      <w:start w:val="1"/>
      <w:numFmt w:val="bullet"/>
      <w:lvlText w:val=""/>
      <w:lvlJc w:val="left"/>
      <w:pPr>
        <w:tabs>
          <w:tab w:val="num" w:pos="2880"/>
        </w:tabs>
        <w:ind w:left="2880" w:hanging="360"/>
      </w:pPr>
      <w:rPr>
        <w:rFonts w:ascii="Wingdings" w:hAnsi="Wingdings" w:hint="default"/>
      </w:rPr>
    </w:lvl>
    <w:lvl w:ilvl="4" w:tplc="2652A56A" w:tentative="1">
      <w:start w:val="1"/>
      <w:numFmt w:val="bullet"/>
      <w:lvlText w:val=""/>
      <w:lvlJc w:val="left"/>
      <w:pPr>
        <w:tabs>
          <w:tab w:val="num" w:pos="3600"/>
        </w:tabs>
        <w:ind w:left="3600" w:hanging="360"/>
      </w:pPr>
      <w:rPr>
        <w:rFonts w:ascii="Wingdings" w:hAnsi="Wingdings" w:hint="default"/>
      </w:rPr>
    </w:lvl>
    <w:lvl w:ilvl="5" w:tplc="669E4396" w:tentative="1">
      <w:start w:val="1"/>
      <w:numFmt w:val="bullet"/>
      <w:lvlText w:val=""/>
      <w:lvlJc w:val="left"/>
      <w:pPr>
        <w:tabs>
          <w:tab w:val="num" w:pos="4320"/>
        </w:tabs>
        <w:ind w:left="4320" w:hanging="360"/>
      </w:pPr>
      <w:rPr>
        <w:rFonts w:ascii="Wingdings" w:hAnsi="Wingdings" w:hint="default"/>
      </w:rPr>
    </w:lvl>
    <w:lvl w:ilvl="6" w:tplc="445AA71A" w:tentative="1">
      <w:start w:val="1"/>
      <w:numFmt w:val="bullet"/>
      <w:lvlText w:val=""/>
      <w:lvlJc w:val="left"/>
      <w:pPr>
        <w:tabs>
          <w:tab w:val="num" w:pos="5040"/>
        </w:tabs>
        <w:ind w:left="5040" w:hanging="360"/>
      </w:pPr>
      <w:rPr>
        <w:rFonts w:ascii="Wingdings" w:hAnsi="Wingdings" w:hint="default"/>
      </w:rPr>
    </w:lvl>
    <w:lvl w:ilvl="7" w:tplc="07CEE152" w:tentative="1">
      <w:start w:val="1"/>
      <w:numFmt w:val="bullet"/>
      <w:lvlText w:val=""/>
      <w:lvlJc w:val="left"/>
      <w:pPr>
        <w:tabs>
          <w:tab w:val="num" w:pos="5760"/>
        </w:tabs>
        <w:ind w:left="5760" w:hanging="360"/>
      </w:pPr>
      <w:rPr>
        <w:rFonts w:ascii="Wingdings" w:hAnsi="Wingdings" w:hint="default"/>
      </w:rPr>
    </w:lvl>
    <w:lvl w:ilvl="8" w:tplc="A886C2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5"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20"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2"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254513EB"/>
    <w:multiLevelType w:val="hybridMultilevel"/>
    <w:tmpl w:val="C600AAF0"/>
    <w:lvl w:ilvl="0" w:tplc="4290E3F8">
      <w:start w:val="1"/>
      <w:numFmt w:val="bullet"/>
      <w:lvlText w:val=""/>
      <w:lvlJc w:val="left"/>
      <w:pPr>
        <w:tabs>
          <w:tab w:val="num" w:pos="720"/>
        </w:tabs>
        <w:ind w:left="720" w:hanging="360"/>
      </w:pPr>
      <w:rPr>
        <w:rFonts w:ascii="Wingdings" w:hAnsi="Wingdings" w:hint="default"/>
      </w:rPr>
    </w:lvl>
    <w:lvl w:ilvl="1" w:tplc="388A62D0">
      <w:start w:val="1"/>
      <w:numFmt w:val="bullet"/>
      <w:lvlText w:val=""/>
      <w:lvlJc w:val="left"/>
      <w:pPr>
        <w:tabs>
          <w:tab w:val="num" w:pos="1440"/>
        </w:tabs>
        <w:ind w:left="1440" w:hanging="360"/>
      </w:pPr>
      <w:rPr>
        <w:rFonts w:ascii="Wingdings" w:hAnsi="Wingdings" w:hint="default"/>
      </w:rPr>
    </w:lvl>
    <w:lvl w:ilvl="2" w:tplc="62BC6260" w:tentative="1">
      <w:start w:val="1"/>
      <w:numFmt w:val="bullet"/>
      <w:lvlText w:val=""/>
      <w:lvlJc w:val="left"/>
      <w:pPr>
        <w:tabs>
          <w:tab w:val="num" w:pos="2160"/>
        </w:tabs>
        <w:ind w:left="2160" w:hanging="360"/>
      </w:pPr>
      <w:rPr>
        <w:rFonts w:ascii="Wingdings" w:hAnsi="Wingdings" w:hint="default"/>
      </w:rPr>
    </w:lvl>
    <w:lvl w:ilvl="3" w:tplc="7710436A" w:tentative="1">
      <w:start w:val="1"/>
      <w:numFmt w:val="bullet"/>
      <w:lvlText w:val=""/>
      <w:lvlJc w:val="left"/>
      <w:pPr>
        <w:tabs>
          <w:tab w:val="num" w:pos="2880"/>
        </w:tabs>
        <w:ind w:left="2880" w:hanging="360"/>
      </w:pPr>
      <w:rPr>
        <w:rFonts w:ascii="Wingdings" w:hAnsi="Wingdings" w:hint="default"/>
      </w:rPr>
    </w:lvl>
    <w:lvl w:ilvl="4" w:tplc="95CE6650" w:tentative="1">
      <w:start w:val="1"/>
      <w:numFmt w:val="bullet"/>
      <w:lvlText w:val=""/>
      <w:lvlJc w:val="left"/>
      <w:pPr>
        <w:tabs>
          <w:tab w:val="num" w:pos="3600"/>
        </w:tabs>
        <w:ind w:left="3600" w:hanging="360"/>
      </w:pPr>
      <w:rPr>
        <w:rFonts w:ascii="Wingdings" w:hAnsi="Wingdings" w:hint="default"/>
      </w:rPr>
    </w:lvl>
    <w:lvl w:ilvl="5" w:tplc="A1B41260" w:tentative="1">
      <w:start w:val="1"/>
      <w:numFmt w:val="bullet"/>
      <w:lvlText w:val=""/>
      <w:lvlJc w:val="left"/>
      <w:pPr>
        <w:tabs>
          <w:tab w:val="num" w:pos="4320"/>
        </w:tabs>
        <w:ind w:left="4320" w:hanging="360"/>
      </w:pPr>
      <w:rPr>
        <w:rFonts w:ascii="Wingdings" w:hAnsi="Wingdings" w:hint="default"/>
      </w:rPr>
    </w:lvl>
    <w:lvl w:ilvl="6" w:tplc="75328674" w:tentative="1">
      <w:start w:val="1"/>
      <w:numFmt w:val="bullet"/>
      <w:lvlText w:val=""/>
      <w:lvlJc w:val="left"/>
      <w:pPr>
        <w:tabs>
          <w:tab w:val="num" w:pos="5040"/>
        </w:tabs>
        <w:ind w:left="5040" w:hanging="360"/>
      </w:pPr>
      <w:rPr>
        <w:rFonts w:ascii="Wingdings" w:hAnsi="Wingdings" w:hint="default"/>
      </w:rPr>
    </w:lvl>
    <w:lvl w:ilvl="7" w:tplc="95C65214" w:tentative="1">
      <w:start w:val="1"/>
      <w:numFmt w:val="bullet"/>
      <w:lvlText w:val=""/>
      <w:lvlJc w:val="left"/>
      <w:pPr>
        <w:tabs>
          <w:tab w:val="num" w:pos="5760"/>
        </w:tabs>
        <w:ind w:left="5760" w:hanging="360"/>
      </w:pPr>
      <w:rPr>
        <w:rFonts w:ascii="Wingdings" w:hAnsi="Wingdings" w:hint="default"/>
      </w:rPr>
    </w:lvl>
    <w:lvl w:ilvl="8" w:tplc="2BA8282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6"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2C4173FA"/>
    <w:multiLevelType w:val="hybridMultilevel"/>
    <w:tmpl w:val="3E3C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33242E16"/>
    <w:multiLevelType w:val="hybridMultilevel"/>
    <w:tmpl w:val="91445ACC"/>
    <w:lvl w:ilvl="0" w:tplc="97AC3414">
      <w:start w:val="1"/>
      <w:numFmt w:val="bullet"/>
      <w:lvlText w:val=""/>
      <w:lvlJc w:val="left"/>
      <w:pPr>
        <w:tabs>
          <w:tab w:val="num" w:pos="720"/>
        </w:tabs>
        <w:ind w:left="720" w:hanging="360"/>
      </w:pPr>
      <w:rPr>
        <w:rFonts w:ascii="Wingdings" w:hAnsi="Wingdings" w:hint="default"/>
      </w:rPr>
    </w:lvl>
    <w:lvl w:ilvl="1" w:tplc="30ACC530">
      <w:start w:val="1"/>
      <w:numFmt w:val="bullet"/>
      <w:lvlText w:val=""/>
      <w:lvlJc w:val="left"/>
      <w:pPr>
        <w:tabs>
          <w:tab w:val="num" w:pos="1440"/>
        </w:tabs>
        <w:ind w:left="1440" w:hanging="360"/>
      </w:pPr>
      <w:rPr>
        <w:rFonts w:ascii="Wingdings" w:hAnsi="Wingdings" w:hint="default"/>
      </w:rPr>
    </w:lvl>
    <w:lvl w:ilvl="2" w:tplc="56904A60" w:tentative="1">
      <w:start w:val="1"/>
      <w:numFmt w:val="bullet"/>
      <w:lvlText w:val=""/>
      <w:lvlJc w:val="left"/>
      <w:pPr>
        <w:tabs>
          <w:tab w:val="num" w:pos="2160"/>
        </w:tabs>
        <w:ind w:left="2160" w:hanging="360"/>
      </w:pPr>
      <w:rPr>
        <w:rFonts w:ascii="Wingdings" w:hAnsi="Wingdings" w:hint="default"/>
      </w:rPr>
    </w:lvl>
    <w:lvl w:ilvl="3" w:tplc="B6741B9C" w:tentative="1">
      <w:start w:val="1"/>
      <w:numFmt w:val="bullet"/>
      <w:lvlText w:val=""/>
      <w:lvlJc w:val="left"/>
      <w:pPr>
        <w:tabs>
          <w:tab w:val="num" w:pos="2880"/>
        </w:tabs>
        <w:ind w:left="2880" w:hanging="360"/>
      </w:pPr>
      <w:rPr>
        <w:rFonts w:ascii="Wingdings" w:hAnsi="Wingdings" w:hint="default"/>
      </w:rPr>
    </w:lvl>
    <w:lvl w:ilvl="4" w:tplc="B8A2BB56" w:tentative="1">
      <w:start w:val="1"/>
      <w:numFmt w:val="bullet"/>
      <w:lvlText w:val=""/>
      <w:lvlJc w:val="left"/>
      <w:pPr>
        <w:tabs>
          <w:tab w:val="num" w:pos="3600"/>
        </w:tabs>
        <w:ind w:left="3600" w:hanging="360"/>
      </w:pPr>
      <w:rPr>
        <w:rFonts w:ascii="Wingdings" w:hAnsi="Wingdings" w:hint="default"/>
      </w:rPr>
    </w:lvl>
    <w:lvl w:ilvl="5" w:tplc="4DA41030" w:tentative="1">
      <w:start w:val="1"/>
      <w:numFmt w:val="bullet"/>
      <w:lvlText w:val=""/>
      <w:lvlJc w:val="left"/>
      <w:pPr>
        <w:tabs>
          <w:tab w:val="num" w:pos="4320"/>
        </w:tabs>
        <w:ind w:left="4320" w:hanging="360"/>
      </w:pPr>
      <w:rPr>
        <w:rFonts w:ascii="Wingdings" w:hAnsi="Wingdings" w:hint="default"/>
      </w:rPr>
    </w:lvl>
    <w:lvl w:ilvl="6" w:tplc="6106A28C" w:tentative="1">
      <w:start w:val="1"/>
      <w:numFmt w:val="bullet"/>
      <w:lvlText w:val=""/>
      <w:lvlJc w:val="left"/>
      <w:pPr>
        <w:tabs>
          <w:tab w:val="num" w:pos="5040"/>
        </w:tabs>
        <w:ind w:left="5040" w:hanging="360"/>
      </w:pPr>
      <w:rPr>
        <w:rFonts w:ascii="Wingdings" w:hAnsi="Wingdings" w:hint="default"/>
      </w:rPr>
    </w:lvl>
    <w:lvl w:ilvl="7" w:tplc="524490AC" w:tentative="1">
      <w:start w:val="1"/>
      <w:numFmt w:val="bullet"/>
      <w:lvlText w:val=""/>
      <w:lvlJc w:val="left"/>
      <w:pPr>
        <w:tabs>
          <w:tab w:val="num" w:pos="5760"/>
        </w:tabs>
        <w:ind w:left="5760" w:hanging="360"/>
      </w:pPr>
      <w:rPr>
        <w:rFonts w:ascii="Wingdings" w:hAnsi="Wingdings" w:hint="default"/>
      </w:rPr>
    </w:lvl>
    <w:lvl w:ilvl="8" w:tplc="9CE6CC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33"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BF90BC5"/>
    <w:multiLevelType w:val="hybridMultilevel"/>
    <w:tmpl w:val="4BB6D2A0"/>
    <w:lvl w:ilvl="0" w:tplc="04104418">
      <w:start w:val="1"/>
      <w:numFmt w:val="bullet"/>
      <w:lvlText w:val=""/>
      <w:lvlJc w:val="left"/>
      <w:pPr>
        <w:tabs>
          <w:tab w:val="num" w:pos="720"/>
        </w:tabs>
        <w:ind w:left="720" w:hanging="360"/>
      </w:pPr>
      <w:rPr>
        <w:rFonts w:ascii="Wingdings" w:hAnsi="Wingdings" w:hint="default"/>
      </w:rPr>
    </w:lvl>
    <w:lvl w:ilvl="1" w:tplc="AF3615C4">
      <w:numFmt w:val="bullet"/>
      <w:lvlText w:val=""/>
      <w:lvlJc w:val="left"/>
      <w:pPr>
        <w:tabs>
          <w:tab w:val="num" w:pos="1440"/>
        </w:tabs>
        <w:ind w:left="1440" w:hanging="360"/>
      </w:pPr>
      <w:rPr>
        <w:rFonts w:ascii="Wingdings" w:hAnsi="Wingdings" w:hint="default"/>
      </w:rPr>
    </w:lvl>
    <w:lvl w:ilvl="2" w:tplc="853E07A0" w:tentative="1">
      <w:start w:val="1"/>
      <w:numFmt w:val="bullet"/>
      <w:lvlText w:val=""/>
      <w:lvlJc w:val="left"/>
      <w:pPr>
        <w:tabs>
          <w:tab w:val="num" w:pos="2160"/>
        </w:tabs>
        <w:ind w:left="2160" w:hanging="360"/>
      </w:pPr>
      <w:rPr>
        <w:rFonts w:ascii="Wingdings" w:hAnsi="Wingdings" w:hint="default"/>
      </w:rPr>
    </w:lvl>
    <w:lvl w:ilvl="3" w:tplc="DD160FDE" w:tentative="1">
      <w:start w:val="1"/>
      <w:numFmt w:val="bullet"/>
      <w:lvlText w:val=""/>
      <w:lvlJc w:val="left"/>
      <w:pPr>
        <w:tabs>
          <w:tab w:val="num" w:pos="2880"/>
        </w:tabs>
        <w:ind w:left="2880" w:hanging="360"/>
      </w:pPr>
      <w:rPr>
        <w:rFonts w:ascii="Wingdings" w:hAnsi="Wingdings" w:hint="default"/>
      </w:rPr>
    </w:lvl>
    <w:lvl w:ilvl="4" w:tplc="2F1CCE2E" w:tentative="1">
      <w:start w:val="1"/>
      <w:numFmt w:val="bullet"/>
      <w:lvlText w:val=""/>
      <w:lvlJc w:val="left"/>
      <w:pPr>
        <w:tabs>
          <w:tab w:val="num" w:pos="3600"/>
        </w:tabs>
        <w:ind w:left="3600" w:hanging="360"/>
      </w:pPr>
      <w:rPr>
        <w:rFonts w:ascii="Wingdings" w:hAnsi="Wingdings" w:hint="default"/>
      </w:rPr>
    </w:lvl>
    <w:lvl w:ilvl="5" w:tplc="42F8B0AE" w:tentative="1">
      <w:start w:val="1"/>
      <w:numFmt w:val="bullet"/>
      <w:lvlText w:val=""/>
      <w:lvlJc w:val="left"/>
      <w:pPr>
        <w:tabs>
          <w:tab w:val="num" w:pos="4320"/>
        </w:tabs>
        <w:ind w:left="4320" w:hanging="360"/>
      </w:pPr>
      <w:rPr>
        <w:rFonts w:ascii="Wingdings" w:hAnsi="Wingdings" w:hint="default"/>
      </w:rPr>
    </w:lvl>
    <w:lvl w:ilvl="6" w:tplc="7A905616" w:tentative="1">
      <w:start w:val="1"/>
      <w:numFmt w:val="bullet"/>
      <w:lvlText w:val=""/>
      <w:lvlJc w:val="left"/>
      <w:pPr>
        <w:tabs>
          <w:tab w:val="num" w:pos="5040"/>
        </w:tabs>
        <w:ind w:left="5040" w:hanging="360"/>
      </w:pPr>
      <w:rPr>
        <w:rFonts w:ascii="Wingdings" w:hAnsi="Wingdings" w:hint="default"/>
      </w:rPr>
    </w:lvl>
    <w:lvl w:ilvl="7" w:tplc="24063F0C" w:tentative="1">
      <w:start w:val="1"/>
      <w:numFmt w:val="bullet"/>
      <w:lvlText w:val=""/>
      <w:lvlJc w:val="left"/>
      <w:pPr>
        <w:tabs>
          <w:tab w:val="num" w:pos="5760"/>
        </w:tabs>
        <w:ind w:left="5760" w:hanging="360"/>
      </w:pPr>
      <w:rPr>
        <w:rFonts w:ascii="Wingdings" w:hAnsi="Wingdings" w:hint="default"/>
      </w:rPr>
    </w:lvl>
    <w:lvl w:ilvl="8" w:tplc="FE5A82A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40"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477C2871"/>
    <w:multiLevelType w:val="hybridMultilevel"/>
    <w:tmpl w:val="50A2E400"/>
    <w:lvl w:ilvl="0" w:tplc="50A06F24">
      <w:start w:val="1"/>
      <w:numFmt w:val="lowerLetter"/>
      <w:lvlText w:val="%1)"/>
      <w:lvlJc w:val="left"/>
      <w:pPr>
        <w:tabs>
          <w:tab w:val="num" w:pos="720"/>
        </w:tabs>
        <w:ind w:left="720" w:hanging="360"/>
      </w:pPr>
    </w:lvl>
    <w:lvl w:ilvl="1" w:tplc="27903FD6" w:tentative="1">
      <w:start w:val="1"/>
      <w:numFmt w:val="lowerLetter"/>
      <w:lvlText w:val="%2)"/>
      <w:lvlJc w:val="left"/>
      <w:pPr>
        <w:tabs>
          <w:tab w:val="num" w:pos="1440"/>
        </w:tabs>
        <w:ind w:left="1440" w:hanging="360"/>
      </w:pPr>
    </w:lvl>
    <w:lvl w:ilvl="2" w:tplc="47D8B62E" w:tentative="1">
      <w:start w:val="1"/>
      <w:numFmt w:val="lowerLetter"/>
      <w:lvlText w:val="%3)"/>
      <w:lvlJc w:val="left"/>
      <w:pPr>
        <w:tabs>
          <w:tab w:val="num" w:pos="2160"/>
        </w:tabs>
        <w:ind w:left="2160" w:hanging="360"/>
      </w:pPr>
    </w:lvl>
    <w:lvl w:ilvl="3" w:tplc="A3D0113C" w:tentative="1">
      <w:start w:val="1"/>
      <w:numFmt w:val="lowerLetter"/>
      <w:lvlText w:val="%4)"/>
      <w:lvlJc w:val="left"/>
      <w:pPr>
        <w:tabs>
          <w:tab w:val="num" w:pos="2880"/>
        </w:tabs>
        <w:ind w:left="2880" w:hanging="360"/>
      </w:pPr>
    </w:lvl>
    <w:lvl w:ilvl="4" w:tplc="B0F6522E" w:tentative="1">
      <w:start w:val="1"/>
      <w:numFmt w:val="lowerLetter"/>
      <w:lvlText w:val="%5)"/>
      <w:lvlJc w:val="left"/>
      <w:pPr>
        <w:tabs>
          <w:tab w:val="num" w:pos="3600"/>
        </w:tabs>
        <w:ind w:left="3600" w:hanging="360"/>
      </w:pPr>
    </w:lvl>
    <w:lvl w:ilvl="5" w:tplc="2F02D280" w:tentative="1">
      <w:start w:val="1"/>
      <w:numFmt w:val="lowerLetter"/>
      <w:lvlText w:val="%6)"/>
      <w:lvlJc w:val="left"/>
      <w:pPr>
        <w:tabs>
          <w:tab w:val="num" w:pos="4320"/>
        </w:tabs>
        <w:ind w:left="4320" w:hanging="360"/>
      </w:pPr>
    </w:lvl>
    <w:lvl w:ilvl="6" w:tplc="15D25F98" w:tentative="1">
      <w:start w:val="1"/>
      <w:numFmt w:val="lowerLetter"/>
      <w:lvlText w:val="%7)"/>
      <w:lvlJc w:val="left"/>
      <w:pPr>
        <w:tabs>
          <w:tab w:val="num" w:pos="5040"/>
        </w:tabs>
        <w:ind w:left="5040" w:hanging="360"/>
      </w:pPr>
    </w:lvl>
    <w:lvl w:ilvl="7" w:tplc="CED07B62" w:tentative="1">
      <w:start w:val="1"/>
      <w:numFmt w:val="lowerLetter"/>
      <w:lvlText w:val="%8)"/>
      <w:lvlJc w:val="left"/>
      <w:pPr>
        <w:tabs>
          <w:tab w:val="num" w:pos="5760"/>
        </w:tabs>
        <w:ind w:left="5760" w:hanging="360"/>
      </w:pPr>
    </w:lvl>
    <w:lvl w:ilvl="8" w:tplc="FF4A7920" w:tentative="1">
      <w:start w:val="1"/>
      <w:numFmt w:val="lowerLetter"/>
      <w:lvlText w:val="%9)"/>
      <w:lvlJc w:val="left"/>
      <w:pPr>
        <w:tabs>
          <w:tab w:val="num" w:pos="6480"/>
        </w:tabs>
        <w:ind w:left="6480" w:hanging="360"/>
      </w:pPr>
    </w:lvl>
  </w:abstractNum>
  <w:abstractNum w:abstractNumId="43" w15:restartNumberingAfterBreak="0">
    <w:nsid w:val="4A7A721C"/>
    <w:multiLevelType w:val="hybridMultilevel"/>
    <w:tmpl w:val="C940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CC6095F"/>
    <w:multiLevelType w:val="hybridMultilevel"/>
    <w:tmpl w:val="48C2B7DA"/>
    <w:lvl w:ilvl="0" w:tplc="DC3EB7C0">
      <w:start w:val="1"/>
      <w:numFmt w:val="bullet"/>
      <w:lvlText w:val=""/>
      <w:lvlJc w:val="left"/>
      <w:pPr>
        <w:tabs>
          <w:tab w:val="num" w:pos="720"/>
        </w:tabs>
        <w:ind w:left="720" w:hanging="360"/>
      </w:pPr>
      <w:rPr>
        <w:rFonts w:ascii="Wingdings" w:hAnsi="Wingdings" w:hint="default"/>
      </w:rPr>
    </w:lvl>
    <w:lvl w:ilvl="1" w:tplc="E3FA82D8" w:tentative="1">
      <w:start w:val="1"/>
      <w:numFmt w:val="bullet"/>
      <w:lvlText w:val=""/>
      <w:lvlJc w:val="left"/>
      <w:pPr>
        <w:tabs>
          <w:tab w:val="num" w:pos="1440"/>
        </w:tabs>
        <w:ind w:left="1440" w:hanging="360"/>
      </w:pPr>
      <w:rPr>
        <w:rFonts w:ascii="Wingdings" w:hAnsi="Wingdings" w:hint="default"/>
      </w:rPr>
    </w:lvl>
    <w:lvl w:ilvl="2" w:tplc="F6D604E4" w:tentative="1">
      <w:start w:val="1"/>
      <w:numFmt w:val="bullet"/>
      <w:lvlText w:val=""/>
      <w:lvlJc w:val="left"/>
      <w:pPr>
        <w:tabs>
          <w:tab w:val="num" w:pos="2160"/>
        </w:tabs>
        <w:ind w:left="2160" w:hanging="360"/>
      </w:pPr>
      <w:rPr>
        <w:rFonts w:ascii="Wingdings" w:hAnsi="Wingdings" w:hint="default"/>
      </w:rPr>
    </w:lvl>
    <w:lvl w:ilvl="3" w:tplc="E3E086D4" w:tentative="1">
      <w:start w:val="1"/>
      <w:numFmt w:val="bullet"/>
      <w:lvlText w:val=""/>
      <w:lvlJc w:val="left"/>
      <w:pPr>
        <w:tabs>
          <w:tab w:val="num" w:pos="2880"/>
        </w:tabs>
        <w:ind w:left="2880" w:hanging="360"/>
      </w:pPr>
      <w:rPr>
        <w:rFonts w:ascii="Wingdings" w:hAnsi="Wingdings" w:hint="default"/>
      </w:rPr>
    </w:lvl>
    <w:lvl w:ilvl="4" w:tplc="01D002F4" w:tentative="1">
      <w:start w:val="1"/>
      <w:numFmt w:val="bullet"/>
      <w:lvlText w:val=""/>
      <w:lvlJc w:val="left"/>
      <w:pPr>
        <w:tabs>
          <w:tab w:val="num" w:pos="3600"/>
        </w:tabs>
        <w:ind w:left="3600" w:hanging="360"/>
      </w:pPr>
      <w:rPr>
        <w:rFonts w:ascii="Wingdings" w:hAnsi="Wingdings" w:hint="default"/>
      </w:rPr>
    </w:lvl>
    <w:lvl w:ilvl="5" w:tplc="888C0360" w:tentative="1">
      <w:start w:val="1"/>
      <w:numFmt w:val="bullet"/>
      <w:lvlText w:val=""/>
      <w:lvlJc w:val="left"/>
      <w:pPr>
        <w:tabs>
          <w:tab w:val="num" w:pos="4320"/>
        </w:tabs>
        <w:ind w:left="4320" w:hanging="360"/>
      </w:pPr>
      <w:rPr>
        <w:rFonts w:ascii="Wingdings" w:hAnsi="Wingdings" w:hint="default"/>
      </w:rPr>
    </w:lvl>
    <w:lvl w:ilvl="6" w:tplc="FC448954" w:tentative="1">
      <w:start w:val="1"/>
      <w:numFmt w:val="bullet"/>
      <w:lvlText w:val=""/>
      <w:lvlJc w:val="left"/>
      <w:pPr>
        <w:tabs>
          <w:tab w:val="num" w:pos="5040"/>
        </w:tabs>
        <w:ind w:left="5040" w:hanging="360"/>
      </w:pPr>
      <w:rPr>
        <w:rFonts w:ascii="Wingdings" w:hAnsi="Wingdings" w:hint="default"/>
      </w:rPr>
    </w:lvl>
    <w:lvl w:ilvl="7" w:tplc="05443F6E" w:tentative="1">
      <w:start w:val="1"/>
      <w:numFmt w:val="bullet"/>
      <w:lvlText w:val=""/>
      <w:lvlJc w:val="left"/>
      <w:pPr>
        <w:tabs>
          <w:tab w:val="num" w:pos="5760"/>
        </w:tabs>
        <w:ind w:left="5760" w:hanging="360"/>
      </w:pPr>
      <w:rPr>
        <w:rFonts w:ascii="Wingdings" w:hAnsi="Wingdings" w:hint="default"/>
      </w:rPr>
    </w:lvl>
    <w:lvl w:ilvl="8" w:tplc="BDEC762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AD1D43"/>
    <w:multiLevelType w:val="hybridMultilevel"/>
    <w:tmpl w:val="B1C2122E"/>
    <w:lvl w:ilvl="0" w:tplc="D75803A0">
      <w:start w:val="1"/>
      <w:numFmt w:val="bullet"/>
      <w:lvlText w:val=""/>
      <w:lvlJc w:val="left"/>
      <w:pPr>
        <w:tabs>
          <w:tab w:val="num" w:pos="720"/>
        </w:tabs>
        <w:ind w:left="720" w:hanging="360"/>
      </w:pPr>
      <w:rPr>
        <w:rFonts w:ascii="Wingdings" w:hAnsi="Wingdings" w:hint="default"/>
      </w:rPr>
    </w:lvl>
    <w:lvl w:ilvl="1" w:tplc="55AAE1D0">
      <w:numFmt w:val="bullet"/>
      <w:lvlText w:val="-"/>
      <w:lvlJc w:val="left"/>
      <w:pPr>
        <w:tabs>
          <w:tab w:val="num" w:pos="1440"/>
        </w:tabs>
        <w:ind w:left="1440" w:hanging="360"/>
      </w:pPr>
      <w:rPr>
        <w:rFonts w:ascii="Arial" w:hAnsi="Arial" w:hint="default"/>
      </w:rPr>
    </w:lvl>
    <w:lvl w:ilvl="2" w:tplc="77124FCA" w:tentative="1">
      <w:start w:val="1"/>
      <w:numFmt w:val="bullet"/>
      <w:lvlText w:val=""/>
      <w:lvlJc w:val="left"/>
      <w:pPr>
        <w:tabs>
          <w:tab w:val="num" w:pos="2160"/>
        </w:tabs>
        <w:ind w:left="2160" w:hanging="360"/>
      </w:pPr>
      <w:rPr>
        <w:rFonts w:ascii="Wingdings" w:hAnsi="Wingdings" w:hint="default"/>
      </w:rPr>
    </w:lvl>
    <w:lvl w:ilvl="3" w:tplc="5EF2C078" w:tentative="1">
      <w:start w:val="1"/>
      <w:numFmt w:val="bullet"/>
      <w:lvlText w:val=""/>
      <w:lvlJc w:val="left"/>
      <w:pPr>
        <w:tabs>
          <w:tab w:val="num" w:pos="2880"/>
        </w:tabs>
        <w:ind w:left="2880" w:hanging="360"/>
      </w:pPr>
      <w:rPr>
        <w:rFonts w:ascii="Wingdings" w:hAnsi="Wingdings" w:hint="default"/>
      </w:rPr>
    </w:lvl>
    <w:lvl w:ilvl="4" w:tplc="70F28746" w:tentative="1">
      <w:start w:val="1"/>
      <w:numFmt w:val="bullet"/>
      <w:lvlText w:val=""/>
      <w:lvlJc w:val="left"/>
      <w:pPr>
        <w:tabs>
          <w:tab w:val="num" w:pos="3600"/>
        </w:tabs>
        <w:ind w:left="3600" w:hanging="360"/>
      </w:pPr>
      <w:rPr>
        <w:rFonts w:ascii="Wingdings" w:hAnsi="Wingdings" w:hint="default"/>
      </w:rPr>
    </w:lvl>
    <w:lvl w:ilvl="5" w:tplc="2842F0F6" w:tentative="1">
      <w:start w:val="1"/>
      <w:numFmt w:val="bullet"/>
      <w:lvlText w:val=""/>
      <w:lvlJc w:val="left"/>
      <w:pPr>
        <w:tabs>
          <w:tab w:val="num" w:pos="4320"/>
        </w:tabs>
        <w:ind w:left="4320" w:hanging="360"/>
      </w:pPr>
      <w:rPr>
        <w:rFonts w:ascii="Wingdings" w:hAnsi="Wingdings" w:hint="default"/>
      </w:rPr>
    </w:lvl>
    <w:lvl w:ilvl="6" w:tplc="BBCE6636" w:tentative="1">
      <w:start w:val="1"/>
      <w:numFmt w:val="bullet"/>
      <w:lvlText w:val=""/>
      <w:lvlJc w:val="left"/>
      <w:pPr>
        <w:tabs>
          <w:tab w:val="num" w:pos="5040"/>
        </w:tabs>
        <w:ind w:left="5040" w:hanging="360"/>
      </w:pPr>
      <w:rPr>
        <w:rFonts w:ascii="Wingdings" w:hAnsi="Wingdings" w:hint="default"/>
      </w:rPr>
    </w:lvl>
    <w:lvl w:ilvl="7" w:tplc="BD3C597C" w:tentative="1">
      <w:start w:val="1"/>
      <w:numFmt w:val="bullet"/>
      <w:lvlText w:val=""/>
      <w:lvlJc w:val="left"/>
      <w:pPr>
        <w:tabs>
          <w:tab w:val="num" w:pos="5760"/>
        </w:tabs>
        <w:ind w:left="5760" w:hanging="360"/>
      </w:pPr>
      <w:rPr>
        <w:rFonts w:ascii="Wingdings" w:hAnsi="Wingdings" w:hint="default"/>
      </w:rPr>
    </w:lvl>
    <w:lvl w:ilvl="8" w:tplc="7198371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27D4C61"/>
    <w:multiLevelType w:val="hybridMultilevel"/>
    <w:tmpl w:val="EAA8B0C8"/>
    <w:lvl w:ilvl="0" w:tplc="993E5C30">
      <w:start w:val="1"/>
      <w:numFmt w:val="bullet"/>
      <w:lvlText w:val=""/>
      <w:lvlJc w:val="left"/>
      <w:pPr>
        <w:tabs>
          <w:tab w:val="num" w:pos="720"/>
        </w:tabs>
        <w:ind w:left="720" w:hanging="360"/>
      </w:pPr>
      <w:rPr>
        <w:rFonts w:ascii="Wingdings" w:hAnsi="Wingdings" w:hint="default"/>
      </w:rPr>
    </w:lvl>
    <w:lvl w:ilvl="1" w:tplc="165ADA9C" w:tentative="1">
      <w:start w:val="1"/>
      <w:numFmt w:val="bullet"/>
      <w:lvlText w:val=""/>
      <w:lvlJc w:val="left"/>
      <w:pPr>
        <w:tabs>
          <w:tab w:val="num" w:pos="1440"/>
        </w:tabs>
        <w:ind w:left="1440" w:hanging="360"/>
      </w:pPr>
      <w:rPr>
        <w:rFonts w:ascii="Wingdings" w:hAnsi="Wingdings" w:hint="default"/>
      </w:rPr>
    </w:lvl>
    <w:lvl w:ilvl="2" w:tplc="4BFA1300" w:tentative="1">
      <w:start w:val="1"/>
      <w:numFmt w:val="bullet"/>
      <w:lvlText w:val=""/>
      <w:lvlJc w:val="left"/>
      <w:pPr>
        <w:tabs>
          <w:tab w:val="num" w:pos="2160"/>
        </w:tabs>
        <w:ind w:left="2160" w:hanging="360"/>
      </w:pPr>
      <w:rPr>
        <w:rFonts w:ascii="Wingdings" w:hAnsi="Wingdings" w:hint="default"/>
      </w:rPr>
    </w:lvl>
    <w:lvl w:ilvl="3" w:tplc="5FBE66AE" w:tentative="1">
      <w:start w:val="1"/>
      <w:numFmt w:val="bullet"/>
      <w:lvlText w:val=""/>
      <w:lvlJc w:val="left"/>
      <w:pPr>
        <w:tabs>
          <w:tab w:val="num" w:pos="2880"/>
        </w:tabs>
        <w:ind w:left="2880" w:hanging="360"/>
      </w:pPr>
      <w:rPr>
        <w:rFonts w:ascii="Wingdings" w:hAnsi="Wingdings" w:hint="default"/>
      </w:rPr>
    </w:lvl>
    <w:lvl w:ilvl="4" w:tplc="BC3A989A" w:tentative="1">
      <w:start w:val="1"/>
      <w:numFmt w:val="bullet"/>
      <w:lvlText w:val=""/>
      <w:lvlJc w:val="left"/>
      <w:pPr>
        <w:tabs>
          <w:tab w:val="num" w:pos="3600"/>
        </w:tabs>
        <w:ind w:left="3600" w:hanging="360"/>
      </w:pPr>
      <w:rPr>
        <w:rFonts w:ascii="Wingdings" w:hAnsi="Wingdings" w:hint="default"/>
      </w:rPr>
    </w:lvl>
    <w:lvl w:ilvl="5" w:tplc="D0A4DFBE" w:tentative="1">
      <w:start w:val="1"/>
      <w:numFmt w:val="bullet"/>
      <w:lvlText w:val=""/>
      <w:lvlJc w:val="left"/>
      <w:pPr>
        <w:tabs>
          <w:tab w:val="num" w:pos="4320"/>
        </w:tabs>
        <w:ind w:left="4320" w:hanging="360"/>
      </w:pPr>
      <w:rPr>
        <w:rFonts w:ascii="Wingdings" w:hAnsi="Wingdings" w:hint="default"/>
      </w:rPr>
    </w:lvl>
    <w:lvl w:ilvl="6" w:tplc="0EE25FA4" w:tentative="1">
      <w:start w:val="1"/>
      <w:numFmt w:val="bullet"/>
      <w:lvlText w:val=""/>
      <w:lvlJc w:val="left"/>
      <w:pPr>
        <w:tabs>
          <w:tab w:val="num" w:pos="5040"/>
        </w:tabs>
        <w:ind w:left="5040" w:hanging="360"/>
      </w:pPr>
      <w:rPr>
        <w:rFonts w:ascii="Wingdings" w:hAnsi="Wingdings" w:hint="default"/>
      </w:rPr>
    </w:lvl>
    <w:lvl w:ilvl="7" w:tplc="765C200E" w:tentative="1">
      <w:start w:val="1"/>
      <w:numFmt w:val="bullet"/>
      <w:lvlText w:val=""/>
      <w:lvlJc w:val="left"/>
      <w:pPr>
        <w:tabs>
          <w:tab w:val="num" w:pos="5760"/>
        </w:tabs>
        <w:ind w:left="5760" w:hanging="360"/>
      </w:pPr>
      <w:rPr>
        <w:rFonts w:ascii="Wingdings" w:hAnsi="Wingdings" w:hint="default"/>
      </w:rPr>
    </w:lvl>
    <w:lvl w:ilvl="8" w:tplc="19DA35B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3D25917"/>
    <w:multiLevelType w:val="hybridMultilevel"/>
    <w:tmpl w:val="0C98A330"/>
    <w:lvl w:ilvl="0" w:tplc="F5508A78">
      <w:start w:val="1"/>
      <w:numFmt w:val="bullet"/>
      <w:lvlText w:val=""/>
      <w:lvlJc w:val="left"/>
      <w:pPr>
        <w:tabs>
          <w:tab w:val="num" w:pos="720"/>
        </w:tabs>
        <w:ind w:left="720" w:hanging="360"/>
      </w:pPr>
      <w:rPr>
        <w:rFonts w:ascii="Wingdings" w:hAnsi="Wingdings" w:hint="default"/>
      </w:rPr>
    </w:lvl>
    <w:lvl w:ilvl="1" w:tplc="C058A0B6" w:tentative="1">
      <w:start w:val="1"/>
      <w:numFmt w:val="bullet"/>
      <w:lvlText w:val=""/>
      <w:lvlJc w:val="left"/>
      <w:pPr>
        <w:tabs>
          <w:tab w:val="num" w:pos="1440"/>
        </w:tabs>
        <w:ind w:left="1440" w:hanging="360"/>
      </w:pPr>
      <w:rPr>
        <w:rFonts w:ascii="Wingdings" w:hAnsi="Wingdings" w:hint="default"/>
      </w:rPr>
    </w:lvl>
    <w:lvl w:ilvl="2" w:tplc="0A78DA14" w:tentative="1">
      <w:start w:val="1"/>
      <w:numFmt w:val="bullet"/>
      <w:lvlText w:val=""/>
      <w:lvlJc w:val="left"/>
      <w:pPr>
        <w:tabs>
          <w:tab w:val="num" w:pos="2160"/>
        </w:tabs>
        <w:ind w:left="2160" w:hanging="360"/>
      </w:pPr>
      <w:rPr>
        <w:rFonts w:ascii="Wingdings" w:hAnsi="Wingdings" w:hint="default"/>
      </w:rPr>
    </w:lvl>
    <w:lvl w:ilvl="3" w:tplc="B2086CC4" w:tentative="1">
      <w:start w:val="1"/>
      <w:numFmt w:val="bullet"/>
      <w:lvlText w:val=""/>
      <w:lvlJc w:val="left"/>
      <w:pPr>
        <w:tabs>
          <w:tab w:val="num" w:pos="2880"/>
        </w:tabs>
        <w:ind w:left="2880" w:hanging="360"/>
      </w:pPr>
      <w:rPr>
        <w:rFonts w:ascii="Wingdings" w:hAnsi="Wingdings" w:hint="default"/>
      </w:rPr>
    </w:lvl>
    <w:lvl w:ilvl="4" w:tplc="0B5C191E" w:tentative="1">
      <w:start w:val="1"/>
      <w:numFmt w:val="bullet"/>
      <w:lvlText w:val=""/>
      <w:lvlJc w:val="left"/>
      <w:pPr>
        <w:tabs>
          <w:tab w:val="num" w:pos="3600"/>
        </w:tabs>
        <w:ind w:left="3600" w:hanging="360"/>
      </w:pPr>
      <w:rPr>
        <w:rFonts w:ascii="Wingdings" w:hAnsi="Wingdings" w:hint="default"/>
      </w:rPr>
    </w:lvl>
    <w:lvl w:ilvl="5" w:tplc="04F22774" w:tentative="1">
      <w:start w:val="1"/>
      <w:numFmt w:val="bullet"/>
      <w:lvlText w:val=""/>
      <w:lvlJc w:val="left"/>
      <w:pPr>
        <w:tabs>
          <w:tab w:val="num" w:pos="4320"/>
        </w:tabs>
        <w:ind w:left="4320" w:hanging="360"/>
      </w:pPr>
      <w:rPr>
        <w:rFonts w:ascii="Wingdings" w:hAnsi="Wingdings" w:hint="default"/>
      </w:rPr>
    </w:lvl>
    <w:lvl w:ilvl="6" w:tplc="14A4484E" w:tentative="1">
      <w:start w:val="1"/>
      <w:numFmt w:val="bullet"/>
      <w:lvlText w:val=""/>
      <w:lvlJc w:val="left"/>
      <w:pPr>
        <w:tabs>
          <w:tab w:val="num" w:pos="5040"/>
        </w:tabs>
        <w:ind w:left="5040" w:hanging="360"/>
      </w:pPr>
      <w:rPr>
        <w:rFonts w:ascii="Wingdings" w:hAnsi="Wingdings" w:hint="default"/>
      </w:rPr>
    </w:lvl>
    <w:lvl w:ilvl="7" w:tplc="2A56A764" w:tentative="1">
      <w:start w:val="1"/>
      <w:numFmt w:val="bullet"/>
      <w:lvlText w:val=""/>
      <w:lvlJc w:val="left"/>
      <w:pPr>
        <w:tabs>
          <w:tab w:val="num" w:pos="5760"/>
        </w:tabs>
        <w:ind w:left="5760" w:hanging="360"/>
      </w:pPr>
      <w:rPr>
        <w:rFonts w:ascii="Wingdings" w:hAnsi="Wingdings" w:hint="default"/>
      </w:rPr>
    </w:lvl>
    <w:lvl w:ilvl="8" w:tplc="46BE6C2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59B6E8B"/>
    <w:multiLevelType w:val="hybridMultilevel"/>
    <w:tmpl w:val="1C16F510"/>
    <w:lvl w:ilvl="0" w:tplc="2C9EEDF8">
      <w:start w:val="1"/>
      <w:numFmt w:val="bullet"/>
      <w:lvlText w:val=""/>
      <w:lvlJc w:val="left"/>
      <w:pPr>
        <w:tabs>
          <w:tab w:val="num" w:pos="720"/>
        </w:tabs>
        <w:ind w:left="720" w:hanging="360"/>
      </w:pPr>
      <w:rPr>
        <w:rFonts w:ascii="Wingdings" w:hAnsi="Wingdings" w:hint="default"/>
      </w:rPr>
    </w:lvl>
    <w:lvl w:ilvl="1" w:tplc="FBF225EC" w:tentative="1">
      <w:start w:val="1"/>
      <w:numFmt w:val="bullet"/>
      <w:lvlText w:val=""/>
      <w:lvlJc w:val="left"/>
      <w:pPr>
        <w:tabs>
          <w:tab w:val="num" w:pos="1440"/>
        </w:tabs>
        <w:ind w:left="1440" w:hanging="360"/>
      </w:pPr>
      <w:rPr>
        <w:rFonts w:ascii="Wingdings" w:hAnsi="Wingdings" w:hint="default"/>
      </w:rPr>
    </w:lvl>
    <w:lvl w:ilvl="2" w:tplc="38509DBA" w:tentative="1">
      <w:start w:val="1"/>
      <w:numFmt w:val="bullet"/>
      <w:lvlText w:val=""/>
      <w:lvlJc w:val="left"/>
      <w:pPr>
        <w:tabs>
          <w:tab w:val="num" w:pos="2160"/>
        </w:tabs>
        <w:ind w:left="2160" w:hanging="360"/>
      </w:pPr>
      <w:rPr>
        <w:rFonts w:ascii="Wingdings" w:hAnsi="Wingdings" w:hint="default"/>
      </w:rPr>
    </w:lvl>
    <w:lvl w:ilvl="3" w:tplc="73FC0226" w:tentative="1">
      <w:start w:val="1"/>
      <w:numFmt w:val="bullet"/>
      <w:lvlText w:val=""/>
      <w:lvlJc w:val="left"/>
      <w:pPr>
        <w:tabs>
          <w:tab w:val="num" w:pos="2880"/>
        </w:tabs>
        <w:ind w:left="2880" w:hanging="360"/>
      </w:pPr>
      <w:rPr>
        <w:rFonts w:ascii="Wingdings" w:hAnsi="Wingdings" w:hint="default"/>
      </w:rPr>
    </w:lvl>
    <w:lvl w:ilvl="4" w:tplc="C9D68DA8" w:tentative="1">
      <w:start w:val="1"/>
      <w:numFmt w:val="bullet"/>
      <w:lvlText w:val=""/>
      <w:lvlJc w:val="left"/>
      <w:pPr>
        <w:tabs>
          <w:tab w:val="num" w:pos="3600"/>
        </w:tabs>
        <w:ind w:left="3600" w:hanging="360"/>
      </w:pPr>
      <w:rPr>
        <w:rFonts w:ascii="Wingdings" w:hAnsi="Wingdings" w:hint="default"/>
      </w:rPr>
    </w:lvl>
    <w:lvl w:ilvl="5" w:tplc="C99ABAA4" w:tentative="1">
      <w:start w:val="1"/>
      <w:numFmt w:val="bullet"/>
      <w:lvlText w:val=""/>
      <w:lvlJc w:val="left"/>
      <w:pPr>
        <w:tabs>
          <w:tab w:val="num" w:pos="4320"/>
        </w:tabs>
        <w:ind w:left="4320" w:hanging="360"/>
      </w:pPr>
      <w:rPr>
        <w:rFonts w:ascii="Wingdings" w:hAnsi="Wingdings" w:hint="default"/>
      </w:rPr>
    </w:lvl>
    <w:lvl w:ilvl="6" w:tplc="D0A4BF44" w:tentative="1">
      <w:start w:val="1"/>
      <w:numFmt w:val="bullet"/>
      <w:lvlText w:val=""/>
      <w:lvlJc w:val="left"/>
      <w:pPr>
        <w:tabs>
          <w:tab w:val="num" w:pos="5040"/>
        </w:tabs>
        <w:ind w:left="5040" w:hanging="360"/>
      </w:pPr>
      <w:rPr>
        <w:rFonts w:ascii="Wingdings" w:hAnsi="Wingdings" w:hint="default"/>
      </w:rPr>
    </w:lvl>
    <w:lvl w:ilvl="7" w:tplc="093A57D2" w:tentative="1">
      <w:start w:val="1"/>
      <w:numFmt w:val="bullet"/>
      <w:lvlText w:val=""/>
      <w:lvlJc w:val="left"/>
      <w:pPr>
        <w:tabs>
          <w:tab w:val="num" w:pos="5760"/>
        </w:tabs>
        <w:ind w:left="5760" w:hanging="360"/>
      </w:pPr>
      <w:rPr>
        <w:rFonts w:ascii="Wingdings" w:hAnsi="Wingdings" w:hint="default"/>
      </w:rPr>
    </w:lvl>
    <w:lvl w:ilvl="8" w:tplc="9FC49470"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55" w15:restartNumberingAfterBreak="0">
    <w:nsid w:val="59B0737B"/>
    <w:multiLevelType w:val="hybridMultilevel"/>
    <w:tmpl w:val="1A6AC40A"/>
    <w:lvl w:ilvl="0" w:tplc="3B3CEEAE">
      <w:start w:val="1"/>
      <w:numFmt w:val="bullet"/>
      <w:lvlText w:val=""/>
      <w:lvlJc w:val="left"/>
      <w:pPr>
        <w:tabs>
          <w:tab w:val="num" w:pos="720"/>
        </w:tabs>
        <w:ind w:left="720" w:hanging="360"/>
      </w:pPr>
      <w:rPr>
        <w:rFonts w:ascii="Wingdings" w:hAnsi="Wingdings" w:hint="default"/>
      </w:rPr>
    </w:lvl>
    <w:lvl w:ilvl="1" w:tplc="08307B2E">
      <w:numFmt w:val="bullet"/>
      <w:lvlText w:val=""/>
      <w:lvlJc w:val="left"/>
      <w:pPr>
        <w:tabs>
          <w:tab w:val="num" w:pos="1440"/>
        </w:tabs>
        <w:ind w:left="1440" w:hanging="360"/>
      </w:pPr>
      <w:rPr>
        <w:rFonts w:ascii="Wingdings" w:hAnsi="Wingdings" w:hint="default"/>
      </w:rPr>
    </w:lvl>
    <w:lvl w:ilvl="2" w:tplc="1088701C" w:tentative="1">
      <w:start w:val="1"/>
      <w:numFmt w:val="bullet"/>
      <w:lvlText w:val=""/>
      <w:lvlJc w:val="left"/>
      <w:pPr>
        <w:tabs>
          <w:tab w:val="num" w:pos="2160"/>
        </w:tabs>
        <w:ind w:left="2160" w:hanging="360"/>
      </w:pPr>
      <w:rPr>
        <w:rFonts w:ascii="Wingdings" w:hAnsi="Wingdings" w:hint="default"/>
      </w:rPr>
    </w:lvl>
    <w:lvl w:ilvl="3" w:tplc="584E32F2" w:tentative="1">
      <w:start w:val="1"/>
      <w:numFmt w:val="bullet"/>
      <w:lvlText w:val=""/>
      <w:lvlJc w:val="left"/>
      <w:pPr>
        <w:tabs>
          <w:tab w:val="num" w:pos="2880"/>
        </w:tabs>
        <w:ind w:left="2880" w:hanging="360"/>
      </w:pPr>
      <w:rPr>
        <w:rFonts w:ascii="Wingdings" w:hAnsi="Wingdings" w:hint="default"/>
      </w:rPr>
    </w:lvl>
    <w:lvl w:ilvl="4" w:tplc="BD4458F2" w:tentative="1">
      <w:start w:val="1"/>
      <w:numFmt w:val="bullet"/>
      <w:lvlText w:val=""/>
      <w:lvlJc w:val="left"/>
      <w:pPr>
        <w:tabs>
          <w:tab w:val="num" w:pos="3600"/>
        </w:tabs>
        <w:ind w:left="3600" w:hanging="360"/>
      </w:pPr>
      <w:rPr>
        <w:rFonts w:ascii="Wingdings" w:hAnsi="Wingdings" w:hint="default"/>
      </w:rPr>
    </w:lvl>
    <w:lvl w:ilvl="5" w:tplc="CC324866" w:tentative="1">
      <w:start w:val="1"/>
      <w:numFmt w:val="bullet"/>
      <w:lvlText w:val=""/>
      <w:lvlJc w:val="left"/>
      <w:pPr>
        <w:tabs>
          <w:tab w:val="num" w:pos="4320"/>
        </w:tabs>
        <w:ind w:left="4320" w:hanging="360"/>
      </w:pPr>
      <w:rPr>
        <w:rFonts w:ascii="Wingdings" w:hAnsi="Wingdings" w:hint="default"/>
      </w:rPr>
    </w:lvl>
    <w:lvl w:ilvl="6" w:tplc="FD2E7A8A" w:tentative="1">
      <w:start w:val="1"/>
      <w:numFmt w:val="bullet"/>
      <w:lvlText w:val=""/>
      <w:lvlJc w:val="left"/>
      <w:pPr>
        <w:tabs>
          <w:tab w:val="num" w:pos="5040"/>
        </w:tabs>
        <w:ind w:left="5040" w:hanging="360"/>
      </w:pPr>
      <w:rPr>
        <w:rFonts w:ascii="Wingdings" w:hAnsi="Wingdings" w:hint="default"/>
      </w:rPr>
    </w:lvl>
    <w:lvl w:ilvl="7" w:tplc="8D1E377A" w:tentative="1">
      <w:start w:val="1"/>
      <w:numFmt w:val="bullet"/>
      <w:lvlText w:val=""/>
      <w:lvlJc w:val="left"/>
      <w:pPr>
        <w:tabs>
          <w:tab w:val="num" w:pos="5760"/>
        </w:tabs>
        <w:ind w:left="5760" w:hanging="360"/>
      </w:pPr>
      <w:rPr>
        <w:rFonts w:ascii="Wingdings" w:hAnsi="Wingdings" w:hint="default"/>
      </w:rPr>
    </w:lvl>
    <w:lvl w:ilvl="8" w:tplc="BFB06610"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58"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60"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62" w15:restartNumberingAfterBreak="0">
    <w:nsid w:val="63A73973"/>
    <w:multiLevelType w:val="hybridMultilevel"/>
    <w:tmpl w:val="67348F2C"/>
    <w:lvl w:ilvl="0" w:tplc="1666CCB0">
      <w:start w:val="1"/>
      <w:numFmt w:val="bullet"/>
      <w:lvlText w:val=""/>
      <w:lvlJc w:val="left"/>
      <w:pPr>
        <w:tabs>
          <w:tab w:val="num" w:pos="720"/>
        </w:tabs>
        <w:ind w:left="720" w:hanging="360"/>
      </w:pPr>
      <w:rPr>
        <w:rFonts w:ascii="Wingdings" w:hAnsi="Wingdings" w:hint="default"/>
      </w:rPr>
    </w:lvl>
    <w:lvl w:ilvl="1" w:tplc="04E2A458" w:tentative="1">
      <w:start w:val="1"/>
      <w:numFmt w:val="bullet"/>
      <w:lvlText w:val=""/>
      <w:lvlJc w:val="left"/>
      <w:pPr>
        <w:tabs>
          <w:tab w:val="num" w:pos="1440"/>
        </w:tabs>
        <w:ind w:left="1440" w:hanging="360"/>
      </w:pPr>
      <w:rPr>
        <w:rFonts w:ascii="Wingdings" w:hAnsi="Wingdings" w:hint="default"/>
      </w:rPr>
    </w:lvl>
    <w:lvl w:ilvl="2" w:tplc="65806EAA" w:tentative="1">
      <w:start w:val="1"/>
      <w:numFmt w:val="bullet"/>
      <w:lvlText w:val=""/>
      <w:lvlJc w:val="left"/>
      <w:pPr>
        <w:tabs>
          <w:tab w:val="num" w:pos="2160"/>
        </w:tabs>
        <w:ind w:left="2160" w:hanging="360"/>
      </w:pPr>
      <w:rPr>
        <w:rFonts w:ascii="Wingdings" w:hAnsi="Wingdings" w:hint="default"/>
      </w:rPr>
    </w:lvl>
    <w:lvl w:ilvl="3" w:tplc="FF0AD62A" w:tentative="1">
      <w:start w:val="1"/>
      <w:numFmt w:val="bullet"/>
      <w:lvlText w:val=""/>
      <w:lvlJc w:val="left"/>
      <w:pPr>
        <w:tabs>
          <w:tab w:val="num" w:pos="2880"/>
        </w:tabs>
        <w:ind w:left="2880" w:hanging="360"/>
      </w:pPr>
      <w:rPr>
        <w:rFonts w:ascii="Wingdings" w:hAnsi="Wingdings" w:hint="default"/>
      </w:rPr>
    </w:lvl>
    <w:lvl w:ilvl="4" w:tplc="90440866" w:tentative="1">
      <w:start w:val="1"/>
      <w:numFmt w:val="bullet"/>
      <w:lvlText w:val=""/>
      <w:lvlJc w:val="left"/>
      <w:pPr>
        <w:tabs>
          <w:tab w:val="num" w:pos="3600"/>
        </w:tabs>
        <w:ind w:left="3600" w:hanging="360"/>
      </w:pPr>
      <w:rPr>
        <w:rFonts w:ascii="Wingdings" w:hAnsi="Wingdings" w:hint="default"/>
      </w:rPr>
    </w:lvl>
    <w:lvl w:ilvl="5" w:tplc="838C226A" w:tentative="1">
      <w:start w:val="1"/>
      <w:numFmt w:val="bullet"/>
      <w:lvlText w:val=""/>
      <w:lvlJc w:val="left"/>
      <w:pPr>
        <w:tabs>
          <w:tab w:val="num" w:pos="4320"/>
        </w:tabs>
        <w:ind w:left="4320" w:hanging="360"/>
      </w:pPr>
      <w:rPr>
        <w:rFonts w:ascii="Wingdings" w:hAnsi="Wingdings" w:hint="default"/>
      </w:rPr>
    </w:lvl>
    <w:lvl w:ilvl="6" w:tplc="940E8912" w:tentative="1">
      <w:start w:val="1"/>
      <w:numFmt w:val="bullet"/>
      <w:lvlText w:val=""/>
      <w:lvlJc w:val="left"/>
      <w:pPr>
        <w:tabs>
          <w:tab w:val="num" w:pos="5040"/>
        </w:tabs>
        <w:ind w:left="5040" w:hanging="360"/>
      </w:pPr>
      <w:rPr>
        <w:rFonts w:ascii="Wingdings" w:hAnsi="Wingdings" w:hint="default"/>
      </w:rPr>
    </w:lvl>
    <w:lvl w:ilvl="7" w:tplc="EED88584" w:tentative="1">
      <w:start w:val="1"/>
      <w:numFmt w:val="bullet"/>
      <w:lvlText w:val=""/>
      <w:lvlJc w:val="left"/>
      <w:pPr>
        <w:tabs>
          <w:tab w:val="num" w:pos="5760"/>
        </w:tabs>
        <w:ind w:left="5760" w:hanging="360"/>
      </w:pPr>
      <w:rPr>
        <w:rFonts w:ascii="Wingdings" w:hAnsi="Wingdings" w:hint="default"/>
      </w:rPr>
    </w:lvl>
    <w:lvl w:ilvl="8" w:tplc="B3F2D5CC"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71437FB"/>
    <w:multiLevelType w:val="hybridMultilevel"/>
    <w:tmpl w:val="A678BA4A"/>
    <w:lvl w:ilvl="0" w:tplc="43F21448">
      <w:start w:val="1"/>
      <w:numFmt w:val="bullet"/>
      <w:lvlText w:val=""/>
      <w:lvlJc w:val="left"/>
      <w:pPr>
        <w:tabs>
          <w:tab w:val="num" w:pos="720"/>
        </w:tabs>
        <w:ind w:left="720" w:hanging="360"/>
      </w:pPr>
      <w:rPr>
        <w:rFonts w:ascii="Wingdings" w:hAnsi="Wingdings" w:hint="default"/>
      </w:rPr>
    </w:lvl>
    <w:lvl w:ilvl="1" w:tplc="529EE4BC" w:tentative="1">
      <w:start w:val="1"/>
      <w:numFmt w:val="bullet"/>
      <w:lvlText w:val=""/>
      <w:lvlJc w:val="left"/>
      <w:pPr>
        <w:tabs>
          <w:tab w:val="num" w:pos="1440"/>
        </w:tabs>
        <w:ind w:left="1440" w:hanging="360"/>
      </w:pPr>
      <w:rPr>
        <w:rFonts w:ascii="Wingdings" w:hAnsi="Wingdings" w:hint="default"/>
      </w:rPr>
    </w:lvl>
    <w:lvl w:ilvl="2" w:tplc="C588A3B6" w:tentative="1">
      <w:start w:val="1"/>
      <w:numFmt w:val="bullet"/>
      <w:lvlText w:val=""/>
      <w:lvlJc w:val="left"/>
      <w:pPr>
        <w:tabs>
          <w:tab w:val="num" w:pos="2160"/>
        </w:tabs>
        <w:ind w:left="2160" w:hanging="360"/>
      </w:pPr>
      <w:rPr>
        <w:rFonts w:ascii="Wingdings" w:hAnsi="Wingdings" w:hint="default"/>
      </w:rPr>
    </w:lvl>
    <w:lvl w:ilvl="3" w:tplc="26CE0E66" w:tentative="1">
      <w:start w:val="1"/>
      <w:numFmt w:val="bullet"/>
      <w:lvlText w:val=""/>
      <w:lvlJc w:val="left"/>
      <w:pPr>
        <w:tabs>
          <w:tab w:val="num" w:pos="2880"/>
        </w:tabs>
        <w:ind w:left="2880" w:hanging="360"/>
      </w:pPr>
      <w:rPr>
        <w:rFonts w:ascii="Wingdings" w:hAnsi="Wingdings" w:hint="default"/>
      </w:rPr>
    </w:lvl>
    <w:lvl w:ilvl="4" w:tplc="C7BE47D4" w:tentative="1">
      <w:start w:val="1"/>
      <w:numFmt w:val="bullet"/>
      <w:lvlText w:val=""/>
      <w:lvlJc w:val="left"/>
      <w:pPr>
        <w:tabs>
          <w:tab w:val="num" w:pos="3600"/>
        </w:tabs>
        <w:ind w:left="3600" w:hanging="360"/>
      </w:pPr>
      <w:rPr>
        <w:rFonts w:ascii="Wingdings" w:hAnsi="Wingdings" w:hint="default"/>
      </w:rPr>
    </w:lvl>
    <w:lvl w:ilvl="5" w:tplc="0CB6ED56" w:tentative="1">
      <w:start w:val="1"/>
      <w:numFmt w:val="bullet"/>
      <w:lvlText w:val=""/>
      <w:lvlJc w:val="left"/>
      <w:pPr>
        <w:tabs>
          <w:tab w:val="num" w:pos="4320"/>
        </w:tabs>
        <w:ind w:left="4320" w:hanging="360"/>
      </w:pPr>
      <w:rPr>
        <w:rFonts w:ascii="Wingdings" w:hAnsi="Wingdings" w:hint="default"/>
      </w:rPr>
    </w:lvl>
    <w:lvl w:ilvl="6" w:tplc="B262E566" w:tentative="1">
      <w:start w:val="1"/>
      <w:numFmt w:val="bullet"/>
      <w:lvlText w:val=""/>
      <w:lvlJc w:val="left"/>
      <w:pPr>
        <w:tabs>
          <w:tab w:val="num" w:pos="5040"/>
        </w:tabs>
        <w:ind w:left="5040" w:hanging="360"/>
      </w:pPr>
      <w:rPr>
        <w:rFonts w:ascii="Wingdings" w:hAnsi="Wingdings" w:hint="default"/>
      </w:rPr>
    </w:lvl>
    <w:lvl w:ilvl="7" w:tplc="3452995E" w:tentative="1">
      <w:start w:val="1"/>
      <w:numFmt w:val="bullet"/>
      <w:lvlText w:val=""/>
      <w:lvlJc w:val="left"/>
      <w:pPr>
        <w:tabs>
          <w:tab w:val="num" w:pos="5760"/>
        </w:tabs>
        <w:ind w:left="5760" w:hanging="360"/>
      </w:pPr>
      <w:rPr>
        <w:rFonts w:ascii="Wingdings" w:hAnsi="Wingdings" w:hint="default"/>
      </w:rPr>
    </w:lvl>
    <w:lvl w:ilvl="8" w:tplc="2432FB94"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2AB64DD"/>
    <w:multiLevelType w:val="hybridMultilevel"/>
    <w:tmpl w:val="65C83B72"/>
    <w:lvl w:ilvl="0" w:tplc="D3EECB74">
      <w:start w:val="1"/>
      <w:numFmt w:val="lowerLetter"/>
      <w:lvlText w:val="(%1)"/>
      <w:lvlJc w:val="left"/>
      <w:pPr>
        <w:tabs>
          <w:tab w:val="num" w:pos="720"/>
        </w:tabs>
        <w:ind w:left="720" w:hanging="360"/>
      </w:pPr>
    </w:lvl>
    <w:lvl w:ilvl="1" w:tplc="D79067F8" w:tentative="1">
      <w:start w:val="1"/>
      <w:numFmt w:val="lowerLetter"/>
      <w:lvlText w:val="(%2)"/>
      <w:lvlJc w:val="left"/>
      <w:pPr>
        <w:tabs>
          <w:tab w:val="num" w:pos="1440"/>
        </w:tabs>
        <w:ind w:left="1440" w:hanging="360"/>
      </w:pPr>
    </w:lvl>
    <w:lvl w:ilvl="2" w:tplc="2778AD9E" w:tentative="1">
      <w:start w:val="1"/>
      <w:numFmt w:val="lowerLetter"/>
      <w:lvlText w:val="(%3)"/>
      <w:lvlJc w:val="left"/>
      <w:pPr>
        <w:tabs>
          <w:tab w:val="num" w:pos="2160"/>
        </w:tabs>
        <w:ind w:left="2160" w:hanging="360"/>
      </w:pPr>
    </w:lvl>
    <w:lvl w:ilvl="3" w:tplc="344E2536" w:tentative="1">
      <w:start w:val="1"/>
      <w:numFmt w:val="lowerLetter"/>
      <w:lvlText w:val="(%4)"/>
      <w:lvlJc w:val="left"/>
      <w:pPr>
        <w:tabs>
          <w:tab w:val="num" w:pos="2880"/>
        </w:tabs>
        <w:ind w:left="2880" w:hanging="360"/>
      </w:pPr>
    </w:lvl>
    <w:lvl w:ilvl="4" w:tplc="F3161386" w:tentative="1">
      <w:start w:val="1"/>
      <w:numFmt w:val="lowerLetter"/>
      <w:lvlText w:val="(%5)"/>
      <w:lvlJc w:val="left"/>
      <w:pPr>
        <w:tabs>
          <w:tab w:val="num" w:pos="3600"/>
        </w:tabs>
        <w:ind w:left="3600" w:hanging="360"/>
      </w:pPr>
    </w:lvl>
    <w:lvl w:ilvl="5" w:tplc="5F301D24" w:tentative="1">
      <w:start w:val="1"/>
      <w:numFmt w:val="lowerLetter"/>
      <w:lvlText w:val="(%6)"/>
      <w:lvlJc w:val="left"/>
      <w:pPr>
        <w:tabs>
          <w:tab w:val="num" w:pos="4320"/>
        </w:tabs>
        <w:ind w:left="4320" w:hanging="360"/>
      </w:pPr>
    </w:lvl>
    <w:lvl w:ilvl="6" w:tplc="49C0B07C" w:tentative="1">
      <w:start w:val="1"/>
      <w:numFmt w:val="lowerLetter"/>
      <w:lvlText w:val="(%7)"/>
      <w:lvlJc w:val="left"/>
      <w:pPr>
        <w:tabs>
          <w:tab w:val="num" w:pos="5040"/>
        </w:tabs>
        <w:ind w:left="5040" w:hanging="360"/>
      </w:pPr>
    </w:lvl>
    <w:lvl w:ilvl="7" w:tplc="2CAC2210" w:tentative="1">
      <w:start w:val="1"/>
      <w:numFmt w:val="lowerLetter"/>
      <w:lvlText w:val="(%8)"/>
      <w:lvlJc w:val="left"/>
      <w:pPr>
        <w:tabs>
          <w:tab w:val="num" w:pos="5760"/>
        </w:tabs>
        <w:ind w:left="5760" w:hanging="360"/>
      </w:pPr>
    </w:lvl>
    <w:lvl w:ilvl="8" w:tplc="087840EA" w:tentative="1">
      <w:start w:val="1"/>
      <w:numFmt w:val="lowerLetter"/>
      <w:lvlText w:val="(%9)"/>
      <w:lvlJc w:val="left"/>
      <w:pPr>
        <w:tabs>
          <w:tab w:val="num" w:pos="6480"/>
        </w:tabs>
        <w:ind w:left="6480" w:hanging="360"/>
      </w:pPr>
    </w:lvl>
  </w:abstractNum>
  <w:abstractNum w:abstractNumId="68"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70"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4"/>
  </w:num>
  <w:num w:numId="2" w16cid:durableId="137769343">
    <w:abstractNumId w:val="16"/>
  </w:num>
  <w:num w:numId="3" w16cid:durableId="1856646806">
    <w:abstractNumId w:val="26"/>
  </w:num>
  <w:num w:numId="4" w16cid:durableId="1912620646">
    <w:abstractNumId w:val="45"/>
  </w:num>
  <w:num w:numId="5" w16cid:durableId="193740200">
    <w:abstractNumId w:val="36"/>
  </w:num>
  <w:num w:numId="6" w16cid:durableId="1657416401">
    <w:abstractNumId w:val="56"/>
  </w:num>
  <w:num w:numId="7" w16cid:durableId="1739473480">
    <w:abstractNumId w:val="12"/>
  </w:num>
  <w:num w:numId="8" w16cid:durableId="1865745443">
    <w:abstractNumId w:val="17"/>
  </w:num>
  <w:num w:numId="9" w16cid:durableId="1927808265">
    <w:abstractNumId w:val="22"/>
  </w:num>
  <w:num w:numId="10" w16cid:durableId="798230040">
    <w:abstractNumId w:val="18"/>
  </w:num>
  <w:num w:numId="11" w16cid:durableId="616059253">
    <w:abstractNumId w:val="24"/>
  </w:num>
  <w:num w:numId="12" w16cid:durableId="1153133639">
    <w:abstractNumId w:val="37"/>
  </w:num>
  <w:num w:numId="13" w16cid:durableId="1023895284">
    <w:abstractNumId w:val="4"/>
  </w:num>
  <w:num w:numId="14" w16cid:durableId="1717118984">
    <w:abstractNumId w:val="30"/>
  </w:num>
  <w:num w:numId="15" w16cid:durableId="247156980">
    <w:abstractNumId w:val="7"/>
  </w:num>
  <w:num w:numId="16" w16cid:durableId="1851525081">
    <w:abstractNumId w:val="61"/>
  </w:num>
  <w:num w:numId="17" w16cid:durableId="1143547275">
    <w:abstractNumId w:val="11"/>
  </w:num>
  <w:num w:numId="18" w16cid:durableId="569272913">
    <w:abstractNumId w:val="19"/>
  </w:num>
  <w:num w:numId="19" w16cid:durableId="1049299354">
    <w:abstractNumId w:val="70"/>
  </w:num>
  <w:num w:numId="20" w16cid:durableId="2053648644">
    <w:abstractNumId w:val="33"/>
  </w:num>
  <w:num w:numId="21" w16cid:durableId="1412580554">
    <w:abstractNumId w:val="54"/>
  </w:num>
  <w:num w:numId="22" w16cid:durableId="1897278164">
    <w:abstractNumId w:val="27"/>
  </w:num>
  <w:num w:numId="23" w16cid:durableId="1149400780">
    <w:abstractNumId w:val="20"/>
  </w:num>
  <w:num w:numId="24" w16cid:durableId="1415393041">
    <w:abstractNumId w:val="66"/>
  </w:num>
  <w:num w:numId="25" w16cid:durableId="283393495">
    <w:abstractNumId w:val="69"/>
  </w:num>
  <w:num w:numId="26" w16cid:durableId="921793803">
    <w:abstractNumId w:val="34"/>
  </w:num>
  <w:num w:numId="27" w16cid:durableId="475411686">
    <w:abstractNumId w:val="38"/>
  </w:num>
  <w:num w:numId="28" w16cid:durableId="868953732">
    <w:abstractNumId w:val="52"/>
  </w:num>
  <w:num w:numId="29" w16cid:durableId="718019494">
    <w:abstractNumId w:val="0"/>
  </w:num>
  <w:num w:numId="30" w16cid:durableId="637614326">
    <w:abstractNumId w:val="2"/>
  </w:num>
  <w:num w:numId="31" w16cid:durableId="1572426260">
    <w:abstractNumId w:val="41"/>
  </w:num>
  <w:num w:numId="32" w16cid:durableId="77992166">
    <w:abstractNumId w:val="15"/>
  </w:num>
  <w:num w:numId="33" w16cid:durableId="114177750">
    <w:abstractNumId w:val="1"/>
  </w:num>
  <w:num w:numId="34" w16cid:durableId="1098060081">
    <w:abstractNumId w:val="39"/>
  </w:num>
  <w:num w:numId="35" w16cid:durableId="1703240681">
    <w:abstractNumId w:val="29"/>
  </w:num>
  <w:num w:numId="36" w16cid:durableId="1807161785">
    <w:abstractNumId w:val="6"/>
  </w:num>
  <w:num w:numId="37" w16cid:durableId="842938580">
    <w:abstractNumId w:val="47"/>
  </w:num>
  <w:num w:numId="38" w16cid:durableId="1546481650">
    <w:abstractNumId w:val="58"/>
  </w:num>
  <w:num w:numId="39" w16cid:durableId="1583373031">
    <w:abstractNumId w:val="60"/>
  </w:num>
  <w:num w:numId="40" w16cid:durableId="75131362">
    <w:abstractNumId w:val="40"/>
  </w:num>
  <w:num w:numId="41" w16cid:durableId="737364539">
    <w:abstractNumId w:val="50"/>
  </w:num>
  <w:num w:numId="42" w16cid:durableId="2038575247">
    <w:abstractNumId w:val="10"/>
  </w:num>
  <w:num w:numId="43" w16cid:durableId="463279068">
    <w:abstractNumId w:val="68"/>
  </w:num>
  <w:num w:numId="44" w16cid:durableId="31462249">
    <w:abstractNumId w:val="65"/>
  </w:num>
  <w:num w:numId="45" w16cid:durableId="1787919443">
    <w:abstractNumId w:val="64"/>
  </w:num>
  <w:num w:numId="46" w16cid:durableId="147020111">
    <w:abstractNumId w:val="48"/>
  </w:num>
  <w:num w:numId="47" w16cid:durableId="2135050976">
    <w:abstractNumId w:val="3"/>
  </w:num>
  <w:num w:numId="48" w16cid:durableId="1223254822">
    <w:abstractNumId w:val="21"/>
  </w:num>
  <w:num w:numId="49" w16cid:durableId="434130816">
    <w:abstractNumId w:val="59"/>
  </w:num>
  <w:num w:numId="50" w16cid:durableId="1900286568">
    <w:abstractNumId w:val="8"/>
  </w:num>
  <w:num w:numId="51" w16cid:durableId="2078046558">
    <w:abstractNumId w:val="25"/>
  </w:num>
  <w:num w:numId="52" w16cid:durableId="1190683833">
    <w:abstractNumId w:val="57"/>
  </w:num>
  <w:num w:numId="53" w16cid:durableId="1875649843">
    <w:abstractNumId w:val="9"/>
  </w:num>
  <w:num w:numId="54" w16cid:durableId="1239166888">
    <w:abstractNumId w:val="32"/>
  </w:num>
  <w:num w:numId="55" w16cid:durableId="1850681154">
    <w:abstractNumId w:val="35"/>
  </w:num>
  <w:num w:numId="56" w16cid:durableId="2106418288">
    <w:abstractNumId w:val="55"/>
  </w:num>
  <w:num w:numId="57" w16cid:durableId="1503811904">
    <w:abstractNumId w:val="23"/>
  </w:num>
  <w:num w:numId="58" w16cid:durableId="192547766">
    <w:abstractNumId w:val="51"/>
  </w:num>
  <w:num w:numId="59" w16cid:durableId="2071532309">
    <w:abstractNumId w:val="43"/>
  </w:num>
  <w:num w:numId="60" w16cid:durableId="1280145874">
    <w:abstractNumId w:val="62"/>
  </w:num>
  <w:num w:numId="61" w16cid:durableId="1950043941">
    <w:abstractNumId w:val="49"/>
  </w:num>
  <w:num w:numId="62" w16cid:durableId="392774226">
    <w:abstractNumId w:val="46"/>
  </w:num>
  <w:num w:numId="63" w16cid:durableId="500514072">
    <w:abstractNumId w:val="42"/>
  </w:num>
  <w:num w:numId="64" w16cid:durableId="1932425853">
    <w:abstractNumId w:val="67"/>
  </w:num>
  <w:num w:numId="65" w16cid:durableId="471680350">
    <w:abstractNumId w:val="53"/>
  </w:num>
  <w:num w:numId="66" w16cid:durableId="1548565612">
    <w:abstractNumId w:val="28"/>
  </w:num>
  <w:num w:numId="67" w16cid:durableId="933514288">
    <w:abstractNumId w:val="44"/>
  </w:num>
  <w:num w:numId="68" w16cid:durableId="1894612748">
    <w:abstractNumId w:val="63"/>
  </w:num>
  <w:num w:numId="69" w16cid:durableId="311064019">
    <w:abstractNumId w:val="13"/>
  </w:num>
  <w:num w:numId="70" w16cid:durableId="1516308501">
    <w:abstractNumId w:val="31"/>
  </w:num>
  <w:num w:numId="71" w16cid:durableId="1205797045">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30192"/>
    <w:rsid w:val="00177D44"/>
    <w:rsid w:val="001D3E09"/>
    <w:rsid w:val="001F4144"/>
    <w:rsid w:val="002014F3"/>
    <w:rsid w:val="002207C7"/>
    <w:rsid w:val="00246547"/>
    <w:rsid w:val="002544B0"/>
    <w:rsid w:val="002604A4"/>
    <w:rsid w:val="002823E6"/>
    <w:rsid w:val="002B7D99"/>
    <w:rsid w:val="002C620C"/>
    <w:rsid w:val="0031623E"/>
    <w:rsid w:val="0032612A"/>
    <w:rsid w:val="00393C79"/>
    <w:rsid w:val="00394C71"/>
    <w:rsid w:val="0042258B"/>
    <w:rsid w:val="0048485D"/>
    <w:rsid w:val="00520FA5"/>
    <w:rsid w:val="005257BF"/>
    <w:rsid w:val="005A0D34"/>
    <w:rsid w:val="005F0E38"/>
    <w:rsid w:val="005F33B6"/>
    <w:rsid w:val="00602E70"/>
    <w:rsid w:val="00611123"/>
    <w:rsid w:val="00647CF6"/>
    <w:rsid w:val="00676B78"/>
    <w:rsid w:val="006864D9"/>
    <w:rsid w:val="006A7B0B"/>
    <w:rsid w:val="006C25CE"/>
    <w:rsid w:val="006F374A"/>
    <w:rsid w:val="00704409"/>
    <w:rsid w:val="00707E22"/>
    <w:rsid w:val="00710530"/>
    <w:rsid w:val="00735EDA"/>
    <w:rsid w:val="007636A5"/>
    <w:rsid w:val="007A5E65"/>
    <w:rsid w:val="007B6CCA"/>
    <w:rsid w:val="00836B8C"/>
    <w:rsid w:val="00885CA1"/>
    <w:rsid w:val="00892C07"/>
    <w:rsid w:val="008938C6"/>
    <w:rsid w:val="008C7C83"/>
    <w:rsid w:val="008E7424"/>
    <w:rsid w:val="008F39C0"/>
    <w:rsid w:val="00920C67"/>
    <w:rsid w:val="009932A8"/>
    <w:rsid w:val="00995BBE"/>
    <w:rsid w:val="009C22EC"/>
    <w:rsid w:val="009D56F4"/>
    <w:rsid w:val="009E3485"/>
    <w:rsid w:val="00A14324"/>
    <w:rsid w:val="00AF40E0"/>
    <w:rsid w:val="00AF4867"/>
    <w:rsid w:val="00B13739"/>
    <w:rsid w:val="00B713F3"/>
    <w:rsid w:val="00B81619"/>
    <w:rsid w:val="00B92012"/>
    <w:rsid w:val="00B93233"/>
    <w:rsid w:val="00BA6A2C"/>
    <w:rsid w:val="00BB1A20"/>
    <w:rsid w:val="00BB61CE"/>
    <w:rsid w:val="00BC3FC7"/>
    <w:rsid w:val="00BF2FEF"/>
    <w:rsid w:val="00C213D0"/>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A5B05"/>
    <w:rsid w:val="00DE3863"/>
    <w:rsid w:val="00DF004E"/>
    <w:rsid w:val="00DF3247"/>
    <w:rsid w:val="00E02B32"/>
    <w:rsid w:val="00E472D4"/>
    <w:rsid w:val="00E60A77"/>
    <w:rsid w:val="00E75468"/>
    <w:rsid w:val="00EB4EBA"/>
    <w:rsid w:val="00ED57AE"/>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92946633">
      <w:bodyDiv w:val="1"/>
      <w:marLeft w:val="0"/>
      <w:marRight w:val="0"/>
      <w:marTop w:val="0"/>
      <w:marBottom w:val="0"/>
      <w:divBdr>
        <w:top w:val="none" w:sz="0" w:space="0" w:color="auto"/>
        <w:left w:val="none" w:sz="0" w:space="0" w:color="auto"/>
        <w:bottom w:val="none" w:sz="0" w:space="0" w:color="auto"/>
        <w:right w:val="none" w:sz="0" w:space="0" w:color="auto"/>
      </w:divBdr>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28346827">
      <w:bodyDiv w:val="1"/>
      <w:marLeft w:val="0"/>
      <w:marRight w:val="0"/>
      <w:marTop w:val="0"/>
      <w:marBottom w:val="0"/>
      <w:divBdr>
        <w:top w:val="none" w:sz="0" w:space="0" w:color="auto"/>
        <w:left w:val="none" w:sz="0" w:space="0" w:color="auto"/>
        <w:bottom w:val="none" w:sz="0" w:space="0" w:color="auto"/>
        <w:right w:val="none" w:sz="0" w:space="0" w:color="auto"/>
      </w:divBdr>
      <w:divsChild>
        <w:div w:id="776757206">
          <w:marLeft w:val="360"/>
          <w:marRight w:val="0"/>
          <w:marTop w:val="0"/>
          <w:marBottom w:val="0"/>
          <w:divBdr>
            <w:top w:val="none" w:sz="0" w:space="0" w:color="auto"/>
            <w:left w:val="none" w:sz="0" w:space="0" w:color="auto"/>
            <w:bottom w:val="none" w:sz="0" w:space="0" w:color="auto"/>
            <w:right w:val="none" w:sz="0" w:space="0" w:color="auto"/>
          </w:divBdr>
        </w:div>
        <w:div w:id="112482991">
          <w:marLeft w:val="360"/>
          <w:marRight w:val="0"/>
          <w:marTop w:val="0"/>
          <w:marBottom w:val="0"/>
          <w:divBdr>
            <w:top w:val="none" w:sz="0" w:space="0" w:color="auto"/>
            <w:left w:val="none" w:sz="0" w:space="0" w:color="auto"/>
            <w:bottom w:val="none" w:sz="0" w:space="0" w:color="auto"/>
            <w:right w:val="none" w:sz="0" w:space="0" w:color="auto"/>
          </w:divBdr>
        </w:div>
        <w:div w:id="665747425">
          <w:marLeft w:val="360"/>
          <w:marRight w:val="0"/>
          <w:marTop w:val="0"/>
          <w:marBottom w:val="0"/>
          <w:divBdr>
            <w:top w:val="none" w:sz="0" w:space="0" w:color="auto"/>
            <w:left w:val="none" w:sz="0" w:space="0" w:color="auto"/>
            <w:bottom w:val="none" w:sz="0" w:space="0" w:color="auto"/>
            <w:right w:val="none" w:sz="0" w:space="0" w:color="auto"/>
          </w:divBdr>
        </w:div>
      </w:divsChild>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07437070">
      <w:bodyDiv w:val="1"/>
      <w:marLeft w:val="0"/>
      <w:marRight w:val="0"/>
      <w:marTop w:val="0"/>
      <w:marBottom w:val="0"/>
      <w:divBdr>
        <w:top w:val="none" w:sz="0" w:space="0" w:color="auto"/>
        <w:left w:val="none" w:sz="0" w:space="0" w:color="auto"/>
        <w:bottom w:val="none" w:sz="0" w:space="0" w:color="auto"/>
        <w:right w:val="none" w:sz="0" w:space="0" w:color="auto"/>
      </w:divBdr>
      <w:divsChild>
        <w:div w:id="133568383">
          <w:marLeft w:val="446"/>
          <w:marRight w:val="0"/>
          <w:marTop w:val="0"/>
          <w:marBottom w:val="0"/>
          <w:divBdr>
            <w:top w:val="none" w:sz="0" w:space="0" w:color="auto"/>
            <w:left w:val="none" w:sz="0" w:space="0" w:color="auto"/>
            <w:bottom w:val="none" w:sz="0" w:space="0" w:color="auto"/>
            <w:right w:val="none" w:sz="0" w:space="0" w:color="auto"/>
          </w:divBdr>
        </w:div>
        <w:div w:id="1346205172">
          <w:marLeft w:val="446"/>
          <w:marRight w:val="0"/>
          <w:marTop w:val="0"/>
          <w:marBottom w:val="0"/>
          <w:divBdr>
            <w:top w:val="none" w:sz="0" w:space="0" w:color="auto"/>
            <w:left w:val="none" w:sz="0" w:space="0" w:color="auto"/>
            <w:bottom w:val="none" w:sz="0" w:space="0" w:color="auto"/>
            <w:right w:val="none" w:sz="0" w:space="0" w:color="auto"/>
          </w:divBdr>
        </w:div>
        <w:div w:id="817258781">
          <w:marLeft w:val="446"/>
          <w:marRight w:val="0"/>
          <w:marTop w:val="0"/>
          <w:marBottom w:val="0"/>
          <w:divBdr>
            <w:top w:val="none" w:sz="0" w:space="0" w:color="auto"/>
            <w:left w:val="none" w:sz="0" w:space="0" w:color="auto"/>
            <w:bottom w:val="none" w:sz="0" w:space="0" w:color="auto"/>
            <w:right w:val="none" w:sz="0" w:space="0" w:color="auto"/>
          </w:divBdr>
        </w:div>
        <w:div w:id="1220937946">
          <w:marLeft w:val="446"/>
          <w:marRight w:val="0"/>
          <w:marTop w:val="0"/>
          <w:marBottom w:val="0"/>
          <w:divBdr>
            <w:top w:val="none" w:sz="0" w:space="0" w:color="auto"/>
            <w:left w:val="none" w:sz="0" w:space="0" w:color="auto"/>
            <w:bottom w:val="none" w:sz="0" w:space="0" w:color="auto"/>
            <w:right w:val="none" w:sz="0" w:space="0" w:color="auto"/>
          </w:divBdr>
        </w:div>
        <w:div w:id="678774988">
          <w:marLeft w:val="446"/>
          <w:marRight w:val="0"/>
          <w:marTop w:val="0"/>
          <w:marBottom w:val="0"/>
          <w:divBdr>
            <w:top w:val="none" w:sz="0" w:space="0" w:color="auto"/>
            <w:left w:val="none" w:sz="0" w:space="0" w:color="auto"/>
            <w:bottom w:val="none" w:sz="0" w:space="0" w:color="auto"/>
            <w:right w:val="none" w:sz="0" w:space="0" w:color="auto"/>
          </w:divBdr>
        </w:div>
        <w:div w:id="238905510">
          <w:marLeft w:val="446"/>
          <w:marRight w:val="0"/>
          <w:marTop w:val="0"/>
          <w:marBottom w:val="0"/>
          <w:divBdr>
            <w:top w:val="none" w:sz="0" w:space="0" w:color="auto"/>
            <w:left w:val="none" w:sz="0" w:space="0" w:color="auto"/>
            <w:bottom w:val="none" w:sz="0" w:space="0" w:color="auto"/>
            <w:right w:val="none" w:sz="0" w:space="0" w:color="auto"/>
          </w:divBdr>
        </w:div>
        <w:div w:id="2025326943">
          <w:marLeft w:val="446"/>
          <w:marRight w:val="0"/>
          <w:marTop w:val="0"/>
          <w:marBottom w:val="0"/>
          <w:divBdr>
            <w:top w:val="none" w:sz="0" w:space="0" w:color="auto"/>
            <w:left w:val="none" w:sz="0" w:space="0" w:color="auto"/>
            <w:bottom w:val="none" w:sz="0" w:space="0" w:color="auto"/>
            <w:right w:val="none" w:sz="0" w:space="0" w:color="auto"/>
          </w:divBdr>
        </w:div>
      </w:divsChild>
    </w:div>
    <w:div w:id="313294492">
      <w:bodyDiv w:val="1"/>
      <w:marLeft w:val="0"/>
      <w:marRight w:val="0"/>
      <w:marTop w:val="0"/>
      <w:marBottom w:val="0"/>
      <w:divBdr>
        <w:top w:val="none" w:sz="0" w:space="0" w:color="auto"/>
        <w:left w:val="none" w:sz="0" w:space="0" w:color="auto"/>
        <w:bottom w:val="none" w:sz="0" w:space="0" w:color="auto"/>
        <w:right w:val="none" w:sz="0" w:space="0" w:color="auto"/>
      </w:divBdr>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1776777">
      <w:bodyDiv w:val="1"/>
      <w:marLeft w:val="0"/>
      <w:marRight w:val="0"/>
      <w:marTop w:val="0"/>
      <w:marBottom w:val="0"/>
      <w:divBdr>
        <w:top w:val="none" w:sz="0" w:space="0" w:color="auto"/>
        <w:left w:val="none" w:sz="0" w:space="0" w:color="auto"/>
        <w:bottom w:val="none" w:sz="0" w:space="0" w:color="auto"/>
        <w:right w:val="none" w:sz="0" w:space="0" w:color="auto"/>
      </w:divBdr>
      <w:divsChild>
        <w:div w:id="1509364367">
          <w:marLeft w:val="446"/>
          <w:marRight w:val="0"/>
          <w:marTop w:val="0"/>
          <w:marBottom w:val="60"/>
          <w:divBdr>
            <w:top w:val="none" w:sz="0" w:space="0" w:color="auto"/>
            <w:left w:val="none" w:sz="0" w:space="0" w:color="auto"/>
            <w:bottom w:val="none" w:sz="0" w:space="0" w:color="auto"/>
            <w:right w:val="none" w:sz="0" w:space="0" w:color="auto"/>
          </w:divBdr>
        </w:div>
        <w:div w:id="1019939201">
          <w:marLeft w:val="446"/>
          <w:marRight w:val="0"/>
          <w:marTop w:val="0"/>
          <w:marBottom w:val="60"/>
          <w:divBdr>
            <w:top w:val="none" w:sz="0" w:space="0" w:color="auto"/>
            <w:left w:val="none" w:sz="0" w:space="0" w:color="auto"/>
            <w:bottom w:val="none" w:sz="0" w:space="0" w:color="auto"/>
            <w:right w:val="none" w:sz="0" w:space="0" w:color="auto"/>
          </w:divBdr>
        </w:div>
        <w:div w:id="428623437">
          <w:marLeft w:val="446"/>
          <w:marRight w:val="0"/>
          <w:marTop w:val="0"/>
          <w:marBottom w:val="60"/>
          <w:divBdr>
            <w:top w:val="none" w:sz="0" w:space="0" w:color="auto"/>
            <w:left w:val="none" w:sz="0" w:space="0" w:color="auto"/>
            <w:bottom w:val="none" w:sz="0" w:space="0" w:color="auto"/>
            <w:right w:val="none" w:sz="0" w:space="0" w:color="auto"/>
          </w:divBdr>
        </w:div>
        <w:div w:id="297297671">
          <w:marLeft w:val="446"/>
          <w:marRight w:val="0"/>
          <w:marTop w:val="0"/>
          <w:marBottom w:val="6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563679203">
      <w:bodyDiv w:val="1"/>
      <w:marLeft w:val="0"/>
      <w:marRight w:val="0"/>
      <w:marTop w:val="0"/>
      <w:marBottom w:val="0"/>
      <w:divBdr>
        <w:top w:val="none" w:sz="0" w:space="0" w:color="auto"/>
        <w:left w:val="none" w:sz="0" w:space="0" w:color="auto"/>
        <w:bottom w:val="none" w:sz="0" w:space="0" w:color="auto"/>
        <w:right w:val="none" w:sz="0" w:space="0" w:color="auto"/>
      </w:divBdr>
      <w:divsChild>
        <w:div w:id="650796745">
          <w:marLeft w:val="446"/>
          <w:marRight w:val="0"/>
          <w:marTop w:val="0"/>
          <w:marBottom w:val="120"/>
          <w:divBdr>
            <w:top w:val="none" w:sz="0" w:space="0" w:color="auto"/>
            <w:left w:val="none" w:sz="0" w:space="0" w:color="auto"/>
            <w:bottom w:val="none" w:sz="0" w:space="0" w:color="auto"/>
            <w:right w:val="none" w:sz="0" w:space="0" w:color="auto"/>
          </w:divBdr>
        </w:div>
        <w:div w:id="259488702">
          <w:marLeft w:val="1166"/>
          <w:marRight w:val="0"/>
          <w:marTop w:val="0"/>
          <w:marBottom w:val="120"/>
          <w:divBdr>
            <w:top w:val="none" w:sz="0" w:space="0" w:color="auto"/>
            <w:left w:val="none" w:sz="0" w:space="0" w:color="auto"/>
            <w:bottom w:val="none" w:sz="0" w:space="0" w:color="auto"/>
            <w:right w:val="none" w:sz="0" w:space="0" w:color="auto"/>
          </w:divBdr>
        </w:div>
        <w:div w:id="1536038319">
          <w:marLeft w:val="1166"/>
          <w:marRight w:val="0"/>
          <w:marTop w:val="0"/>
          <w:marBottom w:val="120"/>
          <w:divBdr>
            <w:top w:val="none" w:sz="0" w:space="0" w:color="auto"/>
            <w:left w:val="none" w:sz="0" w:space="0" w:color="auto"/>
            <w:bottom w:val="none" w:sz="0" w:space="0" w:color="auto"/>
            <w:right w:val="none" w:sz="0" w:space="0" w:color="auto"/>
          </w:divBdr>
        </w:div>
        <w:div w:id="221407649">
          <w:marLeft w:val="446"/>
          <w:marRight w:val="0"/>
          <w:marTop w:val="0"/>
          <w:marBottom w:val="120"/>
          <w:divBdr>
            <w:top w:val="none" w:sz="0" w:space="0" w:color="auto"/>
            <w:left w:val="none" w:sz="0" w:space="0" w:color="auto"/>
            <w:bottom w:val="none" w:sz="0" w:space="0" w:color="auto"/>
            <w:right w:val="none" w:sz="0" w:space="0" w:color="auto"/>
          </w:divBdr>
        </w:div>
        <w:div w:id="566959259">
          <w:marLeft w:val="446"/>
          <w:marRight w:val="0"/>
          <w:marTop w:val="0"/>
          <w:marBottom w:val="120"/>
          <w:divBdr>
            <w:top w:val="none" w:sz="0" w:space="0" w:color="auto"/>
            <w:left w:val="none" w:sz="0" w:space="0" w:color="auto"/>
            <w:bottom w:val="none" w:sz="0" w:space="0" w:color="auto"/>
            <w:right w:val="none" w:sz="0" w:space="0" w:color="auto"/>
          </w:divBdr>
        </w:div>
        <w:div w:id="813715186">
          <w:marLeft w:val="446"/>
          <w:marRight w:val="0"/>
          <w:marTop w:val="0"/>
          <w:marBottom w:val="120"/>
          <w:divBdr>
            <w:top w:val="none" w:sz="0" w:space="0" w:color="auto"/>
            <w:left w:val="none" w:sz="0" w:space="0" w:color="auto"/>
            <w:bottom w:val="none" w:sz="0" w:space="0" w:color="auto"/>
            <w:right w:val="none" w:sz="0" w:space="0" w:color="auto"/>
          </w:divBdr>
        </w:div>
        <w:div w:id="205333758">
          <w:marLeft w:val="1166"/>
          <w:marRight w:val="0"/>
          <w:marTop w:val="0"/>
          <w:marBottom w:val="120"/>
          <w:divBdr>
            <w:top w:val="none" w:sz="0" w:space="0" w:color="auto"/>
            <w:left w:val="none" w:sz="0" w:space="0" w:color="auto"/>
            <w:bottom w:val="none" w:sz="0" w:space="0" w:color="auto"/>
            <w:right w:val="none" w:sz="0" w:space="0" w:color="auto"/>
          </w:divBdr>
        </w:div>
        <w:div w:id="1094789941">
          <w:marLeft w:val="1166"/>
          <w:marRight w:val="0"/>
          <w:marTop w:val="0"/>
          <w:marBottom w:val="120"/>
          <w:divBdr>
            <w:top w:val="none" w:sz="0" w:space="0" w:color="auto"/>
            <w:left w:val="none" w:sz="0" w:space="0" w:color="auto"/>
            <w:bottom w:val="none" w:sz="0" w:space="0" w:color="auto"/>
            <w:right w:val="none" w:sz="0" w:space="0" w:color="auto"/>
          </w:divBdr>
        </w:div>
        <w:div w:id="2059355025">
          <w:marLeft w:val="446"/>
          <w:marRight w:val="0"/>
          <w:marTop w:val="0"/>
          <w:marBottom w:val="120"/>
          <w:divBdr>
            <w:top w:val="none" w:sz="0" w:space="0" w:color="auto"/>
            <w:left w:val="none" w:sz="0" w:space="0" w:color="auto"/>
            <w:bottom w:val="none" w:sz="0" w:space="0" w:color="auto"/>
            <w:right w:val="none" w:sz="0" w:space="0" w:color="auto"/>
          </w:divBdr>
        </w:div>
      </w:divsChild>
    </w:div>
    <w:div w:id="565144400">
      <w:bodyDiv w:val="1"/>
      <w:marLeft w:val="0"/>
      <w:marRight w:val="0"/>
      <w:marTop w:val="0"/>
      <w:marBottom w:val="0"/>
      <w:divBdr>
        <w:top w:val="none" w:sz="0" w:space="0" w:color="auto"/>
        <w:left w:val="none" w:sz="0" w:space="0" w:color="auto"/>
        <w:bottom w:val="none" w:sz="0" w:space="0" w:color="auto"/>
        <w:right w:val="none" w:sz="0" w:space="0" w:color="auto"/>
      </w:divBdr>
    </w:div>
    <w:div w:id="573053966">
      <w:bodyDiv w:val="1"/>
      <w:marLeft w:val="0"/>
      <w:marRight w:val="0"/>
      <w:marTop w:val="0"/>
      <w:marBottom w:val="0"/>
      <w:divBdr>
        <w:top w:val="none" w:sz="0" w:space="0" w:color="auto"/>
        <w:left w:val="none" w:sz="0" w:space="0" w:color="auto"/>
        <w:bottom w:val="none" w:sz="0" w:space="0" w:color="auto"/>
        <w:right w:val="none" w:sz="0" w:space="0" w:color="auto"/>
      </w:divBdr>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69161973">
      <w:bodyDiv w:val="1"/>
      <w:marLeft w:val="0"/>
      <w:marRight w:val="0"/>
      <w:marTop w:val="0"/>
      <w:marBottom w:val="0"/>
      <w:divBdr>
        <w:top w:val="none" w:sz="0" w:space="0" w:color="auto"/>
        <w:left w:val="none" w:sz="0" w:space="0" w:color="auto"/>
        <w:bottom w:val="none" w:sz="0" w:space="0" w:color="auto"/>
        <w:right w:val="none" w:sz="0" w:space="0" w:color="auto"/>
      </w:divBdr>
      <w:divsChild>
        <w:div w:id="604652379">
          <w:marLeft w:val="446"/>
          <w:marRight w:val="0"/>
          <w:marTop w:val="0"/>
          <w:marBottom w:val="0"/>
          <w:divBdr>
            <w:top w:val="none" w:sz="0" w:space="0" w:color="auto"/>
            <w:left w:val="none" w:sz="0" w:space="0" w:color="auto"/>
            <w:bottom w:val="none" w:sz="0" w:space="0" w:color="auto"/>
            <w:right w:val="none" w:sz="0" w:space="0" w:color="auto"/>
          </w:divBdr>
        </w:div>
        <w:div w:id="699280858">
          <w:marLeft w:val="446"/>
          <w:marRight w:val="0"/>
          <w:marTop w:val="0"/>
          <w:marBottom w:val="0"/>
          <w:divBdr>
            <w:top w:val="none" w:sz="0" w:space="0" w:color="auto"/>
            <w:left w:val="none" w:sz="0" w:space="0" w:color="auto"/>
            <w:bottom w:val="none" w:sz="0" w:space="0" w:color="auto"/>
            <w:right w:val="none" w:sz="0" w:space="0" w:color="auto"/>
          </w:divBdr>
        </w:div>
        <w:div w:id="433672062">
          <w:marLeft w:val="446"/>
          <w:marRight w:val="0"/>
          <w:marTop w:val="0"/>
          <w:marBottom w:val="0"/>
          <w:divBdr>
            <w:top w:val="none" w:sz="0" w:space="0" w:color="auto"/>
            <w:left w:val="none" w:sz="0" w:space="0" w:color="auto"/>
            <w:bottom w:val="none" w:sz="0" w:space="0" w:color="auto"/>
            <w:right w:val="none" w:sz="0" w:space="0" w:color="auto"/>
          </w:divBdr>
        </w:div>
        <w:div w:id="1554078443">
          <w:marLeft w:val="446"/>
          <w:marRight w:val="0"/>
          <w:marTop w:val="0"/>
          <w:marBottom w:val="0"/>
          <w:divBdr>
            <w:top w:val="none" w:sz="0" w:space="0" w:color="auto"/>
            <w:left w:val="none" w:sz="0" w:space="0" w:color="auto"/>
            <w:bottom w:val="none" w:sz="0" w:space="0" w:color="auto"/>
            <w:right w:val="none" w:sz="0" w:space="0" w:color="auto"/>
          </w:divBdr>
        </w:div>
        <w:div w:id="1489396956">
          <w:marLeft w:val="446"/>
          <w:marRight w:val="0"/>
          <w:marTop w:val="0"/>
          <w:marBottom w:val="0"/>
          <w:divBdr>
            <w:top w:val="none" w:sz="0" w:space="0" w:color="auto"/>
            <w:left w:val="none" w:sz="0" w:space="0" w:color="auto"/>
            <w:bottom w:val="none" w:sz="0" w:space="0" w:color="auto"/>
            <w:right w:val="none" w:sz="0" w:space="0" w:color="auto"/>
          </w:divBdr>
        </w:div>
        <w:div w:id="2102067446">
          <w:marLeft w:val="446"/>
          <w:marRight w:val="0"/>
          <w:marTop w:val="0"/>
          <w:marBottom w:val="0"/>
          <w:divBdr>
            <w:top w:val="none" w:sz="0" w:space="0" w:color="auto"/>
            <w:left w:val="none" w:sz="0" w:space="0" w:color="auto"/>
            <w:bottom w:val="none" w:sz="0" w:space="0" w:color="auto"/>
            <w:right w:val="none" w:sz="0" w:space="0" w:color="auto"/>
          </w:divBdr>
        </w:div>
        <w:div w:id="181288053">
          <w:marLeft w:val="446"/>
          <w:marRight w:val="0"/>
          <w:marTop w:val="0"/>
          <w:marBottom w:val="0"/>
          <w:divBdr>
            <w:top w:val="none" w:sz="0" w:space="0" w:color="auto"/>
            <w:left w:val="none" w:sz="0" w:space="0" w:color="auto"/>
            <w:bottom w:val="none" w:sz="0" w:space="0" w:color="auto"/>
            <w:right w:val="none" w:sz="0" w:space="0" w:color="auto"/>
          </w:divBdr>
        </w:div>
        <w:div w:id="958149161">
          <w:marLeft w:val="446"/>
          <w:marRight w:val="0"/>
          <w:marTop w:val="0"/>
          <w:marBottom w:val="0"/>
          <w:divBdr>
            <w:top w:val="none" w:sz="0" w:space="0" w:color="auto"/>
            <w:left w:val="none" w:sz="0" w:space="0" w:color="auto"/>
            <w:bottom w:val="none" w:sz="0" w:space="0" w:color="auto"/>
            <w:right w:val="none" w:sz="0" w:space="0" w:color="auto"/>
          </w:divBdr>
        </w:div>
        <w:div w:id="1596671729">
          <w:marLeft w:val="446"/>
          <w:marRight w:val="0"/>
          <w:marTop w:val="0"/>
          <w:marBottom w:val="0"/>
          <w:divBdr>
            <w:top w:val="none" w:sz="0" w:space="0" w:color="auto"/>
            <w:left w:val="none" w:sz="0" w:space="0" w:color="auto"/>
            <w:bottom w:val="none" w:sz="0" w:space="0" w:color="auto"/>
            <w:right w:val="none" w:sz="0" w:space="0" w:color="auto"/>
          </w:divBdr>
        </w:div>
      </w:divsChild>
    </w:div>
    <w:div w:id="936986288">
      <w:bodyDiv w:val="1"/>
      <w:marLeft w:val="0"/>
      <w:marRight w:val="0"/>
      <w:marTop w:val="0"/>
      <w:marBottom w:val="0"/>
      <w:divBdr>
        <w:top w:val="none" w:sz="0" w:space="0" w:color="auto"/>
        <w:left w:val="none" w:sz="0" w:space="0" w:color="auto"/>
        <w:bottom w:val="none" w:sz="0" w:space="0" w:color="auto"/>
        <w:right w:val="none" w:sz="0" w:space="0" w:color="auto"/>
      </w:divBdr>
      <w:divsChild>
        <w:div w:id="274409259">
          <w:marLeft w:val="360"/>
          <w:marRight w:val="0"/>
          <w:marTop w:val="0"/>
          <w:marBottom w:val="0"/>
          <w:divBdr>
            <w:top w:val="none" w:sz="0" w:space="0" w:color="auto"/>
            <w:left w:val="none" w:sz="0" w:space="0" w:color="auto"/>
            <w:bottom w:val="none" w:sz="0" w:space="0" w:color="auto"/>
            <w:right w:val="none" w:sz="0" w:space="0" w:color="auto"/>
          </w:divBdr>
        </w:div>
        <w:div w:id="110713067">
          <w:marLeft w:val="360"/>
          <w:marRight w:val="0"/>
          <w:marTop w:val="0"/>
          <w:marBottom w:val="0"/>
          <w:divBdr>
            <w:top w:val="none" w:sz="0" w:space="0" w:color="auto"/>
            <w:left w:val="none" w:sz="0" w:space="0" w:color="auto"/>
            <w:bottom w:val="none" w:sz="0" w:space="0" w:color="auto"/>
            <w:right w:val="none" w:sz="0" w:space="0" w:color="auto"/>
          </w:divBdr>
        </w:div>
        <w:div w:id="1540508098">
          <w:marLeft w:val="360"/>
          <w:marRight w:val="0"/>
          <w:marTop w:val="0"/>
          <w:marBottom w:val="0"/>
          <w:divBdr>
            <w:top w:val="none" w:sz="0" w:space="0" w:color="auto"/>
            <w:left w:val="none" w:sz="0" w:space="0" w:color="auto"/>
            <w:bottom w:val="none" w:sz="0" w:space="0" w:color="auto"/>
            <w:right w:val="none" w:sz="0" w:space="0" w:color="auto"/>
          </w:divBdr>
        </w:div>
        <w:div w:id="424152854">
          <w:marLeft w:val="360"/>
          <w:marRight w:val="0"/>
          <w:marTop w:val="0"/>
          <w:marBottom w:val="0"/>
          <w:divBdr>
            <w:top w:val="none" w:sz="0" w:space="0" w:color="auto"/>
            <w:left w:val="none" w:sz="0" w:space="0" w:color="auto"/>
            <w:bottom w:val="none" w:sz="0" w:space="0" w:color="auto"/>
            <w:right w:val="none" w:sz="0" w:space="0" w:color="auto"/>
          </w:divBdr>
        </w:div>
        <w:div w:id="813643031">
          <w:marLeft w:val="360"/>
          <w:marRight w:val="0"/>
          <w:marTop w:val="0"/>
          <w:marBottom w:val="0"/>
          <w:divBdr>
            <w:top w:val="none" w:sz="0" w:space="0" w:color="auto"/>
            <w:left w:val="none" w:sz="0" w:space="0" w:color="auto"/>
            <w:bottom w:val="none" w:sz="0" w:space="0" w:color="auto"/>
            <w:right w:val="none" w:sz="0" w:space="0" w:color="auto"/>
          </w:divBdr>
        </w:div>
        <w:div w:id="1197154695">
          <w:marLeft w:val="360"/>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40785555">
      <w:bodyDiv w:val="1"/>
      <w:marLeft w:val="0"/>
      <w:marRight w:val="0"/>
      <w:marTop w:val="0"/>
      <w:marBottom w:val="0"/>
      <w:divBdr>
        <w:top w:val="none" w:sz="0" w:space="0" w:color="auto"/>
        <w:left w:val="none" w:sz="0" w:space="0" w:color="auto"/>
        <w:bottom w:val="none" w:sz="0" w:space="0" w:color="auto"/>
        <w:right w:val="none" w:sz="0" w:space="0" w:color="auto"/>
      </w:divBdr>
      <w:divsChild>
        <w:div w:id="77673452">
          <w:marLeft w:val="547"/>
          <w:marRight w:val="0"/>
          <w:marTop w:val="0"/>
          <w:marBottom w:val="120"/>
          <w:divBdr>
            <w:top w:val="none" w:sz="0" w:space="0" w:color="auto"/>
            <w:left w:val="none" w:sz="0" w:space="0" w:color="auto"/>
            <w:bottom w:val="none" w:sz="0" w:space="0" w:color="auto"/>
            <w:right w:val="none" w:sz="0" w:space="0" w:color="auto"/>
          </w:divBdr>
        </w:div>
        <w:div w:id="945504250">
          <w:marLeft w:val="547"/>
          <w:marRight w:val="0"/>
          <w:marTop w:val="0"/>
          <w:marBottom w:val="120"/>
          <w:divBdr>
            <w:top w:val="none" w:sz="0" w:space="0" w:color="auto"/>
            <w:left w:val="none" w:sz="0" w:space="0" w:color="auto"/>
            <w:bottom w:val="none" w:sz="0" w:space="0" w:color="auto"/>
            <w:right w:val="none" w:sz="0" w:space="0" w:color="auto"/>
          </w:divBdr>
        </w:div>
        <w:div w:id="668948891">
          <w:marLeft w:val="547"/>
          <w:marRight w:val="0"/>
          <w:marTop w:val="0"/>
          <w:marBottom w:val="120"/>
          <w:divBdr>
            <w:top w:val="none" w:sz="0" w:space="0" w:color="auto"/>
            <w:left w:val="none" w:sz="0" w:space="0" w:color="auto"/>
            <w:bottom w:val="none" w:sz="0" w:space="0" w:color="auto"/>
            <w:right w:val="none" w:sz="0" w:space="0" w:color="auto"/>
          </w:divBdr>
        </w:div>
      </w:divsChild>
    </w:div>
    <w:div w:id="1056703970">
      <w:bodyDiv w:val="1"/>
      <w:marLeft w:val="0"/>
      <w:marRight w:val="0"/>
      <w:marTop w:val="0"/>
      <w:marBottom w:val="0"/>
      <w:divBdr>
        <w:top w:val="none" w:sz="0" w:space="0" w:color="auto"/>
        <w:left w:val="none" w:sz="0" w:space="0" w:color="auto"/>
        <w:bottom w:val="none" w:sz="0" w:space="0" w:color="auto"/>
        <w:right w:val="none" w:sz="0" w:space="0" w:color="auto"/>
      </w:divBdr>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3766698">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82222386">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16372442">
      <w:bodyDiv w:val="1"/>
      <w:marLeft w:val="0"/>
      <w:marRight w:val="0"/>
      <w:marTop w:val="0"/>
      <w:marBottom w:val="0"/>
      <w:divBdr>
        <w:top w:val="none" w:sz="0" w:space="0" w:color="auto"/>
        <w:left w:val="none" w:sz="0" w:space="0" w:color="auto"/>
        <w:bottom w:val="none" w:sz="0" w:space="0" w:color="auto"/>
        <w:right w:val="none" w:sz="0" w:space="0" w:color="auto"/>
      </w:divBdr>
      <w:divsChild>
        <w:div w:id="1726371414">
          <w:marLeft w:val="446"/>
          <w:marRight w:val="0"/>
          <w:marTop w:val="0"/>
          <w:marBottom w:val="0"/>
          <w:divBdr>
            <w:top w:val="none" w:sz="0" w:space="0" w:color="auto"/>
            <w:left w:val="none" w:sz="0" w:space="0" w:color="auto"/>
            <w:bottom w:val="none" w:sz="0" w:space="0" w:color="auto"/>
            <w:right w:val="none" w:sz="0" w:space="0" w:color="auto"/>
          </w:divBdr>
        </w:div>
        <w:div w:id="639262830">
          <w:marLeft w:val="1166"/>
          <w:marRight w:val="0"/>
          <w:marTop w:val="0"/>
          <w:marBottom w:val="0"/>
          <w:divBdr>
            <w:top w:val="none" w:sz="0" w:space="0" w:color="auto"/>
            <w:left w:val="none" w:sz="0" w:space="0" w:color="auto"/>
            <w:bottom w:val="none" w:sz="0" w:space="0" w:color="auto"/>
            <w:right w:val="none" w:sz="0" w:space="0" w:color="auto"/>
          </w:divBdr>
        </w:div>
        <w:div w:id="1951622257">
          <w:marLeft w:val="446"/>
          <w:marRight w:val="0"/>
          <w:marTop w:val="0"/>
          <w:marBottom w:val="0"/>
          <w:divBdr>
            <w:top w:val="none" w:sz="0" w:space="0" w:color="auto"/>
            <w:left w:val="none" w:sz="0" w:space="0" w:color="auto"/>
            <w:bottom w:val="none" w:sz="0" w:space="0" w:color="auto"/>
            <w:right w:val="none" w:sz="0" w:space="0" w:color="auto"/>
          </w:divBdr>
        </w:div>
        <w:div w:id="1677414505">
          <w:marLeft w:val="446"/>
          <w:marRight w:val="0"/>
          <w:marTop w:val="0"/>
          <w:marBottom w:val="0"/>
          <w:divBdr>
            <w:top w:val="none" w:sz="0" w:space="0" w:color="auto"/>
            <w:left w:val="none" w:sz="0" w:space="0" w:color="auto"/>
            <w:bottom w:val="none" w:sz="0" w:space="0" w:color="auto"/>
            <w:right w:val="none" w:sz="0" w:space="0" w:color="auto"/>
          </w:divBdr>
        </w:div>
        <w:div w:id="1239748921">
          <w:marLeft w:val="446"/>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sChild>
        <w:div w:id="1734157320">
          <w:marLeft w:val="446"/>
          <w:marRight w:val="0"/>
          <w:marTop w:val="0"/>
          <w:marBottom w:val="0"/>
          <w:divBdr>
            <w:top w:val="none" w:sz="0" w:space="0" w:color="auto"/>
            <w:left w:val="none" w:sz="0" w:space="0" w:color="auto"/>
            <w:bottom w:val="none" w:sz="0" w:space="0" w:color="auto"/>
            <w:right w:val="none" w:sz="0" w:space="0" w:color="auto"/>
          </w:divBdr>
        </w:div>
      </w:divsChild>
    </w:div>
    <w:div w:id="1363633824">
      <w:bodyDiv w:val="1"/>
      <w:marLeft w:val="0"/>
      <w:marRight w:val="0"/>
      <w:marTop w:val="0"/>
      <w:marBottom w:val="0"/>
      <w:divBdr>
        <w:top w:val="none" w:sz="0" w:space="0" w:color="auto"/>
        <w:left w:val="none" w:sz="0" w:space="0" w:color="auto"/>
        <w:bottom w:val="none" w:sz="0" w:space="0" w:color="auto"/>
        <w:right w:val="none" w:sz="0" w:space="0" w:color="auto"/>
      </w:divBdr>
    </w:div>
    <w:div w:id="1364555587">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475877072">
      <w:bodyDiv w:val="1"/>
      <w:marLeft w:val="0"/>
      <w:marRight w:val="0"/>
      <w:marTop w:val="0"/>
      <w:marBottom w:val="0"/>
      <w:divBdr>
        <w:top w:val="none" w:sz="0" w:space="0" w:color="auto"/>
        <w:left w:val="none" w:sz="0" w:space="0" w:color="auto"/>
        <w:bottom w:val="none" w:sz="0" w:space="0" w:color="auto"/>
        <w:right w:val="none" w:sz="0" w:space="0" w:color="auto"/>
      </w:divBdr>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4608967">
      <w:bodyDiv w:val="1"/>
      <w:marLeft w:val="0"/>
      <w:marRight w:val="0"/>
      <w:marTop w:val="0"/>
      <w:marBottom w:val="0"/>
      <w:divBdr>
        <w:top w:val="none" w:sz="0" w:space="0" w:color="auto"/>
        <w:left w:val="none" w:sz="0" w:space="0" w:color="auto"/>
        <w:bottom w:val="none" w:sz="0" w:space="0" w:color="auto"/>
        <w:right w:val="none" w:sz="0" w:space="0" w:color="auto"/>
      </w:divBdr>
      <w:divsChild>
        <w:div w:id="313800512">
          <w:marLeft w:val="446"/>
          <w:marRight w:val="0"/>
          <w:marTop w:val="0"/>
          <w:marBottom w:val="0"/>
          <w:divBdr>
            <w:top w:val="none" w:sz="0" w:space="0" w:color="auto"/>
            <w:left w:val="none" w:sz="0" w:space="0" w:color="auto"/>
            <w:bottom w:val="none" w:sz="0" w:space="0" w:color="auto"/>
            <w:right w:val="none" w:sz="0" w:space="0" w:color="auto"/>
          </w:divBdr>
        </w:div>
        <w:div w:id="1698852344">
          <w:marLeft w:val="446"/>
          <w:marRight w:val="0"/>
          <w:marTop w:val="0"/>
          <w:marBottom w:val="0"/>
          <w:divBdr>
            <w:top w:val="none" w:sz="0" w:space="0" w:color="auto"/>
            <w:left w:val="none" w:sz="0" w:space="0" w:color="auto"/>
            <w:bottom w:val="none" w:sz="0" w:space="0" w:color="auto"/>
            <w:right w:val="none" w:sz="0" w:space="0" w:color="auto"/>
          </w:divBdr>
        </w:div>
      </w:divsChild>
    </w:div>
    <w:div w:id="1519848920">
      <w:bodyDiv w:val="1"/>
      <w:marLeft w:val="0"/>
      <w:marRight w:val="0"/>
      <w:marTop w:val="0"/>
      <w:marBottom w:val="0"/>
      <w:divBdr>
        <w:top w:val="none" w:sz="0" w:space="0" w:color="auto"/>
        <w:left w:val="none" w:sz="0" w:space="0" w:color="auto"/>
        <w:bottom w:val="none" w:sz="0" w:space="0" w:color="auto"/>
        <w:right w:val="none" w:sz="0" w:space="0" w:color="auto"/>
      </w:divBdr>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51308892">
      <w:bodyDiv w:val="1"/>
      <w:marLeft w:val="0"/>
      <w:marRight w:val="0"/>
      <w:marTop w:val="0"/>
      <w:marBottom w:val="0"/>
      <w:divBdr>
        <w:top w:val="none" w:sz="0" w:space="0" w:color="auto"/>
        <w:left w:val="none" w:sz="0" w:space="0" w:color="auto"/>
        <w:bottom w:val="none" w:sz="0" w:space="0" w:color="auto"/>
        <w:right w:val="none" w:sz="0" w:space="0" w:color="auto"/>
      </w:divBdr>
      <w:divsChild>
        <w:div w:id="1857846616">
          <w:marLeft w:val="446"/>
          <w:marRight w:val="0"/>
          <w:marTop w:val="0"/>
          <w:marBottom w:val="0"/>
          <w:divBdr>
            <w:top w:val="none" w:sz="0" w:space="0" w:color="auto"/>
            <w:left w:val="none" w:sz="0" w:space="0" w:color="auto"/>
            <w:bottom w:val="none" w:sz="0" w:space="0" w:color="auto"/>
            <w:right w:val="none" w:sz="0" w:space="0" w:color="auto"/>
          </w:divBdr>
        </w:div>
        <w:div w:id="1005403576">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5869015">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6544878">
      <w:bodyDiv w:val="1"/>
      <w:marLeft w:val="0"/>
      <w:marRight w:val="0"/>
      <w:marTop w:val="0"/>
      <w:marBottom w:val="0"/>
      <w:divBdr>
        <w:top w:val="none" w:sz="0" w:space="0" w:color="auto"/>
        <w:left w:val="none" w:sz="0" w:space="0" w:color="auto"/>
        <w:bottom w:val="none" w:sz="0" w:space="0" w:color="auto"/>
        <w:right w:val="none" w:sz="0" w:space="0" w:color="auto"/>
      </w:divBdr>
      <w:divsChild>
        <w:div w:id="1288971657">
          <w:marLeft w:val="446"/>
          <w:marRight w:val="0"/>
          <w:marTop w:val="0"/>
          <w:marBottom w:val="0"/>
          <w:divBdr>
            <w:top w:val="none" w:sz="0" w:space="0" w:color="auto"/>
            <w:left w:val="none" w:sz="0" w:space="0" w:color="auto"/>
            <w:bottom w:val="none" w:sz="0" w:space="0" w:color="auto"/>
            <w:right w:val="none" w:sz="0" w:space="0" w:color="auto"/>
          </w:divBdr>
        </w:div>
        <w:div w:id="173106679">
          <w:marLeft w:val="1166"/>
          <w:marRight w:val="0"/>
          <w:marTop w:val="0"/>
          <w:marBottom w:val="0"/>
          <w:divBdr>
            <w:top w:val="none" w:sz="0" w:space="0" w:color="auto"/>
            <w:left w:val="none" w:sz="0" w:space="0" w:color="auto"/>
            <w:bottom w:val="none" w:sz="0" w:space="0" w:color="auto"/>
            <w:right w:val="none" w:sz="0" w:space="0" w:color="auto"/>
          </w:divBdr>
        </w:div>
        <w:div w:id="224148529">
          <w:marLeft w:val="446"/>
          <w:marRight w:val="0"/>
          <w:marTop w:val="0"/>
          <w:marBottom w:val="0"/>
          <w:divBdr>
            <w:top w:val="none" w:sz="0" w:space="0" w:color="auto"/>
            <w:left w:val="none" w:sz="0" w:space="0" w:color="auto"/>
            <w:bottom w:val="none" w:sz="0" w:space="0" w:color="auto"/>
            <w:right w:val="none" w:sz="0" w:space="0" w:color="auto"/>
          </w:divBdr>
        </w:div>
        <w:div w:id="1546871741">
          <w:marLeft w:val="446"/>
          <w:marRight w:val="0"/>
          <w:marTop w:val="0"/>
          <w:marBottom w:val="0"/>
          <w:divBdr>
            <w:top w:val="none" w:sz="0" w:space="0" w:color="auto"/>
            <w:left w:val="none" w:sz="0" w:space="0" w:color="auto"/>
            <w:bottom w:val="none" w:sz="0" w:space="0" w:color="auto"/>
            <w:right w:val="none" w:sz="0" w:space="0" w:color="auto"/>
          </w:divBdr>
        </w:div>
      </w:divsChild>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8094797">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880041">
      <w:bodyDiv w:val="1"/>
      <w:marLeft w:val="0"/>
      <w:marRight w:val="0"/>
      <w:marTop w:val="0"/>
      <w:marBottom w:val="0"/>
      <w:divBdr>
        <w:top w:val="none" w:sz="0" w:space="0" w:color="auto"/>
        <w:left w:val="none" w:sz="0" w:space="0" w:color="auto"/>
        <w:bottom w:val="none" w:sz="0" w:space="0" w:color="auto"/>
        <w:right w:val="none" w:sz="0" w:space="0" w:color="auto"/>
      </w:divBdr>
      <w:divsChild>
        <w:div w:id="265432901">
          <w:marLeft w:val="1166"/>
          <w:marRight w:val="0"/>
          <w:marTop w:val="0"/>
          <w:marBottom w:val="240"/>
          <w:divBdr>
            <w:top w:val="none" w:sz="0" w:space="0" w:color="auto"/>
            <w:left w:val="none" w:sz="0" w:space="0" w:color="auto"/>
            <w:bottom w:val="none" w:sz="0" w:space="0" w:color="auto"/>
            <w:right w:val="none" w:sz="0" w:space="0" w:color="auto"/>
          </w:divBdr>
        </w:div>
        <w:div w:id="1419398930">
          <w:marLeft w:val="1166"/>
          <w:marRight w:val="0"/>
          <w:marTop w:val="0"/>
          <w:marBottom w:val="240"/>
          <w:divBdr>
            <w:top w:val="none" w:sz="0" w:space="0" w:color="auto"/>
            <w:left w:val="none" w:sz="0" w:space="0" w:color="auto"/>
            <w:bottom w:val="none" w:sz="0" w:space="0" w:color="auto"/>
            <w:right w:val="none" w:sz="0" w:space="0" w:color="auto"/>
          </w:divBdr>
        </w:div>
        <w:div w:id="1362976801">
          <w:marLeft w:val="1987"/>
          <w:marRight w:val="0"/>
          <w:marTop w:val="0"/>
          <w:marBottom w:val="240"/>
          <w:divBdr>
            <w:top w:val="none" w:sz="0" w:space="0" w:color="auto"/>
            <w:left w:val="none" w:sz="0" w:space="0" w:color="auto"/>
            <w:bottom w:val="none" w:sz="0" w:space="0" w:color="auto"/>
            <w:right w:val="none" w:sz="0" w:space="0" w:color="auto"/>
          </w:divBdr>
        </w:div>
        <w:div w:id="1536387536">
          <w:marLeft w:val="1987"/>
          <w:marRight w:val="0"/>
          <w:marTop w:val="0"/>
          <w:marBottom w:val="240"/>
          <w:divBdr>
            <w:top w:val="none" w:sz="0" w:space="0" w:color="auto"/>
            <w:left w:val="none" w:sz="0" w:space="0" w:color="auto"/>
            <w:bottom w:val="none" w:sz="0" w:space="0" w:color="auto"/>
            <w:right w:val="none" w:sz="0" w:space="0" w:color="auto"/>
          </w:divBdr>
        </w:div>
        <w:div w:id="1585188059">
          <w:marLeft w:val="1267"/>
          <w:marRight w:val="0"/>
          <w:marTop w:val="0"/>
          <w:marBottom w:val="240"/>
          <w:divBdr>
            <w:top w:val="none" w:sz="0" w:space="0" w:color="auto"/>
            <w:left w:val="none" w:sz="0" w:space="0" w:color="auto"/>
            <w:bottom w:val="none" w:sz="0" w:space="0" w:color="auto"/>
            <w:right w:val="none" w:sz="0" w:space="0" w:color="auto"/>
          </w:divBdr>
        </w:div>
        <w:div w:id="355347028">
          <w:marLeft w:val="1267"/>
          <w:marRight w:val="0"/>
          <w:marTop w:val="0"/>
          <w:marBottom w:val="24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66655783">
      <w:bodyDiv w:val="1"/>
      <w:marLeft w:val="0"/>
      <w:marRight w:val="0"/>
      <w:marTop w:val="0"/>
      <w:marBottom w:val="0"/>
      <w:divBdr>
        <w:top w:val="none" w:sz="0" w:space="0" w:color="auto"/>
        <w:left w:val="none" w:sz="0" w:space="0" w:color="auto"/>
        <w:bottom w:val="none" w:sz="0" w:space="0" w:color="auto"/>
        <w:right w:val="none" w:sz="0" w:space="0" w:color="auto"/>
      </w:divBdr>
      <w:divsChild>
        <w:div w:id="352264044">
          <w:marLeft w:val="446"/>
          <w:marRight w:val="0"/>
          <w:marTop w:val="0"/>
          <w:marBottom w:val="120"/>
          <w:divBdr>
            <w:top w:val="none" w:sz="0" w:space="0" w:color="auto"/>
            <w:left w:val="none" w:sz="0" w:space="0" w:color="auto"/>
            <w:bottom w:val="none" w:sz="0" w:space="0" w:color="auto"/>
            <w:right w:val="none" w:sz="0" w:space="0" w:color="auto"/>
          </w:divBdr>
        </w:div>
        <w:div w:id="9914002">
          <w:marLeft w:val="446"/>
          <w:marRight w:val="0"/>
          <w:marTop w:val="0"/>
          <w:marBottom w:val="120"/>
          <w:divBdr>
            <w:top w:val="none" w:sz="0" w:space="0" w:color="auto"/>
            <w:left w:val="none" w:sz="0" w:space="0" w:color="auto"/>
            <w:bottom w:val="none" w:sz="0" w:space="0" w:color="auto"/>
            <w:right w:val="none" w:sz="0" w:space="0" w:color="auto"/>
          </w:divBdr>
        </w:div>
        <w:div w:id="2055501711">
          <w:marLeft w:val="446"/>
          <w:marRight w:val="0"/>
          <w:marTop w:val="0"/>
          <w:marBottom w:val="120"/>
          <w:divBdr>
            <w:top w:val="none" w:sz="0" w:space="0" w:color="auto"/>
            <w:left w:val="none" w:sz="0" w:space="0" w:color="auto"/>
            <w:bottom w:val="none" w:sz="0" w:space="0" w:color="auto"/>
            <w:right w:val="none" w:sz="0" w:space="0" w:color="auto"/>
          </w:divBdr>
        </w:div>
        <w:div w:id="2048065680">
          <w:marLeft w:val="446"/>
          <w:marRight w:val="0"/>
          <w:marTop w:val="0"/>
          <w:marBottom w:val="120"/>
          <w:divBdr>
            <w:top w:val="none" w:sz="0" w:space="0" w:color="auto"/>
            <w:left w:val="none" w:sz="0" w:space="0" w:color="auto"/>
            <w:bottom w:val="none" w:sz="0" w:space="0" w:color="auto"/>
            <w:right w:val="none" w:sz="0" w:space="0" w:color="auto"/>
          </w:divBdr>
        </w:div>
        <w:div w:id="2018968959">
          <w:marLeft w:val="446"/>
          <w:marRight w:val="0"/>
          <w:marTop w:val="0"/>
          <w:marBottom w:val="120"/>
          <w:divBdr>
            <w:top w:val="none" w:sz="0" w:space="0" w:color="auto"/>
            <w:left w:val="none" w:sz="0" w:space="0" w:color="auto"/>
            <w:bottom w:val="none" w:sz="0" w:space="0" w:color="auto"/>
            <w:right w:val="none" w:sz="0" w:space="0" w:color="auto"/>
          </w:divBdr>
        </w:div>
      </w:divsChild>
    </w:div>
    <w:div w:id="176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34841475">
          <w:marLeft w:val="1166"/>
          <w:marRight w:val="0"/>
          <w:marTop w:val="0"/>
          <w:marBottom w:val="0"/>
          <w:divBdr>
            <w:top w:val="none" w:sz="0" w:space="0" w:color="auto"/>
            <w:left w:val="none" w:sz="0" w:space="0" w:color="auto"/>
            <w:bottom w:val="none" w:sz="0" w:space="0" w:color="auto"/>
            <w:right w:val="none" w:sz="0" w:space="0" w:color="auto"/>
          </w:divBdr>
        </w:div>
        <w:div w:id="681324659">
          <w:marLeft w:val="1166"/>
          <w:marRight w:val="0"/>
          <w:marTop w:val="0"/>
          <w:marBottom w:val="0"/>
          <w:divBdr>
            <w:top w:val="none" w:sz="0" w:space="0" w:color="auto"/>
            <w:left w:val="none" w:sz="0" w:space="0" w:color="auto"/>
            <w:bottom w:val="none" w:sz="0" w:space="0" w:color="auto"/>
            <w:right w:val="none" w:sz="0" w:space="0" w:color="auto"/>
          </w:divBdr>
        </w:div>
        <w:div w:id="282541859">
          <w:marLeft w:val="1166"/>
          <w:marRight w:val="0"/>
          <w:marTop w:val="0"/>
          <w:marBottom w:val="0"/>
          <w:divBdr>
            <w:top w:val="none" w:sz="0" w:space="0" w:color="auto"/>
            <w:left w:val="none" w:sz="0" w:space="0" w:color="auto"/>
            <w:bottom w:val="none" w:sz="0" w:space="0" w:color="auto"/>
            <w:right w:val="none" w:sz="0" w:space="0" w:color="auto"/>
          </w:divBdr>
        </w:div>
        <w:div w:id="1372266764">
          <w:marLeft w:val="1166"/>
          <w:marRight w:val="0"/>
          <w:marTop w:val="0"/>
          <w:marBottom w:val="0"/>
          <w:divBdr>
            <w:top w:val="none" w:sz="0" w:space="0" w:color="auto"/>
            <w:left w:val="none" w:sz="0" w:space="0" w:color="auto"/>
            <w:bottom w:val="none" w:sz="0" w:space="0" w:color="auto"/>
            <w:right w:val="none" w:sz="0" w:space="0" w:color="auto"/>
          </w:divBdr>
        </w:div>
      </w:divsChild>
    </w:div>
    <w:div w:id="1782646636">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667347">
      <w:bodyDiv w:val="1"/>
      <w:marLeft w:val="0"/>
      <w:marRight w:val="0"/>
      <w:marTop w:val="0"/>
      <w:marBottom w:val="0"/>
      <w:divBdr>
        <w:top w:val="none" w:sz="0" w:space="0" w:color="auto"/>
        <w:left w:val="none" w:sz="0" w:space="0" w:color="auto"/>
        <w:bottom w:val="none" w:sz="0" w:space="0" w:color="auto"/>
        <w:right w:val="none" w:sz="0" w:space="0" w:color="auto"/>
      </w:divBdr>
    </w:div>
    <w:div w:id="2046323503">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2990</Words>
  <Characters>17049</Characters>
  <Application>Microsoft Office Word</Application>
  <DocSecurity>0</DocSecurity>
  <Lines>142</Lines>
  <Paragraphs>39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Slide 1</vt:lpstr>
      <vt:lpstr>    Several state agencies support rate setting, payment, licensure and patient care</vt:lpstr>
      <vt:lpstr>    Rest homes receive payment for public rest home clients via two different pathwa</vt:lpstr>
      <vt:lpstr>    Rest home spend and occupancy trends</vt:lpstr>
      <vt:lpstr>    Rest home beds and occupancy trends</vt:lpstr>
      <vt:lpstr>    Funding for Rest Homes</vt:lpstr>
      <vt:lpstr>    EOHHS, CHIA, and DTA evaluate costs, revenues and budget constraints yearly to d</vt:lpstr>
      <vt:lpstr>    Upcoming Meetings and Next Steps</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7</cp:revision>
  <dcterms:created xsi:type="dcterms:W3CDTF">2025-02-06T00:42:00Z</dcterms:created>
  <dcterms:modified xsi:type="dcterms:W3CDTF">2025-02-06T01:30:00Z</dcterms:modified>
</cp:coreProperties>
</file>