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3F8F0C97" w:rsidR="004D4739" w:rsidRPr="00AC0136" w:rsidRDefault="00317A77" w:rsidP="004D4739">
      <w:pPr>
        <w:pStyle w:val="NoSpacing"/>
        <w:jc w:val="center"/>
        <w:rPr>
          <w:rFonts w:ascii="Gill Sans MT" w:hAnsi="Gill Sans MT"/>
          <w:b/>
          <w:sz w:val="28"/>
        </w:rPr>
      </w:pPr>
      <w:r>
        <w:rPr>
          <w:rFonts w:ascii="Gill Sans MT" w:hAnsi="Gill Sans MT"/>
          <w:b/>
          <w:sz w:val="28"/>
        </w:rPr>
        <w:t>Rest H</w:t>
      </w:r>
      <w:r w:rsidR="000F67D8">
        <w:rPr>
          <w:rFonts w:ascii="Gill Sans MT" w:hAnsi="Gill Sans MT"/>
          <w:b/>
          <w:sz w:val="28"/>
        </w:rPr>
        <w:t>o</w:t>
      </w:r>
      <w:r>
        <w:rPr>
          <w:rFonts w:ascii="Gill Sans MT" w:hAnsi="Gill Sans MT"/>
          <w:b/>
          <w:sz w:val="28"/>
        </w:rPr>
        <w:t xml:space="preserve">me </w:t>
      </w:r>
      <w:r w:rsidR="000F67D8">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287E6898" w:rsidR="004D4739" w:rsidRDefault="00317A77" w:rsidP="004D4739">
      <w:pPr>
        <w:pStyle w:val="NoSpacing"/>
        <w:ind w:left="-360"/>
        <w:jc w:val="center"/>
        <w:rPr>
          <w:rFonts w:ascii="Gill Sans MT" w:hAnsi="Gill Sans MT"/>
        </w:rPr>
      </w:pPr>
      <w:r>
        <w:rPr>
          <w:rFonts w:ascii="Gill Sans MT" w:hAnsi="Gill Sans MT"/>
        </w:rPr>
        <w:t xml:space="preserve">January </w:t>
      </w:r>
      <w:r w:rsidR="008977A9">
        <w:rPr>
          <w:rFonts w:ascii="Gill Sans MT" w:hAnsi="Gill Sans MT"/>
        </w:rPr>
        <w:t>24</w:t>
      </w:r>
      <w:r w:rsidR="004D4739">
        <w:rPr>
          <w:rFonts w:ascii="Gill Sans MT" w:hAnsi="Gill Sans MT"/>
        </w:rPr>
        <w:t>, 202</w:t>
      </w:r>
      <w:r>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33F55B8D"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B2664B">
        <w:rPr>
          <w:rFonts w:ascii="Gill Sans MT" w:hAnsi="Gill Sans MT"/>
        </w:rPr>
        <w:t>Friday</w:t>
      </w:r>
      <w:r w:rsidR="005B409D">
        <w:rPr>
          <w:rFonts w:ascii="Gill Sans MT" w:hAnsi="Gill Sans MT"/>
        </w:rPr>
        <w:t xml:space="preserve">, </w:t>
      </w:r>
      <w:r w:rsidR="00B2664B">
        <w:rPr>
          <w:rFonts w:ascii="Gill Sans MT" w:hAnsi="Gill Sans MT"/>
        </w:rPr>
        <w:t xml:space="preserve">January </w:t>
      </w:r>
      <w:r w:rsidR="008977A9">
        <w:rPr>
          <w:rFonts w:ascii="Gill Sans MT" w:hAnsi="Gill Sans MT"/>
        </w:rPr>
        <w:t>24</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4CAACF13"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427967">
        <w:rPr>
          <w:rFonts w:ascii="Gill Sans MT" w:hAnsi="Gill Sans MT"/>
        </w:rPr>
        <w:t>2</w:t>
      </w:r>
      <w:r w:rsidRPr="005C6AE5">
        <w:rPr>
          <w:rFonts w:ascii="Gill Sans MT" w:hAnsi="Gill Sans MT"/>
        </w:rPr>
        <w:t>:</w:t>
      </w:r>
      <w:r w:rsidR="00427967">
        <w:rPr>
          <w:rFonts w:ascii="Gill Sans MT" w:hAnsi="Gill Sans MT"/>
        </w:rPr>
        <w:t>00</w:t>
      </w:r>
      <w:r w:rsidRPr="005C6AE5">
        <w:rPr>
          <w:rFonts w:ascii="Gill Sans MT" w:hAnsi="Gill Sans MT"/>
        </w:rPr>
        <w:t xml:space="preserve"> </w:t>
      </w:r>
      <w:r w:rsidR="00427967">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417" w:type="dxa"/>
        <w:tblInd w:w="-432" w:type="dxa"/>
        <w:tblLayout w:type="fixed"/>
        <w:tblLook w:val="04A0" w:firstRow="1" w:lastRow="0" w:firstColumn="1" w:lastColumn="0" w:noHBand="0" w:noVBand="1"/>
      </w:tblPr>
      <w:tblGrid>
        <w:gridCol w:w="517"/>
        <w:gridCol w:w="7920"/>
        <w:gridCol w:w="690"/>
        <w:gridCol w:w="660"/>
        <w:gridCol w:w="630"/>
      </w:tblGrid>
      <w:tr w:rsidR="008977A9" w:rsidRPr="00791080" w14:paraId="08EC6B5D" w14:textId="0F15FA21" w:rsidTr="001B0620">
        <w:trPr>
          <w:trHeight w:val="432"/>
        </w:trPr>
        <w:tc>
          <w:tcPr>
            <w:tcW w:w="8437" w:type="dxa"/>
            <w:gridSpan w:val="2"/>
            <w:shd w:val="clear" w:color="auto" w:fill="C6D9F1" w:themeFill="text2" w:themeFillTint="33"/>
            <w:vAlign w:val="center"/>
          </w:tcPr>
          <w:p w14:paraId="7F07FA30" w14:textId="6DEC44F7" w:rsidR="008977A9" w:rsidRPr="00791080" w:rsidRDefault="008977A9" w:rsidP="002D1B7E">
            <w:pPr>
              <w:pStyle w:val="NoSpacing"/>
              <w:rPr>
                <w:rFonts w:ascii="Gill Sans MT" w:hAnsi="Gill Sans MT"/>
                <w:b/>
              </w:rPr>
            </w:pPr>
            <w:r w:rsidRPr="00791080">
              <w:rPr>
                <w:rFonts w:ascii="Gill Sans MT" w:hAnsi="Gill Sans MT"/>
                <w:b/>
              </w:rPr>
              <w:t xml:space="preserve">Member </w:t>
            </w:r>
            <w:r w:rsidR="009D027C">
              <w:rPr>
                <w:rFonts w:ascii="Gill Sans MT" w:hAnsi="Gill Sans MT"/>
                <w:b/>
              </w:rPr>
              <w:t xml:space="preserve">Attendance &amp; </w:t>
            </w:r>
            <w:r w:rsidRPr="00791080">
              <w:rPr>
                <w:rFonts w:ascii="Gill Sans MT" w:hAnsi="Gill Sans MT"/>
                <w:b/>
              </w:rPr>
              <w:t>Votes</w:t>
            </w:r>
          </w:p>
        </w:tc>
        <w:tc>
          <w:tcPr>
            <w:tcW w:w="690" w:type="dxa"/>
            <w:shd w:val="clear" w:color="auto" w:fill="C6D9F1" w:themeFill="text2" w:themeFillTint="33"/>
            <w:vAlign w:val="center"/>
          </w:tcPr>
          <w:p w14:paraId="28AC7DFE" w14:textId="632CEA53" w:rsidR="008977A9" w:rsidRPr="008977A9" w:rsidRDefault="008977A9" w:rsidP="008977A9">
            <w:pPr>
              <w:pStyle w:val="NoSpacing"/>
              <w:ind w:left="-110" w:right="-110"/>
              <w:jc w:val="center"/>
              <w:rPr>
                <w:rFonts w:ascii="Gill Sans MT" w:hAnsi="Gill Sans MT"/>
                <w:b/>
                <w:sz w:val="16"/>
                <w:szCs w:val="16"/>
              </w:rPr>
            </w:pPr>
            <w:r w:rsidRPr="008977A9">
              <w:rPr>
                <w:rFonts w:ascii="Gill Sans MT" w:hAnsi="Gill Sans MT"/>
                <w:b/>
                <w:sz w:val="16"/>
                <w:szCs w:val="16"/>
              </w:rPr>
              <w:t>Present</w:t>
            </w:r>
          </w:p>
        </w:tc>
        <w:tc>
          <w:tcPr>
            <w:tcW w:w="660" w:type="dxa"/>
            <w:shd w:val="clear" w:color="auto" w:fill="C6D9F1" w:themeFill="text2" w:themeFillTint="33"/>
            <w:vAlign w:val="center"/>
          </w:tcPr>
          <w:p w14:paraId="2EBF603D" w14:textId="719CD536" w:rsidR="008977A9" w:rsidRPr="008977A9" w:rsidRDefault="008977A9" w:rsidP="008977A9">
            <w:pPr>
              <w:pStyle w:val="NoSpacing"/>
              <w:ind w:left="-200" w:right="-162"/>
              <w:jc w:val="center"/>
              <w:rPr>
                <w:rFonts w:ascii="Gill Sans MT" w:hAnsi="Gill Sans MT"/>
                <w:b/>
                <w:sz w:val="16"/>
                <w:szCs w:val="16"/>
              </w:rPr>
            </w:pPr>
            <w:r w:rsidRPr="008977A9">
              <w:rPr>
                <w:rFonts w:ascii="Gill Sans MT" w:hAnsi="Gill Sans MT"/>
                <w:b/>
                <w:sz w:val="16"/>
                <w:szCs w:val="16"/>
              </w:rPr>
              <w:t>Vote 1*</w:t>
            </w:r>
          </w:p>
        </w:tc>
        <w:tc>
          <w:tcPr>
            <w:tcW w:w="630" w:type="dxa"/>
            <w:shd w:val="clear" w:color="auto" w:fill="C6D9F1" w:themeFill="text2" w:themeFillTint="33"/>
            <w:vAlign w:val="center"/>
          </w:tcPr>
          <w:p w14:paraId="5929797C" w14:textId="20B574C2" w:rsidR="008977A9" w:rsidRPr="008977A9" w:rsidRDefault="008977A9" w:rsidP="008977A9">
            <w:pPr>
              <w:pStyle w:val="NoSpacing"/>
              <w:ind w:left="-110" w:right="-162"/>
              <w:jc w:val="center"/>
              <w:rPr>
                <w:rFonts w:ascii="Gill Sans MT" w:hAnsi="Gill Sans MT"/>
                <w:b/>
                <w:sz w:val="16"/>
                <w:szCs w:val="16"/>
              </w:rPr>
            </w:pPr>
            <w:r>
              <w:rPr>
                <w:rFonts w:ascii="Gill Sans MT" w:hAnsi="Gill Sans MT"/>
                <w:b/>
                <w:sz w:val="16"/>
                <w:szCs w:val="16"/>
              </w:rPr>
              <w:t>Vote 2*</w:t>
            </w:r>
          </w:p>
        </w:tc>
      </w:tr>
      <w:tr w:rsidR="008977A9" w:rsidRPr="00791080" w14:paraId="42EC8F3E" w14:textId="27267E6A" w:rsidTr="001B0620">
        <w:trPr>
          <w:trHeight w:val="432"/>
        </w:trPr>
        <w:tc>
          <w:tcPr>
            <w:tcW w:w="517" w:type="dxa"/>
            <w:vAlign w:val="center"/>
          </w:tcPr>
          <w:p w14:paraId="70DF973D" w14:textId="77777777" w:rsidR="008977A9" w:rsidRPr="00791080" w:rsidRDefault="008977A9" w:rsidP="00791080">
            <w:pPr>
              <w:pStyle w:val="NoSpacing"/>
              <w:ind w:left="-378" w:right="-442"/>
              <w:jc w:val="center"/>
              <w:rPr>
                <w:rFonts w:ascii="Gill Sans MT" w:hAnsi="Gill Sans MT"/>
                <w:b/>
              </w:rPr>
            </w:pPr>
            <w:r w:rsidRPr="00791080">
              <w:rPr>
                <w:rFonts w:ascii="Gill Sans MT" w:hAnsi="Gill Sans MT"/>
                <w:b/>
              </w:rPr>
              <w:t>1</w:t>
            </w:r>
          </w:p>
        </w:tc>
        <w:tc>
          <w:tcPr>
            <w:tcW w:w="7920" w:type="dxa"/>
            <w:vAlign w:val="center"/>
          </w:tcPr>
          <w:p w14:paraId="4CB9F1CD" w14:textId="17B77577" w:rsidR="008977A9" w:rsidRPr="00791080" w:rsidRDefault="008977A9" w:rsidP="002D78D4">
            <w:pPr>
              <w:rPr>
                <w:rFonts w:ascii="Gill Sans MT" w:hAnsi="Gill Sans MT" w:cs="Arial"/>
                <w:b/>
              </w:rPr>
            </w:pPr>
            <w:r w:rsidRPr="00791080">
              <w:rPr>
                <w:rFonts w:ascii="Gill Sans MT" w:hAnsi="Gill Sans MT"/>
                <w:b/>
                <w:bCs/>
              </w:rPr>
              <w:t>Kiame Mahaniah</w:t>
            </w:r>
            <w:r w:rsidRPr="00791080">
              <w:rPr>
                <w:rFonts w:ascii="Gill Sans MT" w:hAnsi="Gill Sans MT"/>
              </w:rPr>
              <w:t xml:space="preserve"> – Executive Office of Health and Human Services</w:t>
            </w:r>
            <w:r>
              <w:rPr>
                <w:rFonts w:ascii="Gill Sans MT" w:hAnsi="Gill Sans MT"/>
              </w:rPr>
              <w:t xml:space="preserve"> </w:t>
            </w:r>
            <w:r w:rsidRPr="00791080">
              <w:rPr>
                <w:rFonts w:ascii="Gill Sans MT" w:hAnsi="Gill Sans MT"/>
                <w:i/>
                <w:iCs/>
              </w:rPr>
              <w:t>(</w:t>
            </w:r>
            <w:r>
              <w:rPr>
                <w:rFonts w:ascii="Gill Sans MT" w:hAnsi="Gill Sans MT"/>
                <w:i/>
                <w:iCs/>
              </w:rPr>
              <w:t>c</w:t>
            </w:r>
            <w:r w:rsidRPr="00791080">
              <w:rPr>
                <w:rFonts w:ascii="Gill Sans MT" w:hAnsi="Gill Sans MT"/>
                <w:i/>
                <w:iCs/>
              </w:rPr>
              <w:t>hair)</w:t>
            </w:r>
          </w:p>
        </w:tc>
        <w:tc>
          <w:tcPr>
            <w:tcW w:w="690" w:type="dxa"/>
            <w:vAlign w:val="center"/>
          </w:tcPr>
          <w:p w14:paraId="121AFE37" w14:textId="4D266B50" w:rsidR="008977A9"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507C5EBA" w14:textId="60F3BCBD" w:rsidR="008977A9" w:rsidRPr="00791080" w:rsidRDefault="008977A9" w:rsidP="005836F4">
            <w:pPr>
              <w:pStyle w:val="NoSpacing"/>
              <w:ind w:right="-24"/>
              <w:jc w:val="center"/>
              <w:rPr>
                <w:rFonts w:ascii="Gill Sans MT" w:hAnsi="Gill Sans MT"/>
              </w:rPr>
            </w:pPr>
            <w:r>
              <w:rPr>
                <w:rFonts w:ascii="Gill Sans MT" w:hAnsi="Gill Sans MT"/>
              </w:rPr>
              <w:t>X</w:t>
            </w:r>
          </w:p>
        </w:tc>
        <w:tc>
          <w:tcPr>
            <w:tcW w:w="630" w:type="dxa"/>
            <w:vAlign w:val="center"/>
          </w:tcPr>
          <w:p w14:paraId="0ACC5F5C" w14:textId="6F65E23F" w:rsidR="008977A9" w:rsidRDefault="00185E3F" w:rsidP="004C6A2F">
            <w:pPr>
              <w:pStyle w:val="NoSpacing"/>
              <w:ind w:right="-24"/>
              <w:jc w:val="center"/>
              <w:rPr>
                <w:rFonts w:ascii="Gill Sans MT" w:hAnsi="Gill Sans MT"/>
              </w:rPr>
            </w:pPr>
            <w:r>
              <w:rPr>
                <w:rFonts w:ascii="Gill Sans MT" w:hAnsi="Gill Sans MT"/>
              </w:rPr>
              <w:t>X</w:t>
            </w:r>
          </w:p>
        </w:tc>
      </w:tr>
      <w:tr w:rsidR="008977A9" w:rsidRPr="00791080" w14:paraId="3BEBD5DB" w14:textId="5D72FE66" w:rsidTr="001B0620">
        <w:trPr>
          <w:trHeight w:val="432"/>
        </w:trPr>
        <w:tc>
          <w:tcPr>
            <w:tcW w:w="517" w:type="dxa"/>
            <w:vAlign w:val="center"/>
          </w:tcPr>
          <w:p w14:paraId="18792A11" w14:textId="5F970858"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2</w:t>
            </w:r>
          </w:p>
        </w:tc>
        <w:tc>
          <w:tcPr>
            <w:tcW w:w="7920" w:type="dxa"/>
            <w:vAlign w:val="center"/>
          </w:tcPr>
          <w:p w14:paraId="7B4F9714" w14:textId="3436238E" w:rsidR="008977A9" w:rsidRPr="00791080" w:rsidRDefault="008977A9" w:rsidP="002D78D4">
            <w:pPr>
              <w:rPr>
                <w:rFonts w:ascii="Gill Sans MT" w:hAnsi="Gill Sans MT" w:cs="Arial"/>
                <w:b/>
              </w:rPr>
            </w:pPr>
            <w:r w:rsidRPr="00791080">
              <w:rPr>
                <w:rFonts w:ascii="Gill Sans MT" w:hAnsi="Gill Sans MT"/>
                <w:b/>
                <w:bCs/>
              </w:rPr>
              <w:t>Judy Bernice</w:t>
            </w:r>
            <w:r w:rsidRPr="00791080">
              <w:rPr>
                <w:rFonts w:ascii="Gill Sans MT" w:hAnsi="Gill Sans MT"/>
              </w:rPr>
              <w:t xml:space="preserve"> </w:t>
            </w:r>
            <w:r>
              <w:rPr>
                <w:rFonts w:ascii="Gill Sans MT" w:hAnsi="Gill Sans MT"/>
              </w:rPr>
              <w:t xml:space="preserve">– </w:t>
            </w:r>
            <w:r w:rsidRPr="00791080">
              <w:rPr>
                <w:rFonts w:ascii="Gill Sans MT" w:hAnsi="Gill Sans MT"/>
              </w:rPr>
              <w:t>Bureau of Health Care Safety and Quality,</w:t>
            </w:r>
            <w:r>
              <w:rPr>
                <w:rFonts w:ascii="Gill Sans MT" w:hAnsi="Gill Sans MT"/>
              </w:rPr>
              <w:t xml:space="preserve"> D</w:t>
            </w:r>
            <w:r w:rsidRPr="00791080">
              <w:rPr>
                <w:rFonts w:ascii="Gill Sans MT" w:hAnsi="Gill Sans MT"/>
              </w:rPr>
              <w:t>PH</w:t>
            </w:r>
          </w:p>
        </w:tc>
        <w:tc>
          <w:tcPr>
            <w:tcW w:w="690" w:type="dxa"/>
            <w:vAlign w:val="center"/>
          </w:tcPr>
          <w:p w14:paraId="365F3C59" w14:textId="55EFAAE3"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414D8D43" w14:textId="309745D8"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1F966ED1" w14:textId="32A58C37"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6410BCFA" w14:textId="692600A5" w:rsidTr="001B0620">
        <w:trPr>
          <w:trHeight w:val="432"/>
        </w:trPr>
        <w:tc>
          <w:tcPr>
            <w:tcW w:w="517" w:type="dxa"/>
            <w:vAlign w:val="center"/>
          </w:tcPr>
          <w:p w14:paraId="5308A42D" w14:textId="270415D3"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3</w:t>
            </w:r>
          </w:p>
        </w:tc>
        <w:tc>
          <w:tcPr>
            <w:tcW w:w="7920" w:type="dxa"/>
            <w:vAlign w:val="center"/>
          </w:tcPr>
          <w:p w14:paraId="0D8F27EB" w14:textId="6F5DE7AC" w:rsidR="008977A9" w:rsidRPr="00791080" w:rsidRDefault="008977A9" w:rsidP="002D78D4">
            <w:pPr>
              <w:rPr>
                <w:rFonts w:ascii="Gill Sans MT" w:hAnsi="Gill Sans MT" w:cs="Arial"/>
                <w:b/>
              </w:rPr>
            </w:pPr>
            <w:r w:rsidRPr="00791080">
              <w:rPr>
                <w:rFonts w:ascii="Gill Sans MT" w:hAnsi="Gill Sans MT"/>
                <w:b/>
                <w:bCs/>
              </w:rPr>
              <w:t>Scune Carrington</w:t>
            </w:r>
            <w:r w:rsidRPr="00791080">
              <w:rPr>
                <w:rFonts w:ascii="Gill Sans MT" w:hAnsi="Gill Sans MT"/>
              </w:rPr>
              <w:t xml:space="preserve"> </w:t>
            </w:r>
            <w:r>
              <w:rPr>
                <w:rFonts w:ascii="Gill Sans MT" w:hAnsi="Gill Sans MT"/>
              </w:rPr>
              <w:t xml:space="preserve">– </w:t>
            </w:r>
            <w:r w:rsidRPr="00791080">
              <w:rPr>
                <w:rFonts w:ascii="Gill Sans MT" w:eastAsia="Gill Sans MT" w:hAnsi="Gill Sans MT" w:cs="Gill Sans MT"/>
                <w:color w:val="000000" w:themeColor="text1"/>
              </w:rPr>
              <w:t>Private practitioner</w:t>
            </w:r>
            <w:r>
              <w:rPr>
                <w:rFonts w:ascii="Gill Sans MT" w:eastAsia="Gill Sans MT" w:hAnsi="Gill Sans MT" w:cs="Gill Sans MT"/>
                <w:color w:val="000000" w:themeColor="text1"/>
              </w:rPr>
              <w:t xml:space="preserve">, </w:t>
            </w:r>
            <w:proofErr w:type="spellStart"/>
            <w:r>
              <w:rPr>
                <w:rFonts w:ascii="Gill Sans MT" w:eastAsia="Gill Sans MT" w:hAnsi="Gill Sans MT" w:cs="Gill Sans MT"/>
                <w:color w:val="000000" w:themeColor="text1"/>
              </w:rPr>
              <w:t>BennuCare</w:t>
            </w:r>
            <w:proofErr w:type="spellEnd"/>
          </w:p>
        </w:tc>
        <w:tc>
          <w:tcPr>
            <w:tcW w:w="690" w:type="dxa"/>
            <w:vAlign w:val="center"/>
          </w:tcPr>
          <w:p w14:paraId="171FDFD2" w14:textId="6AFE0A0D" w:rsidR="008977A9" w:rsidRPr="00B26B8D" w:rsidRDefault="000E6AF5"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0EFD64A2" w14:textId="77368BFD" w:rsidR="008977A9" w:rsidRPr="00791080" w:rsidRDefault="008977A9" w:rsidP="005836F4">
            <w:pPr>
              <w:pStyle w:val="NoSpacing"/>
              <w:ind w:right="-24"/>
              <w:jc w:val="center"/>
              <w:rPr>
                <w:rFonts w:ascii="Gill Sans MT" w:hAnsi="Gill Sans MT"/>
              </w:rPr>
            </w:pPr>
            <w:r>
              <w:rPr>
                <w:rFonts w:ascii="Gill Sans MT" w:hAnsi="Gill Sans MT"/>
              </w:rPr>
              <w:t>-</w:t>
            </w:r>
          </w:p>
        </w:tc>
        <w:tc>
          <w:tcPr>
            <w:tcW w:w="630" w:type="dxa"/>
            <w:vAlign w:val="center"/>
          </w:tcPr>
          <w:p w14:paraId="71F3A709" w14:textId="1400E13E" w:rsidR="008977A9" w:rsidRDefault="00185E3F" w:rsidP="004C6A2F">
            <w:pPr>
              <w:pStyle w:val="NoSpacing"/>
              <w:ind w:right="-24"/>
              <w:jc w:val="center"/>
              <w:rPr>
                <w:rFonts w:ascii="Gill Sans MT" w:hAnsi="Gill Sans MT"/>
              </w:rPr>
            </w:pPr>
            <w:r>
              <w:rPr>
                <w:rFonts w:ascii="Gill Sans MT" w:hAnsi="Gill Sans MT"/>
              </w:rPr>
              <w:t>X</w:t>
            </w:r>
          </w:p>
        </w:tc>
      </w:tr>
      <w:tr w:rsidR="008977A9" w:rsidRPr="00791080" w14:paraId="1B0EEACC" w14:textId="2B5BF018" w:rsidTr="001B0620">
        <w:trPr>
          <w:trHeight w:val="432"/>
        </w:trPr>
        <w:tc>
          <w:tcPr>
            <w:tcW w:w="517" w:type="dxa"/>
            <w:vAlign w:val="center"/>
          </w:tcPr>
          <w:p w14:paraId="0FD70990" w14:textId="62C60B2E"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4</w:t>
            </w:r>
          </w:p>
        </w:tc>
        <w:tc>
          <w:tcPr>
            <w:tcW w:w="7920" w:type="dxa"/>
            <w:vAlign w:val="center"/>
          </w:tcPr>
          <w:p w14:paraId="4796927C" w14:textId="42533FE6" w:rsidR="008977A9" w:rsidRPr="00791080" w:rsidRDefault="008977A9" w:rsidP="002D78D4">
            <w:pPr>
              <w:rPr>
                <w:rFonts w:ascii="Gill Sans MT" w:hAnsi="Gill Sans MT" w:cs="Arial"/>
                <w:b/>
              </w:rPr>
            </w:pPr>
            <w:r w:rsidRPr="00791080">
              <w:rPr>
                <w:rFonts w:ascii="Gill Sans MT" w:hAnsi="Gill Sans MT"/>
                <w:b/>
                <w:bCs/>
              </w:rPr>
              <w:t>Kim Clougherty</w:t>
            </w:r>
            <w:r w:rsidRPr="00791080">
              <w:rPr>
                <w:rFonts w:ascii="Gill Sans MT" w:hAnsi="Gill Sans MT"/>
              </w:rPr>
              <w:t xml:space="preserve"> </w:t>
            </w:r>
            <w:r>
              <w:rPr>
                <w:rFonts w:ascii="Gill Sans MT" w:hAnsi="Gill Sans MT"/>
              </w:rPr>
              <w:t xml:space="preserve">– </w:t>
            </w:r>
            <w:r w:rsidRPr="00791080">
              <w:rPr>
                <w:rFonts w:ascii="Gill Sans MT" w:hAnsi="Gill Sans MT"/>
              </w:rPr>
              <w:t>D</w:t>
            </w:r>
            <w:r>
              <w:rPr>
                <w:rFonts w:ascii="Gill Sans MT" w:hAnsi="Gill Sans MT"/>
              </w:rPr>
              <w:t xml:space="preserve">epartment of </w:t>
            </w:r>
            <w:r w:rsidRPr="00791080">
              <w:rPr>
                <w:rFonts w:ascii="Gill Sans MT" w:hAnsi="Gill Sans MT"/>
              </w:rPr>
              <w:t>M</w:t>
            </w:r>
            <w:r>
              <w:rPr>
                <w:rFonts w:ascii="Gill Sans MT" w:hAnsi="Gill Sans MT"/>
              </w:rPr>
              <w:t xml:space="preserve">ental </w:t>
            </w:r>
            <w:r w:rsidRPr="00791080">
              <w:rPr>
                <w:rFonts w:ascii="Gill Sans MT" w:hAnsi="Gill Sans MT"/>
              </w:rPr>
              <w:t>H</w:t>
            </w:r>
            <w:r>
              <w:rPr>
                <w:rFonts w:ascii="Gill Sans MT" w:hAnsi="Gill Sans MT"/>
              </w:rPr>
              <w:t>ealth (DMH)</w:t>
            </w:r>
          </w:p>
        </w:tc>
        <w:tc>
          <w:tcPr>
            <w:tcW w:w="690" w:type="dxa"/>
            <w:vAlign w:val="center"/>
          </w:tcPr>
          <w:p w14:paraId="194C665C" w14:textId="30401C52" w:rsidR="008977A9"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67FE831A" w14:textId="3CDA2F11" w:rsidR="008977A9" w:rsidRPr="00791080" w:rsidRDefault="008977A9" w:rsidP="005836F4">
            <w:pPr>
              <w:pStyle w:val="NoSpacing"/>
              <w:ind w:right="-24"/>
              <w:jc w:val="center"/>
              <w:rPr>
                <w:rFonts w:ascii="Gill Sans MT" w:hAnsi="Gill Sans MT"/>
              </w:rPr>
            </w:pPr>
            <w:r>
              <w:rPr>
                <w:rFonts w:ascii="Gill Sans MT" w:hAnsi="Gill Sans MT"/>
              </w:rPr>
              <w:t>X</w:t>
            </w:r>
          </w:p>
        </w:tc>
        <w:tc>
          <w:tcPr>
            <w:tcW w:w="630" w:type="dxa"/>
            <w:vAlign w:val="center"/>
          </w:tcPr>
          <w:p w14:paraId="01168AE2" w14:textId="00CDB10A" w:rsidR="008977A9" w:rsidRDefault="00185E3F" w:rsidP="004C6A2F">
            <w:pPr>
              <w:pStyle w:val="NoSpacing"/>
              <w:ind w:right="-24"/>
              <w:jc w:val="center"/>
              <w:rPr>
                <w:rFonts w:ascii="Gill Sans MT" w:hAnsi="Gill Sans MT"/>
              </w:rPr>
            </w:pPr>
            <w:r>
              <w:rPr>
                <w:rFonts w:ascii="Gill Sans MT" w:hAnsi="Gill Sans MT"/>
              </w:rPr>
              <w:t>-</w:t>
            </w:r>
          </w:p>
        </w:tc>
      </w:tr>
      <w:tr w:rsidR="008977A9" w:rsidRPr="00791080" w14:paraId="3B7D1102" w14:textId="58DAC27D" w:rsidTr="001B0620">
        <w:trPr>
          <w:trHeight w:val="432"/>
        </w:trPr>
        <w:tc>
          <w:tcPr>
            <w:tcW w:w="517" w:type="dxa"/>
            <w:vAlign w:val="center"/>
          </w:tcPr>
          <w:p w14:paraId="5BA5C740" w14:textId="62A7C125"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5</w:t>
            </w:r>
          </w:p>
        </w:tc>
        <w:tc>
          <w:tcPr>
            <w:tcW w:w="7920" w:type="dxa"/>
            <w:vAlign w:val="center"/>
          </w:tcPr>
          <w:p w14:paraId="01D9C5AF" w14:textId="6824D2D0" w:rsidR="008977A9" w:rsidRPr="00791080" w:rsidRDefault="008977A9" w:rsidP="002D78D4">
            <w:pPr>
              <w:rPr>
                <w:rFonts w:ascii="Gill Sans MT" w:hAnsi="Gill Sans MT" w:cs="Arial"/>
                <w:bCs/>
              </w:rPr>
            </w:pPr>
            <w:r w:rsidRPr="00791080">
              <w:rPr>
                <w:rFonts w:ascii="Gill Sans MT" w:hAnsi="Gill Sans MT"/>
                <w:b/>
                <w:bCs/>
              </w:rPr>
              <w:t xml:space="preserve">Emily Cooper </w:t>
            </w:r>
            <w:r>
              <w:rPr>
                <w:rFonts w:ascii="Gill Sans MT" w:hAnsi="Gill Sans MT"/>
              </w:rPr>
              <w:t xml:space="preserve">– </w:t>
            </w:r>
            <w:r w:rsidRPr="00791080">
              <w:rPr>
                <w:rFonts w:ascii="Gill Sans MT" w:hAnsi="Gill Sans MT"/>
              </w:rPr>
              <w:t>E</w:t>
            </w:r>
            <w:r>
              <w:rPr>
                <w:rFonts w:ascii="Gill Sans MT" w:hAnsi="Gill Sans MT"/>
              </w:rPr>
              <w:t xml:space="preserve">xecutive </w:t>
            </w:r>
            <w:r w:rsidRPr="00791080">
              <w:rPr>
                <w:rFonts w:ascii="Gill Sans MT" w:hAnsi="Gill Sans MT"/>
              </w:rPr>
              <w:t>O</w:t>
            </w:r>
            <w:r>
              <w:rPr>
                <w:rFonts w:ascii="Gill Sans MT" w:hAnsi="Gill Sans MT"/>
              </w:rPr>
              <w:t xml:space="preserve">ffice of </w:t>
            </w:r>
            <w:r w:rsidRPr="00791080">
              <w:rPr>
                <w:rFonts w:ascii="Gill Sans MT" w:hAnsi="Gill Sans MT"/>
              </w:rPr>
              <w:t>A</w:t>
            </w:r>
            <w:r>
              <w:rPr>
                <w:rFonts w:ascii="Gill Sans MT" w:hAnsi="Gill Sans MT"/>
              </w:rPr>
              <w:t xml:space="preserve">ging &amp; </w:t>
            </w:r>
            <w:r w:rsidRPr="00791080">
              <w:rPr>
                <w:rFonts w:ascii="Gill Sans MT" w:hAnsi="Gill Sans MT"/>
              </w:rPr>
              <w:t>I</w:t>
            </w:r>
            <w:r>
              <w:rPr>
                <w:rFonts w:ascii="Gill Sans MT" w:hAnsi="Gill Sans MT"/>
              </w:rPr>
              <w:t>ndependence (EOAI)</w:t>
            </w:r>
          </w:p>
        </w:tc>
        <w:tc>
          <w:tcPr>
            <w:tcW w:w="690" w:type="dxa"/>
            <w:vAlign w:val="center"/>
          </w:tcPr>
          <w:p w14:paraId="43B6863D" w14:textId="268B334F"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2C563A54" w14:textId="22FFA054"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5B640CB4" w14:textId="6E0D71DF"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5906E262" w14:textId="28482BC9" w:rsidTr="001B0620">
        <w:trPr>
          <w:trHeight w:val="432"/>
        </w:trPr>
        <w:tc>
          <w:tcPr>
            <w:tcW w:w="517" w:type="dxa"/>
            <w:vAlign w:val="center"/>
          </w:tcPr>
          <w:p w14:paraId="5F4BD36A" w14:textId="58A995B0"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6</w:t>
            </w:r>
          </w:p>
        </w:tc>
        <w:tc>
          <w:tcPr>
            <w:tcW w:w="7920" w:type="dxa"/>
            <w:vAlign w:val="center"/>
          </w:tcPr>
          <w:p w14:paraId="7AFA746D" w14:textId="689D5DE6" w:rsidR="008977A9" w:rsidRPr="00791080" w:rsidRDefault="008977A9" w:rsidP="002D78D4">
            <w:pPr>
              <w:rPr>
                <w:rFonts w:ascii="Gill Sans MT" w:hAnsi="Gill Sans MT" w:cs="Arial"/>
                <w:bCs/>
              </w:rPr>
            </w:pPr>
            <w:r w:rsidRPr="00791080">
              <w:rPr>
                <w:rStyle w:val="normaltextrun"/>
                <w:rFonts w:ascii="Gill Sans MT" w:hAnsi="Gill Sans MT" w:cs="Segoe UI"/>
                <w:b/>
                <w:bCs/>
              </w:rPr>
              <w:t>Tracey Cravedi</w:t>
            </w:r>
            <w:r w:rsidRPr="00791080">
              <w:rPr>
                <w:rStyle w:val="normaltextrun"/>
                <w:rFonts w:ascii="Gill Sans MT" w:hAnsi="Gill Sans MT" w:cs="Segoe UI"/>
              </w:rPr>
              <w:t xml:space="preserve"> </w:t>
            </w:r>
            <w:r>
              <w:rPr>
                <w:rStyle w:val="normaltextrun"/>
                <w:rFonts w:ascii="Gill Sans MT" w:hAnsi="Gill Sans MT" w:cs="Segoe UI"/>
              </w:rPr>
              <w:t>–</w:t>
            </w:r>
            <w:r w:rsidRPr="00791080">
              <w:rPr>
                <w:rStyle w:val="normaltextrun"/>
                <w:rFonts w:ascii="Gill Sans MT" w:hAnsi="Gill Sans MT" w:cs="Segoe UI"/>
              </w:rPr>
              <w:t xml:space="preserve"> Hale House</w:t>
            </w:r>
          </w:p>
        </w:tc>
        <w:tc>
          <w:tcPr>
            <w:tcW w:w="690" w:type="dxa"/>
            <w:vAlign w:val="center"/>
          </w:tcPr>
          <w:p w14:paraId="1C823C16" w14:textId="453C160C"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74A0DB37" w14:textId="4C48B630"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73C4820D" w14:textId="14D65C6B"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7DCAF23B" w14:textId="54BE2A3A" w:rsidTr="001B0620">
        <w:trPr>
          <w:trHeight w:val="432"/>
        </w:trPr>
        <w:tc>
          <w:tcPr>
            <w:tcW w:w="517" w:type="dxa"/>
            <w:vAlign w:val="center"/>
          </w:tcPr>
          <w:p w14:paraId="778A5A79" w14:textId="757C05C3"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7</w:t>
            </w:r>
          </w:p>
        </w:tc>
        <w:tc>
          <w:tcPr>
            <w:tcW w:w="7920" w:type="dxa"/>
            <w:vAlign w:val="center"/>
          </w:tcPr>
          <w:p w14:paraId="11BDBB49" w14:textId="60DD2E1C" w:rsidR="008977A9" w:rsidRPr="00791080" w:rsidRDefault="008977A9" w:rsidP="002D78D4">
            <w:pPr>
              <w:rPr>
                <w:rFonts w:ascii="Gill Sans MT" w:hAnsi="Gill Sans MT" w:cs="Arial"/>
                <w:b/>
              </w:rPr>
            </w:pPr>
            <w:r w:rsidRPr="00791080">
              <w:rPr>
                <w:rFonts w:ascii="Gill Sans MT" w:hAnsi="Gill Sans MT"/>
                <w:b/>
                <w:bCs/>
              </w:rPr>
              <w:t>Moses Dixon</w:t>
            </w:r>
            <w:r w:rsidRPr="00791080">
              <w:rPr>
                <w:rFonts w:ascii="Gill Sans MT" w:hAnsi="Gill Sans MT"/>
              </w:rPr>
              <w:t xml:space="preserve"> </w:t>
            </w:r>
            <w:r>
              <w:rPr>
                <w:rFonts w:ascii="Gill Sans MT" w:hAnsi="Gill Sans MT"/>
              </w:rPr>
              <w:t xml:space="preserve">– Senior </w:t>
            </w:r>
            <w:r w:rsidRPr="00791080">
              <w:rPr>
                <w:rFonts w:ascii="Gill Sans MT" w:hAnsi="Gill Sans MT"/>
              </w:rPr>
              <w:t>C</w:t>
            </w:r>
            <w:r>
              <w:rPr>
                <w:rFonts w:ascii="Gill Sans MT" w:hAnsi="Gill Sans MT"/>
              </w:rPr>
              <w:t>onn</w:t>
            </w:r>
            <w:r w:rsidRPr="00791080">
              <w:rPr>
                <w:rFonts w:ascii="Gill Sans MT" w:hAnsi="Gill Sans MT"/>
              </w:rPr>
              <w:t>e</w:t>
            </w:r>
            <w:r>
              <w:rPr>
                <w:rFonts w:ascii="Gill Sans MT" w:hAnsi="Gill Sans MT"/>
              </w:rPr>
              <w:t>ction</w:t>
            </w:r>
          </w:p>
        </w:tc>
        <w:tc>
          <w:tcPr>
            <w:tcW w:w="690" w:type="dxa"/>
            <w:vAlign w:val="center"/>
          </w:tcPr>
          <w:p w14:paraId="1E83332E" w14:textId="2D26949D"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36C6A594" w14:textId="4B47DA01"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1E66D681" w14:textId="7EA4432B"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0B008853" w14:textId="6A3FC7C3" w:rsidTr="001B0620">
        <w:trPr>
          <w:trHeight w:val="432"/>
        </w:trPr>
        <w:tc>
          <w:tcPr>
            <w:tcW w:w="517" w:type="dxa"/>
            <w:vAlign w:val="center"/>
          </w:tcPr>
          <w:p w14:paraId="7FB45D58" w14:textId="43BBBE79"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8</w:t>
            </w:r>
          </w:p>
        </w:tc>
        <w:tc>
          <w:tcPr>
            <w:tcW w:w="7920" w:type="dxa"/>
            <w:vAlign w:val="center"/>
          </w:tcPr>
          <w:p w14:paraId="456DE59D" w14:textId="3EE58353" w:rsidR="008977A9" w:rsidRPr="00791080" w:rsidRDefault="008977A9" w:rsidP="002D78D4">
            <w:pPr>
              <w:rPr>
                <w:rFonts w:ascii="Gill Sans MT" w:hAnsi="Gill Sans MT" w:cs="Arial"/>
                <w:b/>
              </w:rPr>
            </w:pPr>
            <w:r w:rsidRPr="00791080">
              <w:rPr>
                <w:rFonts w:ascii="Gill Sans MT" w:hAnsi="Gill Sans MT"/>
                <w:b/>
                <w:bCs/>
              </w:rPr>
              <w:t>Pam</w:t>
            </w:r>
            <w:r>
              <w:rPr>
                <w:rFonts w:ascii="Gill Sans MT" w:hAnsi="Gill Sans MT"/>
                <w:b/>
                <w:bCs/>
              </w:rPr>
              <w:t xml:space="preserve">ela </w:t>
            </w:r>
            <w:r w:rsidRPr="00791080">
              <w:rPr>
                <w:rFonts w:ascii="Gill Sans MT" w:hAnsi="Gill Sans MT"/>
                <w:b/>
                <w:bCs/>
              </w:rPr>
              <w:t>Edwards</w:t>
            </w:r>
            <w:r w:rsidRPr="00791080">
              <w:rPr>
                <w:rFonts w:ascii="Gill Sans MT" w:hAnsi="Gill Sans MT"/>
              </w:rPr>
              <w:t xml:space="preserve"> </w:t>
            </w:r>
            <w:r>
              <w:rPr>
                <w:rFonts w:ascii="Gill Sans MT" w:hAnsi="Gill Sans MT"/>
              </w:rPr>
              <w:t xml:space="preserve">– </w:t>
            </w:r>
            <w:r w:rsidRPr="00791080">
              <w:rPr>
                <w:rFonts w:ascii="Gill Sans MT" w:hAnsi="Gill Sans MT"/>
              </w:rPr>
              <w:t>Mass</w:t>
            </w:r>
            <w:r>
              <w:rPr>
                <w:rFonts w:ascii="Gill Sans MT" w:hAnsi="Gill Sans MT"/>
              </w:rPr>
              <w:t>achusetts</w:t>
            </w:r>
            <w:r w:rsidRPr="00791080">
              <w:rPr>
                <w:rFonts w:ascii="Gill Sans MT" w:hAnsi="Gill Sans MT"/>
              </w:rPr>
              <w:t xml:space="preserve"> Senior Action Council</w:t>
            </w:r>
          </w:p>
        </w:tc>
        <w:tc>
          <w:tcPr>
            <w:tcW w:w="690" w:type="dxa"/>
            <w:vAlign w:val="center"/>
          </w:tcPr>
          <w:p w14:paraId="3946BC48" w14:textId="3C202519"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51A430A1" w14:textId="2A4F24E2"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2BDF66D2" w14:textId="7EB1C1B4"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4ED62EA9" w14:textId="34785E1B" w:rsidTr="001B0620">
        <w:trPr>
          <w:trHeight w:val="432"/>
        </w:trPr>
        <w:tc>
          <w:tcPr>
            <w:tcW w:w="517" w:type="dxa"/>
            <w:vAlign w:val="center"/>
          </w:tcPr>
          <w:p w14:paraId="454C42B8" w14:textId="1882761F"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9</w:t>
            </w:r>
          </w:p>
        </w:tc>
        <w:tc>
          <w:tcPr>
            <w:tcW w:w="7920" w:type="dxa"/>
            <w:vAlign w:val="center"/>
          </w:tcPr>
          <w:p w14:paraId="19A85E5E" w14:textId="3EF82B2B" w:rsidR="008977A9" w:rsidRPr="00791080" w:rsidRDefault="008977A9" w:rsidP="002D78D4">
            <w:pPr>
              <w:rPr>
                <w:rFonts w:ascii="Gill Sans MT" w:hAnsi="Gill Sans MT" w:cs="Arial"/>
                <w:b/>
              </w:rPr>
            </w:pPr>
            <w:r w:rsidRPr="00791080">
              <w:rPr>
                <w:rFonts w:ascii="Gill Sans MT" w:hAnsi="Gill Sans MT"/>
                <w:b/>
                <w:bCs/>
              </w:rPr>
              <w:t>Patricia Jehlen</w:t>
            </w:r>
            <w:r w:rsidRPr="00791080">
              <w:rPr>
                <w:rFonts w:ascii="Gill Sans MT" w:hAnsi="Gill Sans MT"/>
              </w:rPr>
              <w:t xml:space="preserve"> </w:t>
            </w:r>
            <w:r>
              <w:rPr>
                <w:rFonts w:ascii="Gill Sans MT" w:hAnsi="Gill Sans MT"/>
              </w:rPr>
              <w:t xml:space="preserve">– </w:t>
            </w:r>
            <w:r w:rsidR="001B0620">
              <w:rPr>
                <w:rFonts w:ascii="Gill Sans MT" w:hAnsi="Gill Sans MT"/>
              </w:rPr>
              <w:t>Mass</w:t>
            </w:r>
            <w:r w:rsidR="00841A5B">
              <w:rPr>
                <w:rFonts w:ascii="Gill Sans MT" w:hAnsi="Gill Sans MT"/>
              </w:rPr>
              <w:t>achusetts</w:t>
            </w:r>
            <w:r w:rsidR="001B0620">
              <w:rPr>
                <w:rFonts w:ascii="Gill Sans MT" w:hAnsi="Gill Sans MT"/>
              </w:rPr>
              <w:t xml:space="preserve"> Senate, </w:t>
            </w:r>
            <w:r w:rsidRPr="00791080">
              <w:rPr>
                <w:rFonts w:ascii="Gill Sans MT" w:hAnsi="Gill Sans MT"/>
              </w:rPr>
              <w:t>Joint Committee on Elder Affair</w:t>
            </w:r>
            <w:r>
              <w:rPr>
                <w:rFonts w:ascii="Gill Sans MT" w:hAnsi="Gill Sans MT"/>
              </w:rPr>
              <w:t>s</w:t>
            </w:r>
          </w:p>
        </w:tc>
        <w:tc>
          <w:tcPr>
            <w:tcW w:w="690" w:type="dxa"/>
            <w:vAlign w:val="center"/>
          </w:tcPr>
          <w:p w14:paraId="694E26F2" w14:textId="383C16A9"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15D88BDF" w14:textId="69B1E940"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08BF0728" w14:textId="0461049D" w:rsidR="008977A9" w:rsidRPr="00B26B8D" w:rsidRDefault="00185E3F" w:rsidP="004C6A2F">
            <w:pPr>
              <w:pStyle w:val="NoSpacing"/>
              <w:ind w:right="-24"/>
              <w:jc w:val="center"/>
              <w:rPr>
                <w:rFonts w:ascii="Gill Sans MT" w:hAnsi="Gill Sans MT"/>
              </w:rPr>
            </w:pPr>
            <w:r>
              <w:rPr>
                <w:rFonts w:ascii="Gill Sans MT" w:hAnsi="Gill Sans MT"/>
              </w:rPr>
              <w:t>X</w:t>
            </w:r>
          </w:p>
        </w:tc>
      </w:tr>
      <w:tr w:rsidR="008977A9" w:rsidRPr="00791080" w14:paraId="3FF80C75" w14:textId="5EF159AD" w:rsidTr="001B0620">
        <w:trPr>
          <w:trHeight w:val="432"/>
        </w:trPr>
        <w:tc>
          <w:tcPr>
            <w:tcW w:w="517" w:type="dxa"/>
            <w:vAlign w:val="center"/>
          </w:tcPr>
          <w:p w14:paraId="65558035" w14:textId="328C0C69"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1</w:t>
            </w:r>
            <w:r w:rsidR="00E9305B">
              <w:rPr>
                <w:rFonts w:ascii="Gill Sans MT" w:hAnsi="Gill Sans MT"/>
                <w:b/>
              </w:rPr>
              <w:t>0</w:t>
            </w:r>
          </w:p>
        </w:tc>
        <w:tc>
          <w:tcPr>
            <w:tcW w:w="7920" w:type="dxa"/>
            <w:vAlign w:val="center"/>
          </w:tcPr>
          <w:p w14:paraId="1C244C25" w14:textId="5CDCE660" w:rsidR="008977A9" w:rsidRPr="00791080" w:rsidRDefault="008977A9" w:rsidP="002D78D4">
            <w:pPr>
              <w:rPr>
                <w:rFonts w:ascii="Gill Sans MT" w:hAnsi="Gill Sans MT" w:cs="Arial"/>
                <w:b/>
              </w:rPr>
            </w:pPr>
            <w:r w:rsidRPr="00791080">
              <w:rPr>
                <w:rFonts w:ascii="Gill Sans MT" w:hAnsi="Gill Sans MT"/>
                <w:b/>
                <w:bCs/>
              </w:rPr>
              <w:t>Patrick O’Connor</w:t>
            </w:r>
            <w:r w:rsidRPr="00791080">
              <w:rPr>
                <w:rFonts w:ascii="Gill Sans MT" w:hAnsi="Gill Sans MT"/>
              </w:rPr>
              <w:t xml:space="preserve"> </w:t>
            </w:r>
            <w:r>
              <w:rPr>
                <w:rFonts w:ascii="Gill Sans MT" w:hAnsi="Gill Sans MT"/>
              </w:rPr>
              <w:t>– Mas</w:t>
            </w:r>
            <w:r w:rsidR="001B0620">
              <w:rPr>
                <w:rFonts w:ascii="Gill Sans MT" w:hAnsi="Gill Sans MT"/>
              </w:rPr>
              <w:t>s</w:t>
            </w:r>
            <w:r w:rsidR="00841A5B">
              <w:rPr>
                <w:rFonts w:ascii="Gill Sans MT" w:hAnsi="Gill Sans MT"/>
              </w:rPr>
              <w:t>achusetts</w:t>
            </w:r>
            <w:r>
              <w:rPr>
                <w:rFonts w:ascii="Gill Sans MT" w:hAnsi="Gill Sans MT"/>
              </w:rPr>
              <w:t xml:space="preserve"> </w:t>
            </w:r>
            <w:r w:rsidRPr="00791080">
              <w:rPr>
                <w:rFonts w:ascii="Gill Sans MT" w:hAnsi="Gill Sans MT"/>
              </w:rPr>
              <w:t>Senat</w:t>
            </w:r>
            <w:r>
              <w:rPr>
                <w:rFonts w:ascii="Gill Sans MT" w:hAnsi="Gill Sans MT"/>
              </w:rPr>
              <w:t>e</w:t>
            </w:r>
          </w:p>
        </w:tc>
        <w:tc>
          <w:tcPr>
            <w:tcW w:w="690" w:type="dxa"/>
            <w:vAlign w:val="center"/>
          </w:tcPr>
          <w:p w14:paraId="4DBAA23D" w14:textId="716C2F99" w:rsidR="008977A9" w:rsidRDefault="004C6A2F" w:rsidP="005836F4">
            <w:pPr>
              <w:pStyle w:val="NoSpacing"/>
              <w:ind w:left="-110" w:right="-110"/>
              <w:jc w:val="center"/>
              <w:rPr>
                <w:rFonts w:ascii="Gill Sans MT" w:hAnsi="Gill Sans MT"/>
              </w:rPr>
            </w:pPr>
            <w:r>
              <w:rPr>
                <w:rFonts w:ascii="Gill Sans MT" w:hAnsi="Gill Sans MT"/>
              </w:rPr>
              <w:t>-</w:t>
            </w:r>
          </w:p>
        </w:tc>
        <w:tc>
          <w:tcPr>
            <w:tcW w:w="660" w:type="dxa"/>
            <w:vAlign w:val="center"/>
          </w:tcPr>
          <w:p w14:paraId="3789E795" w14:textId="14FD1FD3" w:rsidR="008977A9" w:rsidRPr="00791080" w:rsidRDefault="008977A9" w:rsidP="005836F4">
            <w:pPr>
              <w:pStyle w:val="NoSpacing"/>
              <w:ind w:right="-24"/>
              <w:jc w:val="center"/>
              <w:rPr>
                <w:rFonts w:ascii="Gill Sans MT" w:hAnsi="Gill Sans MT"/>
              </w:rPr>
            </w:pPr>
            <w:r>
              <w:rPr>
                <w:rFonts w:ascii="Gill Sans MT" w:hAnsi="Gill Sans MT"/>
              </w:rPr>
              <w:t>-</w:t>
            </w:r>
          </w:p>
        </w:tc>
        <w:tc>
          <w:tcPr>
            <w:tcW w:w="630" w:type="dxa"/>
            <w:vAlign w:val="center"/>
          </w:tcPr>
          <w:p w14:paraId="6C0A2114" w14:textId="5AEB1630" w:rsidR="008977A9" w:rsidRDefault="00E9305B" w:rsidP="004C6A2F">
            <w:pPr>
              <w:pStyle w:val="NoSpacing"/>
              <w:ind w:right="-24"/>
              <w:jc w:val="center"/>
              <w:rPr>
                <w:rFonts w:ascii="Gill Sans MT" w:hAnsi="Gill Sans MT"/>
              </w:rPr>
            </w:pPr>
            <w:r>
              <w:rPr>
                <w:rFonts w:ascii="Gill Sans MT" w:hAnsi="Gill Sans MT"/>
              </w:rPr>
              <w:t>-</w:t>
            </w:r>
          </w:p>
        </w:tc>
      </w:tr>
      <w:tr w:rsidR="008977A9" w:rsidRPr="00791080" w14:paraId="6F566635" w14:textId="5BA3F74C" w:rsidTr="001B0620">
        <w:trPr>
          <w:trHeight w:val="432"/>
        </w:trPr>
        <w:tc>
          <w:tcPr>
            <w:tcW w:w="517" w:type="dxa"/>
            <w:vAlign w:val="center"/>
          </w:tcPr>
          <w:p w14:paraId="312B9F3F" w14:textId="2CF02D8E" w:rsidR="008977A9" w:rsidRPr="00791080" w:rsidRDefault="008977A9" w:rsidP="002D78D4">
            <w:pPr>
              <w:pStyle w:val="NoSpacing"/>
              <w:ind w:left="-378" w:right="-442"/>
              <w:jc w:val="center"/>
              <w:rPr>
                <w:rFonts w:ascii="Gill Sans MT" w:hAnsi="Gill Sans MT"/>
                <w:b/>
              </w:rPr>
            </w:pPr>
            <w:r w:rsidRPr="00791080">
              <w:rPr>
                <w:rFonts w:ascii="Gill Sans MT" w:hAnsi="Gill Sans MT"/>
                <w:b/>
              </w:rPr>
              <w:t>1</w:t>
            </w:r>
            <w:r w:rsidR="00E9305B">
              <w:rPr>
                <w:rFonts w:ascii="Gill Sans MT" w:hAnsi="Gill Sans MT"/>
                <w:b/>
              </w:rPr>
              <w:t>1</w:t>
            </w:r>
          </w:p>
        </w:tc>
        <w:tc>
          <w:tcPr>
            <w:tcW w:w="7920" w:type="dxa"/>
            <w:vAlign w:val="center"/>
          </w:tcPr>
          <w:p w14:paraId="71891225" w14:textId="6187AD2F" w:rsidR="008977A9" w:rsidRPr="00791080" w:rsidRDefault="008977A9" w:rsidP="002D78D4">
            <w:pPr>
              <w:rPr>
                <w:rFonts w:ascii="Gill Sans MT" w:hAnsi="Gill Sans MT" w:cs="Arial"/>
                <w:b/>
              </w:rPr>
            </w:pPr>
            <w:r w:rsidRPr="00791080">
              <w:rPr>
                <w:rFonts w:ascii="Gill Sans MT" w:hAnsi="Gill Sans MT"/>
                <w:b/>
                <w:bCs/>
              </w:rPr>
              <w:t>Ron Pawelski</w:t>
            </w:r>
            <w:r w:rsidRPr="00791080">
              <w:rPr>
                <w:rFonts w:ascii="Gill Sans MT" w:hAnsi="Gill Sans MT"/>
              </w:rPr>
              <w:t xml:space="preserve"> </w:t>
            </w:r>
            <w:r>
              <w:rPr>
                <w:rFonts w:ascii="Gill Sans MT" w:hAnsi="Gill Sans MT"/>
              </w:rPr>
              <w:t xml:space="preserve">– </w:t>
            </w:r>
            <w:r w:rsidRPr="00791080">
              <w:rPr>
                <w:rFonts w:ascii="Gill Sans MT" w:hAnsi="Gill Sans MT"/>
              </w:rPr>
              <w:t>M</w:t>
            </w:r>
            <w:r>
              <w:rPr>
                <w:rFonts w:ascii="Gill Sans MT" w:hAnsi="Gill Sans MT"/>
              </w:rPr>
              <w:t xml:space="preserve">assachusetts </w:t>
            </w:r>
            <w:r w:rsidRPr="00791080">
              <w:rPr>
                <w:rFonts w:ascii="Gill Sans MT" w:hAnsi="Gill Sans MT"/>
              </w:rPr>
              <w:t>A</w:t>
            </w:r>
            <w:r>
              <w:rPr>
                <w:rFonts w:ascii="Gill Sans MT" w:hAnsi="Gill Sans MT"/>
              </w:rPr>
              <w:t xml:space="preserve">ssociation of </w:t>
            </w:r>
            <w:r w:rsidRPr="00791080">
              <w:rPr>
                <w:rFonts w:ascii="Gill Sans MT" w:hAnsi="Gill Sans MT"/>
              </w:rPr>
              <w:t>R</w:t>
            </w:r>
            <w:r>
              <w:rPr>
                <w:rFonts w:ascii="Gill Sans MT" w:hAnsi="Gill Sans MT"/>
              </w:rPr>
              <w:t xml:space="preserve">esidential </w:t>
            </w:r>
            <w:r w:rsidRPr="00791080">
              <w:rPr>
                <w:rFonts w:ascii="Gill Sans MT" w:hAnsi="Gill Sans MT"/>
              </w:rPr>
              <w:t>C</w:t>
            </w:r>
            <w:r>
              <w:rPr>
                <w:rFonts w:ascii="Gill Sans MT" w:hAnsi="Gill Sans MT"/>
              </w:rPr>
              <w:t xml:space="preserve">are </w:t>
            </w:r>
            <w:r w:rsidRPr="00791080">
              <w:rPr>
                <w:rFonts w:ascii="Gill Sans MT" w:hAnsi="Gill Sans MT"/>
              </w:rPr>
              <w:t>H</w:t>
            </w:r>
            <w:r>
              <w:rPr>
                <w:rFonts w:ascii="Gill Sans MT" w:hAnsi="Gill Sans MT"/>
              </w:rPr>
              <w:t>omes (MARCH)</w:t>
            </w:r>
          </w:p>
        </w:tc>
        <w:tc>
          <w:tcPr>
            <w:tcW w:w="690" w:type="dxa"/>
            <w:vAlign w:val="center"/>
          </w:tcPr>
          <w:p w14:paraId="682E63A6" w14:textId="454B0FC1" w:rsidR="008977A9" w:rsidRPr="00B26B8D" w:rsidRDefault="008977A9" w:rsidP="005836F4">
            <w:pPr>
              <w:pStyle w:val="NoSpacing"/>
              <w:ind w:left="-110" w:right="-110"/>
              <w:jc w:val="center"/>
              <w:rPr>
                <w:rFonts w:ascii="Gill Sans MT" w:hAnsi="Gill Sans MT"/>
              </w:rPr>
            </w:pPr>
            <w:r>
              <w:rPr>
                <w:rFonts w:ascii="Gill Sans MT" w:hAnsi="Gill Sans MT"/>
              </w:rPr>
              <w:t>X</w:t>
            </w:r>
          </w:p>
        </w:tc>
        <w:tc>
          <w:tcPr>
            <w:tcW w:w="660" w:type="dxa"/>
            <w:vAlign w:val="center"/>
          </w:tcPr>
          <w:p w14:paraId="328A029D" w14:textId="0BEEEE08" w:rsidR="008977A9" w:rsidRPr="00791080" w:rsidRDefault="008977A9" w:rsidP="005836F4">
            <w:pPr>
              <w:pStyle w:val="NoSpacing"/>
              <w:ind w:right="-24"/>
              <w:jc w:val="center"/>
              <w:rPr>
                <w:rFonts w:ascii="Gill Sans MT" w:hAnsi="Gill Sans MT"/>
              </w:rPr>
            </w:pPr>
            <w:r w:rsidRPr="00B26B8D">
              <w:rPr>
                <w:rFonts w:ascii="Gill Sans MT" w:hAnsi="Gill Sans MT"/>
              </w:rPr>
              <w:t>X</w:t>
            </w:r>
          </w:p>
        </w:tc>
        <w:tc>
          <w:tcPr>
            <w:tcW w:w="630" w:type="dxa"/>
            <w:vAlign w:val="center"/>
          </w:tcPr>
          <w:p w14:paraId="3C530257" w14:textId="18FAB602" w:rsidR="008977A9" w:rsidRPr="00B26B8D" w:rsidRDefault="00185E3F" w:rsidP="004C6A2F">
            <w:pPr>
              <w:pStyle w:val="NoSpacing"/>
              <w:ind w:right="-24"/>
              <w:jc w:val="center"/>
              <w:rPr>
                <w:rFonts w:ascii="Gill Sans MT" w:hAnsi="Gill Sans MT"/>
              </w:rPr>
            </w:pPr>
            <w:r>
              <w:rPr>
                <w:rFonts w:ascii="Gill Sans MT" w:hAnsi="Gill Sans MT"/>
              </w:rPr>
              <w:t>X</w:t>
            </w:r>
          </w:p>
        </w:tc>
      </w:tr>
      <w:tr w:rsidR="00E9305B" w:rsidRPr="00791080" w14:paraId="5BD2DDB0" w14:textId="77777777" w:rsidTr="001B0620">
        <w:trPr>
          <w:trHeight w:val="432"/>
        </w:trPr>
        <w:tc>
          <w:tcPr>
            <w:tcW w:w="517" w:type="dxa"/>
            <w:vAlign w:val="center"/>
          </w:tcPr>
          <w:p w14:paraId="50D2C99A" w14:textId="62943879" w:rsidR="00E9305B" w:rsidRPr="00791080" w:rsidRDefault="00E9305B" w:rsidP="00E9305B">
            <w:pPr>
              <w:pStyle w:val="NoSpacing"/>
              <w:ind w:left="-378" w:right="-442"/>
              <w:jc w:val="center"/>
              <w:rPr>
                <w:rFonts w:ascii="Gill Sans MT" w:hAnsi="Gill Sans MT"/>
                <w:b/>
              </w:rPr>
            </w:pPr>
            <w:r>
              <w:rPr>
                <w:rFonts w:ascii="Gill Sans MT" w:hAnsi="Gill Sans MT"/>
                <w:b/>
              </w:rPr>
              <w:t>12</w:t>
            </w:r>
          </w:p>
        </w:tc>
        <w:tc>
          <w:tcPr>
            <w:tcW w:w="7920" w:type="dxa"/>
            <w:vAlign w:val="center"/>
          </w:tcPr>
          <w:p w14:paraId="418CF28F" w14:textId="617CB048" w:rsidR="00E9305B" w:rsidRPr="00791080" w:rsidRDefault="00E9305B" w:rsidP="00E9305B">
            <w:pPr>
              <w:rPr>
                <w:rFonts w:ascii="Gill Sans MT" w:hAnsi="Gill Sans MT"/>
                <w:b/>
                <w:bCs/>
              </w:rPr>
            </w:pPr>
            <w:r>
              <w:rPr>
                <w:rFonts w:ascii="Gill Sans MT" w:hAnsi="Gill Sans MT"/>
                <w:b/>
                <w:bCs/>
              </w:rPr>
              <w:t xml:space="preserve">Erin Quinn </w:t>
            </w:r>
            <w:r>
              <w:rPr>
                <w:rFonts w:ascii="Gill Sans MT" w:hAnsi="Gill Sans MT"/>
              </w:rPr>
              <w:t>– Department of Transitional Assistance (</w:t>
            </w:r>
            <w:r w:rsidRPr="00791080">
              <w:rPr>
                <w:rFonts w:ascii="Gill Sans MT" w:hAnsi="Gill Sans MT"/>
              </w:rPr>
              <w:t>DTA)</w:t>
            </w:r>
          </w:p>
        </w:tc>
        <w:tc>
          <w:tcPr>
            <w:tcW w:w="690" w:type="dxa"/>
            <w:vAlign w:val="center"/>
          </w:tcPr>
          <w:p w14:paraId="57423B14" w14:textId="09F29798" w:rsidR="00E9305B" w:rsidRDefault="00E9305B" w:rsidP="00E9305B">
            <w:pPr>
              <w:pStyle w:val="NoSpacing"/>
              <w:ind w:left="-110" w:right="-110"/>
              <w:jc w:val="center"/>
              <w:rPr>
                <w:rFonts w:ascii="Gill Sans MT" w:hAnsi="Gill Sans MT"/>
              </w:rPr>
            </w:pPr>
            <w:r>
              <w:rPr>
                <w:rFonts w:ascii="Gill Sans MT" w:hAnsi="Gill Sans MT"/>
              </w:rPr>
              <w:t>X</w:t>
            </w:r>
          </w:p>
        </w:tc>
        <w:tc>
          <w:tcPr>
            <w:tcW w:w="660" w:type="dxa"/>
            <w:vAlign w:val="center"/>
          </w:tcPr>
          <w:p w14:paraId="22E15405" w14:textId="3AAE4AC1" w:rsidR="00E9305B" w:rsidRDefault="00E9305B" w:rsidP="00E9305B">
            <w:pPr>
              <w:pStyle w:val="NoSpacing"/>
              <w:ind w:right="-24"/>
              <w:jc w:val="center"/>
              <w:rPr>
                <w:rFonts w:ascii="Gill Sans MT" w:hAnsi="Gill Sans MT"/>
              </w:rPr>
            </w:pPr>
            <w:r w:rsidRPr="00B26B8D">
              <w:rPr>
                <w:rFonts w:ascii="Gill Sans MT" w:hAnsi="Gill Sans MT"/>
              </w:rPr>
              <w:t>X</w:t>
            </w:r>
          </w:p>
        </w:tc>
        <w:tc>
          <w:tcPr>
            <w:tcW w:w="630" w:type="dxa"/>
            <w:vAlign w:val="center"/>
          </w:tcPr>
          <w:p w14:paraId="396110EB" w14:textId="65251C54" w:rsidR="00E9305B" w:rsidRDefault="00185E3F" w:rsidP="00E9305B">
            <w:pPr>
              <w:pStyle w:val="NoSpacing"/>
              <w:ind w:right="-24"/>
              <w:jc w:val="center"/>
              <w:rPr>
                <w:rFonts w:ascii="Gill Sans MT" w:hAnsi="Gill Sans MT"/>
              </w:rPr>
            </w:pPr>
            <w:r>
              <w:rPr>
                <w:rFonts w:ascii="Gill Sans MT" w:hAnsi="Gill Sans MT"/>
              </w:rPr>
              <w:t>X</w:t>
            </w:r>
          </w:p>
        </w:tc>
      </w:tr>
      <w:tr w:rsidR="00E9305B" w:rsidRPr="00791080" w14:paraId="52CD736B" w14:textId="578D9461" w:rsidTr="001B0620">
        <w:trPr>
          <w:trHeight w:val="432"/>
        </w:trPr>
        <w:tc>
          <w:tcPr>
            <w:tcW w:w="517" w:type="dxa"/>
            <w:vAlign w:val="center"/>
          </w:tcPr>
          <w:p w14:paraId="0E2E8608" w14:textId="5A78D10E"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13</w:t>
            </w:r>
          </w:p>
        </w:tc>
        <w:tc>
          <w:tcPr>
            <w:tcW w:w="7920" w:type="dxa"/>
            <w:vAlign w:val="center"/>
          </w:tcPr>
          <w:p w14:paraId="29D89F9F" w14:textId="03BAE613" w:rsidR="00E9305B" w:rsidRPr="00791080" w:rsidRDefault="00E9305B" w:rsidP="00E9305B">
            <w:pPr>
              <w:rPr>
                <w:rFonts w:ascii="Gill Sans MT" w:hAnsi="Gill Sans MT" w:cs="Arial"/>
                <w:b/>
              </w:rPr>
            </w:pPr>
            <w:r w:rsidRPr="00791080">
              <w:rPr>
                <w:rFonts w:ascii="Gill Sans MT" w:hAnsi="Gill Sans MT"/>
                <w:b/>
                <w:bCs/>
              </w:rPr>
              <w:t>Thomas Stanley</w:t>
            </w:r>
            <w:r w:rsidRPr="00791080">
              <w:rPr>
                <w:rFonts w:ascii="Gill Sans MT" w:hAnsi="Gill Sans MT"/>
              </w:rPr>
              <w:t xml:space="preserve"> </w:t>
            </w:r>
            <w:r>
              <w:rPr>
                <w:rFonts w:ascii="Gill Sans MT" w:hAnsi="Gill Sans MT"/>
              </w:rPr>
              <w:t xml:space="preserve">– </w:t>
            </w:r>
            <w:r w:rsidR="001B0620">
              <w:rPr>
                <w:rFonts w:ascii="Gill Sans MT" w:hAnsi="Gill Sans MT"/>
              </w:rPr>
              <w:t xml:space="preserve">MA House of Representatives, </w:t>
            </w:r>
            <w:r w:rsidRPr="00791080">
              <w:rPr>
                <w:rFonts w:ascii="Gill Sans MT" w:hAnsi="Gill Sans MT"/>
              </w:rPr>
              <w:t>Joint Committee on Elder Affairs</w:t>
            </w:r>
          </w:p>
        </w:tc>
        <w:tc>
          <w:tcPr>
            <w:tcW w:w="690" w:type="dxa"/>
            <w:vAlign w:val="center"/>
          </w:tcPr>
          <w:p w14:paraId="7C3B8F36" w14:textId="4677D9E4" w:rsidR="00E9305B" w:rsidRDefault="00E9305B" w:rsidP="00E9305B">
            <w:pPr>
              <w:pStyle w:val="NoSpacing"/>
              <w:ind w:left="-110" w:right="-110"/>
              <w:jc w:val="center"/>
              <w:rPr>
                <w:rFonts w:ascii="Gill Sans MT" w:hAnsi="Gill Sans MT"/>
              </w:rPr>
            </w:pPr>
            <w:r>
              <w:rPr>
                <w:rFonts w:ascii="Gill Sans MT" w:hAnsi="Gill Sans MT"/>
              </w:rPr>
              <w:t>X</w:t>
            </w:r>
          </w:p>
        </w:tc>
        <w:tc>
          <w:tcPr>
            <w:tcW w:w="660" w:type="dxa"/>
            <w:vAlign w:val="center"/>
          </w:tcPr>
          <w:p w14:paraId="767071DF" w14:textId="2E0710F0" w:rsidR="00E9305B" w:rsidRPr="00791080" w:rsidRDefault="00E9305B" w:rsidP="00E9305B">
            <w:pPr>
              <w:pStyle w:val="NoSpacing"/>
              <w:ind w:right="-24"/>
              <w:jc w:val="center"/>
              <w:rPr>
                <w:rFonts w:ascii="Gill Sans MT" w:hAnsi="Gill Sans MT"/>
              </w:rPr>
            </w:pPr>
            <w:r>
              <w:rPr>
                <w:rFonts w:ascii="Gill Sans MT" w:hAnsi="Gill Sans MT"/>
              </w:rPr>
              <w:t>X</w:t>
            </w:r>
          </w:p>
        </w:tc>
        <w:tc>
          <w:tcPr>
            <w:tcW w:w="630" w:type="dxa"/>
            <w:vAlign w:val="center"/>
          </w:tcPr>
          <w:p w14:paraId="6D821FBB" w14:textId="5BBCA5CB" w:rsidR="00E9305B" w:rsidRDefault="00185E3F" w:rsidP="00E9305B">
            <w:pPr>
              <w:pStyle w:val="NoSpacing"/>
              <w:ind w:right="-24"/>
              <w:jc w:val="center"/>
              <w:rPr>
                <w:rFonts w:ascii="Gill Sans MT" w:hAnsi="Gill Sans MT"/>
              </w:rPr>
            </w:pPr>
            <w:r>
              <w:rPr>
                <w:rFonts w:ascii="Gill Sans MT" w:hAnsi="Gill Sans MT"/>
              </w:rPr>
              <w:t>X</w:t>
            </w:r>
          </w:p>
        </w:tc>
      </w:tr>
      <w:tr w:rsidR="00E9305B" w:rsidRPr="00791080" w14:paraId="2E8D87FF" w14:textId="3408489D" w:rsidTr="001B0620">
        <w:trPr>
          <w:trHeight w:val="432"/>
        </w:trPr>
        <w:tc>
          <w:tcPr>
            <w:tcW w:w="517" w:type="dxa"/>
            <w:vAlign w:val="center"/>
          </w:tcPr>
          <w:p w14:paraId="0AE80D31" w14:textId="517FB219"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14</w:t>
            </w:r>
          </w:p>
        </w:tc>
        <w:tc>
          <w:tcPr>
            <w:tcW w:w="7920" w:type="dxa"/>
            <w:vAlign w:val="center"/>
          </w:tcPr>
          <w:p w14:paraId="034EC149" w14:textId="6FCCEA33" w:rsidR="00E9305B" w:rsidRPr="00791080" w:rsidRDefault="00E9305B" w:rsidP="00E9305B">
            <w:pPr>
              <w:rPr>
                <w:rFonts w:ascii="Gill Sans MT" w:hAnsi="Gill Sans MT" w:cs="Arial"/>
                <w:b/>
              </w:rPr>
            </w:pPr>
            <w:r w:rsidRPr="00791080">
              <w:rPr>
                <w:rFonts w:ascii="Gill Sans MT" w:hAnsi="Gill Sans MT"/>
                <w:b/>
                <w:bCs/>
              </w:rPr>
              <w:t>Pavel Terpelets</w:t>
            </w:r>
            <w:r w:rsidRPr="00791080">
              <w:rPr>
                <w:rFonts w:ascii="Gill Sans MT" w:hAnsi="Gill Sans MT"/>
              </w:rPr>
              <w:t xml:space="preserve"> </w:t>
            </w:r>
            <w:r>
              <w:rPr>
                <w:rFonts w:ascii="Gill Sans MT" w:hAnsi="Gill Sans MT"/>
              </w:rPr>
              <w:t xml:space="preserve">– </w:t>
            </w:r>
            <w:r w:rsidRPr="00791080">
              <w:rPr>
                <w:rFonts w:ascii="Gill Sans MT" w:hAnsi="Gill Sans MT"/>
              </w:rPr>
              <w:t>Office of Long-Term Services and Supports</w:t>
            </w:r>
            <w:r w:rsidR="001B0620">
              <w:rPr>
                <w:rFonts w:ascii="Gill Sans MT" w:hAnsi="Gill Sans MT"/>
              </w:rPr>
              <w:t xml:space="preserve"> (OLTSS)</w:t>
            </w:r>
            <w:r w:rsidR="00EF3B66">
              <w:rPr>
                <w:rFonts w:ascii="Gill Sans MT" w:hAnsi="Gill Sans MT"/>
              </w:rPr>
              <w:t>,</w:t>
            </w:r>
            <w:r w:rsidRPr="00791080">
              <w:rPr>
                <w:rFonts w:ascii="Gill Sans MT" w:hAnsi="Gill Sans MT"/>
              </w:rPr>
              <w:t xml:space="preserve"> MassHealth</w:t>
            </w:r>
          </w:p>
        </w:tc>
        <w:tc>
          <w:tcPr>
            <w:tcW w:w="690" w:type="dxa"/>
            <w:vAlign w:val="center"/>
          </w:tcPr>
          <w:p w14:paraId="458AC393" w14:textId="30D14C7A" w:rsidR="00E9305B" w:rsidRPr="00B26B8D" w:rsidRDefault="00E9305B" w:rsidP="00E9305B">
            <w:pPr>
              <w:pStyle w:val="NoSpacing"/>
              <w:ind w:left="-110" w:right="-110"/>
              <w:jc w:val="center"/>
              <w:rPr>
                <w:rFonts w:ascii="Gill Sans MT" w:hAnsi="Gill Sans MT"/>
              </w:rPr>
            </w:pPr>
            <w:r>
              <w:rPr>
                <w:rFonts w:ascii="Gill Sans MT" w:hAnsi="Gill Sans MT"/>
              </w:rPr>
              <w:t>X</w:t>
            </w:r>
          </w:p>
        </w:tc>
        <w:tc>
          <w:tcPr>
            <w:tcW w:w="660" w:type="dxa"/>
            <w:vAlign w:val="center"/>
          </w:tcPr>
          <w:p w14:paraId="7F59AEA2" w14:textId="13F1FD30" w:rsidR="00E9305B" w:rsidRPr="00791080" w:rsidRDefault="00E9305B" w:rsidP="00E9305B">
            <w:pPr>
              <w:pStyle w:val="NoSpacing"/>
              <w:ind w:right="-24"/>
              <w:jc w:val="center"/>
              <w:rPr>
                <w:rFonts w:ascii="Gill Sans MT" w:hAnsi="Gill Sans MT"/>
              </w:rPr>
            </w:pPr>
            <w:r w:rsidRPr="00B26B8D">
              <w:rPr>
                <w:rFonts w:ascii="Gill Sans MT" w:hAnsi="Gill Sans MT"/>
              </w:rPr>
              <w:t>X</w:t>
            </w:r>
          </w:p>
        </w:tc>
        <w:tc>
          <w:tcPr>
            <w:tcW w:w="630" w:type="dxa"/>
            <w:vAlign w:val="center"/>
          </w:tcPr>
          <w:p w14:paraId="3CD6764B" w14:textId="6F31506F" w:rsidR="00E9305B" w:rsidRPr="00B26B8D" w:rsidRDefault="00185E3F" w:rsidP="00E9305B">
            <w:pPr>
              <w:pStyle w:val="NoSpacing"/>
              <w:ind w:right="-24"/>
              <w:jc w:val="center"/>
              <w:rPr>
                <w:rFonts w:ascii="Gill Sans MT" w:hAnsi="Gill Sans MT"/>
              </w:rPr>
            </w:pPr>
            <w:r>
              <w:rPr>
                <w:rFonts w:ascii="Gill Sans MT" w:hAnsi="Gill Sans MT"/>
              </w:rPr>
              <w:t>X</w:t>
            </w:r>
          </w:p>
        </w:tc>
      </w:tr>
      <w:tr w:rsidR="00E9305B" w:rsidRPr="00791080" w14:paraId="02F5CFC0" w14:textId="0A84EB20" w:rsidTr="001B0620">
        <w:trPr>
          <w:trHeight w:val="432"/>
        </w:trPr>
        <w:tc>
          <w:tcPr>
            <w:tcW w:w="517" w:type="dxa"/>
            <w:vAlign w:val="center"/>
          </w:tcPr>
          <w:p w14:paraId="44270B40" w14:textId="7C651C02" w:rsidR="00E9305B" w:rsidRPr="00791080" w:rsidRDefault="00E9305B" w:rsidP="00E9305B">
            <w:pPr>
              <w:pStyle w:val="NoSpacing"/>
              <w:ind w:left="-378" w:right="-442"/>
              <w:jc w:val="center"/>
              <w:rPr>
                <w:rFonts w:ascii="Gill Sans MT" w:hAnsi="Gill Sans MT"/>
                <w:b/>
              </w:rPr>
            </w:pPr>
            <w:r w:rsidRPr="00791080">
              <w:rPr>
                <w:rFonts w:ascii="Gill Sans MT" w:hAnsi="Gill Sans MT"/>
                <w:b/>
              </w:rPr>
              <w:t>15</w:t>
            </w:r>
          </w:p>
        </w:tc>
        <w:tc>
          <w:tcPr>
            <w:tcW w:w="7920" w:type="dxa"/>
            <w:vAlign w:val="center"/>
          </w:tcPr>
          <w:p w14:paraId="28E77197" w14:textId="50C3A6D9" w:rsidR="00E9305B" w:rsidRPr="008C6737" w:rsidRDefault="00E9305B" w:rsidP="00E9305B">
            <w:pPr>
              <w:rPr>
                <w:rFonts w:ascii="Gill Sans MT" w:hAnsi="Gill Sans MT" w:cs="Arial"/>
                <w:bCs/>
                <w:i/>
                <w:iCs/>
              </w:rPr>
            </w:pPr>
            <w:r w:rsidRPr="008C6737">
              <w:rPr>
                <w:rFonts w:ascii="Gill Sans MT" w:hAnsi="Gill Sans MT" w:cs="Arial"/>
                <w:bCs/>
                <w:i/>
                <w:iCs/>
              </w:rPr>
              <w:t>Vacant – Appointee of House Minority Leader Jones Jr.</w:t>
            </w:r>
          </w:p>
        </w:tc>
        <w:tc>
          <w:tcPr>
            <w:tcW w:w="690" w:type="dxa"/>
            <w:vAlign w:val="center"/>
          </w:tcPr>
          <w:p w14:paraId="2B76E6B1" w14:textId="686FAAD3" w:rsidR="00E9305B" w:rsidRDefault="00E9305B" w:rsidP="00E9305B">
            <w:pPr>
              <w:pStyle w:val="NoSpacing"/>
              <w:ind w:left="-110" w:right="-110"/>
              <w:jc w:val="center"/>
              <w:rPr>
                <w:rFonts w:ascii="Gill Sans MT" w:hAnsi="Gill Sans MT"/>
              </w:rPr>
            </w:pPr>
            <w:r>
              <w:rPr>
                <w:rFonts w:ascii="Gill Sans MT" w:hAnsi="Gill Sans MT"/>
              </w:rPr>
              <w:t>-</w:t>
            </w:r>
          </w:p>
        </w:tc>
        <w:tc>
          <w:tcPr>
            <w:tcW w:w="660" w:type="dxa"/>
            <w:vAlign w:val="center"/>
          </w:tcPr>
          <w:p w14:paraId="51FD7171" w14:textId="777DAD86" w:rsidR="00E9305B" w:rsidRPr="00791080" w:rsidRDefault="00E9305B" w:rsidP="00E9305B">
            <w:pPr>
              <w:pStyle w:val="NoSpacing"/>
              <w:ind w:right="-24"/>
              <w:jc w:val="center"/>
              <w:rPr>
                <w:rFonts w:ascii="Gill Sans MT" w:hAnsi="Gill Sans MT"/>
              </w:rPr>
            </w:pPr>
            <w:r>
              <w:rPr>
                <w:rFonts w:ascii="Gill Sans MT" w:hAnsi="Gill Sans MT"/>
              </w:rPr>
              <w:t>-</w:t>
            </w:r>
          </w:p>
        </w:tc>
        <w:tc>
          <w:tcPr>
            <w:tcW w:w="630" w:type="dxa"/>
            <w:vAlign w:val="center"/>
          </w:tcPr>
          <w:p w14:paraId="283CCFDE" w14:textId="60219ABB" w:rsidR="00E9305B" w:rsidRDefault="00E9305B" w:rsidP="00E9305B">
            <w:pPr>
              <w:pStyle w:val="NoSpacing"/>
              <w:ind w:right="-24"/>
              <w:jc w:val="center"/>
              <w:rPr>
                <w:rFonts w:ascii="Gill Sans MT" w:hAnsi="Gill Sans MT"/>
              </w:rPr>
            </w:pPr>
            <w:r>
              <w:rPr>
                <w:rFonts w:ascii="Gill Sans MT" w:hAnsi="Gill Sans MT"/>
              </w:rPr>
              <w:t>-</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3C2755B8" w14:textId="77777777" w:rsidR="005635B6" w:rsidRDefault="005635B6" w:rsidP="00FE0B89">
      <w:pPr>
        <w:pStyle w:val="NoSpacing"/>
        <w:ind w:left="-360"/>
        <w:rPr>
          <w:rFonts w:ascii="Gill Sans MT" w:hAnsi="Gill Sans MT"/>
          <w:b/>
          <w:u w:val="single"/>
        </w:rPr>
      </w:pPr>
    </w:p>
    <w:p w14:paraId="2A80AD3A" w14:textId="77777777" w:rsidR="005635B6" w:rsidRDefault="005635B6" w:rsidP="00FE0B89">
      <w:pPr>
        <w:pStyle w:val="NoSpacing"/>
        <w:ind w:left="-360"/>
        <w:rPr>
          <w:rFonts w:ascii="Gill Sans MT" w:hAnsi="Gill Sans MT"/>
          <w:b/>
          <w:u w:val="single"/>
        </w:rPr>
      </w:pPr>
    </w:p>
    <w:p w14:paraId="19006D96" w14:textId="4C105B05"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01416E9A" w:rsidR="00D151EB" w:rsidRDefault="00EB69C9" w:rsidP="00D151EB">
      <w:pPr>
        <w:pStyle w:val="NoSpacing"/>
        <w:ind w:left="-360"/>
        <w:rPr>
          <w:rFonts w:ascii="Gill Sans MT" w:hAnsi="Gill Sans MT"/>
        </w:rPr>
      </w:pPr>
      <w:r>
        <w:rPr>
          <w:rFonts w:ascii="Gill Sans MT" w:hAnsi="Gill Sans MT"/>
        </w:rPr>
        <w:t xml:space="preserve">Undersecretary Mahaniah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Pr>
          <w:rFonts w:ascii="Gill Sans MT" w:hAnsi="Gill Sans MT"/>
        </w:rPr>
        <w:t>10</w:t>
      </w:r>
      <w:r w:rsidR="00FE0B89" w:rsidRPr="00865135">
        <w:rPr>
          <w:rFonts w:ascii="Gill Sans MT" w:hAnsi="Gill Sans MT"/>
        </w:rPr>
        <w:t>:</w:t>
      </w:r>
      <w:r>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sidR="00D151EB">
        <w:rPr>
          <w:rFonts w:ascii="Gill Sans MT" w:hAnsi="Gill Sans MT"/>
        </w:rPr>
        <w:t xml:space="preserve">He </w:t>
      </w:r>
      <w:r w:rsidR="00D151EB" w:rsidRPr="00D151EB">
        <w:rPr>
          <w:rFonts w:ascii="Gill Sans MT" w:hAnsi="Gill Sans MT"/>
        </w:rPr>
        <w:t xml:space="preserve">welcomed members and explained that </w:t>
      </w:r>
      <w:r w:rsidR="00D151EB">
        <w:rPr>
          <w:rFonts w:ascii="Gill Sans MT" w:hAnsi="Gill Sans MT"/>
        </w:rPr>
        <w:t>E</w:t>
      </w:r>
      <w:r w:rsidR="00AB2854">
        <w:rPr>
          <w:rFonts w:ascii="Gill Sans MT" w:hAnsi="Gill Sans MT"/>
        </w:rPr>
        <w:t>OHHS S</w:t>
      </w:r>
      <w:r w:rsidR="00D151EB">
        <w:rPr>
          <w:rFonts w:ascii="Gill Sans MT" w:hAnsi="Gill Sans MT"/>
        </w:rPr>
        <w:t>ecretary Walsh had</w:t>
      </w:r>
      <w:r w:rsidR="00D151EB" w:rsidRPr="00D151EB">
        <w:rPr>
          <w:rFonts w:ascii="Gill Sans MT" w:hAnsi="Gill Sans MT"/>
        </w:rPr>
        <w:t xml:space="preserve"> appointed him </w:t>
      </w:r>
      <w:r w:rsidR="00F92C60">
        <w:rPr>
          <w:rFonts w:ascii="Gill Sans MT" w:hAnsi="Gill Sans MT"/>
        </w:rPr>
        <w:t xml:space="preserve">as her </w:t>
      </w:r>
      <w:proofErr w:type="gramStart"/>
      <w:r w:rsidR="00F92C60">
        <w:rPr>
          <w:rFonts w:ascii="Gill Sans MT" w:hAnsi="Gill Sans MT"/>
        </w:rPr>
        <w:t>designee</w:t>
      </w:r>
      <w:proofErr w:type="gramEnd"/>
      <w:r w:rsidR="00F92C60">
        <w:rPr>
          <w:rFonts w:ascii="Gill Sans MT" w:hAnsi="Gill Sans MT"/>
        </w:rPr>
        <w:t xml:space="preserve"> to c</w:t>
      </w:r>
      <w:r w:rsidR="00D151EB">
        <w:rPr>
          <w:rFonts w:ascii="Gill Sans MT" w:hAnsi="Gill Sans MT"/>
        </w:rPr>
        <w:t>hair</w:t>
      </w:r>
      <w:r w:rsidR="00F92C60">
        <w:rPr>
          <w:rFonts w:ascii="Gill Sans MT" w:hAnsi="Gill Sans MT"/>
        </w:rPr>
        <w:t xml:space="preserve"> the Task Force</w:t>
      </w:r>
      <w:r w:rsidR="00D151EB">
        <w:rPr>
          <w:rFonts w:ascii="Gill Sans MT" w:hAnsi="Gill Sans MT"/>
        </w:rPr>
        <w:t xml:space="preserve">. He </w:t>
      </w:r>
      <w:r w:rsidR="00D151EB" w:rsidRPr="00D151EB">
        <w:rPr>
          <w:rFonts w:ascii="Gill Sans MT" w:hAnsi="Gill Sans MT"/>
        </w:rPr>
        <w:t xml:space="preserve">informed members 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39BD7A5F" w14:textId="3CBB48F9" w:rsidR="00B9405B" w:rsidRPr="00B9405B" w:rsidRDefault="00B9405B" w:rsidP="00B9405B">
      <w:pPr>
        <w:pStyle w:val="NoSpacing"/>
        <w:ind w:left="-360"/>
        <w:rPr>
          <w:rFonts w:ascii="Gill Sans MT" w:hAnsi="Gill Sans MT"/>
          <w:color w:val="FF0000"/>
        </w:rPr>
      </w:pPr>
      <w:bookmarkStart w:id="0" w:name="_Hlk189647624"/>
      <w:r w:rsidRPr="00B9405B">
        <w:rPr>
          <w:rFonts w:ascii="Gill Sans MT" w:hAnsi="Gill Sans MT"/>
          <w:b/>
          <w:bCs/>
          <w:u w:val="single"/>
        </w:rPr>
        <w:lastRenderedPageBreak/>
        <w:t>Vote 1 to approve the 1/10/2025 meeting minutes:</w:t>
      </w:r>
      <w:r w:rsidRPr="00B9405B">
        <w:rPr>
          <w:rFonts w:ascii="Gill Sans MT" w:hAnsi="Gill Sans MT"/>
        </w:rPr>
        <w:t xml:space="preserve"> </w:t>
      </w:r>
      <w:r>
        <w:rPr>
          <w:rFonts w:ascii="Gill Sans MT" w:hAnsi="Gill Sans MT"/>
        </w:rPr>
        <w:t>Undersecretary Mahaniah re</w:t>
      </w:r>
      <w:r w:rsidRPr="00B9405B">
        <w:rPr>
          <w:rFonts w:ascii="Gill Sans MT" w:hAnsi="Gill Sans MT"/>
        </w:rPr>
        <w:t>quested a motion to approve the minutes from the Task Force’s previous meeting on 1/10/202</w:t>
      </w:r>
      <w:r>
        <w:rPr>
          <w:rFonts w:ascii="Gill Sans MT" w:hAnsi="Gill Sans MT"/>
        </w:rPr>
        <w:t>5</w:t>
      </w:r>
      <w:r w:rsidRPr="00B9405B">
        <w:rPr>
          <w:rFonts w:ascii="Gill Sans MT" w:hAnsi="Gill Sans MT"/>
        </w:rPr>
        <w:t>.</w:t>
      </w:r>
      <w:r w:rsidR="00256B39">
        <w:rPr>
          <w:rFonts w:ascii="Gill Sans MT" w:hAnsi="Gill Sans MT"/>
        </w:rPr>
        <w:t xml:space="preserve"> Senator Jehlen </w:t>
      </w:r>
      <w:r w:rsidRPr="00B9405B">
        <w:rPr>
          <w:rFonts w:ascii="Gill Sans MT" w:hAnsi="Gill Sans MT"/>
        </w:rPr>
        <w:t xml:space="preserve">introduced the motion, which was seconded by </w:t>
      </w:r>
      <w:r w:rsidR="00256B39">
        <w:rPr>
          <w:rFonts w:ascii="Gill Sans MT" w:hAnsi="Gill Sans MT"/>
        </w:rPr>
        <w:t xml:space="preserve">Dr. Dixon </w:t>
      </w:r>
      <w:r w:rsidRPr="00B9405B">
        <w:rPr>
          <w:rFonts w:ascii="Gill Sans MT" w:hAnsi="Gill Sans MT"/>
        </w:rPr>
        <w:t>and approved by roll-call vote (see detailed record of votes above). Prior to voting, members proposed specific edits to the draft of the minutes that had been circulated to the group. These edits will be reflected in the final version of the minutes posted to the Task Force’s Mass.gov webpage.</w:t>
      </w:r>
    </w:p>
    <w:p w14:paraId="74961CBF" w14:textId="77777777" w:rsidR="00B9405B" w:rsidRDefault="00B9405B" w:rsidP="00B9405B">
      <w:pPr>
        <w:pStyle w:val="NoSpacing"/>
        <w:ind w:left="-360"/>
        <w:rPr>
          <w:rFonts w:ascii="Gill Sans MT" w:hAnsi="Gill Sans MT"/>
        </w:rPr>
      </w:pPr>
    </w:p>
    <w:p w14:paraId="1F234D3F" w14:textId="4D872F7F" w:rsidR="00B9405B" w:rsidRPr="00B9405B" w:rsidRDefault="0039002C" w:rsidP="00B9405B">
      <w:pPr>
        <w:pStyle w:val="NoSpacing"/>
        <w:ind w:left="-360"/>
        <w:rPr>
          <w:rFonts w:ascii="Gill Sans MT" w:hAnsi="Gill Sans MT"/>
        </w:rPr>
      </w:pPr>
      <w:r w:rsidRPr="00B9405B">
        <w:rPr>
          <w:rFonts w:ascii="Gill Sans MT" w:hAnsi="Gill Sans MT"/>
        </w:rPr>
        <w:t>Undersecretary Mahaniah</w:t>
      </w:r>
      <w:r w:rsidR="00E5328C" w:rsidRPr="00B9405B">
        <w:rPr>
          <w:rFonts w:ascii="Gill Sans MT" w:hAnsi="Gill Sans MT"/>
        </w:rPr>
        <w:t xml:space="preserve"> </w:t>
      </w:r>
      <w:r w:rsidR="00B9405B" w:rsidRPr="00B9405B">
        <w:rPr>
          <w:rFonts w:ascii="Gill Sans MT" w:hAnsi="Gill Sans MT"/>
        </w:rPr>
        <w:t xml:space="preserve">provided a summary of the group’s first meeting, which included a detailed presentation from the Bureau of Health Care Safety </w:t>
      </w:r>
      <w:r w:rsidR="00987FA0">
        <w:rPr>
          <w:rFonts w:ascii="Gill Sans MT" w:hAnsi="Gill Sans MT"/>
        </w:rPr>
        <w:t>&amp;</w:t>
      </w:r>
      <w:r w:rsidR="00B9405B" w:rsidRPr="00B9405B">
        <w:rPr>
          <w:rFonts w:ascii="Gill Sans MT" w:hAnsi="Gill Sans MT"/>
        </w:rPr>
        <w:t xml:space="preserve"> Quality</w:t>
      </w:r>
      <w:r w:rsidR="00C56683">
        <w:rPr>
          <w:rFonts w:ascii="Gill Sans MT" w:hAnsi="Gill Sans MT"/>
        </w:rPr>
        <w:t xml:space="preserve"> </w:t>
      </w:r>
      <w:r w:rsidR="00B9405B" w:rsidRPr="00B9405B">
        <w:rPr>
          <w:rFonts w:ascii="Gill Sans MT" w:hAnsi="Gill Sans MT"/>
        </w:rPr>
        <w:t xml:space="preserve">at DPH on the licensing and regulatory structures, and data available on DPH-licensed facilities across the Commonwealth. He explained that during the discussion, members put forth </w:t>
      </w:r>
      <w:proofErr w:type="gramStart"/>
      <w:r w:rsidR="00B9405B" w:rsidRPr="00B9405B">
        <w:rPr>
          <w:rFonts w:ascii="Gill Sans MT" w:hAnsi="Gill Sans MT"/>
        </w:rPr>
        <w:t>a number of</w:t>
      </w:r>
      <w:proofErr w:type="gramEnd"/>
      <w:r w:rsidR="00B9405B" w:rsidRPr="00B9405B">
        <w:rPr>
          <w:rFonts w:ascii="Gill Sans MT" w:hAnsi="Gill Sans MT"/>
        </w:rPr>
        <w:t xml:space="preserve"> data requests that the DPH team will be working to address, </w:t>
      </w:r>
      <w:r w:rsidR="00841A5B">
        <w:rPr>
          <w:rFonts w:ascii="Gill Sans MT" w:hAnsi="Gill Sans MT"/>
        </w:rPr>
        <w:t>flagg</w:t>
      </w:r>
      <w:r w:rsidR="00B9405B" w:rsidRPr="00B9405B">
        <w:rPr>
          <w:rFonts w:ascii="Gill Sans MT" w:hAnsi="Gill Sans MT"/>
        </w:rPr>
        <w:t xml:space="preserve">ing the compressed timeframe </w:t>
      </w:r>
      <w:r w:rsidR="00841A5B">
        <w:rPr>
          <w:rFonts w:ascii="Gill Sans MT" w:hAnsi="Gill Sans MT"/>
        </w:rPr>
        <w:t xml:space="preserve">the </w:t>
      </w:r>
      <w:r w:rsidR="00B9405B" w:rsidRPr="00B9405B">
        <w:rPr>
          <w:rFonts w:ascii="Gill Sans MT" w:hAnsi="Gill Sans MT"/>
        </w:rPr>
        <w:t xml:space="preserve">Task Force </w:t>
      </w:r>
      <w:r w:rsidR="00841A5B">
        <w:rPr>
          <w:rFonts w:ascii="Gill Sans MT" w:hAnsi="Gill Sans MT"/>
        </w:rPr>
        <w:t xml:space="preserve">was given </w:t>
      </w:r>
      <w:r w:rsidR="00B9405B" w:rsidRPr="00B9405B">
        <w:rPr>
          <w:rFonts w:ascii="Gill Sans MT" w:hAnsi="Gill Sans MT"/>
        </w:rPr>
        <w:t>to cond</w:t>
      </w:r>
      <w:r w:rsidR="00841A5B">
        <w:rPr>
          <w:rFonts w:ascii="Gill Sans MT" w:hAnsi="Gill Sans MT"/>
        </w:rPr>
        <w:t>uct</w:t>
      </w:r>
      <w:r w:rsidR="00B9405B" w:rsidRPr="00B9405B">
        <w:rPr>
          <w:rFonts w:ascii="Gill Sans MT" w:hAnsi="Gill Sans MT"/>
        </w:rPr>
        <w:t xml:space="preserve"> its work. </w:t>
      </w:r>
    </w:p>
    <w:p w14:paraId="7970F8E5" w14:textId="77777777" w:rsidR="00B9405B" w:rsidRPr="00FA2F2A" w:rsidRDefault="00B9405B" w:rsidP="00B9405B">
      <w:pPr>
        <w:pStyle w:val="NoSpacing"/>
        <w:ind w:left="-360"/>
        <w:rPr>
          <w:rFonts w:ascii="Gill Sans MT" w:hAnsi="Gill Sans MT"/>
        </w:rPr>
      </w:pPr>
    </w:p>
    <w:p w14:paraId="6AD3F7EB" w14:textId="0C1011C3" w:rsidR="00F84368" w:rsidRDefault="00B9405B" w:rsidP="009C219E">
      <w:pPr>
        <w:pStyle w:val="NoSpacing"/>
        <w:ind w:left="-360"/>
        <w:rPr>
          <w:rFonts w:ascii="Gill Sans MT" w:hAnsi="Gill Sans MT"/>
        </w:rPr>
      </w:pPr>
      <w:r w:rsidRPr="00FA2F2A">
        <w:rPr>
          <w:rFonts w:ascii="Gill Sans MT" w:hAnsi="Gill Sans MT"/>
        </w:rPr>
        <w:t>Task Force member, Pavel Terpelets, Director of Institutional Programs at the Office of Long Term Services and Supports (OLTSS) within MassHealth, provided a detailed overview of the rate structure and payment mechanisms for rest home in the Commonwealth.</w:t>
      </w:r>
      <w:r w:rsidR="00B359A1">
        <w:rPr>
          <w:rFonts w:ascii="Gill Sans MT" w:hAnsi="Gill Sans MT"/>
        </w:rPr>
        <w:t xml:space="preserve"> In his presentation, Mr. Terpelets explained the</w:t>
      </w:r>
      <w:r w:rsidR="00B359A1" w:rsidRPr="00B359A1">
        <w:rPr>
          <w:rFonts w:ascii="Gill Sans MT" w:hAnsi="Gill Sans MT"/>
        </w:rPr>
        <w:t xml:space="preserve"> </w:t>
      </w:r>
      <w:r w:rsidR="00B359A1">
        <w:rPr>
          <w:rFonts w:ascii="Gill Sans MT" w:hAnsi="Gill Sans MT"/>
        </w:rPr>
        <w:t>roles of the va</w:t>
      </w:r>
      <w:r w:rsidR="00B359A1" w:rsidRPr="00B359A1">
        <w:rPr>
          <w:rFonts w:ascii="Gill Sans MT" w:hAnsi="Gill Sans MT"/>
        </w:rPr>
        <w:t>rious state agencies</w:t>
      </w:r>
      <w:r w:rsidR="00B359A1">
        <w:rPr>
          <w:rFonts w:ascii="Gill Sans MT" w:hAnsi="Gill Sans MT"/>
        </w:rPr>
        <w:t xml:space="preserve"> </w:t>
      </w:r>
      <w:r w:rsidR="00B359A1" w:rsidRPr="00B359A1">
        <w:rPr>
          <w:rFonts w:ascii="Gill Sans MT" w:hAnsi="Gill Sans MT"/>
        </w:rPr>
        <w:t>that support rate setting</w:t>
      </w:r>
      <w:r w:rsidR="00B359A1">
        <w:rPr>
          <w:rFonts w:ascii="Gill Sans MT" w:hAnsi="Gill Sans MT"/>
        </w:rPr>
        <w:t xml:space="preserve"> and</w:t>
      </w:r>
      <w:r w:rsidR="00B359A1" w:rsidRPr="00B359A1">
        <w:rPr>
          <w:rFonts w:ascii="Gill Sans MT" w:hAnsi="Gill Sans MT"/>
        </w:rPr>
        <w:t xml:space="preserve"> payment</w:t>
      </w:r>
      <w:r w:rsidR="00B359A1">
        <w:rPr>
          <w:rFonts w:ascii="Gill Sans MT" w:hAnsi="Gill Sans MT"/>
        </w:rPr>
        <w:t xml:space="preserve"> for rest homes, including MassHealth, the Department of Transitional Assistance (DTA), and the Center for Health Information and Analysis (CHIA)</w:t>
      </w:r>
      <w:r w:rsidR="009C219E">
        <w:rPr>
          <w:rFonts w:ascii="Gill Sans MT" w:hAnsi="Gill Sans MT"/>
        </w:rPr>
        <w:t>, the requirements for rest home cost reporting, and data on r</w:t>
      </w:r>
      <w:r w:rsidR="009C219E" w:rsidRPr="009C219E">
        <w:rPr>
          <w:rFonts w:ascii="Gill Sans MT" w:hAnsi="Gill Sans MT"/>
        </w:rPr>
        <w:t>est home</w:t>
      </w:r>
      <w:r w:rsidR="009C219E">
        <w:rPr>
          <w:rFonts w:ascii="Gill Sans MT" w:hAnsi="Gill Sans MT"/>
        </w:rPr>
        <w:t xml:space="preserve">s in Massachusetts, including </w:t>
      </w:r>
      <w:r w:rsidR="009C219E" w:rsidRPr="009C219E">
        <w:rPr>
          <w:rFonts w:ascii="Gill Sans MT" w:hAnsi="Gill Sans MT"/>
        </w:rPr>
        <w:t>bed and occupancy trends</w:t>
      </w:r>
      <w:r w:rsidR="009C219E">
        <w:rPr>
          <w:rFonts w:ascii="Gill Sans MT" w:hAnsi="Gill Sans MT"/>
        </w:rPr>
        <w:t xml:space="preserve">. </w:t>
      </w:r>
      <w:r w:rsidR="00FA2F2A">
        <w:rPr>
          <w:rFonts w:ascii="Gill Sans MT" w:hAnsi="Gill Sans MT"/>
        </w:rPr>
        <w:t>For additional details, r</w:t>
      </w:r>
      <w:r w:rsidR="00FA2F2A" w:rsidRPr="001F2F6D">
        <w:rPr>
          <w:rFonts w:ascii="Gill Sans MT" w:hAnsi="Gill Sans MT"/>
        </w:rPr>
        <w:t xml:space="preserve">efer to </w:t>
      </w:r>
      <w:r w:rsidR="00FA2F2A">
        <w:rPr>
          <w:rFonts w:ascii="Gill Sans MT" w:hAnsi="Gill Sans MT"/>
        </w:rPr>
        <w:t>the Rest Home Payment and Rate Overview pres</w:t>
      </w:r>
      <w:r w:rsidR="00FA2F2A" w:rsidRPr="00654F45">
        <w:rPr>
          <w:rFonts w:ascii="Gill Sans MT" w:hAnsi="Gill Sans MT"/>
        </w:rPr>
        <w:t>entation on th</w:t>
      </w:r>
      <w:r w:rsidR="00FA2F2A">
        <w:rPr>
          <w:rFonts w:ascii="Gill Sans MT" w:hAnsi="Gill Sans MT"/>
        </w:rPr>
        <w:t xml:space="preserve">e Task Force’s </w:t>
      </w:r>
      <w:hyperlink r:id="rId8" w:history="1">
        <w:r w:rsidR="00FA2F2A" w:rsidRPr="00654F45">
          <w:rPr>
            <w:rStyle w:val="Hyperlink"/>
            <w:rFonts w:ascii="Gill Sans MT" w:hAnsi="Gill Sans MT"/>
          </w:rPr>
          <w:t>Meeting Materials</w:t>
        </w:r>
        <w:r w:rsidR="00FA2F2A">
          <w:rPr>
            <w:rStyle w:val="Hyperlink"/>
            <w:rFonts w:ascii="Gill Sans MT" w:hAnsi="Gill Sans MT"/>
          </w:rPr>
          <w:t xml:space="preserve"> w</w:t>
        </w:r>
        <w:r w:rsidR="00FA2F2A" w:rsidRPr="00654F45">
          <w:rPr>
            <w:rStyle w:val="Hyperlink"/>
            <w:rFonts w:ascii="Gill Sans MT" w:hAnsi="Gill Sans MT"/>
          </w:rPr>
          <w:t>ebpage</w:t>
        </w:r>
      </w:hyperlink>
      <w:r w:rsidR="00FA2F2A" w:rsidRPr="00654F45">
        <w:rPr>
          <w:rFonts w:ascii="Gill Sans MT" w:hAnsi="Gill Sans MT"/>
        </w:rPr>
        <w:t>.</w:t>
      </w:r>
      <w:bookmarkEnd w:id="0"/>
    </w:p>
    <w:p w14:paraId="11676323" w14:textId="77777777" w:rsidR="00385402" w:rsidRPr="009C219E" w:rsidRDefault="00385402" w:rsidP="006E39E8">
      <w:pPr>
        <w:pStyle w:val="NoSpacing"/>
        <w:rPr>
          <w:rFonts w:ascii="Gill Sans MT" w:hAnsi="Gill Sans MT"/>
        </w:rPr>
      </w:pPr>
    </w:p>
    <w:p w14:paraId="60AAC96C" w14:textId="4AF430E4" w:rsidR="00F84368" w:rsidRDefault="00185E3F" w:rsidP="006E39E8">
      <w:pPr>
        <w:pStyle w:val="NoSpacing"/>
        <w:ind w:left="-360"/>
        <w:rPr>
          <w:rFonts w:ascii="Gill Sans MT" w:hAnsi="Gill Sans MT"/>
        </w:rPr>
      </w:pPr>
      <w:bookmarkStart w:id="1" w:name="_Hlk189648967"/>
      <w:r w:rsidRPr="00185E3F">
        <w:rPr>
          <w:rFonts w:ascii="Gill Sans MT" w:hAnsi="Gill Sans MT"/>
        </w:rPr>
        <w:t>A</w:t>
      </w:r>
      <w:r w:rsidR="00C56683">
        <w:rPr>
          <w:rFonts w:ascii="Gill Sans MT" w:hAnsi="Gill Sans MT"/>
        </w:rPr>
        <w:t>t roughly</w:t>
      </w:r>
      <w:r w:rsidRPr="00185E3F">
        <w:rPr>
          <w:rFonts w:ascii="Gill Sans MT" w:hAnsi="Gill Sans MT"/>
        </w:rPr>
        <w:t xml:space="preserve"> 11:00 am, Kim Clougherty left the meeting</w:t>
      </w:r>
      <w:r w:rsidR="00FA2F2A">
        <w:rPr>
          <w:rFonts w:ascii="Gill Sans MT" w:hAnsi="Gill Sans MT"/>
        </w:rPr>
        <w:t xml:space="preserve"> and </w:t>
      </w:r>
      <w:r w:rsidR="00F84368">
        <w:rPr>
          <w:rFonts w:ascii="Gill Sans MT" w:hAnsi="Gill Sans MT"/>
        </w:rPr>
        <w:t>Scune Carrington joined</w:t>
      </w:r>
      <w:r w:rsidR="00FA2F2A">
        <w:rPr>
          <w:rFonts w:ascii="Gill Sans MT" w:hAnsi="Gill Sans MT"/>
        </w:rPr>
        <w:t>.</w:t>
      </w:r>
      <w:bookmarkEnd w:id="1"/>
    </w:p>
    <w:p w14:paraId="3C8CB80A" w14:textId="77777777" w:rsidR="006E39E8" w:rsidRDefault="006E39E8" w:rsidP="006E39E8">
      <w:pPr>
        <w:pStyle w:val="NoSpacing"/>
        <w:ind w:left="-360"/>
        <w:rPr>
          <w:rFonts w:ascii="Gill Sans MT" w:hAnsi="Gill Sans MT"/>
        </w:rPr>
      </w:pPr>
    </w:p>
    <w:p w14:paraId="17D28128" w14:textId="77777777" w:rsidR="006E39E8" w:rsidRDefault="006E39E8" w:rsidP="006E39E8">
      <w:pPr>
        <w:pStyle w:val="NoSpacing"/>
        <w:ind w:left="-360"/>
        <w:rPr>
          <w:rFonts w:ascii="Gill Sans MT" w:hAnsi="Gill Sans MT"/>
        </w:rPr>
      </w:pPr>
      <w:r>
        <w:rPr>
          <w:rFonts w:ascii="Gill Sans MT" w:hAnsi="Gill Sans MT"/>
        </w:rPr>
        <w:t xml:space="preserve">In response to the presentation, members discussed </w:t>
      </w:r>
      <w:proofErr w:type="gramStart"/>
      <w:r>
        <w:rPr>
          <w:rFonts w:ascii="Gill Sans MT" w:hAnsi="Gill Sans MT"/>
        </w:rPr>
        <w:t>a number of</w:t>
      </w:r>
      <w:proofErr w:type="gramEnd"/>
      <w:r>
        <w:rPr>
          <w:rFonts w:ascii="Gill Sans MT" w:hAnsi="Gill Sans MT"/>
        </w:rPr>
        <w:t xml:space="preserve"> points, including:</w:t>
      </w:r>
    </w:p>
    <w:p w14:paraId="01B18D96" w14:textId="77777777" w:rsidR="006E39E8" w:rsidRDefault="006E39E8" w:rsidP="006E39E8">
      <w:pPr>
        <w:pStyle w:val="NoSpacing"/>
        <w:numPr>
          <w:ilvl w:val="0"/>
          <w:numId w:val="34"/>
        </w:numPr>
        <w:rPr>
          <w:rFonts w:ascii="Gill Sans MT" w:hAnsi="Gill Sans MT"/>
        </w:rPr>
      </w:pPr>
      <w:r>
        <w:rPr>
          <w:rFonts w:ascii="Gill Sans MT" w:hAnsi="Gill Sans MT"/>
        </w:rPr>
        <w:t xml:space="preserve">The challenges rest home administrators face, </w:t>
      </w:r>
      <w:proofErr w:type="gramStart"/>
      <w:r>
        <w:rPr>
          <w:rFonts w:ascii="Gill Sans MT" w:hAnsi="Gill Sans MT"/>
        </w:rPr>
        <w:t>including</w:t>
      </w:r>
      <w:proofErr w:type="gramEnd"/>
      <w:r>
        <w:rPr>
          <w:rFonts w:ascii="Gill Sans MT" w:hAnsi="Gill Sans MT"/>
        </w:rPr>
        <w:t xml:space="preserve"> disparities in the daily vs. monthly pay structure, increasing operating costs, and staffing shortages </w:t>
      </w:r>
      <w:r w:rsidRPr="00385402">
        <w:rPr>
          <w:rFonts w:ascii="Gill Sans MT" w:hAnsi="Gill Sans MT"/>
          <w:i/>
          <w:iCs/>
        </w:rPr>
        <w:t>(Tracey Cravedi)</w:t>
      </w:r>
    </w:p>
    <w:p w14:paraId="2AEFFF1E" w14:textId="2788C866" w:rsidR="006E39E8" w:rsidRPr="006E39E8" w:rsidRDefault="006E39E8" w:rsidP="006E39E8">
      <w:pPr>
        <w:pStyle w:val="NoSpacing"/>
        <w:numPr>
          <w:ilvl w:val="0"/>
          <w:numId w:val="34"/>
        </w:numPr>
        <w:rPr>
          <w:rFonts w:ascii="Gill Sans MT" w:hAnsi="Gill Sans MT"/>
        </w:rPr>
      </w:pPr>
      <w:r>
        <w:rPr>
          <w:rFonts w:ascii="Gill Sans MT" w:hAnsi="Gill Sans MT"/>
        </w:rPr>
        <w:t xml:space="preserve">The complex, statutory limitations on receiving federal reimbursements for rest homes, eg, the community setting rule </w:t>
      </w:r>
      <w:r w:rsidRPr="00385402">
        <w:rPr>
          <w:rFonts w:ascii="Gill Sans MT" w:hAnsi="Gill Sans MT"/>
          <w:i/>
          <w:iCs/>
        </w:rPr>
        <w:t>(Emily Cooper)</w:t>
      </w:r>
    </w:p>
    <w:p w14:paraId="18C84B3D" w14:textId="302CC37B" w:rsidR="006E39E8" w:rsidRPr="006E39E8" w:rsidRDefault="006E39E8" w:rsidP="006E39E8">
      <w:pPr>
        <w:pStyle w:val="NoSpacing"/>
        <w:numPr>
          <w:ilvl w:val="0"/>
          <w:numId w:val="34"/>
        </w:numPr>
        <w:rPr>
          <w:rFonts w:ascii="Gill Sans MT" w:hAnsi="Gill Sans MT"/>
        </w:rPr>
      </w:pPr>
      <w:r>
        <w:rPr>
          <w:rFonts w:ascii="Gill Sans MT" w:hAnsi="Gill Sans MT"/>
        </w:rPr>
        <w:t>The need to update and streamline current reimbursement regulations and receive a final determination from CMS on the feasibility of receiving federal funding for rest homes</w:t>
      </w:r>
      <w:r w:rsidR="00B87538">
        <w:rPr>
          <w:rFonts w:ascii="Gill Sans MT" w:hAnsi="Gill Sans MT"/>
        </w:rPr>
        <w:t>.</w:t>
      </w:r>
      <w:r>
        <w:rPr>
          <w:rFonts w:ascii="Gill Sans MT" w:hAnsi="Gill Sans MT"/>
        </w:rPr>
        <w:t xml:space="preserve"> </w:t>
      </w:r>
      <w:r w:rsidRPr="006E39E8">
        <w:rPr>
          <w:rFonts w:ascii="Gill Sans MT" w:hAnsi="Gill Sans MT"/>
          <w:i/>
          <w:iCs/>
        </w:rPr>
        <w:t>(Ron Pawelski)</w:t>
      </w:r>
    </w:p>
    <w:p w14:paraId="4FF35436" w14:textId="0F2DC4BD" w:rsidR="00B87538" w:rsidRPr="00B87538" w:rsidRDefault="00B87538" w:rsidP="00B87538">
      <w:pPr>
        <w:pStyle w:val="NoSpacing"/>
        <w:numPr>
          <w:ilvl w:val="0"/>
          <w:numId w:val="34"/>
        </w:numPr>
        <w:rPr>
          <w:rFonts w:ascii="Gill Sans MT" w:hAnsi="Gill Sans MT"/>
        </w:rPr>
      </w:pPr>
      <w:r w:rsidRPr="00B87538">
        <w:rPr>
          <w:rFonts w:ascii="Gill Sans MT" w:hAnsi="Gill Sans MT"/>
        </w:rPr>
        <w:t xml:space="preserve">The need for additional discussion of administrator salaries, which for many rest homes is the largest reported cost category </w:t>
      </w:r>
      <w:r w:rsidRPr="00B87538">
        <w:rPr>
          <w:rFonts w:ascii="Gill Sans MT" w:hAnsi="Gill Sans MT"/>
          <w:i/>
          <w:iCs/>
        </w:rPr>
        <w:t>(Scune Carrington)</w:t>
      </w:r>
    </w:p>
    <w:p w14:paraId="257C9093" w14:textId="1C06912F" w:rsidR="00B87538" w:rsidRPr="000E64A4" w:rsidRDefault="002D0D1A" w:rsidP="001365B9">
      <w:pPr>
        <w:pStyle w:val="NoSpacing"/>
        <w:numPr>
          <w:ilvl w:val="0"/>
          <w:numId w:val="34"/>
        </w:numPr>
        <w:rPr>
          <w:rFonts w:ascii="Gill Sans MT" w:hAnsi="Gill Sans MT"/>
        </w:rPr>
      </w:pPr>
      <w:r>
        <w:rPr>
          <w:rFonts w:ascii="Gill Sans MT" w:hAnsi="Gill Sans MT"/>
        </w:rPr>
        <w:t>The</w:t>
      </w:r>
      <w:r w:rsidR="001365B9">
        <w:rPr>
          <w:rFonts w:ascii="Gill Sans MT" w:hAnsi="Gill Sans MT"/>
        </w:rPr>
        <w:t xml:space="preserve"> need to spend additional time clarifying the rates of rest home and nursing facilities</w:t>
      </w:r>
      <w:r>
        <w:rPr>
          <w:rFonts w:ascii="Gill Sans MT" w:hAnsi="Gill Sans MT"/>
        </w:rPr>
        <w:t>, due to the complexity of the topic</w:t>
      </w:r>
      <w:r w:rsidR="001365B9">
        <w:rPr>
          <w:rFonts w:ascii="Gill Sans MT" w:hAnsi="Gill Sans MT"/>
        </w:rPr>
        <w:t xml:space="preserve"> </w:t>
      </w:r>
      <w:r w:rsidR="001365B9" w:rsidRPr="001365B9">
        <w:rPr>
          <w:rFonts w:ascii="Gill Sans MT" w:hAnsi="Gill Sans MT"/>
          <w:i/>
          <w:iCs/>
        </w:rPr>
        <w:t>(Senator Jehlen)</w:t>
      </w:r>
    </w:p>
    <w:p w14:paraId="744A64BC" w14:textId="4876B42D" w:rsidR="000E64A4" w:rsidRPr="001365B9" w:rsidRDefault="000E64A4" w:rsidP="001365B9">
      <w:pPr>
        <w:pStyle w:val="NoSpacing"/>
        <w:numPr>
          <w:ilvl w:val="0"/>
          <w:numId w:val="34"/>
        </w:numPr>
        <w:rPr>
          <w:rFonts w:ascii="Gill Sans MT" w:hAnsi="Gill Sans MT"/>
        </w:rPr>
      </w:pPr>
      <w:r>
        <w:rPr>
          <w:rFonts w:ascii="Gill Sans MT" w:hAnsi="Gill Sans MT"/>
        </w:rPr>
        <w:t xml:space="preserve">The salary disparities between non- versus for-profit facilities </w:t>
      </w:r>
      <w:r>
        <w:rPr>
          <w:rFonts w:ascii="Gill Sans MT" w:hAnsi="Gill Sans MT"/>
          <w:i/>
          <w:iCs/>
        </w:rPr>
        <w:t>(Moses Dixon)</w:t>
      </w:r>
    </w:p>
    <w:p w14:paraId="56D0D0FB" w14:textId="77777777" w:rsidR="00601058" w:rsidRDefault="00601058" w:rsidP="009A2A41">
      <w:pPr>
        <w:pStyle w:val="NoSpacing"/>
        <w:tabs>
          <w:tab w:val="left" w:pos="1221"/>
        </w:tabs>
        <w:rPr>
          <w:rFonts w:ascii="Gill Sans MT" w:hAnsi="Gill Sans MT"/>
        </w:rPr>
      </w:pPr>
    </w:p>
    <w:p w14:paraId="5E0AA114" w14:textId="3459D3ED" w:rsidR="006271B6" w:rsidRDefault="004447D6" w:rsidP="00D95CB0">
      <w:pPr>
        <w:pStyle w:val="NoSpacing"/>
        <w:tabs>
          <w:tab w:val="left" w:pos="1221"/>
        </w:tabs>
        <w:ind w:left="-360"/>
        <w:rPr>
          <w:rFonts w:ascii="Gill Sans MT" w:hAnsi="Gill Sans MT"/>
        </w:rPr>
      </w:pPr>
      <w:r>
        <w:rPr>
          <w:rFonts w:ascii="Gill Sans MT" w:hAnsi="Gill Sans MT"/>
        </w:rPr>
        <w:t>In closing,</w:t>
      </w:r>
      <w:r w:rsidR="0039002C">
        <w:rPr>
          <w:rFonts w:ascii="Gill Sans MT" w:hAnsi="Gill Sans MT"/>
        </w:rPr>
        <w:t xml:space="preserve"> </w:t>
      </w:r>
      <w:r w:rsidR="00F84368">
        <w:rPr>
          <w:rFonts w:ascii="Gill Sans MT" w:hAnsi="Gill Sans MT"/>
        </w:rPr>
        <w:t>Unde</w:t>
      </w:r>
      <w:r w:rsidR="006212E8">
        <w:rPr>
          <w:rFonts w:ascii="Gill Sans MT" w:hAnsi="Gill Sans MT"/>
        </w:rPr>
        <w:t>r</w:t>
      </w:r>
      <w:r w:rsidR="00F84368">
        <w:rPr>
          <w:rFonts w:ascii="Gill Sans MT" w:hAnsi="Gill Sans MT"/>
        </w:rPr>
        <w:t xml:space="preserve">secretary Mahaniah </w:t>
      </w:r>
      <w:r w:rsidR="003F3C52">
        <w:rPr>
          <w:rFonts w:ascii="Gill Sans MT" w:hAnsi="Gill Sans MT"/>
        </w:rPr>
        <w:t>rem</w:t>
      </w:r>
      <w:r w:rsidRPr="004447D6">
        <w:rPr>
          <w:rFonts w:ascii="Gill Sans MT" w:hAnsi="Gill Sans MT"/>
        </w:rPr>
        <w:t>i</w:t>
      </w:r>
      <w:r w:rsidR="003F3C52">
        <w:rPr>
          <w:rFonts w:ascii="Gill Sans MT" w:hAnsi="Gill Sans MT"/>
        </w:rPr>
        <w:t xml:space="preserve">nded members of </w:t>
      </w:r>
      <w:r w:rsidRPr="004447D6">
        <w:rPr>
          <w:rFonts w:ascii="Gill Sans MT" w:hAnsi="Gill Sans MT"/>
        </w:rPr>
        <w:t>the Task Force’s Mass.gov webpage, wh</w:t>
      </w:r>
      <w:r>
        <w:rPr>
          <w:rFonts w:ascii="Gill Sans MT" w:hAnsi="Gill Sans MT"/>
        </w:rPr>
        <w:t xml:space="preserve">ere </w:t>
      </w:r>
      <w:r w:rsidRPr="004447D6">
        <w:rPr>
          <w:rFonts w:ascii="Gill Sans MT" w:hAnsi="Gill Sans MT"/>
        </w:rPr>
        <w:t>copies of meeting materials</w:t>
      </w:r>
      <w:r w:rsidR="00D95CB0">
        <w:rPr>
          <w:rFonts w:ascii="Gill Sans MT" w:hAnsi="Gill Sans MT"/>
        </w:rPr>
        <w:t xml:space="preserve">, such as approved meeting minutes, are </w:t>
      </w:r>
      <w:r>
        <w:rPr>
          <w:rFonts w:ascii="Gill Sans MT" w:hAnsi="Gill Sans MT"/>
        </w:rPr>
        <w:t xml:space="preserve">posted </w:t>
      </w:r>
      <w:r w:rsidRPr="004447D6">
        <w:rPr>
          <w:rFonts w:ascii="Gill Sans MT" w:hAnsi="Gill Sans MT"/>
        </w:rPr>
        <w:t>for members of the public</w:t>
      </w:r>
      <w:r>
        <w:rPr>
          <w:rFonts w:ascii="Gill Sans MT" w:hAnsi="Gill Sans MT"/>
        </w:rPr>
        <w:t xml:space="preserve"> (</w:t>
      </w:r>
      <w:hyperlink r:id="rId9" w:history="1">
        <w:r w:rsidR="0039002C" w:rsidRPr="002D3DA0">
          <w:rPr>
            <w:rStyle w:val="Hyperlink"/>
            <w:rFonts w:ascii="Gill Sans MT" w:hAnsi="Gill Sans MT"/>
          </w:rPr>
          <w:t>https://www.mass.gov/rest-home-task-force</w:t>
        </w:r>
      </w:hyperlink>
      <w:r w:rsidR="0039002C">
        <w:rPr>
          <w:rFonts w:ascii="Gill Sans MT" w:hAnsi="Gill Sans MT"/>
        </w:rPr>
        <w:t xml:space="preserve">). </w:t>
      </w:r>
      <w:r>
        <w:rPr>
          <w:rFonts w:ascii="Gill Sans MT" w:hAnsi="Gill Sans MT"/>
        </w:rPr>
        <w:t xml:space="preserve">He noted that </w:t>
      </w:r>
      <w:r w:rsidR="00F84368">
        <w:rPr>
          <w:rFonts w:ascii="Gill Sans MT" w:hAnsi="Gill Sans MT"/>
        </w:rPr>
        <w:t>three</w:t>
      </w:r>
      <w:r w:rsidR="003A63F4">
        <w:rPr>
          <w:rFonts w:ascii="Gill Sans MT" w:hAnsi="Gill Sans MT"/>
        </w:rPr>
        <w:t xml:space="preserve"> </w:t>
      </w:r>
      <w:r w:rsidRPr="004447D6">
        <w:rPr>
          <w:rFonts w:ascii="Gill Sans MT" w:hAnsi="Gill Sans MT"/>
        </w:rPr>
        <w:t xml:space="preserve">additional Task Force meetings </w:t>
      </w:r>
      <w:r w:rsidR="00EB7B9D">
        <w:rPr>
          <w:rFonts w:ascii="Gill Sans MT" w:hAnsi="Gill Sans MT"/>
        </w:rPr>
        <w:t>have been scheduled</w:t>
      </w:r>
      <w:r w:rsidR="00846FD5">
        <w:rPr>
          <w:rFonts w:ascii="Gill Sans MT" w:hAnsi="Gill Sans MT"/>
        </w:rPr>
        <w:t xml:space="preserve"> over</w:t>
      </w:r>
      <w:r w:rsidR="009579A8">
        <w:rPr>
          <w:rFonts w:ascii="Gill Sans MT" w:hAnsi="Gill Sans MT"/>
        </w:rPr>
        <w:t xml:space="preserve"> </w:t>
      </w:r>
      <w:r w:rsidR="00846FD5">
        <w:rPr>
          <w:rFonts w:ascii="Gill Sans MT" w:hAnsi="Gill Sans MT"/>
        </w:rPr>
        <w:t xml:space="preserve">the </w:t>
      </w:r>
      <w:r w:rsidRPr="004447D6">
        <w:rPr>
          <w:rFonts w:ascii="Gill Sans MT" w:hAnsi="Gill Sans MT"/>
        </w:rPr>
        <w:t xml:space="preserve">next </w:t>
      </w:r>
      <w:r w:rsidR="00EB7B9D">
        <w:rPr>
          <w:rFonts w:ascii="Gill Sans MT" w:hAnsi="Gill Sans MT"/>
        </w:rPr>
        <w:t>t</w:t>
      </w:r>
      <w:r w:rsidR="00C808C3">
        <w:rPr>
          <w:rFonts w:ascii="Gill Sans MT" w:hAnsi="Gill Sans MT"/>
        </w:rPr>
        <w:t>wo</w:t>
      </w:r>
      <w:r w:rsidR="0039002C">
        <w:rPr>
          <w:rFonts w:ascii="Gill Sans MT" w:hAnsi="Gill Sans MT"/>
        </w:rPr>
        <w:t xml:space="preserve"> </w:t>
      </w:r>
      <w:r w:rsidRPr="004447D6">
        <w:rPr>
          <w:rFonts w:ascii="Gill Sans MT" w:hAnsi="Gill Sans MT"/>
        </w:rPr>
        <w:t xml:space="preserve">months, </w:t>
      </w:r>
      <w:r w:rsidR="009A3284">
        <w:rPr>
          <w:rFonts w:ascii="Gill Sans MT" w:hAnsi="Gill Sans MT"/>
        </w:rPr>
        <w:t xml:space="preserve">leading up to the </w:t>
      </w:r>
      <w:r w:rsidR="0039002C">
        <w:rPr>
          <w:rFonts w:ascii="Gill Sans MT" w:hAnsi="Gill Sans MT"/>
        </w:rPr>
        <w:t>4</w:t>
      </w:r>
      <w:r w:rsidR="00EB7B9D">
        <w:rPr>
          <w:rFonts w:ascii="Gill Sans MT" w:hAnsi="Gill Sans MT"/>
        </w:rPr>
        <w:t>/</w:t>
      </w:r>
      <w:r w:rsidR="0039002C">
        <w:rPr>
          <w:rFonts w:ascii="Gill Sans MT" w:hAnsi="Gill Sans MT"/>
        </w:rPr>
        <w:t>1</w:t>
      </w:r>
      <w:r w:rsidR="00EB7B9D">
        <w:rPr>
          <w:rFonts w:ascii="Gill Sans MT" w:hAnsi="Gill Sans MT"/>
        </w:rPr>
        <w:t>/202</w:t>
      </w:r>
      <w:r w:rsidR="0039002C">
        <w:rPr>
          <w:rFonts w:ascii="Gill Sans MT" w:hAnsi="Gill Sans MT"/>
        </w:rPr>
        <w:t>5</w:t>
      </w:r>
      <w:r w:rsidR="00EB7B9D">
        <w:rPr>
          <w:rFonts w:ascii="Gill Sans MT" w:hAnsi="Gill Sans MT"/>
        </w:rPr>
        <w:t xml:space="preserve"> deadli</w:t>
      </w:r>
      <w:r w:rsidR="00EB7B9D" w:rsidRPr="009579A8">
        <w:rPr>
          <w:rFonts w:ascii="Gill Sans MT" w:hAnsi="Gill Sans MT"/>
        </w:rPr>
        <w:t xml:space="preserve">ne for submission of the </w:t>
      </w:r>
      <w:r w:rsidRPr="009579A8">
        <w:rPr>
          <w:rFonts w:ascii="Gill Sans MT" w:hAnsi="Gill Sans MT"/>
        </w:rPr>
        <w:t xml:space="preserve">Task Force’s </w:t>
      </w:r>
      <w:r w:rsidR="006271B6">
        <w:rPr>
          <w:rFonts w:ascii="Gill Sans MT" w:hAnsi="Gill Sans MT"/>
        </w:rPr>
        <w:t>report</w:t>
      </w:r>
      <w:r w:rsidRPr="009579A8">
        <w:rPr>
          <w:rFonts w:ascii="Gill Sans MT" w:hAnsi="Gill Sans MT"/>
        </w:rPr>
        <w:t>.</w:t>
      </w:r>
    </w:p>
    <w:p w14:paraId="1C740AFC" w14:textId="77777777" w:rsidR="006271B6" w:rsidRDefault="006271B6" w:rsidP="00BB2F56">
      <w:pPr>
        <w:pStyle w:val="NoSpacing"/>
        <w:tabs>
          <w:tab w:val="left" w:pos="1221"/>
        </w:tabs>
        <w:ind w:left="-360"/>
        <w:rPr>
          <w:rFonts w:ascii="Gill Sans MT" w:hAnsi="Gill Sans MT"/>
        </w:rPr>
      </w:pPr>
    </w:p>
    <w:p w14:paraId="004B8666" w14:textId="57B5BC53" w:rsidR="00C808C3" w:rsidRDefault="00C808C3" w:rsidP="00BB2F56">
      <w:pPr>
        <w:pStyle w:val="NoSpacing"/>
        <w:tabs>
          <w:tab w:val="left" w:pos="1221"/>
        </w:tabs>
        <w:ind w:left="-360"/>
        <w:rPr>
          <w:rFonts w:ascii="Gill Sans MT" w:hAnsi="Gill Sans MT"/>
        </w:rPr>
      </w:pPr>
      <w:r>
        <w:rPr>
          <w:rFonts w:ascii="Gill Sans MT" w:hAnsi="Gill Sans MT"/>
        </w:rPr>
        <w:t xml:space="preserve">In response to </w:t>
      </w:r>
      <w:proofErr w:type="gramStart"/>
      <w:r>
        <w:rPr>
          <w:rFonts w:ascii="Gill Sans MT" w:hAnsi="Gill Sans MT"/>
        </w:rPr>
        <w:t>members</w:t>
      </w:r>
      <w:proofErr w:type="gramEnd"/>
      <w:r>
        <w:rPr>
          <w:rFonts w:ascii="Gill Sans MT" w:hAnsi="Gill Sans MT"/>
        </w:rPr>
        <w:t xml:space="preserve">’ suggestions, </w:t>
      </w:r>
      <w:r w:rsidR="00BB2F56">
        <w:rPr>
          <w:rFonts w:ascii="Gill Sans MT" w:hAnsi="Gill Sans MT"/>
        </w:rPr>
        <w:t xml:space="preserve">it </w:t>
      </w:r>
      <w:r>
        <w:rPr>
          <w:rFonts w:ascii="Gill Sans MT" w:hAnsi="Gill Sans MT"/>
        </w:rPr>
        <w:t xml:space="preserve">was agreed that </w:t>
      </w:r>
      <w:r w:rsidR="00BB2F56">
        <w:rPr>
          <w:rFonts w:ascii="Gill Sans MT" w:hAnsi="Gill Sans MT"/>
        </w:rPr>
        <w:t>for the Task Force’s next meeting on 2/7/2025, in addition to a r</w:t>
      </w:r>
      <w:r w:rsidR="00BB2F56" w:rsidRPr="00BB2F56">
        <w:rPr>
          <w:rFonts w:ascii="Gill Sans MT" w:hAnsi="Gill Sans MT"/>
        </w:rPr>
        <w:t xml:space="preserve">eview of </w:t>
      </w:r>
      <w:r w:rsidR="00BB2F56">
        <w:rPr>
          <w:rFonts w:ascii="Gill Sans MT" w:hAnsi="Gill Sans MT"/>
        </w:rPr>
        <w:t xml:space="preserve">the </w:t>
      </w:r>
      <w:r w:rsidR="00BB2F56" w:rsidRPr="00BB2F56">
        <w:rPr>
          <w:rFonts w:ascii="Gill Sans MT" w:hAnsi="Gill Sans MT"/>
        </w:rPr>
        <w:t>Nursing Facility Task Force recommendations</w:t>
      </w:r>
      <w:r w:rsidR="00BB2F56">
        <w:rPr>
          <w:rFonts w:ascii="Gill Sans MT" w:hAnsi="Gill Sans MT"/>
        </w:rPr>
        <w:t xml:space="preserve"> and a presentation from MARCH, a </w:t>
      </w:r>
      <w:r w:rsidR="00C56683">
        <w:rPr>
          <w:rFonts w:ascii="Gill Sans MT" w:hAnsi="Gill Sans MT"/>
        </w:rPr>
        <w:t xml:space="preserve">panel discussion with </w:t>
      </w:r>
      <w:r w:rsidR="00BB2F56">
        <w:rPr>
          <w:rFonts w:ascii="Gill Sans MT" w:hAnsi="Gill Sans MT"/>
        </w:rPr>
        <w:t>r</w:t>
      </w:r>
      <w:r w:rsidR="00BB2F56" w:rsidRPr="00BB2F56">
        <w:rPr>
          <w:rFonts w:ascii="Gill Sans MT" w:hAnsi="Gill Sans MT"/>
        </w:rPr>
        <w:t>est home administrator</w:t>
      </w:r>
      <w:r w:rsidR="00C56683">
        <w:rPr>
          <w:rFonts w:ascii="Gill Sans MT" w:hAnsi="Gill Sans MT"/>
        </w:rPr>
        <w:t xml:space="preserve">s </w:t>
      </w:r>
      <w:r w:rsidR="00BB2F56">
        <w:rPr>
          <w:rFonts w:ascii="Gill Sans MT" w:hAnsi="Gill Sans MT"/>
        </w:rPr>
        <w:t>would be organized.</w:t>
      </w:r>
    </w:p>
    <w:p w14:paraId="1568398C" w14:textId="77777777" w:rsidR="00F84368" w:rsidRDefault="00F84368" w:rsidP="0039002C">
      <w:pPr>
        <w:pStyle w:val="NoSpacing"/>
        <w:tabs>
          <w:tab w:val="left" w:pos="1221"/>
        </w:tabs>
        <w:ind w:left="-360"/>
        <w:rPr>
          <w:rFonts w:ascii="Gill Sans MT" w:hAnsi="Gill Sans MT"/>
        </w:rPr>
      </w:pPr>
    </w:p>
    <w:p w14:paraId="639F162D" w14:textId="0F298E4D"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t xml:space="preserve">Vote </w:t>
      </w:r>
      <w:r w:rsidR="00F84368">
        <w:rPr>
          <w:rFonts w:ascii="Gill Sans MT" w:hAnsi="Gill Sans MT"/>
          <w:b/>
          <w:u w:val="single"/>
        </w:rPr>
        <w:t>2</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F84368">
        <w:rPr>
          <w:rFonts w:ascii="Gill Sans MT" w:hAnsi="Gill Sans MT"/>
        </w:rPr>
        <w:t>Unde</w:t>
      </w:r>
      <w:r w:rsidR="00E32DA4">
        <w:rPr>
          <w:rFonts w:ascii="Gill Sans MT" w:hAnsi="Gill Sans MT"/>
        </w:rPr>
        <w:t>r</w:t>
      </w:r>
      <w:r w:rsidR="00F84368">
        <w:rPr>
          <w:rFonts w:ascii="Gill Sans MT" w:hAnsi="Gill Sans MT"/>
        </w:rPr>
        <w:t xml:space="preserve">secretary Mahaniah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C808C3">
        <w:rPr>
          <w:rFonts w:ascii="Gill Sans MT" w:hAnsi="Gill Sans MT"/>
        </w:rPr>
        <w:t xml:space="preserve"> </w:t>
      </w:r>
      <w:r w:rsidR="00700140">
        <w:rPr>
          <w:rFonts w:ascii="Gill Sans MT" w:hAnsi="Gill Sans MT"/>
        </w:rPr>
        <w:t xml:space="preserve">Senator Jehlen </w:t>
      </w:r>
      <w:r w:rsidR="003A63F4">
        <w:rPr>
          <w:rFonts w:ascii="Gill Sans MT" w:hAnsi="Gill Sans MT"/>
        </w:rPr>
        <w:t>i</w:t>
      </w:r>
      <w:r w:rsidR="00EA7A9F">
        <w:rPr>
          <w:rFonts w:ascii="Gill Sans MT" w:hAnsi="Gill Sans MT"/>
        </w:rPr>
        <w:t xml:space="preserve">ntroduced </w:t>
      </w:r>
      <w:r w:rsidR="00EA7A9F" w:rsidRPr="00A03661">
        <w:rPr>
          <w:rFonts w:ascii="Gill Sans MT" w:hAnsi="Gill Sans MT"/>
        </w:rPr>
        <w:t>the motion, which was seconded by</w:t>
      </w:r>
      <w:r w:rsidR="00EA7A9F">
        <w:rPr>
          <w:rFonts w:ascii="Gill Sans MT" w:hAnsi="Gill Sans MT"/>
        </w:rPr>
        <w:t xml:space="preserve"> </w:t>
      </w:r>
      <w:r w:rsidR="00700140">
        <w:rPr>
          <w:rFonts w:ascii="Gill Sans MT" w:hAnsi="Gill Sans MT"/>
        </w:rPr>
        <w:t xml:space="preserve">Ms. Cooper </w:t>
      </w:r>
      <w:r w:rsidR="0039002C">
        <w:rPr>
          <w:rFonts w:ascii="Gill Sans MT" w:hAnsi="Gill Sans MT"/>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76A43C35"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427967">
        <w:rPr>
          <w:rFonts w:ascii="Gill Sans MT" w:hAnsi="Gill Sans MT"/>
        </w:rPr>
        <w:t>2</w:t>
      </w:r>
      <w:r w:rsidR="008C21DB" w:rsidRPr="00993A66">
        <w:rPr>
          <w:rFonts w:ascii="Gill Sans MT" w:hAnsi="Gill Sans MT"/>
        </w:rPr>
        <w:t>:</w:t>
      </w:r>
      <w:r w:rsidR="00427967">
        <w:rPr>
          <w:rFonts w:ascii="Gill Sans MT" w:hAnsi="Gill Sans MT"/>
        </w:rPr>
        <w:t>00</w:t>
      </w:r>
      <w:r w:rsidR="00D151EB">
        <w:rPr>
          <w:rFonts w:ascii="Gill Sans MT" w:hAnsi="Gill Sans MT"/>
        </w:rPr>
        <w:t xml:space="preserve"> </w:t>
      </w:r>
      <w:r w:rsidR="00427967">
        <w:rPr>
          <w:rFonts w:ascii="Gill Sans MT" w:hAnsi="Gill Sans MT"/>
        </w:rPr>
        <w:t>p</w:t>
      </w:r>
      <w:r w:rsidR="008C21DB" w:rsidRPr="00993A66">
        <w:rPr>
          <w:rFonts w:ascii="Gill Sans MT" w:hAnsi="Gill Sans MT"/>
        </w:rPr>
        <w:t>m.</w:t>
      </w:r>
    </w:p>
    <w:p w14:paraId="4BFF72DD" w14:textId="77777777" w:rsidR="004A17DD" w:rsidRDefault="004A17DD" w:rsidP="001D6232">
      <w:pPr>
        <w:pStyle w:val="NoSpacing"/>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BBF1413" w14:textId="6D8095EE" w:rsidR="0039002C" w:rsidRDefault="00F84368" w:rsidP="0039002C">
      <w:pPr>
        <w:pStyle w:val="NoSpacing"/>
        <w:numPr>
          <w:ilvl w:val="0"/>
          <w:numId w:val="22"/>
        </w:numPr>
        <w:tabs>
          <w:tab w:val="left" w:pos="1221"/>
        </w:tabs>
        <w:rPr>
          <w:rFonts w:ascii="Gill Sans MT" w:hAnsi="Gill Sans MT"/>
        </w:rPr>
      </w:pPr>
      <w:r>
        <w:rPr>
          <w:rFonts w:ascii="Gill Sans MT" w:hAnsi="Gill Sans MT"/>
        </w:rPr>
        <w:t xml:space="preserve">Draft 1/10/2025 meeting minutes </w:t>
      </w:r>
    </w:p>
    <w:p w14:paraId="35B35F1A" w14:textId="324C0923" w:rsidR="00F84368" w:rsidRDefault="00F84368" w:rsidP="00F84368">
      <w:pPr>
        <w:pStyle w:val="NoSpacing"/>
        <w:numPr>
          <w:ilvl w:val="0"/>
          <w:numId w:val="22"/>
        </w:numPr>
        <w:tabs>
          <w:tab w:val="left" w:pos="1221"/>
        </w:tabs>
        <w:rPr>
          <w:rFonts w:ascii="Gill Sans MT" w:hAnsi="Gill Sans MT"/>
        </w:rPr>
      </w:pPr>
      <w:r>
        <w:rPr>
          <w:rFonts w:ascii="Gill Sans MT" w:hAnsi="Gill Sans MT"/>
        </w:rPr>
        <w:t>Rest Home Payment and Rate Overview presentation</w:t>
      </w:r>
    </w:p>
    <w:p w14:paraId="7840BAE2" w14:textId="097E94AB" w:rsidR="00CB271C" w:rsidRDefault="00CB271C" w:rsidP="00F84368">
      <w:pPr>
        <w:pStyle w:val="NoSpacing"/>
        <w:numPr>
          <w:ilvl w:val="0"/>
          <w:numId w:val="22"/>
        </w:numPr>
        <w:tabs>
          <w:tab w:val="left" w:pos="1221"/>
        </w:tabs>
        <w:rPr>
          <w:rFonts w:ascii="Gill Sans MT" w:hAnsi="Gill Sans MT"/>
        </w:rPr>
      </w:pPr>
      <w:r>
        <w:rPr>
          <w:rFonts w:ascii="Gill Sans MT" w:hAnsi="Gill Sans MT"/>
        </w:rPr>
        <w:t>Proposed reorganization of remaining Task Force meetings</w:t>
      </w:r>
    </w:p>
    <w:p w14:paraId="41285C0F" w14:textId="77777777" w:rsidR="00C56683" w:rsidRPr="00CB271C" w:rsidRDefault="00C56683" w:rsidP="00C56683">
      <w:pPr>
        <w:pStyle w:val="NoSpacing"/>
        <w:tabs>
          <w:tab w:val="left" w:pos="1221"/>
        </w:tabs>
        <w:rPr>
          <w:rFonts w:ascii="Gill Sans MT" w:hAnsi="Gill Sans MT"/>
        </w:rPr>
      </w:pPr>
    </w:p>
    <w:sectPr w:rsidR="00C56683" w:rsidRPr="00CB271C">
      <w:head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AC9C" w14:textId="77777777" w:rsidR="00DF5A59" w:rsidRDefault="00DF5A59" w:rsidP="00163F9C">
      <w:pPr>
        <w:spacing w:after="0" w:line="240" w:lineRule="auto"/>
      </w:pPr>
      <w:r>
        <w:separator/>
      </w:r>
    </w:p>
  </w:endnote>
  <w:endnote w:type="continuationSeparator" w:id="0">
    <w:p w14:paraId="3EF65C62" w14:textId="77777777" w:rsidR="00DF5A59" w:rsidRDefault="00DF5A59"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7C2C937F" w:rsidR="002B17EC" w:rsidRPr="00AE1864" w:rsidRDefault="00BF29A2" w:rsidP="00484D19">
    <w:pPr>
      <w:pStyle w:val="Footer"/>
      <w:tabs>
        <w:tab w:val="clear" w:pos="4680"/>
        <w:tab w:val="clear" w:pos="9360"/>
      </w:tabs>
      <w:jc w:val="right"/>
      <w:rPr>
        <w:rFonts w:ascii="Gill Sans MT" w:hAnsi="Gill Sans MT"/>
        <w:sz w:val="20"/>
      </w:rPr>
    </w:pPr>
    <w:r>
      <w:rPr>
        <w:rFonts w:ascii="Gill Sans MT" w:hAnsi="Gill Sans MT"/>
        <w:sz w:val="20"/>
      </w:rPr>
      <w:t>APPROVED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D6CB" w14:textId="77777777" w:rsidR="00DF5A59" w:rsidRDefault="00DF5A59" w:rsidP="00163F9C">
      <w:pPr>
        <w:spacing w:after="0" w:line="240" w:lineRule="auto"/>
      </w:pPr>
      <w:r>
        <w:separator/>
      </w:r>
    </w:p>
  </w:footnote>
  <w:footnote w:type="continuationSeparator" w:id="0">
    <w:p w14:paraId="0E7E70BB" w14:textId="77777777" w:rsidR="00DF5A59" w:rsidRDefault="00DF5A59"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9BCB43A"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2E2100D"/>
    <w:multiLevelType w:val="hybridMultilevel"/>
    <w:tmpl w:val="2DB04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994EE9"/>
    <w:multiLevelType w:val="hybridMultilevel"/>
    <w:tmpl w:val="209EC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5"/>
  </w:num>
  <w:num w:numId="3" w16cid:durableId="160899195">
    <w:abstractNumId w:val="33"/>
  </w:num>
  <w:num w:numId="4" w16cid:durableId="880244723">
    <w:abstractNumId w:val="24"/>
  </w:num>
  <w:num w:numId="5" w16cid:durableId="1868564440">
    <w:abstractNumId w:val="13"/>
  </w:num>
  <w:num w:numId="6" w16cid:durableId="1898783256">
    <w:abstractNumId w:val="28"/>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1"/>
  </w:num>
  <w:num w:numId="12" w16cid:durableId="628512930">
    <w:abstractNumId w:val="3"/>
  </w:num>
  <w:num w:numId="13" w16cid:durableId="1041519927">
    <w:abstractNumId w:val="29"/>
  </w:num>
  <w:num w:numId="14" w16cid:durableId="757404375">
    <w:abstractNumId w:val="10"/>
  </w:num>
  <w:num w:numId="15" w16cid:durableId="1405952995">
    <w:abstractNumId w:val="5"/>
  </w:num>
  <w:num w:numId="16" w16cid:durableId="885801209">
    <w:abstractNumId w:val="26"/>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2"/>
  </w:num>
  <w:num w:numId="26" w16cid:durableId="521632657">
    <w:abstractNumId w:val="23"/>
  </w:num>
  <w:num w:numId="27" w16cid:durableId="1415011587">
    <w:abstractNumId w:val="30"/>
  </w:num>
  <w:num w:numId="28" w16cid:durableId="1638029884">
    <w:abstractNumId w:val="31"/>
  </w:num>
  <w:num w:numId="29" w16cid:durableId="935554193">
    <w:abstractNumId w:val="19"/>
  </w:num>
  <w:num w:numId="30" w16cid:durableId="1838155536">
    <w:abstractNumId w:val="32"/>
  </w:num>
  <w:num w:numId="31" w16cid:durableId="442893345">
    <w:abstractNumId w:val="6"/>
  </w:num>
  <w:num w:numId="32" w16cid:durableId="675113565">
    <w:abstractNumId w:val="9"/>
  </w:num>
  <w:num w:numId="33" w16cid:durableId="304118637">
    <w:abstractNumId w:val="27"/>
  </w:num>
  <w:num w:numId="34" w16cid:durableId="166685824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211"/>
    <w:rsid w:val="00011A80"/>
    <w:rsid w:val="00011E47"/>
    <w:rsid w:val="00011E50"/>
    <w:rsid w:val="0001333A"/>
    <w:rsid w:val="00017BAF"/>
    <w:rsid w:val="00021DAE"/>
    <w:rsid w:val="00022B00"/>
    <w:rsid w:val="000235CB"/>
    <w:rsid w:val="000247C7"/>
    <w:rsid w:val="000326C5"/>
    <w:rsid w:val="0003406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435C"/>
    <w:rsid w:val="00074C7A"/>
    <w:rsid w:val="00076774"/>
    <w:rsid w:val="000768E4"/>
    <w:rsid w:val="00076A2C"/>
    <w:rsid w:val="000771C8"/>
    <w:rsid w:val="00077286"/>
    <w:rsid w:val="00080A18"/>
    <w:rsid w:val="00080EFB"/>
    <w:rsid w:val="00085F43"/>
    <w:rsid w:val="0008687A"/>
    <w:rsid w:val="00086A9A"/>
    <w:rsid w:val="000873FE"/>
    <w:rsid w:val="000878CB"/>
    <w:rsid w:val="00087980"/>
    <w:rsid w:val="00090726"/>
    <w:rsid w:val="00096B89"/>
    <w:rsid w:val="000979B8"/>
    <w:rsid w:val="000A0B5F"/>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64A4"/>
    <w:rsid w:val="000E6AF5"/>
    <w:rsid w:val="000E6B70"/>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DEE"/>
    <w:rsid w:val="00100A97"/>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490E"/>
    <w:rsid w:val="00125325"/>
    <w:rsid w:val="001256EA"/>
    <w:rsid w:val="001264B0"/>
    <w:rsid w:val="00126674"/>
    <w:rsid w:val="00130BE3"/>
    <w:rsid w:val="00130C43"/>
    <w:rsid w:val="00130F5E"/>
    <w:rsid w:val="001319F7"/>
    <w:rsid w:val="001365B9"/>
    <w:rsid w:val="00137300"/>
    <w:rsid w:val="00137E0B"/>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3F"/>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0620"/>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6232"/>
    <w:rsid w:val="001D66DB"/>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0733D"/>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3EBA"/>
    <w:rsid w:val="002564F6"/>
    <w:rsid w:val="00256B39"/>
    <w:rsid w:val="002576EF"/>
    <w:rsid w:val="00260F39"/>
    <w:rsid w:val="00261715"/>
    <w:rsid w:val="002621E3"/>
    <w:rsid w:val="002653B7"/>
    <w:rsid w:val="00265BEF"/>
    <w:rsid w:val="00267C65"/>
    <w:rsid w:val="00267ED4"/>
    <w:rsid w:val="00273117"/>
    <w:rsid w:val="00274AA6"/>
    <w:rsid w:val="002763AC"/>
    <w:rsid w:val="00276438"/>
    <w:rsid w:val="002765D2"/>
    <w:rsid w:val="00280060"/>
    <w:rsid w:val="0028225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68F"/>
    <w:rsid w:val="002A38BB"/>
    <w:rsid w:val="002A44CB"/>
    <w:rsid w:val="002A645C"/>
    <w:rsid w:val="002A69C4"/>
    <w:rsid w:val="002A711A"/>
    <w:rsid w:val="002B02C7"/>
    <w:rsid w:val="002B17EC"/>
    <w:rsid w:val="002B1E79"/>
    <w:rsid w:val="002B3504"/>
    <w:rsid w:val="002B4065"/>
    <w:rsid w:val="002B5253"/>
    <w:rsid w:val="002B5CD3"/>
    <w:rsid w:val="002B5E3C"/>
    <w:rsid w:val="002B67A2"/>
    <w:rsid w:val="002B6F82"/>
    <w:rsid w:val="002C18F7"/>
    <w:rsid w:val="002C2559"/>
    <w:rsid w:val="002C5727"/>
    <w:rsid w:val="002C656B"/>
    <w:rsid w:val="002C7918"/>
    <w:rsid w:val="002D0D1A"/>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E7E8D"/>
    <w:rsid w:val="002F0AB3"/>
    <w:rsid w:val="002F0D3F"/>
    <w:rsid w:val="002F3B75"/>
    <w:rsid w:val="002F45DE"/>
    <w:rsid w:val="002F61AC"/>
    <w:rsid w:val="003045B5"/>
    <w:rsid w:val="0030742C"/>
    <w:rsid w:val="003074D2"/>
    <w:rsid w:val="00311596"/>
    <w:rsid w:val="00311A67"/>
    <w:rsid w:val="003121E7"/>
    <w:rsid w:val="00312498"/>
    <w:rsid w:val="00312671"/>
    <w:rsid w:val="00315681"/>
    <w:rsid w:val="00317A77"/>
    <w:rsid w:val="00320870"/>
    <w:rsid w:val="00320C84"/>
    <w:rsid w:val="0032164A"/>
    <w:rsid w:val="003218D8"/>
    <w:rsid w:val="003220BB"/>
    <w:rsid w:val="0032561E"/>
    <w:rsid w:val="00325C26"/>
    <w:rsid w:val="00325F47"/>
    <w:rsid w:val="00327EB5"/>
    <w:rsid w:val="00330713"/>
    <w:rsid w:val="0033141B"/>
    <w:rsid w:val="00332338"/>
    <w:rsid w:val="003324DD"/>
    <w:rsid w:val="0033272B"/>
    <w:rsid w:val="0033346D"/>
    <w:rsid w:val="00333595"/>
    <w:rsid w:val="003346F2"/>
    <w:rsid w:val="00335AEE"/>
    <w:rsid w:val="00341382"/>
    <w:rsid w:val="00341958"/>
    <w:rsid w:val="003435E3"/>
    <w:rsid w:val="00344BD4"/>
    <w:rsid w:val="00346AF1"/>
    <w:rsid w:val="0034730C"/>
    <w:rsid w:val="0035050F"/>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1144"/>
    <w:rsid w:val="00382F03"/>
    <w:rsid w:val="00384E0C"/>
    <w:rsid w:val="00385402"/>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3C52"/>
    <w:rsid w:val="003F4067"/>
    <w:rsid w:val="003F6E21"/>
    <w:rsid w:val="003F773B"/>
    <w:rsid w:val="00401D69"/>
    <w:rsid w:val="00401FEE"/>
    <w:rsid w:val="004029E2"/>
    <w:rsid w:val="00403540"/>
    <w:rsid w:val="00404CAA"/>
    <w:rsid w:val="00404DE1"/>
    <w:rsid w:val="0040546D"/>
    <w:rsid w:val="004056A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4146D"/>
    <w:rsid w:val="004414DD"/>
    <w:rsid w:val="00442817"/>
    <w:rsid w:val="00442865"/>
    <w:rsid w:val="00442DB4"/>
    <w:rsid w:val="00443CD0"/>
    <w:rsid w:val="004447D6"/>
    <w:rsid w:val="0044581D"/>
    <w:rsid w:val="00446EDF"/>
    <w:rsid w:val="00447001"/>
    <w:rsid w:val="0044711F"/>
    <w:rsid w:val="00453BAF"/>
    <w:rsid w:val="00456745"/>
    <w:rsid w:val="00460392"/>
    <w:rsid w:val="00461F45"/>
    <w:rsid w:val="00462894"/>
    <w:rsid w:val="00462997"/>
    <w:rsid w:val="00462B61"/>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C6A2F"/>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39E8"/>
    <w:rsid w:val="00503B27"/>
    <w:rsid w:val="0050419D"/>
    <w:rsid w:val="0050727B"/>
    <w:rsid w:val="00510593"/>
    <w:rsid w:val="005117F6"/>
    <w:rsid w:val="00511B31"/>
    <w:rsid w:val="00512B52"/>
    <w:rsid w:val="00513D34"/>
    <w:rsid w:val="00514ECE"/>
    <w:rsid w:val="00515AAC"/>
    <w:rsid w:val="00516804"/>
    <w:rsid w:val="00520DC3"/>
    <w:rsid w:val="00523876"/>
    <w:rsid w:val="00523C9D"/>
    <w:rsid w:val="005265E0"/>
    <w:rsid w:val="0053142A"/>
    <w:rsid w:val="00532C6C"/>
    <w:rsid w:val="00532F1C"/>
    <w:rsid w:val="005348C0"/>
    <w:rsid w:val="005353F5"/>
    <w:rsid w:val="005354E5"/>
    <w:rsid w:val="00535AA8"/>
    <w:rsid w:val="00535B36"/>
    <w:rsid w:val="00535CE7"/>
    <w:rsid w:val="00536111"/>
    <w:rsid w:val="00543181"/>
    <w:rsid w:val="00543E99"/>
    <w:rsid w:val="00544AD1"/>
    <w:rsid w:val="005457E4"/>
    <w:rsid w:val="00546616"/>
    <w:rsid w:val="0054741F"/>
    <w:rsid w:val="005474B2"/>
    <w:rsid w:val="0055205B"/>
    <w:rsid w:val="005524A0"/>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009F"/>
    <w:rsid w:val="005D7535"/>
    <w:rsid w:val="005D765A"/>
    <w:rsid w:val="005E2A8E"/>
    <w:rsid w:val="005E3860"/>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7F3E"/>
    <w:rsid w:val="00620507"/>
    <w:rsid w:val="00620520"/>
    <w:rsid w:val="006210DA"/>
    <w:rsid w:val="006212E8"/>
    <w:rsid w:val="00621B1A"/>
    <w:rsid w:val="00622141"/>
    <w:rsid w:val="00622945"/>
    <w:rsid w:val="00622AA9"/>
    <w:rsid w:val="006271B6"/>
    <w:rsid w:val="00630C39"/>
    <w:rsid w:val="00630F31"/>
    <w:rsid w:val="0063112C"/>
    <w:rsid w:val="00631199"/>
    <w:rsid w:val="00632867"/>
    <w:rsid w:val="006335F1"/>
    <w:rsid w:val="006342FF"/>
    <w:rsid w:val="00635674"/>
    <w:rsid w:val="00636835"/>
    <w:rsid w:val="006373C4"/>
    <w:rsid w:val="00637C5B"/>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BB6"/>
    <w:rsid w:val="00663049"/>
    <w:rsid w:val="006663E3"/>
    <w:rsid w:val="00667EA5"/>
    <w:rsid w:val="00670CFC"/>
    <w:rsid w:val="0067227A"/>
    <w:rsid w:val="00672557"/>
    <w:rsid w:val="00673C89"/>
    <w:rsid w:val="00675817"/>
    <w:rsid w:val="006760A5"/>
    <w:rsid w:val="006761E7"/>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39E8"/>
    <w:rsid w:val="006E68B6"/>
    <w:rsid w:val="006E762A"/>
    <w:rsid w:val="006F139D"/>
    <w:rsid w:val="006F1583"/>
    <w:rsid w:val="006F17B8"/>
    <w:rsid w:val="006F3C49"/>
    <w:rsid w:val="006F454A"/>
    <w:rsid w:val="006F4A54"/>
    <w:rsid w:val="006F6B9A"/>
    <w:rsid w:val="006F6D88"/>
    <w:rsid w:val="006F7664"/>
    <w:rsid w:val="00700140"/>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DD0"/>
    <w:rsid w:val="00731CEA"/>
    <w:rsid w:val="0073226B"/>
    <w:rsid w:val="00733936"/>
    <w:rsid w:val="00734570"/>
    <w:rsid w:val="00734C6F"/>
    <w:rsid w:val="0074070F"/>
    <w:rsid w:val="00742EAD"/>
    <w:rsid w:val="00743CE8"/>
    <w:rsid w:val="00744402"/>
    <w:rsid w:val="00744628"/>
    <w:rsid w:val="007478EE"/>
    <w:rsid w:val="00747BA5"/>
    <w:rsid w:val="00752641"/>
    <w:rsid w:val="007540B7"/>
    <w:rsid w:val="0075698A"/>
    <w:rsid w:val="00760DC6"/>
    <w:rsid w:val="00760F89"/>
    <w:rsid w:val="00763E9B"/>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4BF0"/>
    <w:rsid w:val="007968D8"/>
    <w:rsid w:val="007968E2"/>
    <w:rsid w:val="007975BC"/>
    <w:rsid w:val="007A04AB"/>
    <w:rsid w:val="007A0D53"/>
    <w:rsid w:val="007A3753"/>
    <w:rsid w:val="007A4C68"/>
    <w:rsid w:val="007A5FBF"/>
    <w:rsid w:val="007B2826"/>
    <w:rsid w:val="007B3948"/>
    <w:rsid w:val="007B3DF8"/>
    <w:rsid w:val="007B6C15"/>
    <w:rsid w:val="007C1E36"/>
    <w:rsid w:val="007C5DE8"/>
    <w:rsid w:val="007C5F66"/>
    <w:rsid w:val="007C7659"/>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35D8"/>
    <w:rsid w:val="007F454C"/>
    <w:rsid w:val="007F4D7E"/>
    <w:rsid w:val="007F651A"/>
    <w:rsid w:val="007F6D68"/>
    <w:rsid w:val="007F73D3"/>
    <w:rsid w:val="007F7794"/>
    <w:rsid w:val="00801C67"/>
    <w:rsid w:val="00806458"/>
    <w:rsid w:val="00812B48"/>
    <w:rsid w:val="00813057"/>
    <w:rsid w:val="00813945"/>
    <w:rsid w:val="008141E5"/>
    <w:rsid w:val="008147B7"/>
    <w:rsid w:val="008163D9"/>
    <w:rsid w:val="00816C5C"/>
    <w:rsid w:val="008202B8"/>
    <w:rsid w:val="0082058D"/>
    <w:rsid w:val="008218BE"/>
    <w:rsid w:val="00822132"/>
    <w:rsid w:val="0082579E"/>
    <w:rsid w:val="00825DFB"/>
    <w:rsid w:val="00831A07"/>
    <w:rsid w:val="0083258A"/>
    <w:rsid w:val="00834170"/>
    <w:rsid w:val="0083471F"/>
    <w:rsid w:val="00836422"/>
    <w:rsid w:val="00840461"/>
    <w:rsid w:val="008413AA"/>
    <w:rsid w:val="00841A5B"/>
    <w:rsid w:val="00841DB6"/>
    <w:rsid w:val="00841F89"/>
    <w:rsid w:val="00843769"/>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977A9"/>
    <w:rsid w:val="008A22C7"/>
    <w:rsid w:val="008A2879"/>
    <w:rsid w:val="008A681E"/>
    <w:rsid w:val="008B2EA8"/>
    <w:rsid w:val="008B3822"/>
    <w:rsid w:val="008B4310"/>
    <w:rsid w:val="008B51AE"/>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7591"/>
    <w:rsid w:val="008E7EB6"/>
    <w:rsid w:val="008F048E"/>
    <w:rsid w:val="008F04B2"/>
    <w:rsid w:val="008F0EBD"/>
    <w:rsid w:val="008F1B6D"/>
    <w:rsid w:val="008F2C60"/>
    <w:rsid w:val="008F43FA"/>
    <w:rsid w:val="008F5B95"/>
    <w:rsid w:val="008F6269"/>
    <w:rsid w:val="00901545"/>
    <w:rsid w:val="00901EEA"/>
    <w:rsid w:val="00905892"/>
    <w:rsid w:val="00906578"/>
    <w:rsid w:val="009079AB"/>
    <w:rsid w:val="00912157"/>
    <w:rsid w:val="00912845"/>
    <w:rsid w:val="0091323F"/>
    <w:rsid w:val="00920265"/>
    <w:rsid w:val="0092132B"/>
    <w:rsid w:val="009241B4"/>
    <w:rsid w:val="009300A0"/>
    <w:rsid w:val="0093057B"/>
    <w:rsid w:val="00930C74"/>
    <w:rsid w:val="00931D1F"/>
    <w:rsid w:val="009326A9"/>
    <w:rsid w:val="00933228"/>
    <w:rsid w:val="00933A27"/>
    <w:rsid w:val="0093453D"/>
    <w:rsid w:val="00934A1F"/>
    <w:rsid w:val="00935805"/>
    <w:rsid w:val="00935DFC"/>
    <w:rsid w:val="00936557"/>
    <w:rsid w:val="00936D4A"/>
    <w:rsid w:val="009371C7"/>
    <w:rsid w:val="009378C0"/>
    <w:rsid w:val="00940BA3"/>
    <w:rsid w:val="00941B2B"/>
    <w:rsid w:val="0094288A"/>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87FA0"/>
    <w:rsid w:val="00991947"/>
    <w:rsid w:val="00993A66"/>
    <w:rsid w:val="00994575"/>
    <w:rsid w:val="009954F2"/>
    <w:rsid w:val="00997C58"/>
    <w:rsid w:val="009A02A4"/>
    <w:rsid w:val="009A29DC"/>
    <w:rsid w:val="009A2A41"/>
    <w:rsid w:val="009A3284"/>
    <w:rsid w:val="009A3743"/>
    <w:rsid w:val="009A3773"/>
    <w:rsid w:val="009A4341"/>
    <w:rsid w:val="009A4473"/>
    <w:rsid w:val="009A4EDF"/>
    <w:rsid w:val="009A68C0"/>
    <w:rsid w:val="009A68DF"/>
    <w:rsid w:val="009B1523"/>
    <w:rsid w:val="009B1F39"/>
    <w:rsid w:val="009B3446"/>
    <w:rsid w:val="009B5402"/>
    <w:rsid w:val="009B67AA"/>
    <w:rsid w:val="009B69EE"/>
    <w:rsid w:val="009C00A6"/>
    <w:rsid w:val="009C219E"/>
    <w:rsid w:val="009C3835"/>
    <w:rsid w:val="009C384A"/>
    <w:rsid w:val="009C4FEB"/>
    <w:rsid w:val="009C53BB"/>
    <w:rsid w:val="009C7B2F"/>
    <w:rsid w:val="009D0225"/>
    <w:rsid w:val="009D027C"/>
    <w:rsid w:val="009D20D9"/>
    <w:rsid w:val="009D23D5"/>
    <w:rsid w:val="009D2565"/>
    <w:rsid w:val="009D2D80"/>
    <w:rsid w:val="009D35E9"/>
    <w:rsid w:val="009D4B15"/>
    <w:rsid w:val="009D56AB"/>
    <w:rsid w:val="009D763A"/>
    <w:rsid w:val="009E0662"/>
    <w:rsid w:val="009E0D8A"/>
    <w:rsid w:val="009E35F7"/>
    <w:rsid w:val="009E365D"/>
    <w:rsid w:val="009E3AF1"/>
    <w:rsid w:val="009E6A06"/>
    <w:rsid w:val="009E7456"/>
    <w:rsid w:val="009F1C8D"/>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7296"/>
    <w:rsid w:val="00A91B8E"/>
    <w:rsid w:val="00A91CEC"/>
    <w:rsid w:val="00A91FC1"/>
    <w:rsid w:val="00A93829"/>
    <w:rsid w:val="00A9543C"/>
    <w:rsid w:val="00A957D6"/>
    <w:rsid w:val="00A95BA8"/>
    <w:rsid w:val="00A96900"/>
    <w:rsid w:val="00AA0C73"/>
    <w:rsid w:val="00AA2BE1"/>
    <w:rsid w:val="00AA3973"/>
    <w:rsid w:val="00AA6EFA"/>
    <w:rsid w:val="00AA7613"/>
    <w:rsid w:val="00AB050A"/>
    <w:rsid w:val="00AB0545"/>
    <w:rsid w:val="00AB206A"/>
    <w:rsid w:val="00AB2854"/>
    <w:rsid w:val="00AB4556"/>
    <w:rsid w:val="00AB4ECA"/>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6419"/>
    <w:rsid w:val="00AF791B"/>
    <w:rsid w:val="00B001CE"/>
    <w:rsid w:val="00B0176C"/>
    <w:rsid w:val="00B03BCE"/>
    <w:rsid w:val="00B040C9"/>
    <w:rsid w:val="00B05425"/>
    <w:rsid w:val="00B056B0"/>
    <w:rsid w:val="00B075B6"/>
    <w:rsid w:val="00B10FBE"/>
    <w:rsid w:val="00B117A3"/>
    <w:rsid w:val="00B1245F"/>
    <w:rsid w:val="00B12617"/>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59A1"/>
    <w:rsid w:val="00B3640E"/>
    <w:rsid w:val="00B36EA1"/>
    <w:rsid w:val="00B43284"/>
    <w:rsid w:val="00B45C6F"/>
    <w:rsid w:val="00B508B6"/>
    <w:rsid w:val="00B5272E"/>
    <w:rsid w:val="00B53E79"/>
    <w:rsid w:val="00B540A1"/>
    <w:rsid w:val="00B55A2F"/>
    <w:rsid w:val="00B570A0"/>
    <w:rsid w:val="00B57480"/>
    <w:rsid w:val="00B638C4"/>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538"/>
    <w:rsid w:val="00B87792"/>
    <w:rsid w:val="00B90009"/>
    <w:rsid w:val="00B91582"/>
    <w:rsid w:val="00B91C5B"/>
    <w:rsid w:val="00B93157"/>
    <w:rsid w:val="00B9405B"/>
    <w:rsid w:val="00B94A78"/>
    <w:rsid w:val="00B954B2"/>
    <w:rsid w:val="00BA07C1"/>
    <w:rsid w:val="00BA6017"/>
    <w:rsid w:val="00BA7672"/>
    <w:rsid w:val="00BB0A18"/>
    <w:rsid w:val="00BB1C62"/>
    <w:rsid w:val="00BB2F56"/>
    <w:rsid w:val="00BB3990"/>
    <w:rsid w:val="00BB4807"/>
    <w:rsid w:val="00BB5156"/>
    <w:rsid w:val="00BB63E7"/>
    <w:rsid w:val="00BC02E9"/>
    <w:rsid w:val="00BC40F6"/>
    <w:rsid w:val="00BC447F"/>
    <w:rsid w:val="00BD07FA"/>
    <w:rsid w:val="00BD4376"/>
    <w:rsid w:val="00BD6504"/>
    <w:rsid w:val="00BD69B7"/>
    <w:rsid w:val="00BE0337"/>
    <w:rsid w:val="00BE189B"/>
    <w:rsid w:val="00BE3BA6"/>
    <w:rsid w:val="00BF29A2"/>
    <w:rsid w:val="00BF2EC2"/>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9D1"/>
    <w:rsid w:val="00C2544F"/>
    <w:rsid w:val="00C278B2"/>
    <w:rsid w:val="00C30914"/>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52CCC"/>
    <w:rsid w:val="00C56683"/>
    <w:rsid w:val="00C610B7"/>
    <w:rsid w:val="00C613C8"/>
    <w:rsid w:val="00C614ED"/>
    <w:rsid w:val="00C64FEE"/>
    <w:rsid w:val="00C67695"/>
    <w:rsid w:val="00C709D2"/>
    <w:rsid w:val="00C71A85"/>
    <w:rsid w:val="00C72191"/>
    <w:rsid w:val="00C736D2"/>
    <w:rsid w:val="00C743DE"/>
    <w:rsid w:val="00C75429"/>
    <w:rsid w:val="00C77FC0"/>
    <w:rsid w:val="00C80889"/>
    <w:rsid w:val="00C808C3"/>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73D0"/>
    <w:rsid w:val="00CA10C1"/>
    <w:rsid w:val="00CA4910"/>
    <w:rsid w:val="00CA57BC"/>
    <w:rsid w:val="00CA5B4A"/>
    <w:rsid w:val="00CA69A7"/>
    <w:rsid w:val="00CA735C"/>
    <w:rsid w:val="00CB039F"/>
    <w:rsid w:val="00CB271C"/>
    <w:rsid w:val="00CB2840"/>
    <w:rsid w:val="00CB5287"/>
    <w:rsid w:val="00CB59E7"/>
    <w:rsid w:val="00CB5AE0"/>
    <w:rsid w:val="00CB61AD"/>
    <w:rsid w:val="00CC0390"/>
    <w:rsid w:val="00CC0B24"/>
    <w:rsid w:val="00CC2770"/>
    <w:rsid w:val="00CC6325"/>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237C"/>
    <w:rsid w:val="00D13A5B"/>
    <w:rsid w:val="00D146E8"/>
    <w:rsid w:val="00D151EB"/>
    <w:rsid w:val="00D155FA"/>
    <w:rsid w:val="00D177F5"/>
    <w:rsid w:val="00D20110"/>
    <w:rsid w:val="00D20BCA"/>
    <w:rsid w:val="00D210DA"/>
    <w:rsid w:val="00D22AD6"/>
    <w:rsid w:val="00D23F79"/>
    <w:rsid w:val="00D25731"/>
    <w:rsid w:val="00D2717B"/>
    <w:rsid w:val="00D32390"/>
    <w:rsid w:val="00D32961"/>
    <w:rsid w:val="00D33D20"/>
    <w:rsid w:val="00D345D7"/>
    <w:rsid w:val="00D3488E"/>
    <w:rsid w:val="00D3551B"/>
    <w:rsid w:val="00D378DF"/>
    <w:rsid w:val="00D40ED2"/>
    <w:rsid w:val="00D41C9F"/>
    <w:rsid w:val="00D43576"/>
    <w:rsid w:val="00D45BA9"/>
    <w:rsid w:val="00D463D3"/>
    <w:rsid w:val="00D4795F"/>
    <w:rsid w:val="00D47B02"/>
    <w:rsid w:val="00D47D1B"/>
    <w:rsid w:val="00D503BF"/>
    <w:rsid w:val="00D503CB"/>
    <w:rsid w:val="00D53301"/>
    <w:rsid w:val="00D535E0"/>
    <w:rsid w:val="00D54C31"/>
    <w:rsid w:val="00D568C9"/>
    <w:rsid w:val="00D569F1"/>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CB0"/>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2809"/>
    <w:rsid w:val="00DD44A2"/>
    <w:rsid w:val="00DD4912"/>
    <w:rsid w:val="00DD4F83"/>
    <w:rsid w:val="00DD68A9"/>
    <w:rsid w:val="00DD74A6"/>
    <w:rsid w:val="00DD776D"/>
    <w:rsid w:val="00DD7C00"/>
    <w:rsid w:val="00DE1416"/>
    <w:rsid w:val="00DE2D42"/>
    <w:rsid w:val="00DE6770"/>
    <w:rsid w:val="00DE7FC5"/>
    <w:rsid w:val="00DF0727"/>
    <w:rsid w:val="00DF2526"/>
    <w:rsid w:val="00DF36AA"/>
    <w:rsid w:val="00DF3AD8"/>
    <w:rsid w:val="00DF4547"/>
    <w:rsid w:val="00DF523A"/>
    <w:rsid w:val="00DF5A59"/>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3BDF"/>
    <w:rsid w:val="00E242EE"/>
    <w:rsid w:val="00E24E65"/>
    <w:rsid w:val="00E2582A"/>
    <w:rsid w:val="00E3188F"/>
    <w:rsid w:val="00E3294B"/>
    <w:rsid w:val="00E32BA1"/>
    <w:rsid w:val="00E32DA4"/>
    <w:rsid w:val="00E33198"/>
    <w:rsid w:val="00E35F60"/>
    <w:rsid w:val="00E3716F"/>
    <w:rsid w:val="00E43A2E"/>
    <w:rsid w:val="00E4474F"/>
    <w:rsid w:val="00E4579B"/>
    <w:rsid w:val="00E51318"/>
    <w:rsid w:val="00E51431"/>
    <w:rsid w:val="00E5328C"/>
    <w:rsid w:val="00E54950"/>
    <w:rsid w:val="00E55324"/>
    <w:rsid w:val="00E57280"/>
    <w:rsid w:val="00E6080C"/>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5664"/>
    <w:rsid w:val="00E85BB6"/>
    <w:rsid w:val="00E86437"/>
    <w:rsid w:val="00E87BB5"/>
    <w:rsid w:val="00E927D5"/>
    <w:rsid w:val="00E92D11"/>
    <w:rsid w:val="00E9305B"/>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2F0"/>
    <w:rsid w:val="00EE5504"/>
    <w:rsid w:val="00EF0CCE"/>
    <w:rsid w:val="00EF1207"/>
    <w:rsid w:val="00EF242A"/>
    <w:rsid w:val="00EF31ED"/>
    <w:rsid w:val="00EF3B66"/>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024"/>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368"/>
    <w:rsid w:val="00F848A6"/>
    <w:rsid w:val="00F84E59"/>
    <w:rsid w:val="00F85DF0"/>
    <w:rsid w:val="00F87821"/>
    <w:rsid w:val="00F90467"/>
    <w:rsid w:val="00F91181"/>
    <w:rsid w:val="00F92C60"/>
    <w:rsid w:val="00F938A5"/>
    <w:rsid w:val="00F94166"/>
    <w:rsid w:val="00F96353"/>
    <w:rsid w:val="00FA0C44"/>
    <w:rsid w:val="00FA0F85"/>
    <w:rsid w:val="00FA235A"/>
    <w:rsid w:val="00FA25C5"/>
    <w:rsid w:val="00FA2F2A"/>
    <w:rsid w:val="00FA3041"/>
    <w:rsid w:val="00FA33A4"/>
    <w:rsid w:val="00FA6213"/>
    <w:rsid w:val="00FA7605"/>
    <w:rsid w:val="00FB0B09"/>
    <w:rsid w:val="00FB0D7E"/>
    <w:rsid w:val="00FB0E99"/>
    <w:rsid w:val="00FB2F69"/>
    <w:rsid w:val="00FB31C4"/>
    <w:rsid w:val="00FB6F87"/>
    <w:rsid w:val="00FC097F"/>
    <w:rsid w:val="00FC25C6"/>
    <w:rsid w:val="00FC5E84"/>
    <w:rsid w:val="00FC68F2"/>
    <w:rsid w:val="00FC708D"/>
    <w:rsid w:val="00FC753C"/>
    <w:rsid w:val="00FC7981"/>
    <w:rsid w:val="00FD02B5"/>
    <w:rsid w:val="00FD05ED"/>
    <w:rsid w:val="00FD1196"/>
    <w:rsid w:val="00FD1870"/>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1564461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rest-home-task-force-meeting-materi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rest-home-tas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8080</TotalTime>
  <Pages>3</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46</cp:revision>
  <cp:lastPrinted>2025-01-24T15:51:00Z</cp:lastPrinted>
  <dcterms:created xsi:type="dcterms:W3CDTF">2025-01-24T15:53:00Z</dcterms:created>
  <dcterms:modified xsi:type="dcterms:W3CDTF">2025-02-07T15:55:00Z</dcterms:modified>
</cp:coreProperties>
</file>