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9FFE" w14:textId="0D111D33" w:rsidR="00C04AAF" w:rsidRDefault="0092714B" w:rsidP="0001397D">
      <w:pPr>
        <w:jc w:val="center"/>
        <w:rPr>
          <w:rFonts w:ascii="Gill Sans MT" w:eastAsia="Times New Roman" w:hAnsi="Gill Sans MT" w:cs="Times New Roman"/>
          <w:b/>
          <w:bCs/>
          <w:sz w:val="24"/>
          <w:szCs w:val="24"/>
        </w:rPr>
      </w:pPr>
      <w:r>
        <w:rPr>
          <w:rFonts w:ascii="Gill Sans MT" w:eastAsia="Times New Roman" w:hAnsi="Gill Sans MT" w:cs="Times New Roman"/>
          <w:b/>
          <w:bCs/>
          <w:sz w:val="24"/>
          <w:szCs w:val="24"/>
        </w:rPr>
        <w:t>Rest Home</w:t>
      </w:r>
      <w:r w:rsidR="00A8438F">
        <w:rPr>
          <w:rFonts w:ascii="Gill Sans MT" w:eastAsia="Times New Roman" w:hAnsi="Gill Sans MT" w:cs="Times New Roman"/>
          <w:b/>
          <w:bCs/>
          <w:sz w:val="24"/>
          <w:szCs w:val="24"/>
        </w:rPr>
        <w:t xml:space="preserve"> Task Force</w:t>
      </w:r>
    </w:p>
    <w:p w14:paraId="3DDEC81E" w14:textId="77777777" w:rsidR="003123F0" w:rsidRDefault="003123F0" w:rsidP="00F05815">
      <w:pPr>
        <w:spacing w:after="0" w:line="240" w:lineRule="auto"/>
        <w:contextualSpacing/>
        <w:rPr>
          <w:rFonts w:ascii="Gill Sans MT" w:hAnsi="Gill Sans MT" w:cs="Times New Roman"/>
          <w:b/>
          <w:bCs/>
          <w:sz w:val="24"/>
          <w:szCs w:val="24"/>
          <w:u w:val="single"/>
        </w:rPr>
      </w:pPr>
    </w:p>
    <w:p w14:paraId="7C4E50A9" w14:textId="2922FA08" w:rsidR="00F05815" w:rsidRPr="0031330F" w:rsidRDefault="00F05815" w:rsidP="00F05815">
      <w:pPr>
        <w:spacing w:after="0" w:line="240" w:lineRule="auto"/>
        <w:contextualSpacing/>
        <w:rPr>
          <w:rFonts w:ascii="Gill Sans MT" w:hAnsi="Gill Sans MT" w:cs="Times New Roman"/>
          <w:i/>
          <w:sz w:val="24"/>
          <w:szCs w:val="24"/>
        </w:rPr>
      </w:pPr>
      <w:r w:rsidRPr="0031330F">
        <w:rPr>
          <w:rFonts w:ascii="Gill Sans MT" w:hAnsi="Gill Sans MT" w:cs="Times New Roman"/>
          <w:b/>
          <w:bCs/>
          <w:sz w:val="24"/>
          <w:szCs w:val="24"/>
          <w:u w:val="single"/>
        </w:rPr>
        <w:t>Legal Authority:</w:t>
      </w:r>
      <w:r w:rsidRPr="0031330F">
        <w:rPr>
          <w:rFonts w:ascii="Gill Sans MT" w:hAnsi="Gill Sans MT" w:cs="Times New Roman"/>
          <w:sz w:val="24"/>
          <w:szCs w:val="24"/>
        </w:rPr>
        <w:t xml:space="preserve"> </w:t>
      </w:r>
      <w:r w:rsidR="00D20512" w:rsidRPr="00D20512">
        <w:rPr>
          <w:rFonts w:ascii="Gill Sans MT" w:hAnsi="Gill Sans MT" w:cs="Times New Roman"/>
          <w:i/>
          <w:iCs/>
          <w:sz w:val="24"/>
          <w:szCs w:val="24"/>
        </w:rPr>
        <w:t xml:space="preserve">Section 27 of </w:t>
      </w:r>
      <w:r w:rsidRPr="00D20512">
        <w:rPr>
          <w:rFonts w:ascii="Gill Sans MT" w:hAnsi="Gill Sans MT" w:cs="Times New Roman"/>
          <w:i/>
          <w:iCs/>
          <w:sz w:val="24"/>
          <w:szCs w:val="24"/>
        </w:rPr>
        <w:t>Chapter 1</w:t>
      </w:r>
      <w:r w:rsidR="00D20512" w:rsidRPr="00D20512">
        <w:rPr>
          <w:rFonts w:ascii="Gill Sans MT" w:hAnsi="Gill Sans MT" w:cs="Times New Roman"/>
          <w:i/>
          <w:iCs/>
          <w:sz w:val="24"/>
          <w:szCs w:val="24"/>
        </w:rPr>
        <w:t>97</w:t>
      </w:r>
      <w:r w:rsidRPr="00D20512">
        <w:rPr>
          <w:rFonts w:ascii="Gill Sans MT" w:hAnsi="Gill Sans MT" w:cs="Times New Roman"/>
          <w:i/>
          <w:iCs/>
          <w:sz w:val="24"/>
          <w:szCs w:val="24"/>
        </w:rPr>
        <w:t xml:space="preserve"> of t</w:t>
      </w:r>
      <w:r w:rsidRPr="0031330F">
        <w:rPr>
          <w:rFonts w:ascii="Gill Sans MT" w:hAnsi="Gill Sans MT" w:cs="Times New Roman"/>
          <w:i/>
          <w:sz w:val="24"/>
          <w:szCs w:val="24"/>
        </w:rPr>
        <w:t>he Acts of 202</w:t>
      </w:r>
      <w:r w:rsidR="00386CE0">
        <w:rPr>
          <w:rFonts w:ascii="Gill Sans MT" w:hAnsi="Gill Sans MT" w:cs="Times New Roman"/>
          <w:i/>
          <w:sz w:val="24"/>
          <w:szCs w:val="24"/>
        </w:rPr>
        <w:t>4</w:t>
      </w:r>
    </w:p>
    <w:p w14:paraId="63796E9C" w14:textId="77777777" w:rsidR="00F05815" w:rsidRPr="0001397D" w:rsidRDefault="00F05815" w:rsidP="00F05815">
      <w:pPr>
        <w:spacing w:after="0" w:line="240" w:lineRule="auto"/>
        <w:contextualSpacing/>
        <w:rPr>
          <w:rFonts w:ascii="Gill Sans MT" w:hAnsi="Gill Sans MT" w:cs="Times New Roman"/>
          <w:b/>
          <w:bCs/>
          <w:sz w:val="24"/>
          <w:szCs w:val="24"/>
          <w:u w:val="single"/>
        </w:rPr>
      </w:pPr>
    </w:p>
    <w:p w14:paraId="01873C8D" w14:textId="7522AE29" w:rsidR="00F05815" w:rsidRPr="003123F0" w:rsidRDefault="003123F0" w:rsidP="003123F0">
      <w:pPr>
        <w:spacing w:after="0" w:line="240" w:lineRule="auto"/>
        <w:ind w:right="270"/>
        <w:contextualSpacing/>
        <w:rPr>
          <w:rFonts w:ascii="Gill Sans MT" w:hAnsi="Gill Sans MT" w:cs="Times New Roman"/>
          <w:b/>
          <w:bCs/>
          <w:sz w:val="24"/>
          <w:szCs w:val="24"/>
        </w:rPr>
      </w:pPr>
      <w:r>
        <w:rPr>
          <w:rFonts w:ascii="Gill Sans MT" w:hAnsi="Gill Sans MT" w:cs="Times New Roman"/>
          <w:b/>
          <w:bCs/>
          <w:sz w:val="24"/>
          <w:szCs w:val="24"/>
          <w:u w:val="single"/>
        </w:rPr>
        <w:t>Link</w:t>
      </w:r>
      <w:r w:rsidR="00F05815" w:rsidRPr="0001397D">
        <w:rPr>
          <w:rFonts w:ascii="Gill Sans MT" w:hAnsi="Gill Sans MT" w:cs="Times New Roman"/>
          <w:b/>
          <w:bCs/>
          <w:sz w:val="24"/>
          <w:szCs w:val="24"/>
          <w:u w:val="single"/>
        </w:rPr>
        <w:t>:</w:t>
      </w:r>
      <w:r w:rsidRPr="003123F0">
        <w:rPr>
          <w:rFonts w:ascii="Gill Sans MT" w:hAnsi="Gill Sans MT" w:cs="Times New Roman"/>
          <w:b/>
          <w:bCs/>
          <w:sz w:val="24"/>
          <w:szCs w:val="24"/>
        </w:rPr>
        <w:t xml:space="preserve"> </w:t>
      </w:r>
      <w:hyperlink r:id="rId7" w:history="1">
        <w:r w:rsidRPr="003123F0">
          <w:rPr>
            <w:rStyle w:val="Hyperlink"/>
            <w:rFonts w:ascii="Gill Sans MT" w:hAnsi="Gill Sans MT" w:cs="Times New Roman"/>
            <w:sz w:val="24"/>
            <w:szCs w:val="24"/>
            <w:u w:val="none"/>
          </w:rPr>
          <w:t>https://malegislature.gov/Laws/SessionLaws/Acts/2024/Chapter197</w:t>
        </w:r>
      </w:hyperlink>
    </w:p>
    <w:p w14:paraId="20D54434" w14:textId="77777777" w:rsidR="0042662D" w:rsidRPr="0042662D" w:rsidRDefault="0042662D" w:rsidP="00F05815">
      <w:pPr>
        <w:spacing w:after="0" w:line="240" w:lineRule="auto"/>
        <w:contextualSpacing/>
      </w:pPr>
    </w:p>
    <w:p w14:paraId="4DF7AC67" w14:textId="3BEE15C5" w:rsidR="003123F0" w:rsidRDefault="003123F0" w:rsidP="00F05815">
      <w:pPr>
        <w:spacing w:after="0" w:line="240" w:lineRule="auto"/>
        <w:contextualSpacing/>
        <w:rPr>
          <w:rFonts w:ascii="Gill Sans MT" w:hAnsi="Gill Sans MT" w:cs="Times New Roman"/>
          <w:b/>
          <w:bCs/>
          <w:sz w:val="24"/>
          <w:szCs w:val="24"/>
          <w:u w:val="single"/>
        </w:rPr>
      </w:pPr>
      <w:r>
        <w:rPr>
          <w:rFonts w:ascii="Gill Sans MT" w:hAnsi="Gill Sans MT" w:cs="Times New Roman"/>
          <w:b/>
          <w:bCs/>
          <w:sz w:val="24"/>
          <w:szCs w:val="24"/>
          <w:u w:val="single"/>
        </w:rPr>
        <w:t>S</w:t>
      </w:r>
      <w:r w:rsidRPr="003123F0">
        <w:rPr>
          <w:rFonts w:ascii="Gill Sans MT" w:hAnsi="Gill Sans MT" w:cs="Times New Roman"/>
          <w:b/>
          <w:bCs/>
          <w:sz w:val="24"/>
          <w:szCs w:val="24"/>
          <w:u w:val="single"/>
        </w:rPr>
        <w:t>tatute:</w:t>
      </w:r>
    </w:p>
    <w:p w14:paraId="482741B3" w14:textId="77777777" w:rsidR="003123F0" w:rsidRPr="003123F0" w:rsidRDefault="003123F0" w:rsidP="00F05815">
      <w:pPr>
        <w:spacing w:after="0" w:line="240" w:lineRule="auto"/>
        <w:contextualSpacing/>
        <w:rPr>
          <w:rFonts w:ascii="Gill Sans MT" w:hAnsi="Gill Sans MT" w:cs="Times New Roman"/>
          <w:b/>
          <w:bCs/>
          <w:sz w:val="24"/>
          <w:szCs w:val="24"/>
          <w:u w:val="single"/>
        </w:rPr>
      </w:pPr>
    </w:p>
    <w:p w14:paraId="3B9AF749" w14:textId="37C60880" w:rsidR="00D20512" w:rsidRDefault="00A553E4" w:rsidP="00D20512">
      <w:pPr>
        <w:spacing w:after="0" w:line="240" w:lineRule="auto"/>
        <w:contextualSpacing/>
        <w:rPr>
          <w:rFonts w:ascii="Gill Sans MT" w:hAnsi="Gill Sans MT" w:cs="Times New Roman"/>
          <w:sz w:val="24"/>
          <w:szCs w:val="24"/>
        </w:rPr>
      </w:pPr>
      <w:r>
        <w:rPr>
          <w:rFonts w:ascii="Gill Sans MT" w:hAnsi="Gill Sans MT" w:cs="Times New Roman"/>
          <w:sz w:val="24"/>
          <w:szCs w:val="24"/>
        </w:rPr>
        <w:t>C</w:t>
      </w:r>
      <w:r w:rsidR="00D20512">
        <w:rPr>
          <w:rFonts w:ascii="Gill Sans MT" w:hAnsi="Gill Sans MT" w:cs="Times New Roman"/>
          <w:sz w:val="24"/>
          <w:szCs w:val="24"/>
        </w:rPr>
        <w:t xml:space="preserve">HAPTER </w:t>
      </w:r>
      <w:r>
        <w:rPr>
          <w:rFonts w:ascii="Gill Sans MT" w:hAnsi="Gill Sans MT" w:cs="Times New Roman"/>
          <w:sz w:val="24"/>
          <w:szCs w:val="24"/>
        </w:rPr>
        <w:t>1</w:t>
      </w:r>
      <w:r w:rsidR="00D20512">
        <w:rPr>
          <w:rFonts w:ascii="Gill Sans MT" w:hAnsi="Gill Sans MT" w:cs="Times New Roman"/>
          <w:sz w:val="24"/>
          <w:szCs w:val="24"/>
        </w:rPr>
        <w:t xml:space="preserve">97, </w:t>
      </w:r>
      <w:r w:rsidR="00D20512" w:rsidRPr="00D20512">
        <w:rPr>
          <w:rFonts w:ascii="Gill Sans MT" w:hAnsi="Gill Sans MT" w:cs="Times New Roman"/>
          <w:sz w:val="24"/>
          <w:szCs w:val="24"/>
        </w:rPr>
        <w:t>SECTION 27</w:t>
      </w:r>
    </w:p>
    <w:p w14:paraId="77661BBD" w14:textId="77777777" w:rsidR="00D20512" w:rsidRDefault="00D20512" w:rsidP="00D20512">
      <w:pPr>
        <w:spacing w:after="0" w:line="240" w:lineRule="auto"/>
        <w:contextualSpacing/>
        <w:rPr>
          <w:rFonts w:ascii="Gill Sans MT" w:hAnsi="Gill Sans MT" w:cs="Times New Roman"/>
          <w:sz w:val="24"/>
          <w:szCs w:val="24"/>
        </w:rPr>
      </w:pPr>
    </w:p>
    <w:p w14:paraId="47A3AFE2" w14:textId="77777777" w:rsidR="00934647" w:rsidRDefault="00D20512" w:rsidP="00D20512">
      <w:pPr>
        <w:spacing w:after="0" w:line="240" w:lineRule="auto"/>
        <w:contextualSpacing/>
        <w:rPr>
          <w:rFonts w:ascii="Gill Sans MT" w:hAnsi="Gill Sans MT" w:cs="Times New Roman"/>
          <w:sz w:val="24"/>
          <w:szCs w:val="24"/>
        </w:rPr>
      </w:pPr>
      <w:r w:rsidRPr="00D20512">
        <w:rPr>
          <w:rFonts w:ascii="Gill Sans MT" w:hAnsi="Gill Sans MT" w:cs="Times New Roman"/>
          <w:sz w:val="24"/>
          <w:szCs w:val="24"/>
        </w:rPr>
        <w:t>(a) There shall be a task force to evaluate the governance and regulatory structure of rest homes in the commonwealth.</w:t>
      </w:r>
      <w:r w:rsidR="00934647">
        <w:rPr>
          <w:rFonts w:ascii="Gill Sans MT" w:hAnsi="Gill Sans MT" w:cs="Times New Roman"/>
          <w:sz w:val="24"/>
          <w:szCs w:val="24"/>
        </w:rPr>
        <w:t xml:space="preserve"> </w:t>
      </w:r>
      <w:r w:rsidRPr="00D20512">
        <w:rPr>
          <w:rFonts w:ascii="Gill Sans MT" w:hAnsi="Gill Sans MT" w:cs="Times New Roman"/>
          <w:sz w:val="24"/>
          <w:szCs w:val="24"/>
        </w:rPr>
        <w:t>The task force shall include, but shall not be limited to, an examination of the following:</w:t>
      </w:r>
    </w:p>
    <w:p w14:paraId="37305DDB" w14:textId="77777777" w:rsidR="009225B4" w:rsidRDefault="009225B4" w:rsidP="00D20512">
      <w:pPr>
        <w:spacing w:after="0" w:line="240" w:lineRule="auto"/>
        <w:contextualSpacing/>
        <w:rPr>
          <w:rFonts w:ascii="Gill Sans MT" w:hAnsi="Gill Sans MT" w:cs="Times New Roman"/>
          <w:sz w:val="24"/>
          <w:szCs w:val="24"/>
        </w:rPr>
      </w:pPr>
    </w:p>
    <w:p w14:paraId="1D79C32F" w14:textId="77777777" w:rsidR="00934647" w:rsidRDefault="00D20512" w:rsidP="00934647">
      <w:pPr>
        <w:spacing w:after="0" w:line="240" w:lineRule="auto"/>
        <w:ind w:firstLine="720"/>
        <w:contextualSpacing/>
        <w:rPr>
          <w:rFonts w:ascii="Gill Sans MT" w:hAnsi="Gill Sans MT" w:cs="Times New Roman"/>
          <w:sz w:val="24"/>
          <w:szCs w:val="24"/>
        </w:rPr>
      </w:pPr>
      <w:r w:rsidRPr="00D20512">
        <w:rPr>
          <w:rFonts w:ascii="Gill Sans MT" w:hAnsi="Gill Sans MT" w:cs="Times New Roman"/>
          <w:sz w:val="24"/>
          <w:szCs w:val="24"/>
        </w:rPr>
        <w:t xml:space="preserve">(i) the licensing, regulatory and reporting structure for rest </w:t>
      </w:r>
      <w:proofErr w:type="gramStart"/>
      <w:r w:rsidRPr="00D20512">
        <w:rPr>
          <w:rFonts w:ascii="Gill Sans MT" w:hAnsi="Gill Sans MT" w:cs="Times New Roman"/>
          <w:sz w:val="24"/>
          <w:szCs w:val="24"/>
        </w:rPr>
        <w:t>homes;</w:t>
      </w:r>
      <w:proofErr w:type="gramEnd"/>
    </w:p>
    <w:p w14:paraId="54FA8704" w14:textId="77777777" w:rsidR="00934647" w:rsidRDefault="00D20512" w:rsidP="00934647">
      <w:pPr>
        <w:spacing w:after="0" w:line="240" w:lineRule="auto"/>
        <w:ind w:firstLine="720"/>
        <w:contextualSpacing/>
        <w:rPr>
          <w:rFonts w:ascii="Gill Sans MT" w:hAnsi="Gill Sans MT" w:cs="Times New Roman"/>
          <w:sz w:val="24"/>
          <w:szCs w:val="24"/>
        </w:rPr>
      </w:pPr>
      <w:r w:rsidRPr="00D20512">
        <w:rPr>
          <w:rFonts w:ascii="Gill Sans MT" w:hAnsi="Gill Sans MT" w:cs="Times New Roman"/>
          <w:sz w:val="24"/>
          <w:szCs w:val="24"/>
        </w:rPr>
        <w:t xml:space="preserve">(ii) an inventory of licensed rest homes and licensed rest home </w:t>
      </w:r>
      <w:proofErr w:type="gramStart"/>
      <w:r w:rsidRPr="00D20512">
        <w:rPr>
          <w:rFonts w:ascii="Gill Sans MT" w:hAnsi="Gill Sans MT" w:cs="Times New Roman"/>
          <w:sz w:val="24"/>
          <w:szCs w:val="24"/>
        </w:rPr>
        <w:t>beds;</w:t>
      </w:r>
      <w:proofErr w:type="gramEnd"/>
    </w:p>
    <w:p w14:paraId="49EFEAD4" w14:textId="77777777" w:rsidR="00934647" w:rsidRDefault="00D20512" w:rsidP="00934647">
      <w:pPr>
        <w:spacing w:after="0" w:line="240" w:lineRule="auto"/>
        <w:ind w:firstLine="720"/>
        <w:contextualSpacing/>
        <w:rPr>
          <w:rFonts w:ascii="Gill Sans MT" w:hAnsi="Gill Sans MT" w:cs="Times New Roman"/>
          <w:sz w:val="24"/>
          <w:szCs w:val="24"/>
        </w:rPr>
      </w:pPr>
      <w:r w:rsidRPr="00D20512">
        <w:rPr>
          <w:rFonts w:ascii="Gill Sans MT" w:hAnsi="Gill Sans MT" w:cs="Times New Roman"/>
          <w:sz w:val="24"/>
          <w:szCs w:val="24"/>
        </w:rPr>
        <w:t xml:space="preserve">(iii) the location and service areas of existing rest </w:t>
      </w:r>
      <w:proofErr w:type="gramStart"/>
      <w:r w:rsidRPr="00D20512">
        <w:rPr>
          <w:rFonts w:ascii="Gill Sans MT" w:hAnsi="Gill Sans MT" w:cs="Times New Roman"/>
          <w:sz w:val="24"/>
          <w:szCs w:val="24"/>
        </w:rPr>
        <w:t>homes;</w:t>
      </w:r>
      <w:proofErr w:type="gramEnd"/>
    </w:p>
    <w:p w14:paraId="101ED119" w14:textId="77777777" w:rsidR="00934647" w:rsidRDefault="00D20512" w:rsidP="00934647">
      <w:pPr>
        <w:spacing w:after="0" w:line="240" w:lineRule="auto"/>
        <w:ind w:firstLine="720"/>
        <w:contextualSpacing/>
        <w:rPr>
          <w:rFonts w:ascii="Gill Sans MT" w:hAnsi="Gill Sans MT" w:cs="Times New Roman"/>
          <w:sz w:val="24"/>
          <w:szCs w:val="24"/>
        </w:rPr>
      </w:pPr>
      <w:r w:rsidRPr="00D20512">
        <w:rPr>
          <w:rFonts w:ascii="Gill Sans MT" w:hAnsi="Gill Sans MT" w:cs="Times New Roman"/>
          <w:sz w:val="24"/>
          <w:szCs w:val="24"/>
        </w:rPr>
        <w:t xml:space="preserve">(iv) a review of rest home closures since </w:t>
      </w:r>
      <w:proofErr w:type="gramStart"/>
      <w:r w:rsidRPr="00D20512">
        <w:rPr>
          <w:rFonts w:ascii="Gill Sans MT" w:hAnsi="Gill Sans MT" w:cs="Times New Roman"/>
          <w:sz w:val="24"/>
          <w:szCs w:val="24"/>
        </w:rPr>
        <w:t>2015;</w:t>
      </w:r>
      <w:proofErr w:type="gramEnd"/>
    </w:p>
    <w:p w14:paraId="75C55EDC" w14:textId="77777777" w:rsidR="00934647" w:rsidRDefault="00D20512" w:rsidP="00934647">
      <w:pPr>
        <w:spacing w:after="0" w:line="240" w:lineRule="auto"/>
        <w:ind w:left="1080" w:hanging="360"/>
        <w:contextualSpacing/>
        <w:rPr>
          <w:rFonts w:ascii="Gill Sans MT" w:hAnsi="Gill Sans MT" w:cs="Times New Roman"/>
          <w:sz w:val="24"/>
          <w:szCs w:val="24"/>
        </w:rPr>
      </w:pPr>
      <w:r w:rsidRPr="00D20512">
        <w:rPr>
          <w:rFonts w:ascii="Gill Sans MT" w:hAnsi="Gill Sans MT" w:cs="Times New Roman"/>
          <w:sz w:val="24"/>
          <w:szCs w:val="24"/>
        </w:rPr>
        <w:t xml:space="preserve">(v) a review of the recommendations implemented from the nursing facility task force report issued pursuant to section 91 of chapter 41 of the acts of </w:t>
      </w:r>
      <w:proofErr w:type="gramStart"/>
      <w:r w:rsidRPr="00D20512">
        <w:rPr>
          <w:rFonts w:ascii="Gill Sans MT" w:hAnsi="Gill Sans MT" w:cs="Times New Roman"/>
          <w:sz w:val="24"/>
          <w:szCs w:val="24"/>
        </w:rPr>
        <w:t>2019;</w:t>
      </w:r>
      <w:proofErr w:type="gramEnd"/>
    </w:p>
    <w:p w14:paraId="56DEAAA2" w14:textId="77777777" w:rsidR="009225B4" w:rsidRDefault="00D20512" w:rsidP="00934647">
      <w:pPr>
        <w:spacing w:after="0" w:line="240" w:lineRule="auto"/>
        <w:ind w:left="1080" w:hanging="360"/>
        <w:contextualSpacing/>
        <w:rPr>
          <w:rFonts w:ascii="Gill Sans MT" w:hAnsi="Gill Sans MT" w:cs="Times New Roman"/>
          <w:sz w:val="24"/>
          <w:szCs w:val="24"/>
        </w:rPr>
      </w:pPr>
      <w:r w:rsidRPr="00D20512">
        <w:rPr>
          <w:rFonts w:ascii="Gill Sans MT" w:hAnsi="Gill Sans MT" w:cs="Times New Roman"/>
          <w:sz w:val="24"/>
          <w:szCs w:val="24"/>
        </w:rPr>
        <w:t>(vi) the feasibility of receiving federal reimbursement for rest home expenses; and</w:t>
      </w:r>
    </w:p>
    <w:p w14:paraId="65018B78" w14:textId="51C03C85" w:rsidR="00D20512" w:rsidRPr="00D20512" w:rsidRDefault="00D20512" w:rsidP="00934647">
      <w:pPr>
        <w:spacing w:after="0" w:line="240" w:lineRule="auto"/>
        <w:ind w:left="1080" w:hanging="360"/>
        <w:contextualSpacing/>
        <w:rPr>
          <w:rFonts w:ascii="Gill Sans MT" w:hAnsi="Gill Sans MT" w:cs="Times New Roman"/>
          <w:sz w:val="24"/>
          <w:szCs w:val="24"/>
        </w:rPr>
      </w:pPr>
      <w:r w:rsidRPr="00D20512">
        <w:rPr>
          <w:rFonts w:ascii="Gill Sans MT" w:hAnsi="Gill Sans MT" w:cs="Times New Roman"/>
          <w:sz w:val="24"/>
          <w:szCs w:val="24"/>
        </w:rPr>
        <w:t>(vii) a review of the current rate structure for rest homes compared to the actual cost of care to residents.</w:t>
      </w:r>
    </w:p>
    <w:p w14:paraId="26806729" w14:textId="77777777" w:rsidR="00D20512" w:rsidRDefault="00D20512" w:rsidP="00D20512">
      <w:pPr>
        <w:spacing w:after="0" w:line="240" w:lineRule="auto"/>
        <w:contextualSpacing/>
        <w:rPr>
          <w:rFonts w:ascii="Gill Sans MT" w:hAnsi="Gill Sans MT" w:cs="Times New Roman"/>
          <w:sz w:val="24"/>
          <w:szCs w:val="24"/>
        </w:rPr>
      </w:pPr>
    </w:p>
    <w:p w14:paraId="07505FD3" w14:textId="6162CDDC" w:rsidR="00D20512" w:rsidRPr="00D20512" w:rsidRDefault="00D20512" w:rsidP="00D20512">
      <w:pPr>
        <w:spacing w:after="0" w:line="240" w:lineRule="auto"/>
        <w:contextualSpacing/>
        <w:rPr>
          <w:rFonts w:ascii="Gill Sans MT" w:hAnsi="Gill Sans MT" w:cs="Times New Roman"/>
          <w:sz w:val="24"/>
          <w:szCs w:val="24"/>
        </w:rPr>
      </w:pPr>
      <w:r w:rsidRPr="00D20512">
        <w:rPr>
          <w:rFonts w:ascii="Gill Sans MT" w:hAnsi="Gill Sans MT" w:cs="Times New Roman"/>
          <w:sz w:val="24"/>
          <w:szCs w:val="24"/>
        </w:rPr>
        <w:t>(b) The task force shall consist of the secretary of health and human services, or their designee, who shall serve as chair; the secretary of elder affairs, or their designee; the commissioner of public health, or their designee; the assistant secretary for MassHealth, or their designee; the commissioner of the department of mental health, or their designee; the commissioner of the department of transitional assistance, or their designee; the chairs of the joint committee on elder affairs, or their designees; 1 person to be appointed by the minority leader of the house of representatives; 1 person to be appointed by the minority leader of the senate; and 5 members to be appointed by the governor, 1 of whom shall be a representative from the Massachusetts Association of Residential Care Homes, Inc., 1 of whom shall be a representative of LeadingAge Massachusetts, Inc., 1 of whom shall be a representative of Massachusetts Senior Action Council, Inc., 1 of whom shall have direct care giver experience and 1 of whom shall have experience in health care administration and finance.</w:t>
      </w:r>
    </w:p>
    <w:p w14:paraId="75CAC641" w14:textId="77777777" w:rsidR="00D20512" w:rsidRDefault="00D20512" w:rsidP="00A553E4">
      <w:pPr>
        <w:spacing w:after="0" w:line="240" w:lineRule="auto"/>
        <w:contextualSpacing/>
        <w:rPr>
          <w:rFonts w:ascii="Gill Sans MT" w:hAnsi="Gill Sans MT" w:cs="Times New Roman"/>
          <w:sz w:val="24"/>
          <w:szCs w:val="24"/>
        </w:rPr>
      </w:pPr>
    </w:p>
    <w:p w14:paraId="619BF4AD" w14:textId="4340D97C" w:rsidR="003123F0" w:rsidRPr="003123F0" w:rsidRDefault="00D20512" w:rsidP="003123F0">
      <w:pPr>
        <w:spacing w:after="0" w:line="240" w:lineRule="auto"/>
        <w:contextualSpacing/>
        <w:rPr>
          <w:rFonts w:ascii="Gill Sans MT" w:hAnsi="Gill Sans MT" w:cs="Times New Roman"/>
          <w:sz w:val="24"/>
          <w:szCs w:val="24"/>
        </w:rPr>
      </w:pPr>
      <w:r w:rsidRPr="00D20512">
        <w:rPr>
          <w:rFonts w:ascii="Gill Sans MT" w:hAnsi="Gill Sans MT" w:cs="Times New Roman"/>
          <w:sz w:val="24"/>
          <w:szCs w:val="24"/>
        </w:rPr>
        <w:t>(c) The task force shall submit a report of its findings, including any recommendations or proposed legislation necessary to carry out its recommendations, to the clerks of the house of representatives and the senate and to the house and senate committees on ways and means, not later than April 1, 2025.</w:t>
      </w:r>
    </w:p>
    <w:sectPr w:rsidR="003123F0" w:rsidRPr="003123F0" w:rsidSect="00E966F9">
      <w:footerReference w:type="default" r:id="rId8"/>
      <w:pgSz w:w="12240" w:h="15840"/>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C21A" w14:textId="77777777" w:rsidR="001F439F" w:rsidRDefault="001F439F" w:rsidP="00986ACD">
      <w:pPr>
        <w:spacing w:after="0" w:line="240" w:lineRule="auto"/>
      </w:pPr>
      <w:r>
        <w:separator/>
      </w:r>
    </w:p>
  </w:endnote>
  <w:endnote w:type="continuationSeparator" w:id="0">
    <w:p w14:paraId="67DF7619" w14:textId="77777777" w:rsidR="001F439F" w:rsidRDefault="001F439F" w:rsidP="0098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AFB7" w14:textId="6F269ABF" w:rsidR="00986ACD" w:rsidRPr="00986ACD" w:rsidRDefault="00986ACD" w:rsidP="00986ACD">
    <w:pPr>
      <w:pStyle w:val="Footer"/>
      <w:jc w:val="cen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5426" w14:textId="77777777" w:rsidR="001F439F" w:rsidRDefault="001F439F" w:rsidP="00986ACD">
      <w:pPr>
        <w:spacing w:after="0" w:line="240" w:lineRule="auto"/>
      </w:pPr>
      <w:r>
        <w:separator/>
      </w:r>
    </w:p>
  </w:footnote>
  <w:footnote w:type="continuationSeparator" w:id="0">
    <w:p w14:paraId="2C55359E" w14:textId="77777777" w:rsidR="001F439F" w:rsidRDefault="001F439F" w:rsidP="00986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5B4"/>
    <w:multiLevelType w:val="hybridMultilevel"/>
    <w:tmpl w:val="9B407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E2D85"/>
    <w:multiLevelType w:val="multilevel"/>
    <w:tmpl w:val="CC42B5D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5023D2"/>
    <w:multiLevelType w:val="hybridMultilevel"/>
    <w:tmpl w:val="EB98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5983"/>
    <w:multiLevelType w:val="hybridMultilevel"/>
    <w:tmpl w:val="8890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A0684"/>
    <w:multiLevelType w:val="hybridMultilevel"/>
    <w:tmpl w:val="3BE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90D14"/>
    <w:multiLevelType w:val="hybridMultilevel"/>
    <w:tmpl w:val="D33AE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0EF620E"/>
    <w:multiLevelType w:val="multilevel"/>
    <w:tmpl w:val="FDDC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AB4509"/>
    <w:multiLevelType w:val="hybridMultilevel"/>
    <w:tmpl w:val="53F08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987"/>
    <w:multiLevelType w:val="multilevel"/>
    <w:tmpl w:val="7822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EA3C93"/>
    <w:multiLevelType w:val="hybridMultilevel"/>
    <w:tmpl w:val="13EEE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927B3"/>
    <w:multiLevelType w:val="hybridMultilevel"/>
    <w:tmpl w:val="6BAA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314EC"/>
    <w:multiLevelType w:val="multilevel"/>
    <w:tmpl w:val="C01CA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8712109"/>
    <w:multiLevelType w:val="hybridMultilevel"/>
    <w:tmpl w:val="81E6D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75CDF"/>
    <w:multiLevelType w:val="hybridMultilevel"/>
    <w:tmpl w:val="189C5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10FF0"/>
    <w:multiLevelType w:val="hybridMultilevel"/>
    <w:tmpl w:val="85A0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35D1A"/>
    <w:multiLevelType w:val="hybridMultilevel"/>
    <w:tmpl w:val="51E651C4"/>
    <w:lvl w:ilvl="0" w:tplc="DB98F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255ED"/>
    <w:multiLevelType w:val="hybridMultilevel"/>
    <w:tmpl w:val="917E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B2267"/>
    <w:multiLevelType w:val="hybridMultilevel"/>
    <w:tmpl w:val="BCD6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CF5A80"/>
    <w:multiLevelType w:val="hybridMultilevel"/>
    <w:tmpl w:val="3B3E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75B24"/>
    <w:multiLevelType w:val="hybridMultilevel"/>
    <w:tmpl w:val="6B58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9352">
    <w:abstractNumId w:val="6"/>
  </w:num>
  <w:num w:numId="2" w16cid:durableId="2109035857">
    <w:abstractNumId w:val="20"/>
  </w:num>
  <w:num w:numId="3" w16cid:durableId="373389304">
    <w:abstractNumId w:val="8"/>
  </w:num>
  <w:num w:numId="4" w16cid:durableId="1755541740">
    <w:abstractNumId w:val="12"/>
  </w:num>
  <w:num w:numId="5" w16cid:durableId="1083260223">
    <w:abstractNumId w:val="18"/>
  </w:num>
  <w:num w:numId="6" w16cid:durableId="1352217917">
    <w:abstractNumId w:val="4"/>
  </w:num>
  <w:num w:numId="7" w16cid:durableId="1768110943">
    <w:abstractNumId w:val="11"/>
  </w:num>
  <w:num w:numId="8" w16cid:durableId="1958102488">
    <w:abstractNumId w:val="14"/>
  </w:num>
  <w:num w:numId="9" w16cid:durableId="1967465920">
    <w:abstractNumId w:val="15"/>
  </w:num>
  <w:num w:numId="10" w16cid:durableId="610629835">
    <w:abstractNumId w:val="21"/>
  </w:num>
  <w:num w:numId="11" w16cid:durableId="1447313912">
    <w:abstractNumId w:val="0"/>
  </w:num>
  <w:num w:numId="12" w16cid:durableId="1902325146">
    <w:abstractNumId w:val="17"/>
  </w:num>
  <w:num w:numId="13" w16cid:durableId="1232156176">
    <w:abstractNumId w:val="3"/>
  </w:num>
  <w:num w:numId="14" w16cid:durableId="2115635569">
    <w:abstractNumId w:val="10"/>
  </w:num>
  <w:num w:numId="15" w16cid:durableId="1427192042">
    <w:abstractNumId w:val="7"/>
  </w:num>
  <w:num w:numId="16" w16cid:durableId="1566061552">
    <w:abstractNumId w:val="5"/>
  </w:num>
  <w:num w:numId="17" w16cid:durableId="70391663">
    <w:abstractNumId w:val="16"/>
  </w:num>
  <w:num w:numId="18" w16cid:durableId="904679340">
    <w:abstractNumId w:val="22"/>
  </w:num>
  <w:num w:numId="19" w16cid:durableId="1715806802">
    <w:abstractNumId w:val="2"/>
  </w:num>
  <w:num w:numId="20" w16cid:durableId="305013822">
    <w:abstractNumId w:val="9"/>
  </w:num>
  <w:num w:numId="21" w16cid:durableId="1665694703">
    <w:abstractNumId w:val="19"/>
  </w:num>
  <w:num w:numId="22" w16cid:durableId="1775319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9097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7A"/>
    <w:rsid w:val="00006DDB"/>
    <w:rsid w:val="0001397D"/>
    <w:rsid w:val="00014D69"/>
    <w:rsid w:val="00015C8E"/>
    <w:rsid w:val="000452B3"/>
    <w:rsid w:val="000550E2"/>
    <w:rsid w:val="00057E20"/>
    <w:rsid w:val="00064267"/>
    <w:rsid w:val="00065A6B"/>
    <w:rsid w:val="00070811"/>
    <w:rsid w:val="00082ED9"/>
    <w:rsid w:val="00091FCE"/>
    <w:rsid w:val="00092E37"/>
    <w:rsid w:val="000B79ED"/>
    <w:rsid w:val="000C3600"/>
    <w:rsid w:val="000C543A"/>
    <w:rsid w:val="000D0460"/>
    <w:rsid w:val="000E22A8"/>
    <w:rsid w:val="000E78EB"/>
    <w:rsid w:val="000F7A86"/>
    <w:rsid w:val="001014EB"/>
    <w:rsid w:val="0010400B"/>
    <w:rsid w:val="00157BC8"/>
    <w:rsid w:val="00165510"/>
    <w:rsid w:val="00170009"/>
    <w:rsid w:val="001722CD"/>
    <w:rsid w:val="001766C3"/>
    <w:rsid w:val="001913F4"/>
    <w:rsid w:val="001B08BF"/>
    <w:rsid w:val="001B18C9"/>
    <w:rsid w:val="001C1199"/>
    <w:rsid w:val="001C2E97"/>
    <w:rsid w:val="001D2BA8"/>
    <w:rsid w:val="001D45B7"/>
    <w:rsid w:val="001F439F"/>
    <w:rsid w:val="00227BA4"/>
    <w:rsid w:val="00232D14"/>
    <w:rsid w:val="00236D47"/>
    <w:rsid w:val="0023758A"/>
    <w:rsid w:val="0027645D"/>
    <w:rsid w:val="00283C56"/>
    <w:rsid w:val="00284F96"/>
    <w:rsid w:val="002A2E5C"/>
    <w:rsid w:val="002A6562"/>
    <w:rsid w:val="002B1929"/>
    <w:rsid w:val="002B5359"/>
    <w:rsid w:val="002B64CB"/>
    <w:rsid w:val="002B65D3"/>
    <w:rsid w:val="002C7B9D"/>
    <w:rsid w:val="002E483A"/>
    <w:rsid w:val="002E490B"/>
    <w:rsid w:val="003043C6"/>
    <w:rsid w:val="00312059"/>
    <w:rsid w:val="003123F0"/>
    <w:rsid w:val="00326844"/>
    <w:rsid w:val="00334A14"/>
    <w:rsid w:val="003401CB"/>
    <w:rsid w:val="0034071A"/>
    <w:rsid w:val="003430FF"/>
    <w:rsid w:val="00344BE2"/>
    <w:rsid w:val="00347265"/>
    <w:rsid w:val="0036507A"/>
    <w:rsid w:val="00386CE0"/>
    <w:rsid w:val="00387ACC"/>
    <w:rsid w:val="003915E5"/>
    <w:rsid w:val="003B5485"/>
    <w:rsid w:val="003C413E"/>
    <w:rsid w:val="003C6404"/>
    <w:rsid w:val="003E42E5"/>
    <w:rsid w:val="00402D00"/>
    <w:rsid w:val="00404959"/>
    <w:rsid w:val="00414E3E"/>
    <w:rsid w:val="004175BE"/>
    <w:rsid w:val="00420038"/>
    <w:rsid w:val="0042662D"/>
    <w:rsid w:val="00431F29"/>
    <w:rsid w:val="00432BB2"/>
    <w:rsid w:val="004419FC"/>
    <w:rsid w:val="0045029A"/>
    <w:rsid w:val="00457110"/>
    <w:rsid w:val="004626B9"/>
    <w:rsid w:val="00491C8E"/>
    <w:rsid w:val="00497747"/>
    <w:rsid w:val="004C06DD"/>
    <w:rsid w:val="004F50AB"/>
    <w:rsid w:val="004F5C6A"/>
    <w:rsid w:val="00510085"/>
    <w:rsid w:val="00512EEF"/>
    <w:rsid w:val="00523AB1"/>
    <w:rsid w:val="00525513"/>
    <w:rsid w:val="00544B3A"/>
    <w:rsid w:val="005455B5"/>
    <w:rsid w:val="00552E60"/>
    <w:rsid w:val="00562B0E"/>
    <w:rsid w:val="00571551"/>
    <w:rsid w:val="00575288"/>
    <w:rsid w:val="005824E8"/>
    <w:rsid w:val="00591829"/>
    <w:rsid w:val="005B03E2"/>
    <w:rsid w:val="005E0EA8"/>
    <w:rsid w:val="005E7514"/>
    <w:rsid w:val="005F63C3"/>
    <w:rsid w:val="0060537E"/>
    <w:rsid w:val="00611DB3"/>
    <w:rsid w:val="00633198"/>
    <w:rsid w:val="0064326D"/>
    <w:rsid w:val="00643F23"/>
    <w:rsid w:val="0064458D"/>
    <w:rsid w:val="0065523F"/>
    <w:rsid w:val="006653BA"/>
    <w:rsid w:val="006666E9"/>
    <w:rsid w:val="0067344F"/>
    <w:rsid w:val="006761AC"/>
    <w:rsid w:val="006B1A75"/>
    <w:rsid w:val="006B215A"/>
    <w:rsid w:val="006B6EE7"/>
    <w:rsid w:val="006D65A8"/>
    <w:rsid w:val="006E0DD1"/>
    <w:rsid w:val="006E6717"/>
    <w:rsid w:val="006F7E31"/>
    <w:rsid w:val="00702041"/>
    <w:rsid w:val="007063E3"/>
    <w:rsid w:val="00710FBB"/>
    <w:rsid w:val="0071236D"/>
    <w:rsid w:val="0074266F"/>
    <w:rsid w:val="0074557C"/>
    <w:rsid w:val="00752742"/>
    <w:rsid w:val="00752F5F"/>
    <w:rsid w:val="0076634F"/>
    <w:rsid w:val="007877BE"/>
    <w:rsid w:val="00791454"/>
    <w:rsid w:val="0079268A"/>
    <w:rsid w:val="00797331"/>
    <w:rsid w:val="007C0282"/>
    <w:rsid w:val="007C14D8"/>
    <w:rsid w:val="007C7209"/>
    <w:rsid w:val="007D64E1"/>
    <w:rsid w:val="007D68C3"/>
    <w:rsid w:val="0080281A"/>
    <w:rsid w:val="008037E4"/>
    <w:rsid w:val="008039A6"/>
    <w:rsid w:val="00806735"/>
    <w:rsid w:val="00821BA6"/>
    <w:rsid w:val="00827FDA"/>
    <w:rsid w:val="00845E4B"/>
    <w:rsid w:val="00846110"/>
    <w:rsid w:val="00872955"/>
    <w:rsid w:val="008736D4"/>
    <w:rsid w:val="0088769E"/>
    <w:rsid w:val="00891E51"/>
    <w:rsid w:val="00892286"/>
    <w:rsid w:val="008934D3"/>
    <w:rsid w:val="008A1C29"/>
    <w:rsid w:val="008A2A50"/>
    <w:rsid w:val="008D507A"/>
    <w:rsid w:val="008E1760"/>
    <w:rsid w:val="00903DCE"/>
    <w:rsid w:val="00914A6B"/>
    <w:rsid w:val="009225B4"/>
    <w:rsid w:val="0092714B"/>
    <w:rsid w:val="00934647"/>
    <w:rsid w:val="00935883"/>
    <w:rsid w:val="00945B7A"/>
    <w:rsid w:val="0095233E"/>
    <w:rsid w:val="009545A1"/>
    <w:rsid w:val="00971E86"/>
    <w:rsid w:val="009753D6"/>
    <w:rsid w:val="00975BE0"/>
    <w:rsid w:val="00980C01"/>
    <w:rsid w:val="00986ACD"/>
    <w:rsid w:val="00993A38"/>
    <w:rsid w:val="00997CE2"/>
    <w:rsid w:val="009B26DB"/>
    <w:rsid w:val="009B4D4D"/>
    <w:rsid w:val="009C146B"/>
    <w:rsid w:val="009C1C61"/>
    <w:rsid w:val="009C4949"/>
    <w:rsid w:val="009D4272"/>
    <w:rsid w:val="00A100F8"/>
    <w:rsid w:val="00A30160"/>
    <w:rsid w:val="00A36525"/>
    <w:rsid w:val="00A37C66"/>
    <w:rsid w:val="00A41E12"/>
    <w:rsid w:val="00A52A94"/>
    <w:rsid w:val="00A553E4"/>
    <w:rsid w:val="00A702E8"/>
    <w:rsid w:val="00A71D5E"/>
    <w:rsid w:val="00A8438F"/>
    <w:rsid w:val="00A870EC"/>
    <w:rsid w:val="00AD39DE"/>
    <w:rsid w:val="00AE1653"/>
    <w:rsid w:val="00AE2BAE"/>
    <w:rsid w:val="00AF3E59"/>
    <w:rsid w:val="00B009AF"/>
    <w:rsid w:val="00B02E4E"/>
    <w:rsid w:val="00B06C62"/>
    <w:rsid w:val="00B3769C"/>
    <w:rsid w:val="00B445D0"/>
    <w:rsid w:val="00B47B10"/>
    <w:rsid w:val="00B51649"/>
    <w:rsid w:val="00B601FE"/>
    <w:rsid w:val="00B71EBB"/>
    <w:rsid w:val="00B759BA"/>
    <w:rsid w:val="00B80BA5"/>
    <w:rsid w:val="00BA3B5C"/>
    <w:rsid w:val="00BD0441"/>
    <w:rsid w:val="00BE3919"/>
    <w:rsid w:val="00BF6103"/>
    <w:rsid w:val="00C00B69"/>
    <w:rsid w:val="00C04AAF"/>
    <w:rsid w:val="00C0582A"/>
    <w:rsid w:val="00C05BDD"/>
    <w:rsid w:val="00C06A80"/>
    <w:rsid w:val="00C26D4C"/>
    <w:rsid w:val="00C32D51"/>
    <w:rsid w:val="00C3345F"/>
    <w:rsid w:val="00C51EB6"/>
    <w:rsid w:val="00C74CF5"/>
    <w:rsid w:val="00C76442"/>
    <w:rsid w:val="00C8270C"/>
    <w:rsid w:val="00C861C3"/>
    <w:rsid w:val="00C97A7C"/>
    <w:rsid w:val="00CC05EC"/>
    <w:rsid w:val="00CC29E7"/>
    <w:rsid w:val="00CC5146"/>
    <w:rsid w:val="00CE452F"/>
    <w:rsid w:val="00D06372"/>
    <w:rsid w:val="00D10CB9"/>
    <w:rsid w:val="00D1461E"/>
    <w:rsid w:val="00D15315"/>
    <w:rsid w:val="00D20512"/>
    <w:rsid w:val="00D2725E"/>
    <w:rsid w:val="00D32CC8"/>
    <w:rsid w:val="00D4638E"/>
    <w:rsid w:val="00D534B3"/>
    <w:rsid w:val="00D5794C"/>
    <w:rsid w:val="00D66B4C"/>
    <w:rsid w:val="00D8620B"/>
    <w:rsid w:val="00D902F1"/>
    <w:rsid w:val="00DB5329"/>
    <w:rsid w:val="00DC7E33"/>
    <w:rsid w:val="00DD0202"/>
    <w:rsid w:val="00DE4347"/>
    <w:rsid w:val="00DE53C9"/>
    <w:rsid w:val="00DF0F79"/>
    <w:rsid w:val="00DF7AAA"/>
    <w:rsid w:val="00E27C99"/>
    <w:rsid w:val="00E41653"/>
    <w:rsid w:val="00E469FB"/>
    <w:rsid w:val="00E46A28"/>
    <w:rsid w:val="00E72209"/>
    <w:rsid w:val="00E72DBD"/>
    <w:rsid w:val="00E81C04"/>
    <w:rsid w:val="00E872B0"/>
    <w:rsid w:val="00E95EED"/>
    <w:rsid w:val="00E966F9"/>
    <w:rsid w:val="00EC4A37"/>
    <w:rsid w:val="00ED0C18"/>
    <w:rsid w:val="00EE266C"/>
    <w:rsid w:val="00EF5802"/>
    <w:rsid w:val="00F01B1B"/>
    <w:rsid w:val="00F05815"/>
    <w:rsid w:val="00F100F9"/>
    <w:rsid w:val="00F23EE3"/>
    <w:rsid w:val="00F2408F"/>
    <w:rsid w:val="00F27755"/>
    <w:rsid w:val="00F30B97"/>
    <w:rsid w:val="00F34D9F"/>
    <w:rsid w:val="00F47130"/>
    <w:rsid w:val="00F473A3"/>
    <w:rsid w:val="00F53CF0"/>
    <w:rsid w:val="00F61DE2"/>
    <w:rsid w:val="00F66781"/>
    <w:rsid w:val="00F66FAB"/>
    <w:rsid w:val="00F76055"/>
    <w:rsid w:val="00F81758"/>
    <w:rsid w:val="00F90275"/>
    <w:rsid w:val="00FA1BAC"/>
    <w:rsid w:val="00FA2E90"/>
    <w:rsid w:val="00FA6F4E"/>
    <w:rsid w:val="00FA7A05"/>
    <w:rsid w:val="00FB58A4"/>
    <w:rsid w:val="00FC52A2"/>
    <w:rsid w:val="00FD2C4E"/>
    <w:rsid w:val="00FD5BF7"/>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AA3D"/>
  <w15:docId w15:val="{6FC50E86-04DA-4980-91B5-B5A6CDDC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9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05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B516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B7A"/>
    <w:pPr>
      <w:spacing w:after="0" w:line="240" w:lineRule="auto"/>
    </w:pPr>
  </w:style>
  <w:style w:type="character" w:customStyle="1" w:styleId="Heading4Char">
    <w:name w:val="Heading 4 Char"/>
    <w:basedOn w:val="DefaultParagraphFont"/>
    <w:link w:val="Heading4"/>
    <w:uiPriority w:val="9"/>
    <w:rsid w:val="00B51649"/>
    <w:rPr>
      <w:rFonts w:ascii="Times New Roman" w:eastAsia="Times New Roman" w:hAnsi="Times New Roman" w:cs="Times New Roman"/>
      <w:b/>
      <w:bCs/>
      <w:sz w:val="24"/>
      <w:szCs w:val="24"/>
    </w:rPr>
  </w:style>
  <w:style w:type="paragraph" w:styleId="ListParagraph">
    <w:name w:val="List Paragraph"/>
    <w:basedOn w:val="Normal"/>
    <w:qFormat/>
    <w:rsid w:val="00070811"/>
    <w:pPr>
      <w:ind w:left="720"/>
      <w:contextualSpacing/>
    </w:pPr>
  </w:style>
  <w:style w:type="character" w:styleId="Hyperlink">
    <w:name w:val="Hyperlink"/>
    <w:basedOn w:val="DefaultParagraphFont"/>
    <w:uiPriority w:val="99"/>
    <w:unhideWhenUsed/>
    <w:rsid w:val="00806735"/>
    <w:rPr>
      <w:color w:val="0000FF" w:themeColor="hyperlink"/>
      <w:u w:val="single"/>
    </w:rPr>
  </w:style>
  <w:style w:type="character" w:styleId="UnresolvedMention">
    <w:name w:val="Unresolved Mention"/>
    <w:basedOn w:val="DefaultParagraphFont"/>
    <w:uiPriority w:val="99"/>
    <w:semiHidden/>
    <w:unhideWhenUsed/>
    <w:rsid w:val="00806735"/>
    <w:rPr>
      <w:color w:val="605E5C"/>
      <w:shd w:val="clear" w:color="auto" w:fill="E1DFDD"/>
    </w:rPr>
  </w:style>
  <w:style w:type="character" w:styleId="FollowedHyperlink">
    <w:name w:val="FollowedHyperlink"/>
    <w:basedOn w:val="DefaultParagraphFont"/>
    <w:uiPriority w:val="99"/>
    <w:semiHidden/>
    <w:unhideWhenUsed/>
    <w:rsid w:val="0001397D"/>
    <w:rPr>
      <w:color w:val="800080" w:themeColor="followedHyperlink"/>
      <w:u w:val="single"/>
    </w:rPr>
  </w:style>
  <w:style w:type="character" w:customStyle="1" w:styleId="Heading1Char">
    <w:name w:val="Heading 1 Char"/>
    <w:basedOn w:val="DefaultParagraphFont"/>
    <w:link w:val="Heading1"/>
    <w:uiPriority w:val="9"/>
    <w:rsid w:val="0001397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722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6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CD"/>
  </w:style>
  <w:style w:type="paragraph" w:styleId="Footer">
    <w:name w:val="footer"/>
    <w:basedOn w:val="Normal"/>
    <w:link w:val="FooterChar"/>
    <w:uiPriority w:val="99"/>
    <w:unhideWhenUsed/>
    <w:rsid w:val="00986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CD"/>
  </w:style>
  <w:style w:type="character" w:styleId="Strong">
    <w:name w:val="Strong"/>
    <w:basedOn w:val="DefaultParagraphFont"/>
    <w:uiPriority w:val="22"/>
    <w:qFormat/>
    <w:rsid w:val="00006DDB"/>
    <w:rPr>
      <w:b/>
      <w:bCs/>
    </w:rPr>
  </w:style>
  <w:style w:type="paragraph" w:customStyle="1" w:styleId="pf0">
    <w:name w:val="pf0"/>
    <w:basedOn w:val="Normal"/>
    <w:rsid w:val="00414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14E3E"/>
    <w:rPr>
      <w:rFonts w:ascii="Calibri" w:hAnsi="Calibri" w:cs="Calibri" w:hint="default"/>
      <w:sz w:val="22"/>
      <w:szCs w:val="22"/>
    </w:rPr>
  </w:style>
  <w:style w:type="character" w:customStyle="1" w:styleId="cf11">
    <w:name w:val="cf11"/>
    <w:basedOn w:val="DefaultParagraphFont"/>
    <w:rsid w:val="00414E3E"/>
    <w:rPr>
      <w:rFonts w:ascii="Calibri" w:hAnsi="Calibri" w:cs="Calibri" w:hint="default"/>
      <w:color w:val="1F497D"/>
      <w:sz w:val="22"/>
      <w:szCs w:val="22"/>
    </w:rPr>
  </w:style>
  <w:style w:type="character" w:customStyle="1" w:styleId="cf31">
    <w:name w:val="cf31"/>
    <w:basedOn w:val="DefaultParagraphFont"/>
    <w:rsid w:val="00414E3E"/>
    <w:rPr>
      <w:rFonts w:ascii="Calibri" w:hAnsi="Calibri" w:cs="Calibri" w:hint="default"/>
      <w:b/>
      <w:bCs/>
      <w:color w:val="1F497D"/>
      <w:sz w:val="22"/>
      <w:szCs w:val="22"/>
    </w:rPr>
  </w:style>
  <w:style w:type="character" w:customStyle="1" w:styleId="Heading2Char">
    <w:name w:val="Heading 2 Char"/>
    <w:basedOn w:val="DefaultParagraphFont"/>
    <w:link w:val="Heading2"/>
    <w:uiPriority w:val="9"/>
    <w:semiHidden/>
    <w:rsid w:val="00D2051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877">
      <w:bodyDiv w:val="1"/>
      <w:marLeft w:val="0"/>
      <w:marRight w:val="0"/>
      <w:marTop w:val="0"/>
      <w:marBottom w:val="0"/>
      <w:divBdr>
        <w:top w:val="none" w:sz="0" w:space="0" w:color="auto"/>
        <w:left w:val="none" w:sz="0" w:space="0" w:color="auto"/>
        <w:bottom w:val="none" w:sz="0" w:space="0" w:color="auto"/>
        <w:right w:val="none" w:sz="0" w:space="0" w:color="auto"/>
      </w:divBdr>
    </w:div>
    <w:div w:id="69616644">
      <w:bodyDiv w:val="1"/>
      <w:marLeft w:val="0"/>
      <w:marRight w:val="0"/>
      <w:marTop w:val="0"/>
      <w:marBottom w:val="0"/>
      <w:divBdr>
        <w:top w:val="none" w:sz="0" w:space="0" w:color="auto"/>
        <w:left w:val="none" w:sz="0" w:space="0" w:color="auto"/>
        <w:bottom w:val="none" w:sz="0" w:space="0" w:color="auto"/>
        <w:right w:val="none" w:sz="0" w:space="0" w:color="auto"/>
      </w:divBdr>
    </w:div>
    <w:div w:id="163520379">
      <w:bodyDiv w:val="1"/>
      <w:marLeft w:val="0"/>
      <w:marRight w:val="0"/>
      <w:marTop w:val="0"/>
      <w:marBottom w:val="0"/>
      <w:divBdr>
        <w:top w:val="none" w:sz="0" w:space="0" w:color="auto"/>
        <w:left w:val="none" w:sz="0" w:space="0" w:color="auto"/>
        <w:bottom w:val="none" w:sz="0" w:space="0" w:color="auto"/>
        <w:right w:val="none" w:sz="0" w:space="0" w:color="auto"/>
      </w:divBdr>
    </w:div>
    <w:div w:id="373114509">
      <w:bodyDiv w:val="1"/>
      <w:marLeft w:val="0"/>
      <w:marRight w:val="0"/>
      <w:marTop w:val="0"/>
      <w:marBottom w:val="0"/>
      <w:divBdr>
        <w:top w:val="none" w:sz="0" w:space="0" w:color="auto"/>
        <w:left w:val="none" w:sz="0" w:space="0" w:color="auto"/>
        <w:bottom w:val="none" w:sz="0" w:space="0" w:color="auto"/>
        <w:right w:val="none" w:sz="0" w:space="0" w:color="auto"/>
      </w:divBdr>
    </w:div>
    <w:div w:id="575939477">
      <w:bodyDiv w:val="1"/>
      <w:marLeft w:val="0"/>
      <w:marRight w:val="0"/>
      <w:marTop w:val="0"/>
      <w:marBottom w:val="0"/>
      <w:divBdr>
        <w:top w:val="none" w:sz="0" w:space="0" w:color="auto"/>
        <w:left w:val="none" w:sz="0" w:space="0" w:color="auto"/>
        <w:bottom w:val="none" w:sz="0" w:space="0" w:color="auto"/>
        <w:right w:val="none" w:sz="0" w:space="0" w:color="auto"/>
      </w:divBdr>
    </w:div>
    <w:div w:id="593248803">
      <w:bodyDiv w:val="1"/>
      <w:marLeft w:val="0"/>
      <w:marRight w:val="0"/>
      <w:marTop w:val="0"/>
      <w:marBottom w:val="0"/>
      <w:divBdr>
        <w:top w:val="none" w:sz="0" w:space="0" w:color="auto"/>
        <w:left w:val="none" w:sz="0" w:space="0" w:color="auto"/>
        <w:bottom w:val="none" w:sz="0" w:space="0" w:color="auto"/>
        <w:right w:val="none" w:sz="0" w:space="0" w:color="auto"/>
      </w:divBdr>
    </w:div>
    <w:div w:id="733964458">
      <w:bodyDiv w:val="1"/>
      <w:marLeft w:val="0"/>
      <w:marRight w:val="0"/>
      <w:marTop w:val="0"/>
      <w:marBottom w:val="0"/>
      <w:divBdr>
        <w:top w:val="none" w:sz="0" w:space="0" w:color="auto"/>
        <w:left w:val="none" w:sz="0" w:space="0" w:color="auto"/>
        <w:bottom w:val="none" w:sz="0" w:space="0" w:color="auto"/>
        <w:right w:val="none" w:sz="0" w:space="0" w:color="auto"/>
      </w:divBdr>
    </w:div>
    <w:div w:id="739641392">
      <w:bodyDiv w:val="1"/>
      <w:marLeft w:val="0"/>
      <w:marRight w:val="0"/>
      <w:marTop w:val="0"/>
      <w:marBottom w:val="0"/>
      <w:divBdr>
        <w:top w:val="none" w:sz="0" w:space="0" w:color="auto"/>
        <w:left w:val="none" w:sz="0" w:space="0" w:color="auto"/>
        <w:bottom w:val="none" w:sz="0" w:space="0" w:color="auto"/>
        <w:right w:val="none" w:sz="0" w:space="0" w:color="auto"/>
      </w:divBdr>
    </w:div>
    <w:div w:id="912204909">
      <w:bodyDiv w:val="1"/>
      <w:marLeft w:val="0"/>
      <w:marRight w:val="0"/>
      <w:marTop w:val="0"/>
      <w:marBottom w:val="0"/>
      <w:divBdr>
        <w:top w:val="none" w:sz="0" w:space="0" w:color="auto"/>
        <w:left w:val="none" w:sz="0" w:space="0" w:color="auto"/>
        <w:bottom w:val="none" w:sz="0" w:space="0" w:color="auto"/>
        <w:right w:val="none" w:sz="0" w:space="0" w:color="auto"/>
      </w:divBdr>
    </w:div>
    <w:div w:id="1152327584">
      <w:bodyDiv w:val="1"/>
      <w:marLeft w:val="0"/>
      <w:marRight w:val="0"/>
      <w:marTop w:val="0"/>
      <w:marBottom w:val="0"/>
      <w:divBdr>
        <w:top w:val="none" w:sz="0" w:space="0" w:color="auto"/>
        <w:left w:val="none" w:sz="0" w:space="0" w:color="auto"/>
        <w:bottom w:val="none" w:sz="0" w:space="0" w:color="auto"/>
        <w:right w:val="none" w:sz="0" w:space="0" w:color="auto"/>
      </w:divBdr>
      <w:divsChild>
        <w:div w:id="510022704">
          <w:marLeft w:val="0"/>
          <w:marRight w:val="0"/>
          <w:marTop w:val="0"/>
          <w:marBottom w:val="0"/>
          <w:divBdr>
            <w:top w:val="none" w:sz="0" w:space="0" w:color="auto"/>
            <w:left w:val="none" w:sz="0" w:space="0" w:color="auto"/>
            <w:bottom w:val="none" w:sz="0" w:space="0" w:color="auto"/>
            <w:right w:val="none" w:sz="0" w:space="0" w:color="auto"/>
          </w:divBdr>
        </w:div>
        <w:div w:id="2073968870">
          <w:marLeft w:val="0"/>
          <w:marRight w:val="0"/>
          <w:marTop w:val="0"/>
          <w:marBottom w:val="0"/>
          <w:divBdr>
            <w:top w:val="none" w:sz="0" w:space="0" w:color="auto"/>
            <w:left w:val="none" w:sz="0" w:space="0" w:color="auto"/>
            <w:bottom w:val="none" w:sz="0" w:space="0" w:color="auto"/>
            <w:right w:val="none" w:sz="0" w:space="0" w:color="auto"/>
          </w:divBdr>
          <w:divsChild>
            <w:div w:id="1296981585">
              <w:marLeft w:val="0"/>
              <w:marRight w:val="0"/>
              <w:marTop w:val="0"/>
              <w:marBottom w:val="0"/>
              <w:divBdr>
                <w:top w:val="none" w:sz="0" w:space="0" w:color="auto"/>
                <w:left w:val="none" w:sz="0" w:space="0" w:color="auto"/>
                <w:bottom w:val="none" w:sz="0" w:space="0" w:color="auto"/>
                <w:right w:val="none" w:sz="0" w:space="0" w:color="auto"/>
              </w:divBdr>
              <w:divsChild>
                <w:div w:id="12062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4003">
      <w:bodyDiv w:val="1"/>
      <w:marLeft w:val="0"/>
      <w:marRight w:val="0"/>
      <w:marTop w:val="0"/>
      <w:marBottom w:val="0"/>
      <w:divBdr>
        <w:top w:val="none" w:sz="0" w:space="0" w:color="auto"/>
        <w:left w:val="none" w:sz="0" w:space="0" w:color="auto"/>
        <w:bottom w:val="none" w:sz="0" w:space="0" w:color="auto"/>
        <w:right w:val="none" w:sz="0" w:space="0" w:color="auto"/>
      </w:divBdr>
    </w:div>
    <w:div w:id="1308589635">
      <w:bodyDiv w:val="1"/>
      <w:marLeft w:val="0"/>
      <w:marRight w:val="0"/>
      <w:marTop w:val="0"/>
      <w:marBottom w:val="0"/>
      <w:divBdr>
        <w:top w:val="none" w:sz="0" w:space="0" w:color="auto"/>
        <w:left w:val="none" w:sz="0" w:space="0" w:color="auto"/>
        <w:bottom w:val="none" w:sz="0" w:space="0" w:color="auto"/>
        <w:right w:val="none" w:sz="0" w:space="0" w:color="auto"/>
      </w:divBdr>
    </w:div>
    <w:div w:id="1355694866">
      <w:bodyDiv w:val="1"/>
      <w:marLeft w:val="0"/>
      <w:marRight w:val="0"/>
      <w:marTop w:val="0"/>
      <w:marBottom w:val="0"/>
      <w:divBdr>
        <w:top w:val="none" w:sz="0" w:space="0" w:color="auto"/>
        <w:left w:val="none" w:sz="0" w:space="0" w:color="auto"/>
        <w:bottom w:val="none" w:sz="0" w:space="0" w:color="auto"/>
        <w:right w:val="none" w:sz="0" w:space="0" w:color="auto"/>
      </w:divBdr>
    </w:div>
    <w:div w:id="1373070264">
      <w:bodyDiv w:val="1"/>
      <w:marLeft w:val="0"/>
      <w:marRight w:val="0"/>
      <w:marTop w:val="0"/>
      <w:marBottom w:val="0"/>
      <w:divBdr>
        <w:top w:val="none" w:sz="0" w:space="0" w:color="auto"/>
        <w:left w:val="none" w:sz="0" w:space="0" w:color="auto"/>
        <w:bottom w:val="none" w:sz="0" w:space="0" w:color="auto"/>
        <w:right w:val="none" w:sz="0" w:space="0" w:color="auto"/>
      </w:divBdr>
    </w:div>
    <w:div w:id="1748727148">
      <w:bodyDiv w:val="1"/>
      <w:marLeft w:val="0"/>
      <w:marRight w:val="0"/>
      <w:marTop w:val="0"/>
      <w:marBottom w:val="0"/>
      <w:divBdr>
        <w:top w:val="none" w:sz="0" w:space="0" w:color="auto"/>
        <w:left w:val="none" w:sz="0" w:space="0" w:color="auto"/>
        <w:bottom w:val="none" w:sz="0" w:space="0" w:color="auto"/>
        <w:right w:val="none" w:sz="0" w:space="0" w:color="auto"/>
      </w:divBdr>
      <w:divsChild>
        <w:div w:id="1218587539">
          <w:marLeft w:val="0"/>
          <w:marRight w:val="0"/>
          <w:marTop w:val="0"/>
          <w:marBottom w:val="0"/>
          <w:divBdr>
            <w:top w:val="none" w:sz="0" w:space="0" w:color="auto"/>
            <w:left w:val="none" w:sz="0" w:space="0" w:color="auto"/>
            <w:bottom w:val="none" w:sz="0" w:space="0" w:color="auto"/>
            <w:right w:val="none" w:sz="0" w:space="0" w:color="auto"/>
          </w:divBdr>
        </w:div>
        <w:div w:id="242690824">
          <w:marLeft w:val="0"/>
          <w:marRight w:val="0"/>
          <w:marTop w:val="0"/>
          <w:marBottom w:val="0"/>
          <w:divBdr>
            <w:top w:val="none" w:sz="0" w:space="0" w:color="auto"/>
            <w:left w:val="none" w:sz="0" w:space="0" w:color="auto"/>
            <w:bottom w:val="none" w:sz="0" w:space="0" w:color="auto"/>
            <w:right w:val="none" w:sz="0" w:space="0" w:color="auto"/>
          </w:divBdr>
          <w:divsChild>
            <w:div w:id="1273242620">
              <w:marLeft w:val="0"/>
              <w:marRight w:val="0"/>
              <w:marTop w:val="0"/>
              <w:marBottom w:val="0"/>
              <w:divBdr>
                <w:top w:val="none" w:sz="0" w:space="0" w:color="auto"/>
                <w:left w:val="none" w:sz="0" w:space="0" w:color="auto"/>
                <w:bottom w:val="none" w:sz="0" w:space="0" w:color="auto"/>
                <w:right w:val="none" w:sz="0" w:space="0" w:color="auto"/>
              </w:divBdr>
              <w:divsChild>
                <w:div w:id="11189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7654">
      <w:bodyDiv w:val="1"/>
      <w:marLeft w:val="0"/>
      <w:marRight w:val="0"/>
      <w:marTop w:val="0"/>
      <w:marBottom w:val="0"/>
      <w:divBdr>
        <w:top w:val="none" w:sz="0" w:space="0" w:color="auto"/>
        <w:left w:val="none" w:sz="0" w:space="0" w:color="auto"/>
        <w:bottom w:val="none" w:sz="0" w:space="0" w:color="auto"/>
        <w:right w:val="none" w:sz="0" w:space="0" w:color="auto"/>
      </w:divBdr>
    </w:div>
    <w:div w:id="1983537707">
      <w:bodyDiv w:val="1"/>
      <w:marLeft w:val="0"/>
      <w:marRight w:val="0"/>
      <w:marTop w:val="0"/>
      <w:marBottom w:val="0"/>
      <w:divBdr>
        <w:top w:val="none" w:sz="0" w:space="0" w:color="auto"/>
        <w:left w:val="none" w:sz="0" w:space="0" w:color="auto"/>
        <w:bottom w:val="none" w:sz="0" w:space="0" w:color="auto"/>
        <w:right w:val="none" w:sz="0" w:space="0" w:color="auto"/>
      </w:divBdr>
    </w:div>
    <w:div w:id="2008092761">
      <w:bodyDiv w:val="1"/>
      <w:marLeft w:val="0"/>
      <w:marRight w:val="0"/>
      <w:marTop w:val="0"/>
      <w:marBottom w:val="0"/>
      <w:divBdr>
        <w:top w:val="none" w:sz="0" w:space="0" w:color="auto"/>
        <w:left w:val="none" w:sz="0" w:space="0" w:color="auto"/>
        <w:bottom w:val="none" w:sz="0" w:space="0" w:color="auto"/>
        <w:right w:val="none" w:sz="0" w:space="0" w:color="auto"/>
      </w:divBdr>
      <w:divsChild>
        <w:div w:id="1381325048">
          <w:marLeft w:val="0"/>
          <w:marRight w:val="0"/>
          <w:marTop w:val="0"/>
          <w:marBottom w:val="0"/>
          <w:divBdr>
            <w:top w:val="none" w:sz="0" w:space="0" w:color="auto"/>
            <w:left w:val="none" w:sz="0" w:space="0" w:color="auto"/>
            <w:bottom w:val="none" w:sz="0" w:space="0" w:color="auto"/>
            <w:right w:val="none" w:sz="0" w:space="0" w:color="auto"/>
          </w:divBdr>
        </w:div>
        <w:div w:id="1337340179">
          <w:marLeft w:val="0"/>
          <w:marRight w:val="0"/>
          <w:marTop w:val="0"/>
          <w:marBottom w:val="0"/>
          <w:divBdr>
            <w:top w:val="none" w:sz="0" w:space="0" w:color="auto"/>
            <w:left w:val="none" w:sz="0" w:space="0" w:color="auto"/>
            <w:bottom w:val="none" w:sz="0" w:space="0" w:color="auto"/>
            <w:right w:val="none" w:sz="0" w:space="0" w:color="auto"/>
          </w:divBdr>
        </w:div>
        <w:div w:id="788282650">
          <w:marLeft w:val="0"/>
          <w:marRight w:val="0"/>
          <w:marTop w:val="0"/>
          <w:marBottom w:val="0"/>
          <w:divBdr>
            <w:top w:val="none" w:sz="0" w:space="0" w:color="auto"/>
            <w:left w:val="none" w:sz="0" w:space="0" w:color="auto"/>
            <w:bottom w:val="none" w:sz="0" w:space="0" w:color="auto"/>
            <w:right w:val="none" w:sz="0" w:space="0" w:color="auto"/>
          </w:divBdr>
        </w:div>
        <w:div w:id="692339968">
          <w:marLeft w:val="0"/>
          <w:marRight w:val="0"/>
          <w:marTop w:val="0"/>
          <w:marBottom w:val="0"/>
          <w:divBdr>
            <w:top w:val="none" w:sz="0" w:space="0" w:color="auto"/>
            <w:left w:val="none" w:sz="0" w:space="0" w:color="auto"/>
            <w:bottom w:val="none" w:sz="0" w:space="0" w:color="auto"/>
            <w:right w:val="none" w:sz="0" w:space="0" w:color="auto"/>
          </w:divBdr>
        </w:div>
        <w:div w:id="681586124">
          <w:marLeft w:val="0"/>
          <w:marRight w:val="0"/>
          <w:marTop w:val="0"/>
          <w:marBottom w:val="0"/>
          <w:divBdr>
            <w:top w:val="none" w:sz="0" w:space="0" w:color="auto"/>
            <w:left w:val="none" w:sz="0" w:space="0" w:color="auto"/>
            <w:bottom w:val="none" w:sz="0" w:space="0" w:color="auto"/>
            <w:right w:val="none" w:sz="0" w:space="0" w:color="auto"/>
          </w:divBdr>
        </w:div>
        <w:div w:id="2049986566">
          <w:marLeft w:val="0"/>
          <w:marRight w:val="0"/>
          <w:marTop w:val="0"/>
          <w:marBottom w:val="0"/>
          <w:divBdr>
            <w:top w:val="none" w:sz="0" w:space="0" w:color="auto"/>
            <w:left w:val="none" w:sz="0" w:space="0" w:color="auto"/>
            <w:bottom w:val="none" w:sz="0" w:space="0" w:color="auto"/>
            <w:right w:val="none" w:sz="0" w:space="0" w:color="auto"/>
          </w:divBdr>
        </w:div>
        <w:div w:id="568923775">
          <w:marLeft w:val="0"/>
          <w:marRight w:val="0"/>
          <w:marTop w:val="0"/>
          <w:marBottom w:val="0"/>
          <w:divBdr>
            <w:top w:val="none" w:sz="0" w:space="0" w:color="auto"/>
            <w:left w:val="none" w:sz="0" w:space="0" w:color="auto"/>
            <w:bottom w:val="none" w:sz="0" w:space="0" w:color="auto"/>
            <w:right w:val="none" w:sz="0" w:space="0" w:color="auto"/>
          </w:divBdr>
        </w:div>
        <w:div w:id="56101062">
          <w:marLeft w:val="0"/>
          <w:marRight w:val="0"/>
          <w:marTop w:val="0"/>
          <w:marBottom w:val="0"/>
          <w:divBdr>
            <w:top w:val="none" w:sz="0" w:space="0" w:color="auto"/>
            <w:left w:val="none" w:sz="0" w:space="0" w:color="auto"/>
            <w:bottom w:val="none" w:sz="0" w:space="0" w:color="auto"/>
            <w:right w:val="none" w:sz="0" w:space="0" w:color="auto"/>
          </w:divBdr>
        </w:div>
        <w:div w:id="610279410">
          <w:marLeft w:val="0"/>
          <w:marRight w:val="0"/>
          <w:marTop w:val="0"/>
          <w:marBottom w:val="0"/>
          <w:divBdr>
            <w:top w:val="none" w:sz="0" w:space="0" w:color="auto"/>
            <w:left w:val="none" w:sz="0" w:space="0" w:color="auto"/>
            <w:bottom w:val="none" w:sz="0" w:space="0" w:color="auto"/>
            <w:right w:val="none" w:sz="0" w:space="0" w:color="auto"/>
          </w:divBdr>
        </w:div>
        <w:div w:id="608046649">
          <w:marLeft w:val="0"/>
          <w:marRight w:val="0"/>
          <w:marTop w:val="0"/>
          <w:marBottom w:val="0"/>
          <w:divBdr>
            <w:top w:val="none" w:sz="0" w:space="0" w:color="auto"/>
            <w:left w:val="none" w:sz="0" w:space="0" w:color="auto"/>
            <w:bottom w:val="none" w:sz="0" w:space="0" w:color="auto"/>
            <w:right w:val="none" w:sz="0" w:space="0" w:color="auto"/>
          </w:divBdr>
        </w:div>
        <w:div w:id="473988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legislature.gov/Laws/SessionLaws/Acts/2024/Chapter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Cohen</dc:creator>
  <cp:lastModifiedBy>Cohen, Gabriel R. (EHS)</cp:lastModifiedBy>
  <cp:revision>3</cp:revision>
  <cp:lastPrinted>2020-01-13T19:32:00Z</cp:lastPrinted>
  <dcterms:created xsi:type="dcterms:W3CDTF">2025-01-03T19:57:00Z</dcterms:created>
  <dcterms:modified xsi:type="dcterms:W3CDTF">2025-01-07T18:28:00Z</dcterms:modified>
</cp:coreProperties>
</file>