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C8154" w14:textId="6E39088D" w:rsidR="0072748F" w:rsidRDefault="0072748F">
      <w:pPr>
        <w:rPr>
          <w:rFonts w:ascii="Franklin Gothic Medium" w:hAnsi="Franklin Gothic Medium"/>
        </w:rPr>
      </w:pPr>
      <w:r w:rsidRPr="0072748F">
        <w:rPr>
          <w:rFonts w:ascii="Franklin Gothic Medium" w:hAnsi="Franklin Gothic Medium"/>
        </w:rPr>
        <w:t>Retailer Readiness Guide: Transitioning to EBT Chip</w:t>
      </w:r>
      <w:r w:rsidR="00F6690E">
        <w:rPr>
          <w:rFonts w:ascii="Franklin Gothic Medium" w:hAnsi="Franklin Gothic Medium"/>
        </w:rPr>
        <w:t xml:space="preserve">/Tap </w:t>
      </w:r>
      <w:r w:rsidRPr="0072748F">
        <w:rPr>
          <w:rFonts w:ascii="Franklin Gothic Medium" w:hAnsi="Franklin Gothic Medium"/>
        </w:rPr>
        <w:t>Technology</w:t>
      </w:r>
    </w:p>
    <w:p w14:paraId="1BCFCB01" w14:textId="4FDAA583" w:rsidR="0072748F" w:rsidRPr="0072748F" w:rsidRDefault="0072748F" w:rsidP="0072748F">
      <w:pPr>
        <w:rPr>
          <w:rFonts w:ascii="Calibri" w:hAnsi="Calibri" w:cs="Calibri"/>
        </w:rPr>
      </w:pPr>
      <w:r w:rsidRPr="0072748F">
        <w:rPr>
          <w:rFonts w:ascii="Calibri" w:hAnsi="Calibri" w:cs="Calibri"/>
        </w:rPr>
        <w:t xml:space="preserve">As the transition from traditional Magstripe EBT cards to secure </w:t>
      </w:r>
      <w:r w:rsidR="000007BD" w:rsidRPr="000007BD">
        <w:rPr>
          <w:rFonts w:ascii="Calibri" w:hAnsi="Calibri" w:cs="Calibri"/>
        </w:rPr>
        <w:t xml:space="preserve">Chip/Tap </w:t>
      </w:r>
      <w:r w:rsidRPr="0072748F">
        <w:rPr>
          <w:rFonts w:ascii="Calibri" w:hAnsi="Calibri" w:cs="Calibri"/>
        </w:rPr>
        <w:t xml:space="preserve">begins, all retailers must take action to ensure they can continue accepting EBT transactions. Retailers who do not complete the </w:t>
      </w:r>
      <w:r w:rsidR="000B2241">
        <w:rPr>
          <w:rFonts w:ascii="Calibri" w:hAnsi="Calibri" w:cs="Calibri"/>
        </w:rPr>
        <w:t>necessary POS upgrades will</w:t>
      </w:r>
      <w:r w:rsidRPr="0072748F">
        <w:rPr>
          <w:rFonts w:ascii="Calibri" w:hAnsi="Calibri" w:cs="Calibri"/>
        </w:rPr>
        <w:t xml:space="preserve"> no longer be able to process EBT transactions</w:t>
      </w:r>
      <w:r w:rsidR="005505CA">
        <w:rPr>
          <w:rFonts w:ascii="Calibri" w:hAnsi="Calibri" w:cs="Calibri"/>
        </w:rPr>
        <w:t xml:space="preserve"> after </w:t>
      </w:r>
      <w:r w:rsidR="00A053EE">
        <w:rPr>
          <w:rFonts w:ascii="Calibri" w:hAnsi="Calibri" w:cs="Calibri"/>
        </w:rPr>
        <w:t xml:space="preserve">the </w:t>
      </w:r>
      <w:r w:rsidR="005505CA">
        <w:rPr>
          <w:rFonts w:ascii="Calibri" w:hAnsi="Calibri" w:cs="Calibri"/>
        </w:rPr>
        <w:t>full transition to chip/tap</w:t>
      </w:r>
      <w:r w:rsidRPr="0072748F">
        <w:rPr>
          <w:rFonts w:ascii="Calibri" w:hAnsi="Calibri" w:cs="Calibri"/>
        </w:rPr>
        <w:t xml:space="preserve">. You will also receive important correspondence from DTA regarding this transition. Please </w:t>
      </w:r>
      <w:r w:rsidRPr="0061659E">
        <w:rPr>
          <w:rFonts w:ascii="Calibri" w:hAnsi="Calibri" w:cs="Calibri"/>
          <w:b/>
          <w:bCs/>
          <w:u w:val="single"/>
        </w:rPr>
        <w:t>do not ignore</w:t>
      </w:r>
      <w:r w:rsidRPr="0072748F">
        <w:rPr>
          <w:rFonts w:ascii="Calibri" w:hAnsi="Calibri" w:cs="Calibri"/>
        </w:rPr>
        <w:t xml:space="preserve"> these communications, as they will contain mandatory actions and deadlines. </w:t>
      </w:r>
    </w:p>
    <w:p w14:paraId="0DAB9F49" w14:textId="13A039D0" w:rsidR="0072748F" w:rsidRPr="0072748F" w:rsidRDefault="0072748F" w:rsidP="0072748F">
      <w:pPr>
        <w:rPr>
          <w:rFonts w:ascii="Calibri" w:hAnsi="Calibri" w:cs="Calibri"/>
        </w:rPr>
      </w:pPr>
      <w:r w:rsidRPr="0072748F">
        <w:rPr>
          <w:rFonts w:ascii="Calibri" w:hAnsi="Calibri" w:cs="Calibri"/>
        </w:rPr>
        <w:t xml:space="preserve">This guide walks you through the steps you are required to take, starting with your POS provider and ending with </w:t>
      </w:r>
      <w:r w:rsidR="00A053EE">
        <w:rPr>
          <w:rFonts w:ascii="Calibri" w:hAnsi="Calibri" w:cs="Calibri"/>
        </w:rPr>
        <w:t>remote or in-store readiness testing</w:t>
      </w:r>
      <w:r w:rsidRPr="0072748F">
        <w:rPr>
          <w:rFonts w:ascii="Calibri" w:hAnsi="Calibri" w:cs="Calibri"/>
        </w:rPr>
        <w:t xml:space="preserve">.  </w:t>
      </w:r>
    </w:p>
    <w:p w14:paraId="0C0A76A9" w14:textId="77777777" w:rsidR="0072748F" w:rsidRPr="0072748F" w:rsidRDefault="0072748F" w:rsidP="0072748F">
      <w:pPr>
        <w:rPr>
          <w:rFonts w:ascii="Franklin Gothic Medium" w:hAnsi="Franklin Gothic Medium"/>
        </w:rPr>
      </w:pPr>
    </w:p>
    <w:p w14:paraId="0876DB48" w14:textId="77777777" w:rsidR="0072748F" w:rsidRPr="0072748F" w:rsidRDefault="0072748F" w:rsidP="0072748F">
      <w:pPr>
        <w:rPr>
          <w:rFonts w:ascii="Franklin Gothic Medium" w:hAnsi="Franklin Gothic Medium"/>
        </w:rPr>
      </w:pPr>
      <w:r w:rsidRPr="0072748F">
        <w:rPr>
          <w:rFonts w:ascii="Franklin Gothic Medium" w:hAnsi="Franklin Gothic Medium"/>
        </w:rPr>
        <w:t>Step 1: Contact Your POS Provider Today!</w:t>
      </w:r>
    </w:p>
    <w:p w14:paraId="52C7213D" w14:textId="78962845" w:rsidR="0072748F" w:rsidRPr="00AC4629" w:rsidRDefault="0072748F" w:rsidP="0072748F">
      <w:pPr>
        <w:rPr>
          <w:rFonts w:ascii="Calibri" w:hAnsi="Calibri" w:cs="Calibri"/>
          <w:b/>
          <w:bCs/>
        </w:rPr>
      </w:pPr>
      <w:r w:rsidRPr="00AC4629">
        <w:rPr>
          <w:rFonts w:ascii="Calibri" w:hAnsi="Calibri" w:cs="Calibri"/>
          <w:b/>
          <w:bCs/>
        </w:rPr>
        <w:t xml:space="preserve">Your first and most important step is to reach out to your POS provider immediately. Tell them you need to upgrade your system to accept </w:t>
      </w:r>
      <w:r w:rsidR="00AC4629" w:rsidRPr="00AC4629">
        <w:rPr>
          <w:rFonts w:ascii="Calibri" w:hAnsi="Calibri" w:cs="Calibri"/>
          <w:b/>
          <w:bCs/>
        </w:rPr>
        <w:t>Chip/Tap</w:t>
      </w:r>
      <w:r w:rsidRPr="00AC4629">
        <w:rPr>
          <w:rFonts w:ascii="Calibri" w:hAnsi="Calibri" w:cs="Calibri"/>
          <w:b/>
          <w:bCs/>
        </w:rPr>
        <w:t xml:space="preserve"> transactions. </w:t>
      </w:r>
    </w:p>
    <w:p w14:paraId="3C52F0F6" w14:textId="55B0F0F7" w:rsidR="0072748F" w:rsidRPr="0072748F" w:rsidRDefault="0072748F" w:rsidP="0072748F">
      <w:pPr>
        <w:rPr>
          <w:rFonts w:ascii="Calibri" w:hAnsi="Calibri" w:cs="Calibri"/>
        </w:rPr>
      </w:pPr>
      <w:r w:rsidRPr="0072748F">
        <w:rPr>
          <w:rFonts w:ascii="Calibri" w:hAnsi="Calibri" w:cs="Calibri"/>
        </w:rPr>
        <w:t xml:space="preserve">While acceptance of </w:t>
      </w:r>
      <w:r w:rsidR="00A053EE">
        <w:rPr>
          <w:rFonts w:ascii="Calibri" w:hAnsi="Calibri" w:cs="Calibri"/>
        </w:rPr>
        <w:t>full Chip/Tap</w:t>
      </w:r>
      <w:r w:rsidRPr="0072748F">
        <w:rPr>
          <w:rFonts w:ascii="Calibri" w:hAnsi="Calibri" w:cs="Calibri"/>
        </w:rPr>
        <w:t xml:space="preserve"> is strongly encouraged, your POS must support one of the following:</w:t>
      </w:r>
    </w:p>
    <w:p w14:paraId="54F2D200" w14:textId="52414078" w:rsidR="0072748F" w:rsidRPr="0072748F" w:rsidRDefault="0072748F" w:rsidP="0072748F">
      <w:pPr>
        <w:pStyle w:val="ListParagraph"/>
        <w:numPr>
          <w:ilvl w:val="0"/>
          <w:numId w:val="1"/>
        </w:numPr>
        <w:rPr>
          <w:rFonts w:ascii="Calibri" w:hAnsi="Calibri" w:cs="Calibri"/>
        </w:rPr>
      </w:pPr>
      <w:r w:rsidRPr="0072748F">
        <w:rPr>
          <w:rFonts w:ascii="Calibri" w:hAnsi="Calibri" w:cs="Calibri"/>
        </w:rPr>
        <w:t xml:space="preserve">Full </w:t>
      </w:r>
      <w:r w:rsidR="00A053EE">
        <w:rPr>
          <w:rFonts w:ascii="Calibri" w:hAnsi="Calibri" w:cs="Calibri"/>
        </w:rPr>
        <w:t>Chip/Tap</w:t>
      </w:r>
      <w:r w:rsidRPr="0072748F">
        <w:rPr>
          <w:rFonts w:ascii="Calibri" w:hAnsi="Calibri" w:cs="Calibri"/>
        </w:rPr>
        <w:t xml:space="preserve"> support</w:t>
      </w:r>
    </w:p>
    <w:p w14:paraId="026F3287" w14:textId="6E826355" w:rsidR="0072748F" w:rsidRPr="0072748F" w:rsidRDefault="0072748F" w:rsidP="0072748F">
      <w:pPr>
        <w:pStyle w:val="ListParagraph"/>
        <w:numPr>
          <w:ilvl w:val="0"/>
          <w:numId w:val="1"/>
        </w:numPr>
        <w:rPr>
          <w:rFonts w:ascii="Calibri" w:hAnsi="Calibri" w:cs="Calibri"/>
        </w:rPr>
      </w:pPr>
      <w:r w:rsidRPr="0072748F">
        <w:rPr>
          <w:rFonts w:ascii="Calibri" w:hAnsi="Calibri" w:cs="Calibri"/>
        </w:rPr>
        <w:t>ECL fallback (*This is the minimum requirement and allows the transaction to use the magstripe if the chip cannot be read, ensuring uninterrupted service to cardholders).</w:t>
      </w:r>
    </w:p>
    <w:p w14:paraId="7EF2276D" w14:textId="40016502" w:rsidR="0072748F" w:rsidRPr="0072748F" w:rsidRDefault="0072748F" w:rsidP="0072748F">
      <w:pPr>
        <w:rPr>
          <w:rFonts w:ascii="Calibri" w:hAnsi="Calibri" w:cs="Calibri"/>
        </w:rPr>
      </w:pPr>
      <w:r w:rsidRPr="0072748F">
        <w:rPr>
          <w:rFonts w:ascii="Calibri" w:hAnsi="Calibri" w:cs="Calibri"/>
        </w:rPr>
        <w:t xml:space="preserve">When you speak with your POS provider, let them know that </w:t>
      </w:r>
      <w:r w:rsidR="00E228CC">
        <w:rPr>
          <w:rFonts w:ascii="Calibri" w:hAnsi="Calibri" w:cs="Calibri"/>
        </w:rPr>
        <w:t xml:space="preserve">EBT Chip/Tap </w:t>
      </w:r>
      <w:r w:rsidRPr="0072748F">
        <w:rPr>
          <w:rFonts w:ascii="Calibri" w:hAnsi="Calibri" w:cs="Calibri"/>
        </w:rPr>
        <w:t xml:space="preserve">transactions are different from standard debit/credit </w:t>
      </w:r>
      <w:r w:rsidR="00E228CC">
        <w:rPr>
          <w:rFonts w:ascii="Calibri" w:hAnsi="Calibri" w:cs="Calibri"/>
        </w:rPr>
        <w:t>chip card transactions</w:t>
      </w:r>
      <w:r w:rsidRPr="0072748F">
        <w:rPr>
          <w:rFonts w:ascii="Calibri" w:hAnsi="Calibri" w:cs="Calibri"/>
        </w:rPr>
        <w:t xml:space="preserve">. They must enable support for the following: </w:t>
      </w:r>
    </w:p>
    <w:p w14:paraId="2ADF7E42" w14:textId="191D51BF" w:rsidR="0072748F" w:rsidRPr="0072748F" w:rsidRDefault="0072748F" w:rsidP="0072748F">
      <w:pPr>
        <w:pStyle w:val="ListParagraph"/>
        <w:numPr>
          <w:ilvl w:val="0"/>
          <w:numId w:val="2"/>
        </w:numPr>
        <w:rPr>
          <w:rFonts w:ascii="Calibri" w:hAnsi="Calibri" w:cs="Calibri"/>
        </w:rPr>
      </w:pPr>
      <w:r w:rsidRPr="0072748F">
        <w:rPr>
          <w:rFonts w:ascii="Calibri" w:hAnsi="Calibri" w:cs="Calibri"/>
        </w:rPr>
        <w:t>Standard EMV chips</w:t>
      </w:r>
    </w:p>
    <w:p w14:paraId="5AFB658B" w14:textId="5341B9BF" w:rsidR="0072748F" w:rsidRPr="0072748F" w:rsidRDefault="0072748F" w:rsidP="0072748F">
      <w:pPr>
        <w:pStyle w:val="ListParagraph"/>
        <w:numPr>
          <w:ilvl w:val="0"/>
          <w:numId w:val="2"/>
        </w:numPr>
        <w:rPr>
          <w:rFonts w:ascii="Calibri" w:hAnsi="Calibri" w:cs="Calibri"/>
        </w:rPr>
      </w:pPr>
      <w:r w:rsidRPr="0072748F">
        <w:rPr>
          <w:rFonts w:ascii="Calibri" w:hAnsi="Calibri" w:cs="Calibri"/>
        </w:rPr>
        <w:t>Both contact only and dual interface (chip and tap) cards</w:t>
      </w:r>
    </w:p>
    <w:p w14:paraId="79736ED8" w14:textId="3E035A17" w:rsidR="0072748F" w:rsidRPr="0072748F" w:rsidRDefault="0072748F" w:rsidP="0072748F">
      <w:pPr>
        <w:pStyle w:val="ListParagraph"/>
        <w:numPr>
          <w:ilvl w:val="0"/>
          <w:numId w:val="2"/>
        </w:numPr>
        <w:rPr>
          <w:rFonts w:ascii="Calibri" w:hAnsi="Calibri" w:cs="Calibri"/>
        </w:rPr>
      </w:pPr>
      <w:r w:rsidRPr="0072748F">
        <w:rPr>
          <w:rFonts w:ascii="Calibri" w:hAnsi="Calibri" w:cs="Calibri"/>
        </w:rPr>
        <w:t>A new EBT Application Identifier (AID): A0000000044542</w:t>
      </w:r>
    </w:p>
    <w:p w14:paraId="5C703D24" w14:textId="48431572" w:rsidR="0072748F" w:rsidRPr="0072748F" w:rsidRDefault="0072748F" w:rsidP="0072748F">
      <w:pPr>
        <w:pStyle w:val="ListParagraph"/>
        <w:numPr>
          <w:ilvl w:val="0"/>
          <w:numId w:val="2"/>
        </w:numPr>
        <w:rPr>
          <w:rFonts w:ascii="Calibri" w:hAnsi="Calibri" w:cs="Calibri"/>
        </w:rPr>
      </w:pPr>
      <w:r w:rsidRPr="0072748F">
        <w:rPr>
          <w:rFonts w:ascii="Calibri" w:hAnsi="Calibri" w:cs="Calibri"/>
        </w:rPr>
        <w:t>A 220-service code on Track II of the magstripe</w:t>
      </w:r>
    </w:p>
    <w:p w14:paraId="58E684D7" w14:textId="77777777" w:rsidR="0072748F" w:rsidRPr="0072748F" w:rsidRDefault="0072748F" w:rsidP="0072748F">
      <w:pPr>
        <w:rPr>
          <w:rFonts w:ascii="Franklin Gothic Medium" w:hAnsi="Franklin Gothic Medium"/>
        </w:rPr>
      </w:pPr>
    </w:p>
    <w:p w14:paraId="1E830220" w14:textId="6134BC3B" w:rsidR="0072748F" w:rsidRPr="0072748F" w:rsidRDefault="0072748F" w:rsidP="0072748F">
      <w:pPr>
        <w:rPr>
          <w:rFonts w:ascii="Franklin Gothic Medium" w:hAnsi="Franklin Gothic Medium"/>
        </w:rPr>
      </w:pPr>
      <w:r w:rsidRPr="0072748F">
        <w:rPr>
          <w:rFonts w:ascii="Franklin Gothic Medium" w:hAnsi="Franklin Gothic Medium"/>
        </w:rPr>
        <w:t xml:space="preserve">Step 2: Verify That Your System Is </w:t>
      </w:r>
      <w:r w:rsidR="00BF473E">
        <w:rPr>
          <w:rFonts w:ascii="Franklin Gothic Medium" w:hAnsi="Franklin Gothic Medium"/>
        </w:rPr>
        <w:t>Chip</w:t>
      </w:r>
      <w:r w:rsidRPr="0072748F">
        <w:rPr>
          <w:rFonts w:ascii="Franklin Gothic Medium" w:hAnsi="Franklin Gothic Medium"/>
        </w:rPr>
        <w:t>/Tap Ready</w:t>
      </w:r>
    </w:p>
    <w:p w14:paraId="1C898985" w14:textId="4421F3AD" w:rsidR="00860382" w:rsidRPr="00860382" w:rsidRDefault="0072748F" w:rsidP="00A053EE">
      <w:pPr>
        <w:rPr>
          <w:rFonts w:ascii="Calibri" w:hAnsi="Calibri" w:cs="Calibri"/>
        </w:rPr>
      </w:pPr>
      <w:r w:rsidRPr="0072748F">
        <w:rPr>
          <w:rFonts w:ascii="Calibri" w:hAnsi="Calibri" w:cs="Calibri"/>
        </w:rPr>
        <w:t>Once your POS provider completes the required upgrades, your next step is to confirm that the system truly works as required by requesting an EBT test card from</w:t>
      </w:r>
      <w:r w:rsidR="001C2460">
        <w:rPr>
          <w:rFonts w:ascii="Calibri" w:hAnsi="Calibri" w:cs="Calibri"/>
        </w:rPr>
        <w:t xml:space="preserve"> DTA’s </w:t>
      </w:r>
      <w:r w:rsidR="00FA4EDF">
        <w:rPr>
          <w:rFonts w:ascii="Calibri" w:hAnsi="Calibri" w:cs="Calibri"/>
        </w:rPr>
        <w:t>EBT processor, FIS Global. To request your free test card email</w:t>
      </w:r>
      <w:r w:rsidRPr="0072748F">
        <w:rPr>
          <w:rFonts w:ascii="Calibri" w:hAnsi="Calibri" w:cs="Calibri"/>
        </w:rPr>
        <w:t xml:space="preserve"> </w:t>
      </w:r>
      <w:hyperlink r:id="rId10" w:history="1">
        <w:r w:rsidR="00860382" w:rsidRPr="001E1BD2">
          <w:rPr>
            <w:rStyle w:val="Hyperlink"/>
            <w:rFonts w:ascii="Calibri" w:hAnsi="Calibri" w:cs="Calibri"/>
          </w:rPr>
          <w:t>emv.ebt@fisglobal.com</w:t>
        </w:r>
      </w:hyperlink>
      <w:r w:rsidR="00FA4EDF">
        <w:rPr>
          <w:rFonts w:ascii="Calibri" w:hAnsi="Calibri" w:cs="Calibri"/>
        </w:rPr>
        <w:t xml:space="preserve"> </w:t>
      </w:r>
      <w:r w:rsidR="00B94F02">
        <w:rPr>
          <w:rFonts w:ascii="Calibri" w:hAnsi="Calibri" w:cs="Calibri"/>
        </w:rPr>
        <w:t xml:space="preserve">with your </w:t>
      </w:r>
      <w:r w:rsidR="00860382" w:rsidRPr="00860382">
        <w:rPr>
          <w:rFonts w:ascii="Calibri" w:hAnsi="Calibri" w:cs="Calibri"/>
        </w:rPr>
        <w:t>store name, contact name, and mailing address</w:t>
      </w:r>
      <w:r w:rsidR="00860382">
        <w:rPr>
          <w:rFonts w:ascii="Calibri" w:hAnsi="Calibri" w:cs="Calibri"/>
        </w:rPr>
        <w:t xml:space="preserve"> where a test card should be sent, in the email. </w:t>
      </w:r>
      <w:r w:rsidR="00B94F02">
        <w:rPr>
          <w:rFonts w:ascii="Calibri" w:hAnsi="Calibri" w:cs="Calibri"/>
        </w:rPr>
        <w:t>An unfunded test card will be sent to you via UPS within a few days.</w:t>
      </w:r>
    </w:p>
    <w:p w14:paraId="6C07FBD6" w14:textId="00A20002" w:rsidR="00EF4F03" w:rsidRDefault="00EF4F03" w:rsidP="0072748F">
      <w:pPr>
        <w:rPr>
          <w:rFonts w:ascii="Franklin Gothic Medium" w:hAnsi="Franklin Gothic Medium"/>
        </w:rPr>
      </w:pPr>
      <w:r>
        <w:rPr>
          <w:rFonts w:ascii="Franklin Gothic Medium" w:hAnsi="Franklin Gothic Medium"/>
        </w:rPr>
        <w:lastRenderedPageBreak/>
        <w:t xml:space="preserve">Step 3: </w:t>
      </w:r>
      <w:r w:rsidR="00BB4694">
        <w:rPr>
          <w:rFonts w:ascii="Franklin Gothic Medium" w:hAnsi="Franklin Gothic Medium"/>
        </w:rPr>
        <w:t>Perform Two Transactions in a Live Store Environment</w:t>
      </w:r>
    </w:p>
    <w:p w14:paraId="74103638" w14:textId="66D40F36" w:rsidR="00AC2B49" w:rsidRPr="00A053EE" w:rsidRDefault="00C9229D" w:rsidP="0072748F">
      <w:pPr>
        <w:rPr>
          <w:rFonts w:ascii="Calibri" w:hAnsi="Calibri" w:cs="Calibri"/>
        </w:rPr>
      </w:pPr>
      <w:r>
        <w:rPr>
          <w:rFonts w:ascii="Calibri" w:hAnsi="Calibri" w:cs="Calibri"/>
        </w:rPr>
        <w:t>Once you’ve received your test card and have verified</w:t>
      </w:r>
      <w:r w:rsidR="00EF3A2A" w:rsidRPr="00A053EE">
        <w:rPr>
          <w:rFonts w:ascii="Calibri" w:hAnsi="Calibri" w:cs="Calibri"/>
        </w:rPr>
        <w:t xml:space="preserve"> that your POS system has been upgraded you must perform </w:t>
      </w:r>
      <w:r w:rsidR="00AC2B49">
        <w:rPr>
          <w:rFonts w:ascii="Calibri" w:hAnsi="Calibri" w:cs="Calibri"/>
        </w:rPr>
        <w:t>two</w:t>
      </w:r>
      <w:r w:rsidR="00EF3A2A" w:rsidRPr="00A053EE">
        <w:rPr>
          <w:rFonts w:ascii="Calibri" w:hAnsi="Calibri" w:cs="Calibri"/>
        </w:rPr>
        <w:t xml:space="preserve"> live test transactions in your store to confirm </w:t>
      </w:r>
      <w:r>
        <w:rPr>
          <w:rFonts w:ascii="Calibri" w:hAnsi="Calibri" w:cs="Calibri"/>
        </w:rPr>
        <w:t>Chip/Tap</w:t>
      </w:r>
      <w:r w:rsidR="00EF3A2A" w:rsidRPr="00A053EE">
        <w:rPr>
          <w:rFonts w:ascii="Calibri" w:hAnsi="Calibri" w:cs="Calibri"/>
        </w:rPr>
        <w:t xml:space="preserve"> functionality. This will ensure that your device can properly process </w:t>
      </w:r>
      <w:r w:rsidR="00AC2B49" w:rsidRPr="00A053EE">
        <w:rPr>
          <w:rFonts w:ascii="Calibri" w:hAnsi="Calibri" w:cs="Calibri"/>
        </w:rPr>
        <w:t>E</w:t>
      </w:r>
      <w:r w:rsidR="00EF3A2A" w:rsidRPr="00A053EE">
        <w:rPr>
          <w:rFonts w:ascii="Calibri" w:hAnsi="Calibri" w:cs="Calibri"/>
        </w:rPr>
        <w:t xml:space="preserve">BT </w:t>
      </w:r>
      <w:r>
        <w:rPr>
          <w:rFonts w:ascii="Calibri" w:hAnsi="Calibri" w:cs="Calibri"/>
        </w:rPr>
        <w:t>Chip/Tap</w:t>
      </w:r>
      <w:r w:rsidR="00EF3A2A" w:rsidRPr="00A053EE">
        <w:rPr>
          <w:rFonts w:ascii="Calibri" w:hAnsi="Calibri" w:cs="Calibri"/>
        </w:rPr>
        <w:t xml:space="preserve"> transactions.</w:t>
      </w:r>
    </w:p>
    <w:p w14:paraId="670BD6DF" w14:textId="06B12154" w:rsidR="00AC2B49" w:rsidRPr="00A053EE" w:rsidRDefault="00AC2B49" w:rsidP="00A053EE">
      <w:pPr>
        <w:pStyle w:val="ListParagraph"/>
        <w:numPr>
          <w:ilvl w:val="0"/>
          <w:numId w:val="10"/>
        </w:numPr>
        <w:rPr>
          <w:rFonts w:ascii="Calibri" w:hAnsi="Calibri" w:cs="Calibri"/>
        </w:rPr>
      </w:pPr>
      <w:r w:rsidRPr="00A053EE">
        <w:rPr>
          <w:rFonts w:ascii="Calibri" w:hAnsi="Calibri" w:cs="Calibri"/>
          <w:b/>
          <w:bCs/>
        </w:rPr>
        <w:t>Test</w:t>
      </w:r>
      <w:r w:rsidR="00ED1512">
        <w:rPr>
          <w:rFonts w:ascii="Calibri" w:hAnsi="Calibri" w:cs="Calibri"/>
          <w:b/>
          <w:bCs/>
        </w:rPr>
        <w:t xml:space="preserve"> transaction #</w:t>
      </w:r>
      <w:r w:rsidRPr="00A053EE">
        <w:rPr>
          <w:rFonts w:ascii="Calibri" w:hAnsi="Calibri" w:cs="Calibri"/>
          <w:b/>
          <w:bCs/>
        </w:rPr>
        <w:t>1:</w:t>
      </w:r>
      <w:r w:rsidRPr="00A053EE">
        <w:rPr>
          <w:rFonts w:ascii="Calibri" w:hAnsi="Calibri" w:cs="Calibri"/>
        </w:rPr>
        <w:t xml:space="preserve"> Insert the test card into the chip reader</w:t>
      </w:r>
    </w:p>
    <w:p w14:paraId="390F2147" w14:textId="384FC6E4" w:rsidR="00BB4694" w:rsidRDefault="00AC2B49" w:rsidP="001604ED">
      <w:pPr>
        <w:pStyle w:val="ListParagraph"/>
        <w:numPr>
          <w:ilvl w:val="0"/>
          <w:numId w:val="10"/>
        </w:numPr>
        <w:rPr>
          <w:rFonts w:ascii="Calibri" w:hAnsi="Calibri" w:cs="Calibri"/>
        </w:rPr>
      </w:pPr>
      <w:r w:rsidRPr="00A053EE">
        <w:rPr>
          <w:rFonts w:ascii="Calibri" w:hAnsi="Calibri" w:cs="Calibri"/>
          <w:b/>
          <w:bCs/>
        </w:rPr>
        <w:t xml:space="preserve">Test </w:t>
      </w:r>
      <w:r w:rsidR="00C9229D">
        <w:rPr>
          <w:rFonts w:ascii="Calibri" w:hAnsi="Calibri" w:cs="Calibri"/>
          <w:b/>
          <w:bCs/>
        </w:rPr>
        <w:t>transaction #</w:t>
      </w:r>
      <w:r w:rsidRPr="00A053EE">
        <w:rPr>
          <w:rFonts w:ascii="Calibri" w:hAnsi="Calibri" w:cs="Calibri"/>
          <w:b/>
          <w:bCs/>
        </w:rPr>
        <w:t>2:</w:t>
      </w:r>
      <w:r w:rsidRPr="00A053EE">
        <w:rPr>
          <w:rFonts w:ascii="Calibri" w:hAnsi="Calibri" w:cs="Calibri"/>
        </w:rPr>
        <w:t xml:space="preserve"> Tap the test card on the contactless reader</w:t>
      </w:r>
      <w:r w:rsidR="007554F8" w:rsidRPr="00A053EE">
        <w:rPr>
          <w:rFonts w:ascii="Calibri" w:hAnsi="Calibri" w:cs="Calibri"/>
        </w:rPr>
        <w:t>.</w:t>
      </w:r>
    </w:p>
    <w:p w14:paraId="51ED4222" w14:textId="0C1FE10C" w:rsidR="007554F8" w:rsidRPr="00A053EE" w:rsidRDefault="007554F8" w:rsidP="0072748F">
      <w:pPr>
        <w:rPr>
          <w:rFonts w:ascii="Calibri" w:hAnsi="Calibri" w:cs="Calibri"/>
        </w:rPr>
      </w:pPr>
      <w:r w:rsidRPr="00A053EE">
        <w:rPr>
          <w:rFonts w:ascii="Calibri" w:hAnsi="Calibri" w:cs="Calibri"/>
        </w:rPr>
        <w:t xml:space="preserve">A successful test will display a “denied” or “cardholder not found” </w:t>
      </w:r>
      <w:r w:rsidR="00257A1F">
        <w:rPr>
          <w:rFonts w:ascii="Calibri" w:hAnsi="Calibri" w:cs="Calibri"/>
        </w:rPr>
        <w:t>response.</w:t>
      </w:r>
    </w:p>
    <w:p w14:paraId="794113ED" w14:textId="77777777" w:rsidR="00723F0D" w:rsidRDefault="00723F0D" w:rsidP="001604ED">
      <w:pPr>
        <w:rPr>
          <w:rFonts w:ascii="Calibri" w:hAnsi="Calibri" w:cs="Calibri"/>
        </w:rPr>
      </w:pPr>
    </w:p>
    <w:p w14:paraId="222E03C3" w14:textId="000E4764" w:rsidR="00723F0D" w:rsidRPr="00A053EE" w:rsidRDefault="00723F0D" w:rsidP="001604ED">
      <w:pPr>
        <w:rPr>
          <w:rFonts w:ascii="Franklin Gothic Medium" w:hAnsi="Franklin Gothic Medium"/>
        </w:rPr>
      </w:pPr>
      <w:r w:rsidRPr="00A053EE">
        <w:rPr>
          <w:rFonts w:ascii="Franklin Gothic Medium" w:hAnsi="Franklin Gothic Medium"/>
        </w:rPr>
        <w:t>Step 4: Email</w:t>
      </w:r>
      <w:r w:rsidR="00F72E44" w:rsidRPr="00A053EE">
        <w:rPr>
          <w:rFonts w:ascii="Franklin Gothic Medium" w:hAnsi="Franklin Gothic Medium"/>
        </w:rPr>
        <w:t xml:space="preserve"> the Test Results to FIS</w:t>
      </w:r>
    </w:p>
    <w:p w14:paraId="4A9C50C1" w14:textId="546CEE00" w:rsidR="001604ED" w:rsidRPr="00A053EE" w:rsidRDefault="007554F8" w:rsidP="001604ED">
      <w:pPr>
        <w:rPr>
          <w:rFonts w:ascii="Calibri" w:hAnsi="Calibri" w:cs="Calibri"/>
        </w:rPr>
      </w:pPr>
      <w:r w:rsidRPr="00A053EE">
        <w:rPr>
          <w:rFonts w:ascii="Calibri" w:hAnsi="Calibri" w:cs="Calibri"/>
        </w:rPr>
        <w:t>Once you’ve complete</w:t>
      </w:r>
      <w:r w:rsidR="001604ED" w:rsidRPr="00A053EE">
        <w:rPr>
          <w:rFonts w:ascii="Calibri" w:hAnsi="Calibri" w:cs="Calibri"/>
        </w:rPr>
        <w:t>d</w:t>
      </w:r>
      <w:r w:rsidRPr="00A053EE">
        <w:rPr>
          <w:rFonts w:ascii="Calibri" w:hAnsi="Calibri" w:cs="Calibri"/>
        </w:rPr>
        <w:t xml:space="preserve"> both tests, email the following information to </w:t>
      </w:r>
      <w:r w:rsidR="001604ED" w:rsidRPr="00A053EE">
        <w:rPr>
          <w:rFonts w:ascii="Calibri" w:hAnsi="Calibri" w:cs="Calibri"/>
        </w:rPr>
        <w:t>emv.ebt@fisglobal.com</w:t>
      </w:r>
      <w:r w:rsidR="00F72E44">
        <w:rPr>
          <w:rFonts w:ascii="Calibri" w:hAnsi="Calibri" w:cs="Calibri"/>
        </w:rPr>
        <w:t>:</w:t>
      </w:r>
      <w:r w:rsidR="001604ED" w:rsidRPr="00A053EE">
        <w:rPr>
          <w:rFonts w:ascii="Calibri" w:hAnsi="Calibri" w:cs="Calibri"/>
        </w:rPr>
        <w:t xml:space="preserve"> </w:t>
      </w:r>
    </w:p>
    <w:p w14:paraId="69D2E071" w14:textId="2C41E701" w:rsidR="001604ED" w:rsidRPr="00A053EE" w:rsidRDefault="001604ED" w:rsidP="00A053EE">
      <w:pPr>
        <w:pStyle w:val="ListParagraph"/>
        <w:numPr>
          <w:ilvl w:val="0"/>
          <w:numId w:val="10"/>
        </w:numPr>
        <w:rPr>
          <w:rFonts w:ascii="Calibri" w:hAnsi="Calibri" w:cs="Calibri"/>
        </w:rPr>
      </w:pPr>
      <w:r w:rsidRPr="00A053EE">
        <w:rPr>
          <w:rFonts w:ascii="Calibri" w:hAnsi="Calibri" w:cs="Calibri"/>
        </w:rPr>
        <w:t>Store name</w:t>
      </w:r>
    </w:p>
    <w:p w14:paraId="59F93135" w14:textId="526B1E1B" w:rsidR="001604ED" w:rsidRPr="00A053EE" w:rsidRDefault="001604ED" w:rsidP="00A053EE">
      <w:pPr>
        <w:pStyle w:val="ListParagraph"/>
        <w:numPr>
          <w:ilvl w:val="0"/>
          <w:numId w:val="10"/>
        </w:numPr>
        <w:rPr>
          <w:rFonts w:ascii="Calibri" w:hAnsi="Calibri" w:cs="Calibri"/>
        </w:rPr>
      </w:pPr>
      <w:r w:rsidRPr="00A053EE">
        <w:rPr>
          <w:rFonts w:ascii="Calibri" w:hAnsi="Calibri" w:cs="Calibri"/>
        </w:rPr>
        <w:t>Date and time of both transactions</w:t>
      </w:r>
    </w:p>
    <w:p w14:paraId="34075D13" w14:textId="287AD34D" w:rsidR="007554F8" w:rsidRDefault="001604ED" w:rsidP="001604ED">
      <w:pPr>
        <w:rPr>
          <w:rFonts w:ascii="Calibri" w:hAnsi="Calibri" w:cs="Calibri"/>
        </w:rPr>
      </w:pPr>
      <w:r w:rsidRPr="00A053EE">
        <w:rPr>
          <w:rFonts w:ascii="Calibri" w:hAnsi="Calibri" w:cs="Calibri"/>
        </w:rPr>
        <w:t xml:space="preserve">FIS will review your results and confirm your </w:t>
      </w:r>
      <w:r w:rsidR="00104DB3" w:rsidRPr="00104DB3">
        <w:rPr>
          <w:rFonts w:ascii="Calibri" w:hAnsi="Calibri" w:cs="Calibri"/>
        </w:rPr>
        <w:t>device</w:t>
      </w:r>
      <w:r w:rsidR="00104DB3">
        <w:rPr>
          <w:rFonts w:ascii="Calibri" w:hAnsi="Calibri" w:cs="Calibri"/>
        </w:rPr>
        <w:t xml:space="preserve">’s </w:t>
      </w:r>
      <w:r w:rsidR="00104DB3" w:rsidRPr="00104DB3">
        <w:rPr>
          <w:rFonts w:ascii="Calibri" w:hAnsi="Calibri" w:cs="Calibri"/>
        </w:rPr>
        <w:t>readiness</w:t>
      </w:r>
      <w:r w:rsidRPr="00A053EE">
        <w:rPr>
          <w:rFonts w:ascii="Calibri" w:hAnsi="Calibri" w:cs="Calibri"/>
        </w:rPr>
        <w:t xml:space="preserve"> via email.</w:t>
      </w:r>
      <w:r w:rsidR="00843DE9">
        <w:rPr>
          <w:rFonts w:ascii="Calibri" w:hAnsi="Calibri" w:cs="Calibri"/>
        </w:rPr>
        <w:t xml:space="preserve"> Depending on the device’s readiness additional action may be needed. </w:t>
      </w:r>
    </w:p>
    <w:p w14:paraId="2C53F47D" w14:textId="61ADB6CD" w:rsidR="00104DB3" w:rsidRPr="00A053EE" w:rsidRDefault="00104DB3" w:rsidP="00A053EE">
      <w:pPr>
        <w:pStyle w:val="ListParagraph"/>
        <w:numPr>
          <w:ilvl w:val="0"/>
          <w:numId w:val="10"/>
        </w:numPr>
        <w:rPr>
          <w:rFonts w:ascii="Calibri" w:hAnsi="Calibri" w:cs="Calibri"/>
        </w:rPr>
      </w:pPr>
      <w:r w:rsidRPr="00A053EE">
        <w:rPr>
          <w:rFonts w:ascii="Calibri" w:hAnsi="Calibri" w:cs="Calibri"/>
        </w:rPr>
        <w:t>Chip/Tap Ready</w:t>
      </w:r>
      <w:r w:rsidR="004061DD">
        <w:rPr>
          <w:rFonts w:ascii="Calibri" w:hAnsi="Calibri" w:cs="Calibri"/>
        </w:rPr>
        <w:t xml:space="preserve">: </w:t>
      </w:r>
      <w:r w:rsidRPr="00A053EE">
        <w:rPr>
          <w:rFonts w:ascii="Calibri" w:hAnsi="Calibri" w:cs="Calibri"/>
        </w:rPr>
        <w:t>No further action is needed.</w:t>
      </w:r>
    </w:p>
    <w:p w14:paraId="2BD73701" w14:textId="6DBDEA9D" w:rsidR="00104DB3" w:rsidRPr="00A053EE" w:rsidRDefault="00104DB3" w:rsidP="00A053EE">
      <w:pPr>
        <w:pStyle w:val="ListParagraph"/>
        <w:numPr>
          <w:ilvl w:val="0"/>
          <w:numId w:val="10"/>
        </w:numPr>
        <w:rPr>
          <w:rFonts w:ascii="Calibri" w:hAnsi="Calibri" w:cs="Calibri"/>
        </w:rPr>
      </w:pPr>
      <w:r w:rsidRPr="00A053EE">
        <w:rPr>
          <w:rFonts w:ascii="Calibri" w:hAnsi="Calibri" w:cs="Calibri"/>
        </w:rPr>
        <w:t xml:space="preserve">ECL Fallback </w:t>
      </w:r>
      <w:r w:rsidR="004061DD" w:rsidRPr="004061DD">
        <w:rPr>
          <w:rFonts w:ascii="Calibri" w:hAnsi="Calibri" w:cs="Calibri"/>
        </w:rPr>
        <w:t>Ready:</w:t>
      </w:r>
      <w:r w:rsidR="004061DD">
        <w:rPr>
          <w:rFonts w:ascii="Calibri" w:hAnsi="Calibri" w:cs="Calibri"/>
        </w:rPr>
        <w:t xml:space="preserve"> </w:t>
      </w:r>
      <w:r w:rsidRPr="00A053EE">
        <w:rPr>
          <w:rFonts w:ascii="Calibri" w:hAnsi="Calibri" w:cs="Calibri"/>
        </w:rPr>
        <w:t>Contact your POS provider and ask when full chip/tap functionality will be enabled.</w:t>
      </w:r>
    </w:p>
    <w:p w14:paraId="49F982A6" w14:textId="7B545F90" w:rsidR="00104DB3" w:rsidRPr="00A053EE" w:rsidRDefault="00104DB3" w:rsidP="00A053EE">
      <w:pPr>
        <w:pStyle w:val="ListParagraph"/>
        <w:numPr>
          <w:ilvl w:val="0"/>
          <w:numId w:val="10"/>
        </w:numPr>
        <w:rPr>
          <w:rFonts w:ascii="Calibri" w:hAnsi="Calibri" w:cs="Calibri"/>
        </w:rPr>
      </w:pPr>
      <w:r w:rsidRPr="00A053EE">
        <w:rPr>
          <w:rFonts w:ascii="Calibri" w:hAnsi="Calibri" w:cs="Calibri"/>
        </w:rPr>
        <w:t>Magstripe Only</w:t>
      </w:r>
      <w:r w:rsidR="004061DD">
        <w:rPr>
          <w:rFonts w:ascii="Calibri" w:hAnsi="Calibri" w:cs="Calibri"/>
        </w:rPr>
        <w:t xml:space="preserve">: </w:t>
      </w:r>
      <w:r w:rsidRPr="00A053EE">
        <w:rPr>
          <w:rFonts w:ascii="Calibri" w:hAnsi="Calibri" w:cs="Calibri"/>
        </w:rPr>
        <w:t>Work with your POS provider immediately to upgrade your system to at least ECL fallback</w:t>
      </w:r>
      <w:r w:rsidR="004061DD">
        <w:rPr>
          <w:rFonts w:ascii="Calibri" w:hAnsi="Calibri" w:cs="Calibri"/>
        </w:rPr>
        <w:t xml:space="preserve"> (however, </w:t>
      </w:r>
      <w:r w:rsidRPr="00A053EE">
        <w:rPr>
          <w:rFonts w:ascii="Calibri" w:hAnsi="Calibri" w:cs="Calibri"/>
        </w:rPr>
        <w:t>full chip/tap readiness is preferred</w:t>
      </w:r>
      <w:r w:rsidR="004061DD">
        <w:rPr>
          <w:rFonts w:ascii="Calibri" w:hAnsi="Calibri" w:cs="Calibri"/>
        </w:rPr>
        <w:t>).</w:t>
      </w:r>
    </w:p>
    <w:p w14:paraId="75B1519B" w14:textId="77777777" w:rsidR="00843DE9" w:rsidRDefault="00843DE9" w:rsidP="0072748F">
      <w:pPr>
        <w:rPr>
          <w:rFonts w:ascii="Franklin Gothic Medium" w:hAnsi="Franklin Gothic Medium"/>
        </w:rPr>
      </w:pPr>
    </w:p>
    <w:p w14:paraId="61A36EFC" w14:textId="0AFB8B31" w:rsidR="0072748F" w:rsidRPr="0072748F" w:rsidRDefault="0072748F" w:rsidP="0072748F">
      <w:pPr>
        <w:rPr>
          <w:rFonts w:ascii="Franklin Gothic Medium" w:hAnsi="Franklin Gothic Medium"/>
        </w:rPr>
      </w:pPr>
      <w:r w:rsidRPr="0072748F">
        <w:rPr>
          <w:rFonts w:ascii="Franklin Gothic Medium" w:hAnsi="Franklin Gothic Medium"/>
        </w:rPr>
        <w:t xml:space="preserve">Step </w:t>
      </w:r>
      <w:r w:rsidR="00843DE9">
        <w:rPr>
          <w:rFonts w:ascii="Franklin Gothic Medium" w:hAnsi="Franklin Gothic Medium"/>
        </w:rPr>
        <w:t>5</w:t>
      </w:r>
      <w:r w:rsidR="00F009DD">
        <w:rPr>
          <w:rFonts w:ascii="Franklin Gothic Medium" w:hAnsi="Franklin Gothic Medium"/>
        </w:rPr>
        <w:t>:</w:t>
      </w:r>
      <w:r w:rsidRPr="0072748F">
        <w:rPr>
          <w:rFonts w:ascii="Franklin Gothic Medium" w:hAnsi="Franklin Gothic Medium"/>
        </w:rPr>
        <w:t xml:space="preserve"> Complete Your Required In-Store Test with DTA</w:t>
      </w:r>
    </w:p>
    <w:p w14:paraId="55E59F73" w14:textId="39F55BAC" w:rsidR="0072748F" w:rsidRPr="00A053EE" w:rsidRDefault="00BC5D4A" w:rsidP="0072748F">
      <w:pPr>
        <w:rPr>
          <w:rFonts w:ascii="Calibri" w:hAnsi="Calibri" w:cs="Calibri"/>
          <w:b/>
          <w:bCs/>
          <w:u w:val="single"/>
        </w:rPr>
      </w:pPr>
      <w:r>
        <w:rPr>
          <w:rFonts w:ascii="Calibri" w:hAnsi="Calibri" w:cs="Calibri"/>
        </w:rPr>
        <w:t xml:space="preserve">If </w:t>
      </w:r>
      <w:r w:rsidR="002A511D">
        <w:rPr>
          <w:rFonts w:ascii="Calibri" w:hAnsi="Calibri" w:cs="Calibri"/>
        </w:rPr>
        <w:t xml:space="preserve">your test transaction </w:t>
      </w:r>
      <w:r w:rsidR="00622AC8">
        <w:rPr>
          <w:rFonts w:ascii="Calibri" w:hAnsi="Calibri" w:cs="Calibri"/>
        </w:rPr>
        <w:t>indicates</w:t>
      </w:r>
      <w:r w:rsidR="002A511D">
        <w:rPr>
          <w:rFonts w:ascii="Calibri" w:hAnsi="Calibri" w:cs="Calibri"/>
        </w:rPr>
        <w:t xml:space="preserve"> that your device </w:t>
      </w:r>
      <w:r w:rsidR="00043734">
        <w:rPr>
          <w:rFonts w:ascii="Calibri" w:hAnsi="Calibri" w:cs="Calibri"/>
        </w:rPr>
        <w:t>is Chip/Tap ready</w:t>
      </w:r>
      <w:r w:rsidR="00E8713F">
        <w:rPr>
          <w:rFonts w:ascii="Calibri" w:hAnsi="Calibri" w:cs="Calibri"/>
        </w:rPr>
        <w:t>,</w:t>
      </w:r>
      <w:r w:rsidR="00043734">
        <w:rPr>
          <w:rFonts w:ascii="Calibri" w:hAnsi="Calibri" w:cs="Calibri"/>
        </w:rPr>
        <w:t xml:space="preserve"> you will not need to complete an in-store test.  If </w:t>
      </w:r>
      <w:r w:rsidR="00E8103C">
        <w:rPr>
          <w:rFonts w:ascii="Calibri" w:hAnsi="Calibri" w:cs="Calibri"/>
        </w:rPr>
        <w:t>your device is not Chip/Tap ready</w:t>
      </w:r>
      <w:r w:rsidR="0072748F" w:rsidRPr="0072748F">
        <w:rPr>
          <w:rFonts w:ascii="Calibri" w:hAnsi="Calibri" w:cs="Calibri"/>
        </w:rPr>
        <w:t xml:space="preserve"> </w:t>
      </w:r>
      <w:r w:rsidR="00E8713F">
        <w:rPr>
          <w:rFonts w:ascii="Calibri" w:hAnsi="Calibri" w:cs="Calibri"/>
        </w:rPr>
        <w:t>an i</w:t>
      </w:r>
      <w:r w:rsidR="004061DD">
        <w:rPr>
          <w:rFonts w:ascii="Calibri" w:hAnsi="Calibri" w:cs="Calibri"/>
        </w:rPr>
        <w:t>n</w:t>
      </w:r>
      <w:r w:rsidR="0072748F" w:rsidRPr="0072748F">
        <w:rPr>
          <w:rFonts w:ascii="Calibri" w:hAnsi="Calibri" w:cs="Calibri"/>
        </w:rPr>
        <w:t>-store test</w:t>
      </w:r>
      <w:r w:rsidR="00E8713F">
        <w:rPr>
          <w:rFonts w:ascii="Calibri" w:hAnsi="Calibri" w:cs="Calibri"/>
        </w:rPr>
        <w:t xml:space="preserve"> is </w:t>
      </w:r>
      <w:r w:rsidR="0072748F" w:rsidRPr="0072748F">
        <w:rPr>
          <w:rFonts w:ascii="Calibri" w:hAnsi="Calibri" w:cs="Calibri"/>
        </w:rPr>
        <w:t>mandatory so that DTA can confirm that your system can accept Chip</w:t>
      </w:r>
      <w:r w:rsidR="00DA15BA">
        <w:rPr>
          <w:rFonts w:ascii="Calibri" w:hAnsi="Calibri" w:cs="Calibri"/>
        </w:rPr>
        <w:t>/Tap</w:t>
      </w:r>
      <w:r w:rsidR="0072748F" w:rsidRPr="0072748F">
        <w:rPr>
          <w:rFonts w:ascii="Calibri" w:hAnsi="Calibri" w:cs="Calibri"/>
        </w:rPr>
        <w:t xml:space="preserve"> Card or Tap to Pay transactions</w:t>
      </w:r>
    </w:p>
    <w:p w14:paraId="6522D9D0" w14:textId="77777777" w:rsidR="0072748F" w:rsidRPr="0072748F" w:rsidRDefault="0072748F" w:rsidP="0072748F">
      <w:pPr>
        <w:rPr>
          <w:rFonts w:ascii="Franklin Gothic Medium" w:hAnsi="Franklin Gothic Medium"/>
        </w:rPr>
      </w:pPr>
    </w:p>
    <w:p w14:paraId="050AF501" w14:textId="77777777" w:rsidR="0072748F" w:rsidRPr="0072748F" w:rsidRDefault="0072748F" w:rsidP="0072748F">
      <w:pPr>
        <w:rPr>
          <w:rFonts w:ascii="Franklin Gothic Medium" w:hAnsi="Franklin Gothic Medium"/>
        </w:rPr>
      </w:pPr>
      <w:r w:rsidRPr="0072748F">
        <w:rPr>
          <w:rFonts w:ascii="Franklin Gothic Medium" w:hAnsi="Franklin Gothic Medium"/>
        </w:rPr>
        <w:t>Email DTA to Request and Schedule In-Store Testing</w:t>
      </w:r>
    </w:p>
    <w:p w14:paraId="1065E52F" w14:textId="5CABC5E4" w:rsidR="0072748F" w:rsidRPr="0072748F" w:rsidRDefault="0072748F" w:rsidP="0072748F">
      <w:pPr>
        <w:rPr>
          <w:rFonts w:ascii="Calibri" w:hAnsi="Calibri" w:cs="Calibri"/>
        </w:rPr>
      </w:pPr>
      <w:r w:rsidRPr="0072748F">
        <w:rPr>
          <w:rFonts w:ascii="Calibri" w:hAnsi="Calibri" w:cs="Calibri"/>
        </w:rPr>
        <w:t>Once you</w:t>
      </w:r>
      <w:r w:rsidR="009E6FA6">
        <w:rPr>
          <w:rFonts w:ascii="Calibri" w:hAnsi="Calibri" w:cs="Calibri"/>
        </w:rPr>
        <w:t xml:space="preserve"> have completed </w:t>
      </w:r>
      <w:r w:rsidR="00A053EE">
        <w:rPr>
          <w:rFonts w:ascii="Calibri" w:hAnsi="Calibri" w:cs="Calibri"/>
        </w:rPr>
        <w:t>your</w:t>
      </w:r>
      <w:r w:rsidR="009E6FA6">
        <w:rPr>
          <w:rFonts w:ascii="Calibri" w:hAnsi="Calibri" w:cs="Calibri"/>
        </w:rPr>
        <w:t xml:space="preserve"> test transactions, </w:t>
      </w:r>
      <w:r w:rsidRPr="0072748F">
        <w:rPr>
          <w:rFonts w:ascii="Calibri" w:hAnsi="Calibri" w:cs="Calibri"/>
        </w:rPr>
        <w:t>email DTA.EBT@mass.gov to:</w:t>
      </w:r>
    </w:p>
    <w:p w14:paraId="3015E9EE" w14:textId="4428196E" w:rsidR="0072748F" w:rsidRPr="0072748F" w:rsidRDefault="0072748F" w:rsidP="0072748F">
      <w:pPr>
        <w:pStyle w:val="ListParagraph"/>
        <w:numPr>
          <w:ilvl w:val="0"/>
          <w:numId w:val="3"/>
        </w:numPr>
        <w:rPr>
          <w:rFonts w:ascii="Calibri" w:hAnsi="Calibri" w:cs="Calibri"/>
        </w:rPr>
      </w:pPr>
      <w:r w:rsidRPr="0072748F">
        <w:rPr>
          <w:rFonts w:ascii="Calibri" w:hAnsi="Calibri" w:cs="Calibri"/>
        </w:rPr>
        <w:t>Confirm your readiness</w:t>
      </w:r>
    </w:p>
    <w:p w14:paraId="53BC2F98" w14:textId="01F5AA42" w:rsidR="0072748F" w:rsidRDefault="00A42B5A" w:rsidP="0072748F">
      <w:pPr>
        <w:pStyle w:val="ListParagraph"/>
        <w:numPr>
          <w:ilvl w:val="0"/>
          <w:numId w:val="3"/>
        </w:numPr>
        <w:rPr>
          <w:rFonts w:ascii="Calibri" w:hAnsi="Calibri" w:cs="Calibri"/>
        </w:rPr>
      </w:pPr>
      <w:r>
        <w:rPr>
          <w:rFonts w:ascii="Calibri" w:hAnsi="Calibri" w:cs="Calibri"/>
        </w:rPr>
        <w:t>Confirm if an</w:t>
      </w:r>
      <w:r w:rsidR="0072748F" w:rsidRPr="0072748F">
        <w:rPr>
          <w:rFonts w:ascii="Calibri" w:hAnsi="Calibri" w:cs="Calibri"/>
        </w:rPr>
        <w:t xml:space="preserve"> </w:t>
      </w:r>
      <w:r w:rsidR="0072748F">
        <w:rPr>
          <w:rFonts w:ascii="Calibri" w:hAnsi="Calibri" w:cs="Calibri"/>
        </w:rPr>
        <w:t>in-store</w:t>
      </w:r>
      <w:r w:rsidR="0072748F" w:rsidRPr="0072748F">
        <w:rPr>
          <w:rFonts w:ascii="Calibri" w:hAnsi="Calibri" w:cs="Calibri"/>
        </w:rPr>
        <w:t xml:space="preserve"> test</w:t>
      </w:r>
      <w:r>
        <w:rPr>
          <w:rFonts w:ascii="Calibri" w:hAnsi="Calibri" w:cs="Calibri"/>
        </w:rPr>
        <w:t xml:space="preserve"> is required</w:t>
      </w:r>
    </w:p>
    <w:p w14:paraId="021855FB" w14:textId="48915A0D" w:rsidR="00A42B5A" w:rsidRPr="00A053EE" w:rsidRDefault="00A42B5A" w:rsidP="00A053EE">
      <w:pPr>
        <w:rPr>
          <w:rFonts w:ascii="Calibri" w:hAnsi="Calibri" w:cs="Calibri"/>
          <w:b/>
          <w:bCs/>
          <w:sz w:val="32"/>
          <w:szCs w:val="32"/>
          <w:u w:val="single"/>
        </w:rPr>
      </w:pPr>
      <w:r w:rsidRPr="00A053EE">
        <w:rPr>
          <w:rFonts w:ascii="Calibri" w:hAnsi="Calibri" w:cs="Calibri"/>
          <w:b/>
          <w:bCs/>
          <w:sz w:val="32"/>
          <w:szCs w:val="32"/>
          <w:u w:val="single"/>
        </w:rPr>
        <w:t>Your store is not considered fully ready until this step is completed.</w:t>
      </w:r>
    </w:p>
    <w:p w14:paraId="757AB5C7" w14:textId="77777777" w:rsidR="0072748F" w:rsidRPr="0072748F" w:rsidRDefault="0072748F" w:rsidP="0072748F">
      <w:pPr>
        <w:rPr>
          <w:rFonts w:ascii="Franklin Gothic Medium" w:hAnsi="Franklin Gothic Medium"/>
        </w:rPr>
      </w:pPr>
    </w:p>
    <w:p w14:paraId="7F9C9225" w14:textId="77777777" w:rsidR="0072748F" w:rsidRPr="0072748F" w:rsidRDefault="0072748F" w:rsidP="0072748F">
      <w:pPr>
        <w:rPr>
          <w:rFonts w:ascii="Franklin Gothic Medium" w:hAnsi="Franklin Gothic Medium"/>
        </w:rPr>
      </w:pPr>
      <w:r w:rsidRPr="0072748F">
        <w:rPr>
          <w:rFonts w:ascii="Franklin Gothic Medium" w:hAnsi="Franklin Gothic Medium"/>
        </w:rPr>
        <w:t>Step 4: Prepare Your Cashiers!</w:t>
      </w:r>
    </w:p>
    <w:p w14:paraId="349F8336" w14:textId="435B9545" w:rsidR="0072748F" w:rsidRPr="0072748F" w:rsidRDefault="0072748F" w:rsidP="0072748F">
      <w:pPr>
        <w:rPr>
          <w:rFonts w:ascii="Calibri" w:hAnsi="Calibri" w:cs="Calibri"/>
        </w:rPr>
      </w:pPr>
      <w:r w:rsidRPr="0072748F">
        <w:rPr>
          <w:rFonts w:ascii="Calibri" w:hAnsi="Calibri" w:cs="Calibri"/>
        </w:rPr>
        <w:t xml:space="preserve">Your cashiers play an important role in the successful transition to </w:t>
      </w:r>
      <w:r w:rsidR="00DA15BA">
        <w:rPr>
          <w:rFonts w:ascii="Calibri" w:hAnsi="Calibri" w:cs="Calibri"/>
        </w:rPr>
        <w:t>Chip/Tap</w:t>
      </w:r>
      <w:r w:rsidRPr="0072748F">
        <w:rPr>
          <w:rFonts w:ascii="Calibri" w:hAnsi="Calibri" w:cs="Calibri"/>
        </w:rPr>
        <w:t xml:space="preserve"> cards and help ensure a smooth rollout and reduce confusion for customers. Make sure front-end staff are informed that:</w:t>
      </w:r>
    </w:p>
    <w:p w14:paraId="66798C80" w14:textId="455F7FBB" w:rsidR="0072748F" w:rsidRPr="0072748F" w:rsidRDefault="0072748F" w:rsidP="0072748F">
      <w:pPr>
        <w:pStyle w:val="ListParagraph"/>
        <w:numPr>
          <w:ilvl w:val="0"/>
          <w:numId w:val="4"/>
        </w:numPr>
        <w:rPr>
          <w:rFonts w:ascii="Calibri" w:hAnsi="Calibri" w:cs="Calibri"/>
        </w:rPr>
      </w:pPr>
      <w:r w:rsidRPr="0072748F">
        <w:rPr>
          <w:rFonts w:ascii="Calibri" w:hAnsi="Calibri" w:cs="Calibri"/>
        </w:rPr>
        <w:t xml:space="preserve">New </w:t>
      </w:r>
      <w:r w:rsidR="00EE2EA3">
        <w:rPr>
          <w:rFonts w:ascii="Calibri" w:hAnsi="Calibri" w:cs="Calibri"/>
        </w:rPr>
        <w:t>Chip</w:t>
      </w:r>
      <w:r w:rsidRPr="0072748F">
        <w:rPr>
          <w:rFonts w:ascii="Calibri" w:hAnsi="Calibri" w:cs="Calibri"/>
        </w:rPr>
        <w:t xml:space="preserve"> cards are being mailed to cardholders</w:t>
      </w:r>
    </w:p>
    <w:p w14:paraId="600FFB31" w14:textId="2B6FFC4E" w:rsidR="0072748F" w:rsidRPr="0072748F" w:rsidRDefault="0072748F" w:rsidP="0072748F">
      <w:pPr>
        <w:pStyle w:val="ListParagraph"/>
        <w:numPr>
          <w:ilvl w:val="0"/>
          <w:numId w:val="4"/>
        </w:numPr>
        <w:rPr>
          <w:rFonts w:ascii="Calibri" w:hAnsi="Calibri" w:cs="Calibri"/>
        </w:rPr>
      </w:pPr>
      <w:r w:rsidRPr="0072748F">
        <w:rPr>
          <w:rFonts w:ascii="Calibri" w:hAnsi="Calibri" w:cs="Calibri"/>
        </w:rPr>
        <w:t>The cards have a new look</w:t>
      </w:r>
    </w:p>
    <w:p w14:paraId="602467D5" w14:textId="610889D3" w:rsidR="0072748F" w:rsidRDefault="0072748F" w:rsidP="0072748F">
      <w:pPr>
        <w:pStyle w:val="ListParagraph"/>
        <w:numPr>
          <w:ilvl w:val="0"/>
          <w:numId w:val="4"/>
        </w:numPr>
        <w:rPr>
          <w:rFonts w:ascii="Calibri" w:hAnsi="Calibri" w:cs="Calibri"/>
        </w:rPr>
      </w:pPr>
      <w:r w:rsidRPr="0072748F">
        <w:rPr>
          <w:rFonts w:ascii="Calibri" w:hAnsi="Calibri" w:cs="Calibri"/>
        </w:rPr>
        <w:t>The checkout process has changed (clients will insert or tap their card, instead of only being able to swipe their card)</w:t>
      </w:r>
    </w:p>
    <w:p w14:paraId="6FB038D5" w14:textId="1B4E3094" w:rsidR="0072748F" w:rsidRPr="00E361E9" w:rsidRDefault="00E361E9" w:rsidP="0072748F">
      <w:pPr>
        <w:pStyle w:val="ListParagraph"/>
        <w:numPr>
          <w:ilvl w:val="0"/>
          <w:numId w:val="4"/>
        </w:numPr>
        <w:spacing w:line="276" w:lineRule="auto"/>
        <w:rPr>
          <w:rFonts w:ascii="Franklin Gothic Medium" w:hAnsi="Franklin Gothic Medium"/>
        </w:rPr>
      </w:pPr>
      <w:r w:rsidRPr="00E361E9">
        <w:rPr>
          <w:rFonts w:ascii="Calibri" w:hAnsi="Calibri" w:cs="Calibri"/>
        </w:rPr>
        <w:t>Make sure there is no manual card entry</w:t>
      </w:r>
    </w:p>
    <w:p w14:paraId="25F85A80" w14:textId="77777777" w:rsidR="00200F97" w:rsidRDefault="00200F97">
      <w:pPr>
        <w:rPr>
          <w:rFonts w:ascii="Franklin Gothic Medium" w:hAnsi="Franklin Gothic Medium"/>
        </w:rPr>
      </w:pPr>
    </w:p>
    <w:p w14:paraId="381D2761" w14:textId="5D72507D" w:rsidR="00200F97" w:rsidRDefault="009B7104">
      <w:pPr>
        <w:rPr>
          <w:rFonts w:ascii="Franklin Gothic Medium" w:hAnsi="Franklin Gothic Medium"/>
        </w:rPr>
      </w:pPr>
      <w:r>
        <w:rPr>
          <w:rFonts w:ascii="Franklin Gothic Medium" w:hAnsi="Franklin Gothic Medium"/>
        </w:rPr>
        <w:t>Requesting an EBT Chip/Tap Test Card</w:t>
      </w:r>
    </w:p>
    <w:p w14:paraId="13F65CFA" w14:textId="3C4541AB" w:rsidR="00475D33" w:rsidRDefault="00B66D04">
      <w:pPr>
        <w:rPr>
          <w:rFonts w:ascii="Calibri" w:hAnsi="Calibri" w:cs="Calibri"/>
        </w:rPr>
      </w:pPr>
      <w:r w:rsidRPr="00B66D04">
        <w:rPr>
          <w:rFonts w:ascii="Calibri" w:hAnsi="Calibri" w:cs="Calibri"/>
        </w:rPr>
        <w:t>Complete</w:t>
      </w:r>
      <w:r w:rsidR="008A6588">
        <w:rPr>
          <w:rFonts w:ascii="Calibri" w:hAnsi="Calibri" w:cs="Calibri"/>
        </w:rPr>
        <w:t xml:space="preserve"> the following steps to request an EBT Chip/Tap test card and test your POS system in-store. </w:t>
      </w:r>
      <w:r w:rsidR="00E4197C">
        <w:rPr>
          <w:rFonts w:ascii="Calibri" w:hAnsi="Calibri" w:cs="Calibri"/>
        </w:rPr>
        <w:t>Once you contact FIS, they can tell you if your POS is ready to accept chip/tap transactions for EBT.</w:t>
      </w:r>
    </w:p>
    <w:p w14:paraId="21D79D86" w14:textId="77777777" w:rsidR="00E4197C" w:rsidRPr="00B66D04" w:rsidRDefault="00E4197C">
      <w:pPr>
        <w:rPr>
          <w:rFonts w:ascii="Calibri" w:hAnsi="Calibri" w:cs="Calibri"/>
        </w:rPr>
      </w:pPr>
    </w:p>
    <w:p w14:paraId="164736E4" w14:textId="622461C6" w:rsidR="00475D33" w:rsidRPr="00475D33" w:rsidRDefault="00E4197C" w:rsidP="00475D33">
      <w:pPr>
        <w:rPr>
          <w:rFonts w:ascii="Franklin Gothic Medium" w:hAnsi="Franklin Gothic Medium"/>
        </w:rPr>
      </w:pPr>
      <w:r>
        <w:rPr>
          <w:rFonts w:ascii="Franklin Gothic Medium" w:hAnsi="Franklin Gothic Medium"/>
        </w:rPr>
        <w:t xml:space="preserve">Step </w:t>
      </w:r>
      <w:r w:rsidR="00475D33" w:rsidRPr="00475D33">
        <w:rPr>
          <w:rFonts w:ascii="Franklin Gothic Medium" w:hAnsi="Franklin Gothic Medium"/>
        </w:rPr>
        <w:t>1</w:t>
      </w:r>
      <w:r>
        <w:rPr>
          <w:rFonts w:ascii="Franklin Gothic Medium" w:hAnsi="Franklin Gothic Medium"/>
        </w:rPr>
        <w:t>:</w:t>
      </w:r>
      <w:r w:rsidR="00475D33" w:rsidRPr="00475D33">
        <w:rPr>
          <w:rFonts w:ascii="Franklin Gothic Medium" w:hAnsi="Franklin Gothic Medium"/>
        </w:rPr>
        <w:t xml:space="preserve"> Request a Test Card</w:t>
      </w:r>
    </w:p>
    <w:p w14:paraId="45118F30" w14:textId="77777777" w:rsidR="00475D33" w:rsidRPr="00475D33" w:rsidRDefault="00475D33" w:rsidP="00475D33">
      <w:pPr>
        <w:rPr>
          <w:rFonts w:ascii="Calibri" w:hAnsi="Calibri" w:cs="Calibri"/>
        </w:rPr>
      </w:pPr>
      <w:r w:rsidRPr="00475D33">
        <w:rPr>
          <w:rFonts w:ascii="Calibri" w:hAnsi="Calibri" w:cs="Calibri"/>
        </w:rPr>
        <w:t>FIS Global is Massachusetts’ EBT processor and works with Massachusetts and USDA to help retailers prepare.</w:t>
      </w:r>
    </w:p>
    <w:p w14:paraId="4AD6F890" w14:textId="079B2637" w:rsidR="00475D33" w:rsidRPr="00475D33" w:rsidRDefault="00475D33" w:rsidP="00475D33">
      <w:pPr>
        <w:rPr>
          <w:rFonts w:ascii="Calibri" w:hAnsi="Calibri" w:cs="Calibri"/>
        </w:rPr>
      </w:pPr>
      <w:r w:rsidRPr="00475D33">
        <w:rPr>
          <w:rFonts w:ascii="Calibri" w:hAnsi="Calibri" w:cs="Calibri"/>
        </w:rPr>
        <w:t> To check if your POS system is:</w:t>
      </w:r>
    </w:p>
    <w:p w14:paraId="340A8C39" w14:textId="148BF879" w:rsidR="00475D33" w:rsidRPr="00475D33" w:rsidRDefault="00475D33" w:rsidP="00E4197C">
      <w:pPr>
        <w:pStyle w:val="ListParagraph"/>
        <w:numPr>
          <w:ilvl w:val="0"/>
          <w:numId w:val="4"/>
        </w:numPr>
        <w:rPr>
          <w:rFonts w:ascii="Calibri" w:hAnsi="Calibri" w:cs="Calibri"/>
        </w:rPr>
      </w:pPr>
      <w:r w:rsidRPr="00475D33">
        <w:rPr>
          <w:rFonts w:ascii="Calibri" w:hAnsi="Calibri" w:cs="Calibri"/>
        </w:rPr>
        <w:t>Chip/Tap Ready</w:t>
      </w:r>
    </w:p>
    <w:p w14:paraId="13B22D5E" w14:textId="58C7F1DA" w:rsidR="00475D33" w:rsidRPr="00475D33" w:rsidRDefault="00475D33" w:rsidP="00E4197C">
      <w:pPr>
        <w:pStyle w:val="ListParagraph"/>
        <w:numPr>
          <w:ilvl w:val="0"/>
          <w:numId w:val="4"/>
        </w:numPr>
        <w:rPr>
          <w:rFonts w:ascii="Calibri" w:hAnsi="Calibri" w:cs="Calibri"/>
        </w:rPr>
      </w:pPr>
      <w:r w:rsidRPr="00475D33">
        <w:rPr>
          <w:rFonts w:ascii="Calibri" w:hAnsi="Calibri" w:cs="Calibri"/>
        </w:rPr>
        <w:t>Fallback Ready (magnetic swipe only)</w:t>
      </w:r>
    </w:p>
    <w:p w14:paraId="35832DA4" w14:textId="0996255F" w:rsidR="00475D33" w:rsidRPr="00475D33" w:rsidRDefault="00475D33" w:rsidP="00E4197C">
      <w:pPr>
        <w:pStyle w:val="ListParagraph"/>
        <w:numPr>
          <w:ilvl w:val="0"/>
          <w:numId w:val="4"/>
        </w:numPr>
        <w:rPr>
          <w:rFonts w:ascii="Calibri" w:hAnsi="Calibri" w:cs="Calibri"/>
        </w:rPr>
      </w:pPr>
      <w:r w:rsidRPr="00475D33">
        <w:rPr>
          <w:rFonts w:ascii="Calibri" w:hAnsi="Calibri" w:cs="Calibri"/>
        </w:rPr>
        <w:t>Not Ready</w:t>
      </w:r>
    </w:p>
    <w:p w14:paraId="047AB2CA" w14:textId="77777777" w:rsidR="00475D33" w:rsidRPr="00475D33" w:rsidRDefault="00475D33" w:rsidP="00475D33">
      <w:pPr>
        <w:rPr>
          <w:rFonts w:ascii="Calibri" w:hAnsi="Calibri" w:cs="Calibri"/>
        </w:rPr>
      </w:pPr>
      <w:r w:rsidRPr="00475D33">
        <w:rPr>
          <w:rFonts w:ascii="Calibri" w:hAnsi="Calibri" w:cs="Calibri"/>
        </w:rPr>
        <w:t>FIS will send you a free EMV EBT test card.</w:t>
      </w:r>
    </w:p>
    <w:p w14:paraId="437BF688" w14:textId="60867217" w:rsidR="00475D33" w:rsidRPr="00475D33" w:rsidRDefault="00475D33" w:rsidP="00475D33">
      <w:pPr>
        <w:rPr>
          <w:rFonts w:ascii="Calibri" w:hAnsi="Calibri" w:cs="Calibri"/>
        </w:rPr>
      </w:pPr>
      <w:r w:rsidRPr="00475D33">
        <w:rPr>
          <w:rFonts w:ascii="Calibri" w:hAnsi="Calibri" w:cs="Calibri"/>
        </w:rPr>
        <w:t> Email </w:t>
      </w:r>
      <w:hyperlink r:id="rId11" w:tooltip="mailto:EMV.EBT@fisglobal.com" w:history="1">
        <w:r w:rsidRPr="00475D33">
          <w:rPr>
            <w:rFonts w:ascii="Calibri" w:hAnsi="Calibri" w:cs="Calibri"/>
          </w:rPr>
          <w:t>EMV.EBT@fisglobal.com</w:t>
        </w:r>
      </w:hyperlink>
      <w:r w:rsidRPr="00475D33">
        <w:rPr>
          <w:rFonts w:ascii="Calibri" w:hAnsi="Calibri" w:cs="Calibri"/>
        </w:rPr>
        <w:t>  with your store name, contact name, and mailing address.</w:t>
      </w:r>
    </w:p>
    <w:p w14:paraId="70ABCE3F" w14:textId="7C4596C1" w:rsidR="00475D33" w:rsidRPr="00475D33" w:rsidRDefault="00475D33" w:rsidP="00475D33">
      <w:pPr>
        <w:rPr>
          <w:rFonts w:ascii="Calibri" w:hAnsi="Calibri" w:cs="Calibri"/>
        </w:rPr>
      </w:pPr>
      <w:r w:rsidRPr="00475D33">
        <w:rPr>
          <w:rFonts w:ascii="Calibri" w:hAnsi="Calibri" w:cs="Calibri"/>
        </w:rPr>
        <w:t> A non-funded EBT chip card will arrive in a few days via UPS.</w:t>
      </w:r>
    </w:p>
    <w:p w14:paraId="0A142A78" w14:textId="77777777" w:rsidR="00475D33" w:rsidRPr="00475D33" w:rsidRDefault="00475D33" w:rsidP="00475D33">
      <w:pPr>
        <w:rPr>
          <w:rFonts w:ascii="Calibri" w:hAnsi="Calibri" w:cs="Calibri"/>
        </w:rPr>
      </w:pPr>
      <w:r w:rsidRPr="00475D33">
        <w:rPr>
          <w:rFonts w:ascii="Calibri" w:hAnsi="Calibri" w:cs="Calibri"/>
        </w:rPr>
        <w:t> </w:t>
      </w:r>
    </w:p>
    <w:p w14:paraId="42AE0081" w14:textId="6C31D2D0" w:rsidR="00475D33" w:rsidRPr="00475D33" w:rsidRDefault="00E4197C" w:rsidP="00475D33">
      <w:pPr>
        <w:rPr>
          <w:rFonts w:ascii="Franklin Gothic Medium" w:hAnsi="Franklin Gothic Medium"/>
        </w:rPr>
      </w:pPr>
      <w:r w:rsidRPr="00E4197C">
        <w:rPr>
          <w:rFonts w:ascii="Franklin Gothic Medium" w:hAnsi="Franklin Gothic Medium"/>
        </w:rPr>
        <w:t xml:space="preserve">Step </w:t>
      </w:r>
      <w:r w:rsidR="00475D33" w:rsidRPr="00475D33">
        <w:rPr>
          <w:rFonts w:ascii="Franklin Gothic Medium" w:hAnsi="Franklin Gothic Medium"/>
        </w:rPr>
        <w:t>2</w:t>
      </w:r>
      <w:r w:rsidRPr="00E4197C">
        <w:rPr>
          <w:rFonts w:ascii="Franklin Gothic Medium" w:hAnsi="Franklin Gothic Medium"/>
        </w:rPr>
        <w:t>:</w:t>
      </w:r>
      <w:r w:rsidR="00475D33" w:rsidRPr="00475D33">
        <w:rPr>
          <w:rFonts w:ascii="Franklin Gothic Medium" w:hAnsi="Franklin Gothic Medium"/>
        </w:rPr>
        <w:t xml:space="preserve"> Test Your POS</w:t>
      </w:r>
    </w:p>
    <w:p w14:paraId="28563692" w14:textId="77777777" w:rsidR="00475D33" w:rsidRPr="00475D33" w:rsidRDefault="00475D33" w:rsidP="00475D33">
      <w:pPr>
        <w:rPr>
          <w:rFonts w:ascii="Calibri" w:hAnsi="Calibri" w:cs="Calibri"/>
        </w:rPr>
      </w:pPr>
      <w:r w:rsidRPr="00475D33">
        <w:rPr>
          <w:rFonts w:ascii="Calibri" w:hAnsi="Calibri" w:cs="Calibri"/>
        </w:rPr>
        <w:t>In a live store environment, please perform two transactions:</w:t>
      </w:r>
    </w:p>
    <w:p w14:paraId="0E78537D" w14:textId="1B79EE0F" w:rsidR="00475D33" w:rsidRPr="00475D33" w:rsidRDefault="00475D33" w:rsidP="00E4197C">
      <w:pPr>
        <w:pStyle w:val="ListParagraph"/>
        <w:numPr>
          <w:ilvl w:val="0"/>
          <w:numId w:val="4"/>
        </w:numPr>
        <w:rPr>
          <w:rFonts w:ascii="Calibri" w:hAnsi="Calibri" w:cs="Calibri"/>
        </w:rPr>
      </w:pPr>
      <w:r w:rsidRPr="00475D33">
        <w:rPr>
          <w:rFonts w:ascii="Calibri" w:hAnsi="Calibri" w:cs="Calibri"/>
        </w:rPr>
        <w:lastRenderedPageBreak/>
        <w:t>Chip insert</w:t>
      </w:r>
    </w:p>
    <w:p w14:paraId="39278AB9" w14:textId="2FAE84F3" w:rsidR="00475D33" w:rsidRPr="00475D33" w:rsidRDefault="00475D33" w:rsidP="00E4197C">
      <w:pPr>
        <w:pStyle w:val="ListParagraph"/>
        <w:numPr>
          <w:ilvl w:val="0"/>
          <w:numId w:val="4"/>
        </w:numPr>
        <w:rPr>
          <w:rFonts w:ascii="Calibri" w:hAnsi="Calibri" w:cs="Calibri"/>
        </w:rPr>
      </w:pPr>
      <w:r w:rsidRPr="00475D33">
        <w:rPr>
          <w:rFonts w:ascii="Calibri" w:hAnsi="Calibri" w:cs="Calibri"/>
        </w:rPr>
        <w:t>Contactless tap</w:t>
      </w:r>
    </w:p>
    <w:p w14:paraId="3D01AA68" w14:textId="552F2D67" w:rsidR="00475D33" w:rsidRPr="00475D33" w:rsidRDefault="00475D33" w:rsidP="00E4197C">
      <w:pPr>
        <w:pStyle w:val="ListParagraph"/>
        <w:numPr>
          <w:ilvl w:val="0"/>
          <w:numId w:val="4"/>
        </w:numPr>
        <w:rPr>
          <w:rFonts w:ascii="Calibri" w:hAnsi="Calibri" w:cs="Calibri"/>
        </w:rPr>
      </w:pPr>
      <w:r w:rsidRPr="00475D33">
        <w:rPr>
          <w:rFonts w:ascii="Calibri" w:hAnsi="Calibri" w:cs="Calibri"/>
        </w:rPr>
        <w:t>If prompted, you may swipe the card.</w:t>
      </w:r>
    </w:p>
    <w:p w14:paraId="23BAD2D3" w14:textId="3509F731" w:rsidR="00475D33" w:rsidRPr="00475D33" w:rsidRDefault="00475D33" w:rsidP="00475D33">
      <w:pPr>
        <w:rPr>
          <w:rFonts w:ascii="Calibri" w:hAnsi="Calibri" w:cs="Calibri"/>
        </w:rPr>
      </w:pPr>
      <w:r w:rsidRPr="00475D33">
        <w:rPr>
          <w:rFonts w:ascii="Calibri" w:hAnsi="Calibri" w:cs="Calibri"/>
        </w:rPr>
        <w:t> A successful test will show a denied or “cardholder not found” response.</w:t>
      </w:r>
    </w:p>
    <w:p w14:paraId="5136A80A" w14:textId="77777777" w:rsidR="00475D33" w:rsidRPr="00475D33" w:rsidRDefault="00475D33" w:rsidP="00475D33">
      <w:pPr>
        <w:rPr>
          <w:rFonts w:ascii="Calibri" w:hAnsi="Calibri" w:cs="Calibri"/>
        </w:rPr>
      </w:pPr>
      <w:r w:rsidRPr="00475D33">
        <w:rPr>
          <w:rFonts w:ascii="Calibri" w:hAnsi="Calibri" w:cs="Calibri"/>
        </w:rPr>
        <w:t> </w:t>
      </w:r>
    </w:p>
    <w:p w14:paraId="38D97B19" w14:textId="787BD16A" w:rsidR="00475D33" w:rsidRPr="00475D33" w:rsidRDefault="00E4197C" w:rsidP="00475D33">
      <w:pPr>
        <w:rPr>
          <w:rFonts w:ascii="Franklin Gothic Medium" w:hAnsi="Franklin Gothic Medium"/>
        </w:rPr>
      </w:pPr>
      <w:r w:rsidRPr="00E4197C">
        <w:rPr>
          <w:rFonts w:ascii="Franklin Gothic Medium" w:hAnsi="Franklin Gothic Medium"/>
        </w:rPr>
        <w:t xml:space="preserve">Step </w:t>
      </w:r>
      <w:r w:rsidR="00475D33" w:rsidRPr="00475D33">
        <w:rPr>
          <w:rFonts w:ascii="Franklin Gothic Medium" w:hAnsi="Franklin Gothic Medium"/>
        </w:rPr>
        <w:t>3</w:t>
      </w:r>
      <w:r w:rsidRPr="00E4197C">
        <w:rPr>
          <w:rFonts w:ascii="Franklin Gothic Medium" w:hAnsi="Franklin Gothic Medium"/>
        </w:rPr>
        <w:t>:</w:t>
      </w:r>
      <w:r w:rsidR="00475D33" w:rsidRPr="00475D33">
        <w:rPr>
          <w:rFonts w:ascii="Franklin Gothic Medium" w:hAnsi="Franklin Gothic Medium"/>
        </w:rPr>
        <w:t xml:space="preserve"> After Testing</w:t>
      </w:r>
    </w:p>
    <w:p w14:paraId="0A544467" w14:textId="77777777" w:rsidR="00475D33" w:rsidRPr="00475D33" w:rsidRDefault="00475D33" w:rsidP="00475D33">
      <w:pPr>
        <w:rPr>
          <w:rFonts w:ascii="Calibri" w:hAnsi="Calibri" w:cs="Calibri"/>
        </w:rPr>
      </w:pPr>
      <w:r w:rsidRPr="00475D33">
        <w:rPr>
          <w:rFonts w:ascii="Calibri" w:hAnsi="Calibri" w:cs="Calibri"/>
        </w:rPr>
        <w:t>Email your store name and day/time of your transactions to </w:t>
      </w:r>
      <w:hyperlink r:id="rId12" w:tooltip="mailto:EMV.EBT@fisglobal.com" w:history="1">
        <w:r w:rsidRPr="00475D33">
          <w:rPr>
            <w:rFonts w:ascii="Calibri" w:hAnsi="Calibri" w:cs="Calibri"/>
          </w:rPr>
          <w:t>EMV.EBT@fisglobal.com</w:t>
        </w:r>
      </w:hyperlink>
      <w:r w:rsidRPr="00475D33">
        <w:rPr>
          <w:rFonts w:ascii="Calibri" w:hAnsi="Calibri" w:cs="Calibri"/>
        </w:rPr>
        <w:t>. FIS will review and confirm your device EMV readiness status via email.</w:t>
      </w:r>
    </w:p>
    <w:p w14:paraId="5DD0E07C" w14:textId="77777777" w:rsidR="00475D33" w:rsidRPr="00475D33" w:rsidRDefault="00475D33" w:rsidP="00475D33">
      <w:pPr>
        <w:rPr>
          <w:rFonts w:ascii="Calibri" w:hAnsi="Calibri" w:cs="Calibri"/>
        </w:rPr>
      </w:pPr>
      <w:r w:rsidRPr="00475D33">
        <w:rPr>
          <w:rFonts w:ascii="Calibri" w:hAnsi="Calibri" w:cs="Calibri"/>
        </w:rPr>
        <w:t> </w:t>
      </w:r>
    </w:p>
    <w:p w14:paraId="3140D050" w14:textId="1B84BA0B" w:rsidR="00475D33" w:rsidRPr="00475D33" w:rsidRDefault="00912166" w:rsidP="00475D33">
      <w:pPr>
        <w:rPr>
          <w:rFonts w:ascii="Franklin Gothic Medium" w:hAnsi="Franklin Gothic Medium"/>
        </w:rPr>
      </w:pPr>
      <w:r w:rsidRPr="00912166">
        <w:rPr>
          <w:rFonts w:ascii="Franklin Gothic Medium" w:hAnsi="Franklin Gothic Medium"/>
        </w:rPr>
        <w:t xml:space="preserve">Step </w:t>
      </w:r>
      <w:r w:rsidR="00475D33" w:rsidRPr="00475D33">
        <w:rPr>
          <w:rFonts w:ascii="Franklin Gothic Medium" w:hAnsi="Franklin Gothic Medium"/>
        </w:rPr>
        <w:t>4</w:t>
      </w:r>
      <w:r w:rsidRPr="00912166">
        <w:rPr>
          <w:rFonts w:ascii="Franklin Gothic Medium" w:hAnsi="Franklin Gothic Medium"/>
        </w:rPr>
        <w:t>:</w:t>
      </w:r>
      <w:r w:rsidR="00475D33" w:rsidRPr="00475D33">
        <w:rPr>
          <w:rFonts w:ascii="Franklin Gothic Medium" w:hAnsi="Franklin Gothic Medium"/>
        </w:rPr>
        <w:t xml:space="preserve"> Next Steps (based on test results)</w:t>
      </w:r>
    </w:p>
    <w:p w14:paraId="1E8449AF" w14:textId="1CF1AA2F" w:rsidR="00475D33" w:rsidRPr="00475D33" w:rsidRDefault="00475D33" w:rsidP="00912166">
      <w:pPr>
        <w:pStyle w:val="ListParagraph"/>
        <w:numPr>
          <w:ilvl w:val="0"/>
          <w:numId w:val="4"/>
        </w:numPr>
        <w:rPr>
          <w:rFonts w:ascii="Calibri" w:hAnsi="Calibri" w:cs="Calibri"/>
        </w:rPr>
      </w:pPr>
      <w:r w:rsidRPr="00475D33">
        <w:rPr>
          <w:rFonts w:ascii="Calibri" w:hAnsi="Calibri" w:cs="Calibri"/>
        </w:rPr>
        <w:t>Chip/Tap Ready – No further action needed.</w:t>
      </w:r>
    </w:p>
    <w:p w14:paraId="540B7007" w14:textId="7E1A906E" w:rsidR="00475D33" w:rsidRPr="00475D33" w:rsidRDefault="00475D33" w:rsidP="00912166">
      <w:pPr>
        <w:pStyle w:val="ListParagraph"/>
        <w:numPr>
          <w:ilvl w:val="0"/>
          <w:numId w:val="4"/>
        </w:numPr>
        <w:rPr>
          <w:rFonts w:ascii="Calibri" w:hAnsi="Calibri" w:cs="Calibri"/>
        </w:rPr>
      </w:pPr>
      <w:r w:rsidRPr="00475D33">
        <w:rPr>
          <w:rFonts w:ascii="Calibri" w:hAnsi="Calibri" w:cs="Calibri"/>
        </w:rPr>
        <w:t>ECL Fallback Ready – Contact your POS provider and ask when they will enable chip/tap.</w:t>
      </w:r>
    </w:p>
    <w:p w14:paraId="55D591E3" w14:textId="5C23D77A" w:rsidR="00475D33" w:rsidRPr="00475D33" w:rsidRDefault="00475D33" w:rsidP="00912166">
      <w:pPr>
        <w:pStyle w:val="ListParagraph"/>
        <w:numPr>
          <w:ilvl w:val="0"/>
          <w:numId w:val="4"/>
        </w:numPr>
        <w:rPr>
          <w:rFonts w:ascii="Calibri" w:hAnsi="Calibri" w:cs="Calibri"/>
        </w:rPr>
      </w:pPr>
      <w:r w:rsidRPr="00475D33">
        <w:rPr>
          <w:rFonts w:ascii="Calibri" w:hAnsi="Calibri" w:cs="Calibri"/>
        </w:rPr>
        <w:t>Magstripe Only – Call your POS provider today to upgrade to at least fallback readiness; chip/tap readiness is preferred.</w:t>
      </w:r>
    </w:p>
    <w:p w14:paraId="7D4A8708" w14:textId="77777777" w:rsidR="00475D33" w:rsidRPr="00475D33" w:rsidRDefault="00475D33" w:rsidP="00475D33">
      <w:pPr>
        <w:rPr>
          <w:rFonts w:ascii="Calibri" w:hAnsi="Calibri" w:cs="Calibri"/>
        </w:rPr>
      </w:pPr>
      <w:r w:rsidRPr="00475D33">
        <w:rPr>
          <w:rFonts w:ascii="Calibri" w:hAnsi="Calibri" w:cs="Calibri"/>
        </w:rPr>
        <w:t> </w:t>
      </w:r>
    </w:p>
    <w:p w14:paraId="2F2B2861" w14:textId="77777777" w:rsidR="00475D33" w:rsidRPr="00475D33" w:rsidRDefault="00475D33" w:rsidP="00475D33">
      <w:pPr>
        <w:rPr>
          <w:rFonts w:ascii="Calibri" w:hAnsi="Calibri" w:cs="Calibri"/>
        </w:rPr>
      </w:pPr>
      <w:r w:rsidRPr="00475D33">
        <w:rPr>
          <w:rFonts w:ascii="Calibri" w:hAnsi="Calibri" w:cs="Calibri"/>
        </w:rPr>
        <w:t>If contacting your POS provider, share your test card results and request that your devices be updated. Tell your POS provider that the new chip cards will use:</w:t>
      </w:r>
    </w:p>
    <w:p w14:paraId="25B8EF6D" w14:textId="35374DB8" w:rsidR="00475D33" w:rsidRPr="00475D33" w:rsidRDefault="00475D33" w:rsidP="00912166">
      <w:pPr>
        <w:pStyle w:val="ListParagraph"/>
        <w:numPr>
          <w:ilvl w:val="0"/>
          <w:numId w:val="4"/>
        </w:numPr>
        <w:rPr>
          <w:rFonts w:ascii="Calibri" w:hAnsi="Calibri" w:cs="Calibri"/>
        </w:rPr>
      </w:pPr>
      <w:r w:rsidRPr="00475D33">
        <w:rPr>
          <w:rFonts w:ascii="Calibri" w:hAnsi="Calibri" w:cs="Calibri"/>
        </w:rPr>
        <w:t>Contact and Tap technology</w:t>
      </w:r>
    </w:p>
    <w:p w14:paraId="42C5E870" w14:textId="25AD5AF8" w:rsidR="00475D33" w:rsidRPr="00475D33" w:rsidRDefault="00475D33" w:rsidP="00912166">
      <w:pPr>
        <w:pStyle w:val="ListParagraph"/>
        <w:numPr>
          <w:ilvl w:val="0"/>
          <w:numId w:val="4"/>
        </w:numPr>
        <w:rPr>
          <w:rFonts w:ascii="Calibri" w:hAnsi="Calibri" w:cs="Calibri"/>
        </w:rPr>
      </w:pPr>
      <w:r w:rsidRPr="00475D33">
        <w:rPr>
          <w:rFonts w:ascii="Calibri" w:hAnsi="Calibri" w:cs="Calibri"/>
        </w:rPr>
        <w:t>New EBT Application Identifier (AID) A0000000044542</w:t>
      </w:r>
    </w:p>
    <w:p w14:paraId="3D72E13C" w14:textId="0687AEBE" w:rsidR="00475D33" w:rsidRPr="00475D33" w:rsidRDefault="00475D33" w:rsidP="00912166">
      <w:pPr>
        <w:pStyle w:val="ListParagraph"/>
        <w:numPr>
          <w:ilvl w:val="0"/>
          <w:numId w:val="4"/>
        </w:numPr>
        <w:rPr>
          <w:rFonts w:ascii="Calibri" w:hAnsi="Calibri" w:cs="Calibri"/>
        </w:rPr>
      </w:pPr>
      <w:r w:rsidRPr="00475D33">
        <w:rPr>
          <w:rFonts w:ascii="Calibri" w:hAnsi="Calibri" w:cs="Calibri"/>
        </w:rPr>
        <w:t>220 service code on Track II of the magstripe</w:t>
      </w:r>
    </w:p>
    <w:p w14:paraId="7B379EBF" w14:textId="1E476FEA" w:rsidR="00475D33" w:rsidRPr="00475D33" w:rsidRDefault="00475D33" w:rsidP="00912166">
      <w:pPr>
        <w:pStyle w:val="ListParagraph"/>
        <w:numPr>
          <w:ilvl w:val="0"/>
          <w:numId w:val="4"/>
        </w:numPr>
        <w:rPr>
          <w:rFonts w:ascii="Calibri" w:hAnsi="Calibri" w:cs="Calibri"/>
        </w:rPr>
      </w:pPr>
      <w:r w:rsidRPr="00475D33">
        <w:rPr>
          <w:rFonts w:ascii="Calibri" w:hAnsi="Calibri" w:cs="Calibri"/>
        </w:rPr>
        <w:t>If your POS service provider needs more information, tell them to contact their Third-Party Processor (TPP)</w:t>
      </w:r>
    </w:p>
    <w:p w14:paraId="1AD74A68" w14:textId="77777777" w:rsidR="009B7104" w:rsidRDefault="009B7104">
      <w:pPr>
        <w:rPr>
          <w:rFonts w:ascii="Franklin Gothic Medium" w:hAnsi="Franklin Gothic Medium"/>
        </w:rPr>
      </w:pPr>
    </w:p>
    <w:p w14:paraId="59E70171" w14:textId="07C4DA53" w:rsidR="002D2BCA" w:rsidRDefault="002D2BCA">
      <w:pPr>
        <w:rPr>
          <w:rFonts w:ascii="Franklin Gothic Medium" w:hAnsi="Franklin Gothic Medium"/>
        </w:rPr>
      </w:pPr>
      <w:r>
        <w:rPr>
          <w:rFonts w:ascii="Franklin Gothic Medium" w:hAnsi="Franklin Gothic Medium"/>
        </w:rPr>
        <w:br w:type="page"/>
      </w:r>
    </w:p>
    <w:p w14:paraId="56813724" w14:textId="2A4CA873" w:rsidR="0072748F" w:rsidRPr="0072748F" w:rsidRDefault="0072748F" w:rsidP="0072748F">
      <w:pPr>
        <w:rPr>
          <w:rFonts w:ascii="Franklin Gothic Medium" w:hAnsi="Franklin Gothic Medium"/>
        </w:rPr>
      </w:pPr>
      <w:r w:rsidRPr="0072748F">
        <w:rPr>
          <w:rFonts w:ascii="Franklin Gothic Medium" w:hAnsi="Franklin Gothic Medium"/>
        </w:rPr>
        <w:lastRenderedPageBreak/>
        <w:t>Frequently Asked Questions</w:t>
      </w:r>
    </w:p>
    <w:p w14:paraId="362D5258" w14:textId="77777777" w:rsidR="0072748F" w:rsidRPr="0072748F" w:rsidRDefault="0072748F" w:rsidP="0072748F">
      <w:pPr>
        <w:rPr>
          <w:rFonts w:ascii="Franklin Gothic Medium" w:hAnsi="Franklin Gothic Medium"/>
        </w:rPr>
      </w:pPr>
      <w:r w:rsidRPr="0072748F">
        <w:rPr>
          <w:rFonts w:ascii="Franklin Gothic Medium" w:hAnsi="Franklin Gothic Medium"/>
        </w:rPr>
        <w:t>Question: What if I don’t know who my POS provider is?</w:t>
      </w:r>
    </w:p>
    <w:p w14:paraId="03BCD3E3" w14:textId="68C35737" w:rsidR="0072748F" w:rsidRPr="0072748F" w:rsidRDefault="0072748F" w:rsidP="0072748F">
      <w:pPr>
        <w:rPr>
          <w:rFonts w:ascii="Calibri" w:hAnsi="Calibri" w:cs="Calibri"/>
        </w:rPr>
      </w:pPr>
      <w:r w:rsidRPr="0072748F">
        <w:rPr>
          <w:rFonts w:ascii="Calibri" w:hAnsi="Calibri" w:cs="Calibri"/>
        </w:rPr>
        <w:t>We often find that the person you call for help when your POS isn’t working is the best place to start!</w:t>
      </w:r>
      <w:r w:rsidR="006E52F2">
        <w:rPr>
          <w:rFonts w:ascii="Calibri" w:hAnsi="Calibri" w:cs="Calibri"/>
        </w:rPr>
        <w:t xml:space="preserve"> Additionally, many retailers have reported that </w:t>
      </w:r>
      <w:r w:rsidR="00D939A1">
        <w:rPr>
          <w:rFonts w:ascii="Calibri" w:hAnsi="Calibri" w:cs="Calibri"/>
        </w:rPr>
        <w:t>they have found it helpful to consult their POS instruction manual.</w:t>
      </w:r>
    </w:p>
    <w:p w14:paraId="7E195DBD" w14:textId="77777777" w:rsidR="0072748F" w:rsidRPr="0072748F" w:rsidRDefault="0072748F" w:rsidP="0072748F">
      <w:pPr>
        <w:rPr>
          <w:rFonts w:ascii="Franklin Gothic Medium" w:hAnsi="Franklin Gothic Medium"/>
        </w:rPr>
      </w:pPr>
    </w:p>
    <w:p w14:paraId="2E2E174B" w14:textId="77777777" w:rsidR="0072748F" w:rsidRPr="0072748F" w:rsidRDefault="0072748F" w:rsidP="0072748F">
      <w:pPr>
        <w:rPr>
          <w:rFonts w:ascii="Franklin Gothic Medium" w:hAnsi="Franklin Gothic Medium"/>
        </w:rPr>
      </w:pPr>
      <w:r w:rsidRPr="0072748F">
        <w:rPr>
          <w:rFonts w:ascii="Franklin Gothic Medium" w:hAnsi="Franklin Gothic Medium"/>
        </w:rPr>
        <w:t xml:space="preserve">Question: Who do I contact If I need help? </w:t>
      </w:r>
    </w:p>
    <w:p w14:paraId="394066FF" w14:textId="77777777" w:rsidR="0072748F" w:rsidRPr="0072748F" w:rsidRDefault="0072748F" w:rsidP="0072748F">
      <w:pPr>
        <w:rPr>
          <w:rFonts w:ascii="Calibri" w:hAnsi="Calibri" w:cs="Calibri"/>
        </w:rPr>
      </w:pPr>
      <w:r w:rsidRPr="0072748F">
        <w:rPr>
          <w:rFonts w:ascii="Calibri" w:hAnsi="Calibri" w:cs="Calibri"/>
        </w:rPr>
        <w:t xml:space="preserve">If have completed the steps above and after you’ve contacted your POS provider but still need assistance, please email DTA.EBT@mass.gov </w:t>
      </w:r>
    </w:p>
    <w:p w14:paraId="76BC1ACD" w14:textId="77777777" w:rsidR="0072748F" w:rsidRPr="0072748F" w:rsidRDefault="0072748F" w:rsidP="0072748F">
      <w:pPr>
        <w:rPr>
          <w:rFonts w:ascii="Franklin Gothic Medium" w:hAnsi="Franklin Gothic Medium"/>
        </w:rPr>
      </w:pPr>
    </w:p>
    <w:p w14:paraId="295D2655" w14:textId="77777777" w:rsidR="0072748F" w:rsidRPr="0072748F" w:rsidRDefault="0072748F" w:rsidP="0072748F">
      <w:pPr>
        <w:rPr>
          <w:rFonts w:ascii="Franklin Gothic Medium" w:hAnsi="Franklin Gothic Medium"/>
        </w:rPr>
      </w:pPr>
      <w:r w:rsidRPr="0072748F">
        <w:rPr>
          <w:rFonts w:ascii="Franklin Gothic Medium" w:hAnsi="Franklin Gothic Medium"/>
        </w:rPr>
        <w:t>Question: How will the transition to Chip/Tap to Pay impact my store?</w:t>
      </w:r>
    </w:p>
    <w:p w14:paraId="75944818" w14:textId="77777777" w:rsidR="0072748F" w:rsidRPr="0072748F" w:rsidRDefault="0072748F" w:rsidP="0072748F">
      <w:pPr>
        <w:rPr>
          <w:rFonts w:ascii="Calibri" w:hAnsi="Calibri" w:cs="Calibri"/>
        </w:rPr>
      </w:pPr>
      <w:r w:rsidRPr="0072748F">
        <w:rPr>
          <w:rFonts w:ascii="Calibri" w:hAnsi="Calibri" w:cs="Calibri"/>
        </w:rPr>
        <w:t xml:space="preserve">The impact should be minimal!  Customers will still be able to purchase the same items with their new EBT Chip Cards.  Customers should be encouraged to attempt a chip or tap transaction before swiping the magnetic strip of their card first. </w:t>
      </w:r>
    </w:p>
    <w:p w14:paraId="549EA9EB" w14:textId="77777777" w:rsidR="0072748F" w:rsidRPr="0072748F" w:rsidRDefault="0072748F" w:rsidP="0072748F">
      <w:pPr>
        <w:rPr>
          <w:rFonts w:ascii="Franklin Gothic Medium" w:hAnsi="Franklin Gothic Medium"/>
        </w:rPr>
      </w:pPr>
    </w:p>
    <w:p w14:paraId="65E9771B" w14:textId="77777777" w:rsidR="0072748F" w:rsidRPr="0072748F" w:rsidRDefault="0072748F" w:rsidP="0072748F">
      <w:pPr>
        <w:rPr>
          <w:rFonts w:ascii="Franklin Gothic Medium" w:hAnsi="Franklin Gothic Medium"/>
        </w:rPr>
      </w:pPr>
      <w:r w:rsidRPr="0072748F">
        <w:rPr>
          <w:rFonts w:ascii="Franklin Gothic Medium" w:hAnsi="Franklin Gothic Medium"/>
        </w:rPr>
        <w:t>Question: I am responsible for more than one store.  Can I use the same Test EBT card for all of them?</w:t>
      </w:r>
    </w:p>
    <w:p w14:paraId="488B45BD" w14:textId="77777777" w:rsidR="0072748F" w:rsidRPr="0072748F" w:rsidRDefault="0072748F" w:rsidP="0072748F">
      <w:pPr>
        <w:rPr>
          <w:rFonts w:ascii="Calibri" w:hAnsi="Calibri" w:cs="Calibri"/>
        </w:rPr>
      </w:pPr>
      <w:r w:rsidRPr="0072748F">
        <w:rPr>
          <w:rFonts w:ascii="Calibri" w:hAnsi="Calibri" w:cs="Calibri"/>
        </w:rPr>
        <w:t xml:space="preserve">We strongly recommend having several test cards, so that each store is able to complete testing efficiently, or without having to share a single card. </w:t>
      </w:r>
    </w:p>
    <w:p w14:paraId="21FF31F6" w14:textId="77777777" w:rsidR="0072748F" w:rsidRPr="0072748F" w:rsidRDefault="0072748F" w:rsidP="0072748F">
      <w:pPr>
        <w:rPr>
          <w:rFonts w:ascii="Franklin Gothic Medium" w:hAnsi="Franklin Gothic Medium"/>
        </w:rPr>
      </w:pPr>
    </w:p>
    <w:p w14:paraId="562C7D16" w14:textId="77777777" w:rsidR="0072748F" w:rsidRPr="0072748F" w:rsidRDefault="0072748F" w:rsidP="0072748F">
      <w:pPr>
        <w:rPr>
          <w:rFonts w:ascii="Franklin Gothic Medium" w:hAnsi="Franklin Gothic Medium"/>
        </w:rPr>
      </w:pPr>
      <w:r w:rsidRPr="0072748F">
        <w:rPr>
          <w:rFonts w:ascii="Franklin Gothic Medium" w:hAnsi="Franklin Gothic Medium"/>
        </w:rPr>
        <w:t>Question: Where can I go to find more information?</w:t>
      </w:r>
    </w:p>
    <w:p w14:paraId="03C7A337" w14:textId="77777777" w:rsidR="0072748F" w:rsidRPr="0072748F" w:rsidRDefault="0072748F" w:rsidP="0072748F">
      <w:pPr>
        <w:rPr>
          <w:rFonts w:ascii="Calibri" w:hAnsi="Calibri" w:cs="Calibri"/>
        </w:rPr>
      </w:pPr>
      <w:r w:rsidRPr="0072748F">
        <w:rPr>
          <w:rFonts w:ascii="Calibri" w:hAnsi="Calibri" w:cs="Calibri"/>
        </w:rPr>
        <w:t>FNS provides a full set of technical and operational materials to support your transition, including standards, instructions, and test scripts. These documents contain detailed guidance to help you prepare, test, and validate your system.</w:t>
      </w:r>
    </w:p>
    <w:p w14:paraId="7529808B" w14:textId="77777777" w:rsidR="0072748F" w:rsidRPr="0072748F" w:rsidRDefault="0072748F" w:rsidP="0072748F">
      <w:pPr>
        <w:pStyle w:val="ListParagraph"/>
        <w:numPr>
          <w:ilvl w:val="0"/>
          <w:numId w:val="4"/>
        </w:numPr>
        <w:rPr>
          <w:rFonts w:ascii="Calibri" w:eastAsia="Aptos" w:hAnsi="Calibri" w:cs="Calibri"/>
          <w:b/>
          <w:bCs/>
          <w:lang w:eastAsia="en-US"/>
        </w:rPr>
      </w:pPr>
      <w:r w:rsidRPr="0072748F">
        <w:rPr>
          <w:rFonts w:ascii="Calibri" w:eastAsia="Aptos" w:hAnsi="Calibri" w:cs="Calibri"/>
          <w:b/>
          <w:bCs/>
          <w:lang w:eastAsia="en-US"/>
        </w:rPr>
        <w:t xml:space="preserve">National Grocers Association </w:t>
      </w:r>
    </w:p>
    <w:p w14:paraId="54355812" w14:textId="77777777" w:rsidR="0072748F" w:rsidRPr="0072748F" w:rsidRDefault="0072748F" w:rsidP="0072748F">
      <w:pPr>
        <w:spacing w:line="276" w:lineRule="auto"/>
        <w:ind w:left="720"/>
        <w:rPr>
          <w:rFonts w:ascii="Calibri" w:eastAsia="Aptos" w:hAnsi="Calibri" w:cs="Calibri"/>
          <w:color w:val="467886"/>
          <w:u w:val="single"/>
          <w:lang w:eastAsia="en-US"/>
        </w:rPr>
      </w:pPr>
      <w:hyperlink r:id="rId13" w:history="1">
        <w:r w:rsidRPr="0072748F">
          <w:rPr>
            <w:rFonts w:ascii="Calibri" w:eastAsia="Aptos" w:hAnsi="Calibri" w:cs="Calibri"/>
            <w:color w:val="467886"/>
            <w:u w:val="single"/>
            <w:lang w:eastAsia="en-US"/>
          </w:rPr>
          <w:t>EBT Chip Cards - National Grocers Association</w:t>
        </w:r>
      </w:hyperlink>
    </w:p>
    <w:p w14:paraId="51777835" w14:textId="77777777" w:rsidR="0072748F" w:rsidRPr="0072748F" w:rsidRDefault="0072748F" w:rsidP="0072748F">
      <w:pPr>
        <w:pStyle w:val="ListParagraph"/>
        <w:numPr>
          <w:ilvl w:val="0"/>
          <w:numId w:val="4"/>
        </w:numPr>
        <w:rPr>
          <w:rFonts w:ascii="Calibri" w:eastAsia="Aptos" w:hAnsi="Calibri" w:cs="Calibri"/>
          <w:lang w:eastAsia="en-US"/>
        </w:rPr>
      </w:pPr>
      <w:r w:rsidRPr="0072748F">
        <w:rPr>
          <w:rFonts w:ascii="Calibri" w:eastAsia="Aptos" w:hAnsi="Calibri" w:cs="Calibri"/>
          <w:b/>
          <w:bCs/>
          <w:lang w:eastAsia="en-US"/>
        </w:rPr>
        <w:t>X9.58</w:t>
      </w:r>
      <w:r w:rsidRPr="0072748F">
        <w:rPr>
          <w:rFonts w:ascii="Calibri" w:eastAsia="Aptos" w:hAnsi="Calibri" w:cs="Calibri"/>
          <w:b/>
          <w:bCs/>
          <w:lang w:eastAsia="en-US"/>
        </w:rPr>
        <w:noBreakHyphen/>
        <w:t>2024 EBT Transaction Standards</w:t>
      </w:r>
      <w:r w:rsidRPr="0072748F">
        <w:rPr>
          <w:rFonts w:ascii="Calibri" w:eastAsia="Aptos" w:hAnsi="Calibri" w:cs="Calibri"/>
          <w:lang w:eastAsia="en-US"/>
        </w:rPr>
        <w:t xml:space="preserve">: American </w:t>
      </w:r>
      <w:r w:rsidRPr="0072748F">
        <w:rPr>
          <w:rFonts w:ascii="Calibri" w:hAnsi="Calibri" w:cs="Calibri"/>
        </w:rPr>
        <w:t>National</w:t>
      </w:r>
      <w:r w:rsidRPr="0072748F">
        <w:rPr>
          <w:rFonts w:ascii="Calibri" w:eastAsia="Aptos" w:hAnsi="Calibri" w:cs="Calibri"/>
          <w:lang w:eastAsia="en-US"/>
        </w:rPr>
        <w:t xml:space="preserve"> Standards Institute</w:t>
      </w:r>
    </w:p>
    <w:p w14:paraId="6F4B6BC8" w14:textId="77777777" w:rsidR="0072748F" w:rsidRPr="0072748F" w:rsidRDefault="0072748F" w:rsidP="0072748F">
      <w:pPr>
        <w:spacing w:line="276" w:lineRule="auto"/>
        <w:ind w:left="720"/>
        <w:rPr>
          <w:rFonts w:ascii="Calibri" w:eastAsia="Aptos" w:hAnsi="Calibri" w:cs="Calibri"/>
          <w:lang w:eastAsia="en-US"/>
        </w:rPr>
      </w:pPr>
      <w:hyperlink r:id="rId14" w:history="1">
        <w:r w:rsidRPr="0072748F">
          <w:rPr>
            <w:rFonts w:ascii="Calibri" w:eastAsia="Aptos" w:hAnsi="Calibri" w:cs="Calibri"/>
            <w:color w:val="467886"/>
            <w:u w:val="single"/>
            <w:lang w:eastAsia="en-US"/>
          </w:rPr>
          <w:t>ANSI X9.58-2024 - Financial transaction messages - Electronic Benefits Transfer (EBT) - Supplemental Nutrition Assistance Program (SNAP) and cash benefit programs</w:t>
        </w:r>
      </w:hyperlink>
    </w:p>
    <w:p w14:paraId="3B72D264" w14:textId="77777777" w:rsidR="0072748F" w:rsidRPr="0072748F" w:rsidRDefault="0072748F" w:rsidP="0072748F">
      <w:pPr>
        <w:pStyle w:val="ListParagraph"/>
        <w:numPr>
          <w:ilvl w:val="0"/>
          <w:numId w:val="4"/>
        </w:numPr>
        <w:rPr>
          <w:rFonts w:ascii="Calibri" w:eastAsia="Aptos" w:hAnsi="Calibri" w:cs="Calibri"/>
          <w:lang w:eastAsia="en-US"/>
        </w:rPr>
      </w:pPr>
      <w:r w:rsidRPr="0072748F">
        <w:rPr>
          <w:rFonts w:ascii="Calibri" w:eastAsia="Aptos" w:hAnsi="Calibri" w:cs="Calibri"/>
          <w:b/>
          <w:bCs/>
          <w:lang w:eastAsia="en-US"/>
        </w:rPr>
        <w:t xml:space="preserve">Retailer Instructions for EMV/Tap to Pay </w:t>
      </w:r>
      <w:r w:rsidRPr="0072748F">
        <w:rPr>
          <w:rFonts w:ascii="Calibri" w:hAnsi="Calibri" w:cs="Calibri"/>
        </w:rPr>
        <w:t>Transactions</w:t>
      </w:r>
      <w:r w:rsidRPr="0072748F">
        <w:rPr>
          <w:rFonts w:ascii="Calibri" w:eastAsia="Aptos" w:hAnsi="Calibri" w:cs="Calibri"/>
          <w:lang w:eastAsia="en-US"/>
        </w:rPr>
        <w:t xml:space="preserve"> </w:t>
      </w:r>
    </w:p>
    <w:p w14:paraId="3EFE0E2F" w14:textId="77777777" w:rsidR="0072748F" w:rsidRPr="0072748F" w:rsidRDefault="0072748F" w:rsidP="0072748F">
      <w:pPr>
        <w:spacing w:line="276" w:lineRule="auto"/>
        <w:ind w:left="720"/>
        <w:rPr>
          <w:rFonts w:ascii="Calibri" w:eastAsia="Aptos" w:hAnsi="Calibri" w:cs="Calibri"/>
          <w:lang w:eastAsia="en-US"/>
        </w:rPr>
      </w:pPr>
      <w:hyperlink r:id="rId15" w:history="1">
        <w:r w:rsidRPr="0072748F">
          <w:rPr>
            <w:rFonts w:ascii="Calibri" w:eastAsia="Aptos" w:hAnsi="Calibri" w:cs="Calibri"/>
            <w:color w:val="467886"/>
            <w:u w:val="single"/>
            <w:lang w:eastAsia="en-US"/>
          </w:rPr>
          <w:t>Retailer Instructions for SNAP EBT Chip Card Transactions at Point of Sale | Food and Nutrition Service</w:t>
        </w:r>
      </w:hyperlink>
    </w:p>
    <w:p w14:paraId="33730255" w14:textId="77777777" w:rsidR="0072748F" w:rsidRPr="0072748F" w:rsidRDefault="0072748F" w:rsidP="0072748F">
      <w:pPr>
        <w:pStyle w:val="ListParagraph"/>
        <w:numPr>
          <w:ilvl w:val="0"/>
          <w:numId w:val="4"/>
        </w:numPr>
        <w:rPr>
          <w:rFonts w:ascii="Calibri" w:eastAsia="Aptos" w:hAnsi="Calibri" w:cs="Calibri"/>
          <w:lang w:eastAsia="en-US"/>
        </w:rPr>
      </w:pPr>
      <w:r w:rsidRPr="0072748F">
        <w:rPr>
          <w:rFonts w:ascii="Calibri" w:eastAsia="Aptos" w:hAnsi="Calibri" w:cs="Calibri"/>
          <w:b/>
          <w:bCs/>
          <w:lang w:eastAsia="en-US"/>
        </w:rPr>
        <w:t xml:space="preserve">ECL Testing </w:t>
      </w:r>
      <w:r w:rsidRPr="0072748F">
        <w:rPr>
          <w:rFonts w:ascii="Calibri" w:hAnsi="Calibri" w:cs="Calibri"/>
          <w:b/>
          <w:bCs/>
        </w:rPr>
        <w:t>Instructions</w:t>
      </w:r>
    </w:p>
    <w:p w14:paraId="5E2D47E0" w14:textId="77777777" w:rsidR="0072748F" w:rsidRPr="0072748F" w:rsidRDefault="0072748F" w:rsidP="0072748F">
      <w:pPr>
        <w:spacing w:line="276" w:lineRule="auto"/>
        <w:ind w:left="720"/>
        <w:rPr>
          <w:rFonts w:ascii="Calibri" w:eastAsia="Aptos" w:hAnsi="Calibri" w:cs="Calibri"/>
          <w:lang w:eastAsia="en-US"/>
        </w:rPr>
      </w:pPr>
      <w:hyperlink r:id="rId16" w:history="1">
        <w:r w:rsidRPr="0072748F">
          <w:rPr>
            <w:rFonts w:ascii="Calibri" w:eastAsia="Aptos" w:hAnsi="Calibri" w:cs="Calibri"/>
            <w:color w:val="467886"/>
            <w:u w:val="single"/>
            <w:lang w:eastAsia="en-US"/>
          </w:rPr>
          <w:t>EBT Chip Card Implementation Details for Retailers</w:t>
        </w:r>
      </w:hyperlink>
    </w:p>
    <w:p w14:paraId="4DB999C3" w14:textId="77777777" w:rsidR="0072748F" w:rsidRPr="0072748F" w:rsidRDefault="0072748F" w:rsidP="0072748F">
      <w:pPr>
        <w:pStyle w:val="ListParagraph"/>
        <w:numPr>
          <w:ilvl w:val="0"/>
          <w:numId w:val="4"/>
        </w:numPr>
        <w:rPr>
          <w:rFonts w:ascii="Calibri" w:eastAsia="Aptos" w:hAnsi="Calibri" w:cs="Calibri"/>
          <w:b/>
          <w:bCs/>
          <w:lang w:eastAsia="en-US"/>
        </w:rPr>
      </w:pPr>
      <w:r w:rsidRPr="0072748F">
        <w:rPr>
          <w:rFonts w:ascii="Calibri" w:eastAsia="Aptos" w:hAnsi="Calibri" w:cs="Calibri"/>
          <w:b/>
          <w:bCs/>
          <w:lang w:eastAsia="en-US"/>
        </w:rPr>
        <w:t xml:space="preserve">ECL Test Scripts </w:t>
      </w:r>
    </w:p>
    <w:p w14:paraId="0A2B43C8" w14:textId="50767BED" w:rsidR="0072748F" w:rsidRPr="0072748F" w:rsidRDefault="0072748F" w:rsidP="0072748F">
      <w:pPr>
        <w:spacing w:line="276" w:lineRule="auto"/>
        <w:ind w:left="720"/>
        <w:rPr>
          <w:rFonts w:ascii="Calibri" w:eastAsia="Aptos" w:hAnsi="Calibri" w:cs="Calibri"/>
          <w:lang w:eastAsia="en-US"/>
        </w:rPr>
      </w:pPr>
      <w:hyperlink r:id="rId17" w:history="1">
        <w:r w:rsidRPr="0072748F">
          <w:rPr>
            <w:rStyle w:val="Hyperlink"/>
            <w:rFonts w:ascii="Calibri" w:eastAsia="Aptos" w:hAnsi="Calibri" w:cs="Calibri"/>
            <w:lang w:eastAsia="en-US"/>
          </w:rPr>
          <w:t>ECL Fallback Test Scripts</w:t>
        </w:r>
      </w:hyperlink>
    </w:p>
    <w:p w14:paraId="38D3F63F" w14:textId="77777777" w:rsidR="0072748F" w:rsidRPr="0072748F" w:rsidRDefault="0072748F" w:rsidP="0072748F">
      <w:pPr>
        <w:pStyle w:val="ListParagraph"/>
        <w:numPr>
          <w:ilvl w:val="0"/>
          <w:numId w:val="4"/>
        </w:numPr>
        <w:rPr>
          <w:rFonts w:ascii="Calibri" w:eastAsia="Aptos" w:hAnsi="Calibri" w:cs="Calibri"/>
          <w:lang w:eastAsia="en-US"/>
        </w:rPr>
      </w:pPr>
      <w:r w:rsidRPr="0072748F">
        <w:rPr>
          <w:rFonts w:ascii="Calibri" w:eastAsia="Aptos" w:hAnsi="Calibri" w:cs="Calibri"/>
          <w:b/>
          <w:bCs/>
          <w:lang w:eastAsia="en-US"/>
        </w:rPr>
        <w:t>EMV Chip Card Testing Instructions</w:t>
      </w:r>
    </w:p>
    <w:p w14:paraId="369A9745" w14:textId="77777777" w:rsidR="0072748F" w:rsidRPr="0072748F" w:rsidRDefault="0072748F" w:rsidP="0072748F">
      <w:pPr>
        <w:spacing w:line="276" w:lineRule="auto"/>
        <w:ind w:left="720"/>
        <w:rPr>
          <w:rFonts w:ascii="Calibri" w:eastAsia="Aptos" w:hAnsi="Calibri" w:cs="Calibri"/>
          <w:lang w:eastAsia="en-US"/>
        </w:rPr>
      </w:pPr>
      <w:hyperlink r:id="rId18" w:history="1">
        <w:r w:rsidRPr="0072748F">
          <w:rPr>
            <w:rFonts w:ascii="Calibri" w:eastAsia="Aptos" w:hAnsi="Calibri" w:cs="Calibri"/>
            <w:color w:val="467886"/>
            <w:u w:val="single"/>
            <w:lang w:eastAsia="en-US"/>
          </w:rPr>
          <w:t>EBT Chip Card Implementation Details for Retailers</w:t>
        </w:r>
      </w:hyperlink>
    </w:p>
    <w:p w14:paraId="63A9F760" w14:textId="77777777" w:rsidR="0072748F" w:rsidRPr="0072748F" w:rsidRDefault="0072748F" w:rsidP="0072748F">
      <w:pPr>
        <w:pStyle w:val="ListParagraph"/>
        <w:numPr>
          <w:ilvl w:val="0"/>
          <w:numId w:val="4"/>
        </w:numPr>
        <w:rPr>
          <w:rFonts w:ascii="Calibri" w:eastAsia="Aptos" w:hAnsi="Calibri" w:cs="Calibri"/>
          <w:lang w:eastAsia="en-US"/>
        </w:rPr>
      </w:pPr>
      <w:r w:rsidRPr="0072748F">
        <w:rPr>
          <w:rFonts w:ascii="Calibri" w:eastAsia="Aptos" w:hAnsi="Calibri" w:cs="Calibri"/>
          <w:b/>
          <w:bCs/>
          <w:lang w:eastAsia="en-US"/>
        </w:rPr>
        <w:t>EMV Test Scripts</w:t>
      </w:r>
    </w:p>
    <w:p w14:paraId="47835FE6" w14:textId="46BDA717" w:rsidR="0072748F" w:rsidRPr="0072748F" w:rsidRDefault="0072748F" w:rsidP="0072748F">
      <w:pPr>
        <w:spacing w:line="276" w:lineRule="auto"/>
        <w:ind w:left="720"/>
        <w:rPr>
          <w:rFonts w:ascii="Calibri" w:eastAsia="Aptos" w:hAnsi="Calibri" w:cs="Calibri"/>
          <w:lang w:eastAsia="en-US"/>
        </w:rPr>
      </w:pPr>
      <w:hyperlink r:id="rId19" w:history="1">
        <w:r w:rsidRPr="0072748F">
          <w:rPr>
            <w:rFonts w:ascii="Calibri" w:eastAsia="Aptos" w:hAnsi="Calibri" w:cs="Calibri"/>
            <w:color w:val="467886"/>
            <w:u w:val="single"/>
            <w:lang w:eastAsia="en-US"/>
          </w:rPr>
          <w:t>snap-ebt-chip-pos-retailer-test-scripts-053024.xlsx</w:t>
        </w:r>
      </w:hyperlink>
    </w:p>
    <w:sectPr w:rsidR="0072748F" w:rsidRPr="0072748F">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8F85D" w14:textId="77777777" w:rsidR="00A91135" w:rsidRDefault="00A91135" w:rsidP="0071561E">
      <w:pPr>
        <w:spacing w:after="0" w:line="240" w:lineRule="auto"/>
      </w:pPr>
      <w:r>
        <w:separator/>
      </w:r>
    </w:p>
  </w:endnote>
  <w:endnote w:type="continuationSeparator" w:id="0">
    <w:p w14:paraId="75407A5E" w14:textId="77777777" w:rsidR="00A91135" w:rsidRDefault="00A91135" w:rsidP="007156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9D779" w14:textId="69CA4AAC" w:rsidR="0071561E" w:rsidRDefault="0071561E" w:rsidP="0071561E">
    <w:pPr>
      <w:pStyle w:val="Footer"/>
      <w:shd w:val="clear" w:color="auto" w:fill="073856"/>
    </w:pPr>
    <w:r>
      <w:rPr>
        <w:noProof/>
      </w:rPr>
      <w:drawing>
        <wp:anchor distT="0" distB="0" distL="114300" distR="114300" simplePos="0" relativeHeight="251658241" behindDoc="0" locked="0" layoutInCell="1" allowOverlap="1" wp14:anchorId="3CD87E2C" wp14:editId="1AD99CCD">
          <wp:simplePos x="0" y="0"/>
          <wp:positionH relativeFrom="column">
            <wp:posOffset>4812665</wp:posOffset>
          </wp:positionH>
          <wp:positionV relativeFrom="paragraph">
            <wp:posOffset>-262890</wp:posOffset>
          </wp:positionV>
          <wp:extent cx="2057400" cy="902335"/>
          <wp:effectExtent l="0" t="0" r="0" b="0"/>
          <wp:wrapSquare wrapText="bothSides"/>
          <wp:docPr id="4" name="Picture 3">
            <a:extLst xmlns:a="http://schemas.openxmlformats.org/drawingml/2006/main">
              <a:ext uri="{FF2B5EF4-FFF2-40B4-BE49-F238E27FC236}">
                <a16:creationId xmlns:a16="http://schemas.microsoft.com/office/drawing/2014/main" id="{73F9C08C-0709-43C1-85FA-C78DE2F9BA1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73F9C08C-0709-43C1-85FA-C78DE2F9BA14}"/>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057400" cy="90233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49381DE5" wp14:editId="784CEF07">
              <wp:simplePos x="0" y="0"/>
              <wp:positionH relativeFrom="column">
                <wp:posOffset>-914400</wp:posOffset>
              </wp:positionH>
              <wp:positionV relativeFrom="paragraph">
                <wp:posOffset>-262519</wp:posOffset>
              </wp:positionV>
              <wp:extent cx="7840980" cy="1008668"/>
              <wp:effectExtent l="0" t="0" r="26670" b="20320"/>
              <wp:wrapNone/>
              <wp:docPr id="1219471639" name="Rectangle 3"/>
              <wp:cNvGraphicFramePr/>
              <a:graphic xmlns:a="http://schemas.openxmlformats.org/drawingml/2006/main">
                <a:graphicData uri="http://schemas.microsoft.com/office/word/2010/wordprocessingShape">
                  <wps:wsp>
                    <wps:cNvSpPr/>
                    <wps:spPr>
                      <a:xfrm>
                        <a:off x="0" y="0"/>
                        <a:ext cx="7840980" cy="1008668"/>
                      </a:xfrm>
                      <a:prstGeom prst="rect">
                        <a:avLst/>
                      </a:prstGeom>
                      <a:solidFill>
                        <a:srgbClr val="073856"/>
                      </a:solidFill>
                      <a:ln>
                        <a:solidFill>
                          <a:srgbClr val="07385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w:pict>
            <v:rect w14:anchorId="7EC853D6" id="Rectangle 3" o:spid="_x0000_s1026" style="position:absolute;margin-left:-1in;margin-top:-20.65pt;width:617.4pt;height:79.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" fillcolor="#073856" strokecolor="#073856"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4C9CD" w14:textId="77777777" w:rsidR="00A91135" w:rsidRDefault="00A91135" w:rsidP="0071561E">
      <w:pPr>
        <w:spacing w:after="0" w:line="240" w:lineRule="auto"/>
      </w:pPr>
      <w:r>
        <w:separator/>
      </w:r>
    </w:p>
  </w:footnote>
  <w:footnote w:type="continuationSeparator" w:id="0">
    <w:p w14:paraId="0AD2117B" w14:textId="77777777" w:rsidR="00A91135" w:rsidRDefault="00A91135" w:rsidP="007156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80A5A"/>
    <w:multiLevelType w:val="multilevel"/>
    <w:tmpl w:val="C26055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2F1DB3"/>
    <w:multiLevelType w:val="hybridMultilevel"/>
    <w:tmpl w:val="5CA49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2171F9"/>
    <w:multiLevelType w:val="hybridMultilevel"/>
    <w:tmpl w:val="8E888ACA"/>
    <w:lvl w:ilvl="0" w:tplc="CA141874">
      <w:numFmt w:val="bullet"/>
      <w:lvlText w:val="•"/>
      <w:lvlJc w:val="left"/>
      <w:pPr>
        <w:ind w:left="1080" w:hanging="72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9B254F"/>
    <w:multiLevelType w:val="hybridMultilevel"/>
    <w:tmpl w:val="DF94E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183DAE"/>
    <w:multiLevelType w:val="hybridMultilevel"/>
    <w:tmpl w:val="FEEC50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ACB58B7"/>
    <w:multiLevelType w:val="hybridMultilevel"/>
    <w:tmpl w:val="4B6A9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C37F03"/>
    <w:multiLevelType w:val="hybridMultilevel"/>
    <w:tmpl w:val="BBB6D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637027"/>
    <w:multiLevelType w:val="hybridMultilevel"/>
    <w:tmpl w:val="9A38E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403B01"/>
    <w:multiLevelType w:val="hybridMultilevel"/>
    <w:tmpl w:val="CA68971A"/>
    <w:lvl w:ilvl="0" w:tplc="CA141874">
      <w:numFmt w:val="bullet"/>
      <w:lvlText w:val="•"/>
      <w:lvlJc w:val="left"/>
      <w:pPr>
        <w:ind w:left="1080" w:hanging="72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7170FD"/>
    <w:multiLevelType w:val="multilevel"/>
    <w:tmpl w:val="E2AC8F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E7055BE"/>
    <w:multiLevelType w:val="hybridMultilevel"/>
    <w:tmpl w:val="5B5E7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5682349">
    <w:abstractNumId w:val="6"/>
  </w:num>
  <w:num w:numId="2" w16cid:durableId="67851871">
    <w:abstractNumId w:val="4"/>
  </w:num>
  <w:num w:numId="3" w16cid:durableId="972446949">
    <w:abstractNumId w:val="10"/>
  </w:num>
  <w:num w:numId="4" w16cid:durableId="228543294">
    <w:abstractNumId w:val="7"/>
  </w:num>
  <w:num w:numId="5" w16cid:durableId="554659557">
    <w:abstractNumId w:val="1"/>
  </w:num>
  <w:num w:numId="6" w16cid:durableId="1472020336">
    <w:abstractNumId w:val="9"/>
  </w:num>
  <w:num w:numId="7" w16cid:durableId="1612545409">
    <w:abstractNumId w:val="7"/>
  </w:num>
  <w:num w:numId="8" w16cid:durableId="1251082453">
    <w:abstractNumId w:val="7"/>
  </w:num>
  <w:num w:numId="9" w16cid:durableId="510878406">
    <w:abstractNumId w:val="0"/>
  </w:num>
  <w:num w:numId="10" w16cid:durableId="1741559017">
    <w:abstractNumId w:val="5"/>
  </w:num>
  <w:num w:numId="11" w16cid:durableId="53940355">
    <w:abstractNumId w:val="3"/>
  </w:num>
  <w:num w:numId="12" w16cid:durableId="1875650574">
    <w:abstractNumId w:val="2"/>
  </w:num>
  <w:num w:numId="13" w16cid:durableId="20556163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61E"/>
    <w:rsid w:val="000007BD"/>
    <w:rsid w:val="00000C05"/>
    <w:rsid w:val="00043734"/>
    <w:rsid w:val="000B2241"/>
    <w:rsid w:val="000E50D8"/>
    <w:rsid w:val="001030E7"/>
    <w:rsid w:val="00104DB3"/>
    <w:rsid w:val="00123221"/>
    <w:rsid w:val="00131252"/>
    <w:rsid w:val="001604ED"/>
    <w:rsid w:val="00166472"/>
    <w:rsid w:val="001C2460"/>
    <w:rsid w:val="001C500D"/>
    <w:rsid w:val="001D4ABA"/>
    <w:rsid w:val="001E0DCA"/>
    <w:rsid w:val="00200F97"/>
    <w:rsid w:val="00257A1F"/>
    <w:rsid w:val="002A511D"/>
    <w:rsid w:val="002B25CF"/>
    <w:rsid w:val="002B5A53"/>
    <w:rsid w:val="002C0AFF"/>
    <w:rsid w:val="002D2BCA"/>
    <w:rsid w:val="003057BF"/>
    <w:rsid w:val="00316D06"/>
    <w:rsid w:val="003765B9"/>
    <w:rsid w:val="00383468"/>
    <w:rsid w:val="003B39A0"/>
    <w:rsid w:val="004061DD"/>
    <w:rsid w:val="00432D44"/>
    <w:rsid w:val="00475D33"/>
    <w:rsid w:val="004761FE"/>
    <w:rsid w:val="004C6DBB"/>
    <w:rsid w:val="005267DF"/>
    <w:rsid w:val="005505CA"/>
    <w:rsid w:val="00610B86"/>
    <w:rsid w:val="0061659E"/>
    <w:rsid w:val="00622AC8"/>
    <w:rsid w:val="006239B2"/>
    <w:rsid w:val="00631063"/>
    <w:rsid w:val="00677529"/>
    <w:rsid w:val="006825A0"/>
    <w:rsid w:val="006A45A8"/>
    <w:rsid w:val="006A4A0C"/>
    <w:rsid w:val="006C15B5"/>
    <w:rsid w:val="006E52F2"/>
    <w:rsid w:val="006E5458"/>
    <w:rsid w:val="007042BD"/>
    <w:rsid w:val="0071561E"/>
    <w:rsid w:val="00723F0D"/>
    <w:rsid w:val="0072748F"/>
    <w:rsid w:val="007554F8"/>
    <w:rsid w:val="007B763A"/>
    <w:rsid w:val="0082041D"/>
    <w:rsid w:val="00843DE9"/>
    <w:rsid w:val="00860382"/>
    <w:rsid w:val="00867759"/>
    <w:rsid w:val="008A6588"/>
    <w:rsid w:val="008D3C50"/>
    <w:rsid w:val="008D754A"/>
    <w:rsid w:val="00912166"/>
    <w:rsid w:val="00955436"/>
    <w:rsid w:val="009B11FC"/>
    <w:rsid w:val="009B7104"/>
    <w:rsid w:val="009E6FA6"/>
    <w:rsid w:val="009F1514"/>
    <w:rsid w:val="00A02112"/>
    <w:rsid w:val="00A053EE"/>
    <w:rsid w:val="00A11FB3"/>
    <w:rsid w:val="00A42B5A"/>
    <w:rsid w:val="00A91135"/>
    <w:rsid w:val="00AC2B49"/>
    <w:rsid w:val="00AC4629"/>
    <w:rsid w:val="00B242C9"/>
    <w:rsid w:val="00B66D04"/>
    <w:rsid w:val="00B7319A"/>
    <w:rsid w:val="00B94F02"/>
    <w:rsid w:val="00BA1F7E"/>
    <w:rsid w:val="00BB4694"/>
    <w:rsid w:val="00BC0DA0"/>
    <w:rsid w:val="00BC5D4A"/>
    <w:rsid w:val="00BD414F"/>
    <w:rsid w:val="00BF473E"/>
    <w:rsid w:val="00C82A38"/>
    <w:rsid w:val="00C9229D"/>
    <w:rsid w:val="00CE5618"/>
    <w:rsid w:val="00CE7929"/>
    <w:rsid w:val="00D57CED"/>
    <w:rsid w:val="00D939A1"/>
    <w:rsid w:val="00D94C6C"/>
    <w:rsid w:val="00DA15BA"/>
    <w:rsid w:val="00DC64A3"/>
    <w:rsid w:val="00DC723C"/>
    <w:rsid w:val="00DD2D8A"/>
    <w:rsid w:val="00E05AA0"/>
    <w:rsid w:val="00E228CC"/>
    <w:rsid w:val="00E302E9"/>
    <w:rsid w:val="00E361E9"/>
    <w:rsid w:val="00E4197C"/>
    <w:rsid w:val="00E57551"/>
    <w:rsid w:val="00E708FC"/>
    <w:rsid w:val="00E7499F"/>
    <w:rsid w:val="00E8103C"/>
    <w:rsid w:val="00E8713F"/>
    <w:rsid w:val="00EA242B"/>
    <w:rsid w:val="00EC5E20"/>
    <w:rsid w:val="00ED1512"/>
    <w:rsid w:val="00EE2EA3"/>
    <w:rsid w:val="00EF3A2A"/>
    <w:rsid w:val="00EF4F03"/>
    <w:rsid w:val="00F009DD"/>
    <w:rsid w:val="00F26ED9"/>
    <w:rsid w:val="00F6690E"/>
    <w:rsid w:val="00F72E44"/>
    <w:rsid w:val="00F94F66"/>
    <w:rsid w:val="00FA096E"/>
    <w:rsid w:val="00FA4EDF"/>
    <w:rsid w:val="00FF72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0EF368"/>
  <w15:chartTrackingRefBased/>
  <w15:docId w15:val="{47519E89-03A7-45B8-985E-333B8D462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56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56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56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56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56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56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56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56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56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56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56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56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56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56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56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56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56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561E"/>
    <w:rPr>
      <w:rFonts w:eastAsiaTheme="majorEastAsia" w:cstheme="majorBidi"/>
      <w:color w:val="272727" w:themeColor="text1" w:themeTint="D8"/>
    </w:rPr>
  </w:style>
  <w:style w:type="paragraph" w:styleId="Title">
    <w:name w:val="Title"/>
    <w:basedOn w:val="Normal"/>
    <w:next w:val="Normal"/>
    <w:link w:val="TitleChar"/>
    <w:uiPriority w:val="10"/>
    <w:qFormat/>
    <w:rsid w:val="007156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56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56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56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561E"/>
    <w:pPr>
      <w:spacing w:before="160"/>
      <w:jc w:val="center"/>
    </w:pPr>
    <w:rPr>
      <w:i/>
      <w:iCs/>
      <w:color w:val="404040" w:themeColor="text1" w:themeTint="BF"/>
    </w:rPr>
  </w:style>
  <w:style w:type="character" w:customStyle="1" w:styleId="QuoteChar">
    <w:name w:val="Quote Char"/>
    <w:basedOn w:val="DefaultParagraphFont"/>
    <w:link w:val="Quote"/>
    <w:uiPriority w:val="29"/>
    <w:rsid w:val="0071561E"/>
    <w:rPr>
      <w:i/>
      <w:iCs/>
      <w:color w:val="404040" w:themeColor="text1" w:themeTint="BF"/>
    </w:rPr>
  </w:style>
  <w:style w:type="paragraph" w:styleId="ListParagraph">
    <w:name w:val="List Paragraph"/>
    <w:basedOn w:val="Normal"/>
    <w:uiPriority w:val="34"/>
    <w:qFormat/>
    <w:rsid w:val="0071561E"/>
    <w:pPr>
      <w:ind w:left="720"/>
      <w:contextualSpacing/>
    </w:pPr>
  </w:style>
  <w:style w:type="character" w:styleId="IntenseEmphasis">
    <w:name w:val="Intense Emphasis"/>
    <w:basedOn w:val="DefaultParagraphFont"/>
    <w:uiPriority w:val="21"/>
    <w:qFormat/>
    <w:rsid w:val="0071561E"/>
    <w:rPr>
      <w:i/>
      <w:iCs/>
      <w:color w:val="0F4761" w:themeColor="accent1" w:themeShade="BF"/>
    </w:rPr>
  </w:style>
  <w:style w:type="paragraph" w:styleId="IntenseQuote">
    <w:name w:val="Intense Quote"/>
    <w:basedOn w:val="Normal"/>
    <w:next w:val="Normal"/>
    <w:link w:val="IntenseQuoteChar"/>
    <w:uiPriority w:val="30"/>
    <w:qFormat/>
    <w:rsid w:val="007156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561E"/>
    <w:rPr>
      <w:i/>
      <w:iCs/>
      <w:color w:val="0F4761" w:themeColor="accent1" w:themeShade="BF"/>
    </w:rPr>
  </w:style>
  <w:style w:type="character" w:styleId="IntenseReference">
    <w:name w:val="Intense Reference"/>
    <w:basedOn w:val="DefaultParagraphFont"/>
    <w:uiPriority w:val="32"/>
    <w:qFormat/>
    <w:rsid w:val="0071561E"/>
    <w:rPr>
      <w:b/>
      <w:bCs/>
      <w:smallCaps/>
      <w:color w:val="0F4761" w:themeColor="accent1" w:themeShade="BF"/>
      <w:spacing w:val="5"/>
    </w:rPr>
  </w:style>
  <w:style w:type="paragraph" w:styleId="Header">
    <w:name w:val="header"/>
    <w:basedOn w:val="Normal"/>
    <w:link w:val="HeaderChar"/>
    <w:uiPriority w:val="99"/>
    <w:unhideWhenUsed/>
    <w:rsid w:val="007156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561E"/>
  </w:style>
  <w:style w:type="paragraph" w:styleId="Footer">
    <w:name w:val="footer"/>
    <w:basedOn w:val="Normal"/>
    <w:link w:val="FooterChar"/>
    <w:uiPriority w:val="99"/>
    <w:unhideWhenUsed/>
    <w:rsid w:val="007156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561E"/>
  </w:style>
  <w:style w:type="character" w:styleId="Hyperlink">
    <w:name w:val="Hyperlink"/>
    <w:basedOn w:val="DefaultParagraphFont"/>
    <w:uiPriority w:val="99"/>
    <w:unhideWhenUsed/>
    <w:rsid w:val="0072748F"/>
    <w:rPr>
      <w:color w:val="467886" w:themeColor="hyperlink"/>
      <w:u w:val="single"/>
    </w:rPr>
  </w:style>
  <w:style w:type="character" w:styleId="UnresolvedMention">
    <w:name w:val="Unresolved Mention"/>
    <w:basedOn w:val="DefaultParagraphFont"/>
    <w:uiPriority w:val="99"/>
    <w:semiHidden/>
    <w:unhideWhenUsed/>
    <w:rsid w:val="0072748F"/>
    <w:rPr>
      <w:color w:val="605E5C"/>
      <w:shd w:val="clear" w:color="auto" w:fill="E1DFDD"/>
    </w:rPr>
  </w:style>
  <w:style w:type="paragraph" w:styleId="Revision">
    <w:name w:val="Revision"/>
    <w:hidden/>
    <w:uiPriority w:val="99"/>
    <w:semiHidden/>
    <w:rsid w:val="000007BD"/>
    <w:pPr>
      <w:spacing w:after="0" w:line="240" w:lineRule="auto"/>
    </w:pPr>
  </w:style>
  <w:style w:type="character" w:styleId="CommentReference">
    <w:name w:val="annotation reference"/>
    <w:basedOn w:val="DefaultParagraphFont"/>
    <w:uiPriority w:val="99"/>
    <w:semiHidden/>
    <w:unhideWhenUsed/>
    <w:rsid w:val="004C6DBB"/>
    <w:rPr>
      <w:sz w:val="16"/>
      <w:szCs w:val="16"/>
    </w:rPr>
  </w:style>
  <w:style w:type="paragraph" w:styleId="CommentText">
    <w:name w:val="annotation text"/>
    <w:basedOn w:val="Normal"/>
    <w:link w:val="CommentTextChar"/>
    <w:uiPriority w:val="99"/>
    <w:unhideWhenUsed/>
    <w:rsid w:val="004C6DBB"/>
    <w:pPr>
      <w:spacing w:line="240" w:lineRule="auto"/>
    </w:pPr>
    <w:rPr>
      <w:sz w:val="20"/>
      <w:szCs w:val="20"/>
    </w:rPr>
  </w:style>
  <w:style w:type="character" w:customStyle="1" w:styleId="CommentTextChar">
    <w:name w:val="Comment Text Char"/>
    <w:basedOn w:val="DefaultParagraphFont"/>
    <w:link w:val="CommentText"/>
    <w:uiPriority w:val="99"/>
    <w:rsid w:val="004C6DBB"/>
    <w:rPr>
      <w:sz w:val="20"/>
      <w:szCs w:val="20"/>
    </w:rPr>
  </w:style>
  <w:style w:type="paragraph" w:styleId="CommentSubject">
    <w:name w:val="annotation subject"/>
    <w:basedOn w:val="CommentText"/>
    <w:next w:val="CommentText"/>
    <w:link w:val="CommentSubjectChar"/>
    <w:uiPriority w:val="99"/>
    <w:semiHidden/>
    <w:unhideWhenUsed/>
    <w:rsid w:val="004C6DBB"/>
    <w:rPr>
      <w:b/>
      <w:bCs/>
    </w:rPr>
  </w:style>
  <w:style w:type="character" w:customStyle="1" w:styleId="CommentSubjectChar">
    <w:name w:val="Comment Subject Char"/>
    <w:basedOn w:val="CommentTextChar"/>
    <w:link w:val="CommentSubject"/>
    <w:uiPriority w:val="99"/>
    <w:semiHidden/>
    <w:rsid w:val="004C6DBB"/>
    <w:rPr>
      <w:b/>
      <w:bCs/>
      <w:sz w:val="20"/>
      <w:szCs w:val="20"/>
    </w:rPr>
  </w:style>
  <w:style w:type="character" w:styleId="Mention">
    <w:name w:val="Mention"/>
    <w:basedOn w:val="DefaultParagraphFont"/>
    <w:uiPriority w:val="99"/>
    <w:unhideWhenUsed/>
    <w:rsid w:val="004C6DB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ationalgrocers.org/semtac/ebt-chip-cards/" TargetMode="External"/><Relationship Id="rId18" Type="http://schemas.openxmlformats.org/officeDocument/2006/relationships/hyperlink" Target="https://fns-prod.azureedge.us/sites/default/files/resource-files/snap-EBT-Chip-Card-Implementation-Details-for-Retailers-081424.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EMV.EBT@fisglobal.com" TargetMode="External"/><Relationship Id="rId17" Type="http://schemas.openxmlformats.org/officeDocument/2006/relationships/hyperlink" Target="https://view.officeapps.live.com/op/view.aspx?src=https%3A%2F%2Ffns-prod.azureedge.us%2Fsites%2Fdefault%2Ffiles%2Fresource-files%2Fsnap-ebt-test-scenarios-instructions-072324.docx&amp;wdOrigin=BROWSELINK" TargetMode="External"/><Relationship Id="rId2" Type="http://schemas.openxmlformats.org/officeDocument/2006/relationships/customXml" Target="../customXml/item2.xml"/><Relationship Id="rId16" Type="http://schemas.openxmlformats.org/officeDocument/2006/relationships/hyperlink" Target="https://fns-prod.azureedge.us/sites/default/files/resource-files/snap-ecl-guidance-ebt-chip-cards-071824.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MV.EBT@fisglobal.com" TargetMode="External"/><Relationship Id="rId5" Type="http://schemas.openxmlformats.org/officeDocument/2006/relationships/styles" Target="styles.xml"/><Relationship Id="rId15" Type="http://schemas.openxmlformats.org/officeDocument/2006/relationships/hyperlink" Target="https://www.fns.usda.gov/snap/ebt/modernization/retailer-notice/chipcard-transaction-pos" TargetMode="External"/><Relationship Id="rId10" Type="http://schemas.openxmlformats.org/officeDocument/2006/relationships/hyperlink" Target="mailto:emv.ebt@fisglobal.com" TargetMode="External"/><Relationship Id="rId19" Type="http://schemas.openxmlformats.org/officeDocument/2006/relationships/hyperlink" Target="https://view.officeapps.live.com/op/view.aspx?src=https%3A%2F%2Ffns-prod.azureedge.us%2Fsites%2Fdefault%2Ffiles%2Fresource-files%2Fsnap-ebt-chip-pos-retailer-test-scripts-053024.xlsx&amp;wdOrigin=BROWSELIN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ebstore.ansi.org/standards/ascx9/ansix9582024"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81DF1168F6E584694199FBDC45CB2C8" ma:contentTypeVersion="4" ma:contentTypeDescription="Create a new document." ma:contentTypeScope="" ma:versionID="d8cbaf3797f61fce0694702ac2155f6b">
  <xsd:schema xmlns:xsd="http://www.w3.org/2001/XMLSchema" xmlns:xs="http://www.w3.org/2001/XMLSchema" xmlns:p="http://schemas.microsoft.com/office/2006/metadata/properties" xmlns:ns2="6343fca7-a4b1-43d5-95c9-e95e9c95fb86" targetNamespace="http://schemas.microsoft.com/office/2006/metadata/properties" ma:root="true" ma:fieldsID="372eecd61d9258c7d3169754125f547a" ns2:_="">
    <xsd:import namespace="6343fca7-a4b1-43d5-95c9-e95e9c95fb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43fca7-a4b1-43d5-95c9-e95e9c95fb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6236FA-4D22-4083-9C11-6F99423F9AF1}">
  <ds:schemaRefs>
    <ds:schemaRef ds:uri="http://schemas.microsoft.com/sharepoint/v3/contenttype/forms"/>
  </ds:schemaRefs>
</ds:datastoreItem>
</file>

<file path=customXml/itemProps2.xml><?xml version="1.0" encoding="utf-8"?>
<ds:datastoreItem xmlns:ds="http://schemas.openxmlformats.org/officeDocument/2006/customXml" ds:itemID="{77F438D5-4555-48B4-B49C-D95298DA7A2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2E39F3D-770B-4BBA-B461-5C00EAC528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43fca7-a4b1-43d5-95c9-e95e9c95fb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1387</Words>
  <Characters>7909</Characters>
  <Application>Microsoft Office Word</Application>
  <DocSecurity>0</DocSecurity>
  <Lines>65</Lines>
  <Paragraphs>18</Paragraphs>
  <ScaleCrop>false</ScaleCrop>
  <Company/>
  <LinksUpToDate>false</LinksUpToDate>
  <CharactersWithSpaces>9278</CharactersWithSpaces>
  <SharedDoc>false</SharedDoc>
  <HLinks>
    <vt:vector size="42" baseType="variant">
      <vt:variant>
        <vt:i4>2818149</vt:i4>
      </vt:variant>
      <vt:variant>
        <vt:i4>18</vt:i4>
      </vt:variant>
      <vt:variant>
        <vt:i4>0</vt:i4>
      </vt:variant>
      <vt:variant>
        <vt:i4>5</vt:i4>
      </vt:variant>
      <vt:variant>
        <vt:lpwstr>https://view.officeapps.live.com/op/view.aspx?src=https%3A%2F%2Ffns-prod.azureedge.us%2Fsites%2Fdefault%2Ffiles%2Fresource-files%2Fsnap-ebt-chip-pos-retailer-test-scripts-053024.xlsx&amp;wdOrigin=BROWSELINK</vt:lpwstr>
      </vt:variant>
      <vt:variant>
        <vt:lpwstr/>
      </vt:variant>
      <vt:variant>
        <vt:i4>6488106</vt:i4>
      </vt:variant>
      <vt:variant>
        <vt:i4>15</vt:i4>
      </vt:variant>
      <vt:variant>
        <vt:i4>0</vt:i4>
      </vt:variant>
      <vt:variant>
        <vt:i4>5</vt:i4>
      </vt:variant>
      <vt:variant>
        <vt:lpwstr>https://fns-prod.azureedge.us/sites/default/files/resource-files/snap-EBT-Chip-Card-Implementation-Details-for-Retailers-081424.pdf</vt:lpwstr>
      </vt:variant>
      <vt:variant>
        <vt:lpwstr/>
      </vt:variant>
      <vt:variant>
        <vt:i4>6750249</vt:i4>
      </vt:variant>
      <vt:variant>
        <vt:i4>12</vt:i4>
      </vt:variant>
      <vt:variant>
        <vt:i4>0</vt:i4>
      </vt:variant>
      <vt:variant>
        <vt:i4>5</vt:i4>
      </vt:variant>
      <vt:variant>
        <vt:lpwstr>https://view.officeapps.live.com/op/view.aspx?src=https%3A%2F%2Ffns-prod.azureedge.us%2Fsites%2Fdefault%2Ffiles%2Fresource-files%2Fsnap-ebt-test-scenarios-instructions-072324.docx&amp;wdOrigin=BROWSELINK</vt:lpwstr>
      </vt:variant>
      <vt:variant>
        <vt:lpwstr/>
      </vt:variant>
      <vt:variant>
        <vt:i4>1376350</vt:i4>
      </vt:variant>
      <vt:variant>
        <vt:i4>9</vt:i4>
      </vt:variant>
      <vt:variant>
        <vt:i4>0</vt:i4>
      </vt:variant>
      <vt:variant>
        <vt:i4>5</vt:i4>
      </vt:variant>
      <vt:variant>
        <vt:lpwstr>https://fns-prod.azureedge.us/sites/default/files/resource-files/snap-ecl-guidance-ebt-chip-cards-071824.pdf</vt:lpwstr>
      </vt:variant>
      <vt:variant>
        <vt:lpwstr/>
      </vt:variant>
      <vt:variant>
        <vt:i4>65543</vt:i4>
      </vt:variant>
      <vt:variant>
        <vt:i4>6</vt:i4>
      </vt:variant>
      <vt:variant>
        <vt:i4>0</vt:i4>
      </vt:variant>
      <vt:variant>
        <vt:i4>5</vt:i4>
      </vt:variant>
      <vt:variant>
        <vt:lpwstr>https://www.fns.usda.gov/snap/ebt/modernization/retailer-notice/chipcard-transaction-pos</vt:lpwstr>
      </vt:variant>
      <vt:variant>
        <vt:lpwstr/>
      </vt:variant>
      <vt:variant>
        <vt:i4>7995489</vt:i4>
      </vt:variant>
      <vt:variant>
        <vt:i4>3</vt:i4>
      </vt:variant>
      <vt:variant>
        <vt:i4>0</vt:i4>
      </vt:variant>
      <vt:variant>
        <vt:i4>5</vt:i4>
      </vt:variant>
      <vt:variant>
        <vt:lpwstr>https://webstore.ansi.org/standards/ascx9/ansix9582024</vt:lpwstr>
      </vt:variant>
      <vt:variant>
        <vt:lpwstr/>
      </vt:variant>
      <vt:variant>
        <vt:i4>3932199</vt:i4>
      </vt:variant>
      <vt:variant>
        <vt:i4>0</vt:i4>
      </vt:variant>
      <vt:variant>
        <vt:i4>0</vt:i4>
      </vt:variant>
      <vt:variant>
        <vt:i4>5</vt:i4>
      </vt:variant>
      <vt:variant>
        <vt:lpwstr>https://www.nationalgrocers.org/semtac/ebt-chip-cards/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Regan, Kimberly (DTA)</dc:creator>
  <cp:keywords/>
  <dc:description/>
  <cp:lastModifiedBy>Mitchem, Sylvia</cp:lastModifiedBy>
  <cp:revision>10</cp:revision>
  <dcterms:created xsi:type="dcterms:W3CDTF">2026-03-02T13:39:00Z</dcterms:created>
  <dcterms:modified xsi:type="dcterms:W3CDTF">2026-03-12T12:42:00Z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0ad4c44f-d8e5-40c3-b46b-5ff886f7b250</vt:lpwstr>
  </property>
  <property fmtid="{D5CDD505-2E9C-101B-9397-08002B2CF9AE}" pid="3" name="ContentTypeId">
    <vt:lpwstr>0x010100E81DF1168F6E584694199FBDC45CB2C8</vt:lpwstr>
  </property>
  <property fmtid="{D5CDD505-2E9C-101B-9397-08002B2CF9AE}" pid="4" name="docLang">
    <vt:lpwstr>en</vt:lpwstr>
  </property>
</Properties>
</file>