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277D8" w14:textId="55FBDBE3" w:rsidR="00B27F42" w:rsidRPr="005228DB" w:rsidRDefault="00CC1B03" w:rsidP="00F27749">
      <w:pPr>
        <w:rPr>
          <w:lang w:val="es-ES"/>
        </w:rPr>
      </w:pPr>
      <w:bookmarkStart w:id="0" w:name="_GoBack"/>
      <w:bookmarkEnd w:id="0"/>
      <w:r>
        <w:rPr>
          <w:rFonts w:eastAsia="Arial"/>
          <w:lang w:val="es-ES_tradnl"/>
        </w:rPr>
        <w:t xml:space="preserve">Lista de control para analizar los riesgos y beneficios de regresar al </w:t>
      </w:r>
      <w:r w:rsidR="005228DB">
        <w:rPr>
          <w:rFonts w:eastAsia="Arial"/>
          <w:lang w:val="es-ES_tradnl"/>
        </w:rPr>
        <w:br/>
      </w:r>
      <w:r>
        <w:rPr>
          <w:rFonts w:eastAsia="Arial"/>
          <w:lang w:val="es-ES_tradnl"/>
        </w:rPr>
        <w:t>Program</w:t>
      </w:r>
      <w:r w:rsidR="005228DB">
        <w:rPr>
          <w:rFonts w:eastAsia="Arial"/>
          <w:lang w:val="es-ES_tradnl"/>
        </w:rPr>
        <w:t>a</w:t>
      </w:r>
      <w:r>
        <w:rPr>
          <w:rFonts w:eastAsia="Arial"/>
          <w:lang w:val="es-ES_tradnl"/>
        </w:rPr>
        <w:t xml:space="preserve"> diurno de Massachusetts</w:t>
      </w:r>
    </w:p>
    <w:p w14:paraId="6E3C97F2" w14:textId="77777777" w:rsidR="008F7D7E" w:rsidRPr="005228DB" w:rsidRDefault="008F7D7E" w:rsidP="004F2158">
      <w:pPr>
        <w:spacing w:after="0" w:line="240" w:lineRule="auto"/>
        <w:contextualSpacing/>
        <w:rPr>
          <w:lang w:val="es-ES"/>
        </w:rPr>
      </w:pPr>
    </w:p>
    <w:p w14:paraId="259E1022" w14:textId="31DC535E" w:rsidR="008A6A16" w:rsidRPr="005228DB" w:rsidRDefault="00CC1B03" w:rsidP="008A6A16">
      <w:pPr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>Este cuestionario es una herramienta</w:t>
      </w:r>
      <w:r w:rsidR="005B3553"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de evaluación 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>diseñada para</w:t>
      </w:r>
      <w:r w:rsidR="00A3743B"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</w:t>
      </w:r>
      <w:r w:rsidR="00883F2F">
        <w:rPr>
          <w:rFonts w:ascii="Arial" w:eastAsia="Arial" w:hAnsi="Arial" w:cs="Arial"/>
          <w:color w:val="auto"/>
          <w:sz w:val="24"/>
          <w:szCs w:val="24"/>
          <w:lang w:val="es-ES_tradnl"/>
        </w:rPr>
        <w:t>su uso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</w:t>
      </w:r>
      <w:r w:rsidR="00A3743B">
        <w:rPr>
          <w:rFonts w:ascii="Arial" w:eastAsia="Arial" w:hAnsi="Arial" w:cs="Arial"/>
          <w:color w:val="auto"/>
          <w:sz w:val="24"/>
          <w:szCs w:val="24"/>
          <w:lang w:val="es-ES_tradnl"/>
        </w:rPr>
        <w:t>colectiv</w:t>
      </w:r>
      <w:r w:rsidR="00883F2F">
        <w:rPr>
          <w:rFonts w:ascii="Arial" w:eastAsia="Arial" w:hAnsi="Arial" w:cs="Arial"/>
          <w:color w:val="auto"/>
          <w:sz w:val="24"/>
          <w:szCs w:val="24"/>
          <w:lang w:val="es-ES_tradnl"/>
        </w:rPr>
        <w:t>o</w:t>
      </w:r>
      <w:r w:rsidR="00A3743B"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p</w:t>
      </w:r>
      <w:r w:rsidR="00883F2F">
        <w:rPr>
          <w:rFonts w:ascii="Arial" w:eastAsia="Arial" w:hAnsi="Arial" w:cs="Arial"/>
          <w:color w:val="auto"/>
          <w:sz w:val="24"/>
          <w:szCs w:val="24"/>
          <w:lang w:val="es-ES_tradnl"/>
        </w:rPr>
        <w:t>ara que</w:t>
      </w:r>
      <w:r w:rsidR="00A3743B"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los participantes, cuidadores y proveedores puedan tomar una decisión informada </w:t>
      </w:r>
      <w:r w:rsidR="00E92DB7">
        <w:rPr>
          <w:rFonts w:ascii="Arial" w:eastAsia="Arial" w:hAnsi="Arial" w:cs="Arial"/>
          <w:color w:val="auto"/>
          <w:sz w:val="24"/>
          <w:szCs w:val="24"/>
          <w:lang w:val="es-ES_tradnl"/>
        </w:rPr>
        <w:t>sobre el regreso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al programa diurno. Las casillas marcadas deben sumarse para cada sección. </w:t>
      </w:r>
      <w:r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>Después de completar,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obtendrá una representación gráfica de los riesgos y</w:t>
      </w:r>
      <w:r w:rsidR="002E2CA4"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los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beneficios relacionados con </w:t>
      </w:r>
      <w:r w:rsidR="005103F5"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el 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>regres</w:t>
      </w:r>
      <w:r w:rsidR="005103F5">
        <w:rPr>
          <w:rFonts w:ascii="Arial" w:eastAsia="Arial" w:hAnsi="Arial" w:cs="Arial"/>
          <w:color w:val="auto"/>
          <w:sz w:val="24"/>
          <w:szCs w:val="24"/>
          <w:lang w:val="es-ES_tradnl"/>
        </w:rPr>
        <w:t>o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al programa diurno. Los puntajes más altos en las categorías de riesgo indican mayores riesgos de</w:t>
      </w:r>
      <w:r w:rsidR="00A3743B"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malos 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>resultados</w:t>
      </w:r>
      <w:r w:rsidR="00A3743B"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de salud </w:t>
      </w:r>
      <w:r w:rsidR="00A3743B">
        <w:rPr>
          <w:rFonts w:ascii="Arial" w:eastAsia="Arial" w:hAnsi="Arial" w:cs="Arial"/>
          <w:color w:val="auto"/>
          <w:sz w:val="24"/>
          <w:szCs w:val="24"/>
          <w:lang w:val="es-ES_tradnl"/>
        </w:rPr>
        <w:t>en caso</w:t>
      </w:r>
      <w:r w:rsidR="00F97706"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de</w:t>
      </w:r>
      <w:r w:rsidR="00505296"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tener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infecciones </w:t>
      </w:r>
      <w:r w:rsidR="006A39D5">
        <w:rPr>
          <w:rFonts w:ascii="Arial" w:eastAsia="Arial" w:hAnsi="Arial" w:cs="Arial"/>
          <w:color w:val="auto"/>
          <w:sz w:val="24"/>
          <w:szCs w:val="24"/>
          <w:lang w:val="es-ES_tradnl"/>
        </w:rPr>
        <w:t>por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COVID-19.</w:t>
      </w:r>
    </w:p>
    <w:p w14:paraId="3BDDAD83" w14:textId="77777777" w:rsidR="008A6A16" w:rsidRPr="005228DB" w:rsidRDefault="008A6A16" w:rsidP="008A6A16">
      <w:pPr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val="es-ES"/>
        </w:rPr>
      </w:pPr>
    </w:p>
    <w:p w14:paraId="4256472B" w14:textId="1CAEE5AF" w:rsidR="008A6A16" w:rsidRPr="005228DB" w:rsidRDefault="00CC1B03" w:rsidP="008A6A16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auto"/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>Nota: Est</w:t>
      </w:r>
      <w:r w:rsidR="001B76B2"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>a</w:t>
      </w:r>
      <w:r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 xml:space="preserve"> </w:t>
      </w:r>
      <w:r w:rsidR="002E2CA4" w:rsidRPr="00EE1671">
        <w:rPr>
          <w:rFonts w:ascii="Arial" w:eastAsia="Arial" w:hAnsi="Arial" w:cs="Arial"/>
          <w:b/>
          <w:bCs/>
          <w:i/>
          <w:iCs/>
          <w:color w:val="auto"/>
          <w:sz w:val="24"/>
          <w:szCs w:val="24"/>
          <w:lang w:val="es-ES_tradnl"/>
        </w:rPr>
        <w:t xml:space="preserve">Herramienta de evaluación </w:t>
      </w:r>
      <w:r w:rsidRPr="00EE1671">
        <w:rPr>
          <w:rFonts w:ascii="Arial" w:eastAsia="Arial" w:hAnsi="Arial" w:cs="Arial"/>
          <w:b/>
          <w:bCs/>
          <w:i/>
          <w:iCs/>
          <w:color w:val="auto"/>
          <w:sz w:val="24"/>
          <w:szCs w:val="24"/>
          <w:lang w:val="es-ES_tradnl"/>
        </w:rPr>
        <w:t>de riesgos y beneficios</w:t>
      </w:r>
      <w:r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 xml:space="preserve"> está destinad</w:t>
      </w:r>
      <w:r w:rsidR="002E2CA4"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>a</w:t>
      </w:r>
      <w:r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 xml:space="preserve"> a asistir a los participantes y a sus seres queridos</w:t>
      </w:r>
      <w:r w:rsidR="00AC4110"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>, según sus experiencias personales,</w:t>
      </w:r>
      <w:r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 xml:space="preserve"> </w:t>
      </w:r>
      <w:r w:rsidR="00AC4110"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>a</w:t>
      </w:r>
      <w:r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 xml:space="preserve"> determinar su nivel de confianza para regresar al programa diurno.</w:t>
      </w:r>
    </w:p>
    <w:p w14:paraId="02F50887" w14:textId="77777777" w:rsidR="008A6A16" w:rsidRPr="005228DB" w:rsidRDefault="008A6A16" w:rsidP="00392A6D">
      <w:pPr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val="es-ES"/>
        </w:rPr>
      </w:pPr>
    </w:p>
    <w:p w14:paraId="0D54D699" w14:textId="3DF03DE7" w:rsidR="00CE337E" w:rsidRPr="005228DB" w:rsidRDefault="00CC1B03" w:rsidP="004F2158">
      <w:pPr>
        <w:pStyle w:val="Heading2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val="es-ES"/>
        </w:rPr>
      </w:pP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>No hay un puntaje específico que califique o</w:t>
      </w:r>
      <w:r w:rsidR="005228DB"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que</w:t>
      </w:r>
      <w:r>
        <w:rPr>
          <w:rFonts w:ascii="Arial" w:eastAsia="Arial" w:hAnsi="Arial" w:cs="Arial"/>
          <w:color w:val="auto"/>
          <w:sz w:val="24"/>
          <w:szCs w:val="24"/>
          <w:lang w:val="es-ES_tradnl"/>
        </w:rPr>
        <w:t xml:space="preserve"> excluya a un participante para que no regrese al programa diurno.</w:t>
      </w:r>
    </w:p>
    <w:p w14:paraId="0AB95DDD" w14:textId="77777777" w:rsidR="00392A6D" w:rsidRPr="005228DB" w:rsidRDefault="00392A6D" w:rsidP="00392A6D">
      <w:pPr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val="es-ES"/>
        </w:rPr>
      </w:pPr>
    </w:p>
    <w:p w14:paraId="0452AD30" w14:textId="5D0FDACE" w:rsidR="00CE337E" w:rsidRPr="005228DB" w:rsidRDefault="00CC1B03" w:rsidP="00392A6D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auto"/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>Nombre del participante: __________________________</w:t>
      </w:r>
      <w:r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ab/>
        <w:t>Fecha de completad</w:t>
      </w:r>
      <w:r w:rsidR="00370DBF"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>a</w:t>
      </w:r>
      <w:r>
        <w:rPr>
          <w:rFonts w:ascii="Arial" w:eastAsia="Arial" w:hAnsi="Arial" w:cs="Arial"/>
          <w:b/>
          <w:bCs/>
          <w:color w:val="auto"/>
          <w:sz w:val="24"/>
          <w:szCs w:val="24"/>
          <w:lang w:val="es-ES_tradnl"/>
        </w:rPr>
        <w:t>: ___/___/_____</w:t>
      </w:r>
    </w:p>
    <w:tbl>
      <w:tblPr>
        <w:tblpPr w:leftFromText="187" w:rightFromText="187" w:vertAnchor="page" w:horzAnchor="margin" w:tblpY="6096"/>
        <w:tblW w:w="108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5"/>
        <w:gridCol w:w="3303"/>
      </w:tblGrid>
      <w:tr w:rsidR="00716081" w:rsidRPr="00412F8E" w14:paraId="63A8A289" w14:textId="77777777" w:rsidTr="00784452">
        <w:trPr>
          <w:trHeight w:val="27"/>
        </w:trPr>
        <w:tc>
          <w:tcPr>
            <w:tcW w:w="755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4FFAD8" w14:textId="77777777" w:rsidR="00900B77" w:rsidRPr="005228DB" w:rsidRDefault="00CC1B03" w:rsidP="00DA3985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auto"/>
                <w:sz w:val="26"/>
                <w:szCs w:val="26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6"/>
                <w:szCs w:val="26"/>
                <w:lang w:val="es-ES_tradnl"/>
              </w:rPr>
              <w:t>Parte A: Riesgos de situación</w:t>
            </w:r>
          </w:p>
        </w:tc>
        <w:tc>
          <w:tcPr>
            <w:tcW w:w="330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572164" w14:textId="77777777" w:rsidR="00900B77" w:rsidRPr="005228DB" w:rsidRDefault="00CC1B03" w:rsidP="00DA3985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auto"/>
                <w:sz w:val="26"/>
                <w:szCs w:val="26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6"/>
                <w:szCs w:val="26"/>
                <w:lang w:val="es-ES_tradnl"/>
              </w:rPr>
              <w:t>Marque la casilla si existe el riesgo</w:t>
            </w:r>
            <w:r>
              <w:rPr>
                <w:rFonts w:ascii="Arial" w:eastAsia="Arial" w:hAnsi="Arial" w:cs="Arial"/>
                <w:color w:val="auto"/>
                <w:sz w:val="26"/>
                <w:szCs w:val="26"/>
                <w:lang w:val="es-ES_tradnl"/>
              </w:rPr>
              <w:t xml:space="preserve"> (</w:t>
            </w:r>
            <w:sdt>
              <w:sdtPr>
                <w:rPr>
                  <w:rFonts w:ascii="Arial" w:hAnsi="Arial" w:cs="Arial"/>
                  <w:color w:val="auto"/>
                  <w:sz w:val="26"/>
                  <w:szCs w:val="26"/>
                  <w:lang w:val="es-ES"/>
                  <w14:ligatures w14:val="none"/>
                </w:rPr>
                <w:id w:val="-1314797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8DB">
                  <w:rPr>
                    <w:rFonts w:ascii="MS Gothic" w:eastAsia="MS Gothic" w:hAnsi="MS Gothic" w:cs="Arial" w:hint="eastAsia"/>
                    <w:color w:val="auto"/>
                    <w:sz w:val="26"/>
                    <w:szCs w:val="26"/>
                    <w:lang w:val="es-ES"/>
                    <w14:ligatures w14:val="none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color w:val="auto"/>
                <w:sz w:val="26"/>
                <w:szCs w:val="26"/>
                <w:lang w:val="es-ES_tradnl"/>
              </w:rPr>
              <w:t xml:space="preserve">= 1) </w:t>
            </w:r>
          </w:p>
        </w:tc>
      </w:tr>
      <w:tr w:rsidR="00716081" w14:paraId="5DADFFC2" w14:textId="77777777" w:rsidTr="00784452">
        <w:trPr>
          <w:cantSplit/>
        </w:trPr>
        <w:tc>
          <w:tcPr>
            <w:tcW w:w="755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7705E3A" w14:textId="77777777" w:rsidR="00900B77" w:rsidRPr="005228DB" w:rsidRDefault="00CC1B03" w:rsidP="00861FD5">
            <w:pPr>
              <w:widowControl w:val="0"/>
              <w:spacing w:after="6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El participante no puede seguir el protocolo de distanciamiento físico con 6 pies de distancia</w:t>
            </w:r>
          </w:p>
        </w:tc>
        <w:tc>
          <w:tcPr>
            <w:tcW w:w="330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DF1824" w14:textId="365316E0" w:rsidR="00900B77" w:rsidRPr="00084ECC" w:rsidRDefault="00F27749" w:rsidP="00784452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47270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B03" w:rsidRPr="00084ECC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  <w:r w:rsidR="00CC1B03" w:rsidRPr="00084ECC">
              <w:rPr>
                <w:rFonts w:ascii="Arial" w:hAnsi="Arial" w:cs="Arial"/>
                <w:noProof/>
                <w:color w:val="auto"/>
                <w:kern w:val="0"/>
                <w:sz w:val="36"/>
                <w:szCs w:val="36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8480" behindDoc="0" locked="0" layoutInCell="1" allowOverlap="1" wp14:anchorId="1737FB34" wp14:editId="59ACB4B5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2279650</wp:posOffset>
                      </wp:positionV>
                      <wp:extent cx="270510" cy="295910"/>
                      <wp:effectExtent l="12700" t="12700" r="12065" b="571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17" o:spid="_x0000_s1025" style="width:21.3pt;height:23.3pt;margin-top:179.5pt;margin-left:415pt;mso-height-percent:0;mso-height-relative:page;mso-width-percent:0;mso-width-relative:page;mso-wrap-distance-bottom:2.88pt;mso-wrap-distance-left:2.88pt;mso-wrap-distance-right:2.88pt;mso-wrap-distance-top:2.88pt;mso-wrap-style:square;position:absolute;visibility:visible;v-text-anchor:top;z-index:251669504" filled="f" strokecolor="black" insetpen="t">
                      <v:shadow color="#eeece1"/>
                    </v:rect>
                  </w:pict>
                </mc:Fallback>
              </mc:AlternateContent>
            </w:r>
            <w:r w:rsidR="00CC1B03" w:rsidRPr="00084ECC">
              <w:rPr>
                <w:rFonts w:ascii="Arial" w:hAnsi="Arial" w:cs="Arial"/>
                <w:noProof/>
                <w:color w:val="auto"/>
                <w:kern w:val="0"/>
                <w:sz w:val="36"/>
                <w:szCs w:val="36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6432" behindDoc="0" locked="0" layoutInCell="1" allowOverlap="1" wp14:anchorId="519D7425" wp14:editId="207D9AF7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2279650</wp:posOffset>
                      </wp:positionV>
                      <wp:extent cx="270510" cy="295910"/>
                      <wp:effectExtent l="12700" t="12700" r="12065" b="571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18" o:spid="_x0000_s1026" style="width:21.3pt;height:23.3pt;margin-top:179.5pt;margin-left:415pt;mso-height-percent:0;mso-height-relative:page;mso-width-percent:0;mso-width-relative:page;mso-wrap-distance-bottom:2.88pt;mso-wrap-distance-left:2.88pt;mso-wrap-distance-right:2.88pt;mso-wrap-distance-top:2.88pt;mso-wrap-style:square;position:absolute;visibility:visible;v-text-anchor:top;z-index:251667456" filled="f" strokecolor="black" insetpen="t">
                      <v:shadow color="#eeece1"/>
                    </v:rect>
                  </w:pict>
                </mc:Fallback>
              </mc:AlternateContent>
            </w:r>
          </w:p>
        </w:tc>
      </w:tr>
      <w:tr w:rsidR="00716081" w14:paraId="20589E32" w14:textId="77777777" w:rsidTr="00784452">
        <w:trPr>
          <w:cantSplit/>
        </w:trPr>
        <w:tc>
          <w:tcPr>
            <w:tcW w:w="755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3997C8" w14:textId="77777777" w:rsidR="00900B77" w:rsidRPr="005228DB" w:rsidRDefault="00CC1B03" w:rsidP="00861FD5">
            <w:pPr>
              <w:widowControl w:val="0"/>
              <w:spacing w:after="6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El participante necesita recordatorios y ayuda para tomar distancia física</w:t>
            </w:r>
          </w:p>
        </w:tc>
        <w:tc>
          <w:tcPr>
            <w:tcW w:w="330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80B97B" w14:textId="4FE38E0E" w:rsidR="00900B77" w:rsidRPr="00084ECC" w:rsidRDefault="00F27749" w:rsidP="00DA3985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52474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8DB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740EE72E" w14:textId="77777777" w:rsidTr="00784452">
        <w:trPr>
          <w:cantSplit/>
        </w:trPr>
        <w:tc>
          <w:tcPr>
            <w:tcW w:w="755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B9970B" w14:textId="77777777" w:rsidR="00900B77" w:rsidRPr="005228DB" w:rsidRDefault="00CC1B03" w:rsidP="00861FD5">
            <w:pPr>
              <w:widowControl w:val="0"/>
              <w:spacing w:after="6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El participante no puede usar el equipo de protección personal (PPE) por largos períodos de tiempo</w:t>
            </w:r>
          </w:p>
        </w:tc>
        <w:tc>
          <w:tcPr>
            <w:tcW w:w="330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A96184" w14:textId="2CA16565" w:rsidR="00900B77" w:rsidRPr="00784452" w:rsidRDefault="00F27749" w:rsidP="00784452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13552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B03" w:rsidRPr="00084ECC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65E9CC68" w14:textId="77777777" w:rsidTr="00784452">
        <w:trPr>
          <w:cantSplit/>
        </w:trPr>
        <w:tc>
          <w:tcPr>
            <w:tcW w:w="755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C7D4EE" w14:textId="77777777" w:rsidR="00900B77" w:rsidRPr="005228DB" w:rsidRDefault="00CC1B03" w:rsidP="00861FD5">
            <w:pPr>
              <w:widowControl w:val="0"/>
              <w:spacing w:after="6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El participante requiere de asistencia física o de recordatorios para realizar las actividades de la vida diaria (ADL), tales como ir al baño, comer o trasladarse</w:t>
            </w:r>
          </w:p>
        </w:tc>
        <w:tc>
          <w:tcPr>
            <w:tcW w:w="330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400417" w14:textId="46BB9B3F" w:rsidR="00900B77" w:rsidRPr="00084ECC" w:rsidRDefault="00F27749" w:rsidP="00784452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3457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650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682776AA" w14:textId="77777777" w:rsidTr="00784452">
        <w:trPr>
          <w:cantSplit/>
        </w:trPr>
        <w:tc>
          <w:tcPr>
            <w:tcW w:w="755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539AC1" w14:textId="77777777" w:rsidR="00F37650" w:rsidRPr="00784452" w:rsidRDefault="00CC1B03" w:rsidP="00861FD5">
            <w:pPr>
              <w:widowControl w:val="0"/>
              <w:spacing w:after="60" w:line="240" w:lineRule="auto"/>
              <w:contextualSpacing/>
              <w:rPr>
                <w:rFonts w:ascii="Arial" w:hAnsi="Arial" w:cs="Arial"/>
                <w:color w:val="auto"/>
                <w:spacing w:val="-4"/>
                <w:sz w:val="24"/>
                <w:szCs w:val="24"/>
                <w:lang w:val="es-ES"/>
                <w14:ligatures w14:val="none"/>
              </w:rPr>
            </w:pPr>
            <w:r w:rsidRPr="00784452">
              <w:rPr>
                <w:rFonts w:ascii="Arial" w:eastAsia="Arial" w:hAnsi="Arial" w:cs="Arial"/>
                <w:color w:val="auto"/>
                <w:spacing w:val="-4"/>
                <w:sz w:val="24"/>
                <w:szCs w:val="24"/>
                <w:lang w:val="es-ES_tradnl"/>
              </w:rPr>
              <w:t xml:space="preserve">El participante </w:t>
            </w:r>
            <w:r w:rsidRPr="00784452">
              <w:rPr>
                <w:rFonts w:ascii="Arial" w:eastAsia="Arial" w:hAnsi="Arial" w:cs="Arial"/>
                <w:spacing w:val="-4"/>
                <w:sz w:val="24"/>
                <w:szCs w:val="24"/>
                <w:lang w:val="es-ES_tradnl"/>
              </w:rPr>
              <w:t>no desea o no puede responder a una serie de preguntas de evaluación de salud en distintos momentos durante el día</w:t>
            </w:r>
          </w:p>
        </w:tc>
        <w:tc>
          <w:tcPr>
            <w:tcW w:w="330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B21DA1" w14:textId="263FABA3" w:rsidR="00F37650" w:rsidRDefault="00F27749" w:rsidP="00784452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60179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B03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</w:tbl>
    <w:p w14:paraId="4D00350B" w14:textId="77777777" w:rsidR="003040A1" w:rsidRPr="00C434BF" w:rsidRDefault="003040A1" w:rsidP="004F2158">
      <w:pPr>
        <w:spacing w:after="0" w:line="240" w:lineRule="auto"/>
        <w:contextualSpacing/>
        <w:rPr>
          <w:sz w:val="26"/>
          <w:szCs w:val="26"/>
        </w:rPr>
      </w:pPr>
    </w:p>
    <w:p w14:paraId="1BFFC64F" w14:textId="77777777" w:rsidR="008F7D7E" w:rsidRPr="005228DB" w:rsidRDefault="00CC1B03" w:rsidP="004F2158">
      <w:pPr>
        <w:pStyle w:val="Heading2"/>
        <w:spacing w:before="0" w:line="240" w:lineRule="auto"/>
        <w:contextualSpacing/>
        <w:jc w:val="right"/>
        <w:rPr>
          <w:rFonts w:ascii="Arial" w:hAnsi="Arial" w:cs="Arial"/>
          <w:i/>
          <w:color w:val="auto"/>
          <w:lang w:val="es-ES"/>
        </w:rPr>
      </w:pPr>
      <w:r>
        <w:rPr>
          <w:rFonts w:ascii="Arial" w:eastAsia="Arial" w:hAnsi="Arial" w:cs="Arial"/>
          <w:i/>
          <w:iCs/>
          <w:color w:val="auto"/>
          <w:lang w:val="es-ES_tradnl"/>
        </w:rPr>
        <w:t>Núm. total de Riesgos de situación (Parte A): ____________</w:t>
      </w:r>
    </w:p>
    <w:p w14:paraId="3E6779F9" w14:textId="77777777" w:rsidR="00E617FA" w:rsidRPr="005228DB" w:rsidRDefault="00E617FA" w:rsidP="004F2158">
      <w:pPr>
        <w:spacing w:after="0" w:line="240" w:lineRule="auto"/>
        <w:contextualSpacing/>
        <w:rPr>
          <w:rFonts w:ascii="Arial" w:hAnsi="Arial" w:cs="Arial"/>
          <w:color w:val="auto"/>
          <w:kern w:val="0"/>
          <w:sz w:val="26"/>
          <w:szCs w:val="26"/>
          <w:lang w:val="es-ES"/>
          <w14:ligatures w14:val="none"/>
          <w14:cntxtAlts w14:val="0"/>
        </w:rPr>
      </w:pPr>
    </w:p>
    <w:tbl>
      <w:tblPr>
        <w:tblpPr w:leftFromText="180" w:rightFromText="180" w:vertAnchor="text" w:horzAnchor="margin" w:tblpY="44"/>
        <w:tblW w:w="10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8"/>
        <w:gridCol w:w="3600"/>
      </w:tblGrid>
      <w:tr w:rsidR="00716081" w:rsidRPr="00412F8E" w14:paraId="5C544158" w14:textId="77777777" w:rsidTr="004F2158">
        <w:trPr>
          <w:trHeight w:val="109"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BF24EB" w14:textId="77777777" w:rsidR="00EC165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auto"/>
                <w:sz w:val="26"/>
                <w:szCs w:val="26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6"/>
                <w:szCs w:val="26"/>
                <w:lang w:val="es-ES_tradnl"/>
              </w:rPr>
              <w:t>Parte B: Riesgos relacionados con la salud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F80E96" w14:textId="77777777" w:rsidR="00EC165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6"/>
                <w:szCs w:val="26"/>
                <w:lang w:val="es-ES_tradnl"/>
              </w:rPr>
              <w:t>Marque la casilla si existe el riesgo</w:t>
            </w:r>
            <w:r>
              <w:rPr>
                <w:rFonts w:ascii="Arial" w:eastAsia="Arial" w:hAnsi="Arial" w:cs="Arial"/>
                <w:color w:val="auto"/>
                <w:sz w:val="26"/>
                <w:szCs w:val="26"/>
                <w:lang w:val="es-ES_tradnl"/>
              </w:rPr>
              <w:t xml:space="preserve"> (</w:t>
            </w:r>
            <w:sdt>
              <w:sdtPr>
                <w:rPr>
                  <w:rFonts w:ascii="Arial" w:hAnsi="Arial" w:cs="Arial"/>
                  <w:color w:val="auto"/>
                  <w:sz w:val="26"/>
                  <w:szCs w:val="26"/>
                  <w:lang w:val="es-ES"/>
                  <w14:ligatures w14:val="none"/>
                </w:rPr>
                <w:id w:val="-192917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8DB">
                  <w:rPr>
                    <w:rFonts w:ascii="MS Gothic" w:eastAsia="MS Gothic" w:hAnsi="MS Gothic" w:cs="Arial" w:hint="eastAsia"/>
                    <w:color w:val="auto"/>
                    <w:sz w:val="26"/>
                    <w:szCs w:val="26"/>
                    <w:lang w:val="es-ES"/>
                    <w14:ligatures w14:val="none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color w:val="auto"/>
                <w:sz w:val="26"/>
                <w:szCs w:val="26"/>
                <w:lang w:val="es-ES_tradnl"/>
              </w:rPr>
              <w:t>= 1)</w:t>
            </w:r>
          </w:p>
        </w:tc>
      </w:tr>
      <w:tr w:rsidR="00716081" w14:paraId="2AE55859" w14:textId="77777777" w:rsidTr="00784452">
        <w:trPr>
          <w:cantSplit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5BB74B" w14:textId="77777777" w:rsidR="00EC1659" w:rsidRPr="004F2158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El participante tiene diabetes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93886C" w14:textId="77777777" w:rsidR="00EC165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75025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4348E60F" w14:textId="77777777" w:rsidTr="00784452">
        <w:trPr>
          <w:cantSplit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7B2241" w14:textId="77777777" w:rsidR="00EC165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El participante tiene obesidad grave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DDDBDF" w14:textId="77777777" w:rsidR="00EC165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87874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5EC6A3E9" w14:textId="77777777" w:rsidTr="00784452">
        <w:trPr>
          <w:cantSplit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AEA497" w14:textId="77777777" w:rsidR="00EC165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El participante es una persona mayor (a mayor edad = mayor el riesgo)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ED1835" w14:textId="77777777" w:rsidR="00EC165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57759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06182DC6" w14:textId="77777777" w:rsidTr="00784452">
        <w:trPr>
          <w:cantSplit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58B08D3" w14:textId="77777777" w:rsidR="00EC165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El participante tiene problemas respiratorios conocidos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DE3EB3" w14:textId="77777777" w:rsidR="00EC165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56505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51185C26" w14:textId="77777777" w:rsidTr="00784452">
        <w:trPr>
          <w:cantSplit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8A0C91D" w14:textId="485C1C1E" w:rsidR="00EC165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lastRenderedPageBreak/>
              <w:t>El participante tiene condiciones cardíacas graves conocidas, incluidas enfermedad de las arterias coronarias e hipertensión (presión alta)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B50429C" w14:textId="77777777" w:rsidR="00EC165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2867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1157556D" w14:textId="77777777" w:rsidTr="00784452">
        <w:trPr>
          <w:cantSplit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93F2DA" w14:textId="77777777" w:rsidR="00EC165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 xml:space="preserve">El participante tiene el sistema inmunológico comprometido (p. ej. tener VIH, cáncer, trasplante, tratamiento con </w:t>
            </w:r>
            <w:proofErr w:type="spellStart"/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prednisona</w:t>
            </w:r>
            <w:proofErr w:type="spellEnd"/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, etc.)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CD84EE3" w14:textId="77777777" w:rsidR="00EC165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65676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D7E" w:rsidRPr="004F2158">
                  <w:rPr>
                    <w:rFonts w:ascii="MS Gothic" w:eastAsia="MS Gothic" w:hAnsi="MS Gothic" w:cs="Aria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321114A3" w14:textId="77777777" w:rsidTr="00784452">
        <w:trPr>
          <w:cantSplit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74ECEB" w14:textId="77777777" w:rsidR="00EC165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El participante tiene una enfermedad renal crónica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B1E7A9" w14:textId="77777777" w:rsidR="00EC165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45680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56968B0A" w14:textId="77777777" w:rsidTr="00784452">
        <w:trPr>
          <w:cantSplit/>
        </w:trPr>
        <w:tc>
          <w:tcPr>
            <w:tcW w:w="725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518DAD" w14:textId="77777777" w:rsidR="00EC165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El participante tiene otros problemas de salud subyacentes que pueden considerarse de riesgo</w:t>
            </w:r>
          </w:p>
        </w:tc>
        <w:tc>
          <w:tcPr>
            <w:tcW w:w="360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B5053B" w14:textId="77777777" w:rsidR="00EC165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4214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053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</w:tbl>
    <w:p w14:paraId="6860D9F8" w14:textId="70277FBC" w:rsidR="00D40A3C" w:rsidRPr="00C434BF" w:rsidRDefault="00D40A3C" w:rsidP="004F2158">
      <w:pPr>
        <w:spacing w:after="0" w:line="240" w:lineRule="auto"/>
        <w:contextualSpacing/>
        <w:rPr>
          <w:sz w:val="26"/>
          <w:szCs w:val="26"/>
        </w:rPr>
      </w:pPr>
    </w:p>
    <w:p w14:paraId="6696E90A" w14:textId="77777777" w:rsidR="002B4DEC" w:rsidRPr="005228DB" w:rsidRDefault="00CC1B03" w:rsidP="004F2158">
      <w:pPr>
        <w:pStyle w:val="Heading2"/>
        <w:spacing w:before="0" w:line="240" w:lineRule="auto"/>
        <w:contextualSpacing/>
        <w:jc w:val="right"/>
        <w:rPr>
          <w:rFonts w:ascii="Arial" w:hAnsi="Arial" w:cs="Arial"/>
          <w:i/>
          <w:color w:val="auto"/>
          <w:lang w:val="es-ES"/>
        </w:rPr>
      </w:pPr>
      <w:r>
        <w:rPr>
          <w:rFonts w:ascii="Arial" w:eastAsia="Arial" w:hAnsi="Arial" w:cs="Arial"/>
          <w:i/>
          <w:iCs/>
          <w:color w:val="auto"/>
          <w:lang w:val="es-ES_tradnl"/>
        </w:rPr>
        <w:t>Núm. total de Riesgos relacionados con la salud (Parte B): ____________</w:t>
      </w:r>
    </w:p>
    <w:p w14:paraId="62E14204" w14:textId="365C4203" w:rsidR="00F27639" w:rsidRPr="005228DB" w:rsidRDefault="002E2CA4" w:rsidP="004F2158">
      <w:pPr>
        <w:spacing w:after="0" w:line="240" w:lineRule="auto"/>
        <w:contextualSpacing/>
        <w:rPr>
          <w:rFonts w:ascii="Arial" w:hAnsi="Arial" w:cs="Arial"/>
          <w:color w:val="auto"/>
          <w:kern w:val="0"/>
          <w:sz w:val="26"/>
          <w:szCs w:val="26"/>
          <w:lang w:val="es-ES"/>
          <w14:ligatures w14:val="none"/>
          <w14:cntxtAlts w14:val="0"/>
        </w:rPr>
      </w:pPr>
      <w:r w:rsidRPr="004F2158">
        <w:rPr>
          <w:rFonts w:ascii="Arial" w:hAnsi="Arial" w:cs="Arial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DAEC250" wp14:editId="22B1C197">
                <wp:simplePos x="0" y="0"/>
                <wp:positionH relativeFrom="column">
                  <wp:posOffset>431800</wp:posOffset>
                </wp:positionH>
                <wp:positionV relativeFrom="paragraph">
                  <wp:posOffset>3029585</wp:posOffset>
                </wp:positionV>
                <wp:extent cx="6854825" cy="3149600"/>
                <wp:effectExtent l="3175" t="4445" r="0" b="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4825" cy="31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4FB057" id="Rectangle 41" o:spid="_x0000_s1026" style="position:absolute;margin-left:34pt;margin-top:238.55pt;width:539.75pt;height:24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3519"/>
      </w:tblGrid>
      <w:tr w:rsidR="00716081" w:rsidRPr="00412F8E" w14:paraId="0DA67F4E" w14:textId="77777777" w:rsidTr="00784452">
        <w:trPr>
          <w:trHeight w:val="202"/>
        </w:trPr>
        <w:tc>
          <w:tcPr>
            <w:tcW w:w="719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AE8BDC" w14:textId="77777777" w:rsidR="00F2763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auto"/>
                <w:sz w:val="26"/>
                <w:szCs w:val="26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6"/>
                <w:szCs w:val="26"/>
                <w:lang w:val="es-ES_tradnl"/>
              </w:rPr>
              <w:t>Parte C: Beneficios para el participante</w:t>
            </w:r>
          </w:p>
        </w:tc>
        <w:tc>
          <w:tcPr>
            <w:tcW w:w="35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1387328" w14:textId="77777777" w:rsidR="00F2763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6"/>
                <w:szCs w:val="26"/>
                <w:lang w:val="es-ES_tradnl"/>
              </w:rPr>
              <w:t>Marque la casilla si existe el beneficio</w:t>
            </w:r>
            <w:r>
              <w:rPr>
                <w:rFonts w:ascii="Arial" w:eastAsia="Arial" w:hAnsi="Arial" w:cs="Arial"/>
                <w:color w:val="auto"/>
                <w:sz w:val="26"/>
                <w:szCs w:val="26"/>
                <w:lang w:val="es-ES_tradnl"/>
              </w:rPr>
              <w:t xml:space="preserve"> (</w:t>
            </w:r>
            <w:sdt>
              <w:sdtPr>
                <w:rPr>
                  <w:rFonts w:ascii="Arial" w:hAnsi="Arial" w:cs="Arial"/>
                  <w:color w:val="auto"/>
                  <w:sz w:val="26"/>
                  <w:szCs w:val="26"/>
                  <w:lang w:val="es-ES"/>
                  <w14:ligatures w14:val="none"/>
                </w:rPr>
                <w:id w:val="-14701268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8DB">
                  <w:rPr>
                    <w:rFonts w:ascii="MS Gothic" w:eastAsia="MS Gothic" w:hAnsi="MS Gothic" w:cs="Arial" w:hint="eastAsia"/>
                    <w:color w:val="auto"/>
                    <w:sz w:val="26"/>
                    <w:szCs w:val="26"/>
                    <w:lang w:val="es-ES"/>
                    <w14:ligatures w14:val="none"/>
                  </w:rPr>
                  <w:t>☒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color w:val="auto"/>
                <w:sz w:val="26"/>
                <w:szCs w:val="26"/>
                <w:lang w:val="es-ES_tradnl"/>
              </w:rPr>
              <w:t xml:space="preserve">= 1) </w:t>
            </w:r>
          </w:p>
        </w:tc>
      </w:tr>
      <w:tr w:rsidR="00716081" w14:paraId="12A779AD" w14:textId="77777777" w:rsidTr="00784452">
        <w:tc>
          <w:tcPr>
            <w:tcW w:w="719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6E8889" w14:textId="5D23D83E" w:rsidR="00F2763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 xml:space="preserve">El participante no puede quedarse solo en el hogar y es posible no haya </w:t>
            </w:r>
            <w:r w:rsidR="005103F5"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 xml:space="preserve">supervisión 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disponible en el hogar</w:t>
            </w:r>
          </w:p>
        </w:tc>
        <w:tc>
          <w:tcPr>
            <w:tcW w:w="35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78C842" w14:textId="77777777" w:rsidR="00F2763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29927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1C3F866B" w14:textId="77777777" w:rsidTr="00784452">
        <w:tc>
          <w:tcPr>
            <w:tcW w:w="719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F39254" w14:textId="77777777" w:rsidR="00F27639" w:rsidRPr="00412F8E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AR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Necesita los apoyos médicos del programa diurno (p. ej. administrarle medicamentos, controles médicos)</w:t>
            </w:r>
          </w:p>
        </w:tc>
        <w:tc>
          <w:tcPr>
            <w:tcW w:w="35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44167FF" w14:textId="77777777" w:rsidR="00F2763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25473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5AF5B296" w14:textId="77777777" w:rsidTr="00784452">
        <w:tc>
          <w:tcPr>
            <w:tcW w:w="719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C14761C" w14:textId="77777777" w:rsidR="00F2763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Sin un programa estructurado, el participante podría deambular en la comunidad o participar en actividades de riesgo sin respetar el distanciamiento físico.</w:t>
            </w:r>
          </w:p>
        </w:tc>
        <w:tc>
          <w:tcPr>
            <w:tcW w:w="35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03F5B3" w14:textId="77777777" w:rsidR="00F2763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42238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1290CDB7" w14:textId="77777777" w:rsidTr="00784452">
        <w:tc>
          <w:tcPr>
            <w:tcW w:w="719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D1072D" w14:textId="77777777" w:rsidR="00F2763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La socialización es importante para la salud del participante; o, la falta de socialización conlleva a riesgos conocidos graves de trastornos de salud mental.</w:t>
            </w:r>
          </w:p>
        </w:tc>
        <w:tc>
          <w:tcPr>
            <w:tcW w:w="35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40D054A" w14:textId="77777777" w:rsidR="00F2763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0117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3186ACA8" w14:textId="77777777" w:rsidTr="00784452">
        <w:tc>
          <w:tcPr>
            <w:tcW w:w="719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309330" w14:textId="77777777" w:rsidR="00F2763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Una sensación de normalidad o rutina es importante para la salud del participante; o, la falta de rutinas conlleva a riesgos conocidos graves de trastornos de salud mental</w:t>
            </w:r>
          </w:p>
        </w:tc>
        <w:tc>
          <w:tcPr>
            <w:tcW w:w="35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A8B6AA2" w14:textId="77777777" w:rsidR="00F2763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43618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17715C07" w14:textId="77777777" w:rsidTr="00784452">
        <w:tc>
          <w:tcPr>
            <w:tcW w:w="719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69A80C6" w14:textId="767AFF77" w:rsidR="00F27639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Es probable que la actividad diaria fuera del hogar reduzca la frecuencia de los problemas conductuales</w:t>
            </w:r>
          </w:p>
        </w:tc>
        <w:tc>
          <w:tcPr>
            <w:tcW w:w="35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04AFA4E" w14:textId="77777777" w:rsidR="00F27639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188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3" w:rsidRPr="004F2158">
                  <w:rPr>
                    <w:rFonts w:ascii="Segoe UI Symbol" w:eastAsia="MS Gothic" w:hAnsi="Segoe UI Symbol" w:cs="Segoe UI Symbol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  <w:tr w:rsidR="00716081" w14:paraId="69E59025" w14:textId="77777777" w:rsidTr="00784452">
        <w:tc>
          <w:tcPr>
            <w:tcW w:w="719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E43C46" w14:textId="77777777" w:rsidR="00936042" w:rsidRPr="005228DB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:lang w:val="es-ES"/>
                <w14:ligatures w14:val="none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ES_tradnl"/>
              </w:rPr>
              <w:t>El participante no puede o no desea participar en programas virtuales o por video</w:t>
            </w:r>
          </w:p>
        </w:tc>
        <w:tc>
          <w:tcPr>
            <w:tcW w:w="35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E9516D" w14:textId="77777777" w:rsidR="00936042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noProof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-101383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985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  <w:r w:rsidR="00CC1B03" w:rsidRPr="004F2158">
              <w:rPr>
                <w:rFonts w:ascii="Arial" w:hAnsi="Arial" w:cs="Arial"/>
                <w:noProof/>
                <w:color w:val="auto"/>
                <w:kern w:val="0"/>
                <w:sz w:val="36"/>
                <w:szCs w:val="36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4384" behindDoc="0" locked="0" layoutInCell="1" allowOverlap="1" wp14:anchorId="1C9319DD" wp14:editId="5253E590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2279650</wp:posOffset>
                      </wp:positionV>
                      <wp:extent cx="270510" cy="295910"/>
                      <wp:effectExtent l="12700" t="12700" r="12065" b="571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3" o:spid="_x0000_s1028" style="width:21.3pt;height:23.3pt;margin-top:179.5pt;margin-left:415pt;mso-height-percent:0;mso-height-relative:page;mso-width-percent:0;mso-width-relative:page;mso-wrap-distance-bottom:2.88pt;mso-wrap-distance-left:2.88pt;mso-wrap-distance-right:2.88pt;mso-wrap-distance-top:2.88pt;mso-wrap-style:square;position:absolute;visibility:visible;v-text-anchor:top;z-index:251665408" filled="f" strokecolor="black" insetpen="t">
                      <v:shadow color="#eeece1"/>
                    </v:rect>
                  </w:pict>
                </mc:Fallback>
              </mc:AlternateContent>
            </w:r>
            <w:r w:rsidR="00CC1B03" w:rsidRPr="004F2158">
              <w:rPr>
                <w:rFonts w:ascii="Arial" w:hAnsi="Arial" w:cs="Arial"/>
                <w:noProof/>
                <w:color w:val="auto"/>
                <w:kern w:val="0"/>
                <w:sz w:val="36"/>
                <w:szCs w:val="36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 wp14:anchorId="779A9A94" wp14:editId="012914BC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2279650</wp:posOffset>
                      </wp:positionV>
                      <wp:extent cx="270510" cy="295910"/>
                      <wp:effectExtent l="12700" t="12700" r="12065" b="571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4" o:spid="_x0000_s1029" style="width:21.3pt;height:23.3pt;margin-top:179.5pt;margin-left:415pt;mso-height-percent:0;mso-height-relative:page;mso-width-percent:0;mso-width-relative:page;mso-wrap-distance-bottom:2.88pt;mso-wrap-distance-left:2.88pt;mso-wrap-distance-right:2.88pt;mso-wrap-distance-top:2.88pt;mso-wrap-style:square;position:absolute;visibility:visible;v-text-anchor:top;z-index:251663360" filled="f" strokecolor="black" insetpen="t">
                      <v:shadow color="#eeece1"/>
                    </v:rect>
                  </w:pict>
                </mc:Fallback>
              </mc:AlternateContent>
            </w:r>
          </w:p>
        </w:tc>
      </w:tr>
      <w:tr w:rsidR="00716081" w14:paraId="5D4D6888" w14:textId="77777777" w:rsidTr="00784452">
        <w:tc>
          <w:tcPr>
            <w:tcW w:w="719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D7DB92" w14:textId="77777777" w:rsidR="00936042" w:rsidRPr="004F2158" w:rsidRDefault="00CC1B03" w:rsidP="004F2158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  <w:lang w:val="es-ES_tradnl"/>
              </w:rPr>
              <w:t>Otros beneficios:</w:t>
            </w:r>
          </w:p>
        </w:tc>
        <w:tc>
          <w:tcPr>
            <w:tcW w:w="351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20F3ABE" w14:textId="77777777" w:rsidR="00936042" w:rsidRPr="004F2158" w:rsidRDefault="00F27749" w:rsidP="004F2158">
            <w:pPr>
              <w:widowControl w:val="0"/>
              <w:spacing w:after="0" w:line="240" w:lineRule="auto"/>
              <w:contextualSpacing/>
              <w:jc w:val="center"/>
              <w:rPr>
                <w:rFonts w:ascii="Arial" w:hAnsi="Arial" w:cs="Arial"/>
                <w:color w:val="auto"/>
                <w:sz w:val="36"/>
                <w:szCs w:val="36"/>
                <w14:ligatures w14:val="none"/>
              </w:rPr>
            </w:pPr>
            <w:sdt>
              <w:sdtPr>
                <w:rPr>
                  <w:rFonts w:ascii="Arial" w:hAnsi="Arial" w:cs="Arial"/>
                  <w:color w:val="auto"/>
                  <w:sz w:val="36"/>
                  <w:szCs w:val="36"/>
                  <w14:ligatures w14:val="none"/>
                </w:rPr>
                <w:id w:val="15441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C71">
                  <w:rPr>
                    <w:rFonts w:ascii="MS Gothic" w:eastAsia="MS Gothic" w:hAnsi="MS Gothic" w:cs="Arial" w:hint="eastAsia"/>
                    <w:color w:val="auto"/>
                    <w:sz w:val="36"/>
                    <w:szCs w:val="36"/>
                    <w14:ligatures w14:val="none"/>
                  </w:rPr>
                  <w:t>☐</w:t>
                </w:r>
              </w:sdtContent>
            </w:sdt>
          </w:p>
        </w:tc>
      </w:tr>
    </w:tbl>
    <w:p w14:paraId="7DB01D9E" w14:textId="77777777" w:rsidR="00F27639" w:rsidRPr="00C434BF" w:rsidRDefault="00CC1B03" w:rsidP="00C434BF">
      <w:pPr>
        <w:spacing w:after="0" w:line="240" w:lineRule="auto"/>
        <w:rPr>
          <w:rFonts w:ascii="Arial" w:hAnsi="Arial" w:cs="Arial"/>
          <w:color w:val="auto"/>
          <w:kern w:val="0"/>
          <w:sz w:val="26"/>
          <w:szCs w:val="26"/>
          <w14:ligatures w14:val="none"/>
          <w14:cntxtAlts w14:val="0"/>
        </w:rPr>
      </w:pPr>
      <w:r w:rsidRPr="004F2158">
        <w:rPr>
          <w:rFonts w:ascii="Arial" w:hAnsi="Arial" w:cs="Arial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00D123E" wp14:editId="308192DE">
                <wp:simplePos x="0" y="0"/>
                <wp:positionH relativeFrom="column">
                  <wp:posOffset>428625</wp:posOffset>
                </wp:positionH>
                <wp:positionV relativeFrom="paragraph">
                  <wp:posOffset>6173470</wp:posOffset>
                </wp:positionV>
                <wp:extent cx="6614160" cy="1021080"/>
                <wp:effectExtent l="0" t="1270" r="0" b="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1416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52" o:spid="_x0000_s1030" style="width:520.8pt;height:80.4pt;margin-top:486.1pt;margin-left:33.75pt;mso-height-percent:0;mso-height-relative:page;mso-width-percent:0;mso-width-relative:page;mso-wrap-distance-bottom:2.88pt;mso-wrap-distance-left:2.88pt;mso-wrap-distance-right:2.88pt;mso-wrap-distance-top:2.88pt;mso-wrap-style:square;position:absolute;visibility:visible;v-text-anchor:top;z-index:251661312" filled="f" stroked="f" insetpen="t">
                <v:shadow color="#eeece1"/>
                <o:lock v:ext="edit" shapetype="t"/>
              </v:rect>
            </w:pict>
          </mc:Fallback>
        </mc:AlternateContent>
      </w:r>
    </w:p>
    <w:p w14:paraId="686D2C09" w14:textId="77777777" w:rsidR="004B1DF4" w:rsidRPr="00412F8E" w:rsidRDefault="00CC1B03" w:rsidP="00C434BF">
      <w:pPr>
        <w:pStyle w:val="Heading2"/>
        <w:spacing w:before="0" w:line="240" w:lineRule="auto"/>
        <w:jc w:val="right"/>
        <w:rPr>
          <w:rFonts w:ascii="Arial" w:hAnsi="Arial" w:cs="Arial"/>
          <w:i/>
          <w:color w:val="auto"/>
          <w:lang w:val="es-AR"/>
        </w:rPr>
      </w:pPr>
      <w:r>
        <w:rPr>
          <w:rFonts w:ascii="Arial" w:eastAsia="Arial" w:hAnsi="Arial" w:cs="Arial"/>
          <w:i/>
          <w:iCs/>
          <w:color w:val="auto"/>
          <w:lang w:val="es-ES_tradnl"/>
        </w:rPr>
        <w:t>Núm. total de Beneficios (Parte C): ____________</w:t>
      </w:r>
    </w:p>
    <w:p w14:paraId="3F3F3601" w14:textId="77777777" w:rsidR="00392A6D" w:rsidRPr="00412F8E" w:rsidRDefault="00392A6D" w:rsidP="00C434BF">
      <w:pPr>
        <w:spacing w:after="0"/>
        <w:rPr>
          <w:sz w:val="26"/>
          <w:szCs w:val="26"/>
          <w:lang w:val="es-AR"/>
        </w:rPr>
      </w:pPr>
    </w:p>
    <w:p w14:paraId="77078AF1" w14:textId="77777777" w:rsidR="00392A6D" w:rsidRPr="005228DB" w:rsidRDefault="00CC1B03" w:rsidP="00C434BF">
      <w:pPr>
        <w:pStyle w:val="Heading2"/>
        <w:spacing w:before="0" w:line="240" w:lineRule="auto"/>
        <w:rPr>
          <w:rFonts w:ascii="Arial" w:hAnsi="Arial" w:cs="Arial"/>
          <w:color w:val="auto"/>
          <w:lang w:val="es-ES"/>
        </w:rPr>
      </w:pPr>
      <w:r>
        <w:rPr>
          <w:rFonts w:ascii="Arial" w:eastAsia="Arial" w:hAnsi="Arial" w:cs="Arial"/>
          <w:color w:val="auto"/>
          <w:lang w:val="es-ES_tradnl"/>
        </w:rPr>
        <w:t>Total general del puntaje de Riesgos (Parte A + Parte B): ____________</w:t>
      </w:r>
    </w:p>
    <w:p w14:paraId="776A43CC" w14:textId="77777777" w:rsidR="00392A6D" w:rsidRPr="005228DB" w:rsidRDefault="00392A6D" w:rsidP="00C434BF">
      <w:pPr>
        <w:pStyle w:val="Heading2"/>
        <w:spacing w:before="0" w:line="240" w:lineRule="auto"/>
        <w:rPr>
          <w:rFonts w:ascii="Arial" w:hAnsi="Arial" w:cs="Arial"/>
          <w:color w:val="auto"/>
          <w:lang w:val="es-ES"/>
        </w:rPr>
      </w:pPr>
    </w:p>
    <w:p w14:paraId="42B7D9E0" w14:textId="77777777" w:rsidR="004269BC" w:rsidRPr="005228DB" w:rsidRDefault="00CC1B03" w:rsidP="00C434BF">
      <w:pPr>
        <w:pStyle w:val="Heading2"/>
        <w:spacing w:before="0" w:line="240" w:lineRule="auto"/>
        <w:rPr>
          <w:rFonts w:ascii="Arial" w:hAnsi="Arial" w:cs="Arial"/>
          <w:color w:val="auto"/>
          <w:lang w:val="es-ES"/>
        </w:rPr>
      </w:pPr>
      <w:r>
        <w:rPr>
          <w:rFonts w:ascii="Arial" w:eastAsia="Arial" w:hAnsi="Arial" w:cs="Arial"/>
          <w:color w:val="auto"/>
          <w:lang w:val="es-ES_tradnl"/>
        </w:rPr>
        <w:t>Total general del puntaje de Beneficios (Parte C): ____________</w:t>
      </w:r>
    </w:p>
    <w:p w14:paraId="65847714" w14:textId="77777777" w:rsidR="00900B77" w:rsidRPr="005228DB" w:rsidRDefault="00900B77" w:rsidP="00C434BF">
      <w:pPr>
        <w:spacing w:after="0" w:line="240" w:lineRule="auto"/>
        <w:rPr>
          <w:rFonts w:ascii="Arial" w:hAnsi="Arial" w:cs="Arial"/>
          <w:b/>
          <w:i/>
          <w:sz w:val="26"/>
          <w:szCs w:val="26"/>
          <w:lang w:val="es-ES"/>
        </w:rPr>
      </w:pPr>
    </w:p>
    <w:p w14:paraId="25D92A49" w14:textId="0E5F6E90" w:rsidR="00900B77" w:rsidRPr="005228DB" w:rsidRDefault="00CC1B03" w:rsidP="004F2158">
      <w:pPr>
        <w:spacing w:after="0" w:line="240" w:lineRule="auto"/>
        <w:contextualSpacing/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  <w:lang w:val="es-ES_tradnl"/>
        </w:rPr>
        <w:t>Nota</w:t>
      </w: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>: Est</w:t>
      </w:r>
      <w:r w:rsidR="002E2CA4">
        <w:rPr>
          <w:rFonts w:ascii="Arial" w:eastAsia="Arial" w:hAnsi="Arial" w:cs="Arial"/>
          <w:i/>
          <w:iCs/>
          <w:sz w:val="24"/>
          <w:szCs w:val="24"/>
          <w:lang w:val="es-ES_tradnl"/>
        </w:rPr>
        <w:t xml:space="preserve">a </w:t>
      </w:r>
      <w:r w:rsidR="002E2CA4" w:rsidRPr="00370DBF">
        <w:rPr>
          <w:rFonts w:ascii="Arial" w:eastAsia="Arial" w:hAnsi="Arial" w:cs="Arial"/>
          <w:sz w:val="24"/>
          <w:szCs w:val="24"/>
          <w:lang w:val="es-ES_tradnl"/>
        </w:rPr>
        <w:t>Herramienta de evaluación</w:t>
      </w:r>
      <w:r w:rsidRPr="00370DBF">
        <w:rPr>
          <w:rFonts w:ascii="Arial" w:eastAsia="Arial" w:hAnsi="Arial" w:cs="Arial"/>
          <w:sz w:val="24"/>
          <w:szCs w:val="24"/>
          <w:lang w:val="es-ES_tradnl"/>
        </w:rPr>
        <w:t xml:space="preserve"> de riesgos y beneficios</w:t>
      </w: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 xml:space="preserve"> está destinad</w:t>
      </w:r>
      <w:r w:rsidR="002E2CA4">
        <w:rPr>
          <w:rFonts w:ascii="Arial" w:eastAsia="Arial" w:hAnsi="Arial" w:cs="Arial"/>
          <w:i/>
          <w:iCs/>
          <w:sz w:val="24"/>
          <w:szCs w:val="24"/>
          <w:lang w:val="es-ES_tradnl"/>
        </w:rPr>
        <w:t>a</w:t>
      </w: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 xml:space="preserve"> a facilitar el análisis y asistir a los participantes y a sus seres queridos</w:t>
      </w:r>
      <w:r w:rsidR="00F800BA">
        <w:rPr>
          <w:rFonts w:ascii="Arial" w:eastAsia="Arial" w:hAnsi="Arial" w:cs="Arial"/>
          <w:i/>
          <w:iCs/>
          <w:sz w:val="24"/>
          <w:szCs w:val="24"/>
          <w:lang w:val="es-ES_tradnl"/>
        </w:rPr>
        <w:t>, según sus experiencias personales,</w:t>
      </w: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 xml:space="preserve"> </w:t>
      </w:r>
      <w:r w:rsidR="00F800BA">
        <w:rPr>
          <w:rFonts w:ascii="Arial" w:eastAsia="Arial" w:hAnsi="Arial" w:cs="Arial"/>
          <w:i/>
          <w:iCs/>
          <w:sz w:val="24"/>
          <w:szCs w:val="24"/>
          <w:lang w:val="es-ES_tradnl"/>
        </w:rPr>
        <w:t>a</w:t>
      </w:r>
      <w:r>
        <w:rPr>
          <w:rFonts w:ascii="Arial" w:eastAsia="Arial" w:hAnsi="Arial" w:cs="Arial"/>
          <w:i/>
          <w:iCs/>
          <w:sz w:val="24"/>
          <w:szCs w:val="24"/>
          <w:lang w:val="es-ES_tradnl"/>
        </w:rPr>
        <w:t xml:space="preserve"> determinar su nivel de confianza para regresar al programa diurno.</w:t>
      </w:r>
    </w:p>
    <w:sectPr w:rsidR="00900B77" w:rsidRPr="005228DB" w:rsidSect="003C2C71">
      <w:footerReference w:type="default" r:id="rId8"/>
      <w:headerReference w:type="first" r:id="rId9"/>
      <w:footerReference w:type="first" r:id="rId10"/>
      <w:pgSz w:w="12240" w:h="15840"/>
      <w:pgMar w:top="43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72B2A" w14:textId="77777777" w:rsidR="008E46F0" w:rsidRDefault="008E46F0">
      <w:pPr>
        <w:spacing w:after="0" w:line="240" w:lineRule="auto"/>
      </w:pPr>
      <w:r>
        <w:separator/>
      </w:r>
    </w:p>
  </w:endnote>
  <w:endnote w:type="continuationSeparator" w:id="0">
    <w:p w14:paraId="2DA14364" w14:textId="77777777" w:rsidR="008E46F0" w:rsidRDefault="008E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687547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0FA90" w14:textId="77777777" w:rsidR="003040A1" w:rsidRPr="004F2158" w:rsidRDefault="00CC1B03" w:rsidP="004F2158">
        <w:pPr>
          <w:pStyle w:val="Footer"/>
          <w:jc w:val="right"/>
          <w:rPr>
            <w:rFonts w:ascii="Arial" w:hAnsi="Arial" w:cs="Arial"/>
          </w:rPr>
        </w:pPr>
        <w:r w:rsidRPr="004F2158">
          <w:rPr>
            <w:rFonts w:ascii="Arial" w:hAnsi="Arial" w:cs="Arial"/>
          </w:rPr>
          <w:fldChar w:fldCharType="begin"/>
        </w:r>
        <w:r w:rsidRPr="004F2158">
          <w:rPr>
            <w:rFonts w:ascii="Arial" w:hAnsi="Arial" w:cs="Arial"/>
          </w:rPr>
          <w:instrText xml:space="preserve"> PAGE   \* MERGEFORMAT </w:instrText>
        </w:r>
        <w:r w:rsidRPr="004F2158">
          <w:rPr>
            <w:rFonts w:ascii="Arial" w:hAnsi="Arial" w:cs="Arial"/>
          </w:rPr>
          <w:fldChar w:fldCharType="separate"/>
        </w:r>
        <w:r w:rsidR="00F27749">
          <w:rPr>
            <w:rFonts w:ascii="Arial" w:hAnsi="Arial" w:cs="Arial"/>
            <w:noProof/>
          </w:rPr>
          <w:t>2</w:t>
        </w:r>
        <w:r w:rsidRPr="004F2158">
          <w:rPr>
            <w:rFonts w:ascii="Arial" w:hAnsi="Arial" w:cs="Arial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939527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C641B" w14:textId="77777777" w:rsidR="003C2C71" w:rsidRPr="003C2C71" w:rsidRDefault="00CC1B03" w:rsidP="003C2C71">
        <w:pPr>
          <w:pStyle w:val="Footer"/>
          <w:jc w:val="right"/>
          <w:rPr>
            <w:rFonts w:ascii="Arial" w:hAnsi="Arial" w:cs="Arial"/>
          </w:rPr>
        </w:pPr>
        <w:r w:rsidRPr="003C2C71">
          <w:rPr>
            <w:rFonts w:ascii="Arial" w:hAnsi="Arial" w:cs="Arial"/>
          </w:rPr>
          <w:fldChar w:fldCharType="begin"/>
        </w:r>
        <w:r w:rsidRPr="003C2C71">
          <w:rPr>
            <w:rFonts w:ascii="Arial" w:hAnsi="Arial" w:cs="Arial"/>
          </w:rPr>
          <w:instrText xml:space="preserve"> PAGE   \* MERGEFORMAT </w:instrText>
        </w:r>
        <w:r w:rsidRPr="003C2C71">
          <w:rPr>
            <w:rFonts w:ascii="Arial" w:hAnsi="Arial" w:cs="Arial"/>
          </w:rPr>
          <w:fldChar w:fldCharType="separate"/>
        </w:r>
        <w:r w:rsidR="00F27749">
          <w:rPr>
            <w:rFonts w:ascii="Arial" w:hAnsi="Arial" w:cs="Arial"/>
            <w:noProof/>
          </w:rPr>
          <w:t>1</w:t>
        </w:r>
        <w:r w:rsidRPr="003C2C71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0D3DB" w14:textId="77777777" w:rsidR="008E46F0" w:rsidRDefault="008E46F0">
      <w:pPr>
        <w:spacing w:after="0" w:line="240" w:lineRule="auto"/>
      </w:pPr>
      <w:r>
        <w:separator/>
      </w:r>
    </w:p>
  </w:footnote>
  <w:footnote w:type="continuationSeparator" w:id="0">
    <w:p w14:paraId="1B794B45" w14:textId="77777777" w:rsidR="008E46F0" w:rsidRDefault="008E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2C8A0" w14:textId="77777777" w:rsidR="003C2C71" w:rsidRDefault="00F27749">
    <w:pPr>
      <w:pStyle w:val="Header"/>
    </w:pPr>
    <w:r>
      <w:rPr>
        <w:noProof/>
        <w14:ligatures w14:val="none"/>
        <w14:cntxtAlts w14:val="0"/>
      </w:rPr>
      <w:pict w14:anchorId="7A225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494.45pt;margin-top:-16.3pt;width:56.3pt;height:53.75pt;z-index:-251658752;mso-wrap-edited:f;mso-width-percent:0;mso-height-percent:0;mso-width-percent:0;mso-height-percent:0" fillcolor="#0c9">
          <v:imagedata r:id="rId1" o:title=""/>
        </v:shape>
        <o:OLEObject Type="Embed" ProgID="StaticMetafile" ShapeID="_x0000_s3073" DrawAspect="Content" ObjectID="_1656997534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42"/>
    <w:rsid w:val="00011EE3"/>
    <w:rsid w:val="0003677F"/>
    <w:rsid w:val="00084ECC"/>
    <w:rsid w:val="000C0117"/>
    <w:rsid w:val="000C672B"/>
    <w:rsid w:val="00157E28"/>
    <w:rsid w:val="001945F0"/>
    <w:rsid w:val="001B0F57"/>
    <w:rsid w:val="001B76B2"/>
    <w:rsid w:val="001D53EA"/>
    <w:rsid w:val="001F043F"/>
    <w:rsid w:val="002B1725"/>
    <w:rsid w:val="002B4DEC"/>
    <w:rsid w:val="002E2CA4"/>
    <w:rsid w:val="003040A1"/>
    <w:rsid w:val="00370DBF"/>
    <w:rsid w:val="00392A6D"/>
    <w:rsid w:val="003C2C71"/>
    <w:rsid w:val="00400B11"/>
    <w:rsid w:val="004045D8"/>
    <w:rsid w:val="00405179"/>
    <w:rsid w:val="00412F8E"/>
    <w:rsid w:val="004269BC"/>
    <w:rsid w:val="00444928"/>
    <w:rsid w:val="0048514A"/>
    <w:rsid w:val="004B1DF4"/>
    <w:rsid w:val="004B3518"/>
    <w:rsid w:val="004F2158"/>
    <w:rsid w:val="00505296"/>
    <w:rsid w:val="005103F5"/>
    <w:rsid w:val="00513C43"/>
    <w:rsid w:val="005228DB"/>
    <w:rsid w:val="005253EA"/>
    <w:rsid w:val="005A35AB"/>
    <w:rsid w:val="005A6E7D"/>
    <w:rsid w:val="005B3553"/>
    <w:rsid w:val="00615029"/>
    <w:rsid w:val="006677BC"/>
    <w:rsid w:val="006A39D5"/>
    <w:rsid w:val="006C2B9D"/>
    <w:rsid w:val="006E016B"/>
    <w:rsid w:val="007136AB"/>
    <w:rsid w:val="00716081"/>
    <w:rsid w:val="007773C5"/>
    <w:rsid w:val="00784452"/>
    <w:rsid w:val="00793FD7"/>
    <w:rsid w:val="007A015E"/>
    <w:rsid w:val="007B54D2"/>
    <w:rsid w:val="007E2C5B"/>
    <w:rsid w:val="00802987"/>
    <w:rsid w:val="00814A51"/>
    <w:rsid w:val="00827410"/>
    <w:rsid w:val="00861FD5"/>
    <w:rsid w:val="00881562"/>
    <w:rsid w:val="00883F2F"/>
    <w:rsid w:val="008A55C9"/>
    <w:rsid w:val="008A6A16"/>
    <w:rsid w:val="008E46F0"/>
    <w:rsid w:val="008F7D7E"/>
    <w:rsid w:val="00900B77"/>
    <w:rsid w:val="00905835"/>
    <w:rsid w:val="009268C0"/>
    <w:rsid w:val="009304ED"/>
    <w:rsid w:val="00936042"/>
    <w:rsid w:val="0099254B"/>
    <w:rsid w:val="00997BF3"/>
    <w:rsid w:val="00A3743B"/>
    <w:rsid w:val="00AC4110"/>
    <w:rsid w:val="00AF4819"/>
    <w:rsid w:val="00B26C93"/>
    <w:rsid w:val="00B27F42"/>
    <w:rsid w:val="00B33403"/>
    <w:rsid w:val="00B83EF7"/>
    <w:rsid w:val="00B93EAA"/>
    <w:rsid w:val="00BF27A8"/>
    <w:rsid w:val="00C434BF"/>
    <w:rsid w:val="00C65B11"/>
    <w:rsid w:val="00C742BF"/>
    <w:rsid w:val="00CC1B03"/>
    <w:rsid w:val="00CD1C12"/>
    <w:rsid w:val="00CE337E"/>
    <w:rsid w:val="00D05E09"/>
    <w:rsid w:val="00D40A3C"/>
    <w:rsid w:val="00D7049D"/>
    <w:rsid w:val="00D86C51"/>
    <w:rsid w:val="00DA3985"/>
    <w:rsid w:val="00DA7C42"/>
    <w:rsid w:val="00DE748D"/>
    <w:rsid w:val="00E03067"/>
    <w:rsid w:val="00E03643"/>
    <w:rsid w:val="00E529AD"/>
    <w:rsid w:val="00E56524"/>
    <w:rsid w:val="00E617FA"/>
    <w:rsid w:val="00E92DB7"/>
    <w:rsid w:val="00E97BE1"/>
    <w:rsid w:val="00EB6053"/>
    <w:rsid w:val="00EC1659"/>
    <w:rsid w:val="00ED1038"/>
    <w:rsid w:val="00EE1671"/>
    <w:rsid w:val="00F27639"/>
    <w:rsid w:val="00F27749"/>
    <w:rsid w:val="00F37650"/>
    <w:rsid w:val="00F6305B"/>
    <w:rsid w:val="00F800BA"/>
    <w:rsid w:val="00F9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B3FDE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6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F42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F2763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EA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30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0A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0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0A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Revision">
    <w:name w:val="Revision"/>
    <w:hidden/>
    <w:uiPriority w:val="99"/>
    <w:semiHidden/>
    <w:rsid w:val="00827410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827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41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41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410"/>
    <w:rPr>
      <w:rFonts w:ascii="Calibri" w:eastAsia="Times New Roman" w:hAnsi="Calibri" w:cs="Calibri"/>
      <w:b/>
      <w:bCs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6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F42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F2763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EA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30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0A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0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0A1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Revision">
    <w:name w:val="Revision"/>
    <w:hidden/>
    <w:uiPriority w:val="99"/>
    <w:semiHidden/>
    <w:rsid w:val="00827410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827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41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41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410"/>
    <w:rPr>
      <w:rFonts w:ascii="Calibri" w:eastAsia="Times New Roman" w:hAnsi="Calibri" w:cs="Calibri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5BDA-4F48-4514-8AD4-28437076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Sheehan, Danielle (EHS)</dc:creator>
  <cp:lastModifiedBy>Ross Comeau</cp:lastModifiedBy>
  <cp:revision>2</cp:revision>
  <dcterms:created xsi:type="dcterms:W3CDTF">2020-07-23T12:19:00Z</dcterms:created>
  <dcterms:modified xsi:type="dcterms:W3CDTF">2020-07-23T12:19:00Z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ca79d6-a651-4ee6-a840-1260b6731df1_ActionId">
    <vt:lpwstr>df2cbd17-bf5d-49ee-a482-d228fc48b0fe</vt:lpwstr>
  </property>
  <property fmtid="{D5CDD505-2E9C-101B-9397-08002B2CF9AE}" pid="3" name="MSIP_Label_c9ca79d6-a651-4ee6-a840-1260b6731df1_Application">
    <vt:lpwstr>Microsoft Azure Information Protection</vt:lpwstr>
  </property>
  <property fmtid="{D5CDD505-2E9C-101B-9397-08002B2CF9AE}" pid="4" name="MSIP_Label_c9ca79d6-a651-4ee6-a840-1260b6731df1_Enabled">
    <vt:lpwstr>True</vt:lpwstr>
  </property>
  <property fmtid="{D5CDD505-2E9C-101B-9397-08002B2CF9AE}" pid="5" name="MSIP_Label_c9ca79d6-a651-4ee6-a840-1260b6731df1_Extended_MSFT_Method">
    <vt:lpwstr>Manual</vt:lpwstr>
  </property>
  <property fmtid="{D5CDD505-2E9C-101B-9397-08002B2CF9AE}" pid="6" name="MSIP_Label_c9ca79d6-a651-4ee6-a840-1260b6731df1_Name">
    <vt:lpwstr>General</vt:lpwstr>
  </property>
  <property fmtid="{D5CDD505-2E9C-101B-9397-08002B2CF9AE}" pid="7" name="MSIP_Label_c9ca79d6-a651-4ee6-a840-1260b6731df1_Owner">
    <vt:lpwstr>Danielle.Sheehan@mass.gov</vt:lpwstr>
  </property>
  <property fmtid="{D5CDD505-2E9C-101B-9397-08002B2CF9AE}" pid="8" name="MSIP_Label_c9ca79d6-a651-4ee6-a840-1260b6731df1_SetDate">
    <vt:lpwstr>2020-05-29T17:01:22.3932604Z</vt:lpwstr>
  </property>
  <property fmtid="{D5CDD505-2E9C-101B-9397-08002B2CF9AE}" pid="9" name="MSIP_Label_c9ca79d6-a651-4ee6-a840-1260b6731df1_SiteId">
    <vt:lpwstr>3e861d16-48b7-4a0e-9806-8c04d81b7b2a</vt:lpwstr>
  </property>
  <property fmtid="{D5CDD505-2E9C-101B-9397-08002B2CF9AE}" pid="10" name="Sensitivity">
    <vt:lpwstr>General</vt:lpwstr>
  </property>
</Properties>
</file>