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514" w:rsidRPr="003A2162" w:rsidRDefault="00777640" w:rsidP="002D2514">
      <w:pPr>
        <w:pStyle w:val="ListParagraph"/>
        <w:jc w:val="center"/>
        <w:rPr>
          <w:rFonts w:ascii="Times New Roman" w:hAnsi="Times New Roman"/>
          <w:b/>
        </w:rPr>
      </w:pPr>
      <w:bookmarkStart w:id="0" w:name="_GoBack"/>
      <w:bookmarkEnd w:id="0"/>
      <w:r>
        <w:rPr>
          <w:rFonts w:ascii="Times New Roman" w:hAnsi="Times New Roman"/>
          <w:b/>
        </w:rPr>
        <w:t>EMERGENCY PROCUREMENT STATEMENT ATTACHED TO THE STANDARD CONTRACT FORM FOR THE OPTUM/MASSIT CONTRACT DATED SEPTEMBER 30, 2014</w:t>
      </w:r>
      <w:r w:rsidRPr="003A2162">
        <w:rPr>
          <w:rFonts w:ascii="Times New Roman" w:hAnsi="Times New Roman"/>
          <w:b/>
        </w:rPr>
        <w:t>.</w:t>
      </w:r>
    </w:p>
    <w:p w:rsidR="002D2514" w:rsidRPr="003A2162" w:rsidRDefault="00A120DC" w:rsidP="002D2514">
      <w:pPr>
        <w:pStyle w:val="ListParagraph"/>
        <w:jc w:val="center"/>
        <w:rPr>
          <w:rFonts w:ascii="Times New Roman" w:hAnsi="Times New Roman"/>
          <w:b/>
        </w:rPr>
      </w:pPr>
    </w:p>
    <w:p w:rsidR="002D2514" w:rsidRPr="003A2162" w:rsidRDefault="00A120DC" w:rsidP="002D2514">
      <w:pPr>
        <w:rPr>
          <w:rFonts w:ascii="Times New Roman" w:hAnsi="Times New Roman"/>
        </w:rPr>
      </w:pPr>
    </w:p>
    <w:p w:rsidR="00CF318B" w:rsidRPr="003A2162" w:rsidRDefault="00777640" w:rsidP="00CF318B">
      <w:pPr>
        <w:ind w:firstLine="720"/>
        <w:rPr>
          <w:rFonts w:ascii="Times New Roman" w:eastAsia="Times New Roman" w:hAnsi="Times New Roman"/>
          <w:sz w:val="24"/>
          <w:szCs w:val="24"/>
        </w:rPr>
      </w:pPr>
      <w:r w:rsidRPr="003A2162">
        <w:rPr>
          <w:rFonts w:ascii="Times New Roman" w:hAnsi="Times New Roman"/>
          <w:b/>
        </w:rPr>
        <w:t>The Law</w:t>
      </w:r>
      <w:r w:rsidRPr="003A2162">
        <w:rPr>
          <w:rFonts w:ascii="Times New Roman" w:hAnsi="Times New Roman"/>
        </w:rPr>
        <w:t xml:space="preserve">. The Commonwealth’s Operational Services Division (OSD) issues regulations and adopts policies for state agencies procurement activities. State law requires that agencies engage in competitive procurement. As an exception to this general rule, in administering the law, OSD has adopted a regulation (801 CMR 21.05(3)) and a policy permitting agencies to engage in emergency procurements. Under the regulations and policy, agencies may engage in an emergency procurement when an </w:t>
      </w:r>
      <w:r w:rsidRPr="003A2162">
        <w:rPr>
          <w:rFonts w:ascii="Times New Roman" w:eastAsia="Times New Roman" w:hAnsi="Times New Roman"/>
          <w:sz w:val="24"/>
          <w:szCs w:val="24"/>
        </w:rPr>
        <w:t xml:space="preserve">unforeseen crisis or incident has arisen which requires or mandates the immediate acquisition of goods or services to avoid substantial harm to the functioning of government or the provision of necessary or mandated services or whenever the health, welfare or safety of a department’s clients or other persons or serious damage to property is threatened. </w:t>
      </w:r>
    </w:p>
    <w:p w:rsidR="00CF318B" w:rsidRPr="003A2162" w:rsidRDefault="00A120DC" w:rsidP="00CF318B">
      <w:pPr>
        <w:ind w:firstLine="720"/>
        <w:rPr>
          <w:rFonts w:ascii="Times New Roman" w:eastAsia="Times New Roman" w:hAnsi="Times New Roman"/>
          <w:sz w:val="24"/>
          <w:szCs w:val="24"/>
        </w:rPr>
      </w:pPr>
    </w:p>
    <w:p w:rsidR="00CF318B" w:rsidRPr="003A2162" w:rsidRDefault="00777640" w:rsidP="00CF318B">
      <w:pPr>
        <w:ind w:firstLine="720"/>
        <w:rPr>
          <w:rFonts w:ascii="Times New Roman" w:hAnsi="Times New Roman"/>
        </w:rPr>
      </w:pPr>
      <w:r w:rsidRPr="00D735CA">
        <w:rPr>
          <w:rFonts w:ascii="Times New Roman" w:hAnsi="Times New Roman"/>
          <w:b/>
          <w:u w:val="single"/>
        </w:rPr>
        <w:t>The HIX/IES</w:t>
      </w:r>
      <w:r w:rsidRPr="003A2162">
        <w:rPr>
          <w:rFonts w:ascii="Times New Roman" w:hAnsi="Times New Roman"/>
        </w:rPr>
        <w:t xml:space="preserve">. Following a competitive procurement, in 2012 the Commonwealth’s University of Massachusetts’ Medical School, on behalf of the Executive Office of Human Services’ Medicaid program, MassHealth, and the Commonwealth Health Insurance Connector Authority  (the “Connector”), entered a contract with a systems integration vendor for the redevelopment of the state’s existing health insurance exchange (HIX), and the creation of an integrated eligibility system (IES), for the purpose of complying with the Affordable Care Act (ACA) and Massachusetts’ own health care laws.  </w:t>
      </w:r>
    </w:p>
    <w:p w:rsidR="00CF318B" w:rsidRPr="003A2162" w:rsidRDefault="00A120DC" w:rsidP="00CF318B">
      <w:pPr>
        <w:ind w:firstLine="720"/>
        <w:rPr>
          <w:rFonts w:ascii="Times New Roman" w:hAnsi="Times New Roman"/>
        </w:rPr>
      </w:pPr>
    </w:p>
    <w:p w:rsidR="002D2514" w:rsidRPr="003A2162" w:rsidRDefault="00777640" w:rsidP="00CF318B">
      <w:pPr>
        <w:ind w:firstLine="720"/>
        <w:rPr>
          <w:rFonts w:ascii="Times New Roman" w:hAnsi="Times New Roman"/>
        </w:rPr>
      </w:pPr>
      <w:r w:rsidRPr="003A2162">
        <w:rPr>
          <w:rFonts w:ascii="Times New Roman" w:hAnsi="Times New Roman"/>
        </w:rPr>
        <w:t xml:space="preserve">The HIX/IES, launched in October of 2013, was troubled. It became clear that many residents who qualified for free or subsidized health insurance under the ACA or state law could not use the HIX/IES to apply, shop for and acquire health insurance,  or be determined eligible for free or subsidized care.  </w:t>
      </w:r>
    </w:p>
    <w:p w:rsidR="00CF318B" w:rsidRPr="003A2162" w:rsidRDefault="00A120DC" w:rsidP="00CF318B">
      <w:pPr>
        <w:pStyle w:val="ListParagraph"/>
        <w:rPr>
          <w:rFonts w:ascii="Times New Roman" w:hAnsi="Times New Roman"/>
        </w:rPr>
      </w:pPr>
    </w:p>
    <w:p w:rsidR="006549C4" w:rsidRDefault="00777640" w:rsidP="006549C4">
      <w:pPr>
        <w:ind w:firstLine="720"/>
        <w:rPr>
          <w:rFonts w:ascii="Times New Roman" w:hAnsi="Times New Roman"/>
        </w:rPr>
      </w:pPr>
      <w:r w:rsidRPr="00D735CA">
        <w:rPr>
          <w:rFonts w:ascii="Times New Roman" w:hAnsi="Times New Roman"/>
          <w:b/>
          <w:u w:val="single"/>
        </w:rPr>
        <w:t>The Effort to Stabilize the HIX/IES</w:t>
      </w:r>
      <w:r w:rsidRPr="00D735CA">
        <w:rPr>
          <w:rFonts w:ascii="Times New Roman" w:hAnsi="Times New Roman"/>
          <w:b/>
        </w:rPr>
        <w:t>.</w:t>
      </w:r>
      <w:r>
        <w:rPr>
          <w:rFonts w:ascii="Times New Roman" w:hAnsi="Times New Roman"/>
        </w:rPr>
        <w:t xml:space="preserve"> The Connector hired OptumInsight</w:t>
      </w:r>
      <w:r>
        <w:rPr>
          <w:rStyle w:val="FootnoteReference"/>
          <w:rFonts w:ascii="Times New Roman" w:hAnsi="Times New Roman"/>
        </w:rPr>
        <w:footnoteReference w:id="1"/>
      </w:r>
      <w:r w:rsidRPr="003A2162">
        <w:rPr>
          <w:rFonts w:ascii="Times New Roman" w:hAnsi="Times New Roman"/>
        </w:rPr>
        <w:t xml:space="preserve"> (“Optum”) in February of 2014, under its own emergency procurement (not the subject of this document) for the purpose of, among other things, (a) analyzing the problems in the CGI HIX/IES and determining if they could be repaired and stabilized in whole or in part and (b) providing hands on support for processing of, and business process change management related to, Connector business operations that could not be conducted through the HIX/IES.  Shortly after the Connector entered its contract with Optum, UMMS assigned the CGI contract to the Information Technology Division (now the Massachusetts Office of Information Technology or “MassIT”), and MassIT negotiated a settlement with CGI that would end their contract following a transition period during which the CGI HIX/IES was transferred to the state. </w:t>
      </w:r>
    </w:p>
    <w:p w:rsidR="006549C4" w:rsidRDefault="00A120DC" w:rsidP="006549C4">
      <w:pPr>
        <w:ind w:firstLine="720"/>
        <w:rPr>
          <w:rFonts w:ascii="Times New Roman" w:hAnsi="Times New Roman"/>
        </w:rPr>
      </w:pPr>
    </w:p>
    <w:p w:rsidR="00000CD0" w:rsidRDefault="00777640" w:rsidP="007E0A50">
      <w:pPr>
        <w:ind w:firstLine="720"/>
        <w:rPr>
          <w:rFonts w:ascii="Times New Roman" w:hAnsi="Times New Roman"/>
        </w:rPr>
      </w:pPr>
      <w:r w:rsidRPr="00D735CA">
        <w:rPr>
          <w:rFonts w:ascii="Times New Roman" w:hAnsi="Times New Roman"/>
          <w:b/>
          <w:u w:val="single"/>
        </w:rPr>
        <w:t>Optum’s Work for the Connector through the Spring of 2014.</w:t>
      </w:r>
      <w:r>
        <w:rPr>
          <w:rFonts w:ascii="Times New Roman" w:hAnsi="Times New Roman"/>
          <w:b/>
        </w:rPr>
        <w:t xml:space="preserve"> </w:t>
      </w:r>
      <w:r w:rsidRPr="003A2162">
        <w:rPr>
          <w:rFonts w:ascii="Times New Roman" w:hAnsi="Times New Roman"/>
        </w:rPr>
        <w:t xml:space="preserve">Optum worked under contract with the Connector from February through April of 2014, and thereafter worked at risk for the Commonwealth. Optum assisted MassIT In the transfer of the HIX/IES technology from the former systems integrator to the Commonwealth. Optum also analyzed the CGI HIX/IES and determined, in conjunction with the Commonwealth, that only the IES part of the CGI HIX could be salvaged, and then only with additional risky technology improvements and expensive support. Optum thereafter recommended that the state consider implementing New HIX based on software sold by a publisher called hCentive. </w:t>
      </w:r>
    </w:p>
    <w:p w:rsidR="002D2514" w:rsidRPr="003A2162" w:rsidRDefault="00777640" w:rsidP="007E0A50">
      <w:pPr>
        <w:ind w:firstLine="720"/>
        <w:rPr>
          <w:rFonts w:ascii="Times New Roman" w:hAnsi="Times New Roman"/>
        </w:rPr>
      </w:pPr>
      <w:r w:rsidRPr="003A2162">
        <w:rPr>
          <w:rFonts w:ascii="Times New Roman" w:hAnsi="Times New Roman"/>
        </w:rPr>
        <w:lastRenderedPageBreak/>
        <w:t xml:space="preserve">The Commonwealth was independently aware of the merits of the hCentive software because it had been bid by CGI in its response to UMMS’ competitive procurement. It was originally part of the CGI contract but was removed from the project by either the Connector or MassHealth before it was implemented. The Commonwealth also knew that hCentive had proven itself to be a sound base for similar exchanges in other states. </w:t>
      </w:r>
    </w:p>
    <w:p w:rsidR="007E0A50" w:rsidRDefault="00A120DC" w:rsidP="007E0A50">
      <w:pPr>
        <w:ind w:firstLine="360"/>
        <w:rPr>
          <w:rFonts w:ascii="Times New Roman" w:hAnsi="Times New Roman"/>
          <w:b/>
        </w:rPr>
      </w:pPr>
    </w:p>
    <w:p w:rsidR="002D2514" w:rsidRPr="007E0A50" w:rsidRDefault="00777640" w:rsidP="007E0A50">
      <w:pPr>
        <w:ind w:firstLine="720"/>
        <w:rPr>
          <w:rFonts w:ascii="Times New Roman" w:hAnsi="Times New Roman"/>
        </w:rPr>
      </w:pPr>
      <w:r w:rsidRPr="007E0A50">
        <w:rPr>
          <w:rFonts w:ascii="Times New Roman" w:hAnsi="Times New Roman"/>
          <w:b/>
          <w:u w:val="single"/>
        </w:rPr>
        <w:t>Optum’s Qualifications</w:t>
      </w:r>
      <w:r w:rsidRPr="007E0A50">
        <w:rPr>
          <w:rFonts w:ascii="Times New Roman" w:hAnsi="Times New Roman"/>
        </w:rPr>
        <w:t xml:space="preserve">. In deciding whether to hire Optum, MassIT considered the fact that Optum had spent months analyzing the performance of the HIX/IES in light of the business needs that the HIX/IES had been created to address, and had developed familiarity with the HIX/IES, the Commonwealth’s operation of multiple health insurance programs, and the crisis created by the failure of the HIX/IES. Moreover, Optum, through its affiliate QSSI, had experience in the work that it proposed to perform for MA to set up a new HIX/IES by the Open Enrollment date, November 15, 2014. QSSI had helped to bail out the troubled Federal health insurance exchange, and QSSI and hCentive had been successful, separately and as a team, implementing exchanges for other states. </w:t>
      </w:r>
    </w:p>
    <w:p w:rsidR="007E0A50" w:rsidRDefault="00A120DC" w:rsidP="007E0A50">
      <w:pPr>
        <w:rPr>
          <w:rFonts w:ascii="Times New Roman" w:hAnsi="Times New Roman"/>
        </w:rPr>
      </w:pPr>
    </w:p>
    <w:p w:rsidR="002D2514" w:rsidRPr="007E0A50" w:rsidRDefault="00777640" w:rsidP="007E0A50">
      <w:pPr>
        <w:ind w:firstLine="720"/>
        <w:rPr>
          <w:rFonts w:ascii="Times New Roman" w:hAnsi="Times New Roman"/>
        </w:rPr>
      </w:pPr>
      <w:r w:rsidRPr="007E0A50">
        <w:rPr>
          <w:rFonts w:ascii="Times New Roman" w:hAnsi="Times New Roman"/>
          <w:b/>
          <w:u w:val="single"/>
        </w:rPr>
        <w:t>The Optum/MassIT Contract</w:t>
      </w:r>
      <w:r w:rsidRPr="007E0A50">
        <w:rPr>
          <w:rFonts w:ascii="Times New Roman" w:hAnsi="Times New Roman"/>
        </w:rPr>
        <w:t xml:space="preserve">. Optum worked at risk for the Commonwealth starting in May of 2014s. On September 30, 2014, MasssIT executed an emergency contract with Optum under which Optum would be compensated for past and future work related to:  </w:t>
      </w:r>
    </w:p>
    <w:p w:rsidR="002D2514" w:rsidRPr="003A2162" w:rsidRDefault="00777640" w:rsidP="002D2514">
      <w:pPr>
        <w:pStyle w:val="ListParagraph"/>
        <w:numPr>
          <w:ilvl w:val="1"/>
          <w:numId w:val="1"/>
        </w:numPr>
        <w:rPr>
          <w:rFonts w:ascii="Times New Roman" w:hAnsi="Times New Roman"/>
        </w:rPr>
      </w:pPr>
      <w:r w:rsidRPr="003A2162">
        <w:rPr>
          <w:rFonts w:ascii="Times New Roman" w:hAnsi="Times New Roman"/>
        </w:rPr>
        <w:t xml:space="preserve">Preparing MA to join the Federal exchange, an effort required of MA by the Federal Centers for Medicare and Medicaid until MA could demonstrate, as it did several weeks ago, that the use of hCentive would enable MA to stand up a successful HIX of its own; </w:t>
      </w:r>
    </w:p>
    <w:p w:rsidR="002D2514" w:rsidRPr="003A2162" w:rsidRDefault="00777640" w:rsidP="002D2514">
      <w:pPr>
        <w:pStyle w:val="ListParagraph"/>
        <w:numPr>
          <w:ilvl w:val="1"/>
          <w:numId w:val="1"/>
        </w:numPr>
        <w:rPr>
          <w:rFonts w:ascii="Times New Roman" w:hAnsi="Times New Roman"/>
        </w:rPr>
      </w:pPr>
      <w:r w:rsidRPr="003A2162">
        <w:rPr>
          <w:rFonts w:ascii="Times New Roman" w:hAnsi="Times New Roman"/>
        </w:rPr>
        <w:t xml:space="preserve">Assisting the Connector with business operations and management undertaken to compensate for the problems with the CGI HIX/IES.    </w:t>
      </w:r>
    </w:p>
    <w:p w:rsidR="00DE2581" w:rsidRPr="003A2162" w:rsidRDefault="00777640" w:rsidP="002D2514">
      <w:pPr>
        <w:pStyle w:val="ListParagraph"/>
        <w:numPr>
          <w:ilvl w:val="1"/>
          <w:numId w:val="1"/>
        </w:numPr>
        <w:rPr>
          <w:rFonts w:ascii="Times New Roman" w:hAnsi="Times New Roman"/>
        </w:rPr>
      </w:pPr>
      <w:r w:rsidRPr="003A2162">
        <w:rPr>
          <w:rFonts w:ascii="Times New Roman" w:hAnsi="Times New Roman"/>
        </w:rPr>
        <w:t>Helping MA transfer knowledge in connection with the transition of the HIX/IES from the prior systems integrator  to the Commonwealth</w:t>
      </w:r>
    </w:p>
    <w:p w:rsidR="002D2514" w:rsidRPr="003A2162" w:rsidRDefault="00777640" w:rsidP="002D2514">
      <w:pPr>
        <w:pStyle w:val="ListParagraph"/>
        <w:numPr>
          <w:ilvl w:val="1"/>
          <w:numId w:val="1"/>
        </w:numPr>
        <w:rPr>
          <w:rFonts w:ascii="Times New Roman" w:hAnsi="Times New Roman"/>
        </w:rPr>
      </w:pPr>
      <w:r w:rsidRPr="003A2162">
        <w:rPr>
          <w:rFonts w:ascii="Times New Roman" w:hAnsi="Times New Roman"/>
        </w:rPr>
        <w:t xml:space="preserve">Keeping the HIX/IES running for several months so until MA could determine whether it could reuse part of it and its business rules </w:t>
      </w:r>
    </w:p>
    <w:p w:rsidR="002D2514" w:rsidRPr="003A2162" w:rsidRDefault="00777640" w:rsidP="002D2514">
      <w:pPr>
        <w:pStyle w:val="ListParagraph"/>
        <w:numPr>
          <w:ilvl w:val="1"/>
          <w:numId w:val="1"/>
        </w:numPr>
        <w:rPr>
          <w:rFonts w:ascii="Times New Roman" w:hAnsi="Times New Roman"/>
        </w:rPr>
      </w:pPr>
      <w:r w:rsidRPr="003A2162">
        <w:rPr>
          <w:rFonts w:ascii="Times New Roman" w:hAnsi="Times New Roman"/>
        </w:rPr>
        <w:t>Replacing the HIX/ IES with hCentive, by customizing and configuring the hCentive software to create the New HIX/IES</w:t>
      </w:r>
    </w:p>
    <w:p w:rsidR="002D2514" w:rsidRPr="003A2162" w:rsidRDefault="00777640" w:rsidP="002D2514">
      <w:pPr>
        <w:pStyle w:val="ListParagraph"/>
        <w:numPr>
          <w:ilvl w:val="1"/>
          <w:numId w:val="1"/>
        </w:numPr>
        <w:rPr>
          <w:rFonts w:ascii="Times New Roman" w:hAnsi="Times New Roman"/>
        </w:rPr>
      </w:pPr>
      <w:r w:rsidRPr="003A2162">
        <w:rPr>
          <w:rFonts w:ascii="Times New Roman" w:hAnsi="Times New Roman"/>
        </w:rPr>
        <w:t>Providing managed services, including hosting, security, and application operations, maintenance and support for the New HIX/IES.  </w:t>
      </w:r>
    </w:p>
    <w:p w:rsidR="002D2514" w:rsidRPr="003A2162" w:rsidRDefault="00A120DC" w:rsidP="002D2514">
      <w:pPr>
        <w:ind w:left="1080"/>
        <w:rPr>
          <w:rFonts w:ascii="Times New Roman" w:hAnsi="Times New Roman"/>
        </w:rPr>
      </w:pPr>
    </w:p>
    <w:p w:rsidR="000051D4" w:rsidRDefault="00A120DC" w:rsidP="000051D4">
      <w:pPr>
        <w:rPr>
          <w:rFonts w:ascii="Times New Roman" w:hAnsi="Times New Roman"/>
        </w:rPr>
      </w:pPr>
    </w:p>
    <w:p w:rsidR="002D2514" w:rsidRPr="000051D4" w:rsidRDefault="00777640" w:rsidP="00000CD0">
      <w:pPr>
        <w:ind w:firstLine="360"/>
        <w:rPr>
          <w:rFonts w:ascii="Times New Roman" w:hAnsi="Times New Roman"/>
        </w:rPr>
      </w:pPr>
      <w:r w:rsidRPr="000051D4">
        <w:rPr>
          <w:rFonts w:ascii="Times New Roman" w:hAnsi="Times New Roman"/>
          <w:b/>
          <w:u w:val="single"/>
        </w:rPr>
        <w:t>The Optum/MassIT Contract and the Emergency Procurement Rules</w:t>
      </w:r>
      <w:r>
        <w:rPr>
          <w:rFonts w:ascii="Times New Roman" w:hAnsi="Times New Roman"/>
        </w:rPr>
        <w:t xml:space="preserve">. The Commonwealth’s competitive IT procurements are lengthy. The time it takes to create them involves drafting requirements, posting a solicitation, responding to vendor bids, scoring vendor bids, interviewing vendors, and negotiating contracts. It is not uncommon for procurement of medium sized systems to take a year. The HIX/IES is by comparison enormously complicated. Conducting a credible competitive procurement for all of the work performed by Optum from May to September of 2014, and all of the work that it would perform under the Optum/MassIT contract, would have taken at a minimum a year from the time in the spring of 2014 when the Commonwealth determined that the HIX/IES needed to be replaced. A that time the Commonwealth had  only seven months to stand up a new or improved system for the beginning of Open Enrollment on November 15, 2014.The gap between the time that the Commonwealth became aware that the HIX/IES needed to be replaced and the date of open enrollment was too short to permit MassIT to engage in a competitive procurement. </w:t>
      </w:r>
    </w:p>
    <w:p w:rsidR="006549C4" w:rsidRPr="003A2162" w:rsidRDefault="00A120DC" w:rsidP="006549C4">
      <w:pPr>
        <w:ind w:firstLine="720"/>
        <w:rPr>
          <w:rFonts w:ascii="Times New Roman" w:hAnsi="Times New Roman"/>
        </w:rPr>
      </w:pPr>
    </w:p>
    <w:p w:rsidR="006549C4" w:rsidRPr="003A2162" w:rsidRDefault="00A120DC" w:rsidP="006549C4">
      <w:pPr>
        <w:rPr>
          <w:rFonts w:ascii="Times New Roman" w:hAnsi="Times New Roman"/>
        </w:rPr>
      </w:pPr>
    </w:p>
    <w:p w:rsidR="000F26DC" w:rsidRDefault="00777640" w:rsidP="000F26DC">
      <w:pPr>
        <w:ind w:firstLine="360"/>
        <w:rPr>
          <w:rFonts w:ascii="Times New Roman" w:hAnsi="Times New Roman"/>
        </w:rPr>
      </w:pPr>
      <w:r w:rsidRPr="003A2162">
        <w:rPr>
          <w:rFonts w:ascii="Times New Roman" w:hAnsi="Times New Roman"/>
        </w:rPr>
        <w:t xml:space="preserve">Had MassIT not entered an emergency contract with Optum to build a new HIX/IES, this turn of events could have precipitated a crisis because: </w:t>
      </w:r>
    </w:p>
    <w:p w:rsidR="000F26DC" w:rsidRDefault="00A120DC" w:rsidP="000F26DC">
      <w:pPr>
        <w:rPr>
          <w:rFonts w:ascii="Times New Roman" w:hAnsi="Times New Roman"/>
        </w:rPr>
      </w:pPr>
    </w:p>
    <w:p w:rsidR="00000CD0" w:rsidRPr="000F26DC" w:rsidRDefault="00777640" w:rsidP="000F26DC">
      <w:pPr>
        <w:pStyle w:val="ListParagraph"/>
        <w:numPr>
          <w:ilvl w:val="0"/>
          <w:numId w:val="5"/>
        </w:numPr>
        <w:rPr>
          <w:rFonts w:ascii="Times New Roman" w:hAnsi="Times New Roman"/>
        </w:rPr>
      </w:pPr>
      <w:r w:rsidRPr="000F26DC">
        <w:rPr>
          <w:rFonts w:ascii="Times New Roman" w:hAnsi="Times New Roman"/>
        </w:rPr>
        <w:t xml:space="preserve">The Commonwealth would have suffered serious financial loss because </w:t>
      </w:r>
    </w:p>
    <w:p w:rsidR="000F26DC" w:rsidRDefault="00777640" w:rsidP="00000CD0">
      <w:pPr>
        <w:pStyle w:val="ListParagraph"/>
        <w:numPr>
          <w:ilvl w:val="2"/>
          <w:numId w:val="1"/>
        </w:numPr>
        <w:rPr>
          <w:rFonts w:ascii="Times New Roman" w:hAnsi="Times New Roman"/>
        </w:rPr>
      </w:pPr>
      <w:r>
        <w:rPr>
          <w:rFonts w:ascii="Times New Roman" w:hAnsi="Times New Roman"/>
        </w:rPr>
        <w:lastRenderedPageBreak/>
        <w:t xml:space="preserve">the Commonwealth is relying on temporary federal permission to protect subsidized health insurance coverage for eligible residents, by operating legacy programs or newly created temporary programs, but there is a significant risk that temporary federal permission will cease before a full procurement can be completed. </w:t>
      </w:r>
    </w:p>
    <w:p w:rsidR="00000CD0" w:rsidRDefault="00777640" w:rsidP="00000CD0">
      <w:pPr>
        <w:pStyle w:val="ListParagraph"/>
        <w:numPr>
          <w:ilvl w:val="2"/>
          <w:numId w:val="1"/>
        </w:numPr>
        <w:rPr>
          <w:rFonts w:ascii="Times New Roman" w:hAnsi="Times New Roman"/>
        </w:rPr>
      </w:pPr>
      <w:r w:rsidRPr="003A2162">
        <w:rPr>
          <w:rFonts w:ascii="Times New Roman" w:hAnsi="Times New Roman"/>
        </w:rPr>
        <w:t>the Commonwealth state was still  incurring obligations to CGI for system maintenance, operations, and hosting.  the mounting costs of the manual system and the resulting classification of residents as eligible for free or subsidized insurance.  </w:t>
      </w:r>
    </w:p>
    <w:p w:rsidR="000F26DC" w:rsidRPr="00000CD0" w:rsidRDefault="00777640" w:rsidP="000F26DC">
      <w:pPr>
        <w:pStyle w:val="ListParagraph"/>
        <w:numPr>
          <w:ilvl w:val="2"/>
          <w:numId w:val="1"/>
        </w:numPr>
        <w:rPr>
          <w:rFonts w:ascii="Times New Roman" w:hAnsi="Times New Roman"/>
        </w:rPr>
      </w:pPr>
      <w:r w:rsidRPr="00000CD0">
        <w:rPr>
          <w:rFonts w:ascii="Times New Roman" w:hAnsi="Times New Roman"/>
        </w:rPr>
        <w:t xml:space="preserve">The Commonwealth would have struggled to remain compliant with both the  ACA and MA’s more generous health insurance laws.  </w:t>
      </w:r>
    </w:p>
    <w:p w:rsidR="000F26DC" w:rsidRPr="003A2162" w:rsidRDefault="00A120DC" w:rsidP="000F26DC">
      <w:pPr>
        <w:pStyle w:val="ListParagraph"/>
        <w:ind w:left="2160"/>
        <w:rPr>
          <w:rFonts w:ascii="Times New Roman" w:hAnsi="Times New Roman"/>
        </w:rPr>
      </w:pPr>
    </w:p>
    <w:p w:rsidR="006549C4" w:rsidRPr="003A2162" w:rsidRDefault="00A120DC" w:rsidP="000F26DC">
      <w:pPr>
        <w:pStyle w:val="ListParagraph"/>
        <w:ind w:left="2160"/>
        <w:rPr>
          <w:rFonts w:ascii="Times New Roman" w:hAnsi="Times New Roman"/>
        </w:rPr>
      </w:pPr>
    </w:p>
    <w:p w:rsidR="006549C4" w:rsidRPr="000F26DC" w:rsidRDefault="00777640" w:rsidP="000F26DC">
      <w:pPr>
        <w:pStyle w:val="ListParagraph"/>
        <w:numPr>
          <w:ilvl w:val="0"/>
          <w:numId w:val="5"/>
        </w:numPr>
        <w:rPr>
          <w:rFonts w:ascii="Times New Roman" w:hAnsi="Times New Roman"/>
        </w:rPr>
      </w:pPr>
      <w:r w:rsidRPr="000F26DC">
        <w:rPr>
          <w:rFonts w:ascii="Times New Roman" w:hAnsi="Times New Roman"/>
        </w:rPr>
        <w:t xml:space="preserve">Our residents’ access to health insurance, a life and death service  to which they are entitled by law, would have been threatened because of the delays in processing their applications </w:t>
      </w:r>
    </w:p>
    <w:p w:rsidR="000F26DC" w:rsidRDefault="00A120DC" w:rsidP="000051D4">
      <w:pPr>
        <w:rPr>
          <w:rFonts w:ascii="Times New Roman" w:hAnsi="Times New Roman"/>
        </w:rPr>
      </w:pPr>
    </w:p>
    <w:p w:rsidR="002D2514" w:rsidRPr="000051D4" w:rsidRDefault="00777640" w:rsidP="000051D4">
      <w:pPr>
        <w:rPr>
          <w:rFonts w:ascii="Times New Roman" w:hAnsi="Times New Roman"/>
        </w:rPr>
      </w:pPr>
      <w:r w:rsidRPr="000051D4">
        <w:rPr>
          <w:rFonts w:ascii="Times New Roman" w:hAnsi="Times New Roman"/>
        </w:rPr>
        <w:t>OSD requires that agencies engaging in emergency procurements perform due diligence to ensure that they are entering as sound a contract as possible, and to keep the scope of the emergency contract limited to the scope of the emergency. MassIT has in this regard:</w:t>
      </w:r>
    </w:p>
    <w:p w:rsidR="002D2514" w:rsidRPr="000051D4" w:rsidRDefault="00777640" w:rsidP="000051D4">
      <w:pPr>
        <w:pStyle w:val="ListParagraph"/>
        <w:numPr>
          <w:ilvl w:val="0"/>
          <w:numId w:val="4"/>
        </w:numPr>
        <w:rPr>
          <w:rFonts w:ascii="Times New Roman" w:hAnsi="Times New Roman"/>
        </w:rPr>
      </w:pPr>
      <w:r w:rsidRPr="000051D4">
        <w:rPr>
          <w:rFonts w:ascii="Times New Roman" w:hAnsi="Times New Roman"/>
        </w:rPr>
        <w:t>Performed due diligence in that it</w:t>
      </w:r>
    </w:p>
    <w:p w:rsidR="000051D4" w:rsidRDefault="00777640" w:rsidP="002D2514">
      <w:pPr>
        <w:pStyle w:val="ListParagraph"/>
        <w:numPr>
          <w:ilvl w:val="2"/>
          <w:numId w:val="1"/>
        </w:numPr>
        <w:rPr>
          <w:rFonts w:ascii="Times New Roman" w:hAnsi="Times New Roman"/>
        </w:rPr>
      </w:pPr>
      <w:r>
        <w:rPr>
          <w:rFonts w:ascii="Times New Roman" w:hAnsi="Times New Roman"/>
        </w:rPr>
        <w:t>Interviewed other states that have used Optum and hCentive</w:t>
      </w:r>
    </w:p>
    <w:p w:rsidR="002D2514" w:rsidRPr="003A2162" w:rsidRDefault="00777640" w:rsidP="002D2514">
      <w:pPr>
        <w:pStyle w:val="ListParagraph"/>
        <w:numPr>
          <w:ilvl w:val="2"/>
          <w:numId w:val="1"/>
        </w:numPr>
        <w:rPr>
          <w:rFonts w:ascii="Times New Roman" w:hAnsi="Times New Roman"/>
        </w:rPr>
      </w:pPr>
      <w:r w:rsidRPr="003A2162">
        <w:rPr>
          <w:rFonts w:ascii="Times New Roman" w:hAnsi="Times New Roman"/>
        </w:rPr>
        <w:t>Researched contracts that Optum and hCentive have with other states</w:t>
      </w:r>
    </w:p>
    <w:p w:rsidR="002D2514" w:rsidRPr="003A2162" w:rsidRDefault="00777640" w:rsidP="002D2514">
      <w:pPr>
        <w:pStyle w:val="ListParagraph"/>
        <w:numPr>
          <w:ilvl w:val="2"/>
          <w:numId w:val="1"/>
        </w:numPr>
        <w:rPr>
          <w:rFonts w:ascii="Times New Roman" w:hAnsi="Times New Roman"/>
        </w:rPr>
      </w:pPr>
      <w:r w:rsidRPr="003A2162">
        <w:rPr>
          <w:rFonts w:ascii="Times New Roman" w:hAnsi="Times New Roman"/>
        </w:rPr>
        <w:t>Compared Optum hosting to the hosting of a private sector vendor</w:t>
      </w:r>
    </w:p>
    <w:p w:rsidR="002D2514" w:rsidRPr="003A2162" w:rsidRDefault="00777640" w:rsidP="002D2514">
      <w:pPr>
        <w:pStyle w:val="ListParagraph"/>
        <w:numPr>
          <w:ilvl w:val="2"/>
          <w:numId w:val="1"/>
        </w:numPr>
        <w:rPr>
          <w:rFonts w:ascii="Times New Roman" w:hAnsi="Times New Roman"/>
        </w:rPr>
      </w:pPr>
      <w:r w:rsidRPr="003A2162">
        <w:rPr>
          <w:rFonts w:ascii="Times New Roman" w:hAnsi="Times New Roman"/>
        </w:rPr>
        <w:t>Performed an onsite inspection of their data center hosting business</w:t>
      </w:r>
    </w:p>
    <w:p w:rsidR="002D2514" w:rsidRPr="003A2162" w:rsidRDefault="00777640" w:rsidP="002D2514">
      <w:pPr>
        <w:pStyle w:val="ListParagraph"/>
        <w:numPr>
          <w:ilvl w:val="2"/>
          <w:numId w:val="1"/>
        </w:numPr>
        <w:rPr>
          <w:rFonts w:ascii="Times New Roman" w:hAnsi="Times New Roman"/>
        </w:rPr>
      </w:pPr>
      <w:r w:rsidRPr="003A2162">
        <w:rPr>
          <w:rFonts w:ascii="Times New Roman" w:hAnsi="Times New Roman"/>
        </w:rPr>
        <w:t>Hired a consultant to analyze whether the hCentive software could perform</w:t>
      </w:r>
    </w:p>
    <w:p w:rsidR="002D2514" w:rsidRPr="003A2162" w:rsidRDefault="00777640" w:rsidP="002D2514">
      <w:pPr>
        <w:pStyle w:val="ListParagraph"/>
        <w:numPr>
          <w:ilvl w:val="2"/>
          <w:numId w:val="1"/>
        </w:numPr>
        <w:rPr>
          <w:rFonts w:ascii="Times New Roman" w:hAnsi="Times New Roman"/>
        </w:rPr>
      </w:pPr>
      <w:r w:rsidRPr="003A2162">
        <w:rPr>
          <w:rFonts w:ascii="Times New Roman" w:hAnsi="Times New Roman"/>
        </w:rPr>
        <w:t>Pushed Optum hard at every turn during a negotiation extending from May of 2014 to September of 2104 to give the Commonwealth the best deal possible.    </w:t>
      </w:r>
    </w:p>
    <w:p w:rsidR="002D2514" w:rsidRDefault="00777640" w:rsidP="000051D4">
      <w:pPr>
        <w:pStyle w:val="ListParagraph"/>
        <w:numPr>
          <w:ilvl w:val="0"/>
          <w:numId w:val="4"/>
        </w:numPr>
        <w:rPr>
          <w:rFonts w:ascii="Times New Roman" w:hAnsi="Times New Roman"/>
        </w:rPr>
      </w:pPr>
      <w:r w:rsidRPr="000051D4">
        <w:rPr>
          <w:rFonts w:ascii="Times New Roman" w:hAnsi="Times New Roman"/>
        </w:rPr>
        <w:t>Limited the scope of its relationship with Optum by building in “offramps” that allow MassIT to cancel the managed services relationship with Optum with known reasonable stranded costs.       </w:t>
      </w:r>
    </w:p>
    <w:p w:rsidR="000F26DC" w:rsidRPr="000051D4" w:rsidRDefault="00777640" w:rsidP="000051D4">
      <w:pPr>
        <w:pStyle w:val="ListParagraph"/>
        <w:numPr>
          <w:ilvl w:val="0"/>
          <w:numId w:val="4"/>
        </w:numPr>
        <w:rPr>
          <w:rFonts w:ascii="Times New Roman" w:hAnsi="Times New Roman"/>
        </w:rPr>
      </w:pPr>
      <w:r>
        <w:rPr>
          <w:rFonts w:ascii="Times New Roman" w:hAnsi="Times New Roman"/>
        </w:rPr>
        <w:t xml:space="preserve">Required Optum to sign most of the Commonwealth’s standard protective terms. </w:t>
      </w:r>
    </w:p>
    <w:p w:rsidR="000051D4" w:rsidRDefault="00A120DC" w:rsidP="000051D4">
      <w:pPr>
        <w:rPr>
          <w:rFonts w:ascii="Times New Roman" w:hAnsi="Times New Roman"/>
        </w:rPr>
      </w:pPr>
    </w:p>
    <w:p w:rsidR="002D2514" w:rsidRPr="003A2162" w:rsidRDefault="00777640" w:rsidP="000051D4">
      <w:pPr>
        <w:ind w:firstLine="360"/>
        <w:rPr>
          <w:rFonts w:ascii="Times New Roman" w:hAnsi="Times New Roman"/>
        </w:rPr>
      </w:pPr>
      <w:r w:rsidRPr="003A2162">
        <w:rPr>
          <w:rFonts w:ascii="Times New Roman" w:hAnsi="Times New Roman"/>
        </w:rPr>
        <w:t>The failure of the CGI HIX/IES was unforeseen, and the Commonwealth‘s failure to respond to it quickly would have endangered not only the public fisc but also the many residents who rely on free, subsidized, or individual policies for their health, safety and wellbeing. The Commonwealth engaged in a thoughtful, informed consideration of alternatives before deciding to move ahead with an emergency procurement contract with Optum. In short MassIT had grounds to use an emergency procurement process, and once it did so, it conducted the process according to OSD’s regulation and rules.  </w:t>
      </w:r>
    </w:p>
    <w:p w:rsidR="002D2514" w:rsidRPr="003A2162" w:rsidRDefault="00A120DC" w:rsidP="002D2514"/>
    <w:p w:rsidR="00345BA0" w:rsidRPr="003A2162" w:rsidRDefault="00A120DC" w:rsidP="002D2514">
      <w:pPr>
        <w:jc w:val="center"/>
      </w:pPr>
    </w:p>
    <w:p w:rsidR="00345BA0" w:rsidRPr="003A2162" w:rsidRDefault="00A120DC" w:rsidP="002D2514">
      <w:pPr>
        <w:jc w:val="center"/>
      </w:pPr>
    </w:p>
    <w:p w:rsidR="00345BA0" w:rsidRPr="003A2162" w:rsidRDefault="00A120DC" w:rsidP="002D2514">
      <w:pPr>
        <w:jc w:val="center"/>
      </w:pPr>
    </w:p>
    <w:p w:rsidR="00345BA0" w:rsidRPr="003A2162" w:rsidRDefault="00A120DC" w:rsidP="002D2514">
      <w:pPr>
        <w:jc w:val="center"/>
      </w:pPr>
    </w:p>
    <w:p w:rsidR="00345BA0" w:rsidRPr="003A2162" w:rsidRDefault="00A120DC" w:rsidP="002D2514">
      <w:pPr>
        <w:jc w:val="center"/>
      </w:pPr>
    </w:p>
    <w:p w:rsidR="00345BA0" w:rsidRPr="003A2162" w:rsidRDefault="00A120DC" w:rsidP="002D2514">
      <w:pPr>
        <w:jc w:val="center"/>
      </w:pPr>
    </w:p>
    <w:p w:rsidR="00345BA0" w:rsidRDefault="00A120DC" w:rsidP="002D2514">
      <w:pPr>
        <w:jc w:val="center"/>
      </w:pPr>
    </w:p>
    <w:p w:rsidR="00345BA0" w:rsidRDefault="00A120DC" w:rsidP="002D2514">
      <w:pPr>
        <w:jc w:val="center"/>
      </w:pPr>
    </w:p>
    <w:p w:rsidR="00345BA0" w:rsidRDefault="00A120DC" w:rsidP="002D2514">
      <w:pPr>
        <w:jc w:val="center"/>
      </w:pPr>
    </w:p>
    <w:p w:rsidR="00345BA0" w:rsidRDefault="00A120DC" w:rsidP="002D2514">
      <w:pPr>
        <w:jc w:val="center"/>
      </w:pPr>
    </w:p>
    <w:p w:rsidR="00345BA0" w:rsidRDefault="00A120DC" w:rsidP="002D2514">
      <w:pPr>
        <w:jc w:val="center"/>
      </w:pPr>
    </w:p>
    <w:p w:rsidR="00345BA0" w:rsidRDefault="00A120DC" w:rsidP="002D2514">
      <w:pPr>
        <w:jc w:val="center"/>
      </w:pPr>
    </w:p>
    <w:p w:rsidR="00345BA0" w:rsidRDefault="00A120DC" w:rsidP="002D2514">
      <w:pPr>
        <w:jc w:val="center"/>
      </w:pPr>
    </w:p>
    <w:p w:rsidR="00345BA0" w:rsidRDefault="00A120DC" w:rsidP="002D2514">
      <w:pPr>
        <w:jc w:val="center"/>
      </w:pPr>
    </w:p>
    <w:p w:rsidR="00345BA0" w:rsidRDefault="00A120DC" w:rsidP="002D2514">
      <w:pPr>
        <w:jc w:val="center"/>
      </w:pPr>
    </w:p>
    <w:p w:rsidR="00345BA0" w:rsidRDefault="00A120DC" w:rsidP="002D2514">
      <w:pPr>
        <w:jc w:val="center"/>
      </w:pPr>
    </w:p>
    <w:p w:rsidR="00345BA0" w:rsidRDefault="00A120DC" w:rsidP="002D2514">
      <w:pPr>
        <w:jc w:val="center"/>
      </w:pPr>
    </w:p>
    <w:p w:rsidR="00345BA0" w:rsidRDefault="00A120DC" w:rsidP="002D2514">
      <w:pPr>
        <w:jc w:val="center"/>
      </w:pPr>
    </w:p>
    <w:p w:rsidR="00345BA0" w:rsidRDefault="00A120DC" w:rsidP="002D2514">
      <w:pPr>
        <w:jc w:val="center"/>
      </w:pPr>
    </w:p>
    <w:p w:rsidR="00345BA0" w:rsidRDefault="00A120DC" w:rsidP="002D2514">
      <w:pPr>
        <w:jc w:val="center"/>
      </w:pPr>
    </w:p>
    <w:p w:rsidR="00345BA0" w:rsidRDefault="00A120DC" w:rsidP="002D2514">
      <w:pPr>
        <w:jc w:val="center"/>
      </w:pPr>
    </w:p>
    <w:p w:rsidR="00345BA0" w:rsidRDefault="00A120DC" w:rsidP="002D2514">
      <w:pPr>
        <w:jc w:val="center"/>
      </w:pPr>
    </w:p>
    <w:p w:rsidR="00345BA0" w:rsidRDefault="00A120DC" w:rsidP="002D2514">
      <w:pPr>
        <w:jc w:val="center"/>
      </w:pPr>
    </w:p>
    <w:p w:rsidR="00345BA0" w:rsidRDefault="00A120DC" w:rsidP="002D2514">
      <w:pPr>
        <w:jc w:val="center"/>
      </w:pPr>
    </w:p>
    <w:p w:rsidR="00345BA0" w:rsidRDefault="00A120DC" w:rsidP="002D2514">
      <w:pPr>
        <w:jc w:val="center"/>
      </w:pPr>
    </w:p>
    <w:p w:rsidR="00345BA0" w:rsidRDefault="00A120DC" w:rsidP="002D2514">
      <w:pPr>
        <w:jc w:val="center"/>
      </w:pPr>
    </w:p>
    <w:p w:rsidR="00345BA0" w:rsidRDefault="00A120DC" w:rsidP="002D2514">
      <w:pPr>
        <w:jc w:val="center"/>
      </w:pPr>
    </w:p>
    <w:p w:rsidR="00345BA0" w:rsidRDefault="00A120DC" w:rsidP="002D2514">
      <w:pPr>
        <w:jc w:val="center"/>
      </w:pPr>
    </w:p>
    <w:p w:rsidR="00345BA0" w:rsidRDefault="00A120DC" w:rsidP="002D2514">
      <w:pPr>
        <w:jc w:val="center"/>
      </w:pPr>
    </w:p>
    <w:p w:rsidR="002D2514" w:rsidRDefault="00777640" w:rsidP="002D2514">
      <w:pPr>
        <w:jc w:val="center"/>
        <w:rPr>
          <w:color w:val="1F497D"/>
        </w:rPr>
      </w:pPr>
      <w:r>
        <w:rPr>
          <w:color w:val="1F497D"/>
        </w:rPr>
        <w:t>EXHIBIT 1</w:t>
      </w:r>
    </w:p>
    <w:p w:rsidR="002D2514" w:rsidRDefault="00777640" w:rsidP="002D2514">
      <w:pPr>
        <w:jc w:val="center"/>
        <w:rPr>
          <w:color w:val="1F497D"/>
        </w:rPr>
      </w:pPr>
      <w:r>
        <w:rPr>
          <w:color w:val="1F497D"/>
        </w:rPr>
        <w:t>801 CMR 21.05</w:t>
      </w:r>
    </w:p>
    <w:p w:rsidR="002D2514" w:rsidRDefault="00A120DC" w:rsidP="002D2514">
      <w:pPr>
        <w:rPr>
          <w:color w:val="1F497D"/>
        </w:rPr>
      </w:pPr>
    </w:p>
    <w:p w:rsidR="002D2514" w:rsidRDefault="00A120DC" w:rsidP="002D2514">
      <w:pPr>
        <w:rPr>
          <w:color w:val="1F497D"/>
        </w:rPr>
      </w:pPr>
    </w:p>
    <w:p w:rsidR="002D2514" w:rsidRDefault="00A120DC" w:rsidP="002D2514">
      <w:pPr>
        <w:rPr>
          <w:color w:val="1F497D"/>
        </w:rPr>
      </w:pPr>
    </w:p>
    <w:p w:rsidR="002D2514" w:rsidRPr="002D2514" w:rsidRDefault="00777640" w:rsidP="002D2514">
      <w:pPr>
        <w:rPr>
          <w:rFonts w:ascii="Times New Roman" w:eastAsia="Times New Roman" w:hAnsi="Times New Roman"/>
          <w:sz w:val="24"/>
          <w:szCs w:val="24"/>
          <w:u w:val="single"/>
        </w:rPr>
      </w:pPr>
      <w:r>
        <w:rPr>
          <w:color w:val="1F497D"/>
        </w:rPr>
        <w:t xml:space="preserve"> </w:t>
      </w:r>
      <w:bookmarkStart w:id="1" w:name="21-04"/>
      <w:bookmarkEnd w:id="1"/>
      <w:r w:rsidRPr="002D2514">
        <w:rPr>
          <w:rFonts w:ascii="Times New Roman" w:eastAsia="Times New Roman" w:hAnsi="Times New Roman"/>
          <w:sz w:val="24"/>
          <w:szCs w:val="24"/>
          <w:u w:val="single"/>
        </w:rPr>
        <w:t>21.05:   Competitive Procurement Exceptions</w:t>
      </w:r>
    </w:p>
    <w:p w:rsidR="002D2514" w:rsidRPr="002D2514" w:rsidRDefault="00777640" w:rsidP="002D2514">
      <w:pPr>
        <w:rPr>
          <w:rFonts w:ascii="Times New Roman" w:eastAsia="Times New Roman" w:hAnsi="Times New Roman"/>
          <w:sz w:val="24"/>
          <w:szCs w:val="24"/>
        </w:rPr>
      </w:pPr>
      <w:r w:rsidRPr="002D2514">
        <w:rPr>
          <w:rFonts w:ascii="Times New Roman" w:eastAsia="Times New Roman" w:hAnsi="Times New Roman"/>
          <w:sz w:val="24"/>
          <w:szCs w:val="24"/>
        </w:rPr>
        <w:t xml:space="preserve">A Procuring Department shall be authorized to procure Commodities or Services, or both, without a competitive Procurement under the following exceptions, and in accordance with policies and procedures issued by ANF, OSD and CTR. Any questions as to the existence of an exception under 801 CMR 21.05 shall be determined by ANF or OSD. All other provisions of 801 CMR 21.00 shall apply. </w:t>
      </w:r>
    </w:p>
    <w:p w:rsidR="002D2514" w:rsidRPr="002D2514" w:rsidRDefault="00777640" w:rsidP="002D2514">
      <w:pPr>
        <w:rPr>
          <w:rFonts w:ascii="Times New Roman" w:eastAsia="Times New Roman" w:hAnsi="Times New Roman"/>
          <w:sz w:val="24"/>
          <w:szCs w:val="24"/>
        </w:rPr>
      </w:pPr>
      <w:r w:rsidRPr="002D2514">
        <w:rPr>
          <w:rFonts w:ascii="Times New Roman" w:eastAsia="Times New Roman" w:hAnsi="Times New Roman"/>
          <w:sz w:val="24"/>
          <w:szCs w:val="24"/>
        </w:rPr>
        <w:t xml:space="preserve">(1) </w:t>
      </w:r>
      <w:r w:rsidRPr="002D2514">
        <w:rPr>
          <w:rFonts w:ascii="Times New Roman" w:eastAsia="Times New Roman" w:hAnsi="Times New Roman"/>
          <w:sz w:val="24"/>
          <w:szCs w:val="24"/>
          <w:u w:val="single"/>
        </w:rPr>
        <w:t>Incidental Purchases</w:t>
      </w:r>
      <w:r w:rsidRPr="002D2514">
        <w:rPr>
          <w:rFonts w:ascii="Times New Roman" w:eastAsia="Times New Roman" w:hAnsi="Times New Roman"/>
          <w:sz w:val="24"/>
          <w:szCs w:val="24"/>
        </w:rPr>
        <w:t xml:space="preserve">. A one-time purchase, or multiple purchases, with a total dollar value that does not exceed the minimum amount established by law, ANF or OSD. </w:t>
      </w:r>
    </w:p>
    <w:p w:rsidR="002D2514" w:rsidRPr="002D2514" w:rsidRDefault="00777640" w:rsidP="002D2514">
      <w:pPr>
        <w:rPr>
          <w:rFonts w:ascii="Times New Roman" w:eastAsia="Times New Roman" w:hAnsi="Times New Roman"/>
          <w:sz w:val="24"/>
          <w:szCs w:val="24"/>
        </w:rPr>
      </w:pPr>
      <w:r w:rsidRPr="002D2514">
        <w:rPr>
          <w:rFonts w:ascii="Times New Roman" w:eastAsia="Times New Roman" w:hAnsi="Times New Roman"/>
          <w:sz w:val="24"/>
          <w:szCs w:val="24"/>
        </w:rPr>
        <w:t xml:space="preserve">(2) </w:t>
      </w:r>
      <w:r w:rsidRPr="002D2514">
        <w:rPr>
          <w:rFonts w:ascii="Times New Roman" w:eastAsia="Times New Roman" w:hAnsi="Times New Roman"/>
          <w:sz w:val="24"/>
          <w:szCs w:val="24"/>
          <w:u w:val="single"/>
        </w:rPr>
        <w:t>Exemption from Competitive Procurement</w:t>
      </w:r>
      <w:r w:rsidRPr="002D2514">
        <w:rPr>
          <w:rFonts w:ascii="Times New Roman" w:eastAsia="Times New Roman" w:hAnsi="Times New Roman"/>
          <w:sz w:val="24"/>
          <w:szCs w:val="24"/>
        </w:rPr>
        <w:t xml:space="preserve">. A general law, special law or other existing legal obligation that specifically exempts or prohibits a Procuring Department or a specific Contract from being competitively procured or specifically names a particular Contractor(s) to be awarded a Contract. </w:t>
      </w:r>
    </w:p>
    <w:p w:rsidR="002D2514" w:rsidRDefault="00777640" w:rsidP="002D2514">
      <w:pPr>
        <w:rPr>
          <w:rFonts w:ascii="Times New Roman" w:eastAsia="Times New Roman" w:hAnsi="Times New Roman"/>
          <w:sz w:val="24"/>
          <w:szCs w:val="24"/>
        </w:rPr>
      </w:pPr>
      <w:r w:rsidRPr="002D2514">
        <w:rPr>
          <w:rFonts w:ascii="Times New Roman" w:eastAsia="Times New Roman" w:hAnsi="Times New Roman"/>
          <w:sz w:val="24"/>
          <w:szCs w:val="24"/>
        </w:rPr>
        <w:t xml:space="preserve">(3) </w:t>
      </w:r>
      <w:r w:rsidRPr="002D2514">
        <w:rPr>
          <w:rFonts w:ascii="Times New Roman" w:eastAsia="Times New Roman" w:hAnsi="Times New Roman"/>
          <w:sz w:val="24"/>
          <w:szCs w:val="24"/>
          <w:u w:val="single"/>
        </w:rPr>
        <w:t>Emergency Contract</w:t>
      </w:r>
      <w:r w:rsidRPr="002D2514">
        <w:rPr>
          <w:rFonts w:ascii="Times New Roman" w:eastAsia="Times New Roman" w:hAnsi="Times New Roman"/>
          <w:sz w:val="24"/>
          <w:szCs w:val="24"/>
        </w:rPr>
        <w:t xml:space="preserve">. An emergency Contract shall be appropriate whenever a Procuring Department Head determines that an unforeseen crisis or incident has arisen which requires or mandates the immediate acquisition of Commodities or Services, or both, to avoid substantial harm to the functioning of government or the provision of necessary or mandated services or whenever the health, welfare or safety of Clients or other persons or serious damage to property is threatened. The Contract shall be effective only for the period necessary to cure the emergency or in accordance with policies and procedures issued by ANF, OSD and CTR. Each Secretariat may establish a policy for administering emergency Contracts. </w:t>
      </w:r>
    </w:p>
    <w:p w:rsidR="002D2514" w:rsidRDefault="00A120DC" w:rsidP="002D2514">
      <w:pPr>
        <w:rPr>
          <w:rFonts w:ascii="Times New Roman" w:eastAsia="Times New Roman" w:hAnsi="Times New Roman"/>
          <w:sz w:val="24"/>
          <w:szCs w:val="24"/>
        </w:rPr>
      </w:pPr>
    </w:p>
    <w:p w:rsidR="002D2514" w:rsidRDefault="00A120DC" w:rsidP="002D2514">
      <w:pPr>
        <w:rPr>
          <w:rFonts w:ascii="Times New Roman" w:eastAsia="Times New Roman" w:hAnsi="Times New Roman"/>
          <w:sz w:val="24"/>
          <w:szCs w:val="24"/>
        </w:rPr>
      </w:pPr>
    </w:p>
    <w:p w:rsidR="002D2514" w:rsidRDefault="00A120DC" w:rsidP="002D2514">
      <w:pPr>
        <w:rPr>
          <w:rFonts w:ascii="Times New Roman" w:eastAsia="Times New Roman" w:hAnsi="Times New Roman"/>
          <w:sz w:val="24"/>
          <w:szCs w:val="24"/>
        </w:rPr>
      </w:pPr>
    </w:p>
    <w:p w:rsidR="002D2514" w:rsidRDefault="00A120DC" w:rsidP="002D2514">
      <w:pPr>
        <w:rPr>
          <w:rFonts w:ascii="Times New Roman" w:eastAsia="Times New Roman" w:hAnsi="Times New Roman"/>
          <w:sz w:val="24"/>
          <w:szCs w:val="24"/>
        </w:rPr>
      </w:pPr>
    </w:p>
    <w:p w:rsidR="002D2514" w:rsidRDefault="00A120DC" w:rsidP="002D2514">
      <w:pPr>
        <w:rPr>
          <w:rFonts w:ascii="Times New Roman" w:eastAsia="Times New Roman" w:hAnsi="Times New Roman"/>
          <w:sz w:val="24"/>
          <w:szCs w:val="24"/>
        </w:rPr>
      </w:pPr>
    </w:p>
    <w:p w:rsidR="002D2514" w:rsidRDefault="00A120DC" w:rsidP="002D2514">
      <w:pPr>
        <w:rPr>
          <w:rFonts w:ascii="Times New Roman" w:eastAsia="Times New Roman" w:hAnsi="Times New Roman"/>
          <w:sz w:val="24"/>
          <w:szCs w:val="24"/>
        </w:rPr>
      </w:pPr>
    </w:p>
    <w:p w:rsidR="002D2514" w:rsidRDefault="00A120DC" w:rsidP="002D2514">
      <w:pPr>
        <w:rPr>
          <w:rFonts w:ascii="Times New Roman" w:eastAsia="Times New Roman" w:hAnsi="Times New Roman"/>
          <w:sz w:val="24"/>
          <w:szCs w:val="24"/>
        </w:rPr>
      </w:pPr>
    </w:p>
    <w:p w:rsidR="002D2514" w:rsidRDefault="00A120DC" w:rsidP="002D2514">
      <w:pPr>
        <w:rPr>
          <w:rFonts w:ascii="Times New Roman" w:eastAsia="Times New Roman" w:hAnsi="Times New Roman"/>
          <w:sz w:val="24"/>
          <w:szCs w:val="24"/>
        </w:rPr>
      </w:pPr>
    </w:p>
    <w:p w:rsidR="002D2514" w:rsidRDefault="00A120DC" w:rsidP="002D2514">
      <w:pPr>
        <w:rPr>
          <w:rFonts w:ascii="Times New Roman" w:eastAsia="Times New Roman" w:hAnsi="Times New Roman"/>
          <w:sz w:val="24"/>
          <w:szCs w:val="24"/>
        </w:rPr>
      </w:pPr>
    </w:p>
    <w:p w:rsidR="002D2514" w:rsidRDefault="00A120DC" w:rsidP="002D2514">
      <w:pPr>
        <w:rPr>
          <w:rFonts w:ascii="Times New Roman" w:eastAsia="Times New Roman" w:hAnsi="Times New Roman"/>
          <w:sz w:val="24"/>
          <w:szCs w:val="24"/>
        </w:rPr>
      </w:pPr>
    </w:p>
    <w:p w:rsidR="002D2514" w:rsidRDefault="00A120DC" w:rsidP="002D2514">
      <w:pPr>
        <w:rPr>
          <w:rFonts w:ascii="Times New Roman" w:eastAsia="Times New Roman" w:hAnsi="Times New Roman"/>
          <w:sz w:val="24"/>
          <w:szCs w:val="24"/>
        </w:rPr>
      </w:pPr>
    </w:p>
    <w:p w:rsidR="002D2514" w:rsidRDefault="00A120DC" w:rsidP="002D2514">
      <w:pPr>
        <w:rPr>
          <w:rFonts w:ascii="Times New Roman" w:eastAsia="Times New Roman" w:hAnsi="Times New Roman"/>
          <w:sz w:val="24"/>
          <w:szCs w:val="24"/>
        </w:rPr>
      </w:pPr>
    </w:p>
    <w:p w:rsidR="002D2514" w:rsidRDefault="00A120DC" w:rsidP="002D2514">
      <w:pPr>
        <w:rPr>
          <w:rFonts w:ascii="Times New Roman" w:eastAsia="Times New Roman" w:hAnsi="Times New Roman"/>
          <w:sz w:val="24"/>
          <w:szCs w:val="24"/>
        </w:rPr>
      </w:pPr>
    </w:p>
    <w:p w:rsidR="002D2514" w:rsidRDefault="00A120DC" w:rsidP="002D2514">
      <w:pPr>
        <w:rPr>
          <w:rFonts w:ascii="Times New Roman" w:eastAsia="Times New Roman" w:hAnsi="Times New Roman"/>
          <w:sz w:val="24"/>
          <w:szCs w:val="24"/>
        </w:rPr>
      </w:pPr>
    </w:p>
    <w:p w:rsidR="002D2514" w:rsidRDefault="00A120DC" w:rsidP="002D2514">
      <w:pPr>
        <w:rPr>
          <w:rFonts w:ascii="Times New Roman" w:eastAsia="Times New Roman" w:hAnsi="Times New Roman"/>
          <w:sz w:val="24"/>
          <w:szCs w:val="24"/>
        </w:rPr>
      </w:pPr>
    </w:p>
    <w:p w:rsidR="002D2514" w:rsidRDefault="00A120DC" w:rsidP="002D2514">
      <w:pPr>
        <w:rPr>
          <w:rFonts w:ascii="Times New Roman" w:eastAsia="Times New Roman" w:hAnsi="Times New Roman"/>
          <w:sz w:val="24"/>
          <w:szCs w:val="24"/>
        </w:rPr>
      </w:pPr>
    </w:p>
    <w:p w:rsidR="002D2514" w:rsidRDefault="00A120DC" w:rsidP="002D2514">
      <w:pPr>
        <w:rPr>
          <w:rFonts w:ascii="Times New Roman" w:eastAsia="Times New Roman" w:hAnsi="Times New Roman"/>
          <w:sz w:val="24"/>
          <w:szCs w:val="24"/>
        </w:rPr>
      </w:pPr>
    </w:p>
    <w:p w:rsidR="002D2514" w:rsidRDefault="00A120DC" w:rsidP="002D2514">
      <w:pPr>
        <w:rPr>
          <w:rFonts w:ascii="Times New Roman" w:eastAsia="Times New Roman" w:hAnsi="Times New Roman"/>
          <w:sz w:val="24"/>
          <w:szCs w:val="24"/>
        </w:rPr>
      </w:pPr>
    </w:p>
    <w:p w:rsidR="002D2514" w:rsidRDefault="00A120DC" w:rsidP="002D2514">
      <w:pPr>
        <w:rPr>
          <w:rFonts w:ascii="Times New Roman" w:eastAsia="Times New Roman" w:hAnsi="Times New Roman"/>
          <w:sz w:val="24"/>
          <w:szCs w:val="24"/>
        </w:rPr>
      </w:pPr>
    </w:p>
    <w:p w:rsidR="002D2514" w:rsidRDefault="00A120DC" w:rsidP="002D2514">
      <w:pPr>
        <w:rPr>
          <w:rFonts w:ascii="Times New Roman" w:eastAsia="Times New Roman" w:hAnsi="Times New Roman"/>
          <w:sz w:val="24"/>
          <w:szCs w:val="24"/>
        </w:rPr>
      </w:pPr>
    </w:p>
    <w:p w:rsidR="002D2514" w:rsidRDefault="00A120DC" w:rsidP="002D2514">
      <w:pPr>
        <w:rPr>
          <w:rFonts w:ascii="Times New Roman" w:eastAsia="Times New Roman" w:hAnsi="Times New Roman"/>
          <w:sz w:val="24"/>
          <w:szCs w:val="24"/>
        </w:rPr>
      </w:pPr>
    </w:p>
    <w:p w:rsidR="002D2514" w:rsidRDefault="00A120DC" w:rsidP="002D2514">
      <w:pPr>
        <w:rPr>
          <w:rFonts w:ascii="Times New Roman" w:eastAsia="Times New Roman" w:hAnsi="Times New Roman"/>
          <w:sz w:val="24"/>
          <w:szCs w:val="24"/>
        </w:rPr>
      </w:pPr>
    </w:p>
    <w:p w:rsidR="002D2514" w:rsidRDefault="00777640" w:rsidP="00D17961">
      <w:pPr>
        <w:jc w:val="center"/>
        <w:rPr>
          <w:rFonts w:ascii="Times New Roman" w:eastAsia="Times New Roman" w:hAnsi="Times New Roman"/>
          <w:sz w:val="24"/>
          <w:szCs w:val="24"/>
        </w:rPr>
      </w:pPr>
      <w:r>
        <w:rPr>
          <w:rFonts w:ascii="Times New Roman" w:eastAsia="Times New Roman" w:hAnsi="Times New Roman"/>
          <w:sz w:val="24"/>
          <w:szCs w:val="24"/>
        </w:rPr>
        <w:t>EXHIBIT 2</w:t>
      </w:r>
    </w:p>
    <w:p w:rsidR="00D17961" w:rsidRDefault="00A120DC" w:rsidP="00D17961">
      <w:pPr>
        <w:jc w:val="center"/>
        <w:rPr>
          <w:rFonts w:ascii="Times New Roman" w:eastAsia="Times New Roman" w:hAnsi="Times New Roman"/>
          <w:sz w:val="24"/>
          <w:szCs w:val="24"/>
        </w:rPr>
      </w:pPr>
    </w:p>
    <w:p w:rsidR="002D2514" w:rsidRDefault="00777640" w:rsidP="00D17961">
      <w:pPr>
        <w:jc w:val="center"/>
        <w:rPr>
          <w:rFonts w:ascii="Times New Roman" w:eastAsia="Times New Roman" w:hAnsi="Times New Roman"/>
          <w:sz w:val="24"/>
          <w:szCs w:val="24"/>
        </w:rPr>
      </w:pPr>
      <w:r>
        <w:rPr>
          <w:rFonts w:ascii="Times New Roman" w:eastAsia="Times New Roman" w:hAnsi="Times New Roman"/>
          <w:sz w:val="24"/>
          <w:szCs w:val="24"/>
        </w:rPr>
        <w:t>Excerpt from OSD Policy “Exceptions to Competitive Procurement”</w:t>
      </w:r>
    </w:p>
    <w:p w:rsidR="00323578" w:rsidRDefault="00A120DC" w:rsidP="00323578">
      <w:pPr>
        <w:rPr>
          <w:rFonts w:ascii="Times New Roman" w:eastAsia="Times New Roman" w:hAnsi="Times New Roman"/>
          <w:sz w:val="24"/>
          <w:szCs w:val="24"/>
        </w:rPr>
      </w:pPr>
    </w:p>
    <w:p w:rsidR="00323578" w:rsidRDefault="00A120DC" w:rsidP="00323578">
      <w:pPr>
        <w:rPr>
          <w:rFonts w:ascii="Times New Roman" w:eastAsia="Times New Roman" w:hAnsi="Times New Roman"/>
          <w:sz w:val="24"/>
          <w:szCs w:val="24"/>
        </w:rPr>
      </w:pPr>
    </w:p>
    <w:p w:rsidR="00323578" w:rsidRDefault="00A120DC" w:rsidP="00323578">
      <w:pPr>
        <w:rPr>
          <w:rFonts w:ascii="Times New Roman" w:eastAsia="Times New Roman" w:hAnsi="Times New Roman"/>
          <w:sz w:val="24"/>
          <w:szCs w:val="24"/>
        </w:rPr>
      </w:pPr>
    </w:p>
    <w:p w:rsidR="00323578" w:rsidRPr="00323578" w:rsidRDefault="00777640" w:rsidP="00323578">
      <w:pPr>
        <w:widowControl w:val="0"/>
        <w:outlineLvl w:val="1"/>
        <w:rPr>
          <w:rFonts w:ascii="Times New Roman" w:eastAsia="Times New Roman" w:hAnsi="Times New Roman"/>
          <w:b/>
          <w:bCs/>
          <w:sz w:val="24"/>
          <w:szCs w:val="20"/>
        </w:rPr>
      </w:pPr>
      <w:r w:rsidRPr="00323578">
        <w:rPr>
          <w:rFonts w:ascii="Times New Roman" w:eastAsia="Times New Roman" w:hAnsi="Times New Roman"/>
          <w:b/>
          <w:bCs/>
          <w:sz w:val="24"/>
          <w:szCs w:val="24"/>
        </w:rPr>
        <w:t>2. Emergency Contracts</w:t>
      </w:r>
    </w:p>
    <w:p w:rsidR="00323578" w:rsidRPr="00323578" w:rsidRDefault="00A120DC" w:rsidP="00323578">
      <w:pPr>
        <w:widowControl w:val="0"/>
        <w:jc w:val="both"/>
        <w:rPr>
          <w:rFonts w:ascii="Times New Roman" w:eastAsia="Times New Roman" w:hAnsi="Times New Roman"/>
        </w:rPr>
      </w:pPr>
    </w:p>
    <w:p w:rsidR="00323578" w:rsidRPr="00323578" w:rsidRDefault="00777640" w:rsidP="00323578">
      <w:pPr>
        <w:widowControl w:val="0"/>
        <w:jc w:val="both"/>
        <w:rPr>
          <w:rFonts w:ascii="Times New Roman" w:eastAsia="Times New Roman" w:hAnsi="Times New Roman"/>
        </w:rPr>
      </w:pPr>
      <w:r w:rsidRPr="00323578">
        <w:rPr>
          <w:rFonts w:ascii="Times New Roman" w:eastAsia="Times New Roman" w:hAnsi="Times New Roman"/>
        </w:rPr>
        <w:t>Regulation 801 CMR 21.05(3) recognizes that unforeseen circumstances may require departments to procure commodities or services on an emergency basis. Some reasons for emergency procurements include:</w:t>
      </w:r>
    </w:p>
    <w:p w:rsidR="00323578" w:rsidRPr="00323578" w:rsidRDefault="00777640" w:rsidP="00323578">
      <w:pPr>
        <w:widowControl w:val="0"/>
        <w:numPr>
          <w:ilvl w:val="0"/>
          <w:numId w:val="2"/>
        </w:numPr>
        <w:ind w:left="446" w:right="86"/>
        <w:jc w:val="both"/>
        <w:rPr>
          <w:rFonts w:ascii="Times New Roman" w:eastAsia="Times New Roman" w:hAnsi="Times New Roman"/>
        </w:rPr>
      </w:pPr>
      <w:r w:rsidRPr="00323578">
        <w:rPr>
          <w:rFonts w:ascii="Times New Roman" w:eastAsia="Times New Roman" w:hAnsi="Times New Roman"/>
        </w:rPr>
        <w:t>The avoidance of harm to the government</w:t>
      </w:r>
    </w:p>
    <w:p w:rsidR="00323578" w:rsidRPr="00323578" w:rsidRDefault="00777640" w:rsidP="00323578">
      <w:pPr>
        <w:widowControl w:val="0"/>
        <w:numPr>
          <w:ilvl w:val="0"/>
          <w:numId w:val="2"/>
        </w:numPr>
        <w:ind w:left="446" w:right="86"/>
        <w:jc w:val="both"/>
        <w:rPr>
          <w:rFonts w:ascii="Times New Roman" w:eastAsia="Times New Roman" w:hAnsi="Times New Roman"/>
        </w:rPr>
      </w:pPr>
      <w:r w:rsidRPr="00323578">
        <w:rPr>
          <w:rFonts w:ascii="Times New Roman" w:eastAsia="Times New Roman" w:hAnsi="Times New Roman"/>
        </w:rPr>
        <w:t xml:space="preserve">The provision of mandated services </w:t>
      </w:r>
    </w:p>
    <w:p w:rsidR="00323578" w:rsidRPr="00323578" w:rsidRDefault="00777640" w:rsidP="00323578">
      <w:pPr>
        <w:widowControl w:val="0"/>
        <w:numPr>
          <w:ilvl w:val="0"/>
          <w:numId w:val="2"/>
        </w:numPr>
        <w:ind w:left="446" w:right="86"/>
        <w:jc w:val="both"/>
        <w:rPr>
          <w:rFonts w:ascii="Times New Roman" w:eastAsia="Times New Roman" w:hAnsi="Times New Roman"/>
          <w:sz w:val="20"/>
          <w:szCs w:val="20"/>
        </w:rPr>
      </w:pPr>
      <w:r w:rsidRPr="00323578">
        <w:rPr>
          <w:rFonts w:ascii="Times New Roman" w:eastAsia="Times New Roman" w:hAnsi="Times New Roman"/>
        </w:rPr>
        <w:t>The provision of services or commodities for the health, welfare or safety of persons</w:t>
      </w:r>
    </w:p>
    <w:p w:rsidR="00323578" w:rsidRPr="00323578" w:rsidRDefault="00777640" w:rsidP="00323578">
      <w:pPr>
        <w:widowControl w:val="0"/>
        <w:numPr>
          <w:ilvl w:val="0"/>
          <w:numId w:val="2"/>
        </w:numPr>
        <w:ind w:left="446" w:right="86"/>
        <w:jc w:val="both"/>
        <w:rPr>
          <w:rFonts w:ascii="Times New Roman" w:eastAsia="Times New Roman" w:hAnsi="Times New Roman"/>
        </w:rPr>
      </w:pPr>
      <w:r w:rsidRPr="00323578">
        <w:rPr>
          <w:rFonts w:ascii="Times New Roman" w:eastAsia="Times New Roman" w:hAnsi="Times New Roman"/>
        </w:rPr>
        <w:t>The prevention of property damage</w:t>
      </w:r>
    </w:p>
    <w:p w:rsidR="00323578" w:rsidRPr="00323578" w:rsidRDefault="00A120DC" w:rsidP="00323578">
      <w:pPr>
        <w:widowControl w:val="0"/>
        <w:jc w:val="both"/>
        <w:rPr>
          <w:rFonts w:ascii="Times New Roman" w:eastAsia="Times New Roman" w:hAnsi="Times New Roman"/>
        </w:rPr>
      </w:pPr>
    </w:p>
    <w:p w:rsidR="00323578" w:rsidRPr="00323578" w:rsidRDefault="00777640" w:rsidP="00323578">
      <w:pPr>
        <w:widowControl w:val="0"/>
        <w:jc w:val="both"/>
        <w:rPr>
          <w:rFonts w:ascii="Times New Roman" w:eastAsia="Times New Roman" w:hAnsi="Times New Roman"/>
        </w:rPr>
      </w:pPr>
      <w:r w:rsidRPr="00323578">
        <w:rPr>
          <w:rFonts w:ascii="Times New Roman" w:eastAsia="Times New Roman" w:hAnsi="Times New Roman"/>
        </w:rPr>
        <w:t>Whenever possible, departments should make an effort to shop around for competitive prices or quotes for the emergency procurement.</w:t>
      </w:r>
    </w:p>
    <w:p w:rsidR="00323578" w:rsidRPr="00323578" w:rsidRDefault="00A120DC" w:rsidP="00323578">
      <w:pPr>
        <w:widowControl w:val="0"/>
        <w:jc w:val="both"/>
        <w:rPr>
          <w:rFonts w:ascii="Times New Roman" w:eastAsia="Times New Roman" w:hAnsi="Times New Roman"/>
        </w:rPr>
      </w:pPr>
    </w:p>
    <w:p w:rsidR="00323578" w:rsidRPr="00323578" w:rsidRDefault="00777640" w:rsidP="00323578">
      <w:pPr>
        <w:widowControl w:val="0"/>
        <w:jc w:val="both"/>
        <w:rPr>
          <w:rFonts w:ascii="Times New Roman" w:eastAsia="Times New Roman" w:hAnsi="Times New Roman"/>
          <w:sz w:val="20"/>
          <w:szCs w:val="20"/>
        </w:rPr>
      </w:pPr>
      <w:r w:rsidRPr="00323578">
        <w:rPr>
          <w:rFonts w:ascii="Times New Roman" w:eastAsia="Times New Roman" w:hAnsi="Times New Roman"/>
        </w:rPr>
        <w:t>Departments should enter into emergency contracts for only the period necessary to alleviate the immediate risk of harm, damage or danger. In certain circumstances, removal of clients receiving services through emergency human and social service contracts may be clinically contraindicated or could negatively impact clients. In those cases, departments may establish emergency contracts for a period of time consistent with the needs of the individual(s) served.</w:t>
      </w:r>
    </w:p>
    <w:p w:rsidR="00323578" w:rsidRPr="00323578" w:rsidRDefault="00A120DC" w:rsidP="00323578">
      <w:pPr>
        <w:widowControl w:val="0"/>
        <w:jc w:val="both"/>
        <w:rPr>
          <w:rFonts w:ascii="Times New Roman" w:eastAsia="Times New Roman" w:hAnsi="Times New Roman"/>
        </w:rPr>
      </w:pPr>
    </w:p>
    <w:p w:rsidR="00323578" w:rsidRPr="00323578" w:rsidRDefault="00777640" w:rsidP="00323578">
      <w:pPr>
        <w:widowControl w:val="0"/>
        <w:jc w:val="both"/>
        <w:rPr>
          <w:rFonts w:ascii="Times New Roman" w:eastAsia="Times New Roman" w:hAnsi="Times New Roman"/>
        </w:rPr>
      </w:pPr>
      <w:r w:rsidRPr="00323578">
        <w:rPr>
          <w:rFonts w:ascii="Times New Roman" w:eastAsia="Times New Roman" w:hAnsi="Times New Roman"/>
        </w:rPr>
        <w:t>Departments are cautioned that extending emergency contracts to include other items that are not related to the immediate solution of the emergency is not appropriate. For example, an emergency contract to repair or replace a broken pipe should not be extended to include fixing other pipes or plumbing unrelated to the emergency or which present no emergency threat. Non-emergency goods and services need to be covered under a standard competitive procurement.</w:t>
      </w:r>
    </w:p>
    <w:p w:rsidR="00323578" w:rsidRPr="00323578" w:rsidRDefault="00A120DC" w:rsidP="00323578">
      <w:pPr>
        <w:widowControl w:val="0"/>
        <w:jc w:val="both"/>
        <w:rPr>
          <w:rFonts w:ascii="Times New Roman" w:eastAsia="Times New Roman" w:hAnsi="Times New Roman"/>
        </w:rPr>
      </w:pPr>
    </w:p>
    <w:p w:rsidR="00323578" w:rsidRPr="00323578" w:rsidRDefault="00777640" w:rsidP="00323578">
      <w:pPr>
        <w:widowControl w:val="0"/>
        <w:jc w:val="both"/>
        <w:rPr>
          <w:rFonts w:ascii="Times New Roman" w:eastAsia="Times New Roman" w:hAnsi="Times New Roman"/>
        </w:rPr>
      </w:pPr>
      <w:r w:rsidRPr="00323578">
        <w:rPr>
          <w:rFonts w:ascii="Times New Roman" w:eastAsia="Times New Roman" w:hAnsi="Times New Roman"/>
        </w:rPr>
        <w:t>While department heads must make this important determination, secretariats may also establish a policy for administering emergency contracts. Departments are encouraged to work with the relevant OSD Strategic Sourcing Services Team (“SSST” or “PMT”) group or with other departments to develop contingency plans for emergencies or to seek assistance when an emergency has arisen.</w:t>
      </w:r>
    </w:p>
    <w:p w:rsidR="00323578" w:rsidRPr="00323578" w:rsidRDefault="00A120DC" w:rsidP="00323578">
      <w:pPr>
        <w:widowControl w:val="0"/>
        <w:jc w:val="both"/>
        <w:rPr>
          <w:rFonts w:ascii="Times New Roman" w:eastAsia="Times New Roman" w:hAnsi="Times New Roman"/>
        </w:rPr>
      </w:pPr>
    </w:p>
    <w:p w:rsidR="00323578" w:rsidRPr="00323578" w:rsidRDefault="00777640" w:rsidP="00323578">
      <w:pPr>
        <w:widowControl w:val="0"/>
        <w:jc w:val="both"/>
        <w:rPr>
          <w:rFonts w:ascii="Times New Roman" w:eastAsia="Times New Roman" w:hAnsi="Times New Roman"/>
        </w:rPr>
      </w:pPr>
      <w:r w:rsidRPr="00323578">
        <w:rPr>
          <w:rFonts w:ascii="Times New Roman" w:eastAsia="Times New Roman" w:hAnsi="Times New Roman"/>
        </w:rPr>
        <w:t xml:space="preserve">Departments are required to execute a contract with the entity selected to perform the contract. The department should execute the appropriate version of the </w:t>
      </w:r>
      <w:r w:rsidRPr="00323578">
        <w:rPr>
          <w:rFonts w:ascii="Times New Roman" w:eastAsia="Times New Roman" w:hAnsi="Times New Roman"/>
          <w:i/>
          <w:iCs/>
        </w:rPr>
        <w:t>Commonwealth Terms and Conditions</w:t>
      </w:r>
      <w:r w:rsidRPr="00323578">
        <w:rPr>
          <w:rFonts w:ascii="Times New Roman" w:eastAsia="Times New Roman" w:hAnsi="Times New Roman"/>
        </w:rPr>
        <w:t xml:space="preserve"> as well as a </w:t>
      </w:r>
      <w:r w:rsidRPr="00323578">
        <w:rPr>
          <w:rFonts w:ascii="Times New Roman" w:eastAsia="Times New Roman" w:hAnsi="Times New Roman"/>
          <w:i/>
          <w:iCs/>
        </w:rPr>
        <w:t>Standard Contract Form</w:t>
      </w:r>
      <w:r w:rsidRPr="00323578">
        <w:rPr>
          <w:rFonts w:ascii="Times New Roman" w:eastAsia="Times New Roman" w:hAnsi="Times New Roman"/>
        </w:rPr>
        <w:t xml:space="preserve"> as soon as possible after the need for the emergency commodity or service has arisen.</w:t>
      </w:r>
    </w:p>
    <w:p w:rsidR="00323578" w:rsidRPr="00323578" w:rsidRDefault="00A120DC" w:rsidP="00323578">
      <w:pPr>
        <w:rPr>
          <w:rFonts w:ascii="Times New Roman" w:eastAsia="Times New Roman" w:hAnsi="Times New Roman"/>
        </w:rPr>
      </w:pPr>
      <w:bookmarkStart w:id="2" w:name="_4._Collective_Purchase"/>
      <w:bookmarkEnd w:id="2"/>
    </w:p>
    <w:p w:rsidR="00323578" w:rsidRPr="00323578" w:rsidRDefault="00777640" w:rsidP="00323578">
      <w:pPr>
        <w:jc w:val="both"/>
        <w:rPr>
          <w:rFonts w:ascii="Times New Roman" w:eastAsia="Times New Roman" w:hAnsi="Times New Roman"/>
        </w:rPr>
      </w:pPr>
      <w:r w:rsidRPr="00323578">
        <w:rPr>
          <w:rFonts w:ascii="Times New Roman" w:eastAsia="Times New Roman" w:hAnsi="Times New Roman"/>
          <w:i/>
        </w:rPr>
        <w:t>Note:</w:t>
      </w:r>
      <w:r w:rsidRPr="00323578">
        <w:rPr>
          <w:rFonts w:ascii="Times New Roman" w:eastAsia="Times New Roman" w:hAnsi="Times New Roman"/>
        </w:rPr>
        <w:t xml:space="preserve"> OSD has compiled a reference guide of existing statewide contracts that could be used in an emergency that requires a specific commodity or service. That booklet, </w:t>
      </w:r>
      <w:r w:rsidRPr="00323578">
        <w:rPr>
          <w:rFonts w:ascii="Times New Roman" w:eastAsia="Times New Roman" w:hAnsi="Times New Roman"/>
          <w:i/>
        </w:rPr>
        <w:t>Emergency Response Supplies, Services and Equipment,</w:t>
      </w:r>
      <w:r w:rsidRPr="00323578">
        <w:rPr>
          <w:rFonts w:ascii="Times New Roman" w:eastAsia="Times New Roman" w:hAnsi="Times New Roman"/>
        </w:rPr>
        <w:t xml:space="preserve"> is available on OSD's website under Publications and Reports.</w:t>
      </w:r>
    </w:p>
    <w:p w:rsidR="00323578" w:rsidRPr="00323578" w:rsidRDefault="00A120DC" w:rsidP="00323578">
      <w:pPr>
        <w:rPr>
          <w:rFonts w:ascii="Times New Roman" w:eastAsia="Times New Roman" w:hAnsi="Times New Roman"/>
          <w:sz w:val="24"/>
          <w:szCs w:val="20"/>
        </w:rPr>
      </w:pPr>
    </w:p>
    <w:p w:rsidR="002D2514" w:rsidRDefault="00A120DC" w:rsidP="002D2514">
      <w:pPr>
        <w:rPr>
          <w:rFonts w:ascii="Times New Roman" w:eastAsia="Times New Roman" w:hAnsi="Times New Roman"/>
          <w:sz w:val="24"/>
          <w:szCs w:val="24"/>
        </w:rPr>
      </w:pPr>
    </w:p>
    <w:p w:rsidR="002D2514" w:rsidRDefault="00A120DC" w:rsidP="002D2514">
      <w:pPr>
        <w:rPr>
          <w:rFonts w:ascii="Times New Roman" w:eastAsia="Times New Roman" w:hAnsi="Times New Roman"/>
          <w:sz w:val="24"/>
          <w:szCs w:val="24"/>
        </w:rPr>
      </w:pPr>
    </w:p>
    <w:p w:rsidR="002D2514" w:rsidRDefault="00A120DC" w:rsidP="002D2514">
      <w:pPr>
        <w:rPr>
          <w:rFonts w:ascii="Times New Roman" w:eastAsia="Times New Roman" w:hAnsi="Times New Roman"/>
          <w:sz w:val="24"/>
          <w:szCs w:val="24"/>
        </w:rPr>
      </w:pPr>
    </w:p>
    <w:p w:rsidR="002D2514" w:rsidRDefault="00A120DC" w:rsidP="002D2514">
      <w:pPr>
        <w:rPr>
          <w:rFonts w:ascii="Times New Roman" w:eastAsia="Times New Roman" w:hAnsi="Times New Roman"/>
          <w:sz w:val="24"/>
          <w:szCs w:val="24"/>
        </w:rPr>
      </w:pPr>
    </w:p>
    <w:p w:rsidR="002D2514" w:rsidRDefault="00A120DC" w:rsidP="002D2514">
      <w:pPr>
        <w:rPr>
          <w:rFonts w:ascii="Times New Roman" w:eastAsia="Times New Roman" w:hAnsi="Times New Roman"/>
          <w:sz w:val="24"/>
          <w:szCs w:val="24"/>
        </w:rPr>
      </w:pPr>
    </w:p>
    <w:p w:rsidR="002D2514" w:rsidRDefault="00A120DC" w:rsidP="002D2514">
      <w:pPr>
        <w:rPr>
          <w:rFonts w:ascii="Times New Roman" w:eastAsia="Times New Roman" w:hAnsi="Times New Roman"/>
          <w:sz w:val="24"/>
          <w:szCs w:val="24"/>
        </w:rPr>
      </w:pPr>
    </w:p>
    <w:p w:rsidR="002D2514" w:rsidRDefault="00A120DC" w:rsidP="002D2514">
      <w:pPr>
        <w:rPr>
          <w:rFonts w:ascii="Times New Roman" w:eastAsia="Times New Roman" w:hAnsi="Times New Roman"/>
          <w:sz w:val="24"/>
          <w:szCs w:val="24"/>
        </w:rPr>
      </w:pPr>
    </w:p>
    <w:p w:rsidR="002D2514" w:rsidRPr="002D2514" w:rsidRDefault="00A120DC" w:rsidP="002D2514">
      <w:pPr>
        <w:rPr>
          <w:rFonts w:ascii="Times New Roman" w:eastAsia="Times New Roman" w:hAnsi="Times New Roman"/>
          <w:sz w:val="24"/>
          <w:szCs w:val="24"/>
        </w:rPr>
      </w:pPr>
    </w:p>
    <w:p w:rsidR="002D2514" w:rsidRDefault="00A120DC" w:rsidP="002D2514"/>
    <w:p w:rsidR="002D2514" w:rsidRDefault="00A120DC" w:rsidP="002D2514"/>
    <w:p w:rsidR="002D2514" w:rsidRDefault="00A120DC" w:rsidP="002D2514"/>
    <w:p w:rsidR="002D2514" w:rsidRDefault="00A120DC" w:rsidP="002D2514"/>
    <w:p w:rsidR="002D2514" w:rsidRDefault="00A120DC" w:rsidP="002D2514"/>
    <w:p w:rsidR="002D2514" w:rsidRDefault="00A120DC" w:rsidP="002D2514"/>
    <w:p w:rsidR="002D2514" w:rsidRDefault="00A120DC" w:rsidP="002D2514"/>
    <w:p w:rsidR="002D2514" w:rsidRDefault="00A120DC" w:rsidP="002D2514"/>
    <w:p w:rsidR="002D2514" w:rsidRDefault="00A120DC" w:rsidP="002D2514"/>
    <w:p w:rsidR="002D2514" w:rsidRDefault="00A120DC" w:rsidP="002D2514"/>
    <w:p w:rsidR="002D2514" w:rsidRPr="002D2514" w:rsidRDefault="00A120DC" w:rsidP="002D2514"/>
    <w:p w:rsidR="00230A57" w:rsidRDefault="00A120DC"/>
    <w:sectPr w:rsidR="00230A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0DC" w:rsidRDefault="00A120DC">
      <w:r>
        <w:separator/>
      </w:r>
    </w:p>
  </w:endnote>
  <w:endnote w:type="continuationSeparator" w:id="0">
    <w:p w:rsidR="00A120DC" w:rsidRDefault="00A12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0DC" w:rsidRDefault="00A120DC" w:rsidP="00D735CA">
      <w:r>
        <w:separator/>
      </w:r>
    </w:p>
  </w:footnote>
  <w:footnote w:type="continuationSeparator" w:id="0">
    <w:p w:rsidR="00A120DC" w:rsidRDefault="00A120DC" w:rsidP="00D735CA">
      <w:r>
        <w:continuationSeparator/>
      </w:r>
    </w:p>
  </w:footnote>
  <w:footnote w:id="1">
    <w:p w:rsidR="00D735CA" w:rsidRPr="00D735CA" w:rsidRDefault="00777640">
      <w:pPr>
        <w:pStyle w:val="FootnoteText"/>
        <w:rPr>
          <w:rFonts w:ascii="Times New Roman" w:hAnsi="Times New Roman"/>
        </w:rPr>
      </w:pPr>
      <w:r>
        <w:rPr>
          <w:rStyle w:val="FootnoteReference"/>
        </w:rPr>
        <w:footnoteRef/>
      </w:r>
      <w:r>
        <w:rPr>
          <w:rFonts w:ascii="Times New Roman" w:hAnsi="Times New Roman"/>
        </w:rPr>
        <w:t xml:space="preserve"> Optum owns QSSI, which it acquired in 2012. Optum disclosed to MA early in 2014 that it would acquire an ownership interest in hCentive, and thereafter did acquire a 24% interest in hCentive in the spring of 2014. In 2014 Optum’s parent, United Health, also became a health insurer authorized to sell under the exchange. Optum has been candid and forthright with the Connector and MassIT with respect to its affiliations and ownership interests.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45751"/>
    <w:multiLevelType w:val="hybridMultilevel"/>
    <w:tmpl w:val="1F86CAB6"/>
    <w:lvl w:ilvl="0" w:tplc="763C6EB4">
      <w:start w:val="1"/>
      <w:numFmt w:val="lowerLetter"/>
      <w:lvlText w:val="%1."/>
      <w:lvlJc w:val="left"/>
      <w:pPr>
        <w:ind w:left="1440" w:hanging="360"/>
      </w:pPr>
    </w:lvl>
    <w:lvl w:ilvl="1" w:tplc="62C6BFFE">
      <w:start w:val="1"/>
      <w:numFmt w:val="lowerLetter"/>
      <w:lvlText w:val="%2."/>
      <w:lvlJc w:val="left"/>
      <w:pPr>
        <w:ind w:left="2160" w:hanging="360"/>
      </w:pPr>
    </w:lvl>
    <w:lvl w:ilvl="2" w:tplc="E30A96C8" w:tentative="1">
      <w:start w:val="1"/>
      <w:numFmt w:val="lowerRoman"/>
      <w:lvlText w:val="%3."/>
      <w:lvlJc w:val="right"/>
      <w:pPr>
        <w:ind w:left="2880" w:hanging="180"/>
      </w:pPr>
    </w:lvl>
    <w:lvl w:ilvl="3" w:tplc="E8A6ECBC" w:tentative="1">
      <w:start w:val="1"/>
      <w:numFmt w:val="decimal"/>
      <w:lvlText w:val="%4."/>
      <w:lvlJc w:val="left"/>
      <w:pPr>
        <w:ind w:left="3600" w:hanging="360"/>
      </w:pPr>
    </w:lvl>
    <w:lvl w:ilvl="4" w:tplc="9F5ABB2A" w:tentative="1">
      <w:start w:val="1"/>
      <w:numFmt w:val="lowerLetter"/>
      <w:lvlText w:val="%5."/>
      <w:lvlJc w:val="left"/>
      <w:pPr>
        <w:ind w:left="4320" w:hanging="360"/>
      </w:pPr>
    </w:lvl>
    <w:lvl w:ilvl="5" w:tplc="D2162FFA" w:tentative="1">
      <w:start w:val="1"/>
      <w:numFmt w:val="lowerRoman"/>
      <w:lvlText w:val="%6."/>
      <w:lvlJc w:val="right"/>
      <w:pPr>
        <w:ind w:left="5040" w:hanging="180"/>
      </w:pPr>
    </w:lvl>
    <w:lvl w:ilvl="6" w:tplc="E7764C7E" w:tentative="1">
      <w:start w:val="1"/>
      <w:numFmt w:val="decimal"/>
      <w:lvlText w:val="%7."/>
      <w:lvlJc w:val="left"/>
      <w:pPr>
        <w:ind w:left="5760" w:hanging="360"/>
      </w:pPr>
    </w:lvl>
    <w:lvl w:ilvl="7" w:tplc="FAC6442A" w:tentative="1">
      <w:start w:val="1"/>
      <w:numFmt w:val="lowerLetter"/>
      <w:lvlText w:val="%8."/>
      <w:lvlJc w:val="left"/>
      <w:pPr>
        <w:ind w:left="6480" w:hanging="360"/>
      </w:pPr>
    </w:lvl>
    <w:lvl w:ilvl="8" w:tplc="7F3C8BB4" w:tentative="1">
      <w:start w:val="1"/>
      <w:numFmt w:val="lowerRoman"/>
      <w:lvlText w:val="%9."/>
      <w:lvlJc w:val="right"/>
      <w:pPr>
        <w:ind w:left="7200" w:hanging="180"/>
      </w:pPr>
    </w:lvl>
  </w:abstractNum>
  <w:abstractNum w:abstractNumId="1">
    <w:nsid w:val="51892D31"/>
    <w:multiLevelType w:val="hybridMultilevel"/>
    <w:tmpl w:val="E684FECA"/>
    <w:lvl w:ilvl="0" w:tplc="E35E2C50">
      <w:start w:val="1"/>
      <w:numFmt w:val="decimal"/>
      <w:lvlText w:val="%1."/>
      <w:lvlJc w:val="left"/>
      <w:pPr>
        <w:ind w:left="720" w:hanging="360"/>
      </w:pPr>
    </w:lvl>
    <w:lvl w:ilvl="1" w:tplc="45262D58">
      <w:start w:val="1"/>
      <w:numFmt w:val="lowerLetter"/>
      <w:lvlText w:val="%2."/>
      <w:lvlJc w:val="left"/>
      <w:pPr>
        <w:ind w:left="1440" w:hanging="360"/>
      </w:pPr>
    </w:lvl>
    <w:lvl w:ilvl="2" w:tplc="F740EF68">
      <w:start w:val="1"/>
      <w:numFmt w:val="lowerRoman"/>
      <w:lvlText w:val="%3."/>
      <w:lvlJc w:val="right"/>
      <w:pPr>
        <w:ind w:left="2160" w:hanging="180"/>
      </w:pPr>
    </w:lvl>
    <w:lvl w:ilvl="3" w:tplc="1E669FD8">
      <w:start w:val="1"/>
      <w:numFmt w:val="decimal"/>
      <w:lvlText w:val="%4."/>
      <w:lvlJc w:val="left"/>
      <w:pPr>
        <w:ind w:left="2880" w:hanging="360"/>
      </w:pPr>
    </w:lvl>
    <w:lvl w:ilvl="4" w:tplc="BEEE289A">
      <w:start w:val="1"/>
      <w:numFmt w:val="lowerLetter"/>
      <w:lvlText w:val="%5."/>
      <w:lvlJc w:val="left"/>
      <w:pPr>
        <w:ind w:left="3600" w:hanging="360"/>
      </w:pPr>
    </w:lvl>
    <w:lvl w:ilvl="5" w:tplc="253850C0">
      <w:start w:val="1"/>
      <w:numFmt w:val="lowerRoman"/>
      <w:lvlText w:val="%6."/>
      <w:lvlJc w:val="right"/>
      <w:pPr>
        <w:ind w:left="4320" w:hanging="180"/>
      </w:pPr>
    </w:lvl>
    <w:lvl w:ilvl="6" w:tplc="440E401A">
      <w:start w:val="1"/>
      <w:numFmt w:val="decimal"/>
      <w:lvlText w:val="%7."/>
      <w:lvlJc w:val="left"/>
      <w:pPr>
        <w:ind w:left="5040" w:hanging="360"/>
      </w:pPr>
    </w:lvl>
    <w:lvl w:ilvl="7" w:tplc="99781DB8">
      <w:start w:val="1"/>
      <w:numFmt w:val="lowerLetter"/>
      <w:lvlText w:val="%8."/>
      <w:lvlJc w:val="left"/>
      <w:pPr>
        <w:ind w:left="5760" w:hanging="360"/>
      </w:pPr>
    </w:lvl>
    <w:lvl w:ilvl="8" w:tplc="7B78328A">
      <w:start w:val="1"/>
      <w:numFmt w:val="lowerRoman"/>
      <w:lvlText w:val="%9."/>
      <w:lvlJc w:val="right"/>
      <w:pPr>
        <w:ind w:left="6480" w:hanging="180"/>
      </w:pPr>
    </w:lvl>
  </w:abstractNum>
  <w:abstractNum w:abstractNumId="2">
    <w:nsid w:val="6EEF1753"/>
    <w:multiLevelType w:val="hybridMultilevel"/>
    <w:tmpl w:val="BA142994"/>
    <w:lvl w:ilvl="0" w:tplc="69DA2F86">
      <w:start w:val="1"/>
      <w:numFmt w:val="bullet"/>
      <w:lvlText w:val=""/>
      <w:lvlJc w:val="left"/>
      <w:pPr>
        <w:ind w:left="1080" w:hanging="360"/>
      </w:pPr>
      <w:rPr>
        <w:rFonts w:ascii="Symbol" w:hAnsi="Symbol" w:hint="default"/>
      </w:rPr>
    </w:lvl>
    <w:lvl w:ilvl="1" w:tplc="9E3C138A" w:tentative="1">
      <w:start w:val="1"/>
      <w:numFmt w:val="bullet"/>
      <w:lvlText w:val="o"/>
      <w:lvlJc w:val="left"/>
      <w:pPr>
        <w:ind w:left="1800" w:hanging="360"/>
      </w:pPr>
      <w:rPr>
        <w:rFonts w:ascii="Courier New" w:hAnsi="Courier New" w:cs="Courier New" w:hint="default"/>
      </w:rPr>
    </w:lvl>
    <w:lvl w:ilvl="2" w:tplc="F4AAAEAA" w:tentative="1">
      <w:start w:val="1"/>
      <w:numFmt w:val="bullet"/>
      <w:lvlText w:val=""/>
      <w:lvlJc w:val="left"/>
      <w:pPr>
        <w:ind w:left="2520" w:hanging="360"/>
      </w:pPr>
      <w:rPr>
        <w:rFonts w:ascii="Wingdings" w:hAnsi="Wingdings" w:hint="default"/>
      </w:rPr>
    </w:lvl>
    <w:lvl w:ilvl="3" w:tplc="58506824" w:tentative="1">
      <w:start w:val="1"/>
      <w:numFmt w:val="bullet"/>
      <w:lvlText w:val=""/>
      <w:lvlJc w:val="left"/>
      <w:pPr>
        <w:ind w:left="3240" w:hanging="360"/>
      </w:pPr>
      <w:rPr>
        <w:rFonts w:ascii="Symbol" w:hAnsi="Symbol" w:hint="default"/>
      </w:rPr>
    </w:lvl>
    <w:lvl w:ilvl="4" w:tplc="A8F8A39A" w:tentative="1">
      <w:start w:val="1"/>
      <w:numFmt w:val="bullet"/>
      <w:lvlText w:val="o"/>
      <w:lvlJc w:val="left"/>
      <w:pPr>
        <w:ind w:left="3960" w:hanging="360"/>
      </w:pPr>
      <w:rPr>
        <w:rFonts w:ascii="Courier New" w:hAnsi="Courier New" w:cs="Courier New" w:hint="default"/>
      </w:rPr>
    </w:lvl>
    <w:lvl w:ilvl="5" w:tplc="DDE4F156" w:tentative="1">
      <w:start w:val="1"/>
      <w:numFmt w:val="bullet"/>
      <w:lvlText w:val=""/>
      <w:lvlJc w:val="left"/>
      <w:pPr>
        <w:ind w:left="4680" w:hanging="360"/>
      </w:pPr>
      <w:rPr>
        <w:rFonts w:ascii="Wingdings" w:hAnsi="Wingdings" w:hint="default"/>
      </w:rPr>
    </w:lvl>
    <w:lvl w:ilvl="6" w:tplc="08668884" w:tentative="1">
      <w:start w:val="1"/>
      <w:numFmt w:val="bullet"/>
      <w:lvlText w:val=""/>
      <w:lvlJc w:val="left"/>
      <w:pPr>
        <w:ind w:left="5400" w:hanging="360"/>
      </w:pPr>
      <w:rPr>
        <w:rFonts w:ascii="Symbol" w:hAnsi="Symbol" w:hint="default"/>
      </w:rPr>
    </w:lvl>
    <w:lvl w:ilvl="7" w:tplc="97922B98" w:tentative="1">
      <w:start w:val="1"/>
      <w:numFmt w:val="bullet"/>
      <w:lvlText w:val="o"/>
      <w:lvlJc w:val="left"/>
      <w:pPr>
        <w:ind w:left="6120" w:hanging="360"/>
      </w:pPr>
      <w:rPr>
        <w:rFonts w:ascii="Courier New" w:hAnsi="Courier New" w:cs="Courier New" w:hint="default"/>
      </w:rPr>
    </w:lvl>
    <w:lvl w:ilvl="8" w:tplc="DC88DF78" w:tentative="1">
      <w:start w:val="1"/>
      <w:numFmt w:val="bullet"/>
      <w:lvlText w:val=""/>
      <w:lvlJc w:val="left"/>
      <w:pPr>
        <w:ind w:left="6840" w:hanging="360"/>
      </w:pPr>
      <w:rPr>
        <w:rFonts w:ascii="Wingdings" w:hAnsi="Wingdings" w:hint="default"/>
      </w:rPr>
    </w:lvl>
  </w:abstractNum>
  <w:abstractNum w:abstractNumId="3">
    <w:nsid w:val="728A72E0"/>
    <w:multiLevelType w:val="hybridMultilevel"/>
    <w:tmpl w:val="774AD510"/>
    <w:lvl w:ilvl="0" w:tplc="BBBCA060">
      <w:start w:val="1"/>
      <w:numFmt w:val="bullet"/>
      <w:lvlText w:val=""/>
      <w:lvlJc w:val="left"/>
      <w:pPr>
        <w:tabs>
          <w:tab w:val="num" w:pos="720"/>
        </w:tabs>
        <w:ind w:left="720" w:hanging="360"/>
      </w:pPr>
      <w:rPr>
        <w:rFonts w:ascii="Symbol" w:hAnsi="Symbol" w:hint="default"/>
      </w:rPr>
    </w:lvl>
    <w:lvl w:ilvl="1" w:tplc="1B480DC4" w:tentative="1">
      <w:start w:val="1"/>
      <w:numFmt w:val="bullet"/>
      <w:lvlText w:val="o"/>
      <w:lvlJc w:val="left"/>
      <w:pPr>
        <w:tabs>
          <w:tab w:val="num" w:pos="1440"/>
        </w:tabs>
        <w:ind w:left="1440" w:hanging="360"/>
      </w:pPr>
      <w:rPr>
        <w:rFonts w:ascii="Courier New" w:hAnsi="Courier New" w:cs="Courier New" w:hint="default"/>
      </w:rPr>
    </w:lvl>
    <w:lvl w:ilvl="2" w:tplc="587ABEF2" w:tentative="1">
      <w:start w:val="1"/>
      <w:numFmt w:val="bullet"/>
      <w:lvlText w:val=""/>
      <w:lvlJc w:val="left"/>
      <w:pPr>
        <w:tabs>
          <w:tab w:val="num" w:pos="2160"/>
        </w:tabs>
        <w:ind w:left="2160" w:hanging="360"/>
      </w:pPr>
      <w:rPr>
        <w:rFonts w:ascii="Wingdings" w:hAnsi="Wingdings" w:hint="default"/>
      </w:rPr>
    </w:lvl>
    <w:lvl w:ilvl="3" w:tplc="FB8E1990" w:tentative="1">
      <w:start w:val="1"/>
      <w:numFmt w:val="bullet"/>
      <w:lvlText w:val=""/>
      <w:lvlJc w:val="left"/>
      <w:pPr>
        <w:tabs>
          <w:tab w:val="num" w:pos="2880"/>
        </w:tabs>
        <w:ind w:left="2880" w:hanging="360"/>
      </w:pPr>
      <w:rPr>
        <w:rFonts w:ascii="Symbol" w:hAnsi="Symbol" w:hint="default"/>
      </w:rPr>
    </w:lvl>
    <w:lvl w:ilvl="4" w:tplc="0F56CAD0" w:tentative="1">
      <w:start w:val="1"/>
      <w:numFmt w:val="bullet"/>
      <w:lvlText w:val="o"/>
      <w:lvlJc w:val="left"/>
      <w:pPr>
        <w:tabs>
          <w:tab w:val="num" w:pos="3600"/>
        </w:tabs>
        <w:ind w:left="3600" w:hanging="360"/>
      </w:pPr>
      <w:rPr>
        <w:rFonts w:ascii="Courier New" w:hAnsi="Courier New" w:cs="Courier New" w:hint="default"/>
      </w:rPr>
    </w:lvl>
    <w:lvl w:ilvl="5" w:tplc="1FE60BD8" w:tentative="1">
      <w:start w:val="1"/>
      <w:numFmt w:val="bullet"/>
      <w:lvlText w:val=""/>
      <w:lvlJc w:val="left"/>
      <w:pPr>
        <w:tabs>
          <w:tab w:val="num" w:pos="4320"/>
        </w:tabs>
        <w:ind w:left="4320" w:hanging="360"/>
      </w:pPr>
      <w:rPr>
        <w:rFonts w:ascii="Wingdings" w:hAnsi="Wingdings" w:hint="default"/>
      </w:rPr>
    </w:lvl>
    <w:lvl w:ilvl="6" w:tplc="D8A6EC02" w:tentative="1">
      <w:start w:val="1"/>
      <w:numFmt w:val="bullet"/>
      <w:lvlText w:val=""/>
      <w:lvlJc w:val="left"/>
      <w:pPr>
        <w:tabs>
          <w:tab w:val="num" w:pos="5040"/>
        </w:tabs>
        <w:ind w:left="5040" w:hanging="360"/>
      </w:pPr>
      <w:rPr>
        <w:rFonts w:ascii="Symbol" w:hAnsi="Symbol" w:hint="default"/>
      </w:rPr>
    </w:lvl>
    <w:lvl w:ilvl="7" w:tplc="8C0C32EA" w:tentative="1">
      <w:start w:val="1"/>
      <w:numFmt w:val="bullet"/>
      <w:lvlText w:val="o"/>
      <w:lvlJc w:val="left"/>
      <w:pPr>
        <w:tabs>
          <w:tab w:val="num" w:pos="5760"/>
        </w:tabs>
        <w:ind w:left="5760" w:hanging="360"/>
      </w:pPr>
      <w:rPr>
        <w:rFonts w:ascii="Courier New" w:hAnsi="Courier New" w:cs="Courier New" w:hint="default"/>
      </w:rPr>
    </w:lvl>
    <w:lvl w:ilvl="8" w:tplc="95985A5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465"/>
    <w:rsid w:val="004605E3"/>
    <w:rsid w:val="00777640"/>
    <w:rsid w:val="00A120DC"/>
    <w:rsid w:val="00EF6352"/>
    <w:rsid w:val="00FD3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514"/>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514"/>
    <w:pPr>
      <w:ind w:left="720"/>
    </w:pPr>
  </w:style>
  <w:style w:type="paragraph" w:styleId="FootnoteText">
    <w:name w:val="footnote text"/>
    <w:basedOn w:val="Normal"/>
    <w:link w:val="FootnoteTextChar"/>
    <w:uiPriority w:val="99"/>
    <w:semiHidden/>
    <w:unhideWhenUsed/>
    <w:rsid w:val="00D735CA"/>
    <w:rPr>
      <w:sz w:val="20"/>
      <w:szCs w:val="20"/>
    </w:rPr>
  </w:style>
  <w:style w:type="character" w:customStyle="1" w:styleId="FootnoteTextChar">
    <w:name w:val="Footnote Text Char"/>
    <w:basedOn w:val="DefaultParagraphFont"/>
    <w:link w:val="FootnoteText"/>
    <w:uiPriority w:val="99"/>
    <w:semiHidden/>
    <w:rsid w:val="00D735CA"/>
    <w:rPr>
      <w:rFonts w:ascii="Calibri" w:hAnsi="Calibri" w:cs="Times New Roman"/>
      <w:sz w:val="20"/>
      <w:szCs w:val="20"/>
    </w:rPr>
  </w:style>
  <w:style w:type="character" w:styleId="FootnoteReference">
    <w:name w:val="footnote reference"/>
    <w:basedOn w:val="DefaultParagraphFont"/>
    <w:uiPriority w:val="99"/>
    <w:semiHidden/>
    <w:unhideWhenUsed/>
    <w:rsid w:val="00D735CA"/>
    <w:rPr>
      <w:vertAlign w:val="superscript"/>
    </w:rPr>
  </w:style>
  <w:style w:type="paragraph" w:styleId="BalloonText">
    <w:name w:val="Balloon Text"/>
    <w:basedOn w:val="Normal"/>
    <w:link w:val="BalloonTextChar"/>
    <w:uiPriority w:val="99"/>
    <w:semiHidden/>
    <w:unhideWhenUsed/>
    <w:rsid w:val="00FD3465"/>
    <w:rPr>
      <w:rFonts w:ascii="Tahoma" w:hAnsi="Tahoma" w:cs="Tahoma"/>
      <w:sz w:val="16"/>
      <w:szCs w:val="16"/>
    </w:rPr>
  </w:style>
  <w:style w:type="character" w:customStyle="1" w:styleId="BalloonTextChar">
    <w:name w:val="Balloon Text Char"/>
    <w:basedOn w:val="DefaultParagraphFont"/>
    <w:link w:val="BalloonText"/>
    <w:uiPriority w:val="99"/>
    <w:semiHidden/>
    <w:rsid w:val="00FD34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514"/>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514"/>
    <w:pPr>
      <w:ind w:left="720"/>
    </w:pPr>
  </w:style>
  <w:style w:type="paragraph" w:styleId="FootnoteText">
    <w:name w:val="footnote text"/>
    <w:basedOn w:val="Normal"/>
    <w:link w:val="FootnoteTextChar"/>
    <w:uiPriority w:val="99"/>
    <w:semiHidden/>
    <w:unhideWhenUsed/>
    <w:rsid w:val="00D735CA"/>
    <w:rPr>
      <w:sz w:val="20"/>
      <w:szCs w:val="20"/>
    </w:rPr>
  </w:style>
  <w:style w:type="character" w:customStyle="1" w:styleId="FootnoteTextChar">
    <w:name w:val="Footnote Text Char"/>
    <w:basedOn w:val="DefaultParagraphFont"/>
    <w:link w:val="FootnoteText"/>
    <w:uiPriority w:val="99"/>
    <w:semiHidden/>
    <w:rsid w:val="00D735CA"/>
    <w:rPr>
      <w:rFonts w:ascii="Calibri" w:hAnsi="Calibri" w:cs="Times New Roman"/>
      <w:sz w:val="20"/>
      <w:szCs w:val="20"/>
    </w:rPr>
  </w:style>
  <w:style w:type="character" w:styleId="FootnoteReference">
    <w:name w:val="footnote reference"/>
    <w:basedOn w:val="DefaultParagraphFont"/>
    <w:uiPriority w:val="99"/>
    <w:semiHidden/>
    <w:unhideWhenUsed/>
    <w:rsid w:val="00D735CA"/>
    <w:rPr>
      <w:vertAlign w:val="superscript"/>
    </w:rPr>
  </w:style>
  <w:style w:type="paragraph" w:styleId="BalloonText">
    <w:name w:val="Balloon Text"/>
    <w:basedOn w:val="Normal"/>
    <w:link w:val="BalloonTextChar"/>
    <w:uiPriority w:val="99"/>
    <w:semiHidden/>
    <w:unhideWhenUsed/>
    <w:rsid w:val="00FD3465"/>
    <w:rPr>
      <w:rFonts w:ascii="Tahoma" w:hAnsi="Tahoma" w:cs="Tahoma"/>
      <w:sz w:val="16"/>
      <w:szCs w:val="16"/>
    </w:rPr>
  </w:style>
  <w:style w:type="character" w:customStyle="1" w:styleId="BalloonTextChar">
    <w:name w:val="Balloon Text Char"/>
    <w:basedOn w:val="DefaultParagraphFont"/>
    <w:link w:val="BalloonText"/>
    <w:uiPriority w:val="99"/>
    <w:semiHidden/>
    <w:rsid w:val="00FD34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3539D-F469-402A-9181-C96D54E92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2074</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Burwell, Michelle (ITD)</dc:creator>
  <cp:lastModifiedBy>ANF</cp:lastModifiedBy>
  <cp:revision>2</cp:revision>
  <cp:lastPrinted>2014-10-09T13:14:00Z</cp:lastPrinted>
  <dcterms:created xsi:type="dcterms:W3CDTF">2017-10-10T14:55:00Z</dcterms:created>
  <dcterms:modified xsi:type="dcterms:W3CDTF">2017-10-10T14:55:00Z</dcterms:modified>
</cp:coreProperties>
</file>