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B87" w:rsidRPr="00E919DB" w:rsidRDefault="00623B87" w:rsidP="001F4F72">
      <w:pPr>
        <w:pStyle w:val="Heading3"/>
        <w:rPr>
          <w:rFonts w:asciiTheme="minorHAnsi" w:hAnsiTheme="minorHAnsi"/>
          <w:sz w:val="24"/>
          <w:szCs w:val="24"/>
        </w:rPr>
      </w:pPr>
      <w:r w:rsidRPr="00E919DB">
        <w:rPr>
          <w:rFonts w:asciiTheme="minorHAnsi" w:hAnsiTheme="minorHAnsi"/>
          <w:sz w:val="24"/>
          <w:szCs w:val="24"/>
        </w:rPr>
        <w:t>This Job Aid shows how to:</w:t>
      </w:r>
    </w:p>
    <w:p w:rsidR="00962187" w:rsidRDefault="007A151B" w:rsidP="00E84022">
      <w:pPr>
        <w:numPr>
          <w:ilvl w:val="0"/>
          <w:numId w:val="1"/>
        </w:numPr>
        <w:shd w:val="clear" w:color="auto" w:fill="FFFFFF"/>
        <w:tabs>
          <w:tab w:val="left" w:pos="-720"/>
        </w:tabs>
        <w:suppressAutoHyphens/>
        <w:spacing w:after="0" w:line="240" w:lineRule="auto"/>
        <w:ind w:left="360" w:hanging="360"/>
        <w:jc w:val="both"/>
        <w:rPr>
          <w:color w:val="000000"/>
          <w:spacing w:val="-2"/>
          <w:sz w:val="20"/>
          <w:szCs w:val="20"/>
        </w:rPr>
      </w:pPr>
      <w:r>
        <w:rPr>
          <w:color w:val="000000"/>
          <w:spacing w:val="-2"/>
          <w:sz w:val="20"/>
          <w:szCs w:val="20"/>
        </w:rPr>
        <w:t>Respond to a quote revision request</w:t>
      </w:r>
      <w:r w:rsidR="00755F72"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spacing w:val="-2"/>
          <w:sz w:val="20"/>
          <w:szCs w:val="20"/>
        </w:rPr>
        <w:t xml:space="preserve">sent by a buyer </w:t>
      </w:r>
      <w:r w:rsidR="00755F72">
        <w:rPr>
          <w:color w:val="000000"/>
          <w:spacing w:val="-2"/>
          <w:sz w:val="20"/>
          <w:szCs w:val="20"/>
        </w:rPr>
        <w:t xml:space="preserve">after </w:t>
      </w:r>
      <w:r w:rsidR="005D3642">
        <w:rPr>
          <w:color w:val="000000"/>
          <w:spacing w:val="-2"/>
          <w:sz w:val="20"/>
          <w:szCs w:val="20"/>
        </w:rPr>
        <w:t>a</w:t>
      </w:r>
      <w:r w:rsidR="00755F72">
        <w:rPr>
          <w:color w:val="000000"/>
          <w:spacing w:val="-2"/>
          <w:sz w:val="20"/>
          <w:szCs w:val="20"/>
        </w:rPr>
        <w:t xml:space="preserve"> bid has closed</w:t>
      </w:r>
      <w:bookmarkStart w:id="0" w:name="_GoBack"/>
      <w:bookmarkEnd w:id="0"/>
    </w:p>
    <w:p w:rsidR="00623B87" w:rsidRPr="00E919DB" w:rsidRDefault="00623B87" w:rsidP="00B556D5">
      <w:pPr>
        <w:pStyle w:val="Heading3"/>
        <w:rPr>
          <w:rFonts w:asciiTheme="minorHAnsi" w:hAnsiTheme="minorHAnsi"/>
          <w:sz w:val="24"/>
          <w:szCs w:val="24"/>
        </w:rPr>
      </w:pPr>
      <w:r w:rsidRPr="00E919DB">
        <w:rPr>
          <w:rFonts w:asciiTheme="minorHAnsi" w:hAnsiTheme="minorHAnsi"/>
          <w:sz w:val="24"/>
          <w:szCs w:val="24"/>
        </w:rPr>
        <w:t xml:space="preserve">Of Special Note: </w:t>
      </w:r>
    </w:p>
    <w:p w:rsidR="00755F72" w:rsidRDefault="00755F72" w:rsidP="00755F72">
      <w:pPr>
        <w:pStyle w:val="NoSpacing"/>
        <w:rPr>
          <w:sz w:val="20"/>
          <w:szCs w:val="20"/>
        </w:rPr>
      </w:pPr>
      <w:r w:rsidRPr="00755F72">
        <w:rPr>
          <w:sz w:val="20"/>
          <w:szCs w:val="20"/>
        </w:rPr>
        <w:t>Buyers may submit revision requests for various reasons:</w:t>
      </w:r>
    </w:p>
    <w:p w:rsidR="00E9245B" w:rsidRPr="00E9245B" w:rsidRDefault="00E9245B" w:rsidP="00E9245B">
      <w:pPr>
        <w:pStyle w:val="NoSpacing"/>
        <w:ind w:firstLine="720"/>
        <w:rPr>
          <w:sz w:val="10"/>
          <w:szCs w:val="10"/>
        </w:rPr>
      </w:pPr>
    </w:p>
    <w:p w:rsidR="00755F72" w:rsidRPr="00755F72" w:rsidRDefault="00755F72" w:rsidP="00755F72">
      <w:pPr>
        <w:pStyle w:val="NoSpacing"/>
        <w:numPr>
          <w:ilvl w:val="0"/>
          <w:numId w:val="33"/>
        </w:numPr>
        <w:rPr>
          <w:sz w:val="20"/>
          <w:szCs w:val="20"/>
        </w:rPr>
      </w:pPr>
      <w:r w:rsidRPr="00755F72">
        <w:rPr>
          <w:sz w:val="20"/>
          <w:szCs w:val="20"/>
        </w:rPr>
        <w:t>Clarification or additional information is needed</w:t>
      </w:r>
    </w:p>
    <w:p w:rsidR="00755F72" w:rsidRPr="00755F72" w:rsidRDefault="00755F72" w:rsidP="00755F72">
      <w:pPr>
        <w:pStyle w:val="NoSpacing"/>
        <w:numPr>
          <w:ilvl w:val="0"/>
          <w:numId w:val="33"/>
        </w:numPr>
        <w:rPr>
          <w:sz w:val="20"/>
          <w:szCs w:val="20"/>
        </w:rPr>
      </w:pPr>
      <w:r w:rsidRPr="00755F72">
        <w:rPr>
          <w:sz w:val="20"/>
          <w:szCs w:val="20"/>
        </w:rPr>
        <w:t>A Best and Final Offer (BAFO) is requested</w:t>
      </w:r>
    </w:p>
    <w:p w:rsidR="00755F72" w:rsidRPr="00755F72" w:rsidRDefault="00755F72" w:rsidP="00755F72">
      <w:pPr>
        <w:pStyle w:val="NoSpacing"/>
        <w:numPr>
          <w:ilvl w:val="0"/>
          <w:numId w:val="33"/>
        </w:numPr>
        <w:rPr>
          <w:sz w:val="20"/>
          <w:szCs w:val="20"/>
        </w:rPr>
      </w:pPr>
      <w:r w:rsidRPr="00755F72">
        <w:rPr>
          <w:sz w:val="20"/>
          <w:szCs w:val="20"/>
        </w:rPr>
        <w:t>An error in your quote needs correcting (e.g. “No Bid” must be changed to “No Charge” for a specific line item for awarding purposes)</w:t>
      </w:r>
    </w:p>
    <w:p w:rsidR="00755F72" w:rsidRPr="00755F72" w:rsidRDefault="00755F72" w:rsidP="00755F72">
      <w:pPr>
        <w:pStyle w:val="NoSpacing"/>
        <w:rPr>
          <w:sz w:val="20"/>
          <w:szCs w:val="20"/>
        </w:rPr>
      </w:pPr>
    </w:p>
    <w:p w:rsidR="007A151B" w:rsidRDefault="007A151B" w:rsidP="00755F72">
      <w:pPr>
        <w:pStyle w:val="NoSpacing"/>
        <w:rPr>
          <w:sz w:val="20"/>
          <w:szCs w:val="20"/>
        </w:rPr>
      </w:pPr>
      <w:r w:rsidRPr="00755F72">
        <w:rPr>
          <w:sz w:val="20"/>
          <w:szCs w:val="20"/>
        </w:rPr>
        <w:t>If a buyer requests a revision to your quote, you will</w:t>
      </w:r>
      <w:r>
        <w:rPr>
          <w:sz w:val="20"/>
          <w:szCs w:val="20"/>
        </w:rPr>
        <w:t xml:space="preserve"> be notified through a COMMBUYS-</w:t>
      </w:r>
      <w:r w:rsidRPr="00755F72">
        <w:rPr>
          <w:sz w:val="20"/>
          <w:szCs w:val="20"/>
        </w:rPr>
        <w:t xml:space="preserve">generated email. </w:t>
      </w:r>
      <w:r>
        <w:rPr>
          <w:sz w:val="20"/>
          <w:szCs w:val="20"/>
        </w:rPr>
        <w:t xml:space="preserve">If the buyer attached any files to the revision request, it will be found within the Revisions tab in COMMBUYS, not the COMMBUYS-generated email. </w:t>
      </w:r>
      <w:r w:rsidR="009F347A" w:rsidRPr="00FF72C3">
        <w:rPr>
          <w:color w:val="000000" w:themeColor="text1"/>
          <w:sz w:val="20"/>
          <w:szCs w:val="20"/>
        </w:rPr>
        <w:t xml:space="preserve">You must save changes </w:t>
      </w:r>
      <w:r w:rsidR="00FF72C3" w:rsidRPr="00FF72C3">
        <w:rPr>
          <w:color w:val="000000" w:themeColor="text1"/>
          <w:sz w:val="20"/>
          <w:szCs w:val="20"/>
        </w:rPr>
        <w:t xml:space="preserve">by </w:t>
      </w:r>
      <w:r w:rsidR="00FF72C3" w:rsidRPr="00FF72C3">
        <w:rPr>
          <w:color w:val="000000" w:themeColor="text1"/>
          <w:sz w:val="20"/>
          <w:szCs w:val="20"/>
        </w:rPr>
        <w:t xml:space="preserve">clicking </w:t>
      </w:r>
      <w:r w:rsidR="00FF72C3" w:rsidRPr="00FF72C3">
        <w:rPr>
          <w:b/>
          <w:color w:val="000000" w:themeColor="text1"/>
          <w:sz w:val="20"/>
          <w:szCs w:val="20"/>
        </w:rPr>
        <w:t>Save &amp; Continue</w:t>
      </w:r>
      <w:r w:rsidR="00FF72C3" w:rsidRPr="00FF72C3">
        <w:rPr>
          <w:color w:val="000000" w:themeColor="text1"/>
          <w:sz w:val="20"/>
          <w:szCs w:val="20"/>
        </w:rPr>
        <w:t xml:space="preserve"> </w:t>
      </w:r>
      <w:r w:rsidR="009F347A" w:rsidRPr="00FF72C3">
        <w:rPr>
          <w:color w:val="000000" w:themeColor="text1"/>
          <w:sz w:val="20"/>
          <w:szCs w:val="20"/>
        </w:rPr>
        <w:t>on the tab where the edit was made</w:t>
      </w:r>
      <w:r w:rsidR="00FF72C3" w:rsidRPr="00FF72C3">
        <w:rPr>
          <w:color w:val="000000" w:themeColor="text1"/>
          <w:sz w:val="20"/>
          <w:szCs w:val="20"/>
        </w:rPr>
        <w:t>.</w:t>
      </w:r>
    </w:p>
    <w:p w:rsidR="007A151B" w:rsidRDefault="007A151B" w:rsidP="00755F72">
      <w:pPr>
        <w:pStyle w:val="NoSpacing"/>
        <w:rPr>
          <w:sz w:val="20"/>
          <w:szCs w:val="20"/>
        </w:rPr>
      </w:pPr>
    </w:p>
    <w:p w:rsidR="00397264" w:rsidRPr="00755F72" w:rsidRDefault="00755F72" w:rsidP="00755F72">
      <w:pPr>
        <w:pStyle w:val="NoSpacing"/>
        <w:rPr>
          <w:sz w:val="20"/>
          <w:szCs w:val="20"/>
        </w:rPr>
      </w:pPr>
      <w:r w:rsidRPr="00755F72">
        <w:rPr>
          <w:sz w:val="20"/>
          <w:szCs w:val="20"/>
        </w:rPr>
        <w:t>Quotes in COMMBUYS may not be revised after the Bid Opening Date except at the buyer’s request.</w:t>
      </w:r>
    </w:p>
    <w:p w:rsidR="00755F72" w:rsidRDefault="00755F72" w:rsidP="00755F72">
      <w:pPr>
        <w:pStyle w:val="NoSpacing"/>
        <w:rPr>
          <w:sz w:val="20"/>
          <w:szCs w:val="20"/>
        </w:rPr>
      </w:pPr>
    </w:p>
    <w:p w:rsidR="00654499" w:rsidRPr="00755F72" w:rsidRDefault="00654499" w:rsidP="009F347A">
      <w:pPr>
        <w:pStyle w:val="NoSpacing"/>
        <w:spacing w:after="120"/>
        <w:rPr>
          <w:sz w:val="20"/>
          <w:szCs w:val="20"/>
        </w:rPr>
      </w:pPr>
      <w:r w:rsidRPr="00755F72">
        <w:rPr>
          <w:sz w:val="20"/>
          <w:szCs w:val="20"/>
        </w:rPr>
        <w:t xml:space="preserve">Only users with Seller privileges can </w:t>
      </w:r>
      <w:r w:rsidR="00755F72" w:rsidRPr="00755F72">
        <w:rPr>
          <w:sz w:val="20"/>
          <w:szCs w:val="20"/>
        </w:rPr>
        <w:t>revise</w:t>
      </w:r>
      <w:r w:rsidRPr="00755F72">
        <w:rPr>
          <w:sz w:val="20"/>
          <w:szCs w:val="20"/>
        </w:rPr>
        <w:t xml:space="preserve"> a quote in COMMBUYS. These instructions assume the logged in user has Seller credentials.</w:t>
      </w:r>
    </w:p>
    <w:tbl>
      <w:tblPr>
        <w:tblStyle w:val="LightList-Accent1"/>
        <w:tblW w:w="5000" w:type="pct"/>
        <w:tblLook w:val="04A0" w:firstRow="1" w:lastRow="0" w:firstColumn="1" w:lastColumn="0" w:noHBand="0" w:noVBand="1"/>
        <w:tblCaption w:val="How to Login to PACE - State Employees"/>
        <w:tblDescription w:val="This table shows screenshots and directions for the steps involved in Logging into PACE as a State Employee"/>
      </w:tblPr>
      <w:tblGrid>
        <w:gridCol w:w="6605"/>
        <w:gridCol w:w="4411"/>
      </w:tblGrid>
      <w:tr w:rsidR="000C74E8" w:rsidTr="007679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8" w:type="pct"/>
          </w:tcPr>
          <w:p w:rsidR="00623B87" w:rsidRDefault="00623B87" w:rsidP="007C3E1E">
            <w:r>
              <w:t>Screenshot</w:t>
            </w:r>
          </w:p>
        </w:tc>
        <w:tc>
          <w:tcPr>
            <w:tcW w:w="2002" w:type="pct"/>
          </w:tcPr>
          <w:p w:rsidR="00623B87" w:rsidRPr="005959BE" w:rsidRDefault="00623B87" w:rsidP="00D938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59BE">
              <w:rPr>
                <w:sz w:val="20"/>
                <w:szCs w:val="20"/>
              </w:rPr>
              <w:t>Directions</w:t>
            </w:r>
          </w:p>
        </w:tc>
      </w:tr>
      <w:tr w:rsidR="000C74E8" w:rsidTr="007679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8" w:type="pct"/>
          </w:tcPr>
          <w:p w:rsidR="00623B87" w:rsidRDefault="00623B87" w:rsidP="0031538D">
            <w:pPr>
              <w:jc w:val="center"/>
            </w:pPr>
          </w:p>
          <w:p w:rsidR="001857FF" w:rsidRDefault="00AA40B9" w:rsidP="00AA40B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8844F9E" wp14:editId="06EF4C4D">
                  <wp:extent cx="3682365" cy="3340735"/>
                  <wp:effectExtent l="0" t="0" r="0" b="0"/>
                  <wp:docPr id="1" name="Picture 1" descr="This page is where you login to Commbuys." title="COMMBUYS Landing P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2365" cy="3340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2" w:type="pct"/>
          </w:tcPr>
          <w:p w:rsidR="00FC33EB" w:rsidRPr="00390F3D" w:rsidRDefault="00FC33EB" w:rsidP="00390F3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D4057" w:rsidRPr="00DA1B03" w:rsidRDefault="00767A67" w:rsidP="00767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A1B03">
              <w:rPr>
                <w:b/>
                <w:sz w:val="20"/>
                <w:szCs w:val="20"/>
              </w:rPr>
              <w:t xml:space="preserve">Step 1: </w:t>
            </w:r>
            <w:r w:rsidR="007133D0">
              <w:rPr>
                <w:b/>
                <w:sz w:val="20"/>
                <w:szCs w:val="20"/>
              </w:rPr>
              <w:t>Launching</w:t>
            </w:r>
            <w:r w:rsidRPr="00DA1B03">
              <w:rPr>
                <w:b/>
                <w:sz w:val="20"/>
                <w:szCs w:val="20"/>
              </w:rPr>
              <w:t xml:space="preserve"> </w:t>
            </w:r>
            <w:r w:rsidR="00FC33EB" w:rsidRPr="00DA1B03">
              <w:rPr>
                <w:b/>
                <w:sz w:val="20"/>
                <w:szCs w:val="20"/>
              </w:rPr>
              <w:t xml:space="preserve">COMMBUYS </w:t>
            </w:r>
          </w:p>
          <w:p w:rsidR="00ED4057" w:rsidRPr="00DA1B03" w:rsidRDefault="00ED4057" w:rsidP="00ED40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ED4057" w:rsidRDefault="00ED4057" w:rsidP="00FA7BFE">
            <w:pPr>
              <w:pStyle w:val="ListParagraph"/>
              <w:numPr>
                <w:ilvl w:val="0"/>
                <w:numId w:val="3"/>
              </w:num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71AE8">
              <w:rPr>
                <w:sz w:val="20"/>
                <w:szCs w:val="20"/>
              </w:rPr>
              <w:t xml:space="preserve">Enter the </w:t>
            </w:r>
            <w:r w:rsidR="00FC33EB" w:rsidRPr="00171AE8">
              <w:rPr>
                <w:sz w:val="20"/>
                <w:szCs w:val="20"/>
              </w:rPr>
              <w:t>uniform resource locator (</w:t>
            </w:r>
            <w:r w:rsidRPr="00171AE8">
              <w:rPr>
                <w:sz w:val="20"/>
                <w:szCs w:val="20"/>
              </w:rPr>
              <w:t>URL</w:t>
            </w:r>
            <w:r w:rsidR="00FC33EB" w:rsidRPr="00171AE8">
              <w:rPr>
                <w:sz w:val="20"/>
                <w:szCs w:val="20"/>
              </w:rPr>
              <w:t>) address</w:t>
            </w:r>
            <w:r w:rsidRPr="00171AE8">
              <w:rPr>
                <w:sz w:val="20"/>
                <w:szCs w:val="20"/>
              </w:rPr>
              <w:t xml:space="preserve"> for COMMBUYS</w:t>
            </w:r>
            <w:r w:rsidRPr="00171AE8">
              <w:rPr>
                <w:rStyle w:val="Hyperlink"/>
                <w:sz w:val="20"/>
                <w:szCs w:val="20"/>
              </w:rPr>
              <w:t xml:space="preserve"> </w:t>
            </w:r>
            <w:r w:rsidRPr="00171AE8">
              <w:rPr>
                <w:sz w:val="20"/>
                <w:szCs w:val="20"/>
              </w:rPr>
              <w:t>(</w:t>
            </w:r>
            <w:r w:rsidR="00FC33EB" w:rsidRPr="00C74EBD">
              <w:rPr>
                <w:sz w:val="20"/>
                <w:szCs w:val="20"/>
              </w:rPr>
              <w:t>https://www.commbuys.com</w:t>
            </w:r>
            <w:r w:rsidRPr="00171AE8">
              <w:rPr>
                <w:sz w:val="20"/>
                <w:szCs w:val="20"/>
              </w:rPr>
              <w:t>)</w:t>
            </w:r>
            <w:r w:rsidR="00FC33EB" w:rsidRPr="00171AE8">
              <w:rPr>
                <w:sz w:val="20"/>
                <w:szCs w:val="20"/>
              </w:rPr>
              <w:t xml:space="preserve"> or (</w:t>
            </w:r>
            <w:hyperlink r:id="rId11" w:history="1">
              <w:r w:rsidR="00FC33EB" w:rsidRPr="00171AE8">
                <w:rPr>
                  <w:rStyle w:val="Hyperlink"/>
                  <w:sz w:val="20"/>
                  <w:szCs w:val="20"/>
                </w:rPr>
                <w:t>commbuys.com</w:t>
              </w:r>
            </w:hyperlink>
            <w:r w:rsidR="00FC33EB" w:rsidRPr="00171AE8">
              <w:rPr>
                <w:sz w:val="20"/>
                <w:szCs w:val="20"/>
              </w:rPr>
              <w:t>)</w:t>
            </w:r>
            <w:r w:rsidRPr="00171AE8">
              <w:rPr>
                <w:sz w:val="20"/>
                <w:szCs w:val="20"/>
              </w:rPr>
              <w:t xml:space="preserve"> in your browser.</w:t>
            </w:r>
          </w:p>
          <w:p w:rsidR="00EA5657" w:rsidRDefault="00EA5657" w:rsidP="00EA5657">
            <w:pPr>
              <w:pStyle w:val="ListParagraph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7133D0" w:rsidRDefault="00EA5657" w:rsidP="00FA7BFE">
            <w:pPr>
              <w:pStyle w:val="ListParagraph"/>
              <w:numPr>
                <w:ilvl w:val="0"/>
                <w:numId w:val="3"/>
              </w:num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Once the COMMBUYS landing page displays click on the </w:t>
            </w:r>
            <w:r w:rsidR="00AA40B9">
              <w:rPr>
                <w:b/>
                <w:sz w:val="20"/>
                <w:szCs w:val="20"/>
              </w:rPr>
              <w:t>Sign In</w:t>
            </w:r>
            <w:r>
              <w:rPr>
                <w:sz w:val="20"/>
                <w:szCs w:val="20"/>
              </w:rPr>
              <w:t xml:space="preserve"> button.</w:t>
            </w:r>
          </w:p>
          <w:p w:rsidR="0014176D" w:rsidRPr="0014176D" w:rsidRDefault="0014176D" w:rsidP="0014176D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112015" w:rsidRPr="009F347A" w:rsidRDefault="00621154" w:rsidP="009F347A">
            <w:pPr>
              <w:pStyle w:val="ListParagraph"/>
              <w:numPr>
                <w:ilvl w:val="0"/>
                <w:numId w:val="3"/>
              </w:num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Enter your </w:t>
            </w:r>
            <w:r w:rsidRPr="00621154">
              <w:rPr>
                <w:b/>
                <w:sz w:val="20"/>
                <w:szCs w:val="20"/>
              </w:rPr>
              <w:t>L</w:t>
            </w:r>
            <w:r w:rsidR="0014176D" w:rsidRPr="00621154">
              <w:rPr>
                <w:b/>
                <w:sz w:val="20"/>
                <w:szCs w:val="20"/>
              </w:rPr>
              <w:t xml:space="preserve">ogin </w:t>
            </w:r>
            <w:r w:rsidRPr="00621154">
              <w:rPr>
                <w:b/>
                <w:sz w:val="20"/>
                <w:szCs w:val="20"/>
              </w:rPr>
              <w:t>ID</w:t>
            </w:r>
            <w:r>
              <w:rPr>
                <w:sz w:val="20"/>
                <w:szCs w:val="20"/>
              </w:rPr>
              <w:t xml:space="preserve"> </w:t>
            </w:r>
            <w:r w:rsidR="0014176D" w:rsidRPr="00574386">
              <w:rPr>
                <w:sz w:val="20"/>
                <w:szCs w:val="20"/>
              </w:rPr>
              <w:t xml:space="preserve">and </w:t>
            </w:r>
            <w:r w:rsidR="0014176D" w:rsidRPr="00621154">
              <w:rPr>
                <w:b/>
                <w:sz w:val="20"/>
                <w:szCs w:val="20"/>
              </w:rPr>
              <w:t>Password</w:t>
            </w:r>
            <w:r w:rsidR="0014176D" w:rsidRPr="00574386">
              <w:rPr>
                <w:sz w:val="20"/>
                <w:szCs w:val="20"/>
              </w:rPr>
              <w:t xml:space="preserve"> and sign in to COMMBUYS.</w:t>
            </w:r>
          </w:p>
        </w:tc>
      </w:tr>
      <w:tr w:rsidR="000C74E8" w:rsidTr="009B2C74">
        <w:trPr>
          <w:trHeight w:val="39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8" w:type="pct"/>
          </w:tcPr>
          <w:p w:rsidR="0071642B" w:rsidRDefault="0071642B" w:rsidP="0031538D">
            <w:pPr>
              <w:jc w:val="center"/>
            </w:pPr>
          </w:p>
          <w:p w:rsidR="00E93E01" w:rsidRDefault="00FD2F6F" w:rsidP="0031538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4257E85" wp14:editId="3D739666">
                  <wp:extent cx="3931920" cy="1316736"/>
                  <wp:effectExtent l="19050" t="19050" r="11430" b="17145"/>
                  <wp:docPr id="4" name="Picture 4" descr="from this tab you will be able to find any notification of a revision request. any files attached to a revision request will also be found here." title="vendor communication t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1920" cy="131673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2" w:type="pct"/>
          </w:tcPr>
          <w:p w:rsidR="00390F3D" w:rsidRDefault="00390F3D" w:rsidP="00390F3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71642B" w:rsidRPr="008C4E16" w:rsidRDefault="00767A67" w:rsidP="00767A6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Step 2</w:t>
            </w:r>
            <w:r w:rsidRPr="008C4E16">
              <w:rPr>
                <w:b/>
                <w:sz w:val="20"/>
                <w:szCs w:val="20"/>
              </w:rPr>
              <w:t xml:space="preserve">: </w:t>
            </w:r>
            <w:r w:rsidR="009119A1">
              <w:rPr>
                <w:b/>
                <w:sz w:val="20"/>
                <w:szCs w:val="20"/>
              </w:rPr>
              <w:t xml:space="preserve">Locating Requests for </w:t>
            </w:r>
            <w:r w:rsidR="001A2B6E">
              <w:rPr>
                <w:b/>
                <w:sz w:val="20"/>
                <w:szCs w:val="20"/>
              </w:rPr>
              <w:t xml:space="preserve">Quote </w:t>
            </w:r>
            <w:r w:rsidR="009119A1">
              <w:rPr>
                <w:b/>
                <w:sz w:val="20"/>
                <w:szCs w:val="20"/>
              </w:rPr>
              <w:t>Revisions</w:t>
            </w:r>
          </w:p>
          <w:p w:rsidR="008C4E16" w:rsidRPr="00FD2F6F" w:rsidRDefault="00F8509C" w:rsidP="009119A1">
            <w:pPr>
              <w:pStyle w:val="ListParagraph"/>
              <w:numPr>
                <w:ilvl w:val="0"/>
                <w:numId w:val="2"/>
              </w:num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From the Homepage click on the </w:t>
            </w:r>
            <w:r w:rsidR="009119A1">
              <w:rPr>
                <w:b/>
                <w:sz w:val="20"/>
                <w:szCs w:val="20"/>
              </w:rPr>
              <w:t>Vendor Communications</w:t>
            </w:r>
            <w:r>
              <w:rPr>
                <w:sz w:val="20"/>
                <w:szCs w:val="20"/>
              </w:rPr>
              <w:t xml:space="preserve"> tab to view </w:t>
            </w:r>
            <w:r w:rsidR="001A2B6E">
              <w:rPr>
                <w:sz w:val="20"/>
                <w:szCs w:val="20"/>
              </w:rPr>
              <w:t xml:space="preserve">quote </w:t>
            </w:r>
            <w:r w:rsidR="009119A1">
              <w:rPr>
                <w:sz w:val="20"/>
                <w:szCs w:val="20"/>
              </w:rPr>
              <w:t>revision requests</w:t>
            </w:r>
            <w:r>
              <w:rPr>
                <w:sz w:val="20"/>
                <w:szCs w:val="20"/>
              </w:rPr>
              <w:t xml:space="preserve"> that have been sent to your company</w:t>
            </w:r>
            <w:r w:rsidR="004C1A8D" w:rsidRPr="008C4E16">
              <w:rPr>
                <w:sz w:val="20"/>
                <w:szCs w:val="20"/>
              </w:rPr>
              <w:t xml:space="preserve">. </w:t>
            </w:r>
          </w:p>
          <w:p w:rsidR="00FD2F6F" w:rsidRPr="00FD2F6F" w:rsidRDefault="00FD2F6F" w:rsidP="00FD2F6F">
            <w:pPr>
              <w:pStyle w:val="ListParagraph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:rsidR="00FD2F6F" w:rsidRPr="00F8509C" w:rsidRDefault="00D8561A" w:rsidP="009119A1">
            <w:pPr>
              <w:pStyle w:val="ListParagraph"/>
              <w:numPr>
                <w:ilvl w:val="0"/>
                <w:numId w:val="2"/>
              </w:num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Any files upload with the Revision Request will appear under the </w:t>
            </w:r>
            <w:r w:rsidRPr="00D8561A">
              <w:rPr>
                <w:b/>
                <w:sz w:val="20"/>
                <w:szCs w:val="20"/>
              </w:rPr>
              <w:t>Attachments</w:t>
            </w:r>
            <w:r>
              <w:rPr>
                <w:sz w:val="20"/>
                <w:szCs w:val="20"/>
              </w:rPr>
              <w:t xml:space="preserve"> column within the </w:t>
            </w:r>
            <w:r w:rsidRPr="00D8561A">
              <w:rPr>
                <w:b/>
                <w:sz w:val="20"/>
                <w:szCs w:val="20"/>
              </w:rPr>
              <w:t>Vendor</w:t>
            </w:r>
            <w:r>
              <w:rPr>
                <w:sz w:val="20"/>
                <w:szCs w:val="20"/>
              </w:rPr>
              <w:t xml:space="preserve"> </w:t>
            </w:r>
            <w:r w:rsidRPr="00D8561A">
              <w:rPr>
                <w:b/>
                <w:sz w:val="20"/>
                <w:szCs w:val="20"/>
              </w:rPr>
              <w:t>Communications</w:t>
            </w:r>
            <w:r>
              <w:rPr>
                <w:sz w:val="20"/>
                <w:szCs w:val="20"/>
              </w:rPr>
              <w:t xml:space="preserve"> tab. Click on the blue hyperlinked file name to access the attachment. </w:t>
            </w:r>
          </w:p>
        </w:tc>
      </w:tr>
      <w:tr w:rsidR="009E4BB8" w:rsidTr="009B2C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8" w:type="pct"/>
          </w:tcPr>
          <w:p w:rsidR="009E4BB8" w:rsidRDefault="009E4BB8" w:rsidP="0031538D">
            <w:pPr>
              <w:jc w:val="center"/>
            </w:pPr>
          </w:p>
          <w:p w:rsidR="009E4BB8" w:rsidRDefault="00736F28" w:rsidP="0031538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65D97FB" wp14:editId="1F9C3241">
                  <wp:extent cx="3991970" cy="1139588"/>
                  <wp:effectExtent l="19050" t="19050" r="8890" b="22860"/>
                  <wp:docPr id="10" name="Picture 10" descr="you will click on the quotes tab, then the revision sub-tab to access and open a quote that needs revising" title="quotes tab - revis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2577" cy="114261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2" w:type="pct"/>
          </w:tcPr>
          <w:p w:rsidR="009E4BB8" w:rsidRDefault="009E4BB8" w:rsidP="00390F3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E1706" w:rsidRPr="00767A67" w:rsidRDefault="00EE1706" w:rsidP="00EE170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Step 3: </w:t>
            </w:r>
            <w:r w:rsidR="00736F28">
              <w:rPr>
                <w:b/>
                <w:sz w:val="20"/>
                <w:szCs w:val="20"/>
              </w:rPr>
              <w:t>Locating Quotes that Require Revision</w:t>
            </w:r>
          </w:p>
          <w:p w:rsidR="003B68F6" w:rsidRPr="005410F0" w:rsidRDefault="00736F28" w:rsidP="000A7070">
            <w:pPr>
              <w:pStyle w:val="ListParagraph"/>
              <w:numPr>
                <w:ilvl w:val="0"/>
                <w:numId w:val="5"/>
              </w:num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Click on the </w:t>
            </w:r>
            <w:r w:rsidRPr="00736F28">
              <w:rPr>
                <w:b/>
                <w:color w:val="000000" w:themeColor="text1"/>
                <w:sz w:val="20"/>
                <w:szCs w:val="20"/>
              </w:rPr>
              <w:t>Quote</w:t>
            </w:r>
            <w:r w:rsidR="003B0AF0">
              <w:rPr>
                <w:b/>
                <w:color w:val="000000" w:themeColor="text1"/>
                <w:sz w:val="20"/>
                <w:szCs w:val="20"/>
              </w:rPr>
              <w:t>s</w:t>
            </w:r>
            <w:r>
              <w:rPr>
                <w:color w:val="000000" w:themeColor="text1"/>
                <w:sz w:val="20"/>
                <w:szCs w:val="20"/>
              </w:rPr>
              <w:t xml:space="preserve"> tab, </w:t>
            </w:r>
            <w:r w:rsidR="000A64DA">
              <w:rPr>
                <w:color w:val="000000" w:themeColor="text1"/>
                <w:sz w:val="20"/>
                <w:szCs w:val="20"/>
              </w:rPr>
              <w:t>and then</w:t>
            </w:r>
            <w:r>
              <w:rPr>
                <w:color w:val="000000" w:themeColor="text1"/>
                <w:sz w:val="20"/>
                <w:szCs w:val="20"/>
              </w:rPr>
              <w:t xml:space="preserve"> click on the </w:t>
            </w:r>
            <w:r w:rsidRPr="00736F28">
              <w:rPr>
                <w:b/>
                <w:color w:val="000000" w:themeColor="text1"/>
                <w:sz w:val="20"/>
                <w:szCs w:val="20"/>
              </w:rPr>
              <w:t>Revision</w:t>
            </w:r>
            <w:r>
              <w:rPr>
                <w:color w:val="000000" w:themeColor="text1"/>
                <w:sz w:val="20"/>
                <w:szCs w:val="20"/>
              </w:rPr>
              <w:t xml:space="preserve"> sub-tab to view quotes that need revising. </w:t>
            </w:r>
            <w:r w:rsidR="00FE374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5410F0" w:rsidRPr="005410F0" w:rsidRDefault="005410F0" w:rsidP="000A64D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64DA">
              <w:rPr>
                <w:b/>
                <w:sz w:val="20"/>
                <w:szCs w:val="20"/>
              </w:rPr>
              <w:t xml:space="preserve">Note: </w:t>
            </w:r>
            <w:r w:rsidRPr="000A64DA">
              <w:rPr>
                <w:sz w:val="20"/>
                <w:szCs w:val="20"/>
              </w:rPr>
              <w:t xml:space="preserve">Each quote that has a revision request will have an identifying marker </w:t>
            </w:r>
            <w:r w:rsidR="00091FE2">
              <w:rPr>
                <w:sz w:val="20"/>
                <w:szCs w:val="20"/>
              </w:rPr>
              <w:t xml:space="preserve">located </w:t>
            </w:r>
            <w:r w:rsidRPr="000A64DA">
              <w:rPr>
                <w:sz w:val="20"/>
                <w:szCs w:val="20"/>
              </w:rPr>
              <w:t xml:space="preserve">at the end of the quote number. The first revision request will be identified </w:t>
            </w:r>
            <w:r w:rsidR="000A64DA" w:rsidRPr="000A64DA">
              <w:rPr>
                <w:sz w:val="20"/>
                <w:szCs w:val="20"/>
              </w:rPr>
              <w:t>with an R1, with s</w:t>
            </w:r>
            <w:r w:rsidRPr="000A64DA">
              <w:rPr>
                <w:sz w:val="20"/>
                <w:szCs w:val="20"/>
              </w:rPr>
              <w:t xml:space="preserve">ubsequent revision requests </w:t>
            </w:r>
            <w:r w:rsidR="000A64DA" w:rsidRPr="000A64DA">
              <w:rPr>
                <w:sz w:val="20"/>
                <w:szCs w:val="20"/>
              </w:rPr>
              <w:t>marked as R2, R3, etc.</w:t>
            </w:r>
            <w:r w:rsidR="000A6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67967" w:rsidTr="009B2C74">
        <w:trPr>
          <w:trHeight w:val="2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8" w:type="pct"/>
          </w:tcPr>
          <w:p w:rsidR="00767967" w:rsidRDefault="00767967" w:rsidP="0031538D">
            <w:pPr>
              <w:jc w:val="center"/>
            </w:pPr>
          </w:p>
          <w:p w:rsidR="002F4411" w:rsidRDefault="00502338" w:rsidP="0031538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640B8B0" wp14:editId="3BF9FFF2">
                  <wp:extent cx="3931920" cy="950976"/>
                  <wp:effectExtent l="19050" t="19050" r="11430" b="20955"/>
                  <wp:docPr id="2" name="Picture 2" descr="click on the quotes number to access and open a quote that needs revising" title="quote numb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1920" cy="95097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2" w:type="pct"/>
          </w:tcPr>
          <w:p w:rsidR="002F4411" w:rsidRDefault="002F4411" w:rsidP="002F441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F4411" w:rsidRPr="00767A67" w:rsidRDefault="002F4411" w:rsidP="002F441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Step 4: </w:t>
            </w:r>
            <w:r w:rsidR="00D8561A">
              <w:rPr>
                <w:b/>
                <w:sz w:val="20"/>
                <w:szCs w:val="20"/>
              </w:rPr>
              <w:t>Reopening Quotes that Require Revision</w:t>
            </w:r>
          </w:p>
          <w:p w:rsidR="00767967" w:rsidRDefault="005410F0" w:rsidP="007F6F69">
            <w:pPr>
              <w:pStyle w:val="NoSpacing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 w:themeColor="text1"/>
                <w:sz w:val="20"/>
                <w:szCs w:val="20"/>
              </w:rPr>
              <w:t xml:space="preserve">Click on the hyperlinked </w:t>
            </w:r>
            <w:r w:rsidRPr="007F6F69">
              <w:rPr>
                <w:b/>
                <w:color w:val="000000" w:themeColor="text1"/>
                <w:sz w:val="20"/>
                <w:szCs w:val="20"/>
              </w:rPr>
              <w:t>Quote #</w:t>
            </w:r>
            <w:r>
              <w:rPr>
                <w:color w:val="000000" w:themeColor="text1"/>
                <w:sz w:val="20"/>
                <w:szCs w:val="20"/>
              </w:rPr>
              <w:t xml:space="preserve"> to </w:t>
            </w:r>
            <w:r w:rsidR="00D8561A">
              <w:rPr>
                <w:color w:val="000000" w:themeColor="text1"/>
                <w:sz w:val="20"/>
                <w:szCs w:val="20"/>
              </w:rPr>
              <w:t xml:space="preserve">reopen the quote and </w:t>
            </w:r>
            <w:r>
              <w:rPr>
                <w:color w:val="000000" w:themeColor="text1"/>
                <w:sz w:val="20"/>
                <w:szCs w:val="20"/>
              </w:rPr>
              <w:t xml:space="preserve">start the revision process. </w:t>
            </w:r>
          </w:p>
        </w:tc>
      </w:tr>
      <w:tr w:rsidR="007F6F69" w:rsidTr="009B2C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8" w:type="pct"/>
          </w:tcPr>
          <w:p w:rsidR="007F6F69" w:rsidRDefault="007F6F69" w:rsidP="0031538D">
            <w:pPr>
              <w:jc w:val="center"/>
            </w:pPr>
          </w:p>
          <w:p w:rsidR="007F6F69" w:rsidRDefault="007F6F69" w:rsidP="0031538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0DCAFC0" wp14:editId="2D4EFB25">
                  <wp:extent cx="3927408" cy="1289714"/>
                  <wp:effectExtent l="19050" t="19050" r="16510" b="24765"/>
                  <wp:docPr id="3" name="Picture 3" descr="click yes to Acknowledge the quote has not yet been submitted" title="Acknowledgement mess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1920" cy="129119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2" w:type="pct"/>
          </w:tcPr>
          <w:p w:rsidR="007F6F69" w:rsidRDefault="007F6F69" w:rsidP="007F6F6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7F6F69" w:rsidRPr="00767A67" w:rsidRDefault="007F6F69" w:rsidP="007F6F6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Step 5: Acknowledging Quote Revision</w:t>
            </w:r>
          </w:p>
          <w:p w:rsidR="007F6F69" w:rsidRDefault="007F6F69" w:rsidP="003844AC">
            <w:pPr>
              <w:pStyle w:val="NoSpacing"/>
              <w:numPr>
                <w:ilvl w:val="0"/>
                <w:numId w:val="3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 w:themeColor="text1"/>
                <w:sz w:val="20"/>
                <w:szCs w:val="20"/>
              </w:rPr>
              <w:t xml:space="preserve">Click </w:t>
            </w:r>
            <w:proofErr w:type="gramStart"/>
            <w:r w:rsidRPr="007F6F69">
              <w:rPr>
                <w:b/>
                <w:color w:val="000000" w:themeColor="text1"/>
                <w:sz w:val="20"/>
                <w:szCs w:val="20"/>
              </w:rPr>
              <w:t>Yes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to confirm that</w:t>
            </w:r>
            <w:r w:rsidR="00BE51C1">
              <w:rPr>
                <w:color w:val="000000" w:themeColor="text1"/>
                <w:sz w:val="20"/>
                <w:szCs w:val="20"/>
              </w:rPr>
              <w:t xml:space="preserve"> your revised quote has not been submitted and to </w:t>
            </w:r>
            <w:r w:rsidR="003844AC">
              <w:rPr>
                <w:color w:val="000000" w:themeColor="text1"/>
                <w:sz w:val="20"/>
                <w:szCs w:val="20"/>
              </w:rPr>
              <w:t>begin</w:t>
            </w:r>
            <w:r w:rsidR="00BE51C1">
              <w:rPr>
                <w:color w:val="000000" w:themeColor="text1"/>
                <w:sz w:val="20"/>
                <w:szCs w:val="20"/>
              </w:rPr>
              <w:t xml:space="preserve"> editing your quote. </w:t>
            </w:r>
          </w:p>
        </w:tc>
      </w:tr>
      <w:tr w:rsidR="00080556" w:rsidTr="009B2C74">
        <w:trPr>
          <w:trHeight w:val="6982"/>
        </w:trPr>
        <w:tc>
          <w:tcPr>
            <w:tcW w:w="2998" w:type="pct"/>
          </w:tcPr>
          <w:p w:rsidR="00080556" w:rsidRDefault="00080556" w:rsidP="0031538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/w:pPr>
          </w:p>
          <w:p w:rsidR="00080556" w:rsidRDefault="007534DE" w:rsidP="0031538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4A057C3B" wp14:editId="4F7BB4D8">
                  <wp:extent cx="3931920" cy="2258568"/>
                  <wp:effectExtent l="19050" t="19050" r="11430" b="27940"/>
                  <wp:docPr id="7" name="Picture 7" descr="the general tab will display upon clicking yes from the previous screen" title="general t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1920" cy="225856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2" w:type="pct"/>
          </w:tcPr>
          <w:p w:rsidR="00627E13" w:rsidRDefault="00627E13" w:rsidP="00627E13">
            <w:pPr>
              <w:pStyle w:val="NoSpacing"/>
            </w:pPr>
          </w:p>
          <w:p w:rsidR="00627E13" w:rsidRPr="00767A67" w:rsidRDefault="00627E13" w:rsidP="00627E13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Step 6: Revising Quotes</w:t>
            </w:r>
          </w:p>
          <w:p w:rsidR="00627E13" w:rsidRPr="00AB24B3" w:rsidRDefault="00627E13" w:rsidP="00627E13">
            <w:pPr>
              <w:pStyle w:val="NoSpacing"/>
              <w:numPr>
                <w:ilvl w:val="0"/>
                <w:numId w:val="37"/>
              </w:numPr>
            </w:pPr>
            <w:r>
              <w:rPr>
                <w:color w:val="000000" w:themeColor="text1"/>
                <w:sz w:val="20"/>
                <w:szCs w:val="20"/>
              </w:rPr>
              <w:t xml:space="preserve">The system will display the </w:t>
            </w:r>
            <w:r w:rsidRPr="00627E13">
              <w:rPr>
                <w:b/>
                <w:color w:val="000000" w:themeColor="text1"/>
                <w:sz w:val="20"/>
                <w:szCs w:val="20"/>
              </w:rPr>
              <w:t>General</w:t>
            </w:r>
            <w:r>
              <w:rPr>
                <w:color w:val="000000" w:themeColor="text1"/>
                <w:sz w:val="20"/>
                <w:szCs w:val="20"/>
              </w:rPr>
              <w:t xml:space="preserve"> tab. Revise</w:t>
            </w:r>
            <w:r w:rsidRPr="00AB24B3">
              <w:rPr>
                <w:color w:val="000000" w:themeColor="text1"/>
                <w:sz w:val="20"/>
                <w:szCs w:val="20"/>
              </w:rPr>
              <w:t xml:space="preserve"> your quote </w:t>
            </w:r>
            <w:r>
              <w:rPr>
                <w:color w:val="000000" w:themeColor="text1"/>
                <w:sz w:val="20"/>
                <w:szCs w:val="20"/>
              </w:rPr>
              <w:t xml:space="preserve">as prescribed by the buyer </w:t>
            </w:r>
            <w:r w:rsidRPr="00AB24B3">
              <w:rPr>
                <w:color w:val="000000" w:themeColor="text1"/>
                <w:sz w:val="20"/>
                <w:szCs w:val="20"/>
              </w:rPr>
              <w:t>using any of the following tabs:</w:t>
            </w:r>
          </w:p>
          <w:p w:rsidR="00627E13" w:rsidRPr="00AB24B3" w:rsidRDefault="00627E13" w:rsidP="00627E13">
            <w:pPr>
              <w:pStyle w:val="NoSpacing"/>
              <w:ind w:left="360"/>
            </w:pPr>
          </w:p>
          <w:p w:rsidR="00627E13" w:rsidRDefault="00627E13" w:rsidP="00627E13">
            <w:pPr>
              <w:pStyle w:val="NoSpacing"/>
              <w:numPr>
                <w:ilvl w:val="0"/>
                <w:numId w:val="38"/>
              </w:numPr>
            </w:pPr>
            <w:r w:rsidRPr="00AB24B3">
              <w:rPr>
                <w:b/>
              </w:rPr>
              <w:t>General Tab</w:t>
            </w:r>
            <w:r>
              <w:t xml:space="preserve"> – modify general quote information such as </w:t>
            </w:r>
            <w:r w:rsidRPr="00AB24B3">
              <w:rPr>
                <w:b/>
              </w:rPr>
              <w:t>Description</w:t>
            </w:r>
          </w:p>
          <w:p w:rsidR="00627E13" w:rsidRDefault="00627E13" w:rsidP="00627E13">
            <w:pPr>
              <w:pStyle w:val="NoSpacing"/>
              <w:numPr>
                <w:ilvl w:val="0"/>
                <w:numId w:val="38"/>
              </w:numPr>
            </w:pPr>
            <w:r w:rsidRPr="00AB24B3">
              <w:rPr>
                <w:b/>
              </w:rPr>
              <w:t>Items Tab</w:t>
            </w:r>
            <w:r>
              <w:t xml:space="preserve"> – add, remove, or edit item information such as </w:t>
            </w:r>
            <w:r w:rsidRPr="00493CF2">
              <w:rPr>
                <w:b/>
              </w:rPr>
              <w:t>Unit Cost</w:t>
            </w:r>
          </w:p>
          <w:p w:rsidR="00627E13" w:rsidRDefault="00627E13" w:rsidP="00627E13">
            <w:pPr>
              <w:pStyle w:val="NoSpacing"/>
              <w:numPr>
                <w:ilvl w:val="0"/>
                <w:numId w:val="38"/>
              </w:numPr>
            </w:pPr>
            <w:r w:rsidRPr="00AB24B3">
              <w:rPr>
                <w:b/>
              </w:rPr>
              <w:t>Questions Tab</w:t>
            </w:r>
            <w:r>
              <w:rPr>
                <w:b/>
              </w:rPr>
              <w:t xml:space="preserve"> </w:t>
            </w:r>
            <w:r>
              <w:t>– answer any questions posed by the buyer (if necessary)</w:t>
            </w:r>
          </w:p>
          <w:p w:rsidR="00627E13" w:rsidRDefault="00627E13" w:rsidP="00627E13">
            <w:pPr>
              <w:pStyle w:val="NoSpacing"/>
              <w:numPr>
                <w:ilvl w:val="0"/>
                <w:numId w:val="38"/>
              </w:numPr>
            </w:pPr>
            <w:r w:rsidRPr="00AB24B3">
              <w:rPr>
                <w:b/>
              </w:rPr>
              <w:t>Attachments Tab</w:t>
            </w:r>
            <w:r>
              <w:t xml:space="preserve"> – upload or remove files and documents</w:t>
            </w:r>
          </w:p>
          <w:p w:rsidR="00627E13" w:rsidRDefault="00627E13" w:rsidP="00627E13">
            <w:pPr>
              <w:pStyle w:val="NoSpacing"/>
              <w:ind w:left="720"/>
            </w:pPr>
          </w:p>
          <w:p w:rsidR="00CC08DA" w:rsidRPr="00FF72C3" w:rsidRDefault="00CC08DA" w:rsidP="00627E13">
            <w:pPr>
              <w:pStyle w:val="NoSpacing"/>
              <w:numPr>
                <w:ilvl w:val="0"/>
                <w:numId w:val="37"/>
              </w:numPr>
              <w:rPr>
                <w:color w:val="000000" w:themeColor="text1"/>
              </w:rPr>
            </w:pPr>
            <w:r w:rsidRPr="00FF72C3">
              <w:rPr>
                <w:color w:val="000000" w:themeColor="text1"/>
              </w:rPr>
              <w:t xml:space="preserve">Click </w:t>
            </w:r>
            <w:r w:rsidRPr="00FF72C3">
              <w:rPr>
                <w:b/>
                <w:color w:val="000000" w:themeColor="text1"/>
              </w:rPr>
              <w:t>Save &amp; Continue</w:t>
            </w:r>
            <w:r w:rsidRPr="00FF72C3">
              <w:rPr>
                <w:color w:val="000000" w:themeColor="text1"/>
              </w:rPr>
              <w:t xml:space="preserve"> on the tab where changes are made.</w:t>
            </w:r>
          </w:p>
          <w:p w:rsidR="00CC08DA" w:rsidRDefault="00CC08DA" w:rsidP="00CC08DA">
            <w:pPr>
              <w:pStyle w:val="NoSpacing"/>
              <w:ind w:left="720"/>
            </w:pPr>
          </w:p>
          <w:p w:rsidR="00627E13" w:rsidRDefault="00627E13" w:rsidP="00627E13">
            <w:pPr>
              <w:pStyle w:val="NoSpacing"/>
              <w:numPr>
                <w:ilvl w:val="0"/>
                <w:numId w:val="37"/>
              </w:numPr>
            </w:pPr>
            <w:r w:rsidRPr="00AB24B3">
              <w:t xml:space="preserve">Review for completeness and compliance with </w:t>
            </w:r>
            <w:r>
              <w:t>the buyer’s</w:t>
            </w:r>
            <w:r w:rsidRPr="00AB24B3">
              <w:t xml:space="preserve"> requirements. </w:t>
            </w:r>
          </w:p>
          <w:p w:rsidR="00627E13" w:rsidRDefault="00627E13" w:rsidP="00627E13">
            <w:pPr>
              <w:pStyle w:val="NoSpacing"/>
              <w:ind w:left="720"/>
            </w:pPr>
          </w:p>
          <w:p w:rsidR="00080556" w:rsidRDefault="003B0AF0" w:rsidP="000A333D">
            <w:pPr>
              <w:pStyle w:val="NoSpacing"/>
              <w:numPr>
                <w:ilvl w:val="0"/>
                <w:numId w:val="37"/>
              </w:numPr>
            </w:pPr>
            <w:r w:rsidRPr="00FF72C3">
              <w:rPr>
                <w:color w:val="000000" w:themeColor="text1"/>
              </w:rPr>
              <w:t>C</w:t>
            </w:r>
            <w:r w:rsidR="00627E13" w:rsidRPr="00FF72C3">
              <w:rPr>
                <w:color w:val="000000" w:themeColor="text1"/>
              </w:rPr>
              <w:t xml:space="preserve">lick on the </w:t>
            </w:r>
            <w:r w:rsidR="00627E13" w:rsidRPr="00FF72C3">
              <w:rPr>
                <w:b/>
                <w:color w:val="000000" w:themeColor="text1"/>
              </w:rPr>
              <w:t>Summary</w:t>
            </w:r>
            <w:r w:rsidR="00627E13" w:rsidRPr="00FF72C3">
              <w:rPr>
                <w:color w:val="000000" w:themeColor="text1"/>
              </w:rPr>
              <w:t xml:space="preserve"> tab</w:t>
            </w:r>
            <w:r w:rsidR="000A333D">
              <w:t>.</w:t>
            </w:r>
          </w:p>
        </w:tc>
      </w:tr>
      <w:tr w:rsidR="00B210BD" w:rsidTr="00D85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8" w:type="pct"/>
          </w:tcPr>
          <w:p w:rsidR="00B210BD" w:rsidRDefault="00B210BD" w:rsidP="0031538D">
            <w:pPr>
              <w:jc w:val="center"/>
            </w:pPr>
          </w:p>
          <w:p w:rsidR="007534DE" w:rsidRDefault="007534DE" w:rsidP="0031538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5DEB71F" wp14:editId="7C240749">
                  <wp:extent cx="3931920" cy="3675888"/>
                  <wp:effectExtent l="19050" t="19050" r="11430" b="20320"/>
                  <wp:docPr id="8" name="Picture 8" descr="from here you will resubmit the revised quote" title="summary t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1920" cy="367588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2" w:type="pct"/>
          </w:tcPr>
          <w:p w:rsidR="00B210BD" w:rsidRDefault="00B210BD" w:rsidP="00B210B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210BD" w:rsidRPr="00767A67" w:rsidRDefault="00B210BD" w:rsidP="00B210BD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Step 7: Resubmitting the Quote</w:t>
            </w:r>
          </w:p>
          <w:p w:rsidR="00B210BD" w:rsidRPr="00B210BD" w:rsidRDefault="00B210BD" w:rsidP="00B210BD">
            <w:pPr>
              <w:pStyle w:val="NoSpacing"/>
              <w:numPr>
                <w:ilvl w:val="0"/>
                <w:numId w:val="3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 w:themeColor="text1"/>
                <w:sz w:val="20"/>
                <w:szCs w:val="20"/>
              </w:rPr>
              <w:t xml:space="preserve">Review the information on the </w:t>
            </w:r>
            <w:r w:rsidRPr="007534DE">
              <w:rPr>
                <w:b/>
                <w:color w:val="000000" w:themeColor="text1"/>
                <w:sz w:val="20"/>
                <w:szCs w:val="20"/>
              </w:rPr>
              <w:t>Summary</w:t>
            </w:r>
            <w:r>
              <w:rPr>
                <w:color w:val="000000" w:themeColor="text1"/>
                <w:sz w:val="20"/>
                <w:szCs w:val="20"/>
              </w:rPr>
              <w:t xml:space="preserve"> tab for completeness and accuracy.</w:t>
            </w:r>
          </w:p>
          <w:p w:rsidR="00B210BD" w:rsidRPr="00B210BD" w:rsidRDefault="00B210BD" w:rsidP="00B210BD">
            <w:pPr>
              <w:pStyle w:val="NoSpacing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210BD" w:rsidRDefault="00B210BD" w:rsidP="00B210BD">
            <w:pPr>
              <w:pStyle w:val="NoSpacing"/>
              <w:numPr>
                <w:ilvl w:val="0"/>
                <w:numId w:val="3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 w:themeColor="text1"/>
                <w:sz w:val="20"/>
                <w:szCs w:val="20"/>
              </w:rPr>
              <w:t xml:space="preserve">Scroll to the bottom of the page and click </w:t>
            </w:r>
            <w:r w:rsidRPr="00A43583">
              <w:rPr>
                <w:b/>
                <w:color w:val="000000" w:themeColor="text1"/>
                <w:sz w:val="20"/>
                <w:szCs w:val="20"/>
              </w:rPr>
              <w:t>Submit Quote</w:t>
            </w:r>
            <w:r>
              <w:rPr>
                <w:color w:val="000000" w:themeColor="text1"/>
                <w:sz w:val="20"/>
                <w:szCs w:val="20"/>
              </w:rPr>
              <w:t xml:space="preserve">. </w:t>
            </w:r>
          </w:p>
          <w:p w:rsidR="00B210BD" w:rsidRDefault="00B210BD" w:rsidP="00B210BD">
            <w:pPr>
              <w:pStyle w:val="NoSpacing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210BD" w:rsidRDefault="00B210BD" w:rsidP="00B210BD">
            <w:pPr>
              <w:pStyle w:val="NoSpacing"/>
              <w:numPr>
                <w:ilvl w:val="0"/>
                <w:numId w:val="3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78B9">
              <w:t xml:space="preserve">Click </w:t>
            </w:r>
            <w:r w:rsidRPr="00B210BD">
              <w:rPr>
                <w:b/>
              </w:rPr>
              <w:t>OK</w:t>
            </w:r>
            <w:r w:rsidRPr="006878B9">
              <w:t xml:space="preserve"> in the dialogue box to confirm your action.</w:t>
            </w:r>
          </w:p>
        </w:tc>
      </w:tr>
      <w:tr w:rsidR="00143FFE" w:rsidTr="009B2C74">
        <w:trPr>
          <w:trHeight w:val="3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8" w:type="pct"/>
          </w:tcPr>
          <w:p w:rsidR="00143FFE" w:rsidRDefault="00143FFE" w:rsidP="0031538D">
            <w:pPr>
              <w:jc w:val="center"/>
            </w:pPr>
          </w:p>
          <w:p w:rsidR="00143FFE" w:rsidRDefault="00143FFE" w:rsidP="0031538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B27B3D5" wp14:editId="3D2AF474">
                  <wp:extent cx="3931920" cy="1307592"/>
                  <wp:effectExtent l="19050" t="19050" r="11430" b="26035"/>
                  <wp:docPr id="13" name="Picture 13" descr="from the homepage click on the quotes tab then the submitted sub-tab to confirm your revise quote has been submitted" title="quotes tab - submit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1920" cy="130759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2" w:type="pct"/>
          </w:tcPr>
          <w:p w:rsidR="00143FFE" w:rsidRDefault="00143FFE" w:rsidP="00143FF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43FFE" w:rsidRPr="00767A67" w:rsidRDefault="00143FFE" w:rsidP="00143FF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Step 8: </w:t>
            </w:r>
            <w:r w:rsidR="00FA5005">
              <w:rPr>
                <w:b/>
                <w:sz w:val="20"/>
                <w:szCs w:val="20"/>
              </w:rPr>
              <w:t>Confirming Submission</w:t>
            </w:r>
          </w:p>
          <w:p w:rsidR="00143FFE" w:rsidRPr="00FA5005" w:rsidRDefault="00FA5005" w:rsidP="00143FFE">
            <w:pPr>
              <w:pStyle w:val="NoSpacing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 w:themeColor="text1"/>
                <w:sz w:val="20"/>
                <w:szCs w:val="20"/>
              </w:rPr>
              <w:t xml:space="preserve">From the </w:t>
            </w:r>
            <w:r w:rsidRPr="00FA5005">
              <w:rPr>
                <w:b/>
                <w:color w:val="000000" w:themeColor="text1"/>
                <w:sz w:val="20"/>
                <w:szCs w:val="20"/>
              </w:rPr>
              <w:t>Homepage</w:t>
            </w:r>
            <w:r>
              <w:rPr>
                <w:color w:val="000000" w:themeColor="text1"/>
                <w:sz w:val="20"/>
                <w:szCs w:val="20"/>
              </w:rPr>
              <w:t xml:space="preserve"> click on the </w:t>
            </w:r>
            <w:r w:rsidRPr="00FA5005">
              <w:rPr>
                <w:b/>
                <w:color w:val="000000" w:themeColor="text1"/>
                <w:sz w:val="20"/>
                <w:szCs w:val="20"/>
              </w:rPr>
              <w:t>Quotes</w:t>
            </w:r>
            <w:r>
              <w:rPr>
                <w:color w:val="000000" w:themeColor="text1"/>
                <w:sz w:val="20"/>
                <w:szCs w:val="20"/>
              </w:rPr>
              <w:t xml:space="preserve"> tab then the </w:t>
            </w:r>
            <w:r w:rsidRPr="00FA5005">
              <w:rPr>
                <w:b/>
                <w:color w:val="000000" w:themeColor="text1"/>
                <w:sz w:val="20"/>
                <w:szCs w:val="20"/>
              </w:rPr>
              <w:t>Submitted</w:t>
            </w:r>
            <w:r>
              <w:rPr>
                <w:color w:val="000000" w:themeColor="text1"/>
                <w:sz w:val="20"/>
                <w:szCs w:val="20"/>
              </w:rPr>
              <w:t xml:space="preserve"> sub-tab to confirm your revised quote was submitted.</w:t>
            </w:r>
          </w:p>
          <w:p w:rsidR="00FA5005" w:rsidRPr="00FA5005" w:rsidRDefault="00FA5005" w:rsidP="00FA5005">
            <w:pPr>
              <w:pStyle w:val="NoSpacing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A5005" w:rsidRPr="00B210BD" w:rsidRDefault="00FA5005" w:rsidP="00FA500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0614">
              <w:rPr>
                <w:b/>
                <w:color w:val="000000" w:themeColor="text1"/>
                <w:sz w:val="20"/>
                <w:szCs w:val="20"/>
              </w:rPr>
              <w:t>Note:</w:t>
            </w:r>
            <w:r>
              <w:rPr>
                <w:color w:val="000000" w:themeColor="text1"/>
                <w:sz w:val="20"/>
                <w:szCs w:val="20"/>
              </w:rPr>
              <w:t xml:space="preserve"> You will also receive a COMMBUYS-generated email confirming your revised quote has been submitted. </w:t>
            </w:r>
          </w:p>
          <w:p w:rsidR="00143FFE" w:rsidRDefault="00143FFE" w:rsidP="00B210B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CF5736" w:rsidRDefault="00CF5736" w:rsidP="00A61996"/>
    <w:sectPr w:rsidR="00CF5736" w:rsidSect="00392B06">
      <w:headerReference w:type="default" r:id="rId19"/>
      <w:footerReference w:type="default" r:id="rId20"/>
      <w:pgSz w:w="12240" w:h="15840"/>
      <w:pgMar w:top="720" w:right="720" w:bottom="720" w:left="720" w:header="259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18C" w:rsidRDefault="00FD418C" w:rsidP="00AA5F0C">
      <w:r>
        <w:separator/>
      </w:r>
    </w:p>
    <w:p w:rsidR="00FD418C" w:rsidRDefault="00FD418C" w:rsidP="00AA5F0C"/>
    <w:p w:rsidR="00FD418C" w:rsidRDefault="00FD418C" w:rsidP="00AA5F0C"/>
  </w:endnote>
  <w:endnote w:type="continuationSeparator" w:id="0">
    <w:p w:rsidR="00FD418C" w:rsidRDefault="00FD418C" w:rsidP="00AA5F0C">
      <w:r>
        <w:continuationSeparator/>
      </w:r>
    </w:p>
    <w:p w:rsidR="00FD418C" w:rsidRDefault="00FD418C" w:rsidP="00AA5F0C"/>
    <w:p w:rsidR="00FD418C" w:rsidRDefault="00FD418C" w:rsidP="00AA5F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BC1" w:rsidRPr="004E5615" w:rsidRDefault="00FF72C3" w:rsidP="004E5615">
    <w:pPr>
      <w:pStyle w:val="Footer"/>
      <w:tabs>
        <w:tab w:val="left" w:pos="9874"/>
      </w:tabs>
      <w:rPr>
        <w:noProof/>
      </w:rPr>
    </w:pPr>
    <w:sdt>
      <w:sdtPr>
        <w:rPr>
          <w:noProof/>
        </w:rPr>
        <w:id w:val="2026284902"/>
        <w:docPartObj>
          <w:docPartGallery w:val="Page Numbers (Bottom of Page)"/>
          <w:docPartUnique/>
        </w:docPartObj>
      </w:sdtPr>
      <w:sdtEndPr/>
      <w:sdtContent>
        <w:r w:rsidR="00C92C93">
          <w:rPr>
            <w:rFonts w:asciiTheme="minorHAnsi" w:hAnsiTheme="minorHAnsi" w:cstheme="minorHAnsi"/>
            <w:color w:val="1F497D" w:themeColor="text2"/>
            <w:sz w:val="20"/>
            <w:szCs w:val="20"/>
          </w:rPr>
          <w:t>JA_Vendors_</w:t>
        </w:r>
        <w:r w:rsidR="007E0AE2">
          <w:rPr>
            <w:rFonts w:asciiTheme="minorHAnsi" w:hAnsiTheme="minorHAnsi" w:cstheme="minorHAnsi"/>
            <w:color w:val="1F497D" w:themeColor="text2"/>
            <w:sz w:val="20"/>
            <w:szCs w:val="20"/>
          </w:rPr>
          <w:t>Revise-Quote-After-Bid-Closed</w:t>
        </w:r>
        <w:r w:rsidR="00C92C93" w:rsidRPr="004E5615">
          <w:rPr>
            <w:rFonts w:asciiTheme="minorHAnsi" w:hAnsiTheme="minorHAnsi" w:cstheme="minorHAnsi"/>
            <w:color w:val="1F497D" w:themeColor="text2"/>
            <w:sz w:val="20"/>
            <w:szCs w:val="20"/>
          </w:rPr>
          <w:t xml:space="preserve"> </w:t>
        </w:r>
        <w:r w:rsidR="004E5615" w:rsidRPr="004E5615">
          <w:rPr>
            <w:rFonts w:asciiTheme="minorHAnsi" w:hAnsiTheme="minorHAnsi" w:cstheme="minorHAnsi"/>
            <w:color w:val="1F497D" w:themeColor="text2"/>
            <w:sz w:val="20"/>
            <w:szCs w:val="20"/>
          </w:rPr>
          <w:t>_2016-09-</w:t>
        </w:r>
        <w:r w:rsidR="007E0AE2">
          <w:rPr>
            <w:rFonts w:asciiTheme="minorHAnsi" w:hAnsiTheme="minorHAnsi" w:cstheme="minorHAnsi"/>
            <w:color w:val="1F497D" w:themeColor="text2"/>
            <w:sz w:val="20"/>
            <w:szCs w:val="20"/>
          </w:rPr>
          <w:t>29</w:t>
        </w:r>
        <w:r w:rsidR="004E5615" w:rsidRPr="004E5615">
          <w:rPr>
            <w:rFonts w:asciiTheme="minorHAnsi" w:hAnsiTheme="minorHAnsi" w:cstheme="minorHAnsi"/>
            <w:color w:val="1F497D" w:themeColor="text2"/>
            <w:sz w:val="20"/>
            <w:szCs w:val="20"/>
          </w:rPr>
          <w:tab/>
        </w:r>
        <w:r w:rsidR="004E5615" w:rsidRPr="004E5615">
          <w:rPr>
            <w:rFonts w:asciiTheme="minorHAnsi" w:hAnsiTheme="minorHAnsi" w:cstheme="minorHAnsi"/>
            <w:color w:val="1F497D" w:themeColor="text2"/>
            <w:sz w:val="20"/>
            <w:szCs w:val="20"/>
          </w:rPr>
          <w:tab/>
        </w:r>
        <w:r w:rsidR="004E5615" w:rsidRPr="004E5615">
          <w:rPr>
            <w:rFonts w:asciiTheme="minorHAnsi" w:hAnsiTheme="minorHAnsi"/>
            <w:color w:val="1F497D" w:themeColor="text2"/>
            <w:sz w:val="20"/>
            <w:szCs w:val="20"/>
          </w:rPr>
          <w:fldChar w:fldCharType="begin"/>
        </w:r>
        <w:r w:rsidR="004E5615" w:rsidRPr="004E5615">
          <w:rPr>
            <w:rFonts w:asciiTheme="minorHAnsi" w:hAnsiTheme="minorHAnsi"/>
            <w:color w:val="1F497D" w:themeColor="text2"/>
            <w:sz w:val="20"/>
            <w:szCs w:val="20"/>
          </w:rPr>
          <w:instrText xml:space="preserve"> PAGE   \* MERGEFORMAT </w:instrText>
        </w:r>
        <w:r w:rsidR="004E5615" w:rsidRPr="004E5615">
          <w:rPr>
            <w:rFonts w:asciiTheme="minorHAnsi" w:hAnsiTheme="minorHAnsi"/>
            <w:color w:val="1F497D" w:themeColor="text2"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color w:val="1F497D" w:themeColor="text2"/>
            <w:sz w:val="20"/>
            <w:szCs w:val="20"/>
          </w:rPr>
          <w:t>1</w:t>
        </w:r>
        <w:r w:rsidR="004E5615" w:rsidRPr="004E5615">
          <w:rPr>
            <w:rFonts w:asciiTheme="minorHAnsi" w:hAnsiTheme="minorHAnsi"/>
            <w:noProof/>
            <w:color w:val="1F497D" w:themeColor="text2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18C" w:rsidRDefault="00FD418C" w:rsidP="00AA5F0C">
      <w:r>
        <w:separator/>
      </w:r>
    </w:p>
    <w:p w:rsidR="00FD418C" w:rsidRDefault="00FD418C" w:rsidP="00AA5F0C"/>
    <w:p w:rsidR="00FD418C" w:rsidRDefault="00FD418C" w:rsidP="00AA5F0C"/>
  </w:footnote>
  <w:footnote w:type="continuationSeparator" w:id="0">
    <w:p w:rsidR="00FD418C" w:rsidRDefault="00FD418C" w:rsidP="00AA5F0C">
      <w:r>
        <w:continuationSeparator/>
      </w:r>
    </w:p>
    <w:p w:rsidR="00FD418C" w:rsidRDefault="00FD418C" w:rsidP="00AA5F0C"/>
    <w:p w:rsidR="00FD418C" w:rsidRDefault="00FD418C" w:rsidP="00AA5F0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Cs/>
        <w:color w:val="4F81BD" w:themeColor="accent1"/>
        <w:sz w:val="28"/>
        <w:szCs w:val="24"/>
      </w:rPr>
      <w:id w:val="1234902266"/>
      <w:docPartObj>
        <w:docPartGallery w:val="Page Numbers (Top of Page)"/>
        <w:docPartUnique/>
      </w:docPartObj>
    </w:sdtPr>
    <w:sdtEndPr>
      <w:rPr>
        <w:rFonts w:asciiTheme="minorHAnsi" w:hAnsiTheme="minorHAnsi"/>
        <w:szCs w:val="28"/>
      </w:rPr>
    </w:sdtEndPr>
    <w:sdtContent>
      <w:p w:rsidR="006D1112" w:rsidRPr="00D130F8" w:rsidRDefault="0048734F" w:rsidP="00341CED">
        <w:pPr>
          <w:pStyle w:val="Header"/>
          <w:jc w:val="center"/>
          <w:rPr>
            <w:sz w:val="24"/>
            <w:szCs w:val="24"/>
          </w:rPr>
        </w:pPr>
        <w:r w:rsidRPr="00D130F8">
          <w:rPr>
            <w:noProof/>
          </w:rPr>
          <w:drawing>
            <wp:inline distT="0" distB="0" distL="0" distR="0" wp14:anchorId="045337F4" wp14:editId="07964EDB">
              <wp:extent cx="1409700" cy="674302"/>
              <wp:effectExtent l="0" t="0" r="0" b="0"/>
              <wp:docPr id="6" name="Picture 6" descr="OSD Logo" title="OSD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SD sign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51329" cy="69421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:rsidR="00D130F8" w:rsidRPr="00AA5F0C" w:rsidRDefault="00D130F8" w:rsidP="00AA5F0C">
        <w:pPr>
          <w:pStyle w:val="Title"/>
        </w:pPr>
        <w:r w:rsidRPr="00AA5F0C">
          <w:t xml:space="preserve">Job </w:t>
        </w:r>
        <w:r w:rsidRPr="00341CED">
          <w:rPr>
            <w:sz w:val="28"/>
            <w:szCs w:val="28"/>
          </w:rPr>
          <w:t>Aid</w:t>
        </w:r>
        <w:r w:rsidRPr="00AA5F0C">
          <w:t>:</w:t>
        </w:r>
      </w:p>
      <w:p w:rsidR="00FD36BE" w:rsidRDefault="00755F72" w:rsidP="00341CED">
        <w:pPr>
          <w:pStyle w:val="Heading1"/>
          <w:rPr>
            <w:rFonts w:asciiTheme="minorHAnsi" w:hAnsiTheme="minorHAnsi"/>
            <w:szCs w:val="28"/>
          </w:rPr>
        </w:pPr>
        <w:r>
          <w:rPr>
            <w:rFonts w:asciiTheme="minorHAnsi" w:hAnsiTheme="minorHAnsi"/>
            <w:szCs w:val="28"/>
          </w:rPr>
          <w:t xml:space="preserve">Revising a Quote in </w:t>
        </w:r>
        <w:r w:rsidR="00C92C93">
          <w:rPr>
            <w:rFonts w:asciiTheme="minorHAnsi" w:hAnsiTheme="minorHAnsi"/>
            <w:szCs w:val="28"/>
          </w:rPr>
          <w:t>COMMBUYS</w:t>
        </w:r>
        <w:r>
          <w:rPr>
            <w:rFonts w:asciiTheme="minorHAnsi" w:hAnsiTheme="minorHAnsi"/>
            <w:szCs w:val="28"/>
          </w:rPr>
          <w:t xml:space="preserve"> </w:t>
        </w:r>
        <w:r w:rsidR="005D3642">
          <w:rPr>
            <w:rFonts w:asciiTheme="minorHAnsi" w:hAnsiTheme="minorHAnsi"/>
            <w:szCs w:val="28"/>
          </w:rPr>
          <w:t>after</w:t>
        </w:r>
        <w:r>
          <w:rPr>
            <w:rFonts w:asciiTheme="minorHAnsi" w:hAnsiTheme="minorHAnsi"/>
            <w:szCs w:val="28"/>
          </w:rPr>
          <w:t xml:space="preserve"> </w:t>
        </w:r>
        <w:r w:rsidR="005D3642">
          <w:rPr>
            <w:rFonts w:asciiTheme="minorHAnsi" w:hAnsiTheme="minorHAnsi"/>
            <w:szCs w:val="28"/>
          </w:rPr>
          <w:t>a</w:t>
        </w:r>
        <w:r>
          <w:rPr>
            <w:rFonts w:asciiTheme="minorHAnsi" w:hAnsiTheme="minorHAnsi"/>
            <w:szCs w:val="28"/>
          </w:rPr>
          <w:t xml:space="preserve"> Bid Has Closed</w:t>
        </w:r>
      </w:p>
    </w:sdtContent>
  </w:sdt>
  <w:p w:rsidR="007E0AE2" w:rsidRPr="007E0AE2" w:rsidRDefault="007E0AE2" w:rsidP="007E0AE2">
    <w:pPr>
      <w:pStyle w:val="NoSpacing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AE4E6B2"/>
    <w:lvl w:ilvl="0">
      <w:numFmt w:val="decimal"/>
      <w:lvlText w:val="*"/>
      <w:lvlJc w:val="left"/>
    </w:lvl>
  </w:abstractNum>
  <w:abstractNum w:abstractNumId="1">
    <w:nsid w:val="03CE2DFD"/>
    <w:multiLevelType w:val="hybridMultilevel"/>
    <w:tmpl w:val="01A803B2"/>
    <w:lvl w:ilvl="0" w:tplc="2468F2C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919EA"/>
    <w:multiLevelType w:val="hybridMultilevel"/>
    <w:tmpl w:val="63B484E8"/>
    <w:lvl w:ilvl="0" w:tplc="2468F2C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12AC5"/>
    <w:multiLevelType w:val="hybridMultilevel"/>
    <w:tmpl w:val="83C6B53C"/>
    <w:lvl w:ilvl="0" w:tplc="B0B6B17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F77E7"/>
    <w:multiLevelType w:val="hybridMultilevel"/>
    <w:tmpl w:val="7C50A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33D3B"/>
    <w:multiLevelType w:val="hybridMultilevel"/>
    <w:tmpl w:val="A44699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EDB778D"/>
    <w:multiLevelType w:val="hybridMultilevel"/>
    <w:tmpl w:val="813C6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EC033B"/>
    <w:multiLevelType w:val="hybridMultilevel"/>
    <w:tmpl w:val="01A803B2"/>
    <w:lvl w:ilvl="0" w:tplc="2468F2C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FF5A91"/>
    <w:multiLevelType w:val="hybridMultilevel"/>
    <w:tmpl w:val="01A803B2"/>
    <w:lvl w:ilvl="0" w:tplc="2468F2C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323480"/>
    <w:multiLevelType w:val="hybridMultilevel"/>
    <w:tmpl w:val="1C3EBA2C"/>
    <w:lvl w:ilvl="0" w:tplc="DE98E7AC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F10186"/>
    <w:multiLevelType w:val="hybridMultilevel"/>
    <w:tmpl w:val="01A803B2"/>
    <w:lvl w:ilvl="0" w:tplc="2468F2C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7530B"/>
    <w:multiLevelType w:val="hybridMultilevel"/>
    <w:tmpl w:val="01A803B2"/>
    <w:lvl w:ilvl="0" w:tplc="2468F2C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44107B"/>
    <w:multiLevelType w:val="hybridMultilevel"/>
    <w:tmpl w:val="EEF03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513BA6"/>
    <w:multiLevelType w:val="hybridMultilevel"/>
    <w:tmpl w:val="487AF542"/>
    <w:lvl w:ilvl="0" w:tplc="7B5CD8F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EC0FF3"/>
    <w:multiLevelType w:val="hybridMultilevel"/>
    <w:tmpl w:val="35BA9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33682B"/>
    <w:multiLevelType w:val="hybridMultilevel"/>
    <w:tmpl w:val="56580792"/>
    <w:lvl w:ilvl="0" w:tplc="EE2A44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7D51E1"/>
    <w:multiLevelType w:val="hybridMultilevel"/>
    <w:tmpl w:val="6382E768"/>
    <w:lvl w:ilvl="0" w:tplc="B0B6B17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566315"/>
    <w:multiLevelType w:val="hybridMultilevel"/>
    <w:tmpl w:val="BF5CD02A"/>
    <w:lvl w:ilvl="0" w:tplc="EE2A44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8D1D11"/>
    <w:multiLevelType w:val="hybridMultilevel"/>
    <w:tmpl w:val="B1D25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560C6F"/>
    <w:multiLevelType w:val="hybridMultilevel"/>
    <w:tmpl w:val="690C840E"/>
    <w:lvl w:ilvl="0" w:tplc="B0B6B17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DA6F54"/>
    <w:multiLevelType w:val="hybridMultilevel"/>
    <w:tmpl w:val="56580792"/>
    <w:lvl w:ilvl="0" w:tplc="EE2A44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215128"/>
    <w:multiLevelType w:val="hybridMultilevel"/>
    <w:tmpl w:val="44303C42"/>
    <w:lvl w:ilvl="0" w:tplc="2BAEF7F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EB5B62"/>
    <w:multiLevelType w:val="hybridMultilevel"/>
    <w:tmpl w:val="01A803B2"/>
    <w:lvl w:ilvl="0" w:tplc="2468F2C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114680"/>
    <w:multiLevelType w:val="hybridMultilevel"/>
    <w:tmpl w:val="01A803B2"/>
    <w:lvl w:ilvl="0" w:tplc="2468F2C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D1504F"/>
    <w:multiLevelType w:val="hybridMultilevel"/>
    <w:tmpl w:val="E2962BAA"/>
    <w:lvl w:ilvl="0" w:tplc="DE98E7AC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B26921"/>
    <w:multiLevelType w:val="hybridMultilevel"/>
    <w:tmpl w:val="56580792"/>
    <w:lvl w:ilvl="0" w:tplc="EE2A44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4E5C77"/>
    <w:multiLevelType w:val="hybridMultilevel"/>
    <w:tmpl w:val="7AC2FDF0"/>
    <w:lvl w:ilvl="0" w:tplc="86A4E1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F537F0"/>
    <w:multiLevelType w:val="hybridMultilevel"/>
    <w:tmpl w:val="4078C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0E7B6C"/>
    <w:multiLevelType w:val="hybridMultilevel"/>
    <w:tmpl w:val="60FAB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F77E2F"/>
    <w:multiLevelType w:val="hybridMultilevel"/>
    <w:tmpl w:val="5F969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F368A2"/>
    <w:multiLevelType w:val="hybridMultilevel"/>
    <w:tmpl w:val="63B484E8"/>
    <w:lvl w:ilvl="0" w:tplc="2468F2C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1C4C74"/>
    <w:multiLevelType w:val="hybridMultilevel"/>
    <w:tmpl w:val="C35ACA92"/>
    <w:lvl w:ilvl="0" w:tplc="D278DB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1A5A4D"/>
    <w:multiLevelType w:val="hybridMultilevel"/>
    <w:tmpl w:val="0972A20C"/>
    <w:lvl w:ilvl="0" w:tplc="2B72339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08344D"/>
    <w:multiLevelType w:val="hybridMultilevel"/>
    <w:tmpl w:val="D4380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FF2AB5"/>
    <w:multiLevelType w:val="hybridMultilevel"/>
    <w:tmpl w:val="E2962BAA"/>
    <w:lvl w:ilvl="0" w:tplc="DE98E7AC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D73850"/>
    <w:multiLevelType w:val="hybridMultilevel"/>
    <w:tmpl w:val="4B0EE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F948C5"/>
    <w:multiLevelType w:val="hybridMultilevel"/>
    <w:tmpl w:val="E1181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715BE5"/>
    <w:multiLevelType w:val="hybridMultilevel"/>
    <w:tmpl w:val="487AF542"/>
    <w:lvl w:ilvl="0" w:tplc="7B5CD8F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A97E97"/>
    <w:multiLevelType w:val="hybridMultilevel"/>
    <w:tmpl w:val="76B68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065CDB"/>
    <w:multiLevelType w:val="hybridMultilevel"/>
    <w:tmpl w:val="690C840E"/>
    <w:lvl w:ilvl="0" w:tplc="B0B6B17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5"/>
  </w:num>
  <w:num w:numId="3">
    <w:abstractNumId w:val="6"/>
  </w:num>
  <w:num w:numId="4">
    <w:abstractNumId w:val="33"/>
  </w:num>
  <w:num w:numId="5">
    <w:abstractNumId w:val="25"/>
  </w:num>
  <w:num w:numId="6">
    <w:abstractNumId w:val="17"/>
  </w:num>
  <w:num w:numId="7">
    <w:abstractNumId w:val="31"/>
  </w:num>
  <w:num w:numId="8">
    <w:abstractNumId w:val="5"/>
  </w:num>
  <w:num w:numId="9">
    <w:abstractNumId w:val="26"/>
  </w:num>
  <w:num w:numId="10">
    <w:abstractNumId w:val="27"/>
  </w:num>
  <w:num w:numId="11">
    <w:abstractNumId w:val="36"/>
  </w:num>
  <w:num w:numId="12">
    <w:abstractNumId w:val="35"/>
  </w:num>
  <w:num w:numId="13">
    <w:abstractNumId w:val="20"/>
  </w:num>
  <w:num w:numId="14">
    <w:abstractNumId w:val="9"/>
  </w:num>
  <w:num w:numId="15">
    <w:abstractNumId w:val="24"/>
  </w:num>
  <w:num w:numId="16">
    <w:abstractNumId w:val="34"/>
  </w:num>
  <w:num w:numId="17">
    <w:abstractNumId w:val="39"/>
  </w:num>
  <w:num w:numId="18">
    <w:abstractNumId w:val="19"/>
  </w:num>
  <w:num w:numId="19">
    <w:abstractNumId w:val="4"/>
  </w:num>
  <w:num w:numId="20">
    <w:abstractNumId w:val="3"/>
  </w:num>
  <w:num w:numId="21">
    <w:abstractNumId w:val="7"/>
  </w:num>
  <w:num w:numId="22">
    <w:abstractNumId w:val="28"/>
  </w:num>
  <w:num w:numId="23">
    <w:abstractNumId w:val="22"/>
  </w:num>
  <w:num w:numId="24">
    <w:abstractNumId w:val="29"/>
  </w:num>
  <w:num w:numId="25">
    <w:abstractNumId w:val="10"/>
  </w:num>
  <w:num w:numId="26">
    <w:abstractNumId w:val="8"/>
  </w:num>
  <w:num w:numId="27">
    <w:abstractNumId w:val="11"/>
  </w:num>
  <w:num w:numId="28">
    <w:abstractNumId w:val="23"/>
  </w:num>
  <w:num w:numId="29">
    <w:abstractNumId w:val="1"/>
  </w:num>
  <w:num w:numId="30">
    <w:abstractNumId w:val="30"/>
  </w:num>
  <w:num w:numId="31">
    <w:abstractNumId w:val="2"/>
  </w:num>
  <w:num w:numId="32">
    <w:abstractNumId w:val="18"/>
  </w:num>
  <w:num w:numId="33">
    <w:abstractNumId w:val="12"/>
  </w:num>
  <w:num w:numId="34">
    <w:abstractNumId w:val="38"/>
  </w:num>
  <w:num w:numId="35">
    <w:abstractNumId w:val="21"/>
  </w:num>
  <w:num w:numId="36">
    <w:abstractNumId w:val="32"/>
  </w:num>
  <w:num w:numId="37">
    <w:abstractNumId w:val="16"/>
  </w:num>
  <w:num w:numId="38">
    <w:abstractNumId w:val="14"/>
  </w:num>
  <w:num w:numId="39">
    <w:abstractNumId w:val="13"/>
  </w:num>
  <w:num w:numId="40">
    <w:abstractNumId w:val="3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112"/>
    <w:rsid w:val="0000414F"/>
    <w:rsid w:val="0001235C"/>
    <w:rsid w:val="00014EF1"/>
    <w:rsid w:val="000165FE"/>
    <w:rsid w:val="0002046D"/>
    <w:rsid w:val="00034C26"/>
    <w:rsid w:val="00034E5D"/>
    <w:rsid w:val="00036321"/>
    <w:rsid w:val="00053C14"/>
    <w:rsid w:val="00061F56"/>
    <w:rsid w:val="000721DF"/>
    <w:rsid w:val="00080556"/>
    <w:rsid w:val="00085631"/>
    <w:rsid w:val="00086DC1"/>
    <w:rsid w:val="00090F73"/>
    <w:rsid w:val="00091FE2"/>
    <w:rsid w:val="00093A44"/>
    <w:rsid w:val="000A333D"/>
    <w:rsid w:val="000A64DA"/>
    <w:rsid w:val="000A7070"/>
    <w:rsid w:val="000B2AA6"/>
    <w:rsid w:val="000B4A92"/>
    <w:rsid w:val="000B6A58"/>
    <w:rsid w:val="000B73C5"/>
    <w:rsid w:val="000C65B9"/>
    <w:rsid w:val="000C74E8"/>
    <w:rsid w:val="000D4234"/>
    <w:rsid w:val="000E55E3"/>
    <w:rsid w:val="000E6177"/>
    <w:rsid w:val="000E74F7"/>
    <w:rsid w:val="000F3200"/>
    <w:rsid w:val="00100D82"/>
    <w:rsid w:val="00101391"/>
    <w:rsid w:val="00112015"/>
    <w:rsid w:val="00116119"/>
    <w:rsid w:val="00116409"/>
    <w:rsid w:val="00130D05"/>
    <w:rsid w:val="00133751"/>
    <w:rsid w:val="0014095D"/>
    <w:rsid w:val="0014176D"/>
    <w:rsid w:val="00141EB0"/>
    <w:rsid w:val="00143FFE"/>
    <w:rsid w:val="001475C8"/>
    <w:rsid w:val="00151418"/>
    <w:rsid w:val="001520E8"/>
    <w:rsid w:val="00156174"/>
    <w:rsid w:val="001564B0"/>
    <w:rsid w:val="00157498"/>
    <w:rsid w:val="00157CF0"/>
    <w:rsid w:val="00160779"/>
    <w:rsid w:val="00161695"/>
    <w:rsid w:val="00162D7B"/>
    <w:rsid w:val="00165810"/>
    <w:rsid w:val="00166041"/>
    <w:rsid w:val="00166774"/>
    <w:rsid w:val="00171AE8"/>
    <w:rsid w:val="0018117D"/>
    <w:rsid w:val="00185197"/>
    <w:rsid w:val="001857FF"/>
    <w:rsid w:val="001905FD"/>
    <w:rsid w:val="00191ED1"/>
    <w:rsid w:val="00191F99"/>
    <w:rsid w:val="00197CF2"/>
    <w:rsid w:val="001A2B6E"/>
    <w:rsid w:val="001A4146"/>
    <w:rsid w:val="001A573E"/>
    <w:rsid w:val="001A7B75"/>
    <w:rsid w:val="001B08D9"/>
    <w:rsid w:val="001B0B33"/>
    <w:rsid w:val="001B1118"/>
    <w:rsid w:val="001B2B7D"/>
    <w:rsid w:val="001B2B9C"/>
    <w:rsid w:val="001B5203"/>
    <w:rsid w:val="001B602A"/>
    <w:rsid w:val="001B70E2"/>
    <w:rsid w:val="001C170B"/>
    <w:rsid w:val="001C1FAF"/>
    <w:rsid w:val="001C3088"/>
    <w:rsid w:val="001C6E10"/>
    <w:rsid w:val="001D318F"/>
    <w:rsid w:val="001D6B76"/>
    <w:rsid w:val="001D6E02"/>
    <w:rsid w:val="001D7DDD"/>
    <w:rsid w:val="001F0BA9"/>
    <w:rsid w:val="001F2F7A"/>
    <w:rsid w:val="001F3CB3"/>
    <w:rsid w:val="001F4F72"/>
    <w:rsid w:val="00202EF6"/>
    <w:rsid w:val="00203B22"/>
    <w:rsid w:val="00205395"/>
    <w:rsid w:val="00207B51"/>
    <w:rsid w:val="00213F30"/>
    <w:rsid w:val="00230BDF"/>
    <w:rsid w:val="00235E99"/>
    <w:rsid w:val="0024689A"/>
    <w:rsid w:val="00251C5C"/>
    <w:rsid w:val="00253813"/>
    <w:rsid w:val="002603AC"/>
    <w:rsid w:val="00272522"/>
    <w:rsid w:val="002A1D42"/>
    <w:rsid w:val="002A2096"/>
    <w:rsid w:val="002A39B9"/>
    <w:rsid w:val="002A3F8F"/>
    <w:rsid w:val="002C22DC"/>
    <w:rsid w:val="002C2EF6"/>
    <w:rsid w:val="002C37FA"/>
    <w:rsid w:val="002C4CB5"/>
    <w:rsid w:val="002D18A9"/>
    <w:rsid w:val="002D4BFD"/>
    <w:rsid w:val="002D59A6"/>
    <w:rsid w:val="002D6490"/>
    <w:rsid w:val="002D7B31"/>
    <w:rsid w:val="002E2CF0"/>
    <w:rsid w:val="002E4CE1"/>
    <w:rsid w:val="002F0816"/>
    <w:rsid w:val="002F3D83"/>
    <w:rsid w:val="002F4411"/>
    <w:rsid w:val="002F61C1"/>
    <w:rsid w:val="002F76C3"/>
    <w:rsid w:val="002F7FA1"/>
    <w:rsid w:val="00303ACC"/>
    <w:rsid w:val="0030448E"/>
    <w:rsid w:val="00304D3A"/>
    <w:rsid w:val="00312E1C"/>
    <w:rsid w:val="00313C13"/>
    <w:rsid w:val="00314849"/>
    <w:rsid w:val="0031538D"/>
    <w:rsid w:val="00325E6A"/>
    <w:rsid w:val="00334068"/>
    <w:rsid w:val="00341CED"/>
    <w:rsid w:val="003440D4"/>
    <w:rsid w:val="003455AB"/>
    <w:rsid w:val="00350F47"/>
    <w:rsid w:val="003553A0"/>
    <w:rsid w:val="0036764F"/>
    <w:rsid w:val="00372D8A"/>
    <w:rsid w:val="00381334"/>
    <w:rsid w:val="003844AC"/>
    <w:rsid w:val="00390F3D"/>
    <w:rsid w:val="00392B06"/>
    <w:rsid w:val="0039628B"/>
    <w:rsid w:val="00397264"/>
    <w:rsid w:val="003B0AF0"/>
    <w:rsid w:val="003B5201"/>
    <w:rsid w:val="003B6459"/>
    <w:rsid w:val="003B68F6"/>
    <w:rsid w:val="003C33C3"/>
    <w:rsid w:val="003C4078"/>
    <w:rsid w:val="003C5C99"/>
    <w:rsid w:val="003D2107"/>
    <w:rsid w:val="003D4921"/>
    <w:rsid w:val="003D6119"/>
    <w:rsid w:val="003F160E"/>
    <w:rsid w:val="003F2847"/>
    <w:rsid w:val="00406E57"/>
    <w:rsid w:val="004115E7"/>
    <w:rsid w:val="00414626"/>
    <w:rsid w:val="00424116"/>
    <w:rsid w:val="00424316"/>
    <w:rsid w:val="00427448"/>
    <w:rsid w:val="004343D9"/>
    <w:rsid w:val="0044076E"/>
    <w:rsid w:val="00445C02"/>
    <w:rsid w:val="00450BD9"/>
    <w:rsid w:val="00460671"/>
    <w:rsid w:val="00461EC5"/>
    <w:rsid w:val="00463148"/>
    <w:rsid w:val="00467437"/>
    <w:rsid w:val="0046745C"/>
    <w:rsid w:val="004728DD"/>
    <w:rsid w:val="00475AA4"/>
    <w:rsid w:val="00482EB8"/>
    <w:rsid w:val="00483733"/>
    <w:rsid w:val="0048622E"/>
    <w:rsid w:val="0048734F"/>
    <w:rsid w:val="004923BE"/>
    <w:rsid w:val="00496811"/>
    <w:rsid w:val="004A3B74"/>
    <w:rsid w:val="004B1CA5"/>
    <w:rsid w:val="004C1A8D"/>
    <w:rsid w:val="004C7E8E"/>
    <w:rsid w:val="004D0738"/>
    <w:rsid w:val="004D43A1"/>
    <w:rsid w:val="004D79D6"/>
    <w:rsid w:val="004E05CA"/>
    <w:rsid w:val="004E4707"/>
    <w:rsid w:val="004E4713"/>
    <w:rsid w:val="004E5615"/>
    <w:rsid w:val="004F6D03"/>
    <w:rsid w:val="00502338"/>
    <w:rsid w:val="00506F82"/>
    <w:rsid w:val="0051206C"/>
    <w:rsid w:val="00517265"/>
    <w:rsid w:val="00517751"/>
    <w:rsid w:val="00520D25"/>
    <w:rsid w:val="005211E6"/>
    <w:rsid w:val="00525FFC"/>
    <w:rsid w:val="00532C9B"/>
    <w:rsid w:val="00533908"/>
    <w:rsid w:val="005410F0"/>
    <w:rsid w:val="005414CD"/>
    <w:rsid w:val="005426C6"/>
    <w:rsid w:val="0054340B"/>
    <w:rsid w:val="00546785"/>
    <w:rsid w:val="005468E3"/>
    <w:rsid w:val="00546ACA"/>
    <w:rsid w:val="005526B6"/>
    <w:rsid w:val="005571EE"/>
    <w:rsid w:val="00562F32"/>
    <w:rsid w:val="00574386"/>
    <w:rsid w:val="005766CF"/>
    <w:rsid w:val="00582446"/>
    <w:rsid w:val="00592C8F"/>
    <w:rsid w:val="00594164"/>
    <w:rsid w:val="005959BE"/>
    <w:rsid w:val="00595D24"/>
    <w:rsid w:val="005A0277"/>
    <w:rsid w:val="005A17A0"/>
    <w:rsid w:val="005A1C16"/>
    <w:rsid w:val="005A3F58"/>
    <w:rsid w:val="005A5B47"/>
    <w:rsid w:val="005B00CC"/>
    <w:rsid w:val="005B53E3"/>
    <w:rsid w:val="005C1D2E"/>
    <w:rsid w:val="005C328F"/>
    <w:rsid w:val="005D3642"/>
    <w:rsid w:val="005D4B04"/>
    <w:rsid w:val="005D4E35"/>
    <w:rsid w:val="005E2AC1"/>
    <w:rsid w:val="005E353F"/>
    <w:rsid w:val="005E55E3"/>
    <w:rsid w:val="005E6611"/>
    <w:rsid w:val="005F64EE"/>
    <w:rsid w:val="00601844"/>
    <w:rsid w:val="00604FD9"/>
    <w:rsid w:val="00606AC8"/>
    <w:rsid w:val="0061100D"/>
    <w:rsid w:val="0061156F"/>
    <w:rsid w:val="00611E14"/>
    <w:rsid w:val="00612758"/>
    <w:rsid w:val="00621154"/>
    <w:rsid w:val="00623AE5"/>
    <w:rsid w:val="00623B87"/>
    <w:rsid w:val="0062519C"/>
    <w:rsid w:val="00627E13"/>
    <w:rsid w:val="00637680"/>
    <w:rsid w:val="0064472E"/>
    <w:rsid w:val="00645556"/>
    <w:rsid w:val="00646159"/>
    <w:rsid w:val="00651EE4"/>
    <w:rsid w:val="00651FF3"/>
    <w:rsid w:val="00652D71"/>
    <w:rsid w:val="00653979"/>
    <w:rsid w:val="00654499"/>
    <w:rsid w:val="0066230F"/>
    <w:rsid w:val="00663B13"/>
    <w:rsid w:val="0066555F"/>
    <w:rsid w:val="00676D3E"/>
    <w:rsid w:val="00692485"/>
    <w:rsid w:val="0069261F"/>
    <w:rsid w:val="00694479"/>
    <w:rsid w:val="006A0C14"/>
    <w:rsid w:val="006A43C2"/>
    <w:rsid w:val="006B5C22"/>
    <w:rsid w:val="006C74CE"/>
    <w:rsid w:val="006D1112"/>
    <w:rsid w:val="006D3821"/>
    <w:rsid w:val="006D3A8A"/>
    <w:rsid w:val="006D64FF"/>
    <w:rsid w:val="006D7406"/>
    <w:rsid w:val="006E013E"/>
    <w:rsid w:val="006E1058"/>
    <w:rsid w:val="006E4643"/>
    <w:rsid w:val="006E4FCA"/>
    <w:rsid w:val="006E631D"/>
    <w:rsid w:val="006F34DE"/>
    <w:rsid w:val="007107DD"/>
    <w:rsid w:val="00711BC4"/>
    <w:rsid w:val="007133D0"/>
    <w:rsid w:val="0071489A"/>
    <w:rsid w:val="0071642B"/>
    <w:rsid w:val="00722265"/>
    <w:rsid w:val="00722665"/>
    <w:rsid w:val="00722BBF"/>
    <w:rsid w:val="0073681E"/>
    <w:rsid w:val="00736F28"/>
    <w:rsid w:val="007430BF"/>
    <w:rsid w:val="007435FB"/>
    <w:rsid w:val="007463DB"/>
    <w:rsid w:val="007534DE"/>
    <w:rsid w:val="00755F72"/>
    <w:rsid w:val="00761C9C"/>
    <w:rsid w:val="00766E7A"/>
    <w:rsid w:val="00767967"/>
    <w:rsid w:val="00767A67"/>
    <w:rsid w:val="00770363"/>
    <w:rsid w:val="007703C0"/>
    <w:rsid w:val="00771AE5"/>
    <w:rsid w:val="00772FC8"/>
    <w:rsid w:val="00777EE3"/>
    <w:rsid w:val="007802C6"/>
    <w:rsid w:val="00782CBA"/>
    <w:rsid w:val="00786DAA"/>
    <w:rsid w:val="00790614"/>
    <w:rsid w:val="007923CD"/>
    <w:rsid w:val="00792EAD"/>
    <w:rsid w:val="007A151B"/>
    <w:rsid w:val="007A44B6"/>
    <w:rsid w:val="007A4CB6"/>
    <w:rsid w:val="007B037D"/>
    <w:rsid w:val="007B3714"/>
    <w:rsid w:val="007C0A7A"/>
    <w:rsid w:val="007C3E1E"/>
    <w:rsid w:val="007C7227"/>
    <w:rsid w:val="007D1ECA"/>
    <w:rsid w:val="007D2A2A"/>
    <w:rsid w:val="007E07CC"/>
    <w:rsid w:val="007E0AE2"/>
    <w:rsid w:val="007F166A"/>
    <w:rsid w:val="007F3906"/>
    <w:rsid w:val="007F6F69"/>
    <w:rsid w:val="007F7F3C"/>
    <w:rsid w:val="0080481C"/>
    <w:rsid w:val="00821AF1"/>
    <w:rsid w:val="008228EE"/>
    <w:rsid w:val="0082614A"/>
    <w:rsid w:val="0082783E"/>
    <w:rsid w:val="00832AED"/>
    <w:rsid w:val="0083303C"/>
    <w:rsid w:val="00835417"/>
    <w:rsid w:val="00840AE4"/>
    <w:rsid w:val="00841F96"/>
    <w:rsid w:val="008441E1"/>
    <w:rsid w:val="00853A21"/>
    <w:rsid w:val="00855270"/>
    <w:rsid w:val="00856DA0"/>
    <w:rsid w:val="008575B2"/>
    <w:rsid w:val="00863380"/>
    <w:rsid w:val="008776A2"/>
    <w:rsid w:val="00885467"/>
    <w:rsid w:val="00892A16"/>
    <w:rsid w:val="008A13CE"/>
    <w:rsid w:val="008A23DF"/>
    <w:rsid w:val="008A45CD"/>
    <w:rsid w:val="008A7218"/>
    <w:rsid w:val="008B7612"/>
    <w:rsid w:val="008C11E3"/>
    <w:rsid w:val="008C4E16"/>
    <w:rsid w:val="008C4ED7"/>
    <w:rsid w:val="008C508B"/>
    <w:rsid w:val="008E0B9B"/>
    <w:rsid w:val="008E2083"/>
    <w:rsid w:val="008E6619"/>
    <w:rsid w:val="008E7ABD"/>
    <w:rsid w:val="008F51A6"/>
    <w:rsid w:val="00900131"/>
    <w:rsid w:val="00900E6C"/>
    <w:rsid w:val="00904BAC"/>
    <w:rsid w:val="00905653"/>
    <w:rsid w:val="00910BE1"/>
    <w:rsid w:val="009119A1"/>
    <w:rsid w:val="00921F3C"/>
    <w:rsid w:val="00931454"/>
    <w:rsid w:val="00931BCC"/>
    <w:rsid w:val="00935839"/>
    <w:rsid w:val="009360B3"/>
    <w:rsid w:val="009363A9"/>
    <w:rsid w:val="009521E3"/>
    <w:rsid w:val="009562BD"/>
    <w:rsid w:val="00962187"/>
    <w:rsid w:val="0097172D"/>
    <w:rsid w:val="00971C39"/>
    <w:rsid w:val="0097347D"/>
    <w:rsid w:val="00981FAE"/>
    <w:rsid w:val="0098398A"/>
    <w:rsid w:val="00985BC5"/>
    <w:rsid w:val="009864B4"/>
    <w:rsid w:val="009A64D8"/>
    <w:rsid w:val="009B0FB6"/>
    <w:rsid w:val="009B2C74"/>
    <w:rsid w:val="009B58D5"/>
    <w:rsid w:val="009C0AEB"/>
    <w:rsid w:val="009D1D57"/>
    <w:rsid w:val="009E301C"/>
    <w:rsid w:val="009E4BB8"/>
    <w:rsid w:val="009F0AF5"/>
    <w:rsid w:val="009F0D4F"/>
    <w:rsid w:val="009F347A"/>
    <w:rsid w:val="00A01D7D"/>
    <w:rsid w:val="00A05201"/>
    <w:rsid w:val="00A05666"/>
    <w:rsid w:val="00A1614D"/>
    <w:rsid w:val="00A17ACE"/>
    <w:rsid w:val="00A205E5"/>
    <w:rsid w:val="00A23E3A"/>
    <w:rsid w:val="00A267E5"/>
    <w:rsid w:val="00A27E10"/>
    <w:rsid w:val="00A30A40"/>
    <w:rsid w:val="00A32885"/>
    <w:rsid w:val="00A34603"/>
    <w:rsid w:val="00A414F9"/>
    <w:rsid w:val="00A52F69"/>
    <w:rsid w:val="00A55BB5"/>
    <w:rsid w:val="00A61996"/>
    <w:rsid w:val="00A62CFD"/>
    <w:rsid w:val="00A641A6"/>
    <w:rsid w:val="00A72071"/>
    <w:rsid w:val="00A72EE0"/>
    <w:rsid w:val="00A76304"/>
    <w:rsid w:val="00A77FA9"/>
    <w:rsid w:val="00AA2274"/>
    <w:rsid w:val="00AA3976"/>
    <w:rsid w:val="00AA39A4"/>
    <w:rsid w:val="00AA40B9"/>
    <w:rsid w:val="00AA5F0C"/>
    <w:rsid w:val="00AA6490"/>
    <w:rsid w:val="00AB16D5"/>
    <w:rsid w:val="00AB5FA7"/>
    <w:rsid w:val="00AC058B"/>
    <w:rsid w:val="00AC212A"/>
    <w:rsid w:val="00AC5BF9"/>
    <w:rsid w:val="00AC7432"/>
    <w:rsid w:val="00AD3136"/>
    <w:rsid w:val="00AE058B"/>
    <w:rsid w:val="00AE7FEB"/>
    <w:rsid w:val="00AF23EF"/>
    <w:rsid w:val="00B003A1"/>
    <w:rsid w:val="00B009FD"/>
    <w:rsid w:val="00B02981"/>
    <w:rsid w:val="00B03611"/>
    <w:rsid w:val="00B04790"/>
    <w:rsid w:val="00B04F3C"/>
    <w:rsid w:val="00B11C1C"/>
    <w:rsid w:val="00B126A3"/>
    <w:rsid w:val="00B134BE"/>
    <w:rsid w:val="00B1460D"/>
    <w:rsid w:val="00B1639B"/>
    <w:rsid w:val="00B210BD"/>
    <w:rsid w:val="00B241B9"/>
    <w:rsid w:val="00B26826"/>
    <w:rsid w:val="00B414B3"/>
    <w:rsid w:val="00B41A0C"/>
    <w:rsid w:val="00B51604"/>
    <w:rsid w:val="00B556D5"/>
    <w:rsid w:val="00B562B9"/>
    <w:rsid w:val="00B568DE"/>
    <w:rsid w:val="00B569A2"/>
    <w:rsid w:val="00B57D74"/>
    <w:rsid w:val="00B60D4A"/>
    <w:rsid w:val="00B63DED"/>
    <w:rsid w:val="00B64725"/>
    <w:rsid w:val="00B70F8A"/>
    <w:rsid w:val="00B73EA7"/>
    <w:rsid w:val="00B75800"/>
    <w:rsid w:val="00B83FB7"/>
    <w:rsid w:val="00B85A5C"/>
    <w:rsid w:val="00B9081F"/>
    <w:rsid w:val="00B93CD8"/>
    <w:rsid w:val="00B95D14"/>
    <w:rsid w:val="00B9718A"/>
    <w:rsid w:val="00BA3483"/>
    <w:rsid w:val="00BA411B"/>
    <w:rsid w:val="00BA6421"/>
    <w:rsid w:val="00BA6A14"/>
    <w:rsid w:val="00BB238D"/>
    <w:rsid w:val="00BB3574"/>
    <w:rsid w:val="00BB7CEE"/>
    <w:rsid w:val="00BC114F"/>
    <w:rsid w:val="00BC40E8"/>
    <w:rsid w:val="00BC6586"/>
    <w:rsid w:val="00BD0BC1"/>
    <w:rsid w:val="00BD7129"/>
    <w:rsid w:val="00BD75AA"/>
    <w:rsid w:val="00BE14C3"/>
    <w:rsid w:val="00BE17CC"/>
    <w:rsid w:val="00BE35B8"/>
    <w:rsid w:val="00BE51C1"/>
    <w:rsid w:val="00BE7D5B"/>
    <w:rsid w:val="00BF7727"/>
    <w:rsid w:val="00C10F4B"/>
    <w:rsid w:val="00C11D8F"/>
    <w:rsid w:val="00C12B49"/>
    <w:rsid w:val="00C1528C"/>
    <w:rsid w:val="00C25530"/>
    <w:rsid w:val="00C33864"/>
    <w:rsid w:val="00C35475"/>
    <w:rsid w:val="00C46A11"/>
    <w:rsid w:val="00C47CAC"/>
    <w:rsid w:val="00C55CD1"/>
    <w:rsid w:val="00C74EBD"/>
    <w:rsid w:val="00C76900"/>
    <w:rsid w:val="00C76C97"/>
    <w:rsid w:val="00C92C93"/>
    <w:rsid w:val="00C955D5"/>
    <w:rsid w:val="00C95D51"/>
    <w:rsid w:val="00CA18ED"/>
    <w:rsid w:val="00CA22A4"/>
    <w:rsid w:val="00CC0865"/>
    <w:rsid w:val="00CC08DA"/>
    <w:rsid w:val="00CC1A92"/>
    <w:rsid w:val="00CC258B"/>
    <w:rsid w:val="00CC5EE2"/>
    <w:rsid w:val="00CC77DF"/>
    <w:rsid w:val="00CD04AF"/>
    <w:rsid w:val="00CD111B"/>
    <w:rsid w:val="00CD13F3"/>
    <w:rsid w:val="00CD6ECE"/>
    <w:rsid w:val="00CE6BF7"/>
    <w:rsid w:val="00CF4133"/>
    <w:rsid w:val="00CF426C"/>
    <w:rsid w:val="00CF4A91"/>
    <w:rsid w:val="00CF5736"/>
    <w:rsid w:val="00D00D87"/>
    <w:rsid w:val="00D02EB7"/>
    <w:rsid w:val="00D105D9"/>
    <w:rsid w:val="00D115F2"/>
    <w:rsid w:val="00D130F8"/>
    <w:rsid w:val="00D14932"/>
    <w:rsid w:val="00D222C3"/>
    <w:rsid w:val="00D25B89"/>
    <w:rsid w:val="00D311B0"/>
    <w:rsid w:val="00D31B6F"/>
    <w:rsid w:val="00D426CA"/>
    <w:rsid w:val="00D503E3"/>
    <w:rsid w:val="00D630E0"/>
    <w:rsid w:val="00D7181C"/>
    <w:rsid w:val="00D728F3"/>
    <w:rsid w:val="00D73569"/>
    <w:rsid w:val="00D74143"/>
    <w:rsid w:val="00D8561A"/>
    <w:rsid w:val="00D877D1"/>
    <w:rsid w:val="00D9134E"/>
    <w:rsid w:val="00D929CB"/>
    <w:rsid w:val="00D9365D"/>
    <w:rsid w:val="00D9386A"/>
    <w:rsid w:val="00DA1B03"/>
    <w:rsid w:val="00DA777A"/>
    <w:rsid w:val="00DB5C89"/>
    <w:rsid w:val="00DE44FA"/>
    <w:rsid w:val="00DE5ADA"/>
    <w:rsid w:val="00DF1FEC"/>
    <w:rsid w:val="00DF4070"/>
    <w:rsid w:val="00DF50FC"/>
    <w:rsid w:val="00DF70A9"/>
    <w:rsid w:val="00E00DA8"/>
    <w:rsid w:val="00E03C74"/>
    <w:rsid w:val="00E112E6"/>
    <w:rsid w:val="00E11B97"/>
    <w:rsid w:val="00E11C72"/>
    <w:rsid w:val="00E12FEF"/>
    <w:rsid w:val="00E15C7D"/>
    <w:rsid w:val="00E20725"/>
    <w:rsid w:val="00E22B53"/>
    <w:rsid w:val="00E40E4D"/>
    <w:rsid w:val="00E40FA3"/>
    <w:rsid w:val="00E4197F"/>
    <w:rsid w:val="00E4318E"/>
    <w:rsid w:val="00E44E83"/>
    <w:rsid w:val="00E46C1C"/>
    <w:rsid w:val="00E52C3E"/>
    <w:rsid w:val="00E53A23"/>
    <w:rsid w:val="00E562A6"/>
    <w:rsid w:val="00E6252A"/>
    <w:rsid w:val="00E742D0"/>
    <w:rsid w:val="00E84022"/>
    <w:rsid w:val="00E919DB"/>
    <w:rsid w:val="00E9245B"/>
    <w:rsid w:val="00E932FE"/>
    <w:rsid w:val="00E93E01"/>
    <w:rsid w:val="00E9450D"/>
    <w:rsid w:val="00EA3661"/>
    <w:rsid w:val="00EA4225"/>
    <w:rsid w:val="00EA53B9"/>
    <w:rsid w:val="00EA5657"/>
    <w:rsid w:val="00EB116A"/>
    <w:rsid w:val="00EB2AAE"/>
    <w:rsid w:val="00EB46E2"/>
    <w:rsid w:val="00EC2B32"/>
    <w:rsid w:val="00EC6E02"/>
    <w:rsid w:val="00ED1F6D"/>
    <w:rsid w:val="00ED3017"/>
    <w:rsid w:val="00ED4057"/>
    <w:rsid w:val="00ED42EE"/>
    <w:rsid w:val="00ED5910"/>
    <w:rsid w:val="00ED6DC0"/>
    <w:rsid w:val="00ED7ED6"/>
    <w:rsid w:val="00EE098C"/>
    <w:rsid w:val="00EE1706"/>
    <w:rsid w:val="00EE5304"/>
    <w:rsid w:val="00EE5BAD"/>
    <w:rsid w:val="00EE7EFC"/>
    <w:rsid w:val="00EF2F9B"/>
    <w:rsid w:val="00F01B66"/>
    <w:rsid w:val="00F05048"/>
    <w:rsid w:val="00F07A8B"/>
    <w:rsid w:val="00F12162"/>
    <w:rsid w:val="00F152E3"/>
    <w:rsid w:val="00F16ABD"/>
    <w:rsid w:val="00F17294"/>
    <w:rsid w:val="00F214C6"/>
    <w:rsid w:val="00F23EA9"/>
    <w:rsid w:val="00F2628A"/>
    <w:rsid w:val="00F26954"/>
    <w:rsid w:val="00F33AB1"/>
    <w:rsid w:val="00F33B40"/>
    <w:rsid w:val="00F3518B"/>
    <w:rsid w:val="00F3765B"/>
    <w:rsid w:val="00F41EF3"/>
    <w:rsid w:val="00F50E8F"/>
    <w:rsid w:val="00F5139C"/>
    <w:rsid w:val="00F52AD2"/>
    <w:rsid w:val="00F53507"/>
    <w:rsid w:val="00F60492"/>
    <w:rsid w:val="00F61510"/>
    <w:rsid w:val="00F64F30"/>
    <w:rsid w:val="00F73737"/>
    <w:rsid w:val="00F8328F"/>
    <w:rsid w:val="00F83D9B"/>
    <w:rsid w:val="00F846BE"/>
    <w:rsid w:val="00F84D21"/>
    <w:rsid w:val="00F8509C"/>
    <w:rsid w:val="00F85B19"/>
    <w:rsid w:val="00F93034"/>
    <w:rsid w:val="00F9350D"/>
    <w:rsid w:val="00F9647D"/>
    <w:rsid w:val="00F96F87"/>
    <w:rsid w:val="00FA5005"/>
    <w:rsid w:val="00FA62A3"/>
    <w:rsid w:val="00FA7BFE"/>
    <w:rsid w:val="00FB1A7F"/>
    <w:rsid w:val="00FB51A8"/>
    <w:rsid w:val="00FC160C"/>
    <w:rsid w:val="00FC33EB"/>
    <w:rsid w:val="00FC756E"/>
    <w:rsid w:val="00FD1700"/>
    <w:rsid w:val="00FD2377"/>
    <w:rsid w:val="00FD2F6F"/>
    <w:rsid w:val="00FD36BE"/>
    <w:rsid w:val="00FD3DC1"/>
    <w:rsid w:val="00FD418C"/>
    <w:rsid w:val="00FD636D"/>
    <w:rsid w:val="00FD69D9"/>
    <w:rsid w:val="00FD6A56"/>
    <w:rsid w:val="00FE0502"/>
    <w:rsid w:val="00FE3741"/>
    <w:rsid w:val="00FE7AA4"/>
    <w:rsid w:val="00FF05B7"/>
    <w:rsid w:val="00FF0768"/>
    <w:rsid w:val="00FF5AE0"/>
    <w:rsid w:val="00FF5ECE"/>
    <w:rsid w:val="00FF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F0C"/>
    <w:rPr>
      <w:rFonts w:ascii="Arial" w:hAnsi="Arial" w:cs="Arial"/>
    </w:rPr>
  </w:style>
  <w:style w:type="paragraph" w:styleId="Heading1">
    <w:name w:val="heading 1"/>
    <w:basedOn w:val="Header"/>
    <w:next w:val="Normal"/>
    <w:link w:val="Heading1Char"/>
    <w:uiPriority w:val="9"/>
    <w:qFormat/>
    <w:rsid w:val="00AA5F0C"/>
    <w:pPr>
      <w:jc w:val="center"/>
      <w:outlineLvl w:val="0"/>
    </w:pPr>
    <w:rPr>
      <w:bCs/>
      <w:color w:val="4F81BD" w:themeColor="accent1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56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3B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E4F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1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1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D1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112"/>
  </w:style>
  <w:style w:type="paragraph" w:styleId="Footer">
    <w:name w:val="footer"/>
    <w:basedOn w:val="Normal"/>
    <w:link w:val="FooterChar"/>
    <w:uiPriority w:val="99"/>
    <w:unhideWhenUsed/>
    <w:rsid w:val="006D1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112"/>
  </w:style>
  <w:style w:type="paragraph" w:styleId="ListParagraph">
    <w:name w:val="List Paragraph"/>
    <w:basedOn w:val="Normal"/>
    <w:uiPriority w:val="34"/>
    <w:qFormat/>
    <w:rsid w:val="007F166A"/>
    <w:pPr>
      <w:ind w:left="720"/>
      <w:contextualSpacing/>
    </w:pPr>
  </w:style>
  <w:style w:type="paragraph" w:styleId="Title">
    <w:name w:val="Title"/>
    <w:basedOn w:val="Header"/>
    <w:next w:val="Normal"/>
    <w:link w:val="TitleChar"/>
    <w:uiPriority w:val="10"/>
    <w:qFormat/>
    <w:rsid w:val="00AA5F0C"/>
    <w:pPr>
      <w:jc w:val="center"/>
    </w:pPr>
    <w:rPr>
      <w:b/>
      <w:bCs/>
      <w:color w:val="1F497D" w:themeColor="text2"/>
      <w:sz w:val="32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A5F0C"/>
    <w:rPr>
      <w:b/>
      <w:bCs/>
      <w:color w:val="1F497D" w:themeColor="text2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A5F0C"/>
    <w:rPr>
      <w:bCs/>
      <w:color w:val="4F81BD" w:themeColor="accent1"/>
      <w:sz w:val="28"/>
      <w:szCs w:val="24"/>
    </w:rPr>
  </w:style>
  <w:style w:type="character" w:styleId="Strong">
    <w:name w:val="Strong"/>
    <w:basedOn w:val="DefaultParagraphFont"/>
    <w:uiPriority w:val="22"/>
    <w:qFormat/>
    <w:rsid w:val="00AA5F0C"/>
    <w:rPr>
      <w:b/>
      <w:bCs/>
    </w:rPr>
  </w:style>
  <w:style w:type="table" w:styleId="TableGrid">
    <w:name w:val="Table Grid"/>
    <w:basedOn w:val="TableNormal"/>
    <w:uiPriority w:val="59"/>
    <w:rsid w:val="00487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48734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6E4F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623B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B556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8C508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23EA9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766E7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66E7A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D4057"/>
    <w:rPr>
      <w:color w:val="800080" w:themeColor="followedHyperlink"/>
      <w:u w:val="single"/>
    </w:rPr>
  </w:style>
  <w:style w:type="paragraph" w:customStyle="1" w:styleId="Default">
    <w:name w:val="Default"/>
    <w:rsid w:val="00061F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0B73C5"/>
    <w:pPr>
      <w:spacing w:after="0" w:line="240" w:lineRule="auto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F0C"/>
    <w:rPr>
      <w:rFonts w:ascii="Arial" w:hAnsi="Arial" w:cs="Arial"/>
    </w:rPr>
  </w:style>
  <w:style w:type="paragraph" w:styleId="Heading1">
    <w:name w:val="heading 1"/>
    <w:basedOn w:val="Header"/>
    <w:next w:val="Normal"/>
    <w:link w:val="Heading1Char"/>
    <w:uiPriority w:val="9"/>
    <w:qFormat/>
    <w:rsid w:val="00AA5F0C"/>
    <w:pPr>
      <w:jc w:val="center"/>
      <w:outlineLvl w:val="0"/>
    </w:pPr>
    <w:rPr>
      <w:bCs/>
      <w:color w:val="4F81BD" w:themeColor="accent1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56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3B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E4F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1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1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D1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112"/>
  </w:style>
  <w:style w:type="paragraph" w:styleId="Footer">
    <w:name w:val="footer"/>
    <w:basedOn w:val="Normal"/>
    <w:link w:val="FooterChar"/>
    <w:uiPriority w:val="99"/>
    <w:unhideWhenUsed/>
    <w:rsid w:val="006D1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112"/>
  </w:style>
  <w:style w:type="paragraph" w:styleId="ListParagraph">
    <w:name w:val="List Paragraph"/>
    <w:basedOn w:val="Normal"/>
    <w:uiPriority w:val="34"/>
    <w:qFormat/>
    <w:rsid w:val="007F166A"/>
    <w:pPr>
      <w:ind w:left="720"/>
      <w:contextualSpacing/>
    </w:pPr>
  </w:style>
  <w:style w:type="paragraph" w:styleId="Title">
    <w:name w:val="Title"/>
    <w:basedOn w:val="Header"/>
    <w:next w:val="Normal"/>
    <w:link w:val="TitleChar"/>
    <w:uiPriority w:val="10"/>
    <w:qFormat/>
    <w:rsid w:val="00AA5F0C"/>
    <w:pPr>
      <w:jc w:val="center"/>
    </w:pPr>
    <w:rPr>
      <w:b/>
      <w:bCs/>
      <w:color w:val="1F497D" w:themeColor="text2"/>
      <w:sz w:val="32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A5F0C"/>
    <w:rPr>
      <w:b/>
      <w:bCs/>
      <w:color w:val="1F497D" w:themeColor="text2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A5F0C"/>
    <w:rPr>
      <w:bCs/>
      <w:color w:val="4F81BD" w:themeColor="accent1"/>
      <w:sz w:val="28"/>
      <w:szCs w:val="24"/>
    </w:rPr>
  </w:style>
  <w:style w:type="character" w:styleId="Strong">
    <w:name w:val="Strong"/>
    <w:basedOn w:val="DefaultParagraphFont"/>
    <w:uiPriority w:val="22"/>
    <w:qFormat/>
    <w:rsid w:val="00AA5F0C"/>
    <w:rPr>
      <w:b/>
      <w:bCs/>
    </w:rPr>
  </w:style>
  <w:style w:type="table" w:styleId="TableGrid">
    <w:name w:val="Table Grid"/>
    <w:basedOn w:val="TableNormal"/>
    <w:uiPriority w:val="59"/>
    <w:rsid w:val="00487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48734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6E4F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623B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B556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8C508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23EA9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766E7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66E7A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D4057"/>
    <w:rPr>
      <w:color w:val="800080" w:themeColor="followedHyperlink"/>
      <w:u w:val="single"/>
    </w:rPr>
  </w:style>
  <w:style w:type="paragraph" w:customStyle="1" w:styleId="Default">
    <w:name w:val="Default"/>
    <w:rsid w:val="00061F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0B73C5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/C:\Users\pgmartin\Documents\commbuys.com" TargetMode="External"/><Relationship Id="rId5" Type="http://schemas.microsoft.com/office/2007/relationships/stylesWithEffects" Target="stylesWithEffects.xml"/><Relationship Id="rId15" Type="http://schemas.openxmlformats.org/officeDocument/2006/relationships/image" Target="media/image5.png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5A82F1-B934-4BFF-9ED1-BB85C2D17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4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Richelle Waterman;Ed Lawrence</dc:creator>
  <cp:lastModifiedBy>ZB</cp:lastModifiedBy>
  <cp:revision>5</cp:revision>
  <cp:lastPrinted>2016-10-04T17:56:00Z</cp:lastPrinted>
  <dcterms:created xsi:type="dcterms:W3CDTF">2018-10-26T12:48:00Z</dcterms:created>
  <dcterms:modified xsi:type="dcterms:W3CDTF">2018-10-26T15:28:00Z</dcterms:modified>
</cp:coreProperties>
</file>