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DB" w:rsidRDefault="007068DB" w:rsidP="00984484">
      <w:pPr>
        <w:pStyle w:val="NoSpacing"/>
        <w:jc w:val="center"/>
        <w:rPr>
          <w:b/>
          <w:caps/>
          <w:sz w:val="32"/>
          <w:szCs w:val="32"/>
        </w:rPr>
      </w:pPr>
      <w:bookmarkStart w:id="0" w:name="_GoBack"/>
      <w:bookmarkEnd w:id="0"/>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984484" w:rsidRPr="00A91487" w:rsidRDefault="00984484" w:rsidP="00984484">
      <w:pPr>
        <w:pStyle w:val="NoSpacing"/>
        <w:jc w:val="center"/>
        <w:rPr>
          <w:b/>
          <w:caps/>
          <w:sz w:val="32"/>
          <w:szCs w:val="32"/>
        </w:rPr>
      </w:pPr>
      <w:r w:rsidRPr="00A91487">
        <w:rPr>
          <w:b/>
          <w:caps/>
          <w:sz w:val="32"/>
          <w:szCs w:val="32"/>
        </w:rPr>
        <w:t xml:space="preserve">Commonwealth of Massachusetts </w:t>
      </w:r>
    </w:p>
    <w:p w:rsidR="00984484" w:rsidRPr="00A91487" w:rsidRDefault="00984484" w:rsidP="00984484">
      <w:pPr>
        <w:pStyle w:val="NoSpacing"/>
        <w:jc w:val="center"/>
        <w:rPr>
          <w:b/>
          <w:caps/>
          <w:sz w:val="32"/>
          <w:szCs w:val="32"/>
        </w:rPr>
      </w:pPr>
      <w:r w:rsidRPr="00A91487">
        <w:rPr>
          <w:b/>
          <w:caps/>
          <w:sz w:val="32"/>
          <w:szCs w:val="32"/>
        </w:rPr>
        <w:t>Department of Energy Resources (DOER)</w:t>
      </w:r>
    </w:p>
    <w:p w:rsidR="00984484" w:rsidRPr="00A91487" w:rsidRDefault="00ED25AF" w:rsidP="00984484">
      <w:pPr>
        <w:pStyle w:val="Title"/>
        <w:rPr>
          <w:rFonts w:ascii="Calibri" w:hAnsi="Calibri"/>
        </w:rPr>
      </w:pPr>
      <w:r>
        <w:rPr>
          <w:rFonts w:ascii="Calibri" w:hAnsi="Calibri"/>
        </w:rPr>
        <w:t>Meg Lusardi</w:t>
      </w:r>
      <w:r w:rsidR="00984484" w:rsidRPr="00A91487">
        <w:rPr>
          <w:rFonts w:ascii="Calibri" w:hAnsi="Calibri"/>
        </w:rPr>
        <w:t xml:space="preserve">, </w:t>
      </w:r>
      <w:r>
        <w:rPr>
          <w:rFonts w:ascii="Calibri" w:hAnsi="Calibri"/>
        </w:rPr>
        <w:t xml:space="preserve">Acting </w:t>
      </w:r>
      <w:r w:rsidR="00984484" w:rsidRPr="00A91487">
        <w:rPr>
          <w:rFonts w:ascii="Calibri" w:hAnsi="Calibri"/>
        </w:rPr>
        <w:t>Commissioner</w:t>
      </w:r>
    </w:p>
    <w:p w:rsidR="00984484" w:rsidRPr="00A91487" w:rsidRDefault="00984484" w:rsidP="00984484">
      <w:pPr>
        <w:pStyle w:val="NoSpacing"/>
        <w:jc w:val="center"/>
        <w:rPr>
          <w:b/>
          <w:caps/>
          <w:sz w:val="32"/>
          <w:szCs w:val="32"/>
        </w:rPr>
      </w:pPr>
    </w:p>
    <w:p w:rsidR="00984484" w:rsidRPr="00A91487" w:rsidRDefault="00984484" w:rsidP="00984484">
      <w:pPr>
        <w:pStyle w:val="NoSpacing"/>
        <w:jc w:val="center"/>
        <w:rPr>
          <w:caps/>
        </w:rPr>
      </w:pPr>
      <w:r w:rsidRPr="00C17289">
        <w:rPr>
          <w:b/>
          <w:caps/>
          <w:sz w:val="32"/>
          <w:szCs w:val="32"/>
        </w:rPr>
        <w:t>RFQ-ENE-</w:t>
      </w:r>
      <w:r w:rsidR="008A14C7" w:rsidRPr="00C17289">
        <w:rPr>
          <w:b/>
          <w:caps/>
          <w:sz w:val="32"/>
          <w:szCs w:val="32"/>
        </w:rPr>
        <w:t>201</w:t>
      </w:r>
      <w:r w:rsidR="008A14C7">
        <w:rPr>
          <w:b/>
          <w:caps/>
          <w:sz w:val="32"/>
          <w:szCs w:val="32"/>
        </w:rPr>
        <w:t>5</w:t>
      </w:r>
      <w:r w:rsidR="00585F62" w:rsidRPr="00C17289">
        <w:rPr>
          <w:b/>
          <w:caps/>
          <w:sz w:val="32"/>
          <w:szCs w:val="32"/>
        </w:rPr>
        <w:t>-</w:t>
      </w:r>
      <w:r w:rsidR="008A14C7">
        <w:rPr>
          <w:b/>
          <w:caps/>
          <w:sz w:val="32"/>
          <w:szCs w:val="32"/>
        </w:rPr>
        <w:t>0</w:t>
      </w:r>
      <w:r w:rsidR="004B1635">
        <w:rPr>
          <w:b/>
          <w:caps/>
          <w:sz w:val="32"/>
          <w:szCs w:val="32"/>
        </w:rPr>
        <w:t>2</w:t>
      </w:r>
      <w:r w:rsidR="00515C80">
        <w:rPr>
          <w:b/>
          <w:caps/>
          <w:sz w:val="32"/>
          <w:szCs w:val="32"/>
        </w:rPr>
        <w:t>3</w:t>
      </w:r>
    </w:p>
    <w:p w:rsidR="00984484" w:rsidRPr="00A91487" w:rsidRDefault="0001525A" w:rsidP="00984484">
      <w:pPr>
        <w:pStyle w:val="Title"/>
        <w:rPr>
          <w:rFonts w:ascii="Calibri" w:hAnsi="Calibri"/>
        </w:rPr>
      </w:pPr>
      <w:r>
        <w:rPr>
          <w:rFonts w:ascii="Calibri" w:hAnsi="Calibri"/>
          <w:noProof/>
        </w:rPr>
        <w:drawing>
          <wp:inline distT="0" distB="0" distL="0" distR="0">
            <wp:extent cx="1838325" cy="1076325"/>
            <wp:effectExtent l="19050" t="0" r="9525" b="0"/>
            <wp:docPr id="1" name="Picture 3" descr="DOER_JPEG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R_JPEG_300dpi"/>
                    <pic:cNvPicPr>
                      <a:picLocks noChangeAspect="1" noChangeArrowheads="1"/>
                    </pic:cNvPicPr>
                  </pic:nvPicPr>
                  <pic:blipFill>
                    <a:blip r:embed="rId8" cstate="print"/>
                    <a:srcRect/>
                    <a:stretch>
                      <a:fillRect/>
                    </a:stretch>
                  </pic:blipFill>
                  <pic:spPr bwMode="auto">
                    <a:xfrm>
                      <a:off x="0" y="0"/>
                      <a:ext cx="1838325" cy="1076325"/>
                    </a:xfrm>
                    <a:prstGeom prst="rect">
                      <a:avLst/>
                    </a:prstGeom>
                    <a:noFill/>
                    <a:ln w="9525">
                      <a:noFill/>
                      <a:miter lim="800000"/>
                      <a:headEnd/>
                      <a:tailEnd/>
                    </a:ln>
                  </pic:spPr>
                </pic:pic>
              </a:graphicData>
            </a:graphic>
          </wp:inline>
        </w:drawing>
      </w:r>
    </w:p>
    <w:p w:rsidR="00984484" w:rsidRPr="00A91487" w:rsidRDefault="00984484" w:rsidP="00984484">
      <w:pPr>
        <w:pStyle w:val="Title"/>
        <w:rPr>
          <w:rFonts w:ascii="Calibri" w:hAnsi="Calibri"/>
        </w:rPr>
      </w:pPr>
    </w:p>
    <w:p w:rsidR="00C80FEC" w:rsidRPr="00C80FEC" w:rsidRDefault="00C80FEC" w:rsidP="00984484">
      <w:pPr>
        <w:jc w:val="center"/>
        <w:rPr>
          <w:b/>
          <w:sz w:val="24"/>
          <w:szCs w:val="24"/>
        </w:rPr>
      </w:pPr>
    </w:p>
    <w:p w:rsidR="00984484" w:rsidRDefault="00984484" w:rsidP="00984484">
      <w:pPr>
        <w:jc w:val="center"/>
        <w:rPr>
          <w:b/>
          <w:sz w:val="24"/>
        </w:rPr>
      </w:pPr>
      <w:r w:rsidRPr="00A91487">
        <w:rPr>
          <w:b/>
          <w:sz w:val="24"/>
        </w:rPr>
        <w:t>REQUEST FOR QUOTE</w:t>
      </w:r>
    </w:p>
    <w:p w:rsidR="00984484" w:rsidRDefault="00984484" w:rsidP="00984484">
      <w:pPr>
        <w:jc w:val="center"/>
        <w:rPr>
          <w:b/>
          <w:sz w:val="24"/>
        </w:rPr>
      </w:pPr>
    </w:p>
    <w:p w:rsidR="00515C80" w:rsidRPr="004B7DC9" w:rsidRDefault="00515C80" w:rsidP="00515C80">
      <w:pPr>
        <w:jc w:val="center"/>
        <w:rPr>
          <w:b/>
          <w:smallCaps/>
          <w:sz w:val="32"/>
          <w:szCs w:val="32"/>
        </w:rPr>
      </w:pPr>
      <w:r>
        <w:rPr>
          <w:b/>
          <w:smallCaps/>
          <w:sz w:val="32"/>
          <w:szCs w:val="32"/>
        </w:rPr>
        <w:t>Net Metering and Solar Task Force Consultant</w:t>
      </w:r>
    </w:p>
    <w:p w:rsidR="000A27CB" w:rsidRDefault="000A27CB" w:rsidP="000644A3">
      <w:pPr>
        <w:jc w:val="center"/>
        <w:rPr>
          <w:b/>
          <w:sz w:val="36"/>
          <w:lang w:bidi="en-US"/>
        </w:rPr>
      </w:pPr>
    </w:p>
    <w:p w:rsidR="000A27CB" w:rsidRDefault="000A27CB" w:rsidP="000644A3">
      <w:pPr>
        <w:jc w:val="center"/>
        <w:rPr>
          <w:b/>
          <w:sz w:val="36"/>
          <w:lang w:bidi="en-US"/>
        </w:rPr>
      </w:pPr>
    </w:p>
    <w:p w:rsidR="007068DB" w:rsidRPr="001135D6" w:rsidRDefault="001135D6" w:rsidP="000644A3">
      <w:pPr>
        <w:jc w:val="center"/>
        <w:rPr>
          <w:rFonts w:asciiTheme="minorHAnsi" w:hAnsiTheme="minorHAnsi"/>
          <w:b/>
          <w:lang w:bidi="en-US"/>
        </w:rPr>
      </w:pPr>
      <w:r w:rsidRPr="001135D6">
        <w:rPr>
          <w:rFonts w:asciiTheme="minorHAnsi" w:hAnsiTheme="minorHAnsi"/>
          <w:b/>
          <w:lang w:bidi="en-US"/>
        </w:rPr>
        <w:t xml:space="preserve">PRF 46 Bid # </w:t>
      </w:r>
      <w:r w:rsidRPr="001135D6">
        <w:rPr>
          <w:rFonts w:asciiTheme="minorHAnsi" w:hAnsiTheme="minorHAnsi" w:cs="Arial"/>
          <w:b/>
        </w:rPr>
        <w:t>BD-15-1041-ENE01-ENE01-00000002298</w:t>
      </w: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1135D6" w:rsidRDefault="001135D6" w:rsidP="000644A3">
      <w:pPr>
        <w:jc w:val="center"/>
        <w:rPr>
          <w:b/>
          <w:sz w:val="36"/>
          <w:lang w:bidi="en-US"/>
        </w:rPr>
      </w:pPr>
    </w:p>
    <w:p w:rsidR="007068DB" w:rsidRPr="000644A3" w:rsidRDefault="007068DB" w:rsidP="000644A3">
      <w:pPr>
        <w:jc w:val="center"/>
        <w:rPr>
          <w:b/>
          <w:sz w:val="36"/>
          <w:lang w:bidi="en-US"/>
        </w:rPr>
      </w:pPr>
    </w:p>
    <w:p w:rsidR="000541BF" w:rsidRDefault="000541BF" w:rsidP="000541BF">
      <w:pPr>
        <w:jc w:val="center"/>
        <w:rPr>
          <w:b/>
          <w:sz w:val="36"/>
        </w:rPr>
      </w:pPr>
    </w:p>
    <w:p w:rsidR="003D57B5" w:rsidRPr="000541BF" w:rsidRDefault="00984484" w:rsidP="006E0347">
      <w:pPr>
        <w:pStyle w:val="ListParagraph"/>
        <w:numPr>
          <w:ilvl w:val="0"/>
          <w:numId w:val="3"/>
        </w:numPr>
        <w:ind w:left="720"/>
        <w:rPr>
          <w:b/>
          <w:sz w:val="28"/>
          <w:szCs w:val="28"/>
        </w:rPr>
      </w:pPr>
      <w:r w:rsidRPr="000541BF">
        <w:rPr>
          <w:b/>
          <w:sz w:val="28"/>
          <w:szCs w:val="28"/>
        </w:rPr>
        <w:t>Procurement Calendar</w:t>
      </w:r>
    </w:p>
    <w:p w:rsidR="000D778E" w:rsidRDefault="000D778E" w:rsidP="000D778E">
      <w:pPr>
        <w:rPr>
          <w:sz w:val="28"/>
          <w:szCs w:val="28"/>
        </w:rPr>
      </w:pP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4"/>
        <w:gridCol w:w="3363"/>
      </w:tblGrid>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 xml:space="preserve">DOER Issues </w:t>
            </w:r>
            <w:r w:rsidR="00A52ECC">
              <w:rPr>
                <w:rFonts w:cs="Calibri"/>
              </w:rPr>
              <w:t>RFQ</w:t>
            </w:r>
          </w:p>
        </w:tc>
        <w:tc>
          <w:tcPr>
            <w:tcW w:w="3363" w:type="dxa"/>
          </w:tcPr>
          <w:p w:rsidR="000D778E" w:rsidRPr="00570BDC" w:rsidRDefault="00515C80" w:rsidP="00515C80">
            <w:pPr>
              <w:autoSpaceDE w:val="0"/>
              <w:autoSpaceDN w:val="0"/>
              <w:adjustRightInd w:val="0"/>
              <w:spacing w:before="120" w:after="120"/>
              <w:jc w:val="center"/>
              <w:rPr>
                <w:rFonts w:cs="Calibri"/>
              </w:rPr>
            </w:pPr>
            <w:r>
              <w:rPr>
                <w:rFonts w:cs="Calibri"/>
                <w:bCs/>
              </w:rPr>
              <w:t>November 17</w:t>
            </w:r>
            <w:r w:rsidRPr="00297638">
              <w:rPr>
                <w:rFonts w:cs="Calibri"/>
                <w:bCs/>
              </w:rPr>
              <w:t>,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Deadline for Submitting Questions</w:t>
            </w:r>
          </w:p>
        </w:tc>
        <w:tc>
          <w:tcPr>
            <w:tcW w:w="3363" w:type="dxa"/>
          </w:tcPr>
          <w:p w:rsidR="000D778E" w:rsidRPr="00570BDC" w:rsidRDefault="00515C80" w:rsidP="00515C80">
            <w:pPr>
              <w:autoSpaceDE w:val="0"/>
              <w:autoSpaceDN w:val="0"/>
              <w:adjustRightInd w:val="0"/>
              <w:spacing w:before="120" w:after="120"/>
              <w:jc w:val="center"/>
              <w:rPr>
                <w:rFonts w:cs="Calibri"/>
              </w:rPr>
            </w:pPr>
            <w:r>
              <w:rPr>
                <w:rFonts w:cs="Calibri"/>
              </w:rPr>
              <w:t>December 2, 2014</w:t>
            </w:r>
            <w:r w:rsidR="00EF310A" w:rsidRPr="00570BDC">
              <w:rPr>
                <w:rFonts w:cs="Calibri"/>
              </w:rPr>
              <w:t xml:space="preserve"> </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Pr>
                <w:rFonts w:cs="Calibri"/>
              </w:rPr>
              <w:t>DOER Answers</w:t>
            </w:r>
            <w:r w:rsidRPr="00A91487">
              <w:rPr>
                <w:rFonts w:cs="Calibri"/>
              </w:rPr>
              <w:t xml:space="preserve"> Questions </w:t>
            </w:r>
          </w:p>
        </w:tc>
        <w:tc>
          <w:tcPr>
            <w:tcW w:w="3363" w:type="dxa"/>
          </w:tcPr>
          <w:p w:rsidR="000D778E" w:rsidRPr="00570BDC" w:rsidRDefault="00515C80" w:rsidP="004B1635">
            <w:pPr>
              <w:autoSpaceDE w:val="0"/>
              <w:autoSpaceDN w:val="0"/>
              <w:adjustRightInd w:val="0"/>
              <w:spacing w:before="120" w:after="120"/>
              <w:jc w:val="center"/>
              <w:rPr>
                <w:rFonts w:cs="Calibri"/>
              </w:rPr>
            </w:pPr>
            <w:r>
              <w:rPr>
                <w:rFonts w:cs="Calibri"/>
              </w:rPr>
              <w:t>December 3,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b/>
                <w:bCs/>
              </w:rPr>
            </w:pPr>
            <w:r w:rsidRPr="00A91487">
              <w:rPr>
                <w:rFonts w:cs="Calibri"/>
                <w:b/>
                <w:bCs/>
              </w:rPr>
              <w:t>RFQ Response Due</w:t>
            </w:r>
          </w:p>
        </w:tc>
        <w:tc>
          <w:tcPr>
            <w:tcW w:w="3363" w:type="dxa"/>
          </w:tcPr>
          <w:p w:rsidR="00501D44" w:rsidRPr="00570BDC" w:rsidRDefault="00515C80" w:rsidP="004B1635">
            <w:pPr>
              <w:autoSpaceDE w:val="0"/>
              <w:autoSpaceDN w:val="0"/>
              <w:adjustRightInd w:val="0"/>
              <w:spacing w:before="120" w:after="120"/>
              <w:jc w:val="center"/>
              <w:rPr>
                <w:rFonts w:cs="Calibri"/>
                <w:b/>
                <w:bCs/>
              </w:rPr>
            </w:pPr>
            <w:r>
              <w:rPr>
                <w:rFonts w:cs="Calibri"/>
                <w:b/>
                <w:bCs/>
              </w:rPr>
              <w:t>December 5,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Selection of Winning Response*</w:t>
            </w:r>
          </w:p>
        </w:tc>
        <w:tc>
          <w:tcPr>
            <w:tcW w:w="3363" w:type="dxa"/>
          </w:tcPr>
          <w:p w:rsidR="000D778E" w:rsidRPr="00297638" w:rsidRDefault="00515C80" w:rsidP="000F1055">
            <w:pPr>
              <w:autoSpaceDE w:val="0"/>
              <w:autoSpaceDN w:val="0"/>
              <w:adjustRightInd w:val="0"/>
              <w:spacing w:before="120" w:after="120"/>
              <w:jc w:val="center"/>
              <w:rPr>
                <w:rFonts w:cs="Calibri"/>
              </w:rPr>
            </w:pPr>
            <w:r>
              <w:rPr>
                <w:rFonts w:cs="Calibri"/>
                <w:bCs/>
              </w:rPr>
              <w:t>December 8,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Execution of Contract with DOER*</w:t>
            </w:r>
          </w:p>
        </w:tc>
        <w:tc>
          <w:tcPr>
            <w:tcW w:w="3363" w:type="dxa"/>
          </w:tcPr>
          <w:p w:rsidR="00501D44" w:rsidRPr="00570BDC" w:rsidRDefault="00515C80" w:rsidP="00DA229A">
            <w:pPr>
              <w:autoSpaceDE w:val="0"/>
              <w:autoSpaceDN w:val="0"/>
              <w:adjustRightInd w:val="0"/>
              <w:spacing w:before="120" w:after="120"/>
              <w:jc w:val="center"/>
              <w:rPr>
                <w:rFonts w:cs="Calibri"/>
              </w:rPr>
            </w:pPr>
            <w:r>
              <w:rPr>
                <w:rFonts w:cs="Calibri"/>
              </w:rPr>
              <w:t>December 10, 2014</w:t>
            </w:r>
          </w:p>
        </w:tc>
      </w:tr>
      <w:tr w:rsidR="009341C3" w:rsidRPr="003A4E1E" w:rsidTr="000D778E">
        <w:tc>
          <w:tcPr>
            <w:tcW w:w="5524" w:type="dxa"/>
          </w:tcPr>
          <w:p w:rsidR="009341C3" w:rsidRPr="00A91487" w:rsidRDefault="009341C3" w:rsidP="000D778E">
            <w:pPr>
              <w:autoSpaceDE w:val="0"/>
              <w:autoSpaceDN w:val="0"/>
              <w:adjustRightInd w:val="0"/>
              <w:spacing w:before="120" w:after="120"/>
              <w:rPr>
                <w:rFonts w:cs="Calibri"/>
              </w:rPr>
            </w:pPr>
            <w:r>
              <w:rPr>
                <w:rFonts w:cs="Calibri"/>
              </w:rPr>
              <w:t>Project Kick-off meeting*</w:t>
            </w:r>
          </w:p>
        </w:tc>
        <w:tc>
          <w:tcPr>
            <w:tcW w:w="3363" w:type="dxa"/>
          </w:tcPr>
          <w:p w:rsidR="009341C3" w:rsidRPr="00570BDC" w:rsidRDefault="00515C80" w:rsidP="00515C80">
            <w:pPr>
              <w:autoSpaceDE w:val="0"/>
              <w:autoSpaceDN w:val="0"/>
              <w:adjustRightInd w:val="0"/>
              <w:spacing w:before="120" w:after="120"/>
              <w:jc w:val="center"/>
              <w:rPr>
                <w:rFonts w:cs="Calibri"/>
              </w:rPr>
            </w:pPr>
            <w:r>
              <w:rPr>
                <w:rFonts w:cs="Calibri"/>
              </w:rPr>
              <w:t>December 11, 2014</w:t>
            </w:r>
          </w:p>
        </w:tc>
      </w:tr>
      <w:tr w:rsidR="009341C3" w:rsidRPr="003A4E1E" w:rsidTr="000D778E">
        <w:tc>
          <w:tcPr>
            <w:tcW w:w="5524" w:type="dxa"/>
          </w:tcPr>
          <w:p w:rsidR="009341C3" w:rsidRDefault="009341C3" w:rsidP="000D778E">
            <w:pPr>
              <w:autoSpaceDE w:val="0"/>
              <w:autoSpaceDN w:val="0"/>
              <w:adjustRightInd w:val="0"/>
              <w:spacing w:before="120" w:after="120"/>
              <w:rPr>
                <w:rFonts w:cs="Calibri"/>
              </w:rPr>
            </w:pPr>
            <w:r>
              <w:rPr>
                <w:rFonts w:cs="Calibri"/>
              </w:rPr>
              <w:t>PROJECT COMPLETE*</w:t>
            </w:r>
          </w:p>
        </w:tc>
        <w:tc>
          <w:tcPr>
            <w:tcW w:w="3363" w:type="dxa"/>
          </w:tcPr>
          <w:p w:rsidR="009341C3" w:rsidRPr="00570BDC" w:rsidRDefault="00515C80" w:rsidP="00515C80">
            <w:pPr>
              <w:autoSpaceDE w:val="0"/>
              <w:autoSpaceDN w:val="0"/>
              <w:adjustRightInd w:val="0"/>
              <w:spacing w:before="120" w:after="120"/>
              <w:jc w:val="center"/>
              <w:rPr>
                <w:rFonts w:cs="Calibri"/>
              </w:rPr>
            </w:pPr>
            <w:r>
              <w:rPr>
                <w:rFonts w:cs="Calibri"/>
              </w:rPr>
              <w:t>March</w:t>
            </w:r>
            <w:r w:rsidR="004B1635">
              <w:rPr>
                <w:rFonts w:cs="Calibri"/>
              </w:rPr>
              <w:t xml:space="preserve"> 3</w:t>
            </w:r>
            <w:r>
              <w:rPr>
                <w:rFonts w:cs="Calibri"/>
              </w:rPr>
              <w:t>0</w:t>
            </w:r>
            <w:r w:rsidR="002D3ECE" w:rsidRPr="00570BDC">
              <w:rPr>
                <w:rFonts w:cs="Calibri"/>
              </w:rPr>
              <w:t xml:space="preserve">, </w:t>
            </w:r>
            <w:r w:rsidR="00EF310A" w:rsidRPr="00570BDC">
              <w:rPr>
                <w:rFonts w:cs="Calibri"/>
              </w:rPr>
              <w:t>201</w:t>
            </w:r>
            <w:r w:rsidR="007068DB" w:rsidRPr="00570BDC">
              <w:rPr>
                <w:rFonts w:cs="Calibri"/>
              </w:rPr>
              <w:t>5</w:t>
            </w:r>
          </w:p>
        </w:tc>
      </w:tr>
    </w:tbl>
    <w:p w:rsidR="000D778E" w:rsidRDefault="000D778E" w:rsidP="000D778E">
      <w:pPr>
        <w:rPr>
          <w:sz w:val="28"/>
          <w:szCs w:val="28"/>
        </w:rPr>
      </w:pPr>
    </w:p>
    <w:p w:rsidR="009065C0" w:rsidRPr="009065C0" w:rsidRDefault="009065C0" w:rsidP="009065C0">
      <w:pPr>
        <w:rPr>
          <w:szCs w:val="28"/>
        </w:rPr>
      </w:pPr>
      <w:r w:rsidRPr="009065C0">
        <w:rPr>
          <w:szCs w:val="28"/>
        </w:rPr>
        <w:t xml:space="preserve">* Dates after RFQ Response Due date are </w:t>
      </w:r>
      <w:r w:rsidRPr="009065C0">
        <w:rPr>
          <w:i/>
          <w:szCs w:val="28"/>
        </w:rPr>
        <w:t>anticipated</w:t>
      </w:r>
      <w:r w:rsidRPr="009065C0">
        <w:rPr>
          <w:szCs w:val="28"/>
        </w:rPr>
        <w:t xml:space="preserve"> dates.  All dates are subject to change.</w:t>
      </w:r>
    </w:p>
    <w:p w:rsidR="009341C3" w:rsidRDefault="009341C3"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584AD6" w:rsidRDefault="00584AD6" w:rsidP="000D778E">
      <w:pPr>
        <w:rPr>
          <w:sz w:val="28"/>
          <w:szCs w:val="28"/>
        </w:rPr>
      </w:pPr>
    </w:p>
    <w:p w:rsidR="00584AD6" w:rsidRDefault="00584AD6" w:rsidP="000D778E">
      <w:pPr>
        <w:rPr>
          <w:sz w:val="28"/>
          <w:szCs w:val="28"/>
        </w:rPr>
      </w:pPr>
    </w:p>
    <w:p w:rsidR="00584AD6" w:rsidRDefault="00584AD6"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9341C3" w:rsidRDefault="009341C3" w:rsidP="000D778E">
      <w:pPr>
        <w:rPr>
          <w:sz w:val="28"/>
          <w:szCs w:val="28"/>
        </w:rPr>
      </w:pPr>
    </w:p>
    <w:p w:rsidR="00A52ECC" w:rsidRPr="000D778E" w:rsidRDefault="00A52ECC" w:rsidP="000D778E">
      <w:pPr>
        <w:rPr>
          <w:sz w:val="28"/>
          <w:szCs w:val="28"/>
        </w:rPr>
      </w:pPr>
    </w:p>
    <w:p w:rsidR="009E5E70" w:rsidRPr="009341C3" w:rsidRDefault="00984484" w:rsidP="009341C3">
      <w:pPr>
        <w:pStyle w:val="ListParagraph"/>
        <w:numPr>
          <w:ilvl w:val="0"/>
          <w:numId w:val="3"/>
        </w:numPr>
        <w:ind w:left="720"/>
        <w:rPr>
          <w:b/>
          <w:sz w:val="28"/>
          <w:szCs w:val="28"/>
        </w:rPr>
      </w:pPr>
      <w:r w:rsidRPr="009341C3">
        <w:rPr>
          <w:b/>
          <w:sz w:val="28"/>
          <w:szCs w:val="28"/>
        </w:rPr>
        <w:t>Procurement and Contact Information</w:t>
      </w:r>
    </w:p>
    <w:p w:rsidR="009E5E70" w:rsidRDefault="009E5E70" w:rsidP="009E5E70">
      <w:pPr>
        <w:rPr>
          <w:sz w:val="28"/>
          <w:szCs w:val="28"/>
        </w:rPr>
      </w:pPr>
    </w:p>
    <w:p w:rsidR="004B1635" w:rsidRPr="004B1635" w:rsidRDefault="009E5E70" w:rsidP="004B1635">
      <w:pPr>
        <w:pStyle w:val="ListParagraph"/>
        <w:numPr>
          <w:ilvl w:val="0"/>
          <w:numId w:val="23"/>
        </w:numPr>
        <w:tabs>
          <w:tab w:val="left" w:pos="0"/>
        </w:tabs>
        <w:suppressAutoHyphens/>
        <w:rPr>
          <w:rFonts w:cs="Calibri"/>
          <w:b/>
          <w:bCs/>
          <w:sz w:val="24"/>
          <w:szCs w:val="28"/>
        </w:rPr>
      </w:pPr>
      <w:r w:rsidRPr="004B1635">
        <w:rPr>
          <w:rFonts w:cs="Calibri"/>
          <w:b/>
          <w:bCs/>
          <w:sz w:val="24"/>
          <w:szCs w:val="28"/>
        </w:rPr>
        <w:t>Type of Procurement</w:t>
      </w:r>
    </w:p>
    <w:p w:rsidR="009E5E70" w:rsidRPr="00A91487" w:rsidRDefault="009E5E70" w:rsidP="009E5E70">
      <w:pPr>
        <w:tabs>
          <w:tab w:val="left" w:pos="0"/>
        </w:tabs>
        <w:suppressAutoHyphens/>
        <w:rPr>
          <w:rFonts w:cs="Calibri"/>
        </w:rPr>
      </w:pPr>
      <w:r w:rsidRPr="00A91487">
        <w:rPr>
          <w:rFonts w:cs="Calibri"/>
        </w:rPr>
        <w:t xml:space="preserve">Fee for Service </w:t>
      </w:r>
      <w:r w:rsidR="004B1635">
        <w:rPr>
          <w:rFonts w:cs="Calibri"/>
        </w:rPr>
        <w:t>subject to 801 CMR 21</w:t>
      </w:r>
    </w:p>
    <w:p w:rsidR="009E5E70" w:rsidRPr="00A91487" w:rsidRDefault="009E5E70" w:rsidP="009E5E70">
      <w:pPr>
        <w:rPr>
          <w:rFonts w:cs="Calibri"/>
        </w:rPr>
      </w:pPr>
    </w:p>
    <w:p w:rsidR="009E5E70" w:rsidRPr="000541BF" w:rsidRDefault="003A3B5F" w:rsidP="009E5E70">
      <w:pPr>
        <w:tabs>
          <w:tab w:val="left" w:pos="0"/>
        </w:tabs>
        <w:suppressAutoHyphens/>
        <w:rPr>
          <w:rFonts w:cs="Calibri"/>
          <w:b/>
          <w:bCs/>
          <w:smallCaps/>
          <w:sz w:val="24"/>
          <w:szCs w:val="28"/>
        </w:rPr>
      </w:pPr>
      <w:r>
        <w:rPr>
          <w:rFonts w:cs="Calibri"/>
          <w:b/>
          <w:bCs/>
          <w:sz w:val="24"/>
          <w:szCs w:val="28"/>
        </w:rPr>
        <w:t>B</w:t>
      </w:r>
      <w:r w:rsidR="009E5E70" w:rsidRPr="000541BF">
        <w:rPr>
          <w:rFonts w:cs="Calibri"/>
          <w:b/>
          <w:bCs/>
          <w:sz w:val="24"/>
          <w:szCs w:val="28"/>
        </w:rPr>
        <w:t xml:space="preserve">.  </w:t>
      </w:r>
      <w:r w:rsidR="00A52ECC">
        <w:rPr>
          <w:rFonts w:cs="Calibri"/>
          <w:b/>
          <w:bCs/>
          <w:sz w:val="24"/>
          <w:szCs w:val="28"/>
        </w:rPr>
        <w:t>RFQ</w:t>
      </w:r>
      <w:r w:rsidR="009E5E70" w:rsidRPr="000541BF">
        <w:rPr>
          <w:rFonts w:cs="Calibri"/>
          <w:b/>
          <w:bCs/>
          <w:sz w:val="24"/>
          <w:szCs w:val="28"/>
        </w:rPr>
        <w:t xml:space="preserve"> Distribution Method</w:t>
      </w:r>
      <w:r w:rsidR="009E5E70" w:rsidRPr="000541BF">
        <w:rPr>
          <w:rFonts w:cs="Calibri"/>
          <w:b/>
          <w:bCs/>
          <w:smallCaps/>
          <w:sz w:val="24"/>
          <w:szCs w:val="28"/>
        </w:rPr>
        <w:t xml:space="preserve">  </w:t>
      </w:r>
    </w:p>
    <w:p w:rsidR="009E5E70" w:rsidRPr="00A91487" w:rsidRDefault="009E5E70" w:rsidP="009E5E70">
      <w:pPr>
        <w:tabs>
          <w:tab w:val="left" w:pos="0"/>
        </w:tabs>
        <w:suppressAutoHyphens/>
        <w:rPr>
          <w:rFonts w:cs="Calibri"/>
        </w:rPr>
      </w:pPr>
      <w:r w:rsidRPr="00A91487">
        <w:rPr>
          <w:rFonts w:cs="Calibri"/>
        </w:rPr>
        <w:t xml:space="preserve">This RFQ has been distributed electronically using the </w:t>
      </w:r>
      <w:r w:rsidR="00EF310A">
        <w:rPr>
          <w:rFonts w:cs="Calibri"/>
        </w:rPr>
        <w:t>Commbuys</w:t>
      </w:r>
      <w:r w:rsidRPr="00A91487">
        <w:rPr>
          <w:rFonts w:cs="Calibri"/>
        </w:rPr>
        <w:t xml:space="preserve"> system.  It is the</w:t>
      </w:r>
      <w:r w:rsidRPr="00A91487">
        <w:rPr>
          <w:rFonts w:cs="Calibri"/>
          <w:b/>
          <w:bCs/>
        </w:rPr>
        <w:t xml:space="preserve"> </w:t>
      </w:r>
      <w:r w:rsidRPr="00A91487">
        <w:rPr>
          <w:rFonts w:cs="Calibri"/>
        </w:rPr>
        <w:t>responsibility of every potential respondent to check Comm</w:t>
      </w:r>
      <w:r w:rsidR="00EF310A">
        <w:rPr>
          <w:rFonts w:cs="Calibri"/>
        </w:rPr>
        <w:t>buys</w:t>
      </w:r>
      <w:r w:rsidRPr="00A91487">
        <w:rPr>
          <w:rFonts w:cs="Calibri"/>
        </w:rPr>
        <w:t xml:space="preserve"> for any addenda or modifications to an RFQ to which they intend to respond.  The Commonwealth of Massachusetts and its subdivisions accept no liability and will provide no accommodations to respondents who fail to check for amended RFQs or submit inadequate or incorrect responses. </w:t>
      </w:r>
    </w:p>
    <w:p w:rsidR="009E5E70" w:rsidRPr="00A91487" w:rsidRDefault="009E5E70" w:rsidP="009E5E70">
      <w:pPr>
        <w:tabs>
          <w:tab w:val="left" w:pos="0"/>
        </w:tabs>
        <w:suppressAutoHyphens/>
        <w:rPr>
          <w:rFonts w:cs="Calibri"/>
        </w:rPr>
      </w:pPr>
    </w:p>
    <w:p w:rsidR="009E5E70" w:rsidRPr="00A91487" w:rsidRDefault="009E5E70" w:rsidP="009E5E70">
      <w:pPr>
        <w:tabs>
          <w:tab w:val="left" w:pos="0"/>
        </w:tabs>
        <w:suppressAutoHyphens/>
        <w:rPr>
          <w:rFonts w:cs="Calibri"/>
        </w:rPr>
      </w:pPr>
      <w:r w:rsidRPr="00A91487">
        <w:rPr>
          <w:rFonts w:cs="Calibri"/>
        </w:rPr>
        <w:t xml:space="preserve">Respondents may not alter RFQ language or any RFQ component files.  Those submitting a proposal must respond in accordance to the RFQ directions and complete only those sections that prompt a respondent for a response. Modifications to the body of this RFQ, specifications, terms and conditions, or which change the intent of this RFQ are prohibited.  Any unauthorized alterations will disqualify a response.  </w:t>
      </w:r>
    </w:p>
    <w:p w:rsidR="009E5E70" w:rsidRPr="00A91487" w:rsidRDefault="009E5E70" w:rsidP="009E5E70">
      <w:pPr>
        <w:tabs>
          <w:tab w:val="left" w:pos="0"/>
        </w:tabs>
        <w:suppressAutoHyphens/>
        <w:rPr>
          <w:rFonts w:cs="Calibri"/>
        </w:rPr>
      </w:pPr>
    </w:p>
    <w:p w:rsidR="009E5E70" w:rsidRPr="000541BF" w:rsidRDefault="003A3B5F" w:rsidP="000541BF">
      <w:pPr>
        <w:rPr>
          <w:b/>
          <w:sz w:val="24"/>
        </w:rPr>
      </w:pPr>
      <w:r>
        <w:rPr>
          <w:b/>
          <w:sz w:val="24"/>
        </w:rPr>
        <w:t>C</w:t>
      </w:r>
      <w:r w:rsidR="009E5E70" w:rsidRPr="000541BF">
        <w:rPr>
          <w:b/>
          <w:sz w:val="24"/>
        </w:rPr>
        <w:t>.  PRF46 - Management Consultants, Program Coordinators and Planner Services</w:t>
      </w:r>
    </w:p>
    <w:p w:rsidR="00DA229A" w:rsidRDefault="009E5E70" w:rsidP="000541BF">
      <w:r>
        <w:t>Work awarded as a result of this RFQ is pursuant to statewide contract PRF46 - Management Consultants, Program Coordinators and Planner Services. As such, all terms, conditions, contract rules, and pricing established in PRF46 shall apply.</w:t>
      </w:r>
      <w:r w:rsidR="007F441A">
        <w:t xml:space="preserve"> </w:t>
      </w:r>
    </w:p>
    <w:p w:rsidR="00DA229A" w:rsidRDefault="00DA229A" w:rsidP="000541BF"/>
    <w:p w:rsidR="00DA229A" w:rsidRPr="00DA229A" w:rsidRDefault="00DA229A" w:rsidP="000541BF">
      <w:pPr>
        <w:rPr>
          <w:b/>
        </w:rPr>
      </w:pPr>
      <w:r w:rsidRPr="00DA229A">
        <w:rPr>
          <w:b/>
        </w:rPr>
        <w:t>D</w:t>
      </w:r>
      <w:r w:rsidR="00FC5AF9" w:rsidRPr="00FC5AF9">
        <w:rPr>
          <w:b/>
          <w:sz w:val="24"/>
        </w:rPr>
        <w:t>. Future Bidding Provision</w:t>
      </w:r>
    </w:p>
    <w:p w:rsidR="009E5E70" w:rsidRPr="002349FD" w:rsidRDefault="007F441A" w:rsidP="000541BF">
      <w:r>
        <w:t xml:space="preserve">Any firm or person awarded a contract under this RFQ or any firm or person that performs any work under this RFQ will be precluded from bidding on the proposed building energy intelligence </w:t>
      </w:r>
      <w:r w:rsidR="007A703D">
        <w:t>Request for Responses (</w:t>
      </w:r>
      <w:r>
        <w:t>RFR</w:t>
      </w:r>
      <w:r w:rsidR="007A703D">
        <w:t>)</w:t>
      </w:r>
      <w:r>
        <w:t xml:space="preserve"> planned for later this year. </w:t>
      </w:r>
    </w:p>
    <w:p w:rsidR="009E5E70" w:rsidRPr="0069683E" w:rsidRDefault="009E5E70" w:rsidP="000541BF"/>
    <w:p w:rsidR="009E5E70" w:rsidRPr="00A91487" w:rsidRDefault="003A3B5F" w:rsidP="000541BF">
      <w:pPr>
        <w:rPr>
          <w:sz w:val="28"/>
        </w:rPr>
      </w:pPr>
      <w:r>
        <w:rPr>
          <w:b/>
          <w:sz w:val="24"/>
        </w:rPr>
        <w:t>D</w:t>
      </w:r>
      <w:r w:rsidR="009E5E70" w:rsidRPr="000541BF">
        <w:rPr>
          <w:b/>
          <w:sz w:val="24"/>
        </w:rPr>
        <w:t>. Massachusetts Public Records Law</w:t>
      </w:r>
    </w:p>
    <w:p w:rsidR="009E5E70" w:rsidRDefault="009E5E70" w:rsidP="000541BF">
      <w:r w:rsidRPr="00A91487">
        <w:t xml:space="preserve">All proposals and information submitted in response to this RFQ are subject to the Massachusetts Public Records Law, M.G.L., Chapter 66, Section 10, and to Chapter 4, Section 7, </w:t>
      </w:r>
      <w:proofErr w:type="gramStart"/>
      <w:r w:rsidRPr="00A91487">
        <w:t>Subsection</w:t>
      </w:r>
      <w:proofErr w:type="gramEnd"/>
      <w:r w:rsidRPr="00A91487">
        <w:t xml:space="preserve"> 26.  Any statements in submitted proposals that are inconsistent with these s</w:t>
      </w:r>
      <w:r>
        <w:t xml:space="preserve">tatutes shall be disregarded.  </w:t>
      </w:r>
    </w:p>
    <w:p w:rsidR="0085521A" w:rsidRPr="0085521A" w:rsidRDefault="0085521A" w:rsidP="000541BF">
      <w:pPr>
        <w:rPr>
          <w:rFonts w:asciiTheme="minorHAnsi" w:hAnsiTheme="minorHAnsi" w:cstheme="minorHAnsi"/>
        </w:rPr>
      </w:pPr>
    </w:p>
    <w:p w:rsidR="0085521A" w:rsidRPr="00A41A29" w:rsidRDefault="00FC5AF9" w:rsidP="0085521A">
      <w:pPr>
        <w:rPr>
          <w:b/>
          <w:sz w:val="24"/>
        </w:rPr>
      </w:pPr>
      <w:r w:rsidRPr="00FC5AF9">
        <w:rPr>
          <w:b/>
          <w:sz w:val="24"/>
        </w:rPr>
        <w:t>E.  Small Business Procurement</w:t>
      </w:r>
    </w:p>
    <w:p w:rsidR="0085521A" w:rsidRPr="0085521A" w:rsidRDefault="0085521A" w:rsidP="0085521A">
      <w:pPr>
        <w:rPr>
          <w:rFonts w:asciiTheme="minorHAnsi" w:hAnsiTheme="minorHAnsi" w:cstheme="minorHAnsi"/>
          <w:color w:val="1F497D"/>
        </w:rPr>
      </w:pPr>
      <w:r w:rsidRPr="00DA229A">
        <w:rPr>
          <w:rFonts w:asciiTheme="minorHAnsi" w:hAnsiTheme="minorHAnsi" w:cstheme="minorHAnsi"/>
        </w:rPr>
        <w:t xml:space="preserve">This is a small procurement targeted to small businesses participating in the Commonwealth's Small Business Purchasing Program (SBPP). </w:t>
      </w:r>
      <w:r w:rsidR="004B1635">
        <w:rPr>
          <w:rFonts w:asciiTheme="minorHAnsi" w:hAnsiTheme="minorHAnsi" w:cstheme="minorHAnsi"/>
        </w:rPr>
        <w:t>DOER</w:t>
      </w:r>
      <w:r w:rsidRPr="00DA229A">
        <w:rPr>
          <w:rFonts w:asciiTheme="minorHAnsi" w:hAnsiTheme="minorHAnsi" w:cstheme="minorHAnsi"/>
        </w:rPr>
        <w:t xml:space="preserve"> intends to evaluate bid responses from and to award a contract to a SBPP-participating business</w:t>
      </w:r>
      <w:r w:rsidR="00B8489F">
        <w:rPr>
          <w:rFonts w:asciiTheme="minorHAnsi" w:hAnsiTheme="minorHAnsi" w:cstheme="minorHAnsi"/>
        </w:rPr>
        <w:t xml:space="preserve"> </w:t>
      </w:r>
      <w:r w:rsidRPr="00DA229A">
        <w:rPr>
          <w:rFonts w:asciiTheme="minorHAnsi" w:hAnsiTheme="minorHAnsi" w:cstheme="minorHAnsi"/>
        </w:rPr>
        <w:t>(</w:t>
      </w:r>
      <w:proofErr w:type="spellStart"/>
      <w:r w:rsidRPr="00DA229A">
        <w:rPr>
          <w:rFonts w:asciiTheme="minorHAnsi" w:hAnsiTheme="minorHAnsi" w:cstheme="minorHAnsi"/>
        </w:rPr>
        <w:t>es</w:t>
      </w:r>
      <w:proofErr w:type="spellEnd"/>
      <w:r w:rsidRPr="00DA229A">
        <w:rPr>
          <w:rFonts w:asciiTheme="minorHAnsi" w:hAnsiTheme="minorHAnsi" w:cstheme="minorHAnsi"/>
        </w:rPr>
        <w:t xml:space="preserve">) who submit a bid that meets or exceeds the solicitation criteria only. If determined that there is inadequate SBPP capacity, or no SBPP-participating vendors provide a responsive bid, the Department will evaluate and award bid responses received from non-SBPP businesses. To determine eligibility and to participate in the SBPP, please review the requirements and general program information at </w:t>
      </w:r>
      <w:hyperlink r:id="rId9" w:history="1">
        <w:r w:rsidRPr="00DA229A">
          <w:rPr>
            <w:rStyle w:val="Hyperlink"/>
            <w:rFonts w:asciiTheme="minorHAnsi" w:hAnsiTheme="minorHAnsi" w:cstheme="minorHAnsi"/>
            <w:color w:val="4F81BD"/>
          </w:rPr>
          <w:t>www.mass.gov/sbpp</w:t>
        </w:r>
      </w:hyperlink>
      <w:r w:rsidRPr="00DA229A">
        <w:rPr>
          <w:rFonts w:asciiTheme="minorHAnsi" w:hAnsiTheme="minorHAnsi" w:cstheme="minorHAnsi"/>
          <w:color w:val="4F81BD"/>
        </w:rPr>
        <w:t>.</w:t>
      </w:r>
      <w:r w:rsidR="00A41A29">
        <w:rPr>
          <w:rStyle w:val="FootnoteReference"/>
          <w:rFonts w:asciiTheme="minorHAnsi" w:hAnsiTheme="minorHAnsi" w:cstheme="minorHAnsi"/>
          <w:color w:val="4F81BD"/>
        </w:rPr>
        <w:footnoteReference w:id="1"/>
      </w:r>
    </w:p>
    <w:p w:rsidR="009E5E70" w:rsidRPr="00A91487" w:rsidRDefault="009E5E70" w:rsidP="000541BF"/>
    <w:p w:rsidR="009E5E70" w:rsidRPr="00A91487" w:rsidRDefault="0085521A" w:rsidP="000541BF">
      <w:pPr>
        <w:rPr>
          <w:b/>
          <w:sz w:val="28"/>
        </w:rPr>
      </w:pPr>
      <w:r>
        <w:rPr>
          <w:b/>
          <w:sz w:val="24"/>
        </w:rPr>
        <w:t>G</w:t>
      </w:r>
      <w:r w:rsidR="009E5E70" w:rsidRPr="000541BF">
        <w:rPr>
          <w:b/>
          <w:sz w:val="24"/>
        </w:rPr>
        <w:t>.  No Guarantee of Resulting Contract</w:t>
      </w:r>
    </w:p>
    <w:p w:rsidR="009E5E70" w:rsidRDefault="009E5E70" w:rsidP="000541BF">
      <w:r w:rsidRPr="00A91487">
        <w:t>The Commonwealth makes no assurance that any services will be purchased from any contr</w:t>
      </w:r>
      <w:r>
        <w:t xml:space="preserve">act resulting from this RFQ.  </w:t>
      </w:r>
    </w:p>
    <w:p w:rsidR="009E5E70" w:rsidRPr="00A91487" w:rsidRDefault="009E5E70" w:rsidP="000541BF"/>
    <w:p w:rsidR="009E5E70" w:rsidRPr="000541BF" w:rsidRDefault="0085521A" w:rsidP="000541BF">
      <w:pPr>
        <w:pStyle w:val="ListParagraph"/>
        <w:ind w:left="0"/>
        <w:rPr>
          <w:b/>
          <w:sz w:val="24"/>
        </w:rPr>
      </w:pPr>
      <w:r>
        <w:rPr>
          <w:b/>
          <w:sz w:val="24"/>
        </w:rPr>
        <w:t>H</w:t>
      </w:r>
      <w:r w:rsidR="009E5E70" w:rsidRPr="000541BF">
        <w:rPr>
          <w:b/>
          <w:sz w:val="24"/>
        </w:rPr>
        <w:t>.  Questions and Answers</w:t>
      </w:r>
    </w:p>
    <w:p w:rsidR="009E5E70" w:rsidRDefault="009E5E70" w:rsidP="000541BF">
      <w:pPr>
        <w:pStyle w:val="ListParagraph"/>
        <w:ind w:left="0"/>
        <w:rPr>
          <w:sz w:val="24"/>
        </w:rPr>
      </w:pPr>
      <w:r w:rsidRPr="00C17289">
        <w:t xml:space="preserve">All questions must be submitted </w:t>
      </w:r>
      <w:r w:rsidR="004B1635">
        <w:t>through the Q&amp;A feature of this solicitation within Commbuys.</w:t>
      </w:r>
    </w:p>
    <w:p w:rsidR="000541BF" w:rsidRDefault="000541BF" w:rsidP="000541BF">
      <w:pPr>
        <w:rPr>
          <w:b/>
          <w:sz w:val="28"/>
        </w:rPr>
      </w:pPr>
    </w:p>
    <w:p w:rsidR="009E5E70" w:rsidRPr="000541BF" w:rsidRDefault="0085521A" w:rsidP="000541BF">
      <w:pPr>
        <w:rPr>
          <w:b/>
          <w:sz w:val="24"/>
        </w:rPr>
      </w:pPr>
      <w:r>
        <w:rPr>
          <w:b/>
          <w:sz w:val="24"/>
        </w:rPr>
        <w:t>I</w:t>
      </w:r>
      <w:r w:rsidR="009E5E70" w:rsidRPr="000541BF">
        <w:rPr>
          <w:b/>
          <w:sz w:val="24"/>
        </w:rPr>
        <w:t>.  Conta</w:t>
      </w:r>
      <w:r w:rsidR="000541BF">
        <w:rPr>
          <w:b/>
          <w:sz w:val="24"/>
        </w:rPr>
        <w:t>ct Information</w:t>
      </w:r>
    </w:p>
    <w:p w:rsidR="009E5E70" w:rsidRDefault="009E5E70" w:rsidP="009E5E70">
      <w:pPr>
        <w:spacing w:line="300" w:lineRule="auto"/>
      </w:pPr>
      <w:r w:rsidRPr="00A91487">
        <w:t xml:space="preserve"> Responses to this RFQ will be received by:   </w:t>
      </w:r>
    </w:p>
    <w:p w:rsidR="009341C3" w:rsidRPr="00A91487" w:rsidRDefault="009341C3" w:rsidP="009E5E70">
      <w:pPr>
        <w:spacing w:line="300" w:lineRule="auto"/>
      </w:pPr>
    </w:p>
    <w:p w:rsidR="009E5E70" w:rsidRPr="00A91487" w:rsidRDefault="009E5E70" w:rsidP="009E5E70">
      <w:pPr>
        <w:rPr>
          <w:rFonts w:cs="Calibri"/>
        </w:rPr>
      </w:pP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Procurement Contact:</w:t>
      </w:r>
      <w:r w:rsidRPr="00A91487">
        <w:tab/>
      </w:r>
      <w:r w:rsidRPr="00A91487">
        <w:tab/>
      </w:r>
      <w:r w:rsidRPr="00A91487">
        <w:tab/>
      </w:r>
      <w:r w:rsidR="00515C80">
        <w:t>Dan Burgess</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Department of Energy Resources</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100 Cambridge Street, Suite 1020</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Boston, MA 02114</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t>Telephone:</w:t>
      </w:r>
      <w:r>
        <w:tab/>
      </w:r>
      <w:r>
        <w:tab/>
      </w:r>
      <w:r>
        <w:tab/>
      </w:r>
      <w:r>
        <w:tab/>
        <w:t xml:space="preserve">(617) </w:t>
      </w:r>
      <w:r w:rsidR="00460F3B">
        <w:t>626-</w:t>
      </w:r>
      <w:r w:rsidR="00515C80">
        <w:t>7385</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E-mail:</w:t>
      </w:r>
      <w:r w:rsidRPr="00A91487">
        <w:tab/>
      </w:r>
      <w:r w:rsidRPr="00A91487">
        <w:tab/>
      </w:r>
      <w:r w:rsidRPr="00A91487">
        <w:tab/>
      </w:r>
      <w:r w:rsidRPr="00A91487">
        <w:tab/>
      </w:r>
      <w:r w:rsidRPr="00A91487">
        <w:tab/>
      </w:r>
      <w:r w:rsidR="00515C80">
        <w:t>Dan.Burgess@state.ma.us</w:t>
      </w:r>
    </w:p>
    <w:p w:rsidR="00460F3B" w:rsidRPr="00460F3B" w:rsidRDefault="00A52ECC" w:rsidP="00460F3B">
      <w:pPr>
        <w:pStyle w:val="NoSpacing"/>
        <w:pBdr>
          <w:top w:val="thinThickSmallGap" w:sz="24" w:space="1" w:color="auto"/>
          <w:left w:val="thinThickSmallGap" w:sz="24" w:space="4" w:color="auto"/>
          <w:bottom w:val="thinThickSmallGap" w:sz="24" w:space="1" w:color="auto"/>
          <w:right w:val="thinThickSmallGap" w:sz="24" w:space="4" w:color="auto"/>
        </w:pBdr>
        <w:ind w:left="3600" w:hanging="3600"/>
        <w:rPr>
          <w:b/>
          <w:lang w:bidi="en-US"/>
        </w:rPr>
      </w:pPr>
      <w:r>
        <w:t>RFQ</w:t>
      </w:r>
      <w:r w:rsidR="009E5E70" w:rsidRPr="00BB7E2C">
        <w:t xml:space="preserve"> Name:</w:t>
      </w:r>
      <w:r w:rsidR="009E5E70" w:rsidRPr="00BB7E2C">
        <w:tab/>
      </w:r>
      <w:r w:rsidR="00515C80">
        <w:rPr>
          <w:lang w:bidi="en-US"/>
        </w:rPr>
        <w:t>Net Metering and Solar Task Force Consultant</w:t>
      </w:r>
    </w:p>
    <w:p w:rsidR="009E5E70" w:rsidRDefault="00A52ECC" w:rsidP="009E5E70">
      <w:pPr>
        <w:pStyle w:val="NoSpacing"/>
        <w:pBdr>
          <w:top w:val="thinThickSmallGap" w:sz="24" w:space="1" w:color="auto"/>
          <w:left w:val="thinThickSmallGap" w:sz="24" w:space="4" w:color="auto"/>
          <w:bottom w:val="thinThickSmallGap" w:sz="24" w:space="1" w:color="auto"/>
          <w:right w:val="thinThickSmallGap" w:sz="24" w:space="4" w:color="auto"/>
        </w:pBdr>
      </w:pPr>
      <w:r>
        <w:t>RFQ</w:t>
      </w:r>
      <w:r w:rsidR="009E5E70" w:rsidRPr="003A4E1E">
        <w:t xml:space="preserve"> File Number:</w:t>
      </w:r>
      <w:r w:rsidR="009E5E70" w:rsidRPr="003A4E1E">
        <w:tab/>
      </w:r>
      <w:r w:rsidR="009E5E70" w:rsidRPr="003A4E1E">
        <w:tab/>
      </w:r>
      <w:r w:rsidR="009E5E70" w:rsidRPr="003A4E1E">
        <w:tab/>
      </w:r>
      <w:r w:rsidR="009E5E70" w:rsidRPr="00396CA0">
        <w:t>RFQ-</w:t>
      </w:r>
      <w:smartTag w:uri="urn:schemas-microsoft-com:office:smarttags" w:element="stockticker">
        <w:r w:rsidR="009E5E70" w:rsidRPr="00396CA0">
          <w:t>ENE</w:t>
        </w:r>
      </w:smartTag>
      <w:r w:rsidR="009E5E70" w:rsidRPr="00396CA0">
        <w:t>-</w:t>
      </w:r>
      <w:r w:rsidR="008A14C7">
        <w:t>2015</w:t>
      </w:r>
      <w:r w:rsidR="002D3ECE">
        <w:t>-</w:t>
      </w:r>
      <w:r w:rsidR="008A14C7">
        <w:t>0</w:t>
      </w:r>
      <w:r w:rsidR="00515C80">
        <w:t>23</w:t>
      </w:r>
    </w:p>
    <w:p w:rsidR="00EF310A" w:rsidRDefault="00EF310A" w:rsidP="009E5E70">
      <w:pPr>
        <w:pStyle w:val="NoSpacing"/>
        <w:pBdr>
          <w:top w:val="thinThickSmallGap" w:sz="24" w:space="1" w:color="auto"/>
          <w:left w:val="thinThickSmallGap" w:sz="24" w:space="4" w:color="auto"/>
          <w:bottom w:val="thinThickSmallGap" w:sz="24" w:space="1" w:color="auto"/>
          <w:right w:val="thinThickSmallGap" w:sz="24" w:space="4" w:color="auto"/>
        </w:pBdr>
      </w:pPr>
    </w:p>
    <w:p w:rsidR="009E5E70" w:rsidRDefault="009E5E70" w:rsidP="009E5E70">
      <w:pPr>
        <w:rPr>
          <w:sz w:val="28"/>
          <w:szCs w:val="28"/>
        </w:rPr>
      </w:pPr>
    </w:p>
    <w:p w:rsidR="009E5E70" w:rsidRPr="009E5E70" w:rsidRDefault="009E5E70" w:rsidP="009E5E70">
      <w:pPr>
        <w:rPr>
          <w:sz w:val="28"/>
          <w:szCs w:val="28"/>
        </w:rPr>
      </w:pPr>
    </w:p>
    <w:p w:rsidR="00EF310A" w:rsidRPr="000541BF" w:rsidRDefault="00EF310A" w:rsidP="00EF310A">
      <w:pPr>
        <w:pStyle w:val="ListParagraph"/>
        <w:numPr>
          <w:ilvl w:val="0"/>
          <w:numId w:val="3"/>
        </w:numPr>
        <w:ind w:left="720"/>
        <w:rPr>
          <w:b/>
          <w:sz w:val="28"/>
          <w:szCs w:val="28"/>
        </w:rPr>
      </w:pPr>
      <w:r w:rsidRPr="000541BF">
        <w:rPr>
          <w:b/>
          <w:sz w:val="28"/>
          <w:szCs w:val="28"/>
        </w:rPr>
        <w:t>Introduction</w:t>
      </w:r>
    </w:p>
    <w:p w:rsidR="00EF310A" w:rsidRDefault="00EF310A" w:rsidP="00EF310A">
      <w:pPr>
        <w:rPr>
          <w:sz w:val="28"/>
          <w:szCs w:val="28"/>
        </w:rPr>
      </w:pPr>
    </w:p>
    <w:p w:rsidR="00EF310A" w:rsidRDefault="00EF310A" w:rsidP="00EF310A">
      <w:r w:rsidRPr="000541BF">
        <w:rPr>
          <w:rFonts w:cs="Calibri"/>
          <w:szCs w:val="24"/>
        </w:rPr>
        <w:t>The Massachusetts Department of Energy Resources (DOER)</w:t>
      </w:r>
      <w:r w:rsidR="007068DB">
        <w:rPr>
          <w:rFonts w:cs="Calibri"/>
          <w:szCs w:val="24"/>
        </w:rPr>
        <w:t xml:space="preserve">, hereinafter referred to as </w:t>
      </w:r>
      <w:r>
        <w:rPr>
          <w:rFonts w:cs="Calibri"/>
          <w:szCs w:val="24"/>
        </w:rPr>
        <w:t xml:space="preserve">the Commonwealth of Massachusetts (the "Commonwealth",) </w:t>
      </w:r>
      <w:r w:rsidR="007068DB">
        <w:t xml:space="preserve">is </w:t>
      </w:r>
      <w:r>
        <w:t xml:space="preserve">seeking to retain a qualified </w:t>
      </w:r>
      <w:r w:rsidR="007068DB">
        <w:t xml:space="preserve">Consulting </w:t>
      </w:r>
      <w:r>
        <w:t xml:space="preserve">Firm (the “Consultant”) to </w:t>
      </w:r>
      <w:r w:rsidR="00662CE2">
        <w:t>provide consulting services to</w:t>
      </w:r>
      <w:r w:rsidR="004B1635">
        <w:t xml:space="preserve"> the Commonwealth related </w:t>
      </w:r>
      <w:r w:rsidR="00515C80">
        <w:t>to the Net Metering and Solar Task Force.</w:t>
      </w:r>
    </w:p>
    <w:p w:rsidR="006819D0" w:rsidRPr="006819D0" w:rsidRDefault="006819D0" w:rsidP="006819D0">
      <w:pPr>
        <w:ind w:left="360"/>
        <w:rPr>
          <w:rFonts w:asciiTheme="minorHAnsi" w:hAnsiTheme="minorHAnsi" w:cstheme="minorHAnsi"/>
          <w:sz w:val="28"/>
          <w:szCs w:val="28"/>
        </w:rPr>
      </w:pPr>
    </w:p>
    <w:p w:rsidR="00EF310A" w:rsidRDefault="00EF310A" w:rsidP="00EF310A">
      <w:pPr>
        <w:pStyle w:val="ListParagraph"/>
        <w:numPr>
          <w:ilvl w:val="0"/>
          <w:numId w:val="3"/>
        </w:numPr>
        <w:ind w:left="720"/>
        <w:rPr>
          <w:rFonts w:asciiTheme="minorHAnsi" w:hAnsiTheme="minorHAnsi" w:cstheme="minorHAnsi"/>
          <w:b/>
          <w:sz w:val="28"/>
          <w:szCs w:val="28"/>
        </w:rPr>
      </w:pPr>
      <w:r w:rsidRPr="00D41F6F">
        <w:rPr>
          <w:rFonts w:asciiTheme="minorHAnsi" w:hAnsiTheme="minorHAnsi" w:cstheme="minorHAnsi"/>
          <w:b/>
          <w:sz w:val="28"/>
          <w:szCs w:val="28"/>
        </w:rPr>
        <w:t>Scope of Work</w:t>
      </w:r>
    </w:p>
    <w:p w:rsidR="00EF310A" w:rsidRPr="007209F7" w:rsidRDefault="00EF310A" w:rsidP="00EF310A">
      <w:pPr>
        <w:rPr>
          <w:b/>
          <w:u w:val="single"/>
        </w:rPr>
      </w:pPr>
    </w:p>
    <w:p w:rsidR="00515C80" w:rsidRDefault="00515C80" w:rsidP="00515C80">
      <w:r>
        <w:t>The consultant will be contracted by DOER and serve to provide analytic, research, and public process work for the Task Force.  Interview Task Force members and broader stakeholder participants and incorporate feedback into the report.  Interviews shall be added as an addendum to the report.</w:t>
      </w:r>
    </w:p>
    <w:p w:rsidR="00515C80" w:rsidRDefault="00515C80" w:rsidP="00515C80"/>
    <w:p w:rsidR="00515C80" w:rsidRDefault="00515C80" w:rsidP="00515C80">
      <w:proofErr w:type="gramStart"/>
      <w:r>
        <w:rPr>
          <w:b/>
        </w:rPr>
        <w:t>Task 1.</w:t>
      </w:r>
      <w:proofErr w:type="gramEnd"/>
      <w:r>
        <w:rPr>
          <w:b/>
        </w:rPr>
        <w:t xml:space="preserve"> </w:t>
      </w:r>
      <w:r>
        <w:t>Summarize the incentive programs offered in other states including but not limited to standard offer, declining block incentives and competitive procurements.</w:t>
      </w:r>
    </w:p>
    <w:p w:rsidR="00515C80" w:rsidRDefault="00515C80" w:rsidP="00515C80">
      <w:pPr>
        <w:pStyle w:val="ListParagraph"/>
        <w:numPr>
          <w:ilvl w:val="0"/>
          <w:numId w:val="24"/>
        </w:numPr>
        <w:contextualSpacing/>
      </w:pPr>
      <w:r>
        <w:t>For example, CA Declining Block, CT ZREC, RI Renewable Energy Growth, NY Sun.</w:t>
      </w:r>
    </w:p>
    <w:p w:rsidR="00515C80" w:rsidRDefault="00515C80" w:rsidP="00515C80">
      <w:pPr>
        <w:ind w:firstLine="720"/>
      </w:pPr>
    </w:p>
    <w:p w:rsidR="00515C80" w:rsidRDefault="00515C80" w:rsidP="00515C80">
      <w:proofErr w:type="gramStart"/>
      <w:r w:rsidRPr="00161969">
        <w:rPr>
          <w:b/>
        </w:rPr>
        <w:t>Task 2.</w:t>
      </w:r>
      <w:proofErr w:type="gramEnd"/>
      <w:r>
        <w:t xml:space="preserve"> Provide a representative analysis of the level of solar development in states that do not have an incentive program. </w:t>
      </w:r>
    </w:p>
    <w:p w:rsidR="00515C80" w:rsidRDefault="00515C80" w:rsidP="00515C80">
      <w:pPr>
        <w:ind w:firstLine="720"/>
      </w:pPr>
    </w:p>
    <w:p w:rsidR="00515C80" w:rsidRDefault="00515C80" w:rsidP="00515C80">
      <w:proofErr w:type="gramStart"/>
      <w:r w:rsidRPr="00161969">
        <w:rPr>
          <w:b/>
        </w:rPr>
        <w:lastRenderedPageBreak/>
        <w:t>Task 3.</w:t>
      </w:r>
      <w:proofErr w:type="gramEnd"/>
      <w:r>
        <w:t xml:space="preserve"> Analyze</w:t>
      </w:r>
      <w:r w:rsidRPr="00125BC4">
        <w:t xml:space="preserve"> </w:t>
      </w:r>
      <w:r>
        <w:t>the c</w:t>
      </w:r>
      <w:r w:rsidRPr="00125BC4">
        <w:t>ost</w:t>
      </w:r>
      <w:r>
        <w:t>s and b</w:t>
      </w:r>
      <w:r w:rsidRPr="00125BC4">
        <w:t>enefit</w:t>
      </w:r>
      <w:r>
        <w:t>s</w:t>
      </w:r>
      <w:r w:rsidRPr="00125BC4">
        <w:t xml:space="preserve"> of </w:t>
      </w:r>
      <w:r>
        <w:t>c</w:t>
      </w:r>
      <w:r w:rsidRPr="00125BC4">
        <w:t xml:space="preserve">urrent </w:t>
      </w:r>
      <w:r>
        <w:t>Massachusetts n</w:t>
      </w:r>
      <w:r w:rsidRPr="00125BC4">
        <w:t xml:space="preserve">et </w:t>
      </w:r>
      <w:r>
        <w:t>metering and s</w:t>
      </w:r>
      <w:r w:rsidRPr="00125BC4">
        <w:t xml:space="preserve">olar </w:t>
      </w:r>
      <w:r>
        <w:t>i</w:t>
      </w:r>
      <w:r w:rsidRPr="00125BC4">
        <w:t xml:space="preserve">ncentive </w:t>
      </w:r>
      <w:r>
        <w:t>p</w:t>
      </w:r>
      <w:r w:rsidRPr="00125BC4">
        <w:t xml:space="preserve">olicy </w:t>
      </w:r>
      <w:r>
        <w:t>and compare to other policies from the perspective of groups the customer-generator, non-participating ratepayers and citizens of the commonwealth at large, provided that the task force may further specify groups.</w:t>
      </w:r>
    </w:p>
    <w:p w:rsidR="00515C80" w:rsidRDefault="00515C80" w:rsidP="00515C80">
      <w:pPr>
        <w:ind w:firstLine="720"/>
      </w:pPr>
    </w:p>
    <w:p w:rsidR="00515C80" w:rsidRDefault="00515C80" w:rsidP="00515C80">
      <w:proofErr w:type="gramStart"/>
      <w:r w:rsidRPr="00161969">
        <w:rPr>
          <w:b/>
        </w:rPr>
        <w:t>Task 4.</w:t>
      </w:r>
      <w:proofErr w:type="gramEnd"/>
      <w:r>
        <w:t xml:space="preserve"> Provide a range of options for appropriate structures for providing the support to reach the 1600 MW goal and provide the opportunity for additional development.</w:t>
      </w:r>
    </w:p>
    <w:p w:rsidR="00515C80" w:rsidRDefault="00515C80" w:rsidP="00515C80">
      <w:pPr>
        <w:pStyle w:val="ListParagraph"/>
        <w:numPr>
          <w:ilvl w:val="0"/>
          <w:numId w:val="24"/>
        </w:numPr>
        <w:contextualSpacing/>
      </w:pPr>
      <w:r>
        <w:t>Identify areas where changes could be made to the current net metering and/or solar incentive programs that would offer a reduction in costs without reducing benefits and while achieving the 1600 MW and provide the opportunity for additional development.</w:t>
      </w:r>
    </w:p>
    <w:p w:rsidR="00515C80" w:rsidRDefault="00515C80" w:rsidP="00515C80">
      <w:pPr>
        <w:ind w:firstLine="720"/>
      </w:pPr>
      <w:r>
        <w:t xml:space="preserve">  </w:t>
      </w:r>
    </w:p>
    <w:p w:rsidR="00515C80" w:rsidRDefault="00515C80" w:rsidP="00515C80">
      <w:proofErr w:type="gramStart"/>
      <w:r w:rsidRPr="0070212F">
        <w:rPr>
          <w:b/>
        </w:rPr>
        <w:t>Task 5.</w:t>
      </w:r>
      <w:proofErr w:type="gramEnd"/>
      <w:r>
        <w:t xml:space="preserve">  Complete a survey of the range of minimum bill programs from across the country, including when the program was adopted and any impacts on solar observed since adoption.</w:t>
      </w:r>
    </w:p>
    <w:p w:rsidR="00515C80" w:rsidRDefault="00515C80" w:rsidP="00515C80">
      <w:pPr>
        <w:pStyle w:val="ListParagraph"/>
        <w:numPr>
          <w:ilvl w:val="0"/>
          <w:numId w:val="24"/>
        </w:numPr>
        <w:contextualSpacing/>
      </w:pPr>
      <w:r>
        <w:t xml:space="preserve">Analysis of a minimum bill paid by all Massachusetts ratepayers in all rate classes, as a mechanism to support a reliable electric distribution system, </w:t>
      </w:r>
    </w:p>
    <w:p w:rsidR="00515C80" w:rsidRDefault="00515C80" w:rsidP="00515C80">
      <w:pPr>
        <w:pStyle w:val="ListParagraph"/>
        <w:numPr>
          <w:ilvl w:val="0"/>
          <w:numId w:val="24"/>
        </w:numPr>
        <w:contextualSpacing/>
      </w:pPr>
      <w:r>
        <w:t xml:space="preserve">Consider the impact of the minimum bill on reaching the 1600 MW goal.  </w:t>
      </w:r>
    </w:p>
    <w:p w:rsidR="00515C80" w:rsidRDefault="00515C80" w:rsidP="00515C80"/>
    <w:p w:rsidR="00EF310A" w:rsidRPr="00A8631D" w:rsidRDefault="00EF310A" w:rsidP="00EF310A">
      <w:pPr>
        <w:jc w:val="both"/>
        <w:rPr>
          <w:rFonts w:cs="Calibri"/>
          <w:szCs w:val="24"/>
        </w:rPr>
      </w:pPr>
    </w:p>
    <w:p w:rsidR="00EF310A" w:rsidRPr="000541BF" w:rsidRDefault="00EF310A" w:rsidP="00EF310A">
      <w:pPr>
        <w:pStyle w:val="ListParagraph"/>
        <w:numPr>
          <w:ilvl w:val="0"/>
          <w:numId w:val="3"/>
        </w:numPr>
        <w:ind w:left="720"/>
        <w:rPr>
          <w:b/>
          <w:sz w:val="28"/>
          <w:szCs w:val="24"/>
        </w:rPr>
      </w:pPr>
      <w:r w:rsidRPr="000541BF">
        <w:rPr>
          <w:b/>
          <w:sz w:val="28"/>
          <w:szCs w:val="24"/>
        </w:rPr>
        <w:t>DELIVERABLES</w:t>
      </w:r>
    </w:p>
    <w:p w:rsidR="00EF310A" w:rsidRDefault="00EF310A" w:rsidP="00EF310A">
      <w:pPr>
        <w:rPr>
          <w:sz w:val="24"/>
          <w:szCs w:val="24"/>
        </w:rPr>
      </w:pPr>
    </w:p>
    <w:p w:rsidR="00EF310A" w:rsidRPr="00B8489F" w:rsidRDefault="00EF310A" w:rsidP="00EF310A">
      <w:pPr>
        <w:rPr>
          <w:szCs w:val="24"/>
        </w:rPr>
      </w:pPr>
      <w:r w:rsidRPr="00B8489F">
        <w:rPr>
          <w:szCs w:val="24"/>
        </w:rPr>
        <w:t>Key deliverables to be completed by the selected consultant include:</w:t>
      </w:r>
    </w:p>
    <w:p w:rsidR="004B7201" w:rsidRPr="00B8489F" w:rsidRDefault="004B7201" w:rsidP="00EF310A">
      <w:pPr>
        <w:rPr>
          <w:szCs w:val="24"/>
        </w:rPr>
      </w:pPr>
    </w:p>
    <w:p w:rsidR="00515C80" w:rsidRDefault="00515C80" w:rsidP="00515C80">
      <w:pPr>
        <w:ind w:left="990" w:hanging="990"/>
        <w:rPr>
          <w:b/>
        </w:rPr>
      </w:pPr>
      <w:r>
        <w:rPr>
          <w:b/>
        </w:rPr>
        <w:t>Provide Task Reports and Presentations to Task Force Meetings</w:t>
      </w:r>
    </w:p>
    <w:p w:rsidR="00515C80" w:rsidRDefault="00515C80" w:rsidP="00515C80">
      <w:r>
        <w:t>Attend Public Meetings and participate in opportunities for Public Comment with Task Force</w:t>
      </w:r>
    </w:p>
    <w:p w:rsidR="00515C80" w:rsidRDefault="00515C80" w:rsidP="00515C80">
      <w:r>
        <w:t>Provide full report documentation on Tasks and analyses</w:t>
      </w:r>
    </w:p>
    <w:p w:rsidR="00515C80" w:rsidRDefault="00515C80" w:rsidP="00515C80">
      <w:r>
        <w:t>Provide summary memos to Task Force for each Task</w:t>
      </w:r>
    </w:p>
    <w:p w:rsidR="00515C80" w:rsidRDefault="00515C80" w:rsidP="00515C80">
      <w:r>
        <w:t>Provide presentation (PowerPoint) materials for Task Force meetings</w:t>
      </w:r>
    </w:p>
    <w:p w:rsidR="00532C19" w:rsidRPr="006E0347" w:rsidRDefault="00532C19" w:rsidP="006E0347">
      <w:pPr>
        <w:ind w:left="720"/>
        <w:rPr>
          <w:sz w:val="24"/>
          <w:szCs w:val="24"/>
        </w:rPr>
      </w:pPr>
    </w:p>
    <w:p w:rsidR="00984484" w:rsidRPr="000541BF" w:rsidRDefault="00984484" w:rsidP="006E0347">
      <w:pPr>
        <w:pStyle w:val="ListParagraph"/>
        <w:numPr>
          <w:ilvl w:val="0"/>
          <w:numId w:val="3"/>
        </w:numPr>
        <w:ind w:left="720"/>
        <w:rPr>
          <w:b/>
          <w:sz w:val="28"/>
          <w:szCs w:val="24"/>
        </w:rPr>
      </w:pPr>
      <w:r w:rsidRPr="000541BF">
        <w:rPr>
          <w:b/>
          <w:sz w:val="28"/>
          <w:szCs w:val="24"/>
        </w:rPr>
        <w:t>CONTRACT INFORMATION</w:t>
      </w:r>
    </w:p>
    <w:p w:rsidR="00532C19" w:rsidRPr="006E0347" w:rsidRDefault="00532C19" w:rsidP="00532C19">
      <w:pPr>
        <w:rPr>
          <w:rFonts w:cs="Calibri"/>
          <w:b/>
          <w:bCs/>
          <w:snapToGrid w:val="0"/>
          <w:sz w:val="24"/>
          <w:szCs w:val="24"/>
        </w:rPr>
      </w:pPr>
    </w:p>
    <w:p w:rsidR="00532C19" w:rsidRPr="006E0347" w:rsidRDefault="00532C19" w:rsidP="00532C19">
      <w:pPr>
        <w:rPr>
          <w:rFonts w:cs="Calibri"/>
          <w:snapToGrid w:val="0"/>
          <w:sz w:val="24"/>
          <w:szCs w:val="24"/>
        </w:rPr>
      </w:pPr>
      <w:r w:rsidRPr="006E0347">
        <w:rPr>
          <w:rFonts w:cs="Calibri"/>
          <w:b/>
          <w:bCs/>
          <w:snapToGrid w:val="0"/>
          <w:sz w:val="24"/>
          <w:szCs w:val="24"/>
        </w:rPr>
        <w:t>A.  Funding availability /duration of contract</w:t>
      </w:r>
    </w:p>
    <w:p w:rsidR="00532C19" w:rsidRPr="006E0347" w:rsidRDefault="00532C19" w:rsidP="00532C19">
      <w:pPr>
        <w:pStyle w:val="ListParagraph"/>
        <w:ind w:left="1080"/>
        <w:rPr>
          <w:rFonts w:cs="Calibri"/>
          <w:snapToGrid w:val="0"/>
          <w:sz w:val="24"/>
          <w:szCs w:val="24"/>
        </w:rPr>
      </w:pPr>
    </w:p>
    <w:p w:rsidR="00532C19" w:rsidRDefault="00532C19" w:rsidP="00532C19">
      <w:pPr>
        <w:jc w:val="both"/>
        <w:rPr>
          <w:rFonts w:cs="Calibri"/>
          <w:snapToGrid w:val="0"/>
          <w:szCs w:val="24"/>
        </w:rPr>
      </w:pPr>
      <w:r w:rsidRPr="00584AD6">
        <w:rPr>
          <w:rFonts w:cs="Calibri"/>
          <w:snapToGrid w:val="0"/>
          <w:szCs w:val="24"/>
        </w:rPr>
        <w:t>The contract(s) awarded pursuant to this RFQ-ENE-</w:t>
      </w:r>
      <w:r w:rsidR="008A14C7" w:rsidRPr="00584AD6">
        <w:rPr>
          <w:rFonts w:cs="Calibri"/>
          <w:snapToGrid w:val="0"/>
          <w:szCs w:val="24"/>
        </w:rPr>
        <w:t>201</w:t>
      </w:r>
      <w:r w:rsidR="008A14C7">
        <w:rPr>
          <w:rFonts w:cs="Calibri"/>
          <w:snapToGrid w:val="0"/>
          <w:szCs w:val="24"/>
        </w:rPr>
        <w:t>5</w:t>
      </w:r>
      <w:r w:rsidR="002D3ECE" w:rsidRPr="00584AD6">
        <w:rPr>
          <w:rFonts w:cs="Calibri"/>
          <w:snapToGrid w:val="0"/>
          <w:szCs w:val="24"/>
        </w:rPr>
        <w:t>-</w:t>
      </w:r>
      <w:r w:rsidR="008A14C7">
        <w:rPr>
          <w:rFonts w:cs="Calibri"/>
          <w:snapToGrid w:val="0"/>
          <w:szCs w:val="24"/>
        </w:rPr>
        <w:t>0</w:t>
      </w:r>
      <w:r w:rsidR="00E06801">
        <w:rPr>
          <w:rFonts w:cs="Calibri"/>
          <w:snapToGrid w:val="0"/>
          <w:szCs w:val="24"/>
        </w:rPr>
        <w:t>2</w:t>
      </w:r>
      <w:r w:rsidR="00515C80">
        <w:rPr>
          <w:rFonts w:cs="Calibri"/>
          <w:snapToGrid w:val="0"/>
          <w:szCs w:val="24"/>
        </w:rPr>
        <w:t>3</w:t>
      </w:r>
      <w:r w:rsidR="008A14C7" w:rsidRPr="00584AD6">
        <w:rPr>
          <w:rFonts w:cs="Calibri"/>
          <w:snapToGrid w:val="0"/>
          <w:szCs w:val="24"/>
        </w:rPr>
        <w:t xml:space="preserve"> </w:t>
      </w:r>
      <w:r w:rsidRPr="00584AD6">
        <w:rPr>
          <w:rFonts w:cs="Calibri"/>
          <w:snapToGrid w:val="0"/>
          <w:szCs w:val="24"/>
        </w:rPr>
        <w:t>wi</w:t>
      </w:r>
      <w:r w:rsidR="00460F3B" w:rsidRPr="00584AD6">
        <w:rPr>
          <w:rFonts w:cs="Calibri"/>
          <w:snapToGrid w:val="0"/>
          <w:szCs w:val="24"/>
        </w:rPr>
        <w:t xml:space="preserve">ll likely be </w:t>
      </w:r>
      <w:r w:rsidR="002A604A" w:rsidRPr="00584AD6">
        <w:rPr>
          <w:rFonts w:cs="Calibri"/>
          <w:snapToGrid w:val="0"/>
          <w:szCs w:val="24"/>
        </w:rPr>
        <w:t xml:space="preserve">through </w:t>
      </w:r>
      <w:r w:rsidR="00515C80">
        <w:rPr>
          <w:rFonts w:cs="Calibri"/>
          <w:snapToGrid w:val="0"/>
          <w:szCs w:val="24"/>
        </w:rPr>
        <w:t>March 30</w:t>
      </w:r>
      <w:r w:rsidR="002A604A" w:rsidRPr="00584AD6">
        <w:rPr>
          <w:rFonts w:cs="Calibri"/>
          <w:snapToGrid w:val="0"/>
          <w:szCs w:val="24"/>
        </w:rPr>
        <w:t xml:space="preserve">, </w:t>
      </w:r>
      <w:r w:rsidR="00EF310A" w:rsidRPr="00584AD6">
        <w:rPr>
          <w:rFonts w:cs="Calibri"/>
          <w:snapToGrid w:val="0"/>
          <w:szCs w:val="24"/>
        </w:rPr>
        <w:t>201</w:t>
      </w:r>
      <w:r w:rsidR="007068DB">
        <w:rPr>
          <w:rFonts w:cs="Calibri"/>
          <w:snapToGrid w:val="0"/>
          <w:szCs w:val="24"/>
        </w:rPr>
        <w:t>5</w:t>
      </w:r>
      <w:r w:rsidR="00515C80">
        <w:rPr>
          <w:rFonts w:cs="Calibri"/>
          <w:snapToGrid w:val="0"/>
          <w:szCs w:val="24"/>
        </w:rPr>
        <w:t>.</w:t>
      </w:r>
      <w:r w:rsidR="009B474F">
        <w:rPr>
          <w:rFonts w:cs="Calibri"/>
          <w:snapToGrid w:val="0"/>
          <w:szCs w:val="24"/>
        </w:rPr>
        <w:t xml:space="preserve">  The estimated value is $</w:t>
      </w:r>
      <w:r w:rsidR="000158E9">
        <w:rPr>
          <w:rFonts w:cs="Calibri"/>
          <w:snapToGrid w:val="0"/>
          <w:szCs w:val="24"/>
        </w:rPr>
        <w:t>125</w:t>
      </w:r>
      <w:r w:rsidR="009B474F">
        <w:rPr>
          <w:rFonts w:cs="Calibri"/>
          <w:snapToGrid w:val="0"/>
          <w:szCs w:val="24"/>
        </w:rPr>
        <w:t>,000.00</w:t>
      </w:r>
    </w:p>
    <w:p w:rsidR="00515C80" w:rsidRDefault="00515C80" w:rsidP="00532C19">
      <w:pPr>
        <w:jc w:val="both"/>
        <w:rPr>
          <w:rFonts w:cs="Calibri"/>
          <w:snapToGrid w:val="0"/>
          <w:szCs w:val="24"/>
        </w:rPr>
      </w:pPr>
    </w:p>
    <w:p w:rsidR="00515C80" w:rsidRDefault="00515C80" w:rsidP="00515C80">
      <w:pPr>
        <w:ind w:left="-360" w:firstLine="360"/>
        <w:rPr>
          <w:b/>
          <w:smallCaps/>
        </w:rPr>
      </w:pPr>
      <w:r w:rsidRPr="00920829">
        <w:rPr>
          <w:b/>
          <w:smallCaps/>
        </w:rPr>
        <w:t>Draft Timeline (2014-2015)</w:t>
      </w:r>
    </w:p>
    <w:p w:rsidR="00515C80" w:rsidRDefault="00515C80" w:rsidP="00515C80">
      <w:pPr>
        <w:ind w:left="-360"/>
        <w:rPr>
          <w:b/>
          <w:smallCaps/>
        </w:rPr>
      </w:pPr>
    </w:p>
    <w:p w:rsidR="00515C80" w:rsidRDefault="00515C80" w:rsidP="00515C80">
      <w:pPr>
        <w:ind w:left="-360" w:firstLine="360"/>
        <w:rPr>
          <w:b/>
          <w:smallCaps/>
        </w:rPr>
      </w:pPr>
      <w:r>
        <w:rPr>
          <w:b/>
        </w:rPr>
        <w:t>November</w:t>
      </w:r>
      <w:r>
        <w:tab/>
        <w:t>Finalize Scope and Post RFP</w:t>
      </w:r>
    </w:p>
    <w:p w:rsidR="00515C80" w:rsidRDefault="00515C80" w:rsidP="00515C80">
      <w:pPr>
        <w:ind w:left="1440" w:hanging="1440"/>
        <w:rPr>
          <w:b/>
          <w:smallCaps/>
        </w:rPr>
      </w:pPr>
      <w:r>
        <w:rPr>
          <w:b/>
        </w:rPr>
        <w:t>Nov-Dec</w:t>
      </w:r>
      <w:r>
        <w:rPr>
          <w:b/>
        </w:rPr>
        <w:tab/>
      </w:r>
      <w:r>
        <w:t xml:space="preserve">Hire Consultant, Research Begins, </w:t>
      </w:r>
      <w:r w:rsidRPr="00004711">
        <w:t>Task Force Meet with Consultant</w:t>
      </w:r>
      <w:r w:rsidRPr="00055B84">
        <w:t xml:space="preserve"> </w:t>
      </w:r>
      <w:r>
        <w:t>interview individual Task Force Members,</w:t>
      </w:r>
    </w:p>
    <w:p w:rsidR="00515C80" w:rsidRDefault="00515C80" w:rsidP="00515C80">
      <w:pPr>
        <w:ind w:left="-360" w:firstLine="360"/>
        <w:rPr>
          <w:b/>
          <w:smallCaps/>
        </w:rPr>
      </w:pPr>
      <w:r>
        <w:rPr>
          <w:b/>
        </w:rPr>
        <w:t>December</w:t>
      </w:r>
      <w:r>
        <w:rPr>
          <w:b/>
        </w:rPr>
        <w:tab/>
      </w:r>
      <w:r>
        <w:t>Research, attend task force meetings.</w:t>
      </w:r>
    </w:p>
    <w:p w:rsidR="00515C80" w:rsidRDefault="00515C80" w:rsidP="00515C80">
      <w:pPr>
        <w:ind w:left="1440" w:hanging="1440"/>
        <w:rPr>
          <w:b/>
          <w:smallCaps/>
        </w:rPr>
      </w:pPr>
      <w:r>
        <w:rPr>
          <w:b/>
        </w:rPr>
        <w:t>January</w:t>
      </w:r>
      <w:r>
        <w:tab/>
        <w:t xml:space="preserve">Review data collection, literature review and initial analysis with Task Force Members; Consultant Provides Draft Report.  </w:t>
      </w:r>
      <w:proofErr w:type="gramStart"/>
      <w:r>
        <w:t>Initial public comment period.</w:t>
      </w:r>
      <w:proofErr w:type="gramEnd"/>
    </w:p>
    <w:p w:rsidR="00515C80" w:rsidRDefault="00515C80" w:rsidP="00515C80">
      <w:pPr>
        <w:ind w:left="1440" w:hanging="1440"/>
        <w:rPr>
          <w:b/>
          <w:smallCaps/>
        </w:rPr>
      </w:pPr>
      <w:r>
        <w:rPr>
          <w:b/>
        </w:rPr>
        <w:t xml:space="preserve">February </w:t>
      </w:r>
      <w:r>
        <w:rPr>
          <w:b/>
        </w:rPr>
        <w:tab/>
      </w:r>
      <w:r>
        <w:t xml:space="preserve">Consultant Provides Second Draft Report for Comment.  </w:t>
      </w:r>
      <w:proofErr w:type="gramStart"/>
      <w:r>
        <w:t>Second public comment period.</w:t>
      </w:r>
      <w:proofErr w:type="gramEnd"/>
    </w:p>
    <w:p w:rsidR="00515C80" w:rsidRPr="00515C80" w:rsidRDefault="00515C80" w:rsidP="00515C80">
      <w:pPr>
        <w:ind w:left="-360" w:firstLine="360"/>
        <w:rPr>
          <w:b/>
          <w:smallCaps/>
        </w:rPr>
      </w:pPr>
      <w:r>
        <w:rPr>
          <w:b/>
        </w:rPr>
        <w:t xml:space="preserve">March </w:t>
      </w:r>
      <w:r>
        <w:tab/>
      </w:r>
      <w:r>
        <w:tab/>
        <w:t>Final Report Reviewed, Finalized, Approved</w:t>
      </w:r>
    </w:p>
    <w:p w:rsidR="00515C80" w:rsidRPr="000541BF" w:rsidRDefault="00515C80" w:rsidP="00532C19">
      <w:pPr>
        <w:jc w:val="both"/>
        <w:rPr>
          <w:rFonts w:cs="Calibri"/>
          <w:szCs w:val="24"/>
        </w:rPr>
      </w:pPr>
    </w:p>
    <w:p w:rsidR="009E5E70" w:rsidRDefault="009E5E70" w:rsidP="009E5E70">
      <w:pPr>
        <w:rPr>
          <w:sz w:val="28"/>
          <w:szCs w:val="24"/>
        </w:rPr>
      </w:pPr>
    </w:p>
    <w:p w:rsidR="009E5E70" w:rsidRPr="000541BF" w:rsidRDefault="009E5E70" w:rsidP="009E5E70">
      <w:pPr>
        <w:jc w:val="both"/>
        <w:rPr>
          <w:rFonts w:cs="Calibri"/>
          <w:sz w:val="24"/>
          <w:szCs w:val="28"/>
        </w:rPr>
      </w:pPr>
      <w:r w:rsidRPr="000541BF">
        <w:rPr>
          <w:rFonts w:cs="Calibri"/>
          <w:b/>
          <w:bCs/>
          <w:sz w:val="24"/>
          <w:szCs w:val="28"/>
        </w:rPr>
        <w:t>B.  Contract expansion</w:t>
      </w:r>
    </w:p>
    <w:p w:rsidR="009E5E70" w:rsidRPr="004E375F" w:rsidRDefault="009E5E70" w:rsidP="009E5E70">
      <w:pPr>
        <w:jc w:val="both"/>
        <w:rPr>
          <w:rFonts w:cs="Calibri"/>
          <w:sz w:val="24"/>
          <w:szCs w:val="24"/>
        </w:rPr>
      </w:pPr>
    </w:p>
    <w:p w:rsidR="009E5E70" w:rsidRPr="000541BF" w:rsidRDefault="009E5E70" w:rsidP="009E5E70">
      <w:pPr>
        <w:jc w:val="both"/>
        <w:rPr>
          <w:rFonts w:cs="Calibri"/>
          <w:snapToGrid w:val="0"/>
          <w:szCs w:val="24"/>
        </w:rPr>
      </w:pPr>
      <w:r w:rsidRPr="000541BF">
        <w:rPr>
          <w:rFonts w:cs="Calibri"/>
          <w:szCs w:val="24"/>
        </w:rPr>
        <w:t>If additional funds become available during the contract duration period, DOER</w:t>
      </w:r>
      <w:r w:rsidR="003B0964">
        <w:rPr>
          <w:rFonts w:cs="Calibri"/>
          <w:szCs w:val="24"/>
        </w:rPr>
        <w:t xml:space="preserve"> </w:t>
      </w:r>
      <w:r w:rsidRPr="000541BF">
        <w:rPr>
          <w:rFonts w:cs="Calibri"/>
          <w:szCs w:val="24"/>
        </w:rPr>
        <w:t>reserve</w:t>
      </w:r>
      <w:r w:rsidR="007068DB">
        <w:rPr>
          <w:rFonts w:cs="Calibri"/>
          <w:szCs w:val="24"/>
        </w:rPr>
        <w:t>s</w:t>
      </w:r>
      <w:r w:rsidRPr="000541BF">
        <w:rPr>
          <w:rFonts w:cs="Calibri"/>
          <w:szCs w:val="24"/>
        </w:rPr>
        <w:t xml:space="preserve"> the right to increase the maximum obligation to </w:t>
      </w:r>
      <w:r w:rsidR="007068DB">
        <w:rPr>
          <w:rFonts w:cs="Calibri"/>
          <w:szCs w:val="24"/>
        </w:rPr>
        <w:t xml:space="preserve">the </w:t>
      </w:r>
      <w:r w:rsidRPr="000541BF">
        <w:rPr>
          <w:rFonts w:cs="Calibri"/>
          <w:szCs w:val="24"/>
        </w:rPr>
        <w:t>contrac</w:t>
      </w:r>
      <w:r w:rsidR="007068DB">
        <w:rPr>
          <w:rFonts w:cs="Calibri"/>
          <w:szCs w:val="24"/>
        </w:rPr>
        <w:t>t</w:t>
      </w:r>
      <w:r w:rsidR="002D3ECE">
        <w:rPr>
          <w:rFonts w:cs="Calibri"/>
          <w:szCs w:val="24"/>
        </w:rPr>
        <w:t xml:space="preserve"> executed as a result of this</w:t>
      </w:r>
      <w:r w:rsidR="002D3ECE" w:rsidRPr="002D3ECE">
        <w:rPr>
          <w:rFonts w:cs="Calibri"/>
          <w:snapToGrid w:val="0"/>
          <w:szCs w:val="24"/>
        </w:rPr>
        <w:t xml:space="preserve"> </w:t>
      </w:r>
      <w:r w:rsidR="002D3ECE" w:rsidRPr="000541BF">
        <w:rPr>
          <w:rFonts w:cs="Calibri"/>
          <w:snapToGrid w:val="0"/>
          <w:szCs w:val="24"/>
        </w:rPr>
        <w:t>RFQ-ENE-</w:t>
      </w:r>
      <w:r w:rsidR="008A14C7" w:rsidRPr="000541BF">
        <w:rPr>
          <w:rFonts w:cs="Calibri"/>
          <w:snapToGrid w:val="0"/>
          <w:szCs w:val="24"/>
        </w:rPr>
        <w:t>20</w:t>
      </w:r>
      <w:r w:rsidR="008A14C7">
        <w:rPr>
          <w:rFonts w:cs="Calibri"/>
          <w:snapToGrid w:val="0"/>
          <w:szCs w:val="24"/>
        </w:rPr>
        <w:t>15</w:t>
      </w:r>
      <w:r w:rsidR="002D3ECE">
        <w:rPr>
          <w:rFonts w:cs="Calibri"/>
          <w:snapToGrid w:val="0"/>
          <w:szCs w:val="24"/>
        </w:rPr>
        <w:t>-</w:t>
      </w:r>
      <w:r w:rsidR="008A14C7">
        <w:rPr>
          <w:rFonts w:cs="Calibri"/>
          <w:snapToGrid w:val="0"/>
          <w:szCs w:val="24"/>
        </w:rPr>
        <w:t>0</w:t>
      </w:r>
      <w:r w:rsidR="00E06801">
        <w:rPr>
          <w:rFonts w:cs="Calibri"/>
          <w:snapToGrid w:val="0"/>
          <w:szCs w:val="24"/>
        </w:rPr>
        <w:t>2</w:t>
      </w:r>
      <w:r w:rsidR="005C09B9">
        <w:rPr>
          <w:rFonts w:cs="Calibri"/>
          <w:snapToGrid w:val="0"/>
          <w:szCs w:val="24"/>
        </w:rPr>
        <w:t>3</w:t>
      </w:r>
      <w:r w:rsidRPr="000541BF">
        <w:rPr>
          <w:rFonts w:cs="Calibri"/>
          <w:szCs w:val="24"/>
        </w:rPr>
        <w:t>,</w:t>
      </w:r>
      <w:r w:rsidR="00144B33">
        <w:rPr>
          <w:rFonts w:cs="Calibri"/>
          <w:szCs w:val="24"/>
        </w:rPr>
        <w:t xml:space="preserve"> with related additional tasks to be determined by mutual agreement</w:t>
      </w:r>
      <w:r w:rsidR="004036FC">
        <w:rPr>
          <w:rFonts w:cs="Calibri"/>
          <w:szCs w:val="24"/>
        </w:rPr>
        <w:t xml:space="preserve"> consistent with the terms of statewide contract PRF46</w:t>
      </w:r>
      <w:r w:rsidRPr="000541BF">
        <w:rPr>
          <w:rFonts w:cs="Calibri"/>
          <w:szCs w:val="24"/>
        </w:rPr>
        <w:t xml:space="preserve">.   </w:t>
      </w:r>
    </w:p>
    <w:p w:rsidR="009E5E70" w:rsidRPr="004E375F" w:rsidRDefault="009E5E70" w:rsidP="009E5E70">
      <w:pPr>
        <w:jc w:val="both"/>
        <w:rPr>
          <w:rFonts w:cs="Calibri"/>
          <w:sz w:val="24"/>
          <w:szCs w:val="24"/>
        </w:rPr>
      </w:pPr>
    </w:p>
    <w:p w:rsidR="009E5E70" w:rsidRPr="000541BF" w:rsidRDefault="009E5E70" w:rsidP="009E5E70">
      <w:pPr>
        <w:autoSpaceDE w:val="0"/>
        <w:autoSpaceDN w:val="0"/>
        <w:adjustRightInd w:val="0"/>
        <w:jc w:val="both"/>
        <w:rPr>
          <w:rFonts w:cs="Calibri"/>
          <w:b/>
          <w:bCs/>
          <w:color w:val="000000"/>
          <w:sz w:val="24"/>
          <w:szCs w:val="28"/>
        </w:rPr>
      </w:pPr>
      <w:r w:rsidRPr="000541BF">
        <w:rPr>
          <w:rFonts w:cs="Calibri"/>
          <w:b/>
          <w:bCs/>
          <w:color w:val="000000"/>
          <w:sz w:val="24"/>
          <w:szCs w:val="28"/>
        </w:rPr>
        <w:t>C.  Consultant’s responsibility and invoicing</w:t>
      </w:r>
    </w:p>
    <w:p w:rsidR="009E5E70" w:rsidRPr="000541BF" w:rsidRDefault="009E5E70" w:rsidP="009E5E70">
      <w:pPr>
        <w:autoSpaceDE w:val="0"/>
        <w:autoSpaceDN w:val="0"/>
        <w:adjustRightInd w:val="0"/>
        <w:jc w:val="both"/>
        <w:rPr>
          <w:rFonts w:cs="Calibri"/>
          <w:color w:val="000000"/>
          <w:szCs w:val="24"/>
          <w:u w:val="single"/>
        </w:rPr>
      </w:pPr>
    </w:p>
    <w:p w:rsidR="009E5E70" w:rsidRPr="000541BF" w:rsidRDefault="009E5E70" w:rsidP="009E5E70">
      <w:pPr>
        <w:jc w:val="both"/>
        <w:rPr>
          <w:rFonts w:cs="Calibri"/>
          <w:szCs w:val="24"/>
        </w:rPr>
      </w:pPr>
      <w:r w:rsidRPr="000541BF">
        <w:rPr>
          <w:rFonts w:cs="Calibri"/>
          <w:color w:val="000000"/>
          <w:szCs w:val="24"/>
        </w:rPr>
        <w:t xml:space="preserve">The selected consultant will be responsible for timely completion of the requirements described above.  The selected consultant must assume overall responsibility for coordinating and completing all deliverables contained in the resultant contract. </w:t>
      </w:r>
      <w:r w:rsidRPr="000541BF">
        <w:rPr>
          <w:rFonts w:cs="Calibri"/>
          <w:szCs w:val="24"/>
        </w:rPr>
        <w:t>All invoices must be submitted to DOER on a schedule and in a format to be agreed upon by DOER and the selected consultant. Invoices shall include sufficient back-up documentation to support the amount being invoiced.</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autoSpaceDE w:val="0"/>
        <w:autoSpaceDN w:val="0"/>
        <w:adjustRightInd w:val="0"/>
        <w:jc w:val="both"/>
        <w:rPr>
          <w:rFonts w:cs="Calibri"/>
          <w:b/>
          <w:bCs/>
          <w:color w:val="000000"/>
          <w:sz w:val="24"/>
          <w:szCs w:val="28"/>
        </w:rPr>
      </w:pPr>
      <w:r w:rsidRPr="000541BF">
        <w:rPr>
          <w:rFonts w:cs="Calibri"/>
          <w:b/>
          <w:bCs/>
          <w:color w:val="000000"/>
          <w:sz w:val="24"/>
          <w:szCs w:val="28"/>
        </w:rPr>
        <w:t xml:space="preserve">D.  </w:t>
      </w:r>
      <w:r w:rsidR="003B0964">
        <w:rPr>
          <w:rFonts w:cs="Calibri"/>
          <w:b/>
          <w:bCs/>
          <w:color w:val="000000"/>
          <w:sz w:val="24"/>
          <w:szCs w:val="28"/>
        </w:rPr>
        <w:t>The Commonwealth</w:t>
      </w:r>
      <w:r w:rsidR="00C4227B">
        <w:rPr>
          <w:rFonts w:cs="Calibri"/>
          <w:b/>
          <w:bCs/>
          <w:color w:val="000000"/>
          <w:sz w:val="24"/>
          <w:szCs w:val="28"/>
        </w:rPr>
        <w:t>’</w:t>
      </w:r>
      <w:r w:rsidRPr="000541BF">
        <w:rPr>
          <w:rFonts w:cs="Calibri"/>
          <w:b/>
          <w:bCs/>
          <w:color w:val="000000"/>
          <w:sz w:val="24"/>
          <w:szCs w:val="28"/>
        </w:rPr>
        <w:t>s responsibility</w:t>
      </w:r>
    </w:p>
    <w:p w:rsidR="009E5E70" w:rsidRPr="000541BF" w:rsidRDefault="009E5E70" w:rsidP="009E5E70">
      <w:pPr>
        <w:autoSpaceDE w:val="0"/>
        <w:autoSpaceDN w:val="0"/>
        <w:adjustRightInd w:val="0"/>
        <w:jc w:val="both"/>
        <w:rPr>
          <w:rFonts w:cs="Calibri"/>
          <w:color w:val="000000"/>
          <w:szCs w:val="24"/>
          <w:u w:val="single"/>
        </w:rPr>
      </w:pPr>
      <w:r w:rsidRPr="000541BF">
        <w:rPr>
          <w:rFonts w:cs="Calibri"/>
          <w:b/>
          <w:bCs/>
          <w:color w:val="000000"/>
          <w:szCs w:val="24"/>
          <w:u w:val="single"/>
        </w:rPr>
        <w:t xml:space="preserve"> </w:t>
      </w:r>
    </w:p>
    <w:p w:rsidR="009E5E70" w:rsidRPr="000541BF" w:rsidRDefault="009E5E70" w:rsidP="009E5E70">
      <w:pPr>
        <w:jc w:val="both"/>
        <w:rPr>
          <w:rFonts w:cs="Calibri"/>
          <w:color w:val="000000"/>
          <w:szCs w:val="24"/>
        </w:rPr>
      </w:pPr>
      <w:r w:rsidRPr="000541BF">
        <w:rPr>
          <w:rFonts w:cs="Calibri"/>
          <w:color w:val="000000"/>
          <w:szCs w:val="24"/>
        </w:rPr>
        <w:t xml:space="preserve">The </w:t>
      </w:r>
      <w:r w:rsidR="003B0964">
        <w:rPr>
          <w:rFonts w:cs="Calibri"/>
          <w:color w:val="000000"/>
          <w:szCs w:val="24"/>
        </w:rPr>
        <w:t>Commonwealth's</w:t>
      </w:r>
      <w:r w:rsidRPr="000541BF">
        <w:rPr>
          <w:rFonts w:cs="Calibri"/>
          <w:color w:val="000000"/>
          <w:szCs w:val="24"/>
        </w:rPr>
        <w:t xml:space="preserve"> Project Manager will be responsible for overseeing and managing all tasks undertaken by the selected consultant, including but not limited to developing of a Statement of Work; reviewing, commenting and approving work plans and subsequent deliverables; coordinating with DOER</w:t>
      </w:r>
      <w:r w:rsidR="003B0964">
        <w:rPr>
          <w:rFonts w:cs="Calibri"/>
          <w:color w:val="000000"/>
          <w:szCs w:val="24"/>
        </w:rPr>
        <w:t xml:space="preserve"> and </w:t>
      </w:r>
      <w:r w:rsidR="007068DB">
        <w:rPr>
          <w:rFonts w:cs="Calibri"/>
          <w:color w:val="000000"/>
          <w:szCs w:val="24"/>
        </w:rPr>
        <w:t xml:space="preserve">other </w:t>
      </w:r>
      <w:r w:rsidRPr="000541BF">
        <w:rPr>
          <w:rFonts w:cs="Calibri"/>
          <w:color w:val="000000"/>
          <w:szCs w:val="24"/>
        </w:rPr>
        <w:t>program staff; approving invoices promptly; and reviewing and preparing work products for reports.</w:t>
      </w:r>
    </w:p>
    <w:p w:rsidR="009E5E70" w:rsidRPr="000541BF" w:rsidRDefault="009E5E70" w:rsidP="009E5E70">
      <w:pPr>
        <w:jc w:val="both"/>
        <w:rPr>
          <w:rFonts w:cs="Calibri"/>
          <w:color w:val="000000"/>
          <w:szCs w:val="24"/>
        </w:rPr>
      </w:pPr>
    </w:p>
    <w:p w:rsidR="009E5E70" w:rsidRPr="000541BF" w:rsidRDefault="009E5E70" w:rsidP="009E5E70">
      <w:pPr>
        <w:jc w:val="both"/>
        <w:rPr>
          <w:rFonts w:cs="Calibri"/>
          <w:szCs w:val="24"/>
        </w:rPr>
      </w:pPr>
    </w:p>
    <w:p w:rsidR="009E5E70" w:rsidRPr="000541BF" w:rsidRDefault="009E5E70" w:rsidP="009E5E70">
      <w:pPr>
        <w:pStyle w:val="ListParagraph"/>
        <w:numPr>
          <w:ilvl w:val="0"/>
          <w:numId w:val="3"/>
        </w:numPr>
        <w:ind w:left="720"/>
        <w:rPr>
          <w:b/>
          <w:sz w:val="28"/>
          <w:szCs w:val="28"/>
        </w:rPr>
      </w:pPr>
      <w:r w:rsidRPr="000541BF">
        <w:rPr>
          <w:b/>
          <w:sz w:val="28"/>
          <w:szCs w:val="28"/>
        </w:rPr>
        <w:t>PROPOSAL REQUIREMENTS</w:t>
      </w:r>
    </w:p>
    <w:p w:rsidR="009E5E70" w:rsidRPr="000541BF" w:rsidRDefault="009E5E70" w:rsidP="009E5E70">
      <w:pPr>
        <w:rPr>
          <w:sz w:val="24"/>
          <w:szCs w:val="24"/>
        </w:rPr>
      </w:pPr>
    </w:p>
    <w:p w:rsidR="009E5E70" w:rsidRPr="000541BF" w:rsidRDefault="009E5E70" w:rsidP="009E5E70">
      <w:pPr>
        <w:autoSpaceDE w:val="0"/>
        <w:autoSpaceDN w:val="0"/>
        <w:adjustRightInd w:val="0"/>
        <w:jc w:val="both"/>
        <w:rPr>
          <w:rFonts w:cs="Calibri"/>
          <w:color w:val="000000"/>
          <w:szCs w:val="24"/>
        </w:rPr>
      </w:pPr>
      <w:r w:rsidRPr="00584AD6">
        <w:rPr>
          <w:rFonts w:cs="Calibri"/>
          <w:color w:val="000000"/>
          <w:szCs w:val="24"/>
        </w:rPr>
        <w:t xml:space="preserve">Respondents to this Quick Quotes </w:t>
      </w:r>
      <w:r w:rsidR="00A52ECC">
        <w:rPr>
          <w:rFonts w:cs="Calibri"/>
          <w:snapToGrid w:val="0"/>
          <w:szCs w:val="24"/>
        </w:rPr>
        <w:t>RFQ</w:t>
      </w:r>
      <w:r w:rsidR="002D3ECE" w:rsidRPr="00584AD6">
        <w:rPr>
          <w:rFonts w:cs="Calibri"/>
          <w:snapToGrid w:val="0"/>
          <w:szCs w:val="24"/>
        </w:rPr>
        <w:t>-ENE-</w:t>
      </w:r>
      <w:r w:rsidR="008A14C7" w:rsidRPr="00584AD6">
        <w:rPr>
          <w:rFonts w:cs="Calibri"/>
          <w:snapToGrid w:val="0"/>
          <w:szCs w:val="24"/>
        </w:rPr>
        <w:t>201</w:t>
      </w:r>
      <w:r w:rsidR="008A14C7">
        <w:rPr>
          <w:rFonts w:cs="Calibri"/>
          <w:snapToGrid w:val="0"/>
          <w:szCs w:val="24"/>
        </w:rPr>
        <w:t>5</w:t>
      </w:r>
      <w:r w:rsidR="002D3ECE" w:rsidRPr="00584AD6">
        <w:rPr>
          <w:rFonts w:cs="Calibri"/>
          <w:snapToGrid w:val="0"/>
          <w:szCs w:val="24"/>
        </w:rPr>
        <w:t>-</w:t>
      </w:r>
      <w:r w:rsidR="008A14C7" w:rsidRPr="00584AD6">
        <w:rPr>
          <w:rFonts w:cs="Calibri"/>
          <w:snapToGrid w:val="0"/>
          <w:szCs w:val="24"/>
        </w:rPr>
        <w:t>0</w:t>
      </w:r>
      <w:r w:rsidR="00E06801">
        <w:rPr>
          <w:rFonts w:cs="Calibri"/>
          <w:snapToGrid w:val="0"/>
          <w:szCs w:val="24"/>
        </w:rPr>
        <w:t>22</w:t>
      </w:r>
      <w:r w:rsidR="00A41A29">
        <w:rPr>
          <w:rFonts w:cs="Calibri"/>
          <w:snapToGrid w:val="0"/>
          <w:szCs w:val="24"/>
        </w:rPr>
        <w:t xml:space="preserve"> </w:t>
      </w:r>
      <w:r w:rsidR="00E06801">
        <w:rPr>
          <w:rFonts w:cs="Calibri"/>
          <w:color w:val="000000"/>
          <w:szCs w:val="24"/>
        </w:rPr>
        <w:t>must respond via Commbuys a</w:t>
      </w:r>
      <w:r w:rsidRPr="00584AD6">
        <w:rPr>
          <w:rFonts w:cs="Calibri"/>
          <w:color w:val="000000"/>
          <w:szCs w:val="24"/>
        </w:rPr>
        <w:t xml:space="preserve">nd must also submit an electronic proposal </w:t>
      </w:r>
      <w:r w:rsidR="00E06801">
        <w:rPr>
          <w:rFonts w:cs="Calibri"/>
          <w:color w:val="000000"/>
          <w:szCs w:val="24"/>
        </w:rPr>
        <w:t xml:space="preserve">to </w:t>
      </w:r>
      <w:r w:rsidR="005C09B9">
        <w:rPr>
          <w:rFonts w:cs="Calibri"/>
          <w:color w:val="000000"/>
          <w:szCs w:val="24"/>
        </w:rPr>
        <w:t>dan.burgess</w:t>
      </w:r>
      <w:r w:rsidR="00E06801">
        <w:rPr>
          <w:rFonts w:cs="Calibri"/>
          <w:color w:val="000000"/>
          <w:szCs w:val="24"/>
        </w:rPr>
        <w:t>@state.ma.us</w:t>
      </w:r>
      <w:r w:rsidR="006B637D" w:rsidRPr="00584AD6">
        <w:rPr>
          <w:rFonts w:cs="Calibri"/>
          <w:color w:val="000000"/>
          <w:szCs w:val="24"/>
        </w:rPr>
        <w:t xml:space="preserve"> by</w:t>
      </w:r>
      <w:r w:rsidRPr="00584AD6">
        <w:rPr>
          <w:rFonts w:cs="Calibri"/>
          <w:color w:val="000000"/>
          <w:szCs w:val="24"/>
        </w:rPr>
        <w:t xml:space="preserve"> </w:t>
      </w:r>
      <w:r w:rsidR="00231B01" w:rsidRPr="00584AD6">
        <w:rPr>
          <w:rFonts w:cs="Calibri"/>
          <w:color w:val="000000"/>
          <w:szCs w:val="24"/>
        </w:rPr>
        <w:t xml:space="preserve">4:00 </w:t>
      </w:r>
      <w:r w:rsidRPr="00584AD6">
        <w:rPr>
          <w:rFonts w:cs="Calibri"/>
          <w:color w:val="000000"/>
          <w:szCs w:val="24"/>
        </w:rPr>
        <w:t xml:space="preserve">P.M. on </w:t>
      </w:r>
      <w:r w:rsidR="005C09B9">
        <w:rPr>
          <w:rFonts w:cs="Calibri"/>
          <w:b/>
          <w:bCs/>
        </w:rPr>
        <w:t>December 5</w:t>
      </w:r>
      <w:r w:rsidR="002D3ECE" w:rsidRPr="00584AD6">
        <w:rPr>
          <w:rFonts w:cs="Calibri"/>
          <w:b/>
          <w:bCs/>
        </w:rPr>
        <w:t>, 201</w:t>
      </w:r>
      <w:r w:rsidR="00EF310A">
        <w:rPr>
          <w:rFonts w:cs="Calibri"/>
          <w:b/>
          <w:bCs/>
        </w:rPr>
        <w:t>4</w:t>
      </w:r>
      <w:r w:rsidRPr="00584AD6">
        <w:rPr>
          <w:rFonts w:cs="Calibri"/>
          <w:color w:val="000000"/>
          <w:szCs w:val="24"/>
        </w:rPr>
        <w:t>.  Late proposals will not be accepted.  Faxed proposals will not be accepted.  Proposals should not be submitted in an elaborate format that includes expensive binders or graphics.  Unnecessary attachments beyond those sufficient to present a complete, comprehensive, and effective response will not influence the evaluation of the proposal. Each page of the proposal should state the name of the bidder, and the page number.</w:t>
      </w:r>
      <w:r w:rsidRPr="000541BF">
        <w:rPr>
          <w:rFonts w:cs="Calibri"/>
          <w:color w:val="000000"/>
          <w:szCs w:val="24"/>
        </w:rPr>
        <w:t xml:space="preserve">  </w:t>
      </w:r>
    </w:p>
    <w:p w:rsidR="009E5E70" w:rsidRPr="000541BF" w:rsidRDefault="009E5E70" w:rsidP="009E5E70">
      <w:pPr>
        <w:spacing w:after="120" w:line="240" w:lineRule="exact"/>
        <w:jc w:val="both"/>
        <w:rPr>
          <w:rFonts w:cs="Calibri"/>
          <w:color w:val="000000"/>
          <w:szCs w:val="24"/>
        </w:rPr>
      </w:pPr>
    </w:p>
    <w:p w:rsidR="00A41A29" w:rsidRDefault="009E5E70" w:rsidP="009E5E70">
      <w:pPr>
        <w:jc w:val="both"/>
        <w:rPr>
          <w:rFonts w:cs="Calibri"/>
          <w:szCs w:val="24"/>
        </w:rPr>
      </w:pPr>
      <w:r w:rsidRPr="000541BF">
        <w:rPr>
          <w:rFonts w:cs="Calibri"/>
          <w:szCs w:val="24"/>
        </w:rPr>
        <w:t>Respondents must provide</w:t>
      </w:r>
      <w:r w:rsidR="00A41A29">
        <w:rPr>
          <w:rFonts w:cs="Calibri"/>
          <w:szCs w:val="24"/>
        </w:rPr>
        <w:t xml:space="preserve"> the following sections in their proposal.</w:t>
      </w:r>
    </w:p>
    <w:p w:rsidR="00A41A29" w:rsidRDefault="00A41A29" w:rsidP="009E5E70">
      <w:pPr>
        <w:jc w:val="both"/>
        <w:rPr>
          <w:rFonts w:cs="Calibri"/>
          <w:szCs w:val="24"/>
        </w:rPr>
      </w:pPr>
    </w:p>
    <w:p w:rsidR="00CD2D59" w:rsidRDefault="00A41A29">
      <w:pPr>
        <w:pStyle w:val="ListParagraph"/>
        <w:numPr>
          <w:ilvl w:val="0"/>
          <w:numId w:val="22"/>
        </w:numPr>
        <w:jc w:val="both"/>
        <w:rPr>
          <w:rFonts w:cs="Calibri"/>
          <w:szCs w:val="24"/>
        </w:rPr>
      </w:pPr>
      <w:r>
        <w:rPr>
          <w:rFonts w:cs="Calibri"/>
          <w:szCs w:val="24"/>
        </w:rPr>
        <w:t>A</w:t>
      </w:r>
      <w:r w:rsidRPr="00A41A29">
        <w:rPr>
          <w:rFonts w:cs="Calibri"/>
          <w:szCs w:val="24"/>
        </w:rPr>
        <w:t xml:space="preserve"> narrative, not to exceed </w:t>
      </w:r>
      <w:r w:rsidR="00EE7B22">
        <w:rPr>
          <w:rFonts w:cs="Calibri"/>
          <w:szCs w:val="24"/>
        </w:rPr>
        <w:t>ten (</w:t>
      </w:r>
      <w:r w:rsidRPr="00A41A29">
        <w:rPr>
          <w:rFonts w:cs="Calibri"/>
          <w:szCs w:val="24"/>
        </w:rPr>
        <w:t>10</w:t>
      </w:r>
      <w:r w:rsidR="00EE7B22">
        <w:rPr>
          <w:rFonts w:cs="Calibri"/>
          <w:szCs w:val="24"/>
        </w:rPr>
        <w:t>)</w:t>
      </w:r>
      <w:r w:rsidRPr="00A41A29">
        <w:rPr>
          <w:rFonts w:cs="Calibri"/>
          <w:szCs w:val="24"/>
        </w:rPr>
        <w:t xml:space="preserve"> pages, </w:t>
      </w:r>
      <w:r>
        <w:rPr>
          <w:rFonts w:cs="Calibri"/>
          <w:szCs w:val="24"/>
        </w:rPr>
        <w:t>including:</w:t>
      </w:r>
    </w:p>
    <w:p w:rsidR="00CD2D59" w:rsidRDefault="00A41A29">
      <w:pPr>
        <w:pStyle w:val="ListParagraph"/>
        <w:numPr>
          <w:ilvl w:val="1"/>
          <w:numId w:val="22"/>
        </w:numPr>
        <w:jc w:val="both"/>
        <w:rPr>
          <w:rFonts w:cs="Calibri"/>
          <w:szCs w:val="24"/>
        </w:rPr>
      </w:pPr>
      <w:r>
        <w:rPr>
          <w:rFonts w:cs="Calibri"/>
          <w:szCs w:val="24"/>
        </w:rPr>
        <w:t xml:space="preserve">Description of </w:t>
      </w:r>
      <w:r w:rsidRPr="00A41A29">
        <w:rPr>
          <w:rFonts w:cs="Calibri"/>
          <w:szCs w:val="24"/>
        </w:rPr>
        <w:t>proposed approach</w:t>
      </w:r>
      <w:r>
        <w:rPr>
          <w:rFonts w:cs="Calibri"/>
          <w:szCs w:val="24"/>
        </w:rPr>
        <w:t xml:space="preserve"> to meeting the tasks and objectives set forth in this RFQ</w:t>
      </w:r>
    </w:p>
    <w:p w:rsidR="00CD2D59" w:rsidRDefault="00EE7B22">
      <w:pPr>
        <w:pStyle w:val="ListParagraph"/>
        <w:numPr>
          <w:ilvl w:val="1"/>
          <w:numId w:val="22"/>
        </w:numPr>
        <w:jc w:val="both"/>
        <w:rPr>
          <w:rFonts w:cs="Calibri"/>
          <w:szCs w:val="24"/>
        </w:rPr>
      </w:pPr>
      <w:r>
        <w:rPr>
          <w:rFonts w:cs="Calibri"/>
          <w:szCs w:val="24"/>
        </w:rPr>
        <w:t>Overview of t</w:t>
      </w:r>
      <w:r w:rsidR="00A41A29">
        <w:rPr>
          <w:rFonts w:cs="Calibri"/>
          <w:szCs w:val="24"/>
        </w:rPr>
        <w:t>eam q</w:t>
      </w:r>
      <w:r w:rsidR="00A41A29" w:rsidRPr="00A41A29">
        <w:rPr>
          <w:rFonts w:cs="Calibri"/>
          <w:szCs w:val="24"/>
        </w:rPr>
        <w:t>ualifications</w:t>
      </w:r>
      <w:r>
        <w:rPr>
          <w:rFonts w:cs="Calibri"/>
          <w:szCs w:val="24"/>
        </w:rPr>
        <w:t>, including the team’s project management structure. Full team member resumes may be submitted as attachments and do not</w:t>
      </w:r>
      <w:r w:rsidR="00B8489F">
        <w:rPr>
          <w:rFonts w:cs="Calibri"/>
          <w:szCs w:val="24"/>
        </w:rPr>
        <w:t xml:space="preserve"> count toward the ten (10) </w:t>
      </w:r>
      <w:proofErr w:type="gramStart"/>
      <w:r w:rsidR="00B8489F">
        <w:rPr>
          <w:rFonts w:cs="Calibri"/>
          <w:szCs w:val="24"/>
        </w:rPr>
        <w:t>page</w:t>
      </w:r>
      <w:proofErr w:type="gramEnd"/>
      <w:r w:rsidR="00B8489F">
        <w:rPr>
          <w:rFonts w:cs="Calibri"/>
          <w:szCs w:val="24"/>
        </w:rPr>
        <w:t xml:space="preserve"> </w:t>
      </w:r>
      <w:r>
        <w:rPr>
          <w:rFonts w:cs="Calibri"/>
          <w:szCs w:val="24"/>
        </w:rPr>
        <w:t xml:space="preserve">limit. </w:t>
      </w:r>
      <w:r w:rsidRPr="000541BF">
        <w:rPr>
          <w:rFonts w:cs="Calibri"/>
          <w:color w:val="000000"/>
          <w:szCs w:val="24"/>
        </w:rPr>
        <w:t xml:space="preserve">Proposals that include </w:t>
      </w:r>
      <w:r>
        <w:rPr>
          <w:rFonts w:cs="Calibri"/>
          <w:color w:val="000000"/>
          <w:szCs w:val="24"/>
        </w:rPr>
        <w:t xml:space="preserve">any </w:t>
      </w:r>
      <w:r w:rsidRPr="000541BF">
        <w:rPr>
          <w:rFonts w:cs="Calibri"/>
          <w:color w:val="000000"/>
          <w:szCs w:val="24"/>
        </w:rPr>
        <w:t xml:space="preserve">partnerships </w:t>
      </w:r>
      <w:r>
        <w:rPr>
          <w:rFonts w:cs="Calibri"/>
          <w:color w:val="000000"/>
          <w:szCs w:val="24"/>
        </w:rPr>
        <w:t xml:space="preserve">or sub-contracting relationships </w:t>
      </w:r>
      <w:r w:rsidRPr="000541BF">
        <w:rPr>
          <w:rFonts w:cs="Calibri"/>
          <w:color w:val="000000"/>
          <w:szCs w:val="24"/>
        </w:rPr>
        <w:t>must designate one party as the lead consultant and identify the team of subcontractors (collectively referred to as consultants).</w:t>
      </w:r>
    </w:p>
    <w:p w:rsidR="00CD2D59" w:rsidRDefault="00B74344">
      <w:pPr>
        <w:pStyle w:val="ListParagraph"/>
        <w:numPr>
          <w:ilvl w:val="1"/>
          <w:numId w:val="22"/>
        </w:numPr>
        <w:jc w:val="both"/>
        <w:rPr>
          <w:rFonts w:cs="Calibri"/>
          <w:szCs w:val="24"/>
        </w:rPr>
      </w:pPr>
      <w:r>
        <w:rPr>
          <w:rFonts w:cs="Calibri"/>
          <w:szCs w:val="24"/>
        </w:rPr>
        <w:lastRenderedPageBreak/>
        <w:t>E</w:t>
      </w:r>
      <w:r w:rsidR="00A41A29">
        <w:rPr>
          <w:rFonts w:cs="Calibri"/>
          <w:szCs w:val="24"/>
        </w:rPr>
        <w:t xml:space="preserve">xamples of previous projects that demonstrate </w:t>
      </w:r>
      <w:r w:rsidR="00A41A29" w:rsidRPr="00A41A29">
        <w:rPr>
          <w:rFonts w:cs="Calibri"/>
          <w:szCs w:val="24"/>
        </w:rPr>
        <w:t xml:space="preserve">experience </w:t>
      </w:r>
      <w:r w:rsidR="00A41A29">
        <w:rPr>
          <w:rFonts w:cs="Calibri"/>
          <w:szCs w:val="24"/>
        </w:rPr>
        <w:t>with similar energy management information systems, consulting for governmental entities, or other relevant experience.</w:t>
      </w:r>
    </w:p>
    <w:p w:rsidR="00CD2D59" w:rsidRDefault="00B8489F">
      <w:pPr>
        <w:pStyle w:val="ListParagraph"/>
        <w:numPr>
          <w:ilvl w:val="1"/>
          <w:numId w:val="22"/>
        </w:numPr>
        <w:jc w:val="both"/>
        <w:rPr>
          <w:rFonts w:cs="Calibri"/>
          <w:szCs w:val="24"/>
        </w:rPr>
      </w:pPr>
      <w:r>
        <w:rPr>
          <w:rFonts w:cs="Calibri"/>
          <w:szCs w:val="24"/>
        </w:rPr>
        <w:t>(</w:t>
      </w:r>
      <w:proofErr w:type="gramStart"/>
      <w:r w:rsidR="00A41A29" w:rsidRPr="00A41A29">
        <w:rPr>
          <w:rFonts w:cs="Calibri"/>
          <w:szCs w:val="24"/>
        </w:rPr>
        <w:t>page</w:t>
      </w:r>
      <w:proofErr w:type="gramEnd"/>
      <w:r w:rsidR="00A41A29" w:rsidRPr="00A41A29">
        <w:rPr>
          <w:rFonts w:cs="Calibri"/>
          <w:szCs w:val="24"/>
        </w:rPr>
        <w:t xml:space="preserve"> limit does not include resumes, schedule of activities, or cost proposal). </w:t>
      </w:r>
    </w:p>
    <w:p w:rsidR="00B8489F" w:rsidRDefault="00B8489F" w:rsidP="00B8489F">
      <w:pPr>
        <w:pStyle w:val="ListParagraph"/>
        <w:ind w:left="1440"/>
        <w:jc w:val="both"/>
        <w:rPr>
          <w:rFonts w:cs="Calibri"/>
          <w:szCs w:val="24"/>
        </w:rPr>
      </w:pPr>
    </w:p>
    <w:p w:rsidR="00CD2D59" w:rsidRDefault="00EE7B22">
      <w:pPr>
        <w:pStyle w:val="ListParagraph"/>
        <w:numPr>
          <w:ilvl w:val="0"/>
          <w:numId w:val="22"/>
        </w:numPr>
        <w:jc w:val="both"/>
        <w:rPr>
          <w:rFonts w:cs="Calibri"/>
          <w:szCs w:val="24"/>
        </w:rPr>
      </w:pPr>
      <w:r w:rsidRPr="00EE7B22">
        <w:rPr>
          <w:rFonts w:cs="Calibri"/>
          <w:szCs w:val="24"/>
        </w:rPr>
        <w:t>A</w:t>
      </w:r>
      <w:r w:rsidR="009E5E70" w:rsidRPr="00EE7B22">
        <w:rPr>
          <w:rFonts w:cs="Calibri"/>
          <w:szCs w:val="24"/>
        </w:rPr>
        <w:t xml:space="preserve"> schedule of activities, including key milestones and outcomes for the </w:t>
      </w:r>
      <w:r w:rsidRPr="00EE7B22">
        <w:rPr>
          <w:rFonts w:cs="Calibri"/>
          <w:szCs w:val="24"/>
        </w:rPr>
        <w:t>proposed approach</w:t>
      </w:r>
      <w:r>
        <w:rPr>
          <w:rFonts w:cs="Calibri"/>
          <w:szCs w:val="24"/>
        </w:rPr>
        <w:t xml:space="preserve">. </w:t>
      </w:r>
      <w:r w:rsidR="009E5E70" w:rsidRPr="00EE7B22">
        <w:rPr>
          <w:rFonts w:cs="Calibri"/>
          <w:szCs w:val="24"/>
        </w:rPr>
        <w:t>The schedule shall define a clear timeline for achieving the project objectives</w:t>
      </w:r>
      <w:r>
        <w:rPr>
          <w:rFonts w:cs="Calibri"/>
          <w:szCs w:val="24"/>
        </w:rPr>
        <w:t xml:space="preserve"> and </w:t>
      </w:r>
      <w:r w:rsidR="00E06801">
        <w:rPr>
          <w:rFonts w:cs="Calibri"/>
          <w:szCs w:val="24"/>
        </w:rPr>
        <w:t>deliverables.</w:t>
      </w:r>
    </w:p>
    <w:p w:rsidR="00B8489F" w:rsidRDefault="00B8489F" w:rsidP="00B8489F">
      <w:pPr>
        <w:pStyle w:val="ListParagraph"/>
        <w:jc w:val="both"/>
        <w:rPr>
          <w:rFonts w:cs="Calibri"/>
          <w:szCs w:val="24"/>
        </w:rPr>
      </w:pPr>
    </w:p>
    <w:p w:rsidR="00CD2D59" w:rsidRDefault="00EE7B22">
      <w:pPr>
        <w:pStyle w:val="ListParagraph"/>
        <w:numPr>
          <w:ilvl w:val="0"/>
          <w:numId w:val="22"/>
        </w:numPr>
        <w:jc w:val="both"/>
        <w:rPr>
          <w:rFonts w:cs="Calibri"/>
          <w:szCs w:val="24"/>
        </w:rPr>
      </w:pPr>
      <w:r w:rsidRPr="00DA229A">
        <w:rPr>
          <w:rFonts w:cs="Calibri"/>
          <w:color w:val="000000"/>
          <w:szCs w:val="24"/>
        </w:rPr>
        <w:t xml:space="preserve">Respondents must provide </w:t>
      </w:r>
      <w:r w:rsidR="00B74344">
        <w:rPr>
          <w:rFonts w:cs="Calibri"/>
          <w:color w:val="000000"/>
          <w:szCs w:val="24"/>
        </w:rPr>
        <w:t xml:space="preserve">an overall </w:t>
      </w:r>
      <w:r w:rsidRPr="00DA229A">
        <w:rPr>
          <w:rFonts w:cs="Calibri"/>
          <w:color w:val="000000"/>
          <w:szCs w:val="24"/>
        </w:rPr>
        <w:t xml:space="preserve">project pricing </w:t>
      </w:r>
      <w:r w:rsidR="00B74344">
        <w:rPr>
          <w:rFonts w:cs="Calibri"/>
          <w:color w:val="000000"/>
          <w:szCs w:val="24"/>
        </w:rPr>
        <w:t xml:space="preserve">based on hourly rates for personnel assigned to the project. In no instance can any hourly rate exceed </w:t>
      </w:r>
      <w:r w:rsidRPr="00DA229A">
        <w:rPr>
          <w:rFonts w:cs="Calibri"/>
          <w:color w:val="000000"/>
          <w:szCs w:val="24"/>
        </w:rPr>
        <w:t>the maximum billing rates established in PRF46.  Consultants must include any and all ancillary services in the project price.  DOER under no circumstance will pay additional costs related to the project unless previously agreed to by both</w:t>
      </w:r>
      <w:r>
        <w:rPr>
          <w:rFonts w:cs="Calibri"/>
          <w:color w:val="000000"/>
          <w:szCs w:val="24"/>
        </w:rPr>
        <w:t xml:space="preserve"> parties</w:t>
      </w:r>
      <w:r w:rsidRPr="000541BF">
        <w:rPr>
          <w:rFonts w:cs="Calibri"/>
          <w:color w:val="000000"/>
          <w:szCs w:val="24"/>
        </w:rPr>
        <w:t>.</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rPr>
          <w:sz w:val="24"/>
          <w:szCs w:val="24"/>
        </w:rPr>
      </w:pPr>
    </w:p>
    <w:p w:rsidR="00984484" w:rsidRPr="000541BF" w:rsidRDefault="00984484" w:rsidP="006E0347">
      <w:pPr>
        <w:pStyle w:val="ListParagraph"/>
        <w:numPr>
          <w:ilvl w:val="0"/>
          <w:numId w:val="3"/>
        </w:numPr>
        <w:ind w:left="720"/>
        <w:rPr>
          <w:b/>
          <w:sz w:val="28"/>
          <w:szCs w:val="24"/>
        </w:rPr>
      </w:pPr>
      <w:r w:rsidRPr="000541BF">
        <w:rPr>
          <w:b/>
          <w:sz w:val="28"/>
          <w:szCs w:val="24"/>
        </w:rPr>
        <w:t>PROPOSAL EVALUATION</w:t>
      </w:r>
    </w:p>
    <w:p w:rsidR="009E5E70" w:rsidRPr="000541BF" w:rsidRDefault="009E5E70" w:rsidP="009E5E70">
      <w:pPr>
        <w:rPr>
          <w:sz w:val="24"/>
          <w:szCs w:val="24"/>
        </w:rPr>
      </w:pPr>
    </w:p>
    <w:p w:rsidR="009E5E70" w:rsidRPr="000541BF" w:rsidRDefault="009E5E70" w:rsidP="009E5E70">
      <w:pPr>
        <w:tabs>
          <w:tab w:val="left" w:pos="1008"/>
        </w:tabs>
        <w:jc w:val="both"/>
        <w:rPr>
          <w:rFonts w:cs="Calibri"/>
          <w:szCs w:val="24"/>
        </w:rPr>
      </w:pPr>
      <w:r w:rsidRPr="000541BF">
        <w:rPr>
          <w:rFonts w:cs="Calibri"/>
          <w:color w:val="000000"/>
          <w:szCs w:val="24"/>
        </w:rPr>
        <w:t xml:space="preserve">The selected consultant needs </w:t>
      </w:r>
      <w:r w:rsidR="00762109">
        <w:rPr>
          <w:rFonts w:cs="Calibri"/>
          <w:color w:val="000000"/>
          <w:szCs w:val="24"/>
        </w:rPr>
        <w:t xml:space="preserve">demonstrate </w:t>
      </w:r>
      <w:r w:rsidRPr="000541BF">
        <w:rPr>
          <w:rFonts w:cs="Calibri"/>
          <w:color w:val="000000"/>
          <w:szCs w:val="24"/>
        </w:rPr>
        <w:t xml:space="preserve">the experience, ability, and skills to complete projects of this type on time and within budget. </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autoSpaceDE w:val="0"/>
        <w:autoSpaceDN w:val="0"/>
        <w:adjustRightInd w:val="0"/>
        <w:jc w:val="both"/>
        <w:rPr>
          <w:rFonts w:cs="Calibri"/>
          <w:color w:val="000000"/>
          <w:szCs w:val="24"/>
        </w:rPr>
      </w:pPr>
      <w:r w:rsidRPr="000541BF">
        <w:rPr>
          <w:rFonts w:cs="Calibri"/>
          <w:color w:val="000000"/>
          <w:szCs w:val="24"/>
        </w:rPr>
        <w:t xml:space="preserve">All proposals received by the due date and meeting the requirements established in this </w:t>
      </w:r>
      <w:r w:rsidR="00A52ECC">
        <w:rPr>
          <w:rFonts w:cs="Calibri"/>
          <w:color w:val="000000"/>
          <w:szCs w:val="24"/>
        </w:rPr>
        <w:t>RFQ</w:t>
      </w:r>
      <w:r w:rsidRPr="000541BF">
        <w:rPr>
          <w:rFonts w:cs="Calibri"/>
          <w:color w:val="000000"/>
          <w:szCs w:val="24"/>
        </w:rPr>
        <w:t xml:space="preserve"> will be reviewed and evaluated by DOER</w:t>
      </w:r>
      <w:r w:rsidR="002D3ECE">
        <w:rPr>
          <w:rFonts w:cs="Calibri"/>
          <w:color w:val="000000"/>
          <w:szCs w:val="24"/>
        </w:rPr>
        <w:t xml:space="preserve"> </w:t>
      </w:r>
      <w:r w:rsidR="005E7FF6">
        <w:rPr>
          <w:rFonts w:cs="Calibri"/>
          <w:color w:val="000000"/>
          <w:szCs w:val="24"/>
        </w:rPr>
        <w:t xml:space="preserve">and DCAMM </w:t>
      </w:r>
      <w:r w:rsidR="002D3ECE">
        <w:rPr>
          <w:rFonts w:cs="Calibri"/>
          <w:color w:val="000000"/>
          <w:szCs w:val="24"/>
        </w:rPr>
        <w:t>staff</w:t>
      </w:r>
      <w:r w:rsidR="00584AD6">
        <w:rPr>
          <w:rFonts w:cs="Calibri"/>
          <w:color w:val="000000"/>
          <w:szCs w:val="24"/>
        </w:rPr>
        <w:t>.  The evaluation</w:t>
      </w:r>
      <w:r w:rsidR="002D3ECE">
        <w:rPr>
          <w:rFonts w:cs="Calibri"/>
          <w:color w:val="000000"/>
          <w:szCs w:val="24"/>
        </w:rPr>
        <w:t xml:space="preserve"> will include, but will not be limited to</w:t>
      </w:r>
      <w:r w:rsidR="00584AD6">
        <w:rPr>
          <w:rFonts w:cs="Calibri"/>
          <w:color w:val="000000"/>
          <w:szCs w:val="24"/>
        </w:rPr>
        <w:t>,</w:t>
      </w:r>
      <w:r w:rsidR="002D3ECE">
        <w:rPr>
          <w:rFonts w:cs="Calibri"/>
          <w:color w:val="000000"/>
          <w:szCs w:val="24"/>
        </w:rPr>
        <w:t xml:space="preserve"> the following criteria</w:t>
      </w:r>
      <w:r w:rsidRPr="000541BF">
        <w:rPr>
          <w:rFonts w:cs="Calibri"/>
          <w:color w:val="000000"/>
          <w:szCs w:val="24"/>
        </w:rPr>
        <w:t>:</w:t>
      </w:r>
    </w:p>
    <w:p w:rsidR="009E5E70" w:rsidRPr="000541BF" w:rsidRDefault="009E5E70" w:rsidP="009E5E70">
      <w:pPr>
        <w:jc w:val="both"/>
        <w:rPr>
          <w:rFonts w:cs="Calibri"/>
          <w:szCs w:val="24"/>
        </w:rPr>
      </w:pPr>
    </w:p>
    <w:p w:rsidR="00B45747" w:rsidRPr="00B45747" w:rsidRDefault="00B45747" w:rsidP="00B45747">
      <w:pPr>
        <w:pStyle w:val="PlainText"/>
        <w:numPr>
          <w:ilvl w:val="0"/>
          <w:numId w:val="16"/>
        </w:numPr>
        <w:rPr>
          <w:rFonts w:asciiTheme="minorHAnsi" w:hAnsiTheme="minorHAnsi"/>
          <w:b/>
          <w:sz w:val="22"/>
          <w:szCs w:val="22"/>
        </w:rPr>
      </w:pPr>
      <w:r w:rsidRPr="00B45747">
        <w:rPr>
          <w:rFonts w:asciiTheme="minorHAnsi" w:hAnsiTheme="minorHAnsi"/>
          <w:b/>
          <w:sz w:val="22"/>
          <w:szCs w:val="22"/>
        </w:rPr>
        <w:t>Completeness and clarity of the proposal:</w:t>
      </w:r>
    </w:p>
    <w:p w:rsidR="00B45747" w:rsidRPr="007765E3" w:rsidRDefault="00B45747" w:rsidP="00B45747">
      <w:pPr>
        <w:pStyle w:val="PlainText"/>
        <w:ind w:left="720"/>
        <w:rPr>
          <w:rFonts w:asciiTheme="minorHAnsi" w:hAnsiTheme="minorHAnsi"/>
          <w:sz w:val="22"/>
          <w:szCs w:val="22"/>
        </w:rPr>
      </w:pPr>
    </w:p>
    <w:p w:rsidR="00687B3F" w:rsidRDefault="00B45747" w:rsidP="00687B3F">
      <w:pPr>
        <w:pStyle w:val="PlainText"/>
        <w:ind w:left="720"/>
        <w:rPr>
          <w:rFonts w:asciiTheme="minorHAnsi" w:hAnsiTheme="minorHAnsi"/>
          <w:sz w:val="22"/>
          <w:szCs w:val="22"/>
        </w:rPr>
      </w:pPr>
      <w:r w:rsidRPr="00687B3F">
        <w:rPr>
          <w:rFonts w:asciiTheme="minorHAnsi" w:hAnsiTheme="minorHAnsi"/>
          <w:sz w:val="22"/>
          <w:szCs w:val="22"/>
        </w:rPr>
        <w:t xml:space="preserve">Respondent presents a plan of approach to achieve end deliverables that is very logical, well thought through, takes into consideration all stakeholders, and fully addresses all elements stated in the </w:t>
      </w:r>
      <w:r w:rsidR="00A52ECC" w:rsidRPr="00687B3F">
        <w:rPr>
          <w:rFonts w:asciiTheme="minorHAnsi" w:hAnsiTheme="minorHAnsi"/>
          <w:sz w:val="22"/>
          <w:szCs w:val="22"/>
        </w:rPr>
        <w:t>RFQ</w:t>
      </w:r>
      <w:r w:rsidR="003F3DB1">
        <w:rPr>
          <w:rFonts w:asciiTheme="minorHAnsi" w:hAnsiTheme="minorHAnsi"/>
          <w:sz w:val="22"/>
          <w:szCs w:val="22"/>
        </w:rPr>
        <w:t>.</w:t>
      </w:r>
    </w:p>
    <w:p w:rsidR="00B45747" w:rsidRDefault="00B45747" w:rsidP="00B45747">
      <w:pPr>
        <w:pStyle w:val="PlainText"/>
        <w:rPr>
          <w:rFonts w:asciiTheme="minorHAnsi" w:hAnsiTheme="minorHAnsi"/>
          <w:sz w:val="22"/>
          <w:szCs w:val="22"/>
        </w:rPr>
      </w:pPr>
    </w:p>
    <w:p w:rsidR="00B45747" w:rsidRPr="00B45747" w:rsidRDefault="00B45747" w:rsidP="00B45747">
      <w:pPr>
        <w:pStyle w:val="PlainText"/>
        <w:numPr>
          <w:ilvl w:val="0"/>
          <w:numId w:val="16"/>
        </w:numPr>
        <w:rPr>
          <w:rFonts w:asciiTheme="minorHAnsi" w:hAnsiTheme="minorHAnsi"/>
          <w:b/>
          <w:sz w:val="22"/>
          <w:szCs w:val="22"/>
        </w:rPr>
      </w:pPr>
      <w:r w:rsidRPr="00B45747">
        <w:rPr>
          <w:rFonts w:asciiTheme="minorHAnsi" w:hAnsiTheme="minorHAnsi"/>
          <w:b/>
          <w:sz w:val="22"/>
          <w:szCs w:val="22"/>
        </w:rPr>
        <w:t>Respondent’s experience with similar projects:</w:t>
      </w:r>
    </w:p>
    <w:p w:rsidR="00B45747" w:rsidRPr="007765E3" w:rsidRDefault="00B45747" w:rsidP="00B45747">
      <w:pPr>
        <w:pStyle w:val="PlainText"/>
        <w:ind w:left="720"/>
        <w:rPr>
          <w:rFonts w:asciiTheme="minorHAnsi" w:hAnsiTheme="minorHAnsi"/>
          <w:sz w:val="22"/>
          <w:szCs w:val="22"/>
        </w:rPr>
      </w:pPr>
    </w:p>
    <w:p w:rsidR="00B45747" w:rsidRDefault="00B45747" w:rsidP="00687B3F">
      <w:pPr>
        <w:pStyle w:val="PlainText"/>
        <w:ind w:left="720"/>
        <w:rPr>
          <w:rFonts w:asciiTheme="minorHAnsi" w:hAnsiTheme="minorHAnsi"/>
          <w:sz w:val="22"/>
          <w:szCs w:val="22"/>
        </w:rPr>
      </w:pPr>
      <w:r w:rsidRPr="007765E3">
        <w:rPr>
          <w:rFonts w:asciiTheme="minorHAnsi" w:hAnsiTheme="minorHAnsi"/>
          <w:sz w:val="22"/>
          <w:szCs w:val="22"/>
        </w:rPr>
        <w:t xml:space="preserve">Respondent has </w:t>
      </w:r>
      <w:r w:rsidR="00687B3F">
        <w:rPr>
          <w:rFonts w:asciiTheme="minorHAnsi" w:hAnsiTheme="minorHAnsi"/>
          <w:sz w:val="22"/>
          <w:szCs w:val="22"/>
        </w:rPr>
        <w:t xml:space="preserve">demonstrated </w:t>
      </w:r>
      <w:r w:rsidRPr="007765E3">
        <w:rPr>
          <w:rFonts w:asciiTheme="minorHAnsi" w:hAnsiTheme="minorHAnsi"/>
          <w:sz w:val="22"/>
          <w:szCs w:val="22"/>
        </w:rPr>
        <w:t xml:space="preserve">experience working on projects of a similar type, </w:t>
      </w:r>
      <w:r w:rsidR="00687B3F">
        <w:rPr>
          <w:rFonts w:asciiTheme="minorHAnsi" w:hAnsiTheme="minorHAnsi"/>
          <w:sz w:val="22"/>
          <w:szCs w:val="22"/>
        </w:rPr>
        <w:t>including previous consulting work for government agencies and demonstrated background in energy management.</w:t>
      </w:r>
    </w:p>
    <w:p w:rsidR="00BC090F" w:rsidRDefault="00BC090F" w:rsidP="00687B3F">
      <w:pPr>
        <w:pStyle w:val="PlainText"/>
        <w:ind w:left="720"/>
        <w:rPr>
          <w:rFonts w:asciiTheme="minorHAnsi" w:hAnsiTheme="minorHAnsi"/>
          <w:sz w:val="22"/>
          <w:szCs w:val="22"/>
        </w:rPr>
      </w:pPr>
    </w:p>
    <w:p w:rsidR="00BC090F" w:rsidRDefault="00BC090F" w:rsidP="00BC090F">
      <w:pPr>
        <w:pStyle w:val="PlainText"/>
        <w:rPr>
          <w:rFonts w:asciiTheme="minorHAnsi" w:hAnsiTheme="minorHAnsi"/>
          <w:sz w:val="22"/>
          <w:szCs w:val="22"/>
        </w:rPr>
      </w:pPr>
    </w:p>
    <w:p w:rsidR="00BC090F" w:rsidRPr="00B45747" w:rsidRDefault="00BC090F" w:rsidP="00BC090F">
      <w:pPr>
        <w:pStyle w:val="PlainText"/>
        <w:numPr>
          <w:ilvl w:val="0"/>
          <w:numId w:val="16"/>
        </w:numPr>
        <w:rPr>
          <w:rFonts w:asciiTheme="minorHAnsi" w:hAnsiTheme="minorHAnsi"/>
          <w:b/>
          <w:sz w:val="22"/>
          <w:szCs w:val="22"/>
        </w:rPr>
      </w:pPr>
      <w:r>
        <w:rPr>
          <w:rFonts w:asciiTheme="minorHAnsi" w:hAnsiTheme="minorHAnsi"/>
          <w:b/>
          <w:sz w:val="22"/>
          <w:szCs w:val="22"/>
        </w:rPr>
        <w:t>Price</w:t>
      </w:r>
    </w:p>
    <w:p w:rsidR="00BC090F" w:rsidRDefault="00BC090F" w:rsidP="00687B3F">
      <w:pPr>
        <w:pStyle w:val="PlainText"/>
        <w:ind w:left="720"/>
        <w:rPr>
          <w:rFonts w:asciiTheme="minorHAnsi" w:hAnsiTheme="minorHAnsi"/>
          <w:sz w:val="22"/>
          <w:szCs w:val="22"/>
        </w:rPr>
      </w:pPr>
    </w:p>
    <w:p w:rsidR="00C4227B" w:rsidRDefault="00C4227B" w:rsidP="00687B3F">
      <w:pPr>
        <w:pStyle w:val="PlainText"/>
        <w:ind w:left="720"/>
        <w:rPr>
          <w:rFonts w:asciiTheme="minorHAnsi" w:hAnsiTheme="minorHAnsi"/>
          <w:sz w:val="22"/>
          <w:szCs w:val="22"/>
        </w:rPr>
      </w:pPr>
    </w:p>
    <w:p w:rsidR="00B45747" w:rsidRPr="007765E3" w:rsidRDefault="00B45747" w:rsidP="00B45747">
      <w:pPr>
        <w:pStyle w:val="PlainText"/>
        <w:rPr>
          <w:rFonts w:asciiTheme="minorHAnsi" w:hAnsiTheme="minorHAnsi"/>
          <w:sz w:val="22"/>
          <w:szCs w:val="22"/>
        </w:rPr>
      </w:pPr>
    </w:p>
    <w:p w:rsidR="00C62355" w:rsidRDefault="00C62355" w:rsidP="00B45747">
      <w:pPr>
        <w:pStyle w:val="BodyText2"/>
        <w:spacing w:after="0" w:line="240" w:lineRule="auto"/>
        <w:ind w:left="720"/>
        <w:jc w:val="both"/>
        <w:rPr>
          <w:sz w:val="28"/>
        </w:rPr>
      </w:pPr>
    </w:p>
    <w:sectPr w:rsidR="00C62355" w:rsidSect="005616D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D5" w:rsidRDefault="003677D5" w:rsidP="00821F1C">
      <w:r>
        <w:separator/>
      </w:r>
    </w:p>
  </w:endnote>
  <w:endnote w:type="continuationSeparator" w:id="0">
    <w:p w:rsidR="003677D5" w:rsidRDefault="003677D5" w:rsidP="00821F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D5" w:rsidRDefault="003677D5" w:rsidP="00821F1C">
      <w:r>
        <w:separator/>
      </w:r>
    </w:p>
  </w:footnote>
  <w:footnote w:type="continuationSeparator" w:id="0">
    <w:p w:rsidR="003677D5" w:rsidRDefault="003677D5" w:rsidP="00821F1C">
      <w:r>
        <w:continuationSeparator/>
      </w:r>
    </w:p>
  </w:footnote>
  <w:footnote w:id="1">
    <w:p w:rsidR="00515C80" w:rsidRDefault="00515C80">
      <w:pPr>
        <w:pStyle w:val="FootnoteText"/>
      </w:pPr>
      <w:r>
        <w:rPr>
          <w:rStyle w:val="FootnoteReference"/>
        </w:rPr>
        <w:footnoteRef/>
      </w:r>
      <w:r>
        <w:t xml:space="preserve"> This procurement is not limited to business participating in the SBPP. Proposals will be expected from qualified PRF46 vendors.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E79"/>
    <w:multiLevelType w:val="hybridMultilevel"/>
    <w:tmpl w:val="8910A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B7F5A"/>
    <w:multiLevelType w:val="hybridMultilevel"/>
    <w:tmpl w:val="C966D0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54D653C"/>
    <w:multiLevelType w:val="hybridMultilevel"/>
    <w:tmpl w:val="C1F66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20CAF"/>
    <w:multiLevelType w:val="hybridMultilevel"/>
    <w:tmpl w:val="5E685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8193C"/>
    <w:multiLevelType w:val="hybridMultilevel"/>
    <w:tmpl w:val="D9F2DB0E"/>
    <w:lvl w:ilvl="0" w:tplc="3228ABF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71B28"/>
    <w:multiLevelType w:val="hybridMultilevel"/>
    <w:tmpl w:val="193C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27892"/>
    <w:multiLevelType w:val="hybridMultilevel"/>
    <w:tmpl w:val="845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F5D70"/>
    <w:multiLevelType w:val="hybridMultilevel"/>
    <w:tmpl w:val="2A34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34E6A"/>
    <w:multiLevelType w:val="hybridMultilevel"/>
    <w:tmpl w:val="0880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295596"/>
    <w:multiLevelType w:val="hybridMultilevel"/>
    <w:tmpl w:val="658E6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340E7"/>
    <w:multiLevelType w:val="hybridMultilevel"/>
    <w:tmpl w:val="C8BEAFD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E36BA4"/>
    <w:multiLevelType w:val="hybridMultilevel"/>
    <w:tmpl w:val="7EBE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320F1"/>
    <w:multiLevelType w:val="hybridMultilevel"/>
    <w:tmpl w:val="AD762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80B3D"/>
    <w:multiLevelType w:val="hybridMultilevel"/>
    <w:tmpl w:val="40F6A4AE"/>
    <w:lvl w:ilvl="0" w:tplc="600C231C">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CBB63C5"/>
    <w:multiLevelType w:val="hybridMultilevel"/>
    <w:tmpl w:val="7EBECB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48949BE"/>
    <w:multiLevelType w:val="hybridMultilevel"/>
    <w:tmpl w:val="5F3AC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224A2"/>
    <w:multiLevelType w:val="hybridMultilevel"/>
    <w:tmpl w:val="0CA4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C43DD"/>
    <w:multiLevelType w:val="hybridMultilevel"/>
    <w:tmpl w:val="3B76B028"/>
    <w:lvl w:ilvl="0" w:tplc="4B3A3F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E10216"/>
    <w:multiLevelType w:val="hybridMultilevel"/>
    <w:tmpl w:val="7EBE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F07CB6"/>
    <w:multiLevelType w:val="hybridMultilevel"/>
    <w:tmpl w:val="45424B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6F420BF3"/>
    <w:multiLevelType w:val="hybridMultilevel"/>
    <w:tmpl w:val="6B9E0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431F28"/>
    <w:multiLevelType w:val="hybridMultilevel"/>
    <w:tmpl w:val="E2FEC2C2"/>
    <w:lvl w:ilvl="0" w:tplc="B9A44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4B6BA6"/>
    <w:multiLevelType w:val="hybridMultilevel"/>
    <w:tmpl w:val="B2EA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19"/>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5"/>
  </w:num>
  <w:num w:numId="9">
    <w:abstractNumId w:val="6"/>
  </w:num>
  <w:num w:numId="10">
    <w:abstractNumId w:val="0"/>
  </w:num>
  <w:num w:numId="11">
    <w:abstractNumId w:val="12"/>
  </w:num>
  <w:num w:numId="12">
    <w:abstractNumId w:val="9"/>
  </w:num>
  <w:num w:numId="13">
    <w:abstractNumId w:val="15"/>
  </w:num>
  <w:num w:numId="14">
    <w:abstractNumId w:val="22"/>
  </w:num>
  <w:num w:numId="15">
    <w:abstractNumId w:val="7"/>
  </w:num>
  <w:num w:numId="16">
    <w:abstractNumId w:val="18"/>
  </w:num>
  <w:num w:numId="17">
    <w:abstractNumId w:val="14"/>
  </w:num>
  <w:num w:numId="18">
    <w:abstractNumId w:val="11"/>
  </w:num>
  <w:num w:numId="19">
    <w:abstractNumId w:val="20"/>
  </w:num>
  <w:num w:numId="20">
    <w:abstractNumId w:val="4"/>
  </w:num>
  <w:num w:numId="21">
    <w:abstractNumId w:val="16"/>
  </w:num>
  <w:num w:numId="22">
    <w:abstractNumId w:val="2"/>
  </w:num>
  <w:num w:numId="23">
    <w:abstractNumId w:val="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D57B5"/>
    <w:rsid w:val="00000718"/>
    <w:rsid w:val="0001525A"/>
    <w:rsid w:val="000158E9"/>
    <w:rsid w:val="00051932"/>
    <w:rsid w:val="00051BA1"/>
    <w:rsid w:val="000541BF"/>
    <w:rsid w:val="00054A69"/>
    <w:rsid w:val="000644A3"/>
    <w:rsid w:val="00077C28"/>
    <w:rsid w:val="000919D5"/>
    <w:rsid w:val="00092E08"/>
    <w:rsid w:val="000A06B5"/>
    <w:rsid w:val="000A27CB"/>
    <w:rsid w:val="000B3BB6"/>
    <w:rsid w:val="000D778E"/>
    <w:rsid w:val="000F1055"/>
    <w:rsid w:val="00100C6F"/>
    <w:rsid w:val="00101A4E"/>
    <w:rsid w:val="001047F7"/>
    <w:rsid w:val="001135D6"/>
    <w:rsid w:val="001202E3"/>
    <w:rsid w:val="0012167F"/>
    <w:rsid w:val="00123EA7"/>
    <w:rsid w:val="00132C60"/>
    <w:rsid w:val="0013618B"/>
    <w:rsid w:val="00144B33"/>
    <w:rsid w:val="00146B1F"/>
    <w:rsid w:val="0017248D"/>
    <w:rsid w:val="00187FFD"/>
    <w:rsid w:val="00195437"/>
    <w:rsid w:val="001B2E34"/>
    <w:rsid w:val="001D51CD"/>
    <w:rsid w:val="001F4F00"/>
    <w:rsid w:val="002173AE"/>
    <w:rsid w:val="00231B01"/>
    <w:rsid w:val="00251235"/>
    <w:rsid w:val="002558BE"/>
    <w:rsid w:val="00265CEA"/>
    <w:rsid w:val="0027454F"/>
    <w:rsid w:val="00291BAB"/>
    <w:rsid w:val="00293CE6"/>
    <w:rsid w:val="00297638"/>
    <w:rsid w:val="002A604A"/>
    <w:rsid w:val="002B5384"/>
    <w:rsid w:val="002B5748"/>
    <w:rsid w:val="002C28F6"/>
    <w:rsid w:val="002C5750"/>
    <w:rsid w:val="002D3ECE"/>
    <w:rsid w:val="003060AF"/>
    <w:rsid w:val="00307223"/>
    <w:rsid w:val="00307504"/>
    <w:rsid w:val="0031047A"/>
    <w:rsid w:val="00313F6E"/>
    <w:rsid w:val="00314F32"/>
    <w:rsid w:val="00323437"/>
    <w:rsid w:val="003554C6"/>
    <w:rsid w:val="003651A5"/>
    <w:rsid w:val="003677D5"/>
    <w:rsid w:val="003A1956"/>
    <w:rsid w:val="003A2308"/>
    <w:rsid w:val="003A3B5F"/>
    <w:rsid w:val="003A758A"/>
    <w:rsid w:val="003B0964"/>
    <w:rsid w:val="003C34D8"/>
    <w:rsid w:val="003D3328"/>
    <w:rsid w:val="003D57B5"/>
    <w:rsid w:val="003F1059"/>
    <w:rsid w:val="003F1EDC"/>
    <w:rsid w:val="003F20B1"/>
    <w:rsid w:val="003F3DB1"/>
    <w:rsid w:val="004036FC"/>
    <w:rsid w:val="00416BC8"/>
    <w:rsid w:val="00433BD3"/>
    <w:rsid w:val="0043539F"/>
    <w:rsid w:val="004538CF"/>
    <w:rsid w:val="00457F47"/>
    <w:rsid w:val="00460F3B"/>
    <w:rsid w:val="00464630"/>
    <w:rsid w:val="004739BF"/>
    <w:rsid w:val="004A6318"/>
    <w:rsid w:val="004B1635"/>
    <w:rsid w:val="004B7201"/>
    <w:rsid w:val="004C05CA"/>
    <w:rsid w:val="004E678A"/>
    <w:rsid w:val="004E76B3"/>
    <w:rsid w:val="00501D44"/>
    <w:rsid w:val="0050336C"/>
    <w:rsid w:val="0050429D"/>
    <w:rsid w:val="005056BB"/>
    <w:rsid w:val="00515C80"/>
    <w:rsid w:val="00517ACD"/>
    <w:rsid w:val="00532C19"/>
    <w:rsid w:val="005343C1"/>
    <w:rsid w:val="00554C45"/>
    <w:rsid w:val="005616DB"/>
    <w:rsid w:val="00570BDC"/>
    <w:rsid w:val="00575B0F"/>
    <w:rsid w:val="00584AD6"/>
    <w:rsid w:val="00585F62"/>
    <w:rsid w:val="005953CD"/>
    <w:rsid w:val="005A30D5"/>
    <w:rsid w:val="005A6FC9"/>
    <w:rsid w:val="005C09B9"/>
    <w:rsid w:val="005C0C69"/>
    <w:rsid w:val="005E556D"/>
    <w:rsid w:val="005E7FF6"/>
    <w:rsid w:val="005F4117"/>
    <w:rsid w:val="00612319"/>
    <w:rsid w:val="00616966"/>
    <w:rsid w:val="00645CFF"/>
    <w:rsid w:val="00651B96"/>
    <w:rsid w:val="00662CE2"/>
    <w:rsid w:val="006819D0"/>
    <w:rsid w:val="00687B3F"/>
    <w:rsid w:val="0069187A"/>
    <w:rsid w:val="006949FF"/>
    <w:rsid w:val="006A5868"/>
    <w:rsid w:val="006A6E55"/>
    <w:rsid w:val="006B637D"/>
    <w:rsid w:val="006C3DAF"/>
    <w:rsid w:val="006E0347"/>
    <w:rsid w:val="006E4386"/>
    <w:rsid w:val="006E6559"/>
    <w:rsid w:val="006F088F"/>
    <w:rsid w:val="006F2B18"/>
    <w:rsid w:val="006F3619"/>
    <w:rsid w:val="00704199"/>
    <w:rsid w:val="00704ACC"/>
    <w:rsid w:val="007068DB"/>
    <w:rsid w:val="00713112"/>
    <w:rsid w:val="00715ADA"/>
    <w:rsid w:val="00762109"/>
    <w:rsid w:val="00777ED3"/>
    <w:rsid w:val="00784C96"/>
    <w:rsid w:val="007A11AD"/>
    <w:rsid w:val="007A2A5A"/>
    <w:rsid w:val="007A6CDC"/>
    <w:rsid w:val="007A703D"/>
    <w:rsid w:val="007B0253"/>
    <w:rsid w:val="007B0A08"/>
    <w:rsid w:val="007E1A54"/>
    <w:rsid w:val="007E4A2C"/>
    <w:rsid w:val="007F441A"/>
    <w:rsid w:val="0080642A"/>
    <w:rsid w:val="0080757A"/>
    <w:rsid w:val="00810698"/>
    <w:rsid w:val="00814E60"/>
    <w:rsid w:val="00821F1C"/>
    <w:rsid w:val="008333FA"/>
    <w:rsid w:val="008366EC"/>
    <w:rsid w:val="00850365"/>
    <w:rsid w:val="0085521A"/>
    <w:rsid w:val="008573FA"/>
    <w:rsid w:val="00866EE7"/>
    <w:rsid w:val="00887841"/>
    <w:rsid w:val="00893549"/>
    <w:rsid w:val="008955AA"/>
    <w:rsid w:val="008A0102"/>
    <w:rsid w:val="008A14C7"/>
    <w:rsid w:val="008E0839"/>
    <w:rsid w:val="008E429D"/>
    <w:rsid w:val="009025A0"/>
    <w:rsid w:val="00903541"/>
    <w:rsid w:val="009065C0"/>
    <w:rsid w:val="00910E3F"/>
    <w:rsid w:val="009341C3"/>
    <w:rsid w:val="0093737D"/>
    <w:rsid w:val="00937467"/>
    <w:rsid w:val="00956DC8"/>
    <w:rsid w:val="00957EF0"/>
    <w:rsid w:val="00976424"/>
    <w:rsid w:val="00977500"/>
    <w:rsid w:val="00984484"/>
    <w:rsid w:val="0099547C"/>
    <w:rsid w:val="009966C0"/>
    <w:rsid w:val="009B3D3E"/>
    <w:rsid w:val="009B474F"/>
    <w:rsid w:val="009C0724"/>
    <w:rsid w:val="009D7444"/>
    <w:rsid w:val="009E30BB"/>
    <w:rsid w:val="009E5E70"/>
    <w:rsid w:val="009F59A6"/>
    <w:rsid w:val="00A00462"/>
    <w:rsid w:val="00A1234D"/>
    <w:rsid w:val="00A22E6E"/>
    <w:rsid w:val="00A41A29"/>
    <w:rsid w:val="00A52ECC"/>
    <w:rsid w:val="00A56212"/>
    <w:rsid w:val="00A62953"/>
    <w:rsid w:val="00A65314"/>
    <w:rsid w:val="00A7516F"/>
    <w:rsid w:val="00A77299"/>
    <w:rsid w:val="00A855EE"/>
    <w:rsid w:val="00A85FAB"/>
    <w:rsid w:val="00A94711"/>
    <w:rsid w:val="00A95D01"/>
    <w:rsid w:val="00AA7B5E"/>
    <w:rsid w:val="00AB537F"/>
    <w:rsid w:val="00AC55E4"/>
    <w:rsid w:val="00B10403"/>
    <w:rsid w:val="00B11DFA"/>
    <w:rsid w:val="00B31933"/>
    <w:rsid w:val="00B34A50"/>
    <w:rsid w:val="00B44D5A"/>
    <w:rsid w:val="00B45747"/>
    <w:rsid w:val="00B479A4"/>
    <w:rsid w:val="00B523B6"/>
    <w:rsid w:val="00B612A6"/>
    <w:rsid w:val="00B61D3A"/>
    <w:rsid w:val="00B708EA"/>
    <w:rsid w:val="00B74344"/>
    <w:rsid w:val="00B77460"/>
    <w:rsid w:val="00B830D3"/>
    <w:rsid w:val="00B8489F"/>
    <w:rsid w:val="00B9046B"/>
    <w:rsid w:val="00B90B98"/>
    <w:rsid w:val="00B96EBE"/>
    <w:rsid w:val="00BB33F2"/>
    <w:rsid w:val="00BC090F"/>
    <w:rsid w:val="00BC1390"/>
    <w:rsid w:val="00BC54D6"/>
    <w:rsid w:val="00BF65CE"/>
    <w:rsid w:val="00C17289"/>
    <w:rsid w:val="00C230C0"/>
    <w:rsid w:val="00C30ECC"/>
    <w:rsid w:val="00C4227B"/>
    <w:rsid w:val="00C43915"/>
    <w:rsid w:val="00C558B7"/>
    <w:rsid w:val="00C62355"/>
    <w:rsid w:val="00C801A2"/>
    <w:rsid w:val="00C80FEC"/>
    <w:rsid w:val="00C83ED1"/>
    <w:rsid w:val="00C94C70"/>
    <w:rsid w:val="00C97B69"/>
    <w:rsid w:val="00CB6C10"/>
    <w:rsid w:val="00CC6705"/>
    <w:rsid w:val="00CD2D59"/>
    <w:rsid w:val="00D038BE"/>
    <w:rsid w:val="00D04604"/>
    <w:rsid w:val="00D120BF"/>
    <w:rsid w:val="00D12804"/>
    <w:rsid w:val="00D130B2"/>
    <w:rsid w:val="00D16777"/>
    <w:rsid w:val="00D41F6F"/>
    <w:rsid w:val="00D80EC6"/>
    <w:rsid w:val="00D91E1F"/>
    <w:rsid w:val="00DA0DF0"/>
    <w:rsid w:val="00DA229A"/>
    <w:rsid w:val="00DB6577"/>
    <w:rsid w:val="00DF151F"/>
    <w:rsid w:val="00DF6218"/>
    <w:rsid w:val="00E00CEF"/>
    <w:rsid w:val="00E01A74"/>
    <w:rsid w:val="00E06801"/>
    <w:rsid w:val="00E14D8E"/>
    <w:rsid w:val="00E21948"/>
    <w:rsid w:val="00E22960"/>
    <w:rsid w:val="00E37BD2"/>
    <w:rsid w:val="00E41897"/>
    <w:rsid w:val="00E46234"/>
    <w:rsid w:val="00E521C8"/>
    <w:rsid w:val="00E640EE"/>
    <w:rsid w:val="00E76906"/>
    <w:rsid w:val="00E93C96"/>
    <w:rsid w:val="00EA0E27"/>
    <w:rsid w:val="00EB59CC"/>
    <w:rsid w:val="00ED25AF"/>
    <w:rsid w:val="00ED50DF"/>
    <w:rsid w:val="00EE5FF1"/>
    <w:rsid w:val="00EE6263"/>
    <w:rsid w:val="00EE6BB7"/>
    <w:rsid w:val="00EE7B22"/>
    <w:rsid w:val="00EF310A"/>
    <w:rsid w:val="00EF6D4E"/>
    <w:rsid w:val="00EF7F32"/>
    <w:rsid w:val="00F301B9"/>
    <w:rsid w:val="00F330B9"/>
    <w:rsid w:val="00F449FD"/>
    <w:rsid w:val="00F520D2"/>
    <w:rsid w:val="00F60159"/>
    <w:rsid w:val="00F743C8"/>
    <w:rsid w:val="00F75BD4"/>
    <w:rsid w:val="00F816CC"/>
    <w:rsid w:val="00FB3F79"/>
    <w:rsid w:val="00FC5AF9"/>
    <w:rsid w:val="00FD6559"/>
    <w:rsid w:val="00FE010B"/>
    <w:rsid w:val="00FE5D70"/>
    <w:rsid w:val="00FE6171"/>
    <w:rsid w:val="00FF0A03"/>
    <w:rsid w:val="00FF2A81"/>
    <w:rsid w:val="00FF3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7B5"/>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7B5"/>
    <w:pPr>
      <w:ind w:left="720"/>
    </w:pPr>
  </w:style>
  <w:style w:type="paragraph" w:styleId="Title">
    <w:name w:val="Title"/>
    <w:basedOn w:val="Normal"/>
    <w:link w:val="TitleChar"/>
    <w:qFormat/>
    <w:rsid w:val="00984484"/>
    <w:pPr>
      <w:jc w:val="center"/>
    </w:pPr>
    <w:rPr>
      <w:rFonts w:ascii="Times New Roman" w:hAnsi="Times New Roman"/>
      <w:b/>
      <w:sz w:val="24"/>
      <w:szCs w:val="20"/>
    </w:rPr>
  </w:style>
  <w:style w:type="character" w:customStyle="1" w:styleId="TitleChar">
    <w:name w:val="Title Char"/>
    <w:basedOn w:val="DefaultParagraphFont"/>
    <w:link w:val="Title"/>
    <w:rsid w:val="00984484"/>
    <w:rPr>
      <w:rFonts w:ascii="Times New Roman" w:eastAsia="Times New Roman" w:hAnsi="Times New Roman" w:cs="Times New Roman"/>
      <w:b/>
      <w:sz w:val="24"/>
      <w:szCs w:val="20"/>
    </w:rPr>
  </w:style>
  <w:style w:type="paragraph" w:styleId="NoSpacing">
    <w:name w:val="No Spacing"/>
    <w:link w:val="NoSpacingChar"/>
    <w:uiPriority w:val="99"/>
    <w:qFormat/>
    <w:rsid w:val="00984484"/>
    <w:rPr>
      <w:rFonts w:eastAsia="Times New Roman"/>
      <w:sz w:val="22"/>
      <w:szCs w:val="22"/>
    </w:rPr>
  </w:style>
  <w:style w:type="character" w:customStyle="1" w:styleId="NoSpacingChar">
    <w:name w:val="No Spacing Char"/>
    <w:basedOn w:val="DefaultParagraphFont"/>
    <w:link w:val="NoSpacing"/>
    <w:uiPriority w:val="99"/>
    <w:locked/>
    <w:rsid w:val="00984484"/>
    <w:rPr>
      <w:rFonts w:ascii="Calibri" w:eastAsia="Times New Roman" w:hAnsi="Calibri" w:cs="Times New Roman"/>
      <w:sz w:val="22"/>
      <w:szCs w:val="22"/>
      <w:lang w:val="en-US" w:eastAsia="en-US" w:bidi="ar-SA"/>
    </w:rPr>
  </w:style>
  <w:style w:type="paragraph" w:styleId="BalloonText">
    <w:name w:val="Balloon Text"/>
    <w:basedOn w:val="Normal"/>
    <w:link w:val="BalloonTextChar"/>
    <w:uiPriority w:val="99"/>
    <w:semiHidden/>
    <w:unhideWhenUsed/>
    <w:rsid w:val="00984484"/>
    <w:rPr>
      <w:rFonts w:ascii="Tahoma" w:hAnsi="Tahoma" w:cs="Tahoma"/>
      <w:sz w:val="16"/>
      <w:szCs w:val="16"/>
    </w:rPr>
  </w:style>
  <w:style w:type="character" w:customStyle="1" w:styleId="BalloonTextChar">
    <w:name w:val="Balloon Text Char"/>
    <w:basedOn w:val="DefaultParagraphFont"/>
    <w:link w:val="BalloonText"/>
    <w:uiPriority w:val="99"/>
    <w:semiHidden/>
    <w:rsid w:val="00984484"/>
    <w:rPr>
      <w:rFonts w:ascii="Tahoma" w:eastAsia="Times New Roman" w:hAnsi="Tahoma" w:cs="Tahoma"/>
      <w:sz w:val="16"/>
      <w:szCs w:val="16"/>
    </w:rPr>
  </w:style>
  <w:style w:type="character" w:styleId="CommentReference">
    <w:name w:val="annotation reference"/>
    <w:basedOn w:val="DefaultParagraphFont"/>
    <w:uiPriority w:val="99"/>
    <w:unhideWhenUsed/>
    <w:rsid w:val="00DA229A"/>
    <w:rPr>
      <w:sz w:val="16"/>
      <w:szCs w:val="16"/>
    </w:rPr>
  </w:style>
  <w:style w:type="paragraph" w:styleId="CommentText">
    <w:name w:val="annotation text"/>
    <w:basedOn w:val="Normal"/>
    <w:link w:val="CommentTextChar"/>
    <w:uiPriority w:val="99"/>
    <w:semiHidden/>
    <w:unhideWhenUsed/>
    <w:rsid w:val="00984484"/>
    <w:rPr>
      <w:sz w:val="20"/>
      <w:szCs w:val="20"/>
    </w:rPr>
  </w:style>
  <w:style w:type="character" w:customStyle="1" w:styleId="CommentTextChar">
    <w:name w:val="Comment Text Char"/>
    <w:basedOn w:val="DefaultParagraphFont"/>
    <w:link w:val="CommentText"/>
    <w:uiPriority w:val="99"/>
    <w:semiHidden/>
    <w:rsid w:val="009844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4484"/>
    <w:rPr>
      <w:b/>
      <w:bCs/>
    </w:rPr>
  </w:style>
  <w:style w:type="character" w:customStyle="1" w:styleId="CommentSubjectChar">
    <w:name w:val="Comment Subject Char"/>
    <w:basedOn w:val="CommentTextChar"/>
    <w:link w:val="CommentSubject"/>
    <w:uiPriority w:val="99"/>
    <w:semiHidden/>
    <w:rsid w:val="00984484"/>
    <w:rPr>
      <w:rFonts w:ascii="Calibri" w:eastAsia="Times New Roman" w:hAnsi="Calibri" w:cs="Times New Roman"/>
      <w:b/>
      <w:bCs/>
      <w:sz w:val="20"/>
      <w:szCs w:val="20"/>
    </w:rPr>
  </w:style>
  <w:style w:type="character" w:styleId="Hyperlink">
    <w:name w:val="Hyperlink"/>
    <w:basedOn w:val="DefaultParagraphFont"/>
    <w:uiPriority w:val="99"/>
    <w:unhideWhenUsed/>
    <w:rsid w:val="000A06B5"/>
    <w:rPr>
      <w:color w:val="0000FF"/>
      <w:u w:val="single"/>
    </w:rPr>
  </w:style>
  <w:style w:type="paragraph" w:styleId="BodyText2">
    <w:name w:val="Body Text 2"/>
    <w:basedOn w:val="Normal"/>
    <w:link w:val="BodyText2Char"/>
    <w:uiPriority w:val="99"/>
    <w:semiHidden/>
    <w:rsid w:val="009E5E7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rsid w:val="009E5E7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1F1C"/>
    <w:rPr>
      <w:sz w:val="20"/>
      <w:szCs w:val="20"/>
    </w:rPr>
  </w:style>
  <w:style w:type="character" w:customStyle="1" w:styleId="FootnoteTextChar">
    <w:name w:val="Footnote Text Char"/>
    <w:basedOn w:val="DefaultParagraphFont"/>
    <w:link w:val="FootnoteText"/>
    <w:uiPriority w:val="99"/>
    <w:semiHidden/>
    <w:rsid w:val="00821F1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21F1C"/>
    <w:rPr>
      <w:vertAlign w:val="superscript"/>
    </w:rPr>
  </w:style>
  <w:style w:type="paragraph" w:styleId="Revision">
    <w:name w:val="Revision"/>
    <w:hidden/>
    <w:uiPriority w:val="99"/>
    <w:semiHidden/>
    <w:rsid w:val="00B9046B"/>
    <w:rPr>
      <w:rFonts w:eastAsia="Times New Roman"/>
      <w:sz w:val="22"/>
      <w:szCs w:val="22"/>
    </w:rPr>
  </w:style>
  <w:style w:type="character" w:styleId="FollowedHyperlink">
    <w:name w:val="FollowedHyperlink"/>
    <w:basedOn w:val="DefaultParagraphFont"/>
    <w:uiPriority w:val="99"/>
    <w:semiHidden/>
    <w:unhideWhenUsed/>
    <w:rsid w:val="000B3BB6"/>
    <w:rPr>
      <w:color w:val="800080" w:themeColor="followedHyperlink"/>
      <w:u w:val="single"/>
    </w:rPr>
  </w:style>
  <w:style w:type="paragraph" w:styleId="PlainText">
    <w:name w:val="Plain Text"/>
    <w:basedOn w:val="Normal"/>
    <w:link w:val="PlainTextChar"/>
    <w:uiPriority w:val="99"/>
    <w:unhideWhenUsed/>
    <w:rsid w:val="000919D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919D5"/>
    <w:rPr>
      <w:rFonts w:ascii="Consolas" w:eastAsiaTheme="minorHAnsi" w:hAnsi="Consolas" w:cstheme="minorBidi"/>
      <w:sz w:val="21"/>
      <w:szCs w:val="21"/>
    </w:rPr>
  </w:style>
  <w:style w:type="paragraph" w:styleId="NormalWeb">
    <w:name w:val="Normal (Web)"/>
    <w:basedOn w:val="Normal"/>
    <w:uiPriority w:val="99"/>
    <w:semiHidden/>
    <w:unhideWhenUsed/>
    <w:rsid w:val="00B45747"/>
    <w:pPr>
      <w:spacing w:before="300" w:after="300" w:line="240" w:lineRule="atLeast"/>
    </w:pPr>
    <w:rPr>
      <w:rFonts w:ascii="Times New Roman" w:hAnsi="Times New Roman"/>
      <w:sz w:val="24"/>
      <w:szCs w:val="24"/>
    </w:rPr>
  </w:style>
  <w:style w:type="table" w:styleId="TableGrid">
    <w:name w:val="Table Grid"/>
    <w:basedOn w:val="TableNormal"/>
    <w:uiPriority w:val="59"/>
    <w:rsid w:val="00416BC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99"/>
    <w:qFormat/>
    <w:rsid w:val="00EF310A"/>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432554870">
      <w:bodyDiv w:val="1"/>
      <w:marLeft w:val="0"/>
      <w:marRight w:val="0"/>
      <w:marTop w:val="0"/>
      <w:marBottom w:val="0"/>
      <w:divBdr>
        <w:top w:val="none" w:sz="0" w:space="0" w:color="auto"/>
        <w:left w:val="none" w:sz="0" w:space="0" w:color="auto"/>
        <w:bottom w:val="none" w:sz="0" w:space="0" w:color="auto"/>
        <w:right w:val="none" w:sz="0" w:space="0" w:color="auto"/>
      </w:divBdr>
    </w:div>
    <w:div w:id="789789010">
      <w:bodyDiv w:val="1"/>
      <w:marLeft w:val="0"/>
      <w:marRight w:val="0"/>
      <w:marTop w:val="0"/>
      <w:marBottom w:val="0"/>
      <w:divBdr>
        <w:top w:val="none" w:sz="0" w:space="0" w:color="auto"/>
        <w:left w:val="none" w:sz="0" w:space="0" w:color="auto"/>
        <w:bottom w:val="none" w:sz="0" w:space="0" w:color="auto"/>
        <w:right w:val="none" w:sz="0" w:space="0" w:color="auto"/>
      </w:divBdr>
    </w:div>
    <w:div w:id="1672221594">
      <w:bodyDiv w:val="1"/>
      <w:marLeft w:val="0"/>
      <w:marRight w:val="0"/>
      <w:marTop w:val="0"/>
      <w:marBottom w:val="0"/>
      <w:divBdr>
        <w:top w:val="none" w:sz="0" w:space="0" w:color="auto"/>
        <w:left w:val="none" w:sz="0" w:space="0" w:color="auto"/>
        <w:bottom w:val="none" w:sz="0" w:space="0" w:color="auto"/>
        <w:right w:val="none" w:sz="0" w:space="0" w:color="auto"/>
      </w:divBdr>
    </w:div>
    <w:div w:id="1724064917">
      <w:bodyDiv w:val="1"/>
      <w:marLeft w:val="0"/>
      <w:marRight w:val="0"/>
      <w:marTop w:val="0"/>
      <w:marBottom w:val="0"/>
      <w:divBdr>
        <w:top w:val="none" w:sz="0" w:space="0" w:color="auto"/>
        <w:left w:val="none" w:sz="0" w:space="0" w:color="auto"/>
        <w:bottom w:val="none" w:sz="0" w:space="0" w:color="auto"/>
        <w:right w:val="none" w:sz="0" w:space="0" w:color="auto"/>
      </w:divBdr>
    </w:div>
    <w:div w:id="18687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sbp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201B-8CA4-4C1C-BFA7-920F71D6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11585</CharactersWithSpaces>
  <SharedDoc>false</SharedDoc>
  <HLinks>
    <vt:vector size="36" baseType="variant">
      <vt:variant>
        <vt:i4>6422637</vt:i4>
      </vt:variant>
      <vt:variant>
        <vt:i4>15</vt:i4>
      </vt:variant>
      <vt:variant>
        <vt:i4>0</vt:i4>
      </vt:variant>
      <vt:variant>
        <vt:i4>5</vt:i4>
      </vt:variant>
      <vt:variant>
        <vt:lpwstr>http://massdg.raabassociates.org/Articles/Final MA DG WG Report 9-14-12.pdf</vt:lpwstr>
      </vt:variant>
      <vt:variant>
        <vt:lpwstr/>
      </vt:variant>
      <vt:variant>
        <vt:i4>6422591</vt:i4>
      </vt:variant>
      <vt:variant>
        <vt:i4>12</vt:i4>
      </vt:variant>
      <vt:variant>
        <vt:i4>0</vt:i4>
      </vt:variant>
      <vt:variant>
        <vt:i4>5</vt:i4>
      </vt:variant>
      <vt:variant>
        <vt:lpwstr>http://massdg.raabassociates.org/index.asp</vt:lpwstr>
      </vt:variant>
      <vt:variant>
        <vt:lpwstr/>
      </vt:variant>
      <vt:variant>
        <vt:i4>7208993</vt:i4>
      </vt:variant>
      <vt:variant>
        <vt:i4>9</vt:i4>
      </vt:variant>
      <vt:variant>
        <vt:i4>0</vt:i4>
      </vt:variant>
      <vt:variant>
        <vt:i4>5</vt:i4>
      </vt:variant>
      <vt:variant>
        <vt:lpwstr>https://sites.google.com/site/massdgic/</vt:lpwstr>
      </vt:variant>
      <vt:variant>
        <vt:lpwstr/>
      </vt:variant>
      <vt:variant>
        <vt:i4>2687035</vt:i4>
      </vt:variant>
      <vt:variant>
        <vt:i4>6</vt:i4>
      </vt:variant>
      <vt:variant>
        <vt:i4>0</vt:i4>
      </vt:variant>
      <vt:variant>
        <vt:i4>5</vt:i4>
      </vt:variant>
      <vt:variant>
        <vt:lpwstr>http://www.mass.gov/hrd</vt:lpwstr>
      </vt:variant>
      <vt:variant>
        <vt:lpwstr/>
      </vt:variant>
      <vt:variant>
        <vt:i4>3604485</vt:i4>
      </vt:variant>
      <vt:variant>
        <vt:i4>3</vt:i4>
      </vt:variant>
      <vt:variant>
        <vt:i4>0</vt:i4>
      </vt:variant>
      <vt:variant>
        <vt:i4>5</vt:i4>
      </vt:variant>
      <vt:variant>
        <vt:lpwstr>mailto:Sarah.Cassanego@state.ma.us</vt:lpwstr>
      </vt:variant>
      <vt:variant>
        <vt:lpwstr/>
      </vt:variant>
      <vt:variant>
        <vt:i4>7208993</vt:i4>
      </vt:variant>
      <vt:variant>
        <vt:i4>0</vt:i4>
      </vt:variant>
      <vt:variant>
        <vt:i4>0</vt:i4>
      </vt:variant>
      <vt:variant>
        <vt:i4>5</vt:i4>
      </vt:variant>
      <vt:variant>
        <vt:lpwstr>https://sites.google.com/site/massdgic/</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2014-11-18T19:54:00Z</dcterms:created>
  <dc:creator>scassanego</dc:creator>
  <lastModifiedBy>twitkin</lastModifiedBy>
  <lastPrinted>2013-08-20T17:05:00Z</lastPrinted>
  <dcterms:modified xsi:type="dcterms:W3CDTF">2014-11-18T19:54:00Z</dcterms:modified>
  <revision>2</revision>
</coreProperties>
</file>