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5D1F43" w14:textId="77777777" w:rsidR="00960383" w:rsidRDefault="00960383" w:rsidP="00960383">
      <w:pPr>
        <w:pStyle w:val="Normal1"/>
        <w:rPr>
          <w:b/>
          <w:color w:val="212121"/>
          <w:highlight w:val="white"/>
        </w:rPr>
      </w:pPr>
    </w:p>
    <w:p w14:paraId="1648EFDA" w14:textId="4F536C91" w:rsidR="004C3B91" w:rsidRDefault="00960383" w:rsidP="008C6CC8">
      <w:pPr>
        <w:pStyle w:val="Normal1"/>
        <w:ind w:left="-360"/>
        <w:rPr>
          <w:b/>
          <w:color w:val="212121"/>
          <w:sz w:val="24"/>
          <w:szCs w:val="24"/>
          <w:highlight w:val="white"/>
        </w:rPr>
      </w:pPr>
      <w:bookmarkStart w:id="0" w:name="_GoBack"/>
      <w:r w:rsidRPr="00960383">
        <w:rPr>
          <w:b/>
          <w:color w:val="212121"/>
          <w:sz w:val="24"/>
          <w:szCs w:val="24"/>
          <w:highlight w:val="white"/>
        </w:rPr>
        <w:t>What is the difference between the RISE Aspiring Leader Program and the CORE Management Program?</w:t>
      </w:r>
    </w:p>
    <w:bookmarkEnd w:id="0"/>
    <w:p w14:paraId="00000005" w14:textId="77777777" w:rsidR="00426F60" w:rsidRDefault="00426F60">
      <w:pPr>
        <w:pStyle w:val="Normal1"/>
        <w:rPr>
          <w:b/>
          <w:color w:val="212121"/>
          <w:highlight w:val="white"/>
        </w:rPr>
      </w:pPr>
    </w:p>
    <w:tbl>
      <w:tblPr>
        <w:tblStyle w:val="TableGrid"/>
        <w:tblW w:w="13500" w:type="dxa"/>
        <w:tblInd w:w="-365" w:type="dxa"/>
        <w:tblLook w:val="04A0" w:firstRow="1" w:lastRow="0" w:firstColumn="1" w:lastColumn="0" w:noHBand="0" w:noVBand="1"/>
      </w:tblPr>
      <w:tblGrid>
        <w:gridCol w:w="1710"/>
        <w:gridCol w:w="5850"/>
        <w:gridCol w:w="5940"/>
      </w:tblGrid>
      <w:tr w:rsidR="00B97943" w:rsidRPr="00B97943" w14:paraId="575CDA0C" w14:textId="77777777" w:rsidTr="00960383">
        <w:trPr>
          <w:trHeight w:val="593"/>
        </w:trPr>
        <w:tc>
          <w:tcPr>
            <w:tcW w:w="1710" w:type="dxa"/>
          </w:tcPr>
          <w:p w14:paraId="47849CD6" w14:textId="77777777" w:rsidR="00B97943" w:rsidRPr="00B97943" w:rsidRDefault="00B97943" w:rsidP="00DB008B">
            <w:pPr>
              <w:ind w:left="-105"/>
              <w:jc w:val="center"/>
              <w:rPr>
                <w:rStyle w:val="Strong"/>
                <w:highlight w:val="white"/>
              </w:rPr>
            </w:pPr>
          </w:p>
        </w:tc>
        <w:tc>
          <w:tcPr>
            <w:tcW w:w="5850" w:type="dxa"/>
            <w:vAlign w:val="center"/>
          </w:tcPr>
          <w:p w14:paraId="5F6C6083" w14:textId="4E8B0D28" w:rsidR="00B97943" w:rsidRPr="00960383" w:rsidRDefault="00B97943" w:rsidP="00CB6249">
            <w:pPr>
              <w:jc w:val="center"/>
              <w:rPr>
                <w:rStyle w:val="Strong"/>
                <w:sz w:val="24"/>
                <w:szCs w:val="24"/>
                <w:highlight w:val="white"/>
              </w:rPr>
            </w:pPr>
            <w:r w:rsidRPr="00960383">
              <w:rPr>
                <w:rStyle w:val="Strong"/>
                <w:sz w:val="24"/>
                <w:szCs w:val="24"/>
                <w:highlight w:val="white"/>
              </w:rPr>
              <w:t>Rise Aspiring Leader Program</w:t>
            </w:r>
          </w:p>
        </w:tc>
        <w:tc>
          <w:tcPr>
            <w:tcW w:w="5940" w:type="dxa"/>
            <w:vAlign w:val="center"/>
          </w:tcPr>
          <w:p w14:paraId="5BBF5CED" w14:textId="47323816" w:rsidR="00B97943" w:rsidRPr="00960383" w:rsidRDefault="00B97943" w:rsidP="00CB6249">
            <w:pPr>
              <w:jc w:val="center"/>
              <w:rPr>
                <w:rStyle w:val="Strong"/>
                <w:rFonts w:asciiTheme="majorHAnsi" w:hAnsiTheme="majorHAnsi" w:cstheme="majorHAnsi"/>
                <w:sz w:val="24"/>
                <w:szCs w:val="24"/>
                <w:highlight w:val="white"/>
              </w:rPr>
            </w:pPr>
            <w:r w:rsidRPr="00960383">
              <w:rPr>
                <w:rStyle w:val="Strong"/>
                <w:sz w:val="24"/>
                <w:szCs w:val="24"/>
                <w:highlight w:val="white"/>
              </w:rPr>
              <w:t>Core Management Program</w:t>
            </w:r>
          </w:p>
        </w:tc>
      </w:tr>
      <w:tr w:rsidR="00B97943" w:rsidRPr="00B97943" w14:paraId="7EA808E1" w14:textId="77777777" w:rsidTr="00960383">
        <w:trPr>
          <w:trHeight w:val="728"/>
        </w:trPr>
        <w:tc>
          <w:tcPr>
            <w:tcW w:w="1710" w:type="dxa"/>
            <w:vAlign w:val="center"/>
          </w:tcPr>
          <w:p w14:paraId="00E01628" w14:textId="77777777" w:rsidR="00960383" w:rsidRPr="00960383" w:rsidRDefault="00B97943" w:rsidP="00DB008B">
            <w:pPr>
              <w:rPr>
                <w:rStyle w:val="Strong"/>
                <w:highlight w:val="white"/>
              </w:rPr>
            </w:pPr>
            <w:r w:rsidRPr="00960383">
              <w:rPr>
                <w:rStyle w:val="Strong"/>
                <w:highlight w:val="white"/>
              </w:rPr>
              <w:t xml:space="preserve">Program </w:t>
            </w:r>
          </w:p>
          <w:p w14:paraId="15341CBD" w14:textId="787D7AE2" w:rsidR="00B97943" w:rsidRPr="00960383" w:rsidRDefault="00B97943" w:rsidP="00DB008B">
            <w:pPr>
              <w:rPr>
                <w:rStyle w:val="Strong"/>
                <w:highlight w:val="white"/>
              </w:rPr>
            </w:pPr>
            <w:r w:rsidRPr="00960383">
              <w:rPr>
                <w:rStyle w:val="Strong"/>
                <w:highlight w:val="white"/>
              </w:rPr>
              <w:t>Duration</w:t>
            </w:r>
          </w:p>
        </w:tc>
        <w:tc>
          <w:tcPr>
            <w:tcW w:w="5850" w:type="dxa"/>
            <w:vAlign w:val="center"/>
          </w:tcPr>
          <w:p w14:paraId="2025D20E" w14:textId="35DC283F" w:rsidR="00B97943" w:rsidRPr="00B97943" w:rsidRDefault="00B97943" w:rsidP="00CB6249">
            <w:pPr>
              <w:rPr>
                <w:rFonts w:ascii="Calibri" w:hAnsi="Calibri" w:cs="Calibri"/>
                <w:bCs/>
                <w:color w:val="212121"/>
                <w:sz w:val="24"/>
                <w:szCs w:val="24"/>
                <w:highlight w:val="white"/>
              </w:rPr>
            </w:pPr>
            <w:r w:rsidRPr="00B97943">
              <w:rPr>
                <w:rFonts w:ascii="Calibri" w:hAnsi="Calibri" w:cs="Calibri"/>
                <w:bCs/>
                <w:color w:val="212121"/>
                <w:sz w:val="24"/>
                <w:szCs w:val="24"/>
                <w:highlight w:val="white"/>
              </w:rPr>
              <w:t>12-months</w:t>
            </w:r>
          </w:p>
        </w:tc>
        <w:tc>
          <w:tcPr>
            <w:tcW w:w="5940" w:type="dxa"/>
            <w:vAlign w:val="center"/>
          </w:tcPr>
          <w:p w14:paraId="65F838CD" w14:textId="757103F4" w:rsidR="00B97943" w:rsidRPr="00B97943" w:rsidRDefault="00B97943" w:rsidP="00CB6249">
            <w:pPr>
              <w:rPr>
                <w:rFonts w:ascii="Calibri" w:hAnsi="Calibri" w:cs="Calibri"/>
                <w:bCs/>
                <w:color w:val="212121"/>
                <w:sz w:val="24"/>
                <w:szCs w:val="24"/>
                <w:highlight w:val="white"/>
              </w:rPr>
            </w:pPr>
            <w:r w:rsidRPr="00B97943">
              <w:rPr>
                <w:rFonts w:ascii="Calibri" w:hAnsi="Calibri" w:cs="Calibri"/>
                <w:bCs/>
                <w:color w:val="212121"/>
                <w:sz w:val="24"/>
                <w:szCs w:val="24"/>
                <w:highlight w:val="white"/>
              </w:rPr>
              <w:t>6-months</w:t>
            </w:r>
          </w:p>
        </w:tc>
      </w:tr>
      <w:tr w:rsidR="00B97943" w:rsidRPr="00B97943" w14:paraId="2018E1A3" w14:textId="77777777" w:rsidTr="008C6CC8">
        <w:trPr>
          <w:trHeight w:val="1070"/>
        </w:trPr>
        <w:tc>
          <w:tcPr>
            <w:tcW w:w="1710" w:type="dxa"/>
            <w:vAlign w:val="center"/>
          </w:tcPr>
          <w:p w14:paraId="057CE313" w14:textId="77777777" w:rsidR="00960383" w:rsidRPr="00960383" w:rsidRDefault="00B97943" w:rsidP="008C6CC8">
            <w:pPr>
              <w:rPr>
                <w:rStyle w:val="Strong"/>
                <w:highlight w:val="white"/>
              </w:rPr>
            </w:pPr>
            <w:r w:rsidRPr="00960383">
              <w:rPr>
                <w:rStyle w:val="Strong"/>
                <w:highlight w:val="white"/>
              </w:rPr>
              <w:t xml:space="preserve">Program </w:t>
            </w:r>
          </w:p>
          <w:p w14:paraId="3E7E7553" w14:textId="1919952F" w:rsidR="00B97943" w:rsidRPr="00960383" w:rsidRDefault="00B97943" w:rsidP="008C6CC8">
            <w:pPr>
              <w:rPr>
                <w:rStyle w:val="Strong"/>
                <w:highlight w:val="white"/>
              </w:rPr>
            </w:pPr>
            <w:r w:rsidRPr="00960383">
              <w:rPr>
                <w:rStyle w:val="Strong"/>
                <w:highlight w:val="white"/>
              </w:rPr>
              <w:t>Focus</w:t>
            </w:r>
          </w:p>
          <w:p w14:paraId="138CEDB7" w14:textId="77777777" w:rsidR="00B97943" w:rsidRPr="00960383" w:rsidRDefault="00B97943" w:rsidP="008C6CC8">
            <w:pPr>
              <w:spacing w:line="360" w:lineRule="auto"/>
              <w:ind w:left="-570" w:hanging="270"/>
              <w:rPr>
                <w:rStyle w:val="Strong"/>
                <w:highlight w:val="white"/>
              </w:rPr>
            </w:pPr>
          </w:p>
        </w:tc>
        <w:tc>
          <w:tcPr>
            <w:tcW w:w="5850" w:type="dxa"/>
          </w:tcPr>
          <w:p w14:paraId="0F699BF9" w14:textId="6CEF46CF" w:rsidR="00B97943" w:rsidRPr="00DB008B" w:rsidRDefault="00B97943" w:rsidP="00DB008B">
            <w:pPr>
              <w:pStyle w:val="ListParagraph"/>
              <w:numPr>
                <w:ilvl w:val="0"/>
                <w:numId w:val="10"/>
              </w:numPr>
              <w:rPr>
                <w:rFonts w:ascii="Calibri" w:hAnsi="Calibri" w:cs="Calibri"/>
                <w:bCs/>
                <w:color w:val="212121"/>
                <w:sz w:val="24"/>
                <w:szCs w:val="24"/>
                <w:highlight w:val="white"/>
              </w:rPr>
            </w:pPr>
            <w:r w:rsidRPr="00DB008B">
              <w:rPr>
                <w:rFonts w:ascii="Calibri" w:hAnsi="Calibri" w:cs="Calibri"/>
                <w:bCs/>
                <w:color w:val="212121"/>
                <w:sz w:val="24"/>
                <w:szCs w:val="24"/>
                <w:highlight w:val="white"/>
              </w:rPr>
              <w:t>Investing in and developing the next generation of public service leaders</w:t>
            </w:r>
          </w:p>
        </w:tc>
        <w:tc>
          <w:tcPr>
            <w:tcW w:w="5940" w:type="dxa"/>
          </w:tcPr>
          <w:p w14:paraId="6191593A" w14:textId="3DA891ED" w:rsidR="00B97943" w:rsidRPr="00DB008B" w:rsidRDefault="00B97943" w:rsidP="00DB008B">
            <w:pPr>
              <w:pStyle w:val="ListParagraph"/>
              <w:numPr>
                <w:ilvl w:val="0"/>
                <w:numId w:val="10"/>
              </w:numPr>
              <w:rPr>
                <w:rFonts w:ascii="Calibri" w:hAnsi="Calibri" w:cs="Calibri"/>
                <w:bCs/>
                <w:color w:val="212121"/>
                <w:sz w:val="24"/>
                <w:szCs w:val="24"/>
                <w:highlight w:val="white"/>
              </w:rPr>
            </w:pPr>
            <w:r w:rsidRPr="00DB008B">
              <w:rPr>
                <w:rFonts w:ascii="Calibri" w:hAnsi="Calibri" w:cs="Calibri"/>
                <w:bCs/>
                <w:color w:val="212121"/>
                <w:sz w:val="24"/>
                <w:szCs w:val="24"/>
                <w:highlight w:val="white"/>
              </w:rPr>
              <w:t>Provide relevant and practical interpersonal and HR operational knowledge that leaders of others need in order to effectively lead, guide and direct their team members.</w:t>
            </w:r>
          </w:p>
        </w:tc>
      </w:tr>
      <w:tr w:rsidR="00B97943" w:rsidRPr="00B97943" w14:paraId="2A7DD7D1" w14:textId="77777777" w:rsidTr="008C6CC8">
        <w:trPr>
          <w:trHeight w:val="800"/>
        </w:trPr>
        <w:tc>
          <w:tcPr>
            <w:tcW w:w="1710" w:type="dxa"/>
            <w:vAlign w:val="center"/>
          </w:tcPr>
          <w:p w14:paraId="6B0059AB" w14:textId="43214264" w:rsidR="00B97943" w:rsidRPr="00960383" w:rsidRDefault="00B97943" w:rsidP="008C6CC8">
            <w:pPr>
              <w:rPr>
                <w:rStyle w:val="Strong"/>
                <w:highlight w:val="white"/>
              </w:rPr>
            </w:pPr>
            <w:r w:rsidRPr="00960383">
              <w:rPr>
                <w:rStyle w:val="Strong"/>
                <w:highlight w:val="white"/>
              </w:rPr>
              <w:t>Program Objectives</w:t>
            </w:r>
          </w:p>
          <w:p w14:paraId="27A44228" w14:textId="77777777" w:rsidR="00B97943" w:rsidRPr="00960383" w:rsidRDefault="00B97943" w:rsidP="008C6CC8">
            <w:pPr>
              <w:spacing w:line="360" w:lineRule="auto"/>
              <w:ind w:left="-570" w:hanging="270"/>
              <w:rPr>
                <w:rStyle w:val="Strong"/>
                <w:highlight w:val="white"/>
              </w:rPr>
            </w:pPr>
          </w:p>
        </w:tc>
        <w:tc>
          <w:tcPr>
            <w:tcW w:w="5850" w:type="dxa"/>
          </w:tcPr>
          <w:p w14:paraId="269483C8" w14:textId="77777777" w:rsidR="00B97943" w:rsidRPr="00B97943" w:rsidRDefault="00B97943" w:rsidP="00B97943">
            <w:pPr>
              <w:pStyle w:val="ListParagraph"/>
              <w:numPr>
                <w:ilvl w:val="0"/>
                <w:numId w:val="7"/>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Introduce the essentials of effective leadership to employees who demonstrate a strong potential for continued achievement and future leadership roles in public service.</w:t>
            </w:r>
          </w:p>
          <w:p w14:paraId="7D23016E" w14:textId="77777777" w:rsidR="00B97943" w:rsidRPr="00B97943" w:rsidRDefault="00B97943" w:rsidP="00B97943">
            <w:pPr>
              <w:pStyle w:val="ListParagraph"/>
              <w:numPr>
                <w:ilvl w:val="0"/>
                <w:numId w:val="7"/>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 xml:space="preserve">Provide an opportunity for participants to develop a deep awareness of self. </w:t>
            </w:r>
          </w:p>
          <w:p w14:paraId="7594DC57" w14:textId="20BBBC5B" w:rsidR="00B97943" w:rsidRPr="00B97943" w:rsidRDefault="00B97943" w:rsidP="00B97943">
            <w:pPr>
              <w:pStyle w:val="ListParagraph"/>
              <w:numPr>
                <w:ilvl w:val="0"/>
                <w:numId w:val="7"/>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 xml:space="preserve">Help participants clarify strengths and develop the ability to lead from any position. </w:t>
            </w:r>
          </w:p>
        </w:tc>
        <w:tc>
          <w:tcPr>
            <w:tcW w:w="5940" w:type="dxa"/>
          </w:tcPr>
          <w:p w14:paraId="301B92FB" w14:textId="77777777" w:rsidR="00B97943" w:rsidRPr="00B97943" w:rsidRDefault="00B97943" w:rsidP="00B97943">
            <w:pPr>
              <w:pStyle w:val="Normal1"/>
              <w:numPr>
                <w:ilvl w:val="0"/>
                <w:numId w:val="8"/>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Increase the ability of current people leaders to effectively lead and direct their team members</w:t>
            </w:r>
          </w:p>
          <w:p w14:paraId="0994D3F7" w14:textId="77777777" w:rsidR="00B97943" w:rsidRPr="00B97943" w:rsidRDefault="00B97943" w:rsidP="00B97943">
            <w:pPr>
              <w:pStyle w:val="Normal1"/>
              <w:numPr>
                <w:ilvl w:val="0"/>
                <w:numId w:val="8"/>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Promote understanding of group dynamics to support the development of strategies to drive results.</w:t>
            </w:r>
          </w:p>
          <w:p w14:paraId="6AD5E34C" w14:textId="66B90360" w:rsidR="00B97943" w:rsidRPr="00B97943" w:rsidRDefault="00B97943" w:rsidP="00B97943">
            <w:pPr>
              <w:pStyle w:val="Normal1"/>
              <w:numPr>
                <w:ilvl w:val="0"/>
                <w:numId w:val="8"/>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 xml:space="preserve">Inspire a community of learning that supports the ongoing engagement and retention of program participants. </w:t>
            </w:r>
          </w:p>
        </w:tc>
      </w:tr>
      <w:tr w:rsidR="00B97943" w:rsidRPr="00B97943" w14:paraId="015EE372" w14:textId="77777777" w:rsidTr="008C6CC8">
        <w:tc>
          <w:tcPr>
            <w:tcW w:w="1710" w:type="dxa"/>
            <w:vAlign w:val="center"/>
          </w:tcPr>
          <w:p w14:paraId="60100092" w14:textId="4E149B0A" w:rsidR="00B97943" w:rsidRDefault="00960383" w:rsidP="008C6CC8">
            <w:pPr>
              <w:rPr>
                <w:rStyle w:val="Strong"/>
                <w:highlight w:val="white"/>
              </w:rPr>
            </w:pPr>
            <w:r>
              <w:rPr>
                <w:rStyle w:val="Strong"/>
                <w:highlight w:val="white"/>
              </w:rPr>
              <w:t>Program Open</w:t>
            </w:r>
          </w:p>
          <w:p w14:paraId="078C9CB6" w14:textId="09BE380C" w:rsidR="00960383" w:rsidRPr="00960383" w:rsidRDefault="00960383" w:rsidP="008C6CC8">
            <w:pPr>
              <w:rPr>
                <w:rStyle w:val="Strong"/>
                <w:highlight w:val="white"/>
              </w:rPr>
            </w:pPr>
            <w:r>
              <w:rPr>
                <w:rStyle w:val="Strong"/>
                <w:highlight w:val="white"/>
              </w:rPr>
              <w:t>To</w:t>
            </w:r>
          </w:p>
          <w:p w14:paraId="5D9EB03D" w14:textId="77777777" w:rsidR="00B97943" w:rsidRPr="00960383" w:rsidRDefault="00B97943" w:rsidP="008C6CC8">
            <w:pPr>
              <w:ind w:left="-570" w:hanging="270"/>
              <w:rPr>
                <w:rStyle w:val="Strong"/>
                <w:sz w:val="24"/>
                <w:szCs w:val="24"/>
                <w:highlight w:val="white"/>
              </w:rPr>
            </w:pPr>
          </w:p>
        </w:tc>
        <w:tc>
          <w:tcPr>
            <w:tcW w:w="5850" w:type="dxa"/>
          </w:tcPr>
          <w:p w14:paraId="57ADF343" w14:textId="51B9F836" w:rsidR="00B97943" w:rsidRPr="00B97943" w:rsidRDefault="00B97943" w:rsidP="00DB008B">
            <w:pPr>
              <w:pStyle w:val="Normal1"/>
              <w:numPr>
                <w:ilvl w:val="0"/>
                <w:numId w:val="9"/>
              </w:numPr>
              <w:spacing w:line="276" w:lineRule="auto"/>
              <w:rPr>
                <w:rFonts w:ascii="Calibri" w:hAnsi="Calibri" w:cs="Calibri"/>
                <w:color w:val="212121"/>
                <w:sz w:val="24"/>
                <w:szCs w:val="24"/>
                <w:highlight w:val="white"/>
              </w:rPr>
            </w:pPr>
            <w:r w:rsidRPr="00B97943">
              <w:rPr>
                <w:rFonts w:ascii="Calibri" w:hAnsi="Calibri" w:cs="Calibri"/>
                <w:bCs/>
                <w:color w:val="212121"/>
                <w:sz w:val="24"/>
                <w:szCs w:val="24"/>
                <w:highlight w:val="white"/>
              </w:rPr>
              <w:t xml:space="preserve">NAGE Unit 6 employees </w:t>
            </w:r>
            <w:r w:rsidRPr="00B97943">
              <w:rPr>
                <w:rFonts w:ascii="Calibri" w:hAnsi="Calibri" w:cs="Calibri"/>
                <w:color w:val="212121"/>
                <w:sz w:val="24"/>
                <w:szCs w:val="24"/>
                <w:highlight w:val="white"/>
              </w:rPr>
              <w:t xml:space="preserve">who aspire to contribute more as a leader at any level, desire continued achievement and advancement in public service, show strong interest in learning and growing with others across the Commonwealth, and have been employed by the state for at least 2 years as of the date of application to the program. </w:t>
            </w:r>
          </w:p>
          <w:p w14:paraId="38CD347C" w14:textId="5A49AE3B" w:rsidR="00B97943" w:rsidRPr="00B97943" w:rsidRDefault="00B97943" w:rsidP="00B97943">
            <w:pPr>
              <w:spacing w:line="276" w:lineRule="auto"/>
              <w:rPr>
                <w:rFonts w:ascii="Calibri" w:hAnsi="Calibri" w:cs="Calibri"/>
                <w:bCs/>
                <w:color w:val="212121"/>
                <w:sz w:val="24"/>
                <w:szCs w:val="24"/>
                <w:highlight w:val="white"/>
              </w:rPr>
            </w:pPr>
          </w:p>
        </w:tc>
        <w:tc>
          <w:tcPr>
            <w:tcW w:w="5940" w:type="dxa"/>
          </w:tcPr>
          <w:p w14:paraId="5B5D523C" w14:textId="7DD70478" w:rsidR="00B97943" w:rsidRPr="00B97943" w:rsidRDefault="00B97943" w:rsidP="00DB008B">
            <w:pPr>
              <w:pStyle w:val="Normal1"/>
              <w:numPr>
                <w:ilvl w:val="0"/>
                <w:numId w:val="9"/>
              </w:numPr>
              <w:spacing w:line="276" w:lineRule="auto"/>
              <w:rPr>
                <w:rFonts w:ascii="Calibri" w:hAnsi="Calibri" w:cs="Calibri"/>
                <w:color w:val="212121"/>
                <w:sz w:val="24"/>
                <w:szCs w:val="24"/>
                <w:highlight w:val="white"/>
              </w:rPr>
            </w:pPr>
            <w:r w:rsidRPr="00B97943">
              <w:rPr>
                <w:rFonts w:ascii="Calibri" w:hAnsi="Calibri" w:cs="Calibri"/>
                <w:color w:val="212121"/>
                <w:sz w:val="24"/>
                <w:szCs w:val="24"/>
                <w:highlight w:val="white"/>
              </w:rPr>
              <w:t>Managers and supervisors who have completed at least one performance evaluation (e.g., EPRS or ACES) of another state employee, and to individuals who indirectly oversees others in order to accomplish a strategic project or agency initiative.</w:t>
            </w:r>
          </w:p>
          <w:p w14:paraId="33633E6E" w14:textId="3DB4E14A" w:rsidR="00B97943" w:rsidRPr="00B97943" w:rsidRDefault="00B97943" w:rsidP="00B97943">
            <w:pPr>
              <w:spacing w:line="276" w:lineRule="auto"/>
              <w:rPr>
                <w:rFonts w:ascii="Calibri" w:hAnsi="Calibri" w:cs="Calibri"/>
                <w:bCs/>
                <w:color w:val="212121"/>
                <w:sz w:val="24"/>
                <w:szCs w:val="24"/>
                <w:highlight w:val="white"/>
              </w:rPr>
            </w:pPr>
          </w:p>
        </w:tc>
      </w:tr>
    </w:tbl>
    <w:p w14:paraId="00000079" w14:textId="03863972" w:rsidR="00426F60" w:rsidRPr="00B97943" w:rsidRDefault="00426F60" w:rsidP="00B97943">
      <w:pPr>
        <w:rPr>
          <w:b/>
          <w:color w:val="212121"/>
          <w:highlight w:val="white"/>
        </w:rPr>
      </w:pPr>
    </w:p>
    <w:sectPr w:rsidR="00426F60" w:rsidRPr="00B97943" w:rsidSect="008C6CC8">
      <w:footerReference w:type="default" r:id="rId7"/>
      <w:pgSz w:w="15840" w:h="12240" w:orient="landscape"/>
      <w:pgMar w:top="720" w:right="720" w:bottom="720" w:left="720" w:header="720" w:footer="720" w:gutter="0"/>
      <w:pgNumType w:start="1"/>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6726" w14:textId="77777777" w:rsidR="00C91FC8" w:rsidRDefault="00C91FC8">
      <w:pPr>
        <w:spacing w:line="240" w:lineRule="auto"/>
      </w:pPr>
      <w:r>
        <w:separator/>
      </w:r>
    </w:p>
  </w:endnote>
  <w:endnote w:type="continuationSeparator" w:id="0">
    <w:p w14:paraId="181B6845" w14:textId="77777777" w:rsidR="00C91FC8" w:rsidRDefault="00C9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35E23D8D" w:rsidR="00426F60" w:rsidRDefault="00426F60">
    <w:pPr>
      <w:pStyle w:val="Normal1"/>
      <w:jc w:val="right"/>
      <w:rPr>
        <w:rFonts w:ascii="Calibri" w:eastAsia="Calibri" w:hAnsi="Calibri" w:cs="Calibri"/>
        <w:b/>
        <w:color w:val="212121"/>
      </w:rPr>
    </w:pPr>
  </w:p>
  <w:p w14:paraId="43600C76" w14:textId="77777777" w:rsidR="00960383" w:rsidRDefault="00960383">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4312" w14:textId="77777777" w:rsidR="00C91FC8" w:rsidRDefault="00C91FC8">
      <w:pPr>
        <w:spacing w:line="240" w:lineRule="auto"/>
      </w:pPr>
      <w:r>
        <w:separator/>
      </w:r>
    </w:p>
  </w:footnote>
  <w:footnote w:type="continuationSeparator" w:id="0">
    <w:p w14:paraId="6FC6875C" w14:textId="77777777" w:rsidR="00C91FC8" w:rsidRDefault="00C91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107"/>
    <w:multiLevelType w:val="multilevel"/>
    <w:tmpl w:val="C7F69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11300"/>
    <w:multiLevelType w:val="hybridMultilevel"/>
    <w:tmpl w:val="1FC8C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E5C20"/>
    <w:multiLevelType w:val="hybridMultilevel"/>
    <w:tmpl w:val="7AFE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67BA6"/>
    <w:multiLevelType w:val="multilevel"/>
    <w:tmpl w:val="CBB0B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45DE4"/>
    <w:multiLevelType w:val="hybridMultilevel"/>
    <w:tmpl w:val="8C0C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27287"/>
    <w:multiLevelType w:val="hybridMultilevel"/>
    <w:tmpl w:val="D37251EC"/>
    <w:lvl w:ilvl="0" w:tplc="A23EB72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07D14"/>
    <w:multiLevelType w:val="multilevel"/>
    <w:tmpl w:val="99084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6B60C9"/>
    <w:multiLevelType w:val="multilevel"/>
    <w:tmpl w:val="9D009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5928A1"/>
    <w:multiLevelType w:val="multilevel"/>
    <w:tmpl w:val="EA14C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4450D7"/>
    <w:multiLevelType w:val="hybridMultilevel"/>
    <w:tmpl w:val="1A06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5"/>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60"/>
    <w:rsid w:val="0002564B"/>
    <w:rsid w:val="00227FC4"/>
    <w:rsid w:val="00426F60"/>
    <w:rsid w:val="00477336"/>
    <w:rsid w:val="004C3B91"/>
    <w:rsid w:val="0056411C"/>
    <w:rsid w:val="00830BDE"/>
    <w:rsid w:val="008C6CC8"/>
    <w:rsid w:val="00960383"/>
    <w:rsid w:val="00AD2DBF"/>
    <w:rsid w:val="00B97943"/>
    <w:rsid w:val="00C879D8"/>
    <w:rsid w:val="00C91FC8"/>
    <w:rsid w:val="00CB6249"/>
    <w:rsid w:val="00D24EC0"/>
    <w:rsid w:val="00D50B26"/>
    <w:rsid w:val="00DB008B"/>
    <w:rsid w:val="00DE2C1F"/>
    <w:rsid w:val="00E05FE1"/>
    <w:rsid w:val="00ED6CFF"/>
    <w:rsid w:val="00F64CFB"/>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675CD"/>
  <w15:docId w15:val="{1ECD4DDA-8369-470E-8EF3-80899963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C3B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B91"/>
    <w:rPr>
      <w:rFonts w:ascii="Lucida Grande" w:hAnsi="Lucida Grande" w:cs="Lucida Grande"/>
      <w:sz w:val="18"/>
      <w:szCs w:val="18"/>
    </w:rPr>
  </w:style>
  <w:style w:type="table" w:styleId="TableGrid">
    <w:name w:val="Table Grid"/>
    <w:basedOn w:val="TableNormal"/>
    <w:uiPriority w:val="59"/>
    <w:rsid w:val="00AD2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DBF"/>
    <w:pPr>
      <w:ind w:left="720"/>
      <w:contextualSpacing/>
    </w:pPr>
  </w:style>
  <w:style w:type="character" w:styleId="Strong">
    <w:name w:val="Strong"/>
    <w:basedOn w:val="DefaultParagraphFont"/>
    <w:uiPriority w:val="22"/>
    <w:qFormat/>
    <w:rsid w:val="00B97943"/>
    <w:rPr>
      <w:b/>
      <w:bCs/>
    </w:rPr>
  </w:style>
  <w:style w:type="paragraph" w:styleId="Header">
    <w:name w:val="header"/>
    <w:basedOn w:val="Normal"/>
    <w:link w:val="HeaderChar"/>
    <w:uiPriority w:val="99"/>
    <w:unhideWhenUsed/>
    <w:rsid w:val="00960383"/>
    <w:pPr>
      <w:tabs>
        <w:tab w:val="center" w:pos="4680"/>
        <w:tab w:val="right" w:pos="9360"/>
      </w:tabs>
      <w:spacing w:line="240" w:lineRule="auto"/>
    </w:pPr>
  </w:style>
  <w:style w:type="character" w:customStyle="1" w:styleId="HeaderChar">
    <w:name w:val="Header Char"/>
    <w:basedOn w:val="DefaultParagraphFont"/>
    <w:link w:val="Header"/>
    <w:uiPriority w:val="99"/>
    <w:rsid w:val="00960383"/>
  </w:style>
  <w:style w:type="paragraph" w:styleId="Footer">
    <w:name w:val="footer"/>
    <w:basedOn w:val="Normal"/>
    <w:link w:val="FooterChar"/>
    <w:uiPriority w:val="99"/>
    <w:unhideWhenUsed/>
    <w:rsid w:val="00960383"/>
    <w:pPr>
      <w:tabs>
        <w:tab w:val="center" w:pos="4680"/>
        <w:tab w:val="right" w:pos="9360"/>
      </w:tabs>
      <w:spacing w:line="240" w:lineRule="auto"/>
    </w:pPr>
  </w:style>
  <w:style w:type="character" w:customStyle="1" w:styleId="FooterChar">
    <w:name w:val="Footer Char"/>
    <w:basedOn w:val="DefaultParagraphFont"/>
    <w:link w:val="Footer"/>
    <w:uiPriority w:val="99"/>
    <w:rsid w:val="0096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 Christine M. (HRD)</dc:creator>
  <cp:lastModifiedBy>Johnstone, Noel (HRD)</cp:lastModifiedBy>
  <cp:revision>4</cp:revision>
  <dcterms:created xsi:type="dcterms:W3CDTF">2019-08-15T18:36:00Z</dcterms:created>
  <dcterms:modified xsi:type="dcterms:W3CDTF">2019-08-15T18:51:00Z</dcterms:modified>
</cp:coreProperties>
</file>