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D06F49" w:rsidRDefault="00191C2F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Rite Aid Pharmacy #10196</w:t>
      </w:r>
      <w:r w:rsidR="00D75553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>)</w:t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PHA-2016-0227</w:t>
      </w:r>
    </w:p>
    <w:p w:rsidR="00374B83" w:rsidRPr="00D06F49" w:rsidRDefault="00191C2F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DS3170</w:t>
      </w:r>
      <w:r>
        <w:rPr>
          <w:rFonts w:ascii="Century Schoolbook" w:hAnsi="Century Schoolbook"/>
        </w:rPr>
        <w:tab/>
      </w:r>
      <w:r w:rsidR="006B38BF">
        <w:rPr>
          <w:rFonts w:ascii="Century Schoolbook" w:hAnsi="Century Schoolbook"/>
        </w:rPr>
        <w:tab/>
      </w:r>
      <w:r w:rsidR="006B38BF">
        <w:rPr>
          <w:rFonts w:ascii="Century Schoolbook" w:hAnsi="Century Schoolbook"/>
        </w:rPr>
        <w:tab/>
      </w:r>
      <w:r w:rsidR="00374B83"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Expiration:  </w:t>
      </w:r>
      <w:r w:rsidR="00041E2D">
        <w:rPr>
          <w:rFonts w:ascii="Century Schoolbook" w:hAnsi="Century Schoolbook"/>
        </w:rPr>
        <w:t>December 31, 20</w:t>
      </w:r>
      <w:r w:rsidR="003F494F">
        <w:rPr>
          <w:rFonts w:ascii="Century Schoolbook" w:hAnsi="Century Schoolbook"/>
        </w:rPr>
        <w:t>17</w:t>
      </w:r>
      <w:r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191C2F">
        <w:rPr>
          <w:rFonts w:ascii="Century Schoolbook" w:hAnsi="Century Schoolbook"/>
        </w:rPr>
        <w:t>Rite Aid Pharmacy #10196</w:t>
      </w:r>
      <w:r w:rsidR="00D06F49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 xml:space="preserve">), a pharmacy licensed by the Board, license number </w:t>
      </w:r>
      <w:r w:rsidR="00191C2F">
        <w:rPr>
          <w:rFonts w:ascii="Century Schoolbook" w:hAnsi="Century Schoolbook"/>
        </w:rPr>
        <w:t>DS3170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that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>s Massachusetts license related to the conduct set forth in Paragraph 2, identified as Docket Number PHA-201</w:t>
      </w:r>
      <w:r w:rsidR="00B82BC5">
        <w:rPr>
          <w:rFonts w:ascii="Century Schoolbook" w:hAnsi="Century Schoolbook"/>
        </w:rPr>
        <w:t>6</w:t>
      </w:r>
      <w:r w:rsidR="00634A70">
        <w:rPr>
          <w:rFonts w:ascii="Century Schoolbook" w:hAnsi="Century Schoolbook"/>
        </w:rPr>
        <w:t>-0</w:t>
      </w:r>
      <w:r w:rsidR="00191C2F">
        <w:rPr>
          <w:rFonts w:ascii="Century Schoolbook" w:hAnsi="Century Schoolbook"/>
        </w:rPr>
        <w:t>227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6061DD" w:rsidRDefault="006061DD" w:rsidP="006061DD">
      <w:pPr>
        <w:pStyle w:val="ListParagraph"/>
        <w:jc w:val="both"/>
        <w:rPr>
          <w:rFonts w:ascii="Century Schoolbook" w:hAnsi="Century Schoolbook"/>
        </w:rPr>
      </w:pPr>
    </w:p>
    <w:p w:rsidR="006B38BF" w:rsidRDefault="006B38BF" w:rsidP="006B38BF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On or about November 11, 2015, the Pharmacy discovered it lost 178 ml of hydrocodone-</w:t>
      </w:r>
      <w:proofErr w:type="spellStart"/>
      <w:r>
        <w:rPr>
          <w:rFonts w:ascii="Century Schoolbook" w:hAnsi="Century Schoolbook"/>
        </w:rPr>
        <w:t>homatropine</w:t>
      </w:r>
      <w:proofErr w:type="spellEnd"/>
      <w:r>
        <w:rPr>
          <w:rFonts w:ascii="Century Schoolbook" w:hAnsi="Century Schoolbook"/>
        </w:rPr>
        <w:t xml:space="preserve"> 5-1.5 mg / 5 ml.    </w:t>
      </w:r>
    </w:p>
    <w:p w:rsidR="006B38BF" w:rsidRDefault="006B38BF" w:rsidP="006B38BF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6B38BF" w:rsidRPr="006B38BF" w:rsidRDefault="006B38BF" w:rsidP="006B38BF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Pharmacy’s investigation did not determine the cause of the loss of said </w:t>
      </w:r>
      <w:r w:rsidRPr="006B38BF">
        <w:rPr>
          <w:rFonts w:ascii="Century Schoolbook" w:hAnsi="Century Schoolbook"/>
        </w:rPr>
        <w:t>hydrocodone-</w:t>
      </w:r>
      <w:proofErr w:type="spellStart"/>
      <w:r w:rsidRPr="006B38BF">
        <w:rPr>
          <w:rFonts w:ascii="Century Schoolbook" w:hAnsi="Century Schoolbook"/>
        </w:rPr>
        <w:t>homatropine</w:t>
      </w:r>
      <w:proofErr w:type="spellEnd"/>
      <w:r w:rsidRPr="006B38BF">
        <w:rPr>
          <w:rFonts w:ascii="Century Schoolbook" w:hAnsi="Century Schoolbook"/>
        </w:rPr>
        <w:t xml:space="preserve">.  </w:t>
      </w:r>
    </w:p>
    <w:p w:rsidR="00634A70" w:rsidRPr="006B38BF" w:rsidRDefault="00634A70" w:rsidP="004A1138">
      <w:pPr>
        <w:jc w:val="both"/>
        <w:rPr>
          <w:rFonts w:ascii="Century Schoolbook" w:hAnsi="Century Schoolbook"/>
        </w:rPr>
      </w:pPr>
    </w:p>
    <w:p w:rsidR="00374B83" w:rsidRPr="006B38BF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B38BF">
        <w:rPr>
          <w:rFonts w:ascii="Century Schoolbook" w:hAnsi="Century Schoolbook"/>
        </w:rPr>
        <w:t>The Pharmacy acknowledges that the</w:t>
      </w:r>
      <w:r w:rsidR="006061DD" w:rsidRPr="006B38BF">
        <w:rPr>
          <w:rFonts w:ascii="Century Schoolbook" w:hAnsi="Century Schoolbook"/>
        </w:rPr>
        <w:t xml:space="preserve"> facts described in Paragraph 2 </w:t>
      </w:r>
      <w:r w:rsidRPr="006B38BF">
        <w:rPr>
          <w:rFonts w:ascii="Century Schoolbook" w:hAnsi="Century Schoolbook"/>
        </w:rPr>
        <w:t>warrant disciplinary action by the Boar</w:t>
      </w:r>
      <w:r w:rsidR="007D27DC" w:rsidRPr="006B38BF">
        <w:rPr>
          <w:rFonts w:ascii="Century Schoolbook" w:hAnsi="Century Schoolbook"/>
        </w:rPr>
        <w:t>d under M.G.L. c. 12, §§ 42A &amp;</w:t>
      </w:r>
      <w:r w:rsidRPr="006B38BF">
        <w:rPr>
          <w:rFonts w:ascii="Century Schoolbook" w:hAnsi="Century Schoolbook"/>
        </w:rPr>
        <w:t xml:space="preserve"> 61 and 247 CMR 10.03</w:t>
      </w:r>
      <w:r w:rsidR="006061DD" w:rsidRPr="006B38BF">
        <w:rPr>
          <w:rFonts w:ascii="Century Schoolbook" w:hAnsi="Century Schoolbook"/>
        </w:rPr>
        <w:t>(1</w:t>
      </w:r>
      <w:proofErr w:type="gramStart"/>
      <w:r w:rsidR="006061DD" w:rsidRPr="006B38BF">
        <w:rPr>
          <w:rFonts w:ascii="Century Schoolbook" w:hAnsi="Century Schoolbook"/>
        </w:rPr>
        <w:t>)(</w:t>
      </w:r>
      <w:proofErr w:type="gramEnd"/>
      <w:r w:rsidR="006061DD" w:rsidRPr="006B38BF">
        <w:rPr>
          <w:rFonts w:ascii="Century Schoolbook" w:hAnsi="Century Schoolbook"/>
        </w:rPr>
        <w:t>v</w:t>
      </w:r>
      <w:r w:rsidR="007D27DC" w:rsidRPr="006B38BF">
        <w:rPr>
          <w:rFonts w:ascii="Century Schoolbook" w:hAnsi="Century Schoolbook"/>
        </w:rPr>
        <w:t>)</w:t>
      </w:r>
      <w:r w:rsidRPr="006B38BF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Default="00374B83" w:rsidP="00651A44">
      <w:pPr>
        <w:pStyle w:val="ListParagraph"/>
        <w:rPr>
          <w:rFonts w:ascii="Century Schoolbook" w:hAnsi="Century Schoolbook"/>
        </w:rPr>
      </w:pPr>
    </w:p>
    <w:p w:rsidR="006B38BF" w:rsidRDefault="006B38BF" w:rsidP="00651A44">
      <w:pPr>
        <w:pStyle w:val="ListParagraph"/>
        <w:rPr>
          <w:rFonts w:ascii="Century Schoolbook" w:hAnsi="Century Schoolbook"/>
        </w:rPr>
      </w:pPr>
    </w:p>
    <w:p w:rsidR="006B38BF" w:rsidRPr="00651A44" w:rsidRDefault="006B38BF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594EF6" w:rsidRDefault="00594EF6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Default="006B38BF" w:rsidP="00B82BC5">
      <w:pPr>
        <w:jc w:val="both"/>
        <w:rPr>
          <w:rFonts w:ascii="Century Schoolbook" w:hAnsi="Century Schoolbook"/>
        </w:rPr>
      </w:pPr>
    </w:p>
    <w:p w:rsidR="006B38BF" w:rsidRPr="00B82BC5" w:rsidRDefault="006B38BF" w:rsidP="00B82BC5">
      <w:pPr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lastRenderedPageBreak/>
        <w:t xml:space="preserve">The individual signing this Agreement certifies that he/she is authorized to enter into this Agreement on behalf of the Pharmacy, and that he/she has read this Agreement.  </w:t>
      </w:r>
    </w:p>
    <w:p w:rsidR="00374B83" w:rsidRPr="00651A44" w:rsidRDefault="00374B83" w:rsidP="00152904">
      <w:pPr>
        <w:pStyle w:val="ListParagraph"/>
        <w:jc w:val="both"/>
        <w:rPr>
          <w:rFonts w:ascii="Century Schoolbook" w:hAnsi="Century Schoolbook"/>
        </w:rPr>
      </w:pPr>
    </w:p>
    <w:p w:rsidR="00D06F49" w:rsidRPr="00651A44" w:rsidRDefault="006038E6" w:rsidP="006038E6">
      <w:pPr>
        <w:ind w:left="1440" w:firstLine="720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Daniel Miller 5/26/17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191C2F">
        <w:rPr>
          <w:rFonts w:ascii="Century Schoolbook" w:hAnsi="Century Schoolbook"/>
        </w:rPr>
        <w:t>Rite Aid #10196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D06F49" w:rsidRDefault="00374B83" w:rsidP="006038E6">
      <w:pPr>
        <w:tabs>
          <w:tab w:val="left" w:pos="4320"/>
          <w:tab w:val="left" w:pos="477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038E6">
        <w:rPr>
          <w:rFonts w:ascii="Century Schoolbook" w:hAnsi="Century Schoolbook"/>
        </w:rPr>
        <w:tab/>
      </w:r>
    </w:p>
    <w:p w:rsidR="006038E6" w:rsidRDefault="006038E6" w:rsidP="006038E6">
      <w:pPr>
        <w:tabs>
          <w:tab w:val="left" w:pos="4320"/>
          <w:tab w:val="left" w:pos="477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Daniel Miller </w:t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374B83" w:rsidRPr="00651A44" w:rsidRDefault="006038E6" w:rsidP="006038E6">
      <w:pPr>
        <w:ind w:left="720" w:firstLine="720"/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David </w:t>
      </w:r>
      <w:proofErr w:type="spellStart"/>
      <w:r>
        <w:rPr>
          <w:rFonts w:ascii="Century Schoolbook" w:hAnsi="Century Schoolbook"/>
        </w:rPr>
        <w:t>Sencabaugh</w:t>
      </w:r>
      <w:proofErr w:type="spellEnd"/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6038E6" w:rsidP="006038E6">
      <w:pPr>
        <w:ind w:firstLine="720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6-7-17</w:t>
      </w:r>
    </w:p>
    <w:p w:rsidR="00374B83" w:rsidRDefault="00374B83">
      <w:r>
        <w:rPr>
          <w:rFonts w:ascii="Century Schoolbook" w:hAnsi="Century Schoolbook"/>
        </w:rPr>
        <w:t>____________________________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038E6" w:rsidRDefault="00374B83" w:rsidP="00651A44">
      <w:pPr>
        <w:jc w:val="both"/>
        <w:rPr>
          <w:rFonts w:ascii="Century Schoolbook" w:hAnsi="Century Schoolbook"/>
          <w:b/>
          <w:u w:val="single"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6038E6">
        <w:rPr>
          <w:rFonts w:ascii="Century Schoolbook" w:hAnsi="Century Schoolbook"/>
          <w:b/>
          <w:u w:val="single"/>
        </w:rPr>
        <w:t>6/7/17</w:t>
      </w:r>
      <w:r w:rsidR="006038E6">
        <w:rPr>
          <w:rFonts w:ascii="Century Schoolbook" w:hAnsi="Century Schoolbook"/>
          <w:b/>
          <w:u w:val="single"/>
        </w:rPr>
        <w:tab/>
      </w:r>
      <w:r w:rsidR="006038E6">
        <w:rPr>
          <w:rFonts w:ascii="Century Schoolbook" w:hAnsi="Century Schoolbook"/>
          <w:b/>
          <w:u w:val="single"/>
        </w:rPr>
        <w:tab/>
      </w:r>
      <w:r w:rsidRPr="00651A44">
        <w:rPr>
          <w:rFonts w:ascii="Century Schoolbook" w:hAnsi="Century Schoolbook"/>
          <w:b/>
        </w:rPr>
        <w:t>by Certified Mail No.</w:t>
      </w:r>
      <w:r w:rsidR="006038E6">
        <w:rPr>
          <w:rFonts w:ascii="Century Schoolbook" w:hAnsi="Century Schoolbook"/>
          <w:b/>
        </w:rPr>
        <w:t xml:space="preserve"> </w:t>
      </w:r>
      <w:r w:rsidR="006038E6">
        <w:rPr>
          <w:rFonts w:ascii="Century Schoolbook" w:hAnsi="Century Schoolbook"/>
          <w:b/>
          <w:u w:val="single"/>
        </w:rPr>
        <w:t xml:space="preserve">7015 1730 0000 7974 0984 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F" w:rsidRDefault="00191C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83" w:rsidRPr="00D06F49" w:rsidRDefault="00191C2F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Rite Aid Pharmacy #10196</w:t>
    </w:r>
  </w:p>
  <w:p w:rsidR="00374B83" w:rsidRPr="00D06F49" w:rsidRDefault="00191C2F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DS3170</w:t>
    </w:r>
  </w:p>
  <w:p w:rsidR="00374B83" w:rsidRPr="003D4629" w:rsidRDefault="00191C2F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PHA-2016-0227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6038E6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6038E6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F" w:rsidRDefault="0019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F" w:rsidRDefault="00191C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F" w:rsidRDefault="00191C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2F" w:rsidRDefault="00191C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41E2D"/>
    <w:rsid w:val="00055800"/>
    <w:rsid w:val="00057B7B"/>
    <w:rsid w:val="000F4593"/>
    <w:rsid w:val="00152904"/>
    <w:rsid w:val="00191C2F"/>
    <w:rsid w:val="001D7A1C"/>
    <w:rsid w:val="001F6838"/>
    <w:rsid w:val="002373AE"/>
    <w:rsid w:val="00250477"/>
    <w:rsid w:val="002C4AA2"/>
    <w:rsid w:val="002D2947"/>
    <w:rsid w:val="002D367B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45D6F"/>
    <w:rsid w:val="004505F4"/>
    <w:rsid w:val="004A1138"/>
    <w:rsid w:val="004B4014"/>
    <w:rsid w:val="004D5E88"/>
    <w:rsid w:val="004E4BB1"/>
    <w:rsid w:val="00503B60"/>
    <w:rsid w:val="00572F02"/>
    <w:rsid w:val="00594EF6"/>
    <w:rsid w:val="005E4FFB"/>
    <w:rsid w:val="006038E6"/>
    <w:rsid w:val="006061DD"/>
    <w:rsid w:val="006132F9"/>
    <w:rsid w:val="006139D4"/>
    <w:rsid w:val="00634A70"/>
    <w:rsid w:val="00651A44"/>
    <w:rsid w:val="00654552"/>
    <w:rsid w:val="006677D4"/>
    <w:rsid w:val="0067321C"/>
    <w:rsid w:val="006818B0"/>
    <w:rsid w:val="0068456E"/>
    <w:rsid w:val="00696A18"/>
    <w:rsid w:val="006A7217"/>
    <w:rsid w:val="006B38BF"/>
    <w:rsid w:val="006C57D7"/>
    <w:rsid w:val="006D1E00"/>
    <w:rsid w:val="006F1FF8"/>
    <w:rsid w:val="00732B62"/>
    <w:rsid w:val="007671AF"/>
    <w:rsid w:val="0077175B"/>
    <w:rsid w:val="00773153"/>
    <w:rsid w:val="007A7058"/>
    <w:rsid w:val="007D2546"/>
    <w:rsid w:val="007D27DC"/>
    <w:rsid w:val="007E62C0"/>
    <w:rsid w:val="00835C17"/>
    <w:rsid w:val="008659C2"/>
    <w:rsid w:val="00885F71"/>
    <w:rsid w:val="008E6AF0"/>
    <w:rsid w:val="00953E48"/>
    <w:rsid w:val="009C4635"/>
    <w:rsid w:val="009C4C30"/>
    <w:rsid w:val="009D5F55"/>
    <w:rsid w:val="009E50FF"/>
    <w:rsid w:val="00A06D57"/>
    <w:rsid w:val="00A31310"/>
    <w:rsid w:val="00AA03C2"/>
    <w:rsid w:val="00AA2F8E"/>
    <w:rsid w:val="00AA39D3"/>
    <w:rsid w:val="00AA55A8"/>
    <w:rsid w:val="00AB0AA9"/>
    <w:rsid w:val="00B277E8"/>
    <w:rsid w:val="00B32D2A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6464"/>
    <w:rsid w:val="00C35BCC"/>
    <w:rsid w:val="00C53E62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2017-06-23T15:39:00Z</dcterms:created>
  <dc:creator>Engman, Heather (DPH)</dc:creator>
  <lastModifiedBy/>
  <lastPrinted>2016-08-17T15:25:00Z</lastPrinted>
  <dcterms:modified xsi:type="dcterms:W3CDTF">2017-06-23T20:45:00Z</dcterms:modified>
  <revision>3</revision>
  <dc:title>COMMONWEALTH OF MASSACHUSETTS</dc:title>
</coreProperties>
</file>