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C4476" w14:textId="77777777" w:rsidR="00753589" w:rsidRDefault="009C3DB0">
      <w:pPr>
        <w:pStyle w:val="BodyA"/>
        <w:jc w:val="center"/>
        <w:rPr>
          <w:rFonts w:ascii="Tw Cen MT" w:eastAsia="Tw Cen MT" w:hAnsi="Tw Cen MT" w:cs="Tw Cen MT"/>
          <w:b/>
          <w:bCs/>
          <w:sz w:val="24"/>
          <w:szCs w:val="24"/>
        </w:rPr>
      </w:pPr>
      <w:r>
        <w:rPr>
          <w:rFonts w:ascii="Tw Cen MT" w:hAnsi="Tw Cen MT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267C4488" wp14:editId="267C4489">
            <wp:simplePos x="0" y="0"/>
            <wp:positionH relativeFrom="column">
              <wp:posOffset>104775</wp:posOffset>
            </wp:positionH>
            <wp:positionV relativeFrom="page">
              <wp:posOffset>476250</wp:posOffset>
            </wp:positionV>
            <wp:extent cx="2324100" cy="1171575"/>
            <wp:effectExtent l="0" t="0" r="0" b="0"/>
            <wp:wrapThrough wrapText="bothSides" distL="57150" distR="57150">
              <wp:wrapPolygon edited="1">
                <wp:start x="72" y="0"/>
                <wp:lineTo x="21528" y="0"/>
                <wp:lineTo x="21528" y="21483"/>
                <wp:lineTo x="72" y="21483"/>
                <wp:lineTo x="72" y="0"/>
              </wp:wrapPolygon>
            </wp:wrapThrough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71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w Cen MT" w:hAnsi="Tw Cen MT"/>
          <w:b/>
          <w:bCs/>
          <w:sz w:val="24"/>
          <w:szCs w:val="24"/>
        </w:rPr>
        <w:t>Rural Policy Advisory Commission (RPAC)</w:t>
      </w:r>
    </w:p>
    <w:p w14:paraId="267C4477" w14:textId="77777777" w:rsidR="00753589" w:rsidRDefault="009C3DB0">
      <w:pPr>
        <w:pStyle w:val="BodyA"/>
        <w:jc w:val="center"/>
        <w:rPr>
          <w:rFonts w:ascii="Tw Cen MT" w:eastAsia="Tw Cen MT" w:hAnsi="Tw Cen MT" w:cs="Tw Cen MT"/>
          <w:b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>Via Zoom</w:t>
      </w:r>
    </w:p>
    <w:p w14:paraId="267C4478" w14:textId="2DB578A2" w:rsidR="00753589" w:rsidRDefault="00A51F1B">
      <w:pPr>
        <w:pStyle w:val="Body"/>
        <w:ind w:left="615"/>
        <w:jc w:val="center"/>
        <w:rPr>
          <w:rFonts w:ascii="Tw Cen MT" w:eastAsia="Tw Cen MT" w:hAnsi="Tw Cen MT" w:cs="Tw Cen MT"/>
          <w:b/>
          <w:bCs/>
        </w:rPr>
      </w:pPr>
      <w:r>
        <w:rPr>
          <w:rFonts w:ascii="Tw Cen MT" w:hAnsi="Tw Cen MT"/>
          <w:b/>
          <w:bCs/>
        </w:rPr>
        <w:t>March 8, 2024, 10:00am to 12:00pm</w:t>
      </w:r>
    </w:p>
    <w:p w14:paraId="267C4479" w14:textId="77777777" w:rsidR="00753589" w:rsidRDefault="009C3DB0">
      <w:pPr>
        <w:pStyle w:val="BodyA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67C448A" wp14:editId="267C448B">
                <wp:extent cx="5943600" cy="1270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34415A" id="officeArt object" o:spid="_x0000_s1026" alt="Rectangle" style="width:468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267C447A" w14:textId="77777777" w:rsidR="00753589" w:rsidRDefault="009C3DB0">
      <w:pPr>
        <w:pStyle w:val="BodyA"/>
        <w:spacing w:line="276" w:lineRule="auto"/>
        <w:jc w:val="center"/>
        <w:rPr>
          <w:b/>
          <w:bCs/>
        </w:rPr>
      </w:pPr>
      <w:r>
        <w:rPr>
          <w:b/>
          <w:bCs/>
        </w:rPr>
        <w:t>Minutes</w:t>
      </w:r>
    </w:p>
    <w:p w14:paraId="267C447B" w14:textId="62154BBD" w:rsidR="00753589" w:rsidRDefault="009C3DB0">
      <w:pPr>
        <w:pStyle w:val="BodyA"/>
        <w:spacing w:line="276" w:lineRule="auto"/>
        <w:rPr>
          <w:b/>
          <w:bCs/>
        </w:rPr>
      </w:pPr>
      <w:r>
        <w:rPr>
          <w:b/>
          <w:bCs/>
        </w:rPr>
        <w:t xml:space="preserve">Present: </w:t>
      </w:r>
      <w:r>
        <w:t>Linda Dunlavy (FRCOG), Trish Settles (CMRPC), Jay Coburn (Cape Cod Commission/CDP),</w:t>
      </w:r>
      <w:r>
        <w:rPr>
          <w:lang w:val="it-IT"/>
        </w:rPr>
        <w:t xml:space="preserve"> </w:t>
      </w:r>
      <w:r>
        <w:t>Wendy Hudson (NPEDC), Kimberly Robinson (PVPC)</w:t>
      </w:r>
      <w:r>
        <w:rPr>
          <w:color w:val="141414"/>
          <w:u w:color="141414"/>
        </w:rPr>
        <w:t>,</w:t>
      </w:r>
      <w:r>
        <w:t xml:space="preserve"> Rep. Natalie Blais, Shaun </w:t>
      </w:r>
      <w:proofErr w:type="spellStart"/>
      <w:r>
        <w:t>Suhowski</w:t>
      </w:r>
      <w:proofErr w:type="spellEnd"/>
      <w:r>
        <w:t xml:space="preserve"> (MRPC designee), Bill Veno (MVC)</w:t>
      </w:r>
      <w:r w:rsidR="006612BA">
        <w:t>, Anne Gobi (</w:t>
      </w:r>
      <w:r w:rsidR="00481FA4">
        <w:t>EOED)</w:t>
      </w:r>
      <w:r>
        <w:t xml:space="preserve"> – </w:t>
      </w:r>
      <w:r>
        <w:rPr>
          <w:b/>
          <w:bCs/>
        </w:rPr>
        <w:t>Quorum = YES</w:t>
      </w:r>
    </w:p>
    <w:p w14:paraId="267C447C" w14:textId="602687CA" w:rsidR="00753589" w:rsidRDefault="009C3DB0">
      <w:pPr>
        <w:pStyle w:val="BodyA"/>
        <w:spacing w:line="276" w:lineRule="auto"/>
      </w:pPr>
      <w:r>
        <w:rPr>
          <w:b/>
          <w:bCs/>
        </w:rPr>
        <w:t>Members Absent:</w:t>
      </w:r>
      <w:r>
        <w:t xml:space="preserve"> Sara </w:t>
      </w:r>
      <w:proofErr w:type="spellStart"/>
      <w:r>
        <w:t>Smiarowski</w:t>
      </w:r>
      <w:proofErr w:type="spellEnd"/>
      <w:r>
        <w:t xml:space="preserve"> (At-Large), </w:t>
      </w:r>
      <w:bookmarkStart w:id="0" w:name="_GoBack"/>
      <w:bookmarkEnd w:id="0"/>
      <w:r w:rsidR="003E4CDD" w:rsidRPr="003E4CDD">
        <w:t xml:space="preserve"> </w:t>
      </w:r>
      <w:r w:rsidR="003E4CDD">
        <w:t xml:space="preserve">Dave Christopolis (At-Large), </w:t>
      </w:r>
      <w:r w:rsidR="001611E2">
        <w:t>Thomas Matuszko (BRPC)</w:t>
      </w:r>
    </w:p>
    <w:p w14:paraId="267C447D" w14:textId="32174FAE" w:rsidR="00753589" w:rsidRDefault="009C3DB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Guests: </w:t>
      </w:r>
      <w:r>
        <w:rPr>
          <w:rFonts w:ascii="Calibri" w:hAnsi="Calibri"/>
          <w:sz w:val="22"/>
          <w:szCs w:val="22"/>
        </w:rPr>
        <w:t>Mallory Sullivan (EOED)</w:t>
      </w:r>
      <w:r>
        <w:rPr>
          <w:rFonts w:ascii="Calibri" w:hAnsi="Calibri"/>
          <w:sz w:val="22"/>
          <w:szCs w:val="22"/>
          <w:lang w:val="pt-PT"/>
        </w:rPr>
        <w:t xml:space="preserve">, Dana LeWinter (MHP), Andy Hogeland, </w:t>
      </w:r>
      <w:r>
        <w:rPr>
          <w:rFonts w:ascii="Calibri" w:hAnsi="Calibri"/>
          <w:sz w:val="22"/>
          <w:szCs w:val="22"/>
        </w:rPr>
        <w:t>Ethan Melad</w:t>
      </w:r>
      <w:r>
        <w:rPr>
          <w:rFonts w:ascii="Calibri" w:hAnsi="Calibri"/>
          <w:sz w:val="22"/>
          <w:szCs w:val="22"/>
          <w:lang w:val="pt-PT"/>
        </w:rPr>
        <w:t xml:space="preserve"> (CMRPC)</w:t>
      </w:r>
      <w:r w:rsidR="00776A60">
        <w:rPr>
          <w:rFonts w:ascii="Calibri" w:hAnsi="Calibri"/>
          <w:sz w:val="22"/>
          <w:szCs w:val="22"/>
          <w:lang w:val="pt-PT"/>
        </w:rPr>
        <w:t xml:space="preserve">, CJ Hoss (BRPC), Jen Healy (QVCDC), </w:t>
      </w:r>
      <w:r w:rsidR="005B10A1">
        <w:rPr>
          <w:rFonts w:ascii="Calibri" w:hAnsi="Calibri"/>
          <w:sz w:val="22"/>
          <w:szCs w:val="22"/>
          <w:lang w:val="pt-PT"/>
        </w:rPr>
        <w:t>Tom Hutcheson, Amie Shei (</w:t>
      </w:r>
      <w:r w:rsidR="00605189">
        <w:rPr>
          <w:rFonts w:ascii="Calibri" w:hAnsi="Calibri"/>
          <w:sz w:val="22"/>
          <w:szCs w:val="22"/>
          <w:lang w:val="pt-PT"/>
        </w:rPr>
        <w:t xml:space="preserve">HFCMA), </w:t>
      </w:r>
      <w:r w:rsidR="00EF0C43">
        <w:rPr>
          <w:rFonts w:ascii="Calibri" w:hAnsi="Calibri"/>
          <w:sz w:val="22"/>
          <w:szCs w:val="22"/>
          <w:lang w:val="pt-PT"/>
        </w:rPr>
        <w:t xml:space="preserve">Sujatha Krishnan (CMRPC), Yahaira Graxinera (CMRPC), </w:t>
      </w:r>
      <w:r w:rsidR="005022FE">
        <w:rPr>
          <w:rFonts w:ascii="Calibri" w:hAnsi="Calibri"/>
          <w:sz w:val="22"/>
          <w:szCs w:val="22"/>
          <w:lang w:val="pt-PT"/>
        </w:rPr>
        <w:t>Jessica Atwood (FRCOG)</w:t>
      </w:r>
      <w:r w:rsidR="00177B73">
        <w:rPr>
          <w:rFonts w:ascii="Calibri" w:hAnsi="Calibri"/>
          <w:sz w:val="22"/>
          <w:szCs w:val="22"/>
          <w:lang w:val="pt-PT"/>
        </w:rPr>
        <w:t>, Chelsea Patriss (CHNA9), Angela Constantino (GATRA)</w:t>
      </w:r>
      <w:r w:rsidR="00B623C4">
        <w:rPr>
          <w:rFonts w:ascii="Calibri" w:hAnsi="Calibri"/>
          <w:sz w:val="22"/>
          <w:szCs w:val="22"/>
          <w:lang w:val="pt-PT"/>
        </w:rPr>
        <w:t>, Clete Kus (BRPC)</w:t>
      </w:r>
    </w:p>
    <w:p w14:paraId="07BBE7BF" w14:textId="77777777" w:rsidR="00A149A0" w:rsidRDefault="00A149A0">
      <w:pPr>
        <w:pStyle w:val="Body"/>
        <w:rPr>
          <w:rFonts w:ascii="Calibri" w:eastAsia="Calibri" w:hAnsi="Calibri" w:cs="Calibri"/>
          <w:b/>
          <w:bCs/>
          <w:sz w:val="22"/>
          <w:szCs w:val="22"/>
        </w:rPr>
      </w:pPr>
    </w:p>
    <w:p w14:paraId="267C447F" w14:textId="54579A44" w:rsidR="00753589" w:rsidRDefault="009C3DB0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 xml:space="preserve">Welcome and introductions: </w:t>
      </w:r>
      <w:r>
        <w:t xml:space="preserve">Linda Dunlavy, Chair, called the meeting to order at </w:t>
      </w:r>
      <w:r w:rsidR="00CF3389">
        <w:t>10:05</w:t>
      </w:r>
      <w:r>
        <w:t xml:space="preserve">am </w:t>
      </w:r>
    </w:p>
    <w:p w14:paraId="267C4480" w14:textId="4BF1E126" w:rsidR="00753589" w:rsidRDefault="009C3DB0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Approve minutes of November 9,2023</w:t>
      </w:r>
      <w:r w:rsidR="00374DAB">
        <w:rPr>
          <w:b/>
          <w:bCs/>
        </w:rPr>
        <w:t xml:space="preserve"> </w:t>
      </w:r>
      <w:r>
        <w:rPr>
          <w:b/>
          <w:bCs/>
        </w:rPr>
        <w:t>and</w:t>
      </w:r>
      <w:r w:rsidR="00374DAB">
        <w:rPr>
          <w:b/>
          <w:bCs/>
        </w:rPr>
        <w:t xml:space="preserve"> January </w:t>
      </w:r>
      <w:r w:rsidR="00EB78B1">
        <w:rPr>
          <w:b/>
          <w:bCs/>
        </w:rPr>
        <w:t>12, 2024</w:t>
      </w:r>
      <w:r>
        <w:rPr>
          <w:b/>
          <w:bCs/>
        </w:rPr>
        <w:t xml:space="preserve">: </w:t>
      </w:r>
      <w:r w:rsidR="00FA5600">
        <w:t>Motion by Anne, second by Wendy</w:t>
      </w:r>
      <w:r w:rsidR="00991D51">
        <w:t xml:space="preserve">. Bill abstained from Nov. vote; </w:t>
      </w:r>
      <w:r w:rsidR="00E1398E">
        <w:t>motion</w:t>
      </w:r>
      <w:r w:rsidR="00991D51">
        <w:t xml:space="preserve"> pass</w:t>
      </w:r>
      <w:r w:rsidR="00E1398E">
        <w:t>es.</w:t>
      </w:r>
    </w:p>
    <w:p w14:paraId="01F6AB31" w14:textId="5536FBBF" w:rsidR="009C3DB0" w:rsidRPr="009C3DB0" w:rsidRDefault="00F94548">
      <w:pPr>
        <w:pStyle w:val="ListParagraph"/>
        <w:numPr>
          <w:ilvl w:val="0"/>
          <w:numId w:val="2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Director of Rural Affair</w:t>
      </w:r>
      <w:r w:rsidR="00B11D63">
        <w:rPr>
          <w:rFonts w:ascii="Calibri" w:hAnsi="Calibri"/>
          <w:b/>
          <w:bCs/>
        </w:rPr>
        <w:t>s update</w:t>
      </w:r>
      <w:r w:rsidR="00E623EC">
        <w:rPr>
          <w:rFonts w:ascii="Calibri" w:hAnsi="Calibri"/>
          <w:b/>
          <w:bCs/>
        </w:rPr>
        <w:t xml:space="preserve">, House updates, </w:t>
      </w:r>
      <w:r w:rsidR="00B10555">
        <w:rPr>
          <w:rFonts w:ascii="Calibri" w:hAnsi="Calibri"/>
          <w:b/>
          <w:bCs/>
        </w:rPr>
        <w:t>legislative discussion</w:t>
      </w:r>
      <w:r>
        <w:rPr>
          <w:rFonts w:ascii="Calibri" w:hAnsi="Calibri"/>
          <w:b/>
          <w:bCs/>
        </w:rPr>
        <w:t xml:space="preserve"> </w:t>
      </w:r>
      <w:r w:rsidR="0036060A">
        <w:rPr>
          <w:rFonts w:ascii="Calibri" w:hAnsi="Calibri"/>
          <w:b/>
          <w:bCs/>
        </w:rPr>
        <w:t>–</w:t>
      </w:r>
      <w:r>
        <w:rPr>
          <w:rFonts w:ascii="Calibri" w:hAnsi="Calibri"/>
          <w:b/>
          <w:bCs/>
        </w:rPr>
        <w:t xml:space="preserve"> </w:t>
      </w:r>
      <w:r w:rsidR="0036060A">
        <w:rPr>
          <w:rFonts w:ascii="Calibri" w:hAnsi="Calibri"/>
        </w:rPr>
        <w:t>Director Gobi</w:t>
      </w:r>
      <w:r w:rsidR="00311B83">
        <w:rPr>
          <w:rFonts w:ascii="Calibri" w:hAnsi="Calibri"/>
        </w:rPr>
        <w:t xml:space="preserve"> spoke about </w:t>
      </w:r>
      <w:r w:rsidR="00D6023E">
        <w:rPr>
          <w:rFonts w:ascii="Calibri" w:hAnsi="Calibri"/>
        </w:rPr>
        <w:t>several</w:t>
      </w:r>
      <w:r w:rsidR="00C87504">
        <w:rPr>
          <w:rFonts w:ascii="Calibri" w:hAnsi="Calibri"/>
        </w:rPr>
        <w:t xml:space="preserve"> rural</w:t>
      </w:r>
      <w:r w:rsidR="00A2008A">
        <w:rPr>
          <w:rFonts w:ascii="Calibri" w:hAnsi="Calibri"/>
        </w:rPr>
        <w:t xml:space="preserve"> affairs </w:t>
      </w:r>
      <w:r w:rsidR="009C3DB0">
        <w:rPr>
          <w:rFonts w:ascii="Calibri" w:hAnsi="Calibri"/>
        </w:rPr>
        <w:t xml:space="preserve">and </w:t>
      </w:r>
      <w:r w:rsidR="00C87504">
        <w:rPr>
          <w:rFonts w:ascii="Calibri" w:hAnsi="Calibri"/>
        </w:rPr>
        <w:t xml:space="preserve">related </w:t>
      </w:r>
      <w:r w:rsidR="009C3DB0">
        <w:rPr>
          <w:rFonts w:ascii="Calibri" w:hAnsi="Calibri"/>
        </w:rPr>
        <w:t>matters</w:t>
      </w:r>
      <w:r w:rsidR="00A2008A">
        <w:rPr>
          <w:rFonts w:ascii="Calibri" w:hAnsi="Calibri"/>
        </w:rPr>
        <w:t xml:space="preserve">, including </w:t>
      </w:r>
      <w:r w:rsidR="009C3DB0">
        <w:rPr>
          <w:rFonts w:ascii="Calibri" w:hAnsi="Calibri"/>
        </w:rPr>
        <w:t>the following</w:t>
      </w:r>
    </w:p>
    <w:p w14:paraId="27F24BB3" w14:textId="6017C6EC" w:rsidR="009C3DB0" w:rsidRPr="009C3DB0" w:rsidRDefault="009C3DB0" w:rsidP="009C3DB0">
      <w:pPr>
        <w:pStyle w:val="ListParagraph"/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>C</w:t>
      </w:r>
      <w:r w:rsidR="00B37CC6">
        <w:rPr>
          <w:rFonts w:ascii="Calibri" w:hAnsi="Calibri"/>
        </w:rPr>
        <w:t>odifying</w:t>
      </w:r>
      <w:r w:rsidR="00A2008A">
        <w:rPr>
          <w:rFonts w:ascii="Calibri" w:hAnsi="Calibri"/>
        </w:rPr>
        <w:t xml:space="preserve"> </w:t>
      </w:r>
      <w:r>
        <w:rPr>
          <w:rFonts w:ascii="Calibri" w:hAnsi="Calibri"/>
        </w:rPr>
        <w:t>definition of “rural” in</w:t>
      </w:r>
      <w:r w:rsidR="00A2008A">
        <w:rPr>
          <w:rFonts w:ascii="Calibri" w:hAnsi="Calibri"/>
        </w:rPr>
        <w:t xml:space="preserve"> the </w:t>
      </w:r>
      <w:r>
        <w:rPr>
          <w:rFonts w:ascii="Calibri" w:hAnsi="Calibri"/>
        </w:rPr>
        <w:t>Economic Bond Bill</w:t>
      </w:r>
      <w:r w:rsidR="00A2008A">
        <w:rPr>
          <w:rFonts w:ascii="Calibri" w:hAnsi="Calibri"/>
        </w:rPr>
        <w:t xml:space="preserve">, </w:t>
      </w:r>
    </w:p>
    <w:p w14:paraId="0EA781BD" w14:textId="1B423C7B" w:rsidR="009C3DB0" w:rsidRPr="009C3DB0" w:rsidRDefault="009C3DB0" w:rsidP="009C3DB0">
      <w:pPr>
        <w:pStyle w:val="ListParagraph"/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>A</w:t>
      </w:r>
      <w:r w:rsidR="007A6C1B">
        <w:rPr>
          <w:rFonts w:ascii="Calibri" w:hAnsi="Calibri"/>
        </w:rPr>
        <w:t xml:space="preserve"> proposed increase for the Rural Development Fund to $100M</w:t>
      </w:r>
      <w:r w:rsidR="00B37CC6">
        <w:rPr>
          <w:rFonts w:ascii="Calibri" w:hAnsi="Calibri"/>
        </w:rPr>
        <w:t xml:space="preserve">, and </w:t>
      </w:r>
    </w:p>
    <w:p w14:paraId="7C593378" w14:textId="2525F34B" w:rsidR="009C3DB0" w:rsidRPr="009C3DB0" w:rsidRDefault="009C3DB0" w:rsidP="009C3DB0">
      <w:pPr>
        <w:pStyle w:val="ListParagraph"/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>T</w:t>
      </w:r>
      <w:r w:rsidR="00B37CC6">
        <w:rPr>
          <w:rFonts w:ascii="Calibri" w:hAnsi="Calibri"/>
        </w:rPr>
        <w:t xml:space="preserve">he </w:t>
      </w:r>
      <w:r w:rsidR="00B84468">
        <w:rPr>
          <w:rFonts w:ascii="Calibri" w:hAnsi="Calibri"/>
        </w:rPr>
        <w:t xml:space="preserve">inclusion of rural road </w:t>
      </w:r>
      <w:r>
        <w:rPr>
          <w:rFonts w:ascii="Calibri" w:hAnsi="Calibri"/>
        </w:rPr>
        <w:t>and</w:t>
      </w:r>
      <w:r w:rsidR="00B84468">
        <w:rPr>
          <w:rFonts w:ascii="Calibri" w:hAnsi="Calibri"/>
        </w:rPr>
        <w:t xml:space="preserve"> bridge funding in the </w:t>
      </w:r>
      <w:r w:rsidR="00B37CC6">
        <w:rPr>
          <w:rFonts w:ascii="Calibri" w:hAnsi="Calibri"/>
        </w:rPr>
        <w:t xml:space="preserve">Governor’s </w:t>
      </w:r>
      <w:r w:rsidR="00B84468">
        <w:rPr>
          <w:rFonts w:ascii="Calibri" w:hAnsi="Calibri"/>
        </w:rPr>
        <w:t>budget.</w:t>
      </w:r>
      <w:r w:rsidR="00C316C7">
        <w:rPr>
          <w:rFonts w:ascii="Calibri" w:hAnsi="Calibri"/>
        </w:rPr>
        <w:t xml:space="preserve"> </w:t>
      </w:r>
    </w:p>
    <w:p w14:paraId="2B443041" w14:textId="77777777" w:rsidR="009C3DB0" w:rsidRPr="009C3DB0" w:rsidRDefault="009C3DB0" w:rsidP="009C3DB0">
      <w:pPr>
        <w:pStyle w:val="ListParagraph"/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>T</w:t>
      </w:r>
      <w:r w:rsidR="00C316C7">
        <w:rPr>
          <w:rFonts w:ascii="Calibri" w:hAnsi="Calibri"/>
        </w:rPr>
        <w:t xml:space="preserve">he </w:t>
      </w:r>
      <w:r w:rsidR="00560794">
        <w:rPr>
          <w:rFonts w:ascii="Calibri" w:hAnsi="Calibri"/>
        </w:rPr>
        <w:t>budget</w:t>
      </w:r>
      <w:r w:rsidR="00C316C7">
        <w:rPr>
          <w:rFonts w:ascii="Calibri" w:hAnsi="Calibri"/>
        </w:rPr>
        <w:t xml:space="preserve"> includes an increase to Ch. 90 and an additional $25</w:t>
      </w:r>
      <w:r w:rsidR="00CF3C34">
        <w:rPr>
          <w:rFonts w:ascii="Calibri" w:hAnsi="Calibri"/>
        </w:rPr>
        <w:t xml:space="preserve">M for rural communities. </w:t>
      </w:r>
    </w:p>
    <w:p w14:paraId="6C29E526" w14:textId="77777777" w:rsidR="009C3DB0" w:rsidRPr="009C3DB0" w:rsidRDefault="00CF3C34" w:rsidP="009C3DB0">
      <w:pPr>
        <w:pStyle w:val="ListParagraph"/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MassDOT will be designing the allocation </w:t>
      </w:r>
      <w:r w:rsidR="00560794">
        <w:rPr>
          <w:rFonts w:ascii="Calibri" w:hAnsi="Calibri"/>
        </w:rPr>
        <w:t>formula</w:t>
      </w:r>
      <w:r w:rsidR="0002604A">
        <w:rPr>
          <w:rFonts w:ascii="Calibri" w:hAnsi="Calibri"/>
        </w:rPr>
        <w:t xml:space="preserve"> and using the rural/small town definition which includes 181 towns.</w:t>
      </w:r>
      <w:r w:rsidR="0028706A">
        <w:rPr>
          <w:rFonts w:ascii="Calibri" w:hAnsi="Calibri"/>
        </w:rPr>
        <w:t xml:space="preserve"> </w:t>
      </w:r>
    </w:p>
    <w:p w14:paraId="267C4481" w14:textId="71FC03C7" w:rsidR="00753589" w:rsidRPr="00B10555" w:rsidRDefault="0028706A" w:rsidP="009C3DB0">
      <w:pPr>
        <w:pStyle w:val="ListParagraph"/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Additional discussion included </w:t>
      </w:r>
      <w:r w:rsidR="00021D13">
        <w:rPr>
          <w:rFonts w:ascii="Calibri" w:hAnsi="Calibri"/>
        </w:rPr>
        <w:t xml:space="preserve">a </w:t>
      </w:r>
      <w:r w:rsidR="00B10555">
        <w:rPr>
          <w:rFonts w:ascii="Calibri" w:hAnsi="Calibri"/>
        </w:rPr>
        <w:t>Food</w:t>
      </w:r>
      <w:r w:rsidR="00021D13">
        <w:rPr>
          <w:rFonts w:ascii="Calibri" w:hAnsi="Calibri"/>
        </w:rPr>
        <w:t xml:space="preserve"> Hub grant, funding for municipal buildings, </w:t>
      </w:r>
      <w:r w:rsidR="000263E2">
        <w:rPr>
          <w:rFonts w:ascii="Calibri" w:hAnsi="Calibri"/>
        </w:rPr>
        <w:t>and disaster relief funding.</w:t>
      </w:r>
    </w:p>
    <w:p w14:paraId="0CFFEDBC" w14:textId="77777777" w:rsidR="00B10555" w:rsidRDefault="00B10555" w:rsidP="00B10555">
      <w:pPr>
        <w:ind w:left="360"/>
        <w:rPr>
          <w:rFonts w:ascii="Calibri" w:hAnsi="Calibri"/>
          <w:b/>
          <w:bCs/>
        </w:rPr>
      </w:pPr>
    </w:p>
    <w:p w14:paraId="3E07CDA8" w14:textId="704E632A" w:rsidR="008E3DF9" w:rsidRDefault="00590298" w:rsidP="007D562D">
      <w:pPr>
        <w:ind w:left="360"/>
        <w:rPr>
          <w:rFonts w:ascii="Calibri" w:hAnsi="Calibri"/>
          <w:sz w:val="22"/>
          <w:szCs w:val="22"/>
        </w:rPr>
      </w:pPr>
      <w:r w:rsidRPr="00721F92">
        <w:rPr>
          <w:rFonts w:ascii="Calibri" w:hAnsi="Calibri"/>
          <w:sz w:val="22"/>
          <w:szCs w:val="22"/>
        </w:rPr>
        <w:t xml:space="preserve">Rep. Blais mentioned a </w:t>
      </w:r>
      <w:r w:rsidR="00721F92" w:rsidRPr="00721F92">
        <w:rPr>
          <w:rFonts w:ascii="Calibri" w:hAnsi="Calibri"/>
          <w:sz w:val="22"/>
          <w:szCs w:val="22"/>
        </w:rPr>
        <w:t>disaster</w:t>
      </w:r>
      <w:r w:rsidRPr="00721F92">
        <w:rPr>
          <w:rFonts w:ascii="Calibri" w:hAnsi="Calibri"/>
          <w:sz w:val="22"/>
          <w:szCs w:val="22"/>
        </w:rPr>
        <w:t xml:space="preserve"> relief fund bill</w:t>
      </w:r>
      <w:r w:rsidR="009C3DB0">
        <w:rPr>
          <w:rFonts w:ascii="Calibri" w:hAnsi="Calibri"/>
          <w:sz w:val="22"/>
          <w:szCs w:val="22"/>
        </w:rPr>
        <w:t xml:space="preserve"> developed</w:t>
      </w:r>
      <w:r w:rsidR="00721F92">
        <w:rPr>
          <w:rFonts w:ascii="Calibri" w:hAnsi="Calibri"/>
          <w:sz w:val="22"/>
          <w:szCs w:val="22"/>
        </w:rPr>
        <w:t xml:space="preserve"> with Sen. Comerford</w:t>
      </w:r>
      <w:r w:rsidR="00EF377B">
        <w:rPr>
          <w:rFonts w:ascii="Calibri" w:hAnsi="Calibri"/>
          <w:sz w:val="22"/>
          <w:szCs w:val="22"/>
        </w:rPr>
        <w:t xml:space="preserve"> that would support relief that is not eligible</w:t>
      </w:r>
      <w:r w:rsidR="00101A30">
        <w:rPr>
          <w:rFonts w:ascii="Calibri" w:hAnsi="Calibri"/>
          <w:sz w:val="22"/>
          <w:szCs w:val="22"/>
        </w:rPr>
        <w:t xml:space="preserve"> for federal funds.</w:t>
      </w:r>
    </w:p>
    <w:p w14:paraId="3142CC7F" w14:textId="77777777" w:rsidR="00430B69" w:rsidRDefault="00430B69" w:rsidP="00B10555">
      <w:pPr>
        <w:ind w:left="360"/>
        <w:rPr>
          <w:rFonts w:ascii="Calibri" w:hAnsi="Calibri"/>
          <w:sz w:val="22"/>
          <w:szCs w:val="22"/>
        </w:rPr>
      </w:pPr>
    </w:p>
    <w:p w14:paraId="5E8F674A" w14:textId="59372451" w:rsidR="00430B69" w:rsidRDefault="00430B69" w:rsidP="00B10555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legislative items discussed included</w:t>
      </w:r>
      <w:r w:rsidR="005A0CA2">
        <w:rPr>
          <w:rFonts w:ascii="Calibri" w:hAnsi="Calibri"/>
          <w:sz w:val="22"/>
          <w:szCs w:val="22"/>
        </w:rPr>
        <w:t xml:space="preserve"> short-term rental tax, liquor licenses, </w:t>
      </w:r>
      <w:r w:rsidR="009C3DB0">
        <w:rPr>
          <w:rFonts w:ascii="Calibri" w:hAnsi="Calibri"/>
          <w:sz w:val="22"/>
          <w:szCs w:val="22"/>
        </w:rPr>
        <w:t>Housing Bond Bill</w:t>
      </w:r>
      <w:r w:rsidR="007D562D">
        <w:rPr>
          <w:rFonts w:ascii="Calibri" w:hAnsi="Calibri"/>
          <w:sz w:val="22"/>
          <w:szCs w:val="22"/>
        </w:rPr>
        <w:t xml:space="preserve">, </w:t>
      </w:r>
      <w:r w:rsidR="000043F4">
        <w:rPr>
          <w:rFonts w:ascii="Calibri" w:hAnsi="Calibri"/>
          <w:sz w:val="22"/>
          <w:szCs w:val="22"/>
        </w:rPr>
        <w:t xml:space="preserve">and </w:t>
      </w:r>
      <w:r w:rsidR="005124E3">
        <w:rPr>
          <w:rFonts w:ascii="Calibri" w:hAnsi="Calibri"/>
          <w:sz w:val="22"/>
          <w:szCs w:val="22"/>
        </w:rPr>
        <w:t xml:space="preserve">the Municipal Empowerment </w:t>
      </w:r>
      <w:r w:rsidR="009C3DB0">
        <w:rPr>
          <w:rFonts w:ascii="Calibri" w:hAnsi="Calibri"/>
          <w:sz w:val="22"/>
          <w:szCs w:val="22"/>
        </w:rPr>
        <w:t>Bill</w:t>
      </w:r>
      <w:r w:rsidR="008E3DF9">
        <w:rPr>
          <w:rFonts w:ascii="Calibri" w:hAnsi="Calibri"/>
          <w:sz w:val="22"/>
          <w:szCs w:val="22"/>
        </w:rPr>
        <w:t>.</w:t>
      </w:r>
      <w:r w:rsidR="000043F4">
        <w:rPr>
          <w:rFonts w:ascii="Calibri" w:hAnsi="Calibri"/>
          <w:sz w:val="22"/>
          <w:szCs w:val="22"/>
        </w:rPr>
        <w:t xml:space="preserve"> It was agreed that letters of support should be </w:t>
      </w:r>
      <w:r w:rsidR="003943F3">
        <w:rPr>
          <w:rFonts w:ascii="Calibri" w:hAnsi="Calibri"/>
          <w:sz w:val="22"/>
          <w:szCs w:val="22"/>
        </w:rPr>
        <w:t>sent</w:t>
      </w:r>
      <w:r w:rsidR="000043F4">
        <w:rPr>
          <w:rFonts w:ascii="Calibri" w:hAnsi="Calibri"/>
          <w:sz w:val="22"/>
          <w:szCs w:val="22"/>
        </w:rPr>
        <w:t xml:space="preserve"> on behalf of RPAC, possibly joint w</w:t>
      </w:r>
      <w:r w:rsidR="00B935E1">
        <w:rPr>
          <w:rFonts w:ascii="Calibri" w:hAnsi="Calibri"/>
          <w:sz w:val="22"/>
          <w:szCs w:val="22"/>
        </w:rPr>
        <w:t xml:space="preserve">ith STAM. </w:t>
      </w:r>
      <w:r w:rsidR="00480DCC">
        <w:rPr>
          <w:rFonts w:ascii="Calibri" w:hAnsi="Calibri"/>
          <w:sz w:val="22"/>
          <w:szCs w:val="22"/>
        </w:rPr>
        <w:t>Separate</w:t>
      </w:r>
      <w:r w:rsidR="00B935E1">
        <w:rPr>
          <w:rFonts w:ascii="Calibri" w:hAnsi="Calibri"/>
          <w:sz w:val="22"/>
          <w:szCs w:val="22"/>
        </w:rPr>
        <w:t xml:space="preserve"> FY25 budget letter</w:t>
      </w:r>
      <w:r w:rsidR="004F5DEA">
        <w:rPr>
          <w:rFonts w:ascii="Calibri" w:hAnsi="Calibri"/>
          <w:sz w:val="22"/>
          <w:szCs w:val="22"/>
        </w:rPr>
        <w:t>s</w:t>
      </w:r>
      <w:r w:rsidR="00B935E1">
        <w:rPr>
          <w:rFonts w:ascii="Calibri" w:hAnsi="Calibri"/>
          <w:sz w:val="22"/>
          <w:szCs w:val="22"/>
        </w:rPr>
        <w:t xml:space="preserve"> </w:t>
      </w:r>
      <w:r w:rsidR="00480DCC">
        <w:rPr>
          <w:rFonts w:ascii="Calibri" w:hAnsi="Calibri"/>
          <w:sz w:val="22"/>
          <w:szCs w:val="22"/>
        </w:rPr>
        <w:t>to discuss</w:t>
      </w:r>
      <w:r w:rsidR="00F276A4">
        <w:rPr>
          <w:rFonts w:ascii="Calibri" w:hAnsi="Calibri"/>
          <w:sz w:val="22"/>
          <w:szCs w:val="22"/>
        </w:rPr>
        <w:t xml:space="preserve"> </w:t>
      </w:r>
      <w:r w:rsidR="009C3DB0">
        <w:rPr>
          <w:rFonts w:ascii="Calibri" w:hAnsi="Calibri"/>
          <w:sz w:val="22"/>
          <w:szCs w:val="22"/>
        </w:rPr>
        <w:t>Housing Bond Bill</w:t>
      </w:r>
      <w:r w:rsidR="00F276A4">
        <w:rPr>
          <w:rFonts w:ascii="Calibri" w:hAnsi="Calibri"/>
          <w:sz w:val="22"/>
          <w:szCs w:val="22"/>
        </w:rPr>
        <w:t xml:space="preserve">, line-byline- </w:t>
      </w:r>
      <w:r w:rsidR="009C3DB0">
        <w:rPr>
          <w:rFonts w:ascii="Calibri" w:hAnsi="Calibri"/>
          <w:sz w:val="22"/>
          <w:szCs w:val="22"/>
        </w:rPr>
        <w:t>Economic Development Bond Bill</w:t>
      </w:r>
      <w:r w:rsidR="004F5DEA">
        <w:rPr>
          <w:rFonts w:ascii="Calibri" w:hAnsi="Calibri"/>
          <w:sz w:val="22"/>
          <w:szCs w:val="22"/>
        </w:rPr>
        <w:t xml:space="preserve">, </w:t>
      </w:r>
      <w:r w:rsidR="009C3DB0">
        <w:rPr>
          <w:rFonts w:ascii="Calibri" w:hAnsi="Calibri"/>
          <w:sz w:val="22"/>
          <w:szCs w:val="22"/>
        </w:rPr>
        <w:t>Municipal Empowerment</w:t>
      </w:r>
      <w:r w:rsidR="00480DCC">
        <w:rPr>
          <w:rFonts w:ascii="Calibri" w:hAnsi="Calibri"/>
          <w:sz w:val="22"/>
          <w:szCs w:val="22"/>
        </w:rPr>
        <w:t>, and general FY25 budge</w:t>
      </w:r>
      <w:r w:rsidR="00806034">
        <w:rPr>
          <w:rFonts w:ascii="Calibri" w:hAnsi="Calibri"/>
          <w:sz w:val="22"/>
          <w:szCs w:val="22"/>
        </w:rPr>
        <w:t>t. Linda will also work with MARPA to support SAPHE 2.0.</w:t>
      </w:r>
      <w:r w:rsidR="00ED42F4">
        <w:rPr>
          <w:rFonts w:ascii="Calibri" w:hAnsi="Calibri"/>
          <w:sz w:val="22"/>
          <w:szCs w:val="22"/>
        </w:rPr>
        <w:t xml:space="preserve"> RPAC members can look at</w:t>
      </w:r>
      <w:r w:rsidR="009C3DB0">
        <w:rPr>
          <w:rFonts w:ascii="Calibri" w:hAnsi="Calibri"/>
          <w:sz w:val="22"/>
          <w:szCs w:val="22"/>
        </w:rPr>
        <w:t xml:space="preserve"> the</w:t>
      </w:r>
      <w:r w:rsidR="00ED42F4">
        <w:rPr>
          <w:rFonts w:ascii="Calibri" w:hAnsi="Calibri"/>
          <w:sz w:val="22"/>
          <w:szCs w:val="22"/>
        </w:rPr>
        <w:t xml:space="preserve"> legislative priority list and email any comments/suggestions</w:t>
      </w:r>
      <w:r w:rsidR="004A0F59">
        <w:rPr>
          <w:rFonts w:ascii="Calibri" w:hAnsi="Calibri"/>
          <w:sz w:val="22"/>
          <w:szCs w:val="22"/>
        </w:rPr>
        <w:t>.</w:t>
      </w:r>
    </w:p>
    <w:p w14:paraId="267C4482" w14:textId="77777777" w:rsidR="00753589" w:rsidRDefault="00753589">
      <w:pPr>
        <w:pStyle w:val="ListParagraph"/>
        <w:ind w:left="0"/>
        <w:rPr>
          <w:rFonts w:ascii="Calibri" w:eastAsia="Calibri" w:hAnsi="Calibri" w:cs="Calibri"/>
          <w:b/>
          <w:bCs/>
        </w:rPr>
      </w:pPr>
    </w:p>
    <w:p w14:paraId="41625574" w14:textId="200434B9" w:rsidR="00BB21E0" w:rsidRDefault="009C3DB0" w:rsidP="00711FF2">
      <w:pPr>
        <w:pStyle w:val="BodyA"/>
        <w:numPr>
          <w:ilvl w:val="0"/>
          <w:numId w:val="2"/>
        </w:numPr>
        <w:spacing w:line="276" w:lineRule="auto"/>
      </w:pPr>
      <w:r>
        <w:rPr>
          <w:b/>
          <w:bCs/>
        </w:rPr>
        <w:lastRenderedPageBreak/>
        <w:t xml:space="preserve">RTP Focus Area </w:t>
      </w:r>
      <w:r w:rsidR="0090484F">
        <w:rPr>
          <w:b/>
          <w:bCs/>
        </w:rPr>
        <w:t>–</w:t>
      </w:r>
      <w:r>
        <w:rPr>
          <w:b/>
          <w:bCs/>
        </w:rPr>
        <w:t xml:space="preserve"> </w:t>
      </w:r>
      <w:r w:rsidR="00480DCC">
        <w:rPr>
          <w:b/>
          <w:bCs/>
        </w:rPr>
        <w:t>Transportation</w:t>
      </w:r>
      <w:r w:rsidR="0090484F">
        <w:rPr>
          <w:b/>
          <w:bCs/>
        </w:rPr>
        <w:t>: Funding, Microtransit</w:t>
      </w:r>
      <w:r>
        <w:rPr>
          <w:b/>
          <w:bCs/>
        </w:rPr>
        <w:t xml:space="preserve"> </w:t>
      </w:r>
      <w:r>
        <w:t xml:space="preserve">– </w:t>
      </w:r>
      <w:r w:rsidR="004A0F59">
        <w:t xml:space="preserve">Megan Rhodes </w:t>
      </w:r>
      <w:r w:rsidR="00A94E0B">
        <w:t xml:space="preserve">spoke on regional transit </w:t>
      </w:r>
      <w:r>
        <w:t>and</w:t>
      </w:r>
      <w:r w:rsidR="00A94E0B">
        <w:t xml:space="preserve"> </w:t>
      </w:r>
      <w:r>
        <w:t>microtransit</w:t>
      </w:r>
      <w:r w:rsidR="00A94E0B">
        <w:t>, including FRCOG’s ‘Flexible Transit’ program</w:t>
      </w:r>
      <w:r w:rsidR="00E60531">
        <w:t>, which is a combination of fixed route and app-based on-demand transit.</w:t>
      </w:r>
      <w:r w:rsidR="00C125BC">
        <w:t xml:space="preserve"> It was pilote</w:t>
      </w:r>
      <w:r w:rsidR="005352B1">
        <w:t xml:space="preserve">d with grant funds in </w:t>
      </w:r>
      <w:r>
        <w:t>2019 and</w:t>
      </w:r>
      <w:r w:rsidR="005352B1">
        <w:t xml:space="preserve"> </w:t>
      </w:r>
      <w:r>
        <w:t>its</w:t>
      </w:r>
      <w:r w:rsidR="005352B1">
        <w:t xml:space="preserve"> success has allowed for an increase to RTA funding.</w:t>
      </w:r>
      <w:r w:rsidR="00BB21E0">
        <w:t xml:space="preserve"> </w:t>
      </w:r>
    </w:p>
    <w:p w14:paraId="1C8B83B2" w14:textId="4EB76A07" w:rsidR="00711FF2" w:rsidRDefault="00711FF2" w:rsidP="00711FF2">
      <w:pPr>
        <w:pStyle w:val="BodyA"/>
        <w:spacing w:line="276" w:lineRule="auto"/>
        <w:ind w:left="360"/>
      </w:pPr>
      <w:r w:rsidRPr="0043413E">
        <w:t>Angela Constantino discussed the GATRA GO program</w:t>
      </w:r>
      <w:r w:rsidR="0043413E" w:rsidRPr="0043413E">
        <w:t>, which covers 30 communities</w:t>
      </w:r>
      <w:r w:rsidR="0043413E">
        <w:t xml:space="preserve"> and multiple service areas.</w:t>
      </w:r>
      <w:r w:rsidR="00A77C13">
        <w:t xml:space="preserve"> The program used CARES Act funds to expand, with most services coming from general operating budget.</w:t>
      </w:r>
      <w:r w:rsidR="002C2513">
        <w:t xml:space="preserve"> Some services replaced existing underperforming </w:t>
      </w:r>
      <w:r w:rsidR="00447110">
        <w:t xml:space="preserve">fixed </w:t>
      </w:r>
      <w:r w:rsidR="002C2513">
        <w:t>routes.</w:t>
      </w:r>
    </w:p>
    <w:p w14:paraId="4B28F970" w14:textId="57B4EF3A" w:rsidR="00447110" w:rsidRDefault="00447110" w:rsidP="00711FF2">
      <w:pPr>
        <w:pStyle w:val="BodyA"/>
        <w:spacing w:line="276" w:lineRule="auto"/>
        <w:ind w:left="360"/>
      </w:pPr>
      <w:r>
        <w:t xml:space="preserve">Linda pointed out that </w:t>
      </w:r>
      <w:r w:rsidR="00CB661B">
        <w:t xml:space="preserve">a </w:t>
      </w:r>
      <w:r w:rsidR="009C3DB0">
        <w:t>summer</w:t>
      </w:r>
      <w:r w:rsidR="00CB661B">
        <w:t xml:space="preserve"> intern could write a paper on the existing rural microtransit pr</w:t>
      </w:r>
      <w:r w:rsidR="00B345F5">
        <w:t>ojects.</w:t>
      </w:r>
    </w:p>
    <w:p w14:paraId="047604CE" w14:textId="0418E988" w:rsidR="00B345F5" w:rsidRDefault="00B345F5" w:rsidP="00711FF2">
      <w:pPr>
        <w:pStyle w:val="BodyA"/>
        <w:spacing w:line="276" w:lineRule="auto"/>
        <w:ind w:left="360"/>
      </w:pPr>
      <w:r>
        <w:t>Jen Healy then described</w:t>
      </w:r>
      <w:r w:rsidR="0038404C">
        <w:t xml:space="preserve"> The Quaboag Connector’s services, which cover 10 towns and are demand-response</w:t>
      </w:r>
      <w:r w:rsidR="009C3DB0">
        <w:t>-</w:t>
      </w:r>
      <w:r w:rsidR="0038404C">
        <w:t>based</w:t>
      </w:r>
      <w:r w:rsidR="0031082E">
        <w:t xml:space="preserve">. </w:t>
      </w:r>
      <w:r w:rsidR="00FC1F5F">
        <w:t>Partnerships</w:t>
      </w:r>
      <w:r w:rsidR="0031082E">
        <w:t xml:space="preserve"> with the Town of Ware and local healthcare institutions </w:t>
      </w:r>
      <w:r w:rsidR="00FC1F5F">
        <w:t xml:space="preserve">have been valuable. Additional programs include </w:t>
      </w:r>
      <w:r w:rsidR="00120728">
        <w:t>veterans and workforce fare discoun</w:t>
      </w:r>
      <w:r w:rsidR="00F902EB">
        <w:t>ts.</w:t>
      </w:r>
    </w:p>
    <w:p w14:paraId="6F1E3AF9" w14:textId="7C539ED2" w:rsidR="00F902EB" w:rsidRPr="0043413E" w:rsidRDefault="00F902EB" w:rsidP="00711FF2">
      <w:pPr>
        <w:pStyle w:val="BodyA"/>
        <w:spacing w:line="276" w:lineRule="auto"/>
        <w:ind w:left="360"/>
      </w:pPr>
      <w:r>
        <w:t>A discussion of funding and sustainability followed</w:t>
      </w:r>
      <w:r w:rsidR="00780526">
        <w:t xml:space="preserve">, with questions of how to find </w:t>
      </w:r>
      <w:r w:rsidR="009C3DB0">
        <w:t>and</w:t>
      </w:r>
      <w:r w:rsidR="00780526">
        <w:t xml:space="preserve"> hire staff, when to transition to </w:t>
      </w:r>
      <w:r w:rsidR="004B2348">
        <w:t>a demand-response model, and how to use existing data for legislative advocacy.</w:t>
      </w:r>
      <w:r>
        <w:t xml:space="preserve"> </w:t>
      </w:r>
    </w:p>
    <w:p w14:paraId="0A24C1AA" w14:textId="5AE403A7" w:rsidR="007D6A08" w:rsidRDefault="009C3DB0" w:rsidP="00697B20">
      <w:pPr>
        <w:pStyle w:val="BodyA"/>
        <w:numPr>
          <w:ilvl w:val="0"/>
          <w:numId w:val="2"/>
        </w:numPr>
        <w:spacing w:line="276" w:lineRule="auto"/>
      </w:pPr>
      <w:r w:rsidRPr="007D6A08">
        <w:rPr>
          <w:b/>
          <w:bCs/>
        </w:rPr>
        <w:t xml:space="preserve">Future Activities, Priorities and Other Items – </w:t>
      </w:r>
      <w:r w:rsidR="008D4013">
        <w:t>Future</w:t>
      </w:r>
      <w:r w:rsidR="007F389A">
        <w:t xml:space="preserve"> meeting topic</w:t>
      </w:r>
      <w:r w:rsidR="001C3DF7">
        <w:t xml:space="preserve"> </w:t>
      </w:r>
      <w:r w:rsidR="007677EB">
        <w:t xml:space="preserve">s discussed </w:t>
      </w:r>
      <w:r w:rsidR="007F389A">
        <w:t>by</w:t>
      </w:r>
      <w:r>
        <w:t xml:space="preserve"> Commission members </w:t>
      </w:r>
      <w:r w:rsidR="00FD1FBC">
        <w:t xml:space="preserve">included </w:t>
      </w:r>
      <w:r w:rsidR="007D1AE5">
        <w:t xml:space="preserve">Agriculture and Ag </w:t>
      </w:r>
      <w:r w:rsidR="007D6A08">
        <w:t>bills</w:t>
      </w:r>
      <w:r w:rsidR="00A41F40">
        <w:t xml:space="preserve"> – however Food Policy meets at the same time as RPAC.</w:t>
      </w:r>
    </w:p>
    <w:p w14:paraId="20B21435" w14:textId="1D074C51" w:rsidR="00697B20" w:rsidRDefault="006926F4" w:rsidP="007D6A08">
      <w:pPr>
        <w:pStyle w:val="BodyA"/>
        <w:spacing w:line="276" w:lineRule="auto"/>
        <w:ind w:left="360"/>
      </w:pPr>
      <w:r>
        <w:t>Next meeting will be May 10</w:t>
      </w:r>
      <w:r w:rsidR="00B20548">
        <w:t>, Sen. Comerford could leave meeting early, or RPAC could meet later.</w:t>
      </w:r>
    </w:p>
    <w:p w14:paraId="0839B247" w14:textId="758DAD1F" w:rsidR="00B20548" w:rsidRDefault="00417B95" w:rsidP="007D6A08">
      <w:pPr>
        <w:pStyle w:val="BodyA"/>
        <w:spacing w:line="276" w:lineRule="auto"/>
        <w:ind w:left="360"/>
      </w:pPr>
      <w:r>
        <w:t xml:space="preserve">Mention of Sarah Peakes retirement, as well as possibility for in-person meeting </w:t>
      </w:r>
      <w:r w:rsidR="00B96C9B">
        <w:t>in July or Sept. in Boston or on the Cape.</w:t>
      </w:r>
      <w:r w:rsidR="00365BAA">
        <w:t xml:space="preserve"> Jay will reach out for members’ preference.</w:t>
      </w:r>
    </w:p>
    <w:p w14:paraId="0374D597" w14:textId="12060BA8" w:rsidR="00365BAA" w:rsidRDefault="009806D1" w:rsidP="007D6A08">
      <w:pPr>
        <w:pStyle w:val="BodyA"/>
        <w:spacing w:line="276" w:lineRule="auto"/>
        <w:ind w:left="360"/>
      </w:pPr>
      <w:r>
        <w:t>It was mentioned that the MMA conference in Northampton was moved to April 27</w:t>
      </w:r>
      <w:r w:rsidR="001A0FB3">
        <w:t>, Linda will send presentation materials.</w:t>
      </w:r>
    </w:p>
    <w:p w14:paraId="267C4486" w14:textId="1E72610D" w:rsidR="00753589" w:rsidRDefault="009C3DB0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Adjourn: 1</w:t>
      </w:r>
      <w:r w:rsidR="00A149A0">
        <w:rPr>
          <w:b/>
          <w:bCs/>
        </w:rPr>
        <w:t>1:</w:t>
      </w:r>
      <w:r w:rsidR="001A0FB3">
        <w:rPr>
          <w:b/>
          <w:bCs/>
        </w:rPr>
        <w:t>59</w:t>
      </w:r>
      <w:r>
        <w:rPr>
          <w:b/>
          <w:bCs/>
        </w:rPr>
        <w:t>am</w:t>
      </w:r>
    </w:p>
    <w:p w14:paraId="267C4487" w14:textId="77777777" w:rsidR="00753589" w:rsidRDefault="009C3DB0">
      <w:pPr>
        <w:pStyle w:val="BodyA"/>
        <w:spacing w:line="276" w:lineRule="auto"/>
      </w:pPr>
      <w:r>
        <w:rPr>
          <w:b/>
          <w:bCs/>
        </w:rPr>
        <w:t xml:space="preserve">Respectfully submitted by Trish Settles, RPAC Clerk </w:t>
      </w:r>
    </w:p>
    <w:sectPr w:rsidR="007535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A0F50" w14:textId="77777777" w:rsidR="001573F5" w:rsidRDefault="001573F5">
      <w:r>
        <w:separator/>
      </w:r>
    </w:p>
  </w:endnote>
  <w:endnote w:type="continuationSeparator" w:id="0">
    <w:p w14:paraId="7DD5FD0D" w14:textId="77777777" w:rsidR="001573F5" w:rsidRDefault="0015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C448D" w14:textId="77777777" w:rsidR="00753589" w:rsidRDefault="0075358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A0713" w14:textId="77777777" w:rsidR="001573F5" w:rsidRDefault="001573F5">
      <w:r>
        <w:separator/>
      </w:r>
    </w:p>
  </w:footnote>
  <w:footnote w:type="continuationSeparator" w:id="0">
    <w:p w14:paraId="15782A21" w14:textId="77777777" w:rsidR="001573F5" w:rsidRDefault="0015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C448C" w14:textId="77777777" w:rsidR="00753589" w:rsidRDefault="0075358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0A8"/>
    <w:multiLevelType w:val="hybridMultilevel"/>
    <w:tmpl w:val="AC502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88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04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20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5B2C7C"/>
    <w:multiLevelType w:val="hybridMultilevel"/>
    <w:tmpl w:val="D0D88B12"/>
    <w:numStyleLink w:val="ImportedStyle1"/>
  </w:abstractNum>
  <w:abstractNum w:abstractNumId="2" w15:restartNumberingAfterBreak="0">
    <w:nsid w:val="5CFD1C03"/>
    <w:multiLevelType w:val="hybridMultilevel"/>
    <w:tmpl w:val="D0D88B12"/>
    <w:styleLink w:val="ImportedStyle1"/>
    <w:lvl w:ilvl="0" w:tplc="CE66A14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F8B6EA">
      <w:start w:val="1"/>
      <w:numFmt w:val="lowerLetter"/>
      <w:lvlText w:val="%2.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9C7ED6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8C28E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B0C702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F8C05A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E42F24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D8E174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BA1A8E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89"/>
    <w:rsid w:val="000043F4"/>
    <w:rsid w:val="00021D13"/>
    <w:rsid w:val="0002604A"/>
    <w:rsid w:val="000263E2"/>
    <w:rsid w:val="000B1C7C"/>
    <w:rsid w:val="00101A30"/>
    <w:rsid w:val="00106BE8"/>
    <w:rsid w:val="00110079"/>
    <w:rsid w:val="00112AFC"/>
    <w:rsid w:val="00120728"/>
    <w:rsid w:val="00125066"/>
    <w:rsid w:val="001573F5"/>
    <w:rsid w:val="001611E2"/>
    <w:rsid w:val="00177B73"/>
    <w:rsid w:val="001A0FB3"/>
    <w:rsid w:val="001C3DF7"/>
    <w:rsid w:val="00210789"/>
    <w:rsid w:val="0028706A"/>
    <w:rsid w:val="00295821"/>
    <w:rsid w:val="002C2513"/>
    <w:rsid w:val="0030382D"/>
    <w:rsid w:val="0031082E"/>
    <w:rsid w:val="00311B83"/>
    <w:rsid w:val="0036060A"/>
    <w:rsid w:val="00365BAA"/>
    <w:rsid w:val="00374DAB"/>
    <w:rsid w:val="00381E85"/>
    <w:rsid w:val="0038404C"/>
    <w:rsid w:val="00390A1D"/>
    <w:rsid w:val="00390CEF"/>
    <w:rsid w:val="003943F3"/>
    <w:rsid w:val="003E4739"/>
    <w:rsid w:val="003E4CDD"/>
    <w:rsid w:val="004053B2"/>
    <w:rsid w:val="00417B95"/>
    <w:rsid w:val="00430B69"/>
    <w:rsid w:val="0043413E"/>
    <w:rsid w:val="00447110"/>
    <w:rsid w:val="00480DCC"/>
    <w:rsid w:val="00481FA4"/>
    <w:rsid w:val="004A0023"/>
    <w:rsid w:val="004A0F59"/>
    <w:rsid w:val="004B2348"/>
    <w:rsid w:val="004D28D5"/>
    <w:rsid w:val="004F5DEA"/>
    <w:rsid w:val="005022FE"/>
    <w:rsid w:val="005124E3"/>
    <w:rsid w:val="00526989"/>
    <w:rsid w:val="005352B1"/>
    <w:rsid w:val="00540351"/>
    <w:rsid w:val="00560794"/>
    <w:rsid w:val="00590298"/>
    <w:rsid w:val="005A0CA2"/>
    <w:rsid w:val="005B10A1"/>
    <w:rsid w:val="005B60D5"/>
    <w:rsid w:val="00605189"/>
    <w:rsid w:val="00624DB0"/>
    <w:rsid w:val="00650F24"/>
    <w:rsid w:val="006612BA"/>
    <w:rsid w:val="006926F4"/>
    <w:rsid w:val="00697B20"/>
    <w:rsid w:val="00711FF2"/>
    <w:rsid w:val="00721F92"/>
    <w:rsid w:val="007252AE"/>
    <w:rsid w:val="00753589"/>
    <w:rsid w:val="007677EB"/>
    <w:rsid w:val="00776A60"/>
    <w:rsid w:val="00780526"/>
    <w:rsid w:val="007A42E2"/>
    <w:rsid w:val="007A6C1B"/>
    <w:rsid w:val="007D1AE5"/>
    <w:rsid w:val="007D562D"/>
    <w:rsid w:val="007D6A08"/>
    <w:rsid w:val="007F389A"/>
    <w:rsid w:val="00806034"/>
    <w:rsid w:val="00841B08"/>
    <w:rsid w:val="0088546C"/>
    <w:rsid w:val="008A331B"/>
    <w:rsid w:val="008B0F99"/>
    <w:rsid w:val="008B3781"/>
    <w:rsid w:val="008D4013"/>
    <w:rsid w:val="008E3DF9"/>
    <w:rsid w:val="0090484F"/>
    <w:rsid w:val="00913B8C"/>
    <w:rsid w:val="0098040C"/>
    <w:rsid w:val="009806D1"/>
    <w:rsid w:val="00991D51"/>
    <w:rsid w:val="009C3DB0"/>
    <w:rsid w:val="009D72D2"/>
    <w:rsid w:val="00A149A0"/>
    <w:rsid w:val="00A2008A"/>
    <w:rsid w:val="00A30A4E"/>
    <w:rsid w:val="00A41F40"/>
    <w:rsid w:val="00A51F1B"/>
    <w:rsid w:val="00A55CB5"/>
    <w:rsid w:val="00A67825"/>
    <w:rsid w:val="00A77C13"/>
    <w:rsid w:val="00A94E0B"/>
    <w:rsid w:val="00AE6BAE"/>
    <w:rsid w:val="00B10555"/>
    <w:rsid w:val="00B11D63"/>
    <w:rsid w:val="00B17D71"/>
    <w:rsid w:val="00B20548"/>
    <w:rsid w:val="00B345F5"/>
    <w:rsid w:val="00B37CC6"/>
    <w:rsid w:val="00B55233"/>
    <w:rsid w:val="00B623C4"/>
    <w:rsid w:val="00B84468"/>
    <w:rsid w:val="00B935E1"/>
    <w:rsid w:val="00B96C9B"/>
    <w:rsid w:val="00BB21E0"/>
    <w:rsid w:val="00BB24FF"/>
    <w:rsid w:val="00C125BC"/>
    <w:rsid w:val="00C316C7"/>
    <w:rsid w:val="00C87504"/>
    <w:rsid w:val="00CB661B"/>
    <w:rsid w:val="00CF3389"/>
    <w:rsid w:val="00CF3C34"/>
    <w:rsid w:val="00D31B31"/>
    <w:rsid w:val="00D411BA"/>
    <w:rsid w:val="00D43C60"/>
    <w:rsid w:val="00D46ECD"/>
    <w:rsid w:val="00D6023E"/>
    <w:rsid w:val="00D92B86"/>
    <w:rsid w:val="00E1398E"/>
    <w:rsid w:val="00E511D5"/>
    <w:rsid w:val="00E60531"/>
    <w:rsid w:val="00E623EC"/>
    <w:rsid w:val="00EB78B1"/>
    <w:rsid w:val="00ED42F4"/>
    <w:rsid w:val="00EF0C43"/>
    <w:rsid w:val="00EF377B"/>
    <w:rsid w:val="00EF7EC8"/>
    <w:rsid w:val="00F03297"/>
    <w:rsid w:val="00F22937"/>
    <w:rsid w:val="00F276A4"/>
    <w:rsid w:val="00F902EB"/>
    <w:rsid w:val="00F94548"/>
    <w:rsid w:val="00FA5600"/>
    <w:rsid w:val="00FC1F5F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4476"/>
  <w15:docId w15:val="{DD3D523F-A75A-4E33-9854-7FB4D1BA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Dunlavy</dc:creator>
  <cp:lastModifiedBy>Linda Dunlavy</cp:lastModifiedBy>
  <cp:revision>2</cp:revision>
  <dcterms:created xsi:type="dcterms:W3CDTF">2024-05-03T15:02:00Z</dcterms:created>
  <dcterms:modified xsi:type="dcterms:W3CDTF">2024-05-03T15:02:00Z</dcterms:modified>
</cp:coreProperties>
</file>