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170A" w14:textId="77777777" w:rsidR="00DB0AD2" w:rsidRDefault="00DB0AD2" w:rsidP="005625F1">
      <w:pPr>
        <w:tabs>
          <w:tab w:val="center" w:pos="5040"/>
          <w:tab w:val="left" w:pos="7272"/>
        </w:tabs>
        <w:spacing w:after="0" w:line="240" w:lineRule="auto"/>
        <w:jc w:val="center"/>
        <w:rPr>
          <w:rFonts w:cs="Arial"/>
          <w:b/>
          <w:color w:val="0070C0"/>
          <w:sz w:val="40"/>
          <w:szCs w:val="40"/>
        </w:rPr>
      </w:pPr>
    </w:p>
    <w:p w14:paraId="362EC9D4" w14:textId="77777777" w:rsidR="00D27699" w:rsidRPr="00150143" w:rsidRDefault="00D27699" w:rsidP="00D27699">
      <w:pPr>
        <w:tabs>
          <w:tab w:val="center" w:pos="5040"/>
          <w:tab w:val="left" w:pos="7272"/>
        </w:tabs>
        <w:spacing w:after="0" w:line="240" w:lineRule="auto"/>
        <w:jc w:val="center"/>
        <w:rPr>
          <w:rFonts w:ascii="Times New Roman" w:hAnsi="Times New Roman" w:cs="Times New Roman"/>
          <w:sz w:val="40"/>
          <w:szCs w:val="40"/>
        </w:rPr>
      </w:pPr>
      <w:r w:rsidRPr="00150143">
        <w:rPr>
          <w:rFonts w:ascii="Times New Roman" w:hAnsi="Times New Roman" w:cs="Times New Roman"/>
          <w:sz w:val="40"/>
          <w:szCs w:val="40"/>
        </w:rPr>
        <w:t>Commonwealth of Massachusetts</w:t>
      </w:r>
    </w:p>
    <w:p w14:paraId="3C0192C6" w14:textId="77777777" w:rsidR="00EE5F74" w:rsidRPr="00150143" w:rsidRDefault="00D27699" w:rsidP="00D27699">
      <w:pPr>
        <w:tabs>
          <w:tab w:val="center" w:pos="5040"/>
          <w:tab w:val="left" w:pos="7272"/>
        </w:tabs>
        <w:spacing w:after="0" w:line="240" w:lineRule="auto"/>
        <w:jc w:val="center"/>
        <w:rPr>
          <w:rFonts w:ascii="Times New Roman" w:hAnsi="Times New Roman" w:cs="Times New Roman"/>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150143">
        <w:rPr>
          <w:rFonts w:ascii="Times New Roman" w:hAnsi="Times New Roman" w:cs="Times New Roman"/>
          <w:sz w:val="40"/>
          <w:szCs w:val="40"/>
        </w:rPr>
        <w:t>Executive Office Health and Human Services</w:t>
      </w:r>
    </w:p>
    <w:p w14:paraId="236877B8" w14:textId="77777777" w:rsidR="00C94FE9" w:rsidRPr="009C272A" w:rsidRDefault="00D27699" w:rsidP="00AA1381">
      <w:pPr>
        <w:pStyle w:val="NoSpacing"/>
      </w:pPr>
      <w:r>
        <w:rPr>
          <w:noProof/>
        </w:rPr>
        <mc:AlternateContent>
          <mc:Choice Requires="wps">
            <w:drawing>
              <wp:inline distT="0" distB="0" distL="0" distR="0" wp14:anchorId="2D40B22A" wp14:editId="0E0A1EF9">
                <wp:extent cx="6217920" cy="0"/>
                <wp:effectExtent l="38100" t="38100" r="43180" b="88900"/>
                <wp:docPr id="2" name="Straight Connector 2" descr="&quot;&quot;"/>
                <wp:cNvGraphicFramePr/>
                <a:graphic xmlns:a="http://schemas.openxmlformats.org/drawingml/2006/main">
                  <a:graphicData uri="http://schemas.microsoft.com/office/word/2010/wordprocessingShape">
                    <wps:wsp>
                      <wps:cNvCnPr/>
                      <wps:spPr>
                        <a:xfrm>
                          <a:off x="0" y="0"/>
                          <a:ext cx="621792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w14:anchorId="4EC7170A"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89.6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" strokecolor="#c0504d [3205]" strokeweight="3pt">
                <v:shadow on="t" color="black" opacity="22937f" origin=",.5" offset="0,.63889mm"/>
                <w10:anchorlock/>
              </v:line>
            </w:pict>
          </mc:Fallback>
        </mc:AlternateContent>
      </w:r>
    </w:p>
    <w:p w14:paraId="79C593C0" w14:textId="77777777" w:rsidR="00444D53" w:rsidRDefault="00444D53" w:rsidP="00AA1381">
      <w:pPr>
        <w:pStyle w:val="NoSpacing"/>
      </w:pPr>
    </w:p>
    <w:p w14:paraId="2BC218A6" w14:textId="77777777" w:rsidR="005625F1" w:rsidRPr="00C4394D" w:rsidRDefault="005625F1" w:rsidP="005625F1">
      <w:pPr>
        <w:pStyle w:val="Heading1"/>
      </w:pPr>
      <w:r w:rsidRPr="00C4394D">
        <w:t>RY20</w:t>
      </w:r>
      <w:r w:rsidR="005E4CF4" w:rsidRPr="00C4394D">
        <w:t>2</w:t>
      </w:r>
      <w:r w:rsidR="00640AAE" w:rsidRPr="00C4394D">
        <w:t>2</w:t>
      </w:r>
      <w:r w:rsidRPr="00C4394D">
        <w:t xml:space="preserve"> EOHHS Manual Release </w:t>
      </w:r>
      <w:r w:rsidR="00973070" w:rsidRPr="00C4394D">
        <w:t xml:space="preserve">Notes </w:t>
      </w:r>
      <w:r w:rsidR="00973070" w:rsidRPr="00C4394D">
        <w:br/>
      </w:r>
      <w:r w:rsidRPr="00C4394D">
        <w:t>(Version 1</w:t>
      </w:r>
      <w:r w:rsidR="00640AAE" w:rsidRPr="00C4394D">
        <w:t>5</w:t>
      </w:r>
      <w:r w:rsidR="005E4CF4" w:rsidRPr="00C4394D">
        <w:t>.1</w:t>
      </w:r>
      <w:r w:rsidRPr="00C4394D">
        <w:t>)</w:t>
      </w:r>
    </w:p>
    <w:p w14:paraId="5038615C" w14:textId="2883E957" w:rsidR="005625F1" w:rsidRPr="00E55440" w:rsidRDefault="00B81069" w:rsidP="005625F1">
      <w:pPr>
        <w:tabs>
          <w:tab w:val="center" w:pos="5040"/>
          <w:tab w:val="left" w:pos="7272"/>
        </w:tabs>
        <w:rPr>
          <w:rFonts w:ascii="Times New Roman" w:hAnsi="Times New Roman" w:cs="Times New Roman"/>
          <w:color w:val="0070C0"/>
          <w:sz w:val="40"/>
          <w:szCs w:val="40"/>
        </w:rPr>
      </w:pPr>
      <w:r>
        <w:rPr>
          <w:rFonts w:ascii="Times New Roman" w:hAnsi="Times New Roman" w:cs="Times New Roman"/>
          <w:noProof/>
          <w:sz w:val="40"/>
          <w:szCs w:val="40"/>
        </w:rPr>
        <w:object w:dxaOrig="1440" w:dyaOrig="1440" w14:anchorId="22A82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assachusetts State Seal" style="position:absolute;margin-left:162.25pt;margin-top:32.95pt;width:2in;height:127.75pt;z-index:251663360;mso-wrap-edited:f;mso-width-percent:0;mso-height-percent:0;mso-width-percent:0;mso-height-percent:0" fillcolor="#bbe0e3">
            <v:imagedata r:id="rId8" o:title=""/>
          </v:shape>
          <o:OLEObject Type="Embed" ProgID="StaticMetafile" ShapeID="_x0000_s1026" DrawAspect="Content" ObjectID="_1691402098" r:id="rId9"/>
        </w:object>
      </w:r>
    </w:p>
    <w:p w14:paraId="1DFBE416" w14:textId="77777777" w:rsidR="005625F1" w:rsidRPr="00F51BD9" w:rsidRDefault="005625F1" w:rsidP="005625F1">
      <w:pPr>
        <w:tabs>
          <w:tab w:val="center" w:pos="5040"/>
          <w:tab w:val="left" w:pos="7272"/>
        </w:tabs>
        <w:jc w:val="center"/>
        <w:rPr>
          <w:rFonts w:ascii="Times New Roman" w:hAnsi="Times New Roman" w:cs="Times New Roman"/>
          <w:sz w:val="40"/>
          <w:szCs w:val="40"/>
        </w:rPr>
      </w:pPr>
    </w:p>
    <w:p w14:paraId="6369D56A" w14:textId="77777777" w:rsidR="00F51BD9" w:rsidRPr="00F51BD9" w:rsidRDefault="00F51BD9" w:rsidP="005625F1">
      <w:pPr>
        <w:tabs>
          <w:tab w:val="center" w:pos="5040"/>
          <w:tab w:val="left" w:pos="7272"/>
        </w:tabs>
        <w:jc w:val="center"/>
        <w:rPr>
          <w:rFonts w:ascii="Times New Roman" w:hAnsi="Times New Roman" w:cs="Times New Roman"/>
          <w:sz w:val="40"/>
          <w:szCs w:val="40"/>
        </w:rPr>
      </w:pPr>
    </w:p>
    <w:p w14:paraId="6E2D30E7" w14:textId="29D70EA4" w:rsidR="00F51BD9" w:rsidRPr="00F51BD9" w:rsidRDefault="00F51BD9" w:rsidP="005625F1">
      <w:pPr>
        <w:tabs>
          <w:tab w:val="center" w:pos="5040"/>
          <w:tab w:val="left" w:pos="7272"/>
        </w:tabs>
        <w:jc w:val="center"/>
        <w:rPr>
          <w:rFonts w:ascii="Times New Roman" w:hAnsi="Times New Roman" w:cs="Times New Roman"/>
          <w:sz w:val="40"/>
          <w:szCs w:val="40"/>
        </w:rPr>
      </w:pPr>
    </w:p>
    <w:p w14:paraId="56B9EF40" w14:textId="77777777" w:rsidR="00F51BD9" w:rsidRPr="00F51BD9" w:rsidRDefault="00F51BD9" w:rsidP="005625F1">
      <w:pPr>
        <w:tabs>
          <w:tab w:val="center" w:pos="5040"/>
          <w:tab w:val="left" w:pos="7272"/>
        </w:tabs>
        <w:jc w:val="center"/>
        <w:rPr>
          <w:rFonts w:ascii="Times New Roman" w:hAnsi="Times New Roman" w:cs="Times New Roman"/>
          <w:b/>
          <w:sz w:val="40"/>
          <w:szCs w:val="40"/>
        </w:rPr>
      </w:pPr>
    </w:p>
    <w:p w14:paraId="361C424B" w14:textId="77777777" w:rsidR="00D27699" w:rsidRDefault="00D27699" w:rsidP="00D27699">
      <w:pPr>
        <w:tabs>
          <w:tab w:val="center" w:pos="5040"/>
          <w:tab w:val="left" w:pos="7272"/>
        </w:tabs>
        <w:jc w:val="center"/>
        <w:rPr>
          <w:color w:val="002060"/>
          <w:sz w:val="40"/>
          <w:szCs w:val="40"/>
        </w:rPr>
      </w:pPr>
    </w:p>
    <w:p w14:paraId="7527FB21" w14:textId="77777777" w:rsidR="00D27699" w:rsidRPr="00C4394D" w:rsidRDefault="00D27699" w:rsidP="00D27699">
      <w:pPr>
        <w:tabs>
          <w:tab w:val="center" w:pos="5040"/>
          <w:tab w:val="left" w:pos="7272"/>
        </w:tabs>
        <w:spacing w:after="0" w:line="240" w:lineRule="auto"/>
        <w:jc w:val="center"/>
        <w:rPr>
          <w:rFonts w:ascii="Times New Roman" w:hAnsi="Times New Roman" w:cs="Times New Roman"/>
          <w:b/>
          <w:sz w:val="40"/>
          <w:szCs w:val="40"/>
        </w:rPr>
      </w:pPr>
      <w:r w:rsidRPr="00C4394D">
        <w:rPr>
          <w:rFonts w:ascii="Times New Roman" w:hAnsi="Times New Roman" w:cs="Times New Roman"/>
          <w:b/>
          <w:sz w:val="40"/>
          <w:szCs w:val="40"/>
        </w:rPr>
        <w:t>Supplement to:</w:t>
      </w:r>
    </w:p>
    <w:p w14:paraId="19DA108F" w14:textId="77777777" w:rsidR="00D27699" w:rsidRPr="00C4394D" w:rsidRDefault="00D27699" w:rsidP="00D27699">
      <w:pPr>
        <w:tabs>
          <w:tab w:val="center" w:pos="5040"/>
          <w:tab w:val="left" w:pos="7272"/>
        </w:tabs>
        <w:spacing w:after="0" w:line="240" w:lineRule="auto"/>
        <w:jc w:val="center"/>
        <w:rPr>
          <w:b/>
          <w:sz w:val="40"/>
          <w:szCs w:val="40"/>
        </w:rPr>
      </w:pPr>
      <w:r w:rsidRPr="00C4394D">
        <w:rPr>
          <w:rFonts w:ascii="Times New Roman" w:hAnsi="Times New Roman" w:cs="Times New Roman"/>
          <w:b/>
          <w:sz w:val="40"/>
          <w:szCs w:val="40"/>
        </w:rPr>
        <w:t>RY202</w:t>
      </w:r>
      <w:r w:rsidR="00640AAE" w:rsidRPr="00C4394D">
        <w:rPr>
          <w:rFonts w:ascii="Times New Roman" w:hAnsi="Times New Roman" w:cs="Times New Roman"/>
          <w:b/>
          <w:sz w:val="40"/>
          <w:szCs w:val="40"/>
        </w:rPr>
        <w:t>2</w:t>
      </w:r>
      <w:r w:rsidRPr="00C4394D">
        <w:rPr>
          <w:rFonts w:ascii="Times New Roman" w:hAnsi="Times New Roman" w:cs="Times New Roman"/>
          <w:b/>
          <w:sz w:val="40"/>
          <w:szCs w:val="40"/>
        </w:rPr>
        <w:t xml:space="preserve"> EOHHS Technical Specifications Manual for Acute Hospital Quality Measures (v1</w:t>
      </w:r>
      <w:r w:rsidR="00640AAE" w:rsidRPr="00C4394D">
        <w:rPr>
          <w:rFonts w:ascii="Times New Roman" w:hAnsi="Times New Roman" w:cs="Times New Roman"/>
          <w:b/>
          <w:sz w:val="40"/>
          <w:szCs w:val="40"/>
        </w:rPr>
        <w:t>5</w:t>
      </w:r>
      <w:r w:rsidRPr="00C4394D">
        <w:rPr>
          <w:rFonts w:ascii="Times New Roman" w:hAnsi="Times New Roman" w:cs="Times New Roman"/>
          <w:b/>
          <w:sz w:val="40"/>
          <w:szCs w:val="40"/>
        </w:rPr>
        <w:t xml:space="preserve">.0) </w:t>
      </w:r>
    </w:p>
    <w:p w14:paraId="5DBA0342" w14:textId="77777777" w:rsidR="00444D53" w:rsidRDefault="00444D53" w:rsidP="00444D53">
      <w:pPr>
        <w:tabs>
          <w:tab w:val="center" w:pos="5040"/>
          <w:tab w:val="left" w:pos="7272"/>
        </w:tabs>
        <w:jc w:val="center"/>
        <w:rPr>
          <w:rFonts w:ascii="Times New Roman" w:hAnsi="Times New Roman" w:cs="Times New Roman"/>
          <w:b/>
          <w:color w:val="002060"/>
          <w:sz w:val="40"/>
          <w:szCs w:val="40"/>
        </w:rPr>
      </w:pPr>
    </w:p>
    <w:p w14:paraId="441BD57D" w14:textId="77777777" w:rsidR="00D27699" w:rsidRDefault="00D27699" w:rsidP="00444D53">
      <w:pPr>
        <w:tabs>
          <w:tab w:val="center" w:pos="5040"/>
          <w:tab w:val="left" w:pos="7272"/>
        </w:tabs>
        <w:jc w:val="center"/>
        <w:rPr>
          <w:rFonts w:ascii="Times New Roman" w:hAnsi="Times New Roman" w:cs="Times New Roman"/>
          <w:b/>
          <w:color w:val="002060"/>
          <w:sz w:val="40"/>
          <w:szCs w:val="40"/>
        </w:rPr>
      </w:pPr>
      <w:r>
        <w:rPr>
          <w:noProof/>
          <w:color w:val="002060"/>
          <w:sz w:val="48"/>
          <w:szCs w:val="48"/>
        </w:rPr>
        <mc:AlternateContent>
          <mc:Choice Requires="wps">
            <w:drawing>
              <wp:inline distT="0" distB="0" distL="0" distR="0" wp14:anchorId="5FD019BD" wp14:editId="4BE4C4F7">
                <wp:extent cx="6217920" cy="0"/>
                <wp:effectExtent l="38100" t="38100" r="43180" b="88900"/>
                <wp:docPr id="3" name="Straight Connector 3" descr="&quot;&quot;"/>
                <wp:cNvGraphicFramePr/>
                <a:graphic xmlns:a="http://schemas.openxmlformats.org/drawingml/2006/main">
                  <a:graphicData uri="http://schemas.microsoft.com/office/word/2010/wordprocessingShape">
                    <wps:wsp>
                      <wps:cNvCnPr/>
                      <wps:spPr>
                        <a:xfrm>
                          <a:off x="0" y="0"/>
                          <a:ext cx="6217920" cy="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inline>
            </w:drawing>
          </mc:Choice>
          <mc:Fallback>
            <w:pict>
              <v:line w14:anchorId="7901FD34"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489.6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" strokecolor="#c0504d" strokeweight="3pt">
                <v:shadow on="t" color="black" opacity="22937f" origin=",.5" offset="0,.63889mm"/>
                <w10:anchorlock/>
              </v:line>
            </w:pict>
          </mc:Fallback>
        </mc:AlternateContent>
      </w:r>
    </w:p>
    <w:p w14:paraId="7ADA066E" w14:textId="1503B967" w:rsidR="00C450CF" w:rsidRPr="00C4394D" w:rsidRDefault="00C4394D" w:rsidP="00221E03">
      <w:pPr>
        <w:tabs>
          <w:tab w:val="center" w:pos="5040"/>
          <w:tab w:val="left" w:pos="7272"/>
        </w:tabs>
        <w:spacing w:after="0" w:line="240" w:lineRule="auto"/>
        <w:jc w:val="center"/>
        <w:rPr>
          <w:rFonts w:ascii="Times New Roman" w:hAnsi="Times New Roman" w:cs="Times New Roman"/>
          <w:b/>
          <w:color w:val="C00000"/>
          <w:sz w:val="44"/>
          <w:szCs w:val="44"/>
        </w:rPr>
        <w:sectPr w:rsidR="00C450CF" w:rsidRPr="00C4394D" w:rsidSect="00B86868">
          <w:footerReference w:type="default" r:id="rId10"/>
          <w:pgSz w:w="12240" w:h="15840"/>
          <w:pgMar w:top="900" w:right="864" w:bottom="1008" w:left="1008" w:header="360" w:footer="270" w:gutter="0"/>
          <w:pgNumType w:start="0"/>
          <w:cols w:space="720"/>
          <w:titlePg/>
          <w:docGrid w:linePitch="360"/>
        </w:sectPr>
      </w:pPr>
      <w:r w:rsidRPr="00150143">
        <w:rPr>
          <w:rFonts w:ascii="Times New Roman" w:hAnsi="Times New Roman" w:cs="Times New Roman"/>
          <w:b/>
          <w:sz w:val="44"/>
          <w:szCs w:val="44"/>
        </w:rPr>
        <w:t xml:space="preserve">Published: </w:t>
      </w:r>
      <w:r w:rsidR="009435A5" w:rsidRPr="00150143">
        <w:rPr>
          <w:rFonts w:ascii="Times New Roman" w:hAnsi="Times New Roman" w:cs="Times New Roman"/>
          <w:b/>
          <w:sz w:val="44"/>
          <w:szCs w:val="44"/>
        </w:rPr>
        <w:t xml:space="preserve">August </w:t>
      </w:r>
      <w:r w:rsidRPr="00150143">
        <w:rPr>
          <w:rFonts w:ascii="Times New Roman" w:hAnsi="Times New Roman" w:cs="Times New Roman"/>
          <w:b/>
          <w:sz w:val="44"/>
          <w:szCs w:val="44"/>
        </w:rPr>
        <w:t>2</w:t>
      </w:r>
      <w:r w:rsidR="00150143" w:rsidRPr="00150143">
        <w:rPr>
          <w:rFonts w:ascii="Times New Roman" w:hAnsi="Times New Roman" w:cs="Times New Roman"/>
          <w:b/>
          <w:sz w:val="44"/>
          <w:szCs w:val="44"/>
        </w:rPr>
        <w:t>5</w:t>
      </w:r>
      <w:r w:rsidRPr="00150143">
        <w:rPr>
          <w:rFonts w:ascii="Times New Roman" w:hAnsi="Times New Roman" w:cs="Times New Roman"/>
          <w:b/>
          <w:sz w:val="44"/>
          <w:szCs w:val="44"/>
        </w:rPr>
        <w:t xml:space="preserve">, </w:t>
      </w:r>
      <w:r w:rsidR="009435A5" w:rsidRPr="00150143">
        <w:rPr>
          <w:rFonts w:ascii="Times New Roman" w:hAnsi="Times New Roman" w:cs="Times New Roman"/>
          <w:b/>
          <w:sz w:val="44"/>
          <w:szCs w:val="44"/>
        </w:rPr>
        <w:t>2021</w:t>
      </w:r>
      <w:r w:rsidR="00640AAE" w:rsidRPr="00150143">
        <w:rPr>
          <w:rFonts w:ascii="Times New Roman" w:hAnsi="Times New Roman" w:cs="Times New Roman"/>
          <w:b/>
          <w:sz w:val="44"/>
          <w:szCs w:val="44"/>
        </w:rPr>
        <w:t xml:space="preserve"> </w:t>
      </w:r>
    </w:p>
    <w:p w14:paraId="1935AAFD" w14:textId="77777777" w:rsidR="000F55B7" w:rsidRPr="00C4394D" w:rsidRDefault="00E83C2E" w:rsidP="00AA1381">
      <w:pPr>
        <w:pStyle w:val="Heading2"/>
      </w:pPr>
      <w:r w:rsidRPr="00AA1381">
        <w:lastRenderedPageBreak/>
        <w:t>Introduction</w:t>
      </w:r>
      <w:r w:rsidRPr="00C4394D">
        <w:t xml:space="preserve"> </w:t>
      </w:r>
    </w:p>
    <w:p w14:paraId="5E2FCF4A" w14:textId="77777777" w:rsidR="00AA1381" w:rsidRDefault="005625F1" w:rsidP="00AA1381">
      <w:pPr>
        <w:pStyle w:val="ListParagraph"/>
        <w:numPr>
          <w:ilvl w:val="0"/>
          <w:numId w:val="19"/>
        </w:numPr>
        <w:rPr>
          <w:rFonts w:ascii="Times New Roman" w:hAnsi="Times New Roman" w:cs="Times New Roman"/>
          <w:b/>
          <w:bCs/>
          <w:sz w:val="24"/>
          <w:szCs w:val="24"/>
        </w:rPr>
      </w:pPr>
      <w:r w:rsidRPr="00AA1381">
        <w:rPr>
          <w:rFonts w:ascii="Times New Roman" w:hAnsi="Times New Roman" w:cs="Times New Roman"/>
          <w:b/>
          <w:bCs/>
          <w:sz w:val="24"/>
          <w:szCs w:val="24"/>
        </w:rPr>
        <w:t xml:space="preserve">Purpose </w:t>
      </w:r>
    </w:p>
    <w:p w14:paraId="7A9CA46E" w14:textId="6B303EEB" w:rsidR="00D47F01" w:rsidRPr="00AA1381" w:rsidRDefault="000F55B7" w:rsidP="00AA1381">
      <w:pPr>
        <w:ind w:left="360"/>
        <w:rPr>
          <w:rFonts w:ascii="Times New Roman" w:hAnsi="Times New Roman" w:cs="Times New Roman"/>
          <w:b/>
          <w:bCs/>
          <w:sz w:val="24"/>
          <w:szCs w:val="24"/>
        </w:rPr>
      </w:pPr>
      <w:r w:rsidRPr="00AA1381">
        <w:rPr>
          <w:rFonts w:ascii="Times New Roman" w:hAnsi="Times New Roman" w:cs="Times New Roman"/>
          <w:sz w:val="24"/>
          <w:szCs w:val="24"/>
        </w:rPr>
        <w:t>Th</w:t>
      </w:r>
      <w:r w:rsidR="0046436F" w:rsidRPr="00AA1381">
        <w:rPr>
          <w:rFonts w:ascii="Times New Roman" w:hAnsi="Times New Roman" w:cs="Times New Roman"/>
          <w:sz w:val="24"/>
          <w:szCs w:val="24"/>
        </w:rPr>
        <w:t>e</w:t>
      </w:r>
      <w:r w:rsidR="00114FAB" w:rsidRPr="00AA1381">
        <w:rPr>
          <w:rFonts w:ascii="Times New Roman" w:hAnsi="Times New Roman" w:cs="Times New Roman"/>
          <w:sz w:val="24"/>
          <w:szCs w:val="24"/>
        </w:rPr>
        <w:t xml:space="preserve"> </w:t>
      </w:r>
      <w:r w:rsidRPr="00AA1381">
        <w:rPr>
          <w:rFonts w:ascii="Times New Roman" w:hAnsi="Times New Roman" w:cs="Times New Roman"/>
          <w:sz w:val="24"/>
          <w:szCs w:val="24"/>
        </w:rPr>
        <w:t xml:space="preserve">EOHHS Release Notes provide </w:t>
      </w:r>
      <w:r w:rsidR="00A4289D" w:rsidRPr="00AA1381">
        <w:rPr>
          <w:rFonts w:ascii="Times New Roman" w:hAnsi="Times New Roman" w:cs="Times New Roman"/>
          <w:sz w:val="24"/>
          <w:szCs w:val="24"/>
        </w:rPr>
        <w:t xml:space="preserve">hospitals with </w:t>
      </w:r>
      <w:r w:rsidR="00347ABD" w:rsidRPr="00AA1381">
        <w:rPr>
          <w:rFonts w:ascii="Times New Roman" w:hAnsi="Times New Roman" w:cs="Times New Roman"/>
          <w:sz w:val="24"/>
          <w:szCs w:val="24"/>
        </w:rPr>
        <w:t xml:space="preserve">interim </w:t>
      </w:r>
      <w:r w:rsidR="00A4289D" w:rsidRPr="00AA1381">
        <w:rPr>
          <w:rFonts w:ascii="Times New Roman" w:hAnsi="Times New Roman" w:cs="Times New Roman"/>
          <w:sz w:val="24"/>
          <w:szCs w:val="24"/>
        </w:rPr>
        <w:t xml:space="preserve">updates </w:t>
      </w:r>
      <w:r w:rsidR="00347ABD" w:rsidRPr="00AA1381">
        <w:rPr>
          <w:rFonts w:ascii="Times New Roman" w:hAnsi="Times New Roman" w:cs="Times New Roman"/>
          <w:sz w:val="24"/>
          <w:szCs w:val="24"/>
        </w:rPr>
        <w:t xml:space="preserve">on </w:t>
      </w:r>
      <w:r w:rsidR="00D373E4" w:rsidRPr="00AA1381">
        <w:rPr>
          <w:rFonts w:ascii="Times New Roman" w:hAnsi="Times New Roman" w:cs="Times New Roman"/>
          <w:sz w:val="24"/>
          <w:szCs w:val="24"/>
        </w:rPr>
        <w:t xml:space="preserve">MassHealth Acute Hospital Pay-for-Performance (P4P) Program </w:t>
      </w:r>
      <w:r w:rsidR="00A4289D" w:rsidRPr="00AA1381">
        <w:rPr>
          <w:rFonts w:ascii="Times New Roman" w:hAnsi="Times New Roman" w:cs="Times New Roman"/>
          <w:sz w:val="24"/>
          <w:szCs w:val="24"/>
        </w:rPr>
        <w:t xml:space="preserve">quality </w:t>
      </w:r>
      <w:r w:rsidR="00347ABD" w:rsidRPr="00AA1381">
        <w:rPr>
          <w:rFonts w:ascii="Times New Roman" w:hAnsi="Times New Roman" w:cs="Times New Roman"/>
          <w:sz w:val="24"/>
          <w:szCs w:val="24"/>
        </w:rPr>
        <w:t xml:space="preserve">data collection and </w:t>
      </w:r>
      <w:r w:rsidR="00A4289D" w:rsidRPr="00AA1381">
        <w:rPr>
          <w:rFonts w:ascii="Times New Roman" w:hAnsi="Times New Roman" w:cs="Times New Roman"/>
          <w:sz w:val="24"/>
          <w:szCs w:val="24"/>
        </w:rPr>
        <w:t xml:space="preserve">reporting requirements </w:t>
      </w:r>
      <w:r w:rsidR="00D31CD8" w:rsidRPr="00AA1381">
        <w:rPr>
          <w:rFonts w:ascii="Times New Roman" w:hAnsi="Times New Roman" w:cs="Times New Roman"/>
          <w:sz w:val="24"/>
          <w:szCs w:val="24"/>
        </w:rPr>
        <w:t xml:space="preserve">applicable to </w:t>
      </w:r>
      <w:r w:rsidR="00347ABD" w:rsidRPr="00AA1381">
        <w:rPr>
          <w:rFonts w:ascii="Times New Roman" w:hAnsi="Times New Roman" w:cs="Times New Roman"/>
          <w:sz w:val="24"/>
          <w:szCs w:val="24"/>
        </w:rPr>
        <w:t xml:space="preserve">the </w:t>
      </w:r>
      <w:r w:rsidR="00AB5ABA" w:rsidRPr="00AA1381">
        <w:rPr>
          <w:rFonts w:ascii="Times New Roman" w:hAnsi="Times New Roman" w:cs="Times New Roman"/>
          <w:sz w:val="24"/>
          <w:szCs w:val="24"/>
        </w:rPr>
        <w:t xml:space="preserve">current </w:t>
      </w:r>
      <w:r w:rsidR="00D31CD8" w:rsidRPr="00AA1381">
        <w:rPr>
          <w:rFonts w:ascii="Times New Roman" w:hAnsi="Times New Roman" w:cs="Times New Roman"/>
          <w:sz w:val="24"/>
          <w:szCs w:val="24"/>
        </w:rPr>
        <w:t xml:space="preserve">rate year </w:t>
      </w:r>
      <w:r w:rsidRPr="00AA1381">
        <w:rPr>
          <w:rFonts w:ascii="Times New Roman" w:hAnsi="Times New Roman" w:cs="Times New Roman"/>
          <w:sz w:val="24"/>
          <w:szCs w:val="24"/>
        </w:rPr>
        <w:t>EOHHS Technical Specifications Manual</w:t>
      </w:r>
      <w:r w:rsidR="00E8268A" w:rsidRPr="00AA1381">
        <w:rPr>
          <w:rFonts w:ascii="Times New Roman" w:hAnsi="Times New Roman" w:cs="Times New Roman"/>
          <w:sz w:val="24"/>
          <w:szCs w:val="24"/>
        </w:rPr>
        <w:t xml:space="preserve"> content</w:t>
      </w:r>
      <w:r w:rsidR="00A4289D" w:rsidRPr="00AA1381">
        <w:rPr>
          <w:rFonts w:ascii="Times New Roman" w:hAnsi="Times New Roman" w:cs="Times New Roman"/>
          <w:sz w:val="24"/>
          <w:szCs w:val="24"/>
        </w:rPr>
        <w:t xml:space="preserve"> post</w:t>
      </w:r>
      <w:r w:rsidR="00E8268A" w:rsidRPr="00AA1381">
        <w:rPr>
          <w:rFonts w:ascii="Times New Roman" w:hAnsi="Times New Roman" w:cs="Times New Roman"/>
          <w:sz w:val="24"/>
          <w:szCs w:val="24"/>
        </w:rPr>
        <w:t>ed</w:t>
      </w:r>
      <w:r w:rsidR="00A4289D" w:rsidRPr="00AA1381">
        <w:rPr>
          <w:rFonts w:ascii="Times New Roman" w:hAnsi="Times New Roman" w:cs="Times New Roman"/>
          <w:sz w:val="24"/>
          <w:szCs w:val="24"/>
        </w:rPr>
        <w:t xml:space="preserve"> on Mass.Gov</w:t>
      </w:r>
      <w:r w:rsidR="00B55D96" w:rsidRPr="00AA1381">
        <w:rPr>
          <w:rFonts w:ascii="Times New Roman" w:hAnsi="Times New Roman" w:cs="Times New Roman"/>
          <w:sz w:val="24"/>
          <w:szCs w:val="24"/>
        </w:rPr>
        <w:t xml:space="preserve"> website</w:t>
      </w:r>
      <w:r w:rsidRPr="00AA1381">
        <w:rPr>
          <w:rFonts w:ascii="Times New Roman" w:hAnsi="Times New Roman" w:cs="Times New Roman"/>
          <w:sz w:val="24"/>
          <w:szCs w:val="24"/>
        </w:rPr>
        <w:t xml:space="preserve">. </w:t>
      </w:r>
      <w:r w:rsidR="00F10063" w:rsidRPr="00AA1381">
        <w:rPr>
          <w:rFonts w:ascii="Times New Roman" w:hAnsi="Times New Roman" w:cs="Times New Roman"/>
          <w:sz w:val="24"/>
          <w:szCs w:val="24"/>
        </w:rPr>
        <w:t xml:space="preserve"> </w:t>
      </w:r>
      <w:r w:rsidR="00D32116" w:rsidRPr="00AA1381">
        <w:rPr>
          <w:rFonts w:ascii="Times New Roman" w:hAnsi="Times New Roman" w:cs="Times New Roman"/>
          <w:sz w:val="24"/>
          <w:szCs w:val="24"/>
        </w:rPr>
        <w:t xml:space="preserve"> </w:t>
      </w:r>
    </w:p>
    <w:p w14:paraId="665D0273" w14:textId="77777777" w:rsidR="000D7B4A" w:rsidRPr="00153756" w:rsidRDefault="000D7B4A" w:rsidP="00150143">
      <w:pPr>
        <w:pStyle w:val="ListParagraph"/>
        <w:spacing w:after="0" w:line="240" w:lineRule="auto"/>
        <w:jc w:val="both"/>
        <w:rPr>
          <w:rFonts w:ascii="Times New Roman" w:hAnsi="Times New Roman" w:cs="Times New Roman"/>
          <w:sz w:val="24"/>
          <w:szCs w:val="24"/>
        </w:rPr>
      </w:pPr>
    </w:p>
    <w:p w14:paraId="1933E499" w14:textId="58AEFF86" w:rsidR="00A20639" w:rsidRPr="00EB13B4" w:rsidRDefault="000F55B7" w:rsidP="00150143">
      <w:pPr>
        <w:pStyle w:val="ListParagraph"/>
        <w:numPr>
          <w:ilvl w:val="3"/>
          <w:numId w:val="2"/>
        </w:numPr>
        <w:spacing w:after="0" w:line="240" w:lineRule="auto"/>
        <w:ind w:left="540" w:hanging="540"/>
        <w:jc w:val="both"/>
        <w:rPr>
          <w:rFonts w:ascii="Times New Roman" w:hAnsi="Times New Roman" w:cs="Times New Roman"/>
          <w:sz w:val="24"/>
          <w:szCs w:val="24"/>
        </w:rPr>
      </w:pPr>
      <w:r w:rsidRPr="00153756">
        <w:rPr>
          <w:rFonts w:ascii="Times New Roman" w:hAnsi="Times New Roman" w:cs="Times New Roman"/>
          <w:b/>
          <w:sz w:val="24"/>
          <w:szCs w:val="24"/>
        </w:rPr>
        <w:t xml:space="preserve">Important </w:t>
      </w:r>
      <w:r w:rsidR="00E83C2E" w:rsidRPr="00153756">
        <w:rPr>
          <w:rFonts w:ascii="Times New Roman" w:hAnsi="Times New Roman" w:cs="Times New Roman"/>
          <w:b/>
          <w:sz w:val="24"/>
          <w:szCs w:val="24"/>
        </w:rPr>
        <w:t>Update</w:t>
      </w:r>
      <w:r w:rsidR="008D65EC" w:rsidRPr="00153756">
        <w:rPr>
          <w:rFonts w:ascii="Times New Roman" w:hAnsi="Times New Roman" w:cs="Times New Roman"/>
          <w:b/>
          <w:sz w:val="24"/>
          <w:szCs w:val="24"/>
        </w:rPr>
        <w:t xml:space="preserve">: </w:t>
      </w:r>
      <w:r w:rsidR="004F009D" w:rsidRPr="00EB13B4">
        <w:rPr>
          <w:rFonts w:ascii="Times New Roman" w:hAnsi="Times New Roman" w:cs="Times New Roman"/>
          <w:sz w:val="24"/>
          <w:szCs w:val="24"/>
        </w:rPr>
        <w:t xml:space="preserve">MassHealth </w:t>
      </w:r>
      <w:r w:rsidR="00C131B0">
        <w:rPr>
          <w:rFonts w:ascii="Times New Roman" w:hAnsi="Times New Roman" w:cs="Times New Roman"/>
          <w:sz w:val="24"/>
          <w:szCs w:val="24"/>
        </w:rPr>
        <w:t xml:space="preserve">has </w:t>
      </w:r>
      <w:r w:rsidR="00BB05C8" w:rsidRPr="00EB13B4">
        <w:rPr>
          <w:rFonts w:ascii="Times New Roman" w:hAnsi="Times New Roman" w:cs="Times New Roman"/>
          <w:sz w:val="24"/>
          <w:szCs w:val="24"/>
        </w:rPr>
        <w:t xml:space="preserve">extended </w:t>
      </w:r>
      <w:r w:rsidR="004F009D" w:rsidRPr="00EB13B4">
        <w:rPr>
          <w:rFonts w:ascii="Times New Roman" w:hAnsi="Times New Roman" w:cs="Times New Roman"/>
          <w:sz w:val="24"/>
          <w:szCs w:val="24"/>
        </w:rPr>
        <w:t xml:space="preserve">the </w:t>
      </w:r>
      <w:r w:rsidR="00092169" w:rsidRPr="00EB13B4">
        <w:rPr>
          <w:rFonts w:ascii="Times New Roman" w:hAnsi="Times New Roman" w:cs="Times New Roman"/>
          <w:sz w:val="24"/>
          <w:szCs w:val="24"/>
        </w:rPr>
        <w:t xml:space="preserve">reporting </w:t>
      </w:r>
      <w:r w:rsidR="004F009D" w:rsidRPr="00EB13B4">
        <w:rPr>
          <w:rFonts w:ascii="Times New Roman" w:hAnsi="Times New Roman" w:cs="Times New Roman"/>
          <w:sz w:val="24"/>
          <w:szCs w:val="24"/>
        </w:rPr>
        <w:t xml:space="preserve">deadline for the </w:t>
      </w:r>
      <w:r w:rsidR="00E35345" w:rsidRPr="00EB13B4">
        <w:rPr>
          <w:rFonts w:ascii="Times New Roman" w:hAnsi="Times New Roman" w:cs="Times New Roman"/>
          <w:sz w:val="24"/>
          <w:szCs w:val="24"/>
        </w:rPr>
        <w:t xml:space="preserve">new </w:t>
      </w:r>
      <w:r w:rsidR="00D373E4">
        <w:rPr>
          <w:rFonts w:ascii="Times New Roman" w:hAnsi="Times New Roman" w:cs="Times New Roman"/>
          <w:sz w:val="24"/>
          <w:szCs w:val="24"/>
        </w:rPr>
        <w:t xml:space="preserve">harmonized </w:t>
      </w:r>
      <w:r w:rsidR="000F6F66" w:rsidRPr="00EB13B4">
        <w:rPr>
          <w:rFonts w:ascii="Times New Roman" w:hAnsi="Times New Roman" w:cs="Times New Roman"/>
          <w:sz w:val="24"/>
          <w:szCs w:val="24"/>
        </w:rPr>
        <w:t>care c</w:t>
      </w:r>
      <w:r w:rsidR="004F009D" w:rsidRPr="00EB13B4">
        <w:rPr>
          <w:rFonts w:ascii="Times New Roman" w:hAnsi="Times New Roman" w:cs="Times New Roman"/>
          <w:sz w:val="24"/>
          <w:szCs w:val="24"/>
        </w:rPr>
        <w:t xml:space="preserve">oordination measure </w:t>
      </w:r>
      <w:r w:rsidR="00D373E4">
        <w:rPr>
          <w:rFonts w:ascii="Times New Roman" w:hAnsi="Times New Roman" w:cs="Times New Roman"/>
          <w:sz w:val="24"/>
          <w:szCs w:val="24"/>
        </w:rPr>
        <w:t>set (CCM-1,</w:t>
      </w:r>
      <w:r w:rsidR="001B6BB8">
        <w:rPr>
          <w:rFonts w:ascii="Times New Roman" w:hAnsi="Times New Roman" w:cs="Times New Roman"/>
          <w:sz w:val="24"/>
          <w:szCs w:val="24"/>
        </w:rPr>
        <w:t xml:space="preserve"> </w:t>
      </w:r>
      <w:r w:rsidR="00D373E4">
        <w:rPr>
          <w:rFonts w:ascii="Times New Roman" w:hAnsi="Times New Roman" w:cs="Times New Roman"/>
          <w:sz w:val="24"/>
          <w:szCs w:val="24"/>
        </w:rPr>
        <w:t>2,</w:t>
      </w:r>
      <w:r w:rsidR="001B6BB8">
        <w:rPr>
          <w:rFonts w:ascii="Times New Roman" w:hAnsi="Times New Roman" w:cs="Times New Roman"/>
          <w:sz w:val="24"/>
          <w:szCs w:val="24"/>
        </w:rPr>
        <w:t xml:space="preserve"> </w:t>
      </w:r>
      <w:r w:rsidR="00D373E4">
        <w:rPr>
          <w:rFonts w:ascii="Times New Roman" w:hAnsi="Times New Roman" w:cs="Times New Roman"/>
          <w:sz w:val="24"/>
          <w:szCs w:val="24"/>
        </w:rPr>
        <w:t xml:space="preserve">3) </w:t>
      </w:r>
      <w:r w:rsidR="00347ABD" w:rsidRPr="00EB13B4">
        <w:rPr>
          <w:rFonts w:ascii="Times New Roman" w:hAnsi="Times New Roman" w:cs="Times New Roman"/>
          <w:sz w:val="24"/>
          <w:szCs w:val="24"/>
        </w:rPr>
        <w:t xml:space="preserve">data specifications to begin </w:t>
      </w:r>
      <w:r w:rsidR="004F009D" w:rsidRPr="00EB13B4">
        <w:rPr>
          <w:rFonts w:ascii="Times New Roman" w:hAnsi="Times New Roman" w:cs="Times New Roman"/>
          <w:sz w:val="24"/>
          <w:szCs w:val="24"/>
        </w:rPr>
        <w:t xml:space="preserve">with </w:t>
      </w:r>
      <w:r w:rsidR="00092169" w:rsidRPr="00EB13B4">
        <w:rPr>
          <w:rFonts w:ascii="Times New Roman" w:hAnsi="Times New Roman" w:cs="Times New Roman"/>
          <w:sz w:val="24"/>
          <w:szCs w:val="24"/>
        </w:rPr>
        <w:t>C</w:t>
      </w:r>
      <w:r w:rsidR="00D373E4">
        <w:rPr>
          <w:rFonts w:ascii="Times New Roman" w:hAnsi="Times New Roman" w:cs="Times New Roman"/>
          <w:sz w:val="24"/>
          <w:szCs w:val="24"/>
        </w:rPr>
        <w:t>Y</w:t>
      </w:r>
      <w:r w:rsidR="00D31CD8" w:rsidRPr="00EB13B4">
        <w:rPr>
          <w:rFonts w:ascii="Times New Roman" w:hAnsi="Times New Roman" w:cs="Times New Roman"/>
          <w:sz w:val="24"/>
          <w:szCs w:val="24"/>
        </w:rPr>
        <w:t>2022</w:t>
      </w:r>
      <w:r w:rsidR="00092169" w:rsidRPr="00EB13B4">
        <w:rPr>
          <w:rFonts w:ascii="Times New Roman" w:hAnsi="Times New Roman" w:cs="Times New Roman"/>
          <w:sz w:val="24"/>
          <w:szCs w:val="24"/>
        </w:rPr>
        <w:t xml:space="preserve"> </w:t>
      </w:r>
      <w:r w:rsidR="00347ABD" w:rsidRPr="00EB13B4">
        <w:rPr>
          <w:rFonts w:ascii="Times New Roman" w:hAnsi="Times New Roman" w:cs="Times New Roman"/>
          <w:sz w:val="24"/>
          <w:szCs w:val="24"/>
        </w:rPr>
        <w:t xml:space="preserve">that will </w:t>
      </w:r>
      <w:r w:rsidR="006C5457" w:rsidRPr="00EB13B4">
        <w:rPr>
          <w:rFonts w:ascii="Times New Roman" w:hAnsi="Times New Roman" w:cs="Times New Roman"/>
          <w:sz w:val="24"/>
          <w:szCs w:val="24"/>
        </w:rPr>
        <w:t xml:space="preserve">apply to RY2023 </w:t>
      </w:r>
      <w:r w:rsidR="00092169" w:rsidRPr="00EB13B4">
        <w:rPr>
          <w:rFonts w:ascii="Times New Roman" w:hAnsi="Times New Roman" w:cs="Times New Roman"/>
          <w:sz w:val="24"/>
          <w:szCs w:val="24"/>
        </w:rPr>
        <w:t xml:space="preserve">incentive </w:t>
      </w:r>
      <w:r w:rsidR="006C5457" w:rsidRPr="00EB13B4">
        <w:rPr>
          <w:rFonts w:ascii="Times New Roman" w:hAnsi="Times New Roman" w:cs="Times New Roman"/>
          <w:sz w:val="24"/>
          <w:szCs w:val="24"/>
        </w:rPr>
        <w:t>payments</w:t>
      </w:r>
      <w:r w:rsidR="000F6F66" w:rsidRPr="00EB13B4">
        <w:rPr>
          <w:rFonts w:ascii="Times New Roman" w:hAnsi="Times New Roman" w:cs="Times New Roman"/>
          <w:sz w:val="24"/>
          <w:szCs w:val="24"/>
        </w:rPr>
        <w:t xml:space="preserve">. </w:t>
      </w:r>
      <w:r w:rsidR="006C5457" w:rsidRPr="00EB13B4">
        <w:rPr>
          <w:rFonts w:ascii="Times New Roman" w:hAnsi="Times New Roman" w:cs="Times New Roman"/>
          <w:sz w:val="24"/>
          <w:szCs w:val="24"/>
        </w:rPr>
        <w:t xml:space="preserve">The </w:t>
      </w:r>
      <w:r w:rsidR="00F350E7" w:rsidRPr="00EB13B4">
        <w:rPr>
          <w:rFonts w:ascii="Times New Roman" w:hAnsi="Times New Roman" w:cs="Times New Roman"/>
          <w:sz w:val="24"/>
          <w:szCs w:val="24"/>
        </w:rPr>
        <w:t xml:space="preserve">MassHealth </w:t>
      </w:r>
      <w:r w:rsidR="00E8268A" w:rsidRPr="00EB13B4">
        <w:rPr>
          <w:rFonts w:ascii="Times New Roman" w:hAnsi="Times New Roman" w:cs="Times New Roman"/>
          <w:sz w:val="24"/>
          <w:szCs w:val="24"/>
        </w:rPr>
        <w:t>CCM</w:t>
      </w:r>
      <w:r w:rsidR="00D373E4">
        <w:rPr>
          <w:rFonts w:ascii="Times New Roman" w:hAnsi="Times New Roman" w:cs="Times New Roman"/>
          <w:sz w:val="24"/>
          <w:szCs w:val="24"/>
        </w:rPr>
        <w:t xml:space="preserve"> </w:t>
      </w:r>
      <w:r w:rsidR="00BB05C8" w:rsidRPr="00EB13B4">
        <w:rPr>
          <w:rFonts w:ascii="Times New Roman" w:hAnsi="Times New Roman" w:cs="Times New Roman"/>
          <w:sz w:val="24"/>
          <w:szCs w:val="24"/>
        </w:rPr>
        <w:t xml:space="preserve">data </w:t>
      </w:r>
      <w:r w:rsidR="00E969C7" w:rsidRPr="00EB13B4">
        <w:rPr>
          <w:rFonts w:ascii="Times New Roman" w:hAnsi="Times New Roman" w:cs="Times New Roman"/>
          <w:sz w:val="24"/>
          <w:szCs w:val="24"/>
        </w:rPr>
        <w:t xml:space="preserve">specifications </w:t>
      </w:r>
      <w:r w:rsidR="006C5457" w:rsidRPr="00EB13B4">
        <w:rPr>
          <w:rFonts w:ascii="Times New Roman" w:hAnsi="Times New Roman" w:cs="Times New Roman"/>
          <w:sz w:val="24"/>
          <w:szCs w:val="24"/>
        </w:rPr>
        <w:t xml:space="preserve">were </w:t>
      </w:r>
      <w:r w:rsidR="00BB05C8" w:rsidRPr="00EB13B4">
        <w:rPr>
          <w:rFonts w:ascii="Times New Roman" w:hAnsi="Times New Roman" w:cs="Times New Roman"/>
          <w:sz w:val="24"/>
          <w:szCs w:val="24"/>
        </w:rPr>
        <w:t xml:space="preserve">modified to </w:t>
      </w:r>
      <w:r w:rsidR="006C5457" w:rsidRPr="00EB13B4">
        <w:rPr>
          <w:rFonts w:ascii="Times New Roman" w:hAnsi="Times New Roman" w:cs="Times New Roman"/>
          <w:sz w:val="24"/>
          <w:szCs w:val="24"/>
        </w:rPr>
        <w:t xml:space="preserve">harmonize </w:t>
      </w:r>
      <w:r w:rsidR="00F350E7" w:rsidRPr="00EB13B4">
        <w:rPr>
          <w:rFonts w:ascii="Times New Roman" w:hAnsi="Times New Roman" w:cs="Times New Roman"/>
          <w:sz w:val="24"/>
          <w:szCs w:val="24"/>
        </w:rPr>
        <w:t xml:space="preserve">with </w:t>
      </w:r>
      <w:r w:rsidR="00E8268A" w:rsidRPr="00EB13B4">
        <w:rPr>
          <w:rFonts w:ascii="Times New Roman" w:hAnsi="Times New Roman" w:cs="Times New Roman"/>
          <w:sz w:val="24"/>
          <w:szCs w:val="24"/>
        </w:rPr>
        <w:t xml:space="preserve">the </w:t>
      </w:r>
      <w:r w:rsidR="00F350E7" w:rsidRPr="00EB13B4">
        <w:rPr>
          <w:rFonts w:ascii="Times New Roman" w:hAnsi="Times New Roman" w:cs="Times New Roman"/>
          <w:sz w:val="24"/>
          <w:szCs w:val="24"/>
        </w:rPr>
        <w:t>CMS</w:t>
      </w:r>
      <w:r w:rsidR="00C131B0">
        <w:rPr>
          <w:rFonts w:ascii="Times New Roman" w:hAnsi="Times New Roman" w:cs="Times New Roman"/>
          <w:sz w:val="24"/>
          <w:szCs w:val="24"/>
        </w:rPr>
        <w:t xml:space="preserve">-IPFQR </w:t>
      </w:r>
      <w:r w:rsidR="00A0271B" w:rsidRPr="00EB13B4">
        <w:rPr>
          <w:rFonts w:ascii="Times New Roman" w:hAnsi="Times New Roman" w:cs="Times New Roman"/>
          <w:sz w:val="24"/>
          <w:szCs w:val="24"/>
        </w:rPr>
        <w:t>c</w:t>
      </w:r>
      <w:r w:rsidR="00F66D78" w:rsidRPr="00EB13B4">
        <w:rPr>
          <w:rFonts w:ascii="Times New Roman" w:hAnsi="Times New Roman" w:cs="Times New Roman"/>
          <w:sz w:val="24"/>
          <w:szCs w:val="24"/>
        </w:rPr>
        <w:t xml:space="preserve">are </w:t>
      </w:r>
      <w:r w:rsidR="00A0271B" w:rsidRPr="00EB13B4">
        <w:rPr>
          <w:rFonts w:ascii="Times New Roman" w:hAnsi="Times New Roman" w:cs="Times New Roman"/>
          <w:sz w:val="24"/>
          <w:szCs w:val="24"/>
        </w:rPr>
        <w:t>t</w:t>
      </w:r>
      <w:r w:rsidR="00F350E7" w:rsidRPr="00EB13B4">
        <w:rPr>
          <w:rFonts w:ascii="Times New Roman" w:hAnsi="Times New Roman" w:cs="Times New Roman"/>
          <w:sz w:val="24"/>
          <w:szCs w:val="24"/>
        </w:rPr>
        <w:t>ransition m</w:t>
      </w:r>
      <w:r w:rsidR="00F66D78" w:rsidRPr="00EB13B4">
        <w:rPr>
          <w:rFonts w:ascii="Times New Roman" w:hAnsi="Times New Roman" w:cs="Times New Roman"/>
          <w:sz w:val="24"/>
          <w:szCs w:val="24"/>
        </w:rPr>
        <w:t>easure</w:t>
      </w:r>
      <w:r w:rsidR="00615A5E" w:rsidRPr="00EB13B4">
        <w:rPr>
          <w:rFonts w:ascii="Times New Roman" w:hAnsi="Times New Roman" w:cs="Times New Roman"/>
          <w:sz w:val="24"/>
          <w:szCs w:val="24"/>
        </w:rPr>
        <w:t>s</w:t>
      </w:r>
      <w:r w:rsidR="00F350E7" w:rsidRPr="00EB13B4">
        <w:rPr>
          <w:rFonts w:ascii="Times New Roman" w:hAnsi="Times New Roman" w:cs="Times New Roman"/>
          <w:sz w:val="24"/>
          <w:szCs w:val="24"/>
        </w:rPr>
        <w:t xml:space="preserve"> </w:t>
      </w:r>
      <w:r w:rsidR="00B55D96" w:rsidRPr="00EB13B4">
        <w:rPr>
          <w:rFonts w:ascii="Times New Roman" w:hAnsi="Times New Roman" w:cs="Times New Roman"/>
          <w:sz w:val="24"/>
          <w:szCs w:val="24"/>
        </w:rPr>
        <w:t xml:space="preserve">and </w:t>
      </w:r>
      <w:r w:rsidR="00F23437" w:rsidRPr="00EB13B4">
        <w:rPr>
          <w:rFonts w:ascii="Times New Roman" w:hAnsi="Times New Roman" w:cs="Times New Roman"/>
          <w:sz w:val="24"/>
          <w:szCs w:val="24"/>
        </w:rPr>
        <w:t>the</w:t>
      </w:r>
      <w:r w:rsidR="00825677" w:rsidRPr="00EB13B4">
        <w:rPr>
          <w:rFonts w:ascii="Times New Roman" w:hAnsi="Times New Roman" w:cs="Times New Roman"/>
          <w:sz w:val="24"/>
          <w:szCs w:val="24"/>
        </w:rPr>
        <w:t xml:space="preserve"> </w:t>
      </w:r>
      <w:r w:rsidR="00B55D96" w:rsidRPr="00EB13B4">
        <w:rPr>
          <w:rFonts w:ascii="Times New Roman" w:hAnsi="Times New Roman" w:cs="Times New Roman"/>
          <w:sz w:val="24"/>
          <w:szCs w:val="24"/>
        </w:rPr>
        <w:t>Joint Commission standards</w:t>
      </w:r>
      <w:r w:rsidR="00092169" w:rsidRPr="00EB13B4">
        <w:rPr>
          <w:rFonts w:ascii="Times New Roman" w:hAnsi="Times New Roman" w:cs="Times New Roman"/>
          <w:sz w:val="24"/>
          <w:szCs w:val="24"/>
        </w:rPr>
        <w:t xml:space="preserve"> </w:t>
      </w:r>
      <w:r w:rsidR="00D32116" w:rsidRPr="00EB13B4">
        <w:rPr>
          <w:rFonts w:ascii="Times New Roman" w:hAnsi="Times New Roman" w:cs="Times New Roman"/>
          <w:sz w:val="24"/>
          <w:szCs w:val="24"/>
        </w:rPr>
        <w:t xml:space="preserve">based on </w:t>
      </w:r>
      <w:r w:rsidR="006C5457" w:rsidRPr="00EB13B4">
        <w:rPr>
          <w:rFonts w:ascii="Times New Roman" w:hAnsi="Times New Roman" w:cs="Times New Roman"/>
          <w:sz w:val="24"/>
          <w:szCs w:val="24"/>
        </w:rPr>
        <w:t>stakeholder consensus</w:t>
      </w:r>
      <w:r w:rsidR="00092169" w:rsidRPr="00EB13B4">
        <w:rPr>
          <w:rFonts w:ascii="Times New Roman" w:hAnsi="Times New Roman" w:cs="Times New Roman"/>
          <w:sz w:val="24"/>
          <w:szCs w:val="24"/>
        </w:rPr>
        <w:t xml:space="preserve">. </w:t>
      </w:r>
      <w:r w:rsidR="00BB05C8" w:rsidRPr="00EB13B4">
        <w:rPr>
          <w:rFonts w:ascii="Times New Roman" w:hAnsi="Times New Roman" w:cs="Times New Roman"/>
          <w:sz w:val="24"/>
          <w:szCs w:val="24"/>
        </w:rPr>
        <w:t>Adjust</w:t>
      </w:r>
      <w:r w:rsidR="00D373E4">
        <w:rPr>
          <w:rFonts w:ascii="Times New Roman" w:hAnsi="Times New Roman" w:cs="Times New Roman"/>
          <w:sz w:val="24"/>
          <w:szCs w:val="24"/>
        </w:rPr>
        <w:t xml:space="preserve">ed </w:t>
      </w:r>
      <w:r w:rsidR="00092169" w:rsidRPr="00EB13B4">
        <w:rPr>
          <w:rFonts w:ascii="Times New Roman" w:hAnsi="Times New Roman" w:cs="Times New Roman"/>
          <w:sz w:val="24"/>
          <w:szCs w:val="24"/>
        </w:rPr>
        <w:t xml:space="preserve">specifications </w:t>
      </w:r>
      <w:r w:rsidR="00BB05C8" w:rsidRPr="00EB13B4">
        <w:rPr>
          <w:rFonts w:ascii="Times New Roman" w:hAnsi="Times New Roman" w:cs="Times New Roman"/>
          <w:sz w:val="24"/>
          <w:szCs w:val="24"/>
        </w:rPr>
        <w:t>apply to</w:t>
      </w:r>
      <w:r w:rsidR="00D32116" w:rsidRPr="00EB13B4">
        <w:rPr>
          <w:rFonts w:ascii="Times New Roman" w:hAnsi="Times New Roman" w:cs="Times New Roman"/>
          <w:sz w:val="24"/>
          <w:szCs w:val="24"/>
        </w:rPr>
        <w:t xml:space="preserve"> the b</w:t>
      </w:r>
      <w:r w:rsidR="00E8268A" w:rsidRPr="00EB13B4">
        <w:rPr>
          <w:rFonts w:ascii="Times New Roman" w:hAnsi="Times New Roman" w:cs="Times New Roman"/>
          <w:sz w:val="24"/>
          <w:szCs w:val="24"/>
        </w:rPr>
        <w:t xml:space="preserve">roader </w:t>
      </w:r>
      <w:r w:rsidR="006C5457" w:rsidRPr="00EB13B4">
        <w:rPr>
          <w:rFonts w:ascii="Times New Roman" w:hAnsi="Times New Roman" w:cs="Times New Roman"/>
          <w:sz w:val="24"/>
          <w:szCs w:val="24"/>
        </w:rPr>
        <w:t xml:space="preserve">initial </w:t>
      </w:r>
      <w:r w:rsidR="00E8268A" w:rsidRPr="00EB13B4">
        <w:rPr>
          <w:rFonts w:ascii="Times New Roman" w:hAnsi="Times New Roman" w:cs="Times New Roman"/>
          <w:sz w:val="24"/>
          <w:szCs w:val="24"/>
        </w:rPr>
        <w:t xml:space="preserve">patient population </w:t>
      </w:r>
      <w:r w:rsidR="00D32116" w:rsidRPr="00EB13B4">
        <w:rPr>
          <w:rFonts w:ascii="Times New Roman" w:hAnsi="Times New Roman" w:cs="Times New Roman"/>
          <w:sz w:val="24"/>
          <w:szCs w:val="24"/>
        </w:rPr>
        <w:t xml:space="preserve">described in </w:t>
      </w:r>
      <w:r w:rsidR="005703A2" w:rsidRPr="00EB13B4">
        <w:rPr>
          <w:rFonts w:ascii="Times New Roman" w:hAnsi="Times New Roman" w:cs="Times New Roman"/>
          <w:sz w:val="24"/>
          <w:szCs w:val="24"/>
        </w:rPr>
        <w:t>Section 2.B of EOHHS Technical Specifications Manual (1</w:t>
      </w:r>
      <w:r w:rsidR="0046504E" w:rsidRPr="00EB13B4">
        <w:rPr>
          <w:rFonts w:ascii="Times New Roman" w:hAnsi="Times New Roman" w:cs="Times New Roman"/>
          <w:sz w:val="24"/>
          <w:szCs w:val="24"/>
        </w:rPr>
        <w:t>5</w:t>
      </w:r>
      <w:r w:rsidR="005703A2" w:rsidRPr="00EB13B4">
        <w:rPr>
          <w:rFonts w:ascii="Times New Roman" w:hAnsi="Times New Roman" w:cs="Times New Roman"/>
          <w:sz w:val="24"/>
          <w:szCs w:val="24"/>
        </w:rPr>
        <w:t>.0)</w:t>
      </w:r>
      <w:r w:rsidR="008A5D1F" w:rsidRPr="00EB13B4">
        <w:rPr>
          <w:rFonts w:ascii="Times New Roman" w:hAnsi="Times New Roman" w:cs="Times New Roman"/>
          <w:sz w:val="24"/>
          <w:szCs w:val="24"/>
        </w:rPr>
        <w:t xml:space="preserve">. </w:t>
      </w:r>
      <w:r w:rsidR="00E8268A" w:rsidRPr="00EB13B4">
        <w:rPr>
          <w:rFonts w:ascii="Times New Roman" w:hAnsi="Times New Roman" w:cs="Times New Roman"/>
          <w:sz w:val="24"/>
          <w:szCs w:val="24"/>
        </w:rPr>
        <w:t xml:space="preserve"> </w:t>
      </w:r>
    </w:p>
    <w:p w14:paraId="76D58DDB" w14:textId="77777777" w:rsidR="00A20639" w:rsidRPr="00153756" w:rsidRDefault="00A20639" w:rsidP="00150143">
      <w:pPr>
        <w:pStyle w:val="ListParagraph"/>
        <w:spacing w:after="0" w:line="240" w:lineRule="auto"/>
        <w:ind w:left="540"/>
        <w:jc w:val="both"/>
        <w:rPr>
          <w:rFonts w:ascii="Times New Roman" w:hAnsi="Times New Roman" w:cs="Times New Roman"/>
          <w:sz w:val="24"/>
          <w:szCs w:val="24"/>
        </w:rPr>
      </w:pPr>
    </w:p>
    <w:p w14:paraId="79B00750" w14:textId="77777777" w:rsidR="00D32116" w:rsidRPr="00153756" w:rsidRDefault="005703A2" w:rsidP="00150143">
      <w:pPr>
        <w:pStyle w:val="ListParagraph"/>
        <w:numPr>
          <w:ilvl w:val="3"/>
          <w:numId w:val="2"/>
        </w:numPr>
        <w:spacing w:after="0" w:line="240" w:lineRule="auto"/>
        <w:ind w:left="540" w:hanging="540"/>
        <w:jc w:val="both"/>
        <w:rPr>
          <w:rFonts w:ascii="Times New Roman" w:hAnsi="Times New Roman" w:cs="Times New Roman"/>
          <w:sz w:val="24"/>
          <w:szCs w:val="24"/>
        </w:rPr>
      </w:pPr>
      <w:r w:rsidRPr="00153756">
        <w:rPr>
          <w:rFonts w:ascii="Times New Roman" w:hAnsi="Times New Roman" w:cs="Times New Roman"/>
          <w:b/>
          <w:sz w:val="24"/>
          <w:szCs w:val="24"/>
        </w:rPr>
        <w:t xml:space="preserve">Changes to </w:t>
      </w:r>
      <w:r w:rsidR="00615A5E" w:rsidRPr="00153756">
        <w:rPr>
          <w:rFonts w:ascii="Times New Roman" w:hAnsi="Times New Roman" w:cs="Times New Roman"/>
          <w:b/>
          <w:sz w:val="24"/>
          <w:szCs w:val="24"/>
        </w:rPr>
        <w:t xml:space="preserve">Data </w:t>
      </w:r>
      <w:r w:rsidR="008A5D1F" w:rsidRPr="00153756">
        <w:rPr>
          <w:rFonts w:ascii="Times New Roman" w:hAnsi="Times New Roman" w:cs="Times New Roman"/>
          <w:b/>
          <w:sz w:val="24"/>
          <w:szCs w:val="24"/>
        </w:rPr>
        <w:t>Specifications</w:t>
      </w:r>
      <w:r w:rsidR="00D32116" w:rsidRPr="00153756">
        <w:rPr>
          <w:rFonts w:ascii="Times New Roman" w:hAnsi="Times New Roman" w:cs="Times New Roman"/>
          <w:b/>
          <w:sz w:val="24"/>
          <w:szCs w:val="24"/>
        </w:rPr>
        <w:t xml:space="preserve">: </w:t>
      </w:r>
    </w:p>
    <w:p w14:paraId="71157288" w14:textId="26B1867B" w:rsidR="00CB5194" w:rsidRPr="00EB13B4" w:rsidRDefault="008A5D1F" w:rsidP="00150143">
      <w:pPr>
        <w:pStyle w:val="ListParagraph"/>
        <w:numPr>
          <w:ilvl w:val="0"/>
          <w:numId w:val="10"/>
        </w:numPr>
        <w:spacing w:after="0" w:line="240" w:lineRule="auto"/>
        <w:jc w:val="both"/>
        <w:rPr>
          <w:rFonts w:ascii="Times New Roman" w:hAnsi="Times New Roman" w:cs="Times New Roman"/>
          <w:bCs/>
          <w:sz w:val="24"/>
          <w:szCs w:val="24"/>
        </w:rPr>
      </w:pPr>
      <w:r w:rsidRPr="00BB05C8">
        <w:rPr>
          <w:rFonts w:ascii="Times New Roman" w:hAnsi="Times New Roman" w:cs="Times New Roman"/>
          <w:b/>
          <w:sz w:val="24"/>
          <w:szCs w:val="24"/>
        </w:rPr>
        <w:t>Reconciled Medication List (CCM-1)</w:t>
      </w:r>
      <w:r w:rsidR="00CB5194" w:rsidRPr="00BB05C8">
        <w:rPr>
          <w:rFonts w:ascii="Times New Roman" w:hAnsi="Times New Roman" w:cs="Times New Roman"/>
          <w:sz w:val="24"/>
          <w:szCs w:val="24"/>
        </w:rPr>
        <w:t xml:space="preserve">: </w:t>
      </w:r>
      <w:r w:rsidR="00CB5194" w:rsidRPr="00EB13B4">
        <w:rPr>
          <w:rFonts w:ascii="Times New Roman" w:hAnsi="Times New Roman" w:cs="Times New Roman"/>
          <w:sz w:val="24"/>
          <w:szCs w:val="24"/>
        </w:rPr>
        <w:t xml:space="preserve">Require that each medication include an </w:t>
      </w:r>
      <w:r w:rsidR="00CB5194" w:rsidRPr="00EB13B4">
        <w:rPr>
          <w:rFonts w:ascii="Times New Roman" w:eastAsia="Times New Roman" w:hAnsi="Times New Roman" w:cs="Times New Roman"/>
          <w:iCs/>
          <w:spacing w:val="-4"/>
          <w:kern w:val="24"/>
          <w:sz w:val="24"/>
          <w:szCs w:val="24"/>
        </w:rPr>
        <w:t>intended duration or an indication to continue medication until told to stop</w:t>
      </w:r>
      <w:r w:rsidR="00BB05C8" w:rsidRPr="00EB13B4">
        <w:rPr>
          <w:rFonts w:ascii="Times New Roman" w:eastAsia="Times New Roman" w:hAnsi="Times New Roman" w:cs="Times New Roman"/>
          <w:iCs/>
          <w:spacing w:val="-4"/>
          <w:kern w:val="24"/>
          <w:sz w:val="24"/>
          <w:szCs w:val="24"/>
        </w:rPr>
        <w:t>.</w:t>
      </w:r>
    </w:p>
    <w:p w14:paraId="0D288478" w14:textId="77777777" w:rsidR="00D373E4" w:rsidRPr="00863B67" w:rsidRDefault="00D373E4" w:rsidP="00150143">
      <w:pPr>
        <w:spacing w:after="0" w:line="240" w:lineRule="auto"/>
        <w:ind w:left="720"/>
        <w:jc w:val="both"/>
        <w:rPr>
          <w:rFonts w:ascii="Times New Roman" w:hAnsi="Times New Roman" w:cs="Times New Roman"/>
          <w:bCs/>
          <w:sz w:val="18"/>
          <w:szCs w:val="18"/>
        </w:rPr>
      </w:pPr>
    </w:p>
    <w:p w14:paraId="5ED7CFF4" w14:textId="77777777" w:rsidR="00CB5194" w:rsidRPr="00EB13B4" w:rsidRDefault="008A5D1F" w:rsidP="00150143">
      <w:pPr>
        <w:pStyle w:val="ListParagraph"/>
        <w:numPr>
          <w:ilvl w:val="0"/>
          <w:numId w:val="10"/>
        </w:numPr>
        <w:spacing w:after="0" w:line="240" w:lineRule="auto"/>
        <w:jc w:val="both"/>
        <w:rPr>
          <w:rFonts w:ascii="Times New Roman" w:hAnsi="Times New Roman" w:cs="Times New Roman"/>
          <w:bCs/>
          <w:sz w:val="24"/>
          <w:szCs w:val="24"/>
        </w:rPr>
      </w:pPr>
      <w:r w:rsidRPr="00EB13B4">
        <w:rPr>
          <w:rFonts w:ascii="Times New Roman" w:hAnsi="Times New Roman" w:cs="Times New Roman"/>
          <w:b/>
          <w:sz w:val="24"/>
          <w:szCs w:val="24"/>
        </w:rPr>
        <w:t xml:space="preserve">Transition Record Received with </w:t>
      </w:r>
      <w:r w:rsidR="005703A2" w:rsidRPr="00EB13B4">
        <w:rPr>
          <w:rFonts w:ascii="Times New Roman" w:hAnsi="Times New Roman" w:cs="Times New Roman"/>
          <w:b/>
          <w:sz w:val="24"/>
          <w:szCs w:val="24"/>
        </w:rPr>
        <w:t xml:space="preserve">Specified </w:t>
      </w:r>
      <w:r w:rsidRPr="00EB13B4">
        <w:rPr>
          <w:rFonts w:ascii="Times New Roman" w:hAnsi="Times New Roman" w:cs="Times New Roman"/>
          <w:b/>
          <w:sz w:val="24"/>
          <w:szCs w:val="24"/>
        </w:rPr>
        <w:t xml:space="preserve">Data Elements (CCM-2):  </w:t>
      </w:r>
      <w:r w:rsidR="00825677" w:rsidRPr="00EB13B4">
        <w:rPr>
          <w:rFonts w:ascii="Times New Roman" w:hAnsi="Times New Roman" w:cs="Times New Roman"/>
          <w:sz w:val="24"/>
          <w:szCs w:val="24"/>
        </w:rPr>
        <w:t>U</w:t>
      </w:r>
      <w:r w:rsidR="00A20639" w:rsidRPr="00EB13B4">
        <w:rPr>
          <w:rFonts w:ascii="Times New Roman" w:hAnsi="Times New Roman" w:cs="Times New Roman"/>
          <w:sz w:val="24"/>
          <w:szCs w:val="24"/>
        </w:rPr>
        <w:t>pdate</w:t>
      </w:r>
      <w:r w:rsidR="00A20639" w:rsidRPr="00EB13B4">
        <w:rPr>
          <w:rFonts w:ascii="Times New Roman" w:hAnsi="Times New Roman" w:cs="Times New Roman"/>
          <w:b/>
          <w:sz w:val="24"/>
          <w:szCs w:val="24"/>
        </w:rPr>
        <w:t xml:space="preserve"> </w:t>
      </w:r>
      <w:r w:rsidR="00CB5194" w:rsidRPr="00EB13B4">
        <w:rPr>
          <w:rFonts w:ascii="Times New Roman" w:hAnsi="Times New Roman" w:cs="Times New Roman"/>
          <w:b/>
          <w:sz w:val="24"/>
          <w:szCs w:val="24"/>
        </w:rPr>
        <w:t>a</w:t>
      </w:r>
      <w:r w:rsidR="00CB5194" w:rsidRPr="00EB13B4">
        <w:rPr>
          <w:rFonts w:ascii="Times New Roman" w:hAnsi="Times New Roman" w:cs="Times New Roman"/>
          <w:sz w:val="24"/>
          <w:szCs w:val="24"/>
        </w:rPr>
        <w:t>dvance care p</w:t>
      </w:r>
      <w:r w:rsidR="00A20639" w:rsidRPr="00EB13B4">
        <w:rPr>
          <w:rFonts w:ascii="Times New Roman" w:hAnsi="Times New Roman" w:cs="Times New Roman"/>
          <w:sz w:val="24"/>
          <w:szCs w:val="24"/>
        </w:rPr>
        <w:t>lan data element</w:t>
      </w:r>
      <w:r w:rsidR="00CB5194" w:rsidRPr="00EB13B4">
        <w:rPr>
          <w:rFonts w:ascii="Times New Roman" w:hAnsi="Times New Roman" w:cs="Times New Roman"/>
          <w:sz w:val="24"/>
          <w:szCs w:val="24"/>
        </w:rPr>
        <w:t xml:space="preserve"> definition</w:t>
      </w:r>
      <w:r w:rsidR="002A2186" w:rsidRPr="00EB13B4">
        <w:rPr>
          <w:rFonts w:ascii="Times New Roman" w:eastAsia="Times New Roman" w:hAnsi="Times New Roman" w:cs="Times New Roman"/>
          <w:bCs/>
          <w:spacing w:val="-4"/>
          <w:kern w:val="24"/>
          <w:sz w:val="24"/>
          <w:szCs w:val="24"/>
        </w:rPr>
        <w:t>.</w:t>
      </w:r>
      <w:r w:rsidR="00CB5194" w:rsidRPr="00EB13B4">
        <w:rPr>
          <w:rFonts w:ascii="Times New Roman" w:eastAsia="Times New Roman" w:hAnsi="Times New Roman" w:cs="Times New Roman"/>
          <w:bCs/>
          <w:spacing w:val="-4"/>
          <w:kern w:val="24"/>
          <w:sz w:val="24"/>
          <w:szCs w:val="24"/>
        </w:rPr>
        <w:t xml:space="preserve"> </w:t>
      </w:r>
      <w:r w:rsidR="00CB5194" w:rsidRPr="00EB13B4">
        <w:rPr>
          <w:rFonts w:ascii="Times New Roman" w:hAnsi="Times New Roman" w:cs="Times New Roman"/>
          <w:sz w:val="24"/>
          <w:szCs w:val="24"/>
        </w:rPr>
        <w:t>Remove reference to DNR and full code status to meet measure</w:t>
      </w:r>
      <w:r w:rsidR="00CB5194" w:rsidRPr="00EB13B4">
        <w:rPr>
          <w:rFonts w:ascii="Times New Roman" w:eastAsia="Times New Roman" w:hAnsi="Times New Roman" w:cs="Times New Roman"/>
          <w:bCs/>
          <w:spacing w:val="-4"/>
          <w:kern w:val="24"/>
          <w:sz w:val="24"/>
          <w:szCs w:val="24"/>
        </w:rPr>
        <w:t>.</w:t>
      </w:r>
    </w:p>
    <w:p w14:paraId="666EB31A" w14:textId="77777777" w:rsidR="00D373E4" w:rsidRPr="00863B67" w:rsidRDefault="00D373E4" w:rsidP="00150143">
      <w:pPr>
        <w:pStyle w:val="ListParagraph"/>
        <w:spacing w:after="0" w:line="240" w:lineRule="auto"/>
        <w:ind w:left="1080"/>
        <w:jc w:val="both"/>
        <w:rPr>
          <w:rFonts w:ascii="Times New Roman" w:hAnsi="Times New Roman" w:cs="Times New Roman"/>
          <w:bCs/>
          <w:sz w:val="18"/>
          <w:szCs w:val="18"/>
        </w:rPr>
      </w:pPr>
    </w:p>
    <w:p w14:paraId="1851A9EC" w14:textId="4F209342" w:rsidR="00E8268A" w:rsidRPr="00BB05C8" w:rsidRDefault="005703A2" w:rsidP="00150143">
      <w:pPr>
        <w:pStyle w:val="ListParagraph"/>
        <w:numPr>
          <w:ilvl w:val="0"/>
          <w:numId w:val="10"/>
        </w:numPr>
        <w:spacing w:after="0" w:line="240" w:lineRule="auto"/>
        <w:jc w:val="both"/>
        <w:rPr>
          <w:rFonts w:ascii="Times New Roman" w:hAnsi="Times New Roman" w:cs="Times New Roman"/>
          <w:bCs/>
          <w:sz w:val="24"/>
          <w:szCs w:val="24"/>
        </w:rPr>
      </w:pPr>
      <w:r w:rsidRPr="00EB13B4">
        <w:rPr>
          <w:rFonts w:ascii="Times New Roman" w:hAnsi="Times New Roman" w:cs="Times New Roman"/>
          <w:b/>
          <w:sz w:val="24"/>
          <w:szCs w:val="24"/>
        </w:rPr>
        <w:t xml:space="preserve">Timely </w:t>
      </w:r>
      <w:r w:rsidR="00B40271" w:rsidRPr="00EB13B4">
        <w:rPr>
          <w:rFonts w:ascii="Times New Roman" w:hAnsi="Times New Roman" w:cs="Times New Roman"/>
          <w:b/>
          <w:sz w:val="24"/>
          <w:szCs w:val="24"/>
        </w:rPr>
        <w:t>Transmit</w:t>
      </w:r>
      <w:r w:rsidRPr="00EB13B4">
        <w:rPr>
          <w:rFonts w:ascii="Times New Roman" w:hAnsi="Times New Roman" w:cs="Times New Roman"/>
          <w:b/>
          <w:sz w:val="24"/>
          <w:szCs w:val="24"/>
        </w:rPr>
        <w:t>tal of</w:t>
      </w:r>
      <w:r w:rsidR="00B40271" w:rsidRPr="00EB13B4">
        <w:rPr>
          <w:rFonts w:ascii="Times New Roman" w:hAnsi="Times New Roman" w:cs="Times New Roman"/>
          <w:b/>
          <w:sz w:val="24"/>
          <w:szCs w:val="24"/>
        </w:rPr>
        <w:t xml:space="preserve"> Transition Record (</w:t>
      </w:r>
      <w:r w:rsidR="008A5D1F" w:rsidRPr="00EB13B4">
        <w:rPr>
          <w:rFonts w:ascii="Times New Roman" w:hAnsi="Times New Roman" w:cs="Times New Roman"/>
          <w:b/>
          <w:sz w:val="24"/>
          <w:szCs w:val="24"/>
        </w:rPr>
        <w:t>CCM-3)</w:t>
      </w:r>
      <w:r w:rsidR="00B40271" w:rsidRPr="00EB13B4">
        <w:rPr>
          <w:rFonts w:ascii="Times New Roman" w:hAnsi="Times New Roman" w:cs="Times New Roman"/>
          <w:b/>
          <w:sz w:val="24"/>
          <w:szCs w:val="24"/>
        </w:rPr>
        <w:t xml:space="preserve">: </w:t>
      </w:r>
      <w:r w:rsidR="008A5D1F" w:rsidRPr="00EB13B4">
        <w:rPr>
          <w:rFonts w:ascii="Times New Roman" w:hAnsi="Times New Roman" w:cs="Times New Roman"/>
          <w:sz w:val="24"/>
          <w:szCs w:val="24"/>
        </w:rPr>
        <w:t>Add</w:t>
      </w:r>
      <w:r w:rsidR="003431E6" w:rsidRPr="00EB13B4">
        <w:rPr>
          <w:rFonts w:ascii="Times New Roman" w:hAnsi="Times New Roman" w:cs="Times New Roman"/>
          <w:sz w:val="24"/>
          <w:szCs w:val="24"/>
        </w:rPr>
        <w:t xml:space="preserve"> </w:t>
      </w:r>
      <w:r w:rsidR="008A5D1F" w:rsidRPr="00EB13B4">
        <w:rPr>
          <w:rFonts w:ascii="Times New Roman" w:hAnsi="Times New Roman" w:cs="Times New Roman"/>
          <w:iCs/>
          <w:sz w:val="24"/>
          <w:szCs w:val="24"/>
        </w:rPr>
        <w:t>new</w:t>
      </w:r>
      <w:r w:rsidR="008A5D1F" w:rsidRPr="00EB13B4">
        <w:rPr>
          <w:rFonts w:ascii="Times New Roman" w:hAnsi="Times New Roman" w:cs="Times New Roman"/>
          <w:sz w:val="24"/>
          <w:szCs w:val="24"/>
        </w:rPr>
        <w:t xml:space="preserve"> </w:t>
      </w:r>
      <w:r w:rsidR="00B40271" w:rsidRPr="00EB13B4">
        <w:rPr>
          <w:rFonts w:ascii="Times New Roman" w:hAnsi="Times New Roman" w:cs="Times New Roman"/>
          <w:sz w:val="24"/>
          <w:szCs w:val="24"/>
        </w:rPr>
        <w:t>patient refusal data element</w:t>
      </w:r>
      <w:r w:rsidR="00A20639" w:rsidRPr="00EB13B4">
        <w:rPr>
          <w:rFonts w:ascii="Times New Roman" w:hAnsi="Times New Roman" w:cs="Times New Roman"/>
          <w:sz w:val="24"/>
          <w:szCs w:val="24"/>
        </w:rPr>
        <w:t xml:space="preserve">. If there is </w:t>
      </w:r>
      <w:r w:rsidR="00615A5E" w:rsidRPr="00EB13B4">
        <w:rPr>
          <w:rFonts w:ascii="Times New Roman" w:hAnsi="Times New Roman" w:cs="Times New Roman"/>
          <w:sz w:val="24"/>
          <w:szCs w:val="24"/>
        </w:rPr>
        <w:t xml:space="preserve">documentation </w:t>
      </w:r>
      <w:r w:rsidR="00863B67">
        <w:rPr>
          <w:rFonts w:ascii="Times New Roman" w:hAnsi="Times New Roman" w:cs="Times New Roman"/>
          <w:sz w:val="24"/>
          <w:szCs w:val="24"/>
        </w:rPr>
        <w:t xml:space="preserve">that the </w:t>
      </w:r>
      <w:r w:rsidR="00615A5E" w:rsidRPr="00EB13B4">
        <w:rPr>
          <w:rFonts w:ascii="Times New Roman" w:hAnsi="Times New Roman" w:cs="Times New Roman"/>
          <w:sz w:val="24"/>
          <w:szCs w:val="24"/>
        </w:rPr>
        <w:t xml:space="preserve">patient </w:t>
      </w:r>
      <w:r w:rsidR="00863B67">
        <w:rPr>
          <w:rFonts w:ascii="Times New Roman" w:hAnsi="Times New Roman" w:cs="Times New Roman"/>
          <w:sz w:val="24"/>
          <w:szCs w:val="24"/>
        </w:rPr>
        <w:t xml:space="preserve">or caregiver refused </w:t>
      </w:r>
      <w:r w:rsidR="00A20639" w:rsidRPr="00EB13B4">
        <w:rPr>
          <w:rFonts w:ascii="Times New Roman" w:hAnsi="Times New Roman" w:cs="Times New Roman"/>
          <w:sz w:val="24"/>
          <w:szCs w:val="24"/>
        </w:rPr>
        <w:t xml:space="preserve">transmission the case </w:t>
      </w:r>
      <w:r w:rsidR="00863B67">
        <w:rPr>
          <w:rFonts w:ascii="Times New Roman" w:hAnsi="Times New Roman" w:cs="Times New Roman"/>
          <w:sz w:val="24"/>
          <w:szCs w:val="24"/>
        </w:rPr>
        <w:t xml:space="preserve">will </w:t>
      </w:r>
      <w:r w:rsidR="00A20639" w:rsidRPr="00EB13B4">
        <w:rPr>
          <w:rFonts w:ascii="Times New Roman" w:hAnsi="Times New Roman" w:cs="Times New Roman"/>
          <w:sz w:val="24"/>
          <w:szCs w:val="24"/>
        </w:rPr>
        <w:t>be excluded</w:t>
      </w:r>
      <w:r w:rsidR="002A2186" w:rsidRPr="00EB13B4">
        <w:rPr>
          <w:rFonts w:ascii="Times New Roman" w:hAnsi="Times New Roman" w:cs="Times New Roman"/>
          <w:sz w:val="24"/>
          <w:szCs w:val="24"/>
        </w:rPr>
        <w:t>.</w:t>
      </w:r>
      <w:r w:rsidR="008A5D1F" w:rsidRPr="00EB13B4">
        <w:rPr>
          <w:rFonts w:ascii="Times New Roman" w:hAnsi="Times New Roman" w:cs="Times New Roman"/>
          <w:sz w:val="24"/>
          <w:szCs w:val="24"/>
        </w:rPr>
        <w:t xml:space="preserve">  </w:t>
      </w:r>
    </w:p>
    <w:p w14:paraId="0FF073E4" w14:textId="77777777" w:rsidR="008A5D1F" w:rsidRPr="00863B67" w:rsidRDefault="008A5D1F" w:rsidP="00150143">
      <w:pPr>
        <w:pStyle w:val="ListParagraph"/>
        <w:spacing w:after="0" w:line="240" w:lineRule="auto"/>
        <w:jc w:val="both"/>
        <w:rPr>
          <w:rFonts w:ascii="Times New Roman" w:hAnsi="Times New Roman" w:cs="Times New Roman"/>
          <w:sz w:val="18"/>
          <w:szCs w:val="18"/>
        </w:rPr>
      </w:pPr>
    </w:p>
    <w:p w14:paraId="169AAB4D" w14:textId="2FBE33A7" w:rsidR="000A005A" w:rsidRPr="00EB13B4" w:rsidRDefault="00665979" w:rsidP="00150143">
      <w:pPr>
        <w:pStyle w:val="ListParagraph"/>
        <w:numPr>
          <w:ilvl w:val="3"/>
          <w:numId w:val="2"/>
        </w:numPr>
        <w:spacing w:after="0" w:line="240" w:lineRule="auto"/>
        <w:ind w:left="540" w:hanging="540"/>
        <w:jc w:val="both"/>
        <w:rPr>
          <w:rFonts w:ascii="Times New Roman" w:hAnsi="Times New Roman" w:cs="Times New Roman"/>
          <w:sz w:val="24"/>
          <w:szCs w:val="24"/>
        </w:rPr>
      </w:pPr>
      <w:r w:rsidRPr="005A4246">
        <w:rPr>
          <w:rFonts w:ascii="Times New Roman" w:hAnsi="Times New Roman" w:cs="Times New Roman"/>
          <w:b/>
          <w:sz w:val="24"/>
          <w:szCs w:val="24"/>
        </w:rPr>
        <w:t>Effective</w:t>
      </w:r>
      <w:r w:rsidR="00BA6057" w:rsidRPr="005A4246">
        <w:rPr>
          <w:rFonts w:ascii="Times New Roman" w:hAnsi="Times New Roman" w:cs="Times New Roman"/>
          <w:b/>
          <w:sz w:val="24"/>
          <w:szCs w:val="24"/>
        </w:rPr>
        <w:t xml:space="preserve"> Date</w:t>
      </w:r>
      <w:r w:rsidR="005703A2" w:rsidRPr="005A4246">
        <w:rPr>
          <w:rFonts w:ascii="Times New Roman" w:hAnsi="Times New Roman" w:cs="Times New Roman"/>
          <w:b/>
          <w:sz w:val="24"/>
          <w:szCs w:val="24"/>
        </w:rPr>
        <w:t xml:space="preserve">: </w:t>
      </w:r>
      <w:r w:rsidR="0046504E">
        <w:rPr>
          <w:rFonts w:ascii="Times New Roman" w:hAnsi="Times New Roman" w:cs="Times New Roman"/>
          <w:b/>
          <w:sz w:val="24"/>
          <w:szCs w:val="24"/>
        </w:rPr>
        <w:t xml:space="preserve"> </w:t>
      </w:r>
      <w:r w:rsidR="00D31CD8" w:rsidRPr="00EB13B4">
        <w:rPr>
          <w:rFonts w:ascii="Times New Roman" w:hAnsi="Times New Roman" w:cs="Times New Roman"/>
          <w:sz w:val="24"/>
          <w:szCs w:val="24"/>
        </w:rPr>
        <w:t xml:space="preserve">The </w:t>
      </w:r>
      <w:r w:rsidR="00BB05C8" w:rsidRPr="00EB13B4">
        <w:rPr>
          <w:rFonts w:ascii="Times New Roman" w:hAnsi="Times New Roman" w:cs="Times New Roman"/>
          <w:sz w:val="24"/>
          <w:szCs w:val="24"/>
        </w:rPr>
        <w:t>u</w:t>
      </w:r>
      <w:r w:rsidR="004F009D" w:rsidRPr="00EB13B4">
        <w:rPr>
          <w:rFonts w:ascii="Times New Roman" w:hAnsi="Times New Roman" w:cs="Times New Roman"/>
          <w:sz w:val="24"/>
          <w:szCs w:val="24"/>
        </w:rPr>
        <w:t xml:space="preserve">pdated timeline for </w:t>
      </w:r>
      <w:r w:rsidR="00CB5194" w:rsidRPr="00EB13B4">
        <w:rPr>
          <w:rFonts w:ascii="Times New Roman" w:hAnsi="Times New Roman" w:cs="Times New Roman"/>
          <w:sz w:val="24"/>
          <w:szCs w:val="24"/>
        </w:rPr>
        <w:t xml:space="preserve">new </w:t>
      </w:r>
      <w:r w:rsidR="00780C17" w:rsidRPr="00EB13B4">
        <w:rPr>
          <w:rFonts w:ascii="Times New Roman" w:hAnsi="Times New Roman" w:cs="Times New Roman"/>
          <w:sz w:val="24"/>
          <w:szCs w:val="24"/>
        </w:rPr>
        <w:t>CCM</w:t>
      </w:r>
      <w:r w:rsidR="00BB05C8" w:rsidRPr="00EB13B4">
        <w:rPr>
          <w:rFonts w:ascii="Times New Roman" w:hAnsi="Times New Roman" w:cs="Times New Roman"/>
          <w:sz w:val="24"/>
          <w:szCs w:val="24"/>
        </w:rPr>
        <w:t xml:space="preserve">-1, 2, 3 </w:t>
      </w:r>
      <w:r w:rsidR="00780C17" w:rsidRPr="00EB13B4">
        <w:rPr>
          <w:rFonts w:ascii="Times New Roman" w:hAnsi="Times New Roman" w:cs="Times New Roman"/>
          <w:sz w:val="24"/>
          <w:szCs w:val="24"/>
        </w:rPr>
        <w:t xml:space="preserve">data </w:t>
      </w:r>
      <w:r w:rsidR="00CB5194" w:rsidRPr="00EB13B4">
        <w:rPr>
          <w:rFonts w:ascii="Times New Roman" w:hAnsi="Times New Roman" w:cs="Times New Roman"/>
          <w:sz w:val="24"/>
          <w:szCs w:val="24"/>
        </w:rPr>
        <w:t xml:space="preserve">specifications </w:t>
      </w:r>
      <w:r w:rsidR="00780C17" w:rsidRPr="00EB13B4">
        <w:rPr>
          <w:rFonts w:ascii="Times New Roman" w:hAnsi="Times New Roman" w:cs="Times New Roman"/>
          <w:sz w:val="24"/>
          <w:szCs w:val="24"/>
        </w:rPr>
        <w:t xml:space="preserve">reporting will </w:t>
      </w:r>
      <w:r w:rsidR="00CB5194" w:rsidRPr="00EB13B4">
        <w:rPr>
          <w:rFonts w:ascii="Times New Roman" w:hAnsi="Times New Roman" w:cs="Times New Roman"/>
          <w:sz w:val="24"/>
          <w:szCs w:val="24"/>
        </w:rPr>
        <w:t xml:space="preserve">begin </w:t>
      </w:r>
      <w:r w:rsidR="005703A2" w:rsidRPr="00EB13B4">
        <w:rPr>
          <w:rFonts w:ascii="Times New Roman" w:hAnsi="Times New Roman" w:cs="Times New Roman"/>
          <w:sz w:val="24"/>
          <w:szCs w:val="24"/>
        </w:rPr>
        <w:t xml:space="preserve">with </w:t>
      </w:r>
      <w:r w:rsidR="0046504E" w:rsidRPr="00EB13B4">
        <w:rPr>
          <w:rFonts w:ascii="Times New Roman" w:hAnsi="Times New Roman" w:cs="Times New Roman"/>
          <w:sz w:val="24"/>
          <w:szCs w:val="24"/>
        </w:rPr>
        <w:t xml:space="preserve">Q1-2022 </w:t>
      </w:r>
      <w:r w:rsidR="00CB5194" w:rsidRPr="00EB13B4">
        <w:rPr>
          <w:rFonts w:ascii="Times New Roman" w:hAnsi="Times New Roman" w:cs="Times New Roman"/>
          <w:sz w:val="24"/>
          <w:szCs w:val="24"/>
        </w:rPr>
        <w:t xml:space="preserve">discharges </w:t>
      </w:r>
      <w:r w:rsidR="008D65EC" w:rsidRPr="00EB13B4">
        <w:rPr>
          <w:rFonts w:ascii="Times New Roman" w:hAnsi="Times New Roman" w:cs="Times New Roman"/>
          <w:sz w:val="24"/>
          <w:szCs w:val="24"/>
        </w:rPr>
        <w:t>(</w:t>
      </w:r>
      <w:r w:rsidR="00780C17" w:rsidRPr="00EB13B4">
        <w:rPr>
          <w:rFonts w:ascii="Times New Roman" w:hAnsi="Times New Roman" w:cs="Times New Roman"/>
          <w:sz w:val="24"/>
          <w:szCs w:val="24"/>
        </w:rPr>
        <w:t>1/01/2022 – 3/31/2022</w:t>
      </w:r>
      <w:r w:rsidR="0046504E" w:rsidRPr="00EB13B4">
        <w:rPr>
          <w:rFonts w:ascii="Times New Roman" w:hAnsi="Times New Roman" w:cs="Times New Roman"/>
          <w:sz w:val="24"/>
          <w:szCs w:val="24"/>
        </w:rPr>
        <w:t>)</w:t>
      </w:r>
      <w:r w:rsidR="004F009D" w:rsidRPr="00EB13B4">
        <w:rPr>
          <w:rFonts w:ascii="Times New Roman" w:hAnsi="Times New Roman" w:cs="Times New Roman"/>
          <w:sz w:val="24"/>
          <w:szCs w:val="24"/>
        </w:rPr>
        <w:t xml:space="preserve"> for </w:t>
      </w:r>
      <w:r w:rsidR="00863B67">
        <w:rPr>
          <w:rFonts w:ascii="Times New Roman" w:hAnsi="Times New Roman" w:cs="Times New Roman"/>
          <w:sz w:val="24"/>
          <w:szCs w:val="24"/>
        </w:rPr>
        <w:t xml:space="preserve">the </w:t>
      </w:r>
      <w:r w:rsidR="004F009D" w:rsidRPr="00EB13B4">
        <w:rPr>
          <w:rFonts w:ascii="Times New Roman" w:hAnsi="Times New Roman" w:cs="Times New Roman"/>
          <w:sz w:val="24"/>
          <w:szCs w:val="24"/>
        </w:rPr>
        <w:t>August 202</w:t>
      </w:r>
      <w:r w:rsidR="000F6F66" w:rsidRPr="00EB13B4">
        <w:rPr>
          <w:rFonts w:ascii="Times New Roman" w:hAnsi="Times New Roman" w:cs="Times New Roman"/>
          <w:sz w:val="24"/>
          <w:szCs w:val="24"/>
        </w:rPr>
        <w:t xml:space="preserve">3 </w:t>
      </w:r>
      <w:r w:rsidR="00780C17" w:rsidRPr="00EB13B4">
        <w:rPr>
          <w:rFonts w:ascii="Times New Roman" w:hAnsi="Times New Roman" w:cs="Times New Roman"/>
          <w:sz w:val="24"/>
          <w:szCs w:val="24"/>
        </w:rPr>
        <w:t xml:space="preserve">submission </w:t>
      </w:r>
      <w:r w:rsidR="000F6F66" w:rsidRPr="00EB13B4">
        <w:rPr>
          <w:rFonts w:ascii="Times New Roman" w:hAnsi="Times New Roman" w:cs="Times New Roman"/>
          <w:sz w:val="24"/>
          <w:szCs w:val="24"/>
        </w:rPr>
        <w:t>cycle</w:t>
      </w:r>
      <w:r w:rsidR="008D65EC" w:rsidRPr="00EB13B4">
        <w:rPr>
          <w:rFonts w:ascii="Times New Roman" w:hAnsi="Times New Roman" w:cs="Times New Roman"/>
          <w:sz w:val="24"/>
          <w:szCs w:val="24"/>
        </w:rPr>
        <w:t xml:space="preserve">.  </w:t>
      </w:r>
      <w:r w:rsidR="00D373E4" w:rsidRPr="00EB13B4">
        <w:rPr>
          <w:rFonts w:ascii="Times New Roman" w:hAnsi="Times New Roman" w:cs="Times New Roman"/>
          <w:sz w:val="24"/>
          <w:szCs w:val="24"/>
        </w:rPr>
        <w:t>The reporting deadline extension provides hospitals and vendors ample time for implementing data collection and reporting systems</w:t>
      </w:r>
    </w:p>
    <w:p w14:paraId="3801407B" w14:textId="77777777" w:rsidR="00BB05C8" w:rsidRPr="000F6F66" w:rsidRDefault="00BB05C8" w:rsidP="00150143">
      <w:pPr>
        <w:pStyle w:val="ListParagraph"/>
        <w:spacing w:after="0" w:line="240" w:lineRule="auto"/>
        <w:ind w:left="540"/>
        <w:jc w:val="both"/>
        <w:rPr>
          <w:rFonts w:ascii="Times New Roman" w:hAnsi="Times New Roman" w:cs="Times New Roman"/>
          <w:sz w:val="24"/>
          <w:szCs w:val="24"/>
          <w:highlight w:val="yellow"/>
        </w:rPr>
      </w:pPr>
    </w:p>
    <w:p w14:paraId="077A7659" w14:textId="5CD9FE0B" w:rsidR="0001770C" w:rsidRPr="00AA1381" w:rsidRDefault="00CA6F25" w:rsidP="00AA1381">
      <w:pPr>
        <w:pStyle w:val="ListParagraph"/>
        <w:numPr>
          <w:ilvl w:val="0"/>
          <w:numId w:val="20"/>
        </w:numPr>
        <w:rPr>
          <w:b/>
        </w:rPr>
      </w:pPr>
      <w:r w:rsidRPr="00AA1381">
        <w:rPr>
          <w:rFonts w:ascii="Times New Roman" w:hAnsi="Times New Roman" w:cs="Times New Roman"/>
          <w:b/>
          <w:bCs/>
          <w:sz w:val="24"/>
          <w:szCs w:val="24"/>
        </w:rPr>
        <w:t xml:space="preserve">EOHHS </w:t>
      </w:r>
      <w:r w:rsidR="00F53ED1" w:rsidRPr="00AA1381">
        <w:rPr>
          <w:rFonts w:ascii="Times New Roman" w:hAnsi="Times New Roman" w:cs="Times New Roman"/>
          <w:b/>
          <w:bCs/>
          <w:sz w:val="24"/>
          <w:szCs w:val="24"/>
        </w:rPr>
        <w:t>Manual</w:t>
      </w:r>
      <w:r w:rsidR="001B6BB8" w:rsidRPr="00AA1381">
        <w:rPr>
          <w:rFonts w:ascii="Times New Roman" w:hAnsi="Times New Roman" w:cs="Times New Roman"/>
          <w:b/>
          <w:bCs/>
          <w:sz w:val="24"/>
          <w:szCs w:val="24"/>
        </w:rPr>
        <w:t xml:space="preserve"> </w:t>
      </w:r>
      <w:r w:rsidR="00F53ED1" w:rsidRPr="00AA1381">
        <w:rPr>
          <w:rFonts w:ascii="Times New Roman" w:hAnsi="Times New Roman" w:cs="Times New Roman"/>
          <w:b/>
          <w:bCs/>
          <w:sz w:val="24"/>
          <w:szCs w:val="24"/>
        </w:rPr>
        <w:t>Version</w:t>
      </w:r>
      <w:r w:rsidR="001C513A" w:rsidRPr="00AA1381">
        <w:rPr>
          <w:rFonts w:ascii="Times New Roman" w:hAnsi="Times New Roman" w:cs="Times New Roman"/>
          <w:b/>
          <w:bCs/>
          <w:sz w:val="24"/>
          <w:szCs w:val="24"/>
        </w:rPr>
        <w:t>s.</w:t>
      </w:r>
      <w:r w:rsidR="001C513A" w:rsidRPr="00AA1381">
        <w:rPr>
          <w:rFonts w:ascii="Times New Roman" w:hAnsi="Times New Roman" w:cs="Times New Roman"/>
          <w:sz w:val="24"/>
          <w:szCs w:val="24"/>
        </w:rPr>
        <w:t xml:space="preserve"> </w:t>
      </w:r>
      <w:r w:rsidR="00E55440" w:rsidRPr="00AA1381">
        <w:rPr>
          <w:rFonts w:ascii="Times New Roman" w:hAnsi="Times New Roman" w:cs="Times New Roman"/>
          <w:sz w:val="24"/>
          <w:szCs w:val="24"/>
        </w:rPr>
        <w:t>Th</w:t>
      </w:r>
      <w:r w:rsidR="001C513A" w:rsidRPr="00AA1381">
        <w:rPr>
          <w:rFonts w:ascii="Times New Roman" w:hAnsi="Times New Roman" w:cs="Times New Roman"/>
          <w:sz w:val="24"/>
          <w:szCs w:val="24"/>
        </w:rPr>
        <w:t xml:space="preserve">e </w:t>
      </w:r>
      <w:r w:rsidR="00CC6307" w:rsidRPr="00AA1381">
        <w:rPr>
          <w:rFonts w:ascii="Times New Roman" w:hAnsi="Times New Roman" w:cs="Times New Roman"/>
          <w:sz w:val="24"/>
          <w:szCs w:val="24"/>
        </w:rPr>
        <w:t>Release Note</w:t>
      </w:r>
      <w:r w:rsidR="00E55440" w:rsidRPr="00AA1381">
        <w:rPr>
          <w:rFonts w:ascii="Times New Roman" w:hAnsi="Times New Roman" w:cs="Times New Roman"/>
          <w:sz w:val="24"/>
          <w:szCs w:val="24"/>
        </w:rPr>
        <w:t>s</w:t>
      </w:r>
      <w:r w:rsidR="00CC6307" w:rsidRPr="00AA1381">
        <w:rPr>
          <w:rFonts w:ascii="Times New Roman" w:hAnsi="Times New Roman" w:cs="Times New Roman"/>
          <w:sz w:val="24"/>
          <w:szCs w:val="24"/>
        </w:rPr>
        <w:t xml:space="preserve"> </w:t>
      </w:r>
      <w:r w:rsidR="008D65EC" w:rsidRPr="00AA1381">
        <w:rPr>
          <w:rFonts w:ascii="Times New Roman" w:hAnsi="Times New Roman" w:cs="Times New Roman"/>
          <w:sz w:val="24"/>
          <w:szCs w:val="24"/>
        </w:rPr>
        <w:t xml:space="preserve">version </w:t>
      </w:r>
      <w:r w:rsidR="00092169" w:rsidRPr="00AA1381">
        <w:rPr>
          <w:rFonts w:ascii="Times New Roman" w:hAnsi="Times New Roman" w:cs="Times New Roman"/>
          <w:sz w:val="24"/>
          <w:szCs w:val="24"/>
        </w:rPr>
        <w:t xml:space="preserve">15.1 </w:t>
      </w:r>
      <w:r w:rsidR="0045154F" w:rsidRPr="00AA1381">
        <w:rPr>
          <w:rFonts w:ascii="Times New Roman" w:hAnsi="Times New Roman" w:cs="Times New Roman"/>
          <w:sz w:val="24"/>
          <w:szCs w:val="24"/>
        </w:rPr>
        <w:t xml:space="preserve">document </w:t>
      </w:r>
      <w:r w:rsidR="00CC6307" w:rsidRPr="00AA1381">
        <w:rPr>
          <w:rFonts w:ascii="Times New Roman" w:hAnsi="Times New Roman" w:cs="Times New Roman"/>
          <w:sz w:val="24"/>
          <w:szCs w:val="24"/>
        </w:rPr>
        <w:t>should be used in conjunction with the R</w:t>
      </w:r>
      <w:r w:rsidR="00CE64BA" w:rsidRPr="00AA1381">
        <w:rPr>
          <w:rFonts w:ascii="Times New Roman" w:hAnsi="Times New Roman" w:cs="Times New Roman"/>
          <w:sz w:val="24"/>
          <w:szCs w:val="24"/>
        </w:rPr>
        <w:t>Y</w:t>
      </w:r>
      <w:r w:rsidR="00F66D78" w:rsidRPr="00AA1381">
        <w:rPr>
          <w:rFonts w:ascii="Times New Roman" w:hAnsi="Times New Roman" w:cs="Times New Roman"/>
          <w:sz w:val="24"/>
          <w:szCs w:val="24"/>
        </w:rPr>
        <w:t>20</w:t>
      </w:r>
      <w:r w:rsidR="000F1799" w:rsidRPr="00AA1381">
        <w:rPr>
          <w:rFonts w:ascii="Times New Roman" w:hAnsi="Times New Roman" w:cs="Times New Roman"/>
          <w:sz w:val="24"/>
          <w:szCs w:val="24"/>
        </w:rPr>
        <w:t>2</w:t>
      </w:r>
      <w:r w:rsidR="0046504E" w:rsidRPr="00AA1381">
        <w:rPr>
          <w:rFonts w:ascii="Times New Roman" w:hAnsi="Times New Roman" w:cs="Times New Roman"/>
          <w:sz w:val="24"/>
          <w:szCs w:val="24"/>
        </w:rPr>
        <w:t>2</w:t>
      </w:r>
      <w:r w:rsidR="00CE64BA" w:rsidRPr="00AA1381">
        <w:rPr>
          <w:rFonts w:ascii="Times New Roman" w:hAnsi="Times New Roman" w:cs="Times New Roman"/>
          <w:sz w:val="24"/>
          <w:szCs w:val="24"/>
        </w:rPr>
        <w:t xml:space="preserve"> E</w:t>
      </w:r>
      <w:r w:rsidR="00502D10" w:rsidRPr="00AA1381">
        <w:rPr>
          <w:rFonts w:ascii="Times New Roman" w:hAnsi="Times New Roman" w:cs="Times New Roman"/>
          <w:sz w:val="24"/>
          <w:szCs w:val="24"/>
        </w:rPr>
        <w:t xml:space="preserve">OHHS </w:t>
      </w:r>
      <w:r w:rsidR="00CA31AE" w:rsidRPr="00AA1381">
        <w:rPr>
          <w:rFonts w:ascii="Times New Roman" w:hAnsi="Times New Roman" w:cs="Times New Roman"/>
          <w:sz w:val="24"/>
          <w:szCs w:val="24"/>
        </w:rPr>
        <w:t xml:space="preserve">Technical Specifications </w:t>
      </w:r>
      <w:r w:rsidR="00502D10" w:rsidRPr="00AA1381">
        <w:rPr>
          <w:rFonts w:ascii="Times New Roman" w:hAnsi="Times New Roman" w:cs="Times New Roman"/>
          <w:sz w:val="24"/>
          <w:szCs w:val="24"/>
        </w:rPr>
        <w:t xml:space="preserve">Manual </w:t>
      </w:r>
      <w:r w:rsidR="00D24A86" w:rsidRPr="00AA1381">
        <w:rPr>
          <w:rFonts w:ascii="Times New Roman" w:hAnsi="Times New Roman" w:cs="Times New Roman"/>
          <w:sz w:val="24"/>
          <w:szCs w:val="24"/>
        </w:rPr>
        <w:t>(v1</w:t>
      </w:r>
      <w:r w:rsidR="0046504E" w:rsidRPr="00AA1381">
        <w:rPr>
          <w:rFonts w:ascii="Times New Roman" w:hAnsi="Times New Roman" w:cs="Times New Roman"/>
          <w:sz w:val="24"/>
          <w:szCs w:val="24"/>
        </w:rPr>
        <w:t>5</w:t>
      </w:r>
      <w:r w:rsidR="00D24A86" w:rsidRPr="00AA1381">
        <w:rPr>
          <w:rFonts w:ascii="Times New Roman" w:hAnsi="Times New Roman" w:cs="Times New Roman"/>
          <w:sz w:val="24"/>
          <w:szCs w:val="24"/>
        </w:rPr>
        <w:t>.0)</w:t>
      </w:r>
      <w:r w:rsidR="00CF4933" w:rsidRPr="00AA1381">
        <w:rPr>
          <w:rFonts w:ascii="Times New Roman" w:hAnsi="Times New Roman" w:cs="Times New Roman"/>
          <w:sz w:val="24"/>
          <w:szCs w:val="24"/>
        </w:rPr>
        <w:t xml:space="preserve">. </w:t>
      </w:r>
      <w:r w:rsidR="00CE64BA" w:rsidRPr="00AA1381">
        <w:rPr>
          <w:rFonts w:ascii="Times New Roman" w:hAnsi="Times New Roman" w:cs="Times New Roman"/>
          <w:sz w:val="24"/>
          <w:szCs w:val="24"/>
        </w:rPr>
        <w:t xml:space="preserve"> </w:t>
      </w:r>
      <w:r w:rsidR="0001770C" w:rsidRPr="00AA1381">
        <w:rPr>
          <w:rFonts w:ascii="Times New Roman" w:hAnsi="Times New Roman" w:cs="Times New Roman"/>
          <w:sz w:val="24"/>
          <w:szCs w:val="24"/>
        </w:rPr>
        <w:t>Hospitals are responsible for downloading and using the appropriate versions of EOHHS Manual and Appendix data tool</w:t>
      </w:r>
      <w:r w:rsidR="00D373E4" w:rsidRPr="00AA1381">
        <w:rPr>
          <w:rFonts w:ascii="Times New Roman" w:hAnsi="Times New Roman" w:cs="Times New Roman"/>
          <w:sz w:val="24"/>
          <w:szCs w:val="24"/>
        </w:rPr>
        <w:t xml:space="preserve">s that apply to each quarterly </w:t>
      </w:r>
      <w:r w:rsidR="0001770C" w:rsidRPr="00AA1381">
        <w:rPr>
          <w:rFonts w:ascii="Times New Roman" w:hAnsi="Times New Roman" w:cs="Times New Roman"/>
          <w:sz w:val="24"/>
          <w:szCs w:val="24"/>
        </w:rPr>
        <w:t xml:space="preserve">data period being collected and submitted. Failure to adhere to appropriate versions of data collection tools will result in </w:t>
      </w:r>
      <w:r w:rsidR="00703BBA" w:rsidRPr="00AA1381">
        <w:rPr>
          <w:rFonts w:ascii="Times New Roman" w:hAnsi="Times New Roman" w:cs="Times New Roman"/>
          <w:sz w:val="24"/>
          <w:szCs w:val="24"/>
        </w:rPr>
        <w:t xml:space="preserve">MassQEX </w:t>
      </w:r>
      <w:r w:rsidR="0001770C" w:rsidRPr="00AA1381">
        <w:rPr>
          <w:rFonts w:ascii="Times New Roman" w:hAnsi="Times New Roman" w:cs="Times New Roman"/>
          <w:sz w:val="24"/>
          <w:szCs w:val="24"/>
        </w:rPr>
        <w:t>portal rejecting data files</w:t>
      </w:r>
      <w:r w:rsidR="0001770C" w:rsidRPr="00AA1381">
        <w:rPr>
          <w:rFonts w:ascii="Times New Roman" w:hAnsi="Times New Roman" w:cs="Times New Roman"/>
          <w:color w:val="000000" w:themeColor="text1"/>
          <w:sz w:val="24"/>
          <w:szCs w:val="24"/>
        </w:rPr>
        <w:t>.</w:t>
      </w:r>
    </w:p>
    <w:p w14:paraId="12FA1D4D" w14:textId="77777777" w:rsidR="00AA1381" w:rsidRDefault="00AA1381" w:rsidP="00AA1381">
      <w:pPr>
        <w:pStyle w:val="ListParagraph"/>
        <w:numPr>
          <w:ilvl w:val="0"/>
          <w:numId w:val="20"/>
        </w:numPr>
        <w:rPr>
          <w:rFonts w:ascii="Times New Roman" w:hAnsi="Times New Roman" w:cs="Times New Roman"/>
          <w:sz w:val="24"/>
          <w:szCs w:val="24"/>
        </w:rPr>
      </w:pPr>
      <w:r w:rsidRPr="00AA1381">
        <w:rPr>
          <w:rFonts w:ascii="Times New Roman" w:hAnsi="Times New Roman" w:cs="Times New Roman"/>
          <w:b/>
          <w:bCs/>
          <w:sz w:val="24"/>
          <w:szCs w:val="24"/>
        </w:rPr>
        <w:t>Release Notes Guideline</w:t>
      </w:r>
      <w:r w:rsidRPr="00AA1381">
        <w:rPr>
          <w:rFonts w:ascii="Times New Roman" w:hAnsi="Times New Roman" w:cs="Times New Roman"/>
          <w:sz w:val="24"/>
          <w:szCs w:val="24"/>
        </w:rPr>
        <w:t>. Updates in the EOHHS Release Notes are organized to supplement the EOHHS Manual table of content core sections and appendices using the following headings:</w:t>
      </w:r>
    </w:p>
    <w:p w14:paraId="31B4E343" w14:textId="0179A26D" w:rsidR="00420463" w:rsidRPr="00AA1381" w:rsidRDefault="00C131B0" w:rsidP="00AA1381">
      <w:pPr>
        <w:pStyle w:val="ListParagraph"/>
        <w:numPr>
          <w:ilvl w:val="0"/>
          <w:numId w:val="20"/>
        </w:numPr>
        <w:rPr>
          <w:rFonts w:ascii="Times New Roman" w:hAnsi="Times New Roman" w:cs="Times New Roman"/>
          <w:sz w:val="28"/>
          <w:szCs w:val="28"/>
        </w:rPr>
      </w:pPr>
      <w:r w:rsidRPr="00AA1381">
        <w:rPr>
          <w:rFonts w:ascii="Times New Roman" w:hAnsi="Times New Roman" w:cs="Times New Roman"/>
          <w:b/>
          <w:bCs/>
          <w:sz w:val="24"/>
          <w:szCs w:val="24"/>
        </w:rPr>
        <w:t xml:space="preserve">Release Notes </w:t>
      </w:r>
      <w:r w:rsidR="00863B67" w:rsidRPr="00AA1381">
        <w:rPr>
          <w:rFonts w:ascii="Times New Roman" w:hAnsi="Times New Roman" w:cs="Times New Roman"/>
          <w:b/>
          <w:bCs/>
          <w:sz w:val="24"/>
          <w:szCs w:val="24"/>
        </w:rPr>
        <w:t>Guideline</w:t>
      </w:r>
      <w:r w:rsidRPr="00AA1381">
        <w:rPr>
          <w:rFonts w:ascii="Times New Roman" w:hAnsi="Times New Roman" w:cs="Times New Roman"/>
          <w:b/>
          <w:bCs/>
          <w:sz w:val="24"/>
          <w:szCs w:val="24"/>
        </w:rPr>
        <w:t>.</w:t>
      </w:r>
      <w:r w:rsidRPr="00AA1381">
        <w:rPr>
          <w:rFonts w:ascii="Times New Roman" w:hAnsi="Times New Roman" w:cs="Times New Roman"/>
          <w:sz w:val="24"/>
          <w:szCs w:val="24"/>
        </w:rPr>
        <w:t xml:space="preserve"> </w:t>
      </w:r>
      <w:r w:rsidR="00D47F01" w:rsidRPr="00AA1381">
        <w:rPr>
          <w:rFonts w:ascii="Times New Roman" w:hAnsi="Times New Roman" w:cs="Times New Roman"/>
          <w:sz w:val="24"/>
          <w:szCs w:val="24"/>
        </w:rPr>
        <w:t>Update</w:t>
      </w:r>
      <w:r w:rsidR="001D3C6E" w:rsidRPr="00AA1381">
        <w:rPr>
          <w:rFonts w:ascii="Times New Roman" w:hAnsi="Times New Roman" w:cs="Times New Roman"/>
          <w:sz w:val="24"/>
          <w:szCs w:val="24"/>
        </w:rPr>
        <w:t xml:space="preserve">s </w:t>
      </w:r>
      <w:r w:rsidR="001C513A" w:rsidRPr="00AA1381">
        <w:rPr>
          <w:rFonts w:ascii="Times New Roman" w:hAnsi="Times New Roman" w:cs="Times New Roman"/>
          <w:sz w:val="24"/>
          <w:szCs w:val="24"/>
        </w:rPr>
        <w:t xml:space="preserve">in the </w:t>
      </w:r>
      <w:r w:rsidRPr="00AA1381">
        <w:rPr>
          <w:rFonts w:ascii="Times New Roman" w:hAnsi="Times New Roman" w:cs="Times New Roman"/>
          <w:sz w:val="24"/>
          <w:szCs w:val="24"/>
        </w:rPr>
        <w:t xml:space="preserve">EOHHS </w:t>
      </w:r>
      <w:r w:rsidR="001C513A" w:rsidRPr="00AA1381">
        <w:rPr>
          <w:rFonts w:ascii="Times New Roman" w:hAnsi="Times New Roman" w:cs="Times New Roman"/>
          <w:sz w:val="24"/>
          <w:szCs w:val="24"/>
        </w:rPr>
        <w:t xml:space="preserve">Release Notes </w:t>
      </w:r>
      <w:r w:rsidR="001D3C6E" w:rsidRPr="00AA1381">
        <w:rPr>
          <w:rFonts w:ascii="Times New Roman" w:hAnsi="Times New Roman" w:cs="Times New Roman"/>
          <w:sz w:val="24"/>
          <w:szCs w:val="24"/>
        </w:rPr>
        <w:t xml:space="preserve">are </w:t>
      </w:r>
      <w:r w:rsidR="001C513A" w:rsidRPr="00AA1381">
        <w:rPr>
          <w:rFonts w:ascii="Times New Roman" w:hAnsi="Times New Roman" w:cs="Times New Roman"/>
          <w:sz w:val="24"/>
          <w:szCs w:val="24"/>
        </w:rPr>
        <w:t xml:space="preserve">organized to </w:t>
      </w:r>
      <w:r w:rsidRPr="00AA1381">
        <w:rPr>
          <w:rFonts w:ascii="Times New Roman" w:hAnsi="Times New Roman" w:cs="Times New Roman"/>
          <w:sz w:val="24"/>
          <w:szCs w:val="24"/>
        </w:rPr>
        <w:t xml:space="preserve">supplement </w:t>
      </w:r>
      <w:r w:rsidR="001C513A" w:rsidRPr="00AA1381">
        <w:rPr>
          <w:rFonts w:ascii="Times New Roman" w:hAnsi="Times New Roman" w:cs="Times New Roman"/>
          <w:sz w:val="24"/>
          <w:szCs w:val="24"/>
        </w:rPr>
        <w:t xml:space="preserve">the EOHHS Manual table of content core sections and appendices </w:t>
      </w:r>
      <w:r w:rsidR="000F55B7" w:rsidRPr="00AA1381">
        <w:rPr>
          <w:rFonts w:ascii="Times New Roman" w:hAnsi="Times New Roman" w:cs="Times New Roman"/>
          <w:sz w:val="24"/>
          <w:szCs w:val="24"/>
        </w:rPr>
        <w:t>us</w:t>
      </w:r>
      <w:r w:rsidR="00D47F01" w:rsidRPr="00AA1381">
        <w:rPr>
          <w:rFonts w:ascii="Times New Roman" w:hAnsi="Times New Roman" w:cs="Times New Roman"/>
          <w:sz w:val="24"/>
          <w:szCs w:val="24"/>
        </w:rPr>
        <w:t xml:space="preserve">ing </w:t>
      </w:r>
      <w:r w:rsidR="000F55B7" w:rsidRPr="00AA1381">
        <w:rPr>
          <w:rFonts w:ascii="Times New Roman" w:hAnsi="Times New Roman" w:cs="Times New Roman"/>
          <w:sz w:val="24"/>
          <w:szCs w:val="24"/>
        </w:rPr>
        <w:t>the following headings:</w:t>
      </w:r>
    </w:p>
    <w:p w14:paraId="2A14417A" w14:textId="573CBF64" w:rsidR="000F55B7" w:rsidRPr="005A4246" w:rsidRDefault="004A515A" w:rsidP="00150143">
      <w:pPr>
        <w:pStyle w:val="ListParagraph"/>
        <w:numPr>
          <w:ilvl w:val="0"/>
          <w:numId w:val="15"/>
        </w:numPr>
        <w:tabs>
          <w:tab w:val="left" w:pos="270"/>
        </w:tabs>
        <w:autoSpaceDE w:val="0"/>
        <w:autoSpaceDN w:val="0"/>
        <w:adjustRightInd w:val="0"/>
        <w:spacing w:after="0" w:line="240" w:lineRule="auto"/>
        <w:jc w:val="both"/>
        <w:rPr>
          <w:rFonts w:ascii="Times New Roman" w:hAnsi="Times New Roman" w:cs="Times New Roman"/>
          <w:sz w:val="24"/>
          <w:szCs w:val="24"/>
        </w:rPr>
      </w:pPr>
      <w:r w:rsidRPr="005A4246">
        <w:rPr>
          <w:rFonts w:ascii="Times New Roman" w:hAnsi="Times New Roman" w:cs="Times New Roman"/>
          <w:b/>
          <w:bCs/>
          <w:sz w:val="24"/>
          <w:szCs w:val="24"/>
        </w:rPr>
        <w:t xml:space="preserve">Key </w:t>
      </w:r>
      <w:r w:rsidR="003D1C86" w:rsidRPr="005A4246">
        <w:rPr>
          <w:rFonts w:ascii="Times New Roman" w:hAnsi="Times New Roman" w:cs="Times New Roman"/>
          <w:b/>
          <w:bCs/>
          <w:sz w:val="24"/>
          <w:szCs w:val="24"/>
        </w:rPr>
        <w:t xml:space="preserve">Impact </w:t>
      </w:r>
      <w:r w:rsidR="00C131B0">
        <w:rPr>
          <w:rFonts w:ascii="Times New Roman" w:hAnsi="Times New Roman" w:cs="Times New Roman"/>
          <w:sz w:val="24"/>
          <w:szCs w:val="24"/>
        </w:rPr>
        <w:t>– identifies the EOHHS m</w:t>
      </w:r>
      <w:r w:rsidRPr="005A4246">
        <w:rPr>
          <w:rFonts w:ascii="Times New Roman" w:hAnsi="Times New Roman" w:cs="Times New Roman"/>
          <w:sz w:val="24"/>
          <w:szCs w:val="24"/>
        </w:rPr>
        <w:t xml:space="preserve">anual section that is impacted by the change listed (i.e.: measure specifications, data tools, dictionary, etc.). </w:t>
      </w:r>
      <w:r w:rsidR="000F55B7" w:rsidRPr="005A4246">
        <w:rPr>
          <w:rFonts w:ascii="Times New Roman" w:hAnsi="Times New Roman" w:cs="Times New Roman"/>
          <w:sz w:val="24"/>
          <w:szCs w:val="24"/>
        </w:rPr>
        <w:t xml:space="preserve">A key </w:t>
      </w:r>
      <w:r w:rsidR="00D1666F" w:rsidRPr="005A4246">
        <w:rPr>
          <w:rFonts w:ascii="Times New Roman" w:hAnsi="Times New Roman" w:cs="Times New Roman"/>
          <w:sz w:val="24"/>
          <w:szCs w:val="24"/>
        </w:rPr>
        <w:t xml:space="preserve">impact </w:t>
      </w:r>
      <w:r w:rsidR="000F55B7" w:rsidRPr="005A4246">
        <w:rPr>
          <w:rFonts w:ascii="Times New Roman" w:hAnsi="Times New Roman" w:cs="Times New Roman"/>
          <w:sz w:val="24"/>
          <w:szCs w:val="24"/>
        </w:rPr>
        <w:t xml:space="preserve">is defined as information that </w:t>
      </w:r>
      <w:r w:rsidR="00ED1F8D" w:rsidRPr="005A4246">
        <w:rPr>
          <w:rFonts w:ascii="Times New Roman" w:hAnsi="Times New Roman" w:cs="Times New Roman"/>
          <w:sz w:val="24"/>
          <w:szCs w:val="24"/>
        </w:rPr>
        <w:t xml:space="preserve">will </w:t>
      </w:r>
      <w:r w:rsidR="00F66D78" w:rsidRPr="005A4246">
        <w:rPr>
          <w:rFonts w:ascii="Times New Roman" w:hAnsi="Times New Roman" w:cs="Times New Roman"/>
          <w:sz w:val="24"/>
          <w:szCs w:val="24"/>
        </w:rPr>
        <w:t xml:space="preserve">substantively </w:t>
      </w:r>
      <w:r w:rsidR="00D1666F" w:rsidRPr="005A4246">
        <w:rPr>
          <w:rFonts w:ascii="Times New Roman" w:hAnsi="Times New Roman" w:cs="Times New Roman"/>
          <w:sz w:val="24"/>
          <w:szCs w:val="24"/>
        </w:rPr>
        <w:t>a</w:t>
      </w:r>
      <w:r w:rsidR="000F55B7" w:rsidRPr="005A4246">
        <w:rPr>
          <w:rFonts w:ascii="Times New Roman" w:hAnsi="Times New Roman" w:cs="Times New Roman"/>
          <w:sz w:val="24"/>
          <w:szCs w:val="24"/>
        </w:rPr>
        <w:t xml:space="preserve">ffect data collection and reporting </w:t>
      </w:r>
      <w:r w:rsidR="00CC6307" w:rsidRPr="005A4246">
        <w:rPr>
          <w:rFonts w:ascii="Times New Roman" w:hAnsi="Times New Roman" w:cs="Times New Roman"/>
          <w:sz w:val="24"/>
          <w:szCs w:val="24"/>
        </w:rPr>
        <w:t xml:space="preserve">file </w:t>
      </w:r>
      <w:r w:rsidR="000F55B7" w:rsidRPr="005A4246">
        <w:rPr>
          <w:rFonts w:ascii="Times New Roman" w:hAnsi="Times New Roman" w:cs="Times New Roman"/>
          <w:sz w:val="24"/>
          <w:szCs w:val="24"/>
        </w:rPr>
        <w:t>requirement</w:t>
      </w:r>
      <w:r w:rsidR="00830E56" w:rsidRPr="005A4246">
        <w:rPr>
          <w:rFonts w:ascii="Times New Roman" w:hAnsi="Times New Roman" w:cs="Times New Roman"/>
          <w:sz w:val="24"/>
          <w:szCs w:val="24"/>
        </w:rPr>
        <w:t>s</w:t>
      </w:r>
      <w:r w:rsidR="000F55B7" w:rsidRPr="005A4246">
        <w:rPr>
          <w:rFonts w:ascii="Times New Roman" w:hAnsi="Times New Roman" w:cs="Times New Roman"/>
          <w:sz w:val="24"/>
          <w:szCs w:val="24"/>
        </w:rPr>
        <w:t>.</w:t>
      </w:r>
      <w:r w:rsidR="000F55B7" w:rsidRPr="005A4246">
        <w:rPr>
          <w:rFonts w:ascii="Times New Roman" w:hAnsi="Times New Roman" w:cs="Times New Roman"/>
          <w:noProof/>
          <w:sz w:val="24"/>
          <w:szCs w:val="24"/>
        </w:rPr>
        <w:t xml:space="preserve"> </w:t>
      </w:r>
    </w:p>
    <w:p w14:paraId="7AAD8CBA" w14:textId="77777777" w:rsidR="001C513A" w:rsidRPr="001C513A" w:rsidRDefault="001C513A" w:rsidP="00150143">
      <w:pPr>
        <w:pStyle w:val="ListParagraph"/>
        <w:tabs>
          <w:tab w:val="left" w:pos="270"/>
        </w:tabs>
        <w:autoSpaceDE w:val="0"/>
        <w:autoSpaceDN w:val="0"/>
        <w:adjustRightInd w:val="0"/>
        <w:spacing w:after="0" w:line="240" w:lineRule="auto"/>
        <w:jc w:val="both"/>
        <w:rPr>
          <w:rFonts w:ascii="Times New Roman" w:hAnsi="Times New Roman" w:cs="Times New Roman"/>
          <w:sz w:val="24"/>
          <w:szCs w:val="24"/>
        </w:rPr>
      </w:pPr>
    </w:p>
    <w:p w14:paraId="6620ACCD" w14:textId="77777777" w:rsidR="000F55B7" w:rsidRPr="005A4246" w:rsidRDefault="000F55B7" w:rsidP="00150143">
      <w:pPr>
        <w:pStyle w:val="ListParagraph"/>
        <w:numPr>
          <w:ilvl w:val="0"/>
          <w:numId w:val="15"/>
        </w:numPr>
        <w:tabs>
          <w:tab w:val="left" w:pos="270"/>
        </w:tabs>
        <w:autoSpaceDE w:val="0"/>
        <w:autoSpaceDN w:val="0"/>
        <w:adjustRightInd w:val="0"/>
        <w:spacing w:after="0" w:line="240" w:lineRule="auto"/>
        <w:jc w:val="both"/>
        <w:rPr>
          <w:rFonts w:ascii="Times New Roman" w:hAnsi="Times New Roman" w:cs="Times New Roman"/>
          <w:sz w:val="24"/>
          <w:szCs w:val="24"/>
        </w:rPr>
      </w:pPr>
      <w:r w:rsidRPr="005A4246">
        <w:rPr>
          <w:rFonts w:ascii="Times New Roman" w:hAnsi="Times New Roman" w:cs="Times New Roman"/>
          <w:b/>
          <w:bCs/>
          <w:sz w:val="24"/>
          <w:szCs w:val="24"/>
        </w:rPr>
        <w:t xml:space="preserve">Description of Change </w:t>
      </w:r>
      <w:r w:rsidRPr="005A4246">
        <w:rPr>
          <w:rFonts w:ascii="Times New Roman" w:hAnsi="Times New Roman" w:cs="Times New Roman"/>
          <w:sz w:val="24"/>
          <w:szCs w:val="24"/>
        </w:rPr>
        <w:t xml:space="preserve">– identifies the </w:t>
      </w:r>
      <w:r w:rsidR="00ED1F8D" w:rsidRPr="005A4246">
        <w:rPr>
          <w:rFonts w:ascii="Times New Roman" w:hAnsi="Times New Roman" w:cs="Times New Roman"/>
          <w:sz w:val="24"/>
          <w:szCs w:val="24"/>
        </w:rPr>
        <w:t xml:space="preserve">specific </w:t>
      </w:r>
      <w:r w:rsidR="008E7D5F" w:rsidRPr="005A4246">
        <w:rPr>
          <w:rFonts w:ascii="Times New Roman" w:hAnsi="Times New Roman" w:cs="Times New Roman"/>
          <w:sz w:val="24"/>
          <w:szCs w:val="24"/>
        </w:rPr>
        <w:t xml:space="preserve">content within the manual section </w:t>
      </w:r>
      <w:r w:rsidRPr="005A4246">
        <w:rPr>
          <w:rFonts w:ascii="Times New Roman" w:hAnsi="Times New Roman" w:cs="Times New Roman"/>
          <w:sz w:val="24"/>
          <w:szCs w:val="24"/>
        </w:rPr>
        <w:t xml:space="preserve">where the change was made. (i.e.: </w:t>
      </w:r>
      <w:r w:rsidR="00042F0E" w:rsidRPr="005A4246">
        <w:rPr>
          <w:rFonts w:ascii="Times New Roman" w:hAnsi="Times New Roman" w:cs="Times New Roman"/>
          <w:sz w:val="24"/>
          <w:szCs w:val="24"/>
        </w:rPr>
        <w:t xml:space="preserve">measure specifications, </w:t>
      </w:r>
      <w:r w:rsidR="00ED1F8D" w:rsidRPr="005A4246">
        <w:rPr>
          <w:rFonts w:ascii="Times New Roman" w:hAnsi="Times New Roman" w:cs="Times New Roman"/>
          <w:sz w:val="24"/>
          <w:szCs w:val="24"/>
        </w:rPr>
        <w:t xml:space="preserve">flowcharts, </w:t>
      </w:r>
      <w:r w:rsidRPr="005A4246">
        <w:rPr>
          <w:rFonts w:ascii="Times New Roman" w:hAnsi="Times New Roman" w:cs="Times New Roman"/>
          <w:sz w:val="24"/>
          <w:szCs w:val="24"/>
        </w:rPr>
        <w:t xml:space="preserve">data format, </w:t>
      </w:r>
      <w:r w:rsidR="003969C8" w:rsidRPr="005A4246">
        <w:rPr>
          <w:rFonts w:ascii="Times New Roman" w:hAnsi="Times New Roman" w:cs="Times New Roman"/>
          <w:sz w:val="24"/>
          <w:szCs w:val="24"/>
        </w:rPr>
        <w:t xml:space="preserve">reporting </w:t>
      </w:r>
      <w:r w:rsidRPr="005A4246">
        <w:rPr>
          <w:rFonts w:ascii="Times New Roman" w:hAnsi="Times New Roman" w:cs="Times New Roman"/>
          <w:sz w:val="24"/>
          <w:szCs w:val="24"/>
        </w:rPr>
        <w:t>values, etc.).</w:t>
      </w:r>
    </w:p>
    <w:p w14:paraId="6EFCA717" w14:textId="77777777" w:rsidR="001C513A" w:rsidRPr="001C513A" w:rsidRDefault="001C513A" w:rsidP="00150143">
      <w:pPr>
        <w:pStyle w:val="ListParagraph"/>
        <w:tabs>
          <w:tab w:val="left" w:pos="270"/>
        </w:tabs>
        <w:autoSpaceDE w:val="0"/>
        <w:autoSpaceDN w:val="0"/>
        <w:adjustRightInd w:val="0"/>
        <w:spacing w:after="0" w:line="240" w:lineRule="auto"/>
        <w:jc w:val="both"/>
        <w:rPr>
          <w:rFonts w:ascii="Times New Roman" w:hAnsi="Times New Roman" w:cs="Times New Roman"/>
          <w:sz w:val="24"/>
          <w:szCs w:val="24"/>
        </w:rPr>
      </w:pPr>
    </w:p>
    <w:p w14:paraId="0E921941" w14:textId="0FBCFE65" w:rsidR="001F0782" w:rsidRPr="005A4246" w:rsidRDefault="001F0782" w:rsidP="00150143">
      <w:pPr>
        <w:pStyle w:val="ListParagraph"/>
        <w:numPr>
          <w:ilvl w:val="0"/>
          <w:numId w:val="15"/>
        </w:numPr>
        <w:tabs>
          <w:tab w:val="left" w:pos="270"/>
        </w:tabs>
        <w:autoSpaceDE w:val="0"/>
        <w:autoSpaceDN w:val="0"/>
        <w:adjustRightInd w:val="0"/>
        <w:spacing w:after="0" w:line="240" w:lineRule="auto"/>
        <w:jc w:val="both"/>
        <w:rPr>
          <w:rFonts w:ascii="Times New Roman" w:hAnsi="Times New Roman" w:cs="Times New Roman"/>
          <w:sz w:val="24"/>
          <w:szCs w:val="24"/>
        </w:rPr>
      </w:pPr>
      <w:r w:rsidRPr="005A4246">
        <w:rPr>
          <w:rFonts w:ascii="Times New Roman" w:hAnsi="Times New Roman" w:cs="Times New Roman"/>
          <w:b/>
          <w:bCs/>
          <w:sz w:val="24"/>
          <w:szCs w:val="24"/>
        </w:rPr>
        <w:t xml:space="preserve">Rationale </w:t>
      </w:r>
      <w:r w:rsidRPr="005A4246">
        <w:rPr>
          <w:rFonts w:ascii="Times New Roman" w:hAnsi="Times New Roman" w:cs="Times New Roman"/>
          <w:sz w:val="24"/>
          <w:szCs w:val="24"/>
        </w:rPr>
        <w:t>–</w:t>
      </w:r>
      <w:r w:rsidRPr="005A4246">
        <w:rPr>
          <w:rFonts w:ascii="Times New Roman" w:hAnsi="Times New Roman" w:cs="Times New Roman"/>
          <w:b/>
          <w:bCs/>
          <w:sz w:val="24"/>
          <w:szCs w:val="24"/>
        </w:rPr>
        <w:t xml:space="preserve"> </w:t>
      </w:r>
      <w:r w:rsidRPr="005A4246">
        <w:rPr>
          <w:rFonts w:ascii="Times New Roman" w:hAnsi="Times New Roman" w:cs="Times New Roman"/>
          <w:sz w:val="24"/>
          <w:szCs w:val="24"/>
        </w:rPr>
        <w:t xml:space="preserve">a brief statement on the reason why the change </w:t>
      </w:r>
      <w:r w:rsidR="00863B67">
        <w:rPr>
          <w:rFonts w:ascii="Times New Roman" w:hAnsi="Times New Roman" w:cs="Times New Roman"/>
          <w:sz w:val="24"/>
          <w:szCs w:val="24"/>
        </w:rPr>
        <w:t>was</w:t>
      </w:r>
      <w:r w:rsidRPr="005A4246">
        <w:rPr>
          <w:rFonts w:ascii="Times New Roman" w:hAnsi="Times New Roman" w:cs="Times New Roman"/>
          <w:sz w:val="24"/>
          <w:szCs w:val="24"/>
        </w:rPr>
        <w:t xml:space="preserve"> made.</w:t>
      </w:r>
    </w:p>
    <w:p w14:paraId="680E1ECB" w14:textId="77777777" w:rsidR="00D373E4" w:rsidRDefault="00D373E4" w:rsidP="00150143">
      <w:pPr>
        <w:tabs>
          <w:tab w:val="left" w:pos="270"/>
        </w:tabs>
        <w:autoSpaceDE w:val="0"/>
        <w:autoSpaceDN w:val="0"/>
        <w:adjustRightInd w:val="0"/>
        <w:spacing w:after="0" w:line="240" w:lineRule="auto"/>
        <w:ind w:left="270"/>
        <w:jc w:val="both"/>
        <w:rPr>
          <w:rFonts w:ascii="Times New Roman" w:hAnsi="Times New Roman" w:cs="Times New Roman"/>
          <w:sz w:val="24"/>
          <w:szCs w:val="24"/>
        </w:rPr>
      </w:pPr>
    </w:p>
    <w:p w14:paraId="3CEB3DB9" w14:textId="77777777" w:rsidR="000F1139" w:rsidRPr="004F0BA3" w:rsidRDefault="00DD3CE1" w:rsidP="00150143">
      <w:pPr>
        <w:tabs>
          <w:tab w:val="left" w:pos="270"/>
        </w:tabs>
        <w:autoSpaceDE w:val="0"/>
        <w:autoSpaceDN w:val="0"/>
        <w:adjustRightInd w:val="0"/>
        <w:spacing w:after="0" w:line="240" w:lineRule="auto"/>
        <w:ind w:left="270"/>
        <w:jc w:val="both"/>
        <w:rPr>
          <w:rFonts w:ascii="Times New Roman" w:hAnsi="Times New Roman" w:cs="Times New Roman"/>
          <w:sz w:val="24"/>
          <w:szCs w:val="24"/>
        </w:rPr>
      </w:pPr>
      <w:r w:rsidRPr="00E35345">
        <w:rPr>
          <w:rFonts w:ascii="Times New Roman" w:hAnsi="Times New Roman" w:cs="Times New Roman"/>
          <w:sz w:val="24"/>
          <w:szCs w:val="24"/>
        </w:rPr>
        <w:lastRenderedPageBreak/>
        <w:t xml:space="preserve">Contact </w:t>
      </w:r>
      <w:r w:rsidR="00D31CD8" w:rsidRPr="00E35345">
        <w:rPr>
          <w:rFonts w:ascii="Times New Roman" w:hAnsi="Times New Roman" w:cs="Times New Roman"/>
          <w:sz w:val="24"/>
          <w:szCs w:val="24"/>
        </w:rPr>
        <w:t xml:space="preserve">MassQEX Helpdesk </w:t>
      </w:r>
      <w:r w:rsidR="00D31CD8" w:rsidRPr="00EB13B4">
        <w:rPr>
          <w:rFonts w:ascii="Times New Roman" w:hAnsi="Times New Roman" w:cs="Times New Roman"/>
          <w:sz w:val="24"/>
          <w:szCs w:val="24"/>
        </w:rPr>
        <w:t>at</w:t>
      </w:r>
      <w:r w:rsidR="00D31CD8" w:rsidRPr="00E35345">
        <w:rPr>
          <w:rFonts w:ascii="Times New Roman" w:hAnsi="Times New Roman" w:cs="Times New Roman"/>
          <w:color w:val="FF0000"/>
          <w:sz w:val="24"/>
          <w:szCs w:val="24"/>
        </w:rPr>
        <w:t xml:space="preserve"> </w:t>
      </w:r>
      <w:hyperlink r:id="rId11" w:history="1">
        <w:r w:rsidR="00D31CD8" w:rsidRPr="00E35345">
          <w:rPr>
            <w:rStyle w:val="Hyperlink"/>
            <w:rFonts w:ascii="Times New Roman" w:hAnsi="Times New Roman" w:cs="Times New Roman"/>
            <w:sz w:val="24"/>
            <w:szCs w:val="24"/>
          </w:rPr>
          <w:t>massqexhelp@telligen.com</w:t>
        </w:r>
      </w:hyperlink>
      <w:r w:rsidR="00D31CD8" w:rsidRPr="00E35345">
        <w:rPr>
          <w:rFonts w:ascii="Times New Roman" w:hAnsi="Times New Roman" w:cs="Times New Roman"/>
          <w:sz w:val="24"/>
          <w:szCs w:val="24"/>
        </w:rPr>
        <w:t xml:space="preserve">  if </w:t>
      </w:r>
      <w:r w:rsidR="001F0782" w:rsidRPr="00E35345">
        <w:rPr>
          <w:rFonts w:ascii="Times New Roman" w:hAnsi="Times New Roman" w:cs="Times New Roman"/>
          <w:sz w:val="24"/>
          <w:szCs w:val="24"/>
        </w:rPr>
        <w:t xml:space="preserve">have any questions about </w:t>
      </w:r>
      <w:r w:rsidR="00E47258" w:rsidRPr="00E35345">
        <w:rPr>
          <w:rFonts w:ascii="Times New Roman" w:hAnsi="Times New Roman" w:cs="Times New Roman"/>
          <w:sz w:val="24"/>
          <w:szCs w:val="24"/>
        </w:rPr>
        <w:t xml:space="preserve">the </w:t>
      </w:r>
      <w:r w:rsidR="00BA6057" w:rsidRPr="00E35345">
        <w:rPr>
          <w:rFonts w:ascii="Times New Roman" w:hAnsi="Times New Roman" w:cs="Times New Roman"/>
          <w:sz w:val="24"/>
          <w:szCs w:val="24"/>
        </w:rPr>
        <w:t>contents of this Release Notes document.</w:t>
      </w:r>
      <w:r w:rsidR="00BA6057">
        <w:rPr>
          <w:rFonts w:ascii="Times New Roman" w:hAnsi="Times New Roman" w:cs="Times New Roman"/>
          <w:sz w:val="24"/>
          <w:szCs w:val="24"/>
        </w:rPr>
        <w:t xml:space="preserve"> </w:t>
      </w:r>
      <w:r w:rsidR="001F0782" w:rsidRPr="004F0BA3">
        <w:rPr>
          <w:rFonts w:ascii="Times New Roman" w:hAnsi="Times New Roman" w:cs="Times New Roman"/>
          <w:sz w:val="24"/>
          <w:szCs w:val="24"/>
        </w:rPr>
        <w:t xml:space="preserve"> </w:t>
      </w:r>
    </w:p>
    <w:p w14:paraId="27ABC0C5" w14:textId="2C4085D4" w:rsidR="00225A3F" w:rsidRPr="006A2353" w:rsidRDefault="00F11588" w:rsidP="00AA1381">
      <w:pPr>
        <w:pStyle w:val="Heading2"/>
      </w:pPr>
      <w:r w:rsidRPr="006A2353">
        <w:t xml:space="preserve">Section </w:t>
      </w:r>
      <w:r w:rsidR="00420463">
        <w:t>I</w:t>
      </w:r>
      <w:r w:rsidR="00447593" w:rsidRPr="006A2353">
        <w:t>:</w:t>
      </w:r>
      <w:r w:rsidR="00047F33" w:rsidRPr="006A2353">
        <w:t xml:space="preserve"> </w:t>
      </w:r>
      <w:r w:rsidR="00CA6B48" w:rsidRPr="006A2353">
        <w:t xml:space="preserve"> </w:t>
      </w:r>
      <w:r w:rsidR="005126BF" w:rsidRPr="00E35345">
        <w:t xml:space="preserve">Changes in </w:t>
      </w:r>
      <w:r w:rsidR="00492DAA" w:rsidRPr="00E35345">
        <w:t xml:space="preserve">Release Notes </w:t>
      </w:r>
      <w:r w:rsidR="00FD485F" w:rsidRPr="00EB13B4">
        <w:t xml:space="preserve">(v </w:t>
      </w:r>
      <w:r w:rsidR="00816EBB" w:rsidRPr="00EB13B4">
        <w:t>1</w:t>
      </w:r>
      <w:r w:rsidR="0046504E" w:rsidRPr="00EB13B4">
        <w:t>5</w:t>
      </w:r>
      <w:r w:rsidR="000F1799" w:rsidRPr="00EB13B4">
        <w:t>.1</w:t>
      </w:r>
      <w:r w:rsidR="00FD485F" w:rsidRPr="00EB13B4">
        <w:t xml:space="preserve">) </w:t>
      </w:r>
    </w:p>
    <w:p w14:paraId="030F01E3" w14:textId="77777777" w:rsidR="00484A98" w:rsidRPr="00AA1381" w:rsidRDefault="003F283E" w:rsidP="00AA1381">
      <w:pPr>
        <w:rPr>
          <w:rFonts w:ascii="Times New Roman" w:hAnsi="Times New Roman" w:cs="Times New Roman"/>
          <w:b/>
          <w:sz w:val="24"/>
          <w:szCs w:val="24"/>
        </w:rPr>
      </w:pPr>
      <w:r w:rsidRPr="00AA1381">
        <w:rPr>
          <w:rFonts w:ascii="Times New Roman" w:hAnsi="Times New Roman" w:cs="Times New Roman"/>
          <w:sz w:val="24"/>
          <w:szCs w:val="24"/>
        </w:rPr>
        <w:t xml:space="preserve">This section </w:t>
      </w:r>
      <w:r w:rsidR="00691B55" w:rsidRPr="00AA1381">
        <w:rPr>
          <w:rFonts w:ascii="Times New Roman" w:hAnsi="Times New Roman" w:cs="Times New Roman"/>
          <w:sz w:val="24"/>
          <w:szCs w:val="24"/>
        </w:rPr>
        <w:t xml:space="preserve">summarizes </w:t>
      </w:r>
      <w:r w:rsidRPr="00AA1381">
        <w:rPr>
          <w:rFonts w:ascii="Times New Roman" w:hAnsi="Times New Roman" w:cs="Times New Roman"/>
          <w:sz w:val="24"/>
          <w:szCs w:val="24"/>
        </w:rPr>
        <w:t xml:space="preserve">the </w:t>
      </w:r>
      <w:r w:rsidR="00E10EA4" w:rsidRPr="00AA1381">
        <w:rPr>
          <w:rFonts w:ascii="Times New Roman" w:hAnsi="Times New Roman" w:cs="Times New Roman"/>
          <w:sz w:val="24"/>
          <w:szCs w:val="24"/>
        </w:rPr>
        <w:t xml:space="preserve">key impact, description of change and rationale </w:t>
      </w:r>
      <w:r w:rsidR="00825677" w:rsidRPr="00AA1381">
        <w:rPr>
          <w:rFonts w:ascii="Times New Roman" w:hAnsi="Times New Roman" w:cs="Times New Roman"/>
          <w:sz w:val="24"/>
          <w:szCs w:val="24"/>
        </w:rPr>
        <w:t>for the updated requirements</w:t>
      </w:r>
      <w:r w:rsidRPr="00AA1381">
        <w:rPr>
          <w:rFonts w:ascii="Times New Roman" w:hAnsi="Times New Roman" w:cs="Times New Roman"/>
          <w:sz w:val="24"/>
          <w:szCs w:val="24"/>
        </w:rPr>
        <w:t>.</w:t>
      </w:r>
    </w:p>
    <w:p w14:paraId="71C81D68" w14:textId="77777777" w:rsidR="00342DD9" w:rsidRPr="00C95586" w:rsidRDefault="00342DD9" w:rsidP="00150143">
      <w:pPr>
        <w:tabs>
          <w:tab w:val="left" w:pos="720"/>
        </w:tabs>
        <w:autoSpaceDE w:val="0"/>
        <w:autoSpaceDN w:val="0"/>
        <w:adjustRightInd w:val="0"/>
        <w:spacing w:after="0" w:line="240" w:lineRule="auto"/>
        <w:jc w:val="both"/>
        <w:rPr>
          <w:rFonts w:ascii="Times New Roman" w:hAnsi="Times New Roman" w:cs="Times New Roman"/>
          <w:sz w:val="24"/>
          <w:szCs w:val="24"/>
        </w:rPr>
      </w:pPr>
    </w:p>
    <w:p w14:paraId="251D049D" w14:textId="2E9FD204" w:rsidR="003569BA" w:rsidRPr="004F0BA3" w:rsidRDefault="000F1799" w:rsidP="00150143">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Measure </w:t>
      </w:r>
      <w:r w:rsidR="002F7B9D">
        <w:rPr>
          <w:rFonts w:ascii="Times New Roman" w:hAnsi="Times New Roman" w:cs="Times New Roman"/>
          <w:b/>
          <w:sz w:val="24"/>
          <w:szCs w:val="24"/>
        </w:rPr>
        <w:t>Specifications</w:t>
      </w:r>
      <w:r w:rsidR="0042436E">
        <w:rPr>
          <w:rFonts w:ascii="Times New Roman" w:hAnsi="Times New Roman" w:cs="Times New Roman"/>
          <w:b/>
          <w:sz w:val="24"/>
          <w:szCs w:val="24"/>
        </w:rPr>
        <w:t xml:space="preserve">. </w:t>
      </w:r>
      <w:r w:rsidR="00691B55">
        <w:rPr>
          <w:rFonts w:ascii="Times New Roman" w:hAnsi="Times New Roman" w:cs="Times New Roman"/>
          <w:sz w:val="24"/>
          <w:szCs w:val="24"/>
        </w:rPr>
        <w:t>C</w:t>
      </w:r>
      <w:r w:rsidR="0042436E" w:rsidRPr="0042436E">
        <w:rPr>
          <w:rFonts w:ascii="Times New Roman" w:hAnsi="Times New Roman" w:cs="Times New Roman"/>
          <w:sz w:val="24"/>
          <w:szCs w:val="24"/>
        </w:rPr>
        <w:t xml:space="preserve">hanges to </w:t>
      </w:r>
      <w:r w:rsidR="008B768D">
        <w:rPr>
          <w:rFonts w:ascii="Times New Roman" w:hAnsi="Times New Roman" w:cs="Times New Roman"/>
          <w:sz w:val="24"/>
          <w:szCs w:val="24"/>
        </w:rPr>
        <w:t>CCM-1,</w:t>
      </w:r>
      <w:r w:rsidR="00825677">
        <w:rPr>
          <w:rFonts w:ascii="Times New Roman" w:hAnsi="Times New Roman" w:cs="Times New Roman"/>
          <w:sz w:val="24"/>
          <w:szCs w:val="24"/>
        </w:rPr>
        <w:t xml:space="preserve"> </w:t>
      </w:r>
      <w:r w:rsidR="008B768D">
        <w:rPr>
          <w:rFonts w:ascii="Times New Roman" w:hAnsi="Times New Roman" w:cs="Times New Roman"/>
          <w:sz w:val="24"/>
          <w:szCs w:val="24"/>
        </w:rPr>
        <w:t>2,</w:t>
      </w:r>
      <w:r w:rsidR="00825677">
        <w:rPr>
          <w:rFonts w:ascii="Times New Roman" w:hAnsi="Times New Roman" w:cs="Times New Roman"/>
          <w:sz w:val="24"/>
          <w:szCs w:val="24"/>
        </w:rPr>
        <w:t xml:space="preserve"> </w:t>
      </w:r>
      <w:r w:rsidR="008B768D">
        <w:rPr>
          <w:rFonts w:ascii="Times New Roman" w:hAnsi="Times New Roman" w:cs="Times New Roman"/>
          <w:sz w:val="24"/>
          <w:szCs w:val="24"/>
        </w:rPr>
        <w:t>3</w:t>
      </w:r>
      <w:r w:rsidR="00E35345">
        <w:rPr>
          <w:rFonts w:ascii="Times New Roman" w:hAnsi="Times New Roman" w:cs="Times New Roman"/>
          <w:sz w:val="24"/>
          <w:szCs w:val="24"/>
        </w:rPr>
        <w:t xml:space="preserve"> reporting </w:t>
      </w:r>
      <w:r w:rsidR="004E6E4C">
        <w:rPr>
          <w:rFonts w:ascii="Times New Roman" w:hAnsi="Times New Roman" w:cs="Times New Roman"/>
          <w:sz w:val="24"/>
          <w:szCs w:val="24"/>
        </w:rPr>
        <w:t xml:space="preserve">specifications </w:t>
      </w:r>
      <w:r w:rsidR="00447593">
        <w:rPr>
          <w:rFonts w:ascii="Times New Roman" w:hAnsi="Times New Roman" w:cs="Times New Roman"/>
          <w:sz w:val="24"/>
          <w:szCs w:val="24"/>
        </w:rPr>
        <w:t xml:space="preserve">are </w:t>
      </w:r>
      <w:r w:rsidR="000B2227">
        <w:rPr>
          <w:rFonts w:ascii="Times New Roman" w:hAnsi="Times New Roman" w:cs="Times New Roman"/>
          <w:sz w:val="24"/>
          <w:szCs w:val="24"/>
        </w:rPr>
        <w:t xml:space="preserve">summarized </w:t>
      </w:r>
      <w:r w:rsidR="00E35345">
        <w:rPr>
          <w:rFonts w:ascii="Times New Roman" w:hAnsi="Times New Roman" w:cs="Times New Roman"/>
          <w:sz w:val="24"/>
          <w:szCs w:val="24"/>
        </w:rPr>
        <w:t>below.</w:t>
      </w:r>
    </w:p>
    <w:p w14:paraId="6546BFBE" w14:textId="77777777" w:rsidR="003569BA" w:rsidRDefault="003569BA" w:rsidP="00150143">
      <w:pPr>
        <w:pStyle w:val="ListParagraph"/>
        <w:spacing w:after="0" w:line="240" w:lineRule="auto"/>
        <w:jc w:val="both"/>
        <w:rPr>
          <w:rFonts w:ascii="Times New Roman" w:eastAsia="Times New Roman" w:hAnsi="Times New Roman" w:cs="Times New Roman"/>
          <w:color w:val="FF0000"/>
        </w:rPr>
      </w:pPr>
    </w:p>
    <w:p w14:paraId="6636CB84" w14:textId="7EE580B6" w:rsidR="001D1306" w:rsidRPr="00C95586" w:rsidRDefault="001D1306" w:rsidP="00440234">
      <w:pPr>
        <w:pStyle w:val="ListParagraph"/>
        <w:spacing w:after="0" w:line="240" w:lineRule="auto"/>
        <w:jc w:val="center"/>
        <w:rPr>
          <w:rFonts w:ascii="Times New Roman" w:eastAsia="Times New Roman" w:hAnsi="Times New Roman" w:cs="Times New Roman"/>
          <w:b/>
          <w:sz w:val="24"/>
          <w:szCs w:val="24"/>
        </w:rPr>
      </w:pPr>
      <w:r w:rsidRPr="001D1306">
        <w:rPr>
          <w:rFonts w:ascii="Times New Roman" w:eastAsia="Times New Roman" w:hAnsi="Times New Roman" w:cs="Times New Roman"/>
          <w:b/>
          <w:sz w:val="24"/>
          <w:szCs w:val="24"/>
        </w:rPr>
        <w:t>Table A –</w:t>
      </w:r>
      <w:r w:rsidR="00691B55">
        <w:rPr>
          <w:rFonts w:ascii="Times New Roman" w:eastAsia="Times New Roman" w:hAnsi="Times New Roman" w:cs="Times New Roman"/>
          <w:b/>
          <w:sz w:val="24"/>
          <w:szCs w:val="24"/>
        </w:rPr>
        <w:t xml:space="preserve"> </w:t>
      </w:r>
      <w:r w:rsidR="00C95586">
        <w:rPr>
          <w:rFonts w:ascii="Times New Roman" w:eastAsia="Times New Roman" w:hAnsi="Times New Roman" w:cs="Times New Roman"/>
          <w:b/>
          <w:sz w:val="24"/>
          <w:szCs w:val="24"/>
        </w:rPr>
        <w:t xml:space="preserve">Changes to </w:t>
      </w:r>
      <w:r w:rsidR="0029597B" w:rsidRPr="00C95586">
        <w:rPr>
          <w:rFonts w:ascii="Times New Roman" w:eastAsia="Times New Roman" w:hAnsi="Times New Roman" w:cs="Times New Roman"/>
          <w:b/>
          <w:sz w:val="24"/>
          <w:szCs w:val="24"/>
        </w:rPr>
        <w:t xml:space="preserve">Data </w:t>
      </w:r>
      <w:r w:rsidR="00C95586">
        <w:rPr>
          <w:rFonts w:ascii="Times New Roman" w:eastAsia="Times New Roman" w:hAnsi="Times New Roman" w:cs="Times New Roman"/>
          <w:b/>
          <w:sz w:val="24"/>
          <w:szCs w:val="24"/>
        </w:rPr>
        <w:t xml:space="preserve">Reporting </w:t>
      </w:r>
      <w:r w:rsidR="00440234" w:rsidRPr="00C95586">
        <w:rPr>
          <w:rFonts w:ascii="Times New Roman" w:eastAsia="Times New Roman" w:hAnsi="Times New Roman" w:cs="Times New Roman"/>
          <w:b/>
          <w:sz w:val="24"/>
          <w:szCs w:val="24"/>
        </w:rPr>
        <w:t>Specification</w:t>
      </w:r>
      <w:r w:rsidRPr="00C95586">
        <w:rPr>
          <w:rFonts w:ascii="Times New Roman" w:eastAsia="Times New Roman" w:hAnsi="Times New Roman" w:cs="Times New Roman"/>
          <w:b/>
          <w:sz w:val="24"/>
          <w:szCs w:val="24"/>
        </w:rPr>
        <w:t>s</w:t>
      </w:r>
      <w:r w:rsidR="00691B55" w:rsidRPr="00C95586">
        <w:rPr>
          <w:rFonts w:ascii="Times New Roman" w:eastAsia="Times New Roman" w:hAnsi="Times New Roman" w:cs="Times New Roman"/>
          <w:b/>
          <w:sz w:val="24"/>
          <w:szCs w:val="24"/>
        </w:rPr>
        <w:t xml:space="preserve"> </w:t>
      </w:r>
    </w:p>
    <w:tbl>
      <w:tblPr>
        <w:tblStyle w:val="TableGrid4"/>
        <w:tblW w:w="0" w:type="auto"/>
        <w:tblInd w:w="3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Caption w:val="Updates in Release Notes (v 12.1) "/>
      </w:tblPr>
      <w:tblGrid>
        <w:gridCol w:w="2250"/>
        <w:gridCol w:w="4320"/>
        <w:gridCol w:w="3492"/>
      </w:tblGrid>
      <w:tr w:rsidR="009C272A" w:rsidRPr="009C272A" w14:paraId="73DDD4D6" w14:textId="77777777" w:rsidTr="00C95586">
        <w:trPr>
          <w:tblHeader/>
        </w:trPr>
        <w:tc>
          <w:tcPr>
            <w:tcW w:w="2250" w:type="dxa"/>
            <w:tcBorders>
              <w:top w:val="single" w:sz="18" w:space="0" w:color="auto"/>
              <w:bottom w:val="single" w:sz="6" w:space="0" w:color="auto"/>
            </w:tcBorders>
            <w:shd w:val="clear" w:color="auto" w:fill="FFFF00"/>
          </w:tcPr>
          <w:p w14:paraId="5F2A6B95" w14:textId="77777777" w:rsidR="00E82805" w:rsidRPr="009C272A" w:rsidRDefault="00E82805" w:rsidP="003D1C86">
            <w:pPr>
              <w:rPr>
                <w:b/>
              </w:rPr>
            </w:pPr>
            <w:r w:rsidRPr="009C272A">
              <w:rPr>
                <w:b/>
              </w:rPr>
              <w:t xml:space="preserve">Key Impact   </w:t>
            </w:r>
          </w:p>
        </w:tc>
        <w:tc>
          <w:tcPr>
            <w:tcW w:w="4320" w:type="dxa"/>
            <w:tcBorders>
              <w:top w:val="single" w:sz="18" w:space="0" w:color="auto"/>
              <w:bottom w:val="single" w:sz="6" w:space="0" w:color="auto"/>
            </w:tcBorders>
            <w:shd w:val="clear" w:color="auto" w:fill="FFFF00"/>
          </w:tcPr>
          <w:p w14:paraId="796E0ACB" w14:textId="77777777" w:rsidR="00E82805" w:rsidRPr="009C272A" w:rsidRDefault="00E82805" w:rsidP="00E82805">
            <w:pPr>
              <w:ind w:left="54"/>
              <w:rPr>
                <w:b/>
              </w:rPr>
            </w:pPr>
            <w:r w:rsidRPr="009C272A">
              <w:rPr>
                <w:b/>
              </w:rPr>
              <w:t xml:space="preserve">Description of Change </w:t>
            </w:r>
          </w:p>
        </w:tc>
        <w:tc>
          <w:tcPr>
            <w:tcW w:w="3492" w:type="dxa"/>
            <w:tcBorders>
              <w:top w:val="single" w:sz="18" w:space="0" w:color="auto"/>
              <w:bottom w:val="single" w:sz="6" w:space="0" w:color="auto"/>
            </w:tcBorders>
            <w:shd w:val="clear" w:color="auto" w:fill="FFFF00"/>
          </w:tcPr>
          <w:p w14:paraId="0DA0FB85" w14:textId="77777777" w:rsidR="00E82805" w:rsidRPr="009C272A" w:rsidRDefault="00E82805" w:rsidP="00801F50">
            <w:pPr>
              <w:spacing w:line="360" w:lineRule="auto"/>
              <w:ind w:left="54"/>
              <w:rPr>
                <w:b/>
              </w:rPr>
            </w:pPr>
            <w:r w:rsidRPr="009C272A">
              <w:rPr>
                <w:b/>
              </w:rPr>
              <w:t>Rationale</w:t>
            </w:r>
          </w:p>
        </w:tc>
      </w:tr>
      <w:tr w:rsidR="00290732" w:rsidRPr="001D3C6E" w14:paraId="419771E3" w14:textId="77777777" w:rsidTr="00C95586">
        <w:tc>
          <w:tcPr>
            <w:tcW w:w="2250" w:type="dxa"/>
            <w:tcBorders>
              <w:top w:val="single" w:sz="6" w:space="0" w:color="auto"/>
            </w:tcBorders>
            <w:shd w:val="clear" w:color="auto" w:fill="auto"/>
          </w:tcPr>
          <w:p w14:paraId="203B0670" w14:textId="77777777" w:rsidR="00447593" w:rsidRPr="000B2227" w:rsidRDefault="002F7B9D" w:rsidP="00422282">
            <w:r w:rsidRPr="00C95586">
              <w:rPr>
                <w:b/>
              </w:rPr>
              <w:t>Section 3</w:t>
            </w:r>
            <w:r w:rsidR="00447593" w:rsidRPr="00C95586">
              <w:rPr>
                <w:b/>
              </w:rPr>
              <w:t>.C.3</w:t>
            </w:r>
            <w:r w:rsidRPr="00C95586">
              <w:rPr>
                <w:b/>
              </w:rPr>
              <w:t xml:space="preserve">: </w:t>
            </w:r>
            <w:r w:rsidRPr="00C95586">
              <w:t>Transmission of Transition Record</w:t>
            </w:r>
            <w:r w:rsidR="003431E6" w:rsidRPr="00C95586">
              <w:t xml:space="preserve"> Flowchart</w:t>
            </w:r>
          </w:p>
        </w:tc>
        <w:tc>
          <w:tcPr>
            <w:tcW w:w="4320" w:type="dxa"/>
            <w:tcBorders>
              <w:top w:val="single" w:sz="6" w:space="0" w:color="auto"/>
            </w:tcBorders>
          </w:tcPr>
          <w:p w14:paraId="1372B15C" w14:textId="6078241C" w:rsidR="00B27917" w:rsidRPr="008B768D" w:rsidRDefault="00A0271B" w:rsidP="003431E6">
            <w:pPr>
              <w:pStyle w:val="ListParagraph"/>
              <w:numPr>
                <w:ilvl w:val="0"/>
                <w:numId w:val="5"/>
              </w:numPr>
              <w:tabs>
                <w:tab w:val="num" w:pos="1440"/>
              </w:tabs>
              <w:ind w:left="162" w:hanging="162"/>
            </w:pPr>
            <w:r w:rsidRPr="008B768D">
              <w:t xml:space="preserve">Update </w:t>
            </w:r>
            <w:r w:rsidR="005126BF" w:rsidRPr="008B768D">
              <w:t>CCM</w:t>
            </w:r>
            <w:r w:rsidRPr="008B768D">
              <w:t>-</w:t>
            </w:r>
            <w:r w:rsidR="000B2227" w:rsidRPr="008B768D">
              <w:t xml:space="preserve">3: </w:t>
            </w:r>
            <w:r w:rsidR="00B27917" w:rsidRPr="008B768D">
              <w:t>Modify flowchart to add data element “Patient Refusal of Transmission”. Value of Y</w:t>
            </w:r>
            <w:r w:rsidR="003431E6">
              <w:t>ES</w:t>
            </w:r>
            <w:r w:rsidR="00B27917" w:rsidRPr="008B768D">
              <w:t xml:space="preserve"> yiel</w:t>
            </w:r>
            <w:r w:rsidR="00F92F04" w:rsidRPr="008B768D">
              <w:t>ds exclusion to CCM 3 measure. </w:t>
            </w:r>
            <w:r w:rsidR="00B27917" w:rsidRPr="008B768D">
              <w:t xml:space="preserve">Value of </w:t>
            </w:r>
            <w:r w:rsidR="003431E6">
              <w:t xml:space="preserve">NO </w:t>
            </w:r>
            <w:r w:rsidR="00B27917" w:rsidRPr="008B768D">
              <w:t xml:space="preserve">yields continue to Transmission Date data element. </w:t>
            </w:r>
          </w:p>
        </w:tc>
        <w:tc>
          <w:tcPr>
            <w:tcW w:w="3492" w:type="dxa"/>
            <w:tcBorders>
              <w:top w:val="single" w:sz="6" w:space="0" w:color="auto"/>
            </w:tcBorders>
          </w:tcPr>
          <w:p w14:paraId="320AD284" w14:textId="77777777" w:rsidR="00E82805" w:rsidRPr="00676D25" w:rsidRDefault="0042436E" w:rsidP="000B0EA7">
            <w:pPr>
              <w:pStyle w:val="ListParagraph"/>
              <w:numPr>
                <w:ilvl w:val="0"/>
                <w:numId w:val="13"/>
              </w:numPr>
              <w:tabs>
                <w:tab w:val="num" w:pos="1440"/>
              </w:tabs>
              <w:ind w:left="162" w:hanging="162"/>
            </w:pPr>
            <w:r w:rsidRPr="00676D25">
              <w:t>Harmonize spec</w:t>
            </w:r>
            <w:r w:rsidR="00422282" w:rsidRPr="00676D25">
              <w:t xml:space="preserve">ification </w:t>
            </w:r>
            <w:r w:rsidRPr="00676D25">
              <w:t xml:space="preserve">with </w:t>
            </w:r>
            <w:r w:rsidR="00422282" w:rsidRPr="00676D25">
              <w:t xml:space="preserve">the </w:t>
            </w:r>
            <w:r w:rsidRPr="00676D25">
              <w:t>Joint Commission requirements</w:t>
            </w:r>
            <w:r w:rsidR="00422282" w:rsidRPr="00676D25">
              <w:t xml:space="preserve"> on patient rights</w:t>
            </w:r>
            <w:r w:rsidR="00F92F04" w:rsidRPr="00676D25">
              <w:t xml:space="preserve"> to privacy.</w:t>
            </w:r>
            <w:r w:rsidR="00422282" w:rsidRPr="00676D25">
              <w:t xml:space="preserve"> </w:t>
            </w:r>
          </w:p>
          <w:p w14:paraId="643ADF5A" w14:textId="77777777" w:rsidR="006C3226" w:rsidRPr="005A4246" w:rsidRDefault="006C3226" w:rsidP="00422282">
            <w:pPr>
              <w:tabs>
                <w:tab w:val="num" w:pos="1440"/>
              </w:tabs>
              <w:ind w:left="54"/>
            </w:pPr>
          </w:p>
        </w:tc>
      </w:tr>
      <w:tr w:rsidR="00C95586" w:rsidRPr="001D3C6E" w14:paraId="1E940DC8" w14:textId="77777777" w:rsidTr="00C95586">
        <w:tc>
          <w:tcPr>
            <w:tcW w:w="2250" w:type="dxa"/>
            <w:tcBorders>
              <w:top w:val="single" w:sz="6" w:space="0" w:color="auto"/>
            </w:tcBorders>
            <w:shd w:val="clear" w:color="auto" w:fill="auto"/>
          </w:tcPr>
          <w:p w14:paraId="603724EE" w14:textId="3E90B778" w:rsidR="00C95586" w:rsidRPr="001C513A" w:rsidRDefault="00C95586" w:rsidP="00422282">
            <w:pPr>
              <w:rPr>
                <w:b/>
              </w:rPr>
            </w:pPr>
            <w:r w:rsidRPr="001C513A">
              <w:rPr>
                <w:b/>
              </w:rPr>
              <w:t xml:space="preserve">Section 6.B </w:t>
            </w:r>
          </w:p>
          <w:p w14:paraId="2DA23DFE" w14:textId="0EAB9906" w:rsidR="00C95586" w:rsidRPr="00863B67" w:rsidRDefault="00863B67" w:rsidP="00C95586">
            <w:r>
              <w:t>Data Validation S</w:t>
            </w:r>
            <w:r w:rsidR="00C95586" w:rsidRPr="00863B67">
              <w:t xml:space="preserve">coring </w:t>
            </w:r>
          </w:p>
        </w:tc>
        <w:tc>
          <w:tcPr>
            <w:tcW w:w="4320" w:type="dxa"/>
            <w:tcBorders>
              <w:top w:val="single" w:sz="6" w:space="0" w:color="auto"/>
            </w:tcBorders>
          </w:tcPr>
          <w:p w14:paraId="44310ACC" w14:textId="186C9BFD" w:rsidR="00C95586" w:rsidRPr="001C513A" w:rsidRDefault="00C95586" w:rsidP="00420463">
            <w:pPr>
              <w:pStyle w:val="ListParagraph"/>
              <w:numPr>
                <w:ilvl w:val="0"/>
                <w:numId w:val="5"/>
              </w:numPr>
              <w:tabs>
                <w:tab w:val="num" w:pos="1440"/>
              </w:tabs>
              <w:ind w:left="162" w:hanging="162"/>
            </w:pPr>
            <w:r w:rsidRPr="001C513A">
              <w:t xml:space="preserve">Update Table 6.1 scored elements for validation See Section </w:t>
            </w:r>
            <w:r w:rsidR="00420463" w:rsidRPr="001C513A">
              <w:t>III</w:t>
            </w:r>
            <w:r w:rsidRPr="001C513A">
              <w:t xml:space="preserve"> </w:t>
            </w:r>
            <w:r w:rsidR="00420463" w:rsidRPr="001C513A">
              <w:t xml:space="preserve">of </w:t>
            </w:r>
            <w:r w:rsidRPr="001C513A">
              <w:t xml:space="preserve">this document. </w:t>
            </w:r>
          </w:p>
        </w:tc>
        <w:tc>
          <w:tcPr>
            <w:tcW w:w="3492" w:type="dxa"/>
            <w:tcBorders>
              <w:top w:val="single" w:sz="6" w:space="0" w:color="auto"/>
            </w:tcBorders>
          </w:tcPr>
          <w:p w14:paraId="2877FF90" w14:textId="10DC67C7" w:rsidR="00C95586" w:rsidRPr="001C513A" w:rsidRDefault="00C95586" w:rsidP="00420463">
            <w:pPr>
              <w:pStyle w:val="ListParagraph"/>
              <w:numPr>
                <w:ilvl w:val="0"/>
                <w:numId w:val="13"/>
              </w:numPr>
              <w:tabs>
                <w:tab w:val="num" w:pos="1440"/>
              </w:tabs>
              <w:ind w:left="162" w:hanging="162"/>
            </w:pPr>
            <w:r w:rsidRPr="001C513A">
              <w:t xml:space="preserve">Clarify </w:t>
            </w:r>
            <w:r w:rsidR="00420463" w:rsidRPr="001C513A">
              <w:t xml:space="preserve">new </w:t>
            </w:r>
            <w:r w:rsidRPr="001C513A">
              <w:t>data validation scor</w:t>
            </w:r>
            <w:r w:rsidR="00420463" w:rsidRPr="001C513A">
              <w:t>ed elements.</w:t>
            </w:r>
          </w:p>
        </w:tc>
      </w:tr>
      <w:tr w:rsidR="000518CF" w:rsidRPr="001D3C6E" w14:paraId="706254A6" w14:textId="77777777" w:rsidTr="00C95586">
        <w:tc>
          <w:tcPr>
            <w:tcW w:w="2250" w:type="dxa"/>
            <w:shd w:val="clear" w:color="auto" w:fill="auto"/>
          </w:tcPr>
          <w:p w14:paraId="69F8E469" w14:textId="77777777" w:rsidR="002F7B9D" w:rsidRPr="000B2227" w:rsidRDefault="002F7B9D" w:rsidP="002F7B9D">
            <w:r w:rsidRPr="000B2227">
              <w:rPr>
                <w:b/>
              </w:rPr>
              <w:t>Appendix A-3:</w:t>
            </w:r>
            <w:r w:rsidRPr="000B2227">
              <w:t xml:space="preserve"> </w:t>
            </w:r>
          </w:p>
          <w:p w14:paraId="0C5F6CE9" w14:textId="77777777" w:rsidR="002F7B9D" w:rsidRPr="000B2227" w:rsidRDefault="002F7B9D" w:rsidP="002F7B9D">
            <w:r w:rsidRPr="000B2227">
              <w:t xml:space="preserve">Data Abstraction tool </w:t>
            </w:r>
          </w:p>
          <w:p w14:paraId="43E1D52D" w14:textId="77777777" w:rsidR="00E05C34" w:rsidRPr="000B2227" w:rsidRDefault="00E05C34" w:rsidP="004E0FD7">
            <w:pPr>
              <w:tabs>
                <w:tab w:val="num" w:pos="1440"/>
              </w:tabs>
            </w:pPr>
          </w:p>
        </w:tc>
        <w:tc>
          <w:tcPr>
            <w:tcW w:w="4320" w:type="dxa"/>
          </w:tcPr>
          <w:p w14:paraId="49BBF178" w14:textId="77777777" w:rsidR="00A03624" w:rsidRPr="008B768D" w:rsidRDefault="00B27917" w:rsidP="000B0EA7">
            <w:pPr>
              <w:pStyle w:val="ListParagraph"/>
              <w:numPr>
                <w:ilvl w:val="0"/>
                <w:numId w:val="5"/>
              </w:numPr>
              <w:tabs>
                <w:tab w:val="num" w:pos="1440"/>
              </w:tabs>
              <w:ind w:left="162" w:hanging="162"/>
            </w:pPr>
            <w:r w:rsidRPr="008B768D">
              <w:t>Update CCM-3</w:t>
            </w:r>
            <w:r w:rsidR="000B2227" w:rsidRPr="008B768D">
              <w:t xml:space="preserve">: </w:t>
            </w:r>
            <w:r w:rsidRPr="008B768D">
              <w:t xml:space="preserve">Addition of question “Is there documentation in the medical record of patient refusal of transmission to the next </w:t>
            </w:r>
            <w:r w:rsidRPr="008B768D">
              <w:rPr>
                <w:spacing w:val="-4"/>
              </w:rPr>
              <w:t>site of care, physician, or other health care professional designated for follow-up care</w:t>
            </w:r>
            <w:r w:rsidR="00B50DBD" w:rsidRPr="008B768D">
              <w:t xml:space="preserve">?”. </w:t>
            </w:r>
            <w:r w:rsidRPr="008B768D">
              <w:t>This will be inserted as Question 28</w:t>
            </w:r>
            <w:r w:rsidR="005A4246">
              <w:t>.</w:t>
            </w:r>
            <w:r w:rsidRPr="008B768D">
              <w:t xml:space="preserve"> </w:t>
            </w:r>
          </w:p>
        </w:tc>
        <w:tc>
          <w:tcPr>
            <w:tcW w:w="3492" w:type="dxa"/>
          </w:tcPr>
          <w:p w14:paraId="4A2B656E" w14:textId="77777777" w:rsidR="004E6E4C" w:rsidRPr="00676D25" w:rsidRDefault="00D6654E" w:rsidP="000B0EA7">
            <w:pPr>
              <w:pStyle w:val="ListParagraph"/>
              <w:numPr>
                <w:ilvl w:val="0"/>
                <w:numId w:val="14"/>
              </w:numPr>
              <w:tabs>
                <w:tab w:val="num" w:pos="1440"/>
              </w:tabs>
              <w:ind w:left="162" w:hanging="162"/>
            </w:pPr>
            <w:r w:rsidRPr="00676D25">
              <w:t xml:space="preserve">Clarify </w:t>
            </w:r>
            <w:r w:rsidR="004E6E4C" w:rsidRPr="00676D25">
              <w:t xml:space="preserve">abstraction tool </w:t>
            </w:r>
            <w:r w:rsidRPr="00676D25">
              <w:t xml:space="preserve">questions to capture </w:t>
            </w:r>
            <w:r w:rsidR="00440234" w:rsidRPr="00676D25">
              <w:t xml:space="preserve">new </w:t>
            </w:r>
            <w:r w:rsidRPr="00676D25">
              <w:t>patient refusal specification</w:t>
            </w:r>
            <w:r w:rsidR="004E6E4C" w:rsidRPr="00676D25">
              <w:t>.</w:t>
            </w:r>
          </w:p>
          <w:p w14:paraId="7DDF08D2" w14:textId="77777777" w:rsidR="006235CF" w:rsidRPr="005A4246" w:rsidRDefault="006235CF" w:rsidP="004E6E4C">
            <w:pPr>
              <w:tabs>
                <w:tab w:val="num" w:pos="1440"/>
              </w:tabs>
              <w:ind w:left="54"/>
            </w:pPr>
          </w:p>
        </w:tc>
      </w:tr>
      <w:tr w:rsidR="006E2947" w:rsidRPr="008B768D" w14:paraId="75835692" w14:textId="77777777" w:rsidTr="00C95586">
        <w:tc>
          <w:tcPr>
            <w:tcW w:w="2250" w:type="dxa"/>
            <w:shd w:val="clear" w:color="auto" w:fill="auto"/>
          </w:tcPr>
          <w:p w14:paraId="075667F5" w14:textId="77777777" w:rsidR="00CB5194" w:rsidRDefault="002F7B9D" w:rsidP="008B768D">
            <w:r w:rsidRPr="000B2227">
              <w:rPr>
                <w:b/>
              </w:rPr>
              <w:t>Appendix A-4:</w:t>
            </w:r>
            <w:r w:rsidRPr="000B2227">
              <w:t xml:space="preserve"> </w:t>
            </w:r>
            <w:r w:rsidR="008B768D">
              <w:t xml:space="preserve"> </w:t>
            </w:r>
          </w:p>
          <w:p w14:paraId="18DEDB07" w14:textId="77777777" w:rsidR="006C3226" w:rsidRPr="000B2227" w:rsidRDefault="002F7B9D" w:rsidP="008B768D">
            <w:r w:rsidRPr="000B2227">
              <w:t>XML Schema MassHealth Specific File</w:t>
            </w:r>
            <w:r w:rsidR="0042436E" w:rsidRPr="000B2227">
              <w:t xml:space="preserve"> </w:t>
            </w:r>
          </w:p>
        </w:tc>
        <w:tc>
          <w:tcPr>
            <w:tcW w:w="4320" w:type="dxa"/>
          </w:tcPr>
          <w:p w14:paraId="388557C9" w14:textId="77777777" w:rsidR="00B27917" w:rsidRPr="008B768D" w:rsidRDefault="006C3226" w:rsidP="000B0EA7">
            <w:pPr>
              <w:pStyle w:val="ListParagraph"/>
              <w:numPr>
                <w:ilvl w:val="0"/>
                <w:numId w:val="5"/>
              </w:numPr>
              <w:tabs>
                <w:tab w:val="num" w:pos="1440"/>
              </w:tabs>
              <w:ind w:left="162" w:hanging="162"/>
            </w:pPr>
            <w:r w:rsidRPr="008B768D">
              <w:t>Update</w:t>
            </w:r>
            <w:r w:rsidR="000B2227" w:rsidRPr="008B768D">
              <w:t xml:space="preserve"> CCM-3: </w:t>
            </w:r>
            <w:r w:rsidR="00B27917" w:rsidRPr="008B768D">
              <w:rPr>
                <w:rFonts w:eastAsia="Calibri"/>
              </w:rPr>
              <w:t>Addition of Patient Refusal of Transmission data element and field requirements.</w:t>
            </w:r>
          </w:p>
        </w:tc>
        <w:tc>
          <w:tcPr>
            <w:tcW w:w="3492" w:type="dxa"/>
          </w:tcPr>
          <w:p w14:paraId="6E85955B" w14:textId="77777777" w:rsidR="00B27917" w:rsidRPr="00676D25" w:rsidRDefault="00B27917" w:rsidP="000B0EA7">
            <w:pPr>
              <w:pStyle w:val="ListParagraph"/>
              <w:numPr>
                <w:ilvl w:val="0"/>
                <w:numId w:val="14"/>
              </w:numPr>
              <w:tabs>
                <w:tab w:val="num" w:pos="162"/>
              </w:tabs>
              <w:ind w:left="162" w:hanging="162"/>
            </w:pPr>
            <w:r w:rsidRPr="00676D25">
              <w:t xml:space="preserve">Ensure new patient refusal data element is added to file requirement. </w:t>
            </w:r>
          </w:p>
          <w:p w14:paraId="15BFAE03" w14:textId="77777777" w:rsidR="005B3C7B" w:rsidRPr="005A4246" w:rsidRDefault="005B3C7B" w:rsidP="00B52B19">
            <w:pPr>
              <w:tabs>
                <w:tab w:val="num" w:pos="1440"/>
              </w:tabs>
              <w:ind w:left="54"/>
            </w:pPr>
          </w:p>
        </w:tc>
      </w:tr>
      <w:tr w:rsidR="006F25B1" w:rsidRPr="001D3C6E" w14:paraId="4E27E06A" w14:textId="77777777" w:rsidTr="00C95586">
        <w:trPr>
          <w:trHeight w:val="70"/>
        </w:trPr>
        <w:tc>
          <w:tcPr>
            <w:tcW w:w="2250" w:type="dxa"/>
            <w:shd w:val="clear" w:color="auto" w:fill="auto"/>
          </w:tcPr>
          <w:p w14:paraId="4A9D02B2" w14:textId="77777777" w:rsidR="006F25B1" w:rsidRPr="000B2227" w:rsidRDefault="006F25B1" w:rsidP="006F25B1">
            <w:r w:rsidRPr="000B2227">
              <w:rPr>
                <w:b/>
              </w:rPr>
              <w:t>Appendix A-6:</w:t>
            </w:r>
            <w:r w:rsidRPr="000B2227">
              <w:t xml:space="preserve"> </w:t>
            </w:r>
          </w:p>
          <w:p w14:paraId="047D309F" w14:textId="77777777" w:rsidR="006F25B1" w:rsidRPr="000B2227" w:rsidRDefault="006F25B1" w:rsidP="006F25B1">
            <w:r w:rsidRPr="000B2227">
              <w:t xml:space="preserve">MassHealth Data Dictionary  </w:t>
            </w:r>
          </w:p>
          <w:p w14:paraId="51BF01F4" w14:textId="77777777" w:rsidR="00447593" w:rsidRPr="000B2227" w:rsidRDefault="00447593" w:rsidP="002F7B9D">
            <w:pPr>
              <w:rPr>
                <w:b/>
              </w:rPr>
            </w:pPr>
          </w:p>
        </w:tc>
        <w:tc>
          <w:tcPr>
            <w:tcW w:w="4320" w:type="dxa"/>
          </w:tcPr>
          <w:p w14:paraId="27BABE57" w14:textId="77777777" w:rsidR="00B27917" w:rsidRPr="0043208A" w:rsidRDefault="00B27917" w:rsidP="000B0EA7">
            <w:pPr>
              <w:numPr>
                <w:ilvl w:val="0"/>
                <w:numId w:val="12"/>
              </w:numPr>
              <w:ind w:left="166" w:hanging="180"/>
              <w:contextualSpacing/>
              <w:rPr>
                <w:rFonts w:eastAsia="Calibri"/>
                <w:b/>
                <w:bCs/>
                <w:spacing w:val="-4"/>
              </w:rPr>
            </w:pPr>
            <w:r w:rsidRPr="0043208A">
              <w:rPr>
                <w:rFonts w:eastAsia="Calibri"/>
              </w:rPr>
              <w:t>Update</w:t>
            </w:r>
            <w:r w:rsidR="000B2227" w:rsidRPr="0043208A">
              <w:rPr>
                <w:rFonts w:eastAsia="Calibri"/>
              </w:rPr>
              <w:t xml:space="preserve"> CCM-1: </w:t>
            </w:r>
            <w:r w:rsidRPr="0043208A">
              <w:rPr>
                <w:rFonts w:eastAsia="Calibri"/>
              </w:rPr>
              <w:t xml:space="preserve">Reconciled Medication List to require duration for all medications or </w:t>
            </w:r>
            <w:r w:rsidRPr="0043208A">
              <w:rPr>
                <w:rFonts w:eastAsia="Calibri"/>
                <w:bCs/>
                <w:spacing w:val="-4"/>
              </w:rPr>
              <w:t>a blanket statement indicating that the patient should continue the medications until told to stop.</w:t>
            </w:r>
            <w:r w:rsidRPr="0043208A">
              <w:rPr>
                <w:rFonts w:eastAsia="Calibri"/>
                <w:b/>
                <w:bCs/>
                <w:spacing w:val="-4"/>
              </w:rPr>
              <w:t xml:space="preserve"> </w:t>
            </w:r>
          </w:p>
          <w:p w14:paraId="4224DB22" w14:textId="77777777" w:rsidR="00B27917" w:rsidRPr="0043208A" w:rsidRDefault="00B27917" w:rsidP="000B0EA7">
            <w:pPr>
              <w:numPr>
                <w:ilvl w:val="0"/>
                <w:numId w:val="12"/>
              </w:numPr>
              <w:ind w:left="166" w:hanging="180"/>
              <w:contextualSpacing/>
              <w:rPr>
                <w:rFonts w:eastAsia="Calibri"/>
              </w:rPr>
            </w:pPr>
            <w:r w:rsidRPr="0043208A">
              <w:rPr>
                <w:rFonts w:eastAsia="Calibri"/>
              </w:rPr>
              <w:t>Update CCM-2</w:t>
            </w:r>
            <w:r w:rsidR="000B2227" w:rsidRPr="0043208A">
              <w:rPr>
                <w:rFonts w:eastAsia="Calibri"/>
              </w:rPr>
              <w:t>: Change a</w:t>
            </w:r>
            <w:r w:rsidRPr="0043208A">
              <w:rPr>
                <w:rFonts w:eastAsia="Calibri"/>
              </w:rPr>
              <w:t xml:space="preserve">dvance </w:t>
            </w:r>
            <w:r w:rsidR="000B2227" w:rsidRPr="0043208A">
              <w:rPr>
                <w:rFonts w:eastAsia="Calibri"/>
              </w:rPr>
              <w:t>c</w:t>
            </w:r>
            <w:r w:rsidRPr="0043208A">
              <w:rPr>
                <w:rFonts w:eastAsia="Calibri"/>
              </w:rPr>
              <w:t xml:space="preserve">are </w:t>
            </w:r>
            <w:r w:rsidR="000B2227" w:rsidRPr="0043208A">
              <w:rPr>
                <w:rFonts w:eastAsia="Calibri"/>
              </w:rPr>
              <w:t>p</w:t>
            </w:r>
            <w:r w:rsidRPr="0043208A">
              <w:rPr>
                <w:rFonts w:eastAsia="Calibri"/>
              </w:rPr>
              <w:t xml:space="preserve">lan </w:t>
            </w:r>
            <w:r w:rsidR="000B2227" w:rsidRPr="0043208A">
              <w:rPr>
                <w:rFonts w:eastAsia="Calibri"/>
              </w:rPr>
              <w:t xml:space="preserve">(ACP) </w:t>
            </w:r>
            <w:r w:rsidRPr="0043208A">
              <w:rPr>
                <w:rFonts w:eastAsia="Calibri"/>
              </w:rPr>
              <w:t>data element</w:t>
            </w:r>
            <w:r w:rsidR="000B2227" w:rsidRPr="0043208A">
              <w:rPr>
                <w:rFonts w:eastAsia="Calibri"/>
              </w:rPr>
              <w:t xml:space="preserve"> </w:t>
            </w:r>
            <w:proofErr w:type="gramStart"/>
            <w:r w:rsidR="000B2227" w:rsidRPr="0043208A">
              <w:rPr>
                <w:rFonts w:eastAsia="Calibri"/>
              </w:rPr>
              <w:t xml:space="preserve">definition </w:t>
            </w:r>
            <w:r w:rsidRPr="0043208A">
              <w:rPr>
                <w:rFonts w:eastAsia="Calibri"/>
              </w:rPr>
              <w:t xml:space="preserve"> to</w:t>
            </w:r>
            <w:proofErr w:type="gramEnd"/>
            <w:r w:rsidRPr="0043208A">
              <w:rPr>
                <w:rFonts w:eastAsia="Calibri"/>
              </w:rPr>
              <w:t xml:space="preserve"> remove DNR and Code Status from allowable values. </w:t>
            </w:r>
          </w:p>
          <w:p w14:paraId="1AF784CA" w14:textId="77777777" w:rsidR="00B27917" w:rsidRPr="000B2227" w:rsidRDefault="00B27917" w:rsidP="003431E6">
            <w:pPr>
              <w:numPr>
                <w:ilvl w:val="0"/>
                <w:numId w:val="12"/>
              </w:numPr>
              <w:ind w:left="166" w:hanging="180"/>
              <w:contextualSpacing/>
              <w:rPr>
                <w:rFonts w:eastAsia="Calibri"/>
                <w:color w:val="FF0000"/>
              </w:rPr>
            </w:pPr>
            <w:r w:rsidRPr="0043208A">
              <w:rPr>
                <w:rFonts w:eastAsia="Calibri"/>
              </w:rPr>
              <w:t>Update CCM-3 Add</w:t>
            </w:r>
            <w:r w:rsidR="003431E6">
              <w:rPr>
                <w:rFonts w:eastAsia="Calibri"/>
              </w:rPr>
              <w:t xml:space="preserve"> </w:t>
            </w:r>
            <w:r w:rsidRPr="0043208A">
              <w:rPr>
                <w:rFonts w:eastAsia="Calibri"/>
              </w:rPr>
              <w:t xml:space="preserve">new Patient Refusal of Transmission data element definition. </w:t>
            </w:r>
          </w:p>
        </w:tc>
        <w:tc>
          <w:tcPr>
            <w:tcW w:w="3492" w:type="dxa"/>
          </w:tcPr>
          <w:p w14:paraId="24AE0044" w14:textId="77777777" w:rsidR="004E6E4C" w:rsidRPr="00676D25" w:rsidRDefault="00D6654E" w:rsidP="000B0EA7">
            <w:pPr>
              <w:pStyle w:val="ListParagraph"/>
              <w:numPr>
                <w:ilvl w:val="0"/>
                <w:numId w:val="14"/>
              </w:numPr>
              <w:ind w:left="162" w:hanging="162"/>
            </w:pPr>
            <w:r w:rsidRPr="00676D25">
              <w:t xml:space="preserve">CCM-1: </w:t>
            </w:r>
            <w:r w:rsidR="004E6E4C" w:rsidRPr="00676D25">
              <w:t xml:space="preserve">Harmonize </w:t>
            </w:r>
            <w:r w:rsidR="0043208A" w:rsidRPr="00676D25">
              <w:t xml:space="preserve">definition </w:t>
            </w:r>
            <w:proofErr w:type="gramStart"/>
            <w:r w:rsidR="0043208A" w:rsidRPr="00676D25">
              <w:t xml:space="preserve">with </w:t>
            </w:r>
            <w:r w:rsidR="004E6E4C" w:rsidRPr="00676D25">
              <w:t xml:space="preserve"> CMS</w:t>
            </w:r>
            <w:proofErr w:type="gramEnd"/>
            <w:r w:rsidR="004E6E4C" w:rsidRPr="00676D25">
              <w:t xml:space="preserve">-IPFQR </w:t>
            </w:r>
            <w:r w:rsidR="000B2227" w:rsidRPr="00676D25">
              <w:t xml:space="preserve">care </w:t>
            </w:r>
            <w:r w:rsidRPr="00676D25">
              <w:t xml:space="preserve">transition record current medication list </w:t>
            </w:r>
            <w:r w:rsidR="0043208A" w:rsidRPr="00676D25">
              <w:t>data</w:t>
            </w:r>
            <w:r w:rsidRPr="00676D25">
              <w:t xml:space="preserve"> element.</w:t>
            </w:r>
          </w:p>
          <w:p w14:paraId="424D0419" w14:textId="77777777" w:rsidR="00D6654E" w:rsidRPr="00676D25" w:rsidRDefault="00D6654E" w:rsidP="000B0EA7">
            <w:pPr>
              <w:pStyle w:val="ListParagraph"/>
              <w:numPr>
                <w:ilvl w:val="0"/>
                <w:numId w:val="14"/>
              </w:numPr>
              <w:ind w:left="162" w:hanging="162"/>
            </w:pPr>
            <w:r w:rsidRPr="00676D25">
              <w:t xml:space="preserve">CCM-2: Update </w:t>
            </w:r>
            <w:r w:rsidR="000B2227" w:rsidRPr="00676D25">
              <w:t xml:space="preserve">ACP element </w:t>
            </w:r>
            <w:r w:rsidR="008B768D" w:rsidRPr="00676D25">
              <w:t xml:space="preserve">consistent with </w:t>
            </w:r>
            <w:r w:rsidRPr="00676D25">
              <w:t>state</w:t>
            </w:r>
            <w:r w:rsidR="0043208A" w:rsidRPr="00676D25">
              <w:t>/</w:t>
            </w:r>
            <w:r w:rsidRPr="00676D25">
              <w:t xml:space="preserve">federal </w:t>
            </w:r>
            <w:r w:rsidR="000B2227" w:rsidRPr="00676D25">
              <w:t>definitions</w:t>
            </w:r>
            <w:r w:rsidR="008B768D" w:rsidRPr="00676D25">
              <w:t xml:space="preserve">. </w:t>
            </w:r>
            <w:r w:rsidR="0043208A" w:rsidRPr="00676D25">
              <w:t>H</w:t>
            </w:r>
            <w:r w:rsidR="004E6E4C" w:rsidRPr="00676D25">
              <w:t xml:space="preserve">armonize </w:t>
            </w:r>
            <w:r w:rsidR="0043208A" w:rsidRPr="00676D25">
              <w:t xml:space="preserve">element </w:t>
            </w:r>
            <w:r w:rsidR="004E6E4C" w:rsidRPr="00676D25">
              <w:t>with CMS</w:t>
            </w:r>
            <w:r w:rsidR="000B2227" w:rsidRPr="00676D25">
              <w:t xml:space="preserve">-IPFQR </w:t>
            </w:r>
            <w:r w:rsidR="008B768D" w:rsidRPr="00676D25">
              <w:t xml:space="preserve">definition </w:t>
            </w:r>
            <w:r w:rsidRPr="00676D25">
              <w:t xml:space="preserve">as applicable to </w:t>
            </w:r>
            <w:r w:rsidR="008B768D" w:rsidRPr="00676D25">
              <w:t xml:space="preserve">broader medical/surgical </w:t>
            </w:r>
            <w:r w:rsidRPr="00676D25">
              <w:t>patient population</w:t>
            </w:r>
            <w:r w:rsidR="0043208A" w:rsidRPr="00676D25">
              <w:t>.</w:t>
            </w:r>
          </w:p>
          <w:p w14:paraId="1FA3134B" w14:textId="77777777" w:rsidR="0043208A" w:rsidRPr="00676D25" w:rsidRDefault="0043208A" w:rsidP="000B0EA7">
            <w:pPr>
              <w:pStyle w:val="ListParagraph"/>
              <w:numPr>
                <w:ilvl w:val="0"/>
                <w:numId w:val="14"/>
              </w:numPr>
              <w:ind w:left="162" w:hanging="162"/>
            </w:pPr>
            <w:r w:rsidRPr="00676D25">
              <w:t>CCM-3: Clarify definition applicable to the MassHealth measure</w:t>
            </w:r>
            <w:r w:rsidR="008B768D" w:rsidRPr="00676D25">
              <w:t>.</w:t>
            </w:r>
          </w:p>
        </w:tc>
      </w:tr>
      <w:tr w:rsidR="003569BA" w:rsidRPr="001D3C6E" w14:paraId="50054250" w14:textId="77777777" w:rsidTr="00C95586">
        <w:trPr>
          <w:trHeight w:val="70"/>
        </w:trPr>
        <w:tc>
          <w:tcPr>
            <w:tcW w:w="2250" w:type="dxa"/>
            <w:shd w:val="clear" w:color="auto" w:fill="auto"/>
          </w:tcPr>
          <w:p w14:paraId="6AD916E0" w14:textId="77777777" w:rsidR="002F7B9D" w:rsidRPr="000B2227" w:rsidRDefault="002F7B9D" w:rsidP="002F7B9D">
            <w:r w:rsidRPr="000B2227">
              <w:rPr>
                <w:b/>
              </w:rPr>
              <w:t>Appendix A-7:</w:t>
            </w:r>
            <w:r w:rsidRPr="000B2227">
              <w:t xml:space="preserve"> </w:t>
            </w:r>
          </w:p>
          <w:p w14:paraId="254F7D72" w14:textId="77777777" w:rsidR="00447593" w:rsidRPr="000B2227" w:rsidRDefault="002F7B9D" w:rsidP="00A0271B">
            <w:r w:rsidRPr="000B2227">
              <w:t xml:space="preserve">MassHealth Measure Calculation  Rules </w:t>
            </w:r>
          </w:p>
        </w:tc>
        <w:tc>
          <w:tcPr>
            <w:tcW w:w="4320" w:type="dxa"/>
          </w:tcPr>
          <w:p w14:paraId="758C51CE" w14:textId="77777777" w:rsidR="00B27917" w:rsidRPr="000B2227" w:rsidRDefault="00B27917" w:rsidP="000B0EA7">
            <w:pPr>
              <w:pStyle w:val="ListParagraph"/>
              <w:numPr>
                <w:ilvl w:val="0"/>
                <w:numId w:val="5"/>
              </w:numPr>
              <w:tabs>
                <w:tab w:val="num" w:pos="1440"/>
              </w:tabs>
              <w:ind w:left="162" w:hanging="162"/>
            </w:pPr>
            <w:r w:rsidRPr="008B768D">
              <w:t xml:space="preserve">Update </w:t>
            </w:r>
            <w:r w:rsidR="0042436E" w:rsidRPr="008B768D">
              <w:t>CCM-3</w:t>
            </w:r>
            <w:r w:rsidR="005126BF" w:rsidRPr="008B768D">
              <w:t xml:space="preserve"> rules</w:t>
            </w:r>
            <w:r w:rsidR="000B2227" w:rsidRPr="008B768D">
              <w:t xml:space="preserve">: </w:t>
            </w:r>
            <w:r w:rsidRPr="008B768D">
              <w:rPr>
                <w:rFonts w:eastAsia="Calibri"/>
              </w:rPr>
              <w:t>Insert new row 16 for Patient Refusal of Transmission.  Calculation rule states “If  value = Y, assign to Category B/  assign to Category X if missing or no match”</w:t>
            </w:r>
          </w:p>
        </w:tc>
        <w:tc>
          <w:tcPr>
            <w:tcW w:w="3492" w:type="dxa"/>
          </w:tcPr>
          <w:p w14:paraId="232B5269" w14:textId="77777777" w:rsidR="003569BA" w:rsidRPr="005A4246" w:rsidRDefault="00B50DBD" w:rsidP="008D5FBA">
            <w:r w:rsidRPr="005A4246">
              <w:t xml:space="preserve">Ensure evaluation of patient refusal data element is reflected in measure calculation rules </w:t>
            </w:r>
          </w:p>
        </w:tc>
      </w:tr>
    </w:tbl>
    <w:p w14:paraId="16022909" w14:textId="77777777" w:rsidR="003E0B05" w:rsidRPr="00C95586" w:rsidRDefault="003E0B05" w:rsidP="00F72CE9">
      <w:pPr>
        <w:tabs>
          <w:tab w:val="left" w:pos="720"/>
        </w:tabs>
        <w:autoSpaceDE w:val="0"/>
        <w:autoSpaceDN w:val="0"/>
        <w:adjustRightInd w:val="0"/>
        <w:spacing w:after="0" w:line="240" w:lineRule="auto"/>
        <w:rPr>
          <w:rFonts w:ascii="Times New Roman" w:hAnsi="Times New Roman" w:cs="Times New Roman"/>
        </w:rPr>
      </w:pPr>
    </w:p>
    <w:p w14:paraId="6BECEB4D" w14:textId="21CAC4B1" w:rsidR="003B65C8" w:rsidRPr="00F23437" w:rsidRDefault="006C3226" w:rsidP="00150143">
      <w:pPr>
        <w:pStyle w:val="ListParagraph"/>
        <w:numPr>
          <w:ilvl w:val="0"/>
          <w:numId w:val="6"/>
        </w:numPr>
        <w:tabs>
          <w:tab w:val="left" w:pos="720"/>
        </w:tabs>
        <w:autoSpaceDE w:val="0"/>
        <w:autoSpaceDN w:val="0"/>
        <w:adjustRightInd w:val="0"/>
        <w:spacing w:after="0" w:line="240" w:lineRule="auto"/>
        <w:jc w:val="both"/>
        <w:rPr>
          <w:rFonts w:ascii="Times New Roman" w:hAnsi="Times New Roman" w:cs="Times New Roman"/>
          <w:sz w:val="24"/>
          <w:szCs w:val="24"/>
        </w:rPr>
      </w:pPr>
      <w:r w:rsidRPr="000B2227">
        <w:rPr>
          <w:rFonts w:ascii="Times New Roman" w:eastAsia="Times New Roman" w:hAnsi="Times New Roman" w:cs="Times New Roman"/>
          <w:b/>
          <w:iCs/>
          <w:sz w:val="24"/>
          <w:szCs w:val="24"/>
        </w:rPr>
        <w:t>Appendix Tool Versions</w:t>
      </w:r>
      <w:r w:rsidRPr="000B2227">
        <w:rPr>
          <w:rFonts w:ascii="Times New Roman" w:eastAsia="Times New Roman" w:hAnsi="Times New Roman" w:cs="Times New Roman"/>
          <w:iCs/>
          <w:sz w:val="24"/>
          <w:szCs w:val="24"/>
        </w:rPr>
        <w:t xml:space="preserve">: </w:t>
      </w:r>
      <w:r w:rsidR="00F23437">
        <w:rPr>
          <w:rFonts w:ascii="Times New Roman" w:eastAsia="Times New Roman" w:hAnsi="Times New Roman" w:cs="Times New Roman"/>
          <w:iCs/>
          <w:sz w:val="24"/>
          <w:szCs w:val="24"/>
        </w:rPr>
        <w:t xml:space="preserve">Updates to </w:t>
      </w:r>
      <w:r w:rsidR="00C95586">
        <w:rPr>
          <w:rFonts w:ascii="Times New Roman" w:eastAsia="Times New Roman" w:hAnsi="Times New Roman" w:cs="Times New Roman"/>
          <w:iCs/>
          <w:sz w:val="24"/>
          <w:szCs w:val="24"/>
        </w:rPr>
        <w:t>T</w:t>
      </w:r>
      <w:r w:rsidR="00E35345">
        <w:rPr>
          <w:rFonts w:ascii="Times New Roman" w:eastAsia="Times New Roman" w:hAnsi="Times New Roman" w:cs="Times New Roman"/>
          <w:iCs/>
          <w:sz w:val="24"/>
          <w:szCs w:val="24"/>
        </w:rPr>
        <w:t xml:space="preserve">able </w:t>
      </w:r>
      <w:r w:rsidR="00BB05C8">
        <w:rPr>
          <w:rFonts w:ascii="Times New Roman" w:eastAsia="Times New Roman" w:hAnsi="Times New Roman" w:cs="Times New Roman"/>
          <w:iCs/>
          <w:sz w:val="24"/>
          <w:szCs w:val="24"/>
        </w:rPr>
        <w:t>2</w:t>
      </w:r>
      <w:r w:rsidR="00C95586">
        <w:rPr>
          <w:rFonts w:ascii="Times New Roman" w:eastAsia="Times New Roman" w:hAnsi="Times New Roman" w:cs="Times New Roman"/>
          <w:iCs/>
          <w:sz w:val="24"/>
          <w:szCs w:val="24"/>
        </w:rPr>
        <w:t xml:space="preserve">.4 </w:t>
      </w:r>
      <w:r w:rsidR="001C513A">
        <w:rPr>
          <w:rFonts w:ascii="Times New Roman" w:eastAsia="Times New Roman" w:hAnsi="Times New Roman" w:cs="Times New Roman"/>
          <w:iCs/>
          <w:sz w:val="24"/>
          <w:szCs w:val="24"/>
        </w:rPr>
        <w:t xml:space="preserve">specific </w:t>
      </w:r>
      <w:r w:rsidRPr="00863B67">
        <w:rPr>
          <w:rFonts w:ascii="Times New Roman" w:eastAsia="Times New Roman" w:hAnsi="Times New Roman" w:cs="Times New Roman"/>
          <w:iCs/>
          <w:sz w:val="24"/>
          <w:szCs w:val="24"/>
        </w:rPr>
        <w:t xml:space="preserve">data </w:t>
      </w:r>
      <w:r w:rsidR="00422282" w:rsidRPr="00863B67">
        <w:rPr>
          <w:rFonts w:ascii="Times New Roman" w:eastAsia="Times New Roman" w:hAnsi="Times New Roman" w:cs="Times New Roman"/>
          <w:iCs/>
          <w:sz w:val="24"/>
          <w:szCs w:val="24"/>
        </w:rPr>
        <w:t>tool</w:t>
      </w:r>
      <w:r w:rsidR="00F23437" w:rsidRPr="00863B67">
        <w:rPr>
          <w:rFonts w:ascii="Times New Roman" w:eastAsia="Times New Roman" w:hAnsi="Times New Roman" w:cs="Times New Roman"/>
          <w:iCs/>
          <w:sz w:val="24"/>
          <w:szCs w:val="24"/>
        </w:rPr>
        <w:t xml:space="preserve"> versions </w:t>
      </w:r>
      <w:r w:rsidR="000B2227" w:rsidRPr="00863B67">
        <w:rPr>
          <w:rFonts w:ascii="Times New Roman" w:eastAsia="Times New Roman" w:hAnsi="Times New Roman" w:cs="Times New Roman"/>
          <w:iCs/>
          <w:sz w:val="24"/>
          <w:szCs w:val="24"/>
        </w:rPr>
        <w:t>in EOHHS Manual (</w:t>
      </w:r>
      <w:r w:rsidR="001C513A" w:rsidRPr="00863B67">
        <w:rPr>
          <w:rFonts w:ascii="Times New Roman" w:eastAsia="Times New Roman" w:hAnsi="Times New Roman" w:cs="Times New Roman"/>
          <w:iCs/>
          <w:sz w:val="24"/>
          <w:szCs w:val="24"/>
        </w:rPr>
        <w:t>v</w:t>
      </w:r>
      <w:r w:rsidR="000B2227" w:rsidRPr="00863B67">
        <w:rPr>
          <w:rFonts w:ascii="Times New Roman" w:eastAsia="Times New Roman" w:hAnsi="Times New Roman" w:cs="Times New Roman"/>
          <w:iCs/>
          <w:sz w:val="24"/>
          <w:szCs w:val="24"/>
        </w:rPr>
        <w:t>1</w:t>
      </w:r>
      <w:r w:rsidR="0046504E" w:rsidRPr="00863B67">
        <w:rPr>
          <w:rFonts w:ascii="Times New Roman" w:eastAsia="Times New Roman" w:hAnsi="Times New Roman" w:cs="Times New Roman"/>
          <w:iCs/>
          <w:sz w:val="24"/>
          <w:szCs w:val="24"/>
        </w:rPr>
        <w:t>5</w:t>
      </w:r>
      <w:r w:rsidR="000B2227" w:rsidRPr="00863B67">
        <w:rPr>
          <w:rFonts w:ascii="Times New Roman" w:eastAsia="Times New Roman" w:hAnsi="Times New Roman" w:cs="Times New Roman"/>
          <w:iCs/>
          <w:sz w:val="24"/>
          <w:szCs w:val="24"/>
        </w:rPr>
        <w:t>.0)</w:t>
      </w:r>
      <w:r w:rsidR="000B2227" w:rsidRPr="00EB13B4">
        <w:rPr>
          <w:rFonts w:ascii="Times New Roman" w:eastAsia="Times New Roman" w:hAnsi="Times New Roman" w:cs="Times New Roman"/>
          <w:iCs/>
          <w:sz w:val="24"/>
          <w:szCs w:val="24"/>
        </w:rPr>
        <w:t xml:space="preserve"> </w:t>
      </w:r>
      <w:r w:rsidR="00F42C3B">
        <w:rPr>
          <w:rFonts w:ascii="Times New Roman" w:eastAsia="Times New Roman" w:hAnsi="Times New Roman" w:cs="Times New Roman"/>
          <w:iCs/>
          <w:sz w:val="24"/>
          <w:szCs w:val="24"/>
        </w:rPr>
        <w:t xml:space="preserve">applicable to </w:t>
      </w:r>
      <w:r w:rsidR="008738B5">
        <w:rPr>
          <w:rFonts w:ascii="Times New Roman" w:eastAsia="Times New Roman" w:hAnsi="Times New Roman" w:cs="Times New Roman"/>
          <w:iCs/>
          <w:sz w:val="24"/>
          <w:szCs w:val="24"/>
        </w:rPr>
        <w:t xml:space="preserve">harmonized </w:t>
      </w:r>
      <w:r w:rsidR="00F42C3B">
        <w:rPr>
          <w:rFonts w:ascii="Times New Roman" w:eastAsia="Times New Roman" w:hAnsi="Times New Roman" w:cs="Times New Roman"/>
          <w:iCs/>
          <w:sz w:val="24"/>
          <w:szCs w:val="24"/>
        </w:rPr>
        <w:t>CCM-1,</w:t>
      </w:r>
      <w:r w:rsidR="008738B5">
        <w:rPr>
          <w:rFonts w:ascii="Times New Roman" w:eastAsia="Times New Roman" w:hAnsi="Times New Roman" w:cs="Times New Roman"/>
          <w:iCs/>
          <w:sz w:val="24"/>
          <w:szCs w:val="24"/>
        </w:rPr>
        <w:t xml:space="preserve"> </w:t>
      </w:r>
      <w:r w:rsidR="00F42C3B">
        <w:rPr>
          <w:rFonts w:ascii="Times New Roman" w:eastAsia="Times New Roman" w:hAnsi="Times New Roman" w:cs="Times New Roman"/>
          <w:iCs/>
          <w:sz w:val="24"/>
          <w:szCs w:val="24"/>
        </w:rPr>
        <w:t>2,</w:t>
      </w:r>
      <w:r w:rsidR="008738B5">
        <w:rPr>
          <w:rFonts w:ascii="Times New Roman" w:eastAsia="Times New Roman" w:hAnsi="Times New Roman" w:cs="Times New Roman"/>
          <w:iCs/>
          <w:sz w:val="24"/>
          <w:szCs w:val="24"/>
        </w:rPr>
        <w:t xml:space="preserve"> </w:t>
      </w:r>
      <w:r w:rsidR="00F42C3B">
        <w:rPr>
          <w:rFonts w:ascii="Times New Roman" w:eastAsia="Times New Roman" w:hAnsi="Times New Roman" w:cs="Times New Roman"/>
          <w:iCs/>
          <w:sz w:val="24"/>
          <w:szCs w:val="24"/>
        </w:rPr>
        <w:t xml:space="preserve">3 </w:t>
      </w:r>
      <w:r w:rsidR="008738B5">
        <w:rPr>
          <w:rFonts w:ascii="Times New Roman" w:eastAsia="Times New Roman" w:hAnsi="Times New Roman" w:cs="Times New Roman"/>
          <w:iCs/>
          <w:sz w:val="24"/>
          <w:szCs w:val="24"/>
        </w:rPr>
        <w:t xml:space="preserve">quarter </w:t>
      </w:r>
      <w:r w:rsidR="00F42C3B">
        <w:rPr>
          <w:rFonts w:ascii="Times New Roman" w:eastAsia="Times New Roman" w:hAnsi="Times New Roman" w:cs="Times New Roman"/>
          <w:iCs/>
          <w:sz w:val="24"/>
          <w:szCs w:val="24"/>
        </w:rPr>
        <w:t xml:space="preserve">reporting </w:t>
      </w:r>
      <w:r w:rsidR="001C513A">
        <w:rPr>
          <w:rFonts w:ascii="Times New Roman" w:eastAsia="Times New Roman" w:hAnsi="Times New Roman" w:cs="Times New Roman"/>
          <w:iCs/>
          <w:sz w:val="24"/>
          <w:szCs w:val="24"/>
        </w:rPr>
        <w:t xml:space="preserve">is </w:t>
      </w:r>
      <w:r w:rsidR="005712A3" w:rsidRPr="000B2227">
        <w:rPr>
          <w:rFonts w:ascii="Times New Roman" w:eastAsia="Times New Roman" w:hAnsi="Times New Roman" w:cs="Times New Roman"/>
          <w:iCs/>
          <w:sz w:val="24"/>
          <w:szCs w:val="24"/>
        </w:rPr>
        <w:t xml:space="preserve">summarized </w:t>
      </w:r>
      <w:r w:rsidR="008738B5">
        <w:rPr>
          <w:rFonts w:ascii="Times New Roman" w:eastAsia="Times New Roman" w:hAnsi="Times New Roman" w:cs="Times New Roman"/>
          <w:iCs/>
          <w:sz w:val="24"/>
          <w:szCs w:val="24"/>
        </w:rPr>
        <w:t>below</w:t>
      </w:r>
      <w:r w:rsidR="001D1306">
        <w:rPr>
          <w:rFonts w:ascii="Times New Roman" w:eastAsia="Times New Roman" w:hAnsi="Times New Roman" w:cs="Times New Roman"/>
          <w:iCs/>
          <w:sz w:val="24"/>
          <w:szCs w:val="24"/>
        </w:rPr>
        <w:t>.</w:t>
      </w:r>
      <w:r w:rsidR="00422282" w:rsidRPr="000B2227">
        <w:rPr>
          <w:rFonts w:ascii="Times New Roman" w:eastAsia="Times New Roman" w:hAnsi="Times New Roman" w:cs="Times New Roman"/>
          <w:iCs/>
          <w:color w:val="FF0000"/>
          <w:sz w:val="24"/>
          <w:szCs w:val="24"/>
        </w:rPr>
        <w:t xml:space="preserve">  </w:t>
      </w:r>
    </w:p>
    <w:p w14:paraId="7B0BC92D" w14:textId="77777777" w:rsidR="00F23437" w:rsidRPr="000B2227" w:rsidRDefault="00F23437" w:rsidP="00F23437">
      <w:pPr>
        <w:pStyle w:val="ListParagraph"/>
        <w:tabs>
          <w:tab w:val="left" w:pos="720"/>
        </w:tabs>
        <w:autoSpaceDE w:val="0"/>
        <w:autoSpaceDN w:val="0"/>
        <w:adjustRightInd w:val="0"/>
        <w:spacing w:after="0" w:line="240" w:lineRule="auto"/>
        <w:ind w:left="360"/>
        <w:rPr>
          <w:rFonts w:ascii="Times New Roman" w:hAnsi="Times New Roman" w:cs="Times New Roman"/>
          <w:sz w:val="24"/>
          <w:szCs w:val="24"/>
        </w:rPr>
      </w:pPr>
    </w:p>
    <w:p w14:paraId="0E31CC3F" w14:textId="69E7BD0A" w:rsidR="00422282" w:rsidRPr="000B2227" w:rsidRDefault="001D1306" w:rsidP="00422282">
      <w:pPr>
        <w:spacing w:after="0" w:line="240" w:lineRule="auto"/>
        <w:ind w:left="1260"/>
        <w:jc w:val="center"/>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 xml:space="preserve">Table B: </w:t>
      </w:r>
      <w:r w:rsidR="002A6EAC">
        <w:rPr>
          <w:rFonts w:ascii="Times New Roman" w:eastAsia="Times New Roman" w:hAnsi="Times New Roman" w:cs="Times New Roman"/>
          <w:sz w:val="24"/>
          <w:szCs w:val="24"/>
        </w:rPr>
        <w:t xml:space="preserve">Additional </w:t>
      </w:r>
      <w:r w:rsidR="001C513A">
        <w:rPr>
          <w:rFonts w:ascii="Times New Roman" w:eastAsia="Times New Roman" w:hAnsi="Times New Roman" w:cs="Times New Roman"/>
          <w:sz w:val="24"/>
          <w:szCs w:val="24"/>
        </w:rPr>
        <w:t>Changes in CCM</w:t>
      </w:r>
      <w:r w:rsidR="00C95586">
        <w:rPr>
          <w:rFonts w:ascii="Times New Roman" w:eastAsia="Times New Roman" w:hAnsi="Times New Roman" w:cs="Times New Roman"/>
          <w:sz w:val="24"/>
          <w:szCs w:val="24"/>
        </w:rPr>
        <w:t xml:space="preserve"> </w:t>
      </w:r>
      <w:r w:rsidR="00422282" w:rsidRPr="000B2227">
        <w:rPr>
          <w:rFonts w:ascii="Times New Roman" w:eastAsia="Times New Roman" w:hAnsi="Times New Roman" w:cs="Times New Roman"/>
          <w:sz w:val="24"/>
          <w:szCs w:val="24"/>
        </w:rPr>
        <w:t>Data Tool Versions</w:t>
      </w:r>
      <w:r w:rsidR="000B2227" w:rsidRPr="000B2227">
        <w:rPr>
          <w:rFonts w:ascii="Times New Roman" w:eastAsia="Times New Roman" w:hAnsi="Times New Roman" w:cs="Times New Roman"/>
          <w:sz w:val="24"/>
          <w:szCs w:val="24"/>
        </w:rPr>
        <w:t xml:space="preserve"> </w:t>
      </w:r>
    </w:p>
    <w:tbl>
      <w:tblPr>
        <w:tblStyle w:val="TableGrid2"/>
        <w:tblW w:w="9360" w:type="dxa"/>
        <w:tblInd w:w="720" w:type="dxa"/>
        <w:tblLayout w:type="fixed"/>
        <w:tblLook w:val="04A0" w:firstRow="1" w:lastRow="0" w:firstColumn="1" w:lastColumn="0" w:noHBand="0" w:noVBand="1"/>
      </w:tblPr>
      <w:tblGrid>
        <w:gridCol w:w="1152"/>
        <w:gridCol w:w="3888"/>
        <w:gridCol w:w="1440"/>
        <w:gridCol w:w="1440"/>
        <w:gridCol w:w="1440"/>
      </w:tblGrid>
      <w:tr w:rsidR="00F42C3B" w:rsidRPr="000B2227" w14:paraId="27C9E1C0" w14:textId="77777777" w:rsidTr="002A6EAC">
        <w:trPr>
          <w:tblHeader/>
        </w:trPr>
        <w:tc>
          <w:tcPr>
            <w:tcW w:w="1152" w:type="dxa"/>
            <w:shd w:val="clear" w:color="auto" w:fill="FFFF00"/>
          </w:tcPr>
          <w:p w14:paraId="27753AF8" w14:textId="77777777" w:rsidR="00F42C3B" w:rsidRPr="000B2227" w:rsidRDefault="00F42C3B" w:rsidP="00422282">
            <w:pPr>
              <w:rPr>
                <w:b/>
              </w:rPr>
            </w:pPr>
            <w:r w:rsidRPr="000B2227">
              <w:rPr>
                <w:b/>
              </w:rPr>
              <w:t>Appendix</w:t>
            </w:r>
          </w:p>
          <w:p w14:paraId="57640AC4" w14:textId="77777777" w:rsidR="00F42C3B" w:rsidRPr="000B2227" w:rsidRDefault="00F42C3B" w:rsidP="00422282">
            <w:pPr>
              <w:rPr>
                <w:b/>
              </w:rPr>
            </w:pPr>
          </w:p>
        </w:tc>
        <w:tc>
          <w:tcPr>
            <w:tcW w:w="3888" w:type="dxa"/>
            <w:shd w:val="clear" w:color="auto" w:fill="FFFF00"/>
          </w:tcPr>
          <w:p w14:paraId="33FDF6C4" w14:textId="77777777" w:rsidR="00F42C3B" w:rsidRPr="000B2227" w:rsidRDefault="00F42C3B" w:rsidP="00422282">
            <w:pPr>
              <w:rPr>
                <w:b/>
              </w:rPr>
            </w:pPr>
            <w:r w:rsidRPr="000B2227">
              <w:rPr>
                <w:b/>
              </w:rPr>
              <w:t>Data Tool Name</w:t>
            </w:r>
          </w:p>
        </w:tc>
        <w:tc>
          <w:tcPr>
            <w:tcW w:w="1440" w:type="dxa"/>
            <w:shd w:val="clear" w:color="auto" w:fill="FFFF00"/>
          </w:tcPr>
          <w:p w14:paraId="30F096D2" w14:textId="77777777" w:rsidR="00F42C3B" w:rsidRPr="008738B5" w:rsidRDefault="00F42C3B" w:rsidP="00BE4692">
            <w:pPr>
              <w:jc w:val="center"/>
              <w:rPr>
                <w:b/>
              </w:rPr>
            </w:pPr>
            <w:r w:rsidRPr="008738B5">
              <w:rPr>
                <w:b/>
              </w:rPr>
              <w:t>Q1-2022</w:t>
            </w:r>
          </w:p>
          <w:p w14:paraId="18D6B30F" w14:textId="77777777" w:rsidR="00F42C3B" w:rsidRPr="008738B5" w:rsidRDefault="00F42C3B" w:rsidP="00BE4692">
            <w:pPr>
              <w:jc w:val="center"/>
              <w:rPr>
                <w:b/>
              </w:rPr>
            </w:pPr>
            <w:r w:rsidRPr="008738B5">
              <w:rPr>
                <w:b/>
              </w:rPr>
              <w:t>discharges</w:t>
            </w:r>
          </w:p>
        </w:tc>
        <w:tc>
          <w:tcPr>
            <w:tcW w:w="1440" w:type="dxa"/>
            <w:shd w:val="clear" w:color="auto" w:fill="FFFF00"/>
          </w:tcPr>
          <w:p w14:paraId="7FA005D6" w14:textId="77777777" w:rsidR="00F42C3B" w:rsidRPr="008738B5" w:rsidRDefault="00F42C3B" w:rsidP="00422282">
            <w:pPr>
              <w:jc w:val="center"/>
              <w:rPr>
                <w:b/>
              </w:rPr>
            </w:pPr>
            <w:r w:rsidRPr="008738B5">
              <w:rPr>
                <w:b/>
              </w:rPr>
              <w:t>Q2-2022</w:t>
            </w:r>
          </w:p>
          <w:p w14:paraId="390CD635" w14:textId="77777777" w:rsidR="00F42C3B" w:rsidRPr="008738B5" w:rsidRDefault="00F42C3B" w:rsidP="00422282">
            <w:pPr>
              <w:jc w:val="center"/>
              <w:rPr>
                <w:b/>
              </w:rPr>
            </w:pPr>
            <w:r w:rsidRPr="008738B5">
              <w:rPr>
                <w:b/>
              </w:rPr>
              <w:t>discharges</w:t>
            </w:r>
          </w:p>
        </w:tc>
        <w:tc>
          <w:tcPr>
            <w:tcW w:w="1440" w:type="dxa"/>
            <w:tcBorders>
              <w:bottom w:val="single" w:sz="4" w:space="0" w:color="auto"/>
            </w:tcBorders>
            <w:shd w:val="clear" w:color="auto" w:fill="FFFF00"/>
          </w:tcPr>
          <w:p w14:paraId="3C8285A6" w14:textId="77777777" w:rsidR="00F42C3B" w:rsidRPr="008738B5" w:rsidRDefault="00F42C3B" w:rsidP="00422282">
            <w:pPr>
              <w:jc w:val="center"/>
              <w:rPr>
                <w:b/>
              </w:rPr>
            </w:pPr>
            <w:r w:rsidRPr="008738B5">
              <w:rPr>
                <w:b/>
              </w:rPr>
              <w:t>Q3-2022</w:t>
            </w:r>
          </w:p>
          <w:p w14:paraId="764DF556" w14:textId="77777777" w:rsidR="00F42C3B" w:rsidRPr="008738B5" w:rsidRDefault="00F42C3B" w:rsidP="00422282">
            <w:pPr>
              <w:jc w:val="center"/>
              <w:rPr>
                <w:b/>
              </w:rPr>
            </w:pPr>
            <w:r w:rsidRPr="008738B5">
              <w:rPr>
                <w:b/>
              </w:rPr>
              <w:t>discharges</w:t>
            </w:r>
          </w:p>
        </w:tc>
      </w:tr>
      <w:tr w:rsidR="00F42C3B" w:rsidRPr="000B2227" w14:paraId="18DC34BA" w14:textId="77777777" w:rsidTr="002A6EAC">
        <w:tc>
          <w:tcPr>
            <w:tcW w:w="1152" w:type="dxa"/>
          </w:tcPr>
          <w:p w14:paraId="06E63FD2" w14:textId="77777777" w:rsidR="00F42C3B" w:rsidRPr="000B2227" w:rsidRDefault="00F42C3B" w:rsidP="00422282">
            <w:pPr>
              <w:spacing w:line="360" w:lineRule="auto"/>
            </w:pPr>
            <w:r w:rsidRPr="000B2227">
              <w:t>A-3</w:t>
            </w:r>
          </w:p>
        </w:tc>
        <w:tc>
          <w:tcPr>
            <w:tcW w:w="3888" w:type="dxa"/>
          </w:tcPr>
          <w:p w14:paraId="4A2B1030" w14:textId="77777777" w:rsidR="00F42C3B" w:rsidRPr="000B2227" w:rsidRDefault="00F42C3B" w:rsidP="00422282">
            <w:r w:rsidRPr="000B2227">
              <w:t xml:space="preserve">Data Abstraction Tool (CCM-1,2,3) </w:t>
            </w:r>
          </w:p>
        </w:tc>
        <w:tc>
          <w:tcPr>
            <w:tcW w:w="1440" w:type="dxa"/>
          </w:tcPr>
          <w:p w14:paraId="7118E46A" w14:textId="77777777" w:rsidR="00F42C3B" w:rsidRPr="00863B67" w:rsidRDefault="00F42C3B" w:rsidP="00BE4692">
            <w:pPr>
              <w:jc w:val="center"/>
            </w:pPr>
            <w:r w:rsidRPr="00863B67">
              <w:t>v15.1</w:t>
            </w:r>
          </w:p>
        </w:tc>
        <w:tc>
          <w:tcPr>
            <w:tcW w:w="1440" w:type="dxa"/>
          </w:tcPr>
          <w:p w14:paraId="62FFB4AF" w14:textId="77777777" w:rsidR="00F42C3B" w:rsidRPr="00863B67" w:rsidRDefault="00F42C3B" w:rsidP="00CB5194">
            <w:pPr>
              <w:jc w:val="center"/>
            </w:pPr>
            <w:r w:rsidRPr="00863B67">
              <w:t>v15.1</w:t>
            </w:r>
          </w:p>
        </w:tc>
        <w:tc>
          <w:tcPr>
            <w:tcW w:w="1440" w:type="dxa"/>
            <w:shd w:val="clear" w:color="auto" w:fill="auto"/>
          </w:tcPr>
          <w:p w14:paraId="06C39949" w14:textId="77777777" w:rsidR="00F42C3B" w:rsidRPr="00863B67" w:rsidRDefault="00F42C3B" w:rsidP="00CB5194">
            <w:pPr>
              <w:jc w:val="center"/>
            </w:pPr>
            <w:r w:rsidRPr="00863B67">
              <w:t>v15.1</w:t>
            </w:r>
          </w:p>
        </w:tc>
      </w:tr>
      <w:tr w:rsidR="00F42C3B" w:rsidRPr="000B2227" w14:paraId="70800057" w14:textId="77777777" w:rsidTr="002A6EAC">
        <w:tc>
          <w:tcPr>
            <w:tcW w:w="1152" w:type="dxa"/>
          </w:tcPr>
          <w:p w14:paraId="52DF87AE" w14:textId="77777777" w:rsidR="00F42C3B" w:rsidRPr="000B2227" w:rsidRDefault="00F42C3B" w:rsidP="00422282">
            <w:pPr>
              <w:spacing w:line="360" w:lineRule="auto"/>
            </w:pPr>
            <w:r w:rsidRPr="000B2227">
              <w:t>A-4</w:t>
            </w:r>
          </w:p>
        </w:tc>
        <w:tc>
          <w:tcPr>
            <w:tcW w:w="3888" w:type="dxa"/>
          </w:tcPr>
          <w:p w14:paraId="6464FC52" w14:textId="77777777" w:rsidR="00F42C3B" w:rsidRPr="000B2227" w:rsidRDefault="00F42C3B" w:rsidP="00422282">
            <w:r w:rsidRPr="000B2227">
              <w:t>XML Schema MassHealth Specific Files</w:t>
            </w:r>
          </w:p>
        </w:tc>
        <w:tc>
          <w:tcPr>
            <w:tcW w:w="1440" w:type="dxa"/>
          </w:tcPr>
          <w:p w14:paraId="1130B507" w14:textId="77777777" w:rsidR="00F42C3B" w:rsidRPr="00863B67" w:rsidRDefault="00F42C3B" w:rsidP="00BE4692">
            <w:pPr>
              <w:jc w:val="center"/>
            </w:pPr>
            <w:r w:rsidRPr="00863B67">
              <w:t>v15.1</w:t>
            </w:r>
          </w:p>
        </w:tc>
        <w:tc>
          <w:tcPr>
            <w:tcW w:w="1440" w:type="dxa"/>
          </w:tcPr>
          <w:p w14:paraId="149D7BDA" w14:textId="77777777" w:rsidR="00F42C3B" w:rsidRPr="00863B67" w:rsidRDefault="00F42C3B" w:rsidP="00CB5194">
            <w:pPr>
              <w:jc w:val="center"/>
            </w:pPr>
            <w:r w:rsidRPr="00863B67">
              <w:t>v15.1</w:t>
            </w:r>
          </w:p>
        </w:tc>
        <w:tc>
          <w:tcPr>
            <w:tcW w:w="1440" w:type="dxa"/>
            <w:shd w:val="clear" w:color="auto" w:fill="auto"/>
          </w:tcPr>
          <w:p w14:paraId="78A51769" w14:textId="77777777" w:rsidR="00F42C3B" w:rsidRPr="00863B67" w:rsidRDefault="00F42C3B" w:rsidP="00CB5194">
            <w:pPr>
              <w:jc w:val="center"/>
            </w:pPr>
            <w:r w:rsidRPr="00863B67">
              <w:t>v15.1</w:t>
            </w:r>
          </w:p>
        </w:tc>
      </w:tr>
      <w:tr w:rsidR="00F42C3B" w:rsidRPr="000B2227" w14:paraId="3895582B" w14:textId="77777777" w:rsidTr="002A6EAC">
        <w:tc>
          <w:tcPr>
            <w:tcW w:w="1152" w:type="dxa"/>
          </w:tcPr>
          <w:p w14:paraId="799A0AB4" w14:textId="77777777" w:rsidR="00F42C3B" w:rsidRPr="000B2227" w:rsidRDefault="00F42C3B" w:rsidP="00422282">
            <w:pPr>
              <w:spacing w:line="360" w:lineRule="auto"/>
            </w:pPr>
            <w:r w:rsidRPr="000B2227">
              <w:t>A-6</w:t>
            </w:r>
          </w:p>
        </w:tc>
        <w:tc>
          <w:tcPr>
            <w:tcW w:w="3888" w:type="dxa"/>
          </w:tcPr>
          <w:p w14:paraId="25999A65" w14:textId="77777777" w:rsidR="00F42C3B" w:rsidRPr="000B2227" w:rsidRDefault="00F42C3B" w:rsidP="00422282">
            <w:r w:rsidRPr="000B2227">
              <w:t xml:space="preserve">MassHealth Data Dictionary </w:t>
            </w:r>
          </w:p>
        </w:tc>
        <w:tc>
          <w:tcPr>
            <w:tcW w:w="1440" w:type="dxa"/>
          </w:tcPr>
          <w:p w14:paraId="10C4EA0A" w14:textId="77777777" w:rsidR="00F42C3B" w:rsidRPr="00863B67" w:rsidRDefault="00F42C3B" w:rsidP="00BE4692">
            <w:pPr>
              <w:jc w:val="center"/>
            </w:pPr>
            <w:r w:rsidRPr="00863B67">
              <w:t>v15.1</w:t>
            </w:r>
          </w:p>
        </w:tc>
        <w:tc>
          <w:tcPr>
            <w:tcW w:w="1440" w:type="dxa"/>
          </w:tcPr>
          <w:p w14:paraId="6D5330D6" w14:textId="77777777" w:rsidR="00F42C3B" w:rsidRPr="00863B67" w:rsidRDefault="00F42C3B" w:rsidP="00CB5194">
            <w:pPr>
              <w:jc w:val="center"/>
            </w:pPr>
            <w:r w:rsidRPr="00863B67">
              <w:t>v15.1</w:t>
            </w:r>
          </w:p>
        </w:tc>
        <w:tc>
          <w:tcPr>
            <w:tcW w:w="1440" w:type="dxa"/>
            <w:shd w:val="clear" w:color="auto" w:fill="auto"/>
          </w:tcPr>
          <w:p w14:paraId="2B856C38" w14:textId="77777777" w:rsidR="00F42C3B" w:rsidRPr="00863B67" w:rsidRDefault="00F42C3B" w:rsidP="00CB5194">
            <w:pPr>
              <w:jc w:val="center"/>
            </w:pPr>
            <w:r w:rsidRPr="00863B67">
              <w:t>v15.1</w:t>
            </w:r>
          </w:p>
        </w:tc>
      </w:tr>
      <w:tr w:rsidR="00F42C3B" w:rsidRPr="000B2227" w14:paraId="4D5060B6" w14:textId="77777777" w:rsidTr="002A6EAC">
        <w:tc>
          <w:tcPr>
            <w:tcW w:w="1152" w:type="dxa"/>
          </w:tcPr>
          <w:p w14:paraId="54642976" w14:textId="77777777" w:rsidR="00F42C3B" w:rsidRPr="000B2227" w:rsidRDefault="00F42C3B" w:rsidP="00422282">
            <w:pPr>
              <w:spacing w:line="360" w:lineRule="auto"/>
            </w:pPr>
            <w:r w:rsidRPr="000B2227">
              <w:t>A-7</w:t>
            </w:r>
          </w:p>
        </w:tc>
        <w:tc>
          <w:tcPr>
            <w:tcW w:w="3888" w:type="dxa"/>
          </w:tcPr>
          <w:p w14:paraId="2197646B" w14:textId="77777777" w:rsidR="00F42C3B" w:rsidRPr="000B2227" w:rsidRDefault="00F42C3B" w:rsidP="00422282">
            <w:r w:rsidRPr="000B2227">
              <w:t>Measure Calculation Rules</w:t>
            </w:r>
          </w:p>
        </w:tc>
        <w:tc>
          <w:tcPr>
            <w:tcW w:w="1440" w:type="dxa"/>
          </w:tcPr>
          <w:p w14:paraId="47F41A76" w14:textId="77777777" w:rsidR="00F42C3B" w:rsidRPr="00863B67" w:rsidRDefault="00F42C3B" w:rsidP="00BE4692">
            <w:pPr>
              <w:jc w:val="center"/>
            </w:pPr>
            <w:r w:rsidRPr="00863B67">
              <w:t>v15.1</w:t>
            </w:r>
          </w:p>
        </w:tc>
        <w:tc>
          <w:tcPr>
            <w:tcW w:w="1440" w:type="dxa"/>
          </w:tcPr>
          <w:p w14:paraId="7AA8068B" w14:textId="77777777" w:rsidR="00F42C3B" w:rsidRPr="00863B67" w:rsidRDefault="00F42C3B" w:rsidP="00CB5194">
            <w:pPr>
              <w:jc w:val="center"/>
            </w:pPr>
            <w:r w:rsidRPr="00863B67">
              <w:t>v15.1</w:t>
            </w:r>
          </w:p>
        </w:tc>
        <w:tc>
          <w:tcPr>
            <w:tcW w:w="1440" w:type="dxa"/>
            <w:shd w:val="clear" w:color="auto" w:fill="auto"/>
          </w:tcPr>
          <w:p w14:paraId="1B0FEEFF" w14:textId="77777777" w:rsidR="00F42C3B" w:rsidRPr="00863B67" w:rsidRDefault="00F42C3B" w:rsidP="00CB5194">
            <w:pPr>
              <w:jc w:val="center"/>
            </w:pPr>
            <w:r w:rsidRPr="00863B67">
              <w:t>v15.1</w:t>
            </w:r>
          </w:p>
        </w:tc>
      </w:tr>
    </w:tbl>
    <w:p w14:paraId="1F9B092D" w14:textId="77777777" w:rsidR="00422282" w:rsidRPr="00422282" w:rsidRDefault="00422282" w:rsidP="00422282">
      <w:pPr>
        <w:spacing w:after="0" w:line="240" w:lineRule="auto"/>
        <w:ind w:left="1260"/>
        <w:rPr>
          <w:rFonts w:ascii="Arial" w:eastAsia="Times New Roman" w:hAnsi="Arial" w:cs="Arial"/>
        </w:rPr>
      </w:pPr>
    </w:p>
    <w:p w14:paraId="19BBBBC5" w14:textId="77777777" w:rsidR="0042436E" w:rsidRPr="006C3226" w:rsidRDefault="00422282" w:rsidP="00150143">
      <w:pPr>
        <w:tabs>
          <w:tab w:val="left" w:pos="720"/>
        </w:tabs>
        <w:autoSpaceDE w:val="0"/>
        <w:autoSpaceDN w:val="0"/>
        <w:adjustRightInd w:val="0"/>
        <w:spacing w:after="0" w:line="240" w:lineRule="auto"/>
        <w:jc w:val="both"/>
        <w:rPr>
          <w:rFonts w:ascii="Times New Roman" w:hAnsi="Times New Roman" w:cs="Times New Roman"/>
          <w:sz w:val="24"/>
          <w:szCs w:val="24"/>
        </w:rPr>
      </w:pPr>
      <w:r w:rsidRPr="006C3226">
        <w:rPr>
          <w:rFonts w:ascii="Times New Roman" w:hAnsi="Times New Roman" w:cs="Times New Roman"/>
          <w:sz w:val="24"/>
          <w:szCs w:val="24"/>
        </w:rPr>
        <w:lastRenderedPageBreak/>
        <w:t xml:space="preserve">Contact the MassQEX Help Desk </w:t>
      </w:r>
      <w:hyperlink r:id="rId12" w:history="1">
        <w:r w:rsidRPr="006C3226">
          <w:rPr>
            <w:rStyle w:val="Hyperlink"/>
            <w:rFonts w:ascii="Times New Roman" w:hAnsi="Times New Roman" w:cs="Times New Roman"/>
            <w:sz w:val="24"/>
            <w:szCs w:val="24"/>
          </w:rPr>
          <w:t>massqexhelp@telligen.com</w:t>
        </w:r>
      </w:hyperlink>
      <w:r w:rsidRPr="006C3226">
        <w:rPr>
          <w:rFonts w:ascii="Times New Roman" w:hAnsi="Times New Roman" w:cs="Times New Roman"/>
          <w:sz w:val="24"/>
          <w:szCs w:val="24"/>
        </w:rPr>
        <w:t xml:space="preserve"> or (844) 546-1343 for </w:t>
      </w:r>
      <w:r w:rsidR="006C3226" w:rsidRPr="006C3226">
        <w:rPr>
          <w:rFonts w:ascii="Times New Roman" w:hAnsi="Times New Roman" w:cs="Times New Roman"/>
          <w:sz w:val="24"/>
          <w:szCs w:val="24"/>
        </w:rPr>
        <w:t>all questions regarding upcoming changes to care coordination data reporting specifications</w:t>
      </w:r>
      <w:r w:rsidRPr="006C3226">
        <w:rPr>
          <w:rFonts w:ascii="Times New Roman" w:hAnsi="Times New Roman" w:cs="Times New Roman"/>
          <w:sz w:val="24"/>
          <w:szCs w:val="24"/>
        </w:rPr>
        <w:t xml:space="preserve">. </w:t>
      </w:r>
    </w:p>
    <w:p w14:paraId="521F45CA" w14:textId="15559FB4" w:rsidR="005126BF" w:rsidRPr="001D1306" w:rsidRDefault="005126BF" w:rsidP="00AA1381">
      <w:pPr>
        <w:pStyle w:val="Heading2"/>
      </w:pPr>
      <w:r w:rsidRPr="001D1306">
        <w:t xml:space="preserve">Section </w:t>
      </w:r>
      <w:r w:rsidR="00420463">
        <w:t>II</w:t>
      </w:r>
      <w:r w:rsidRPr="001D1306">
        <w:t xml:space="preserve">:  </w:t>
      </w:r>
      <w:r w:rsidR="00440234" w:rsidRPr="00A126B4">
        <w:t xml:space="preserve">Updates to </w:t>
      </w:r>
      <w:r w:rsidR="006A1ADC" w:rsidRPr="00A126B4">
        <w:t>Measure Description Flowchart</w:t>
      </w:r>
      <w:r w:rsidR="008738B5" w:rsidRPr="00A126B4">
        <w:t>s</w:t>
      </w:r>
      <w:r w:rsidR="00420463" w:rsidRPr="00A126B4">
        <w:t xml:space="preserve"> </w:t>
      </w:r>
    </w:p>
    <w:p w14:paraId="6B42531A" w14:textId="645FC622" w:rsidR="003B65C8" w:rsidRPr="00AA1381" w:rsidRDefault="003B65C8" w:rsidP="00B71985">
      <w:pPr>
        <w:pStyle w:val="ListParagraph"/>
        <w:numPr>
          <w:ilvl w:val="0"/>
          <w:numId w:val="8"/>
        </w:numPr>
        <w:tabs>
          <w:tab w:val="left" w:pos="720"/>
          <w:tab w:val="left" w:pos="2520"/>
        </w:tabs>
        <w:autoSpaceDE w:val="0"/>
        <w:autoSpaceDN w:val="0"/>
        <w:adjustRightInd w:val="0"/>
        <w:spacing w:after="0" w:line="240" w:lineRule="auto"/>
        <w:ind w:left="720"/>
        <w:rPr>
          <w:rFonts w:ascii="Times New Roman" w:hAnsi="Times New Roman" w:cs="Times New Roman"/>
        </w:rPr>
      </w:pPr>
      <w:r w:rsidRPr="00AA1381">
        <w:rPr>
          <w:rFonts w:ascii="Times New Roman" w:hAnsi="Times New Roman" w:cs="Times New Roman"/>
          <w:b/>
          <w:sz w:val="24"/>
          <w:szCs w:val="24"/>
          <w:u w:val="single"/>
        </w:rPr>
        <w:t>Section 3</w:t>
      </w:r>
      <w:r w:rsidR="00422282" w:rsidRPr="00AA1381">
        <w:rPr>
          <w:rFonts w:ascii="Times New Roman" w:hAnsi="Times New Roman" w:cs="Times New Roman"/>
          <w:b/>
          <w:sz w:val="24"/>
          <w:szCs w:val="24"/>
          <w:u w:val="single"/>
        </w:rPr>
        <w:t>.C-3</w:t>
      </w:r>
      <w:r w:rsidR="00447593" w:rsidRPr="00AA1381">
        <w:rPr>
          <w:rFonts w:ascii="Times New Roman" w:hAnsi="Times New Roman" w:cs="Times New Roman"/>
          <w:b/>
          <w:sz w:val="24"/>
          <w:szCs w:val="24"/>
          <w:u w:val="single"/>
        </w:rPr>
        <w:t xml:space="preserve">: </w:t>
      </w:r>
      <w:r w:rsidR="00422282" w:rsidRPr="00AA1381">
        <w:rPr>
          <w:rFonts w:ascii="Times New Roman" w:hAnsi="Times New Roman" w:cs="Times New Roman"/>
          <w:b/>
          <w:sz w:val="24"/>
          <w:szCs w:val="24"/>
          <w:u w:val="single"/>
        </w:rPr>
        <w:t xml:space="preserve">Timely Transmittal of </w:t>
      </w:r>
      <w:r w:rsidRPr="00AA1381">
        <w:rPr>
          <w:rFonts w:ascii="Times New Roman" w:hAnsi="Times New Roman" w:cs="Times New Roman"/>
          <w:b/>
          <w:sz w:val="24"/>
          <w:szCs w:val="24"/>
          <w:u w:val="single"/>
        </w:rPr>
        <w:t xml:space="preserve">Transition Record </w:t>
      </w:r>
      <w:r w:rsidR="00447593" w:rsidRPr="00AA1381">
        <w:rPr>
          <w:rFonts w:ascii="Times New Roman" w:hAnsi="Times New Roman" w:cs="Times New Roman"/>
          <w:b/>
          <w:sz w:val="24"/>
          <w:szCs w:val="24"/>
          <w:u w:val="single"/>
        </w:rPr>
        <w:t xml:space="preserve">Measure Flowchart </w:t>
      </w:r>
      <w:r w:rsidR="00781095" w:rsidRPr="00AA1381">
        <w:rPr>
          <w:rFonts w:ascii="Times New Roman" w:hAnsi="Times New Roman" w:cs="Times New Roman"/>
          <w:b/>
          <w:sz w:val="24"/>
          <w:szCs w:val="24"/>
          <w:u w:val="single"/>
        </w:rPr>
        <w:t xml:space="preserve"> </w:t>
      </w:r>
      <w:r w:rsidR="00447593" w:rsidRPr="00AA1381">
        <w:rPr>
          <w:rFonts w:ascii="Times New Roman" w:hAnsi="Times New Roman" w:cs="Times New Roman"/>
        </w:rPr>
        <w:tab/>
      </w:r>
    </w:p>
    <w:p w14:paraId="6A7AFC50" w14:textId="77777777" w:rsidR="003B65C8" w:rsidRDefault="00B81069" w:rsidP="003B65C8">
      <w:pPr>
        <w:tabs>
          <w:tab w:val="left" w:pos="720"/>
        </w:tabs>
        <w:autoSpaceDE w:val="0"/>
        <w:autoSpaceDN w:val="0"/>
        <w:adjustRightInd w:val="0"/>
        <w:spacing w:after="0" w:line="240" w:lineRule="auto"/>
        <w:rPr>
          <w:rFonts w:ascii="Times New Roman" w:hAnsi="Times New Roman" w:cs="Times New Roman"/>
          <w:sz w:val="24"/>
          <w:szCs w:val="24"/>
        </w:rPr>
      </w:pPr>
      <w:r w:rsidRPr="00781095">
        <w:rPr>
          <w:noProof/>
        </w:rPr>
        <w:object w:dxaOrig="11614" w:dyaOrig="14830" w14:anchorId="1AE58C9F">
          <v:shape id="_x0000_i1027" type="#_x0000_t75" alt="Care Coordination Measure (CCM-3) &#10;Numerator statement is patients for whom a written transition record was transmitted to the facility or primary physician or other health care professional designated for follow up care within 2 days of discharge.&#13;&#10;Denominator statement is Patients discharged from an inpatient facility to home or self-care or any other site of care. &#10;Start measure logic.&#13;&#10;1.&#9;Provider Name &#13;&#10;a.&#9;If the Provider Name is missing, the case will proceed to a Measure Category Assignment of X and will be rejected. Assign the Measure Category to X for CCM-3. Stop processing. &#13;&#10;b.&#9;If Provider Name meets field criteria, continue processing and proceed to check Provider ID. &#13;&#10;2.&#9;Provider ID&#13;&#10;a.&#9;Check Provider ID against Provider ID table. If the Provider ID is missing or no match, the case will proceed to a Measure Category Assignment of X and will be rejected. Assign the Measure Category to X for CCM-3. Stop processing.&#13;&#10;b.&#9;If Provider ID is a match to Provider ID table, continue processing and proceed to check First Name. &#13;&#10;3.&#9;First Name&#13;&#10;a.&#9;If the First Name is missing, the case will proceed to a Measure Category Assignment of X and will be rejected. Assign the Measure Category to X for CCM-3. Stop processing. &#13;&#10;b.&#9;If First Name meets field requirements, continue processing and proceed to check Last Name. &#13;&#10;4.&#9;Last Name&#13;&#10;a.&#9;If the Last Name is missing, the case will proceed to a Measure Category Assignment of X and will be rejected. Assign the Measure Category to X for CCM-3. Stop processing.&#13;&#10;b.&#9;If Last Name meets field requirements, continue processing and proceed to check Birthdate. &#13;&#10;5.&#9;Birthdate&#13;&#10;a.&#9;If the Birthdate is missing, the case will proceed to a Measure Category Assignment of X and will be rejected. Assign the Measure Category to X for CCM-3. Stop processing.&#13;&#10;b.&#9;If Birthdate meets field requirements, continue processing and proceed to check Sex. &#13;&#10;6.&#9;Sex&#13;&#10;a.&#9;If the Sex is missing, the case will proceed to a Measure Category Assignment of X and will be rejected. Assign the Measure Category to X for CCM-3. Stop processing.&#13;&#10;b.&#9;If Sex is equal to M, U, or F, continue processing and proceed to check Race. " style="width:511.45pt;height:611.3pt;mso-width-percent:0;mso-height-percent:0;mso-width-percent:0;mso-height-percent:0" o:ole="" o:bordertopcolor="this" o:borderleftcolor="this" o:borderbottomcolor="this" o:borderrightcolor="this">
            <v:imagedata r:id="rId13" o:title=""/>
            <w10:bordertop type="dot" width="4"/>
            <w10:borderleft type="dot" width="4"/>
            <w10:borderbottom type="dot" width="4"/>
            <w10:borderright type="dot" width="4"/>
          </v:shape>
          <o:OLEObject Type="Embed" ProgID="Visio.Drawing.11" ShapeID="_x0000_i1027" DrawAspect="Content" ObjectID="_1691402095" r:id="rId14"/>
        </w:object>
      </w:r>
    </w:p>
    <w:p w14:paraId="0B2E6A3F" w14:textId="77777777" w:rsidR="00757851" w:rsidRDefault="00757851" w:rsidP="003B65C8">
      <w:pPr>
        <w:tabs>
          <w:tab w:val="left" w:pos="720"/>
        </w:tabs>
        <w:autoSpaceDE w:val="0"/>
        <w:autoSpaceDN w:val="0"/>
        <w:adjustRightInd w:val="0"/>
        <w:spacing w:after="0" w:line="240" w:lineRule="auto"/>
        <w:rPr>
          <w:rFonts w:ascii="Arial" w:hAnsi="Arial" w:cs="Arial"/>
          <w:b/>
        </w:rPr>
      </w:pPr>
    </w:p>
    <w:p w14:paraId="0EAEBCEB" w14:textId="77777777" w:rsidR="001D1306" w:rsidRDefault="001D1306" w:rsidP="003B65C8">
      <w:pPr>
        <w:tabs>
          <w:tab w:val="left" w:pos="720"/>
        </w:tabs>
        <w:autoSpaceDE w:val="0"/>
        <w:autoSpaceDN w:val="0"/>
        <w:adjustRightInd w:val="0"/>
        <w:spacing w:after="0" w:line="240" w:lineRule="auto"/>
        <w:rPr>
          <w:rFonts w:ascii="Arial" w:hAnsi="Arial" w:cs="Arial"/>
          <w:b/>
        </w:rPr>
      </w:pPr>
    </w:p>
    <w:p w14:paraId="60924887" w14:textId="77777777" w:rsidR="00757851" w:rsidRPr="001D1306" w:rsidRDefault="00757851" w:rsidP="003B65C8">
      <w:pPr>
        <w:tabs>
          <w:tab w:val="left" w:pos="720"/>
        </w:tabs>
        <w:autoSpaceDE w:val="0"/>
        <w:autoSpaceDN w:val="0"/>
        <w:adjustRightInd w:val="0"/>
        <w:spacing w:after="0" w:line="240" w:lineRule="auto"/>
        <w:rPr>
          <w:rFonts w:ascii="Arial" w:hAnsi="Arial" w:cs="Arial"/>
          <w:b/>
        </w:rPr>
      </w:pPr>
      <w:r w:rsidRPr="00221E03">
        <w:rPr>
          <w:rFonts w:ascii="Arial" w:hAnsi="Arial" w:cs="Arial"/>
          <w:b/>
        </w:rPr>
        <w:t xml:space="preserve">CCM-3 Flowchart </w:t>
      </w:r>
      <w:r w:rsidR="001D1306">
        <w:rPr>
          <w:rFonts w:ascii="Arial" w:hAnsi="Arial" w:cs="Arial"/>
          <w:b/>
        </w:rPr>
        <w:t>(</w:t>
      </w:r>
      <w:r w:rsidRPr="00221E03">
        <w:rPr>
          <w:rFonts w:ascii="Arial" w:hAnsi="Arial" w:cs="Arial"/>
          <w:b/>
        </w:rPr>
        <w:t>Continu</w:t>
      </w:r>
      <w:r>
        <w:rPr>
          <w:rFonts w:ascii="Arial" w:hAnsi="Arial" w:cs="Arial"/>
          <w:b/>
        </w:rPr>
        <w:t>ed</w:t>
      </w:r>
      <w:r w:rsidR="001D1306">
        <w:rPr>
          <w:rFonts w:ascii="Arial" w:hAnsi="Arial" w:cs="Arial"/>
          <w:b/>
        </w:rPr>
        <w:t>)</w:t>
      </w:r>
    </w:p>
    <w:p w14:paraId="66F555FB" w14:textId="77777777" w:rsidR="003B65C8" w:rsidRDefault="00B81069" w:rsidP="003B65C8">
      <w:pPr>
        <w:tabs>
          <w:tab w:val="left" w:pos="720"/>
        </w:tabs>
        <w:autoSpaceDE w:val="0"/>
        <w:autoSpaceDN w:val="0"/>
        <w:adjustRightInd w:val="0"/>
        <w:spacing w:after="0" w:line="240" w:lineRule="auto"/>
      </w:pPr>
      <w:r w:rsidRPr="00781095">
        <w:rPr>
          <w:noProof/>
        </w:rPr>
        <w:object w:dxaOrig="11614" w:dyaOrig="14830" w14:anchorId="73506C60">
          <v:shape id="_x0000_i1026" type="#_x0000_t75" alt="CCM-3 Continued.&#10;7.&#9;Race&#13;&#10;a.&#9;Check Race against Race Code table. If the Race is missing or no match, the case will proceed to a Measure Category Assignment of X and will be rejected. Assign the Measure Category to X for CCM-3. Stop processing. &#13;&#10;b.&#9;If Race is a match to the Race Code table, continue processing and proceed to check Hispanic Indicator. &#13;&#10;8.&#9;Hispanic Indicator&#13;&#10;a.&#9;If the Hispanic Indicator is missing, the case will proceed to a Measure Category Assignment of X and will be rejected. Assign the Measure Category to X for CCM-3. Stop processing. &#13;&#10;b.&#9;If Hispanic Indicator is equal to Y or N, continue processing and proceed to check Patient Identifier. &#13;&#10;9.&#9;Patient Identifier&#13;&#10;a.&#9;If the Patient Identifier is missing, the case will proceed to a Measure Category Assignment of X and will be rejected. Assign the Measure Category to X for CCM-3. Stop processing. &#13;&#10;b.&#9;If Patient Identifier meets field requirements, continue processing and proceed to check Admission Date. &#13;&#10;10.&#9;Admission Date&#13;&#10;a.&#9;If the Admission Date is missing or invalid, the case will proceed to a Measure Category Assignment of X and will be rejected. Assign the Measure Category to X for CCM-3. Stop processing. &#13;&#10;b.&#9;If the Admission Date is within the submission timeframe, continue processing and proceed to check Discharge Date. &#13;&#10;11.&#9;Discharge Date&#13;&#10;a.&#9;If the Discharge Date is missing or invalid, the case will proceed to a Measure Category Assignment of X and will be rejected. Assign the Measure Category to X for CCM-3. Stop processing.&#13;&#10;b.&#9;If the Discharge Date is within the submission timeframe, continue processing and proceed to check Discharge Disposition. &#13;&#10;12.&#9;Discharge Disposition&#13;&#10;a.&#9;If the Discharge Disposition is missing, the case will proceed to a Measure Category Assignment of X and will be rejected. Assign the Measure Category to X for CCM-3. Stop processing.&#13;&#10;b.&#9;If the Discharge Disposition is 6 or 7, the case will proceed to a Measure Category Assignment of B and will be excluded. Assign the Measure Category to B for CCM-3. Stop processing.&#13;&#10;c.&#9;If the Discharge Disposition is 1, 2, 3, 4, 5, or 8, proceed to check Payer Source.&#13;&#10;13.&#9;Payer Source&#13;&#10;a.&#9;Check Payer Source against acceptable values. If the Payer Source is missing or no match, the case will proceed to a Measure Category Assignment of X and will be rejected. Assign the Measure Category to X for CCM-3. Stop processing. &#13;&#10;b.&#9;If acceptable values for the Payer Source Field can be found, continue processing and proceed to check MassHealth Member ID. " style="width:511.45pt;height:652.75pt;mso-width-percent:0;mso-height-percent:0;mso-width-percent:0;mso-height-percent:0" o:ole="" o:bordertopcolor="this" o:borderleftcolor="this" o:borderbottomcolor="this" o:borderrightcolor="this">
            <v:imagedata r:id="rId15" o:title=""/>
            <w10:bordertop type="dot" width="4"/>
            <w10:borderleft type="dot" width="4"/>
            <w10:borderbottom type="dot" width="4"/>
            <w10:borderright type="dot" width="4"/>
          </v:shape>
          <o:OLEObject Type="Embed" ProgID="Visio.Drawing.11" ShapeID="_x0000_i1026" DrawAspect="Content" ObjectID="_1691402096" r:id="rId16"/>
        </w:object>
      </w:r>
    </w:p>
    <w:p w14:paraId="09F3145D" w14:textId="77777777" w:rsidR="001B756B" w:rsidRDefault="001B756B" w:rsidP="003B65C8">
      <w:pPr>
        <w:tabs>
          <w:tab w:val="left" w:pos="720"/>
        </w:tabs>
        <w:autoSpaceDE w:val="0"/>
        <w:autoSpaceDN w:val="0"/>
        <w:adjustRightInd w:val="0"/>
        <w:spacing w:after="0" w:line="240" w:lineRule="auto"/>
        <w:rPr>
          <w:rFonts w:ascii="Arial" w:hAnsi="Arial" w:cs="Arial"/>
          <w:b/>
        </w:rPr>
      </w:pPr>
    </w:p>
    <w:p w14:paraId="3E7DED93" w14:textId="77777777" w:rsidR="001B756B" w:rsidRDefault="001B756B" w:rsidP="003B65C8">
      <w:pPr>
        <w:tabs>
          <w:tab w:val="left" w:pos="720"/>
        </w:tabs>
        <w:autoSpaceDE w:val="0"/>
        <w:autoSpaceDN w:val="0"/>
        <w:adjustRightInd w:val="0"/>
        <w:spacing w:after="0" w:line="240" w:lineRule="auto"/>
        <w:rPr>
          <w:rFonts w:ascii="Arial" w:hAnsi="Arial" w:cs="Arial"/>
          <w:b/>
        </w:rPr>
      </w:pPr>
    </w:p>
    <w:p w14:paraId="6CF07072" w14:textId="77777777" w:rsidR="003B65C8" w:rsidRPr="001B756B" w:rsidRDefault="00781095" w:rsidP="003B65C8">
      <w:pPr>
        <w:tabs>
          <w:tab w:val="left" w:pos="720"/>
        </w:tabs>
        <w:autoSpaceDE w:val="0"/>
        <w:autoSpaceDN w:val="0"/>
        <w:adjustRightInd w:val="0"/>
        <w:spacing w:after="0" w:line="240" w:lineRule="auto"/>
        <w:rPr>
          <w:rFonts w:ascii="Arial" w:hAnsi="Arial" w:cs="Arial"/>
          <w:b/>
        </w:rPr>
      </w:pPr>
      <w:r w:rsidRPr="001B756B">
        <w:rPr>
          <w:rFonts w:ascii="Arial" w:hAnsi="Arial" w:cs="Arial"/>
          <w:b/>
        </w:rPr>
        <w:t xml:space="preserve">CCM-3 Flowchart </w:t>
      </w:r>
      <w:r w:rsidR="001D1306" w:rsidRPr="001B756B">
        <w:rPr>
          <w:rFonts w:ascii="Arial" w:hAnsi="Arial" w:cs="Arial"/>
          <w:b/>
        </w:rPr>
        <w:t>(</w:t>
      </w:r>
      <w:r w:rsidRPr="001B756B">
        <w:rPr>
          <w:rFonts w:ascii="Arial" w:hAnsi="Arial" w:cs="Arial"/>
          <w:b/>
        </w:rPr>
        <w:t>Continu</w:t>
      </w:r>
      <w:r w:rsidR="00447593" w:rsidRPr="001B756B">
        <w:rPr>
          <w:rFonts w:ascii="Arial" w:hAnsi="Arial" w:cs="Arial"/>
          <w:b/>
        </w:rPr>
        <w:t>ed</w:t>
      </w:r>
      <w:r w:rsidR="001D1306" w:rsidRPr="001B756B">
        <w:rPr>
          <w:rFonts w:ascii="Arial" w:hAnsi="Arial" w:cs="Arial"/>
          <w:b/>
        </w:rPr>
        <w:t>)</w:t>
      </w:r>
    </w:p>
    <w:p w14:paraId="07AAEFF2" w14:textId="51AD6861" w:rsidR="003B65C8" w:rsidRDefault="00422282" w:rsidP="003B65C8">
      <w:pPr>
        <w:tabs>
          <w:tab w:val="left" w:pos="720"/>
        </w:tabs>
        <w:autoSpaceDE w:val="0"/>
        <w:autoSpaceDN w:val="0"/>
        <w:adjustRightInd w:val="0"/>
        <w:spacing w:after="0" w:line="240" w:lineRule="auto"/>
      </w:pPr>
      <w:r>
        <w:rPr>
          <w:noProof/>
        </w:rPr>
        <mc:AlternateContent>
          <mc:Choice Requires="wps">
            <w:drawing>
              <wp:anchor distT="0" distB="0" distL="114300" distR="114300" simplePos="0" relativeHeight="251659264" behindDoc="0" locked="0" layoutInCell="1" allowOverlap="1" wp14:anchorId="6F5A9D0D" wp14:editId="2523E866">
                <wp:simplePos x="0" y="0"/>
                <wp:positionH relativeFrom="column">
                  <wp:posOffset>231775</wp:posOffset>
                </wp:positionH>
                <wp:positionV relativeFrom="paragraph">
                  <wp:posOffset>1405467</wp:posOffset>
                </wp:positionV>
                <wp:extent cx="3479800" cy="1642533"/>
                <wp:effectExtent l="0" t="0" r="25400" b="15240"/>
                <wp:wrapNone/>
                <wp:docPr id="1" name="Oval 1" descr="Red oval circling Patient Refusal. X. missing and B yes"/>
                <wp:cNvGraphicFramePr/>
                <a:graphic xmlns:a="http://schemas.openxmlformats.org/drawingml/2006/main">
                  <a:graphicData uri="http://schemas.microsoft.com/office/word/2010/wordprocessingShape">
                    <wps:wsp>
                      <wps:cNvSpPr/>
                      <wps:spPr>
                        <a:xfrm>
                          <a:off x="0" y="0"/>
                          <a:ext cx="3479800" cy="1642533"/>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C0B261" id="Oval 1" o:spid="_x0000_s1026" alt="Red oval circling Patient Refusal. X. missing and B yes" style="position:absolute;margin-left:18.25pt;margin-top:110.65pt;width:274pt;height:12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" filled="f" strokecolor="#c00000" strokeweight="2pt"/>
            </w:pict>
          </mc:Fallback>
        </mc:AlternateContent>
      </w:r>
      <w:r w:rsidR="00B81069" w:rsidRPr="00781095">
        <w:rPr>
          <w:noProof/>
        </w:rPr>
        <w:object w:dxaOrig="10400" w:dyaOrig="12125" w14:anchorId="1DEC0C9B">
          <v:shape id="_x0000_i1025" type="#_x0000_t75" alt="14.&#9;MassHealth Member ID&#13;&#10;a.&#9;If the MassHealth Member ID is missing or invalid, the case will proceed to a Measure Category Assignment of X and will be rejected. Assign the Measure Category to X for CCM-3. Stop processing. &#13;&#10;b.&#9;If the MassHealth Member ID meets field requirements, continue processing and proceed to check Reconciled Medication List.&#13;&#10;15.&#9;Patient Refusal&#13;&#10;a.&#9;If the Patient Refusal is missing, the case will proceed to a Measure Category Assignment of X and will be rejected. Assign the Measure Category to X for CCM-3. Stop processing.&#13;&#10;b.&#9;If the Patient Refusal is Yes, the case will proceed to a Measure Category Assignment of B and will be excluded. Assign the Measure Category to B for CCM-3. Stop processing.&#13;&#10;c.&#9;If the Discharge Disposition is No, proceed to check Transmission Date.&#13;&#10;16.&#9;Transmission Date&#13;&#10;a.&#9;If the Transmission Date is missing or invalid, the case will proceed to a Measure Category Assignment of X and will be rejected. Assign the Measure Category to X for CCM-3. Stop processing.&#13;&#10;b.&#9;If the Transmission Date is UTD, the case will proceed to a Measure Category Assignment of D. Assign the Measure Category to D for CCM-3. Stop processing.&#13;&#10;c.&#9;If the Transmission Date is not within 2 days following the discharge date, the case will proceed to a Measure Category Assignment of D.  Assign the Measure Category to D for CCM-3. Stop processing.&#13;&#10;d.&#9;If the Transmission Date is within 2 days following the discharge date, the case will proceed to a Measure Category Assignment of E. Assign the Measure Category to E for CCM-3. Stop processing." style="width:493.8pt;height:690.1pt;mso-width-percent:0;mso-height-percent:0;mso-width-percent:0;mso-height-percent:0" o:ole="" o:bordertopcolor="this" o:borderleftcolor="this" o:borderbottomcolor="this" o:borderrightcolor="this">
            <v:imagedata r:id="rId17" o:title=""/>
            <w10:bordertop type="dot" width="4"/>
            <w10:borderleft type="dot" width="4"/>
            <w10:borderbottom type="dot" width="4"/>
            <w10:borderright type="dot" width="4"/>
          </v:shape>
          <o:OLEObject Type="Embed" ProgID="Visio.Drawing.11" ShapeID="_x0000_i1025" DrawAspect="Content" ObjectID="_1691402097" r:id="rId18"/>
        </w:object>
      </w:r>
    </w:p>
    <w:p w14:paraId="43C3C5D2" w14:textId="77777777" w:rsidR="003B65C8" w:rsidRDefault="003B65C8" w:rsidP="003B65C8">
      <w:pPr>
        <w:tabs>
          <w:tab w:val="left" w:pos="720"/>
        </w:tabs>
        <w:autoSpaceDE w:val="0"/>
        <w:autoSpaceDN w:val="0"/>
        <w:adjustRightInd w:val="0"/>
        <w:spacing w:after="0" w:line="240" w:lineRule="auto"/>
      </w:pPr>
    </w:p>
    <w:p w14:paraId="0243DA30" w14:textId="71A6569C" w:rsidR="006A1ADC" w:rsidRPr="00A126B4" w:rsidRDefault="006A1ADC" w:rsidP="00AA1381">
      <w:pPr>
        <w:pStyle w:val="Heading2"/>
      </w:pPr>
      <w:r w:rsidRPr="00A126B4">
        <w:t xml:space="preserve">Section </w:t>
      </w:r>
      <w:r w:rsidR="00420463" w:rsidRPr="00A126B4">
        <w:t>III</w:t>
      </w:r>
      <w:r w:rsidRPr="00A126B4">
        <w:t xml:space="preserve">:  Updates to MassHealth Data Dictionary </w:t>
      </w:r>
    </w:p>
    <w:p w14:paraId="44CF0E0F" w14:textId="77777777" w:rsidR="00487AFB" w:rsidRPr="006A1ADC" w:rsidRDefault="00487AFB" w:rsidP="006A1ADC">
      <w:pPr>
        <w:tabs>
          <w:tab w:val="left" w:pos="720"/>
        </w:tabs>
        <w:autoSpaceDE w:val="0"/>
        <w:autoSpaceDN w:val="0"/>
        <w:adjustRightInd w:val="0"/>
        <w:spacing w:after="0" w:line="240" w:lineRule="auto"/>
        <w:rPr>
          <w:rFonts w:ascii="Times New Roman" w:hAnsi="Times New Roman" w:cs="Times New Roman"/>
          <w:sz w:val="24"/>
          <w:szCs w:val="24"/>
          <w:u w:val="single"/>
        </w:rPr>
      </w:pPr>
      <w:r w:rsidRPr="006A1ADC">
        <w:rPr>
          <w:rFonts w:ascii="Times New Roman" w:hAnsi="Times New Roman" w:cs="Times New Roman"/>
          <w:b/>
          <w:sz w:val="24"/>
          <w:szCs w:val="24"/>
          <w:u w:val="single"/>
        </w:rPr>
        <w:t xml:space="preserve">MassHealth Data Dictionary </w:t>
      </w:r>
      <w:r w:rsidR="00422282" w:rsidRPr="006A1ADC">
        <w:rPr>
          <w:rFonts w:ascii="Times New Roman" w:hAnsi="Times New Roman" w:cs="Times New Roman"/>
          <w:b/>
          <w:sz w:val="24"/>
          <w:szCs w:val="24"/>
          <w:u w:val="single"/>
        </w:rPr>
        <w:t xml:space="preserve">(Appendix A-6) </w:t>
      </w:r>
    </w:p>
    <w:p w14:paraId="565B332F" w14:textId="77777777" w:rsidR="00447593" w:rsidRPr="00B8408B" w:rsidRDefault="00447593" w:rsidP="003B65C8">
      <w:pPr>
        <w:tabs>
          <w:tab w:val="left" w:pos="720"/>
        </w:tabs>
        <w:autoSpaceDE w:val="0"/>
        <w:autoSpaceDN w:val="0"/>
        <w:adjustRightInd w:val="0"/>
        <w:spacing w:after="0" w:line="240" w:lineRule="auto"/>
        <w:rPr>
          <w:rFonts w:ascii="Times New Roman" w:hAnsi="Times New Roman" w:cs="Times New Roman"/>
          <w:sz w:val="24"/>
          <w:szCs w:val="24"/>
          <w:u w:val="single"/>
        </w:rPr>
      </w:pPr>
    </w:p>
    <w:p w14:paraId="03C774D5" w14:textId="791B48E3" w:rsidR="00C00D82" w:rsidRPr="00AA1381" w:rsidRDefault="00C00D82" w:rsidP="00AA1381">
      <w:pPr>
        <w:pStyle w:val="ListParagraph"/>
        <w:numPr>
          <w:ilvl w:val="1"/>
          <w:numId w:val="20"/>
        </w:numPr>
        <w:rPr>
          <w:rFonts w:ascii="Times New Roman" w:hAnsi="Times New Roman" w:cs="Times New Roman"/>
          <w:b/>
          <w:sz w:val="24"/>
          <w:szCs w:val="24"/>
        </w:rPr>
      </w:pPr>
      <w:r w:rsidRPr="00AA1381">
        <w:rPr>
          <w:rFonts w:ascii="Times New Roman" w:hAnsi="Times New Roman" w:cs="Times New Roman"/>
          <w:sz w:val="24"/>
          <w:szCs w:val="24"/>
        </w:rPr>
        <w:t xml:space="preserve">Update to </w:t>
      </w:r>
      <w:r w:rsidR="00322603" w:rsidRPr="00AA1381">
        <w:rPr>
          <w:rFonts w:ascii="Times New Roman" w:hAnsi="Times New Roman" w:cs="Times New Roman"/>
          <w:sz w:val="24"/>
          <w:szCs w:val="24"/>
        </w:rPr>
        <w:t>CCM-1</w:t>
      </w:r>
      <w:r w:rsidRPr="00AA1381">
        <w:rPr>
          <w:rFonts w:ascii="Times New Roman" w:hAnsi="Times New Roman" w:cs="Times New Roman"/>
          <w:sz w:val="24"/>
          <w:szCs w:val="24"/>
        </w:rPr>
        <w:t>:</w:t>
      </w:r>
      <w:r w:rsidR="00322603" w:rsidRPr="00AA1381">
        <w:rPr>
          <w:rFonts w:ascii="Times New Roman" w:hAnsi="Times New Roman" w:cs="Times New Roman"/>
          <w:sz w:val="24"/>
          <w:szCs w:val="24"/>
        </w:rPr>
        <w:t xml:space="preserve">  the </w:t>
      </w:r>
      <w:r w:rsidR="007A6C42" w:rsidRPr="00AA1381">
        <w:rPr>
          <w:rFonts w:ascii="Times New Roman" w:hAnsi="Times New Roman" w:cs="Times New Roman"/>
          <w:sz w:val="24"/>
          <w:szCs w:val="24"/>
        </w:rPr>
        <w:t xml:space="preserve">following excerpt to the reconciled medication list data element illustrates where </w:t>
      </w:r>
      <w:r w:rsidR="00C8194B" w:rsidRPr="00AA1381">
        <w:rPr>
          <w:rFonts w:ascii="Times New Roman" w:hAnsi="Times New Roman" w:cs="Times New Roman"/>
          <w:sz w:val="24"/>
          <w:szCs w:val="24"/>
        </w:rPr>
        <w:t>change</w:t>
      </w:r>
      <w:r w:rsidR="00CA65E0" w:rsidRPr="00AA1381">
        <w:rPr>
          <w:rFonts w:ascii="Times New Roman" w:hAnsi="Times New Roman" w:cs="Times New Roman"/>
          <w:sz w:val="24"/>
          <w:szCs w:val="24"/>
        </w:rPr>
        <w:t>s</w:t>
      </w:r>
      <w:r w:rsidR="00C8194B" w:rsidRPr="00AA1381">
        <w:rPr>
          <w:rFonts w:ascii="Times New Roman" w:hAnsi="Times New Roman" w:cs="Times New Roman"/>
          <w:sz w:val="24"/>
          <w:szCs w:val="24"/>
        </w:rPr>
        <w:t xml:space="preserve"> </w:t>
      </w:r>
      <w:r w:rsidR="007A6C42" w:rsidRPr="00AA1381">
        <w:rPr>
          <w:rFonts w:ascii="Times New Roman" w:hAnsi="Times New Roman" w:cs="Times New Roman"/>
          <w:sz w:val="24"/>
          <w:szCs w:val="24"/>
        </w:rPr>
        <w:t>(</w:t>
      </w:r>
      <w:r w:rsidR="00CA65E0" w:rsidRPr="00AA1381">
        <w:rPr>
          <w:rFonts w:ascii="Times New Roman" w:hAnsi="Times New Roman" w:cs="Times New Roman"/>
          <w:sz w:val="24"/>
          <w:szCs w:val="24"/>
        </w:rPr>
        <w:t xml:space="preserve">in </w:t>
      </w:r>
      <w:r w:rsidR="007A6C42" w:rsidRPr="00AA1381">
        <w:rPr>
          <w:rFonts w:ascii="Times New Roman" w:hAnsi="Times New Roman" w:cs="Times New Roman"/>
          <w:sz w:val="24"/>
          <w:szCs w:val="24"/>
        </w:rPr>
        <w:t>italic underline) apply to the notes for ab</w:t>
      </w:r>
      <w:r w:rsidR="00CA65E0" w:rsidRPr="00AA1381">
        <w:rPr>
          <w:rFonts w:ascii="Times New Roman" w:hAnsi="Times New Roman" w:cs="Times New Roman"/>
          <w:sz w:val="24"/>
          <w:szCs w:val="24"/>
        </w:rPr>
        <w:t>straction</w:t>
      </w:r>
      <w:r w:rsidR="00097692" w:rsidRPr="00AA1381">
        <w:rPr>
          <w:rFonts w:ascii="Times New Roman" w:hAnsi="Times New Roman" w:cs="Times New Roman"/>
          <w:sz w:val="24"/>
          <w:szCs w:val="24"/>
        </w:rPr>
        <w:t>:</w:t>
      </w:r>
      <w:r w:rsidR="00322603" w:rsidRPr="00AA1381">
        <w:rPr>
          <w:rFonts w:ascii="Times New Roman" w:hAnsi="Times New Roman" w:cs="Times New Roman"/>
          <w:sz w:val="24"/>
          <w:szCs w:val="24"/>
        </w:rPr>
        <w:t xml:space="preserve"> </w:t>
      </w:r>
    </w:p>
    <w:p w14:paraId="15D9D24B" w14:textId="77777777" w:rsidR="00C00D82" w:rsidRDefault="00C00D82" w:rsidP="005A69FF">
      <w:pPr>
        <w:spacing w:after="0" w:line="240" w:lineRule="auto"/>
        <w:rPr>
          <w:rFonts w:ascii="Arial" w:hAnsi="Arial" w:cs="Arial"/>
          <w:b/>
          <w:bCs/>
          <w:sz w:val="20"/>
          <w:szCs w:val="20"/>
        </w:rPr>
      </w:pPr>
    </w:p>
    <w:p w14:paraId="27B86F4D" w14:textId="77777777" w:rsidR="005A69FF" w:rsidRPr="00AA1381" w:rsidRDefault="00C00D82" w:rsidP="005703A2">
      <w:pPr>
        <w:spacing w:after="0" w:line="240" w:lineRule="auto"/>
        <w:ind w:left="720"/>
        <w:rPr>
          <w:rStyle w:val="MessageHeaderLabel"/>
          <w:rFonts w:cs="Arial"/>
          <w:b w:val="0"/>
          <w:vanish/>
          <w:sz w:val="24"/>
          <w:szCs w:val="24"/>
          <w:specVanish/>
        </w:rPr>
      </w:pPr>
      <w:r w:rsidRPr="00C8194B">
        <w:rPr>
          <w:rFonts w:ascii="Arial" w:hAnsi="Arial" w:cs="Arial"/>
          <w:b/>
          <w:bCs/>
        </w:rPr>
        <w:t xml:space="preserve">Data Element Name:    </w:t>
      </w:r>
    </w:p>
    <w:p w14:paraId="6992ABA5" w14:textId="77777777" w:rsidR="005A69FF" w:rsidRPr="00AA1381" w:rsidRDefault="005A69FF" w:rsidP="00AA1381">
      <w:pPr>
        <w:rPr>
          <w:rStyle w:val="MessageHeaderLabel"/>
          <w:rFonts w:cs="Arial"/>
          <w:bCs/>
          <w:color w:val="FF0000"/>
          <w:sz w:val="24"/>
          <w:szCs w:val="24"/>
        </w:rPr>
      </w:pPr>
      <w:r w:rsidRPr="00AA1381">
        <w:rPr>
          <w:rFonts w:ascii="Arial" w:hAnsi="Arial" w:cs="Arial"/>
          <w:sz w:val="24"/>
          <w:szCs w:val="24"/>
        </w:rPr>
        <w:t>Reconciled Medication List</w:t>
      </w:r>
      <w:r w:rsidRPr="00AA1381">
        <w:rPr>
          <w:rStyle w:val="MessageHeaderLabel"/>
          <w:rFonts w:cs="Arial"/>
          <w:sz w:val="24"/>
          <w:szCs w:val="24"/>
        </w:rPr>
        <w:t xml:space="preserve">   </w:t>
      </w:r>
    </w:p>
    <w:p w14:paraId="3ACFCE81" w14:textId="77777777" w:rsidR="005A69FF" w:rsidRPr="00C8194B" w:rsidRDefault="005A69FF" w:rsidP="005703A2">
      <w:pPr>
        <w:spacing w:after="0" w:line="240" w:lineRule="auto"/>
        <w:ind w:left="720"/>
        <w:rPr>
          <w:rStyle w:val="MessageHeaderLabel"/>
          <w:rFonts w:cs="Arial"/>
          <w:b w:val="0"/>
          <w:sz w:val="22"/>
        </w:rPr>
      </w:pPr>
      <w:r w:rsidRPr="00C8194B">
        <w:rPr>
          <w:rStyle w:val="MessageHeaderLabel"/>
          <w:rFonts w:cs="Arial"/>
          <w:bCs/>
          <w:sz w:val="22"/>
        </w:rPr>
        <w:t>Collected For:</w:t>
      </w:r>
      <w:r w:rsidRPr="00C8194B">
        <w:rPr>
          <w:rStyle w:val="MessageHeaderLabel"/>
          <w:rFonts w:cs="Arial"/>
          <w:b w:val="0"/>
          <w:bCs/>
          <w:sz w:val="22"/>
        </w:rPr>
        <w:tab/>
        <w:t xml:space="preserve">  </w:t>
      </w:r>
      <w:r w:rsidR="00C00D82" w:rsidRPr="00C8194B">
        <w:rPr>
          <w:rStyle w:val="MessageHeaderLabel"/>
          <w:rFonts w:cs="Arial"/>
          <w:b w:val="0"/>
          <w:bCs/>
          <w:sz w:val="22"/>
        </w:rPr>
        <w:t xml:space="preserve">        </w:t>
      </w:r>
      <w:r w:rsidR="00844178" w:rsidRPr="00C8194B">
        <w:rPr>
          <w:rStyle w:val="MessageHeaderLabel"/>
          <w:rFonts w:cs="Arial"/>
          <w:b w:val="0"/>
          <w:bCs/>
          <w:sz w:val="22"/>
        </w:rPr>
        <w:tab/>
        <w:t xml:space="preserve">   </w:t>
      </w:r>
      <w:r w:rsidRPr="00C8194B">
        <w:rPr>
          <w:rStyle w:val="MessageHeaderLabel"/>
          <w:rFonts w:cs="Arial"/>
          <w:b w:val="0"/>
          <w:bCs/>
          <w:iCs/>
          <w:sz w:val="22"/>
        </w:rPr>
        <w:t>CCM-1</w:t>
      </w:r>
      <w:r w:rsidRPr="00C8194B">
        <w:rPr>
          <w:rStyle w:val="MessageHeaderLabel"/>
          <w:rFonts w:cs="Arial"/>
          <w:b w:val="0"/>
          <w:bCs/>
          <w:sz w:val="22"/>
        </w:rPr>
        <w:tab/>
      </w:r>
      <w:r w:rsidRPr="00C8194B">
        <w:rPr>
          <w:rStyle w:val="MessageHeaderLabel"/>
          <w:rFonts w:cs="Arial"/>
          <w:b w:val="0"/>
          <w:bCs/>
          <w:sz w:val="22"/>
        </w:rPr>
        <w:tab/>
      </w:r>
      <w:r w:rsidRPr="00C8194B">
        <w:rPr>
          <w:rStyle w:val="MessageHeaderLabel"/>
          <w:rFonts w:cs="Arial"/>
          <w:b w:val="0"/>
          <w:bCs/>
          <w:sz w:val="22"/>
        </w:rPr>
        <w:tab/>
      </w:r>
    </w:p>
    <w:p w14:paraId="5132047A" w14:textId="77777777" w:rsidR="00097692" w:rsidRDefault="00C00D82" w:rsidP="005703A2">
      <w:pPr>
        <w:spacing w:after="0" w:line="240" w:lineRule="auto"/>
        <w:ind w:left="3060" w:hanging="2520"/>
        <w:rPr>
          <w:rStyle w:val="MessageHeaderLabel"/>
          <w:rFonts w:cs="Arial"/>
          <w:bCs/>
          <w:sz w:val="22"/>
        </w:rPr>
      </w:pPr>
      <w:r w:rsidRPr="00C8194B">
        <w:rPr>
          <w:rStyle w:val="MessageHeaderLabel"/>
          <w:rFonts w:cs="Arial"/>
          <w:bCs/>
          <w:sz w:val="22"/>
        </w:rPr>
        <w:t xml:space="preserve">   </w:t>
      </w:r>
    </w:p>
    <w:p w14:paraId="06E29F74" w14:textId="77777777" w:rsidR="005A69FF" w:rsidRPr="00097692" w:rsidRDefault="00097692" w:rsidP="005703A2">
      <w:pPr>
        <w:spacing w:after="0" w:line="240" w:lineRule="auto"/>
        <w:ind w:left="3060" w:hanging="2520"/>
        <w:rPr>
          <w:rStyle w:val="MessageHeaderLabel"/>
          <w:rFonts w:cs="Arial"/>
          <w:b w:val="0"/>
          <w:i/>
          <w:sz w:val="22"/>
          <w:u w:val="single"/>
        </w:rPr>
      </w:pPr>
      <w:r>
        <w:rPr>
          <w:rStyle w:val="MessageHeaderLabel"/>
          <w:rFonts w:cs="Arial"/>
          <w:bCs/>
          <w:sz w:val="22"/>
        </w:rPr>
        <w:t xml:space="preserve">  </w:t>
      </w:r>
      <w:r w:rsidR="005712A3">
        <w:rPr>
          <w:rStyle w:val="MessageHeaderLabel"/>
          <w:rFonts w:cs="Arial"/>
          <w:bCs/>
          <w:sz w:val="22"/>
        </w:rPr>
        <w:t xml:space="preserve"> </w:t>
      </w:r>
      <w:r w:rsidR="00C00D82" w:rsidRPr="00C8194B">
        <w:rPr>
          <w:rStyle w:val="MessageHeaderLabel"/>
          <w:rFonts w:cs="Arial"/>
          <w:bCs/>
          <w:sz w:val="22"/>
        </w:rPr>
        <w:t>Notes for Abstraction</w:t>
      </w:r>
      <w:r w:rsidR="00C00D82" w:rsidRPr="00C8194B">
        <w:rPr>
          <w:rStyle w:val="MessageHeaderLabel"/>
          <w:rFonts w:cs="Arial"/>
          <w:b w:val="0"/>
          <w:bCs/>
          <w:sz w:val="22"/>
        </w:rPr>
        <w:t xml:space="preserve">: </w:t>
      </w:r>
      <w:r w:rsidR="00C00D82" w:rsidRPr="00C8194B">
        <w:rPr>
          <w:rStyle w:val="MessageHeaderLabel"/>
          <w:rFonts w:cs="Arial"/>
          <w:b w:val="0"/>
          <w:bCs/>
          <w:sz w:val="22"/>
        </w:rPr>
        <w:tab/>
      </w:r>
      <w:r w:rsidR="005A69FF" w:rsidRPr="00C8194B">
        <w:rPr>
          <w:rStyle w:val="MessageHeaderLabel"/>
          <w:rFonts w:cs="Arial"/>
          <w:b w:val="0"/>
          <w:sz w:val="22"/>
        </w:rPr>
        <w:t xml:space="preserve">Prescribed dosage, instructions, and </w:t>
      </w:r>
      <w:r w:rsidR="005A69FF" w:rsidRPr="00097692">
        <w:rPr>
          <w:rStyle w:val="EmphasisUChar"/>
          <w:rFonts w:ascii="Arial" w:eastAsiaTheme="minorHAnsi" w:hAnsi="Arial" w:cs="Arial"/>
          <w:sz w:val="22"/>
          <w:szCs w:val="22"/>
        </w:rPr>
        <w:t>intended duration</w:t>
      </w:r>
      <w:r w:rsidR="005A69FF" w:rsidRPr="00097692">
        <w:rPr>
          <w:rStyle w:val="MessageHeaderLabel"/>
          <w:rFonts w:cs="Arial"/>
          <w:b w:val="0"/>
          <w:i/>
          <w:iCs/>
          <w:sz w:val="22"/>
        </w:rPr>
        <w:t xml:space="preserve"> </w:t>
      </w:r>
      <w:r w:rsidR="005A69FF" w:rsidRPr="00097692">
        <w:rPr>
          <w:rStyle w:val="MessageHeaderLabel"/>
          <w:rFonts w:cs="Arial"/>
          <w:b w:val="0"/>
          <w:sz w:val="22"/>
        </w:rPr>
        <w:t>must be included for each continued and new prescription</w:t>
      </w:r>
      <w:r w:rsidR="005A69FF" w:rsidRPr="00097692">
        <w:rPr>
          <w:rStyle w:val="MessageHeaderLabel"/>
          <w:rFonts w:cs="Arial"/>
          <w:b w:val="0"/>
          <w:i/>
          <w:iCs/>
          <w:sz w:val="22"/>
        </w:rPr>
        <w:t xml:space="preserve"> </w:t>
      </w:r>
      <w:r w:rsidR="005A69FF" w:rsidRPr="00097692">
        <w:rPr>
          <w:rStyle w:val="EmphasisUChar"/>
          <w:rFonts w:ascii="Arial" w:eastAsiaTheme="minorHAnsi" w:hAnsi="Arial" w:cs="Arial"/>
          <w:i w:val="0"/>
          <w:iCs/>
          <w:sz w:val="22"/>
          <w:szCs w:val="22"/>
          <w:u w:val="none"/>
        </w:rPr>
        <w:t>and non-prescription</w:t>
      </w:r>
      <w:r w:rsidR="005A69FF" w:rsidRPr="00097692">
        <w:rPr>
          <w:rStyle w:val="MessageHeaderLabel"/>
          <w:rFonts w:cs="Arial"/>
          <w:b w:val="0"/>
          <w:iCs/>
          <w:sz w:val="22"/>
        </w:rPr>
        <w:t xml:space="preserve"> </w:t>
      </w:r>
      <w:r w:rsidR="005A69FF" w:rsidRPr="00097692">
        <w:rPr>
          <w:rStyle w:val="MessageHeaderLabel"/>
          <w:rFonts w:cs="Arial"/>
          <w:b w:val="0"/>
          <w:sz w:val="22"/>
        </w:rPr>
        <w:t xml:space="preserve">medication.  </w:t>
      </w:r>
    </w:p>
    <w:p w14:paraId="3F0BE488" w14:textId="77777777" w:rsidR="005A69FF" w:rsidRPr="00097692" w:rsidRDefault="005A69FF" w:rsidP="005703A2">
      <w:pPr>
        <w:spacing w:after="0" w:line="240" w:lineRule="auto"/>
        <w:ind w:left="3600"/>
        <w:rPr>
          <w:rStyle w:val="MessageHeaderLabel"/>
          <w:rFonts w:cs="Arial"/>
          <w:b w:val="0"/>
          <w:sz w:val="22"/>
        </w:rPr>
      </w:pPr>
    </w:p>
    <w:p w14:paraId="464B0282" w14:textId="77777777" w:rsidR="005A69FF" w:rsidRPr="00C8194B" w:rsidRDefault="005A69FF" w:rsidP="005703A2">
      <w:pPr>
        <w:pStyle w:val="EmphasisU"/>
        <w:ind w:left="3060"/>
        <w:rPr>
          <w:rStyle w:val="MessageHeaderLabel"/>
          <w:rFonts w:cs="Arial"/>
          <w:b w:val="0"/>
          <w:sz w:val="22"/>
          <w:szCs w:val="22"/>
        </w:rPr>
      </w:pPr>
      <w:r w:rsidRPr="00097692">
        <w:rPr>
          <w:rStyle w:val="MessageHeaderLabel"/>
          <w:rFonts w:cs="Arial"/>
          <w:b w:val="0"/>
          <w:sz w:val="22"/>
          <w:szCs w:val="22"/>
        </w:rPr>
        <w:t>A generalized statement regarding intended duration, such as a blanket statement indicating that the patient should continue the medications until told to stop, would be acceptable for routine medications.</w:t>
      </w:r>
      <w:r w:rsidRPr="00C8194B">
        <w:rPr>
          <w:rStyle w:val="MessageHeaderLabel"/>
          <w:rFonts w:cs="Arial"/>
          <w:b w:val="0"/>
          <w:sz w:val="22"/>
          <w:szCs w:val="22"/>
        </w:rPr>
        <w:t xml:space="preserve"> </w:t>
      </w:r>
    </w:p>
    <w:p w14:paraId="46AC0B8B" w14:textId="77777777" w:rsidR="005A69FF" w:rsidRPr="005A69FF" w:rsidRDefault="005A69FF" w:rsidP="00C00D82">
      <w:pPr>
        <w:spacing w:after="0" w:line="240" w:lineRule="auto"/>
        <w:ind w:left="3240"/>
        <w:rPr>
          <w:rStyle w:val="MessageHeaderLabel"/>
          <w:rFonts w:cs="Arial"/>
          <w:b w:val="0"/>
          <w:sz w:val="20"/>
          <w:szCs w:val="20"/>
        </w:rPr>
      </w:pPr>
    </w:p>
    <w:p w14:paraId="5143B6ED" w14:textId="77777777" w:rsidR="005A69FF" w:rsidRDefault="005A69FF" w:rsidP="005A69FF">
      <w:pPr>
        <w:spacing w:after="0" w:line="240" w:lineRule="auto"/>
        <w:ind w:left="2880"/>
        <w:rPr>
          <w:rStyle w:val="MessageHeaderLabel"/>
          <w:rFonts w:cs="Arial"/>
          <w:b w:val="0"/>
          <w:sz w:val="20"/>
          <w:szCs w:val="20"/>
        </w:rPr>
      </w:pPr>
    </w:p>
    <w:p w14:paraId="3F4F1567" w14:textId="1F85ECA0" w:rsidR="00C00D82" w:rsidRPr="00AA1381" w:rsidRDefault="00AA1381" w:rsidP="00AA1381">
      <w:pPr>
        <w:rPr>
          <w:rFonts w:ascii="Times New Roman" w:hAnsi="Times New Roman" w:cs="Times New Roman"/>
          <w:sz w:val="24"/>
          <w:szCs w:val="24"/>
        </w:rPr>
      </w:pPr>
      <w:r>
        <w:rPr>
          <w:rStyle w:val="MessageHeaderLabel"/>
          <w:rFonts w:ascii="Times New Roman" w:hAnsi="Times New Roman"/>
          <w:iCs/>
          <w:sz w:val="24"/>
        </w:rPr>
        <w:t xml:space="preserve">2. </w:t>
      </w:r>
      <w:r w:rsidR="00C00D82" w:rsidRPr="00C00D82">
        <w:rPr>
          <w:rStyle w:val="MessageHeaderLabel"/>
          <w:rFonts w:ascii="Times New Roman" w:hAnsi="Times New Roman"/>
          <w:iCs/>
          <w:sz w:val="24"/>
        </w:rPr>
        <w:t xml:space="preserve">Update to CCM-2:  </w:t>
      </w:r>
      <w:r w:rsidR="00C00D82" w:rsidRPr="00AA1381">
        <w:rPr>
          <w:rFonts w:ascii="Times New Roman" w:hAnsi="Times New Roman" w:cs="Times New Roman"/>
          <w:sz w:val="24"/>
          <w:szCs w:val="24"/>
        </w:rPr>
        <w:t xml:space="preserve">the following </w:t>
      </w:r>
      <w:r w:rsidR="00844178" w:rsidRPr="00AA1381">
        <w:rPr>
          <w:rFonts w:ascii="Times New Roman" w:hAnsi="Times New Roman" w:cs="Times New Roman"/>
          <w:sz w:val="24"/>
          <w:szCs w:val="24"/>
        </w:rPr>
        <w:t xml:space="preserve">excerpt </w:t>
      </w:r>
      <w:r w:rsidR="00CA65E0" w:rsidRPr="00AA1381">
        <w:rPr>
          <w:rFonts w:ascii="Times New Roman" w:hAnsi="Times New Roman" w:cs="Times New Roman"/>
          <w:sz w:val="24"/>
          <w:szCs w:val="24"/>
        </w:rPr>
        <w:t xml:space="preserve">to the </w:t>
      </w:r>
      <w:r w:rsidR="00B82777" w:rsidRPr="00AA1381">
        <w:rPr>
          <w:rFonts w:ascii="Times New Roman" w:hAnsi="Times New Roman" w:cs="Times New Roman"/>
          <w:sz w:val="24"/>
          <w:szCs w:val="24"/>
        </w:rPr>
        <w:t xml:space="preserve">advance care plan data element </w:t>
      </w:r>
      <w:r w:rsidR="00844178" w:rsidRPr="00AA1381">
        <w:rPr>
          <w:rFonts w:ascii="Times New Roman" w:hAnsi="Times New Roman" w:cs="Times New Roman"/>
          <w:sz w:val="24"/>
          <w:szCs w:val="24"/>
        </w:rPr>
        <w:t xml:space="preserve">illustrates </w:t>
      </w:r>
      <w:r w:rsidR="00CA65E0" w:rsidRPr="00AA1381">
        <w:rPr>
          <w:rFonts w:ascii="Times New Roman" w:hAnsi="Times New Roman" w:cs="Times New Roman"/>
          <w:sz w:val="24"/>
          <w:szCs w:val="24"/>
        </w:rPr>
        <w:t xml:space="preserve">where text is </w:t>
      </w:r>
      <w:r w:rsidR="00844178" w:rsidRPr="00AA1381">
        <w:rPr>
          <w:rFonts w:ascii="Times New Roman" w:hAnsi="Times New Roman" w:cs="Times New Roman"/>
          <w:sz w:val="24"/>
          <w:szCs w:val="24"/>
        </w:rPr>
        <w:t>remov</w:t>
      </w:r>
      <w:r w:rsidR="00CA65E0" w:rsidRPr="00AA1381">
        <w:rPr>
          <w:rFonts w:ascii="Times New Roman" w:hAnsi="Times New Roman" w:cs="Times New Roman"/>
          <w:sz w:val="24"/>
          <w:szCs w:val="24"/>
        </w:rPr>
        <w:t>ed</w:t>
      </w:r>
      <w:r w:rsidR="00C8194B" w:rsidRPr="00AA1381">
        <w:rPr>
          <w:rFonts w:ascii="Times New Roman" w:hAnsi="Times New Roman" w:cs="Times New Roman"/>
          <w:sz w:val="24"/>
          <w:szCs w:val="24"/>
        </w:rPr>
        <w:t xml:space="preserve"> (</w:t>
      </w:r>
      <w:r w:rsidR="007A6C42" w:rsidRPr="00AA1381">
        <w:rPr>
          <w:rFonts w:ascii="Times New Roman" w:hAnsi="Times New Roman" w:cs="Times New Roman"/>
          <w:sz w:val="24"/>
          <w:szCs w:val="24"/>
        </w:rPr>
        <w:t xml:space="preserve">underline </w:t>
      </w:r>
      <w:r w:rsidR="00C8194B" w:rsidRPr="00AA1381">
        <w:rPr>
          <w:rFonts w:ascii="Times New Roman" w:hAnsi="Times New Roman" w:cs="Times New Roman"/>
          <w:sz w:val="24"/>
          <w:szCs w:val="24"/>
        </w:rPr>
        <w:t>strikethrough)</w:t>
      </w:r>
      <w:r w:rsidR="00CA65E0" w:rsidRPr="00AA1381">
        <w:rPr>
          <w:rFonts w:ascii="Times New Roman" w:hAnsi="Times New Roman" w:cs="Times New Roman"/>
          <w:sz w:val="24"/>
          <w:szCs w:val="24"/>
        </w:rPr>
        <w:t xml:space="preserve"> in </w:t>
      </w:r>
      <w:r w:rsidR="00844178" w:rsidRPr="00AA1381">
        <w:rPr>
          <w:rFonts w:ascii="Times New Roman" w:hAnsi="Times New Roman" w:cs="Times New Roman"/>
          <w:sz w:val="24"/>
          <w:szCs w:val="24"/>
        </w:rPr>
        <w:t xml:space="preserve">the </w:t>
      </w:r>
      <w:r w:rsidR="00C00D82" w:rsidRPr="00AA1381">
        <w:rPr>
          <w:rFonts w:ascii="Times New Roman" w:hAnsi="Times New Roman" w:cs="Times New Roman"/>
          <w:sz w:val="24"/>
          <w:szCs w:val="24"/>
        </w:rPr>
        <w:t xml:space="preserve">definition, </w:t>
      </w:r>
      <w:r w:rsidR="00844178" w:rsidRPr="00AA1381">
        <w:rPr>
          <w:rFonts w:ascii="Times New Roman" w:hAnsi="Times New Roman" w:cs="Times New Roman"/>
          <w:sz w:val="24"/>
          <w:szCs w:val="24"/>
        </w:rPr>
        <w:t>n</w:t>
      </w:r>
      <w:r w:rsidR="00C00D82" w:rsidRPr="00AA1381">
        <w:rPr>
          <w:rFonts w:ascii="Times New Roman" w:hAnsi="Times New Roman" w:cs="Times New Roman"/>
          <w:sz w:val="24"/>
          <w:szCs w:val="24"/>
        </w:rPr>
        <w:t xml:space="preserve">otes for </w:t>
      </w:r>
      <w:r w:rsidR="00844178" w:rsidRPr="00AA1381">
        <w:rPr>
          <w:rFonts w:ascii="Times New Roman" w:hAnsi="Times New Roman" w:cs="Times New Roman"/>
          <w:sz w:val="24"/>
          <w:szCs w:val="24"/>
        </w:rPr>
        <w:t>a</w:t>
      </w:r>
      <w:r w:rsidR="00C00D82" w:rsidRPr="00AA1381">
        <w:rPr>
          <w:rFonts w:ascii="Times New Roman" w:hAnsi="Times New Roman" w:cs="Times New Roman"/>
          <w:sz w:val="24"/>
          <w:szCs w:val="24"/>
        </w:rPr>
        <w:t>bstraction</w:t>
      </w:r>
      <w:r w:rsidR="00844178" w:rsidRPr="00AA1381">
        <w:rPr>
          <w:rFonts w:ascii="Times New Roman" w:hAnsi="Times New Roman" w:cs="Times New Roman"/>
          <w:sz w:val="24"/>
          <w:szCs w:val="24"/>
        </w:rPr>
        <w:t xml:space="preserve">, and </w:t>
      </w:r>
      <w:r w:rsidR="00C00D82" w:rsidRPr="00AA1381">
        <w:rPr>
          <w:rFonts w:ascii="Times New Roman" w:hAnsi="Times New Roman" w:cs="Times New Roman"/>
          <w:sz w:val="24"/>
          <w:szCs w:val="24"/>
        </w:rPr>
        <w:t>guidelines for abstraction</w:t>
      </w:r>
      <w:r w:rsidR="00844178" w:rsidRPr="00AA1381">
        <w:rPr>
          <w:rFonts w:ascii="Times New Roman" w:hAnsi="Times New Roman" w:cs="Times New Roman"/>
          <w:sz w:val="24"/>
          <w:szCs w:val="24"/>
        </w:rPr>
        <w:t xml:space="preserve"> table</w:t>
      </w:r>
      <w:r w:rsidR="00C00D82" w:rsidRPr="00AA1381">
        <w:rPr>
          <w:rFonts w:ascii="Times New Roman" w:hAnsi="Times New Roman" w:cs="Times New Roman"/>
          <w:sz w:val="24"/>
          <w:szCs w:val="24"/>
        </w:rPr>
        <w:t>.</w:t>
      </w:r>
    </w:p>
    <w:p w14:paraId="57F4E83C" w14:textId="77777777" w:rsidR="00447593" w:rsidRDefault="007A6C42" w:rsidP="0078109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25E409A6" w14:textId="75DF9100" w:rsidR="00781095" w:rsidRPr="00097692" w:rsidRDefault="00781095" w:rsidP="00AA1381">
      <w:pPr>
        <w:spacing w:after="0" w:line="240" w:lineRule="auto"/>
        <w:ind w:left="720"/>
      </w:pPr>
      <w:r w:rsidRPr="00097692">
        <w:rPr>
          <w:rFonts w:ascii="Arial" w:eastAsia="Times New Roman" w:hAnsi="Arial" w:cs="Arial"/>
          <w:b/>
          <w:bCs/>
        </w:rPr>
        <w:t>Data Element Name:</w:t>
      </w:r>
      <w:r w:rsidRPr="00097692">
        <w:rPr>
          <w:rFonts w:ascii="Arial" w:eastAsia="Times New Roman" w:hAnsi="Arial" w:cs="Arial"/>
          <w:b/>
          <w:bCs/>
        </w:rPr>
        <w:tab/>
      </w:r>
      <w:r w:rsidRPr="00097692">
        <w:rPr>
          <w:rFonts w:ascii="Arial" w:eastAsia="Times New Roman" w:hAnsi="Arial" w:cs="Arial"/>
          <w:b/>
          <w:bCs/>
        </w:rPr>
        <w:tab/>
      </w:r>
      <w:bookmarkStart w:id="0" w:name="_Toc12441167"/>
      <w:r w:rsidRPr="00AA1381">
        <w:rPr>
          <w:rFonts w:ascii="Arial" w:hAnsi="Arial" w:cs="Arial"/>
        </w:rPr>
        <w:t>Advance Care Plan</w:t>
      </w:r>
      <w:bookmarkEnd w:id="0"/>
    </w:p>
    <w:p w14:paraId="3852E96A" w14:textId="77777777" w:rsidR="00781095" w:rsidRPr="00097692" w:rsidRDefault="00781095" w:rsidP="005703A2">
      <w:pPr>
        <w:spacing w:after="0" w:line="240" w:lineRule="auto"/>
        <w:ind w:left="720"/>
        <w:rPr>
          <w:rFonts w:ascii="Arial" w:eastAsia="Times New Roman" w:hAnsi="Arial" w:cs="Arial"/>
          <w:spacing w:val="-4"/>
        </w:rPr>
      </w:pPr>
      <w:r w:rsidRPr="00097692">
        <w:rPr>
          <w:rFonts w:ascii="Arial" w:eastAsia="Times New Roman" w:hAnsi="Arial" w:cs="Arial"/>
          <w:b/>
          <w:bCs/>
          <w:spacing w:val="-4"/>
        </w:rPr>
        <w:t>Collected For:</w:t>
      </w:r>
      <w:proofErr w:type="gramStart"/>
      <w:r w:rsidRPr="00097692">
        <w:rPr>
          <w:rFonts w:ascii="Arial" w:eastAsia="Times New Roman" w:hAnsi="Arial" w:cs="Arial"/>
          <w:b/>
          <w:bCs/>
          <w:spacing w:val="-4"/>
        </w:rPr>
        <w:tab/>
        <w:t xml:space="preserve">  </w:t>
      </w:r>
      <w:r w:rsidRPr="00097692">
        <w:rPr>
          <w:rFonts w:ascii="Arial" w:eastAsia="Times New Roman" w:hAnsi="Arial" w:cs="Arial"/>
          <w:b/>
          <w:bCs/>
          <w:spacing w:val="-4"/>
        </w:rPr>
        <w:tab/>
      </w:r>
      <w:proofErr w:type="gramEnd"/>
      <w:r w:rsidRPr="00097692">
        <w:rPr>
          <w:rFonts w:ascii="Arial" w:eastAsia="Times New Roman" w:hAnsi="Arial" w:cs="Arial"/>
          <w:b/>
          <w:bCs/>
          <w:spacing w:val="-4"/>
        </w:rPr>
        <w:tab/>
      </w:r>
      <w:r w:rsidRPr="00097692">
        <w:rPr>
          <w:rFonts w:ascii="Arial" w:eastAsia="Times New Roman" w:hAnsi="Arial" w:cs="Arial"/>
          <w:bCs/>
          <w:spacing w:val="-4"/>
        </w:rPr>
        <w:t>CCM-2</w:t>
      </w:r>
      <w:r w:rsidRPr="00097692">
        <w:rPr>
          <w:rFonts w:ascii="Arial" w:eastAsia="Times New Roman" w:hAnsi="Arial" w:cs="Arial"/>
          <w:spacing w:val="-4"/>
        </w:rPr>
        <w:tab/>
      </w:r>
      <w:r w:rsidRPr="00097692">
        <w:rPr>
          <w:rFonts w:ascii="Arial" w:eastAsia="Times New Roman" w:hAnsi="Arial" w:cs="Arial"/>
          <w:b/>
          <w:bCs/>
          <w:spacing w:val="-4"/>
        </w:rPr>
        <w:tab/>
      </w:r>
    </w:p>
    <w:p w14:paraId="5FD1659E" w14:textId="77777777" w:rsidR="00097692" w:rsidRDefault="00097692" w:rsidP="005703A2">
      <w:pPr>
        <w:spacing w:after="0" w:line="240" w:lineRule="auto"/>
        <w:ind w:left="3600" w:hanging="2880"/>
        <w:rPr>
          <w:rFonts w:ascii="Arial" w:eastAsia="Times New Roman" w:hAnsi="Arial" w:cs="Arial"/>
          <w:b/>
          <w:bCs/>
          <w:spacing w:val="-4"/>
        </w:rPr>
      </w:pPr>
      <w:bookmarkStart w:id="1" w:name="_Hlk54245854"/>
    </w:p>
    <w:p w14:paraId="7F343DA1" w14:textId="77777777" w:rsidR="00781095" w:rsidRPr="001B756B" w:rsidRDefault="00781095" w:rsidP="005703A2">
      <w:pPr>
        <w:spacing w:after="0" w:line="240" w:lineRule="auto"/>
        <w:ind w:left="3600" w:hanging="2880"/>
        <w:rPr>
          <w:rFonts w:ascii="Arial" w:eastAsia="Times New Roman" w:hAnsi="Arial" w:cs="Arial"/>
          <w:bCs/>
          <w:i/>
          <w:iCs/>
          <w:spacing w:val="-4"/>
          <w:u w:val="single"/>
        </w:rPr>
      </w:pPr>
      <w:r w:rsidRPr="00097692">
        <w:rPr>
          <w:rFonts w:ascii="Arial" w:eastAsia="Times New Roman" w:hAnsi="Arial" w:cs="Arial"/>
          <w:b/>
          <w:bCs/>
          <w:spacing w:val="-4"/>
        </w:rPr>
        <w:t xml:space="preserve">Definition: </w:t>
      </w:r>
      <w:r w:rsidRPr="00097692">
        <w:rPr>
          <w:rFonts w:ascii="Arial" w:eastAsia="Times New Roman" w:hAnsi="Arial" w:cs="Arial"/>
          <w:b/>
          <w:bCs/>
          <w:spacing w:val="-4"/>
        </w:rPr>
        <w:tab/>
      </w:r>
      <w:r w:rsidRPr="00097692">
        <w:rPr>
          <w:rFonts w:ascii="Arial" w:eastAsia="Times New Roman" w:hAnsi="Arial" w:cs="Arial"/>
          <w:bCs/>
          <w:spacing w:val="-4"/>
        </w:rPr>
        <w:t xml:space="preserve">An Advance Care Plan refers to a written statement of patient instructions or wishes regarding future use of life sustaining medical treatment.  </w:t>
      </w:r>
      <w:r w:rsidRPr="00097692">
        <w:rPr>
          <w:rFonts w:ascii="Arial" w:eastAsia="Times New Roman" w:hAnsi="Arial" w:cs="Arial"/>
          <w:iCs/>
        </w:rPr>
        <w:t>An Advance Care Plan may include: an</w:t>
      </w:r>
      <w:r w:rsidRPr="00097692">
        <w:rPr>
          <w:rFonts w:ascii="Arial" w:eastAsia="Times New Roman" w:hAnsi="Arial" w:cs="Arial"/>
          <w:bCs/>
          <w:iCs/>
          <w:spacing w:val="-4"/>
        </w:rPr>
        <w:t xml:space="preserve"> advance directive, living will, healthcare proxy </w:t>
      </w:r>
      <w:r w:rsidRPr="00097692">
        <w:rPr>
          <w:rFonts w:ascii="Arial" w:eastAsia="Times New Roman" w:hAnsi="Arial" w:cs="Arial"/>
          <w:iCs/>
        </w:rPr>
        <w:t>or surrogate decision maker,</w:t>
      </w:r>
      <w:r w:rsidRPr="00097692">
        <w:rPr>
          <w:rFonts w:ascii="Arial" w:eastAsia="Times New Roman" w:hAnsi="Arial" w:cs="Arial"/>
          <w:bCs/>
          <w:iCs/>
          <w:spacing w:val="-4"/>
        </w:rPr>
        <w:t xml:space="preserve"> </w:t>
      </w:r>
      <w:r w:rsidRPr="00097692">
        <w:rPr>
          <w:rFonts w:ascii="Arial" w:eastAsia="Times New Roman" w:hAnsi="Arial" w:cs="Arial"/>
          <w:iCs/>
        </w:rPr>
        <w:t>or</w:t>
      </w:r>
      <w:r w:rsidRPr="00097692">
        <w:rPr>
          <w:rFonts w:ascii="Arial" w:eastAsia="Times New Roman" w:hAnsi="Arial" w:cs="Arial"/>
          <w:bCs/>
          <w:iCs/>
          <w:spacing w:val="-4"/>
        </w:rPr>
        <w:t xml:space="preserve"> power of attorney</w:t>
      </w:r>
      <w:r w:rsidRPr="001B756B">
        <w:rPr>
          <w:rFonts w:ascii="Arial" w:eastAsia="Times New Roman" w:hAnsi="Arial" w:cs="Arial"/>
          <w:bCs/>
          <w:iCs/>
          <w:spacing w:val="-4"/>
        </w:rPr>
        <w:t>.</w:t>
      </w:r>
      <w:r w:rsidRPr="001B756B">
        <w:rPr>
          <w:rFonts w:ascii="Arial" w:eastAsia="Times New Roman" w:hAnsi="Arial" w:cs="Arial"/>
          <w:b/>
          <w:bCs/>
          <w:iCs/>
          <w:spacing w:val="-4"/>
        </w:rPr>
        <w:t xml:space="preserve"> </w:t>
      </w:r>
      <w:r w:rsidR="0046504E" w:rsidRPr="001B756B">
        <w:rPr>
          <w:rFonts w:ascii="Arial" w:eastAsia="Times New Roman" w:hAnsi="Arial" w:cs="Arial"/>
          <w:b/>
          <w:bCs/>
          <w:iCs/>
          <w:spacing w:val="-4"/>
        </w:rPr>
        <w:t xml:space="preserve"> </w:t>
      </w:r>
      <w:r w:rsidR="0046504E" w:rsidRPr="001B756B">
        <w:rPr>
          <w:rFonts w:ascii="Arial" w:eastAsia="Times New Roman" w:hAnsi="Arial" w:cs="Arial"/>
          <w:bCs/>
          <w:i/>
          <w:iCs/>
          <w:spacing w:val="-4"/>
          <w:u w:val="single"/>
        </w:rPr>
        <w:t>(</w:t>
      </w:r>
      <w:r w:rsidR="00F42C3B" w:rsidRPr="001B756B">
        <w:rPr>
          <w:rFonts w:ascii="Arial" w:eastAsia="Times New Roman" w:hAnsi="Arial" w:cs="Arial"/>
          <w:bCs/>
          <w:i/>
          <w:iCs/>
          <w:spacing w:val="-4"/>
          <w:u w:val="single"/>
        </w:rPr>
        <w:t xml:space="preserve">Reference to </w:t>
      </w:r>
      <w:r w:rsidR="0046504E" w:rsidRPr="001B756B">
        <w:rPr>
          <w:rFonts w:ascii="Arial" w:eastAsia="Times New Roman" w:hAnsi="Arial" w:cs="Arial"/>
          <w:bCs/>
          <w:i/>
          <w:iCs/>
          <w:spacing w:val="-4"/>
          <w:u w:val="single"/>
        </w:rPr>
        <w:t>DNR was removed)</w:t>
      </w:r>
    </w:p>
    <w:bookmarkEnd w:id="1"/>
    <w:p w14:paraId="122D4486" w14:textId="77777777" w:rsidR="00781095" w:rsidRPr="001B756B" w:rsidRDefault="00781095" w:rsidP="005703A2">
      <w:pPr>
        <w:pStyle w:val="BodyTextIndent"/>
        <w:ind w:left="720"/>
        <w:rPr>
          <w:rFonts w:ascii="Arial" w:eastAsia="Times New Roman" w:hAnsi="Arial" w:cs="Arial"/>
          <w:spacing w:val="-4"/>
        </w:rPr>
      </w:pPr>
    </w:p>
    <w:p w14:paraId="6DAA860B" w14:textId="77777777" w:rsidR="00781095" w:rsidRPr="001B756B" w:rsidRDefault="00781095" w:rsidP="005703A2">
      <w:pPr>
        <w:spacing w:after="0" w:line="240" w:lineRule="auto"/>
        <w:ind w:left="3600" w:right="-360" w:hanging="2880"/>
        <w:rPr>
          <w:rFonts w:ascii="Arial" w:eastAsia="Times New Roman" w:hAnsi="Arial" w:cs="Arial"/>
          <w:spacing w:val="-4"/>
        </w:rPr>
      </w:pPr>
      <w:r w:rsidRPr="001B756B">
        <w:rPr>
          <w:rFonts w:ascii="Arial" w:eastAsia="Times New Roman" w:hAnsi="Arial" w:cs="Arial"/>
          <w:b/>
          <w:bCs/>
          <w:spacing w:val="-4"/>
        </w:rPr>
        <w:t>Notes for Abstraction:</w:t>
      </w:r>
      <w:r w:rsidRPr="001B756B">
        <w:rPr>
          <w:rFonts w:ascii="Arial" w:eastAsia="Times New Roman" w:hAnsi="Arial" w:cs="Arial"/>
          <w:b/>
          <w:bCs/>
          <w:spacing w:val="-4"/>
        </w:rPr>
        <w:tab/>
      </w:r>
      <w:r w:rsidRPr="001B756B">
        <w:rPr>
          <w:rFonts w:ascii="Arial" w:eastAsia="Times New Roman" w:hAnsi="Arial" w:cs="Arial"/>
          <w:spacing w:val="-4"/>
        </w:rPr>
        <w:t xml:space="preserve">The presence of an advance care plan must be </w:t>
      </w:r>
      <w:r w:rsidRPr="001B756B">
        <w:rPr>
          <w:rFonts w:ascii="Arial" w:eastAsia="Times New Roman" w:hAnsi="Arial" w:cs="Arial"/>
          <w:iCs/>
          <w:spacing w:val="-4"/>
        </w:rPr>
        <w:t xml:space="preserve">documented </w:t>
      </w:r>
      <w:r w:rsidRPr="001B756B">
        <w:rPr>
          <w:rFonts w:ascii="Arial" w:eastAsia="Times New Roman" w:hAnsi="Arial" w:cs="Arial"/>
          <w:spacing w:val="-4"/>
        </w:rPr>
        <w:t xml:space="preserve">on the transition record for all patients 18 years and over.  </w:t>
      </w:r>
    </w:p>
    <w:p w14:paraId="41E54B22" w14:textId="77777777" w:rsidR="00844178" w:rsidRPr="001B756B" w:rsidRDefault="00844178" w:rsidP="005703A2">
      <w:pPr>
        <w:spacing w:after="0" w:line="240" w:lineRule="auto"/>
        <w:ind w:left="3600"/>
        <w:rPr>
          <w:rFonts w:ascii="Arial" w:eastAsia="Times New Roman" w:hAnsi="Arial" w:cs="Arial"/>
          <w:spacing w:val="-4"/>
        </w:rPr>
      </w:pPr>
      <w:bookmarkStart w:id="2" w:name="_Hlk54245987"/>
    </w:p>
    <w:p w14:paraId="14802A00" w14:textId="77777777" w:rsidR="00781095" w:rsidRPr="001B756B" w:rsidRDefault="00781095" w:rsidP="005703A2">
      <w:pPr>
        <w:spacing w:after="0" w:line="240" w:lineRule="auto"/>
        <w:ind w:left="3600"/>
        <w:rPr>
          <w:rFonts w:ascii="Arial" w:eastAsia="Times New Roman" w:hAnsi="Arial" w:cs="Arial"/>
          <w:i/>
          <w:iCs/>
          <w:spacing w:val="-4"/>
        </w:rPr>
      </w:pPr>
      <w:r w:rsidRPr="001B756B">
        <w:rPr>
          <w:rFonts w:ascii="Arial" w:eastAsia="Times New Roman" w:hAnsi="Arial" w:cs="Arial"/>
          <w:spacing w:val="-4"/>
        </w:rPr>
        <w:t xml:space="preserve">A checkbox or </w:t>
      </w:r>
      <w:r w:rsidRPr="001B756B">
        <w:rPr>
          <w:rFonts w:ascii="Arial" w:eastAsia="Times New Roman" w:hAnsi="Arial" w:cs="Arial"/>
          <w:iCs/>
          <w:spacing w:val="-4"/>
        </w:rPr>
        <w:t>documentation</w:t>
      </w:r>
      <w:r w:rsidRPr="001B756B">
        <w:rPr>
          <w:rFonts w:ascii="Arial" w:eastAsia="Times New Roman" w:hAnsi="Arial" w:cs="Arial"/>
          <w:spacing w:val="-4"/>
        </w:rPr>
        <w:t xml:space="preserve"> of the presence of an advance directive, health care proxy, </w:t>
      </w:r>
      <w:r w:rsidRPr="001B756B">
        <w:rPr>
          <w:rFonts w:ascii="Arial" w:eastAsia="Times New Roman" w:hAnsi="Arial" w:cs="Arial"/>
          <w:iCs/>
        </w:rPr>
        <w:t>surrogate decision maker,</w:t>
      </w:r>
      <w:r w:rsidRPr="001B756B">
        <w:rPr>
          <w:rFonts w:ascii="Arial" w:eastAsia="Times New Roman" w:hAnsi="Arial" w:cs="Arial"/>
          <w:iCs/>
          <w:spacing w:val="-4"/>
        </w:rPr>
        <w:t xml:space="preserve"> power of attorney, etc. must be documented.  </w:t>
      </w:r>
      <w:r w:rsidR="0046504E" w:rsidRPr="001B756B">
        <w:rPr>
          <w:rFonts w:ascii="Arial" w:eastAsia="Times New Roman" w:hAnsi="Arial" w:cs="Arial"/>
          <w:bCs/>
          <w:i/>
          <w:iCs/>
          <w:spacing w:val="-4"/>
          <w:u w:val="single"/>
        </w:rPr>
        <w:t>(</w:t>
      </w:r>
      <w:r w:rsidR="00F42C3B" w:rsidRPr="001B756B">
        <w:rPr>
          <w:rFonts w:ascii="Arial" w:eastAsia="Times New Roman" w:hAnsi="Arial" w:cs="Arial"/>
          <w:bCs/>
          <w:i/>
          <w:iCs/>
          <w:spacing w:val="-4"/>
          <w:u w:val="single"/>
        </w:rPr>
        <w:t xml:space="preserve">Reference to </w:t>
      </w:r>
      <w:r w:rsidR="0046504E" w:rsidRPr="001B756B">
        <w:rPr>
          <w:rFonts w:ascii="Arial" w:eastAsia="Times New Roman" w:hAnsi="Arial" w:cs="Arial"/>
          <w:bCs/>
          <w:i/>
          <w:iCs/>
          <w:spacing w:val="-4"/>
          <w:u w:val="single"/>
        </w:rPr>
        <w:t>DNR or full code status was removed</w:t>
      </w:r>
      <w:r w:rsidR="0046504E" w:rsidRPr="001B756B">
        <w:rPr>
          <w:rFonts w:ascii="Arial" w:eastAsia="Times New Roman" w:hAnsi="Arial" w:cs="Arial"/>
          <w:bCs/>
          <w:i/>
          <w:iCs/>
          <w:spacing w:val="-4"/>
        </w:rPr>
        <w:t>)</w:t>
      </w:r>
    </w:p>
    <w:bookmarkEnd w:id="2"/>
    <w:p w14:paraId="13D802E4" w14:textId="77777777" w:rsidR="00781095" w:rsidRPr="001B756B" w:rsidRDefault="00781095" w:rsidP="00781095">
      <w:pPr>
        <w:spacing w:after="0" w:line="240" w:lineRule="auto"/>
        <w:rPr>
          <w:rFonts w:ascii="Arial" w:eastAsia="Times New Roman" w:hAnsi="Arial" w:cs="Arial"/>
          <w:b/>
          <w:bCs/>
          <w:spacing w:val="-4"/>
          <w:sz w:val="20"/>
          <w:szCs w:val="20"/>
        </w:rPr>
      </w:pPr>
    </w:p>
    <w:p w14:paraId="60F3A3D7" w14:textId="77777777" w:rsidR="00781095" w:rsidRPr="001B756B" w:rsidRDefault="00781095" w:rsidP="005703A2">
      <w:pPr>
        <w:spacing w:after="0" w:line="240" w:lineRule="auto"/>
        <w:ind w:left="720"/>
        <w:rPr>
          <w:rFonts w:ascii="Arial" w:eastAsia="Times New Roman" w:hAnsi="Arial" w:cs="Arial"/>
          <w:b/>
          <w:bCs/>
          <w:spacing w:val="-4"/>
        </w:rPr>
      </w:pPr>
      <w:r w:rsidRPr="001B756B">
        <w:rPr>
          <w:rFonts w:ascii="Arial" w:eastAsia="Times New Roman" w:hAnsi="Arial" w:cs="Arial"/>
          <w:b/>
          <w:bCs/>
          <w:spacing w:val="-4"/>
        </w:rPr>
        <w:t>Guidelines for Abstraction:</w:t>
      </w:r>
      <w:r w:rsidR="00F42C3B" w:rsidRPr="001B756B">
        <w:rPr>
          <w:rFonts w:ascii="Arial" w:eastAsia="Times New Roman" w:hAnsi="Arial" w:cs="Arial"/>
          <w:b/>
          <w:bCs/>
          <w:spacing w:val="-4"/>
        </w:rPr>
        <w:t xml:space="preserve"> </w:t>
      </w:r>
    </w:p>
    <w:p w14:paraId="7DE16617" w14:textId="3B66C8A0" w:rsidR="00F42C3B" w:rsidRPr="001B756B" w:rsidRDefault="00420463" w:rsidP="00420463">
      <w:pPr>
        <w:spacing w:after="0" w:line="240" w:lineRule="auto"/>
        <w:ind w:left="720"/>
        <w:rPr>
          <w:rFonts w:ascii="Arial" w:eastAsia="Times New Roman" w:hAnsi="Arial" w:cs="Arial"/>
          <w:i/>
          <w:spacing w:val="-4"/>
          <w:sz w:val="20"/>
          <w:szCs w:val="20"/>
          <w:u w:val="single"/>
        </w:rPr>
      </w:pPr>
      <w:r w:rsidRPr="001B756B">
        <w:rPr>
          <w:rFonts w:ascii="Arial" w:eastAsia="Times New Roman" w:hAnsi="Arial" w:cs="Arial"/>
          <w:i/>
          <w:spacing w:val="-4"/>
          <w:sz w:val="20"/>
          <w:szCs w:val="20"/>
          <w:u w:val="single"/>
        </w:rPr>
        <w:t xml:space="preserve">Reference to </w:t>
      </w:r>
      <w:r w:rsidR="00BB05C8" w:rsidRPr="001B756B">
        <w:rPr>
          <w:rFonts w:ascii="Arial" w:eastAsia="Times New Roman" w:hAnsi="Arial" w:cs="Arial"/>
          <w:i/>
          <w:spacing w:val="-4"/>
          <w:sz w:val="20"/>
          <w:szCs w:val="20"/>
          <w:u w:val="single"/>
        </w:rPr>
        <w:t>“</w:t>
      </w:r>
      <w:r w:rsidR="00F42C3B" w:rsidRPr="001B756B">
        <w:rPr>
          <w:rFonts w:ascii="Arial" w:eastAsia="Times New Roman" w:hAnsi="Arial" w:cs="Arial"/>
          <w:i/>
          <w:u w:val="single"/>
        </w:rPr>
        <w:t xml:space="preserve">Do Not </w:t>
      </w:r>
      <w:proofErr w:type="gramStart"/>
      <w:r w:rsidR="00F42C3B" w:rsidRPr="001B756B">
        <w:rPr>
          <w:rFonts w:ascii="Arial" w:eastAsia="Times New Roman" w:hAnsi="Arial" w:cs="Arial"/>
          <w:i/>
          <w:u w:val="single"/>
        </w:rPr>
        <w:t>Resuscitate  (</w:t>
      </w:r>
      <w:proofErr w:type="gramEnd"/>
      <w:r w:rsidR="00F42C3B" w:rsidRPr="001B756B">
        <w:rPr>
          <w:rFonts w:ascii="Arial" w:eastAsia="Times New Roman" w:hAnsi="Arial" w:cs="Arial"/>
          <w:i/>
          <w:u w:val="single"/>
        </w:rPr>
        <w:t xml:space="preserve">DNR) and </w:t>
      </w:r>
      <w:r w:rsidR="00F42C3B" w:rsidRPr="001B756B">
        <w:rPr>
          <w:rFonts w:ascii="Arial" w:eastAsia="Times New Roman" w:hAnsi="Arial" w:cs="Arial"/>
          <w:i/>
          <w:iCs/>
          <w:u w:val="single"/>
        </w:rPr>
        <w:t>Documentation of code status (Full Code)</w:t>
      </w:r>
      <w:r w:rsidR="00BB05C8" w:rsidRPr="001B756B">
        <w:rPr>
          <w:rFonts w:ascii="Arial" w:eastAsia="Times New Roman" w:hAnsi="Arial" w:cs="Arial"/>
          <w:i/>
          <w:iCs/>
          <w:u w:val="single"/>
        </w:rPr>
        <w:t>” were</w:t>
      </w:r>
      <w:r w:rsidR="00F42C3B" w:rsidRPr="001B756B">
        <w:rPr>
          <w:rFonts w:ascii="Arial" w:eastAsia="Times New Roman" w:hAnsi="Arial" w:cs="Arial"/>
          <w:i/>
          <w:iCs/>
          <w:u w:val="single"/>
        </w:rPr>
        <w:t xml:space="preserve"> removed from the abstraction guidelines table  inclusion column shown below.</w:t>
      </w:r>
    </w:p>
    <w:p w14:paraId="63F7A099" w14:textId="77777777" w:rsidR="00863B67" w:rsidRPr="00CA65E0" w:rsidRDefault="00863B67" w:rsidP="00AA1381">
      <w:pPr>
        <w:spacing w:after="0" w:line="240" w:lineRule="auto"/>
        <w:rPr>
          <w:rFonts w:ascii="Arial" w:eastAsia="Times New Roman" w:hAnsi="Arial" w:cs="Arial"/>
          <w:b/>
          <w:bCs/>
          <w:spacing w:val="-4"/>
        </w:rPr>
      </w:pPr>
    </w:p>
    <w:tbl>
      <w:tblPr>
        <w:tblStyle w:val="TableGrid2"/>
        <w:tblW w:w="0" w:type="auto"/>
        <w:jc w:val="center"/>
        <w:tblLook w:val="0020" w:firstRow="1" w:lastRow="0" w:firstColumn="0" w:lastColumn="0" w:noHBand="0" w:noVBand="0"/>
        <w:tblCaption w:val="Guidelines for Abstraction"/>
        <w:tblDescription w:val="2 columns, 2 rows including Header row from left to right: Inclusion, Exclusion"/>
      </w:tblPr>
      <w:tblGrid>
        <w:gridCol w:w="5328"/>
        <w:gridCol w:w="4248"/>
      </w:tblGrid>
      <w:tr w:rsidR="00781095" w:rsidRPr="00C8194B" w14:paraId="5187E6B3" w14:textId="77777777" w:rsidTr="00AA1381">
        <w:trPr>
          <w:jc w:val="center"/>
        </w:trPr>
        <w:tc>
          <w:tcPr>
            <w:tcW w:w="5328" w:type="dxa"/>
          </w:tcPr>
          <w:p w14:paraId="361E646D" w14:textId="77777777" w:rsidR="00781095" w:rsidRPr="00C8194B" w:rsidRDefault="00781095" w:rsidP="002C17A0">
            <w:pPr>
              <w:jc w:val="center"/>
              <w:rPr>
                <w:rFonts w:ascii="Arial" w:hAnsi="Arial" w:cs="Arial"/>
                <w:b/>
                <w:bCs/>
              </w:rPr>
            </w:pPr>
            <w:r w:rsidRPr="00C8194B">
              <w:rPr>
                <w:rFonts w:ascii="Arial" w:hAnsi="Arial" w:cs="Arial"/>
                <w:b/>
                <w:bCs/>
              </w:rPr>
              <w:t>Inclusion</w:t>
            </w:r>
          </w:p>
        </w:tc>
        <w:tc>
          <w:tcPr>
            <w:tcW w:w="4248" w:type="dxa"/>
          </w:tcPr>
          <w:p w14:paraId="46FF7713" w14:textId="77777777" w:rsidR="00781095" w:rsidRPr="00C8194B" w:rsidRDefault="00781095" w:rsidP="002C17A0">
            <w:pPr>
              <w:jc w:val="center"/>
              <w:rPr>
                <w:rFonts w:ascii="Arial" w:hAnsi="Arial" w:cs="Arial"/>
                <w:b/>
                <w:bCs/>
              </w:rPr>
            </w:pPr>
            <w:r w:rsidRPr="00C8194B">
              <w:rPr>
                <w:rFonts w:ascii="Arial" w:hAnsi="Arial" w:cs="Arial"/>
                <w:b/>
                <w:bCs/>
              </w:rPr>
              <w:t>Exclusion</w:t>
            </w:r>
          </w:p>
        </w:tc>
      </w:tr>
      <w:tr w:rsidR="00781095" w:rsidRPr="008D2B5F" w14:paraId="3EE77DCC" w14:textId="77777777" w:rsidTr="00AA1381">
        <w:trPr>
          <w:jc w:val="center"/>
        </w:trPr>
        <w:tc>
          <w:tcPr>
            <w:tcW w:w="5328" w:type="dxa"/>
          </w:tcPr>
          <w:p w14:paraId="65AA2FDA" w14:textId="77777777" w:rsidR="00781095" w:rsidRPr="00CA65E0" w:rsidRDefault="00781095" w:rsidP="002C17A0">
            <w:pPr>
              <w:rPr>
                <w:rFonts w:ascii="Arial" w:hAnsi="Arial" w:cs="Arial"/>
              </w:rPr>
            </w:pPr>
            <w:r w:rsidRPr="00CA65E0">
              <w:rPr>
                <w:rFonts w:ascii="Arial" w:hAnsi="Arial" w:cs="Arial"/>
              </w:rPr>
              <w:t>Advance Directive</w:t>
            </w:r>
          </w:p>
          <w:p w14:paraId="4CFA9B55" w14:textId="77777777" w:rsidR="00781095" w:rsidRPr="00CA65E0" w:rsidRDefault="00781095" w:rsidP="002C17A0">
            <w:pPr>
              <w:rPr>
                <w:rFonts w:ascii="Arial" w:hAnsi="Arial" w:cs="Arial"/>
              </w:rPr>
            </w:pPr>
            <w:r w:rsidRPr="00CA65E0">
              <w:rPr>
                <w:rFonts w:ascii="Arial" w:hAnsi="Arial" w:cs="Arial"/>
              </w:rPr>
              <w:t>Power of Attorney</w:t>
            </w:r>
          </w:p>
          <w:p w14:paraId="4525DD40" w14:textId="77777777" w:rsidR="00781095" w:rsidRPr="00CA65E0" w:rsidRDefault="00781095" w:rsidP="002C17A0">
            <w:pPr>
              <w:rPr>
                <w:rFonts w:ascii="Arial" w:hAnsi="Arial" w:cs="Arial"/>
              </w:rPr>
            </w:pPr>
            <w:r w:rsidRPr="00CA65E0">
              <w:rPr>
                <w:rFonts w:ascii="Arial" w:hAnsi="Arial" w:cs="Arial"/>
              </w:rPr>
              <w:t>Health care proxy</w:t>
            </w:r>
          </w:p>
          <w:p w14:paraId="58A5C421" w14:textId="77777777" w:rsidR="00781095" w:rsidRPr="00CA65E0" w:rsidRDefault="00781095" w:rsidP="002C17A0">
            <w:pPr>
              <w:rPr>
                <w:rFonts w:ascii="Arial" w:hAnsi="Arial" w:cs="Arial"/>
                <w:iCs/>
              </w:rPr>
            </w:pPr>
            <w:r w:rsidRPr="00CA65E0">
              <w:rPr>
                <w:rFonts w:ascii="Arial" w:hAnsi="Arial" w:cs="Arial"/>
                <w:iCs/>
              </w:rPr>
              <w:t>Living Will</w:t>
            </w:r>
          </w:p>
          <w:p w14:paraId="6A6204B2" w14:textId="77777777" w:rsidR="00781095" w:rsidRPr="00CA65E0" w:rsidRDefault="00781095" w:rsidP="002C17A0">
            <w:pPr>
              <w:rPr>
                <w:rFonts w:ascii="Arial" w:hAnsi="Arial" w:cs="Arial"/>
                <w:iCs/>
              </w:rPr>
            </w:pPr>
            <w:r w:rsidRPr="00CA65E0">
              <w:rPr>
                <w:rFonts w:ascii="Arial" w:hAnsi="Arial" w:cs="Arial"/>
                <w:iCs/>
              </w:rPr>
              <w:t>Medical Orders for Life-Sustaining Treatment (MOLST)</w:t>
            </w:r>
          </w:p>
          <w:p w14:paraId="4D5B1148" w14:textId="77777777" w:rsidR="00781095" w:rsidRPr="00C8194B" w:rsidRDefault="00781095" w:rsidP="002C17A0">
            <w:pPr>
              <w:rPr>
                <w:rFonts w:ascii="Arial" w:hAnsi="Arial" w:cs="Arial"/>
                <w:iCs/>
              </w:rPr>
            </w:pPr>
          </w:p>
        </w:tc>
        <w:tc>
          <w:tcPr>
            <w:tcW w:w="4248" w:type="dxa"/>
          </w:tcPr>
          <w:p w14:paraId="39B2D139" w14:textId="77777777" w:rsidR="00781095" w:rsidRDefault="00781095" w:rsidP="002C17A0">
            <w:pPr>
              <w:rPr>
                <w:rFonts w:ascii="Arial" w:hAnsi="Arial" w:cs="Arial"/>
              </w:rPr>
            </w:pPr>
            <w:r w:rsidRPr="00C8194B">
              <w:rPr>
                <w:rFonts w:ascii="Arial" w:hAnsi="Arial" w:cs="Arial"/>
              </w:rPr>
              <w:t>Patients &lt; 18 years of age</w:t>
            </w:r>
          </w:p>
          <w:p w14:paraId="1C1137EC" w14:textId="168A0940" w:rsidR="0046504E" w:rsidRPr="001B756B" w:rsidRDefault="0046504E" w:rsidP="0046504E">
            <w:pPr>
              <w:rPr>
                <w:rFonts w:ascii="Arial" w:hAnsi="Arial" w:cs="Arial"/>
                <w:i/>
                <w:u w:val="single"/>
              </w:rPr>
            </w:pPr>
            <w:r w:rsidRPr="001B756B">
              <w:rPr>
                <w:rFonts w:ascii="Arial" w:hAnsi="Arial" w:cs="Arial"/>
                <w:i/>
                <w:u w:val="single"/>
              </w:rPr>
              <w:t xml:space="preserve">Do Not Resuscitate – </w:t>
            </w:r>
            <w:proofErr w:type="gramStart"/>
            <w:r w:rsidRPr="001B756B">
              <w:rPr>
                <w:rFonts w:ascii="Arial" w:hAnsi="Arial" w:cs="Arial"/>
                <w:i/>
                <w:u w:val="single"/>
              </w:rPr>
              <w:t xml:space="preserve">DNR  </w:t>
            </w:r>
            <w:r w:rsidR="00C131B0" w:rsidRPr="001B756B">
              <w:rPr>
                <w:rFonts w:ascii="Arial" w:hAnsi="Arial" w:cs="Arial"/>
                <w:i/>
                <w:u w:val="single"/>
              </w:rPr>
              <w:t>etc.</w:t>
            </w:r>
            <w:proofErr w:type="gramEnd"/>
          </w:p>
          <w:p w14:paraId="5B9B25C2" w14:textId="77777777" w:rsidR="0046504E" w:rsidRPr="00BB05C8" w:rsidRDefault="0046504E" w:rsidP="0046504E">
            <w:pPr>
              <w:rPr>
                <w:rFonts w:ascii="Arial" w:hAnsi="Arial" w:cs="Arial"/>
                <w:i/>
                <w:iCs/>
                <w:color w:val="FF0000"/>
              </w:rPr>
            </w:pPr>
            <w:r w:rsidRPr="001B756B">
              <w:rPr>
                <w:rFonts w:ascii="Arial" w:hAnsi="Arial" w:cs="Arial"/>
                <w:i/>
                <w:iCs/>
                <w:u w:val="single"/>
              </w:rPr>
              <w:t>Documentation of code status: Full Code</w:t>
            </w:r>
          </w:p>
          <w:p w14:paraId="6A047930" w14:textId="60ABF822" w:rsidR="0046504E" w:rsidRPr="00CA65E0" w:rsidRDefault="0046504E" w:rsidP="0046504E">
            <w:pPr>
              <w:rPr>
                <w:rFonts w:ascii="Arial" w:hAnsi="Arial" w:cs="Arial"/>
                <w:strike/>
                <w:u w:val="single"/>
              </w:rPr>
            </w:pPr>
          </w:p>
          <w:p w14:paraId="48AA0DFD" w14:textId="77777777" w:rsidR="0046504E" w:rsidRPr="008D2B5F" w:rsidRDefault="0046504E" w:rsidP="002C17A0">
            <w:pPr>
              <w:rPr>
                <w:rFonts w:ascii="Arial" w:hAnsi="Arial" w:cs="Arial"/>
              </w:rPr>
            </w:pPr>
          </w:p>
        </w:tc>
      </w:tr>
    </w:tbl>
    <w:p w14:paraId="56AE0838" w14:textId="77777777" w:rsidR="00863B67" w:rsidRDefault="00863B67" w:rsidP="00863B67">
      <w:pPr>
        <w:spacing w:after="0" w:line="240" w:lineRule="auto"/>
        <w:rPr>
          <w:rFonts w:ascii="Arial" w:hAnsi="Arial" w:cs="Arial"/>
          <w:b/>
          <w:sz w:val="24"/>
          <w:szCs w:val="24"/>
        </w:rPr>
      </w:pPr>
    </w:p>
    <w:p w14:paraId="475A0827" w14:textId="77777777" w:rsidR="00863B67" w:rsidRPr="00863B67" w:rsidRDefault="00863B67" w:rsidP="00863B67">
      <w:pPr>
        <w:spacing w:after="0" w:line="240" w:lineRule="auto"/>
        <w:rPr>
          <w:rFonts w:ascii="Arial" w:hAnsi="Arial" w:cs="Arial"/>
          <w:b/>
          <w:sz w:val="24"/>
          <w:szCs w:val="24"/>
        </w:rPr>
      </w:pPr>
    </w:p>
    <w:p w14:paraId="6A950E30" w14:textId="77777777" w:rsidR="00C00D82" w:rsidRPr="001B756B" w:rsidRDefault="00C00D82" w:rsidP="000B0EA7">
      <w:pPr>
        <w:pStyle w:val="ListParagraph"/>
        <w:numPr>
          <w:ilvl w:val="0"/>
          <w:numId w:val="11"/>
        </w:numPr>
        <w:spacing w:after="0" w:line="240" w:lineRule="auto"/>
        <w:ind w:left="720"/>
        <w:rPr>
          <w:rFonts w:ascii="Arial" w:hAnsi="Arial" w:cs="Arial"/>
          <w:b/>
          <w:sz w:val="24"/>
          <w:szCs w:val="24"/>
        </w:rPr>
      </w:pPr>
      <w:r w:rsidRPr="001B756B">
        <w:rPr>
          <w:rFonts w:ascii="Arial" w:hAnsi="Arial" w:cs="Arial"/>
          <w:b/>
          <w:sz w:val="24"/>
          <w:szCs w:val="24"/>
        </w:rPr>
        <w:t xml:space="preserve">Update to CCM-3:  </w:t>
      </w:r>
      <w:r w:rsidRPr="001B756B">
        <w:rPr>
          <w:rFonts w:ascii="Arial" w:hAnsi="Arial" w:cs="Arial"/>
          <w:sz w:val="24"/>
          <w:szCs w:val="24"/>
        </w:rPr>
        <w:t xml:space="preserve">the </w:t>
      </w:r>
      <w:r w:rsidR="00CA65E0" w:rsidRPr="001B756B">
        <w:rPr>
          <w:rFonts w:ascii="Arial" w:hAnsi="Arial" w:cs="Arial"/>
          <w:sz w:val="24"/>
          <w:szCs w:val="24"/>
        </w:rPr>
        <w:t xml:space="preserve">full definition of the </w:t>
      </w:r>
      <w:r w:rsidRPr="001B756B">
        <w:rPr>
          <w:rFonts w:ascii="Arial" w:hAnsi="Arial" w:cs="Arial"/>
          <w:sz w:val="24"/>
          <w:szCs w:val="24"/>
        </w:rPr>
        <w:t xml:space="preserve">new </w:t>
      </w:r>
      <w:r w:rsidR="00C8194B" w:rsidRPr="001B756B">
        <w:rPr>
          <w:rFonts w:ascii="Arial" w:hAnsi="Arial" w:cs="Arial"/>
          <w:sz w:val="24"/>
          <w:szCs w:val="24"/>
        </w:rPr>
        <w:t xml:space="preserve">patient refusal </w:t>
      </w:r>
      <w:r w:rsidR="00844178" w:rsidRPr="001B756B">
        <w:rPr>
          <w:rFonts w:ascii="Arial" w:hAnsi="Arial" w:cs="Arial"/>
          <w:sz w:val="24"/>
          <w:szCs w:val="24"/>
        </w:rPr>
        <w:t xml:space="preserve">data element </w:t>
      </w:r>
      <w:r w:rsidR="00CA65E0" w:rsidRPr="001B756B">
        <w:rPr>
          <w:rFonts w:ascii="Arial" w:hAnsi="Arial" w:cs="Arial"/>
          <w:sz w:val="24"/>
          <w:szCs w:val="24"/>
        </w:rPr>
        <w:t>f</w:t>
      </w:r>
      <w:r w:rsidR="00C8194B" w:rsidRPr="001B756B">
        <w:rPr>
          <w:rFonts w:ascii="Arial" w:hAnsi="Arial" w:cs="Arial"/>
          <w:sz w:val="24"/>
          <w:szCs w:val="24"/>
        </w:rPr>
        <w:t xml:space="preserve">ollows. </w:t>
      </w:r>
      <w:r w:rsidRPr="001B756B">
        <w:rPr>
          <w:rFonts w:ascii="Arial" w:hAnsi="Arial" w:cs="Arial"/>
          <w:b/>
          <w:sz w:val="24"/>
          <w:szCs w:val="24"/>
        </w:rPr>
        <w:t xml:space="preserve"> </w:t>
      </w:r>
    </w:p>
    <w:p w14:paraId="734E2EC3" w14:textId="77777777" w:rsidR="00781095" w:rsidRDefault="00781095" w:rsidP="00781095">
      <w:pPr>
        <w:pStyle w:val="BodyTextIndent"/>
        <w:ind w:left="0"/>
        <w:rPr>
          <w:rFonts w:ascii="Arial" w:eastAsia="Times New Roman" w:hAnsi="Arial" w:cs="Arial"/>
          <w:spacing w:val="-4"/>
          <w:sz w:val="20"/>
          <w:szCs w:val="20"/>
        </w:rPr>
      </w:pPr>
    </w:p>
    <w:p w14:paraId="4D398D17" w14:textId="12E56DF8" w:rsidR="00781095" w:rsidRPr="00AA1381" w:rsidRDefault="00781095" w:rsidP="00AA1381">
      <w:pPr>
        <w:spacing w:after="0" w:line="240" w:lineRule="auto"/>
        <w:ind w:left="720"/>
      </w:pPr>
      <w:r w:rsidRPr="00CA65E0">
        <w:rPr>
          <w:rFonts w:ascii="Arial" w:eastAsia="Times New Roman" w:hAnsi="Arial" w:cs="Arial"/>
          <w:b/>
          <w:bCs/>
        </w:rPr>
        <w:t>Data Element Name:</w:t>
      </w:r>
      <w:r w:rsidRPr="00CA65E0">
        <w:rPr>
          <w:rFonts w:ascii="Arial" w:eastAsia="Times New Roman" w:hAnsi="Arial" w:cs="Arial"/>
          <w:b/>
          <w:bCs/>
        </w:rPr>
        <w:tab/>
      </w:r>
      <w:r w:rsidRPr="00AA1381">
        <w:rPr>
          <w:rFonts w:ascii="Arial" w:eastAsia="Times New Roman" w:hAnsi="Arial" w:cs="Arial"/>
          <w:b/>
          <w:bCs/>
        </w:rPr>
        <w:tab/>
      </w:r>
      <w:r w:rsidRPr="00AA1381">
        <w:rPr>
          <w:rFonts w:ascii="Arial" w:hAnsi="Arial" w:cs="Arial"/>
        </w:rPr>
        <w:t>Patient Refusal of Transmission</w:t>
      </w:r>
      <w:r w:rsidRPr="00AA1381">
        <w:rPr>
          <w:bCs/>
        </w:rPr>
        <w:t xml:space="preserve">  </w:t>
      </w:r>
    </w:p>
    <w:p w14:paraId="33E67E3A" w14:textId="77777777" w:rsidR="00781095" w:rsidRPr="00CA65E0" w:rsidRDefault="00781095" w:rsidP="005703A2">
      <w:pPr>
        <w:spacing w:after="0" w:line="240" w:lineRule="auto"/>
        <w:ind w:left="720"/>
        <w:rPr>
          <w:rFonts w:ascii="Arial" w:eastAsia="Times New Roman" w:hAnsi="Arial" w:cs="Arial"/>
          <w:b/>
          <w:bCs/>
          <w:spacing w:val="-4"/>
        </w:rPr>
      </w:pPr>
    </w:p>
    <w:p w14:paraId="2C854CDD" w14:textId="77777777" w:rsidR="00781095" w:rsidRPr="00CA65E0" w:rsidRDefault="00781095" w:rsidP="005703A2">
      <w:pPr>
        <w:spacing w:after="0" w:line="240" w:lineRule="auto"/>
        <w:ind w:left="720"/>
        <w:rPr>
          <w:rFonts w:ascii="Arial" w:eastAsia="Times New Roman" w:hAnsi="Arial" w:cs="Arial"/>
          <w:spacing w:val="-4"/>
        </w:rPr>
      </w:pPr>
      <w:r w:rsidRPr="00CA65E0">
        <w:rPr>
          <w:rFonts w:ascii="Arial" w:eastAsia="Times New Roman" w:hAnsi="Arial" w:cs="Arial"/>
          <w:b/>
          <w:bCs/>
          <w:spacing w:val="-4"/>
        </w:rPr>
        <w:t>Collected For:</w:t>
      </w:r>
      <w:r w:rsidRPr="00CA65E0">
        <w:rPr>
          <w:rFonts w:ascii="Arial" w:eastAsia="Times New Roman" w:hAnsi="Arial" w:cs="Arial"/>
          <w:b/>
          <w:bCs/>
          <w:spacing w:val="-4"/>
        </w:rPr>
        <w:tab/>
        <w:t xml:space="preserve">  </w:t>
      </w:r>
      <w:r w:rsidRPr="00CA65E0">
        <w:rPr>
          <w:rFonts w:ascii="Arial" w:eastAsia="Times New Roman" w:hAnsi="Arial" w:cs="Arial"/>
          <w:b/>
          <w:bCs/>
          <w:spacing w:val="-4"/>
        </w:rPr>
        <w:tab/>
      </w:r>
      <w:r w:rsidRPr="00CA65E0">
        <w:rPr>
          <w:rFonts w:ascii="Arial" w:eastAsia="Times New Roman" w:hAnsi="Arial" w:cs="Arial"/>
          <w:b/>
          <w:bCs/>
          <w:spacing w:val="-4"/>
        </w:rPr>
        <w:tab/>
      </w:r>
      <w:r w:rsidRPr="00CA65E0">
        <w:rPr>
          <w:rFonts w:ascii="Arial" w:eastAsia="Times New Roman" w:hAnsi="Arial" w:cs="Arial"/>
          <w:bCs/>
          <w:spacing w:val="-4"/>
        </w:rPr>
        <w:t>CCM-3</w:t>
      </w:r>
    </w:p>
    <w:p w14:paraId="10E2934E" w14:textId="77777777" w:rsidR="00781095" w:rsidRPr="00CA65E0" w:rsidRDefault="00781095" w:rsidP="005703A2">
      <w:pPr>
        <w:spacing w:after="0" w:line="240" w:lineRule="auto"/>
        <w:ind w:left="720"/>
        <w:rPr>
          <w:rFonts w:ascii="Arial" w:eastAsia="Times New Roman" w:hAnsi="Arial" w:cs="Arial"/>
          <w:spacing w:val="-4"/>
        </w:rPr>
      </w:pPr>
    </w:p>
    <w:p w14:paraId="5F39C2B8" w14:textId="77777777" w:rsidR="00781095" w:rsidRPr="00CA65E0" w:rsidRDefault="00781095" w:rsidP="005703A2">
      <w:pPr>
        <w:shd w:val="clear" w:color="auto" w:fill="FFFFFF"/>
        <w:spacing w:after="240" w:line="240" w:lineRule="auto"/>
        <w:ind w:left="3600" w:hanging="2880"/>
        <w:rPr>
          <w:rFonts w:ascii="Arial" w:eastAsia="Times New Roman" w:hAnsi="Arial" w:cs="Arial"/>
          <w:bCs/>
          <w:spacing w:val="-4"/>
        </w:rPr>
      </w:pPr>
      <w:r w:rsidRPr="00CA65E0">
        <w:rPr>
          <w:rFonts w:ascii="Arial" w:eastAsia="Times New Roman" w:hAnsi="Arial" w:cs="Arial"/>
          <w:b/>
          <w:bCs/>
          <w:spacing w:val="-4"/>
        </w:rPr>
        <w:t xml:space="preserve">Definition: </w:t>
      </w:r>
      <w:r w:rsidRPr="00CA65E0">
        <w:rPr>
          <w:rFonts w:ascii="Arial" w:eastAsia="Times New Roman" w:hAnsi="Arial" w:cs="Arial"/>
          <w:b/>
          <w:bCs/>
          <w:spacing w:val="-4"/>
        </w:rPr>
        <w:tab/>
      </w:r>
      <w:r w:rsidRPr="00CA65E0">
        <w:rPr>
          <w:rFonts w:ascii="Arial" w:eastAsia="Times New Roman" w:hAnsi="Arial" w:cs="Arial"/>
          <w:spacing w:val="-4"/>
        </w:rPr>
        <w:t xml:space="preserve">Documentation in the medical record of the patient’s or caregiver’s refusal of transmission of the patient’s healthcare information to include the Transition Record to the next </w:t>
      </w:r>
      <w:r w:rsidRPr="00CA65E0">
        <w:rPr>
          <w:rFonts w:ascii="Arial" w:eastAsia="Times New Roman" w:hAnsi="Arial" w:cs="Arial"/>
          <w:bCs/>
          <w:spacing w:val="-4"/>
        </w:rPr>
        <w:t>site of care, physician, or other health care professional designated for follow-up care</w:t>
      </w:r>
      <w:r w:rsidRPr="00CA65E0">
        <w:rPr>
          <w:rFonts w:ascii="Arial" w:eastAsia="Times New Roman" w:hAnsi="Arial" w:cs="Arial"/>
          <w:spacing w:val="-4"/>
        </w:rPr>
        <w:t xml:space="preserve">.  </w:t>
      </w:r>
    </w:p>
    <w:p w14:paraId="45EFED34" w14:textId="77777777" w:rsidR="00781095" w:rsidRPr="00CA65E0" w:rsidRDefault="00781095" w:rsidP="005703A2">
      <w:pPr>
        <w:spacing w:after="0" w:line="240" w:lineRule="auto"/>
        <w:ind w:left="720"/>
        <w:rPr>
          <w:rFonts w:ascii="Arial" w:eastAsia="Times New Roman" w:hAnsi="Arial" w:cs="Arial"/>
          <w:b/>
          <w:bCs/>
          <w:spacing w:val="-4"/>
        </w:rPr>
      </w:pPr>
      <w:r w:rsidRPr="00CA65E0">
        <w:rPr>
          <w:rFonts w:ascii="Arial" w:eastAsia="Times New Roman" w:hAnsi="Arial" w:cs="Arial"/>
          <w:b/>
          <w:bCs/>
          <w:spacing w:val="-4"/>
        </w:rPr>
        <w:t>Suggested Data</w:t>
      </w:r>
    </w:p>
    <w:p w14:paraId="206BADFF" w14:textId="77777777" w:rsidR="00781095" w:rsidRPr="00CA65E0" w:rsidRDefault="00781095" w:rsidP="005703A2">
      <w:pPr>
        <w:spacing w:after="0" w:line="240" w:lineRule="auto"/>
        <w:ind w:left="3600" w:hanging="2880"/>
        <w:rPr>
          <w:rFonts w:ascii="Arial" w:eastAsia="Times New Roman" w:hAnsi="Arial" w:cs="Arial"/>
          <w:spacing w:val="-4"/>
        </w:rPr>
      </w:pPr>
      <w:r w:rsidRPr="00CA65E0">
        <w:rPr>
          <w:rFonts w:ascii="Arial" w:eastAsia="Times New Roman" w:hAnsi="Arial" w:cs="Arial"/>
          <w:b/>
          <w:bCs/>
          <w:spacing w:val="-4"/>
        </w:rPr>
        <w:t xml:space="preserve">Collection Question: </w:t>
      </w:r>
      <w:r w:rsidRPr="00CA65E0">
        <w:rPr>
          <w:rFonts w:ascii="Arial" w:eastAsia="Times New Roman" w:hAnsi="Arial" w:cs="Arial"/>
          <w:b/>
          <w:bCs/>
          <w:spacing w:val="-4"/>
        </w:rPr>
        <w:tab/>
      </w:r>
      <w:r w:rsidRPr="00CA65E0">
        <w:rPr>
          <w:rFonts w:ascii="Arial" w:eastAsia="Times New Roman" w:hAnsi="Arial" w:cs="Arial"/>
        </w:rPr>
        <w:t xml:space="preserve">Is there documentation in the medical record of patient refusal of transmission to the next </w:t>
      </w:r>
      <w:r w:rsidRPr="00CA65E0">
        <w:rPr>
          <w:rFonts w:ascii="Arial" w:eastAsia="Times New Roman" w:hAnsi="Arial" w:cs="Arial"/>
          <w:bCs/>
          <w:spacing w:val="-4"/>
        </w:rPr>
        <w:t>site of care, physician, or other health care professional designated for follow-up care</w:t>
      </w:r>
      <w:r w:rsidRPr="00CA65E0">
        <w:rPr>
          <w:rFonts w:ascii="Arial" w:eastAsia="Times New Roman" w:hAnsi="Arial" w:cs="Arial"/>
        </w:rPr>
        <w:t>?</w:t>
      </w:r>
    </w:p>
    <w:p w14:paraId="5DFEDBC3" w14:textId="77777777" w:rsidR="00781095" w:rsidRPr="00CA65E0" w:rsidRDefault="00781095" w:rsidP="005703A2">
      <w:pPr>
        <w:spacing w:after="0" w:line="240" w:lineRule="auto"/>
        <w:ind w:left="720"/>
        <w:rPr>
          <w:rFonts w:ascii="Arial" w:eastAsia="Times New Roman" w:hAnsi="Arial" w:cs="Arial"/>
          <w:spacing w:val="-4"/>
        </w:rPr>
      </w:pPr>
    </w:p>
    <w:p w14:paraId="1541B6A9" w14:textId="77777777" w:rsidR="00781095" w:rsidRPr="00CA65E0" w:rsidRDefault="00CA65E0" w:rsidP="005703A2">
      <w:pPr>
        <w:spacing w:after="0" w:line="240" w:lineRule="auto"/>
        <w:ind w:left="720"/>
        <w:rPr>
          <w:rFonts w:ascii="Arial" w:eastAsia="Times New Roman" w:hAnsi="Arial" w:cs="Arial"/>
          <w:b/>
          <w:bCs/>
          <w:iCs/>
          <w:spacing w:val="-4"/>
        </w:rPr>
      </w:pPr>
      <w:r>
        <w:rPr>
          <w:rFonts w:ascii="Arial" w:eastAsia="Times New Roman" w:hAnsi="Arial" w:cs="Arial"/>
          <w:b/>
          <w:bCs/>
          <w:spacing w:val="-4"/>
        </w:rPr>
        <w:t>Format:</w:t>
      </w:r>
      <w:r>
        <w:rPr>
          <w:rFonts w:ascii="Arial" w:eastAsia="Times New Roman" w:hAnsi="Arial" w:cs="Arial"/>
          <w:b/>
          <w:bCs/>
          <w:spacing w:val="-4"/>
        </w:rPr>
        <w:tab/>
      </w:r>
      <w:r>
        <w:rPr>
          <w:rFonts w:ascii="Arial" w:eastAsia="Times New Roman" w:hAnsi="Arial" w:cs="Arial"/>
          <w:b/>
          <w:bCs/>
          <w:spacing w:val="-4"/>
        </w:rPr>
        <w:tab/>
      </w:r>
      <w:r>
        <w:rPr>
          <w:rFonts w:ascii="Arial" w:eastAsia="Times New Roman" w:hAnsi="Arial" w:cs="Arial"/>
          <w:b/>
          <w:bCs/>
          <w:spacing w:val="-4"/>
        </w:rPr>
        <w:tab/>
        <w:t xml:space="preserve">Length:  </w:t>
      </w:r>
      <w:r w:rsidR="00781095" w:rsidRPr="00CA65E0">
        <w:rPr>
          <w:rFonts w:ascii="Arial" w:eastAsia="Times New Roman" w:hAnsi="Arial" w:cs="Arial"/>
          <w:spacing w:val="-4"/>
        </w:rPr>
        <w:t>1</w:t>
      </w:r>
      <w:r w:rsidR="00781095" w:rsidRPr="00CA65E0">
        <w:rPr>
          <w:rFonts w:ascii="Arial" w:eastAsia="Times New Roman" w:hAnsi="Arial" w:cs="Arial"/>
          <w:spacing w:val="-4"/>
        </w:rPr>
        <w:tab/>
      </w:r>
    </w:p>
    <w:p w14:paraId="15093DAD" w14:textId="77777777" w:rsidR="00781095" w:rsidRPr="00CA65E0" w:rsidRDefault="00781095" w:rsidP="005703A2">
      <w:pPr>
        <w:spacing w:after="0" w:line="240" w:lineRule="auto"/>
        <w:ind w:left="720"/>
        <w:rPr>
          <w:rFonts w:ascii="Arial" w:eastAsia="Times New Roman" w:hAnsi="Arial" w:cs="Arial"/>
          <w:spacing w:val="-4"/>
        </w:rPr>
      </w:pPr>
      <w:r w:rsidRPr="00CA65E0">
        <w:rPr>
          <w:rFonts w:ascii="Arial" w:eastAsia="Times New Roman" w:hAnsi="Arial" w:cs="Arial"/>
          <w:b/>
          <w:bCs/>
          <w:spacing w:val="-4"/>
        </w:rPr>
        <w:tab/>
      </w:r>
      <w:r w:rsidRPr="00CA65E0">
        <w:rPr>
          <w:rFonts w:ascii="Arial" w:eastAsia="Times New Roman" w:hAnsi="Arial" w:cs="Arial"/>
          <w:b/>
          <w:bCs/>
          <w:spacing w:val="-4"/>
        </w:rPr>
        <w:tab/>
      </w:r>
      <w:r w:rsidRPr="00CA65E0">
        <w:rPr>
          <w:rFonts w:ascii="Arial" w:eastAsia="Times New Roman" w:hAnsi="Arial" w:cs="Arial"/>
          <w:b/>
          <w:bCs/>
          <w:spacing w:val="-4"/>
        </w:rPr>
        <w:tab/>
      </w:r>
      <w:r w:rsidRPr="00CA65E0">
        <w:rPr>
          <w:rFonts w:ascii="Arial" w:eastAsia="Times New Roman" w:hAnsi="Arial" w:cs="Arial"/>
          <w:b/>
          <w:bCs/>
          <w:spacing w:val="-4"/>
        </w:rPr>
        <w:tab/>
        <w:t xml:space="preserve">Type: </w:t>
      </w:r>
      <w:r w:rsidRPr="00CA65E0">
        <w:rPr>
          <w:rFonts w:ascii="Arial" w:eastAsia="Times New Roman" w:hAnsi="Arial" w:cs="Arial"/>
          <w:spacing w:val="-4"/>
        </w:rPr>
        <w:tab/>
        <w:t>Alphanumeric</w:t>
      </w:r>
      <w:r w:rsidRPr="00CA65E0">
        <w:rPr>
          <w:rFonts w:ascii="Arial" w:eastAsia="Times New Roman" w:hAnsi="Arial" w:cs="Arial"/>
          <w:spacing w:val="-4"/>
        </w:rPr>
        <w:tab/>
      </w:r>
      <w:r w:rsidRPr="00CA65E0">
        <w:rPr>
          <w:rFonts w:ascii="Arial" w:eastAsia="Times New Roman" w:hAnsi="Arial" w:cs="Arial"/>
          <w:spacing w:val="-4"/>
        </w:rPr>
        <w:tab/>
      </w:r>
      <w:r w:rsidRPr="00CA65E0">
        <w:rPr>
          <w:rFonts w:ascii="Arial" w:eastAsia="Times New Roman" w:hAnsi="Arial" w:cs="Arial"/>
          <w:spacing w:val="-4"/>
        </w:rPr>
        <w:tab/>
      </w:r>
    </w:p>
    <w:p w14:paraId="1E8FC5E1" w14:textId="77777777" w:rsidR="00781095" w:rsidRPr="00CA65E0" w:rsidRDefault="00781095" w:rsidP="005703A2">
      <w:pPr>
        <w:spacing w:after="0" w:line="240" w:lineRule="auto"/>
        <w:ind w:left="720"/>
        <w:rPr>
          <w:rFonts w:ascii="Arial" w:eastAsia="Times New Roman" w:hAnsi="Arial" w:cs="Arial"/>
          <w:spacing w:val="-4"/>
        </w:rPr>
      </w:pPr>
      <w:r w:rsidRPr="00CA65E0">
        <w:rPr>
          <w:rFonts w:ascii="Arial" w:eastAsia="Times New Roman" w:hAnsi="Arial" w:cs="Arial"/>
          <w:b/>
          <w:bCs/>
          <w:spacing w:val="-4"/>
        </w:rPr>
        <w:tab/>
      </w:r>
      <w:r w:rsidRPr="00CA65E0">
        <w:rPr>
          <w:rFonts w:ascii="Arial" w:eastAsia="Times New Roman" w:hAnsi="Arial" w:cs="Arial"/>
          <w:b/>
          <w:bCs/>
          <w:spacing w:val="-4"/>
        </w:rPr>
        <w:tab/>
      </w:r>
      <w:r w:rsidRPr="00CA65E0">
        <w:rPr>
          <w:rFonts w:ascii="Arial" w:eastAsia="Times New Roman" w:hAnsi="Arial" w:cs="Arial"/>
          <w:b/>
          <w:bCs/>
          <w:spacing w:val="-4"/>
        </w:rPr>
        <w:tab/>
      </w:r>
      <w:r w:rsidRPr="00CA65E0">
        <w:rPr>
          <w:rFonts w:ascii="Arial" w:eastAsia="Times New Roman" w:hAnsi="Arial" w:cs="Arial"/>
          <w:b/>
          <w:bCs/>
          <w:spacing w:val="-4"/>
        </w:rPr>
        <w:tab/>
        <w:t>Occurs:</w:t>
      </w:r>
      <w:r w:rsidRPr="00CA65E0">
        <w:rPr>
          <w:rFonts w:ascii="Arial" w:eastAsia="Times New Roman" w:hAnsi="Arial" w:cs="Arial"/>
          <w:spacing w:val="-4"/>
        </w:rPr>
        <w:t xml:space="preserve"> 1</w:t>
      </w:r>
      <w:r w:rsidRPr="00CA65E0">
        <w:rPr>
          <w:rFonts w:ascii="Arial" w:eastAsia="Times New Roman" w:hAnsi="Arial" w:cs="Arial"/>
          <w:spacing w:val="-4"/>
        </w:rPr>
        <w:tab/>
      </w:r>
    </w:p>
    <w:p w14:paraId="0CA70CC7" w14:textId="77777777" w:rsidR="00781095" w:rsidRPr="00CA65E0" w:rsidRDefault="00781095" w:rsidP="005703A2">
      <w:pPr>
        <w:spacing w:after="0" w:line="240" w:lineRule="auto"/>
        <w:ind w:left="720"/>
        <w:rPr>
          <w:rFonts w:ascii="Arial" w:eastAsia="Times New Roman" w:hAnsi="Arial" w:cs="Arial"/>
          <w:spacing w:val="-4"/>
        </w:rPr>
      </w:pPr>
    </w:p>
    <w:p w14:paraId="7FA1DF11" w14:textId="77777777" w:rsidR="00781095" w:rsidRPr="00CA65E0" w:rsidRDefault="00781095" w:rsidP="005703A2">
      <w:pPr>
        <w:spacing w:after="0" w:line="240" w:lineRule="auto"/>
        <w:ind w:left="3600" w:hanging="2880"/>
        <w:rPr>
          <w:rFonts w:ascii="Arial" w:eastAsia="Times New Roman" w:hAnsi="Arial" w:cs="Arial"/>
          <w:spacing w:val="-4"/>
        </w:rPr>
      </w:pPr>
      <w:bookmarkStart w:id="3" w:name="_Hlk49246046"/>
      <w:r w:rsidRPr="00CA65E0">
        <w:rPr>
          <w:rFonts w:ascii="Arial" w:eastAsia="Times New Roman" w:hAnsi="Arial" w:cs="Arial"/>
          <w:b/>
          <w:bCs/>
          <w:spacing w:val="-4"/>
        </w:rPr>
        <w:t>Allowable</w:t>
      </w:r>
      <w:r w:rsidR="00CA65E0">
        <w:rPr>
          <w:rFonts w:ascii="Arial" w:eastAsia="Times New Roman" w:hAnsi="Arial" w:cs="Arial"/>
          <w:b/>
          <w:bCs/>
          <w:spacing w:val="-4"/>
        </w:rPr>
        <w:t xml:space="preserve"> Values:                   </w:t>
      </w:r>
      <w:r w:rsidRPr="00CA65E0">
        <w:rPr>
          <w:rFonts w:ascii="Arial" w:eastAsia="Times New Roman" w:hAnsi="Arial" w:cs="Arial"/>
          <w:spacing w:val="-4"/>
        </w:rPr>
        <w:t xml:space="preserve">Y (Yes) The medical record includes documentation of patient refusal of transmission to the </w:t>
      </w:r>
      <w:bookmarkStart w:id="4" w:name="_Hlk46759615"/>
      <w:r w:rsidRPr="00CA65E0">
        <w:rPr>
          <w:rFonts w:ascii="Arial" w:eastAsia="Times New Roman" w:hAnsi="Arial" w:cs="Arial"/>
          <w:spacing w:val="-4"/>
        </w:rPr>
        <w:t xml:space="preserve">next </w:t>
      </w:r>
      <w:r w:rsidRPr="00CA65E0">
        <w:rPr>
          <w:rFonts w:ascii="Arial" w:eastAsia="Times New Roman" w:hAnsi="Arial" w:cs="Arial"/>
          <w:bCs/>
          <w:spacing w:val="-4"/>
        </w:rPr>
        <w:t>site of care, physician, or other health care professional designated for follow-up care</w:t>
      </w:r>
      <w:bookmarkEnd w:id="4"/>
      <w:r w:rsidRPr="00CA65E0">
        <w:rPr>
          <w:rFonts w:ascii="Arial" w:eastAsia="Times New Roman" w:hAnsi="Arial" w:cs="Arial"/>
          <w:bCs/>
          <w:spacing w:val="-4"/>
        </w:rPr>
        <w:t xml:space="preserve">.  </w:t>
      </w:r>
    </w:p>
    <w:p w14:paraId="7FF798E4" w14:textId="77777777" w:rsidR="00781095" w:rsidRPr="00CA65E0" w:rsidRDefault="00781095" w:rsidP="005703A2">
      <w:pPr>
        <w:spacing w:after="0" w:line="240" w:lineRule="auto"/>
        <w:ind w:left="5040" w:hanging="4320"/>
        <w:rPr>
          <w:rFonts w:ascii="Arial" w:eastAsia="Times New Roman" w:hAnsi="Arial" w:cs="Arial"/>
          <w:spacing w:val="-4"/>
        </w:rPr>
      </w:pPr>
    </w:p>
    <w:p w14:paraId="58B15DA2" w14:textId="77777777" w:rsidR="00781095" w:rsidRPr="00CA65E0" w:rsidRDefault="00781095" w:rsidP="005703A2">
      <w:pPr>
        <w:spacing w:after="0" w:line="240" w:lineRule="auto"/>
        <w:ind w:left="3600"/>
        <w:rPr>
          <w:rFonts w:ascii="Times New Roman" w:eastAsia="Times New Roman" w:hAnsi="Times New Roman" w:cs="Times New Roman"/>
        </w:rPr>
      </w:pPr>
      <w:r w:rsidRPr="00CA65E0">
        <w:rPr>
          <w:rFonts w:ascii="Arial" w:eastAsia="Times New Roman" w:hAnsi="Arial" w:cs="Arial"/>
          <w:spacing w:val="-4"/>
        </w:rPr>
        <w:t xml:space="preserve">N (No) The medical record does not include documentation of patient refusal of transmission to the next </w:t>
      </w:r>
      <w:r w:rsidRPr="00CA65E0">
        <w:rPr>
          <w:rFonts w:ascii="Arial" w:eastAsia="Times New Roman" w:hAnsi="Arial" w:cs="Arial"/>
          <w:bCs/>
          <w:spacing w:val="-4"/>
        </w:rPr>
        <w:t xml:space="preserve">site of care, physician, or other health care professional designated for follow-up care.  </w:t>
      </w:r>
      <w:r w:rsidRPr="00CA65E0">
        <w:rPr>
          <w:rFonts w:ascii="Arial" w:eastAsia="Times New Roman" w:hAnsi="Arial" w:cs="Arial"/>
          <w:spacing w:val="-4"/>
        </w:rPr>
        <w:tab/>
      </w:r>
      <w:r w:rsidRPr="00CA65E0">
        <w:rPr>
          <w:rFonts w:ascii="Arial" w:eastAsia="Times New Roman" w:hAnsi="Arial" w:cs="Arial"/>
          <w:spacing w:val="-4"/>
        </w:rPr>
        <w:tab/>
      </w:r>
    </w:p>
    <w:p w14:paraId="276204F7" w14:textId="77777777" w:rsidR="00781095" w:rsidRPr="00CA65E0" w:rsidRDefault="00781095" w:rsidP="005703A2">
      <w:pPr>
        <w:spacing w:after="0" w:line="240" w:lineRule="auto"/>
        <w:ind w:left="3600" w:hanging="2880"/>
        <w:rPr>
          <w:rFonts w:ascii="Arial" w:eastAsia="Times New Roman" w:hAnsi="Arial" w:cs="Arial"/>
          <w:b/>
          <w:bCs/>
          <w:spacing w:val="-4"/>
        </w:rPr>
      </w:pPr>
    </w:p>
    <w:p w14:paraId="76654DE5" w14:textId="77777777" w:rsidR="00781095" w:rsidRPr="00CA65E0" w:rsidRDefault="00781095" w:rsidP="005703A2">
      <w:pPr>
        <w:spacing w:after="0" w:line="240" w:lineRule="auto"/>
        <w:ind w:left="3600" w:hanging="2880"/>
        <w:rPr>
          <w:rFonts w:ascii="Arial" w:eastAsia="Times New Roman" w:hAnsi="Arial" w:cs="Arial"/>
          <w:spacing w:val="-4"/>
        </w:rPr>
      </w:pPr>
      <w:r w:rsidRPr="00CA65E0">
        <w:rPr>
          <w:rFonts w:ascii="Arial" w:eastAsia="Times New Roman" w:hAnsi="Arial" w:cs="Arial"/>
          <w:b/>
          <w:bCs/>
          <w:spacing w:val="-4"/>
        </w:rPr>
        <w:t>Notes for Abstraction:</w:t>
      </w:r>
      <w:r w:rsidRPr="00CA65E0">
        <w:rPr>
          <w:rFonts w:ascii="Arial" w:eastAsia="Times New Roman" w:hAnsi="Arial" w:cs="Arial"/>
          <w:b/>
          <w:bCs/>
          <w:spacing w:val="-4"/>
        </w:rPr>
        <w:tab/>
      </w:r>
      <w:r w:rsidRPr="00CA65E0">
        <w:rPr>
          <w:rFonts w:ascii="Arial" w:eastAsia="Times New Roman" w:hAnsi="Arial" w:cs="Arial"/>
        </w:rPr>
        <w:t>Patient refusal of transmission of the transition record may occur at any point during the inpatient stay.</w:t>
      </w:r>
      <w:r w:rsidRPr="00CA65E0">
        <w:rPr>
          <w:rFonts w:ascii="Arial" w:eastAsia="Times New Roman" w:hAnsi="Arial" w:cs="Arial"/>
          <w:spacing w:val="-4"/>
        </w:rPr>
        <w:t xml:space="preserve"> </w:t>
      </w:r>
    </w:p>
    <w:p w14:paraId="276A460D" w14:textId="77777777" w:rsidR="00781095" w:rsidRPr="00CA65E0" w:rsidRDefault="00781095" w:rsidP="005703A2">
      <w:pPr>
        <w:spacing w:after="0" w:line="240" w:lineRule="auto"/>
        <w:ind w:left="3600" w:hanging="2880"/>
        <w:rPr>
          <w:rFonts w:ascii="Arial" w:eastAsia="Times New Roman" w:hAnsi="Arial" w:cs="Arial"/>
          <w:spacing w:val="-4"/>
        </w:rPr>
      </w:pPr>
    </w:p>
    <w:p w14:paraId="330E1DF1" w14:textId="77777777" w:rsidR="00781095" w:rsidRPr="00CA65E0" w:rsidRDefault="00781095" w:rsidP="005703A2">
      <w:pPr>
        <w:spacing w:after="0" w:line="240" w:lineRule="auto"/>
        <w:ind w:left="3600"/>
        <w:rPr>
          <w:rFonts w:ascii="Arial" w:eastAsia="Times New Roman" w:hAnsi="Arial" w:cs="Arial"/>
          <w:spacing w:val="-4"/>
        </w:rPr>
      </w:pPr>
      <w:r w:rsidRPr="00CA65E0">
        <w:rPr>
          <w:rFonts w:ascii="Arial" w:eastAsia="Times New Roman" w:hAnsi="Arial" w:cs="Arial"/>
          <w:spacing w:val="-4"/>
        </w:rPr>
        <w:t xml:space="preserve">Documentation requirements may be met by the following: </w:t>
      </w:r>
    </w:p>
    <w:p w14:paraId="3F9F6963" w14:textId="77777777" w:rsidR="00781095" w:rsidRPr="00CA65E0" w:rsidRDefault="00781095" w:rsidP="000B0EA7">
      <w:pPr>
        <w:numPr>
          <w:ilvl w:val="0"/>
          <w:numId w:val="7"/>
        </w:numPr>
        <w:spacing w:after="0" w:line="240" w:lineRule="auto"/>
        <w:ind w:left="4320"/>
        <w:rPr>
          <w:rFonts w:ascii="Arial" w:eastAsia="Times New Roman" w:hAnsi="Arial" w:cs="Arial"/>
          <w:spacing w:val="-4"/>
        </w:rPr>
      </w:pPr>
      <w:r w:rsidRPr="00CA65E0">
        <w:rPr>
          <w:rFonts w:ascii="Arial" w:eastAsia="Times New Roman" w:hAnsi="Arial" w:cs="Arial"/>
        </w:rPr>
        <w:t>patient signature indicating refusal of transfer of medical record information</w:t>
      </w:r>
      <w:r w:rsidRPr="00CA65E0">
        <w:rPr>
          <w:rFonts w:ascii="Arial" w:eastAsia="Times New Roman" w:hAnsi="Arial" w:cs="Arial"/>
          <w:spacing w:val="-4"/>
        </w:rPr>
        <w:t xml:space="preserve"> </w:t>
      </w:r>
    </w:p>
    <w:p w14:paraId="619AD5B4" w14:textId="77777777" w:rsidR="00781095" w:rsidRPr="00CA65E0" w:rsidRDefault="00781095" w:rsidP="000B0EA7">
      <w:pPr>
        <w:numPr>
          <w:ilvl w:val="0"/>
          <w:numId w:val="7"/>
        </w:numPr>
        <w:spacing w:after="0" w:line="240" w:lineRule="auto"/>
        <w:ind w:left="4320"/>
        <w:rPr>
          <w:rFonts w:ascii="Arial" w:eastAsia="Times New Roman" w:hAnsi="Arial" w:cs="Arial"/>
          <w:spacing w:val="-4"/>
        </w:rPr>
      </w:pPr>
      <w:r w:rsidRPr="00CA65E0">
        <w:rPr>
          <w:rFonts w:ascii="Arial" w:eastAsia="Times New Roman" w:hAnsi="Arial" w:cs="Arial"/>
          <w:spacing w:val="-4"/>
        </w:rPr>
        <w:t xml:space="preserve">nursing note stating patient refusal  </w:t>
      </w:r>
    </w:p>
    <w:p w14:paraId="0C0532F6" w14:textId="77777777" w:rsidR="00781095" w:rsidRPr="00CA65E0" w:rsidRDefault="00781095" w:rsidP="000B0EA7">
      <w:pPr>
        <w:numPr>
          <w:ilvl w:val="0"/>
          <w:numId w:val="7"/>
        </w:numPr>
        <w:spacing w:after="0" w:line="240" w:lineRule="auto"/>
        <w:ind w:left="4320"/>
        <w:rPr>
          <w:rFonts w:ascii="Arial" w:eastAsia="Times New Roman" w:hAnsi="Arial" w:cs="Arial"/>
          <w:spacing w:val="-4"/>
        </w:rPr>
      </w:pPr>
      <w:r w:rsidRPr="00CA65E0">
        <w:rPr>
          <w:rFonts w:ascii="Arial" w:eastAsia="Times New Roman" w:hAnsi="Arial" w:cs="Arial"/>
          <w:spacing w:val="-4"/>
        </w:rPr>
        <w:t>other health care provider documentation of refusal</w:t>
      </w:r>
    </w:p>
    <w:p w14:paraId="3E80AF4E" w14:textId="77777777" w:rsidR="00781095" w:rsidRPr="00CA65E0" w:rsidRDefault="00781095" w:rsidP="005703A2">
      <w:pPr>
        <w:spacing w:after="0" w:line="240" w:lineRule="auto"/>
        <w:ind w:left="3600" w:hanging="2880"/>
        <w:rPr>
          <w:rFonts w:ascii="Arial" w:eastAsia="Times New Roman" w:hAnsi="Arial" w:cs="Arial"/>
          <w:spacing w:val="-4"/>
        </w:rPr>
      </w:pPr>
    </w:p>
    <w:p w14:paraId="69D2160E" w14:textId="77777777" w:rsidR="00781095" w:rsidRPr="00CA65E0" w:rsidRDefault="00781095" w:rsidP="005703A2">
      <w:pPr>
        <w:spacing w:after="0" w:line="240" w:lineRule="auto"/>
        <w:ind w:left="3600" w:hanging="2880"/>
        <w:rPr>
          <w:rFonts w:ascii="Arial" w:eastAsia="Times New Roman" w:hAnsi="Arial" w:cs="Arial"/>
          <w:spacing w:val="-4"/>
        </w:rPr>
      </w:pPr>
      <w:r w:rsidRPr="00CA65E0">
        <w:rPr>
          <w:rFonts w:ascii="Arial" w:eastAsia="Times New Roman" w:hAnsi="Arial" w:cs="Arial"/>
          <w:spacing w:val="-4"/>
        </w:rPr>
        <w:tab/>
      </w:r>
      <w:r w:rsidRPr="00CA65E0">
        <w:rPr>
          <w:rFonts w:ascii="Arial" w:eastAsia="Times New Roman" w:hAnsi="Arial" w:cs="Arial"/>
          <w:strike/>
          <w:spacing w:val="-4"/>
        </w:rPr>
        <w:t xml:space="preserve"> </w:t>
      </w:r>
      <w:r w:rsidRPr="00CA65E0">
        <w:rPr>
          <w:rFonts w:ascii="Arial" w:eastAsia="Times New Roman" w:hAnsi="Arial" w:cs="Arial"/>
          <w:spacing w:val="-4"/>
          <w:u w:val="single"/>
        </w:rPr>
        <w:t>TRANSFER</w:t>
      </w:r>
      <w:proofErr w:type="gramStart"/>
      <w:r w:rsidRPr="00CA65E0">
        <w:rPr>
          <w:rFonts w:ascii="Arial" w:eastAsia="Times New Roman" w:hAnsi="Arial" w:cs="Arial"/>
          <w:spacing w:val="-4"/>
          <w:u w:val="single"/>
        </w:rPr>
        <w:t>-</w:t>
      </w:r>
      <w:r w:rsidRPr="00CA65E0">
        <w:rPr>
          <w:rFonts w:ascii="Arial" w:eastAsia="Times New Roman" w:hAnsi="Arial" w:cs="Arial"/>
          <w:i/>
          <w:spacing w:val="-4"/>
          <w:u w:val="single"/>
        </w:rPr>
        <w:t xml:space="preserve"> </w:t>
      </w:r>
      <w:r w:rsidRPr="00CA65E0">
        <w:rPr>
          <w:rFonts w:ascii="Arial" w:eastAsia="Times New Roman" w:hAnsi="Arial" w:cs="Arial"/>
          <w:spacing w:val="-4"/>
        </w:rPr>
        <w:t xml:space="preserve"> In</w:t>
      </w:r>
      <w:proofErr w:type="gramEnd"/>
      <w:r w:rsidRPr="00CA65E0">
        <w:rPr>
          <w:rFonts w:ascii="Arial" w:eastAsia="Times New Roman" w:hAnsi="Arial" w:cs="Arial"/>
          <w:spacing w:val="-4"/>
        </w:rPr>
        <w:t xml:space="preserve"> the event the patient is transferred to another site of care where the plan for follow-up care will be determined at the time of discharge from that site, patient refusal is abstracted as No.  The discharge date should be used as the Transmission Date.  Documentation of the discharge date also applies to patients discharged and admitted within the same site. </w:t>
      </w:r>
    </w:p>
    <w:bookmarkEnd w:id="3"/>
    <w:p w14:paraId="3BA5054E" w14:textId="77777777" w:rsidR="00781095" w:rsidRPr="00CA65E0" w:rsidRDefault="00781095" w:rsidP="005703A2">
      <w:pPr>
        <w:spacing w:after="0" w:line="240" w:lineRule="auto"/>
        <w:ind w:left="720"/>
        <w:rPr>
          <w:rFonts w:ascii="Arial" w:eastAsia="Times New Roman" w:hAnsi="Arial" w:cs="Arial"/>
          <w:b/>
          <w:bCs/>
          <w:spacing w:val="-4"/>
        </w:rPr>
      </w:pPr>
    </w:p>
    <w:p w14:paraId="44C96298" w14:textId="77777777" w:rsidR="00781095" w:rsidRPr="00CA65E0" w:rsidRDefault="00781095" w:rsidP="005703A2">
      <w:pPr>
        <w:spacing w:after="0" w:line="240" w:lineRule="auto"/>
        <w:ind w:left="720"/>
        <w:rPr>
          <w:rFonts w:ascii="Arial" w:eastAsia="Times New Roman" w:hAnsi="Arial" w:cs="Arial"/>
          <w:spacing w:val="-4"/>
        </w:rPr>
      </w:pPr>
      <w:r w:rsidRPr="00CA65E0">
        <w:rPr>
          <w:rFonts w:ascii="Arial" w:eastAsia="Times New Roman" w:hAnsi="Arial" w:cs="Arial"/>
          <w:b/>
          <w:bCs/>
          <w:spacing w:val="-4"/>
        </w:rPr>
        <w:t xml:space="preserve">Suggested Data Sources: </w:t>
      </w:r>
      <w:r w:rsidRPr="00CA65E0">
        <w:rPr>
          <w:rFonts w:ascii="Arial" w:eastAsia="Times New Roman" w:hAnsi="Arial" w:cs="Arial"/>
          <w:b/>
          <w:bCs/>
          <w:spacing w:val="-4"/>
        </w:rPr>
        <w:tab/>
      </w:r>
      <w:r w:rsidRPr="00CA65E0">
        <w:rPr>
          <w:rFonts w:ascii="Arial" w:eastAsia="Times New Roman" w:hAnsi="Arial" w:cs="Arial"/>
          <w:spacing w:val="-4"/>
        </w:rPr>
        <w:t>Admission Consent Forms</w:t>
      </w:r>
    </w:p>
    <w:p w14:paraId="7CD83236" w14:textId="77777777" w:rsidR="00781095" w:rsidRPr="00CA65E0" w:rsidRDefault="00781095" w:rsidP="005703A2">
      <w:pPr>
        <w:spacing w:after="0" w:line="240" w:lineRule="auto"/>
        <w:ind w:left="720"/>
        <w:rPr>
          <w:rFonts w:ascii="Arial" w:eastAsia="Times New Roman" w:hAnsi="Arial" w:cs="Arial"/>
          <w:spacing w:val="-4"/>
        </w:rPr>
      </w:pPr>
      <w:r w:rsidRPr="00CA65E0">
        <w:rPr>
          <w:rFonts w:ascii="Arial" w:eastAsia="Times New Roman" w:hAnsi="Arial" w:cs="Arial"/>
          <w:spacing w:val="-4"/>
        </w:rPr>
        <w:tab/>
      </w:r>
      <w:r w:rsidRPr="00CA65E0">
        <w:rPr>
          <w:rFonts w:ascii="Arial" w:eastAsia="Times New Roman" w:hAnsi="Arial" w:cs="Arial"/>
          <w:spacing w:val="-4"/>
        </w:rPr>
        <w:tab/>
      </w:r>
      <w:r w:rsidRPr="00CA65E0">
        <w:rPr>
          <w:rFonts w:ascii="Arial" w:eastAsia="Times New Roman" w:hAnsi="Arial" w:cs="Arial"/>
          <w:spacing w:val="-4"/>
        </w:rPr>
        <w:tab/>
      </w:r>
      <w:r w:rsidRPr="00CA65E0">
        <w:rPr>
          <w:rFonts w:ascii="Arial" w:eastAsia="Times New Roman" w:hAnsi="Arial" w:cs="Arial"/>
          <w:spacing w:val="-4"/>
        </w:rPr>
        <w:tab/>
        <w:t>Nursing notes</w:t>
      </w:r>
      <w:r w:rsidRPr="00CA65E0">
        <w:rPr>
          <w:rFonts w:ascii="Arial" w:eastAsia="Times New Roman" w:hAnsi="Arial" w:cs="Arial"/>
          <w:spacing w:val="-4"/>
        </w:rPr>
        <w:tab/>
      </w:r>
      <w:r w:rsidRPr="00CA65E0">
        <w:rPr>
          <w:rFonts w:ascii="Arial" w:eastAsia="Times New Roman" w:hAnsi="Arial" w:cs="Arial"/>
          <w:spacing w:val="-4"/>
        </w:rPr>
        <w:tab/>
      </w:r>
      <w:r w:rsidRPr="00CA65E0">
        <w:rPr>
          <w:rFonts w:ascii="Arial" w:eastAsia="Times New Roman" w:hAnsi="Arial" w:cs="Arial"/>
          <w:spacing w:val="-4"/>
        </w:rPr>
        <w:tab/>
      </w:r>
      <w:r w:rsidRPr="00CA65E0">
        <w:rPr>
          <w:rFonts w:ascii="Arial" w:eastAsia="Times New Roman" w:hAnsi="Arial" w:cs="Arial"/>
          <w:spacing w:val="-4"/>
        </w:rPr>
        <w:tab/>
      </w:r>
    </w:p>
    <w:p w14:paraId="0D0B4F63" w14:textId="77777777" w:rsidR="00781095" w:rsidRPr="00CA65E0" w:rsidRDefault="00781095" w:rsidP="005703A2">
      <w:pPr>
        <w:spacing w:after="0" w:line="240" w:lineRule="auto"/>
        <w:ind w:left="720"/>
        <w:rPr>
          <w:rFonts w:ascii="Arial" w:eastAsia="Times New Roman" w:hAnsi="Arial" w:cs="Arial"/>
          <w:spacing w:val="-4"/>
        </w:rPr>
      </w:pPr>
      <w:r w:rsidRPr="00CA65E0">
        <w:rPr>
          <w:rFonts w:ascii="Arial" w:eastAsia="Times New Roman" w:hAnsi="Arial" w:cs="Arial"/>
          <w:spacing w:val="-4"/>
        </w:rPr>
        <w:tab/>
      </w:r>
      <w:r w:rsidRPr="00CA65E0">
        <w:rPr>
          <w:rFonts w:ascii="Arial" w:eastAsia="Times New Roman" w:hAnsi="Arial" w:cs="Arial"/>
          <w:spacing w:val="-4"/>
        </w:rPr>
        <w:tab/>
      </w:r>
      <w:r w:rsidRPr="00CA65E0">
        <w:rPr>
          <w:rFonts w:ascii="Arial" w:eastAsia="Times New Roman" w:hAnsi="Arial" w:cs="Arial"/>
          <w:spacing w:val="-4"/>
        </w:rPr>
        <w:tab/>
      </w:r>
      <w:r w:rsidRPr="00CA65E0">
        <w:rPr>
          <w:rFonts w:ascii="Arial" w:eastAsia="Times New Roman" w:hAnsi="Arial" w:cs="Arial"/>
          <w:spacing w:val="-4"/>
        </w:rPr>
        <w:tab/>
      </w:r>
    </w:p>
    <w:p w14:paraId="05F12F8F" w14:textId="77777777" w:rsidR="00781095" w:rsidRPr="00CA65E0" w:rsidRDefault="00781095" w:rsidP="005703A2">
      <w:pPr>
        <w:spacing w:after="0" w:line="240" w:lineRule="auto"/>
        <w:ind w:left="720"/>
        <w:rPr>
          <w:rFonts w:ascii="Arial" w:eastAsia="Times New Roman" w:hAnsi="Arial" w:cs="Arial"/>
          <w:b/>
          <w:bCs/>
          <w:spacing w:val="-4"/>
        </w:rPr>
      </w:pPr>
      <w:r w:rsidRPr="00CA65E0">
        <w:rPr>
          <w:rFonts w:ascii="Arial" w:eastAsia="Times New Roman" w:hAnsi="Arial" w:cs="Arial"/>
          <w:b/>
          <w:bCs/>
          <w:spacing w:val="-4"/>
        </w:rPr>
        <w:t xml:space="preserve">Guidelines for Abstraction:  </w:t>
      </w:r>
    </w:p>
    <w:p w14:paraId="10BA22F8" w14:textId="77777777" w:rsidR="00781095" w:rsidRPr="00731F99" w:rsidRDefault="00781095" w:rsidP="005703A2">
      <w:pPr>
        <w:spacing w:after="0" w:line="240" w:lineRule="auto"/>
        <w:ind w:left="720"/>
        <w:rPr>
          <w:rFonts w:ascii="Arial" w:eastAsia="Times New Roman" w:hAnsi="Arial" w:cs="Arial"/>
          <w:b/>
          <w:bCs/>
          <w:spacing w:val="-4"/>
          <w:sz w:val="20"/>
          <w:szCs w:val="20"/>
        </w:rPr>
      </w:pPr>
    </w:p>
    <w:tbl>
      <w:tblPr>
        <w:tblStyle w:val="TableGrid2"/>
        <w:tblW w:w="0" w:type="auto"/>
        <w:tblLook w:val="0020" w:firstRow="1" w:lastRow="0" w:firstColumn="0" w:lastColumn="0" w:noHBand="0" w:noVBand="0"/>
        <w:tblCaption w:val="Guidelines for Abstraction"/>
        <w:tblDescription w:val="2 columns, 2 rows including Header row from left to right: Inclusion, Exclusion. "/>
      </w:tblPr>
      <w:tblGrid>
        <w:gridCol w:w="4788"/>
        <w:gridCol w:w="4788"/>
      </w:tblGrid>
      <w:tr w:rsidR="00781095" w:rsidRPr="00731F99" w14:paraId="74276A7B" w14:textId="77777777" w:rsidTr="00AA1381">
        <w:tc>
          <w:tcPr>
            <w:tcW w:w="4788" w:type="dxa"/>
          </w:tcPr>
          <w:p w14:paraId="4FDC4967" w14:textId="77777777" w:rsidR="00781095" w:rsidRPr="00731F99" w:rsidRDefault="00781095" w:rsidP="002C17A0">
            <w:pPr>
              <w:jc w:val="center"/>
              <w:rPr>
                <w:rFonts w:ascii="Arial" w:hAnsi="Arial" w:cs="Arial"/>
                <w:b/>
                <w:bCs/>
              </w:rPr>
            </w:pPr>
            <w:r w:rsidRPr="00731F99">
              <w:rPr>
                <w:rFonts w:ascii="Arial" w:hAnsi="Arial" w:cs="Arial"/>
                <w:b/>
                <w:bCs/>
              </w:rPr>
              <w:t>Inclusion</w:t>
            </w:r>
          </w:p>
        </w:tc>
        <w:tc>
          <w:tcPr>
            <w:tcW w:w="4788" w:type="dxa"/>
          </w:tcPr>
          <w:p w14:paraId="50F8CEEE" w14:textId="77777777" w:rsidR="00781095" w:rsidRPr="00731F99" w:rsidRDefault="00781095" w:rsidP="002C17A0">
            <w:pPr>
              <w:jc w:val="center"/>
              <w:rPr>
                <w:rFonts w:ascii="Arial" w:hAnsi="Arial" w:cs="Arial"/>
                <w:b/>
                <w:bCs/>
              </w:rPr>
            </w:pPr>
            <w:r w:rsidRPr="00731F99">
              <w:rPr>
                <w:rFonts w:ascii="Arial" w:hAnsi="Arial" w:cs="Arial"/>
                <w:b/>
                <w:bCs/>
              </w:rPr>
              <w:t>Exclusion</w:t>
            </w:r>
          </w:p>
        </w:tc>
      </w:tr>
      <w:tr w:rsidR="00781095" w:rsidRPr="00731F99" w14:paraId="2B5E92A5" w14:textId="77777777" w:rsidTr="00AA1381">
        <w:trPr>
          <w:trHeight w:val="503"/>
        </w:trPr>
        <w:tc>
          <w:tcPr>
            <w:tcW w:w="4788" w:type="dxa"/>
          </w:tcPr>
          <w:p w14:paraId="272CF1B6" w14:textId="77777777" w:rsidR="00781095" w:rsidRPr="00731F99" w:rsidRDefault="00781095" w:rsidP="002C17A0">
            <w:pPr>
              <w:autoSpaceDE w:val="0"/>
              <w:autoSpaceDN w:val="0"/>
              <w:adjustRightInd w:val="0"/>
              <w:ind w:left="180"/>
              <w:rPr>
                <w:rFonts w:ascii="Tahoma" w:hAnsi="Tahoma" w:cs="Tahoma"/>
              </w:rPr>
            </w:pPr>
            <w:r w:rsidRPr="00731F99">
              <w:rPr>
                <w:rFonts w:ascii="Tahoma" w:hAnsi="Tahoma" w:cs="Tahoma"/>
              </w:rPr>
              <w:t xml:space="preserve">None </w:t>
            </w:r>
          </w:p>
        </w:tc>
        <w:tc>
          <w:tcPr>
            <w:tcW w:w="4788" w:type="dxa"/>
          </w:tcPr>
          <w:p w14:paraId="0241A4DE" w14:textId="77777777" w:rsidR="00781095" w:rsidRPr="00731F99" w:rsidRDefault="00781095" w:rsidP="002C17A0">
            <w:pPr>
              <w:ind w:left="162"/>
              <w:rPr>
                <w:rFonts w:ascii="Arial" w:hAnsi="Arial" w:cs="Arial"/>
              </w:rPr>
            </w:pPr>
            <w:r w:rsidRPr="00731F99">
              <w:rPr>
                <w:rFonts w:ascii="Arial" w:hAnsi="Arial" w:cs="Arial"/>
              </w:rPr>
              <w:t>None</w:t>
            </w:r>
          </w:p>
        </w:tc>
      </w:tr>
    </w:tbl>
    <w:p w14:paraId="4259FEC3" w14:textId="77777777" w:rsidR="00E417F9" w:rsidRDefault="00E417F9" w:rsidP="005703A2">
      <w:pPr>
        <w:tabs>
          <w:tab w:val="left" w:pos="720"/>
        </w:tabs>
        <w:autoSpaceDE w:val="0"/>
        <w:autoSpaceDN w:val="0"/>
        <w:adjustRightInd w:val="0"/>
        <w:spacing w:after="0" w:line="240" w:lineRule="auto"/>
        <w:ind w:left="720"/>
        <w:rPr>
          <w:rFonts w:ascii="Times New Roman" w:hAnsi="Times New Roman" w:cs="Times New Roman"/>
        </w:rPr>
      </w:pPr>
    </w:p>
    <w:p w14:paraId="5652457D" w14:textId="118F52FD" w:rsidR="00781095" w:rsidRDefault="00781095" w:rsidP="00E417F9">
      <w:pPr>
        <w:tabs>
          <w:tab w:val="left" w:pos="720"/>
        </w:tabs>
        <w:autoSpaceDE w:val="0"/>
        <w:autoSpaceDN w:val="0"/>
        <w:adjustRightInd w:val="0"/>
        <w:spacing w:after="0" w:line="240" w:lineRule="auto"/>
        <w:rPr>
          <w:rFonts w:ascii="Times New Roman" w:hAnsi="Times New Roman" w:cs="Times New Roman"/>
        </w:rPr>
      </w:pPr>
    </w:p>
    <w:p w14:paraId="426F66B6" w14:textId="13534CA0" w:rsidR="00E417F9" w:rsidRPr="00E417F9" w:rsidRDefault="00E417F9" w:rsidP="00E417F9">
      <w:pPr>
        <w:pStyle w:val="Heading2"/>
      </w:pPr>
      <w:r w:rsidRPr="00E417F9">
        <w:lastRenderedPageBreak/>
        <w:t>Section IV: Updates to Data Validation Scored Elements</w:t>
      </w:r>
    </w:p>
    <w:p w14:paraId="3A3F86F1" w14:textId="7141043B" w:rsidR="006A1ADC" w:rsidRPr="006A1ADC" w:rsidRDefault="006A1ADC" w:rsidP="006A1ADC">
      <w:pPr>
        <w:numPr>
          <w:ilvl w:val="0"/>
          <w:numId w:val="18"/>
        </w:numPr>
        <w:tabs>
          <w:tab w:val="clear" w:pos="0"/>
          <w:tab w:val="num" w:pos="540"/>
        </w:tabs>
        <w:spacing w:after="0" w:line="240" w:lineRule="auto"/>
        <w:ind w:left="540" w:hanging="540"/>
        <w:rPr>
          <w:rFonts w:ascii="Arial" w:eastAsia="Times New Roman" w:hAnsi="Arial" w:cs="Arial"/>
        </w:rPr>
      </w:pPr>
      <w:r w:rsidRPr="006A1ADC">
        <w:rPr>
          <w:rFonts w:ascii="Arial" w:eastAsia="Times New Roman" w:hAnsi="Arial" w:cs="Arial"/>
          <w:b/>
        </w:rPr>
        <w:t>Data Element Scoring.</w:t>
      </w:r>
      <w:r w:rsidRPr="006A1ADC">
        <w:rPr>
          <w:rFonts w:ascii="Arial" w:eastAsia="Times New Roman" w:hAnsi="Arial" w:cs="Arial"/>
        </w:rPr>
        <w:t xml:space="preserve"> </w:t>
      </w:r>
      <w:r w:rsidR="008738B5">
        <w:rPr>
          <w:rFonts w:ascii="Arial" w:eastAsia="Times New Roman" w:hAnsi="Arial" w:cs="Arial"/>
        </w:rPr>
        <w:t xml:space="preserve"> U</w:t>
      </w:r>
      <w:r>
        <w:rPr>
          <w:rFonts w:ascii="Arial" w:eastAsia="Times New Roman" w:hAnsi="Arial" w:cs="Arial"/>
        </w:rPr>
        <w:t xml:space="preserve">pdates </w:t>
      </w:r>
      <w:r w:rsidR="008738B5">
        <w:rPr>
          <w:rFonts w:ascii="Arial" w:eastAsia="Times New Roman" w:hAnsi="Arial" w:cs="Arial"/>
        </w:rPr>
        <w:t xml:space="preserve">to Table 6.1 in EOHHS Manual (15.0) </w:t>
      </w:r>
      <w:r>
        <w:rPr>
          <w:rFonts w:ascii="Arial" w:eastAsia="Times New Roman" w:hAnsi="Arial" w:cs="Arial"/>
        </w:rPr>
        <w:t xml:space="preserve">that apply to </w:t>
      </w:r>
      <w:r w:rsidRPr="006A1ADC">
        <w:rPr>
          <w:rFonts w:ascii="Arial" w:eastAsia="Times New Roman" w:hAnsi="Arial" w:cs="Arial"/>
        </w:rPr>
        <w:t>the calculation of the overall validation rate</w:t>
      </w:r>
      <w:r>
        <w:rPr>
          <w:rFonts w:ascii="Arial" w:eastAsia="Times New Roman" w:hAnsi="Arial" w:cs="Arial"/>
        </w:rPr>
        <w:t xml:space="preserve"> for the harmonized </w:t>
      </w:r>
      <w:r w:rsidR="0039185F">
        <w:rPr>
          <w:rFonts w:ascii="Arial" w:eastAsia="Times New Roman" w:hAnsi="Arial" w:cs="Arial"/>
        </w:rPr>
        <w:t xml:space="preserve">care coordination measures </w:t>
      </w:r>
      <w:r>
        <w:rPr>
          <w:rFonts w:ascii="Arial" w:eastAsia="Times New Roman" w:hAnsi="Arial" w:cs="Arial"/>
        </w:rPr>
        <w:t xml:space="preserve">data reporting </w:t>
      </w:r>
      <w:r w:rsidR="0039185F">
        <w:rPr>
          <w:rFonts w:ascii="Arial" w:eastAsia="Times New Roman" w:hAnsi="Arial" w:cs="Arial"/>
        </w:rPr>
        <w:t xml:space="preserve">as of Q1-2022 </w:t>
      </w:r>
      <w:r>
        <w:rPr>
          <w:rFonts w:ascii="Arial" w:eastAsia="Times New Roman" w:hAnsi="Arial" w:cs="Arial"/>
        </w:rPr>
        <w:t xml:space="preserve">are </w:t>
      </w:r>
      <w:r w:rsidRPr="006A1ADC">
        <w:rPr>
          <w:rFonts w:ascii="Arial" w:eastAsia="Times New Roman" w:hAnsi="Arial" w:cs="Arial"/>
        </w:rPr>
        <w:t xml:space="preserve">summarized in the following table. </w:t>
      </w:r>
    </w:p>
    <w:p w14:paraId="32289DF9" w14:textId="77777777" w:rsidR="006A1ADC" w:rsidRPr="006A1ADC" w:rsidRDefault="006A1ADC" w:rsidP="006A1ADC">
      <w:pPr>
        <w:spacing w:after="0" w:line="240" w:lineRule="auto"/>
        <w:ind w:left="1440"/>
        <w:jc w:val="center"/>
        <w:rPr>
          <w:rFonts w:ascii="Arial" w:eastAsia="Times New Roman" w:hAnsi="Arial" w:cs="Arial"/>
          <w:b/>
        </w:rPr>
      </w:pPr>
    </w:p>
    <w:p w14:paraId="5B412BCD" w14:textId="77777777" w:rsidR="006A1ADC" w:rsidRPr="006A1ADC" w:rsidRDefault="006A1ADC" w:rsidP="006A1ADC">
      <w:pPr>
        <w:spacing w:after="0" w:line="240" w:lineRule="auto"/>
        <w:ind w:left="1440"/>
        <w:jc w:val="center"/>
        <w:rPr>
          <w:rFonts w:ascii="Arial" w:eastAsia="Times New Roman" w:hAnsi="Arial" w:cs="Arial"/>
        </w:rPr>
      </w:pPr>
      <w:r w:rsidRPr="006A1ADC">
        <w:rPr>
          <w:rFonts w:ascii="Arial" w:eastAsia="Times New Roman" w:hAnsi="Arial" w:cs="Arial"/>
        </w:rPr>
        <w:t>Table 6-1:  Summary of Data Element Scoring Categories</w:t>
      </w:r>
    </w:p>
    <w:tbl>
      <w:tblPr>
        <w:tblStyle w:val="TableGrid2"/>
        <w:tblW w:w="0" w:type="auto"/>
        <w:jc w:val="center"/>
        <w:tblLook w:val="01E0" w:firstRow="1" w:lastRow="1" w:firstColumn="1" w:lastColumn="1" w:noHBand="0" w:noVBand="0"/>
      </w:tblPr>
      <w:tblGrid>
        <w:gridCol w:w="5040"/>
        <w:gridCol w:w="4500"/>
      </w:tblGrid>
      <w:tr w:rsidR="006A1ADC" w:rsidRPr="006A1ADC" w14:paraId="1C5B47E3" w14:textId="77777777" w:rsidTr="00AA1381">
        <w:trPr>
          <w:trHeight w:val="342"/>
          <w:jc w:val="center"/>
        </w:trPr>
        <w:tc>
          <w:tcPr>
            <w:tcW w:w="5040" w:type="dxa"/>
            <w:shd w:val="clear" w:color="auto" w:fill="B6DDE8" w:themeFill="accent5" w:themeFillTint="66"/>
          </w:tcPr>
          <w:p w14:paraId="6E3A4936" w14:textId="77777777" w:rsidR="006A1ADC" w:rsidRPr="006A1ADC" w:rsidRDefault="006A1ADC" w:rsidP="006A1ADC">
            <w:pPr>
              <w:autoSpaceDE w:val="0"/>
              <w:autoSpaceDN w:val="0"/>
              <w:adjustRightInd w:val="0"/>
              <w:jc w:val="center"/>
              <w:rPr>
                <w:rFonts w:ascii="Arial" w:hAnsi="Arial" w:cs="Arial"/>
                <w:b/>
                <w:sz w:val="24"/>
                <w:szCs w:val="24"/>
              </w:rPr>
            </w:pPr>
            <w:r w:rsidRPr="006A1ADC">
              <w:rPr>
                <w:rFonts w:ascii="Arial" w:hAnsi="Arial" w:cs="Arial"/>
                <w:b/>
                <w:sz w:val="24"/>
                <w:szCs w:val="24"/>
              </w:rPr>
              <w:t>Scored Data Elements</w:t>
            </w:r>
          </w:p>
        </w:tc>
        <w:tc>
          <w:tcPr>
            <w:tcW w:w="4500" w:type="dxa"/>
            <w:shd w:val="clear" w:color="auto" w:fill="B6DDE8" w:themeFill="accent5" w:themeFillTint="66"/>
          </w:tcPr>
          <w:p w14:paraId="4D17927B" w14:textId="77777777" w:rsidR="006A1ADC" w:rsidRPr="006A1ADC" w:rsidRDefault="006A1ADC" w:rsidP="006A1ADC">
            <w:pPr>
              <w:autoSpaceDE w:val="0"/>
              <w:autoSpaceDN w:val="0"/>
              <w:adjustRightInd w:val="0"/>
              <w:ind w:left="72"/>
              <w:jc w:val="center"/>
              <w:rPr>
                <w:rFonts w:ascii="Arial" w:hAnsi="Arial" w:cs="Arial"/>
                <w:sz w:val="24"/>
                <w:szCs w:val="24"/>
              </w:rPr>
            </w:pPr>
            <w:r w:rsidRPr="006A1ADC">
              <w:rPr>
                <w:rFonts w:ascii="Arial" w:hAnsi="Arial" w:cs="Arial"/>
                <w:b/>
                <w:sz w:val="24"/>
                <w:szCs w:val="24"/>
              </w:rPr>
              <w:t>Non-Scored Data Elements</w:t>
            </w:r>
          </w:p>
        </w:tc>
      </w:tr>
      <w:tr w:rsidR="006A1ADC" w:rsidRPr="006A1ADC" w14:paraId="02F1CEBC" w14:textId="77777777" w:rsidTr="00AA1381">
        <w:trPr>
          <w:trHeight w:val="1728"/>
          <w:jc w:val="center"/>
        </w:trPr>
        <w:tc>
          <w:tcPr>
            <w:tcW w:w="5040" w:type="dxa"/>
          </w:tcPr>
          <w:p w14:paraId="74E182B7" w14:textId="77777777" w:rsidR="006A1ADC" w:rsidRPr="008738B5" w:rsidRDefault="006A1ADC" w:rsidP="006A1ADC">
            <w:pPr>
              <w:autoSpaceDE w:val="0"/>
              <w:autoSpaceDN w:val="0"/>
              <w:adjustRightInd w:val="0"/>
              <w:rPr>
                <w:rFonts w:ascii="Arial" w:hAnsi="Arial" w:cs="Arial"/>
              </w:rPr>
            </w:pPr>
            <w:r w:rsidRPr="008738B5">
              <w:rPr>
                <w:rFonts w:ascii="Arial" w:hAnsi="Arial" w:cs="Arial"/>
                <w:b/>
              </w:rPr>
              <w:t>NEWB-1 Measure</w:t>
            </w:r>
            <w:r w:rsidRPr="008738B5">
              <w:rPr>
                <w:rFonts w:ascii="Arial" w:hAnsi="Arial" w:cs="Arial"/>
              </w:rPr>
              <w:t>: Admission to the NICU,  Discharge Disposition, Exclusive Breast Milk Feeding, Term Newborn, Race, Hispanic Indicator</w:t>
            </w:r>
          </w:p>
          <w:p w14:paraId="0A60899D" w14:textId="77777777" w:rsidR="006A1ADC" w:rsidRPr="008738B5" w:rsidRDefault="006A1ADC" w:rsidP="006A1ADC">
            <w:pPr>
              <w:autoSpaceDE w:val="0"/>
              <w:autoSpaceDN w:val="0"/>
              <w:adjustRightInd w:val="0"/>
              <w:ind w:firstLine="720"/>
              <w:rPr>
                <w:rFonts w:ascii="Arial" w:hAnsi="Arial" w:cs="Arial"/>
              </w:rPr>
            </w:pPr>
          </w:p>
          <w:p w14:paraId="348C0B80" w14:textId="77777777" w:rsidR="006A1ADC" w:rsidRPr="008738B5" w:rsidRDefault="006A1ADC" w:rsidP="006A1ADC">
            <w:pPr>
              <w:autoSpaceDE w:val="0"/>
              <w:autoSpaceDN w:val="0"/>
              <w:adjustRightInd w:val="0"/>
              <w:rPr>
                <w:rFonts w:ascii="Arial" w:hAnsi="Arial" w:cs="Arial"/>
              </w:rPr>
            </w:pPr>
            <w:r w:rsidRPr="008738B5">
              <w:rPr>
                <w:rFonts w:ascii="Arial" w:hAnsi="Arial" w:cs="Arial"/>
                <w:b/>
              </w:rPr>
              <w:t>MAT-4 Measure</w:t>
            </w:r>
            <w:r w:rsidRPr="008738B5">
              <w:rPr>
                <w:rFonts w:ascii="Arial" w:hAnsi="Arial" w:cs="Arial"/>
              </w:rPr>
              <w:t>: Gestational Age, Previous Live Births, Race, Hispanic Indicator</w:t>
            </w:r>
          </w:p>
          <w:p w14:paraId="7BA20191" w14:textId="77777777" w:rsidR="006A1ADC" w:rsidRPr="008738B5" w:rsidRDefault="006A1ADC" w:rsidP="006A1ADC">
            <w:pPr>
              <w:autoSpaceDE w:val="0"/>
              <w:autoSpaceDN w:val="0"/>
              <w:adjustRightInd w:val="0"/>
              <w:rPr>
                <w:rFonts w:ascii="Arial" w:hAnsi="Arial" w:cs="Arial"/>
              </w:rPr>
            </w:pPr>
          </w:p>
          <w:p w14:paraId="1D5FAB9B" w14:textId="61F105D2" w:rsidR="006A1ADC" w:rsidRDefault="006A1ADC" w:rsidP="006A1ADC">
            <w:pPr>
              <w:autoSpaceDE w:val="0"/>
              <w:autoSpaceDN w:val="0"/>
              <w:adjustRightInd w:val="0"/>
              <w:rPr>
                <w:rFonts w:ascii="Arial" w:hAnsi="Arial" w:cs="Arial"/>
                <w:bCs/>
                <w:sz w:val="18"/>
                <w:szCs w:val="18"/>
              </w:rPr>
            </w:pPr>
            <w:r w:rsidRPr="008738B5">
              <w:rPr>
                <w:rFonts w:ascii="Arial" w:hAnsi="Arial" w:cs="Arial"/>
                <w:b/>
              </w:rPr>
              <w:t>CCM Measures</w:t>
            </w:r>
            <w:r w:rsidRPr="008738B5">
              <w:rPr>
                <w:rFonts w:ascii="Arial" w:hAnsi="Arial" w:cs="Arial"/>
              </w:rPr>
              <w:t xml:space="preserve">: </w:t>
            </w:r>
            <w:r w:rsidRPr="00420463">
              <w:rPr>
                <w:rFonts w:ascii="Arial" w:hAnsi="Arial" w:cs="Arial"/>
                <w:bCs/>
              </w:rPr>
              <w:t xml:space="preserve">Discharge Disposition, Reconciled Medication List, Transition Record, Advance Care Plan, Contact Information 24 hours/ 7 days, Contract Information for Studies Pending,  Current Medication List, Discharge Diagnosis, Medical Procedures and Tests, Patient Instructions, </w:t>
            </w:r>
            <w:r w:rsidR="00420463" w:rsidRPr="00A126B4">
              <w:rPr>
                <w:rFonts w:ascii="Arial" w:hAnsi="Arial" w:cs="Arial"/>
                <w:bCs/>
                <w:i/>
                <w:u w:val="single"/>
              </w:rPr>
              <w:t>Patient Refusal of Trans</w:t>
            </w:r>
            <w:r w:rsidR="00863B67">
              <w:rPr>
                <w:rFonts w:ascii="Arial" w:hAnsi="Arial" w:cs="Arial"/>
                <w:bCs/>
                <w:i/>
                <w:u w:val="single"/>
              </w:rPr>
              <w:t>mission</w:t>
            </w:r>
            <w:r w:rsidR="00420463" w:rsidRPr="00A126B4">
              <w:rPr>
                <w:rFonts w:ascii="Arial" w:hAnsi="Arial" w:cs="Arial"/>
                <w:bCs/>
                <w:i/>
                <w:u w:val="single"/>
              </w:rPr>
              <w:t>,</w:t>
            </w:r>
            <w:r w:rsidR="00420463" w:rsidRPr="00A126B4">
              <w:rPr>
                <w:rFonts w:ascii="Arial" w:hAnsi="Arial" w:cs="Arial"/>
                <w:bCs/>
              </w:rPr>
              <w:t xml:space="preserve"> </w:t>
            </w:r>
            <w:r w:rsidRPr="00A126B4">
              <w:rPr>
                <w:rFonts w:ascii="Arial" w:hAnsi="Arial" w:cs="Arial"/>
                <w:bCs/>
              </w:rPr>
              <w:t>Plan for Follow</w:t>
            </w:r>
            <w:r w:rsidRPr="00420463">
              <w:rPr>
                <w:rFonts w:ascii="Arial" w:hAnsi="Arial" w:cs="Arial"/>
                <w:bCs/>
              </w:rPr>
              <w:t xml:space="preserve">-up Care, Primary Physician/ Healthcare Professional for Follow-up Care, Reason for Admission, Studies Pending at Discharge, Transmission </w:t>
            </w:r>
            <w:r w:rsidRPr="00420463">
              <w:rPr>
                <w:rFonts w:ascii="Arial" w:hAnsi="Arial" w:cs="Arial"/>
                <w:bCs/>
                <w:sz w:val="18"/>
                <w:szCs w:val="18"/>
              </w:rPr>
              <w:t>Date, Discharge Date, Race, Hispanic Indicator</w:t>
            </w:r>
          </w:p>
          <w:p w14:paraId="1123103D" w14:textId="77777777" w:rsidR="006A1ADC" w:rsidRPr="006A1ADC" w:rsidRDefault="006A1ADC" w:rsidP="006A1ADC">
            <w:pPr>
              <w:autoSpaceDE w:val="0"/>
              <w:autoSpaceDN w:val="0"/>
              <w:adjustRightInd w:val="0"/>
              <w:rPr>
                <w:rFonts w:ascii="Arial" w:hAnsi="Arial" w:cs="Arial"/>
                <w:bCs/>
                <w:i/>
                <w:sz w:val="18"/>
                <w:szCs w:val="18"/>
                <w:u w:val="single"/>
              </w:rPr>
            </w:pPr>
          </w:p>
        </w:tc>
        <w:tc>
          <w:tcPr>
            <w:tcW w:w="4500" w:type="dxa"/>
          </w:tcPr>
          <w:p w14:paraId="0932B1AE" w14:textId="2D186ECE"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Admission Date </w:t>
            </w:r>
          </w:p>
          <w:p w14:paraId="78D7188E"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Admission Time </w:t>
            </w:r>
          </w:p>
          <w:p w14:paraId="6ED5F033"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Birth Date </w:t>
            </w:r>
          </w:p>
          <w:p w14:paraId="206CD508"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Discharge Date (scored for CCM-3 only) </w:t>
            </w:r>
          </w:p>
          <w:p w14:paraId="0A355B2B"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Discharge Disposition (scored for NEWB-1, CCM) </w:t>
            </w:r>
          </w:p>
          <w:p w14:paraId="3BF72A22"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Episode of Care </w:t>
            </w:r>
          </w:p>
          <w:p w14:paraId="141825F5"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First Name </w:t>
            </w:r>
          </w:p>
          <w:p w14:paraId="7D74E60B"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Hospital Patient ID # </w:t>
            </w:r>
          </w:p>
          <w:p w14:paraId="08AA1D20"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ICD-CM Diagnosis  Codes</w:t>
            </w:r>
          </w:p>
          <w:p w14:paraId="012C021C"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ICD-PCS Procedure Codes</w:t>
            </w:r>
          </w:p>
          <w:p w14:paraId="1059A977" w14:textId="72399B2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Last Name  </w:t>
            </w:r>
          </w:p>
          <w:p w14:paraId="5AC70409"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Member ID Number </w:t>
            </w:r>
          </w:p>
          <w:p w14:paraId="1FF2AF64"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Payer Source </w:t>
            </w:r>
          </w:p>
          <w:p w14:paraId="3C3F5084"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Provider ID </w:t>
            </w:r>
          </w:p>
          <w:p w14:paraId="6400B2D7" w14:textId="77777777" w:rsidR="006A1ADC" w:rsidRPr="006A1ADC" w:rsidRDefault="006A1ADC" w:rsidP="006A1ADC">
            <w:pPr>
              <w:numPr>
                <w:ilvl w:val="0"/>
                <w:numId w:val="17"/>
              </w:numPr>
              <w:tabs>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 xml:space="preserve">Provider Name </w:t>
            </w:r>
          </w:p>
          <w:p w14:paraId="09D9C89C" w14:textId="77777777" w:rsidR="006A1ADC" w:rsidRPr="006A1ADC" w:rsidRDefault="006A1ADC" w:rsidP="00CD403D">
            <w:pPr>
              <w:numPr>
                <w:ilvl w:val="0"/>
                <w:numId w:val="17"/>
              </w:numPr>
              <w:tabs>
                <w:tab w:val="clear" w:pos="360"/>
                <w:tab w:val="num" w:pos="162"/>
              </w:tabs>
              <w:autoSpaceDE w:val="0"/>
              <w:autoSpaceDN w:val="0"/>
              <w:adjustRightInd w:val="0"/>
              <w:ind w:left="162" w:hanging="180"/>
              <w:rPr>
                <w:rFonts w:ascii="Arial" w:hAnsi="Arial" w:cs="Arial"/>
                <w:sz w:val="18"/>
                <w:szCs w:val="18"/>
              </w:rPr>
            </w:pPr>
            <w:r w:rsidRPr="006A1ADC">
              <w:rPr>
                <w:rFonts w:ascii="Arial" w:hAnsi="Arial" w:cs="Arial"/>
                <w:sz w:val="18"/>
                <w:szCs w:val="18"/>
              </w:rPr>
              <w:t>Sex</w:t>
            </w:r>
          </w:p>
        </w:tc>
      </w:tr>
    </w:tbl>
    <w:p w14:paraId="1194AF68" w14:textId="385F11E8" w:rsidR="006A1ADC" w:rsidRPr="006A1ADC" w:rsidRDefault="006A1ADC" w:rsidP="006A1ADC">
      <w:pPr>
        <w:spacing w:after="0" w:line="240" w:lineRule="auto"/>
        <w:rPr>
          <w:rFonts w:ascii="Arial" w:eastAsia="Times New Roman" w:hAnsi="Arial" w:cs="Arial"/>
          <w:b/>
          <w:sz w:val="20"/>
          <w:szCs w:val="20"/>
        </w:rPr>
      </w:pPr>
      <w:r w:rsidRPr="006A1ADC">
        <w:rPr>
          <w:rFonts w:ascii="Arial" w:eastAsia="Times New Roman" w:hAnsi="Arial" w:cs="Arial"/>
          <w:b/>
          <w:sz w:val="20"/>
          <w:szCs w:val="20"/>
        </w:rPr>
        <w:t xml:space="preserve">    </w:t>
      </w:r>
    </w:p>
    <w:p w14:paraId="20E244C0" w14:textId="77777777" w:rsidR="00BB05C8" w:rsidRDefault="00BB05C8" w:rsidP="00E417F9">
      <w:pPr>
        <w:tabs>
          <w:tab w:val="left" w:pos="720"/>
        </w:tabs>
        <w:autoSpaceDE w:val="0"/>
        <w:autoSpaceDN w:val="0"/>
        <w:adjustRightInd w:val="0"/>
        <w:spacing w:after="0" w:line="240" w:lineRule="auto"/>
        <w:rPr>
          <w:rFonts w:ascii="Times New Roman" w:hAnsi="Times New Roman" w:cs="Times New Roman"/>
        </w:rPr>
      </w:pPr>
    </w:p>
    <w:sectPr w:rsidR="00BB05C8" w:rsidSect="00C131B0">
      <w:pgSz w:w="12240" w:h="15840"/>
      <w:pgMar w:top="450" w:right="1008" w:bottom="1008" w:left="1008" w:header="490" w:footer="3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3F60" w14:textId="77777777" w:rsidR="00B81069" w:rsidRDefault="00B81069" w:rsidP="00BA5A8B">
      <w:pPr>
        <w:spacing w:after="0" w:line="240" w:lineRule="auto"/>
      </w:pPr>
      <w:r>
        <w:separator/>
      </w:r>
    </w:p>
  </w:endnote>
  <w:endnote w:type="continuationSeparator" w:id="0">
    <w:p w14:paraId="6B5F1121" w14:textId="77777777" w:rsidR="00B81069" w:rsidRDefault="00B81069" w:rsidP="00BA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AF73" w14:textId="00F55F11" w:rsidR="00C131B0" w:rsidRDefault="00C131B0" w:rsidP="00C131B0">
    <w:pPr>
      <w:pStyle w:val="Footer"/>
    </w:pPr>
    <w:r w:rsidRPr="00A126B4">
      <w:rPr>
        <w:rFonts w:ascii="Times New Roman" w:eastAsia="Times New Roman" w:hAnsi="Times New Roman" w:cs="Times New Roman"/>
        <w:sz w:val="16"/>
        <w:szCs w:val="16"/>
        <w:lang w:eastAsia="x-none"/>
      </w:rPr>
      <w:t xml:space="preserve">RY2022 </w:t>
    </w:r>
    <w:r w:rsidRPr="00A126B4">
      <w:rPr>
        <w:rFonts w:ascii="Times New Roman" w:eastAsia="Times New Roman" w:hAnsi="Times New Roman" w:cs="Times New Roman"/>
        <w:sz w:val="16"/>
        <w:szCs w:val="16"/>
        <w:lang w:val="x-none" w:eastAsia="x-none"/>
      </w:rPr>
      <w:t xml:space="preserve">EOHHS </w:t>
    </w:r>
    <w:r w:rsidRPr="00A126B4">
      <w:rPr>
        <w:rFonts w:ascii="Times New Roman" w:eastAsia="Times New Roman" w:hAnsi="Times New Roman" w:cs="Times New Roman"/>
        <w:sz w:val="16"/>
        <w:szCs w:val="16"/>
        <w:lang w:eastAsia="x-none"/>
      </w:rPr>
      <w:t xml:space="preserve">Manual Release Notes </w:t>
    </w:r>
    <w:r w:rsidRPr="00A126B4">
      <w:rPr>
        <w:rFonts w:ascii="Times New Roman" w:eastAsia="Times New Roman" w:hAnsi="Times New Roman" w:cs="Times New Roman"/>
        <w:sz w:val="16"/>
        <w:szCs w:val="16"/>
        <w:lang w:val="x-none" w:eastAsia="x-none"/>
      </w:rPr>
      <w:t>(</w:t>
    </w:r>
    <w:r w:rsidRPr="00A126B4">
      <w:rPr>
        <w:rFonts w:ascii="Times New Roman" w:eastAsia="Times New Roman" w:hAnsi="Times New Roman" w:cs="Times New Roman"/>
        <w:sz w:val="16"/>
        <w:szCs w:val="16"/>
        <w:lang w:eastAsia="x-none"/>
      </w:rPr>
      <w:t>v15.1</w:t>
    </w:r>
    <w:r w:rsidRPr="00A126B4">
      <w:rPr>
        <w:rFonts w:ascii="Times New Roman" w:eastAsia="Times New Roman" w:hAnsi="Times New Roman" w:cs="Times New Roman"/>
        <w:sz w:val="16"/>
        <w:szCs w:val="16"/>
        <w:lang w:val="x-none" w:eastAsia="x-none"/>
      </w:rPr>
      <w:t>)</w:t>
    </w:r>
    <w:r w:rsidRPr="00EB13B4">
      <w:rPr>
        <w:rFonts w:ascii="Times New Roman" w:eastAsia="Times New Roman" w:hAnsi="Times New Roman" w:cs="Times New Roman"/>
        <w:sz w:val="16"/>
        <w:szCs w:val="16"/>
        <w:lang w:eastAsia="x-none"/>
      </w:rPr>
      <w:t xml:space="preserve">   </w:t>
    </w:r>
    <w:r>
      <w:rPr>
        <w:rFonts w:ascii="Times New Roman" w:eastAsia="Times New Roman" w:hAnsi="Times New Roman" w:cs="Times New Roman"/>
        <w:sz w:val="16"/>
        <w:szCs w:val="16"/>
        <w:lang w:eastAsia="x-none"/>
      </w:rPr>
      <w:tab/>
    </w:r>
    <w:r>
      <w:rPr>
        <w:rFonts w:ascii="Times New Roman" w:eastAsia="Times New Roman" w:hAnsi="Times New Roman" w:cs="Times New Roman"/>
        <w:sz w:val="16"/>
        <w:szCs w:val="16"/>
        <w:lang w:eastAsia="x-none"/>
      </w:rPr>
      <w:tab/>
    </w:r>
    <w:sdt>
      <w:sdtPr>
        <w:rPr>
          <w:rFonts w:ascii="Times New Roman" w:hAnsi="Times New Roman" w:cs="Times New Roman"/>
        </w:rPr>
        <w:id w:val="483121355"/>
        <w:docPartObj>
          <w:docPartGallery w:val="Page Numbers (Bottom of Page)"/>
          <w:docPartUnique/>
        </w:docPartObj>
      </w:sdtPr>
      <w:sdtEndPr/>
      <w:sdtContent>
        <w:r w:rsidRPr="00E847A5">
          <w:rPr>
            <w:rFonts w:ascii="Times New Roman" w:hAnsi="Times New Roman" w:cs="Times New Roman"/>
          </w:rPr>
          <w:t xml:space="preserve">Page | </w:t>
        </w:r>
        <w:r w:rsidRPr="00E847A5">
          <w:rPr>
            <w:rFonts w:ascii="Times New Roman" w:hAnsi="Times New Roman" w:cs="Times New Roman"/>
          </w:rPr>
          <w:fldChar w:fldCharType="begin"/>
        </w:r>
        <w:r w:rsidRPr="00E847A5">
          <w:rPr>
            <w:rFonts w:ascii="Times New Roman" w:hAnsi="Times New Roman" w:cs="Times New Roman"/>
          </w:rPr>
          <w:instrText xml:space="preserve"> PAGE   \* MERGEFORMAT </w:instrText>
        </w:r>
        <w:r w:rsidRPr="00E847A5">
          <w:rPr>
            <w:rFonts w:ascii="Times New Roman" w:hAnsi="Times New Roman" w:cs="Times New Roman"/>
          </w:rPr>
          <w:fldChar w:fldCharType="separate"/>
        </w:r>
        <w:r w:rsidR="002A6EAC">
          <w:rPr>
            <w:rFonts w:ascii="Times New Roman" w:hAnsi="Times New Roman" w:cs="Times New Roman"/>
            <w:noProof/>
          </w:rPr>
          <w:t>2</w:t>
        </w:r>
        <w:r w:rsidRPr="00E847A5">
          <w:rPr>
            <w:rFonts w:ascii="Times New Roman" w:hAnsi="Times New Roman" w:cs="Times New Roman"/>
            <w:noProof/>
          </w:rPr>
          <w:fldChar w:fldCharType="end"/>
        </w:r>
        <w:r w:rsidRPr="00E847A5">
          <w:rPr>
            <w:rFonts w:ascii="Times New Roman" w:hAnsi="Times New Roman" w:cs="Times New Roman"/>
          </w:rPr>
          <w:t xml:space="preserve"> </w:t>
        </w:r>
      </w:sdtContent>
    </w:sdt>
  </w:p>
  <w:p w14:paraId="0BD8E78C" w14:textId="77777777" w:rsidR="00A62D62" w:rsidRPr="00AD0261" w:rsidRDefault="00A62D62" w:rsidP="00AD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A78BC" w14:textId="77777777" w:rsidR="00B81069" w:rsidRDefault="00B81069" w:rsidP="00BA5A8B">
      <w:pPr>
        <w:spacing w:after="0" w:line="240" w:lineRule="auto"/>
      </w:pPr>
      <w:r>
        <w:separator/>
      </w:r>
    </w:p>
  </w:footnote>
  <w:footnote w:type="continuationSeparator" w:id="0">
    <w:p w14:paraId="6BEC11CD" w14:textId="77777777" w:rsidR="00B81069" w:rsidRDefault="00B81069" w:rsidP="00BA5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7CD"/>
    <w:multiLevelType w:val="hybridMultilevel"/>
    <w:tmpl w:val="10364630"/>
    <w:lvl w:ilvl="0" w:tplc="75D00EF2">
      <w:start w:val="1"/>
      <w:numFmt w:val="lowerLetter"/>
      <w:lvlText w:val="%1)"/>
      <w:lvlJc w:val="left"/>
      <w:pPr>
        <w:ind w:left="108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452C05"/>
    <w:multiLevelType w:val="hybridMultilevel"/>
    <w:tmpl w:val="95A66E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76A27"/>
    <w:multiLevelType w:val="hybridMultilevel"/>
    <w:tmpl w:val="6700D5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A6CE5"/>
    <w:multiLevelType w:val="hybridMultilevel"/>
    <w:tmpl w:val="BB009BD0"/>
    <w:lvl w:ilvl="0" w:tplc="741816C6">
      <w:start w:val="1"/>
      <w:numFmt w:val="bullet"/>
      <w:lvlText w:val=""/>
      <w:lvlJc w:val="left"/>
      <w:pPr>
        <w:ind w:left="360" w:hanging="360"/>
      </w:pPr>
      <w:rPr>
        <w:rFonts w:ascii="Symbol" w:hAnsi="Symbol" w:hint="default"/>
        <w:b w:val="0"/>
        <w:i w:val="0"/>
        <w:sz w:val="16"/>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1444C7"/>
    <w:multiLevelType w:val="hybridMultilevel"/>
    <w:tmpl w:val="F776F8C0"/>
    <w:lvl w:ilvl="0" w:tplc="5D6C8A38">
      <w:start w:val="1"/>
      <w:numFmt w:val="bullet"/>
      <w:lvlText w:val=""/>
      <w:lvlJc w:val="left"/>
      <w:pPr>
        <w:tabs>
          <w:tab w:val="num" w:pos="360"/>
        </w:tabs>
        <w:ind w:left="360" w:hanging="360"/>
      </w:pPr>
      <w:rPr>
        <w:rFonts w:ascii="Symbol" w:hAnsi="Symbol" w:hint="default"/>
        <w:color w:val="auto"/>
        <w:sz w:val="16"/>
        <w:szCs w:val="16"/>
      </w:rPr>
    </w:lvl>
    <w:lvl w:ilvl="1" w:tplc="0409000B">
      <w:start w:val="1"/>
      <w:numFmt w:val="bullet"/>
      <w:lvlText w:val=""/>
      <w:lvlJc w:val="left"/>
      <w:pPr>
        <w:tabs>
          <w:tab w:val="num" w:pos="360"/>
        </w:tabs>
        <w:ind w:left="360" w:hanging="360"/>
      </w:pPr>
      <w:rPr>
        <w:rFonts w:ascii="Wingdings" w:hAnsi="Wingdings" w:hint="default"/>
        <w:color w:val="auto"/>
        <w:sz w:val="16"/>
        <w:szCs w:val="16"/>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D532136"/>
    <w:multiLevelType w:val="hybridMultilevel"/>
    <w:tmpl w:val="23806328"/>
    <w:lvl w:ilvl="0" w:tplc="2CF65808">
      <w:start w:val="1"/>
      <w:numFmt w:val="upperLetter"/>
      <w:lvlText w:val="%1."/>
      <w:lvlJc w:val="left"/>
      <w:pPr>
        <w:ind w:left="360" w:hanging="360"/>
      </w:pPr>
      <w:rPr>
        <w:rFonts w:ascii="Times New Roman Bold" w:hAnsi="Times New Roman Bold" w:hint="default"/>
        <w:b/>
        <w:i w:val="0"/>
        <w:color w:val="auto"/>
        <w:sz w:val="24"/>
        <w:szCs w:val="20"/>
      </w:rPr>
    </w:lvl>
    <w:lvl w:ilvl="1" w:tplc="62086B70">
      <w:start w:val="1"/>
      <w:numFmt w:val="decimal"/>
      <w:lvlText w:val="%2)"/>
      <w:lvlJc w:val="left"/>
      <w:pPr>
        <w:ind w:left="1080" w:hanging="360"/>
      </w:pPr>
      <w:rPr>
        <w:rFonts w:ascii="Cambria" w:hAnsi="Cambria" w:hint="default"/>
        <w:b w:val="0"/>
        <w:i w:val="0"/>
        <w:sz w:val="22"/>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7A1442"/>
    <w:multiLevelType w:val="hybridMultilevel"/>
    <w:tmpl w:val="8B52567E"/>
    <w:lvl w:ilvl="0" w:tplc="434A00E0">
      <w:start w:val="1"/>
      <w:numFmt w:val="lowerLetter"/>
      <w:lvlText w:val="%1."/>
      <w:lvlJc w:val="right"/>
      <w:pPr>
        <w:ind w:left="1080" w:hanging="360"/>
      </w:pPr>
      <w:rPr>
        <w:rFonts w:ascii="Times New Roman" w:eastAsiaTheme="minorHAnsi"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FF2D8E"/>
    <w:multiLevelType w:val="hybridMultilevel"/>
    <w:tmpl w:val="B22258C2"/>
    <w:lvl w:ilvl="0" w:tplc="8334D810">
      <w:start w:val="1"/>
      <w:numFmt w:val="decimal"/>
      <w:lvlText w:val="%1)"/>
      <w:lvlJc w:val="left"/>
      <w:pPr>
        <w:ind w:left="1080" w:hanging="360"/>
      </w:pPr>
      <w:rPr>
        <w:rFonts w:ascii="Times New Roman" w:hAnsi="Times New Roman" w:hint="default"/>
        <w:b w:val="0"/>
        <w:i w:val="0"/>
        <w:color w:val="auto"/>
        <w:sz w:val="24"/>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2238B4"/>
    <w:multiLevelType w:val="hybridMultilevel"/>
    <w:tmpl w:val="5162B3D6"/>
    <w:lvl w:ilvl="0" w:tplc="693EE000">
      <w:start w:val="1"/>
      <w:numFmt w:val="decimal"/>
      <w:lvlText w:val="%1)"/>
      <w:lvlJc w:val="left"/>
      <w:pPr>
        <w:tabs>
          <w:tab w:val="num" w:pos="0"/>
        </w:tabs>
        <w:ind w:left="0" w:hanging="360"/>
      </w:pPr>
      <w:rPr>
        <w:rFonts w:ascii="Arial" w:hAnsi="Arial" w:hint="default"/>
        <w:b w:val="0"/>
        <w:i w:val="0"/>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F42FC2"/>
    <w:multiLevelType w:val="hybridMultilevel"/>
    <w:tmpl w:val="E7E4CE6C"/>
    <w:lvl w:ilvl="0" w:tplc="706AF20C">
      <w:start w:val="1"/>
      <w:numFmt w:val="bullet"/>
      <w:lvlText w:val=""/>
      <w:lvlJc w:val="left"/>
      <w:pPr>
        <w:ind w:left="720" w:hanging="360"/>
      </w:pPr>
      <w:rPr>
        <w:rFonts w:ascii="Symbol" w:hAnsi="Symbol" w:hint="default"/>
        <w:b w:val="0"/>
        <w:i w:val="0"/>
        <w:color w:val="auto"/>
        <w:sz w:val="16"/>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E3575"/>
    <w:multiLevelType w:val="hybridMultilevel"/>
    <w:tmpl w:val="19460EBE"/>
    <w:lvl w:ilvl="0" w:tplc="DD163B56">
      <w:start w:val="1"/>
      <w:numFmt w:val="bullet"/>
      <w:lvlText w:val=""/>
      <w:lvlJc w:val="left"/>
      <w:pPr>
        <w:ind w:left="360" w:hanging="360"/>
      </w:pPr>
      <w:rPr>
        <w:rFonts w:ascii="Symbol" w:hAnsi="Symbol" w:hint="default"/>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D8792A"/>
    <w:multiLevelType w:val="hybridMultilevel"/>
    <w:tmpl w:val="9A2E5CEE"/>
    <w:lvl w:ilvl="0" w:tplc="8334D810">
      <w:start w:val="1"/>
      <w:numFmt w:val="decimal"/>
      <w:lvlText w:val="%1)"/>
      <w:lvlJc w:val="left"/>
      <w:pPr>
        <w:ind w:left="1080" w:hanging="360"/>
      </w:pPr>
      <w:rPr>
        <w:rFonts w:ascii="Times New Roman" w:hAnsi="Times New Roman" w:hint="default"/>
        <w:b w:val="0"/>
        <w:i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F97D2D"/>
    <w:multiLevelType w:val="hybridMultilevel"/>
    <w:tmpl w:val="06B0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D616F"/>
    <w:multiLevelType w:val="hybridMultilevel"/>
    <w:tmpl w:val="D47AEBB0"/>
    <w:lvl w:ilvl="0" w:tplc="1E74C056">
      <w:start w:val="1"/>
      <w:numFmt w:val="upperLetter"/>
      <w:lvlText w:val="%1."/>
      <w:lvlJc w:val="left"/>
      <w:pPr>
        <w:ind w:left="360" w:hanging="360"/>
      </w:pPr>
      <w:rPr>
        <w:rFonts w:hint="default"/>
        <w:b/>
        <w:sz w:val="24"/>
        <w:szCs w:val="24"/>
      </w:rPr>
    </w:lvl>
    <w:lvl w:ilvl="1" w:tplc="9EF0E2C4">
      <w:start w:val="1"/>
      <w:numFmt w:val="decimal"/>
      <w:lvlText w:val="%2)"/>
      <w:lvlJc w:val="left"/>
      <w:pPr>
        <w:ind w:left="1080" w:hanging="360"/>
      </w:pPr>
      <w:rPr>
        <w:rFonts w:ascii="Times New Roman" w:hAnsi="Times New Roman" w:cs="Arial" w:hint="default"/>
        <w:b w:val="0"/>
        <w:i w:val="0"/>
        <w:sz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4F66FF"/>
    <w:multiLevelType w:val="hybridMultilevel"/>
    <w:tmpl w:val="24FA11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32F6913"/>
    <w:multiLevelType w:val="hybridMultilevel"/>
    <w:tmpl w:val="4558D008"/>
    <w:lvl w:ilvl="0" w:tplc="6F9C1C7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94E79"/>
    <w:multiLevelType w:val="hybridMultilevel"/>
    <w:tmpl w:val="8CC0037C"/>
    <w:lvl w:ilvl="0" w:tplc="F636FA66">
      <w:start w:val="2"/>
      <w:numFmt w:val="decimal"/>
      <w:lvlText w:val="%1)"/>
      <w:lvlJc w:val="left"/>
      <w:pPr>
        <w:ind w:left="25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36C9B"/>
    <w:multiLevelType w:val="hybridMultilevel"/>
    <w:tmpl w:val="5AB67D30"/>
    <w:lvl w:ilvl="0" w:tplc="B20026F4">
      <w:start w:val="1"/>
      <w:numFmt w:val="lowerLetter"/>
      <w:lvlText w:val="%1."/>
      <w:lvlJc w:val="right"/>
      <w:pPr>
        <w:ind w:left="360" w:hanging="360"/>
      </w:pPr>
      <w:rPr>
        <w:rFonts w:ascii="Times New Roman" w:eastAsiaTheme="minorHAnsi" w:hAnsi="Times New Roman" w:cs="Times New Roman"/>
      </w:rPr>
    </w:lvl>
    <w:lvl w:ilvl="1" w:tplc="04090001">
      <w:start w:val="1"/>
      <w:numFmt w:val="bullet"/>
      <w:lvlText w:val=""/>
      <w:lvlJc w:val="left"/>
      <w:pPr>
        <w:ind w:left="1080" w:hanging="360"/>
      </w:pPr>
      <w:rPr>
        <w:rFonts w:ascii="Symbol" w:hAnsi="Symbol" w:hint="default"/>
      </w:rPr>
    </w:lvl>
    <w:lvl w:ilvl="2" w:tplc="3EE2D8F0">
      <w:start w:val="2"/>
      <w:numFmt w:val="upperLetter"/>
      <w:lvlText w:val="%3."/>
      <w:lvlJc w:val="left"/>
      <w:pPr>
        <w:ind w:left="1980" w:hanging="360"/>
      </w:pPr>
      <w:rPr>
        <w:rFonts w:hint="default"/>
      </w:rPr>
    </w:lvl>
    <w:lvl w:ilvl="3" w:tplc="8334D810">
      <w:start w:val="1"/>
      <w:numFmt w:val="decimal"/>
      <w:lvlText w:val="%4)"/>
      <w:lvlJc w:val="left"/>
      <w:pPr>
        <w:ind w:left="2520" w:hanging="360"/>
      </w:pPr>
      <w:rPr>
        <w:rFonts w:ascii="Times New Roman" w:hAnsi="Times New Roman" w:hint="default"/>
        <w:b w:val="0"/>
        <w:i w:val="0"/>
        <w:sz w:val="24"/>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F5308F"/>
    <w:multiLevelType w:val="hybridMultilevel"/>
    <w:tmpl w:val="4D784C20"/>
    <w:lvl w:ilvl="0" w:tplc="64A466DC">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13"/>
  </w:num>
  <w:num w:numId="4">
    <w:abstractNumId w:val="11"/>
  </w:num>
  <w:num w:numId="5">
    <w:abstractNumId w:val="10"/>
  </w:num>
  <w:num w:numId="6">
    <w:abstractNumId w:val="5"/>
  </w:num>
  <w:num w:numId="7">
    <w:abstractNumId w:val="14"/>
  </w:num>
  <w:num w:numId="8">
    <w:abstractNumId w:val="1"/>
  </w:num>
  <w:num w:numId="9">
    <w:abstractNumId w:val="13"/>
    <w:lvlOverride w:ilvl="0">
      <w:startOverride w:val="1"/>
    </w:lvlOverride>
  </w:num>
  <w:num w:numId="10">
    <w:abstractNumId w:val="0"/>
  </w:num>
  <w:num w:numId="11">
    <w:abstractNumId w:val="16"/>
  </w:num>
  <w:num w:numId="12">
    <w:abstractNumId w:val="12"/>
  </w:num>
  <w:num w:numId="13">
    <w:abstractNumId w:val="3"/>
  </w:num>
  <w:num w:numId="14">
    <w:abstractNumId w:val="18"/>
  </w:num>
  <w:num w:numId="15">
    <w:abstractNumId w:val="7"/>
  </w:num>
  <w:num w:numId="16">
    <w:abstractNumId w:val="6"/>
  </w:num>
  <w:num w:numId="17">
    <w:abstractNumId w:val="4"/>
  </w:num>
  <w:num w:numId="18">
    <w:abstractNumId w:val="8"/>
  </w:num>
  <w:num w:numId="19">
    <w:abstractNumId w:val="2"/>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6FA"/>
    <w:rsid w:val="00002400"/>
    <w:rsid w:val="00003E74"/>
    <w:rsid w:val="00004ED7"/>
    <w:rsid w:val="00007F0B"/>
    <w:rsid w:val="00015A33"/>
    <w:rsid w:val="00015DAF"/>
    <w:rsid w:val="0001770C"/>
    <w:rsid w:val="00017721"/>
    <w:rsid w:val="00022B78"/>
    <w:rsid w:val="00024ECC"/>
    <w:rsid w:val="000273D3"/>
    <w:rsid w:val="00027D8F"/>
    <w:rsid w:val="00027FBF"/>
    <w:rsid w:val="000334C9"/>
    <w:rsid w:val="00034C57"/>
    <w:rsid w:val="00042F0E"/>
    <w:rsid w:val="00047F33"/>
    <w:rsid w:val="00047F7E"/>
    <w:rsid w:val="00050922"/>
    <w:rsid w:val="000518CF"/>
    <w:rsid w:val="00052097"/>
    <w:rsid w:val="000521FE"/>
    <w:rsid w:val="00052FC2"/>
    <w:rsid w:val="00053624"/>
    <w:rsid w:val="00056D7C"/>
    <w:rsid w:val="000573D3"/>
    <w:rsid w:val="00060B46"/>
    <w:rsid w:val="00061EB2"/>
    <w:rsid w:val="00064FAC"/>
    <w:rsid w:val="00067425"/>
    <w:rsid w:val="00067922"/>
    <w:rsid w:val="000722DD"/>
    <w:rsid w:val="0007484C"/>
    <w:rsid w:val="00074B79"/>
    <w:rsid w:val="00082F6E"/>
    <w:rsid w:val="000877C0"/>
    <w:rsid w:val="0009177D"/>
    <w:rsid w:val="00091812"/>
    <w:rsid w:val="00092169"/>
    <w:rsid w:val="00097692"/>
    <w:rsid w:val="000A005A"/>
    <w:rsid w:val="000A059A"/>
    <w:rsid w:val="000A1A50"/>
    <w:rsid w:val="000A2481"/>
    <w:rsid w:val="000B0534"/>
    <w:rsid w:val="000B0EA7"/>
    <w:rsid w:val="000B1916"/>
    <w:rsid w:val="000B2227"/>
    <w:rsid w:val="000B2639"/>
    <w:rsid w:val="000B3AEF"/>
    <w:rsid w:val="000B5599"/>
    <w:rsid w:val="000C437F"/>
    <w:rsid w:val="000C46BC"/>
    <w:rsid w:val="000C5261"/>
    <w:rsid w:val="000C5F33"/>
    <w:rsid w:val="000C62AF"/>
    <w:rsid w:val="000C732B"/>
    <w:rsid w:val="000C7963"/>
    <w:rsid w:val="000D19C6"/>
    <w:rsid w:val="000D2921"/>
    <w:rsid w:val="000D3AA1"/>
    <w:rsid w:val="000D3DF8"/>
    <w:rsid w:val="000D719D"/>
    <w:rsid w:val="000D7B4A"/>
    <w:rsid w:val="000E0D15"/>
    <w:rsid w:val="000E237D"/>
    <w:rsid w:val="000E2F42"/>
    <w:rsid w:val="000E51CC"/>
    <w:rsid w:val="000E6BB5"/>
    <w:rsid w:val="000E7B5D"/>
    <w:rsid w:val="000E7F68"/>
    <w:rsid w:val="000F1139"/>
    <w:rsid w:val="000F1799"/>
    <w:rsid w:val="000F234A"/>
    <w:rsid w:val="000F4F23"/>
    <w:rsid w:val="000F55B7"/>
    <w:rsid w:val="000F6F66"/>
    <w:rsid w:val="00100641"/>
    <w:rsid w:val="00100A49"/>
    <w:rsid w:val="00101077"/>
    <w:rsid w:val="00101DAE"/>
    <w:rsid w:val="00101DB5"/>
    <w:rsid w:val="00105B94"/>
    <w:rsid w:val="00105C7F"/>
    <w:rsid w:val="00105EA8"/>
    <w:rsid w:val="00106BCF"/>
    <w:rsid w:val="001112FB"/>
    <w:rsid w:val="00112454"/>
    <w:rsid w:val="00114FAB"/>
    <w:rsid w:val="00115E7D"/>
    <w:rsid w:val="00116A1B"/>
    <w:rsid w:val="00117C6A"/>
    <w:rsid w:val="0012778C"/>
    <w:rsid w:val="00130E1F"/>
    <w:rsid w:val="001330CB"/>
    <w:rsid w:val="00134A16"/>
    <w:rsid w:val="001409A4"/>
    <w:rsid w:val="00150143"/>
    <w:rsid w:val="00153756"/>
    <w:rsid w:val="001548E7"/>
    <w:rsid w:val="00155BA1"/>
    <w:rsid w:val="001563E8"/>
    <w:rsid w:val="00160550"/>
    <w:rsid w:val="00161604"/>
    <w:rsid w:val="001621C7"/>
    <w:rsid w:val="00164D1C"/>
    <w:rsid w:val="00173DA0"/>
    <w:rsid w:val="00176A8C"/>
    <w:rsid w:val="00184EB5"/>
    <w:rsid w:val="00185619"/>
    <w:rsid w:val="00190852"/>
    <w:rsid w:val="00191B22"/>
    <w:rsid w:val="001A067F"/>
    <w:rsid w:val="001A1EEA"/>
    <w:rsid w:val="001A3F40"/>
    <w:rsid w:val="001A5198"/>
    <w:rsid w:val="001B144F"/>
    <w:rsid w:val="001B388A"/>
    <w:rsid w:val="001B576C"/>
    <w:rsid w:val="001B57FA"/>
    <w:rsid w:val="001B6BB8"/>
    <w:rsid w:val="001B756B"/>
    <w:rsid w:val="001B7BE6"/>
    <w:rsid w:val="001C513A"/>
    <w:rsid w:val="001C59EA"/>
    <w:rsid w:val="001C68B9"/>
    <w:rsid w:val="001C70F7"/>
    <w:rsid w:val="001D1306"/>
    <w:rsid w:val="001D2F25"/>
    <w:rsid w:val="001D32C4"/>
    <w:rsid w:val="001D3C6E"/>
    <w:rsid w:val="001E1DCC"/>
    <w:rsid w:val="001E2117"/>
    <w:rsid w:val="001E2CED"/>
    <w:rsid w:val="001E31EC"/>
    <w:rsid w:val="001E332B"/>
    <w:rsid w:val="001E3CA3"/>
    <w:rsid w:val="001E44E4"/>
    <w:rsid w:val="001E6B18"/>
    <w:rsid w:val="001E73B0"/>
    <w:rsid w:val="001F0782"/>
    <w:rsid w:val="001F5F67"/>
    <w:rsid w:val="001F7574"/>
    <w:rsid w:val="002002AA"/>
    <w:rsid w:val="00200953"/>
    <w:rsid w:val="002024C3"/>
    <w:rsid w:val="0020453D"/>
    <w:rsid w:val="0020787B"/>
    <w:rsid w:val="002079C4"/>
    <w:rsid w:val="00210754"/>
    <w:rsid w:val="00210B12"/>
    <w:rsid w:val="00212909"/>
    <w:rsid w:val="00215423"/>
    <w:rsid w:val="00217FBD"/>
    <w:rsid w:val="00221E03"/>
    <w:rsid w:val="00225A3F"/>
    <w:rsid w:val="00227BD5"/>
    <w:rsid w:val="002329EC"/>
    <w:rsid w:val="00237723"/>
    <w:rsid w:val="00237C4A"/>
    <w:rsid w:val="00237ED7"/>
    <w:rsid w:val="00242D77"/>
    <w:rsid w:val="00243A0C"/>
    <w:rsid w:val="00243D05"/>
    <w:rsid w:val="0025070F"/>
    <w:rsid w:val="00254FF9"/>
    <w:rsid w:val="0025561B"/>
    <w:rsid w:val="00255C6E"/>
    <w:rsid w:val="002645DE"/>
    <w:rsid w:val="00265FD9"/>
    <w:rsid w:val="00266308"/>
    <w:rsid w:val="00271DC0"/>
    <w:rsid w:val="00273648"/>
    <w:rsid w:val="002756C8"/>
    <w:rsid w:val="0027575D"/>
    <w:rsid w:val="002802AC"/>
    <w:rsid w:val="00280A04"/>
    <w:rsid w:val="00284075"/>
    <w:rsid w:val="0028759F"/>
    <w:rsid w:val="00287C62"/>
    <w:rsid w:val="00287EC2"/>
    <w:rsid w:val="00290732"/>
    <w:rsid w:val="002926A1"/>
    <w:rsid w:val="0029597B"/>
    <w:rsid w:val="00296680"/>
    <w:rsid w:val="002A063D"/>
    <w:rsid w:val="002A2186"/>
    <w:rsid w:val="002A66DF"/>
    <w:rsid w:val="002A6EAC"/>
    <w:rsid w:val="002A704B"/>
    <w:rsid w:val="002B58F4"/>
    <w:rsid w:val="002B77BD"/>
    <w:rsid w:val="002B7D0D"/>
    <w:rsid w:val="002C07CB"/>
    <w:rsid w:val="002C4E73"/>
    <w:rsid w:val="002C5853"/>
    <w:rsid w:val="002C6B64"/>
    <w:rsid w:val="002C7A98"/>
    <w:rsid w:val="002D2353"/>
    <w:rsid w:val="002D6B86"/>
    <w:rsid w:val="002D7B48"/>
    <w:rsid w:val="002E6C76"/>
    <w:rsid w:val="002E6ED5"/>
    <w:rsid w:val="002E743A"/>
    <w:rsid w:val="002E7D0D"/>
    <w:rsid w:val="002F1839"/>
    <w:rsid w:val="002F18C7"/>
    <w:rsid w:val="002F2E25"/>
    <w:rsid w:val="002F5057"/>
    <w:rsid w:val="002F6797"/>
    <w:rsid w:val="002F6F64"/>
    <w:rsid w:val="002F7093"/>
    <w:rsid w:val="002F7B9D"/>
    <w:rsid w:val="002F7FA1"/>
    <w:rsid w:val="003003C5"/>
    <w:rsid w:val="003020EF"/>
    <w:rsid w:val="00304DB0"/>
    <w:rsid w:val="00306B98"/>
    <w:rsid w:val="00310BB4"/>
    <w:rsid w:val="003139EE"/>
    <w:rsid w:val="00313FE9"/>
    <w:rsid w:val="00314260"/>
    <w:rsid w:val="00316192"/>
    <w:rsid w:val="00320416"/>
    <w:rsid w:val="00321467"/>
    <w:rsid w:val="00322603"/>
    <w:rsid w:val="00323B40"/>
    <w:rsid w:val="00324DA6"/>
    <w:rsid w:val="00326100"/>
    <w:rsid w:val="0032614A"/>
    <w:rsid w:val="00330FBF"/>
    <w:rsid w:val="00331641"/>
    <w:rsid w:val="003322C8"/>
    <w:rsid w:val="00334FE8"/>
    <w:rsid w:val="00342DD9"/>
    <w:rsid w:val="003431E6"/>
    <w:rsid w:val="003438BD"/>
    <w:rsid w:val="003468E3"/>
    <w:rsid w:val="0034777C"/>
    <w:rsid w:val="00347ABD"/>
    <w:rsid w:val="003544DC"/>
    <w:rsid w:val="0035555F"/>
    <w:rsid w:val="003569BA"/>
    <w:rsid w:val="00356DD4"/>
    <w:rsid w:val="00357596"/>
    <w:rsid w:val="00380FC8"/>
    <w:rsid w:val="003843A5"/>
    <w:rsid w:val="0038469B"/>
    <w:rsid w:val="00386588"/>
    <w:rsid w:val="0039185F"/>
    <w:rsid w:val="0039563F"/>
    <w:rsid w:val="003969C8"/>
    <w:rsid w:val="003A0AE2"/>
    <w:rsid w:val="003A1575"/>
    <w:rsid w:val="003A50DE"/>
    <w:rsid w:val="003A6BF9"/>
    <w:rsid w:val="003A6FE9"/>
    <w:rsid w:val="003B194A"/>
    <w:rsid w:val="003B1993"/>
    <w:rsid w:val="003B2B96"/>
    <w:rsid w:val="003B3EB5"/>
    <w:rsid w:val="003B456F"/>
    <w:rsid w:val="003B65C8"/>
    <w:rsid w:val="003B770E"/>
    <w:rsid w:val="003C1937"/>
    <w:rsid w:val="003C24D7"/>
    <w:rsid w:val="003C5B8F"/>
    <w:rsid w:val="003C74E1"/>
    <w:rsid w:val="003D103E"/>
    <w:rsid w:val="003D1C86"/>
    <w:rsid w:val="003D56A9"/>
    <w:rsid w:val="003D5CB9"/>
    <w:rsid w:val="003E0B05"/>
    <w:rsid w:val="003E2D66"/>
    <w:rsid w:val="003E7F23"/>
    <w:rsid w:val="003F283E"/>
    <w:rsid w:val="003F32D8"/>
    <w:rsid w:val="0040472F"/>
    <w:rsid w:val="00407DA5"/>
    <w:rsid w:val="00411926"/>
    <w:rsid w:val="00415914"/>
    <w:rsid w:val="00420463"/>
    <w:rsid w:val="00422282"/>
    <w:rsid w:val="0042436E"/>
    <w:rsid w:val="0042718F"/>
    <w:rsid w:val="0043208A"/>
    <w:rsid w:val="00432BD0"/>
    <w:rsid w:val="004346DC"/>
    <w:rsid w:val="00440234"/>
    <w:rsid w:val="00444D53"/>
    <w:rsid w:val="00444E80"/>
    <w:rsid w:val="00446AD9"/>
    <w:rsid w:val="00446DC8"/>
    <w:rsid w:val="00447593"/>
    <w:rsid w:val="0045154F"/>
    <w:rsid w:val="00451C90"/>
    <w:rsid w:val="00452BC8"/>
    <w:rsid w:val="004604B6"/>
    <w:rsid w:val="00461836"/>
    <w:rsid w:val="0046436F"/>
    <w:rsid w:val="0046504E"/>
    <w:rsid w:val="00467CB8"/>
    <w:rsid w:val="00470CC0"/>
    <w:rsid w:val="004759BC"/>
    <w:rsid w:val="00481546"/>
    <w:rsid w:val="0048314C"/>
    <w:rsid w:val="00484A98"/>
    <w:rsid w:val="00486EAD"/>
    <w:rsid w:val="004874DE"/>
    <w:rsid w:val="00487AFB"/>
    <w:rsid w:val="00492887"/>
    <w:rsid w:val="00492DAA"/>
    <w:rsid w:val="00494926"/>
    <w:rsid w:val="004A2368"/>
    <w:rsid w:val="004A3336"/>
    <w:rsid w:val="004A39DD"/>
    <w:rsid w:val="004A515A"/>
    <w:rsid w:val="004A6D2B"/>
    <w:rsid w:val="004B0A9C"/>
    <w:rsid w:val="004C46BE"/>
    <w:rsid w:val="004C6600"/>
    <w:rsid w:val="004D17EF"/>
    <w:rsid w:val="004D2D16"/>
    <w:rsid w:val="004D30F3"/>
    <w:rsid w:val="004D4CEF"/>
    <w:rsid w:val="004E0FD7"/>
    <w:rsid w:val="004E377B"/>
    <w:rsid w:val="004E68E5"/>
    <w:rsid w:val="004E6E4C"/>
    <w:rsid w:val="004F009D"/>
    <w:rsid w:val="004F03A1"/>
    <w:rsid w:val="004F0BA3"/>
    <w:rsid w:val="004F345D"/>
    <w:rsid w:val="004F39CD"/>
    <w:rsid w:val="004F7A88"/>
    <w:rsid w:val="0050167C"/>
    <w:rsid w:val="00502D10"/>
    <w:rsid w:val="00505342"/>
    <w:rsid w:val="005068AB"/>
    <w:rsid w:val="00510C5F"/>
    <w:rsid w:val="0051168B"/>
    <w:rsid w:val="005126BF"/>
    <w:rsid w:val="00514BDD"/>
    <w:rsid w:val="0051501F"/>
    <w:rsid w:val="00516D14"/>
    <w:rsid w:val="0052040E"/>
    <w:rsid w:val="0052185A"/>
    <w:rsid w:val="005227B0"/>
    <w:rsid w:val="00531607"/>
    <w:rsid w:val="00532EEC"/>
    <w:rsid w:val="00534C38"/>
    <w:rsid w:val="00544388"/>
    <w:rsid w:val="00547B57"/>
    <w:rsid w:val="00554184"/>
    <w:rsid w:val="00555237"/>
    <w:rsid w:val="0055580B"/>
    <w:rsid w:val="0055767B"/>
    <w:rsid w:val="005600A6"/>
    <w:rsid w:val="00561B31"/>
    <w:rsid w:val="005625F1"/>
    <w:rsid w:val="00563AA7"/>
    <w:rsid w:val="00563D7A"/>
    <w:rsid w:val="00564A1F"/>
    <w:rsid w:val="00567B20"/>
    <w:rsid w:val="005703A2"/>
    <w:rsid w:val="005712A3"/>
    <w:rsid w:val="005719CB"/>
    <w:rsid w:val="00571F08"/>
    <w:rsid w:val="00572A24"/>
    <w:rsid w:val="00572BA5"/>
    <w:rsid w:val="005734E2"/>
    <w:rsid w:val="0057408A"/>
    <w:rsid w:val="00574424"/>
    <w:rsid w:val="005813D0"/>
    <w:rsid w:val="005833DA"/>
    <w:rsid w:val="00585CD0"/>
    <w:rsid w:val="005870A7"/>
    <w:rsid w:val="00590512"/>
    <w:rsid w:val="005922EA"/>
    <w:rsid w:val="00593DF0"/>
    <w:rsid w:val="00595457"/>
    <w:rsid w:val="00595F1F"/>
    <w:rsid w:val="005960D5"/>
    <w:rsid w:val="005966A4"/>
    <w:rsid w:val="00597846"/>
    <w:rsid w:val="005A1E42"/>
    <w:rsid w:val="005A3615"/>
    <w:rsid w:val="005A4246"/>
    <w:rsid w:val="005A69FF"/>
    <w:rsid w:val="005A6FD4"/>
    <w:rsid w:val="005B0245"/>
    <w:rsid w:val="005B23BE"/>
    <w:rsid w:val="005B3AD3"/>
    <w:rsid w:val="005B3C7B"/>
    <w:rsid w:val="005B684C"/>
    <w:rsid w:val="005C01E8"/>
    <w:rsid w:val="005C4371"/>
    <w:rsid w:val="005C4824"/>
    <w:rsid w:val="005C4B6D"/>
    <w:rsid w:val="005C4B78"/>
    <w:rsid w:val="005C4C73"/>
    <w:rsid w:val="005D5C15"/>
    <w:rsid w:val="005D6F1F"/>
    <w:rsid w:val="005E34CB"/>
    <w:rsid w:val="005E4CF4"/>
    <w:rsid w:val="005F6AFD"/>
    <w:rsid w:val="00600DAB"/>
    <w:rsid w:val="00602557"/>
    <w:rsid w:val="00603A8D"/>
    <w:rsid w:val="00604881"/>
    <w:rsid w:val="0060698D"/>
    <w:rsid w:val="00610E9E"/>
    <w:rsid w:val="00610F81"/>
    <w:rsid w:val="00613AEE"/>
    <w:rsid w:val="00615A5E"/>
    <w:rsid w:val="00616B52"/>
    <w:rsid w:val="00617555"/>
    <w:rsid w:val="006175ED"/>
    <w:rsid w:val="006177E2"/>
    <w:rsid w:val="00620050"/>
    <w:rsid w:val="006235CF"/>
    <w:rsid w:val="0062544B"/>
    <w:rsid w:val="006272C6"/>
    <w:rsid w:val="00627D84"/>
    <w:rsid w:val="00631191"/>
    <w:rsid w:val="006335A0"/>
    <w:rsid w:val="006339FA"/>
    <w:rsid w:val="00633F09"/>
    <w:rsid w:val="00640AAE"/>
    <w:rsid w:val="00641395"/>
    <w:rsid w:val="006433CF"/>
    <w:rsid w:val="006471C4"/>
    <w:rsid w:val="006525DF"/>
    <w:rsid w:val="00653A13"/>
    <w:rsid w:val="006607F5"/>
    <w:rsid w:val="006647FF"/>
    <w:rsid w:val="006657C9"/>
    <w:rsid w:val="00665979"/>
    <w:rsid w:val="00665BA7"/>
    <w:rsid w:val="006715A6"/>
    <w:rsid w:val="00673DCE"/>
    <w:rsid w:val="006740DD"/>
    <w:rsid w:val="00674ABA"/>
    <w:rsid w:val="00675644"/>
    <w:rsid w:val="00676D25"/>
    <w:rsid w:val="00682221"/>
    <w:rsid w:val="00682C03"/>
    <w:rsid w:val="00686B1E"/>
    <w:rsid w:val="00687123"/>
    <w:rsid w:val="00691B55"/>
    <w:rsid w:val="00691DD6"/>
    <w:rsid w:val="006A1ADC"/>
    <w:rsid w:val="006A2353"/>
    <w:rsid w:val="006A382F"/>
    <w:rsid w:val="006B18FA"/>
    <w:rsid w:val="006B3481"/>
    <w:rsid w:val="006C1A86"/>
    <w:rsid w:val="006C3226"/>
    <w:rsid w:val="006C373F"/>
    <w:rsid w:val="006C5457"/>
    <w:rsid w:val="006C65A2"/>
    <w:rsid w:val="006D169D"/>
    <w:rsid w:val="006D245A"/>
    <w:rsid w:val="006D5650"/>
    <w:rsid w:val="006D725A"/>
    <w:rsid w:val="006D7359"/>
    <w:rsid w:val="006E0364"/>
    <w:rsid w:val="006E08BC"/>
    <w:rsid w:val="006E0BD6"/>
    <w:rsid w:val="006E16DE"/>
    <w:rsid w:val="006E2586"/>
    <w:rsid w:val="006E2947"/>
    <w:rsid w:val="006E52F2"/>
    <w:rsid w:val="006E703A"/>
    <w:rsid w:val="006F25B1"/>
    <w:rsid w:val="006F3B7C"/>
    <w:rsid w:val="006F4DC5"/>
    <w:rsid w:val="00703BBA"/>
    <w:rsid w:val="00706695"/>
    <w:rsid w:val="007107A9"/>
    <w:rsid w:val="00722B4D"/>
    <w:rsid w:val="00732553"/>
    <w:rsid w:val="007376FA"/>
    <w:rsid w:val="0073786E"/>
    <w:rsid w:val="00741EFD"/>
    <w:rsid w:val="00742966"/>
    <w:rsid w:val="0074589E"/>
    <w:rsid w:val="007535A8"/>
    <w:rsid w:val="00754E71"/>
    <w:rsid w:val="00756705"/>
    <w:rsid w:val="00757851"/>
    <w:rsid w:val="0076033A"/>
    <w:rsid w:val="00762962"/>
    <w:rsid w:val="00767C2F"/>
    <w:rsid w:val="0077036D"/>
    <w:rsid w:val="00775437"/>
    <w:rsid w:val="00780C17"/>
    <w:rsid w:val="00781095"/>
    <w:rsid w:val="00783012"/>
    <w:rsid w:val="00783026"/>
    <w:rsid w:val="00786EC3"/>
    <w:rsid w:val="00793553"/>
    <w:rsid w:val="00795680"/>
    <w:rsid w:val="007978CD"/>
    <w:rsid w:val="007A0CB1"/>
    <w:rsid w:val="007A3BC5"/>
    <w:rsid w:val="007A4CA3"/>
    <w:rsid w:val="007A5D25"/>
    <w:rsid w:val="007A61F8"/>
    <w:rsid w:val="007A6C42"/>
    <w:rsid w:val="007B0C55"/>
    <w:rsid w:val="007B3A53"/>
    <w:rsid w:val="007B6671"/>
    <w:rsid w:val="007C1CC7"/>
    <w:rsid w:val="007C40BA"/>
    <w:rsid w:val="007C7EDC"/>
    <w:rsid w:val="007D26B1"/>
    <w:rsid w:val="007D3033"/>
    <w:rsid w:val="007D79C1"/>
    <w:rsid w:val="007E02E9"/>
    <w:rsid w:val="007E5694"/>
    <w:rsid w:val="007E7D98"/>
    <w:rsid w:val="007F42B1"/>
    <w:rsid w:val="007F4B16"/>
    <w:rsid w:val="007F57F8"/>
    <w:rsid w:val="007F7A03"/>
    <w:rsid w:val="00800168"/>
    <w:rsid w:val="00801F50"/>
    <w:rsid w:val="00802EC8"/>
    <w:rsid w:val="0080300F"/>
    <w:rsid w:val="00806ADC"/>
    <w:rsid w:val="00807844"/>
    <w:rsid w:val="00811F4C"/>
    <w:rsid w:val="00814C54"/>
    <w:rsid w:val="00816274"/>
    <w:rsid w:val="00816EBB"/>
    <w:rsid w:val="00820140"/>
    <w:rsid w:val="008207B9"/>
    <w:rsid w:val="008233B6"/>
    <w:rsid w:val="008244B3"/>
    <w:rsid w:val="00825677"/>
    <w:rsid w:val="00825B3D"/>
    <w:rsid w:val="00826D34"/>
    <w:rsid w:val="00830E56"/>
    <w:rsid w:val="00835908"/>
    <w:rsid w:val="00836912"/>
    <w:rsid w:val="008375CD"/>
    <w:rsid w:val="00844178"/>
    <w:rsid w:val="00846B99"/>
    <w:rsid w:val="00850338"/>
    <w:rsid w:val="00852203"/>
    <w:rsid w:val="0085391A"/>
    <w:rsid w:val="00860102"/>
    <w:rsid w:val="008625AB"/>
    <w:rsid w:val="00863353"/>
    <w:rsid w:val="00863B67"/>
    <w:rsid w:val="00872764"/>
    <w:rsid w:val="00872788"/>
    <w:rsid w:val="008738B5"/>
    <w:rsid w:val="008748EB"/>
    <w:rsid w:val="00875A44"/>
    <w:rsid w:val="00885B2A"/>
    <w:rsid w:val="00887C73"/>
    <w:rsid w:val="00887D79"/>
    <w:rsid w:val="00892887"/>
    <w:rsid w:val="00894219"/>
    <w:rsid w:val="008A0350"/>
    <w:rsid w:val="008A5D1F"/>
    <w:rsid w:val="008B404F"/>
    <w:rsid w:val="008B4B8E"/>
    <w:rsid w:val="008B768D"/>
    <w:rsid w:val="008C3DCD"/>
    <w:rsid w:val="008C3FBC"/>
    <w:rsid w:val="008C4312"/>
    <w:rsid w:val="008C4F10"/>
    <w:rsid w:val="008C5C83"/>
    <w:rsid w:val="008D18BF"/>
    <w:rsid w:val="008D5AF1"/>
    <w:rsid w:val="008D5FBA"/>
    <w:rsid w:val="008D63C0"/>
    <w:rsid w:val="008D65EC"/>
    <w:rsid w:val="008D7E2D"/>
    <w:rsid w:val="008E008D"/>
    <w:rsid w:val="008E107E"/>
    <w:rsid w:val="008E3193"/>
    <w:rsid w:val="008E4E73"/>
    <w:rsid w:val="008E6558"/>
    <w:rsid w:val="008E7D5F"/>
    <w:rsid w:val="008F3707"/>
    <w:rsid w:val="008F53F5"/>
    <w:rsid w:val="008F59FE"/>
    <w:rsid w:val="008F5E90"/>
    <w:rsid w:val="008F6308"/>
    <w:rsid w:val="00904A7E"/>
    <w:rsid w:val="009054D7"/>
    <w:rsid w:val="009071F8"/>
    <w:rsid w:val="0091104A"/>
    <w:rsid w:val="00911708"/>
    <w:rsid w:val="00912B22"/>
    <w:rsid w:val="009140B0"/>
    <w:rsid w:val="00914265"/>
    <w:rsid w:val="009160A0"/>
    <w:rsid w:val="00916655"/>
    <w:rsid w:val="009170F2"/>
    <w:rsid w:val="00920A31"/>
    <w:rsid w:val="009212C0"/>
    <w:rsid w:val="0092223F"/>
    <w:rsid w:val="00927A27"/>
    <w:rsid w:val="009302D9"/>
    <w:rsid w:val="00930639"/>
    <w:rsid w:val="0094248B"/>
    <w:rsid w:val="009435A5"/>
    <w:rsid w:val="00945B7B"/>
    <w:rsid w:val="00945FCD"/>
    <w:rsid w:val="009504E4"/>
    <w:rsid w:val="00950F1A"/>
    <w:rsid w:val="00952D30"/>
    <w:rsid w:val="009548B3"/>
    <w:rsid w:val="009551DF"/>
    <w:rsid w:val="0095792C"/>
    <w:rsid w:val="00962464"/>
    <w:rsid w:val="0096290D"/>
    <w:rsid w:val="00965B69"/>
    <w:rsid w:val="009725D2"/>
    <w:rsid w:val="00973070"/>
    <w:rsid w:val="009775A4"/>
    <w:rsid w:val="00980030"/>
    <w:rsid w:val="00981EAF"/>
    <w:rsid w:val="00987FBF"/>
    <w:rsid w:val="00995DB9"/>
    <w:rsid w:val="00997D83"/>
    <w:rsid w:val="009A4835"/>
    <w:rsid w:val="009A4CDF"/>
    <w:rsid w:val="009A688D"/>
    <w:rsid w:val="009B17BC"/>
    <w:rsid w:val="009B584B"/>
    <w:rsid w:val="009B5DE5"/>
    <w:rsid w:val="009B5F28"/>
    <w:rsid w:val="009B626D"/>
    <w:rsid w:val="009B63F0"/>
    <w:rsid w:val="009C272A"/>
    <w:rsid w:val="009C36B9"/>
    <w:rsid w:val="009C4243"/>
    <w:rsid w:val="009D16E9"/>
    <w:rsid w:val="009D34F7"/>
    <w:rsid w:val="009D5EA9"/>
    <w:rsid w:val="009D6BD0"/>
    <w:rsid w:val="009D6F85"/>
    <w:rsid w:val="009D79A5"/>
    <w:rsid w:val="009E16CA"/>
    <w:rsid w:val="009E47F9"/>
    <w:rsid w:val="009E7656"/>
    <w:rsid w:val="009F0B45"/>
    <w:rsid w:val="009F16D5"/>
    <w:rsid w:val="009F2B7F"/>
    <w:rsid w:val="009F61A3"/>
    <w:rsid w:val="009F6C5D"/>
    <w:rsid w:val="009F7A0F"/>
    <w:rsid w:val="00A018F3"/>
    <w:rsid w:val="00A0271B"/>
    <w:rsid w:val="00A0345B"/>
    <w:rsid w:val="00A03624"/>
    <w:rsid w:val="00A0433F"/>
    <w:rsid w:val="00A0448D"/>
    <w:rsid w:val="00A04CAD"/>
    <w:rsid w:val="00A07B4C"/>
    <w:rsid w:val="00A11C01"/>
    <w:rsid w:val="00A126B4"/>
    <w:rsid w:val="00A14482"/>
    <w:rsid w:val="00A166D5"/>
    <w:rsid w:val="00A1689C"/>
    <w:rsid w:val="00A16A09"/>
    <w:rsid w:val="00A17F25"/>
    <w:rsid w:val="00A20639"/>
    <w:rsid w:val="00A23127"/>
    <w:rsid w:val="00A255FC"/>
    <w:rsid w:val="00A261B3"/>
    <w:rsid w:val="00A32230"/>
    <w:rsid w:val="00A378B6"/>
    <w:rsid w:val="00A42716"/>
    <w:rsid w:val="00A4289D"/>
    <w:rsid w:val="00A450A8"/>
    <w:rsid w:val="00A45414"/>
    <w:rsid w:val="00A462CC"/>
    <w:rsid w:val="00A553A4"/>
    <w:rsid w:val="00A55AAE"/>
    <w:rsid w:val="00A62842"/>
    <w:rsid w:val="00A62D62"/>
    <w:rsid w:val="00A65B0E"/>
    <w:rsid w:val="00A670E0"/>
    <w:rsid w:val="00A70E39"/>
    <w:rsid w:val="00A716F8"/>
    <w:rsid w:val="00A751B4"/>
    <w:rsid w:val="00A769A0"/>
    <w:rsid w:val="00A8380E"/>
    <w:rsid w:val="00A91A12"/>
    <w:rsid w:val="00A968FF"/>
    <w:rsid w:val="00A96BF2"/>
    <w:rsid w:val="00A977B3"/>
    <w:rsid w:val="00AA1381"/>
    <w:rsid w:val="00AA7106"/>
    <w:rsid w:val="00AB425A"/>
    <w:rsid w:val="00AB529C"/>
    <w:rsid w:val="00AB5ABA"/>
    <w:rsid w:val="00AB73F3"/>
    <w:rsid w:val="00AB77F2"/>
    <w:rsid w:val="00AC02C6"/>
    <w:rsid w:val="00AC1413"/>
    <w:rsid w:val="00AC31FE"/>
    <w:rsid w:val="00AC7348"/>
    <w:rsid w:val="00AC75BF"/>
    <w:rsid w:val="00AC793E"/>
    <w:rsid w:val="00AD0261"/>
    <w:rsid w:val="00AD24D7"/>
    <w:rsid w:val="00AE3728"/>
    <w:rsid w:val="00B011D8"/>
    <w:rsid w:val="00B05755"/>
    <w:rsid w:val="00B069D1"/>
    <w:rsid w:val="00B16159"/>
    <w:rsid w:val="00B175EF"/>
    <w:rsid w:val="00B2013F"/>
    <w:rsid w:val="00B2348A"/>
    <w:rsid w:val="00B2528F"/>
    <w:rsid w:val="00B27917"/>
    <w:rsid w:val="00B3095B"/>
    <w:rsid w:val="00B325B0"/>
    <w:rsid w:val="00B34928"/>
    <w:rsid w:val="00B37805"/>
    <w:rsid w:val="00B40271"/>
    <w:rsid w:val="00B40A66"/>
    <w:rsid w:val="00B40D98"/>
    <w:rsid w:val="00B41306"/>
    <w:rsid w:val="00B41917"/>
    <w:rsid w:val="00B44BE9"/>
    <w:rsid w:val="00B47400"/>
    <w:rsid w:val="00B50AB3"/>
    <w:rsid w:val="00B50DBD"/>
    <w:rsid w:val="00B529C3"/>
    <w:rsid w:val="00B52B19"/>
    <w:rsid w:val="00B55D96"/>
    <w:rsid w:val="00B55EF1"/>
    <w:rsid w:val="00B57966"/>
    <w:rsid w:val="00B60878"/>
    <w:rsid w:val="00B636DA"/>
    <w:rsid w:val="00B6470F"/>
    <w:rsid w:val="00B70EAA"/>
    <w:rsid w:val="00B75373"/>
    <w:rsid w:val="00B756D9"/>
    <w:rsid w:val="00B76EDC"/>
    <w:rsid w:val="00B80AAB"/>
    <w:rsid w:val="00B81069"/>
    <w:rsid w:val="00B82777"/>
    <w:rsid w:val="00B8408B"/>
    <w:rsid w:val="00B85F5D"/>
    <w:rsid w:val="00B86868"/>
    <w:rsid w:val="00B86FFF"/>
    <w:rsid w:val="00B918AD"/>
    <w:rsid w:val="00B935AA"/>
    <w:rsid w:val="00B93CBF"/>
    <w:rsid w:val="00B94089"/>
    <w:rsid w:val="00BA0AD5"/>
    <w:rsid w:val="00BA1802"/>
    <w:rsid w:val="00BA34E4"/>
    <w:rsid w:val="00BA5A8B"/>
    <w:rsid w:val="00BA6057"/>
    <w:rsid w:val="00BB01F8"/>
    <w:rsid w:val="00BB05C8"/>
    <w:rsid w:val="00BB10FD"/>
    <w:rsid w:val="00BB18E0"/>
    <w:rsid w:val="00BB6B53"/>
    <w:rsid w:val="00BB7DBA"/>
    <w:rsid w:val="00BC1E1F"/>
    <w:rsid w:val="00BC6622"/>
    <w:rsid w:val="00BC72DA"/>
    <w:rsid w:val="00BC759E"/>
    <w:rsid w:val="00BD13C2"/>
    <w:rsid w:val="00BD470E"/>
    <w:rsid w:val="00BD4E5C"/>
    <w:rsid w:val="00BD75E1"/>
    <w:rsid w:val="00BE21D1"/>
    <w:rsid w:val="00BE6887"/>
    <w:rsid w:val="00BF0222"/>
    <w:rsid w:val="00BF59F0"/>
    <w:rsid w:val="00BF7E84"/>
    <w:rsid w:val="00C00D82"/>
    <w:rsid w:val="00C03E65"/>
    <w:rsid w:val="00C0641B"/>
    <w:rsid w:val="00C0695C"/>
    <w:rsid w:val="00C131B0"/>
    <w:rsid w:val="00C13586"/>
    <w:rsid w:val="00C17523"/>
    <w:rsid w:val="00C21E1C"/>
    <w:rsid w:val="00C24349"/>
    <w:rsid w:val="00C30FC9"/>
    <w:rsid w:val="00C36BD4"/>
    <w:rsid w:val="00C3705A"/>
    <w:rsid w:val="00C40479"/>
    <w:rsid w:val="00C40C77"/>
    <w:rsid w:val="00C4394D"/>
    <w:rsid w:val="00C450CF"/>
    <w:rsid w:val="00C45943"/>
    <w:rsid w:val="00C47CA2"/>
    <w:rsid w:val="00C50748"/>
    <w:rsid w:val="00C511C8"/>
    <w:rsid w:val="00C52F35"/>
    <w:rsid w:val="00C5489B"/>
    <w:rsid w:val="00C55913"/>
    <w:rsid w:val="00C55F3B"/>
    <w:rsid w:val="00C5707D"/>
    <w:rsid w:val="00C64D7E"/>
    <w:rsid w:val="00C65891"/>
    <w:rsid w:val="00C65B54"/>
    <w:rsid w:val="00C66EF6"/>
    <w:rsid w:val="00C67EDA"/>
    <w:rsid w:val="00C73C7E"/>
    <w:rsid w:val="00C76346"/>
    <w:rsid w:val="00C77168"/>
    <w:rsid w:val="00C8194B"/>
    <w:rsid w:val="00C82B00"/>
    <w:rsid w:val="00C85E17"/>
    <w:rsid w:val="00C9161E"/>
    <w:rsid w:val="00C94FE9"/>
    <w:rsid w:val="00C95586"/>
    <w:rsid w:val="00C9609B"/>
    <w:rsid w:val="00CA0CA5"/>
    <w:rsid w:val="00CA11A5"/>
    <w:rsid w:val="00CA31AE"/>
    <w:rsid w:val="00CA3F9B"/>
    <w:rsid w:val="00CA4192"/>
    <w:rsid w:val="00CA5F35"/>
    <w:rsid w:val="00CA64F9"/>
    <w:rsid w:val="00CA65E0"/>
    <w:rsid w:val="00CA6B48"/>
    <w:rsid w:val="00CA6F25"/>
    <w:rsid w:val="00CA6FA0"/>
    <w:rsid w:val="00CB0D80"/>
    <w:rsid w:val="00CB3CED"/>
    <w:rsid w:val="00CB3F56"/>
    <w:rsid w:val="00CB5194"/>
    <w:rsid w:val="00CB521B"/>
    <w:rsid w:val="00CB541C"/>
    <w:rsid w:val="00CC02A3"/>
    <w:rsid w:val="00CC1B7F"/>
    <w:rsid w:val="00CC26C5"/>
    <w:rsid w:val="00CC33F6"/>
    <w:rsid w:val="00CC4948"/>
    <w:rsid w:val="00CC4D82"/>
    <w:rsid w:val="00CC6307"/>
    <w:rsid w:val="00CC6FF1"/>
    <w:rsid w:val="00CD403D"/>
    <w:rsid w:val="00CD5440"/>
    <w:rsid w:val="00CD5D74"/>
    <w:rsid w:val="00CD697D"/>
    <w:rsid w:val="00CD6B5B"/>
    <w:rsid w:val="00CD76BA"/>
    <w:rsid w:val="00CE148C"/>
    <w:rsid w:val="00CE5B54"/>
    <w:rsid w:val="00CE64BA"/>
    <w:rsid w:val="00CE6F0E"/>
    <w:rsid w:val="00CF0860"/>
    <w:rsid w:val="00CF2E3B"/>
    <w:rsid w:val="00CF4933"/>
    <w:rsid w:val="00D013B9"/>
    <w:rsid w:val="00D01B74"/>
    <w:rsid w:val="00D04147"/>
    <w:rsid w:val="00D04B76"/>
    <w:rsid w:val="00D0581F"/>
    <w:rsid w:val="00D062C5"/>
    <w:rsid w:val="00D1666F"/>
    <w:rsid w:val="00D17CB6"/>
    <w:rsid w:val="00D21593"/>
    <w:rsid w:val="00D229D5"/>
    <w:rsid w:val="00D237BB"/>
    <w:rsid w:val="00D24560"/>
    <w:rsid w:val="00D24A86"/>
    <w:rsid w:val="00D27699"/>
    <w:rsid w:val="00D306B3"/>
    <w:rsid w:val="00D314DD"/>
    <w:rsid w:val="00D31CD8"/>
    <w:rsid w:val="00D32116"/>
    <w:rsid w:val="00D345B0"/>
    <w:rsid w:val="00D373E4"/>
    <w:rsid w:val="00D42FEB"/>
    <w:rsid w:val="00D44653"/>
    <w:rsid w:val="00D47F01"/>
    <w:rsid w:val="00D54C81"/>
    <w:rsid w:val="00D5675C"/>
    <w:rsid w:val="00D575C5"/>
    <w:rsid w:val="00D60AE5"/>
    <w:rsid w:val="00D6358E"/>
    <w:rsid w:val="00D66223"/>
    <w:rsid w:val="00D6654E"/>
    <w:rsid w:val="00D675D0"/>
    <w:rsid w:val="00D73503"/>
    <w:rsid w:val="00D77246"/>
    <w:rsid w:val="00D82DFD"/>
    <w:rsid w:val="00D832BB"/>
    <w:rsid w:val="00D85F88"/>
    <w:rsid w:val="00D90179"/>
    <w:rsid w:val="00D9341A"/>
    <w:rsid w:val="00D973BE"/>
    <w:rsid w:val="00D976DD"/>
    <w:rsid w:val="00DA1C51"/>
    <w:rsid w:val="00DA6806"/>
    <w:rsid w:val="00DB0AD2"/>
    <w:rsid w:val="00DB3FB0"/>
    <w:rsid w:val="00DB4B37"/>
    <w:rsid w:val="00DB6EEE"/>
    <w:rsid w:val="00DC478C"/>
    <w:rsid w:val="00DD1186"/>
    <w:rsid w:val="00DD18EE"/>
    <w:rsid w:val="00DD259F"/>
    <w:rsid w:val="00DD3CE1"/>
    <w:rsid w:val="00DD66A7"/>
    <w:rsid w:val="00DE1810"/>
    <w:rsid w:val="00DE1CF8"/>
    <w:rsid w:val="00DE36B2"/>
    <w:rsid w:val="00DE3915"/>
    <w:rsid w:val="00DF111E"/>
    <w:rsid w:val="00DF2DD9"/>
    <w:rsid w:val="00DF46E9"/>
    <w:rsid w:val="00DF5403"/>
    <w:rsid w:val="00E00F5C"/>
    <w:rsid w:val="00E0171A"/>
    <w:rsid w:val="00E0199A"/>
    <w:rsid w:val="00E05C34"/>
    <w:rsid w:val="00E06643"/>
    <w:rsid w:val="00E0738A"/>
    <w:rsid w:val="00E1057C"/>
    <w:rsid w:val="00E10EA4"/>
    <w:rsid w:val="00E11030"/>
    <w:rsid w:val="00E11B06"/>
    <w:rsid w:val="00E14F9D"/>
    <w:rsid w:val="00E16C15"/>
    <w:rsid w:val="00E17696"/>
    <w:rsid w:val="00E20610"/>
    <w:rsid w:val="00E21163"/>
    <w:rsid w:val="00E237A2"/>
    <w:rsid w:val="00E31C9F"/>
    <w:rsid w:val="00E33851"/>
    <w:rsid w:val="00E34A34"/>
    <w:rsid w:val="00E35345"/>
    <w:rsid w:val="00E40635"/>
    <w:rsid w:val="00E417F9"/>
    <w:rsid w:val="00E455BB"/>
    <w:rsid w:val="00E464A3"/>
    <w:rsid w:val="00E46542"/>
    <w:rsid w:val="00E467BB"/>
    <w:rsid w:val="00E46B52"/>
    <w:rsid w:val="00E47258"/>
    <w:rsid w:val="00E52C03"/>
    <w:rsid w:val="00E55440"/>
    <w:rsid w:val="00E66A16"/>
    <w:rsid w:val="00E6753B"/>
    <w:rsid w:val="00E67A6F"/>
    <w:rsid w:val="00E67F15"/>
    <w:rsid w:val="00E70CD6"/>
    <w:rsid w:val="00E70EF3"/>
    <w:rsid w:val="00E71E40"/>
    <w:rsid w:val="00E72815"/>
    <w:rsid w:val="00E77671"/>
    <w:rsid w:val="00E80C23"/>
    <w:rsid w:val="00E8268A"/>
    <w:rsid w:val="00E82805"/>
    <w:rsid w:val="00E83C2E"/>
    <w:rsid w:val="00E847A5"/>
    <w:rsid w:val="00E86A12"/>
    <w:rsid w:val="00E87CC0"/>
    <w:rsid w:val="00E9062C"/>
    <w:rsid w:val="00E969C7"/>
    <w:rsid w:val="00E9764D"/>
    <w:rsid w:val="00EA04F8"/>
    <w:rsid w:val="00EA1461"/>
    <w:rsid w:val="00EA4AB1"/>
    <w:rsid w:val="00EB0761"/>
    <w:rsid w:val="00EB0A98"/>
    <w:rsid w:val="00EB13B4"/>
    <w:rsid w:val="00EB2A28"/>
    <w:rsid w:val="00EB3F24"/>
    <w:rsid w:val="00EB5681"/>
    <w:rsid w:val="00EC1894"/>
    <w:rsid w:val="00EC24A0"/>
    <w:rsid w:val="00EC756D"/>
    <w:rsid w:val="00ED0820"/>
    <w:rsid w:val="00ED1F8D"/>
    <w:rsid w:val="00EE0D86"/>
    <w:rsid w:val="00EE2B52"/>
    <w:rsid w:val="00EE5F74"/>
    <w:rsid w:val="00EF2AB7"/>
    <w:rsid w:val="00EF4F9B"/>
    <w:rsid w:val="00F00556"/>
    <w:rsid w:val="00F01DD1"/>
    <w:rsid w:val="00F04139"/>
    <w:rsid w:val="00F0494D"/>
    <w:rsid w:val="00F0590C"/>
    <w:rsid w:val="00F07C8B"/>
    <w:rsid w:val="00F10063"/>
    <w:rsid w:val="00F101C2"/>
    <w:rsid w:val="00F11588"/>
    <w:rsid w:val="00F12431"/>
    <w:rsid w:val="00F13CB1"/>
    <w:rsid w:val="00F145B6"/>
    <w:rsid w:val="00F148D5"/>
    <w:rsid w:val="00F15C55"/>
    <w:rsid w:val="00F15DAD"/>
    <w:rsid w:val="00F17EB3"/>
    <w:rsid w:val="00F22106"/>
    <w:rsid w:val="00F22665"/>
    <w:rsid w:val="00F23437"/>
    <w:rsid w:val="00F24A40"/>
    <w:rsid w:val="00F314EF"/>
    <w:rsid w:val="00F31DB8"/>
    <w:rsid w:val="00F3317D"/>
    <w:rsid w:val="00F350E7"/>
    <w:rsid w:val="00F35D64"/>
    <w:rsid w:val="00F42503"/>
    <w:rsid w:val="00F42C3B"/>
    <w:rsid w:val="00F44C35"/>
    <w:rsid w:val="00F46666"/>
    <w:rsid w:val="00F50E42"/>
    <w:rsid w:val="00F51BD9"/>
    <w:rsid w:val="00F53ED1"/>
    <w:rsid w:val="00F578EA"/>
    <w:rsid w:val="00F61667"/>
    <w:rsid w:val="00F66D78"/>
    <w:rsid w:val="00F670C6"/>
    <w:rsid w:val="00F70592"/>
    <w:rsid w:val="00F72CE9"/>
    <w:rsid w:val="00F74343"/>
    <w:rsid w:val="00F75B19"/>
    <w:rsid w:val="00F77C41"/>
    <w:rsid w:val="00F80D84"/>
    <w:rsid w:val="00F92602"/>
    <w:rsid w:val="00F9276B"/>
    <w:rsid w:val="00F92F04"/>
    <w:rsid w:val="00F962BD"/>
    <w:rsid w:val="00FA3D59"/>
    <w:rsid w:val="00FA44FB"/>
    <w:rsid w:val="00FA4EE7"/>
    <w:rsid w:val="00FA55E6"/>
    <w:rsid w:val="00FA6E18"/>
    <w:rsid w:val="00FB2FC3"/>
    <w:rsid w:val="00FC2B5E"/>
    <w:rsid w:val="00FC409B"/>
    <w:rsid w:val="00FC7C49"/>
    <w:rsid w:val="00FD0A0F"/>
    <w:rsid w:val="00FD485F"/>
    <w:rsid w:val="00FE05D5"/>
    <w:rsid w:val="00FE60C5"/>
    <w:rsid w:val="00FE6699"/>
    <w:rsid w:val="00FE71CE"/>
    <w:rsid w:val="00FE7E7E"/>
    <w:rsid w:val="00FF119C"/>
    <w:rsid w:val="00FF18A5"/>
    <w:rsid w:val="00FF393D"/>
    <w:rsid w:val="00F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EC897"/>
  <w15:docId w15:val="{CEF87F63-1A4B-5D4E-8B78-0D6E1F97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5F1"/>
    <w:pPr>
      <w:keepNext/>
      <w:keepLines/>
      <w:spacing w:after="0"/>
      <w:jc w:val="center"/>
      <w:outlineLvl w:val="0"/>
    </w:pPr>
    <w:rPr>
      <w:rFonts w:ascii="Times New Roman" w:eastAsiaTheme="majorEastAsia" w:hAnsi="Times New Roman" w:cs="Times New Roman"/>
      <w:b/>
      <w:bCs/>
      <w:sz w:val="52"/>
      <w:szCs w:val="52"/>
    </w:rPr>
  </w:style>
  <w:style w:type="paragraph" w:styleId="Heading2">
    <w:name w:val="heading 2"/>
    <w:basedOn w:val="Title"/>
    <w:next w:val="Normal"/>
    <w:link w:val="Heading2Char"/>
    <w:uiPriority w:val="9"/>
    <w:unhideWhenUsed/>
    <w:qFormat/>
    <w:rsid w:val="00AA1381"/>
    <w:pPr>
      <w:outlineLvl w:val="1"/>
    </w:pPr>
    <w:rPr>
      <w:rFonts w:cs="Times New Roman"/>
      <w:b/>
      <w:color w:val="auto"/>
      <w:sz w:val="32"/>
      <w:szCs w:val="32"/>
    </w:rPr>
  </w:style>
  <w:style w:type="paragraph" w:styleId="Heading3">
    <w:name w:val="heading 3"/>
    <w:basedOn w:val="Normal"/>
    <w:next w:val="Normal"/>
    <w:link w:val="Heading3Char"/>
    <w:uiPriority w:val="9"/>
    <w:unhideWhenUsed/>
    <w:qFormat/>
    <w:rsid w:val="008244B3"/>
    <w:pPr>
      <w:spacing w:after="0" w:line="240" w:lineRule="auto"/>
      <w:jc w:val="center"/>
      <w:outlineLvl w:val="2"/>
    </w:pPr>
    <w:rPr>
      <w:rFonts w:ascii="Times New Roman" w:eastAsia="Times New Roman" w:hAnsi="Times New Roman" w:cs="Times New Roman"/>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69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A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8B"/>
  </w:style>
  <w:style w:type="paragraph" w:styleId="Footer">
    <w:name w:val="footer"/>
    <w:basedOn w:val="Normal"/>
    <w:link w:val="FooterChar"/>
    <w:uiPriority w:val="99"/>
    <w:unhideWhenUsed/>
    <w:rsid w:val="00BA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8B"/>
  </w:style>
  <w:style w:type="paragraph" w:styleId="BalloonText">
    <w:name w:val="Balloon Text"/>
    <w:basedOn w:val="Normal"/>
    <w:link w:val="BalloonTextChar"/>
    <w:uiPriority w:val="99"/>
    <w:semiHidden/>
    <w:unhideWhenUsed/>
    <w:rsid w:val="00BA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8B"/>
    <w:rPr>
      <w:rFonts w:ascii="Tahoma" w:hAnsi="Tahoma" w:cs="Tahoma"/>
      <w:sz w:val="16"/>
      <w:szCs w:val="16"/>
    </w:rPr>
  </w:style>
  <w:style w:type="paragraph" w:customStyle="1" w:styleId="3372873BB58A4DED866D2BE34882C06C">
    <w:name w:val="3372873BB58A4DED866D2BE34882C06C"/>
    <w:rsid w:val="00BA5A8B"/>
    <w:rPr>
      <w:rFonts w:eastAsiaTheme="minorEastAsia"/>
      <w:lang w:eastAsia="ja-JP"/>
    </w:rPr>
  </w:style>
  <w:style w:type="table" w:styleId="TableGrid">
    <w:name w:val="Table Grid"/>
    <w:basedOn w:val="TableNormal"/>
    <w:rsid w:val="003261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00"/>
    <w:pPr>
      <w:ind w:left="720"/>
      <w:contextualSpacing/>
    </w:pPr>
  </w:style>
  <w:style w:type="table" w:customStyle="1" w:styleId="Calendar1">
    <w:name w:val="Calendar 1"/>
    <w:basedOn w:val="TableNormal"/>
    <w:uiPriority w:val="99"/>
    <w:qFormat/>
    <w:rsid w:val="000F234A"/>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Shading-Accent4">
    <w:name w:val="Light Shading Accent 4"/>
    <w:basedOn w:val="TableNormal"/>
    <w:uiPriority w:val="60"/>
    <w:rsid w:val="00CD697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CD69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3020EF"/>
    <w:rPr>
      <w:color w:val="0000FF" w:themeColor="hyperlink"/>
      <w:u w:val="single"/>
    </w:rPr>
  </w:style>
  <w:style w:type="character" w:customStyle="1" w:styleId="Heading1Char">
    <w:name w:val="Heading 1 Char"/>
    <w:basedOn w:val="DefaultParagraphFont"/>
    <w:link w:val="Heading1"/>
    <w:uiPriority w:val="9"/>
    <w:rsid w:val="005625F1"/>
    <w:rPr>
      <w:rFonts w:ascii="Times New Roman" w:eastAsiaTheme="majorEastAsia" w:hAnsi="Times New Roman" w:cs="Times New Roman"/>
      <w:b/>
      <w:bCs/>
      <w:sz w:val="52"/>
      <w:szCs w:val="52"/>
    </w:rPr>
  </w:style>
  <w:style w:type="table" w:styleId="LightShading-Accent1">
    <w:name w:val="Light Shading Accent 1"/>
    <w:basedOn w:val="TableNormal"/>
    <w:uiPriority w:val="60"/>
    <w:rsid w:val="00F466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D303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D30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List-Accent4">
    <w:name w:val="Colorful List Accent 4"/>
    <w:basedOn w:val="TableNormal"/>
    <w:uiPriority w:val="72"/>
    <w:rsid w:val="00F31DB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31DB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31DB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ghtGrid">
    <w:name w:val="Light Grid"/>
    <w:basedOn w:val="TableNormal"/>
    <w:uiPriority w:val="62"/>
    <w:rsid w:val="00E338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4">
    <w:name w:val="Light List Accent 4"/>
    <w:basedOn w:val="TableNormal"/>
    <w:uiPriority w:val="61"/>
    <w:rsid w:val="003D56A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List1-Accent3">
    <w:name w:val="Medium List 1 Accent 3"/>
    <w:basedOn w:val="TableNormal"/>
    <w:uiPriority w:val="65"/>
    <w:rsid w:val="003D56A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1">
    <w:name w:val="Medium List 1 Accent 1"/>
    <w:basedOn w:val="TableNormal"/>
    <w:uiPriority w:val="65"/>
    <w:rsid w:val="003D56A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D56A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List-Accent1">
    <w:name w:val="Light List Accent 1"/>
    <w:basedOn w:val="TableNormal"/>
    <w:uiPriority w:val="61"/>
    <w:rsid w:val="00EE5F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FD4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85F"/>
    <w:rPr>
      <w:sz w:val="20"/>
      <w:szCs w:val="20"/>
    </w:rPr>
  </w:style>
  <w:style w:type="character" w:styleId="FootnoteReference">
    <w:name w:val="footnote reference"/>
    <w:basedOn w:val="DefaultParagraphFont"/>
    <w:uiPriority w:val="99"/>
    <w:semiHidden/>
    <w:unhideWhenUsed/>
    <w:rsid w:val="00FD485F"/>
    <w:rPr>
      <w:vertAlign w:val="superscript"/>
    </w:rPr>
  </w:style>
  <w:style w:type="paragraph" w:styleId="Title">
    <w:name w:val="Title"/>
    <w:basedOn w:val="Normal"/>
    <w:next w:val="Normal"/>
    <w:link w:val="TitleChar"/>
    <w:uiPriority w:val="10"/>
    <w:qFormat/>
    <w:rsid w:val="00F115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158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A1802"/>
    <w:pPr>
      <w:spacing w:after="0" w:line="240" w:lineRule="auto"/>
    </w:pPr>
  </w:style>
  <w:style w:type="table" w:styleId="TableClassic1">
    <w:name w:val="Table Classic 1"/>
    <w:basedOn w:val="TableNormal"/>
    <w:rsid w:val="00593DF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1"/>
    <w:rsid w:val="00342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C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2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07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1381"/>
    <w:rPr>
      <w:rFonts w:asciiTheme="majorHAnsi" w:eastAsiaTheme="majorEastAsia" w:hAnsiTheme="majorHAnsi" w:cs="Times New Roman"/>
      <w:b/>
      <w:spacing w:val="5"/>
      <w:kern w:val="28"/>
      <w:sz w:val="32"/>
      <w:szCs w:val="32"/>
    </w:rPr>
  </w:style>
  <w:style w:type="character" w:customStyle="1" w:styleId="Heading3Char">
    <w:name w:val="Heading 3 Char"/>
    <w:basedOn w:val="DefaultParagraphFont"/>
    <w:link w:val="Heading3"/>
    <w:uiPriority w:val="9"/>
    <w:rsid w:val="008244B3"/>
    <w:rPr>
      <w:rFonts w:ascii="Times New Roman" w:eastAsia="Times New Roman" w:hAnsi="Times New Roman" w:cs="Times New Roman"/>
      <w:b/>
      <w:spacing w:val="-2"/>
    </w:rPr>
  </w:style>
  <w:style w:type="character" w:styleId="Emphasis">
    <w:name w:val="Emphasis"/>
    <w:uiPriority w:val="20"/>
    <w:qFormat/>
    <w:rsid w:val="00D17CB6"/>
    <w:rPr>
      <w:rFonts w:ascii="Times New Roman" w:hAnsi="Times New Roman" w:cs="Times New Roman"/>
      <w:i/>
      <w:sz w:val="20"/>
      <w:szCs w:val="20"/>
      <w:u w:val="single"/>
    </w:rPr>
  </w:style>
  <w:style w:type="table" w:customStyle="1" w:styleId="Style1">
    <w:name w:val="Style1"/>
    <w:basedOn w:val="TableNormal"/>
    <w:uiPriority w:val="99"/>
    <w:rsid w:val="008244B3"/>
    <w:pPr>
      <w:spacing w:after="0" w:line="240" w:lineRule="auto"/>
    </w:pPr>
    <w:tblPr/>
  </w:style>
  <w:style w:type="paragraph" w:styleId="BodyTextIndent">
    <w:name w:val="Body Text Indent"/>
    <w:basedOn w:val="Normal"/>
    <w:link w:val="BodyTextIndentChar"/>
    <w:uiPriority w:val="99"/>
    <w:unhideWhenUsed/>
    <w:rsid w:val="00781095"/>
    <w:pPr>
      <w:spacing w:after="120"/>
      <w:ind w:left="360"/>
    </w:pPr>
  </w:style>
  <w:style w:type="character" w:customStyle="1" w:styleId="BodyTextIndentChar">
    <w:name w:val="Body Text Indent Char"/>
    <w:basedOn w:val="DefaultParagraphFont"/>
    <w:link w:val="BodyTextIndent"/>
    <w:uiPriority w:val="99"/>
    <w:rsid w:val="00781095"/>
  </w:style>
  <w:style w:type="character" w:customStyle="1" w:styleId="MessageHeaderLabel">
    <w:name w:val="Message Header Label"/>
    <w:uiPriority w:val="99"/>
    <w:rsid w:val="005A69FF"/>
    <w:rPr>
      <w:rFonts w:ascii="Arial" w:hAnsi="Arial"/>
      <w:b/>
      <w:spacing w:val="-4"/>
      <w:sz w:val="18"/>
      <w:vertAlign w:val="baseline"/>
    </w:rPr>
  </w:style>
  <w:style w:type="paragraph" w:customStyle="1" w:styleId="EmphasisU">
    <w:name w:val="Emphasis_U"/>
    <w:basedOn w:val="Normal"/>
    <w:link w:val="EmphasisUChar"/>
    <w:qFormat/>
    <w:rsid w:val="005A69FF"/>
    <w:pPr>
      <w:spacing w:after="0" w:line="240" w:lineRule="auto"/>
      <w:jc w:val="both"/>
    </w:pPr>
    <w:rPr>
      <w:rFonts w:ascii="Times New Roman" w:eastAsia="Times New Roman" w:hAnsi="Times New Roman" w:cs="Times New Roman"/>
      <w:i/>
      <w:sz w:val="24"/>
      <w:szCs w:val="24"/>
      <w:u w:val="single"/>
    </w:rPr>
  </w:style>
  <w:style w:type="character" w:customStyle="1" w:styleId="EmphasisUChar">
    <w:name w:val="Emphasis_U Char"/>
    <w:basedOn w:val="DefaultParagraphFont"/>
    <w:link w:val="EmphasisU"/>
    <w:rsid w:val="005A69FF"/>
    <w:rPr>
      <w:rFonts w:ascii="Times New Roman" w:eastAsia="Times New Roman" w:hAnsi="Times New Roman" w:cs="Times New Roman"/>
      <w:i/>
      <w:sz w:val="24"/>
      <w:szCs w:val="24"/>
      <w:u w:val="single"/>
    </w:rPr>
  </w:style>
  <w:style w:type="table" w:styleId="MediumShading2-Accent5">
    <w:name w:val="Medium Shading 2 Accent 5"/>
    <w:basedOn w:val="TableNormal"/>
    <w:uiPriority w:val="64"/>
    <w:rsid w:val="008A5D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rsid w:val="00422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791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09577">
      <w:bodyDiv w:val="1"/>
      <w:marLeft w:val="0"/>
      <w:marRight w:val="0"/>
      <w:marTop w:val="0"/>
      <w:marBottom w:val="0"/>
      <w:divBdr>
        <w:top w:val="none" w:sz="0" w:space="0" w:color="auto"/>
        <w:left w:val="none" w:sz="0" w:space="0" w:color="auto"/>
        <w:bottom w:val="none" w:sz="0" w:space="0" w:color="auto"/>
        <w:right w:val="none" w:sz="0" w:space="0" w:color="auto"/>
      </w:divBdr>
    </w:div>
    <w:div w:id="720976539">
      <w:bodyDiv w:val="1"/>
      <w:marLeft w:val="0"/>
      <w:marRight w:val="0"/>
      <w:marTop w:val="0"/>
      <w:marBottom w:val="0"/>
      <w:divBdr>
        <w:top w:val="none" w:sz="0" w:space="0" w:color="auto"/>
        <w:left w:val="none" w:sz="0" w:space="0" w:color="auto"/>
        <w:bottom w:val="none" w:sz="0" w:space="0" w:color="auto"/>
        <w:right w:val="none" w:sz="0" w:space="0" w:color="auto"/>
      </w:divBdr>
    </w:div>
    <w:div w:id="14647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sqexhelp@telligen.com"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sqexhelp@telligen.co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02244-AA8B-477D-B09F-A4A0A44E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RY22  Release Notes 15.1</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RY22  Release Notes 15.1</dc:title>
  <dc:creator>EHS</dc:creator>
  <cp:lastModifiedBy>Lam, Vivian</cp:lastModifiedBy>
  <cp:revision>3</cp:revision>
  <cp:lastPrinted>2019-11-25T15:29:00Z</cp:lastPrinted>
  <dcterms:created xsi:type="dcterms:W3CDTF">2021-08-25T14:54:00Z</dcterms:created>
  <dcterms:modified xsi:type="dcterms:W3CDTF">2021-08-25T17:06:00Z</dcterms:modified>
</cp:coreProperties>
</file>