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DCBB" w14:textId="77777777" w:rsidR="00C605DD" w:rsidRDefault="00C605DD" w:rsidP="007B213C">
      <w:pPr>
        <w:rPr>
          <w:rFonts w:ascii="Times New Roman" w:hAnsi="Times New Roman" w:cs="Times New Roman"/>
          <w:b/>
        </w:rPr>
      </w:pPr>
    </w:p>
    <w:p w14:paraId="24E26066" w14:textId="77777777" w:rsidR="000A0117" w:rsidRDefault="000A0117" w:rsidP="000A0117">
      <w:pPr>
        <w:spacing w:before="240" w:after="0"/>
        <w:jc w:val="center"/>
        <w:rPr>
          <w:rFonts w:cstheme="minorHAnsi"/>
          <w:b/>
          <w:sz w:val="36"/>
          <w:szCs w:val="36"/>
        </w:rPr>
      </w:pPr>
    </w:p>
    <w:p w14:paraId="6FE33467" w14:textId="1D06B1DE" w:rsidR="000A0117" w:rsidRPr="00E27633" w:rsidRDefault="000A0117" w:rsidP="000A0117">
      <w:pPr>
        <w:spacing w:before="240" w:after="0"/>
        <w:jc w:val="center"/>
        <w:rPr>
          <w:rFonts w:cstheme="minorHAnsi"/>
          <w:b/>
          <w:color w:val="000000"/>
          <w:sz w:val="40"/>
          <w:szCs w:val="40"/>
          <w:shd w:val="clear" w:color="auto" w:fill="FFFFFF"/>
        </w:rPr>
      </w:pPr>
      <w:r w:rsidRPr="00E27633">
        <w:rPr>
          <w:rFonts w:cstheme="minorHAnsi"/>
          <w:b/>
          <w:sz w:val="40"/>
          <w:szCs w:val="40"/>
        </w:rPr>
        <w:t xml:space="preserve">RY2024 EOHHS </w:t>
      </w:r>
      <w:r w:rsidRPr="00E27633">
        <w:rPr>
          <w:rFonts w:cstheme="minorHAnsi"/>
          <w:b/>
          <w:color w:val="000000"/>
          <w:sz w:val="40"/>
          <w:szCs w:val="40"/>
          <w:shd w:val="clear" w:color="auto" w:fill="FFFFFF"/>
        </w:rPr>
        <w:t>Hospital Clinical Quality Incentive</w:t>
      </w:r>
    </w:p>
    <w:p w14:paraId="7A5E436F" w14:textId="5B5D154A" w:rsidR="000A0117" w:rsidRPr="00E27633" w:rsidRDefault="000A0117" w:rsidP="000A0117">
      <w:pPr>
        <w:spacing w:after="160" w:line="240" w:lineRule="auto"/>
        <w:jc w:val="center"/>
        <w:rPr>
          <w:rFonts w:cstheme="minorHAnsi"/>
          <w:b/>
          <w:color w:val="000000"/>
          <w:sz w:val="40"/>
          <w:szCs w:val="40"/>
          <w:shd w:val="clear" w:color="auto" w:fill="FFFFFF"/>
        </w:rPr>
      </w:pPr>
      <w:r w:rsidRPr="00E27633">
        <w:rPr>
          <w:rFonts w:cstheme="minorHAnsi"/>
          <w:b/>
          <w:color w:val="000000"/>
          <w:sz w:val="40"/>
          <w:szCs w:val="40"/>
          <w:shd w:val="clear" w:color="auto" w:fill="FFFFFF"/>
        </w:rPr>
        <w:t>Program Technical Specifications Manual (v2.0)</w:t>
      </w:r>
    </w:p>
    <w:p w14:paraId="00790397" w14:textId="513A1426" w:rsidR="00C605DD" w:rsidRDefault="000A0117" w:rsidP="000A0117">
      <w:pPr>
        <w:jc w:val="center"/>
        <w:rPr>
          <w:rFonts w:ascii="Times New Roman" w:hAnsi="Times New Roman" w:cs="Times New Roman"/>
          <w:b/>
        </w:rPr>
      </w:pPr>
      <w:r w:rsidRPr="16767597">
        <w:rPr>
          <w:color w:val="000000"/>
          <w:sz w:val="32"/>
          <w:szCs w:val="32"/>
          <w:shd w:val="clear" w:color="auto" w:fill="FFFFFF"/>
        </w:rPr>
        <w:t xml:space="preserve">Publication Date: </w:t>
      </w:r>
      <w:r w:rsidR="00DB4D93">
        <w:rPr>
          <w:sz w:val="32"/>
          <w:szCs w:val="32"/>
          <w:shd w:val="clear" w:color="auto" w:fill="FFFFFF"/>
        </w:rPr>
        <w:t>April</w:t>
      </w:r>
      <w:r w:rsidR="00A95C2B">
        <w:rPr>
          <w:sz w:val="32"/>
          <w:szCs w:val="32"/>
          <w:shd w:val="clear" w:color="auto" w:fill="FFFFFF"/>
        </w:rPr>
        <w:t xml:space="preserve"> </w:t>
      </w:r>
      <w:r w:rsidR="00DB4D93">
        <w:rPr>
          <w:sz w:val="32"/>
          <w:szCs w:val="32"/>
          <w:shd w:val="clear" w:color="auto" w:fill="FFFFFF"/>
        </w:rPr>
        <w:t>1</w:t>
      </w:r>
      <w:r w:rsidR="00A95C2B">
        <w:rPr>
          <w:sz w:val="32"/>
          <w:szCs w:val="32"/>
          <w:shd w:val="clear" w:color="auto" w:fill="FFFFFF"/>
        </w:rPr>
        <w:t>, 2024</w:t>
      </w:r>
      <w:r w:rsidR="00C605DD">
        <w:rPr>
          <w:rFonts w:ascii="Times New Roman" w:hAnsi="Times New Roman" w:cs="Times New Roman"/>
          <w:b/>
        </w:rPr>
        <w:br w:type="page"/>
      </w:r>
    </w:p>
    <w:p w14:paraId="4FCF5C0E" w14:textId="3196C7BA" w:rsidR="00126ED2" w:rsidRPr="007A1F9B" w:rsidRDefault="00126ED2" w:rsidP="007B213C">
      <w:pPr>
        <w:rPr>
          <w:rFonts w:ascii="Times New Roman" w:hAnsi="Times New Roman" w:cs="Times New Roman"/>
          <w:b/>
        </w:rPr>
      </w:pPr>
      <w:r w:rsidRPr="007A1F9B">
        <w:rPr>
          <w:rFonts w:ascii="Times New Roman" w:hAnsi="Times New Roman" w:cs="Times New Roman"/>
          <w:b/>
        </w:rPr>
        <w:lastRenderedPageBreak/>
        <w:t>RY202</w:t>
      </w:r>
      <w:r w:rsidR="00507FFE" w:rsidRPr="007A1F9B">
        <w:rPr>
          <w:rFonts w:ascii="Times New Roman" w:hAnsi="Times New Roman" w:cs="Times New Roman"/>
          <w:b/>
        </w:rPr>
        <w:t>4</w:t>
      </w:r>
      <w:r w:rsidRPr="007A1F9B">
        <w:rPr>
          <w:rFonts w:ascii="Times New Roman" w:hAnsi="Times New Roman" w:cs="Times New Roman"/>
          <w:b/>
        </w:rPr>
        <w:t xml:space="preserve"> EOHHS </w:t>
      </w:r>
      <w:r w:rsidR="00FF311E" w:rsidRPr="007A1F9B">
        <w:rPr>
          <w:rFonts w:ascii="Times New Roman" w:hAnsi="Times New Roman" w:cs="Times New Roman"/>
          <w:b/>
        </w:rPr>
        <w:t xml:space="preserve">Hospital </w:t>
      </w:r>
      <w:r w:rsidRPr="007A1F9B">
        <w:rPr>
          <w:rFonts w:ascii="Times New Roman" w:hAnsi="Times New Roman" w:cs="Times New Roman"/>
          <w:b/>
        </w:rPr>
        <w:t>Clinical Quality Incentive (CQI) Program Technical Specifications Manual (v</w:t>
      </w:r>
      <w:r w:rsidR="004B271C" w:rsidRPr="007A1F9B">
        <w:rPr>
          <w:rFonts w:ascii="Times New Roman" w:hAnsi="Times New Roman" w:cs="Times New Roman"/>
          <w:b/>
        </w:rPr>
        <w:t>2</w:t>
      </w:r>
      <w:r w:rsidRPr="007A1F9B">
        <w:rPr>
          <w:rFonts w:ascii="Times New Roman" w:hAnsi="Times New Roman" w:cs="Times New Roman"/>
          <w:b/>
        </w:rPr>
        <w:t>.0)</w:t>
      </w:r>
    </w:p>
    <w:p w14:paraId="1ABCDC5A" w14:textId="2D7B86B0" w:rsidR="00424D8C" w:rsidRPr="007A1F9B" w:rsidRDefault="00124642" w:rsidP="007B213C">
      <w:pPr>
        <w:rPr>
          <w:rFonts w:ascii="Times New Roman" w:hAnsi="Times New Roman" w:cs="Times New Roman"/>
          <w:b/>
        </w:rPr>
      </w:pPr>
      <w:r w:rsidRPr="007A1F9B">
        <w:rPr>
          <w:rFonts w:ascii="Times New Roman" w:hAnsi="Times New Roman" w:cs="Times New Roman"/>
          <w:b/>
        </w:rPr>
        <w:t>RY202</w:t>
      </w:r>
      <w:r w:rsidR="00507FFE" w:rsidRPr="007A1F9B">
        <w:rPr>
          <w:rFonts w:ascii="Times New Roman" w:hAnsi="Times New Roman" w:cs="Times New Roman"/>
          <w:b/>
        </w:rPr>
        <w:t>4</w:t>
      </w:r>
      <w:r w:rsidRPr="007A1F9B">
        <w:rPr>
          <w:rFonts w:ascii="Times New Roman" w:hAnsi="Times New Roman" w:cs="Times New Roman"/>
          <w:b/>
        </w:rPr>
        <w:t xml:space="preserve"> (CY202</w:t>
      </w:r>
      <w:r w:rsidR="00507FFE" w:rsidRPr="007A1F9B">
        <w:rPr>
          <w:rFonts w:ascii="Times New Roman" w:hAnsi="Times New Roman" w:cs="Times New Roman"/>
          <w:b/>
        </w:rPr>
        <w:t>4</w:t>
      </w:r>
      <w:r w:rsidRPr="007A1F9B">
        <w:rPr>
          <w:rFonts w:ascii="Times New Roman" w:hAnsi="Times New Roman" w:cs="Times New Roman"/>
          <w:b/>
        </w:rPr>
        <w:t xml:space="preserve"> Performance Period)</w:t>
      </w:r>
    </w:p>
    <w:sdt>
      <w:sdtPr>
        <w:rPr>
          <w:rFonts w:asciiTheme="minorHAnsi" w:eastAsiaTheme="minorHAnsi" w:hAnsiTheme="minorHAnsi" w:cstheme="minorBidi"/>
          <w:color w:val="auto"/>
          <w:sz w:val="22"/>
          <w:szCs w:val="22"/>
        </w:rPr>
        <w:id w:val="1190184463"/>
        <w:docPartObj>
          <w:docPartGallery w:val="Table of Contents"/>
          <w:docPartUnique/>
        </w:docPartObj>
      </w:sdtPr>
      <w:sdtEndPr>
        <w:rPr>
          <w:b/>
          <w:bCs/>
          <w:noProof/>
        </w:rPr>
      </w:sdtEndPr>
      <w:sdtContent>
        <w:p w14:paraId="4C30BCFA" w14:textId="378FD203" w:rsidR="00C21BCB" w:rsidRDefault="00C21BCB">
          <w:pPr>
            <w:pStyle w:val="TOCHeading"/>
          </w:pPr>
          <w:r>
            <w:t>Table of Contents</w:t>
          </w:r>
        </w:p>
        <w:p w14:paraId="0FD4F184" w14:textId="1E951A53" w:rsidR="00AB5883" w:rsidRDefault="00570E80">
          <w:pPr>
            <w:pStyle w:val="TOC1"/>
            <w:rPr>
              <w:rFonts w:eastAsiaTheme="minorEastAsia"/>
              <w:noProof/>
              <w:kern w:val="2"/>
              <w:sz w:val="24"/>
              <w:szCs w:val="24"/>
              <w14:ligatures w14:val="standardContextual"/>
            </w:rPr>
          </w:pPr>
          <w:r>
            <w:fldChar w:fldCharType="begin"/>
          </w:r>
          <w:r>
            <w:instrText xml:space="preserve"> TOC \o "1-4" \h \z \u </w:instrText>
          </w:r>
          <w:r>
            <w:fldChar w:fldCharType="separate"/>
          </w:r>
          <w:hyperlink w:anchor="_Toc158891905" w:history="1">
            <w:r w:rsidR="00AB5883" w:rsidRPr="00F12B4F">
              <w:rPr>
                <w:rStyle w:val="Hyperlink"/>
                <w:noProof/>
              </w:rPr>
              <w:t>Section 1. Clinical Quality Incentive Program (CQI)</w:t>
            </w:r>
            <w:r w:rsidR="00AB5883">
              <w:rPr>
                <w:noProof/>
                <w:webHidden/>
              </w:rPr>
              <w:tab/>
            </w:r>
            <w:r w:rsidR="00AB5883">
              <w:rPr>
                <w:noProof/>
                <w:webHidden/>
              </w:rPr>
              <w:fldChar w:fldCharType="begin"/>
            </w:r>
            <w:r w:rsidR="00AB5883">
              <w:rPr>
                <w:noProof/>
                <w:webHidden/>
              </w:rPr>
              <w:instrText xml:space="preserve"> PAGEREF _Toc158891905 \h </w:instrText>
            </w:r>
            <w:r w:rsidR="00AB5883">
              <w:rPr>
                <w:noProof/>
                <w:webHidden/>
              </w:rPr>
            </w:r>
            <w:r w:rsidR="00AB5883">
              <w:rPr>
                <w:noProof/>
                <w:webHidden/>
              </w:rPr>
              <w:fldChar w:fldCharType="separate"/>
            </w:r>
            <w:r w:rsidR="00D870AD">
              <w:rPr>
                <w:noProof/>
                <w:webHidden/>
              </w:rPr>
              <w:t>4</w:t>
            </w:r>
            <w:r w:rsidR="00AB5883">
              <w:rPr>
                <w:noProof/>
                <w:webHidden/>
              </w:rPr>
              <w:fldChar w:fldCharType="end"/>
            </w:r>
          </w:hyperlink>
        </w:p>
        <w:p w14:paraId="7741FF0F" w14:textId="4022E8F7" w:rsidR="00AB5883" w:rsidRDefault="00000000">
          <w:pPr>
            <w:pStyle w:val="TOC2"/>
            <w:rPr>
              <w:rFonts w:eastAsiaTheme="minorEastAsia"/>
              <w:noProof/>
              <w:kern w:val="2"/>
              <w:sz w:val="24"/>
              <w:szCs w:val="24"/>
              <w14:ligatures w14:val="standardContextual"/>
            </w:rPr>
          </w:pPr>
          <w:hyperlink w:anchor="_Toc158891906" w:history="1">
            <w:r w:rsidR="00AB5883" w:rsidRPr="00F12B4F">
              <w:rPr>
                <w:rStyle w:val="Hyperlink"/>
                <w:iCs/>
                <w:noProof/>
              </w:rPr>
              <w:t>A.</w:t>
            </w:r>
            <w:r w:rsidR="00AB5883">
              <w:rPr>
                <w:rFonts w:eastAsiaTheme="minorEastAsia"/>
                <w:noProof/>
                <w:kern w:val="2"/>
                <w:sz w:val="24"/>
                <w:szCs w:val="24"/>
                <w14:ligatures w14:val="standardContextual"/>
              </w:rPr>
              <w:tab/>
            </w:r>
            <w:r w:rsidR="00AB5883" w:rsidRPr="00F12B4F">
              <w:rPr>
                <w:rStyle w:val="Hyperlink"/>
                <w:noProof/>
              </w:rPr>
              <w:t>Overview</w:t>
            </w:r>
            <w:r w:rsidR="00AB5883">
              <w:rPr>
                <w:noProof/>
                <w:webHidden/>
              </w:rPr>
              <w:tab/>
            </w:r>
            <w:r w:rsidR="00AB5883">
              <w:rPr>
                <w:noProof/>
                <w:webHidden/>
              </w:rPr>
              <w:fldChar w:fldCharType="begin"/>
            </w:r>
            <w:r w:rsidR="00AB5883">
              <w:rPr>
                <w:noProof/>
                <w:webHidden/>
              </w:rPr>
              <w:instrText xml:space="preserve"> PAGEREF _Toc158891906 \h </w:instrText>
            </w:r>
            <w:r w:rsidR="00AB5883">
              <w:rPr>
                <w:noProof/>
                <w:webHidden/>
              </w:rPr>
            </w:r>
            <w:r w:rsidR="00AB5883">
              <w:rPr>
                <w:noProof/>
                <w:webHidden/>
              </w:rPr>
              <w:fldChar w:fldCharType="separate"/>
            </w:r>
            <w:r w:rsidR="00D870AD">
              <w:rPr>
                <w:noProof/>
                <w:webHidden/>
              </w:rPr>
              <w:t>4</w:t>
            </w:r>
            <w:r w:rsidR="00AB5883">
              <w:rPr>
                <w:noProof/>
                <w:webHidden/>
              </w:rPr>
              <w:fldChar w:fldCharType="end"/>
            </w:r>
          </w:hyperlink>
        </w:p>
        <w:p w14:paraId="39E2E5CD" w14:textId="191AA21B" w:rsidR="00AB5883" w:rsidRDefault="00000000">
          <w:pPr>
            <w:pStyle w:val="TOC2"/>
            <w:rPr>
              <w:rFonts w:eastAsiaTheme="minorEastAsia"/>
              <w:noProof/>
              <w:kern w:val="2"/>
              <w:sz w:val="24"/>
              <w:szCs w:val="24"/>
              <w14:ligatures w14:val="standardContextual"/>
            </w:rPr>
          </w:pPr>
          <w:hyperlink w:anchor="_Toc158891907" w:history="1">
            <w:r w:rsidR="00AB5883" w:rsidRPr="00F12B4F">
              <w:rPr>
                <w:rStyle w:val="Hyperlink"/>
                <w:iCs/>
                <w:noProof/>
              </w:rPr>
              <w:t>B.</w:t>
            </w:r>
            <w:r w:rsidR="00AB5883">
              <w:rPr>
                <w:rFonts w:eastAsiaTheme="minorEastAsia"/>
                <w:noProof/>
                <w:kern w:val="2"/>
                <w:sz w:val="24"/>
                <w:szCs w:val="24"/>
                <w14:ligatures w14:val="standardContextual"/>
              </w:rPr>
              <w:tab/>
            </w:r>
            <w:r w:rsidR="00AB5883" w:rsidRPr="00F12B4F">
              <w:rPr>
                <w:rStyle w:val="Hyperlink"/>
                <w:noProof/>
              </w:rPr>
              <w:t>Purpose of Manual</w:t>
            </w:r>
            <w:r w:rsidR="00AB5883">
              <w:rPr>
                <w:noProof/>
                <w:webHidden/>
              </w:rPr>
              <w:tab/>
            </w:r>
            <w:r w:rsidR="00AB5883">
              <w:rPr>
                <w:noProof/>
                <w:webHidden/>
              </w:rPr>
              <w:fldChar w:fldCharType="begin"/>
            </w:r>
            <w:r w:rsidR="00AB5883">
              <w:rPr>
                <w:noProof/>
                <w:webHidden/>
              </w:rPr>
              <w:instrText xml:space="preserve"> PAGEREF _Toc158891907 \h </w:instrText>
            </w:r>
            <w:r w:rsidR="00AB5883">
              <w:rPr>
                <w:noProof/>
                <w:webHidden/>
              </w:rPr>
            </w:r>
            <w:r w:rsidR="00AB5883">
              <w:rPr>
                <w:noProof/>
                <w:webHidden/>
              </w:rPr>
              <w:fldChar w:fldCharType="separate"/>
            </w:r>
            <w:r w:rsidR="00D870AD">
              <w:rPr>
                <w:noProof/>
                <w:webHidden/>
              </w:rPr>
              <w:t>4</w:t>
            </w:r>
            <w:r w:rsidR="00AB5883">
              <w:rPr>
                <w:noProof/>
                <w:webHidden/>
              </w:rPr>
              <w:fldChar w:fldCharType="end"/>
            </w:r>
          </w:hyperlink>
        </w:p>
        <w:p w14:paraId="5096ACFB" w14:textId="2B6067CE" w:rsidR="00AB5883" w:rsidRDefault="00000000">
          <w:pPr>
            <w:pStyle w:val="TOC2"/>
            <w:rPr>
              <w:rFonts w:eastAsiaTheme="minorEastAsia"/>
              <w:noProof/>
              <w:kern w:val="2"/>
              <w:sz w:val="24"/>
              <w:szCs w:val="24"/>
              <w14:ligatures w14:val="standardContextual"/>
            </w:rPr>
          </w:pPr>
          <w:hyperlink w:anchor="_Toc158891908" w:history="1">
            <w:r w:rsidR="00AB5883" w:rsidRPr="00F12B4F">
              <w:rPr>
                <w:rStyle w:val="Hyperlink"/>
                <w:iCs/>
                <w:noProof/>
              </w:rPr>
              <w:t>C.</w:t>
            </w:r>
            <w:r w:rsidR="00AB5883">
              <w:rPr>
                <w:rFonts w:eastAsiaTheme="minorEastAsia"/>
                <w:noProof/>
                <w:kern w:val="2"/>
                <w:sz w:val="24"/>
                <w:szCs w:val="24"/>
                <w14:ligatures w14:val="standardContextual"/>
              </w:rPr>
              <w:tab/>
            </w:r>
            <w:r w:rsidR="00AB5883" w:rsidRPr="00F12B4F">
              <w:rPr>
                <w:rStyle w:val="Hyperlink"/>
                <w:noProof/>
              </w:rPr>
              <w:t>Enhancements to Manual Version</w:t>
            </w:r>
            <w:r w:rsidR="00AB5883">
              <w:rPr>
                <w:noProof/>
                <w:webHidden/>
              </w:rPr>
              <w:tab/>
            </w:r>
            <w:r w:rsidR="00AB5883">
              <w:rPr>
                <w:noProof/>
                <w:webHidden/>
              </w:rPr>
              <w:fldChar w:fldCharType="begin"/>
            </w:r>
            <w:r w:rsidR="00AB5883">
              <w:rPr>
                <w:noProof/>
                <w:webHidden/>
              </w:rPr>
              <w:instrText xml:space="preserve"> PAGEREF _Toc158891908 \h </w:instrText>
            </w:r>
            <w:r w:rsidR="00AB5883">
              <w:rPr>
                <w:noProof/>
                <w:webHidden/>
              </w:rPr>
            </w:r>
            <w:r w:rsidR="00AB5883">
              <w:rPr>
                <w:noProof/>
                <w:webHidden/>
              </w:rPr>
              <w:fldChar w:fldCharType="separate"/>
            </w:r>
            <w:r w:rsidR="00D870AD">
              <w:rPr>
                <w:noProof/>
                <w:webHidden/>
              </w:rPr>
              <w:t>5</w:t>
            </w:r>
            <w:r w:rsidR="00AB5883">
              <w:rPr>
                <w:noProof/>
                <w:webHidden/>
              </w:rPr>
              <w:fldChar w:fldCharType="end"/>
            </w:r>
          </w:hyperlink>
        </w:p>
        <w:p w14:paraId="3F770C46" w14:textId="06828A29" w:rsidR="00AB5883" w:rsidRDefault="00000000">
          <w:pPr>
            <w:pStyle w:val="TOC2"/>
            <w:rPr>
              <w:rFonts w:eastAsiaTheme="minorEastAsia"/>
              <w:noProof/>
              <w:kern w:val="2"/>
              <w:sz w:val="24"/>
              <w:szCs w:val="24"/>
              <w14:ligatures w14:val="standardContextual"/>
            </w:rPr>
          </w:pPr>
          <w:hyperlink w:anchor="_Toc158891909" w:history="1">
            <w:r w:rsidR="00AB5883" w:rsidRPr="00F12B4F">
              <w:rPr>
                <w:rStyle w:val="Hyperlink"/>
                <w:rFonts w:eastAsiaTheme="majorEastAsia"/>
                <w:iCs/>
                <w:noProof/>
                <w:spacing w:val="5"/>
                <w:kern w:val="28"/>
              </w:rPr>
              <w:t>D.</w:t>
            </w:r>
            <w:r w:rsidR="00AB5883">
              <w:rPr>
                <w:rFonts w:eastAsiaTheme="minorEastAsia"/>
                <w:noProof/>
                <w:kern w:val="2"/>
                <w:sz w:val="24"/>
                <w:szCs w:val="24"/>
                <w14:ligatures w14:val="standardContextual"/>
              </w:rPr>
              <w:tab/>
            </w:r>
            <w:r w:rsidR="00AB5883" w:rsidRPr="00F12B4F">
              <w:rPr>
                <w:rStyle w:val="Hyperlink"/>
                <w:noProof/>
              </w:rPr>
              <w:t>CQI Program Measures and Performance Periods</w:t>
            </w:r>
            <w:r w:rsidR="00AB5883">
              <w:rPr>
                <w:noProof/>
                <w:webHidden/>
              </w:rPr>
              <w:tab/>
            </w:r>
            <w:r w:rsidR="00AB5883">
              <w:rPr>
                <w:noProof/>
                <w:webHidden/>
              </w:rPr>
              <w:fldChar w:fldCharType="begin"/>
            </w:r>
            <w:r w:rsidR="00AB5883">
              <w:rPr>
                <w:noProof/>
                <w:webHidden/>
              </w:rPr>
              <w:instrText xml:space="preserve"> PAGEREF _Toc158891909 \h </w:instrText>
            </w:r>
            <w:r w:rsidR="00AB5883">
              <w:rPr>
                <w:noProof/>
                <w:webHidden/>
              </w:rPr>
            </w:r>
            <w:r w:rsidR="00AB5883">
              <w:rPr>
                <w:noProof/>
                <w:webHidden/>
              </w:rPr>
              <w:fldChar w:fldCharType="separate"/>
            </w:r>
            <w:r w:rsidR="00D870AD">
              <w:rPr>
                <w:noProof/>
                <w:webHidden/>
              </w:rPr>
              <w:t>6</w:t>
            </w:r>
            <w:r w:rsidR="00AB5883">
              <w:rPr>
                <w:noProof/>
                <w:webHidden/>
              </w:rPr>
              <w:fldChar w:fldCharType="end"/>
            </w:r>
          </w:hyperlink>
        </w:p>
        <w:p w14:paraId="551EB345" w14:textId="2DB79374" w:rsidR="00AB5883" w:rsidRDefault="00000000">
          <w:pPr>
            <w:pStyle w:val="TOC2"/>
            <w:rPr>
              <w:rFonts w:eastAsiaTheme="minorEastAsia"/>
              <w:noProof/>
              <w:kern w:val="2"/>
              <w:sz w:val="24"/>
              <w:szCs w:val="24"/>
              <w14:ligatures w14:val="standardContextual"/>
            </w:rPr>
          </w:pPr>
          <w:hyperlink w:anchor="_Toc158891910" w:history="1">
            <w:r w:rsidR="00AB5883" w:rsidRPr="00F12B4F">
              <w:rPr>
                <w:rStyle w:val="Hyperlink"/>
                <w:iCs/>
                <w:noProof/>
              </w:rPr>
              <w:t>E.</w:t>
            </w:r>
            <w:r w:rsidR="00AB5883">
              <w:rPr>
                <w:rFonts w:eastAsiaTheme="minorEastAsia"/>
                <w:noProof/>
                <w:kern w:val="2"/>
                <w:sz w:val="24"/>
                <w:szCs w:val="24"/>
                <w14:ligatures w14:val="standardContextual"/>
              </w:rPr>
              <w:tab/>
            </w:r>
            <w:r w:rsidR="00AB5883" w:rsidRPr="00F12B4F">
              <w:rPr>
                <w:rStyle w:val="Hyperlink"/>
                <w:noProof/>
              </w:rPr>
              <w:t>Quality Reporting Timelines</w:t>
            </w:r>
            <w:r w:rsidR="00AB5883">
              <w:rPr>
                <w:noProof/>
                <w:webHidden/>
              </w:rPr>
              <w:tab/>
            </w:r>
            <w:r w:rsidR="00AB5883">
              <w:rPr>
                <w:noProof/>
                <w:webHidden/>
              </w:rPr>
              <w:fldChar w:fldCharType="begin"/>
            </w:r>
            <w:r w:rsidR="00AB5883">
              <w:rPr>
                <w:noProof/>
                <w:webHidden/>
              </w:rPr>
              <w:instrText xml:space="preserve"> PAGEREF _Toc158891910 \h </w:instrText>
            </w:r>
            <w:r w:rsidR="00AB5883">
              <w:rPr>
                <w:noProof/>
                <w:webHidden/>
              </w:rPr>
            </w:r>
            <w:r w:rsidR="00AB5883">
              <w:rPr>
                <w:noProof/>
                <w:webHidden/>
              </w:rPr>
              <w:fldChar w:fldCharType="separate"/>
            </w:r>
            <w:r w:rsidR="00D870AD">
              <w:rPr>
                <w:noProof/>
                <w:webHidden/>
              </w:rPr>
              <w:t>7</w:t>
            </w:r>
            <w:r w:rsidR="00AB5883">
              <w:rPr>
                <w:noProof/>
                <w:webHidden/>
              </w:rPr>
              <w:fldChar w:fldCharType="end"/>
            </w:r>
          </w:hyperlink>
        </w:p>
        <w:p w14:paraId="15D02FBE" w14:textId="0B90A93F" w:rsidR="00AB5883" w:rsidRDefault="00000000">
          <w:pPr>
            <w:pStyle w:val="TOC2"/>
            <w:rPr>
              <w:rFonts w:eastAsiaTheme="minorEastAsia"/>
              <w:noProof/>
              <w:kern w:val="2"/>
              <w:sz w:val="24"/>
              <w:szCs w:val="24"/>
              <w14:ligatures w14:val="standardContextual"/>
            </w:rPr>
          </w:pPr>
          <w:hyperlink w:anchor="_Toc158891911" w:history="1">
            <w:r w:rsidR="00AB5883" w:rsidRPr="00F12B4F">
              <w:rPr>
                <w:rStyle w:val="Hyperlink"/>
                <w:iCs/>
                <w:noProof/>
              </w:rPr>
              <w:t>F.</w:t>
            </w:r>
            <w:r w:rsidR="00AB5883">
              <w:rPr>
                <w:rFonts w:eastAsiaTheme="minorEastAsia"/>
                <w:noProof/>
                <w:kern w:val="2"/>
                <w:sz w:val="24"/>
                <w:szCs w:val="24"/>
                <w14:ligatures w14:val="standardContextual"/>
              </w:rPr>
              <w:tab/>
            </w:r>
            <w:r w:rsidR="00AB5883" w:rsidRPr="00F12B4F">
              <w:rPr>
                <w:rStyle w:val="Hyperlink"/>
                <w:noProof/>
              </w:rPr>
              <w:t>Program Participant Forms</w:t>
            </w:r>
            <w:r w:rsidR="00AB5883">
              <w:rPr>
                <w:noProof/>
                <w:webHidden/>
              </w:rPr>
              <w:tab/>
            </w:r>
            <w:r w:rsidR="00AB5883">
              <w:rPr>
                <w:noProof/>
                <w:webHidden/>
              </w:rPr>
              <w:fldChar w:fldCharType="begin"/>
            </w:r>
            <w:r w:rsidR="00AB5883">
              <w:rPr>
                <w:noProof/>
                <w:webHidden/>
              </w:rPr>
              <w:instrText xml:space="preserve"> PAGEREF _Toc158891911 \h </w:instrText>
            </w:r>
            <w:r w:rsidR="00AB5883">
              <w:rPr>
                <w:noProof/>
                <w:webHidden/>
              </w:rPr>
            </w:r>
            <w:r w:rsidR="00AB5883">
              <w:rPr>
                <w:noProof/>
                <w:webHidden/>
              </w:rPr>
              <w:fldChar w:fldCharType="separate"/>
            </w:r>
            <w:r w:rsidR="00D870AD">
              <w:rPr>
                <w:noProof/>
                <w:webHidden/>
              </w:rPr>
              <w:t>8</w:t>
            </w:r>
            <w:r w:rsidR="00AB5883">
              <w:rPr>
                <w:noProof/>
                <w:webHidden/>
              </w:rPr>
              <w:fldChar w:fldCharType="end"/>
            </w:r>
          </w:hyperlink>
        </w:p>
        <w:p w14:paraId="6EC43F0C" w14:textId="35A371C4" w:rsidR="00AB5883" w:rsidRDefault="00000000">
          <w:pPr>
            <w:pStyle w:val="TOC1"/>
            <w:rPr>
              <w:rFonts w:eastAsiaTheme="minorEastAsia"/>
              <w:noProof/>
              <w:kern w:val="2"/>
              <w:sz w:val="24"/>
              <w:szCs w:val="24"/>
              <w14:ligatures w14:val="standardContextual"/>
            </w:rPr>
          </w:pPr>
          <w:hyperlink w:anchor="_Toc158891912" w:history="1">
            <w:r w:rsidR="00AB5883" w:rsidRPr="00F12B4F">
              <w:rPr>
                <w:rStyle w:val="Hyperlink"/>
                <w:noProof/>
              </w:rPr>
              <w:t>Section 2. Data Collection Standards &amp; Guidelines</w:t>
            </w:r>
            <w:r w:rsidR="00AB5883">
              <w:rPr>
                <w:noProof/>
                <w:webHidden/>
              </w:rPr>
              <w:tab/>
            </w:r>
            <w:r w:rsidR="00AB5883">
              <w:rPr>
                <w:noProof/>
                <w:webHidden/>
              </w:rPr>
              <w:fldChar w:fldCharType="begin"/>
            </w:r>
            <w:r w:rsidR="00AB5883">
              <w:rPr>
                <w:noProof/>
                <w:webHidden/>
              </w:rPr>
              <w:instrText xml:space="preserve"> PAGEREF _Toc158891912 \h </w:instrText>
            </w:r>
            <w:r w:rsidR="00AB5883">
              <w:rPr>
                <w:noProof/>
                <w:webHidden/>
              </w:rPr>
            </w:r>
            <w:r w:rsidR="00AB5883">
              <w:rPr>
                <w:noProof/>
                <w:webHidden/>
              </w:rPr>
              <w:fldChar w:fldCharType="separate"/>
            </w:r>
            <w:r w:rsidR="00D870AD">
              <w:rPr>
                <w:noProof/>
                <w:webHidden/>
              </w:rPr>
              <w:t>9</w:t>
            </w:r>
            <w:r w:rsidR="00AB5883">
              <w:rPr>
                <w:noProof/>
                <w:webHidden/>
              </w:rPr>
              <w:fldChar w:fldCharType="end"/>
            </w:r>
          </w:hyperlink>
        </w:p>
        <w:p w14:paraId="79B3A3F2" w14:textId="5376B2DC" w:rsidR="00AB5883" w:rsidRDefault="00000000">
          <w:pPr>
            <w:pStyle w:val="TOC2"/>
            <w:rPr>
              <w:rFonts w:eastAsiaTheme="minorEastAsia"/>
              <w:noProof/>
              <w:kern w:val="2"/>
              <w:sz w:val="24"/>
              <w:szCs w:val="24"/>
              <w14:ligatures w14:val="standardContextual"/>
            </w:rPr>
          </w:pPr>
          <w:hyperlink w:anchor="_Toc158891913" w:history="1">
            <w:r w:rsidR="00AB5883" w:rsidRPr="00F12B4F">
              <w:rPr>
                <w:rStyle w:val="Hyperlink"/>
                <w:iCs/>
                <w:noProof/>
              </w:rPr>
              <w:t>A.</w:t>
            </w:r>
            <w:r w:rsidR="00AB5883">
              <w:rPr>
                <w:rFonts w:eastAsiaTheme="minorEastAsia"/>
                <w:noProof/>
                <w:kern w:val="2"/>
                <w:sz w:val="24"/>
                <w:szCs w:val="24"/>
                <w14:ligatures w14:val="standardContextual"/>
              </w:rPr>
              <w:tab/>
            </w:r>
            <w:r w:rsidR="00AB5883" w:rsidRPr="00F12B4F">
              <w:rPr>
                <w:rStyle w:val="Hyperlink"/>
                <w:noProof/>
              </w:rPr>
              <w:t>MassHealth Measure Specifications</w:t>
            </w:r>
            <w:r w:rsidR="00AB5883">
              <w:rPr>
                <w:noProof/>
                <w:webHidden/>
              </w:rPr>
              <w:tab/>
            </w:r>
            <w:r w:rsidR="00AB5883">
              <w:rPr>
                <w:noProof/>
                <w:webHidden/>
              </w:rPr>
              <w:fldChar w:fldCharType="begin"/>
            </w:r>
            <w:r w:rsidR="00AB5883">
              <w:rPr>
                <w:noProof/>
                <w:webHidden/>
              </w:rPr>
              <w:instrText xml:space="preserve"> PAGEREF _Toc158891913 \h </w:instrText>
            </w:r>
            <w:r w:rsidR="00AB5883">
              <w:rPr>
                <w:noProof/>
                <w:webHidden/>
              </w:rPr>
            </w:r>
            <w:r w:rsidR="00AB5883">
              <w:rPr>
                <w:noProof/>
                <w:webHidden/>
              </w:rPr>
              <w:fldChar w:fldCharType="separate"/>
            </w:r>
            <w:r w:rsidR="00D870AD">
              <w:rPr>
                <w:noProof/>
                <w:webHidden/>
              </w:rPr>
              <w:t>9</w:t>
            </w:r>
            <w:r w:rsidR="00AB5883">
              <w:rPr>
                <w:noProof/>
                <w:webHidden/>
              </w:rPr>
              <w:fldChar w:fldCharType="end"/>
            </w:r>
          </w:hyperlink>
        </w:p>
        <w:p w14:paraId="7BA56D07" w14:textId="3F203D22" w:rsidR="00AB5883" w:rsidRDefault="00000000">
          <w:pPr>
            <w:pStyle w:val="TOC2"/>
            <w:rPr>
              <w:rFonts w:eastAsiaTheme="minorEastAsia"/>
              <w:noProof/>
              <w:kern w:val="2"/>
              <w:sz w:val="24"/>
              <w:szCs w:val="24"/>
              <w14:ligatures w14:val="standardContextual"/>
            </w:rPr>
          </w:pPr>
          <w:hyperlink w:anchor="_Toc158891914" w:history="1">
            <w:r w:rsidR="00AB5883" w:rsidRPr="00F12B4F">
              <w:rPr>
                <w:rStyle w:val="Hyperlink"/>
                <w:iCs/>
                <w:noProof/>
              </w:rPr>
              <w:t>B.</w:t>
            </w:r>
            <w:r w:rsidR="00AB5883">
              <w:rPr>
                <w:rFonts w:eastAsiaTheme="minorEastAsia"/>
                <w:noProof/>
                <w:kern w:val="2"/>
                <w:sz w:val="24"/>
                <w:szCs w:val="24"/>
                <w14:ligatures w14:val="standardContextual"/>
              </w:rPr>
              <w:tab/>
            </w:r>
            <w:r w:rsidR="00AB5883" w:rsidRPr="00F12B4F">
              <w:rPr>
                <w:rStyle w:val="Hyperlink"/>
                <w:noProof/>
              </w:rPr>
              <w:t>MassHealth Specific Data Elements</w:t>
            </w:r>
            <w:r w:rsidR="00AB5883">
              <w:rPr>
                <w:noProof/>
                <w:webHidden/>
              </w:rPr>
              <w:tab/>
            </w:r>
            <w:r w:rsidR="00AB5883">
              <w:rPr>
                <w:noProof/>
                <w:webHidden/>
              </w:rPr>
              <w:fldChar w:fldCharType="begin"/>
            </w:r>
            <w:r w:rsidR="00AB5883">
              <w:rPr>
                <w:noProof/>
                <w:webHidden/>
              </w:rPr>
              <w:instrText xml:space="preserve"> PAGEREF _Toc158891914 \h </w:instrText>
            </w:r>
            <w:r w:rsidR="00AB5883">
              <w:rPr>
                <w:noProof/>
                <w:webHidden/>
              </w:rPr>
            </w:r>
            <w:r w:rsidR="00AB5883">
              <w:rPr>
                <w:noProof/>
                <w:webHidden/>
              </w:rPr>
              <w:fldChar w:fldCharType="separate"/>
            </w:r>
            <w:r w:rsidR="00D870AD">
              <w:rPr>
                <w:noProof/>
                <w:webHidden/>
              </w:rPr>
              <w:t>9</w:t>
            </w:r>
            <w:r w:rsidR="00AB5883">
              <w:rPr>
                <w:noProof/>
                <w:webHidden/>
              </w:rPr>
              <w:fldChar w:fldCharType="end"/>
            </w:r>
          </w:hyperlink>
        </w:p>
        <w:p w14:paraId="145497F6" w14:textId="7AD838BA" w:rsidR="00AB5883" w:rsidRDefault="00000000">
          <w:pPr>
            <w:pStyle w:val="TOC2"/>
            <w:rPr>
              <w:rFonts w:eastAsiaTheme="minorEastAsia"/>
              <w:noProof/>
              <w:kern w:val="2"/>
              <w:sz w:val="24"/>
              <w:szCs w:val="24"/>
              <w14:ligatures w14:val="standardContextual"/>
            </w:rPr>
          </w:pPr>
          <w:hyperlink w:anchor="_Toc158891915" w:history="1">
            <w:r w:rsidR="00AB5883" w:rsidRPr="00F12B4F">
              <w:rPr>
                <w:rStyle w:val="Hyperlink"/>
                <w:iCs/>
                <w:noProof/>
              </w:rPr>
              <w:t>C.</w:t>
            </w:r>
            <w:r w:rsidR="00AB5883">
              <w:rPr>
                <w:rFonts w:eastAsiaTheme="minorEastAsia"/>
                <w:noProof/>
                <w:kern w:val="2"/>
                <w:sz w:val="24"/>
                <w:szCs w:val="24"/>
                <w14:ligatures w14:val="standardContextual"/>
              </w:rPr>
              <w:tab/>
            </w:r>
            <w:r w:rsidR="00AB5883" w:rsidRPr="00F12B4F">
              <w:rPr>
                <w:rStyle w:val="Hyperlink"/>
                <w:noProof/>
              </w:rPr>
              <w:t>Data Collection &amp; Reporting Tools</w:t>
            </w:r>
            <w:r w:rsidR="00AB5883">
              <w:rPr>
                <w:noProof/>
                <w:webHidden/>
              </w:rPr>
              <w:tab/>
            </w:r>
            <w:r w:rsidR="00AB5883">
              <w:rPr>
                <w:noProof/>
                <w:webHidden/>
              </w:rPr>
              <w:fldChar w:fldCharType="begin"/>
            </w:r>
            <w:r w:rsidR="00AB5883">
              <w:rPr>
                <w:noProof/>
                <w:webHidden/>
              </w:rPr>
              <w:instrText xml:space="preserve"> PAGEREF _Toc158891915 \h </w:instrText>
            </w:r>
            <w:r w:rsidR="00AB5883">
              <w:rPr>
                <w:noProof/>
                <w:webHidden/>
              </w:rPr>
            </w:r>
            <w:r w:rsidR="00AB5883">
              <w:rPr>
                <w:noProof/>
                <w:webHidden/>
              </w:rPr>
              <w:fldChar w:fldCharType="separate"/>
            </w:r>
            <w:r w:rsidR="00D870AD">
              <w:rPr>
                <w:noProof/>
                <w:webHidden/>
              </w:rPr>
              <w:t>11</w:t>
            </w:r>
            <w:r w:rsidR="00AB5883">
              <w:rPr>
                <w:noProof/>
                <w:webHidden/>
              </w:rPr>
              <w:fldChar w:fldCharType="end"/>
            </w:r>
          </w:hyperlink>
        </w:p>
        <w:p w14:paraId="0C5679EF" w14:textId="68646B39" w:rsidR="00AB5883" w:rsidRDefault="00000000">
          <w:pPr>
            <w:pStyle w:val="TOC2"/>
            <w:rPr>
              <w:rFonts w:eastAsiaTheme="minorEastAsia"/>
              <w:noProof/>
              <w:kern w:val="2"/>
              <w:sz w:val="24"/>
              <w:szCs w:val="24"/>
              <w14:ligatures w14:val="standardContextual"/>
            </w:rPr>
          </w:pPr>
          <w:hyperlink w:anchor="_Toc158891916" w:history="1">
            <w:r w:rsidR="00AB5883" w:rsidRPr="00F12B4F">
              <w:rPr>
                <w:rStyle w:val="Hyperlink"/>
                <w:iCs/>
                <w:noProof/>
              </w:rPr>
              <w:t>D.</w:t>
            </w:r>
            <w:r w:rsidR="00AB5883">
              <w:rPr>
                <w:rFonts w:eastAsiaTheme="minorEastAsia"/>
                <w:noProof/>
                <w:kern w:val="2"/>
                <w:sz w:val="24"/>
                <w:szCs w:val="24"/>
                <w14:ligatures w14:val="standardContextual"/>
              </w:rPr>
              <w:tab/>
            </w:r>
            <w:r w:rsidR="00AB5883" w:rsidRPr="00F12B4F">
              <w:rPr>
                <w:rStyle w:val="Hyperlink"/>
                <w:noProof/>
              </w:rPr>
              <w:t>Data Accuracy and Completeness Requirements</w:t>
            </w:r>
            <w:r w:rsidR="00AB5883">
              <w:rPr>
                <w:noProof/>
                <w:webHidden/>
              </w:rPr>
              <w:tab/>
            </w:r>
            <w:r w:rsidR="00AB5883">
              <w:rPr>
                <w:noProof/>
                <w:webHidden/>
              </w:rPr>
              <w:fldChar w:fldCharType="begin"/>
            </w:r>
            <w:r w:rsidR="00AB5883">
              <w:rPr>
                <w:noProof/>
                <w:webHidden/>
              </w:rPr>
              <w:instrText xml:space="preserve"> PAGEREF _Toc158891916 \h </w:instrText>
            </w:r>
            <w:r w:rsidR="00AB5883">
              <w:rPr>
                <w:noProof/>
                <w:webHidden/>
              </w:rPr>
            </w:r>
            <w:r w:rsidR="00AB5883">
              <w:rPr>
                <w:noProof/>
                <w:webHidden/>
              </w:rPr>
              <w:fldChar w:fldCharType="separate"/>
            </w:r>
            <w:r w:rsidR="00D870AD">
              <w:rPr>
                <w:noProof/>
                <w:webHidden/>
              </w:rPr>
              <w:t>12</w:t>
            </w:r>
            <w:r w:rsidR="00AB5883">
              <w:rPr>
                <w:noProof/>
                <w:webHidden/>
              </w:rPr>
              <w:fldChar w:fldCharType="end"/>
            </w:r>
          </w:hyperlink>
        </w:p>
        <w:p w14:paraId="6C9076D3" w14:textId="13530173" w:rsidR="00AB5883" w:rsidRDefault="00000000">
          <w:pPr>
            <w:pStyle w:val="TOC1"/>
            <w:rPr>
              <w:rFonts w:eastAsiaTheme="minorEastAsia"/>
              <w:noProof/>
              <w:kern w:val="2"/>
              <w:sz w:val="24"/>
              <w:szCs w:val="24"/>
              <w14:ligatures w14:val="standardContextual"/>
            </w:rPr>
          </w:pPr>
          <w:hyperlink w:anchor="_Toc158891917" w:history="1">
            <w:r w:rsidR="00AB5883" w:rsidRPr="00F12B4F">
              <w:rPr>
                <w:rStyle w:val="Hyperlink"/>
                <w:noProof/>
              </w:rPr>
              <w:t>Section 3. Portal Guidelines</w:t>
            </w:r>
            <w:r w:rsidR="00AB5883">
              <w:rPr>
                <w:noProof/>
                <w:webHidden/>
              </w:rPr>
              <w:tab/>
            </w:r>
            <w:r w:rsidR="00AB5883">
              <w:rPr>
                <w:noProof/>
                <w:webHidden/>
              </w:rPr>
              <w:fldChar w:fldCharType="begin"/>
            </w:r>
            <w:r w:rsidR="00AB5883">
              <w:rPr>
                <w:noProof/>
                <w:webHidden/>
              </w:rPr>
              <w:instrText xml:space="preserve"> PAGEREF _Toc158891917 \h </w:instrText>
            </w:r>
            <w:r w:rsidR="00AB5883">
              <w:rPr>
                <w:noProof/>
                <w:webHidden/>
              </w:rPr>
            </w:r>
            <w:r w:rsidR="00AB5883">
              <w:rPr>
                <w:noProof/>
                <w:webHidden/>
              </w:rPr>
              <w:fldChar w:fldCharType="separate"/>
            </w:r>
            <w:r w:rsidR="00D870AD">
              <w:rPr>
                <w:noProof/>
                <w:webHidden/>
              </w:rPr>
              <w:t>14</w:t>
            </w:r>
            <w:r w:rsidR="00AB5883">
              <w:rPr>
                <w:noProof/>
                <w:webHidden/>
              </w:rPr>
              <w:fldChar w:fldCharType="end"/>
            </w:r>
          </w:hyperlink>
        </w:p>
        <w:p w14:paraId="7D2B74E9" w14:textId="19E8E4D2" w:rsidR="00AB5883" w:rsidRDefault="00000000">
          <w:pPr>
            <w:pStyle w:val="TOC2"/>
            <w:rPr>
              <w:rFonts w:eastAsiaTheme="minorEastAsia"/>
              <w:noProof/>
              <w:kern w:val="2"/>
              <w:sz w:val="24"/>
              <w:szCs w:val="24"/>
              <w14:ligatures w14:val="standardContextual"/>
            </w:rPr>
          </w:pPr>
          <w:hyperlink w:anchor="_Toc158891918" w:history="1">
            <w:r w:rsidR="00AB5883" w:rsidRPr="00F12B4F">
              <w:rPr>
                <w:rStyle w:val="Hyperlink"/>
                <w:iCs/>
                <w:noProof/>
              </w:rPr>
              <w:t>A.</w:t>
            </w:r>
            <w:r w:rsidR="00AB5883">
              <w:rPr>
                <w:rFonts w:eastAsiaTheme="minorEastAsia"/>
                <w:noProof/>
                <w:kern w:val="2"/>
                <w:sz w:val="24"/>
                <w:szCs w:val="24"/>
                <w14:ligatures w14:val="standardContextual"/>
              </w:rPr>
              <w:tab/>
            </w:r>
            <w:r w:rsidR="00AB5883" w:rsidRPr="00F12B4F">
              <w:rPr>
                <w:rStyle w:val="Hyperlink"/>
                <w:noProof/>
              </w:rPr>
              <w:t>Portal System Requirements</w:t>
            </w:r>
            <w:r w:rsidR="00AB5883">
              <w:rPr>
                <w:noProof/>
                <w:webHidden/>
              </w:rPr>
              <w:tab/>
            </w:r>
            <w:r w:rsidR="00AB5883">
              <w:rPr>
                <w:noProof/>
                <w:webHidden/>
              </w:rPr>
              <w:fldChar w:fldCharType="begin"/>
            </w:r>
            <w:r w:rsidR="00AB5883">
              <w:rPr>
                <w:noProof/>
                <w:webHidden/>
              </w:rPr>
              <w:instrText xml:space="preserve"> PAGEREF _Toc158891918 \h </w:instrText>
            </w:r>
            <w:r w:rsidR="00AB5883">
              <w:rPr>
                <w:noProof/>
                <w:webHidden/>
              </w:rPr>
            </w:r>
            <w:r w:rsidR="00AB5883">
              <w:rPr>
                <w:noProof/>
                <w:webHidden/>
              </w:rPr>
              <w:fldChar w:fldCharType="separate"/>
            </w:r>
            <w:r w:rsidR="00D870AD">
              <w:rPr>
                <w:noProof/>
                <w:webHidden/>
              </w:rPr>
              <w:t>14</w:t>
            </w:r>
            <w:r w:rsidR="00AB5883">
              <w:rPr>
                <w:noProof/>
                <w:webHidden/>
              </w:rPr>
              <w:fldChar w:fldCharType="end"/>
            </w:r>
          </w:hyperlink>
        </w:p>
        <w:p w14:paraId="0730FD05" w14:textId="70532B01" w:rsidR="00AB5883" w:rsidRDefault="00000000">
          <w:pPr>
            <w:pStyle w:val="TOC2"/>
            <w:rPr>
              <w:rFonts w:eastAsiaTheme="minorEastAsia"/>
              <w:noProof/>
              <w:kern w:val="2"/>
              <w:sz w:val="24"/>
              <w:szCs w:val="24"/>
              <w14:ligatures w14:val="standardContextual"/>
            </w:rPr>
          </w:pPr>
          <w:hyperlink w:anchor="_Toc158891919" w:history="1">
            <w:r w:rsidR="00AB5883" w:rsidRPr="00F12B4F">
              <w:rPr>
                <w:rStyle w:val="Hyperlink"/>
                <w:iCs/>
                <w:noProof/>
                <w:lang w:bidi="en-US"/>
              </w:rPr>
              <w:t>B.</w:t>
            </w:r>
            <w:r w:rsidR="00AB5883">
              <w:rPr>
                <w:rFonts w:eastAsiaTheme="minorEastAsia"/>
                <w:noProof/>
                <w:kern w:val="2"/>
                <w:sz w:val="24"/>
                <w:szCs w:val="24"/>
                <w14:ligatures w14:val="standardContextual"/>
              </w:rPr>
              <w:tab/>
            </w:r>
            <w:r w:rsidR="00AB5883" w:rsidRPr="00F12B4F">
              <w:rPr>
                <w:rStyle w:val="Hyperlink"/>
                <w:noProof/>
                <w:lang w:bidi="en-US"/>
              </w:rPr>
              <w:t>Data File Contents and ICD Entry Form</w:t>
            </w:r>
            <w:r w:rsidR="00AB5883">
              <w:rPr>
                <w:noProof/>
                <w:webHidden/>
              </w:rPr>
              <w:tab/>
            </w:r>
            <w:r w:rsidR="00AB5883">
              <w:rPr>
                <w:noProof/>
                <w:webHidden/>
              </w:rPr>
              <w:fldChar w:fldCharType="begin"/>
            </w:r>
            <w:r w:rsidR="00AB5883">
              <w:rPr>
                <w:noProof/>
                <w:webHidden/>
              </w:rPr>
              <w:instrText xml:space="preserve"> PAGEREF _Toc158891919 \h </w:instrText>
            </w:r>
            <w:r w:rsidR="00AB5883">
              <w:rPr>
                <w:noProof/>
                <w:webHidden/>
              </w:rPr>
            </w:r>
            <w:r w:rsidR="00AB5883">
              <w:rPr>
                <w:noProof/>
                <w:webHidden/>
              </w:rPr>
              <w:fldChar w:fldCharType="separate"/>
            </w:r>
            <w:r w:rsidR="00D870AD">
              <w:rPr>
                <w:noProof/>
                <w:webHidden/>
              </w:rPr>
              <w:t>15</w:t>
            </w:r>
            <w:r w:rsidR="00AB5883">
              <w:rPr>
                <w:noProof/>
                <w:webHidden/>
              </w:rPr>
              <w:fldChar w:fldCharType="end"/>
            </w:r>
          </w:hyperlink>
        </w:p>
        <w:p w14:paraId="7D674B5B" w14:textId="0FD85A95" w:rsidR="00AB5883" w:rsidRDefault="00000000">
          <w:pPr>
            <w:pStyle w:val="TOC2"/>
            <w:rPr>
              <w:rFonts w:eastAsiaTheme="minorEastAsia"/>
              <w:noProof/>
              <w:kern w:val="2"/>
              <w:sz w:val="24"/>
              <w:szCs w:val="24"/>
              <w14:ligatures w14:val="standardContextual"/>
            </w:rPr>
          </w:pPr>
          <w:hyperlink w:anchor="_Toc158891920" w:history="1">
            <w:r w:rsidR="00AB5883" w:rsidRPr="00F12B4F">
              <w:rPr>
                <w:rStyle w:val="Hyperlink"/>
                <w:iCs/>
                <w:noProof/>
              </w:rPr>
              <w:t>C.</w:t>
            </w:r>
            <w:r w:rsidR="00AB5883">
              <w:rPr>
                <w:rFonts w:eastAsiaTheme="minorEastAsia"/>
                <w:noProof/>
                <w:kern w:val="2"/>
                <w:sz w:val="24"/>
                <w:szCs w:val="24"/>
                <w14:ligatures w14:val="standardContextual"/>
              </w:rPr>
              <w:tab/>
            </w:r>
            <w:r w:rsidR="00AB5883" w:rsidRPr="00F12B4F">
              <w:rPr>
                <w:rStyle w:val="Hyperlink"/>
                <w:noProof/>
              </w:rPr>
              <w:t>Portal Reports Repository</w:t>
            </w:r>
            <w:r w:rsidR="00AB5883">
              <w:rPr>
                <w:noProof/>
                <w:webHidden/>
              </w:rPr>
              <w:tab/>
            </w:r>
            <w:r w:rsidR="00AB5883">
              <w:rPr>
                <w:noProof/>
                <w:webHidden/>
              </w:rPr>
              <w:fldChar w:fldCharType="begin"/>
            </w:r>
            <w:r w:rsidR="00AB5883">
              <w:rPr>
                <w:noProof/>
                <w:webHidden/>
              </w:rPr>
              <w:instrText xml:space="preserve"> PAGEREF _Toc158891920 \h </w:instrText>
            </w:r>
            <w:r w:rsidR="00AB5883">
              <w:rPr>
                <w:noProof/>
                <w:webHidden/>
              </w:rPr>
            </w:r>
            <w:r w:rsidR="00AB5883">
              <w:rPr>
                <w:noProof/>
                <w:webHidden/>
              </w:rPr>
              <w:fldChar w:fldCharType="separate"/>
            </w:r>
            <w:r w:rsidR="00D870AD">
              <w:rPr>
                <w:noProof/>
                <w:webHidden/>
              </w:rPr>
              <w:t>18</w:t>
            </w:r>
            <w:r w:rsidR="00AB5883">
              <w:rPr>
                <w:noProof/>
                <w:webHidden/>
              </w:rPr>
              <w:fldChar w:fldCharType="end"/>
            </w:r>
          </w:hyperlink>
        </w:p>
        <w:p w14:paraId="7EC2D824" w14:textId="7A1BADC8" w:rsidR="00AB5883" w:rsidRDefault="00000000">
          <w:pPr>
            <w:pStyle w:val="TOC2"/>
            <w:rPr>
              <w:rFonts w:eastAsiaTheme="minorEastAsia"/>
              <w:noProof/>
              <w:kern w:val="2"/>
              <w:sz w:val="24"/>
              <w:szCs w:val="24"/>
              <w14:ligatures w14:val="standardContextual"/>
            </w:rPr>
          </w:pPr>
          <w:hyperlink w:anchor="_Toc158891921" w:history="1">
            <w:r w:rsidR="00AB5883" w:rsidRPr="00F12B4F">
              <w:rPr>
                <w:rStyle w:val="Hyperlink"/>
                <w:iCs/>
                <w:noProof/>
                <w:lang w:bidi="en-US"/>
              </w:rPr>
              <w:t>D.</w:t>
            </w:r>
            <w:r w:rsidR="00AB5883">
              <w:rPr>
                <w:rFonts w:eastAsiaTheme="minorEastAsia"/>
                <w:noProof/>
                <w:kern w:val="2"/>
                <w:sz w:val="24"/>
                <w:szCs w:val="24"/>
                <w14:ligatures w14:val="standardContextual"/>
              </w:rPr>
              <w:tab/>
            </w:r>
            <w:r w:rsidR="00AB5883" w:rsidRPr="00F12B4F">
              <w:rPr>
                <w:rStyle w:val="Hyperlink"/>
                <w:noProof/>
                <w:lang w:bidi="en-US"/>
              </w:rPr>
              <w:t>Data-Entry Measures Data Collection</w:t>
            </w:r>
            <w:r w:rsidR="00AB5883">
              <w:rPr>
                <w:noProof/>
                <w:webHidden/>
              </w:rPr>
              <w:tab/>
            </w:r>
            <w:r w:rsidR="00AB5883">
              <w:rPr>
                <w:noProof/>
                <w:webHidden/>
              </w:rPr>
              <w:fldChar w:fldCharType="begin"/>
            </w:r>
            <w:r w:rsidR="00AB5883">
              <w:rPr>
                <w:noProof/>
                <w:webHidden/>
              </w:rPr>
              <w:instrText xml:space="preserve"> PAGEREF _Toc158891921 \h </w:instrText>
            </w:r>
            <w:r w:rsidR="00AB5883">
              <w:rPr>
                <w:noProof/>
                <w:webHidden/>
              </w:rPr>
            </w:r>
            <w:r w:rsidR="00AB5883">
              <w:rPr>
                <w:noProof/>
                <w:webHidden/>
              </w:rPr>
              <w:fldChar w:fldCharType="separate"/>
            </w:r>
            <w:r w:rsidR="00D870AD">
              <w:rPr>
                <w:noProof/>
                <w:webHidden/>
              </w:rPr>
              <w:t>21</w:t>
            </w:r>
            <w:r w:rsidR="00AB5883">
              <w:rPr>
                <w:noProof/>
                <w:webHidden/>
              </w:rPr>
              <w:fldChar w:fldCharType="end"/>
            </w:r>
          </w:hyperlink>
        </w:p>
        <w:p w14:paraId="13EAE779" w14:textId="39E5CF80" w:rsidR="00AB5883" w:rsidRDefault="00000000">
          <w:pPr>
            <w:pStyle w:val="TOC2"/>
            <w:rPr>
              <w:rFonts w:eastAsiaTheme="minorEastAsia"/>
              <w:noProof/>
              <w:kern w:val="2"/>
              <w:sz w:val="24"/>
              <w:szCs w:val="24"/>
              <w14:ligatures w14:val="standardContextual"/>
            </w:rPr>
          </w:pPr>
          <w:hyperlink w:anchor="_Toc158891922" w:history="1">
            <w:r w:rsidR="00AB5883" w:rsidRPr="00F12B4F">
              <w:rPr>
                <w:rStyle w:val="Hyperlink"/>
                <w:iCs/>
                <w:noProof/>
                <w:lang w:bidi="en-US"/>
              </w:rPr>
              <w:t>E.</w:t>
            </w:r>
            <w:r w:rsidR="00AB5883">
              <w:rPr>
                <w:rFonts w:eastAsiaTheme="minorEastAsia"/>
                <w:noProof/>
                <w:kern w:val="2"/>
                <w:sz w:val="24"/>
                <w:szCs w:val="24"/>
                <w14:ligatures w14:val="standardContextual"/>
              </w:rPr>
              <w:tab/>
            </w:r>
            <w:r w:rsidR="00AB5883" w:rsidRPr="00F12B4F">
              <w:rPr>
                <w:rStyle w:val="Hyperlink"/>
                <w:noProof/>
                <w:lang w:bidi="en-US"/>
              </w:rPr>
              <w:t>User Accounts Registration</w:t>
            </w:r>
            <w:r w:rsidR="00AB5883">
              <w:rPr>
                <w:noProof/>
                <w:webHidden/>
              </w:rPr>
              <w:tab/>
            </w:r>
            <w:r w:rsidR="00AB5883">
              <w:rPr>
                <w:noProof/>
                <w:webHidden/>
              </w:rPr>
              <w:fldChar w:fldCharType="begin"/>
            </w:r>
            <w:r w:rsidR="00AB5883">
              <w:rPr>
                <w:noProof/>
                <w:webHidden/>
              </w:rPr>
              <w:instrText xml:space="preserve"> PAGEREF _Toc158891922 \h </w:instrText>
            </w:r>
            <w:r w:rsidR="00AB5883">
              <w:rPr>
                <w:noProof/>
                <w:webHidden/>
              </w:rPr>
            </w:r>
            <w:r w:rsidR="00AB5883">
              <w:rPr>
                <w:noProof/>
                <w:webHidden/>
              </w:rPr>
              <w:fldChar w:fldCharType="separate"/>
            </w:r>
            <w:r w:rsidR="00D870AD">
              <w:rPr>
                <w:noProof/>
                <w:webHidden/>
              </w:rPr>
              <w:t>24</w:t>
            </w:r>
            <w:r w:rsidR="00AB5883">
              <w:rPr>
                <w:noProof/>
                <w:webHidden/>
              </w:rPr>
              <w:fldChar w:fldCharType="end"/>
            </w:r>
          </w:hyperlink>
        </w:p>
        <w:p w14:paraId="35BED351" w14:textId="460177DB" w:rsidR="00AB5883" w:rsidRDefault="00000000">
          <w:pPr>
            <w:pStyle w:val="TOC2"/>
            <w:rPr>
              <w:rFonts w:eastAsiaTheme="minorEastAsia"/>
              <w:noProof/>
              <w:kern w:val="2"/>
              <w:sz w:val="24"/>
              <w:szCs w:val="24"/>
              <w14:ligatures w14:val="standardContextual"/>
            </w:rPr>
          </w:pPr>
          <w:hyperlink w:anchor="_Toc158891923" w:history="1">
            <w:r w:rsidR="00AB5883" w:rsidRPr="00F12B4F">
              <w:rPr>
                <w:rStyle w:val="Hyperlink"/>
                <w:iCs/>
                <w:noProof/>
                <w:lang w:bidi="en-US"/>
              </w:rPr>
              <w:t>F.</w:t>
            </w:r>
            <w:r w:rsidR="00AB5883">
              <w:rPr>
                <w:rFonts w:eastAsiaTheme="minorEastAsia"/>
                <w:noProof/>
                <w:kern w:val="2"/>
                <w:sz w:val="24"/>
                <w:szCs w:val="24"/>
                <w14:ligatures w14:val="standardContextual"/>
              </w:rPr>
              <w:tab/>
            </w:r>
            <w:r w:rsidR="00AB5883" w:rsidRPr="00F12B4F">
              <w:rPr>
                <w:rStyle w:val="Hyperlink"/>
                <w:noProof/>
                <w:lang w:bidi="en-US"/>
              </w:rPr>
              <w:t>Customer Support</w:t>
            </w:r>
            <w:r w:rsidR="00AB5883">
              <w:rPr>
                <w:noProof/>
                <w:webHidden/>
              </w:rPr>
              <w:tab/>
            </w:r>
            <w:r w:rsidR="00AB5883">
              <w:rPr>
                <w:noProof/>
                <w:webHidden/>
              </w:rPr>
              <w:fldChar w:fldCharType="begin"/>
            </w:r>
            <w:r w:rsidR="00AB5883">
              <w:rPr>
                <w:noProof/>
                <w:webHidden/>
              </w:rPr>
              <w:instrText xml:space="preserve"> PAGEREF _Toc158891923 \h </w:instrText>
            </w:r>
            <w:r w:rsidR="00AB5883">
              <w:rPr>
                <w:noProof/>
                <w:webHidden/>
              </w:rPr>
            </w:r>
            <w:r w:rsidR="00AB5883">
              <w:rPr>
                <w:noProof/>
                <w:webHidden/>
              </w:rPr>
              <w:fldChar w:fldCharType="separate"/>
            </w:r>
            <w:r w:rsidR="00D870AD">
              <w:rPr>
                <w:noProof/>
                <w:webHidden/>
              </w:rPr>
              <w:t>25</w:t>
            </w:r>
            <w:r w:rsidR="00AB5883">
              <w:rPr>
                <w:noProof/>
                <w:webHidden/>
              </w:rPr>
              <w:fldChar w:fldCharType="end"/>
            </w:r>
          </w:hyperlink>
        </w:p>
        <w:p w14:paraId="74BD9367" w14:textId="18A07703" w:rsidR="00AB5883" w:rsidRDefault="00000000">
          <w:pPr>
            <w:pStyle w:val="TOC2"/>
            <w:rPr>
              <w:rFonts w:eastAsiaTheme="minorEastAsia"/>
              <w:noProof/>
              <w:kern w:val="2"/>
              <w:sz w:val="24"/>
              <w:szCs w:val="24"/>
              <w14:ligatures w14:val="standardContextual"/>
            </w:rPr>
          </w:pPr>
          <w:hyperlink w:anchor="_Toc158891924" w:history="1">
            <w:r w:rsidR="00AB5883" w:rsidRPr="00F12B4F">
              <w:rPr>
                <w:rStyle w:val="Hyperlink"/>
                <w:iCs/>
                <w:noProof/>
              </w:rPr>
              <w:t>G.</w:t>
            </w:r>
            <w:r w:rsidR="00AB5883">
              <w:rPr>
                <w:rFonts w:eastAsiaTheme="minorEastAsia"/>
                <w:noProof/>
                <w:kern w:val="2"/>
                <w:sz w:val="24"/>
                <w:szCs w:val="24"/>
                <w14:ligatures w14:val="standardContextual"/>
              </w:rPr>
              <w:tab/>
            </w:r>
            <w:r w:rsidR="00AB5883" w:rsidRPr="00F12B4F">
              <w:rPr>
                <w:rStyle w:val="Hyperlink"/>
                <w:noProof/>
              </w:rPr>
              <w:t>Extraordinary Circumstance Exception</w:t>
            </w:r>
            <w:r w:rsidR="00AB5883">
              <w:rPr>
                <w:noProof/>
                <w:webHidden/>
              </w:rPr>
              <w:tab/>
            </w:r>
            <w:r w:rsidR="00AB5883">
              <w:rPr>
                <w:noProof/>
                <w:webHidden/>
              </w:rPr>
              <w:fldChar w:fldCharType="begin"/>
            </w:r>
            <w:r w:rsidR="00AB5883">
              <w:rPr>
                <w:noProof/>
                <w:webHidden/>
              </w:rPr>
              <w:instrText xml:space="preserve"> PAGEREF _Toc158891924 \h </w:instrText>
            </w:r>
            <w:r w:rsidR="00AB5883">
              <w:rPr>
                <w:noProof/>
                <w:webHidden/>
              </w:rPr>
            </w:r>
            <w:r w:rsidR="00AB5883">
              <w:rPr>
                <w:noProof/>
                <w:webHidden/>
              </w:rPr>
              <w:fldChar w:fldCharType="separate"/>
            </w:r>
            <w:r w:rsidR="00D870AD">
              <w:rPr>
                <w:noProof/>
                <w:webHidden/>
              </w:rPr>
              <w:t>26</w:t>
            </w:r>
            <w:r w:rsidR="00AB5883">
              <w:rPr>
                <w:noProof/>
                <w:webHidden/>
              </w:rPr>
              <w:fldChar w:fldCharType="end"/>
            </w:r>
          </w:hyperlink>
        </w:p>
        <w:p w14:paraId="27CCD37A" w14:textId="7AF5575E" w:rsidR="00AB5883" w:rsidRDefault="00000000">
          <w:pPr>
            <w:pStyle w:val="TOC1"/>
            <w:rPr>
              <w:rFonts w:eastAsiaTheme="minorEastAsia"/>
              <w:noProof/>
              <w:kern w:val="2"/>
              <w:sz w:val="24"/>
              <w:szCs w:val="24"/>
              <w14:ligatures w14:val="standardContextual"/>
            </w:rPr>
          </w:pPr>
          <w:hyperlink w:anchor="_Toc158891925" w:history="1">
            <w:r w:rsidR="00AB5883" w:rsidRPr="00F12B4F">
              <w:rPr>
                <w:rStyle w:val="Hyperlink"/>
                <w:noProof/>
              </w:rPr>
              <w:t>Section 4. Chart-Abstracted Measures Specifications</w:t>
            </w:r>
            <w:r w:rsidR="00AB5883">
              <w:rPr>
                <w:noProof/>
                <w:webHidden/>
              </w:rPr>
              <w:tab/>
            </w:r>
            <w:r w:rsidR="00AB5883">
              <w:rPr>
                <w:noProof/>
                <w:webHidden/>
              </w:rPr>
              <w:fldChar w:fldCharType="begin"/>
            </w:r>
            <w:r w:rsidR="00AB5883">
              <w:rPr>
                <w:noProof/>
                <w:webHidden/>
              </w:rPr>
              <w:instrText xml:space="preserve"> PAGEREF _Toc158891925 \h </w:instrText>
            </w:r>
            <w:r w:rsidR="00AB5883">
              <w:rPr>
                <w:noProof/>
                <w:webHidden/>
              </w:rPr>
            </w:r>
            <w:r w:rsidR="00AB5883">
              <w:rPr>
                <w:noProof/>
                <w:webHidden/>
              </w:rPr>
              <w:fldChar w:fldCharType="separate"/>
            </w:r>
            <w:r w:rsidR="00D870AD">
              <w:rPr>
                <w:noProof/>
                <w:webHidden/>
              </w:rPr>
              <w:t>29</w:t>
            </w:r>
            <w:r w:rsidR="00AB5883">
              <w:rPr>
                <w:noProof/>
                <w:webHidden/>
              </w:rPr>
              <w:fldChar w:fldCharType="end"/>
            </w:r>
          </w:hyperlink>
        </w:p>
        <w:p w14:paraId="77D9A8F0" w14:textId="0E64F79F" w:rsidR="00AB5883" w:rsidRDefault="00000000">
          <w:pPr>
            <w:pStyle w:val="TOC2"/>
            <w:rPr>
              <w:rFonts w:eastAsiaTheme="minorEastAsia"/>
              <w:noProof/>
              <w:kern w:val="2"/>
              <w:sz w:val="24"/>
              <w:szCs w:val="24"/>
              <w14:ligatures w14:val="standardContextual"/>
            </w:rPr>
          </w:pPr>
          <w:hyperlink w:anchor="_Toc158891926" w:history="1">
            <w:r w:rsidR="00AB5883" w:rsidRPr="00F12B4F">
              <w:rPr>
                <w:rStyle w:val="Hyperlink"/>
                <w:iCs/>
                <w:noProof/>
              </w:rPr>
              <w:t>A.</w:t>
            </w:r>
            <w:r w:rsidR="00AB5883">
              <w:rPr>
                <w:rFonts w:eastAsiaTheme="minorEastAsia"/>
                <w:noProof/>
                <w:kern w:val="2"/>
                <w:sz w:val="24"/>
                <w:szCs w:val="24"/>
                <w14:ligatures w14:val="standardContextual"/>
              </w:rPr>
              <w:tab/>
            </w:r>
            <w:r w:rsidR="00AB5883" w:rsidRPr="00F12B4F">
              <w:rPr>
                <w:rStyle w:val="Hyperlink"/>
                <w:noProof/>
              </w:rPr>
              <w:t>Care Coordination and Integration of Care Domain</w:t>
            </w:r>
            <w:r w:rsidR="00AB5883">
              <w:rPr>
                <w:noProof/>
                <w:webHidden/>
              </w:rPr>
              <w:tab/>
            </w:r>
            <w:r w:rsidR="00AB5883">
              <w:rPr>
                <w:noProof/>
                <w:webHidden/>
              </w:rPr>
              <w:fldChar w:fldCharType="begin"/>
            </w:r>
            <w:r w:rsidR="00AB5883">
              <w:rPr>
                <w:noProof/>
                <w:webHidden/>
              </w:rPr>
              <w:instrText xml:space="preserve"> PAGEREF _Toc158891926 \h </w:instrText>
            </w:r>
            <w:r w:rsidR="00AB5883">
              <w:rPr>
                <w:noProof/>
                <w:webHidden/>
              </w:rPr>
            </w:r>
            <w:r w:rsidR="00AB5883">
              <w:rPr>
                <w:noProof/>
                <w:webHidden/>
              </w:rPr>
              <w:fldChar w:fldCharType="separate"/>
            </w:r>
            <w:r w:rsidR="00D870AD">
              <w:rPr>
                <w:noProof/>
                <w:webHidden/>
              </w:rPr>
              <w:t>29</w:t>
            </w:r>
            <w:r w:rsidR="00AB5883">
              <w:rPr>
                <w:noProof/>
                <w:webHidden/>
              </w:rPr>
              <w:fldChar w:fldCharType="end"/>
            </w:r>
          </w:hyperlink>
        </w:p>
        <w:p w14:paraId="7432F32C" w14:textId="034B183E"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27" w:history="1">
            <w:r w:rsidR="00AB5883" w:rsidRPr="00F12B4F">
              <w:rPr>
                <w:rStyle w:val="Hyperlink"/>
                <w:b/>
              </w:rPr>
              <w:t>1. Reconciled Medication List Received by Discharge Patient (CCM-1)</w:t>
            </w:r>
            <w:r w:rsidR="00AB5883">
              <w:rPr>
                <w:webHidden/>
              </w:rPr>
              <w:tab/>
            </w:r>
            <w:r w:rsidR="00AB5883">
              <w:rPr>
                <w:webHidden/>
              </w:rPr>
              <w:fldChar w:fldCharType="begin"/>
            </w:r>
            <w:r w:rsidR="00AB5883">
              <w:rPr>
                <w:webHidden/>
              </w:rPr>
              <w:instrText xml:space="preserve"> PAGEREF _Toc158891927 \h </w:instrText>
            </w:r>
            <w:r w:rsidR="00AB5883">
              <w:rPr>
                <w:webHidden/>
              </w:rPr>
            </w:r>
            <w:r w:rsidR="00AB5883">
              <w:rPr>
                <w:webHidden/>
              </w:rPr>
              <w:fldChar w:fldCharType="separate"/>
            </w:r>
            <w:r w:rsidR="00D870AD">
              <w:rPr>
                <w:webHidden/>
              </w:rPr>
              <w:t>29</w:t>
            </w:r>
            <w:r w:rsidR="00AB5883">
              <w:rPr>
                <w:webHidden/>
              </w:rPr>
              <w:fldChar w:fldCharType="end"/>
            </w:r>
          </w:hyperlink>
        </w:p>
        <w:p w14:paraId="61A7E614" w14:textId="2440D19E"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28" w:history="1">
            <w:r w:rsidR="00AB5883" w:rsidRPr="00F12B4F">
              <w:rPr>
                <w:rStyle w:val="Hyperlink"/>
                <w:b/>
              </w:rPr>
              <w:t>2.</w:t>
            </w:r>
            <w:r w:rsidR="00AB5883" w:rsidRPr="00F12B4F">
              <w:rPr>
                <w:rStyle w:val="Hyperlink"/>
                <w:b/>
                <w:i/>
              </w:rPr>
              <w:t xml:space="preserve"> </w:t>
            </w:r>
            <w:r w:rsidR="00AB5883" w:rsidRPr="00F12B4F">
              <w:rPr>
                <w:rStyle w:val="Hyperlink"/>
                <w:b/>
              </w:rPr>
              <w:t>Transition Record with Specified Elements Received by Discharge Patient (CCM-2)</w:t>
            </w:r>
            <w:r w:rsidR="00AB5883">
              <w:rPr>
                <w:webHidden/>
              </w:rPr>
              <w:tab/>
            </w:r>
            <w:r w:rsidR="00AB5883">
              <w:rPr>
                <w:webHidden/>
              </w:rPr>
              <w:fldChar w:fldCharType="begin"/>
            </w:r>
            <w:r w:rsidR="00AB5883">
              <w:rPr>
                <w:webHidden/>
              </w:rPr>
              <w:instrText xml:space="preserve"> PAGEREF _Toc158891928 \h </w:instrText>
            </w:r>
            <w:r w:rsidR="00AB5883">
              <w:rPr>
                <w:webHidden/>
              </w:rPr>
            </w:r>
            <w:r w:rsidR="00AB5883">
              <w:rPr>
                <w:webHidden/>
              </w:rPr>
              <w:fldChar w:fldCharType="separate"/>
            </w:r>
            <w:r w:rsidR="00D870AD">
              <w:rPr>
                <w:webHidden/>
              </w:rPr>
              <w:t>34</w:t>
            </w:r>
            <w:r w:rsidR="00AB5883">
              <w:rPr>
                <w:webHidden/>
              </w:rPr>
              <w:fldChar w:fldCharType="end"/>
            </w:r>
          </w:hyperlink>
        </w:p>
        <w:p w14:paraId="01327A4A" w14:textId="1EFB8EDC"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29" w:history="1">
            <w:r w:rsidR="00AB5883" w:rsidRPr="00F12B4F">
              <w:rPr>
                <w:rStyle w:val="Hyperlink"/>
                <w:b/>
              </w:rPr>
              <w:t>3. Timely Transmittal of Transition Record (CCM-3)</w:t>
            </w:r>
            <w:r w:rsidR="00AB5883">
              <w:rPr>
                <w:webHidden/>
              </w:rPr>
              <w:tab/>
            </w:r>
            <w:r w:rsidR="00AB5883">
              <w:rPr>
                <w:webHidden/>
              </w:rPr>
              <w:fldChar w:fldCharType="begin"/>
            </w:r>
            <w:r w:rsidR="00AB5883">
              <w:rPr>
                <w:webHidden/>
              </w:rPr>
              <w:instrText xml:space="preserve"> PAGEREF _Toc158891929 \h </w:instrText>
            </w:r>
            <w:r w:rsidR="00AB5883">
              <w:rPr>
                <w:webHidden/>
              </w:rPr>
            </w:r>
            <w:r w:rsidR="00AB5883">
              <w:rPr>
                <w:webHidden/>
              </w:rPr>
              <w:fldChar w:fldCharType="separate"/>
            </w:r>
            <w:r w:rsidR="00D870AD">
              <w:rPr>
                <w:webHidden/>
              </w:rPr>
              <w:t>41</w:t>
            </w:r>
            <w:r w:rsidR="00AB5883">
              <w:rPr>
                <w:webHidden/>
              </w:rPr>
              <w:fldChar w:fldCharType="end"/>
            </w:r>
          </w:hyperlink>
        </w:p>
        <w:p w14:paraId="088A2760" w14:textId="3F9BB5A8" w:rsidR="00AB5883" w:rsidRDefault="00000000">
          <w:pPr>
            <w:pStyle w:val="TOC2"/>
            <w:rPr>
              <w:rFonts w:eastAsiaTheme="minorEastAsia"/>
              <w:noProof/>
              <w:kern w:val="2"/>
              <w:sz w:val="24"/>
              <w:szCs w:val="24"/>
              <w14:ligatures w14:val="standardContextual"/>
            </w:rPr>
          </w:pPr>
          <w:hyperlink w:anchor="_Toc158891930" w:history="1">
            <w:r w:rsidR="00AB5883" w:rsidRPr="00F12B4F">
              <w:rPr>
                <w:rStyle w:val="Hyperlink"/>
                <w:iCs/>
                <w:noProof/>
              </w:rPr>
              <w:t>B.</w:t>
            </w:r>
            <w:r w:rsidR="00AB5883">
              <w:rPr>
                <w:rFonts w:eastAsiaTheme="minorEastAsia"/>
                <w:noProof/>
                <w:kern w:val="2"/>
                <w:sz w:val="24"/>
                <w:szCs w:val="24"/>
                <w14:ligatures w14:val="standardContextual"/>
              </w:rPr>
              <w:tab/>
            </w:r>
            <w:r w:rsidR="00AB5883" w:rsidRPr="00F12B4F">
              <w:rPr>
                <w:rStyle w:val="Hyperlink"/>
                <w:noProof/>
              </w:rPr>
              <w:t>Care for Acute and Chronic Conditions Domain</w:t>
            </w:r>
            <w:r w:rsidR="00AB5883">
              <w:rPr>
                <w:noProof/>
                <w:webHidden/>
              </w:rPr>
              <w:tab/>
            </w:r>
            <w:r w:rsidR="00AB5883">
              <w:rPr>
                <w:noProof/>
                <w:webHidden/>
              </w:rPr>
              <w:fldChar w:fldCharType="begin"/>
            </w:r>
            <w:r w:rsidR="00AB5883">
              <w:rPr>
                <w:noProof/>
                <w:webHidden/>
              </w:rPr>
              <w:instrText xml:space="preserve"> PAGEREF _Toc158891930 \h </w:instrText>
            </w:r>
            <w:r w:rsidR="00AB5883">
              <w:rPr>
                <w:noProof/>
                <w:webHidden/>
              </w:rPr>
            </w:r>
            <w:r w:rsidR="00AB5883">
              <w:rPr>
                <w:noProof/>
                <w:webHidden/>
              </w:rPr>
              <w:fldChar w:fldCharType="separate"/>
            </w:r>
            <w:r w:rsidR="00D870AD">
              <w:rPr>
                <w:noProof/>
                <w:webHidden/>
              </w:rPr>
              <w:t>46</w:t>
            </w:r>
            <w:r w:rsidR="00AB5883">
              <w:rPr>
                <w:noProof/>
                <w:webHidden/>
              </w:rPr>
              <w:fldChar w:fldCharType="end"/>
            </w:r>
          </w:hyperlink>
        </w:p>
        <w:p w14:paraId="37155416" w14:textId="0F5135D7"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31" w:history="1">
            <w:r w:rsidR="00AB5883" w:rsidRPr="00F12B4F">
              <w:rPr>
                <w:rStyle w:val="Hyperlink"/>
                <w:b/>
              </w:rPr>
              <w:t>1. Alcohol Use Brief Intervention Provided or Offered (SUB-2)</w:t>
            </w:r>
            <w:r w:rsidR="00AB5883">
              <w:rPr>
                <w:webHidden/>
              </w:rPr>
              <w:tab/>
            </w:r>
            <w:r w:rsidR="00AB5883">
              <w:rPr>
                <w:webHidden/>
              </w:rPr>
              <w:fldChar w:fldCharType="begin"/>
            </w:r>
            <w:r w:rsidR="00AB5883">
              <w:rPr>
                <w:webHidden/>
              </w:rPr>
              <w:instrText xml:space="preserve"> PAGEREF _Toc158891931 \h </w:instrText>
            </w:r>
            <w:r w:rsidR="00AB5883">
              <w:rPr>
                <w:webHidden/>
              </w:rPr>
            </w:r>
            <w:r w:rsidR="00AB5883">
              <w:rPr>
                <w:webHidden/>
              </w:rPr>
              <w:fldChar w:fldCharType="separate"/>
            </w:r>
            <w:r w:rsidR="00D870AD">
              <w:rPr>
                <w:webHidden/>
              </w:rPr>
              <w:t>46</w:t>
            </w:r>
            <w:r w:rsidR="00AB5883">
              <w:rPr>
                <w:webHidden/>
              </w:rPr>
              <w:fldChar w:fldCharType="end"/>
            </w:r>
          </w:hyperlink>
        </w:p>
        <w:p w14:paraId="48479689" w14:textId="2C2B96F0"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32" w:history="1">
            <w:r w:rsidR="00AB5883" w:rsidRPr="00F12B4F">
              <w:rPr>
                <w:rStyle w:val="Hyperlink"/>
                <w:b/>
              </w:rPr>
              <w:t>2.</w:t>
            </w:r>
            <w:r w:rsidR="00AB5883" w:rsidRPr="00F12B4F">
              <w:rPr>
                <w:rStyle w:val="Hyperlink"/>
              </w:rPr>
              <w:t xml:space="preserve"> </w:t>
            </w:r>
            <w:r w:rsidR="00AB5883" w:rsidRPr="00F12B4F">
              <w:rPr>
                <w:rStyle w:val="Hyperlink"/>
                <w:b/>
              </w:rPr>
              <w:t>Alcohol &amp; Other Drug Use Disorder Treatment Provided or Offered at Discharge (SUB-3)</w:t>
            </w:r>
            <w:r w:rsidR="00AB5883">
              <w:rPr>
                <w:webHidden/>
              </w:rPr>
              <w:tab/>
            </w:r>
            <w:r w:rsidR="00AB5883">
              <w:rPr>
                <w:webHidden/>
              </w:rPr>
              <w:fldChar w:fldCharType="begin"/>
            </w:r>
            <w:r w:rsidR="00AB5883">
              <w:rPr>
                <w:webHidden/>
              </w:rPr>
              <w:instrText xml:space="preserve"> PAGEREF _Toc158891932 \h </w:instrText>
            </w:r>
            <w:r w:rsidR="00AB5883">
              <w:rPr>
                <w:webHidden/>
              </w:rPr>
            </w:r>
            <w:r w:rsidR="00AB5883">
              <w:rPr>
                <w:webHidden/>
              </w:rPr>
              <w:fldChar w:fldCharType="separate"/>
            </w:r>
            <w:r w:rsidR="00D870AD">
              <w:rPr>
                <w:webHidden/>
              </w:rPr>
              <w:t>51</w:t>
            </w:r>
            <w:r w:rsidR="00AB5883">
              <w:rPr>
                <w:webHidden/>
              </w:rPr>
              <w:fldChar w:fldCharType="end"/>
            </w:r>
          </w:hyperlink>
        </w:p>
        <w:p w14:paraId="7D66F350" w14:textId="0092D38C" w:rsidR="00AB5883" w:rsidRDefault="00000000">
          <w:pPr>
            <w:pStyle w:val="TOC2"/>
            <w:rPr>
              <w:rFonts w:eastAsiaTheme="minorEastAsia"/>
              <w:noProof/>
              <w:kern w:val="2"/>
              <w:sz w:val="24"/>
              <w:szCs w:val="24"/>
              <w14:ligatures w14:val="standardContextual"/>
            </w:rPr>
          </w:pPr>
          <w:hyperlink w:anchor="_Toc158891933" w:history="1">
            <w:r w:rsidR="00AB5883" w:rsidRPr="00F12B4F">
              <w:rPr>
                <w:rStyle w:val="Hyperlink"/>
                <w:iCs/>
                <w:noProof/>
              </w:rPr>
              <w:t>C.</w:t>
            </w:r>
            <w:r w:rsidR="00AB5883">
              <w:rPr>
                <w:rFonts w:eastAsiaTheme="minorEastAsia"/>
                <w:noProof/>
                <w:kern w:val="2"/>
                <w:sz w:val="24"/>
                <w:szCs w:val="24"/>
                <w14:ligatures w14:val="standardContextual"/>
              </w:rPr>
              <w:tab/>
            </w:r>
            <w:r w:rsidR="00AB5883" w:rsidRPr="00F12B4F">
              <w:rPr>
                <w:rStyle w:val="Hyperlink"/>
                <w:noProof/>
              </w:rPr>
              <w:t>Perinatal Care Domain</w:t>
            </w:r>
            <w:r w:rsidR="00AB5883">
              <w:rPr>
                <w:noProof/>
                <w:webHidden/>
              </w:rPr>
              <w:tab/>
            </w:r>
            <w:r w:rsidR="00AB5883">
              <w:rPr>
                <w:noProof/>
                <w:webHidden/>
              </w:rPr>
              <w:fldChar w:fldCharType="begin"/>
            </w:r>
            <w:r w:rsidR="00AB5883">
              <w:rPr>
                <w:noProof/>
                <w:webHidden/>
              </w:rPr>
              <w:instrText xml:space="preserve"> PAGEREF _Toc158891933 \h </w:instrText>
            </w:r>
            <w:r w:rsidR="00AB5883">
              <w:rPr>
                <w:noProof/>
                <w:webHidden/>
              </w:rPr>
            </w:r>
            <w:r w:rsidR="00AB5883">
              <w:rPr>
                <w:noProof/>
                <w:webHidden/>
              </w:rPr>
              <w:fldChar w:fldCharType="separate"/>
            </w:r>
            <w:r w:rsidR="00D870AD">
              <w:rPr>
                <w:noProof/>
                <w:webHidden/>
              </w:rPr>
              <w:t>58</w:t>
            </w:r>
            <w:r w:rsidR="00AB5883">
              <w:rPr>
                <w:noProof/>
                <w:webHidden/>
              </w:rPr>
              <w:fldChar w:fldCharType="end"/>
            </w:r>
          </w:hyperlink>
        </w:p>
        <w:p w14:paraId="71913354" w14:textId="3BC59B17"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34" w:history="1">
            <w:r w:rsidR="00AB5883" w:rsidRPr="00F12B4F">
              <w:rPr>
                <w:rStyle w:val="Hyperlink"/>
                <w:b/>
              </w:rPr>
              <w:t>1. Cesarean Birth, NTSV (MAT-4)</w:t>
            </w:r>
            <w:r w:rsidR="00AB5883">
              <w:rPr>
                <w:webHidden/>
              </w:rPr>
              <w:tab/>
            </w:r>
            <w:r w:rsidR="00AB5883">
              <w:rPr>
                <w:webHidden/>
              </w:rPr>
              <w:fldChar w:fldCharType="begin"/>
            </w:r>
            <w:r w:rsidR="00AB5883">
              <w:rPr>
                <w:webHidden/>
              </w:rPr>
              <w:instrText xml:space="preserve"> PAGEREF _Toc158891934 \h </w:instrText>
            </w:r>
            <w:r w:rsidR="00AB5883">
              <w:rPr>
                <w:webHidden/>
              </w:rPr>
            </w:r>
            <w:r w:rsidR="00AB5883">
              <w:rPr>
                <w:webHidden/>
              </w:rPr>
              <w:fldChar w:fldCharType="separate"/>
            </w:r>
            <w:r w:rsidR="00D870AD">
              <w:rPr>
                <w:webHidden/>
              </w:rPr>
              <w:t>58</w:t>
            </w:r>
            <w:r w:rsidR="00AB5883">
              <w:rPr>
                <w:webHidden/>
              </w:rPr>
              <w:fldChar w:fldCharType="end"/>
            </w:r>
          </w:hyperlink>
        </w:p>
        <w:p w14:paraId="6A6B13AD" w14:textId="4F7ACA5B"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35" w:history="1">
            <w:r w:rsidR="00AB5883" w:rsidRPr="00F12B4F">
              <w:rPr>
                <w:rStyle w:val="Hyperlink"/>
                <w:b/>
              </w:rPr>
              <w:t>2. Unexpected Complications in Term Newborns (NEWB-3)</w:t>
            </w:r>
            <w:r w:rsidR="00AB5883">
              <w:rPr>
                <w:webHidden/>
              </w:rPr>
              <w:tab/>
            </w:r>
            <w:r w:rsidR="00AB5883">
              <w:rPr>
                <w:webHidden/>
              </w:rPr>
              <w:fldChar w:fldCharType="begin"/>
            </w:r>
            <w:r w:rsidR="00AB5883">
              <w:rPr>
                <w:webHidden/>
              </w:rPr>
              <w:instrText xml:space="preserve"> PAGEREF _Toc158891935 \h </w:instrText>
            </w:r>
            <w:r w:rsidR="00AB5883">
              <w:rPr>
                <w:webHidden/>
              </w:rPr>
            </w:r>
            <w:r w:rsidR="00AB5883">
              <w:rPr>
                <w:webHidden/>
              </w:rPr>
              <w:fldChar w:fldCharType="separate"/>
            </w:r>
            <w:r w:rsidR="00D870AD">
              <w:rPr>
                <w:webHidden/>
              </w:rPr>
              <w:t>64</w:t>
            </w:r>
            <w:r w:rsidR="00AB5883">
              <w:rPr>
                <w:webHidden/>
              </w:rPr>
              <w:fldChar w:fldCharType="end"/>
            </w:r>
          </w:hyperlink>
        </w:p>
        <w:p w14:paraId="28DEBEEC" w14:textId="2636F570" w:rsidR="00AB5883" w:rsidRDefault="00000000">
          <w:pPr>
            <w:pStyle w:val="TOC1"/>
            <w:rPr>
              <w:rFonts w:eastAsiaTheme="minorEastAsia"/>
              <w:noProof/>
              <w:kern w:val="2"/>
              <w:sz w:val="24"/>
              <w:szCs w:val="24"/>
              <w14:ligatures w14:val="standardContextual"/>
            </w:rPr>
          </w:pPr>
          <w:hyperlink w:anchor="_Toc158891936" w:history="1">
            <w:r w:rsidR="00AB5883" w:rsidRPr="00F12B4F">
              <w:rPr>
                <w:rStyle w:val="Hyperlink"/>
                <w:noProof/>
              </w:rPr>
              <w:t>Section 5. MassHealth Population Sampling Specifications</w:t>
            </w:r>
            <w:r w:rsidR="00AB5883">
              <w:rPr>
                <w:noProof/>
                <w:webHidden/>
              </w:rPr>
              <w:tab/>
            </w:r>
            <w:r w:rsidR="00AB5883">
              <w:rPr>
                <w:noProof/>
                <w:webHidden/>
              </w:rPr>
              <w:fldChar w:fldCharType="begin"/>
            </w:r>
            <w:r w:rsidR="00AB5883">
              <w:rPr>
                <w:noProof/>
                <w:webHidden/>
              </w:rPr>
              <w:instrText xml:space="preserve"> PAGEREF _Toc158891936 \h </w:instrText>
            </w:r>
            <w:r w:rsidR="00AB5883">
              <w:rPr>
                <w:noProof/>
                <w:webHidden/>
              </w:rPr>
            </w:r>
            <w:r w:rsidR="00AB5883">
              <w:rPr>
                <w:noProof/>
                <w:webHidden/>
              </w:rPr>
              <w:fldChar w:fldCharType="separate"/>
            </w:r>
            <w:r w:rsidR="00D870AD">
              <w:rPr>
                <w:noProof/>
                <w:webHidden/>
              </w:rPr>
              <w:t>75</w:t>
            </w:r>
            <w:r w:rsidR="00AB5883">
              <w:rPr>
                <w:noProof/>
                <w:webHidden/>
              </w:rPr>
              <w:fldChar w:fldCharType="end"/>
            </w:r>
          </w:hyperlink>
        </w:p>
        <w:p w14:paraId="044F2CDE" w14:textId="350D3C5C" w:rsidR="00AB5883" w:rsidRDefault="00000000">
          <w:pPr>
            <w:pStyle w:val="TOC2"/>
            <w:rPr>
              <w:rFonts w:eastAsiaTheme="minorEastAsia"/>
              <w:noProof/>
              <w:kern w:val="2"/>
              <w:sz w:val="24"/>
              <w:szCs w:val="24"/>
              <w14:ligatures w14:val="standardContextual"/>
            </w:rPr>
          </w:pPr>
          <w:hyperlink w:anchor="_Toc158891937" w:history="1">
            <w:r w:rsidR="00AB5883" w:rsidRPr="00F12B4F">
              <w:rPr>
                <w:rStyle w:val="Hyperlink"/>
                <w:iCs/>
                <w:noProof/>
              </w:rPr>
              <w:t>A.</w:t>
            </w:r>
            <w:r w:rsidR="00AB5883">
              <w:rPr>
                <w:rFonts w:eastAsiaTheme="minorEastAsia"/>
                <w:noProof/>
                <w:kern w:val="2"/>
                <w:sz w:val="24"/>
                <w:szCs w:val="24"/>
                <w14:ligatures w14:val="standardContextual"/>
              </w:rPr>
              <w:tab/>
            </w:r>
            <w:r w:rsidR="00AB5883" w:rsidRPr="00F12B4F">
              <w:rPr>
                <w:rStyle w:val="Hyperlink"/>
                <w:noProof/>
              </w:rPr>
              <w:t>Medicaid Population Sampling Specifications</w:t>
            </w:r>
            <w:r w:rsidR="00AB5883">
              <w:rPr>
                <w:noProof/>
                <w:webHidden/>
              </w:rPr>
              <w:tab/>
            </w:r>
            <w:r w:rsidR="00AB5883">
              <w:rPr>
                <w:noProof/>
                <w:webHidden/>
              </w:rPr>
              <w:fldChar w:fldCharType="begin"/>
            </w:r>
            <w:r w:rsidR="00AB5883">
              <w:rPr>
                <w:noProof/>
                <w:webHidden/>
              </w:rPr>
              <w:instrText xml:space="preserve"> PAGEREF _Toc158891937 \h </w:instrText>
            </w:r>
            <w:r w:rsidR="00AB5883">
              <w:rPr>
                <w:noProof/>
                <w:webHidden/>
              </w:rPr>
            </w:r>
            <w:r w:rsidR="00AB5883">
              <w:rPr>
                <w:noProof/>
                <w:webHidden/>
              </w:rPr>
              <w:fldChar w:fldCharType="separate"/>
            </w:r>
            <w:r w:rsidR="00D870AD">
              <w:rPr>
                <w:noProof/>
                <w:webHidden/>
              </w:rPr>
              <w:t>75</w:t>
            </w:r>
            <w:r w:rsidR="00AB5883">
              <w:rPr>
                <w:noProof/>
                <w:webHidden/>
              </w:rPr>
              <w:fldChar w:fldCharType="end"/>
            </w:r>
          </w:hyperlink>
        </w:p>
        <w:p w14:paraId="6C78FEE9" w14:textId="18DFAC6E" w:rsidR="00AB5883" w:rsidRDefault="00000000">
          <w:pPr>
            <w:pStyle w:val="TOC2"/>
            <w:rPr>
              <w:rFonts w:eastAsiaTheme="minorEastAsia"/>
              <w:noProof/>
              <w:kern w:val="2"/>
              <w:sz w:val="24"/>
              <w:szCs w:val="24"/>
              <w14:ligatures w14:val="standardContextual"/>
            </w:rPr>
          </w:pPr>
          <w:hyperlink w:anchor="_Toc158891938" w:history="1">
            <w:r w:rsidR="00AB5883" w:rsidRPr="00F12B4F">
              <w:rPr>
                <w:rStyle w:val="Hyperlink"/>
                <w:iCs/>
                <w:noProof/>
              </w:rPr>
              <w:t>B.</w:t>
            </w:r>
            <w:r w:rsidR="00AB5883">
              <w:rPr>
                <w:rFonts w:eastAsiaTheme="minorEastAsia"/>
                <w:noProof/>
                <w:kern w:val="2"/>
                <w:sz w:val="24"/>
                <w:szCs w:val="24"/>
                <w14:ligatures w14:val="standardContextual"/>
              </w:rPr>
              <w:tab/>
            </w:r>
            <w:r w:rsidR="00AB5883" w:rsidRPr="00F12B4F">
              <w:rPr>
                <w:rStyle w:val="Hyperlink"/>
                <w:noProof/>
              </w:rPr>
              <w:t>Sampling Methods Overview</w:t>
            </w:r>
            <w:r w:rsidR="00AB5883">
              <w:rPr>
                <w:noProof/>
                <w:webHidden/>
              </w:rPr>
              <w:tab/>
            </w:r>
            <w:r w:rsidR="00AB5883">
              <w:rPr>
                <w:noProof/>
                <w:webHidden/>
              </w:rPr>
              <w:fldChar w:fldCharType="begin"/>
            </w:r>
            <w:r w:rsidR="00AB5883">
              <w:rPr>
                <w:noProof/>
                <w:webHidden/>
              </w:rPr>
              <w:instrText xml:space="preserve"> PAGEREF _Toc158891938 \h </w:instrText>
            </w:r>
            <w:r w:rsidR="00AB5883">
              <w:rPr>
                <w:noProof/>
                <w:webHidden/>
              </w:rPr>
            </w:r>
            <w:r w:rsidR="00AB5883">
              <w:rPr>
                <w:noProof/>
                <w:webHidden/>
              </w:rPr>
              <w:fldChar w:fldCharType="separate"/>
            </w:r>
            <w:r w:rsidR="00D870AD">
              <w:rPr>
                <w:noProof/>
                <w:webHidden/>
              </w:rPr>
              <w:t>75</w:t>
            </w:r>
            <w:r w:rsidR="00AB5883">
              <w:rPr>
                <w:noProof/>
                <w:webHidden/>
              </w:rPr>
              <w:fldChar w:fldCharType="end"/>
            </w:r>
          </w:hyperlink>
        </w:p>
        <w:p w14:paraId="78D82EAC" w14:textId="466003F7" w:rsidR="00AB5883" w:rsidRDefault="00000000">
          <w:pPr>
            <w:pStyle w:val="TOC2"/>
            <w:rPr>
              <w:rFonts w:eastAsiaTheme="minorEastAsia"/>
              <w:noProof/>
              <w:kern w:val="2"/>
              <w:sz w:val="24"/>
              <w:szCs w:val="24"/>
              <w14:ligatures w14:val="standardContextual"/>
            </w:rPr>
          </w:pPr>
          <w:hyperlink w:anchor="_Toc158891939" w:history="1">
            <w:r w:rsidR="00AB5883" w:rsidRPr="00F12B4F">
              <w:rPr>
                <w:rStyle w:val="Hyperlink"/>
                <w:iCs/>
                <w:noProof/>
              </w:rPr>
              <w:t>C.</w:t>
            </w:r>
            <w:r w:rsidR="00AB5883">
              <w:rPr>
                <w:rFonts w:eastAsiaTheme="minorEastAsia"/>
                <w:noProof/>
                <w:kern w:val="2"/>
                <w:sz w:val="24"/>
                <w:szCs w:val="24"/>
                <w14:ligatures w14:val="standardContextual"/>
              </w:rPr>
              <w:tab/>
            </w:r>
            <w:r w:rsidR="00AB5883" w:rsidRPr="00F12B4F">
              <w:rPr>
                <w:rStyle w:val="Hyperlink"/>
                <w:noProof/>
              </w:rPr>
              <w:t>Medicaid Sampling Requirements</w:t>
            </w:r>
            <w:r w:rsidR="00AB5883">
              <w:rPr>
                <w:noProof/>
                <w:webHidden/>
              </w:rPr>
              <w:tab/>
            </w:r>
            <w:r w:rsidR="00AB5883">
              <w:rPr>
                <w:noProof/>
                <w:webHidden/>
              </w:rPr>
              <w:fldChar w:fldCharType="begin"/>
            </w:r>
            <w:r w:rsidR="00AB5883">
              <w:rPr>
                <w:noProof/>
                <w:webHidden/>
              </w:rPr>
              <w:instrText xml:space="preserve"> PAGEREF _Toc158891939 \h </w:instrText>
            </w:r>
            <w:r w:rsidR="00AB5883">
              <w:rPr>
                <w:noProof/>
                <w:webHidden/>
              </w:rPr>
            </w:r>
            <w:r w:rsidR="00AB5883">
              <w:rPr>
                <w:noProof/>
                <w:webHidden/>
              </w:rPr>
              <w:fldChar w:fldCharType="separate"/>
            </w:r>
            <w:r w:rsidR="00D870AD">
              <w:rPr>
                <w:noProof/>
                <w:webHidden/>
              </w:rPr>
              <w:t>76</w:t>
            </w:r>
            <w:r w:rsidR="00AB5883">
              <w:rPr>
                <w:noProof/>
                <w:webHidden/>
              </w:rPr>
              <w:fldChar w:fldCharType="end"/>
            </w:r>
          </w:hyperlink>
        </w:p>
        <w:p w14:paraId="18836A68" w14:textId="427C6429" w:rsidR="00AB5883" w:rsidRDefault="00000000">
          <w:pPr>
            <w:pStyle w:val="TOC2"/>
            <w:rPr>
              <w:rFonts w:eastAsiaTheme="minorEastAsia"/>
              <w:noProof/>
              <w:kern w:val="2"/>
              <w:sz w:val="24"/>
              <w:szCs w:val="24"/>
              <w14:ligatures w14:val="standardContextual"/>
            </w:rPr>
          </w:pPr>
          <w:hyperlink w:anchor="_Toc158891940" w:history="1">
            <w:r w:rsidR="00AB5883" w:rsidRPr="00F12B4F">
              <w:rPr>
                <w:rStyle w:val="Hyperlink"/>
                <w:iCs/>
                <w:noProof/>
              </w:rPr>
              <w:t>D.</w:t>
            </w:r>
            <w:r w:rsidR="00AB5883">
              <w:rPr>
                <w:rFonts w:eastAsiaTheme="minorEastAsia"/>
                <w:noProof/>
                <w:kern w:val="2"/>
                <w:sz w:val="24"/>
                <w:szCs w:val="24"/>
                <w14:ligatures w14:val="standardContextual"/>
              </w:rPr>
              <w:tab/>
            </w:r>
            <w:r w:rsidR="00AB5883" w:rsidRPr="00F12B4F">
              <w:rPr>
                <w:rStyle w:val="Hyperlink"/>
                <w:noProof/>
              </w:rPr>
              <w:t>Medicaid Sampling Options</w:t>
            </w:r>
            <w:r w:rsidR="00AB5883">
              <w:rPr>
                <w:noProof/>
                <w:webHidden/>
              </w:rPr>
              <w:tab/>
            </w:r>
            <w:r w:rsidR="00AB5883">
              <w:rPr>
                <w:noProof/>
                <w:webHidden/>
              </w:rPr>
              <w:fldChar w:fldCharType="begin"/>
            </w:r>
            <w:r w:rsidR="00AB5883">
              <w:rPr>
                <w:noProof/>
                <w:webHidden/>
              </w:rPr>
              <w:instrText xml:space="preserve"> PAGEREF _Toc158891940 \h </w:instrText>
            </w:r>
            <w:r w:rsidR="00AB5883">
              <w:rPr>
                <w:noProof/>
                <w:webHidden/>
              </w:rPr>
            </w:r>
            <w:r w:rsidR="00AB5883">
              <w:rPr>
                <w:noProof/>
                <w:webHidden/>
              </w:rPr>
              <w:fldChar w:fldCharType="separate"/>
            </w:r>
            <w:r w:rsidR="00D870AD">
              <w:rPr>
                <w:noProof/>
                <w:webHidden/>
              </w:rPr>
              <w:t>77</w:t>
            </w:r>
            <w:r w:rsidR="00AB5883">
              <w:rPr>
                <w:noProof/>
                <w:webHidden/>
              </w:rPr>
              <w:fldChar w:fldCharType="end"/>
            </w:r>
          </w:hyperlink>
        </w:p>
        <w:p w14:paraId="0495DD3E" w14:textId="69333D1A" w:rsidR="00AB5883" w:rsidRDefault="00000000">
          <w:pPr>
            <w:pStyle w:val="TOC2"/>
            <w:rPr>
              <w:rFonts w:eastAsiaTheme="minorEastAsia"/>
              <w:noProof/>
              <w:kern w:val="2"/>
              <w:sz w:val="24"/>
              <w:szCs w:val="24"/>
              <w14:ligatures w14:val="standardContextual"/>
            </w:rPr>
          </w:pPr>
          <w:hyperlink w:anchor="_Toc158891941" w:history="1">
            <w:r w:rsidR="00AB5883" w:rsidRPr="00F12B4F">
              <w:rPr>
                <w:rStyle w:val="Hyperlink"/>
                <w:iCs/>
                <w:noProof/>
              </w:rPr>
              <w:t>E.</w:t>
            </w:r>
            <w:r w:rsidR="00AB5883">
              <w:rPr>
                <w:rFonts w:eastAsiaTheme="minorEastAsia"/>
                <w:noProof/>
                <w:kern w:val="2"/>
                <w:sz w:val="24"/>
                <w:szCs w:val="24"/>
                <w14:ligatures w14:val="standardContextual"/>
              </w:rPr>
              <w:tab/>
            </w:r>
            <w:r w:rsidR="00AB5883" w:rsidRPr="00F12B4F">
              <w:rPr>
                <w:rStyle w:val="Hyperlink"/>
                <w:noProof/>
              </w:rPr>
              <w:t>ICD Patient Population Data Definitions</w:t>
            </w:r>
            <w:r w:rsidR="00AB5883">
              <w:rPr>
                <w:noProof/>
                <w:webHidden/>
              </w:rPr>
              <w:tab/>
            </w:r>
            <w:r w:rsidR="00AB5883">
              <w:rPr>
                <w:noProof/>
                <w:webHidden/>
              </w:rPr>
              <w:fldChar w:fldCharType="begin"/>
            </w:r>
            <w:r w:rsidR="00AB5883">
              <w:rPr>
                <w:noProof/>
                <w:webHidden/>
              </w:rPr>
              <w:instrText xml:space="preserve"> PAGEREF _Toc158891941 \h </w:instrText>
            </w:r>
            <w:r w:rsidR="00AB5883">
              <w:rPr>
                <w:noProof/>
                <w:webHidden/>
              </w:rPr>
            </w:r>
            <w:r w:rsidR="00AB5883">
              <w:rPr>
                <w:noProof/>
                <w:webHidden/>
              </w:rPr>
              <w:fldChar w:fldCharType="separate"/>
            </w:r>
            <w:r w:rsidR="00D870AD">
              <w:rPr>
                <w:noProof/>
                <w:webHidden/>
              </w:rPr>
              <w:t>78</w:t>
            </w:r>
            <w:r w:rsidR="00AB5883">
              <w:rPr>
                <w:noProof/>
                <w:webHidden/>
              </w:rPr>
              <w:fldChar w:fldCharType="end"/>
            </w:r>
          </w:hyperlink>
        </w:p>
        <w:p w14:paraId="0455559D" w14:textId="62570A4D" w:rsidR="00AB5883" w:rsidRDefault="00000000">
          <w:pPr>
            <w:pStyle w:val="TOC2"/>
            <w:rPr>
              <w:rFonts w:eastAsiaTheme="minorEastAsia"/>
              <w:noProof/>
              <w:kern w:val="2"/>
              <w:sz w:val="24"/>
              <w:szCs w:val="24"/>
              <w14:ligatures w14:val="standardContextual"/>
            </w:rPr>
          </w:pPr>
          <w:hyperlink w:anchor="_Toc158891942" w:history="1">
            <w:r w:rsidR="00AB5883" w:rsidRPr="00F12B4F">
              <w:rPr>
                <w:rStyle w:val="Hyperlink"/>
                <w:iCs/>
                <w:noProof/>
              </w:rPr>
              <w:t>F.</w:t>
            </w:r>
            <w:r w:rsidR="00AB5883">
              <w:rPr>
                <w:rFonts w:eastAsiaTheme="minorEastAsia"/>
                <w:noProof/>
                <w:kern w:val="2"/>
                <w:sz w:val="24"/>
                <w:szCs w:val="24"/>
                <w14:ligatures w14:val="standardContextual"/>
              </w:rPr>
              <w:tab/>
            </w:r>
            <w:r w:rsidR="00AB5883" w:rsidRPr="00F12B4F">
              <w:rPr>
                <w:rStyle w:val="Hyperlink"/>
                <w:noProof/>
              </w:rPr>
              <w:t>Measure Population Definitions</w:t>
            </w:r>
            <w:r w:rsidR="00AB5883">
              <w:rPr>
                <w:noProof/>
                <w:webHidden/>
              </w:rPr>
              <w:tab/>
            </w:r>
            <w:r w:rsidR="00AB5883">
              <w:rPr>
                <w:noProof/>
                <w:webHidden/>
              </w:rPr>
              <w:fldChar w:fldCharType="begin"/>
            </w:r>
            <w:r w:rsidR="00AB5883">
              <w:rPr>
                <w:noProof/>
                <w:webHidden/>
              </w:rPr>
              <w:instrText xml:space="preserve"> PAGEREF _Toc158891942 \h </w:instrText>
            </w:r>
            <w:r w:rsidR="00AB5883">
              <w:rPr>
                <w:noProof/>
                <w:webHidden/>
              </w:rPr>
            </w:r>
            <w:r w:rsidR="00AB5883">
              <w:rPr>
                <w:noProof/>
                <w:webHidden/>
              </w:rPr>
              <w:fldChar w:fldCharType="separate"/>
            </w:r>
            <w:r w:rsidR="00D870AD">
              <w:rPr>
                <w:noProof/>
                <w:webHidden/>
              </w:rPr>
              <w:t>79</w:t>
            </w:r>
            <w:r w:rsidR="00AB5883">
              <w:rPr>
                <w:noProof/>
                <w:webHidden/>
              </w:rPr>
              <w:fldChar w:fldCharType="end"/>
            </w:r>
          </w:hyperlink>
        </w:p>
        <w:p w14:paraId="58C22374" w14:textId="05BF9132" w:rsidR="00AB5883" w:rsidRDefault="00000000">
          <w:pPr>
            <w:pStyle w:val="TOC1"/>
            <w:rPr>
              <w:rFonts w:eastAsiaTheme="minorEastAsia"/>
              <w:noProof/>
              <w:kern w:val="2"/>
              <w:sz w:val="24"/>
              <w:szCs w:val="24"/>
              <w14:ligatures w14:val="standardContextual"/>
            </w:rPr>
          </w:pPr>
          <w:hyperlink w:anchor="_Toc158891943" w:history="1">
            <w:r w:rsidR="00AB5883" w:rsidRPr="00F12B4F">
              <w:rPr>
                <w:rStyle w:val="Hyperlink"/>
                <w:noProof/>
              </w:rPr>
              <w:t>Section 6. MassHealth Data Validation Methods</w:t>
            </w:r>
            <w:r w:rsidR="00AB5883">
              <w:rPr>
                <w:noProof/>
                <w:webHidden/>
              </w:rPr>
              <w:tab/>
            </w:r>
            <w:r w:rsidR="00AB5883">
              <w:rPr>
                <w:noProof/>
                <w:webHidden/>
              </w:rPr>
              <w:fldChar w:fldCharType="begin"/>
            </w:r>
            <w:r w:rsidR="00AB5883">
              <w:rPr>
                <w:noProof/>
                <w:webHidden/>
              </w:rPr>
              <w:instrText xml:space="preserve"> PAGEREF _Toc158891943 \h </w:instrText>
            </w:r>
            <w:r w:rsidR="00AB5883">
              <w:rPr>
                <w:noProof/>
                <w:webHidden/>
              </w:rPr>
            </w:r>
            <w:r w:rsidR="00AB5883">
              <w:rPr>
                <w:noProof/>
                <w:webHidden/>
              </w:rPr>
              <w:fldChar w:fldCharType="separate"/>
            </w:r>
            <w:r w:rsidR="00D870AD">
              <w:rPr>
                <w:noProof/>
                <w:webHidden/>
              </w:rPr>
              <w:t>80</w:t>
            </w:r>
            <w:r w:rsidR="00AB5883">
              <w:rPr>
                <w:noProof/>
                <w:webHidden/>
              </w:rPr>
              <w:fldChar w:fldCharType="end"/>
            </w:r>
          </w:hyperlink>
        </w:p>
        <w:p w14:paraId="2AD6F48E" w14:textId="12DAB85F" w:rsidR="00AB5883" w:rsidRDefault="00000000">
          <w:pPr>
            <w:pStyle w:val="TOC2"/>
            <w:rPr>
              <w:rFonts w:eastAsiaTheme="minorEastAsia"/>
              <w:noProof/>
              <w:kern w:val="2"/>
              <w:sz w:val="24"/>
              <w:szCs w:val="24"/>
              <w14:ligatures w14:val="standardContextual"/>
            </w:rPr>
          </w:pPr>
          <w:hyperlink w:anchor="_Toc158891944" w:history="1">
            <w:r w:rsidR="00AB5883" w:rsidRPr="00F12B4F">
              <w:rPr>
                <w:rStyle w:val="Hyperlink"/>
                <w:iCs/>
                <w:noProof/>
              </w:rPr>
              <w:t>A.</w:t>
            </w:r>
            <w:r w:rsidR="00AB5883">
              <w:rPr>
                <w:rFonts w:eastAsiaTheme="minorEastAsia"/>
                <w:noProof/>
                <w:kern w:val="2"/>
                <w:sz w:val="24"/>
                <w:szCs w:val="24"/>
                <w14:ligatures w14:val="standardContextual"/>
              </w:rPr>
              <w:tab/>
            </w:r>
            <w:r w:rsidR="00AB5883" w:rsidRPr="00F12B4F">
              <w:rPr>
                <w:rStyle w:val="Hyperlink"/>
                <w:noProof/>
              </w:rPr>
              <w:t>Chart-Abstracted Measure Validation Process</w:t>
            </w:r>
            <w:r w:rsidR="00AB5883">
              <w:rPr>
                <w:noProof/>
                <w:webHidden/>
              </w:rPr>
              <w:tab/>
            </w:r>
            <w:r w:rsidR="00AB5883">
              <w:rPr>
                <w:noProof/>
                <w:webHidden/>
              </w:rPr>
              <w:fldChar w:fldCharType="begin"/>
            </w:r>
            <w:r w:rsidR="00AB5883">
              <w:rPr>
                <w:noProof/>
                <w:webHidden/>
              </w:rPr>
              <w:instrText xml:space="preserve"> PAGEREF _Toc158891944 \h </w:instrText>
            </w:r>
            <w:r w:rsidR="00AB5883">
              <w:rPr>
                <w:noProof/>
                <w:webHidden/>
              </w:rPr>
            </w:r>
            <w:r w:rsidR="00AB5883">
              <w:rPr>
                <w:noProof/>
                <w:webHidden/>
              </w:rPr>
              <w:fldChar w:fldCharType="separate"/>
            </w:r>
            <w:r w:rsidR="00D870AD">
              <w:rPr>
                <w:noProof/>
                <w:webHidden/>
              </w:rPr>
              <w:t>80</w:t>
            </w:r>
            <w:r w:rsidR="00AB5883">
              <w:rPr>
                <w:noProof/>
                <w:webHidden/>
              </w:rPr>
              <w:fldChar w:fldCharType="end"/>
            </w:r>
          </w:hyperlink>
        </w:p>
        <w:p w14:paraId="1370B625" w14:textId="04C87269" w:rsidR="00AB5883" w:rsidRDefault="00000000">
          <w:pPr>
            <w:pStyle w:val="TOC2"/>
            <w:rPr>
              <w:rFonts w:eastAsiaTheme="minorEastAsia"/>
              <w:noProof/>
              <w:kern w:val="2"/>
              <w:sz w:val="24"/>
              <w:szCs w:val="24"/>
              <w14:ligatures w14:val="standardContextual"/>
            </w:rPr>
          </w:pPr>
          <w:hyperlink w:anchor="_Toc158891945" w:history="1">
            <w:r w:rsidR="00AB5883" w:rsidRPr="00F12B4F">
              <w:rPr>
                <w:rStyle w:val="Hyperlink"/>
                <w:iCs/>
                <w:noProof/>
              </w:rPr>
              <w:t>B.</w:t>
            </w:r>
            <w:r w:rsidR="00AB5883">
              <w:rPr>
                <w:rFonts w:eastAsiaTheme="minorEastAsia"/>
                <w:noProof/>
                <w:kern w:val="2"/>
                <w:sz w:val="24"/>
                <w:szCs w:val="24"/>
                <w14:ligatures w14:val="standardContextual"/>
              </w:rPr>
              <w:tab/>
            </w:r>
            <w:r w:rsidR="00AB5883" w:rsidRPr="00F12B4F">
              <w:rPr>
                <w:rStyle w:val="Hyperlink"/>
                <w:noProof/>
              </w:rPr>
              <w:t>Chart Submission Content</w:t>
            </w:r>
            <w:r w:rsidR="00AB5883">
              <w:rPr>
                <w:noProof/>
                <w:webHidden/>
              </w:rPr>
              <w:tab/>
            </w:r>
            <w:r w:rsidR="00AB5883">
              <w:rPr>
                <w:noProof/>
                <w:webHidden/>
              </w:rPr>
              <w:fldChar w:fldCharType="begin"/>
            </w:r>
            <w:r w:rsidR="00AB5883">
              <w:rPr>
                <w:noProof/>
                <w:webHidden/>
              </w:rPr>
              <w:instrText xml:space="preserve"> PAGEREF _Toc158891945 \h </w:instrText>
            </w:r>
            <w:r w:rsidR="00AB5883">
              <w:rPr>
                <w:noProof/>
                <w:webHidden/>
              </w:rPr>
            </w:r>
            <w:r w:rsidR="00AB5883">
              <w:rPr>
                <w:noProof/>
                <w:webHidden/>
              </w:rPr>
              <w:fldChar w:fldCharType="separate"/>
            </w:r>
            <w:r w:rsidR="00D870AD">
              <w:rPr>
                <w:noProof/>
                <w:webHidden/>
              </w:rPr>
              <w:t>80</w:t>
            </w:r>
            <w:r w:rsidR="00AB5883">
              <w:rPr>
                <w:noProof/>
                <w:webHidden/>
              </w:rPr>
              <w:fldChar w:fldCharType="end"/>
            </w:r>
          </w:hyperlink>
        </w:p>
        <w:p w14:paraId="660852A6" w14:textId="79D76AE9" w:rsidR="00AB5883" w:rsidRDefault="00000000">
          <w:pPr>
            <w:pStyle w:val="TOC2"/>
            <w:rPr>
              <w:rFonts w:eastAsiaTheme="minorEastAsia"/>
              <w:noProof/>
              <w:kern w:val="2"/>
              <w:sz w:val="24"/>
              <w:szCs w:val="24"/>
              <w14:ligatures w14:val="standardContextual"/>
            </w:rPr>
          </w:pPr>
          <w:hyperlink w:anchor="_Toc158891946" w:history="1">
            <w:r w:rsidR="00AB5883" w:rsidRPr="00F12B4F">
              <w:rPr>
                <w:rStyle w:val="Hyperlink"/>
                <w:iCs/>
                <w:noProof/>
              </w:rPr>
              <w:t>C.</w:t>
            </w:r>
            <w:r w:rsidR="00AB5883">
              <w:rPr>
                <w:rFonts w:eastAsiaTheme="minorEastAsia"/>
                <w:noProof/>
                <w:kern w:val="2"/>
                <w:sz w:val="24"/>
                <w:szCs w:val="24"/>
                <w14:ligatures w14:val="standardContextual"/>
              </w:rPr>
              <w:tab/>
            </w:r>
            <w:r w:rsidR="00AB5883" w:rsidRPr="00F12B4F">
              <w:rPr>
                <w:rStyle w:val="Hyperlink"/>
                <w:noProof/>
              </w:rPr>
              <w:t>Secure File Transfer Portal (SFTP) Method</w:t>
            </w:r>
            <w:r w:rsidR="00AB5883">
              <w:rPr>
                <w:noProof/>
                <w:webHidden/>
              </w:rPr>
              <w:tab/>
            </w:r>
            <w:r w:rsidR="00AB5883">
              <w:rPr>
                <w:noProof/>
                <w:webHidden/>
              </w:rPr>
              <w:fldChar w:fldCharType="begin"/>
            </w:r>
            <w:r w:rsidR="00AB5883">
              <w:rPr>
                <w:noProof/>
                <w:webHidden/>
              </w:rPr>
              <w:instrText xml:space="preserve"> PAGEREF _Toc158891946 \h </w:instrText>
            </w:r>
            <w:r w:rsidR="00AB5883">
              <w:rPr>
                <w:noProof/>
                <w:webHidden/>
              </w:rPr>
            </w:r>
            <w:r w:rsidR="00AB5883">
              <w:rPr>
                <w:noProof/>
                <w:webHidden/>
              </w:rPr>
              <w:fldChar w:fldCharType="separate"/>
            </w:r>
            <w:r w:rsidR="00D870AD">
              <w:rPr>
                <w:noProof/>
                <w:webHidden/>
              </w:rPr>
              <w:t>81</w:t>
            </w:r>
            <w:r w:rsidR="00AB5883">
              <w:rPr>
                <w:noProof/>
                <w:webHidden/>
              </w:rPr>
              <w:fldChar w:fldCharType="end"/>
            </w:r>
          </w:hyperlink>
        </w:p>
        <w:p w14:paraId="6857A6C2" w14:textId="62454C1C" w:rsidR="00AB5883" w:rsidRDefault="00000000">
          <w:pPr>
            <w:pStyle w:val="TOC2"/>
            <w:rPr>
              <w:rFonts w:eastAsiaTheme="minorEastAsia"/>
              <w:noProof/>
              <w:kern w:val="2"/>
              <w:sz w:val="24"/>
              <w:szCs w:val="24"/>
              <w14:ligatures w14:val="standardContextual"/>
            </w:rPr>
          </w:pPr>
          <w:hyperlink w:anchor="_Toc158891947" w:history="1">
            <w:r w:rsidR="00AB5883" w:rsidRPr="00F12B4F">
              <w:rPr>
                <w:rStyle w:val="Hyperlink"/>
                <w:iCs/>
                <w:noProof/>
              </w:rPr>
              <w:t>D.</w:t>
            </w:r>
            <w:r w:rsidR="00AB5883">
              <w:rPr>
                <w:rFonts w:eastAsiaTheme="minorEastAsia"/>
                <w:noProof/>
                <w:kern w:val="2"/>
                <w:sz w:val="24"/>
                <w:szCs w:val="24"/>
                <w14:ligatures w14:val="standardContextual"/>
              </w:rPr>
              <w:tab/>
            </w:r>
            <w:r w:rsidR="00AB5883" w:rsidRPr="00F12B4F">
              <w:rPr>
                <w:rStyle w:val="Hyperlink"/>
                <w:noProof/>
              </w:rPr>
              <w:t>Data Validation Scoring Methods</w:t>
            </w:r>
            <w:r w:rsidR="00AB5883">
              <w:rPr>
                <w:noProof/>
                <w:webHidden/>
              </w:rPr>
              <w:tab/>
            </w:r>
            <w:r w:rsidR="00AB5883">
              <w:rPr>
                <w:noProof/>
                <w:webHidden/>
              </w:rPr>
              <w:fldChar w:fldCharType="begin"/>
            </w:r>
            <w:r w:rsidR="00AB5883">
              <w:rPr>
                <w:noProof/>
                <w:webHidden/>
              </w:rPr>
              <w:instrText xml:space="preserve"> PAGEREF _Toc158891947 \h </w:instrText>
            </w:r>
            <w:r w:rsidR="00AB5883">
              <w:rPr>
                <w:noProof/>
                <w:webHidden/>
              </w:rPr>
            </w:r>
            <w:r w:rsidR="00AB5883">
              <w:rPr>
                <w:noProof/>
                <w:webHidden/>
              </w:rPr>
              <w:fldChar w:fldCharType="separate"/>
            </w:r>
            <w:r w:rsidR="00D870AD">
              <w:rPr>
                <w:noProof/>
                <w:webHidden/>
              </w:rPr>
              <w:t>83</w:t>
            </w:r>
            <w:r w:rsidR="00AB5883">
              <w:rPr>
                <w:noProof/>
                <w:webHidden/>
              </w:rPr>
              <w:fldChar w:fldCharType="end"/>
            </w:r>
          </w:hyperlink>
        </w:p>
        <w:p w14:paraId="05A5555E" w14:textId="0222F7DF" w:rsidR="00AB5883" w:rsidRDefault="00000000">
          <w:pPr>
            <w:pStyle w:val="TOC2"/>
            <w:rPr>
              <w:rFonts w:eastAsiaTheme="minorEastAsia"/>
              <w:noProof/>
              <w:kern w:val="2"/>
              <w:sz w:val="24"/>
              <w:szCs w:val="24"/>
              <w14:ligatures w14:val="standardContextual"/>
            </w:rPr>
          </w:pPr>
          <w:hyperlink w:anchor="_Toc158891948" w:history="1">
            <w:r w:rsidR="00AB5883" w:rsidRPr="00F12B4F">
              <w:rPr>
                <w:rStyle w:val="Hyperlink"/>
                <w:noProof/>
              </w:rPr>
              <w:t>E.  Requesting Re-evaluation of Chart-Abstracted Data Validation Results</w:t>
            </w:r>
            <w:r w:rsidR="00AB5883">
              <w:rPr>
                <w:noProof/>
                <w:webHidden/>
              </w:rPr>
              <w:tab/>
            </w:r>
            <w:r w:rsidR="00AB5883">
              <w:rPr>
                <w:noProof/>
                <w:webHidden/>
              </w:rPr>
              <w:fldChar w:fldCharType="begin"/>
            </w:r>
            <w:r w:rsidR="00AB5883">
              <w:rPr>
                <w:noProof/>
                <w:webHidden/>
              </w:rPr>
              <w:instrText xml:space="preserve"> PAGEREF _Toc158891948 \h </w:instrText>
            </w:r>
            <w:r w:rsidR="00AB5883">
              <w:rPr>
                <w:noProof/>
                <w:webHidden/>
              </w:rPr>
            </w:r>
            <w:r w:rsidR="00AB5883">
              <w:rPr>
                <w:noProof/>
                <w:webHidden/>
              </w:rPr>
              <w:fldChar w:fldCharType="separate"/>
            </w:r>
            <w:r w:rsidR="00D870AD">
              <w:rPr>
                <w:noProof/>
                <w:webHidden/>
              </w:rPr>
              <w:t>85</w:t>
            </w:r>
            <w:r w:rsidR="00AB5883">
              <w:rPr>
                <w:noProof/>
                <w:webHidden/>
              </w:rPr>
              <w:fldChar w:fldCharType="end"/>
            </w:r>
          </w:hyperlink>
        </w:p>
        <w:p w14:paraId="32C8B86A" w14:textId="1A70FE98" w:rsidR="00AB5883" w:rsidRDefault="00000000">
          <w:pPr>
            <w:pStyle w:val="TOC1"/>
            <w:rPr>
              <w:rFonts w:eastAsiaTheme="minorEastAsia"/>
              <w:noProof/>
              <w:kern w:val="2"/>
              <w:sz w:val="24"/>
              <w:szCs w:val="24"/>
              <w14:ligatures w14:val="standardContextual"/>
            </w:rPr>
          </w:pPr>
          <w:hyperlink w:anchor="_Toc158891949" w:history="1">
            <w:r w:rsidR="00AB5883" w:rsidRPr="00F12B4F">
              <w:rPr>
                <w:rStyle w:val="Hyperlink"/>
                <w:noProof/>
              </w:rPr>
              <w:t>Section 7. Data-Entry Measures</w:t>
            </w:r>
            <w:r w:rsidR="00AB5883">
              <w:rPr>
                <w:noProof/>
                <w:webHidden/>
              </w:rPr>
              <w:tab/>
            </w:r>
            <w:r w:rsidR="00AB5883">
              <w:rPr>
                <w:noProof/>
                <w:webHidden/>
              </w:rPr>
              <w:fldChar w:fldCharType="begin"/>
            </w:r>
            <w:r w:rsidR="00AB5883">
              <w:rPr>
                <w:noProof/>
                <w:webHidden/>
              </w:rPr>
              <w:instrText xml:space="preserve"> PAGEREF _Toc158891949 \h </w:instrText>
            </w:r>
            <w:r w:rsidR="00AB5883">
              <w:rPr>
                <w:noProof/>
                <w:webHidden/>
              </w:rPr>
            </w:r>
            <w:r w:rsidR="00AB5883">
              <w:rPr>
                <w:noProof/>
                <w:webHidden/>
              </w:rPr>
              <w:fldChar w:fldCharType="separate"/>
            </w:r>
            <w:r w:rsidR="00D870AD">
              <w:rPr>
                <w:noProof/>
                <w:webHidden/>
              </w:rPr>
              <w:t>87</w:t>
            </w:r>
            <w:r w:rsidR="00AB5883">
              <w:rPr>
                <w:noProof/>
                <w:webHidden/>
              </w:rPr>
              <w:fldChar w:fldCharType="end"/>
            </w:r>
          </w:hyperlink>
        </w:p>
        <w:p w14:paraId="59577600" w14:textId="6F5810D0" w:rsidR="00AB5883" w:rsidRDefault="00000000">
          <w:pPr>
            <w:pStyle w:val="TOC2"/>
            <w:rPr>
              <w:rFonts w:eastAsiaTheme="minorEastAsia"/>
              <w:noProof/>
              <w:kern w:val="2"/>
              <w:sz w:val="24"/>
              <w:szCs w:val="24"/>
              <w14:ligatures w14:val="standardContextual"/>
            </w:rPr>
          </w:pPr>
          <w:hyperlink w:anchor="_Toc158891950" w:history="1">
            <w:r w:rsidR="00AB5883" w:rsidRPr="00F12B4F">
              <w:rPr>
                <w:rStyle w:val="Hyperlink"/>
                <w:noProof/>
              </w:rPr>
              <w:t>A. Care for Acute and Chronic Conditions Domain</w:t>
            </w:r>
            <w:r w:rsidR="00AB5883">
              <w:rPr>
                <w:noProof/>
                <w:webHidden/>
              </w:rPr>
              <w:tab/>
            </w:r>
            <w:r w:rsidR="00AB5883">
              <w:rPr>
                <w:noProof/>
                <w:webHidden/>
              </w:rPr>
              <w:fldChar w:fldCharType="begin"/>
            </w:r>
            <w:r w:rsidR="00AB5883">
              <w:rPr>
                <w:noProof/>
                <w:webHidden/>
              </w:rPr>
              <w:instrText xml:space="preserve"> PAGEREF _Toc158891950 \h </w:instrText>
            </w:r>
            <w:r w:rsidR="00AB5883">
              <w:rPr>
                <w:noProof/>
                <w:webHidden/>
              </w:rPr>
            </w:r>
            <w:r w:rsidR="00AB5883">
              <w:rPr>
                <w:noProof/>
                <w:webHidden/>
              </w:rPr>
              <w:fldChar w:fldCharType="separate"/>
            </w:r>
            <w:r w:rsidR="00D870AD">
              <w:rPr>
                <w:noProof/>
                <w:webHidden/>
              </w:rPr>
              <w:t>87</w:t>
            </w:r>
            <w:r w:rsidR="00AB5883">
              <w:rPr>
                <w:noProof/>
                <w:webHidden/>
              </w:rPr>
              <w:fldChar w:fldCharType="end"/>
            </w:r>
          </w:hyperlink>
        </w:p>
        <w:p w14:paraId="0B56C062" w14:textId="63D51644"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51" w:history="1">
            <w:r w:rsidR="00AB5883" w:rsidRPr="00F12B4F">
              <w:rPr>
                <w:rStyle w:val="Hyperlink"/>
                <w:b/>
              </w:rPr>
              <w:t>1. Safe Use of Opioids Concurrent Prescribing (OP-1e)</w:t>
            </w:r>
            <w:r w:rsidR="00AB5883">
              <w:rPr>
                <w:webHidden/>
              </w:rPr>
              <w:tab/>
            </w:r>
            <w:r w:rsidR="00AB5883">
              <w:rPr>
                <w:webHidden/>
              </w:rPr>
              <w:fldChar w:fldCharType="begin"/>
            </w:r>
            <w:r w:rsidR="00AB5883">
              <w:rPr>
                <w:webHidden/>
              </w:rPr>
              <w:instrText xml:space="preserve"> PAGEREF _Toc158891951 \h </w:instrText>
            </w:r>
            <w:r w:rsidR="00AB5883">
              <w:rPr>
                <w:webHidden/>
              </w:rPr>
            </w:r>
            <w:r w:rsidR="00AB5883">
              <w:rPr>
                <w:webHidden/>
              </w:rPr>
              <w:fldChar w:fldCharType="separate"/>
            </w:r>
            <w:r w:rsidR="00D870AD">
              <w:rPr>
                <w:webHidden/>
              </w:rPr>
              <w:t>87</w:t>
            </w:r>
            <w:r w:rsidR="00AB5883">
              <w:rPr>
                <w:webHidden/>
              </w:rPr>
              <w:fldChar w:fldCharType="end"/>
            </w:r>
          </w:hyperlink>
        </w:p>
        <w:p w14:paraId="1A1F3609" w14:textId="7D2F1B27" w:rsidR="00AB5883" w:rsidRDefault="00000000">
          <w:pPr>
            <w:pStyle w:val="TOC2"/>
            <w:rPr>
              <w:rFonts w:eastAsiaTheme="minorEastAsia"/>
              <w:noProof/>
              <w:kern w:val="2"/>
              <w:sz w:val="24"/>
              <w:szCs w:val="24"/>
              <w14:ligatures w14:val="standardContextual"/>
            </w:rPr>
          </w:pPr>
          <w:hyperlink w:anchor="_Toc158891952" w:history="1">
            <w:r w:rsidR="00AB5883" w:rsidRPr="00F12B4F">
              <w:rPr>
                <w:rStyle w:val="Hyperlink"/>
                <w:noProof/>
              </w:rPr>
              <w:t>B. Behavioral Health Care Domain Data-Entry Measure</w:t>
            </w:r>
            <w:r w:rsidR="00AB5883">
              <w:rPr>
                <w:noProof/>
                <w:webHidden/>
              </w:rPr>
              <w:tab/>
            </w:r>
            <w:r w:rsidR="00AB5883">
              <w:rPr>
                <w:noProof/>
                <w:webHidden/>
              </w:rPr>
              <w:fldChar w:fldCharType="begin"/>
            </w:r>
            <w:r w:rsidR="00AB5883">
              <w:rPr>
                <w:noProof/>
                <w:webHidden/>
              </w:rPr>
              <w:instrText xml:space="preserve"> PAGEREF _Toc158891952 \h </w:instrText>
            </w:r>
            <w:r w:rsidR="00AB5883">
              <w:rPr>
                <w:noProof/>
                <w:webHidden/>
              </w:rPr>
            </w:r>
            <w:r w:rsidR="00AB5883">
              <w:rPr>
                <w:noProof/>
                <w:webHidden/>
              </w:rPr>
              <w:fldChar w:fldCharType="separate"/>
            </w:r>
            <w:r w:rsidR="00D870AD">
              <w:rPr>
                <w:noProof/>
                <w:webHidden/>
              </w:rPr>
              <w:t>89</w:t>
            </w:r>
            <w:r w:rsidR="00AB5883">
              <w:rPr>
                <w:noProof/>
                <w:webHidden/>
              </w:rPr>
              <w:fldChar w:fldCharType="end"/>
            </w:r>
          </w:hyperlink>
        </w:p>
        <w:p w14:paraId="3A68C738" w14:textId="741117A8" w:rsidR="00AB5883" w:rsidRDefault="00000000">
          <w:pPr>
            <w:pStyle w:val="TOC3"/>
            <w:tabs>
              <w:tab w:val="left" w:pos="960"/>
            </w:tabs>
            <w:rPr>
              <w:rFonts w:asciiTheme="minorHAnsi" w:eastAsiaTheme="minorEastAsia" w:hAnsiTheme="minorHAnsi" w:cstheme="minorBidi"/>
              <w:bCs w:val="0"/>
              <w:kern w:val="2"/>
              <w:sz w:val="24"/>
              <w:szCs w:val="24"/>
              <w14:ligatures w14:val="standardContextual"/>
            </w:rPr>
          </w:pPr>
          <w:hyperlink w:anchor="_Toc158891953" w:history="1">
            <w:r w:rsidR="00AB5883" w:rsidRPr="00F12B4F">
              <w:rPr>
                <w:rStyle w:val="Hyperlink"/>
                <w:b/>
              </w:rPr>
              <w:t>1.</w:t>
            </w:r>
            <w:r w:rsidR="00AB5883">
              <w:rPr>
                <w:rFonts w:asciiTheme="minorHAnsi" w:eastAsiaTheme="minorEastAsia" w:hAnsiTheme="minorHAnsi" w:cstheme="minorBidi"/>
                <w:bCs w:val="0"/>
                <w:kern w:val="2"/>
                <w:sz w:val="24"/>
                <w:szCs w:val="24"/>
                <w14:ligatures w14:val="standardContextual"/>
              </w:rPr>
              <w:tab/>
            </w:r>
            <w:r w:rsidR="00AB5883" w:rsidRPr="00F12B4F">
              <w:rPr>
                <w:rStyle w:val="Hyperlink"/>
                <w:b/>
              </w:rPr>
              <w:t>Screening for Metabolic Disorders Measure (BHC-3)</w:t>
            </w:r>
            <w:r w:rsidR="00AB5883">
              <w:rPr>
                <w:webHidden/>
              </w:rPr>
              <w:tab/>
            </w:r>
            <w:r w:rsidR="00AB5883">
              <w:rPr>
                <w:webHidden/>
              </w:rPr>
              <w:fldChar w:fldCharType="begin"/>
            </w:r>
            <w:r w:rsidR="00AB5883">
              <w:rPr>
                <w:webHidden/>
              </w:rPr>
              <w:instrText xml:space="preserve"> PAGEREF _Toc158891953 \h </w:instrText>
            </w:r>
            <w:r w:rsidR="00AB5883">
              <w:rPr>
                <w:webHidden/>
              </w:rPr>
            </w:r>
            <w:r w:rsidR="00AB5883">
              <w:rPr>
                <w:webHidden/>
              </w:rPr>
              <w:fldChar w:fldCharType="separate"/>
            </w:r>
            <w:r w:rsidR="00D870AD">
              <w:rPr>
                <w:webHidden/>
              </w:rPr>
              <w:t>89</w:t>
            </w:r>
            <w:r w:rsidR="00AB5883">
              <w:rPr>
                <w:webHidden/>
              </w:rPr>
              <w:fldChar w:fldCharType="end"/>
            </w:r>
          </w:hyperlink>
        </w:p>
        <w:p w14:paraId="60AF81EA" w14:textId="0BAC101A" w:rsidR="00AB5883" w:rsidRDefault="00000000">
          <w:pPr>
            <w:pStyle w:val="TOC2"/>
            <w:rPr>
              <w:rFonts w:eastAsiaTheme="minorEastAsia"/>
              <w:noProof/>
              <w:kern w:val="2"/>
              <w:sz w:val="24"/>
              <w:szCs w:val="24"/>
              <w14:ligatures w14:val="standardContextual"/>
            </w:rPr>
          </w:pPr>
          <w:hyperlink w:anchor="_Toc158891954" w:history="1">
            <w:r w:rsidR="00AB5883" w:rsidRPr="00F12B4F">
              <w:rPr>
                <w:rStyle w:val="Hyperlink"/>
                <w:noProof/>
              </w:rPr>
              <w:t>C. Perinatal Care Domain Data-Entry Measures</w:t>
            </w:r>
            <w:r w:rsidR="00AB5883">
              <w:rPr>
                <w:noProof/>
                <w:webHidden/>
              </w:rPr>
              <w:tab/>
            </w:r>
            <w:r w:rsidR="00AB5883">
              <w:rPr>
                <w:noProof/>
                <w:webHidden/>
              </w:rPr>
              <w:fldChar w:fldCharType="begin"/>
            </w:r>
            <w:r w:rsidR="00AB5883">
              <w:rPr>
                <w:noProof/>
                <w:webHidden/>
              </w:rPr>
              <w:instrText xml:space="preserve"> PAGEREF _Toc158891954 \h </w:instrText>
            </w:r>
            <w:r w:rsidR="00AB5883">
              <w:rPr>
                <w:noProof/>
                <w:webHidden/>
              </w:rPr>
            </w:r>
            <w:r w:rsidR="00AB5883">
              <w:rPr>
                <w:noProof/>
                <w:webHidden/>
              </w:rPr>
              <w:fldChar w:fldCharType="separate"/>
            </w:r>
            <w:r w:rsidR="00D870AD">
              <w:rPr>
                <w:noProof/>
                <w:webHidden/>
              </w:rPr>
              <w:t>91</w:t>
            </w:r>
            <w:r w:rsidR="00AB5883">
              <w:rPr>
                <w:noProof/>
                <w:webHidden/>
              </w:rPr>
              <w:fldChar w:fldCharType="end"/>
            </w:r>
          </w:hyperlink>
        </w:p>
        <w:p w14:paraId="4817CE4A" w14:textId="07E9A055"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55" w:history="1">
            <w:r w:rsidR="00AB5883" w:rsidRPr="00F12B4F">
              <w:rPr>
                <w:rStyle w:val="Hyperlink"/>
                <w:b/>
              </w:rPr>
              <w:t>1.  Severe Obstetric Complications (SOC</w:t>
            </w:r>
            <w:r w:rsidR="00AB5883" w:rsidRPr="00F12B4F">
              <w:rPr>
                <w:rStyle w:val="Hyperlink"/>
              </w:rPr>
              <w:t>)</w:t>
            </w:r>
            <w:r w:rsidR="00AB5883">
              <w:rPr>
                <w:webHidden/>
              </w:rPr>
              <w:tab/>
            </w:r>
            <w:r w:rsidR="00AB5883">
              <w:rPr>
                <w:webHidden/>
              </w:rPr>
              <w:fldChar w:fldCharType="begin"/>
            </w:r>
            <w:r w:rsidR="00AB5883">
              <w:rPr>
                <w:webHidden/>
              </w:rPr>
              <w:instrText xml:space="preserve"> PAGEREF _Toc158891955 \h </w:instrText>
            </w:r>
            <w:r w:rsidR="00AB5883">
              <w:rPr>
                <w:webHidden/>
              </w:rPr>
            </w:r>
            <w:r w:rsidR="00AB5883">
              <w:rPr>
                <w:webHidden/>
              </w:rPr>
              <w:fldChar w:fldCharType="separate"/>
            </w:r>
            <w:r w:rsidR="00D870AD">
              <w:rPr>
                <w:webHidden/>
              </w:rPr>
              <w:t>91</w:t>
            </w:r>
            <w:r w:rsidR="00AB5883">
              <w:rPr>
                <w:webHidden/>
              </w:rPr>
              <w:fldChar w:fldCharType="end"/>
            </w:r>
          </w:hyperlink>
        </w:p>
        <w:p w14:paraId="5451D662" w14:textId="4DD40A38"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56" w:history="1">
            <w:r w:rsidR="00AB5883" w:rsidRPr="00F12B4F">
              <w:rPr>
                <w:rStyle w:val="Hyperlink"/>
                <w:b/>
              </w:rPr>
              <w:t>2.  Perinatal Morbidity Structural Measure (PMSM-1)</w:t>
            </w:r>
            <w:r w:rsidR="00AB5883">
              <w:rPr>
                <w:webHidden/>
              </w:rPr>
              <w:tab/>
            </w:r>
            <w:r w:rsidR="00AB5883">
              <w:rPr>
                <w:webHidden/>
              </w:rPr>
              <w:fldChar w:fldCharType="begin"/>
            </w:r>
            <w:r w:rsidR="00AB5883">
              <w:rPr>
                <w:webHidden/>
              </w:rPr>
              <w:instrText xml:space="preserve"> PAGEREF _Toc158891956 \h </w:instrText>
            </w:r>
            <w:r w:rsidR="00AB5883">
              <w:rPr>
                <w:webHidden/>
              </w:rPr>
            </w:r>
            <w:r w:rsidR="00AB5883">
              <w:rPr>
                <w:webHidden/>
              </w:rPr>
              <w:fldChar w:fldCharType="separate"/>
            </w:r>
            <w:r w:rsidR="00D870AD">
              <w:rPr>
                <w:webHidden/>
              </w:rPr>
              <w:t>92</w:t>
            </w:r>
            <w:r w:rsidR="00AB5883">
              <w:rPr>
                <w:webHidden/>
              </w:rPr>
              <w:fldChar w:fldCharType="end"/>
            </w:r>
          </w:hyperlink>
        </w:p>
        <w:p w14:paraId="629A3DD9" w14:textId="35AC5EF2" w:rsidR="00AB5883" w:rsidRDefault="00000000">
          <w:pPr>
            <w:pStyle w:val="TOC1"/>
            <w:rPr>
              <w:rFonts w:eastAsiaTheme="minorEastAsia"/>
              <w:noProof/>
              <w:kern w:val="2"/>
              <w:sz w:val="24"/>
              <w:szCs w:val="24"/>
              <w14:ligatures w14:val="standardContextual"/>
            </w:rPr>
          </w:pPr>
          <w:hyperlink w:anchor="_Toc158891957" w:history="1">
            <w:r w:rsidR="00AB5883" w:rsidRPr="00F12B4F">
              <w:rPr>
                <w:rStyle w:val="Hyperlink"/>
                <w:noProof/>
              </w:rPr>
              <w:t>Section 8. Claims-Based Measures Specifications</w:t>
            </w:r>
            <w:r w:rsidR="00AB5883">
              <w:rPr>
                <w:noProof/>
                <w:webHidden/>
              </w:rPr>
              <w:tab/>
            </w:r>
            <w:r w:rsidR="00AB5883">
              <w:rPr>
                <w:noProof/>
                <w:webHidden/>
              </w:rPr>
              <w:fldChar w:fldCharType="begin"/>
            </w:r>
            <w:r w:rsidR="00AB5883">
              <w:rPr>
                <w:noProof/>
                <w:webHidden/>
              </w:rPr>
              <w:instrText xml:space="preserve"> PAGEREF _Toc158891957 \h </w:instrText>
            </w:r>
            <w:r w:rsidR="00AB5883">
              <w:rPr>
                <w:noProof/>
                <w:webHidden/>
              </w:rPr>
            </w:r>
            <w:r w:rsidR="00AB5883">
              <w:rPr>
                <w:noProof/>
                <w:webHidden/>
              </w:rPr>
              <w:fldChar w:fldCharType="separate"/>
            </w:r>
            <w:r w:rsidR="00D870AD">
              <w:rPr>
                <w:noProof/>
                <w:webHidden/>
              </w:rPr>
              <w:t>99</w:t>
            </w:r>
            <w:r w:rsidR="00AB5883">
              <w:rPr>
                <w:noProof/>
                <w:webHidden/>
              </w:rPr>
              <w:fldChar w:fldCharType="end"/>
            </w:r>
          </w:hyperlink>
        </w:p>
        <w:p w14:paraId="52439C47" w14:textId="4CFA0112" w:rsidR="00AB5883" w:rsidRDefault="00000000">
          <w:pPr>
            <w:pStyle w:val="TOC2"/>
            <w:rPr>
              <w:rFonts w:eastAsiaTheme="minorEastAsia"/>
              <w:noProof/>
              <w:kern w:val="2"/>
              <w:sz w:val="24"/>
              <w:szCs w:val="24"/>
              <w14:ligatures w14:val="standardContextual"/>
            </w:rPr>
          </w:pPr>
          <w:hyperlink w:anchor="_Toc158891958" w:history="1">
            <w:r w:rsidR="00AB5883" w:rsidRPr="00F12B4F">
              <w:rPr>
                <w:rStyle w:val="Hyperlink"/>
                <w:iCs/>
                <w:noProof/>
              </w:rPr>
              <w:t>A.</w:t>
            </w:r>
            <w:r w:rsidR="00AB5883">
              <w:rPr>
                <w:rFonts w:eastAsiaTheme="minorEastAsia"/>
                <w:noProof/>
                <w:kern w:val="2"/>
                <w:sz w:val="24"/>
                <w:szCs w:val="24"/>
                <w14:ligatures w14:val="standardContextual"/>
              </w:rPr>
              <w:tab/>
            </w:r>
            <w:r w:rsidR="00AB5883" w:rsidRPr="00F12B4F">
              <w:rPr>
                <w:rStyle w:val="Hyperlink"/>
                <w:noProof/>
              </w:rPr>
              <w:t>MassHealth Claims Data File</w:t>
            </w:r>
            <w:r w:rsidR="00AB5883">
              <w:rPr>
                <w:noProof/>
                <w:webHidden/>
              </w:rPr>
              <w:tab/>
            </w:r>
            <w:r w:rsidR="00AB5883">
              <w:rPr>
                <w:noProof/>
                <w:webHidden/>
              </w:rPr>
              <w:fldChar w:fldCharType="begin"/>
            </w:r>
            <w:r w:rsidR="00AB5883">
              <w:rPr>
                <w:noProof/>
                <w:webHidden/>
              </w:rPr>
              <w:instrText xml:space="preserve"> PAGEREF _Toc158891958 \h </w:instrText>
            </w:r>
            <w:r w:rsidR="00AB5883">
              <w:rPr>
                <w:noProof/>
                <w:webHidden/>
              </w:rPr>
            </w:r>
            <w:r w:rsidR="00AB5883">
              <w:rPr>
                <w:noProof/>
                <w:webHidden/>
              </w:rPr>
              <w:fldChar w:fldCharType="separate"/>
            </w:r>
            <w:r w:rsidR="00D870AD">
              <w:rPr>
                <w:noProof/>
                <w:webHidden/>
              </w:rPr>
              <w:t>99</w:t>
            </w:r>
            <w:r w:rsidR="00AB5883">
              <w:rPr>
                <w:noProof/>
                <w:webHidden/>
              </w:rPr>
              <w:fldChar w:fldCharType="end"/>
            </w:r>
          </w:hyperlink>
        </w:p>
        <w:p w14:paraId="06CF1F98" w14:textId="01AD931C" w:rsidR="00AB5883" w:rsidRDefault="00000000">
          <w:pPr>
            <w:pStyle w:val="TOC2"/>
            <w:rPr>
              <w:rFonts w:eastAsiaTheme="minorEastAsia"/>
              <w:noProof/>
              <w:kern w:val="2"/>
              <w:sz w:val="24"/>
              <w:szCs w:val="24"/>
              <w14:ligatures w14:val="standardContextual"/>
            </w:rPr>
          </w:pPr>
          <w:hyperlink w:anchor="_Toc158891959" w:history="1">
            <w:r w:rsidR="00AB5883" w:rsidRPr="00F12B4F">
              <w:rPr>
                <w:rStyle w:val="Hyperlink"/>
                <w:iCs/>
                <w:noProof/>
              </w:rPr>
              <w:t>B.</w:t>
            </w:r>
            <w:r w:rsidR="00AB5883">
              <w:rPr>
                <w:rFonts w:eastAsiaTheme="minorEastAsia"/>
                <w:noProof/>
                <w:kern w:val="2"/>
                <w:sz w:val="24"/>
                <w:szCs w:val="24"/>
                <w14:ligatures w14:val="standardContextual"/>
              </w:rPr>
              <w:tab/>
            </w:r>
            <w:r w:rsidR="00AB5883" w:rsidRPr="00F12B4F">
              <w:rPr>
                <w:rStyle w:val="Hyperlink"/>
                <w:noProof/>
              </w:rPr>
              <w:t>NCQA HEDIS Claims-Based Measures Specifications</w:t>
            </w:r>
            <w:r w:rsidR="00AB5883">
              <w:rPr>
                <w:noProof/>
                <w:webHidden/>
              </w:rPr>
              <w:tab/>
            </w:r>
            <w:r w:rsidR="00AB5883">
              <w:rPr>
                <w:noProof/>
                <w:webHidden/>
              </w:rPr>
              <w:fldChar w:fldCharType="begin"/>
            </w:r>
            <w:r w:rsidR="00AB5883">
              <w:rPr>
                <w:noProof/>
                <w:webHidden/>
              </w:rPr>
              <w:instrText xml:space="preserve"> PAGEREF _Toc158891959 \h </w:instrText>
            </w:r>
            <w:r w:rsidR="00AB5883">
              <w:rPr>
                <w:noProof/>
                <w:webHidden/>
              </w:rPr>
            </w:r>
            <w:r w:rsidR="00AB5883">
              <w:rPr>
                <w:noProof/>
                <w:webHidden/>
              </w:rPr>
              <w:fldChar w:fldCharType="separate"/>
            </w:r>
            <w:r w:rsidR="00D870AD">
              <w:rPr>
                <w:noProof/>
                <w:webHidden/>
              </w:rPr>
              <w:t>99</w:t>
            </w:r>
            <w:r w:rsidR="00AB5883">
              <w:rPr>
                <w:noProof/>
                <w:webHidden/>
              </w:rPr>
              <w:fldChar w:fldCharType="end"/>
            </w:r>
          </w:hyperlink>
        </w:p>
        <w:p w14:paraId="52FBCEDA" w14:textId="181E9693" w:rsidR="00AB5883" w:rsidRDefault="00000000">
          <w:pPr>
            <w:pStyle w:val="TOC3"/>
            <w:tabs>
              <w:tab w:val="left" w:pos="960"/>
            </w:tabs>
            <w:rPr>
              <w:rFonts w:asciiTheme="minorHAnsi" w:eastAsiaTheme="minorEastAsia" w:hAnsiTheme="minorHAnsi" w:cstheme="minorBidi"/>
              <w:bCs w:val="0"/>
              <w:kern w:val="2"/>
              <w:sz w:val="24"/>
              <w:szCs w:val="24"/>
              <w14:ligatures w14:val="standardContextual"/>
            </w:rPr>
          </w:pPr>
          <w:hyperlink w:anchor="_Toc158891960" w:history="1">
            <w:r w:rsidR="00AB5883" w:rsidRPr="00F12B4F">
              <w:rPr>
                <w:rStyle w:val="Hyperlink"/>
                <w:b/>
              </w:rPr>
              <w:t>1.</w:t>
            </w:r>
            <w:r w:rsidR="00AB5883">
              <w:rPr>
                <w:rFonts w:asciiTheme="minorHAnsi" w:eastAsiaTheme="minorEastAsia" w:hAnsiTheme="minorHAnsi" w:cstheme="minorBidi"/>
                <w:bCs w:val="0"/>
                <w:kern w:val="2"/>
                <w:sz w:val="24"/>
                <w:szCs w:val="24"/>
                <w14:ligatures w14:val="standardContextual"/>
              </w:rPr>
              <w:tab/>
            </w:r>
            <w:r w:rsidR="00AB5883" w:rsidRPr="00F12B4F">
              <w:rPr>
                <w:rStyle w:val="Hyperlink"/>
                <w:b/>
              </w:rPr>
              <w:t>Care Coordination and Integration of Care Domain</w:t>
            </w:r>
            <w:r w:rsidR="00AB5883">
              <w:rPr>
                <w:webHidden/>
              </w:rPr>
              <w:tab/>
            </w:r>
            <w:r w:rsidR="00AB5883">
              <w:rPr>
                <w:webHidden/>
              </w:rPr>
              <w:fldChar w:fldCharType="begin"/>
            </w:r>
            <w:r w:rsidR="00AB5883">
              <w:rPr>
                <w:webHidden/>
              </w:rPr>
              <w:instrText xml:space="preserve"> PAGEREF _Toc158891960 \h </w:instrText>
            </w:r>
            <w:r w:rsidR="00AB5883">
              <w:rPr>
                <w:webHidden/>
              </w:rPr>
            </w:r>
            <w:r w:rsidR="00AB5883">
              <w:rPr>
                <w:webHidden/>
              </w:rPr>
              <w:fldChar w:fldCharType="separate"/>
            </w:r>
            <w:r w:rsidR="00D870AD">
              <w:rPr>
                <w:webHidden/>
              </w:rPr>
              <w:t>100</w:t>
            </w:r>
            <w:r w:rsidR="00AB5883">
              <w:rPr>
                <w:webHidden/>
              </w:rPr>
              <w:fldChar w:fldCharType="end"/>
            </w:r>
          </w:hyperlink>
        </w:p>
        <w:p w14:paraId="213B69B9" w14:textId="0DFE97D8" w:rsidR="00AB5883" w:rsidRDefault="00000000">
          <w:pPr>
            <w:pStyle w:val="TOC4"/>
            <w:tabs>
              <w:tab w:val="right" w:leader="dot" w:pos="10214"/>
            </w:tabs>
            <w:rPr>
              <w:rFonts w:eastAsiaTheme="minorEastAsia"/>
              <w:noProof/>
              <w:kern w:val="2"/>
              <w:sz w:val="24"/>
              <w:szCs w:val="24"/>
              <w14:ligatures w14:val="standardContextual"/>
            </w:rPr>
          </w:pPr>
          <w:hyperlink w:anchor="_Toc158891961" w:history="1">
            <w:r w:rsidR="00AB5883" w:rsidRPr="00F12B4F">
              <w:rPr>
                <w:rStyle w:val="Hyperlink"/>
                <w:noProof/>
              </w:rPr>
              <w:t>I) Follow-Up After Emergency Department Visit for Mental Illness (CCI-2)</w:t>
            </w:r>
            <w:r w:rsidR="00AB5883">
              <w:rPr>
                <w:noProof/>
                <w:webHidden/>
              </w:rPr>
              <w:tab/>
            </w:r>
            <w:r w:rsidR="00AB5883">
              <w:rPr>
                <w:noProof/>
                <w:webHidden/>
              </w:rPr>
              <w:fldChar w:fldCharType="begin"/>
            </w:r>
            <w:r w:rsidR="00AB5883">
              <w:rPr>
                <w:noProof/>
                <w:webHidden/>
              </w:rPr>
              <w:instrText xml:space="preserve"> PAGEREF _Toc158891961 \h </w:instrText>
            </w:r>
            <w:r w:rsidR="00AB5883">
              <w:rPr>
                <w:noProof/>
                <w:webHidden/>
              </w:rPr>
            </w:r>
            <w:r w:rsidR="00AB5883">
              <w:rPr>
                <w:noProof/>
                <w:webHidden/>
              </w:rPr>
              <w:fldChar w:fldCharType="separate"/>
            </w:r>
            <w:r w:rsidR="00D870AD">
              <w:rPr>
                <w:noProof/>
                <w:webHidden/>
              </w:rPr>
              <w:t>100</w:t>
            </w:r>
            <w:r w:rsidR="00AB5883">
              <w:rPr>
                <w:noProof/>
                <w:webHidden/>
              </w:rPr>
              <w:fldChar w:fldCharType="end"/>
            </w:r>
          </w:hyperlink>
        </w:p>
        <w:p w14:paraId="7F53A097" w14:textId="46AF4F00" w:rsidR="00AB5883" w:rsidRDefault="00000000">
          <w:pPr>
            <w:pStyle w:val="TOC4"/>
            <w:tabs>
              <w:tab w:val="right" w:leader="dot" w:pos="10214"/>
            </w:tabs>
            <w:rPr>
              <w:rFonts w:eastAsiaTheme="minorEastAsia"/>
              <w:noProof/>
              <w:kern w:val="2"/>
              <w:sz w:val="24"/>
              <w:szCs w:val="24"/>
              <w14:ligatures w14:val="standardContextual"/>
            </w:rPr>
          </w:pPr>
          <w:hyperlink w:anchor="_Toc158891962" w:history="1">
            <w:r w:rsidR="00AB5883" w:rsidRPr="00F12B4F">
              <w:rPr>
                <w:rStyle w:val="Hyperlink"/>
                <w:noProof/>
              </w:rPr>
              <w:t xml:space="preserve">II) Follow-Up After Emergency Department Visit for </w:t>
            </w:r>
            <w:r w:rsidR="00AB5883" w:rsidRPr="00F12B4F">
              <w:rPr>
                <w:rStyle w:val="Hyperlink"/>
                <w:rFonts w:cs="Times New Roman"/>
                <w:bCs/>
                <w:noProof/>
              </w:rPr>
              <w:t xml:space="preserve">Alcohol and Other Drug Abuse or Dependence </w:t>
            </w:r>
            <w:r w:rsidR="00AB5883" w:rsidRPr="00F12B4F">
              <w:rPr>
                <w:rStyle w:val="Hyperlink"/>
                <w:noProof/>
              </w:rPr>
              <w:t>(CCI-3)</w:t>
            </w:r>
            <w:r w:rsidR="00AB5883">
              <w:rPr>
                <w:noProof/>
                <w:webHidden/>
              </w:rPr>
              <w:tab/>
            </w:r>
            <w:r w:rsidR="00AB5883">
              <w:rPr>
                <w:noProof/>
                <w:webHidden/>
              </w:rPr>
              <w:fldChar w:fldCharType="begin"/>
            </w:r>
            <w:r w:rsidR="00AB5883">
              <w:rPr>
                <w:noProof/>
                <w:webHidden/>
              </w:rPr>
              <w:instrText xml:space="preserve"> PAGEREF _Toc158891962 \h </w:instrText>
            </w:r>
            <w:r w:rsidR="00AB5883">
              <w:rPr>
                <w:noProof/>
                <w:webHidden/>
              </w:rPr>
            </w:r>
            <w:r w:rsidR="00AB5883">
              <w:rPr>
                <w:noProof/>
                <w:webHidden/>
              </w:rPr>
              <w:fldChar w:fldCharType="separate"/>
            </w:r>
            <w:r w:rsidR="00D870AD">
              <w:rPr>
                <w:noProof/>
                <w:webHidden/>
              </w:rPr>
              <w:t>101</w:t>
            </w:r>
            <w:r w:rsidR="00AB5883">
              <w:rPr>
                <w:noProof/>
                <w:webHidden/>
              </w:rPr>
              <w:fldChar w:fldCharType="end"/>
            </w:r>
          </w:hyperlink>
        </w:p>
        <w:p w14:paraId="4644BE83" w14:textId="341FF020" w:rsidR="00AB5883" w:rsidRDefault="00000000">
          <w:pPr>
            <w:pStyle w:val="TOC4"/>
            <w:tabs>
              <w:tab w:val="right" w:leader="dot" w:pos="10214"/>
            </w:tabs>
            <w:rPr>
              <w:rFonts w:eastAsiaTheme="minorEastAsia"/>
              <w:noProof/>
              <w:kern w:val="2"/>
              <w:sz w:val="24"/>
              <w:szCs w:val="24"/>
              <w14:ligatures w14:val="standardContextual"/>
            </w:rPr>
          </w:pPr>
          <w:hyperlink w:anchor="_Toc158891963" w:history="1">
            <w:r w:rsidR="00AB5883" w:rsidRPr="00F12B4F">
              <w:rPr>
                <w:rStyle w:val="Hyperlink"/>
                <w:noProof/>
              </w:rPr>
              <w:t>III) Follow-Up After Hospitalization for Mental Illness (CCI-4)</w:t>
            </w:r>
            <w:r w:rsidR="00AB5883">
              <w:rPr>
                <w:noProof/>
                <w:webHidden/>
              </w:rPr>
              <w:tab/>
            </w:r>
            <w:r w:rsidR="00AB5883">
              <w:rPr>
                <w:noProof/>
                <w:webHidden/>
              </w:rPr>
              <w:fldChar w:fldCharType="begin"/>
            </w:r>
            <w:r w:rsidR="00AB5883">
              <w:rPr>
                <w:noProof/>
                <w:webHidden/>
              </w:rPr>
              <w:instrText xml:space="preserve"> PAGEREF _Toc158891963 \h </w:instrText>
            </w:r>
            <w:r w:rsidR="00AB5883">
              <w:rPr>
                <w:noProof/>
                <w:webHidden/>
              </w:rPr>
            </w:r>
            <w:r w:rsidR="00AB5883">
              <w:rPr>
                <w:noProof/>
                <w:webHidden/>
              </w:rPr>
              <w:fldChar w:fldCharType="separate"/>
            </w:r>
            <w:r w:rsidR="00D870AD">
              <w:rPr>
                <w:noProof/>
                <w:webHidden/>
              </w:rPr>
              <w:t>102</w:t>
            </w:r>
            <w:r w:rsidR="00AB5883">
              <w:rPr>
                <w:noProof/>
                <w:webHidden/>
              </w:rPr>
              <w:fldChar w:fldCharType="end"/>
            </w:r>
          </w:hyperlink>
        </w:p>
        <w:p w14:paraId="564D7298" w14:textId="1DE1E395"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64" w:history="1">
            <w:r w:rsidR="00AB5883" w:rsidRPr="00F12B4F">
              <w:rPr>
                <w:rStyle w:val="Hyperlink"/>
                <w:b/>
              </w:rPr>
              <w:t>2.</w:t>
            </w:r>
            <w:r w:rsidR="00AB5883" w:rsidRPr="00F12B4F">
              <w:rPr>
                <w:rStyle w:val="Hyperlink"/>
              </w:rPr>
              <w:t xml:space="preserve"> </w:t>
            </w:r>
            <w:r w:rsidR="00AB5883" w:rsidRPr="00F12B4F">
              <w:rPr>
                <w:rStyle w:val="Hyperlink"/>
                <w:b/>
              </w:rPr>
              <w:t>Care for Acute and Chronic Conditions Domain</w:t>
            </w:r>
            <w:r w:rsidR="00AB5883">
              <w:rPr>
                <w:webHidden/>
              </w:rPr>
              <w:tab/>
            </w:r>
            <w:r w:rsidR="00AB5883">
              <w:rPr>
                <w:webHidden/>
              </w:rPr>
              <w:fldChar w:fldCharType="begin"/>
            </w:r>
            <w:r w:rsidR="00AB5883">
              <w:rPr>
                <w:webHidden/>
              </w:rPr>
              <w:instrText xml:space="preserve"> PAGEREF _Toc158891964 \h </w:instrText>
            </w:r>
            <w:r w:rsidR="00AB5883">
              <w:rPr>
                <w:webHidden/>
              </w:rPr>
            </w:r>
            <w:r w:rsidR="00AB5883">
              <w:rPr>
                <w:webHidden/>
              </w:rPr>
              <w:fldChar w:fldCharType="separate"/>
            </w:r>
            <w:r w:rsidR="00D870AD">
              <w:rPr>
                <w:webHidden/>
              </w:rPr>
              <w:t>103</w:t>
            </w:r>
            <w:r w:rsidR="00AB5883">
              <w:rPr>
                <w:webHidden/>
              </w:rPr>
              <w:fldChar w:fldCharType="end"/>
            </w:r>
          </w:hyperlink>
        </w:p>
        <w:p w14:paraId="7432043D" w14:textId="41B75388" w:rsidR="00AB5883" w:rsidRDefault="00000000">
          <w:pPr>
            <w:pStyle w:val="TOC4"/>
            <w:tabs>
              <w:tab w:val="right" w:leader="dot" w:pos="10214"/>
            </w:tabs>
            <w:rPr>
              <w:rFonts w:eastAsiaTheme="minorEastAsia"/>
              <w:noProof/>
              <w:kern w:val="2"/>
              <w:sz w:val="24"/>
              <w:szCs w:val="24"/>
              <w14:ligatures w14:val="standardContextual"/>
            </w:rPr>
          </w:pPr>
          <w:hyperlink w:anchor="_Toc158891965" w:history="1">
            <w:r w:rsidR="00AB5883" w:rsidRPr="00F12B4F">
              <w:rPr>
                <w:rStyle w:val="Hyperlink"/>
                <w:noProof/>
              </w:rPr>
              <w:t>I) Avoidance of Antibiotic Treatment for Acute Bronchitis/Bronchiolitis (PED-2)</w:t>
            </w:r>
            <w:r w:rsidR="00AB5883">
              <w:rPr>
                <w:noProof/>
                <w:webHidden/>
              </w:rPr>
              <w:tab/>
            </w:r>
            <w:r w:rsidR="00AB5883">
              <w:rPr>
                <w:noProof/>
                <w:webHidden/>
              </w:rPr>
              <w:fldChar w:fldCharType="begin"/>
            </w:r>
            <w:r w:rsidR="00AB5883">
              <w:rPr>
                <w:noProof/>
                <w:webHidden/>
              </w:rPr>
              <w:instrText xml:space="preserve"> PAGEREF _Toc158891965 \h </w:instrText>
            </w:r>
            <w:r w:rsidR="00AB5883">
              <w:rPr>
                <w:noProof/>
                <w:webHidden/>
              </w:rPr>
            </w:r>
            <w:r w:rsidR="00AB5883">
              <w:rPr>
                <w:noProof/>
                <w:webHidden/>
              </w:rPr>
              <w:fldChar w:fldCharType="separate"/>
            </w:r>
            <w:r w:rsidR="00D870AD">
              <w:rPr>
                <w:noProof/>
                <w:webHidden/>
              </w:rPr>
              <w:t>103</w:t>
            </w:r>
            <w:r w:rsidR="00AB5883">
              <w:rPr>
                <w:noProof/>
                <w:webHidden/>
              </w:rPr>
              <w:fldChar w:fldCharType="end"/>
            </w:r>
          </w:hyperlink>
        </w:p>
        <w:p w14:paraId="3DD97BE4" w14:textId="44BFC9F0" w:rsidR="00AB5883" w:rsidRDefault="00000000">
          <w:pPr>
            <w:pStyle w:val="TOC2"/>
            <w:rPr>
              <w:rFonts w:eastAsiaTheme="minorEastAsia"/>
              <w:noProof/>
              <w:kern w:val="2"/>
              <w:sz w:val="24"/>
              <w:szCs w:val="24"/>
              <w14:ligatures w14:val="standardContextual"/>
            </w:rPr>
          </w:pPr>
          <w:hyperlink w:anchor="_Toc158891966" w:history="1">
            <w:r w:rsidR="00AB5883" w:rsidRPr="00F12B4F">
              <w:rPr>
                <w:rStyle w:val="Hyperlink"/>
                <w:iCs/>
                <w:noProof/>
              </w:rPr>
              <w:t>C.</w:t>
            </w:r>
            <w:r w:rsidR="00AB5883">
              <w:rPr>
                <w:rFonts w:eastAsiaTheme="minorEastAsia"/>
                <w:noProof/>
                <w:kern w:val="2"/>
                <w:sz w:val="24"/>
                <w:szCs w:val="24"/>
                <w14:ligatures w14:val="standardContextual"/>
              </w:rPr>
              <w:tab/>
            </w:r>
            <w:r w:rsidR="00AB5883" w:rsidRPr="00F12B4F">
              <w:rPr>
                <w:rStyle w:val="Hyperlink"/>
                <w:noProof/>
              </w:rPr>
              <w:t>Other Claims-Based and Readmission Measures</w:t>
            </w:r>
            <w:r w:rsidR="00AB5883">
              <w:rPr>
                <w:noProof/>
                <w:webHidden/>
              </w:rPr>
              <w:tab/>
            </w:r>
            <w:r w:rsidR="00AB5883">
              <w:rPr>
                <w:noProof/>
                <w:webHidden/>
              </w:rPr>
              <w:fldChar w:fldCharType="begin"/>
            </w:r>
            <w:r w:rsidR="00AB5883">
              <w:rPr>
                <w:noProof/>
                <w:webHidden/>
              </w:rPr>
              <w:instrText xml:space="preserve"> PAGEREF _Toc158891966 \h </w:instrText>
            </w:r>
            <w:r w:rsidR="00AB5883">
              <w:rPr>
                <w:noProof/>
                <w:webHidden/>
              </w:rPr>
            </w:r>
            <w:r w:rsidR="00AB5883">
              <w:rPr>
                <w:noProof/>
                <w:webHidden/>
              </w:rPr>
              <w:fldChar w:fldCharType="separate"/>
            </w:r>
            <w:r w:rsidR="00D870AD">
              <w:rPr>
                <w:noProof/>
                <w:webHidden/>
              </w:rPr>
              <w:t>104</w:t>
            </w:r>
            <w:r w:rsidR="00AB5883">
              <w:rPr>
                <w:noProof/>
                <w:webHidden/>
              </w:rPr>
              <w:fldChar w:fldCharType="end"/>
            </w:r>
          </w:hyperlink>
        </w:p>
        <w:p w14:paraId="5B72AAAD" w14:textId="41067C07"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67" w:history="1">
            <w:r w:rsidR="00AB5883" w:rsidRPr="00F12B4F">
              <w:rPr>
                <w:rStyle w:val="Hyperlink"/>
                <w:b/>
              </w:rPr>
              <w:t>1. Care Coordination and Integration of Care Domain</w:t>
            </w:r>
            <w:r w:rsidR="00AB5883">
              <w:rPr>
                <w:webHidden/>
              </w:rPr>
              <w:tab/>
            </w:r>
            <w:r w:rsidR="00AB5883">
              <w:rPr>
                <w:webHidden/>
              </w:rPr>
              <w:fldChar w:fldCharType="begin"/>
            </w:r>
            <w:r w:rsidR="00AB5883">
              <w:rPr>
                <w:webHidden/>
              </w:rPr>
              <w:instrText xml:space="preserve"> PAGEREF _Toc158891967 \h </w:instrText>
            </w:r>
            <w:r w:rsidR="00AB5883">
              <w:rPr>
                <w:webHidden/>
              </w:rPr>
            </w:r>
            <w:r w:rsidR="00AB5883">
              <w:rPr>
                <w:webHidden/>
              </w:rPr>
              <w:fldChar w:fldCharType="separate"/>
            </w:r>
            <w:r w:rsidR="00D870AD">
              <w:rPr>
                <w:webHidden/>
              </w:rPr>
              <w:t>104</w:t>
            </w:r>
            <w:r w:rsidR="00AB5883">
              <w:rPr>
                <w:webHidden/>
              </w:rPr>
              <w:fldChar w:fldCharType="end"/>
            </w:r>
          </w:hyperlink>
        </w:p>
        <w:p w14:paraId="590A8850" w14:textId="5D50CFDB" w:rsidR="00AB5883" w:rsidRDefault="00000000">
          <w:pPr>
            <w:pStyle w:val="TOC4"/>
            <w:tabs>
              <w:tab w:val="right" w:leader="dot" w:pos="10214"/>
            </w:tabs>
            <w:rPr>
              <w:rFonts w:eastAsiaTheme="minorEastAsia"/>
              <w:noProof/>
              <w:kern w:val="2"/>
              <w:sz w:val="24"/>
              <w:szCs w:val="24"/>
              <w14:ligatures w14:val="standardContextual"/>
            </w:rPr>
          </w:pPr>
          <w:hyperlink w:anchor="_Toc158891968" w:history="1">
            <w:r w:rsidR="00AB5883" w:rsidRPr="00F12B4F">
              <w:rPr>
                <w:rStyle w:val="Hyperlink"/>
                <w:noProof/>
              </w:rPr>
              <w:t>I) CHIA Readmission Measure (CCI-1)</w:t>
            </w:r>
            <w:r w:rsidR="00AB5883">
              <w:rPr>
                <w:noProof/>
                <w:webHidden/>
              </w:rPr>
              <w:tab/>
            </w:r>
            <w:r w:rsidR="00AB5883">
              <w:rPr>
                <w:noProof/>
                <w:webHidden/>
              </w:rPr>
              <w:fldChar w:fldCharType="begin"/>
            </w:r>
            <w:r w:rsidR="00AB5883">
              <w:rPr>
                <w:noProof/>
                <w:webHidden/>
              </w:rPr>
              <w:instrText xml:space="preserve"> PAGEREF _Toc158891968 \h </w:instrText>
            </w:r>
            <w:r w:rsidR="00AB5883">
              <w:rPr>
                <w:noProof/>
                <w:webHidden/>
              </w:rPr>
            </w:r>
            <w:r w:rsidR="00AB5883">
              <w:rPr>
                <w:noProof/>
                <w:webHidden/>
              </w:rPr>
              <w:fldChar w:fldCharType="separate"/>
            </w:r>
            <w:r w:rsidR="00D870AD">
              <w:rPr>
                <w:noProof/>
                <w:webHidden/>
              </w:rPr>
              <w:t>104</w:t>
            </w:r>
            <w:r w:rsidR="00AB5883">
              <w:rPr>
                <w:noProof/>
                <w:webHidden/>
              </w:rPr>
              <w:fldChar w:fldCharType="end"/>
            </w:r>
          </w:hyperlink>
        </w:p>
        <w:p w14:paraId="041C3A43" w14:textId="2196F281" w:rsidR="00AB5883" w:rsidRDefault="00000000">
          <w:pPr>
            <w:pStyle w:val="TOC4"/>
            <w:tabs>
              <w:tab w:val="right" w:leader="dot" w:pos="10214"/>
            </w:tabs>
            <w:rPr>
              <w:rFonts w:eastAsiaTheme="minorEastAsia"/>
              <w:noProof/>
              <w:kern w:val="2"/>
              <w:sz w:val="24"/>
              <w:szCs w:val="24"/>
              <w14:ligatures w14:val="standardContextual"/>
            </w:rPr>
          </w:pPr>
          <w:hyperlink w:anchor="_Toc158891969" w:history="1">
            <w:r w:rsidR="00AB5883" w:rsidRPr="00F12B4F">
              <w:rPr>
                <w:rStyle w:val="Hyperlink"/>
                <w:noProof/>
              </w:rPr>
              <w:t>II) Pediatric All-Condition Readmission (PED-1)</w:t>
            </w:r>
            <w:r w:rsidR="00AB5883">
              <w:rPr>
                <w:noProof/>
                <w:webHidden/>
              </w:rPr>
              <w:tab/>
            </w:r>
            <w:r w:rsidR="00AB5883">
              <w:rPr>
                <w:noProof/>
                <w:webHidden/>
              </w:rPr>
              <w:fldChar w:fldCharType="begin"/>
            </w:r>
            <w:r w:rsidR="00AB5883">
              <w:rPr>
                <w:noProof/>
                <w:webHidden/>
              </w:rPr>
              <w:instrText xml:space="preserve"> PAGEREF _Toc158891969 \h </w:instrText>
            </w:r>
            <w:r w:rsidR="00AB5883">
              <w:rPr>
                <w:noProof/>
                <w:webHidden/>
              </w:rPr>
            </w:r>
            <w:r w:rsidR="00AB5883">
              <w:rPr>
                <w:noProof/>
                <w:webHidden/>
              </w:rPr>
              <w:fldChar w:fldCharType="separate"/>
            </w:r>
            <w:r w:rsidR="00D870AD">
              <w:rPr>
                <w:noProof/>
                <w:webHidden/>
              </w:rPr>
              <w:t>105</w:t>
            </w:r>
            <w:r w:rsidR="00AB5883">
              <w:rPr>
                <w:noProof/>
                <w:webHidden/>
              </w:rPr>
              <w:fldChar w:fldCharType="end"/>
            </w:r>
          </w:hyperlink>
        </w:p>
        <w:p w14:paraId="49F3BD9C" w14:textId="1617C849" w:rsidR="00AB5883" w:rsidRDefault="00000000">
          <w:pPr>
            <w:pStyle w:val="TOC3"/>
            <w:rPr>
              <w:rFonts w:asciiTheme="minorHAnsi" w:eastAsiaTheme="minorEastAsia" w:hAnsiTheme="minorHAnsi" w:cstheme="minorBidi"/>
              <w:bCs w:val="0"/>
              <w:kern w:val="2"/>
              <w:sz w:val="24"/>
              <w:szCs w:val="24"/>
              <w14:ligatures w14:val="standardContextual"/>
            </w:rPr>
          </w:pPr>
          <w:hyperlink w:anchor="_Toc158891970" w:history="1">
            <w:r w:rsidR="00AB5883" w:rsidRPr="00F12B4F">
              <w:rPr>
                <w:rStyle w:val="Hyperlink"/>
                <w:b/>
              </w:rPr>
              <w:t>2. Behavioral Health Care Domain Other Claims-Based Measure</w:t>
            </w:r>
            <w:r w:rsidR="00AB5883">
              <w:rPr>
                <w:webHidden/>
              </w:rPr>
              <w:tab/>
            </w:r>
            <w:r w:rsidR="00AB5883">
              <w:rPr>
                <w:webHidden/>
              </w:rPr>
              <w:fldChar w:fldCharType="begin"/>
            </w:r>
            <w:r w:rsidR="00AB5883">
              <w:rPr>
                <w:webHidden/>
              </w:rPr>
              <w:instrText xml:space="preserve"> PAGEREF _Toc158891970 \h </w:instrText>
            </w:r>
            <w:r w:rsidR="00AB5883">
              <w:rPr>
                <w:webHidden/>
              </w:rPr>
            </w:r>
            <w:r w:rsidR="00AB5883">
              <w:rPr>
                <w:webHidden/>
              </w:rPr>
              <w:fldChar w:fldCharType="separate"/>
            </w:r>
            <w:r w:rsidR="00D870AD">
              <w:rPr>
                <w:webHidden/>
              </w:rPr>
              <w:t>106</w:t>
            </w:r>
            <w:r w:rsidR="00AB5883">
              <w:rPr>
                <w:webHidden/>
              </w:rPr>
              <w:fldChar w:fldCharType="end"/>
            </w:r>
          </w:hyperlink>
        </w:p>
        <w:p w14:paraId="26BDD607" w14:textId="16AAEC27" w:rsidR="00AB5883" w:rsidRDefault="00000000">
          <w:pPr>
            <w:pStyle w:val="TOC4"/>
            <w:tabs>
              <w:tab w:val="right" w:leader="dot" w:pos="10214"/>
            </w:tabs>
            <w:rPr>
              <w:rFonts w:eastAsiaTheme="minorEastAsia"/>
              <w:noProof/>
              <w:kern w:val="2"/>
              <w:sz w:val="24"/>
              <w:szCs w:val="24"/>
              <w14:ligatures w14:val="standardContextual"/>
            </w:rPr>
          </w:pPr>
          <w:hyperlink w:anchor="_Toc158891971" w:history="1">
            <w:r w:rsidR="00AB5883" w:rsidRPr="00F12B4F">
              <w:rPr>
                <w:rStyle w:val="Hyperlink"/>
                <w:rFonts w:cs="Times New Roman"/>
                <w:noProof/>
              </w:rPr>
              <w:t>I) Medication Continuation Following Inpatient Psychiatric Discharge (BHC-2)</w:t>
            </w:r>
            <w:r w:rsidR="00AB5883">
              <w:rPr>
                <w:noProof/>
                <w:webHidden/>
              </w:rPr>
              <w:tab/>
            </w:r>
            <w:r w:rsidR="00AB5883">
              <w:rPr>
                <w:noProof/>
                <w:webHidden/>
              </w:rPr>
              <w:fldChar w:fldCharType="begin"/>
            </w:r>
            <w:r w:rsidR="00AB5883">
              <w:rPr>
                <w:noProof/>
                <w:webHidden/>
              </w:rPr>
              <w:instrText xml:space="preserve"> PAGEREF _Toc158891971 \h </w:instrText>
            </w:r>
            <w:r w:rsidR="00AB5883">
              <w:rPr>
                <w:noProof/>
                <w:webHidden/>
              </w:rPr>
            </w:r>
            <w:r w:rsidR="00AB5883">
              <w:rPr>
                <w:noProof/>
                <w:webHidden/>
              </w:rPr>
              <w:fldChar w:fldCharType="separate"/>
            </w:r>
            <w:r w:rsidR="00D870AD">
              <w:rPr>
                <w:noProof/>
                <w:webHidden/>
              </w:rPr>
              <w:t>106</w:t>
            </w:r>
            <w:r w:rsidR="00AB5883">
              <w:rPr>
                <w:noProof/>
                <w:webHidden/>
              </w:rPr>
              <w:fldChar w:fldCharType="end"/>
            </w:r>
          </w:hyperlink>
        </w:p>
        <w:p w14:paraId="5BC8818A" w14:textId="446BBA29" w:rsidR="00AB5883" w:rsidRDefault="00000000">
          <w:pPr>
            <w:pStyle w:val="TOC1"/>
            <w:rPr>
              <w:rFonts w:eastAsiaTheme="minorEastAsia"/>
              <w:noProof/>
              <w:kern w:val="2"/>
              <w:sz w:val="24"/>
              <w:szCs w:val="24"/>
              <w14:ligatures w14:val="standardContextual"/>
            </w:rPr>
          </w:pPr>
          <w:hyperlink w:anchor="_Toc158891972" w:history="1">
            <w:r w:rsidR="00AB5883" w:rsidRPr="00F12B4F">
              <w:rPr>
                <w:rStyle w:val="Hyperlink"/>
                <w:noProof/>
              </w:rPr>
              <w:t>Section 9. Patient Safety Domain Measures</w:t>
            </w:r>
            <w:r w:rsidR="00AB5883">
              <w:rPr>
                <w:noProof/>
                <w:webHidden/>
              </w:rPr>
              <w:tab/>
            </w:r>
            <w:r w:rsidR="00AB5883">
              <w:rPr>
                <w:noProof/>
                <w:webHidden/>
              </w:rPr>
              <w:fldChar w:fldCharType="begin"/>
            </w:r>
            <w:r w:rsidR="00AB5883">
              <w:rPr>
                <w:noProof/>
                <w:webHidden/>
              </w:rPr>
              <w:instrText xml:space="preserve"> PAGEREF _Toc158891972 \h </w:instrText>
            </w:r>
            <w:r w:rsidR="00AB5883">
              <w:rPr>
                <w:noProof/>
                <w:webHidden/>
              </w:rPr>
            </w:r>
            <w:r w:rsidR="00AB5883">
              <w:rPr>
                <w:noProof/>
                <w:webHidden/>
              </w:rPr>
              <w:fldChar w:fldCharType="separate"/>
            </w:r>
            <w:r w:rsidR="00D870AD">
              <w:rPr>
                <w:noProof/>
                <w:webHidden/>
              </w:rPr>
              <w:t>108</w:t>
            </w:r>
            <w:r w:rsidR="00AB5883">
              <w:rPr>
                <w:noProof/>
                <w:webHidden/>
              </w:rPr>
              <w:fldChar w:fldCharType="end"/>
            </w:r>
          </w:hyperlink>
        </w:p>
        <w:p w14:paraId="361E7169" w14:textId="4BB5766E" w:rsidR="00AB5883" w:rsidRDefault="00000000">
          <w:pPr>
            <w:pStyle w:val="TOC2"/>
            <w:rPr>
              <w:rFonts w:eastAsiaTheme="minorEastAsia"/>
              <w:noProof/>
              <w:kern w:val="2"/>
              <w:sz w:val="24"/>
              <w:szCs w:val="24"/>
              <w14:ligatures w14:val="standardContextual"/>
            </w:rPr>
          </w:pPr>
          <w:hyperlink w:anchor="_Toc158891973" w:history="1">
            <w:r w:rsidR="00AB5883" w:rsidRPr="00F12B4F">
              <w:rPr>
                <w:rStyle w:val="Hyperlink"/>
                <w:noProof/>
              </w:rPr>
              <w:t>A. Patient Safety Adverse Events Composite (PSI-90)</w:t>
            </w:r>
            <w:r w:rsidR="00AB5883">
              <w:rPr>
                <w:noProof/>
                <w:webHidden/>
              </w:rPr>
              <w:tab/>
            </w:r>
            <w:r w:rsidR="00AB5883">
              <w:rPr>
                <w:noProof/>
                <w:webHidden/>
              </w:rPr>
              <w:fldChar w:fldCharType="begin"/>
            </w:r>
            <w:r w:rsidR="00AB5883">
              <w:rPr>
                <w:noProof/>
                <w:webHidden/>
              </w:rPr>
              <w:instrText xml:space="preserve"> PAGEREF _Toc158891973 \h </w:instrText>
            </w:r>
            <w:r w:rsidR="00AB5883">
              <w:rPr>
                <w:noProof/>
                <w:webHidden/>
              </w:rPr>
            </w:r>
            <w:r w:rsidR="00AB5883">
              <w:rPr>
                <w:noProof/>
                <w:webHidden/>
              </w:rPr>
              <w:fldChar w:fldCharType="separate"/>
            </w:r>
            <w:r w:rsidR="00D870AD">
              <w:rPr>
                <w:noProof/>
                <w:webHidden/>
              </w:rPr>
              <w:t>108</w:t>
            </w:r>
            <w:r w:rsidR="00AB5883">
              <w:rPr>
                <w:noProof/>
                <w:webHidden/>
              </w:rPr>
              <w:fldChar w:fldCharType="end"/>
            </w:r>
          </w:hyperlink>
        </w:p>
        <w:p w14:paraId="48F1A0A9" w14:textId="458CF42D"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74" w:history="1">
            <w:r w:rsidR="00AB5883" w:rsidRPr="00AB5883">
              <w:rPr>
                <w:rStyle w:val="Hyperlink"/>
              </w:rPr>
              <w:t>1. Measure Description</w:t>
            </w:r>
            <w:r w:rsidR="00AB5883" w:rsidRPr="00AB5883">
              <w:rPr>
                <w:webHidden/>
              </w:rPr>
              <w:tab/>
            </w:r>
            <w:r w:rsidR="00AB5883" w:rsidRPr="00AB5883">
              <w:rPr>
                <w:webHidden/>
              </w:rPr>
              <w:fldChar w:fldCharType="begin"/>
            </w:r>
            <w:r w:rsidR="00AB5883" w:rsidRPr="00AB5883">
              <w:rPr>
                <w:webHidden/>
              </w:rPr>
              <w:instrText xml:space="preserve"> PAGEREF _Toc158891974 \h </w:instrText>
            </w:r>
            <w:r w:rsidR="00AB5883" w:rsidRPr="00AB5883">
              <w:rPr>
                <w:webHidden/>
              </w:rPr>
            </w:r>
            <w:r w:rsidR="00AB5883" w:rsidRPr="00AB5883">
              <w:rPr>
                <w:webHidden/>
              </w:rPr>
              <w:fldChar w:fldCharType="separate"/>
            </w:r>
            <w:r w:rsidR="00D870AD">
              <w:rPr>
                <w:webHidden/>
              </w:rPr>
              <w:t>108</w:t>
            </w:r>
            <w:r w:rsidR="00AB5883" w:rsidRPr="00AB5883">
              <w:rPr>
                <w:webHidden/>
              </w:rPr>
              <w:fldChar w:fldCharType="end"/>
            </w:r>
          </w:hyperlink>
        </w:p>
        <w:p w14:paraId="78AD533A" w14:textId="11249407"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75" w:history="1">
            <w:r w:rsidR="00AB5883" w:rsidRPr="00AB5883">
              <w:rPr>
                <w:rStyle w:val="Hyperlink"/>
              </w:rPr>
              <w:t>2. MassHealth Claims Extract Procedure</w:t>
            </w:r>
            <w:r w:rsidR="00AB5883" w:rsidRPr="00AB5883">
              <w:rPr>
                <w:webHidden/>
              </w:rPr>
              <w:tab/>
            </w:r>
            <w:r w:rsidR="00AB5883" w:rsidRPr="00AB5883">
              <w:rPr>
                <w:webHidden/>
              </w:rPr>
              <w:fldChar w:fldCharType="begin"/>
            </w:r>
            <w:r w:rsidR="00AB5883" w:rsidRPr="00AB5883">
              <w:rPr>
                <w:webHidden/>
              </w:rPr>
              <w:instrText xml:space="preserve"> PAGEREF _Toc158891975 \h </w:instrText>
            </w:r>
            <w:r w:rsidR="00AB5883" w:rsidRPr="00AB5883">
              <w:rPr>
                <w:webHidden/>
              </w:rPr>
            </w:r>
            <w:r w:rsidR="00AB5883" w:rsidRPr="00AB5883">
              <w:rPr>
                <w:webHidden/>
              </w:rPr>
              <w:fldChar w:fldCharType="separate"/>
            </w:r>
            <w:r w:rsidR="00D870AD">
              <w:rPr>
                <w:webHidden/>
              </w:rPr>
              <w:t>108</w:t>
            </w:r>
            <w:r w:rsidR="00AB5883" w:rsidRPr="00AB5883">
              <w:rPr>
                <w:webHidden/>
              </w:rPr>
              <w:fldChar w:fldCharType="end"/>
            </w:r>
          </w:hyperlink>
        </w:p>
        <w:p w14:paraId="2C5EBE20" w14:textId="5CF000D5"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76" w:history="1">
            <w:r w:rsidR="00AB5883" w:rsidRPr="00AB5883">
              <w:rPr>
                <w:rStyle w:val="Hyperlink"/>
              </w:rPr>
              <w:t>3. Data Accuracy and Completeness</w:t>
            </w:r>
            <w:r w:rsidR="00AB5883" w:rsidRPr="00AB5883">
              <w:rPr>
                <w:webHidden/>
              </w:rPr>
              <w:tab/>
            </w:r>
            <w:r w:rsidR="00AB5883" w:rsidRPr="00AB5883">
              <w:rPr>
                <w:webHidden/>
              </w:rPr>
              <w:fldChar w:fldCharType="begin"/>
            </w:r>
            <w:r w:rsidR="00AB5883" w:rsidRPr="00AB5883">
              <w:rPr>
                <w:webHidden/>
              </w:rPr>
              <w:instrText xml:space="preserve"> PAGEREF _Toc158891976 \h </w:instrText>
            </w:r>
            <w:r w:rsidR="00AB5883" w:rsidRPr="00AB5883">
              <w:rPr>
                <w:webHidden/>
              </w:rPr>
            </w:r>
            <w:r w:rsidR="00AB5883" w:rsidRPr="00AB5883">
              <w:rPr>
                <w:webHidden/>
              </w:rPr>
              <w:fldChar w:fldCharType="separate"/>
            </w:r>
            <w:r w:rsidR="00D870AD">
              <w:rPr>
                <w:webHidden/>
              </w:rPr>
              <w:t>109</w:t>
            </w:r>
            <w:r w:rsidR="00AB5883" w:rsidRPr="00AB5883">
              <w:rPr>
                <w:webHidden/>
              </w:rPr>
              <w:fldChar w:fldCharType="end"/>
            </w:r>
          </w:hyperlink>
        </w:p>
        <w:p w14:paraId="49B09463" w14:textId="48B8FEFF"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77" w:history="1">
            <w:r w:rsidR="00AB5883" w:rsidRPr="00AB5883">
              <w:rPr>
                <w:rStyle w:val="Hyperlink"/>
              </w:rPr>
              <w:t>4. Measure Calculation Method</w:t>
            </w:r>
            <w:r w:rsidR="00AB5883" w:rsidRPr="00AB5883">
              <w:rPr>
                <w:webHidden/>
              </w:rPr>
              <w:tab/>
            </w:r>
            <w:r w:rsidR="00AB5883" w:rsidRPr="00AB5883">
              <w:rPr>
                <w:webHidden/>
              </w:rPr>
              <w:fldChar w:fldCharType="begin"/>
            </w:r>
            <w:r w:rsidR="00AB5883" w:rsidRPr="00AB5883">
              <w:rPr>
                <w:webHidden/>
              </w:rPr>
              <w:instrText xml:space="preserve"> PAGEREF _Toc158891977 \h </w:instrText>
            </w:r>
            <w:r w:rsidR="00AB5883" w:rsidRPr="00AB5883">
              <w:rPr>
                <w:webHidden/>
              </w:rPr>
            </w:r>
            <w:r w:rsidR="00AB5883" w:rsidRPr="00AB5883">
              <w:rPr>
                <w:webHidden/>
              </w:rPr>
              <w:fldChar w:fldCharType="separate"/>
            </w:r>
            <w:r w:rsidR="00D870AD">
              <w:rPr>
                <w:webHidden/>
              </w:rPr>
              <w:t>110</w:t>
            </w:r>
            <w:r w:rsidR="00AB5883" w:rsidRPr="00AB5883">
              <w:rPr>
                <w:webHidden/>
              </w:rPr>
              <w:fldChar w:fldCharType="end"/>
            </w:r>
          </w:hyperlink>
        </w:p>
        <w:p w14:paraId="16396DBD" w14:textId="41B44244" w:rsidR="00AB5883" w:rsidRPr="00AB5883" w:rsidRDefault="00000000">
          <w:pPr>
            <w:pStyle w:val="TOC2"/>
            <w:rPr>
              <w:rFonts w:eastAsiaTheme="minorEastAsia"/>
              <w:bCs/>
              <w:noProof/>
              <w:kern w:val="2"/>
              <w:sz w:val="24"/>
              <w:szCs w:val="24"/>
              <w14:ligatures w14:val="standardContextual"/>
            </w:rPr>
          </w:pPr>
          <w:hyperlink w:anchor="_Toc158891978" w:history="1">
            <w:r w:rsidR="00AB5883" w:rsidRPr="00AB5883">
              <w:rPr>
                <w:rStyle w:val="Hyperlink"/>
                <w:bCs/>
                <w:noProof/>
              </w:rPr>
              <w:t>B. National Healthcare-Associated Infection (HAI) Measures</w:t>
            </w:r>
            <w:r w:rsidR="00AB5883" w:rsidRPr="00AB5883">
              <w:rPr>
                <w:bCs/>
                <w:noProof/>
                <w:webHidden/>
              </w:rPr>
              <w:tab/>
            </w:r>
            <w:r w:rsidR="00AB5883" w:rsidRPr="00AB5883">
              <w:rPr>
                <w:bCs/>
                <w:noProof/>
                <w:webHidden/>
              </w:rPr>
              <w:fldChar w:fldCharType="begin"/>
            </w:r>
            <w:r w:rsidR="00AB5883" w:rsidRPr="00AB5883">
              <w:rPr>
                <w:bCs/>
                <w:noProof/>
                <w:webHidden/>
              </w:rPr>
              <w:instrText xml:space="preserve"> PAGEREF _Toc158891978 \h </w:instrText>
            </w:r>
            <w:r w:rsidR="00AB5883" w:rsidRPr="00AB5883">
              <w:rPr>
                <w:bCs/>
                <w:noProof/>
                <w:webHidden/>
              </w:rPr>
            </w:r>
            <w:r w:rsidR="00AB5883" w:rsidRPr="00AB5883">
              <w:rPr>
                <w:bCs/>
                <w:noProof/>
                <w:webHidden/>
              </w:rPr>
              <w:fldChar w:fldCharType="separate"/>
            </w:r>
            <w:r w:rsidR="00D870AD">
              <w:rPr>
                <w:bCs/>
                <w:noProof/>
                <w:webHidden/>
              </w:rPr>
              <w:t>113</w:t>
            </w:r>
            <w:r w:rsidR="00AB5883" w:rsidRPr="00AB5883">
              <w:rPr>
                <w:bCs/>
                <w:noProof/>
                <w:webHidden/>
              </w:rPr>
              <w:fldChar w:fldCharType="end"/>
            </w:r>
          </w:hyperlink>
        </w:p>
        <w:p w14:paraId="3433A1FC" w14:textId="46ED9DCA"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79" w:history="1">
            <w:r w:rsidR="00AB5883" w:rsidRPr="00AB5883">
              <w:rPr>
                <w:rStyle w:val="Hyperlink"/>
              </w:rPr>
              <w:t>1.   Measure Description</w:t>
            </w:r>
            <w:r w:rsidR="00AB5883" w:rsidRPr="00AB5883">
              <w:rPr>
                <w:webHidden/>
              </w:rPr>
              <w:tab/>
            </w:r>
            <w:r w:rsidR="00AB5883" w:rsidRPr="00AB5883">
              <w:rPr>
                <w:webHidden/>
              </w:rPr>
              <w:fldChar w:fldCharType="begin"/>
            </w:r>
            <w:r w:rsidR="00AB5883" w:rsidRPr="00AB5883">
              <w:rPr>
                <w:webHidden/>
              </w:rPr>
              <w:instrText xml:space="preserve"> PAGEREF _Toc158891979 \h </w:instrText>
            </w:r>
            <w:r w:rsidR="00AB5883" w:rsidRPr="00AB5883">
              <w:rPr>
                <w:webHidden/>
              </w:rPr>
            </w:r>
            <w:r w:rsidR="00AB5883" w:rsidRPr="00AB5883">
              <w:rPr>
                <w:webHidden/>
              </w:rPr>
              <w:fldChar w:fldCharType="separate"/>
            </w:r>
            <w:r w:rsidR="00D870AD">
              <w:rPr>
                <w:webHidden/>
              </w:rPr>
              <w:t>113</w:t>
            </w:r>
            <w:r w:rsidR="00AB5883" w:rsidRPr="00AB5883">
              <w:rPr>
                <w:webHidden/>
              </w:rPr>
              <w:fldChar w:fldCharType="end"/>
            </w:r>
          </w:hyperlink>
        </w:p>
        <w:p w14:paraId="3BDA0E79" w14:textId="20CD24A4"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80" w:history="1">
            <w:r w:rsidR="00AB5883" w:rsidRPr="00AB5883">
              <w:rPr>
                <w:rStyle w:val="Hyperlink"/>
              </w:rPr>
              <w:t>2. MassHealth Data Extract Procedure</w:t>
            </w:r>
            <w:r w:rsidR="00AB5883" w:rsidRPr="00AB5883">
              <w:rPr>
                <w:webHidden/>
              </w:rPr>
              <w:tab/>
            </w:r>
            <w:r w:rsidR="00AB5883" w:rsidRPr="00AB5883">
              <w:rPr>
                <w:webHidden/>
              </w:rPr>
              <w:fldChar w:fldCharType="begin"/>
            </w:r>
            <w:r w:rsidR="00AB5883" w:rsidRPr="00AB5883">
              <w:rPr>
                <w:webHidden/>
              </w:rPr>
              <w:instrText xml:space="preserve"> PAGEREF _Toc158891980 \h </w:instrText>
            </w:r>
            <w:r w:rsidR="00AB5883" w:rsidRPr="00AB5883">
              <w:rPr>
                <w:webHidden/>
              </w:rPr>
            </w:r>
            <w:r w:rsidR="00AB5883" w:rsidRPr="00AB5883">
              <w:rPr>
                <w:webHidden/>
              </w:rPr>
              <w:fldChar w:fldCharType="separate"/>
            </w:r>
            <w:r w:rsidR="00D870AD">
              <w:rPr>
                <w:webHidden/>
              </w:rPr>
              <w:t>113</w:t>
            </w:r>
            <w:r w:rsidR="00AB5883" w:rsidRPr="00AB5883">
              <w:rPr>
                <w:webHidden/>
              </w:rPr>
              <w:fldChar w:fldCharType="end"/>
            </w:r>
          </w:hyperlink>
        </w:p>
        <w:p w14:paraId="376A0E33" w14:textId="11F3EC50"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81" w:history="1">
            <w:r w:rsidR="00AB5883" w:rsidRPr="00AB5883">
              <w:rPr>
                <w:rStyle w:val="Hyperlink"/>
              </w:rPr>
              <w:t>3. Data Accuracy and Completeness</w:t>
            </w:r>
            <w:r w:rsidR="00AB5883" w:rsidRPr="00AB5883">
              <w:rPr>
                <w:webHidden/>
              </w:rPr>
              <w:tab/>
            </w:r>
            <w:r w:rsidR="00AB5883" w:rsidRPr="00AB5883">
              <w:rPr>
                <w:webHidden/>
              </w:rPr>
              <w:fldChar w:fldCharType="begin"/>
            </w:r>
            <w:r w:rsidR="00AB5883" w:rsidRPr="00AB5883">
              <w:rPr>
                <w:webHidden/>
              </w:rPr>
              <w:instrText xml:space="preserve"> PAGEREF _Toc158891981 \h </w:instrText>
            </w:r>
            <w:r w:rsidR="00AB5883" w:rsidRPr="00AB5883">
              <w:rPr>
                <w:webHidden/>
              </w:rPr>
            </w:r>
            <w:r w:rsidR="00AB5883" w:rsidRPr="00AB5883">
              <w:rPr>
                <w:webHidden/>
              </w:rPr>
              <w:fldChar w:fldCharType="separate"/>
            </w:r>
            <w:r w:rsidR="00D870AD">
              <w:rPr>
                <w:webHidden/>
              </w:rPr>
              <w:t>114</w:t>
            </w:r>
            <w:r w:rsidR="00AB5883" w:rsidRPr="00AB5883">
              <w:rPr>
                <w:webHidden/>
              </w:rPr>
              <w:fldChar w:fldCharType="end"/>
            </w:r>
          </w:hyperlink>
        </w:p>
        <w:p w14:paraId="7AAF96FC" w14:textId="5DF147B3" w:rsidR="00AB5883" w:rsidRPr="00AB5883" w:rsidRDefault="00000000">
          <w:pPr>
            <w:pStyle w:val="TOC3"/>
            <w:rPr>
              <w:rFonts w:asciiTheme="minorHAnsi" w:eastAsiaTheme="minorEastAsia" w:hAnsiTheme="minorHAnsi" w:cstheme="minorBidi"/>
              <w:kern w:val="2"/>
              <w:sz w:val="24"/>
              <w:szCs w:val="24"/>
              <w14:ligatures w14:val="standardContextual"/>
            </w:rPr>
          </w:pPr>
          <w:hyperlink w:anchor="_Toc158891982" w:history="1">
            <w:r w:rsidR="00AB5883" w:rsidRPr="00AB5883">
              <w:rPr>
                <w:rStyle w:val="Hyperlink"/>
              </w:rPr>
              <w:t>4. Measure Calculation Method</w:t>
            </w:r>
            <w:r w:rsidR="00AB5883" w:rsidRPr="00AB5883">
              <w:rPr>
                <w:webHidden/>
              </w:rPr>
              <w:tab/>
            </w:r>
            <w:r w:rsidR="00AB5883" w:rsidRPr="00AB5883">
              <w:rPr>
                <w:webHidden/>
              </w:rPr>
              <w:fldChar w:fldCharType="begin"/>
            </w:r>
            <w:r w:rsidR="00AB5883" w:rsidRPr="00AB5883">
              <w:rPr>
                <w:webHidden/>
              </w:rPr>
              <w:instrText xml:space="preserve"> PAGEREF _Toc158891982 \h </w:instrText>
            </w:r>
            <w:r w:rsidR="00AB5883" w:rsidRPr="00AB5883">
              <w:rPr>
                <w:webHidden/>
              </w:rPr>
            </w:r>
            <w:r w:rsidR="00AB5883" w:rsidRPr="00AB5883">
              <w:rPr>
                <w:webHidden/>
              </w:rPr>
              <w:fldChar w:fldCharType="separate"/>
            </w:r>
            <w:r w:rsidR="00D870AD">
              <w:rPr>
                <w:webHidden/>
              </w:rPr>
              <w:t>115</w:t>
            </w:r>
            <w:r w:rsidR="00AB5883" w:rsidRPr="00AB5883">
              <w:rPr>
                <w:webHidden/>
              </w:rPr>
              <w:fldChar w:fldCharType="end"/>
            </w:r>
          </w:hyperlink>
        </w:p>
        <w:p w14:paraId="3D40474B" w14:textId="3DFD57A4" w:rsidR="00AB5883" w:rsidRDefault="00000000">
          <w:pPr>
            <w:pStyle w:val="TOC1"/>
            <w:rPr>
              <w:rFonts w:eastAsiaTheme="minorEastAsia"/>
              <w:noProof/>
              <w:kern w:val="2"/>
              <w:sz w:val="24"/>
              <w:szCs w:val="24"/>
              <w14:ligatures w14:val="standardContextual"/>
            </w:rPr>
          </w:pPr>
          <w:hyperlink w:anchor="_Toc158891983" w:history="1">
            <w:r w:rsidR="00AB5883" w:rsidRPr="00F12B4F">
              <w:rPr>
                <w:rStyle w:val="Hyperlink"/>
                <w:noProof/>
              </w:rPr>
              <w:t>Section 10. Patient Experience Domain Measures</w:t>
            </w:r>
            <w:r w:rsidR="00AB5883">
              <w:rPr>
                <w:noProof/>
                <w:webHidden/>
              </w:rPr>
              <w:tab/>
            </w:r>
            <w:r w:rsidR="00AB5883">
              <w:rPr>
                <w:noProof/>
                <w:webHidden/>
              </w:rPr>
              <w:fldChar w:fldCharType="begin"/>
            </w:r>
            <w:r w:rsidR="00AB5883">
              <w:rPr>
                <w:noProof/>
                <w:webHidden/>
              </w:rPr>
              <w:instrText xml:space="preserve"> PAGEREF _Toc158891983 \h </w:instrText>
            </w:r>
            <w:r w:rsidR="00AB5883">
              <w:rPr>
                <w:noProof/>
                <w:webHidden/>
              </w:rPr>
            </w:r>
            <w:r w:rsidR="00AB5883">
              <w:rPr>
                <w:noProof/>
                <w:webHidden/>
              </w:rPr>
              <w:fldChar w:fldCharType="separate"/>
            </w:r>
            <w:r w:rsidR="00D870AD">
              <w:rPr>
                <w:noProof/>
                <w:webHidden/>
              </w:rPr>
              <w:t>117</w:t>
            </w:r>
            <w:r w:rsidR="00AB5883">
              <w:rPr>
                <w:noProof/>
                <w:webHidden/>
              </w:rPr>
              <w:fldChar w:fldCharType="end"/>
            </w:r>
          </w:hyperlink>
        </w:p>
        <w:p w14:paraId="65FBEAED" w14:textId="247ABD5F" w:rsidR="00AB5883" w:rsidRDefault="00000000">
          <w:pPr>
            <w:pStyle w:val="TOC2"/>
            <w:rPr>
              <w:rFonts w:eastAsiaTheme="minorEastAsia"/>
              <w:noProof/>
              <w:kern w:val="2"/>
              <w:sz w:val="24"/>
              <w:szCs w:val="24"/>
              <w14:ligatures w14:val="standardContextual"/>
            </w:rPr>
          </w:pPr>
          <w:hyperlink w:anchor="_Toc158891984" w:history="1">
            <w:r w:rsidR="00AB5883" w:rsidRPr="00F12B4F">
              <w:rPr>
                <w:rStyle w:val="Hyperlink"/>
                <w:noProof/>
                <w:lang w:bidi="en-US"/>
              </w:rPr>
              <w:t>A.</w:t>
            </w:r>
            <w:r w:rsidR="00AB5883">
              <w:rPr>
                <w:rFonts w:eastAsiaTheme="minorEastAsia"/>
                <w:noProof/>
                <w:kern w:val="2"/>
                <w:sz w:val="24"/>
                <w:szCs w:val="24"/>
                <w14:ligatures w14:val="standardContextual"/>
              </w:rPr>
              <w:tab/>
            </w:r>
            <w:r w:rsidR="00AB5883" w:rsidRPr="00F12B4F">
              <w:rPr>
                <w:rStyle w:val="Hyperlink"/>
                <w:noProof/>
                <w:lang w:bidi="en-US"/>
              </w:rPr>
              <w:t>Measure Description</w:t>
            </w:r>
            <w:r w:rsidR="00AB5883">
              <w:rPr>
                <w:noProof/>
                <w:webHidden/>
              </w:rPr>
              <w:tab/>
            </w:r>
            <w:r w:rsidR="00AB5883">
              <w:rPr>
                <w:noProof/>
                <w:webHidden/>
              </w:rPr>
              <w:fldChar w:fldCharType="begin"/>
            </w:r>
            <w:r w:rsidR="00AB5883">
              <w:rPr>
                <w:noProof/>
                <w:webHidden/>
              </w:rPr>
              <w:instrText xml:space="preserve"> PAGEREF _Toc158891984 \h </w:instrText>
            </w:r>
            <w:r w:rsidR="00AB5883">
              <w:rPr>
                <w:noProof/>
                <w:webHidden/>
              </w:rPr>
            </w:r>
            <w:r w:rsidR="00AB5883">
              <w:rPr>
                <w:noProof/>
                <w:webHidden/>
              </w:rPr>
              <w:fldChar w:fldCharType="separate"/>
            </w:r>
            <w:r w:rsidR="00D870AD">
              <w:rPr>
                <w:noProof/>
                <w:webHidden/>
              </w:rPr>
              <w:t>117</w:t>
            </w:r>
            <w:r w:rsidR="00AB5883">
              <w:rPr>
                <w:noProof/>
                <w:webHidden/>
              </w:rPr>
              <w:fldChar w:fldCharType="end"/>
            </w:r>
          </w:hyperlink>
        </w:p>
        <w:p w14:paraId="0C706868" w14:textId="3C5685CD" w:rsidR="00AB5883" w:rsidRDefault="00000000">
          <w:pPr>
            <w:pStyle w:val="TOC2"/>
            <w:rPr>
              <w:rFonts w:eastAsiaTheme="minorEastAsia"/>
              <w:noProof/>
              <w:kern w:val="2"/>
              <w:sz w:val="24"/>
              <w:szCs w:val="24"/>
              <w14:ligatures w14:val="standardContextual"/>
            </w:rPr>
          </w:pPr>
          <w:hyperlink w:anchor="_Toc158891985" w:history="1">
            <w:r w:rsidR="00AB5883" w:rsidRPr="00F12B4F">
              <w:rPr>
                <w:rStyle w:val="Hyperlink"/>
                <w:noProof/>
                <w:lang w:bidi="en-US"/>
              </w:rPr>
              <w:t>B.</w:t>
            </w:r>
            <w:r w:rsidR="00AB5883">
              <w:rPr>
                <w:rFonts w:eastAsiaTheme="minorEastAsia"/>
                <w:noProof/>
                <w:kern w:val="2"/>
                <w:sz w:val="24"/>
                <w:szCs w:val="24"/>
                <w14:ligatures w14:val="standardContextual"/>
              </w:rPr>
              <w:tab/>
            </w:r>
            <w:r w:rsidR="00AB5883" w:rsidRPr="00F12B4F">
              <w:rPr>
                <w:rStyle w:val="Hyperlink"/>
                <w:noProof/>
                <w:lang w:bidi="en-US"/>
              </w:rPr>
              <w:t>MassHealth Data Extract Procedures</w:t>
            </w:r>
            <w:r w:rsidR="00AB5883">
              <w:rPr>
                <w:noProof/>
                <w:webHidden/>
              </w:rPr>
              <w:tab/>
            </w:r>
            <w:r w:rsidR="00AB5883">
              <w:rPr>
                <w:noProof/>
                <w:webHidden/>
              </w:rPr>
              <w:fldChar w:fldCharType="begin"/>
            </w:r>
            <w:r w:rsidR="00AB5883">
              <w:rPr>
                <w:noProof/>
                <w:webHidden/>
              </w:rPr>
              <w:instrText xml:space="preserve"> PAGEREF _Toc158891985 \h </w:instrText>
            </w:r>
            <w:r w:rsidR="00AB5883">
              <w:rPr>
                <w:noProof/>
                <w:webHidden/>
              </w:rPr>
            </w:r>
            <w:r w:rsidR="00AB5883">
              <w:rPr>
                <w:noProof/>
                <w:webHidden/>
              </w:rPr>
              <w:fldChar w:fldCharType="separate"/>
            </w:r>
            <w:r w:rsidR="00D870AD">
              <w:rPr>
                <w:noProof/>
                <w:webHidden/>
              </w:rPr>
              <w:t>117</w:t>
            </w:r>
            <w:r w:rsidR="00AB5883">
              <w:rPr>
                <w:noProof/>
                <w:webHidden/>
              </w:rPr>
              <w:fldChar w:fldCharType="end"/>
            </w:r>
          </w:hyperlink>
        </w:p>
        <w:p w14:paraId="4F621D3F" w14:textId="6C7EC852" w:rsidR="00AB5883" w:rsidRDefault="00000000">
          <w:pPr>
            <w:pStyle w:val="TOC2"/>
            <w:rPr>
              <w:rFonts w:eastAsiaTheme="minorEastAsia"/>
              <w:noProof/>
              <w:kern w:val="2"/>
              <w:sz w:val="24"/>
              <w:szCs w:val="24"/>
              <w14:ligatures w14:val="standardContextual"/>
            </w:rPr>
          </w:pPr>
          <w:hyperlink w:anchor="_Toc158891986" w:history="1">
            <w:r w:rsidR="00AB5883" w:rsidRPr="00F12B4F">
              <w:rPr>
                <w:rStyle w:val="Hyperlink"/>
                <w:noProof/>
                <w:lang w:bidi="en-US"/>
              </w:rPr>
              <w:t>C.</w:t>
            </w:r>
            <w:r w:rsidR="00AB5883">
              <w:rPr>
                <w:rFonts w:eastAsiaTheme="minorEastAsia"/>
                <w:noProof/>
                <w:kern w:val="2"/>
                <w:sz w:val="24"/>
                <w:szCs w:val="24"/>
                <w14:ligatures w14:val="standardContextual"/>
              </w:rPr>
              <w:tab/>
            </w:r>
            <w:r w:rsidR="00AB5883" w:rsidRPr="00F12B4F">
              <w:rPr>
                <w:rStyle w:val="Hyperlink"/>
                <w:noProof/>
                <w:lang w:bidi="en-US"/>
              </w:rPr>
              <w:t>Data Accuracy and Completeness</w:t>
            </w:r>
            <w:r w:rsidR="00AB5883">
              <w:rPr>
                <w:noProof/>
                <w:webHidden/>
              </w:rPr>
              <w:tab/>
            </w:r>
            <w:r w:rsidR="00AB5883">
              <w:rPr>
                <w:noProof/>
                <w:webHidden/>
              </w:rPr>
              <w:fldChar w:fldCharType="begin"/>
            </w:r>
            <w:r w:rsidR="00AB5883">
              <w:rPr>
                <w:noProof/>
                <w:webHidden/>
              </w:rPr>
              <w:instrText xml:space="preserve"> PAGEREF _Toc158891986 \h </w:instrText>
            </w:r>
            <w:r w:rsidR="00AB5883">
              <w:rPr>
                <w:noProof/>
                <w:webHidden/>
              </w:rPr>
            </w:r>
            <w:r w:rsidR="00AB5883">
              <w:rPr>
                <w:noProof/>
                <w:webHidden/>
              </w:rPr>
              <w:fldChar w:fldCharType="separate"/>
            </w:r>
            <w:r w:rsidR="00D870AD">
              <w:rPr>
                <w:noProof/>
                <w:webHidden/>
              </w:rPr>
              <w:t>118</w:t>
            </w:r>
            <w:r w:rsidR="00AB5883">
              <w:rPr>
                <w:noProof/>
                <w:webHidden/>
              </w:rPr>
              <w:fldChar w:fldCharType="end"/>
            </w:r>
          </w:hyperlink>
        </w:p>
        <w:p w14:paraId="0208CDF6" w14:textId="3074E82F" w:rsidR="00AB5883" w:rsidRDefault="00000000">
          <w:pPr>
            <w:pStyle w:val="TOC2"/>
            <w:rPr>
              <w:rFonts w:eastAsiaTheme="minorEastAsia"/>
              <w:noProof/>
              <w:kern w:val="2"/>
              <w:sz w:val="24"/>
              <w:szCs w:val="24"/>
              <w14:ligatures w14:val="standardContextual"/>
            </w:rPr>
          </w:pPr>
          <w:hyperlink w:anchor="_Toc158891987" w:history="1">
            <w:r w:rsidR="00AB5883" w:rsidRPr="00F12B4F">
              <w:rPr>
                <w:rStyle w:val="Hyperlink"/>
                <w:noProof/>
                <w:lang w:bidi="en-US"/>
              </w:rPr>
              <w:t>D.</w:t>
            </w:r>
            <w:r w:rsidR="00AB5883">
              <w:rPr>
                <w:rFonts w:eastAsiaTheme="minorEastAsia"/>
                <w:noProof/>
                <w:kern w:val="2"/>
                <w:sz w:val="24"/>
                <w:szCs w:val="24"/>
                <w14:ligatures w14:val="standardContextual"/>
              </w:rPr>
              <w:tab/>
            </w:r>
            <w:r w:rsidR="00AB5883" w:rsidRPr="00F12B4F">
              <w:rPr>
                <w:rStyle w:val="Hyperlink"/>
                <w:noProof/>
                <w:lang w:bidi="en-US"/>
              </w:rPr>
              <w:t>Measure Calculation Methods</w:t>
            </w:r>
            <w:r w:rsidR="00AB5883">
              <w:rPr>
                <w:noProof/>
                <w:webHidden/>
              </w:rPr>
              <w:tab/>
            </w:r>
            <w:r w:rsidR="00AB5883">
              <w:rPr>
                <w:noProof/>
                <w:webHidden/>
              </w:rPr>
              <w:fldChar w:fldCharType="begin"/>
            </w:r>
            <w:r w:rsidR="00AB5883">
              <w:rPr>
                <w:noProof/>
                <w:webHidden/>
              </w:rPr>
              <w:instrText xml:space="preserve"> PAGEREF _Toc158891987 \h </w:instrText>
            </w:r>
            <w:r w:rsidR="00AB5883">
              <w:rPr>
                <w:noProof/>
                <w:webHidden/>
              </w:rPr>
            </w:r>
            <w:r w:rsidR="00AB5883">
              <w:rPr>
                <w:noProof/>
                <w:webHidden/>
              </w:rPr>
              <w:fldChar w:fldCharType="separate"/>
            </w:r>
            <w:r w:rsidR="00D870AD">
              <w:rPr>
                <w:noProof/>
                <w:webHidden/>
              </w:rPr>
              <w:t>119</w:t>
            </w:r>
            <w:r w:rsidR="00AB5883">
              <w:rPr>
                <w:noProof/>
                <w:webHidden/>
              </w:rPr>
              <w:fldChar w:fldCharType="end"/>
            </w:r>
          </w:hyperlink>
        </w:p>
        <w:p w14:paraId="04CE95C5" w14:textId="26D20234" w:rsidR="00C21BCB" w:rsidRDefault="00570E80">
          <w:r>
            <w:fldChar w:fldCharType="end"/>
          </w:r>
        </w:p>
      </w:sdtContent>
    </w:sdt>
    <w:p w14:paraId="191D26C8" w14:textId="4B03C15C" w:rsidR="00596533" w:rsidRPr="007A1F9B" w:rsidRDefault="00596533" w:rsidP="007B213C">
      <w:pPr>
        <w:rPr>
          <w:rFonts w:ascii="Times New Roman" w:hAnsi="Times New Roman" w:cs="Times New Roman"/>
        </w:rPr>
      </w:pPr>
    </w:p>
    <w:p w14:paraId="0E8B7928" w14:textId="027D4496" w:rsidR="00124642" w:rsidRPr="007A1F9B" w:rsidRDefault="00124642" w:rsidP="007B213C">
      <w:pPr>
        <w:rPr>
          <w:rFonts w:ascii="Times New Roman" w:hAnsi="Times New Roman" w:cs="Times New Roman"/>
          <w:b/>
        </w:rPr>
      </w:pPr>
    </w:p>
    <w:p w14:paraId="214C2D94" w14:textId="77777777" w:rsidR="00424D8C" w:rsidRPr="007A1F9B" w:rsidRDefault="00424D8C" w:rsidP="007B213C">
      <w:pPr>
        <w:rPr>
          <w:rFonts w:ascii="Times New Roman" w:hAnsi="Times New Roman" w:cs="Times New Roman"/>
          <w:b/>
        </w:rPr>
      </w:pPr>
      <w:r w:rsidRPr="007A1F9B">
        <w:rPr>
          <w:rFonts w:ascii="Times New Roman" w:hAnsi="Times New Roman" w:cs="Times New Roman"/>
          <w:b/>
        </w:rPr>
        <w:br w:type="page"/>
      </w:r>
    </w:p>
    <w:p w14:paraId="27ABC0C5" w14:textId="759776C6" w:rsidR="00225A3F" w:rsidRPr="007A1F9B" w:rsidRDefault="00F11588" w:rsidP="00063741">
      <w:pPr>
        <w:pStyle w:val="Heading1"/>
        <w:spacing w:after="240"/>
        <w:rPr>
          <w:szCs w:val="28"/>
        </w:rPr>
      </w:pPr>
      <w:bookmarkStart w:id="0" w:name="_Toc131496791"/>
      <w:bookmarkStart w:id="1" w:name="_Toc158891905"/>
      <w:r w:rsidRPr="007A1F9B">
        <w:rPr>
          <w:szCs w:val="28"/>
        </w:rPr>
        <w:lastRenderedPageBreak/>
        <w:t xml:space="preserve">Section </w:t>
      </w:r>
      <w:r w:rsidR="00D6030D" w:rsidRPr="007A1F9B">
        <w:rPr>
          <w:szCs w:val="28"/>
        </w:rPr>
        <w:t xml:space="preserve">1. </w:t>
      </w:r>
      <w:r w:rsidR="007C1B63" w:rsidRPr="007A1F9B">
        <w:rPr>
          <w:szCs w:val="28"/>
        </w:rPr>
        <w:t>Clinical Quality Incentive Program (CQI)</w:t>
      </w:r>
      <w:bookmarkEnd w:id="0"/>
      <w:bookmarkEnd w:id="1"/>
    </w:p>
    <w:p w14:paraId="509DB5A5" w14:textId="03323684" w:rsidR="00F27926" w:rsidRPr="007A1F9B" w:rsidRDefault="00F27926" w:rsidP="007B213C">
      <w:pPr>
        <w:pStyle w:val="Heading2"/>
        <w:spacing w:line="276" w:lineRule="auto"/>
        <w:rPr>
          <w:sz w:val="22"/>
          <w:szCs w:val="22"/>
        </w:rPr>
      </w:pPr>
      <w:bookmarkStart w:id="2" w:name="_Toc131496792"/>
      <w:bookmarkStart w:id="3" w:name="_Toc158891906"/>
      <w:r w:rsidRPr="007A1F9B">
        <w:rPr>
          <w:sz w:val="22"/>
          <w:szCs w:val="22"/>
        </w:rPr>
        <w:t>Overview</w:t>
      </w:r>
      <w:bookmarkEnd w:id="2"/>
      <w:bookmarkEnd w:id="3"/>
    </w:p>
    <w:p w14:paraId="50941ABD" w14:textId="1FDF2168" w:rsidR="00F27926" w:rsidRPr="007A1F9B" w:rsidRDefault="00085073" w:rsidP="007B213C">
      <w:pPr>
        <w:rPr>
          <w:rFonts w:ascii="Times New Roman" w:hAnsi="Times New Roman" w:cs="Times New Roman"/>
        </w:rPr>
      </w:pPr>
      <w:r w:rsidRPr="007A1F9B">
        <w:rPr>
          <w:rFonts w:ascii="Times New Roman" w:hAnsi="Times New Roman" w:cs="Times New Roman"/>
        </w:rPr>
        <w:t>T</w:t>
      </w:r>
      <w:r w:rsidR="001314E5" w:rsidRPr="007A1F9B">
        <w:rPr>
          <w:rFonts w:ascii="Times New Roman" w:hAnsi="Times New Roman" w:cs="Times New Roman"/>
        </w:rPr>
        <w:t>his Technical Specifications Manual</w:t>
      </w:r>
      <w:r w:rsidR="00F27926" w:rsidRPr="007A1F9B">
        <w:rPr>
          <w:rFonts w:ascii="Times New Roman" w:hAnsi="Times New Roman" w:cs="Times New Roman"/>
        </w:rPr>
        <w:t xml:space="preserve"> </w:t>
      </w:r>
      <w:r w:rsidR="004875E1" w:rsidRPr="007A1F9B">
        <w:rPr>
          <w:rFonts w:ascii="Times New Roman" w:hAnsi="Times New Roman" w:cs="Times New Roman"/>
        </w:rPr>
        <w:t xml:space="preserve">provides </w:t>
      </w:r>
      <w:r w:rsidR="001551A1" w:rsidRPr="007A1F9B">
        <w:rPr>
          <w:rFonts w:ascii="Times New Roman" w:hAnsi="Times New Roman" w:cs="Times New Roman"/>
        </w:rPr>
        <w:t xml:space="preserve">specifications for the </w:t>
      </w:r>
      <w:r w:rsidR="00B311C9" w:rsidRPr="007A1F9B">
        <w:rPr>
          <w:rFonts w:ascii="Times New Roman" w:hAnsi="Times New Roman" w:cs="Times New Roman"/>
        </w:rPr>
        <w:t xml:space="preserve">RY2024 </w:t>
      </w:r>
      <w:r w:rsidR="00F27926" w:rsidRPr="007A1F9B">
        <w:rPr>
          <w:rFonts w:ascii="Times New Roman" w:hAnsi="Times New Roman" w:cs="Times New Roman"/>
        </w:rPr>
        <w:t>CQI program measures, specifications, and timeframes</w:t>
      </w:r>
      <w:r w:rsidR="009042F8" w:rsidRPr="007A1F9B">
        <w:rPr>
          <w:rFonts w:ascii="Times New Roman" w:hAnsi="Times New Roman" w:cs="Times New Roman"/>
        </w:rPr>
        <w:t>, which are outlined in</w:t>
      </w:r>
      <w:r w:rsidR="00043958" w:rsidRPr="007A1F9B">
        <w:rPr>
          <w:rFonts w:ascii="Times New Roman" w:hAnsi="Times New Roman" w:cs="Times New Roman"/>
        </w:rPr>
        <w:t xml:space="preserve"> </w:t>
      </w:r>
      <w:r w:rsidR="005520A8" w:rsidRPr="007A1F9B">
        <w:rPr>
          <w:rFonts w:ascii="Times New Roman" w:hAnsi="Times New Roman" w:cs="Times New Roman"/>
        </w:rPr>
        <w:t xml:space="preserve">Rate Year </w:t>
      </w:r>
      <w:r w:rsidR="00B311C9" w:rsidRPr="007A1F9B">
        <w:rPr>
          <w:rFonts w:ascii="Times New Roman" w:hAnsi="Times New Roman" w:cs="Times New Roman"/>
        </w:rPr>
        <w:t xml:space="preserve">2024 </w:t>
      </w:r>
      <w:r w:rsidR="005520A8" w:rsidRPr="007A1F9B">
        <w:rPr>
          <w:rFonts w:ascii="Times New Roman" w:hAnsi="Times New Roman" w:cs="Times New Roman"/>
        </w:rPr>
        <w:t>Acute Hospital RFA, re-issue</w:t>
      </w:r>
      <w:r w:rsidR="00DF358B" w:rsidRPr="007A1F9B">
        <w:rPr>
          <w:rFonts w:ascii="Times New Roman" w:hAnsi="Times New Roman" w:cs="Times New Roman"/>
        </w:rPr>
        <w:t>d</w:t>
      </w:r>
      <w:r w:rsidR="005520A8" w:rsidRPr="007A1F9B">
        <w:rPr>
          <w:rFonts w:ascii="Times New Roman" w:hAnsi="Times New Roman" w:cs="Times New Roman"/>
        </w:rPr>
        <w:t xml:space="preserve"> on </w:t>
      </w:r>
      <w:r w:rsidR="00D560E9" w:rsidRPr="007A1F9B">
        <w:rPr>
          <w:rFonts w:ascii="Times New Roman" w:hAnsi="Times New Roman" w:cs="Times New Roman"/>
        </w:rPr>
        <w:t>September 30, 2023</w:t>
      </w:r>
      <w:r w:rsidR="00F27926" w:rsidRPr="007A1F9B">
        <w:rPr>
          <w:rFonts w:ascii="Times New Roman" w:hAnsi="Times New Roman" w:cs="Times New Roman"/>
        </w:rPr>
        <w:t xml:space="preserve">.  </w:t>
      </w:r>
    </w:p>
    <w:p w14:paraId="12A3C366" w14:textId="1B7F01B8" w:rsidR="004175ED" w:rsidRPr="007A1F9B" w:rsidRDefault="00F27926" w:rsidP="007B213C">
      <w:pPr>
        <w:rPr>
          <w:rFonts w:ascii="Times New Roman" w:hAnsi="Times New Roman" w:cs="Times New Roman"/>
        </w:rPr>
      </w:pPr>
      <w:r w:rsidRPr="007A1F9B">
        <w:rPr>
          <w:rFonts w:ascii="Times New Roman" w:hAnsi="Times New Roman" w:cs="Times New Roman"/>
        </w:rPr>
        <w:t>CQI program measures are grouped into four core quality measure domains</w:t>
      </w:r>
      <w:r w:rsidR="004175ED" w:rsidRPr="007A1F9B">
        <w:rPr>
          <w:rFonts w:ascii="Times New Roman" w:hAnsi="Times New Roman" w:cs="Times New Roman"/>
        </w:rPr>
        <w:t xml:space="preserve"> and two specialty quality domains</w:t>
      </w:r>
      <w:r w:rsidR="00C42309" w:rsidRPr="007A1F9B">
        <w:rPr>
          <w:rFonts w:ascii="Times New Roman" w:hAnsi="Times New Roman" w:cs="Times New Roman"/>
        </w:rPr>
        <w:t>:</w:t>
      </w:r>
      <w:r w:rsidR="004175ED" w:rsidRPr="007A1F9B">
        <w:rPr>
          <w:rFonts w:ascii="Times New Roman" w:hAnsi="Times New Roman" w:cs="Times New Roman"/>
        </w:rPr>
        <w:t xml:space="preserve"> </w:t>
      </w:r>
    </w:p>
    <w:p w14:paraId="24CC9194" w14:textId="7D2F3628" w:rsidR="004175ED" w:rsidRPr="00714B3D" w:rsidRDefault="004175ED" w:rsidP="0036282A">
      <w:pPr>
        <w:pStyle w:val="ListParagraph"/>
        <w:numPr>
          <w:ilvl w:val="0"/>
          <w:numId w:val="49"/>
        </w:numPr>
        <w:spacing w:after="0"/>
        <w:rPr>
          <w:rFonts w:ascii="Times New Roman" w:hAnsi="Times New Roman" w:cs="Times New Roman"/>
        </w:rPr>
      </w:pPr>
      <w:r w:rsidRPr="00714B3D">
        <w:rPr>
          <w:rFonts w:ascii="Times New Roman" w:hAnsi="Times New Roman" w:cs="Times New Roman"/>
          <w:b/>
          <w:bCs/>
        </w:rPr>
        <w:t>Core Quality Domains</w:t>
      </w:r>
      <w:r w:rsidR="00F27926" w:rsidRPr="00714B3D">
        <w:rPr>
          <w:rFonts w:ascii="Times New Roman" w:hAnsi="Times New Roman" w:cs="Times New Roman"/>
        </w:rPr>
        <w:t>: Care Coordination/Integration of Care; Care for Acute and Chronic Conditions</w:t>
      </w:r>
      <w:r w:rsidR="00F27926" w:rsidRPr="00467520">
        <w:rPr>
          <w:rFonts w:ascii="Times New Roman" w:hAnsi="Times New Roman" w:cs="Times New Roman"/>
        </w:rPr>
        <w:t xml:space="preserve">; </w:t>
      </w:r>
      <w:r w:rsidR="00F27926" w:rsidRPr="00714B3D">
        <w:rPr>
          <w:rFonts w:ascii="Times New Roman" w:hAnsi="Times New Roman" w:cs="Times New Roman"/>
        </w:rPr>
        <w:t>Patient Safety</w:t>
      </w:r>
      <w:r w:rsidR="00647346" w:rsidRPr="00467520">
        <w:rPr>
          <w:rFonts w:ascii="Times New Roman" w:hAnsi="Times New Roman" w:cs="Times New Roman"/>
        </w:rPr>
        <w:t>;</w:t>
      </w:r>
      <w:r w:rsidR="00F27926" w:rsidRPr="00467520">
        <w:rPr>
          <w:rFonts w:ascii="Times New Roman" w:hAnsi="Times New Roman" w:cs="Times New Roman"/>
        </w:rPr>
        <w:t xml:space="preserve"> and </w:t>
      </w:r>
      <w:r w:rsidR="00F27926" w:rsidRPr="00714B3D">
        <w:rPr>
          <w:rFonts w:ascii="Times New Roman" w:hAnsi="Times New Roman" w:cs="Times New Roman"/>
        </w:rPr>
        <w:t xml:space="preserve">Patient Experience </w:t>
      </w:r>
    </w:p>
    <w:p w14:paraId="106DBE99" w14:textId="38A37D41" w:rsidR="00E74A60" w:rsidRPr="001B607C" w:rsidRDefault="004175ED" w:rsidP="001B607C">
      <w:pPr>
        <w:pStyle w:val="ListParagraph"/>
        <w:numPr>
          <w:ilvl w:val="0"/>
          <w:numId w:val="49"/>
        </w:numPr>
        <w:rPr>
          <w:rFonts w:ascii="Times New Roman" w:hAnsi="Times New Roman" w:cs="Times New Roman"/>
        </w:rPr>
      </w:pPr>
      <w:r w:rsidRPr="00714B3D">
        <w:rPr>
          <w:rFonts w:ascii="Times New Roman" w:hAnsi="Times New Roman" w:cs="Times New Roman"/>
          <w:b/>
          <w:bCs/>
        </w:rPr>
        <w:t>S</w:t>
      </w:r>
      <w:r w:rsidR="00F27926" w:rsidRPr="00714B3D">
        <w:rPr>
          <w:rFonts w:ascii="Times New Roman" w:hAnsi="Times New Roman" w:cs="Times New Roman"/>
          <w:b/>
          <w:bCs/>
        </w:rPr>
        <w:t xml:space="preserve">pecialty </w:t>
      </w:r>
      <w:r w:rsidR="00365B01" w:rsidRPr="00714B3D">
        <w:rPr>
          <w:rFonts w:ascii="Times New Roman" w:hAnsi="Times New Roman" w:cs="Times New Roman"/>
          <w:b/>
          <w:bCs/>
        </w:rPr>
        <w:t>D</w:t>
      </w:r>
      <w:r w:rsidR="00F27926" w:rsidRPr="00714B3D">
        <w:rPr>
          <w:rFonts w:ascii="Times New Roman" w:hAnsi="Times New Roman" w:cs="Times New Roman"/>
          <w:b/>
          <w:bCs/>
        </w:rPr>
        <w:t>omains</w:t>
      </w:r>
      <w:r w:rsidR="00F27926" w:rsidRPr="00467520">
        <w:rPr>
          <w:rFonts w:ascii="Times New Roman" w:hAnsi="Times New Roman" w:cs="Times New Roman"/>
        </w:rPr>
        <w:t xml:space="preserve">: </w:t>
      </w:r>
      <w:r w:rsidR="00F27926" w:rsidRPr="00714B3D">
        <w:rPr>
          <w:rFonts w:ascii="Times New Roman" w:hAnsi="Times New Roman" w:cs="Times New Roman"/>
        </w:rPr>
        <w:t>Perinatal Care</w:t>
      </w:r>
      <w:r w:rsidR="00F27926" w:rsidRPr="00467520">
        <w:rPr>
          <w:rFonts w:ascii="Times New Roman" w:hAnsi="Times New Roman" w:cs="Times New Roman"/>
        </w:rPr>
        <w:t xml:space="preserve"> and</w:t>
      </w:r>
      <w:r w:rsidR="00F27926" w:rsidRPr="00714B3D">
        <w:rPr>
          <w:rFonts w:ascii="Times New Roman" w:hAnsi="Times New Roman" w:cs="Times New Roman"/>
        </w:rPr>
        <w:t xml:space="preserve"> Behavioral Health Care</w:t>
      </w:r>
    </w:p>
    <w:p w14:paraId="15C7CFCC" w14:textId="5733C29A" w:rsidR="001F750D" w:rsidRPr="007A1F9B" w:rsidRDefault="00732F82" w:rsidP="007B213C">
      <w:pPr>
        <w:rPr>
          <w:rFonts w:ascii="Times New Roman" w:hAnsi="Times New Roman" w:cs="Times New Roman"/>
        </w:rPr>
      </w:pPr>
      <w:r w:rsidRPr="007A1F9B">
        <w:rPr>
          <w:rFonts w:ascii="Times New Roman" w:hAnsi="Times New Roman" w:cs="Times New Roman"/>
          <w:b/>
          <w:bCs/>
        </w:rPr>
        <w:t xml:space="preserve">Participation Requirement: </w:t>
      </w:r>
      <w:r w:rsidR="00F27926" w:rsidRPr="007A1F9B">
        <w:rPr>
          <w:rFonts w:ascii="Times New Roman" w:hAnsi="Times New Roman" w:cs="Times New Roman"/>
        </w:rPr>
        <w:t xml:space="preserve">All </w:t>
      </w:r>
      <w:r w:rsidR="00BC6A64" w:rsidRPr="007A1F9B">
        <w:rPr>
          <w:rFonts w:ascii="Times New Roman" w:hAnsi="Times New Roman" w:cs="Times New Roman"/>
        </w:rPr>
        <w:t>h</w:t>
      </w:r>
      <w:r w:rsidR="00F27926" w:rsidRPr="007A1F9B">
        <w:rPr>
          <w:rFonts w:ascii="Times New Roman" w:hAnsi="Times New Roman" w:cs="Times New Roman"/>
        </w:rPr>
        <w:t xml:space="preserve">ospitals must participate in </w:t>
      </w:r>
      <w:r w:rsidR="00754E61" w:rsidRPr="007A1F9B">
        <w:rPr>
          <w:rFonts w:ascii="Times New Roman" w:hAnsi="Times New Roman" w:cs="Times New Roman"/>
        </w:rPr>
        <w:t xml:space="preserve">the </w:t>
      </w:r>
      <w:r w:rsidR="00F27926" w:rsidRPr="007A1F9B">
        <w:rPr>
          <w:rFonts w:ascii="Times New Roman" w:hAnsi="Times New Roman" w:cs="Times New Roman"/>
        </w:rPr>
        <w:t xml:space="preserve">four Core Quality Measure Domains. </w:t>
      </w:r>
      <w:r w:rsidR="005E5DC4">
        <w:rPr>
          <w:rFonts w:ascii="Times New Roman" w:hAnsi="Times New Roman" w:cs="Times New Roman"/>
        </w:rPr>
        <w:t xml:space="preserve">Core Quality Domain </w:t>
      </w:r>
      <w:r w:rsidR="00757CEC">
        <w:rPr>
          <w:rFonts w:ascii="Times New Roman" w:hAnsi="Times New Roman" w:cs="Times New Roman"/>
        </w:rPr>
        <w:t>m</w:t>
      </w:r>
      <w:r w:rsidR="00387CB9" w:rsidRPr="007A1F9B">
        <w:rPr>
          <w:rFonts w:ascii="Times New Roman" w:hAnsi="Times New Roman" w:cs="Times New Roman"/>
        </w:rPr>
        <w:t xml:space="preserve">easures </w:t>
      </w:r>
      <w:r w:rsidR="00757CEC">
        <w:rPr>
          <w:rFonts w:ascii="Times New Roman" w:hAnsi="Times New Roman" w:cs="Times New Roman"/>
        </w:rPr>
        <w:t>are</w:t>
      </w:r>
      <w:r w:rsidR="00387CB9" w:rsidRPr="007A1F9B">
        <w:rPr>
          <w:rFonts w:ascii="Times New Roman" w:hAnsi="Times New Roman" w:cs="Times New Roman"/>
        </w:rPr>
        <w:t xml:space="preserve"> applicable to all hospitals unless otherwise noted and discussed with the hospital.  All birthing </w:t>
      </w:r>
      <w:r w:rsidR="00BC6A64" w:rsidRPr="007A1F9B">
        <w:rPr>
          <w:rFonts w:ascii="Times New Roman" w:hAnsi="Times New Roman" w:cs="Times New Roman"/>
        </w:rPr>
        <w:t>h</w:t>
      </w:r>
      <w:r w:rsidR="0B83CDF6" w:rsidRPr="007A1F9B">
        <w:rPr>
          <w:rFonts w:ascii="Times New Roman" w:hAnsi="Times New Roman" w:cs="Times New Roman"/>
        </w:rPr>
        <w:t>ospitals with deliveries are required to participate in the Perinatal</w:t>
      </w:r>
      <w:r w:rsidR="00757CEC">
        <w:rPr>
          <w:rFonts w:ascii="Times New Roman" w:hAnsi="Times New Roman" w:cs="Times New Roman"/>
        </w:rPr>
        <w:t xml:space="preserve"> Care Specialty</w:t>
      </w:r>
      <w:r w:rsidR="0B83CDF6" w:rsidRPr="007A1F9B">
        <w:rPr>
          <w:rFonts w:ascii="Times New Roman" w:hAnsi="Times New Roman" w:cs="Times New Roman"/>
        </w:rPr>
        <w:t xml:space="preserve"> Domain</w:t>
      </w:r>
      <w:r w:rsidR="00387CB9" w:rsidRPr="007A1F9B">
        <w:rPr>
          <w:rFonts w:ascii="Times New Roman" w:hAnsi="Times New Roman" w:cs="Times New Roman"/>
        </w:rPr>
        <w:t xml:space="preserve"> unless otherwise noted and discussed with the hospital</w:t>
      </w:r>
      <w:r w:rsidR="00B7655F" w:rsidRPr="007A1F9B">
        <w:rPr>
          <w:rFonts w:ascii="Times New Roman" w:hAnsi="Times New Roman" w:cs="Times New Roman"/>
        </w:rPr>
        <w:t>.</w:t>
      </w:r>
      <w:r w:rsidR="00380450" w:rsidRPr="007A1F9B">
        <w:rPr>
          <w:rFonts w:ascii="Times New Roman" w:hAnsi="Times New Roman" w:cs="Times New Roman"/>
        </w:rPr>
        <w:t xml:space="preserve">  </w:t>
      </w:r>
      <w:r w:rsidR="00757CEC">
        <w:rPr>
          <w:rFonts w:ascii="Times New Roman" w:hAnsi="Times New Roman" w:cs="Times New Roman"/>
        </w:rPr>
        <w:t>All h</w:t>
      </w:r>
      <w:r w:rsidR="0B83CDF6" w:rsidRPr="007A1F9B">
        <w:rPr>
          <w:rFonts w:ascii="Times New Roman" w:hAnsi="Times New Roman" w:cs="Times New Roman"/>
        </w:rPr>
        <w:t>ospitals that have an inpatient psychiatric unit and participate in the current CMS IPFQR program are required to partic</w:t>
      </w:r>
      <w:r w:rsidR="23148F5C" w:rsidRPr="007A1F9B">
        <w:rPr>
          <w:rFonts w:ascii="Times New Roman" w:hAnsi="Times New Roman" w:cs="Times New Roman"/>
        </w:rPr>
        <w:t>ipate in the Behavioral Health Care Domain</w:t>
      </w:r>
      <w:r w:rsidR="00C13495" w:rsidRPr="007A1F9B">
        <w:rPr>
          <w:rFonts w:ascii="Times New Roman" w:hAnsi="Times New Roman" w:cs="Times New Roman"/>
        </w:rPr>
        <w:t>.</w:t>
      </w:r>
    </w:p>
    <w:p w14:paraId="59F16778" w14:textId="4C9BA082" w:rsidR="001B26E2" w:rsidRPr="007A1F9B" w:rsidRDefault="001B26E2" w:rsidP="007B213C">
      <w:pPr>
        <w:rPr>
          <w:rFonts w:ascii="Times New Roman" w:hAnsi="Times New Roman" w:cs="Times New Roman"/>
        </w:rPr>
      </w:pPr>
      <w:r w:rsidRPr="007A1F9B">
        <w:rPr>
          <w:rFonts w:ascii="Times New Roman" w:hAnsi="Times New Roman" w:cs="Times New Roman"/>
        </w:rPr>
        <w:t xml:space="preserve">Hospitals are required to report data for individual quality measures that are </w:t>
      </w:r>
      <w:r w:rsidR="000B5A09" w:rsidRPr="007A1F9B">
        <w:rPr>
          <w:rFonts w:ascii="Times New Roman" w:hAnsi="Times New Roman" w:cs="Times New Roman"/>
        </w:rPr>
        <w:t>chart-abstracted</w:t>
      </w:r>
      <w:r w:rsidRPr="007A1F9B">
        <w:rPr>
          <w:rFonts w:ascii="Times New Roman" w:hAnsi="Times New Roman" w:cs="Times New Roman"/>
        </w:rPr>
        <w:t xml:space="preserve">, survey-based or </w:t>
      </w:r>
      <w:r w:rsidR="00F764AD" w:rsidRPr="007A1F9B">
        <w:rPr>
          <w:rFonts w:ascii="Times New Roman" w:hAnsi="Times New Roman" w:cs="Times New Roman"/>
        </w:rPr>
        <w:t>data-entry</w:t>
      </w:r>
      <w:r w:rsidRPr="007A1F9B">
        <w:rPr>
          <w:rFonts w:ascii="Times New Roman" w:hAnsi="Times New Roman" w:cs="Times New Roman"/>
        </w:rPr>
        <w:t xml:space="preserve"> based. EOHHS will calculate claims-based measures. This approach requires no additional data collection or reporting by hospitals for claims-based measures. </w:t>
      </w:r>
    </w:p>
    <w:p w14:paraId="5DBF2356" w14:textId="47046D4B" w:rsidR="00D656AC" w:rsidRPr="007A1F9B" w:rsidRDefault="00D656AC" w:rsidP="007B213C">
      <w:pPr>
        <w:pStyle w:val="Heading2"/>
        <w:spacing w:line="276" w:lineRule="auto"/>
        <w:rPr>
          <w:sz w:val="22"/>
          <w:szCs w:val="22"/>
        </w:rPr>
      </w:pPr>
      <w:bookmarkStart w:id="4" w:name="_Toc131496793"/>
      <w:bookmarkStart w:id="5" w:name="_Toc158891907"/>
      <w:r w:rsidRPr="007A1F9B">
        <w:rPr>
          <w:sz w:val="22"/>
          <w:szCs w:val="22"/>
        </w:rPr>
        <w:t>Purpose of Manual</w:t>
      </w:r>
      <w:bookmarkEnd w:id="4"/>
      <w:bookmarkEnd w:id="5"/>
      <w:r w:rsidRPr="007A1F9B">
        <w:rPr>
          <w:sz w:val="22"/>
          <w:szCs w:val="22"/>
        </w:rPr>
        <w:t xml:space="preserve">  </w:t>
      </w:r>
    </w:p>
    <w:p w14:paraId="3E03901D" w14:textId="3D5C623B" w:rsidR="00D068E5" w:rsidRPr="007A1F9B" w:rsidRDefault="5DF471C0" w:rsidP="007B213C">
      <w:pPr>
        <w:rPr>
          <w:rFonts w:ascii="Times New Roman" w:hAnsi="Times New Roman" w:cs="Times New Roman"/>
        </w:rPr>
      </w:pPr>
      <w:r w:rsidRPr="007A1F9B">
        <w:rPr>
          <w:rFonts w:ascii="Times New Roman" w:hAnsi="Times New Roman" w:cs="Times New Roman"/>
        </w:rPr>
        <w:t xml:space="preserve">This </w:t>
      </w:r>
      <w:r w:rsidRPr="00145696">
        <w:rPr>
          <w:rStyle w:val="cf01"/>
          <w:rFonts w:ascii="Times New Roman" w:hAnsi="Times New Roman" w:cs="Times New Roman"/>
          <w:sz w:val="22"/>
          <w:szCs w:val="22"/>
        </w:rPr>
        <w:t xml:space="preserve">EOHHS </w:t>
      </w:r>
      <w:r w:rsidR="00145696" w:rsidRPr="00145696">
        <w:rPr>
          <w:rStyle w:val="cf01"/>
          <w:rFonts w:ascii="Times New Roman" w:hAnsi="Times New Roman" w:cs="Times New Roman"/>
          <w:sz w:val="22"/>
          <w:szCs w:val="22"/>
        </w:rPr>
        <w:t>Hospital Clinical Quality Incentive (CQI) Program Technical Specifications Manual</w:t>
      </w:r>
      <w:r w:rsidRPr="007A1F9B">
        <w:rPr>
          <w:rFonts w:ascii="Times New Roman" w:hAnsi="Times New Roman" w:cs="Times New Roman"/>
        </w:rPr>
        <w:t xml:space="preserve"> contains comprehensive instruction to assist hospitals with</w:t>
      </w:r>
      <w:r w:rsidR="003B04E5" w:rsidRPr="007A1F9B">
        <w:rPr>
          <w:rFonts w:ascii="Times New Roman" w:hAnsi="Times New Roman" w:cs="Times New Roman"/>
        </w:rPr>
        <w:t xml:space="preserve"> the</w:t>
      </w:r>
      <w:r w:rsidRPr="007A1F9B">
        <w:rPr>
          <w:rFonts w:ascii="Times New Roman" w:hAnsi="Times New Roman" w:cs="Times New Roman"/>
        </w:rPr>
        <w:t xml:space="preserve"> implementation of </w:t>
      </w:r>
      <w:r w:rsidR="6A1405F3" w:rsidRPr="007A1F9B">
        <w:rPr>
          <w:rFonts w:ascii="Times New Roman" w:hAnsi="Times New Roman" w:cs="Times New Roman"/>
          <w:spacing w:val="-2"/>
        </w:rPr>
        <w:t>CQI</w:t>
      </w:r>
      <w:r w:rsidRPr="007A1F9B">
        <w:rPr>
          <w:rFonts w:ascii="Times New Roman" w:hAnsi="Times New Roman" w:cs="Times New Roman"/>
          <w:spacing w:val="-2"/>
        </w:rPr>
        <w:t xml:space="preserve"> </w:t>
      </w:r>
      <w:r w:rsidRPr="007A1F9B">
        <w:rPr>
          <w:rFonts w:ascii="Times New Roman" w:hAnsi="Times New Roman" w:cs="Times New Roman"/>
        </w:rPr>
        <w:t>reporting requirements, including the standards expected of the nationally reported measures that are also required by MassHealth. To minimize burden, every effort is made to align the program measurement and reporting standards with guidelines maintained by the Center for Medicare and Medicaid Services (CMS) and other stakeholder groups developing hospital inpatient quality measures.</w:t>
      </w:r>
      <w:r w:rsidR="1C3CB20F" w:rsidRPr="007A1F9B">
        <w:rPr>
          <w:rFonts w:ascii="Times New Roman" w:hAnsi="Times New Roman" w:cs="Times New Roman"/>
        </w:rPr>
        <w:t xml:space="preserve">  </w:t>
      </w:r>
      <w:r w:rsidR="37E1B389" w:rsidRPr="007A1F9B">
        <w:rPr>
          <w:rFonts w:ascii="Times New Roman" w:hAnsi="Times New Roman" w:cs="Times New Roman"/>
        </w:rPr>
        <w:t xml:space="preserve">For </w:t>
      </w:r>
      <w:r w:rsidR="26939829" w:rsidRPr="007A1F9B">
        <w:rPr>
          <w:rFonts w:ascii="Times New Roman" w:hAnsi="Times New Roman" w:cs="Times New Roman"/>
        </w:rPr>
        <w:t>chart-abstracted</w:t>
      </w:r>
      <w:r w:rsidR="37E1B389" w:rsidRPr="007A1F9B">
        <w:rPr>
          <w:rFonts w:ascii="Times New Roman" w:hAnsi="Times New Roman" w:cs="Times New Roman"/>
        </w:rPr>
        <w:t xml:space="preserve"> measures, hospital and vendor users of the Specifications Manual are responsible for updating their software and associated documentation based on </w:t>
      </w:r>
      <w:r w:rsidR="003A4976" w:rsidRPr="007A1F9B">
        <w:rPr>
          <w:rFonts w:ascii="Times New Roman" w:hAnsi="Times New Roman" w:cs="Times New Roman"/>
        </w:rPr>
        <w:t>T</w:t>
      </w:r>
      <w:r w:rsidR="37E1B389" w:rsidRPr="007A1F9B">
        <w:rPr>
          <w:rFonts w:ascii="Times New Roman" w:hAnsi="Times New Roman" w:cs="Times New Roman"/>
        </w:rPr>
        <w:t>he Joint Commission</w:t>
      </w:r>
      <w:r w:rsidR="009461FD" w:rsidRPr="007A1F9B">
        <w:rPr>
          <w:rFonts w:ascii="Times New Roman" w:hAnsi="Times New Roman" w:cs="Times New Roman"/>
        </w:rPr>
        <w:t xml:space="preserve"> (TJC)</w:t>
      </w:r>
      <w:r w:rsidR="00813348" w:rsidRPr="007A1F9B">
        <w:rPr>
          <w:rFonts w:ascii="Times New Roman" w:hAnsi="Times New Roman" w:cs="Times New Roman"/>
          <w:bCs/>
        </w:rPr>
        <w:t xml:space="preserve"> and Center for Medicare and Medicaid Services (CMS)</w:t>
      </w:r>
      <w:r w:rsidR="37E1B389" w:rsidRPr="007A1F9B">
        <w:rPr>
          <w:rFonts w:ascii="Times New Roman" w:hAnsi="Times New Roman" w:cs="Times New Roman"/>
        </w:rPr>
        <w:t xml:space="preserve"> published manual production timelines.</w:t>
      </w:r>
      <w:r w:rsidR="5157FCC7" w:rsidRPr="007A1F9B">
        <w:rPr>
          <w:rFonts w:ascii="Times New Roman" w:hAnsi="Times New Roman" w:cs="Times New Roman"/>
        </w:rPr>
        <w:t xml:space="preserve"> </w:t>
      </w:r>
    </w:p>
    <w:p w14:paraId="06BFB698" w14:textId="5376E99C" w:rsidR="00D656AC" w:rsidRPr="007A1F9B" w:rsidRDefault="00D656AC" w:rsidP="007B213C">
      <w:pPr>
        <w:rPr>
          <w:rFonts w:ascii="Times New Roman" w:hAnsi="Times New Roman" w:cs="Times New Roman"/>
          <w:bCs/>
        </w:rPr>
      </w:pPr>
      <w:r w:rsidRPr="007A1F9B">
        <w:rPr>
          <w:rFonts w:ascii="Times New Roman" w:hAnsi="Times New Roman" w:cs="Times New Roman"/>
          <w:bCs/>
        </w:rPr>
        <w:t>EOHHS reserves the right to make changes to measure specifications and reporting instructions contained in this manual during the Acute Hospital RFA contract rate year as necessary to improve reliability and accuracy of measurement. Changes made during the rate year are provided using EOHHS Release Notes. The following resources are available to all participating hospitals and their data vendors:</w:t>
      </w:r>
    </w:p>
    <w:p w14:paraId="03CCA343" w14:textId="0BB9946E" w:rsidR="00D656AC" w:rsidRPr="007A1F9B" w:rsidRDefault="00D656AC" w:rsidP="0036282A">
      <w:pPr>
        <w:pStyle w:val="ListParagraph"/>
        <w:numPr>
          <w:ilvl w:val="0"/>
          <w:numId w:val="11"/>
        </w:numPr>
        <w:tabs>
          <w:tab w:val="left" w:pos="360"/>
          <w:tab w:val="num" w:pos="2700"/>
        </w:tabs>
        <w:ind w:left="360"/>
        <w:rPr>
          <w:rFonts w:ascii="Times New Roman" w:hAnsi="Times New Roman" w:cs="Times New Roman"/>
        </w:rPr>
      </w:pPr>
      <w:r w:rsidRPr="007A1F9B">
        <w:rPr>
          <w:rFonts w:ascii="Times New Roman" w:hAnsi="Times New Roman" w:cs="Times New Roman"/>
          <w:b/>
          <w:spacing w:val="-2"/>
        </w:rPr>
        <w:t xml:space="preserve">EOHHS Medicaid Acute </w:t>
      </w:r>
      <w:r w:rsidRPr="007A1F9B">
        <w:rPr>
          <w:rFonts w:ascii="Times New Roman" w:hAnsi="Times New Roman" w:cs="Times New Roman"/>
          <w:b/>
        </w:rPr>
        <w:t xml:space="preserve">Hospital Request for Application (RFA): </w:t>
      </w:r>
      <w:r w:rsidRPr="007A1F9B">
        <w:rPr>
          <w:rFonts w:ascii="Times New Roman" w:hAnsi="Times New Roman" w:cs="Times New Roman"/>
        </w:rPr>
        <w:t xml:space="preserve">Contains detail on </w:t>
      </w:r>
      <w:r w:rsidRPr="007A1F9B">
        <w:rPr>
          <w:rFonts w:ascii="Times New Roman" w:hAnsi="Times New Roman" w:cs="Times New Roman"/>
          <w:spacing w:val="-2"/>
        </w:rPr>
        <w:t xml:space="preserve">terms and conditions of quality performance requirements. To download a </w:t>
      </w:r>
      <w:r w:rsidR="00903B6D" w:rsidRPr="007A1F9B">
        <w:rPr>
          <w:rFonts w:ascii="Times New Roman" w:hAnsi="Times New Roman" w:cs="Times New Roman"/>
          <w:spacing w:val="-2"/>
        </w:rPr>
        <w:t>copy,</w:t>
      </w:r>
      <w:r w:rsidRPr="007A1F9B">
        <w:rPr>
          <w:rFonts w:ascii="Times New Roman" w:hAnsi="Times New Roman" w:cs="Times New Roman"/>
          <w:spacing w:val="-2"/>
        </w:rPr>
        <w:t xml:space="preserve"> use the following Instructions: </w:t>
      </w:r>
    </w:p>
    <w:p w14:paraId="5CA00419" w14:textId="5F90034D"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Go to </w:t>
      </w:r>
      <w:hyperlink r:id="rId12" w:history="1">
        <w:r w:rsidRPr="007A1F9B">
          <w:rPr>
            <w:rFonts w:ascii="Times New Roman" w:hAnsi="Times New Roman" w:cs="Times New Roman"/>
          </w:rPr>
          <w:t>www.commbuys.com</w:t>
        </w:r>
      </w:hyperlink>
      <w:r w:rsidRPr="007A1F9B">
        <w:rPr>
          <w:rFonts w:ascii="Times New Roman" w:hAnsi="Times New Roman" w:cs="Times New Roman"/>
        </w:rPr>
        <w:t xml:space="preserve"> and press Enter. The COMMBUYS introductory screen appears.</w:t>
      </w:r>
    </w:p>
    <w:p w14:paraId="01CA2D38" w14:textId="7D040CCD"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At top left of screen, type Document # in Search box: </w:t>
      </w:r>
      <w:r w:rsidR="002A4EB9" w:rsidRPr="007A1F9B">
        <w:rPr>
          <w:rFonts w:ascii="Times New Roman" w:hAnsi="Times New Roman" w:cs="Times New Roman"/>
        </w:rPr>
        <w:t>24PMEHSACUTEHOSPITAL</w:t>
      </w:r>
      <w:r w:rsidRPr="007A1F9B">
        <w:rPr>
          <w:rFonts w:ascii="Times New Roman" w:hAnsi="Times New Roman" w:cs="Times New Roman"/>
        </w:rPr>
        <w:t xml:space="preserve">. </w:t>
      </w:r>
    </w:p>
    <w:p w14:paraId="443573AB"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Choose “Bid Solicitations” and Click “Perform Quick Search” button. </w:t>
      </w:r>
    </w:p>
    <w:p w14:paraId="51A3350C"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In Results section (at bottom of page), click the link to RFA under “Bid #”.</w:t>
      </w:r>
    </w:p>
    <w:p w14:paraId="7D36FA9A"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The “Bid Solicitation” screen for the Acute RFA appears. </w:t>
      </w:r>
    </w:p>
    <w:p w14:paraId="4138DFB4"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In the “File Attachments” section, click the link to the document you want to access.  </w:t>
      </w:r>
    </w:p>
    <w:p w14:paraId="3DEADCAD" w14:textId="7A0CE2EB"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From ‘File Download’ pop-up menu, click </w:t>
      </w:r>
      <w:r w:rsidR="00BC6AC5" w:rsidRPr="007A1F9B">
        <w:rPr>
          <w:rFonts w:ascii="Times New Roman" w:hAnsi="Times New Roman" w:cs="Times New Roman"/>
        </w:rPr>
        <w:t>“</w:t>
      </w:r>
      <w:r w:rsidRPr="007A1F9B">
        <w:rPr>
          <w:rFonts w:ascii="Times New Roman" w:hAnsi="Times New Roman" w:cs="Times New Roman"/>
        </w:rPr>
        <w:t xml:space="preserve">Open” to view the document </w:t>
      </w:r>
    </w:p>
    <w:p w14:paraId="5C0CE2CB" w14:textId="0CBEF9D2" w:rsidR="00D656AC" w:rsidRPr="0090677F" w:rsidRDefault="00D656AC" w:rsidP="0090677F">
      <w:pPr>
        <w:numPr>
          <w:ilvl w:val="0"/>
          <w:numId w:val="10"/>
        </w:numPr>
        <w:tabs>
          <w:tab w:val="clear" w:pos="1170"/>
          <w:tab w:val="num" w:pos="720"/>
        </w:tabs>
        <w:ind w:left="720"/>
        <w:contextualSpacing/>
        <w:rPr>
          <w:rFonts w:ascii="Times New Roman" w:hAnsi="Times New Roman" w:cs="Times New Roman"/>
        </w:rPr>
      </w:pPr>
      <w:r w:rsidRPr="007A1F9B">
        <w:rPr>
          <w:rFonts w:ascii="Times New Roman" w:hAnsi="Times New Roman" w:cs="Times New Roman"/>
        </w:rPr>
        <w:t>Save (or Save as) to download copy on your desktop.</w:t>
      </w:r>
    </w:p>
    <w:p w14:paraId="75657443" w14:textId="2CB0D8AD" w:rsidR="00D656AC" w:rsidRPr="007A1F9B" w:rsidRDefault="00D656AC" w:rsidP="007B213C">
      <w:pPr>
        <w:ind w:left="360"/>
        <w:contextualSpacing/>
        <w:rPr>
          <w:rFonts w:ascii="Times New Roman" w:hAnsi="Times New Roman" w:cs="Times New Roman"/>
        </w:rPr>
      </w:pPr>
      <w:r w:rsidRPr="007A1F9B">
        <w:rPr>
          <w:rFonts w:ascii="Times New Roman" w:hAnsi="Times New Roman" w:cs="Times New Roman"/>
          <w:b/>
          <w:iCs/>
        </w:rPr>
        <w:lastRenderedPageBreak/>
        <w:t>Special Notices to Hospitals</w:t>
      </w:r>
      <w:r w:rsidRPr="007A1F9B">
        <w:rPr>
          <w:rFonts w:ascii="Times New Roman" w:hAnsi="Times New Roman" w:cs="Times New Roman"/>
          <w:iCs/>
        </w:rPr>
        <w:t>: other information on Acute RFA contract reimbursement methods are posted on Mass.Gov at:</w:t>
      </w:r>
      <w:r w:rsidRPr="007A1F9B">
        <w:rPr>
          <w:rFonts w:ascii="Times New Roman" w:hAnsi="Times New Roman" w:cs="Times New Roman"/>
        </w:rPr>
        <w:t xml:space="preserve"> </w:t>
      </w:r>
      <w:hyperlink r:id="rId13" w:history="1">
        <w:r w:rsidRPr="007A1F9B">
          <w:rPr>
            <w:rStyle w:val="Hyperlink"/>
            <w:rFonts w:ascii="Times New Roman" w:hAnsi="Times New Roman" w:cs="Times New Roman"/>
          </w:rPr>
          <w:t>https://www.mass.gov/service-details/special-notices-for-acute-hospitals</w:t>
        </w:r>
      </w:hyperlink>
    </w:p>
    <w:p w14:paraId="618F967E" w14:textId="77777777" w:rsidR="00540333" w:rsidRPr="00540333" w:rsidRDefault="00D656AC" w:rsidP="00057797">
      <w:pPr>
        <w:pStyle w:val="ListParagraph"/>
        <w:numPr>
          <w:ilvl w:val="0"/>
          <w:numId w:val="11"/>
        </w:numPr>
        <w:tabs>
          <w:tab w:val="left" w:pos="360"/>
        </w:tabs>
        <w:spacing w:before="240"/>
        <w:ind w:left="360"/>
        <w:contextualSpacing w:val="0"/>
        <w:rPr>
          <w:rFonts w:ascii="Times New Roman" w:hAnsi="Times New Roman" w:cs="Times New Roman"/>
        </w:rPr>
      </w:pPr>
      <w:r w:rsidRPr="00540333">
        <w:rPr>
          <w:rFonts w:ascii="Times New Roman" w:hAnsi="Times New Roman" w:cs="Times New Roman"/>
          <w:b/>
        </w:rPr>
        <w:t>MassHealth Quality Exchange (MassQEX) Website</w:t>
      </w:r>
      <w:r w:rsidRPr="00540333">
        <w:rPr>
          <w:rFonts w:ascii="Times New Roman" w:hAnsi="Times New Roman" w:cs="Times New Roman"/>
        </w:rPr>
        <w:t xml:space="preserve">: a centralized hub of all technical resources for hospitals and data vendors participating in quality reporting requirements are posted on Mass.Gov website at:  </w:t>
      </w:r>
      <w:hyperlink r:id="rId14" w:history="1">
        <w:r w:rsidRPr="00540333">
          <w:rPr>
            <w:rFonts w:ascii="Times New Roman" w:hAnsi="Times New Roman" w:cs="Times New Roman"/>
            <w:color w:val="0000FF"/>
            <w:u w:val="single"/>
          </w:rPr>
          <w:t>https://www.mass.gov/masshealth-quality-exchange-massqex</w:t>
        </w:r>
      </w:hyperlink>
    </w:p>
    <w:p w14:paraId="213A1D33" w14:textId="793DCEBA" w:rsidR="00D656AC" w:rsidRPr="001956A3" w:rsidRDefault="00D656AC" w:rsidP="001956A3">
      <w:pPr>
        <w:pStyle w:val="ListParagraph"/>
        <w:numPr>
          <w:ilvl w:val="0"/>
          <w:numId w:val="11"/>
        </w:numPr>
        <w:tabs>
          <w:tab w:val="left" w:pos="360"/>
        </w:tabs>
        <w:spacing w:before="240"/>
        <w:ind w:left="360"/>
        <w:contextualSpacing w:val="0"/>
        <w:rPr>
          <w:rFonts w:ascii="Times New Roman" w:hAnsi="Times New Roman" w:cs="Times New Roman"/>
        </w:rPr>
      </w:pPr>
      <w:r w:rsidRPr="00540333">
        <w:rPr>
          <w:rFonts w:ascii="Times New Roman" w:hAnsi="Times New Roman" w:cs="Times New Roman"/>
          <w:b/>
        </w:rPr>
        <w:t>MassQEX Portal Homepage:</w:t>
      </w:r>
      <w:r w:rsidRPr="00540333">
        <w:rPr>
          <w:rFonts w:ascii="Times New Roman" w:hAnsi="Times New Roman" w:cs="Times New Roman"/>
        </w:rPr>
        <w:t xml:space="preserve"> </w:t>
      </w:r>
      <w:r w:rsidR="00184F9E" w:rsidRPr="00540333">
        <w:rPr>
          <w:rFonts w:ascii="Times New Roman" w:hAnsi="Times New Roman" w:cs="Times New Roman"/>
        </w:rPr>
        <w:t>The</w:t>
      </w:r>
      <w:r w:rsidRPr="00540333">
        <w:rPr>
          <w:rFonts w:ascii="Times New Roman" w:hAnsi="Times New Roman" w:cs="Times New Roman"/>
        </w:rPr>
        <w:t xml:space="preserve"> Telligen QIO-QIN is the EOHHS contractor who manages the secure portal that collects and analyzes all inpatient quality measures data on EOHHS behalf. The portal homepage is located on:</w:t>
      </w:r>
      <w:r w:rsidR="00DF6A38" w:rsidRPr="00540333">
        <w:rPr>
          <w:rFonts w:ascii="Times New Roman" w:hAnsi="Times New Roman" w:cs="Times New Roman"/>
        </w:rPr>
        <w:t xml:space="preserve"> </w:t>
      </w:r>
      <w:hyperlink r:id="rId15" w:history="1">
        <w:r w:rsidR="00DF6A38" w:rsidRPr="00540333">
          <w:rPr>
            <w:rStyle w:val="Hyperlink"/>
            <w:rFonts w:ascii="Times New Roman" w:hAnsi="Times New Roman" w:cs="Times New Roman"/>
          </w:rPr>
          <w:t>https://www.mass.gov/service-details/massqex-portal</w:t>
        </w:r>
      </w:hyperlink>
      <w:r w:rsidRPr="00540333">
        <w:rPr>
          <w:rFonts w:ascii="Times New Roman" w:hAnsi="Times New Roman" w:cs="Times New Roman"/>
        </w:rPr>
        <w:t xml:space="preserve">.  See Section </w:t>
      </w:r>
      <w:r w:rsidR="0032712C" w:rsidRPr="00540333">
        <w:rPr>
          <w:rFonts w:ascii="Times New Roman" w:hAnsi="Times New Roman" w:cs="Times New Roman"/>
        </w:rPr>
        <w:t>3</w:t>
      </w:r>
      <w:r w:rsidRPr="00540333">
        <w:rPr>
          <w:rFonts w:ascii="Times New Roman" w:hAnsi="Times New Roman" w:cs="Times New Roman"/>
        </w:rPr>
        <w:t xml:space="preserve"> of this manual for details.</w:t>
      </w:r>
    </w:p>
    <w:p w14:paraId="190BE3B5" w14:textId="2FDBFFF5" w:rsidR="00D656AC" w:rsidRPr="00FA70F6" w:rsidRDefault="00D656AC" w:rsidP="00FA70F6">
      <w:pPr>
        <w:pStyle w:val="ListParagraph"/>
        <w:numPr>
          <w:ilvl w:val="0"/>
          <w:numId w:val="11"/>
        </w:numPr>
        <w:tabs>
          <w:tab w:val="left" w:pos="360"/>
        </w:tabs>
        <w:ind w:left="360"/>
        <w:contextualSpacing w:val="0"/>
        <w:rPr>
          <w:rFonts w:ascii="Times New Roman" w:hAnsi="Times New Roman" w:cs="Times New Roman"/>
        </w:rPr>
      </w:pPr>
      <w:r w:rsidRPr="007A1F9B">
        <w:rPr>
          <w:rFonts w:ascii="Times New Roman" w:hAnsi="Times New Roman" w:cs="Times New Roman"/>
          <w:b/>
        </w:rPr>
        <w:t xml:space="preserve">MassQEX Help Desk:  </w:t>
      </w:r>
      <w:r w:rsidRPr="007A1F9B">
        <w:rPr>
          <w:rFonts w:ascii="Times New Roman" w:hAnsi="Times New Roman" w:cs="Times New Roman"/>
        </w:rPr>
        <w:t xml:space="preserve">The EOHHS contractor also provides customer support via live helpdesk (844-546-1343) and email at </w:t>
      </w:r>
      <w:hyperlink r:id="rId16" w:history="1">
        <w:r w:rsidRPr="007A1F9B">
          <w:rPr>
            <w:rStyle w:val="Hyperlink"/>
            <w:rFonts w:ascii="Times New Roman" w:hAnsi="Times New Roman" w:cs="Times New Roman"/>
          </w:rPr>
          <w:t>massqexhelp@telligen.com</w:t>
        </w:r>
      </w:hyperlink>
      <w:r w:rsidRPr="007A1F9B">
        <w:rPr>
          <w:rStyle w:val="Hyperlink"/>
          <w:rFonts w:ascii="Times New Roman" w:hAnsi="Times New Roman" w:cs="Times New Roman"/>
        </w:rPr>
        <w:t>.</w:t>
      </w:r>
      <w:r w:rsidRPr="007A1F9B">
        <w:rPr>
          <w:rFonts w:ascii="Times New Roman" w:hAnsi="Times New Roman" w:cs="Times New Roman"/>
        </w:rPr>
        <w:t xml:space="preserve"> </w:t>
      </w:r>
    </w:p>
    <w:p w14:paraId="09CBE43E" w14:textId="60E1D5A0" w:rsidR="00DD0C19" w:rsidRPr="00FA70F6" w:rsidRDefault="00AC3B22" w:rsidP="00FA70F6">
      <w:pPr>
        <w:pStyle w:val="ListParagraph"/>
        <w:numPr>
          <w:ilvl w:val="0"/>
          <w:numId w:val="11"/>
        </w:numPr>
        <w:ind w:left="360"/>
        <w:rPr>
          <w:rFonts w:ascii="Times New Roman" w:hAnsi="Times New Roman" w:cs="Times New Roman"/>
          <w:b/>
          <w:bCs/>
        </w:rPr>
      </w:pPr>
      <w:r w:rsidRPr="007A1F9B">
        <w:rPr>
          <w:rFonts w:ascii="Times New Roman" w:hAnsi="Times New Roman" w:cs="Times New Roman"/>
          <w:b/>
          <w:spacing w:val="-2"/>
        </w:rPr>
        <w:t>CQI</w:t>
      </w:r>
      <w:r w:rsidR="00D656AC" w:rsidRPr="007A1F9B">
        <w:rPr>
          <w:rFonts w:ascii="Times New Roman" w:hAnsi="Times New Roman" w:cs="Times New Roman"/>
          <w:b/>
          <w:spacing w:val="-2"/>
        </w:rPr>
        <w:t xml:space="preserve"> Program Contact  </w:t>
      </w:r>
    </w:p>
    <w:p w14:paraId="225DBE3A" w14:textId="0B218BB5" w:rsidR="00FD7EB2" w:rsidRPr="007A1F9B" w:rsidRDefault="00FD7EB2" w:rsidP="007B213C">
      <w:pPr>
        <w:spacing w:after="0"/>
        <w:ind w:left="720"/>
        <w:rPr>
          <w:rFonts w:ascii="Times New Roman" w:hAnsi="Times New Roman" w:cs="Times New Roman"/>
          <w:b/>
          <w:bCs/>
          <w:i/>
          <w:iCs/>
          <w:u w:val="single"/>
        </w:rPr>
      </w:pPr>
      <w:r w:rsidRPr="007A1F9B">
        <w:rPr>
          <w:rFonts w:ascii="Times New Roman" w:hAnsi="Times New Roman" w:cs="Times New Roman"/>
          <w:b/>
          <w:bCs/>
          <w:i/>
          <w:iCs/>
          <w:u w:val="single"/>
        </w:rPr>
        <w:t xml:space="preserve">Nicole Brault </w:t>
      </w:r>
    </w:p>
    <w:p w14:paraId="01577258" w14:textId="33B0B8AA" w:rsidR="00FD7EB2" w:rsidRPr="007A1F9B" w:rsidRDefault="00FD7EB2" w:rsidP="007B213C">
      <w:pPr>
        <w:spacing w:after="0"/>
        <w:ind w:left="720"/>
        <w:rPr>
          <w:rFonts w:ascii="Times New Roman" w:hAnsi="Times New Roman" w:cs="Times New Roman"/>
        </w:rPr>
      </w:pPr>
      <w:r w:rsidRPr="007A1F9B">
        <w:rPr>
          <w:rFonts w:ascii="Times New Roman" w:hAnsi="Times New Roman" w:cs="Times New Roman"/>
        </w:rPr>
        <w:t xml:space="preserve">EOHHS MassHealth </w:t>
      </w:r>
      <w:r w:rsidR="00202FD2">
        <w:rPr>
          <w:rFonts w:ascii="Times New Roman" w:hAnsi="Times New Roman" w:cs="Times New Roman"/>
        </w:rPr>
        <w:t xml:space="preserve">Quality </w:t>
      </w:r>
      <w:r w:rsidRPr="007A1F9B">
        <w:rPr>
          <w:rFonts w:ascii="Times New Roman" w:hAnsi="Times New Roman" w:cs="Times New Roman"/>
        </w:rPr>
        <w:t xml:space="preserve">Office  </w:t>
      </w:r>
    </w:p>
    <w:p w14:paraId="12CA4116" w14:textId="77777777" w:rsidR="00FD7EB2" w:rsidRPr="007A1F9B" w:rsidRDefault="00FD7EB2" w:rsidP="007B213C">
      <w:pPr>
        <w:spacing w:after="0"/>
        <w:ind w:left="720"/>
        <w:rPr>
          <w:rFonts w:ascii="Times New Roman" w:hAnsi="Times New Roman" w:cs="Times New Roman"/>
        </w:rPr>
      </w:pPr>
      <w:r w:rsidRPr="007A1F9B">
        <w:rPr>
          <w:rFonts w:ascii="Times New Roman" w:hAnsi="Times New Roman" w:cs="Times New Roman"/>
        </w:rPr>
        <w:t>100 Hancock Street 6th floor Quincy, MA. 02171</w:t>
      </w:r>
    </w:p>
    <w:p w14:paraId="5D7408C5" w14:textId="18905C36" w:rsidR="008A24F0" w:rsidRDefault="00FD7EB2" w:rsidP="00FA70F6">
      <w:pPr>
        <w:spacing w:after="0"/>
        <w:ind w:left="720"/>
        <w:rPr>
          <w:rFonts w:ascii="Times New Roman" w:hAnsi="Times New Roman" w:cs="Times New Roman"/>
        </w:rPr>
      </w:pPr>
      <w:r w:rsidRPr="007A1F9B">
        <w:rPr>
          <w:rFonts w:ascii="Times New Roman" w:hAnsi="Times New Roman" w:cs="Times New Roman"/>
        </w:rPr>
        <w:t xml:space="preserve">Email: </w:t>
      </w:r>
      <w:hyperlink r:id="rId17" w:history="1">
        <w:r w:rsidR="007043E0" w:rsidRPr="007A1F9B">
          <w:rPr>
            <w:rStyle w:val="Hyperlink"/>
            <w:rFonts w:ascii="Times New Roman" w:hAnsi="Times New Roman" w:cs="Times New Roman"/>
          </w:rPr>
          <w:t>Masshealthhospitalquality@mass.gov</w:t>
        </w:r>
      </w:hyperlink>
    </w:p>
    <w:p w14:paraId="08328ED6" w14:textId="77777777" w:rsidR="00FA70F6" w:rsidRPr="00FA70F6" w:rsidRDefault="00FA70F6" w:rsidP="00FA70F6">
      <w:pPr>
        <w:spacing w:after="0"/>
        <w:ind w:left="720"/>
        <w:rPr>
          <w:rFonts w:ascii="Times New Roman" w:hAnsi="Times New Roman" w:cs="Times New Roman"/>
        </w:rPr>
      </w:pPr>
    </w:p>
    <w:p w14:paraId="6A898869" w14:textId="14495CA6" w:rsidR="00CB3649" w:rsidRPr="007A1F9B" w:rsidRDefault="00EC61E8" w:rsidP="007B213C">
      <w:pPr>
        <w:pStyle w:val="Heading2"/>
        <w:spacing w:line="276" w:lineRule="auto"/>
        <w:rPr>
          <w:sz w:val="22"/>
          <w:szCs w:val="22"/>
        </w:rPr>
      </w:pPr>
      <w:bookmarkStart w:id="6" w:name="_Toc158891908"/>
      <w:r w:rsidRPr="007A1F9B">
        <w:rPr>
          <w:sz w:val="22"/>
          <w:szCs w:val="22"/>
        </w:rPr>
        <w:t>Enhancements to Manual Version</w:t>
      </w:r>
      <w:bookmarkEnd w:id="6"/>
    </w:p>
    <w:p w14:paraId="3519C397" w14:textId="2BE1E9AF" w:rsidR="00EC61E8" w:rsidRPr="007A1F9B" w:rsidRDefault="00050395" w:rsidP="007B213C">
      <w:pPr>
        <w:rPr>
          <w:rFonts w:ascii="Times New Roman" w:hAnsi="Times New Roman" w:cs="Times New Roman"/>
        </w:rPr>
      </w:pPr>
      <w:r w:rsidRPr="007A1F9B">
        <w:rPr>
          <w:rFonts w:ascii="Times New Roman" w:hAnsi="Times New Roman" w:cs="Times New Roman"/>
        </w:rPr>
        <w:t xml:space="preserve">This EOHHS Manual version contains substantive changes throughout core sections and related appendices that are summarized in the following </w:t>
      </w:r>
      <w:r w:rsidR="003874CB" w:rsidRPr="007A1F9B">
        <w:rPr>
          <w:rFonts w:ascii="Times New Roman" w:hAnsi="Times New Roman" w:cs="Times New Roman"/>
        </w:rPr>
        <w:t>Table 1.1.</w:t>
      </w:r>
      <w:r w:rsidRPr="007A1F9B">
        <w:rPr>
          <w:rFonts w:ascii="Times New Roman" w:hAnsi="Times New Roman" w:cs="Times New Roman"/>
        </w:rPr>
        <w:t xml:space="preserve">  </w:t>
      </w:r>
    </w:p>
    <w:p w14:paraId="2D6D6733" w14:textId="3114117F" w:rsidR="00A30604" w:rsidRPr="007A1F9B" w:rsidRDefault="5E382C72" w:rsidP="007B213C">
      <w:pPr>
        <w:rPr>
          <w:rFonts w:ascii="Times New Roman" w:hAnsi="Times New Roman" w:cs="Times New Roman"/>
        </w:rPr>
      </w:pPr>
      <w:r w:rsidRPr="007A1F9B">
        <w:rPr>
          <w:rFonts w:ascii="Times New Roman" w:hAnsi="Times New Roman" w:cs="Times New Roman"/>
        </w:rPr>
        <w:t>Table 1-1.</w:t>
      </w:r>
      <w:r w:rsidR="1A827AA1" w:rsidRPr="007A1F9B">
        <w:rPr>
          <w:rFonts w:ascii="Times New Roman" w:hAnsi="Times New Roman" w:cs="Times New Roman"/>
        </w:rPr>
        <w:t xml:space="preserve"> </w:t>
      </w:r>
      <w:r w:rsidR="0048639D" w:rsidRPr="007A1F9B">
        <w:rPr>
          <w:rFonts w:ascii="Times New Roman" w:hAnsi="Times New Roman" w:cs="Times New Roman"/>
        </w:rPr>
        <w:t>Changes in Version 2.0</w:t>
      </w:r>
    </w:p>
    <w:tbl>
      <w:tblPr>
        <w:tblStyle w:val="TableGrid"/>
        <w:tblW w:w="10710" w:type="dxa"/>
        <w:tblInd w:w="-95" w:type="dxa"/>
        <w:tblLook w:val="04A0" w:firstRow="1" w:lastRow="0" w:firstColumn="1" w:lastColumn="0" w:noHBand="0" w:noVBand="1"/>
      </w:tblPr>
      <w:tblGrid>
        <w:gridCol w:w="3600"/>
        <w:gridCol w:w="1080"/>
        <w:gridCol w:w="6030"/>
      </w:tblGrid>
      <w:tr w:rsidR="008E17C0" w:rsidRPr="007A1F9B" w14:paraId="12B147E2" w14:textId="77777777" w:rsidTr="00A565B4">
        <w:trPr>
          <w:trHeight w:val="305"/>
          <w:tblHeader/>
        </w:trPr>
        <w:tc>
          <w:tcPr>
            <w:tcW w:w="3600" w:type="dxa"/>
            <w:vAlign w:val="center"/>
          </w:tcPr>
          <w:p w14:paraId="196A7F14" w14:textId="7C9D1106" w:rsidR="008E17C0" w:rsidRPr="007A1F9B" w:rsidRDefault="008E17C0" w:rsidP="007B213C">
            <w:pPr>
              <w:spacing w:line="276" w:lineRule="auto"/>
              <w:rPr>
                <w:b/>
                <w:sz w:val="22"/>
                <w:szCs w:val="22"/>
              </w:rPr>
            </w:pPr>
            <w:r w:rsidRPr="007A1F9B">
              <w:rPr>
                <w:b/>
              </w:rPr>
              <w:t>Content</w:t>
            </w:r>
            <w:r w:rsidR="00001332">
              <w:rPr>
                <w:b/>
              </w:rPr>
              <w:t xml:space="preserve"> </w:t>
            </w:r>
            <w:r w:rsidR="00726AAA">
              <w:rPr>
                <w:b/>
              </w:rPr>
              <w:t>Topic</w:t>
            </w:r>
          </w:p>
        </w:tc>
        <w:tc>
          <w:tcPr>
            <w:tcW w:w="1080" w:type="dxa"/>
            <w:vAlign w:val="center"/>
          </w:tcPr>
          <w:p w14:paraId="2599EF38" w14:textId="6E6ADFD5" w:rsidR="008E17C0" w:rsidRPr="007A1F9B" w:rsidRDefault="006E01D6" w:rsidP="00FB7BB7">
            <w:pPr>
              <w:spacing w:line="276" w:lineRule="auto"/>
              <w:ind w:left="-29"/>
              <w:rPr>
                <w:b/>
                <w:sz w:val="22"/>
                <w:szCs w:val="22"/>
              </w:rPr>
            </w:pPr>
            <w:r>
              <w:rPr>
                <w:b/>
              </w:rPr>
              <w:t>Section</w:t>
            </w:r>
          </w:p>
        </w:tc>
        <w:tc>
          <w:tcPr>
            <w:tcW w:w="6030" w:type="dxa"/>
            <w:vAlign w:val="center"/>
          </w:tcPr>
          <w:p w14:paraId="1D7AFFBA" w14:textId="1ABBE685" w:rsidR="008E17C0" w:rsidRPr="007A1F9B" w:rsidRDefault="008E17C0" w:rsidP="007B213C">
            <w:pPr>
              <w:spacing w:line="276" w:lineRule="auto"/>
              <w:rPr>
                <w:b/>
                <w:sz w:val="22"/>
                <w:szCs w:val="22"/>
              </w:rPr>
            </w:pPr>
            <w:r w:rsidRPr="007A1F9B">
              <w:rPr>
                <w:b/>
              </w:rPr>
              <w:t>Applicable Updates Outlined in RY2</w:t>
            </w:r>
            <w:r w:rsidR="00524B4E" w:rsidRPr="007A1F9B">
              <w:rPr>
                <w:b/>
              </w:rPr>
              <w:t>4</w:t>
            </w:r>
            <w:r w:rsidRPr="007A1F9B">
              <w:rPr>
                <w:b/>
              </w:rPr>
              <w:t xml:space="preserve"> CQI Manual v</w:t>
            </w:r>
            <w:r w:rsidR="005C70BE" w:rsidRPr="007A1F9B">
              <w:rPr>
                <w:b/>
              </w:rPr>
              <w:t>2</w:t>
            </w:r>
            <w:r w:rsidRPr="007A1F9B">
              <w:rPr>
                <w:b/>
              </w:rPr>
              <w:t>.0</w:t>
            </w:r>
          </w:p>
        </w:tc>
      </w:tr>
      <w:tr w:rsidR="008E17C0" w:rsidRPr="007A1F9B" w14:paraId="691E87F5" w14:textId="77777777" w:rsidTr="00810304">
        <w:trPr>
          <w:trHeight w:val="611"/>
        </w:trPr>
        <w:tc>
          <w:tcPr>
            <w:tcW w:w="3600" w:type="dxa"/>
            <w:vAlign w:val="center"/>
          </w:tcPr>
          <w:p w14:paraId="361F5D41" w14:textId="77777777" w:rsidR="008E17C0" w:rsidRPr="007A1F9B" w:rsidRDefault="008E17C0" w:rsidP="007B213C">
            <w:pPr>
              <w:spacing w:line="276" w:lineRule="auto"/>
              <w:rPr>
                <w:sz w:val="22"/>
                <w:szCs w:val="22"/>
              </w:rPr>
            </w:pPr>
            <w:r w:rsidRPr="007A1F9B">
              <w:rPr>
                <w:bCs/>
              </w:rPr>
              <w:t>Data Collection Standards and Guidelines</w:t>
            </w:r>
          </w:p>
        </w:tc>
        <w:tc>
          <w:tcPr>
            <w:tcW w:w="1080" w:type="dxa"/>
            <w:vAlign w:val="center"/>
          </w:tcPr>
          <w:p w14:paraId="6C494A45" w14:textId="77777777" w:rsidR="008E17C0" w:rsidRPr="007A1F9B" w:rsidRDefault="008E17C0" w:rsidP="007B213C">
            <w:pPr>
              <w:spacing w:line="276" w:lineRule="auto"/>
              <w:rPr>
                <w:sz w:val="22"/>
                <w:szCs w:val="22"/>
                <w:u w:val="single"/>
              </w:rPr>
            </w:pPr>
            <w:r w:rsidRPr="007A1F9B">
              <w:rPr>
                <w:bCs/>
                <w:u w:val="single"/>
              </w:rPr>
              <w:t>Section 2</w:t>
            </w:r>
          </w:p>
        </w:tc>
        <w:tc>
          <w:tcPr>
            <w:tcW w:w="6030" w:type="dxa"/>
            <w:vAlign w:val="center"/>
          </w:tcPr>
          <w:p w14:paraId="4C5A090D" w14:textId="467133E0" w:rsidR="007D3DB0" w:rsidRPr="007A1F9B" w:rsidRDefault="007D3DB0" w:rsidP="0036282A">
            <w:pPr>
              <w:pStyle w:val="ListParagraph"/>
              <w:numPr>
                <w:ilvl w:val="0"/>
                <w:numId w:val="51"/>
              </w:numPr>
              <w:spacing w:line="276" w:lineRule="auto"/>
            </w:pPr>
            <w:r w:rsidRPr="007A1F9B">
              <w:rPr>
                <w:bCs/>
              </w:rPr>
              <w:t xml:space="preserve">Removed </w:t>
            </w:r>
            <w:r w:rsidR="00436B7E" w:rsidRPr="007A1F9B">
              <w:rPr>
                <w:bCs/>
              </w:rPr>
              <w:t>“Measure Calculation Rules” from Table 2</w:t>
            </w:r>
            <w:r w:rsidR="0037477B" w:rsidRPr="007A1F9B">
              <w:rPr>
                <w:bCs/>
              </w:rPr>
              <w:t>.3</w:t>
            </w:r>
          </w:p>
          <w:p w14:paraId="665BC196" w14:textId="0C406924" w:rsidR="00EC07B5" w:rsidRPr="007A1F9B" w:rsidRDefault="00EC07B5" w:rsidP="0036282A">
            <w:pPr>
              <w:pStyle w:val="ListParagraph"/>
              <w:numPr>
                <w:ilvl w:val="0"/>
                <w:numId w:val="51"/>
              </w:numPr>
              <w:spacing w:line="276" w:lineRule="auto"/>
            </w:pPr>
            <w:r w:rsidRPr="007A1F9B">
              <w:t>Update to Table 2</w:t>
            </w:r>
            <w:r w:rsidR="0037477B" w:rsidRPr="007A1F9B">
              <w:t>.5</w:t>
            </w:r>
          </w:p>
        </w:tc>
      </w:tr>
      <w:tr w:rsidR="008E17C0" w:rsidRPr="007A1F9B" w14:paraId="50A61987" w14:textId="77777777" w:rsidTr="00810304">
        <w:trPr>
          <w:trHeight w:val="1070"/>
        </w:trPr>
        <w:tc>
          <w:tcPr>
            <w:tcW w:w="3600" w:type="dxa"/>
            <w:vAlign w:val="center"/>
          </w:tcPr>
          <w:p w14:paraId="5352B47E" w14:textId="77777777" w:rsidR="008E17C0" w:rsidRPr="007A1F9B" w:rsidRDefault="008E17C0" w:rsidP="007B213C">
            <w:pPr>
              <w:spacing w:line="276" w:lineRule="auto"/>
              <w:rPr>
                <w:sz w:val="22"/>
                <w:szCs w:val="22"/>
              </w:rPr>
            </w:pPr>
            <w:r w:rsidRPr="007A1F9B">
              <w:rPr>
                <w:bCs/>
              </w:rPr>
              <w:t xml:space="preserve">MassQEX Portal Transmittal Guidelines   </w:t>
            </w:r>
          </w:p>
        </w:tc>
        <w:tc>
          <w:tcPr>
            <w:tcW w:w="1080" w:type="dxa"/>
            <w:vAlign w:val="center"/>
          </w:tcPr>
          <w:p w14:paraId="26E33498" w14:textId="77777777" w:rsidR="008E17C0" w:rsidRPr="007A1F9B" w:rsidRDefault="008E17C0" w:rsidP="007B213C">
            <w:pPr>
              <w:spacing w:line="276" w:lineRule="auto"/>
              <w:rPr>
                <w:sz w:val="22"/>
                <w:szCs w:val="22"/>
                <w:u w:val="single"/>
              </w:rPr>
            </w:pPr>
            <w:r w:rsidRPr="007A1F9B">
              <w:rPr>
                <w:bCs/>
                <w:u w:val="single"/>
              </w:rPr>
              <w:t>Section 3</w:t>
            </w:r>
          </w:p>
        </w:tc>
        <w:tc>
          <w:tcPr>
            <w:tcW w:w="6030" w:type="dxa"/>
            <w:vAlign w:val="center"/>
          </w:tcPr>
          <w:p w14:paraId="2AC1008D" w14:textId="0B886852" w:rsidR="005D1FF8" w:rsidRDefault="005D1FF8" w:rsidP="0036282A">
            <w:pPr>
              <w:pStyle w:val="ListParagraph"/>
              <w:numPr>
                <w:ilvl w:val="0"/>
                <w:numId w:val="50"/>
              </w:numPr>
              <w:spacing w:line="276" w:lineRule="auto"/>
            </w:pPr>
            <w:r>
              <w:t xml:space="preserve">Update </w:t>
            </w:r>
            <w:r w:rsidR="00B010D2">
              <w:t>portal reports to allow vendor viewing</w:t>
            </w:r>
          </w:p>
          <w:p w14:paraId="6269D90C" w14:textId="5C8F5D72" w:rsidR="004D2E6A" w:rsidRDefault="00DC4652" w:rsidP="0036282A">
            <w:pPr>
              <w:pStyle w:val="ListParagraph"/>
              <w:numPr>
                <w:ilvl w:val="0"/>
                <w:numId w:val="50"/>
              </w:numPr>
              <w:spacing w:line="276" w:lineRule="auto"/>
            </w:pPr>
            <w:r>
              <w:t>Add SOC as a data-entry measure</w:t>
            </w:r>
            <w:r w:rsidR="004878BC">
              <w:t>; update</w:t>
            </w:r>
            <w:r w:rsidR="00102755">
              <w:t xml:space="preserve"> to data-entry instruction</w:t>
            </w:r>
          </w:p>
          <w:p w14:paraId="21AC6E01" w14:textId="4738A049" w:rsidR="00AC39FD" w:rsidRDefault="00AC39FD" w:rsidP="0036282A">
            <w:pPr>
              <w:pStyle w:val="ListParagraph"/>
              <w:numPr>
                <w:ilvl w:val="0"/>
                <w:numId w:val="50"/>
              </w:numPr>
              <w:spacing w:line="276" w:lineRule="auto"/>
            </w:pPr>
            <w:r w:rsidRPr="007A1F9B">
              <w:t>Update hospital requirement for PMSM-1 data-entry to include only hospitals with labor and delivery services</w:t>
            </w:r>
          </w:p>
          <w:p w14:paraId="791FB9FB" w14:textId="669AB986" w:rsidR="002674EE" w:rsidRDefault="00545381" w:rsidP="0036282A">
            <w:pPr>
              <w:pStyle w:val="ListParagraph"/>
              <w:numPr>
                <w:ilvl w:val="0"/>
                <w:numId w:val="50"/>
              </w:numPr>
              <w:spacing w:line="276" w:lineRule="auto"/>
            </w:pPr>
            <w:r>
              <w:t xml:space="preserve">Update registration process to remove notary requirement and </w:t>
            </w:r>
            <w:r w:rsidR="009E7662">
              <w:t xml:space="preserve">physical </w:t>
            </w:r>
            <w:r>
              <w:t>mailing of forms</w:t>
            </w:r>
          </w:p>
          <w:p w14:paraId="7565777E" w14:textId="7290D584" w:rsidR="00C96AF6" w:rsidRPr="007A1F9B" w:rsidRDefault="00C96AF6" w:rsidP="0036282A">
            <w:pPr>
              <w:pStyle w:val="ListParagraph"/>
              <w:numPr>
                <w:ilvl w:val="0"/>
                <w:numId w:val="50"/>
              </w:numPr>
              <w:spacing w:line="276" w:lineRule="auto"/>
            </w:pPr>
            <w:r>
              <w:t xml:space="preserve">Update </w:t>
            </w:r>
            <w:r w:rsidR="00C06B24">
              <w:t>inactive accounts management to annual review</w:t>
            </w:r>
          </w:p>
        </w:tc>
      </w:tr>
      <w:tr w:rsidR="008E17C0" w:rsidRPr="007A1F9B" w14:paraId="349C11FF" w14:textId="77777777" w:rsidTr="00810304">
        <w:trPr>
          <w:trHeight w:val="576"/>
        </w:trPr>
        <w:tc>
          <w:tcPr>
            <w:tcW w:w="3600" w:type="dxa"/>
            <w:vAlign w:val="center"/>
          </w:tcPr>
          <w:p w14:paraId="0F2E3A85" w14:textId="77777777" w:rsidR="008E17C0" w:rsidRPr="007A1F9B" w:rsidRDefault="008E17C0" w:rsidP="007B213C">
            <w:pPr>
              <w:spacing w:line="276" w:lineRule="auto"/>
              <w:rPr>
                <w:sz w:val="22"/>
                <w:szCs w:val="22"/>
              </w:rPr>
            </w:pPr>
            <w:r w:rsidRPr="007A1F9B">
              <w:t xml:space="preserve">Chart-abstracted Measures Specifications </w:t>
            </w:r>
          </w:p>
        </w:tc>
        <w:tc>
          <w:tcPr>
            <w:tcW w:w="1080" w:type="dxa"/>
            <w:vAlign w:val="center"/>
          </w:tcPr>
          <w:p w14:paraId="7B87B80F" w14:textId="49DF1B8A" w:rsidR="008E17C0" w:rsidRPr="007A1F9B" w:rsidRDefault="008E17C0" w:rsidP="007B213C">
            <w:pPr>
              <w:spacing w:line="276" w:lineRule="auto"/>
              <w:rPr>
                <w:sz w:val="22"/>
                <w:szCs w:val="22"/>
                <w:u w:val="single"/>
              </w:rPr>
            </w:pPr>
            <w:r w:rsidRPr="007A1F9B">
              <w:rPr>
                <w:bCs/>
                <w:u w:val="single"/>
              </w:rPr>
              <w:t xml:space="preserve">Section </w:t>
            </w:r>
            <w:r w:rsidR="0022382D">
              <w:rPr>
                <w:bCs/>
                <w:u w:val="single"/>
              </w:rPr>
              <w:t>4</w:t>
            </w:r>
          </w:p>
        </w:tc>
        <w:tc>
          <w:tcPr>
            <w:tcW w:w="6030" w:type="dxa"/>
            <w:vAlign w:val="center"/>
          </w:tcPr>
          <w:p w14:paraId="04A97F58" w14:textId="26F76A0C" w:rsidR="001E75ED" w:rsidRPr="007A1F9B" w:rsidRDefault="000000FB" w:rsidP="0036282A">
            <w:pPr>
              <w:pStyle w:val="ListParagraph"/>
              <w:numPr>
                <w:ilvl w:val="0"/>
                <w:numId w:val="50"/>
              </w:numPr>
              <w:spacing w:line="276" w:lineRule="auto"/>
            </w:pPr>
            <w:r w:rsidRPr="007A1F9B">
              <w:rPr>
                <w:bCs/>
              </w:rPr>
              <w:t>Update</w:t>
            </w:r>
            <w:r w:rsidR="00326E40" w:rsidRPr="007A1F9B">
              <w:rPr>
                <w:bCs/>
              </w:rPr>
              <w:t xml:space="preserve"> MAT-4</w:t>
            </w:r>
            <w:r w:rsidR="00381540" w:rsidRPr="007A1F9B">
              <w:rPr>
                <w:bCs/>
              </w:rPr>
              <w:t xml:space="preserve"> </w:t>
            </w:r>
            <w:r w:rsidR="008C5CC1">
              <w:rPr>
                <w:bCs/>
              </w:rPr>
              <w:t>“</w:t>
            </w:r>
            <w:r w:rsidR="00381540" w:rsidRPr="007A1F9B">
              <w:rPr>
                <w:bCs/>
              </w:rPr>
              <w:t>Exclu</w:t>
            </w:r>
            <w:r w:rsidR="00AD6D48" w:rsidRPr="007A1F9B">
              <w:rPr>
                <w:bCs/>
              </w:rPr>
              <w:t>ded Populations</w:t>
            </w:r>
            <w:r w:rsidR="008C5CC1">
              <w:rPr>
                <w:bCs/>
              </w:rPr>
              <w:t>”</w:t>
            </w:r>
            <w:r w:rsidR="00326E40" w:rsidRPr="007A1F9B">
              <w:rPr>
                <w:bCs/>
              </w:rPr>
              <w:t xml:space="preserve"> </w:t>
            </w:r>
            <w:r w:rsidR="00381540" w:rsidRPr="007A1F9B">
              <w:rPr>
                <w:bCs/>
              </w:rPr>
              <w:t xml:space="preserve">to remove LOS </w:t>
            </w:r>
            <w:r w:rsidR="00AD6D48" w:rsidRPr="007A1F9B">
              <w:rPr>
                <w:bCs/>
              </w:rPr>
              <w:t>&gt;</w:t>
            </w:r>
            <w:r w:rsidR="00381540" w:rsidRPr="007A1F9B">
              <w:rPr>
                <w:bCs/>
              </w:rPr>
              <w:t xml:space="preserve">120 days </w:t>
            </w:r>
          </w:p>
          <w:p w14:paraId="2C402A1B" w14:textId="6F31C062" w:rsidR="00381540" w:rsidRPr="007A1F9B" w:rsidRDefault="00381540" w:rsidP="0036282A">
            <w:pPr>
              <w:pStyle w:val="ListParagraph"/>
              <w:numPr>
                <w:ilvl w:val="0"/>
                <w:numId w:val="50"/>
              </w:numPr>
              <w:spacing w:line="276" w:lineRule="auto"/>
            </w:pPr>
            <w:r w:rsidRPr="007A1F9B">
              <w:rPr>
                <w:bCs/>
              </w:rPr>
              <w:t>Update MAT-4</w:t>
            </w:r>
            <w:r w:rsidR="009913FB" w:rsidRPr="007A1F9B">
              <w:rPr>
                <w:bCs/>
              </w:rPr>
              <w:t xml:space="preserve"> </w:t>
            </w:r>
            <w:r w:rsidR="008C5CC1">
              <w:rPr>
                <w:bCs/>
              </w:rPr>
              <w:t>“</w:t>
            </w:r>
            <w:r w:rsidR="009913FB" w:rsidRPr="007A1F9B">
              <w:rPr>
                <w:bCs/>
              </w:rPr>
              <w:t>Initial Patient Population</w:t>
            </w:r>
            <w:r w:rsidR="008C5CC1">
              <w:rPr>
                <w:bCs/>
              </w:rPr>
              <w:t>”</w:t>
            </w:r>
            <w:r w:rsidRPr="007A1F9B">
              <w:rPr>
                <w:bCs/>
              </w:rPr>
              <w:t xml:space="preserve"> flowchart to remove</w:t>
            </w:r>
            <w:r w:rsidR="008C5CC1">
              <w:rPr>
                <w:bCs/>
              </w:rPr>
              <w:t xml:space="preserve"> exclusion for</w:t>
            </w:r>
            <w:r w:rsidRPr="007A1F9B">
              <w:rPr>
                <w:bCs/>
              </w:rPr>
              <w:t xml:space="preserve"> LOS </w:t>
            </w:r>
            <w:r w:rsidR="00541FDE" w:rsidRPr="007A1F9B">
              <w:rPr>
                <w:bCs/>
              </w:rPr>
              <w:t>&gt;</w:t>
            </w:r>
            <w:r w:rsidRPr="007A1F9B">
              <w:rPr>
                <w:bCs/>
              </w:rPr>
              <w:t>120 days</w:t>
            </w:r>
            <w:r w:rsidR="003513C1" w:rsidRPr="007A1F9B">
              <w:rPr>
                <w:bCs/>
              </w:rPr>
              <w:t xml:space="preserve"> </w:t>
            </w:r>
          </w:p>
        </w:tc>
      </w:tr>
      <w:tr w:rsidR="008E17C0" w:rsidRPr="007A1F9B" w14:paraId="43F15595" w14:textId="77777777" w:rsidTr="00810304">
        <w:trPr>
          <w:trHeight w:val="359"/>
        </w:trPr>
        <w:tc>
          <w:tcPr>
            <w:tcW w:w="3600" w:type="dxa"/>
            <w:vAlign w:val="center"/>
          </w:tcPr>
          <w:p w14:paraId="626B225A" w14:textId="77777777" w:rsidR="008E17C0" w:rsidRPr="007A1F9B" w:rsidRDefault="008E17C0" w:rsidP="007B213C">
            <w:pPr>
              <w:spacing w:line="276" w:lineRule="auto"/>
              <w:rPr>
                <w:sz w:val="22"/>
                <w:szCs w:val="22"/>
              </w:rPr>
            </w:pPr>
            <w:r w:rsidRPr="007A1F9B">
              <w:rPr>
                <w:bCs/>
              </w:rPr>
              <w:t>Medicaid Population Sampling Specifications</w:t>
            </w:r>
          </w:p>
        </w:tc>
        <w:tc>
          <w:tcPr>
            <w:tcW w:w="1080" w:type="dxa"/>
            <w:vAlign w:val="center"/>
          </w:tcPr>
          <w:p w14:paraId="4311B1CF" w14:textId="4332A781" w:rsidR="008E17C0" w:rsidRPr="007A1F9B" w:rsidRDefault="008E17C0" w:rsidP="007B213C">
            <w:pPr>
              <w:spacing w:line="276" w:lineRule="auto"/>
              <w:rPr>
                <w:sz w:val="22"/>
                <w:szCs w:val="22"/>
                <w:u w:val="single"/>
              </w:rPr>
            </w:pPr>
            <w:r w:rsidRPr="007A1F9B">
              <w:rPr>
                <w:u w:val="single"/>
              </w:rPr>
              <w:t xml:space="preserve">Section </w:t>
            </w:r>
            <w:r w:rsidR="0022382D">
              <w:rPr>
                <w:u w:val="single"/>
              </w:rPr>
              <w:t>5</w:t>
            </w:r>
          </w:p>
        </w:tc>
        <w:tc>
          <w:tcPr>
            <w:tcW w:w="6030" w:type="dxa"/>
            <w:vAlign w:val="center"/>
          </w:tcPr>
          <w:p w14:paraId="18DF273F" w14:textId="316A7DC0" w:rsidR="009E6D9C" w:rsidRPr="007A1F9B" w:rsidRDefault="00814F3C" w:rsidP="00CE2277">
            <w:pPr>
              <w:pStyle w:val="ListParagraph"/>
              <w:numPr>
                <w:ilvl w:val="0"/>
                <w:numId w:val="144"/>
              </w:numPr>
              <w:spacing w:line="276" w:lineRule="auto"/>
              <w:ind w:left="256" w:hanging="256"/>
            </w:pPr>
            <w:r>
              <w:t>N/A</w:t>
            </w:r>
          </w:p>
        </w:tc>
      </w:tr>
      <w:tr w:rsidR="008E17C0" w:rsidRPr="007A1F9B" w14:paraId="1DEAA526" w14:textId="77777777" w:rsidTr="00810304">
        <w:trPr>
          <w:trHeight w:val="314"/>
        </w:trPr>
        <w:tc>
          <w:tcPr>
            <w:tcW w:w="3600" w:type="dxa"/>
            <w:vAlign w:val="center"/>
          </w:tcPr>
          <w:p w14:paraId="1C6D09BA" w14:textId="77777777" w:rsidR="008E17C0" w:rsidRPr="007A1F9B" w:rsidRDefault="008E17C0" w:rsidP="007B213C">
            <w:pPr>
              <w:spacing w:line="276" w:lineRule="auto"/>
              <w:rPr>
                <w:sz w:val="22"/>
                <w:szCs w:val="22"/>
              </w:rPr>
            </w:pPr>
            <w:r w:rsidRPr="007A1F9B">
              <w:rPr>
                <w:bCs/>
              </w:rPr>
              <w:t>Data Validation Methods</w:t>
            </w:r>
          </w:p>
        </w:tc>
        <w:tc>
          <w:tcPr>
            <w:tcW w:w="1080" w:type="dxa"/>
            <w:vAlign w:val="center"/>
          </w:tcPr>
          <w:p w14:paraId="1E1ADAD2" w14:textId="1BDD0CCE" w:rsidR="008E17C0" w:rsidRPr="007A1F9B" w:rsidRDefault="008E17C0" w:rsidP="007B213C">
            <w:pPr>
              <w:spacing w:line="276" w:lineRule="auto"/>
              <w:rPr>
                <w:sz w:val="22"/>
                <w:szCs w:val="22"/>
                <w:u w:val="single"/>
              </w:rPr>
            </w:pPr>
            <w:r w:rsidRPr="007A1F9B">
              <w:rPr>
                <w:bCs/>
                <w:u w:val="single"/>
              </w:rPr>
              <w:t xml:space="preserve">Section </w:t>
            </w:r>
            <w:r w:rsidR="0022382D">
              <w:rPr>
                <w:bCs/>
                <w:u w:val="single"/>
              </w:rPr>
              <w:t>6</w:t>
            </w:r>
          </w:p>
        </w:tc>
        <w:tc>
          <w:tcPr>
            <w:tcW w:w="6030" w:type="dxa"/>
            <w:vAlign w:val="center"/>
          </w:tcPr>
          <w:p w14:paraId="01686B57" w14:textId="14E1405B" w:rsidR="008E17C0" w:rsidRPr="007A1F9B" w:rsidRDefault="004606A8" w:rsidP="00CE2277">
            <w:pPr>
              <w:pStyle w:val="ListParagraph"/>
              <w:numPr>
                <w:ilvl w:val="0"/>
                <w:numId w:val="144"/>
              </w:numPr>
              <w:spacing w:line="276" w:lineRule="auto"/>
              <w:ind w:left="255" w:hanging="255"/>
            </w:pPr>
            <w:r>
              <w:t>N/A</w:t>
            </w:r>
          </w:p>
        </w:tc>
      </w:tr>
      <w:tr w:rsidR="008E17C0" w:rsidRPr="007A1F9B" w14:paraId="00E8624F" w14:textId="77777777" w:rsidTr="00810304">
        <w:trPr>
          <w:trHeight w:val="404"/>
        </w:trPr>
        <w:tc>
          <w:tcPr>
            <w:tcW w:w="3600" w:type="dxa"/>
            <w:vAlign w:val="center"/>
          </w:tcPr>
          <w:p w14:paraId="4DCE73A7" w14:textId="2B18D68C" w:rsidR="008E17C0" w:rsidRPr="007A1F9B" w:rsidRDefault="008E17C0" w:rsidP="007B213C">
            <w:pPr>
              <w:spacing w:line="276" w:lineRule="auto"/>
              <w:rPr>
                <w:sz w:val="22"/>
                <w:szCs w:val="22"/>
              </w:rPr>
            </w:pPr>
            <w:r w:rsidRPr="007A1F9B">
              <w:rPr>
                <w:bCs/>
              </w:rPr>
              <w:t>Data-Entry Measures</w:t>
            </w:r>
            <w:r w:rsidR="00A507EA" w:rsidRPr="007A1F9B">
              <w:rPr>
                <w:bCs/>
              </w:rPr>
              <w:t xml:space="preserve"> (BHC-3, </w:t>
            </w:r>
            <w:r w:rsidR="00DA3B3D">
              <w:rPr>
                <w:bCs/>
              </w:rPr>
              <w:t xml:space="preserve">OP-1e, </w:t>
            </w:r>
            <w:r w:rsidR="0022382D">
              <w:rPr>
                <w:bCs/>
              </w:rPr>
              <w:t xml:space="preserve">SOC, </w:t>
            </w:r>
            <w:r w:rsidR="00A507EA" w:rsidRPr="007A1F9B">
              <w:rPr>
                <w:bCs/>
              </w:rPr>
              <w:t>PMSM-1)</w:t>
            </w:r>
          </w:p>
        </w:tc>
        <w:tc>
          <w:tcPr>
            <w:tcW w:w="1080" w:type="dxa"/>
            <w:vAlign w:val="center"/>
          </w:tcPr>
          <w:p w14:paraId="0437B2A3" w14:textId="4EF57832" w:rsidR="008E17C0" w:rsidRPr="007A1F9B" w:rsidRDefault="008E17C0" w:rsidP="007B213C">
            <w:pPr>
              <w:spacing w:line="276" w:lineRule="auto"/>
              <w:rPr>
                <w:sz w:val="22"/>
                <w:szCs w:val="22"/>
                <w:u w:val="single"/>
              </w:rPr>
            </w:pPr>
            <w:r w:rsidRPr="007A1F9B">
              <w:rPr>
                <w:bCs/>
                <w:u w:val="single"/>
              </w:rPr>
              <w:t xml:space="preserve">Section </w:t>
            </w:r>
            <w:r w:rsidR="0022382D">
              <w:rPr>
                <w:bCs/>
                <w:u w:val="single"/>
              </w:rPr>
              <w:t>7</w:t>
            </w:r>
          </w:p>
        </w:tc>
        <w:tc>
          <w:tcPr>
            <w:tcW w:w="6030" w:type="dxa"/>
            <w:vAlign w:val="center"/>
          </w:tcPr>
          <w:p w14:paraId="304A5CE9" w14:textId="77777777" w:rsidR="00735304" w:rsidRPr="0022382D" w:rsidRDefault="00735304" w:rsidP="0036282A">
            <w:pPr>
              <w:pStyle w:val="ListParagraph"/>
              <w:numPr>
                <w:ilvl w:val="0"/>
                <w:numId w:val="50"/>
              </w:numPr>
              <w:spacing w:line="276" w:lineRule="auto"/>
            </w:pPr>
            <w:r w:rsidRPr="007A1F9B">
              <w:rPr>
                <w:bCs/>
              </w:rPr>
              <w:t>Modif</w:t>
            </w:r>
            <w:r w:rsidR="008C6E21" w:rsidRPr="007A1F9B">
              <w:rPr>
                <w:bCs/>
              </w:rPr>
              <w:t>y</w:t>
            </w:r>
            <w:r w:rsidRPr="007A1F9B">
              <w:rPr>
                <w:bCs/>
              </w:rPr>
              <w:t xml:space="preserve"> PMSM-1 tool</w:t>
            </w:r>
            <w:r w:rsidR="008C6E21" w:rsidRPr="007A1F9B">
              <w:rPr>
                <w:bCs/>
              </w:rPr>
              <w:t xml:space="preserve"> </w:t>
            </w:r>
          </w:p>
          <w:p w14:paraId="380708C6" w14:textId="489FD1F5" w:rsidR="0022382D" w:rsidRPr="007A1F9B" w:rsidRDefault="0022382D" w:rsidP="0036282A">
            <w:pPr>
              <w:pStyle w:val="ListParagraph"/>
              <w:numPr>
                <w:ilvl w:val="0"/>
                <w:numId w:val="50"/>
              </w:numPr>
              <w:spacing w:line="276" w:lineRule="auto"/>
            </w:pPr>
            <w:r>
              <w:t>Add SOC measure</w:t>
            </w:r>
          </w:p>
        </w:tc>
      </w:tr>
      <w:tr w:rsidR="008E17C0" w:rsidRPr="007A1F9B" w14:paraId="79D6A1F7" w14:textId="77777777" w:rsidTr="00810304">
        <w:trPr>
          <w:trHeight w:val="728"/>
        </w:trPr>
        <w:tc>
          <w:tcPr>
            <w:tcW w:w="3600" w:type="dxa"/>
            <w:vAlign w:val="center"/>
          </w:tcPr>
          <w:p w14:paraId="6E102406" w14:textId="79B289FE" w:rsidR="008E17C0" w:rsidRPr="007A1F9B" w:rsidRDefault="008E17C0" w:rsidP="007B213C">
            <w:pPr>
              <w:spacing w:line="276" w:lineRule="auto"/>
              <w:rPr>
                <w:sz w:val="22"/>
                <w:szCs w:val="22"/>
              </w:rPr>
            </w:pPr>
            <w:r w:rsidRPr="007A1F9B">
              <w:rPr>
                <w:bCs/>
              </w:rPr>
              <w:t xml:space="preserve">Claims-Based </w:t>
            </w:r>
            <w:r w:rsidR="00162CD6">
              <w:rPr>
                <w:bCs/>
              </w:rPr>
              <w:t xml:space="preserve">and </w:t>
            </w:r>
            <w:r w:rsidR="00043942">
              <w:rPr>
                <w:bCs/>
              </w:rPr>
              <w:t>Readmission</w:t>
            </w:r>
            <w:r w:rsidR="00162CD6">
              <w:rPr>
                <w:bCs/>
              </w:rPr>
              <w:t xml:space="preserve"> </w:t>
            </w:r>
            <w:r w:rsidRPr="007A1F9B">
              <w:rPr>
                <w:bCs/>
              </w:rPr>
              <w:t>Measures</w:t>
            </w:r>
          </w:p>
        </w:tc>
        <w:tc>
          <w:tcPr>
            <w:tcW w:w="1080" w:type="dxa"/>
            <w:vAlign w:val="center"/>
          </w:tcPr>
          <w:p w14:paraId="7C42E447" w14:textId="2B057764" w:rsidR="008E17C0" w:rsidRPr="007A1F9B" w:rsidRDefault="008E17C0" w:rsidP="007B213C">
            <w:pPr>
              <w:spacing w:line="276" w:lineRule="auto"/>
              <w:rPr>
                <w:sz w:val="22"/>
                <w:szCs w:val="22"/>
                <w:u w:val="single"/>
              </w:rPr>
            </w:pPr>
            <w:r w:rsidRPr="007A1F9B">
              <w:rPr>
                <w:bCs/>
                <w:u w:val="single"/>
              </w:rPr>
              <w:t xml:space="preserve">Section </w:t>
            </w:r>
            <w:r w:rsidR="0022382D">
              <w:rPr>
                <w:bCs/>
                <w:u w:val="single"/>
              </w:rPr>
              <w:t>8</w:t>
            </w:r>
          </w:p>
        </w:tc>
        <w:tc>
          <w:tcPr>
            <w:tcW w:w="6030" w:type="dxa"/>
            <w:vAlign w:val="center"/>
          </w:tcPr>
          <w:p w14:paraId="717C3242" w14:textId="1FF9F29F" w:rsidR="0052102D" w:rsidRPr="007A1F9B" w:rsidRDefault="00902178" w:rsidP="0036282A">
            <w:pPr>
              <w:pStyle w:val="ListParagraph"/>
              <w:numPr>
                <w:ilvl w:val="0"/>
                <w:numId w:val="50"/>
              </w:numPr>
              <w:spacing w:line="276" w:lineRule="auto"/>
            </w:pPr>
            <w:r w:rsidRPr="007A1F9B">
              <w:rPr>
                <w:bCs/>
              </w:rPr>
              <w:t xml:space="preserve">Add </w:t>
            </w:r>
            <w:r w:rsidR="00102562" w:rsidRPr="007A1F9B">
              <w:rPr>
                <w:bCs/>
              </w:rPr>
              <w:t>CHIA</w:t>
            </w:r>
            <w:r w:rsidR="0052102D" w:rsidRPr="007A1F9B">
              <w:rPr>
                <w:bCs/>
              </w:rPr>
              <w:t xml:space="preserve"> Readmission</w:t>
            </w:r>
            <w:r w:rsidR="00102562" w:rsidRPr="007A1F9B">
              <w:rPr>
                <w:bCs/>
              </w:rPr>
              <w:t xml:space="preserve"> Measure (</w:t>
            </w:r>
            <w:r w:rsidR="0052102D" w:rsidRPr="007A1F9B">
              <w:rPr>
                <w:bCs/>
              </w:rPr>
              <w:t>CCI-1)</w:t>
            </w:r>
          </w:p>
          <w:p w14:paraId="093F7920" w14:textId="77777777" w:rsidR="00902178" w:rsidRPr="00490E8E" w:rsidRDefault="000B6897" w:rsidP="00AC478D">
            <w:pPr>
              <w:pStyle w:val="ListParagraph"/>
              <w:numPr>
                <w:ilvl w:val="0"/>
                <w:numId w:val="50"/>
              </w:numPr>
              <w:spacing w:line="276" w:lineRule="auto"/>
            </w:pPr>
            <w:r w:rsidRPr="007A1F9B">
              <w:rPr>
                <w:bCs/>
              </w:rPr>
              <w:t xml:space="preserve">Add </w:t>
            </w:r>
            <w:r w:rsidR="0052102D" w:rsidRPr="007A1F9B">
              <w:rPr>
                <w:bCs/>
              </w:rPr>
              <w:t>Pediatric All-Condition Readmission Measure (PED-1)</w:t>
            </w:r>
          </w:p>
          <w:p w14:paraId="09C87442" w14:textId="77777777" w:rsidR="00490E8E" w:rsidRPr="00490E8E" w:rsidRDefault="00490E8E" w:rsidP="00AC478D">
            <w:pPr>
              <w:pStyle w:val="ListParagraph"/>
              <w:numPr>
                <w:ilvl w:val="0"/>
                <w:numId w:val="50"/>
              </w:numPr>
              <w:spacing w:line="276" w:lineRule="auto"/>
            </w:pPr>
            <w:r>
              <w:rPr>
                <w:bCs/>
              </w:rPr>
              <w:t>Add Follow-up After Hospitalization for Mental Illness (CCI-4)</w:t>
            </w:r>
          </w:p>
          <w:p w14:paraId="174CD6BC" w14:textId="1EBF1DDB" w:rsidR="00490E8E" w:rsidRPr="00AC478D" w:rsidRDefault="00490E8E" w:rsidP="00AC478D">
            <w:pPr>
              <w:pStyle w:val="ListParagraph"/>
              <w:numPr>
                <w:ilvl w:val="0"/>
                <w:numId w:val="50"/>
              </w:numPr>
              <w:spacing w:line="276" w:lineRule="auto"/>
            </w:pPr>
            <w:r>
              <w:t xml:space="preserve">Remove Follow-up After Psychiatric Hospitalization </w:t>
            </w:r>
            <w:r w:rsidR="00ED4D91">
              <w:t>(BHC-1)</w:t>
            </w:r>
          </w:p>
        </w:tc>
      </w:tr>
      <w:tr w:rsidR="008E17C0" w:rsidRPr="007A1F9B" w14:paraId="025A3016" w14:textId="77777777" w:rsidTr="00810304">
        <w:trPr>
          <w:trHeight w:val="143"/>
        </w:trPr>
        <w:tc>
          <w:tcPr>
            <w:tcW w:w="3600" w:type="dxa"/>
            <w:vAlign w:val="center"/>
          </w:tcPr>
          <w:p w14:paraId="3A108ADD" w14:textId="77777777" w:rsidR="008E17C0" w:rsidRPr="007A1F9B" w:rsidRDefault="008E17C0" w:rsidP="007B213C">
            <w:pPr>
              <w:spacing w:line="276" w:lineRule="auto"/>
              <w:rPr>
                <w:sz w:val="22"/>
                <w:szCs w:val="22"/>
              </w:rPr>
            </w:pPr>
            <w:r w:rsidRPr="007A1F9B">
              <w:rPr>
                <w:bCs/>
              </w:rPr>
              <w:lastRenderedPageBreak/>
              <w:t>MassHealth PSI-90 Measure Specifications</w:t>
            </w:r>
          </w:p>
        </w:tc>
        <w:tc>
          <w:tcPr>
            <w:tcW w:w="1080" w:type="dxa"/>
            <w:vAlign w:val="center"/>
          </w:tcPr>
          <w:p w14:paraId="27AC0166" w14:textId="434BE892" w:rsidR="008E17C0" w:rsidRPr="007A1F9B" w:rsidRDefault="008E17C0" w:rsidP="007B213C">
            <w:pPr>
              <w:spacing w:line="276" w:lineRule="auto"/>
              <w:rPr>
                <w:sz w:val="22"/>
                <w:szCs w:val="22"/>
                <w:u w:val="single"/>
              </w:rPr>
            </w:pPr>
            <w:r w:rsidRPr="007A1F9B">
              <w:rPr>
                <w:bCs/>
                <w:u w:val="single"/>
              </w:rPr>
              <w:t xml:space="preserve">Section </w:t>
            </w:r>
            <w:r w:rsidR="0022382D">
              <w:rPr>
                <w:bCs/>
                <w:u w:val="single"/>
              </w:rPr>
              <w:t>9</w:t>
            </w:r>
          </w:p>
        </w:tc>
        <w:tc>
          <w:tcPr>
            <w:tcW w:w="6030" w:type="dxa"/>
            <w:vAlign w:val="center"/>
          </w:tcPr>
          <w:p w14:paraId="0CBE79FA" w14:textId="79C15C60" w:rsidR="008E17C0" w:rsidRPr="007A1F9B" w:rsidRDefault="00587D33" w:rsidP="0036282A">
            <w:pPr>
              <w:pStyle w:val="ListParagraph"/>
              <w:numPr>
                <w:ilvl w:val="0"/>
                <w:numId w:val="50"/>
              </w:numPr>
              <w:spacing w:line="276" w:lineRule="auto"/>
            </w:pPr>
            <w:r w:rsidRPr="007A1F9B">
              <w:t xml:space="preserve">Update to </w:t>
            </w:r>
            <w:r w:rsidR="00DE5B3C" w:rsidRPr="007A1F9B">
              <w:t>AHRQ software and technical manual version web links</w:t>
            </w:r>
          </w:p>
        </w:tc>
      </w:tr>
      <w:tr w:rsidR="008E17C0" w:rsidRPr="007A1F9B" w14:paraId="4E2E5AB2" w14:textId="77777777" w:rsidTr="00810304">
        <w:trPr>
          <w:trHeight w:val="242"/>
        </w:trPr>
        <w:tc>
          <w:tcPr>
            <w:tcW w:w="3600" w:type="dxa"/>
            <w:vAlign w:val="center"/>
          </w:tcPr>
          <w:p w14:paraId="58F35B50" w14:textId="77777777" w:rsidR="008E17C0" w:rsidRPr="007A1F9B" w:rsidRDefault="008E17C0" w:rsidP="007B213C">
            <w:pPr>
              <w:spacing w:line="276" w:lineRule="auto"/>
              <w:rPr>
                <w:sz w:val="22"/>
                <w:szCs w:val="22"/>
              </w:rPr>
            </w:pPr>
            <w:r w:rsidRPr="007A1F9B">
              <w:rPr>
                <w:bCs/>
              </w:rPr>
              <w:t>National Healthcare- Associated Infection Measures</w:t>
            </w:r>
          </w:p>
        </w:tc>
        <w:tc>
          <w:tcPr>
            <w:tcW w:w="1080" w:type="dxa"/>
            <w:vAlign w:val="center"/>
          </w:tcPr>
          <w:p w14:paraId="0B02E30F" w14:textId="4CA37B07" w:rsidR="008E17C0" w:rsidRPr="007A1F9B" w:rsidRDefault="008E17C0" w:rsidP="007B213C">
            <w:pPr>
              <w:spacing w:line="276" w:lineRule="auto"/>
              <w:rPr>
                <w:sz w:val="22"/>
                <w:szCs w:val="22"/>
                <w:u w:val="single"/>
              </w:rPr>
            </w:pPr>
            <w:r w:rsidRPr="007A1F9B">
              <w:rPr>
                <w:bCs/>
                <w:u w:val="single"/>
              </w:rPr>
              <w:t xml:space="preserve">Section </w:t>
            </w:r>
            <w:r w:rsidR="0022382D">
              <w:rPr>
                <w:bCs/>
                <w:u w:val="single"/>
              </w:rPr>
              <w:t>9</w:t>
            </w:r>
          </w:p>
        </w:tc>
        <w:tc>
          <w:tcPr>
            <w:tcW w:w="6030" w:type="dxa"/>
            <w:vAlign w:val="center"/>
          </w:tcPr>
          <w:p w14:paraId="08CD7C83" w14:textId="6CF5695F" w:rsidR="008E17C0" w:rsidRPr="007A1F9B" w:rsidRDefault="00AC478D" w:rsidP="0036282A">
            <w:pPr>
              <w:pStyle w:val="ListParagraph"/>
              <w:numPr>
                <w:ilvl w:val="0"/>
                <w:numId w:val="50"/>
              </w:numPr>
              <w:spacing w:line="276" w:lineRule="auto"/>
            </w:pPr>
            <w:r>
              <w:t>N/A</w:t>
            </w:r>
          </w:p>
        </w:tc>
      </w:tr>
      <w:tr w:rsidR="008E17C0" w:rsidRPr="007A1F9B" w14:paraId="2C77E237" w14:textId="77777777" w:rsidTr="00810304">
        <w:trPr>
          <w:trHeight w:val="332"/>
        </w:trPr>
        <w:tc>
          <w:tcPr>
            <w:tcW w:w="3600" w:type="dxa"/>
            <w:vAlign w:val="center"/>
          </w:tcPr>
          <w:p w14:paraId="635A45D7" w14:textId="7B90DB6B" w:rsidR="008E17C0" w:rsidRPr="007A1F9B" w:rsidRDefault="008E17C0" w:rsidP="007B213C">
            <w:pPr>
              <w:spacing w:line="276" w:lineRule="auto"/>
              <w:rPr>
                <w:sz w:val="22"/>
                <w:szCs w:val="22"/>
              </w:rPr>
            </w:pPr>
            <w:r w:rsidRPr="007A1F9B">
              <w:rPr>
                <w:bCs/>
              </w:rPr>
              <w:t>Hospital Patient Experience Measure</w:t>
            </w:r>
          </w:p>
        </w:tc>
        <w:tc>
          <w:tcPr>
            <w:tcW w:w="1080" w:type="dxa"/>
            <w:vAlign w:val="center"/>
          </w:tcPr>
          <w:p w14:paraId="19362785" w14:textId="7B8E0441" w:rsidR="008E17C0" w:rsidRPr="007A1F9B" w:rsidRDefault="008E17C0" w:rsidP="007B213C">
            <w:pPr>
              <w:spacing w:line="276" w:lineRule="auto"/>
              <w:rPr>
                <w:sz w:val="22"/>
                <w:szCs w:val="22"/>
                <w:u w:val="single"/>
              </w:rPr>
            </w:pPr>
            <w:r w:rsidRPr="007A1F9B">
              <w:rPr>
                <w:bCs/>
                <w:u w:val="single"/>
              </w:rPr>
              <w:t xml:space="preserve">Section </w:t>
            </w:r>
            <w:r w:rsidR="0022382D" w:rsidRPr="007A1F9B">
              <w:rPr>
                <w:bCs/>
                <w:u w:val="single"/>
              </w:rPr>
              <w:t>1</w:t>
            </w:r>
            <w:r w:rsidR="0022382D">
              <w:rPr>
                <w:bCs/>
                <w:u w:val="single"/>
              </w:rPr>
              <w:t>0</w:t>
            </w:r>
          </w:p>
        </w:tc>
        <w:tc>
          <w:tcPr>
            <w:tcW w:w="6030" w:type="dxa"/>
            <w:vAlign w:val="center"/>
          </w:tcPr>
          <w:p w14:paraId="4D96C7B2" w14:textId="1DD847B7" w:rsidR="008E17C0" w:rsidRPr="007A1F9B" w:rsidRDefault="00AC478D" w:rsidP="0036282A">
            <w:pPr>
              <w:pStyle w:val="ListParagraph"/>
              <w:numPr>
                <w:ilvl w:val="0"/>
                <w:numId w:val="50"/>
              </w:numPr>
              <w:spacing w:line="276" w:lineRule="auto"/>
            </w:pPr>
            <w:r>
              <w:t>N/A</w:t>
            </w:r>
          </w:p>
        </w:tc>
      </w:tr>
      <w:tr w:rsidR="008E17C0" w:rsidRPr="007A1F9B" w14:paraId="1D990B7D" w14:textId="77777777" w:rsidTr="00810304">
        <w:trPr>
          <w:trHeight w:val="413"/>
        </w:trPr>
        <w:tc>
          <w:tcPr>
            <w:tcW w:w="3600" w:type="dxa"/>
            <w:vAlign w:val="center"/>
          </w:tcPr>
          <w:p w14:paraId="4595ADB6" w14:textId="77777777" w:rsidR="008E17C0" w:rsidRPr="007A1F9B" w:rsidRDefault="008E17C0" w:rsidP="007B213C">
            <w:pPr>
              <w:spacing w:line="276" w:lineRule="auto"/>
              <w:rPr>
                <w:sz w:val="22"/>
                <w:szCs w:val="22"/>
              </w:rPr>
            </w:pPr>
            <w:r w:rsidRPr="007A1F9B">
              <w:t>Data Abstraction Tool for CCM-1,2,3</w:t>
            </w:r>
          </w:p>
        </w:tc>
        <w:tc>
          <w:tcPr>
            <w:tcW w:w="1080" w:type="dxa"/>
            <w:vAlign w:val="center"/>
          </w:tcPr>
          <w:p w14:paraId="1A35F55D" w14:textId="77777777" w:rsidR="008E17C0" w:rsidRPr="007A1F9B" w:rsidRDefault="008E17C0" w:rsidP="007B213C">
            <w:pPr>
              <w:spacing w:line="276" w:lineRule="auto"/>
              <w:rPr>
                <w:sz w:val="22"/>
                <w:szCs w:val="22"/>
                <w:u w:val="single"/>
              </w:rPr>
            </w:pPr>
            <w:r w:rsidRPr="007A1F9B">
              <w:rPr>
                <w:bCs/>
                <w:u w:val="single"/>
              </w:rPr>
              <w:t>A-1</w:t>
            </w:r>
          </w:p>
        </w:tc>
        <w:tc>
          <w:tcPr>
            <w:tcW w:w="6030" w:type="dxa"/>
            <w:vAlign w:val="center"/>
          </w:tcPr>
          <w:p w14:paraId="2312A6E3" w14:textId="4A80F7C3" w:rsidR="008E17C0" w:rsidRPr="007A1F9B" w:rsidRDefault="000C2546" w:rsidP="0036282A">
            <w:pPr>
              <w:pStyle w:val="ListParagraph"/>
              <w:numPr>
                <w:ilvl w:val="0"/>
                <w:numId w:val="50"/>
              </w:numPr>
              <w:spacing w:line="276" w:lineRule="auto"/>
            </w:pPr>
            <w:r>
              <w:t xml:space="preserve">Modify abstraction tool </w:t>
            </w:r>
            <w:r w:rsidR="003A3D52">
              <w:t>to remove reference to</w:t>
            </w:r>
            <w:r w:rsidR="00145E3A">
              <w:t xml:space="preserve"> “Skip to Question 28”</w:t>
            </w:r>
            <w:r w:rsidR="003A3D52">
              <w:t xml:space="preserve"> </w:t>
            </w:r>
            <w:r w:rsidR="00145E3A">
              <w:t>if Data Element, “Transition Record” is “No”</w:t>
            </w:r>
          </w:p>
        </w:tc>
      </w:tr>
      <w:tr w:rsidR="004147DB" w:rsidRPr="007A1F9B" w14:paraId="14C460C3" w14:textId="77777777" w:rsidTr="00810304">
        <w:trPr>
          <w:trHeight w:val="143"/>
        </w:trPr>
        <w:tc>
          <w:tcPr>
            <w:tcW w:w="3600" w:type="dxa"/>
            <w:vAlign w:val="center"/>
          </w:tcPr>
          <w:p w14:paraId="135A76A8" w14:textId="77777777" w:rsidR="004147DB" w:rsidRPr="007A1F9B" w:rsidRDefault="004147DB" w:rsidP="007B213C">
            <w:pPr>
              <w:spacing w:line="276" w:lineRule="auto"/>
              <w:rPr>
                <w:sz w:val="22"/>
                <w:szCs w:val="22"/>
              </w:rPr>
            </w:pPr>
            <w:r w:rsidRPr="007A1F9B">
              <w:t>Data Abstraction Tool for SUB-2</w:t>
            </w:r>
          </w:p>
        </w:tc>
        <w:tc>
          <w:tcPr>
            <w:tcW w:w="1080" w:type="dxa"/>
            <w:vAlign w:val="center"/>
          </w:tcPr>
          <w:p w14:paraId="1086C002" w14:textId="77777777" w:rsidR="004147DB" w:rsidRPr="007A1F9B" w:rsidRDefault="004147DB" w:rsidP="007B213C">
            <w:pPr>
              <w:spacing w:line="276" w:lineRule="auto"/>
              <w:rPr>
                <w:sz w:val="22"/>
                <w:szCs w:val="22"/>
                <w:u w:val="single"/>
              </w:rPr>
            </w:pPr>
            <w:r w:rsidRPr="007A1F9B">
              <w:rPr>
                <w:bCs/>
                <w:u w:val="single"/>
              </w:rPr>
              <w:t>A-2</w:t>
            </w:r>
          </w:p>
        </w:tc>
        <w:tc>
          <w:tcPr>
            <w:tcW w:w="6030" w:type="dxa"/>
          </w:tcPr>
          <w:p w14:paraId="1C80D050" w14:textId="3D359A0B" w:rsidR="004147DB" w:rsidRPr="007A1F9B" w:rsidRDefault="00771141" w:rsidP="0036282A">
            <w:pPr>
              <w:pStyle w:val="ListParagraph"/>
              <w:numPr>
                <w:ilvl w:val="0"/>
                <w:numId w:val="50"/>
              </w:numPr>
              <w:spacing w:line="276" w:lineRule="auto"/>
            </w:pPr>
            <w:r>
              <w:t>N/A</w:t>
            </w:r>
          </w:p>
        </w:tc>
      </w:tr>
      <w:tr w:rsidR="004147DB" w:rsidRPr="007A1F9B" w14:paraId="72EE4607" w14:textId="77777777" w:rsidTr="00810304">
        <w:trPr>
          <w:trHeight w:val="64"/>
        </w:trPr>
        <w:tc>
          <w:tcPr>
            <w:tcW w:w="3600" w:type="dxa"/>
            <w:vAlign w:val="center"/>
          </w:tcPr>
          <w:p w14:paraId="4CC0C832" w14:textId="77777777" w:rsidR="004147DB" w:rsidRPr="007A1F9B" w:rsidRDefault="004147DB" w:rsidP="007B213C">
            <w:pPr>
              <w:spacing w:line="276" w:lineRule="auto"/>
              <w:rPr>
                <w:sz w:val="22"/>
                <w:szCs w:val="22"/>
              </w:rPr>
            </w:pPr>
            <w:r w:rsidRPr="007A1F9B">
              <w:t>Data Abstraction Tool for SUB-3</w:t>
            </w:r>
          </w:p>
        </w:tc>
        <w:tc>
          <w:tcPr>
            <w:tcW w:w="1080" w:type="dxa"/>
            <w:vAlign w:val="center"/>
          </w:tcPr>
          <w:p w14:paraId="1ACCF837" w14:textId="77777777" w:rsidR="004147DB" w:rsidRPr="007A1F9B" w:rsidRDefault="004147DB" w:rsidP="007B213C">
            <w:pPr>
              <w:spacing w:line="276" w:lineRule="auto"/>
              <w:rPr>
                <w:sz w:val="22"/>
                <w:szCs w:val="22"/>
                <w:u w:val="single"/>
              </w:rPr>
            </w:pPr>
            <w:r w:rsidRPr="007A1F9B">
              <w:rPr>
                <w:bCs/>
                <w:u w:val="single"/>
              </w:rPr>
              <w:t>A-3</w:t>
            </w:r>
          </w:p>
        </w:tc>
        <w:tc>
          <w:tcPr>
            <w:tcW w:w="6030" w:type="dxa"/>
          </w:tcPr>
          <w:p w14:paraId="445B057C" w14:textId="061D7799" w:rsidR="004147DB" w:rsidRPr="007A1F9B" w:rsidRDefault="006530F4" w:rsidP="0036282A">
            <w:pPr>
              <w:pStyle w:val="ListParagraph"/>
              <w:numPr>
                <w:ilvl w:val="0"/>
                <w:numId w:val="50"/>
              </w:numPr>
              <w:spacing w:line="276" w:lineRule="auto"/>
            </w:pPr>
            <w:r>
              <w:t>N/A</w:t>
            </w:r>
          </w:p>
        </w:tc>
      </w:tr>
      <w:tr w:rsidR="004147DB" w:rsidRPr="007A1F9B" w14:paraId="7A944213" w14:textId="77777777" w:rsidTr="00810304">
        <w:trPr>
          <w:trHeight w:val="152"/>
        </w:trPr>
        <w:tc>
          <w:tcPr>
            <w:tcW w:w="3600" w:type="dxa"/>
            <w:shd w:val="clear" w:color="auto" w:fill="auto"/>
            <w:vAlign w:val="center"/>
          </w:tcPr>
          <w:p w14:paraId="3A016E88" w14:textId="77777777" w:rsidR="004147DB" w:rsidRPr="007A1F9B" w:rsidRDefault="004147DB" w:rsidP="007B213C">
            <w:pPr>
              <w:spacing w:line="276" w:lineRule="auto"/>
              <w:rPr>
                <w:sz w:val="22"/>
                <w:szCs w:val="22"/>
              </w:rPr>
            </w:pPr>
            <w:r w:rsidRPr="007A1F9B">
              <w:t xml:space="preserve">Data Abstraction Tool for MAT-4 </w:t>
            </w:r>
          </w:p>
        </w:tc>
        <w:tc>
          <w:tcPr>
            <w:tcW w:w="1080" w:type="dxa"/>
            <w:shd w:val="clear" w:color="auto" w:fill="auto"/>
            <w:vAlign w:val="center"/>
          </w:tcPr>
          <w:p w14:paraId="63FA3823" w14:textId="16E3AE27" w:rsidR="004147DB" w:rsidRPr="007A1F9B" w:rsidRDefault="005F1955" w:rsidP="007B213C">
            <w:pPr>
              <w:spacing w:line="276" w:lineRule="auto"/>
              <w:rPr>
                <w:sz w:val="22"/>
                <w:szCs w:val="22"/>
                <w:u w:val="single"/>
              </w:rPr>
            </w:pPr>
            <w:r w:rsidRPr="007A1F9B">
              <w:rPr>
                <w:u w:val="single"/>
              </w:rPr>
              <w:t>A-4</w:t>
            </w:r>
          </w:p>
        </w:tc>
        <w:tc>
          <w:tcPr>
            <w:tcW w:w="6030" w:type="dxa"/>
            <w:vAlign w:val="center"/>
          </w:tcPr>
          <w:p w14:paraId="7AE33C7B" w14:textId="32AF8480" w:rsidR="004147DB" w:rsidRPr="007A1F9B" w:rsidRDefault="003C1052" w:rsidP="0036282A">
            <w:pPr>
              <w:pStyle w:val="ListParagraph"/>
              <w:numPr>
                <w:ilvl w:val="0"/>
                <w:numId w:val="50"/>
              </w:numPr>
              <w:spacing w:line="276" w:lineRule="auto"/>
            </w:pPr>
            <w:r>
              <w:t>N/A</w:t>
            </w:r>
          </w:p>
        </w:tc>
      </w:tr>
      <w:tr w:rsidR="008E17C0" w:rsidRPr="007A1F9B" w14:paraId="5ACD348A" w14:textId="77777777" w:rsidTr="00810304">
        <w:trPr>
          <w:trHeight w:val="125"/>
        </w:trPr>
        <w:tc>
          <w:tcPr>
            <w:tcW w:w="3600" w:type="dxa"/>
            <w:vAlign w:val="center"/>
          </w:tcPr>
          <w:p w14:paraId="24B7DBCC" w14:textId="77777777" w:rsidR="008E17C0" w:rsidRPr="007A1F9B" w:rsidRDefault="008E17C0" w:rsidP="007B213C">
            <w:pPr>
              <w:spacing w:line="276" w:lineRule="auto"/>
              <w:rPr>
                <w:sz w:val="22"/>
                <w:szCs w:val="22"/>
              </w:rPr>
            </w:pPr>
            <w:r w:rsidRPr="007A1F9B">
              <w:t>Data Abstraction Tool for NEWB-3</w:t>
            </w:r>
          </w:p>
        </w:tc>
        <w:tc>
          <w:tcPr>
            <w:tcW w:w="1080" w:type="dxa"/>
            <w:vAlign w:val="center"/>
          </w:tcPr>
          <w:p w14:paraId="3C77F58E" w14:textId="667A359C" w:rsidR="008E17C0" w:rsidRPr="007A1F9B" w:rsidRDefault="008E17C0" w:rsidP="007B213C">
            <w:pPr>
              <w:spacing w:line="276" w:lineRule="auto"/>
              <w:rPr>
                <w:sz w:val="22"/>
                <w:szCs w:val="22"/>
                <w:u w:val="single"/>
              </w:rPr>
            </w:pPr>
            <w:r w:rsidRPr="007A1F9B">
              <w:rPr>
                <w:bCs/>
                <w:u w:val="single"/>
              </w:rPr>
              <w:t>A-</w:t>
            </w:r>
            <w:r w:rsidR="005F1955" w:rsidRPr="007A1F9B">
              <w:rPr>
                <w:bCs/>
                <w:u w:val="single"/>
              </w:rPr>
              <w:t>5</w:t>
            </w:r>
          </w:p>
        </w:tc>
        <w:tc>
          <w:tcPr>
            <w:tcW w:w="6030" w:type="dxa"/>
            <w:vAlign w:val="center"/>
          </w:tcPr>
          <w:p w14:paraId="61141742" w14:textId="54576823" w:rsidR="008E17C0" w:rsidRPr="007A1F9B" w:rsidRDefault="00B07A32" w:rsidP="0036282A">
            <w:pPr>
              <w:pStyle w:val="ListParagraph"/>
              <w:numPr>
                <w:ilvl w:val="0"/>
                <w:numId w:val="50"/>
              </w:numPr>
              <w:spacing w:line="276" w:lineRule="auto"/>
            </w:pPr>
            <w:r>
              <w:t>N/A</w:t>
            </w:r>
          </w:p>
        </w:tc>
      </w:tr>
      <w:tr w:rsidR="008E17C0" w:rsidRPr="007A1F9B" w14:paraId="556829A1" w14:textId="77777777" w:rsidTr="00810304">
        <w:trPr>
          <w:trHeight w:val="64"/>
        </w:trPr>
        <w:tc>
          <w:tcPr>
            <w:tcW w:w="3600" w:type="dxa"/>
            <w:vAlign w:val="center"/>
          </w:tcPr>
          <w:p w14:paraId="0D656BC0" w14:textId="77777777" w:rsidR="008E17C0" w:rsidRPr="007A1F9B" w:rsidRDefault="008E17C0" w:rsidP="007B213C">
            <w:pPr>
              <w:spacing w:line="276" w:lineRule="auto"/>
              <w:rPr>
                <w:sz w:val="22"/>
                <w:szCs w:val="22"/>
              </w:rPr>
            </w:pPr>
            <w:r w:rsidRPr="007A1F9B">
              <w:t xml:space="preserve">XML Schema Chart-abstracted Measures  </w:t>
            </w:r>
          </w:p>
        </w:tc>
        <w:tc>
          <w:tcPr>
            <w:tcW w:w="1080" w:type="dxa"/>
            <w:vAlign w:val="center"/>
          </w:tcPr>
          <w:p w14:paraId="06E36185" w14:textId="19845DE6" w:rsidR="008E17C0" w:rsidRPr="007A1F9B" w:rsidRDefault="008E17C0" w:rsidP="007B213C">
            <w:pPr>
              <w:spacing w:line="276" w:lineRule="auto"/>
              <w:rPr>
                <w:sz w:val="22"/>
                <w:szCs w:val="22"/>
                <w:u w:val="single"/>
              </w:rPr>
            </w:pPr>
            <w:r w:rsidRPr="007A1F9B">
              <w:rPr>
                <w:bCs/>
                <w:u w:val="single"/>
              </w:rPr>
              <w:t>A-</w:t>
            </w:r>
            <w:r w:rsidR="005F1955" w:rsidRPr="007A1F9B">
              <w:rPr>
                <w:bCs/>
                <w:u w:val="single"/>
              </w:rPr>
              <w:t>6</w:t>
            </w:r>
          </w:p>
        </w:tc>
        <w:tc>
          <w:tcPr>
            <w:tcW w:w="6030" w:type="dxa"/>
            <w:vAlign w:val="center"/>
          </w:tcPr>
          <w:p w14:paraId="3BE4D911" w14:textId="117C35CA" w:rsidR="008E17C0" w:rsidRPr="007A1F9B" w:rsidRDefault="00B74ACB" w:rsidP="0036282A">
            <w:pPr>
              <w:pStyle w:val="ListParagraph"/>
              <w:numPr>
                <w:ilvl w:val="0"/>
                <w:numId w:val="50"/>
              </w:numPr>
              <w:spacing w:line="276" w:lineRule="auto"/>
            </w:pPr>
            <w:r>
              <w:t>N/A</w:t>
            </w:r>
          </w:p>
        </w:tc>
      </w:tr>
      <w:tr w:rsidR="008E17C0" w:rsidRPr="007A1F9B" w14:paraId="7E3CE569" w14:textId="77777777" w:rsidTr="00810304">
        <w:trPr>
          <w:trHeight w:val="64"/>
        </w:trPr>
        <w:tc>
          <w:tcPr>
            <w:tcW w:w="3600" w:type="dxa"/>
            <w:vAlign w:val="center"/>
          </w:tcPr>
          <w:p w14:paraId="1811F822" w14:textId="77777777" w:rsidR="008E17C0" w:rsidRPr="007A1F9B" w:rsidRDefault="008E17C0" w:rsidP="007B213C">
            <w:pPr>
              <w:spacing w:line="276" w:lineRule="auto"/>
              <w:rPr>
                <w:sz w:val="22"/>
                <w:szCs w:val="22"/>
              </w:rPr>
            </w:pPr>
            <w:r w:rsidRPr="007A1F9B">
              <w:t xml:space="preserve">XML Schema Data Deletion Request  </w:t>
            </w:r>
          </w:p>
        </w:tc>
        <w:tc>
          <w:tcPr>
            <w:tcW w:w="1080" w:type="dxa"/>
            <w:vAlign w:val="center"/>
          </w:tcPr>
          <w:p w14:paraId="0468E062" w14:textId="121B9DE4" w:rsidR="008E17C0" w:rsidRPr="007A1F9B" w:rsidRDefault="008E17C0" w:rsidP="007B213C">
            <w:pPr>
              <w:spacing w:line="276" w:lineRule="auto"/>
              <w:rPr>
                <w:sz w:val="22"/>
                <w:szCs w:val="22"/>
                <w:u w:val="single"/>
              </w:rPr>
            </w:pPr>
            <w:r w:rsidRPr="007A1F9B">
              <w:rPr>
                <w:bCs/>
                <w:u w:val="single"/>
              </w:rPr>
              <w:t>A-</w:t>
            </w:r>
            <w:r w:rsidR="005F1955" w:rsidRPr="007A1F9B">
              <w:rPr>
                <w:bCs/>
                <w:u w:val="single"/>
              </w:rPr>
              <w:t>7</w:t>
            </w:r>
          </w:p>
        </w:tc>
        <w:tc>
          <w:tcPr>
            <w:tcW w:w="6030" w:type="dxa"/>
            <w:vAlign w:val="center"/>
          </w:tcPr>
          <w:p w14:paraId="0AE7EB5C" w14:textId="4348BCA3" w:rsidR="008E17C0" w:rsidRPr="007A1F9B" w:rsidRDefault="00AF4C4A" w:rsidP="0036282A">
            <w:pPr>
              <w:pStyle w:val="ListParagraph"/>
              <w:numPr>
                <w:ilvl w:val="0"/>
                <w:numId w:val="50"/>
              </w:numPr>
              <w:spacing w:line="276" w:lineRule="auto"/>
            </w:pPr>
            <w:r>
              <w:t>N/A</w:t>
            </w:r>
          </w:p>
        </w:tc>
      </w:tr>
      <w:tr w:rsidR="008E17C0" w:rsidRPr="007A1F9B" w14:paraId="3B118591" w14:textId="77777777" w:rsidTr="00810304">
        <w:trPr>
          <w:trHeight w:val="278"/>
        </w:trPr>
        <w:tc>
          <w:tcPr>
            <w:tcW w:w="3600" w:type="dxa"/>
            <w:vAlign w:val="center"/>
          </w:tcPr>
          <w:p w14:paraId="0139E7CE" w14:textId="77777777" w:rsidR="008E17C0" w:rsidRPr="007A1F9B" w:rsidRDefault="008E17C0" w:rsidP="007B213C">
            <w:pPr>
              <w:spacing w:line="276" w:lineRule="auto"/>
              <w:rPr>
                <w:sz w:val="22"/>
                <w:szCs w:val="22"/>
              </w:rPr>
            </w:pPr>
            <w:r w:rsidRPr="007A1F9B">
              <w:t xml:space="preserve">MassHealth Data Dictionary </w:t>
            </w:r>
          </w:p>
        </w:tc>
        <w:tc>
          <w:tcPr>
            <w:tcW w:w="1080" w:type="dxa"/>
            <w:vAlign w:val="center"/>
          </w:tcPr>
          <w:p w14:paraId="257E8AA7" w14:textId="63F87E6C" w:rsidR="008E17C0" w:rsidRPr="007A1F9B" w:rsidRDefault="008E17C0" w:rsidP="007B213C">
            <w:pPr>
              <w:spacing w:line="276" w:lineRule="auto"/>
              <w:rPr>
                <w:sz w:val="22"/>
                <w:szCs w:val="22"/>
                <w:u w:val="single"/>
              </w:rPr>
            </w:pPr>
            <w:r w:rsidRPr="007A1F9B">
              <w:rPr>
                <w:bCs/>
                <w:u w:val="single"/>
              </w:rPr>
              <w:t>A</w:t>
            </w:r>
            <w:r w:rsidR="005F1955" w:rsidRPr="007A1F9B">
              <w:rPr>
                <w:bCs/>
                <w:u w:val="single"/>
              </w:rPr>
              <w:t>-8</w:t>
            </w:r>
          </w:p>
        </w:tc>
        <w:tc>
          <w:tcPr>
            <w:tcW w:w="6030" w:type="dxa"/>
            <w:vAlign w:val="center"/>
          </w:tcPr>
          <w:p w14:paraId="76695534" w14:textId="61946576" w:rsidR="00D32586" w:rsidRDefault="004168BA" w:rsidP="0036282A">
            <w:pPr>
              <w:pStyle w:val="ListParagraph"/>
              <w:numPr>
                <w:ilvl w:val="0"/>
                <w:numId w:val="50"/>
              </w:numPr>
              <w:spacing w:line="276" w:lineRule="auto"/>
            </w:pPr>
            <w:r>
              <w:t>Update to</w:t>
            </w:r>
            <w:r w:rsidR="000B3BA8">
              <w:t xml:space="preserve"> exclusion</w:t>
            </w:r>
            <w:r>
              <w:t xml:space="preserve"> list</w:t>
            </w:r>
            <w:r w:rsidR="000B3BA8">
              <w:t xml:space="preserve"> for </w:t>
            </w:r>
            <w:r w:rsidR="00467520" w:rsidRPr="00467520">
              <w:t>Discharge Diagnosis</w:t>
            </w:r>
          </w:p>
          <w:p w14:paraId="1AE1CD80" w14:textId="34BADD8E" w:rsidR="00D32586" w:rsidRDefault="00D32586" w:rsidP="0036282A">
            <w:pPr>
              <w:pStyle w:val="ListParagraph"/>
              <w:numPr>
                <w:ilvl w:val="0"/>
                <w:numId w:val="50"/>
              </w:numPr>
              <w:spacing w:line="276" w:lineRule="auto"/>
            </w:pPr>
            <w:r>
              <w:t>Update to Discharge Disposition</w:t>
            </w:r>
            <w:r w:rsidR="00756E1B">
              <w:t xml:space="preserve"> re: NEWB 3</w:t>
            </w:r>
          </w:p>
          <w:p w14:paraId="40DE1ED9" w14:textId="77777777" w:rsidR="008E17C0" w:rsidRDefault="00D32586" w:rsidP="0036282A">
            <w:pPr>
              <w:pStyle w:val="ListParagraph"/>
              <w:numPr>
                <w:ilvl w:val="0"/>
                <w:numId w:val="50"/>
              </w:numPr>
              <w:spacing w:line="276" w:lineRule="auto"/>
            </w:pPr>
            <w:r>
              <w:t xml:space="preserve">Update </w:t>
            </w:r>
            <w:r w:rsidR="004168BA">
              <w:t xml:space="preserve">to Reconciled Medication List </w:t>
            </w:r>
          </w:p>
          <w:p w14:paraId="0ABACB2F" w14:textId="37EF4E28" w:rsidR="00756E1B" w:rsidRPr="00467520" w:rsidRDefault="00756E1B" w:rsidP="0036282A">
            <w:pPr>
              <w:pStyle w:val="ListParagraph"/>
              <w:numPr>
                <w:ilvl w:val="0"/>
                <w:numId w:val="50"/>
              </w:numPr>
              <w:spacing w:line="276" w:lineRule="auto"/>
            </w:pPr>
            <w:r>
              <w:t>Update to Term Newborn</w:t>
            </w:r>
          </w:p>
        </w:tc>
      </w:tr>
      <w:tr w:rsidR="008E17C0" w:rsidRPr="007A1F9B" w14:paraId="532B43BE" w14:textId="77777777" w:rsidTr="00810304">
        <w:trPr>
          <w:trHeight w:val="260"/>
        </w:trPr>
        <w:tc>
          <w:tcPr>
            <w:tcW w:w="3600" w:type="dxa"/>
            <w:vAlign w:val="center"/>
          </w:tcPr>
          <w:p w14:paraId="2A3DEE0F" w14:textId="77777777" w:rsidR="008E17C0" w:rsidRPr="007A1F9B" w:rsidRDefault="008E17C0" w:rsidP="007B213C">
            <w:pPr>
              <w:spacing w:line="276" w:lineRule="auto"/>
              <w:rPr>
                <w:sz w:val="22"/>
                <w:szCs w:val="22"/>
              </w:rPr>
            </w:pPr>
            <w:r w:rsidRPr="007A1F9B">
              <w:rPr>
                <w:bCs/>
              </w:rPr>
              <w:t>MassHealth Measure Calculation Rules</w:t>
            </w:r>
          </w:p>
        </w:tc>
        <w:tc>
          <w:tcPr>
            <w:tcW w:w="1080" w:type="dxa"/>
            <w:vAlign w:val="center"/>
          </w:tcPr>
          <w:p w14:paraId="24E27BE2" w14:textId="20E572C8" w:rsidR="008E17C0" w:rsidRPr="007A1F9B" w:rsidRDefault="00B076C5" w:rsidP="007B213C">
            <w:pPr>
              <w:spacing w:line="276" w:lineRule="auto"/>
              <w:rPr>
                <w:sz w:val="22"/>
                <w:szCs w:val="22"/>
              </w:rPr>
            </w:pPr>
            <w:r w:rsidRPr="007A1F9B">
              <w:rPr>
                <w:bCs/>
              </w:rPr>
              <w:t>N/A</w:t>
            </w:r>
          </w:p>
        </w:tc>
        <w:tc>
          <w:tcPr>
            <w:tcW w:w="6030" w:type="dxa"/>
            <w:vAlign w:val="center"/>
          </w:tcPr>
          <w:p w14:paraId="2E782B8B" w14:textId="1D7B99EB" w:rsidR="008E17C0" w:rsidRPr="007A1F9B" w:rsidRDefault="00381AE2" w:rsidP="0036282A">
            <w:pPr>
              <w:pStyle w:val="ListParagraph"/>
              <w:numPr>
                <w:ilvl w:val="0"/>
                <w:numId w:val="50"/>
              </w:numPr>
              <w:spacing w:line="276" w:lineRule="auto"/>
              <w:rPr>
                <w:sz w:val="22"/>
                <w:szCs w:val="22"/>
              </w:rPr>
            </w:pPr>
            <w:r w:rsidRPr="007A1F9B">
              <w:rPr>
                <w:bCs/>
              </w:rPr>
              <w:t xml:space="preserve">Remove </w:t>
            </w:r>
            <w:r w:rsidR="004841EE" w:rsidRPr="007A1F9B">
              <w:rPr>
                <w:bCs/>
              </w:rPr>
              <w:t xml:space="preserve">Appendix </w:t>
            </w:r>
            <w:r w:rsidR="00DB20EF" w:rsidRPr="007A1F9B">
              <w:rPr>
                <w:bCs/>
              </w:rPr>
              <w:t>tool</w:t>
            </w:r>
            <w:r w:rsidR="00BE6F52" w:rsidRPr="007A1F9B">
              <w:rPr>
                <w:bCs/>
              </w:rPr>
              <w:t xml:space="preserve"> for all chart-abstracted measures</w:t>
            </w:r>
          </w:p>
        </w:tc>
      </w:tr>
      <w:tr w:rsidR="008E17C0" w:rsidRPr="007A1F9B" w14:paraId="08205CAE" w14:textId="77777777" w:rsidTr="00810304">
        <w:trPr>
          <w:trHeight w:val="224"/>
        </w:trPr>
        <w:tc>
          <w:tcPr>
            <w:tcW w:w="3600" w:type="dxa"/>
            <w:vAlign w:val="center"/>
          </w:tcPr>
          <w:p w14:paraId="3DD2BE78" w14:textId="77777777" w:rsidR="008E17C0" w:rsidRPr="007A1F9B" w:rsidRDefault="008E17C0" w:rsidP="007B213C">
            <w:pPr>
              <w:spacing w:line="276" w:lineRule="auto"/>
              <w:rPr>
                <w:sz w:val="22"/>
                <w:szCs w:val="22"/>
              </w:rPr>
            </w:pPr>
            <w:r w:rsidRPr="007A1F9B">
              <w:rPr>
                <w:bCs/>
              </w:rPr>
              <w:t>MassHealth PSI-90 Claims Extract Rules</w:t>
            </w:r>
          </w:p>
        </w:tc>
        <w:tc>
          <w:tcPr>
            <w:tcW w:w="1080" w:type="dxa"/>
            <w:vAlign w:val="center"/>
          </w:tcPr>
          <w:p w14:paraId="58E1D164" w14:textId="0AF68406" w:rsidR="008E17C0" w:rsidRPr="007A1F9B" w:rsidRDefault="008E17C0" w:rsidP="007B213C">
            <w:pPr>
              <w:spacing w:line="276" w:lineRule="auto"/>
              <w:rPr>
                <w:sz w:val="22"/>
                <w:szCs w:val="22"/>
                <w:u w:val="single"/>
              </w:rPr>
            </w:pPr>
            <w:r w:rsidRPr="007A1F9B">
              <w:rPr>
                <w:bCs/>
                <w:u w:val="single"/>
              </w:rPr>
              <w:t>A-</w:t>
            </w:r>
            <w:r w:rsidR="005F1955" w:rsidRPr="007A1F9B">
              <w:rPr>
                <w:bCs/>
                <w:u w:val="single"/>
              </w:rPr>
              <w:t>9</w:t>
            </w:r>
          </w:p>
        </w:tc>
        <w:tc>
          <w:tcPr>
            <w:tcW w:w="6030" w:type="dxa"/>
            <w:vAlign w:val="center"/>
          </w:tcPr>
          <w:p w14:paraId="6A2AD453" w14:textId="0B4B8DC1" w:rsidR="004841EE" w:rsidRPr="007A1F9B" w:rsidRDefault="004841EE" w:rsidP="0036282A">
            <w:pPr>
              <w:pStyle w:val="ListParagraph"/>
              <w:numPr>
                <w:ilvl w:val="0"/>
                <w:numId w:val="50"/>
              </w:numPr>
              <w:spacing w:line="276" w:lineRule="auto"/>
              <w:rPr>
                <w:sz w:val="22"/>
                <w:szCs w:val="22"/>
              </w:rPr>
            </w:pPr>
            <w:r w:rsidRPr="007A1F9B">
              <w:rPr>
                <w:bCs/>
              </w:rPr>
              <w:t>Update AHRQ software version</w:t>
            </w:r>
          </w:p>
        </w:tc>
      </w:tr>
      <w:tr w:rsidR="009E6159" w:rsidRPr="007A1F9B" w14:paraId="52B59FA7" w14:textId="77777777" w:rsidTr="00810304">
        <w:trPr>
          <w:trHeight w:val="89"/>
        </w:trPr>
        <w:tc>
          <w:tcPr>
            <w:tcW w:w="3600" w:type="dxa"/>
            <w:vAlign w:val="center"/>
          </w:tcPr>
          <w:p w14:paraId="1772B654" w14:textId="35BA4209" w:rsidR="009E6159" w:rsidRPr="007A1F9B" w:rsidRDefault="009E6159" w:rsidP="007B213C">
            <w:pPr>
              <w:spacing w:line="276" w:lineRule="auto"/>
              <w:rPr>
                <w:sz w:val="22"/>
                <w:szCs w:val="22"/>
              </w:rPr>
            </w:pPr>
            <w:r w:rsidRPr="007A1F9B">
              <w:rPr>
                <w:bCs/>
              </w:rPr>
              <w:t>Report Users Guide</w:t>
            </w:r>
          </w:p>
        </w:tc>
        <w:tc>
          <w:tcPr>
            <w:tcW w:w="1080" w:type="dxa"/>
            <w:vAlign w:val="center"/>
          </w:tcPr>
          <w:p w14:paraId="26C976D4" w14:textId="2ECAB2D8" w:rsidR="009E6159" w:rsidRPr="007A1F9B" w:rsidRDefault="009E6159" w:rsidP="007B213C">
            <w:pPr>
              <w:spacing w:line="276" w:lineRule="auto"/>
              <w:rPr>
                <w:sz w:val="22"/>
                <w:szCs w:val="22"/>
                <w:u w:val="single"/>
              </w:rPr>
            </w:pPr>
            <w:r w:rsidRPr="007A1F9B">
              <w:rPr>
                <w:bCs/>
                <w:u w:val="single"/>
              </w:rPr>
              <w:t>A-</w:t>
            </w:r>
            <w:r w:rsidR="005F1955" w:rsidRPr="007A1F9B">
              <w:rPr>
                <w:bCs/>
                <w:u w:val="single"/>
              </w:rPr>
              <w:t>10</w:t>
            </w:r>
          </w:p>
        </w:tc>
        <w:tc>
          <w:tcPr>
            <w:tcW w:w="6030" w:type="dxa"/>
            <w:vAlign w:val="center"/>
          </w:tcPr>
          <w:p w14:paraId="19E07357" w14:textId="71701578" w:rsidR="009E6159" w:rsidRPr="007A1F9B" w:rsidRDefault="009E6159" w:rsidP="0036282A">
            <w:pPr>
              <w:pStyle w:val="ListParagraph"/>
              <w:numPr>
                <w:ilvl w:val="0"/>
                <w:numId w:val="50"/>
              </w:numPr>
              <w:spacing w:line="276" w:lineRule="auto"/>
              <w:rPr>
                <w:sz w:val="22"/>
                <w:szCs w:val="22"/>
              </w:rPr>
            </w:pPr>
            <w:r w:rsidRPr="007A1F9B">
              <w:rPr>
                <w:bCs/>
              </w:rPr>
              <w:t>To be determined</w:t>
            </w:r>
          </w:p>
        </w:tc>
      </w:tr>
    </w:tbl>
    <w:p w14:paraId="32E39639" w14:textId="6060CE13" w:rsidR="00385F19" w:rsidRPr="007A1F9B" w:rsidRDefault="00147E5A" w:rsidP="008D3297">
      <w:pPr>
        <w:pStyle w:val="Heading2"/>
        <w:tabs>
          <w:tab w:val="left" w:pos="720"/>
          <w:tab w:val="left" w:pos="1170"/>
        </w:tabs>
        <w:spacing w:before="240" w:line="276" w:lineRule="auto"/>
        <w:rPr>
          <w:rFonts w:eastAsiaTheme="majorEastAsia"/>
          <w:spacing w:val="5"/>
          <w:kern w:val="28"/>
          <w:sz w:val="22"/>
          <w:szCs w:val="22"/>
        </w:rPr>
      </w:pPr>
      <w:bookmarkStart w:id="7" w:name="_Toc131496795"/>
      <w:bookmarkStart w:id="8" w:name="_Toc158891909"/>
      <w:r w:rsidRPr="007A1F9B">
        <w:rPr>
          <w:sz w:val="22"/>
          <w:szCs w:val="22"/>
        </w:rPr>
        <w:t>CQI Program</w:t>
      </w:r>
      <w:r w:rsidR="0092274A" w:rsidRPr="007A1F9B">
        <w:rPr>
          <w:sz w:val="22"/>
          <w:szCs w:val="22"/>
        </w:rPr>
        <w:t xml:space="preserve"> Measures and Performance Periods</w:t>
      </w:r>
      <w:bookmarkEnd w:id="7"/>
      <w:bookmarkEnd w:id="8"/>
      <w:r w:rsidR="006A1ADC" w:rsidRPr="007A1F9B">
        <w:rPr>
          <w:sz w:val="22"/>
          <w:szCs w:val="22"/>
        </w:rPr>
        <w:t xml:space="preserve"> </w:t>
      </w:r>
    </w:p>
    <w:p w14:paraId="332C7F7E" w14:textId="73DFA2F8" w:rsidR="005C7E13" w:rsidRPr="007A1F9B" w:rsidRDefault="00636826" w:rsidP="007B213C">
      <w:pPr>
        <w:rPr>
          <w:rFonts w:ascii="Times New Roman" w:hAnsi="Times New Roman" w:cs="Times New Roman"/>
        </w:rPr>
      </w:pPr>
      <w:r w:rsidRPr="007A1F9B">
        <w:rPr>
          <w:rFonts w:ascii="Times New Roman" w:hAnsi="Times New Roman" w:cs="Times New Roman"/>
        </w:rPr>
        <w:t xml:space="preserve">The table below clarifies </w:t>
      </w:r>
      <w:r w:rsidR="00313313" w:rsidRPr="007A1F9B">
        <w:rPr>
          <w:rFonts w:ascii="Times New Roman" w:hAnsi="Times New Roman" w:cs="Times New Roman"/>
        </w:rPr>
        <w:t xml:space="preserve">measure names, measure domains, </w:t>
      </w:r>
      <w:r w:rsidR="001B5873" w:rsidRPr="007A1F9B">
        <w:rPr>
          <w:rFonts w:ascii="Times New Roman" w:hAnsi="Times New Roman" w:cs="Times New Roman"/>
        </w:rPr>
        <w:t>timelines,</w:t>
      </w:r>
      <w:r w:rsidRPr="007A1F9B">
        <w:rPr>
          <w:rFonts w:ascii="Times New Roman" w:hAnsi="Times New Roman" w:cs="Times New Roman"/>
        </w:rPr>
        <w:t xml:space="preserve"> </w:t>
      </w:r>
      <w:r w:rsidR="0054607D" w:rsidRPr="007A1F9B">
        <w:rPr>
          <w:rFonts w:ascii="Times New Roman" w:hAnsi="Times New Roman" w:cs="Times New Roman"/>
        </w:rPr>
        <w:t xml:space="preserve">and measure types for the </w:t>
      </w:r>
      <w:r w:rsidR="00DF6A38" w:rsidRPr="007A1F9B">
        <w:rPr>
          <w:rFonts w:ascii="Times New Roman" w:hAnsi="Times New Roman" w:cs="Times New Roman"/>
        </w:rPr>
        <w:t xml:space="preserve">CQI Program </w:t>
      </w:r>
      <w:r w:rsidRPr="007A1F9B">
        <w:rPr>
          <w:rFonts w:ascii="Times New Roman" w:hAnsi="Times New Roman" w:cs="Times New Roman"/>
        </w:rPr>
        <w:t xml:space="preserve">measures that will be effective in the </w:t>
      </w:r>
      <w:r w:rsidR="00776E1A" w:rsidRPr="007A1F9B">
        <w:rPr>
          <w:rFonts w:ascii="Times New Roman" w:hAnsi="Times New Roman" w:cs="Times New Roman"/>
        </w:rPr>
        <w:t xml:space="preserve">RY2024 </w:t>
      </w:r>
      <w:r w:rsidRPr="007A1F9B">
        <w:rPr>
          <w:rFonts w:ascii="Times New Roman" w:hAnsi="Times New Roman" w:cs="Times New Roman"/>
        </w:rPr>
        <w:t>CQI program</w:t>
      </w:r>
      <w:r w:rsidR="00DF6A38" w:rsidRPr="007A1F9B">
        <w:rPr>
          <w:rFonts w:ascii="Times New Roman" w:hAnsi="Times New Roman" w:cs="Times New Roman"/>
        </w:rPr>
        <w:t xml:space="preserve"> (</w:t>
      </w:r>
      <w:r w:rsidR="00776E1A" w:rsidRPr="007A1F9B">
        <w:rPr>
          <w:rFonts w:ascii="Times New Roman" w:hAnsi="Times New Roman" w:cs="Times New Roman"/>
        </w:rPr>
        <w:t xml:space="preserve">CY2024 </w:t>
      </w:r>
      <w:r w:rsidR="00C370EE" w:rsidRPr="007A1F9B">
        <w:rPr>
          <w:rFonts w:ascii="Times New Roman" w:hAnsi="Times New Roman" w:cs="Times New Roman"/>
        </w:rPr>
        <w:t>performance period</w:t>
      </w:r>
      <w:r w:rsidR="00DF6A38" w:rsidRPr="007A1F9B">
        <w:rPr>
          <w:rFonts w:ascii="Times New Roman" w:hAnsi="Times New Roman" w:cs="Times New Roman"/>
        </w:rPr>
        <w:t>)</w:t>
      </w:r>
      <w:r w:rsidRPr="007A1F9B">
        <w:rPr>
          <w:rFonts w:ascii="Times New Roman" w:hAnsi="Times New Roman" w:cs="Times New Roman"/>
        </w:rPr>
        <w:t xml:space="preserve">. </w:t>
      </w:r>
    </w:p>
    <w:p w14:paraId="38EE80D6" w14:textId="44FDAC73" w:rsidR="003459CE" w:rsidRPr="007A1F9B" w:rsidRDefault="00635D35" w:rsidP="007B213C">
      <w:pPr>
        <w:rPr>
          <w:rFonts w:ascii="Times New Roman" w:hAnsi="Times New Roman" w:cs="Times New Roman"/>
          <w:b/>
          <w:bCs/>
        </w:rPr>
      </w:pPr>
      <w:r w:rsidRPr="007A1F9B">
        <w:rPr>
          <w:rFonts w:ascii="Times New Roman" w:hAnsi="Times New Roman" w:cs="Times New Roman"/>
          <w:b/>
          <w:bCs/>
        </w:rPr>
        <w:t xml:space="preserve">Table </w:t>
      </w:r>
      <w:r w:rsidR="00B93251" w:rsidRPr="007A1F9B">
        <w:rPr>
          <w:rFonts w:ascii="Times New Roman" w:hAnsi="Times New Roman" w:cs="Times New Roman"/>
          <w:b/>
          <w:bCs/>
        </w:rPr>
        <w:t>1</w:t>
      </w:r>
      <w:r w:rsidR="00255C7A" w:rsidRPr="007A1F9B">
        <w:rPr>
          <w:rFonts w:ascii="Times New Roman" w:hAnsi="Times New Roman" w:cs="Times New Roman"/>
          <w:b/>
          <w:bCs/>
        </w:rPr>
        <w:t>-</w:t>
      </w:r>
      <w:r w:rsidR="00546488" w:rsidRPr="007A1F9B">
        <w:rPr>
          <w:rFonts w:ascii="Times New Roman" w:hAnsi="Times New Roman" w:cs="Times New Roman"/>
          <w:b/>
          <w:bCs/>
        </w:rPr>
        <w:t>2</w:t>
      </w:r>
      <w:r w:rsidRPr="007A1F9B">
        <w:rPr>
          <w:rFonts w:ascii="Times New Roman" w:hAnsi="Times New Roman" w:cs="Times New Roman"/>
          <w:b/>
          <w:bCs/>
        </w:rPr>
        <w:t xml:space="preserve">. </w:t>
      </w:r>
      <w:r w:rsidR="001B3217" w:rsidRPr="007A1F9B">
        <w:rPr>
          <w:rFonts w:ascii="Times New Roman" w:hAnsi="Times New Roman" w:cs="Times New Roman"/>
          <w:b/>
          <w:bCs/>
        </w:rPr>
        <w:t xml:space="preserve">CY2024 </w:t>
      </w:r>
      <w:r w:rsidR="00CE4FE3" w:rsidRPr="007A1F9B">
        <w:rPr>
          <w:rFonts w:ascii="Times New Roman" w:hAnsi="Times New Roman" w:cs="Times New Roman"/>
          <w:b/>
          <w:bCs/>
        </w:rPr>
        <w:t xml:space="preserve">Performance Period </w:t>
      </w:r>
      <w:r w:rsidRPr="007A1F9B">
        <w:rPr>
          <w:rFonts w:ascii="Times New Roman" w:hAnsi="Times New Roman" w:cs="Times New Roman"/>
          <w:b/>
          <w:bCs/>
        </w:rPr>
        <w:t>CQI Program</w:t>
      </w:r>
      <w:r w:rsidR="00C82E77" w:rsidRPr="007A1F9B">
        <w:rPr>
          <w:rFonts w:ascii="Times New Roman" w:hAnsi="Times New Roman" w:cs="Times New Roman"/>
          <w:b/>
          <w:bCs/>
        </w:rPr>
        <w:t xml:space="preserve"> Measures</w:t>
      </w:r>
    </w:p>
    <w:tbl>
      <w:tblPr>
        <w:tblStyle w:val="TableGrid31"/>
        <w:tblW w:w="5186" w:type="pct"/>
        <w:tblInd w:w="-5" w:type="dxa"/>
        <w:tblLayout w:type="fixed"/>
        <w:tblLook w:val="04A0" w:firstRow="1" w:lastRow="0" w:firstColumn="1" w:lastColumn="0" w:noHBand="0" w:noVBand="1"/>
      </w:tblPr>
      <w:tblGrid>
        <w:gridCol w:w="2881"/>
        <w:gridCol w:w="1675"/>
        <w:gridCol w:w="1114"/>
        <w:gridCol w:w="1027"/>
        <w:gridCol w:w="1943"/>
        <w:gridCol w:w="1954"/>
      </w:tblGrid>
      <w:tr w:rsidR="00C962DA" w:rsidRPr="007A1F9B" w14:paraId="15691B9E" w14:textId="41564E56" w:rsidTr="00974102">
        <w:trPr>
          <w:trHeight w:val="341"/>
          <w:tblHeader/>
        </w:trPr>
        <w:tc>
          <w:tcPr>
            <w:tcW w:w="2881" w:type="dxa"/>
            <w:shd w:val="clear" w:color="auto" w:fill="B6DDE8" w:themeFill="accent5" w:themeFillTint="66"/>
            <w:vAlign w:val="center"/>
          </w:tcPr>
          <w:p w14:paraId="196C15EE" w14:textId="5FBAFC23" w:rsidR="00E20AC6" w:rsidRPr="007A1F9B" w:rsidRDefault="00E20AC6" w:rsidP="007B213C">
            <w:pPr>
              <w:spacing w:line="276" w:lineRule="auto"/>
              <w:rPr>
                <w:b/>
                <w:sz w:val="22"/>
                <w:szCs w:val="22"/>
              </w:rPr>
            </w:pPr>
            <w:r w:rsidRPr="007A1F9B">
              <w:rPr>
                <w:b/>
              </w:rPr>
              <w:t xml:space="preserve">Quality Measure </w:t>
            </w:r>
          </w:p>
        </w:tc>
        <w:tc>
          <w:tcPr>
            <w:tcW w:w="1675" w:type="dxa"/>
            <w:shd w:val="clear" w:color="auto" w:fill="B6DDE8" w:themeFill="accent5" w:themeFillTint="66"/>
            <w:vAlign w:val="center"/>
          </w:tcPr>
          <w:p w14:paraId="629212A4" w14:textId="2B8AAEAB" w:rsidR="00E20AC6" w:rsidRPr="007A1F9B" w:rsidRDefault="00E20AC6" w:rsidP="007B213C">
            <w:pPr>
              <w:spacing w:line="276" w:lineRule="auto"/>
              <w:rPr>
                <w:b/>
                <w:sz w:val="22"/>
                <w:szCs w:val="22"/>
              </w:rPr>
            </w:pPr>
            <w:r w:rsidRPr="007A1F9B">
              <w:rPr>
                <w:b/>
              </w:rPr>
              <w:t>CQI Program Domain</w:t>
            </w:r>
          </w:p>
        </w:tc>
        <w:tc>
          <w:tcPr>
            <w:tcW w:w="1114" w:type="dxa"/>
            <w:shd w:val="clear" w:color="auto" w:fill="B6DDE8" w:themeFill="accent5" w:themeFillTint="66"/>
            <w:vAlign w:val="center"/>
          </w:tcPr>
          <w:p w14:paraId="18E20CD9" w14:textId="64BE390A" w:rsidR="00E20AC6" w:rsidRPr="007A1F9B" w:rsidRDefault="7B7E3D60" w:rsidP="007B213C">
            <w:pPr>
              <w:spacing w:line="276" w:lineRule="auto"/>
              <w:rPr>
                <w:b/>
                <w:sz w:val="22"/>
                <w:szCs w:val="22"/>
              </w:rPr>
            </w:pPr>
            <w:r w:rsidRPr="007A1F9B">
              <w:rPr>
                <w:b/>
                <w:bCs/>
              </w:rPr>
              <w:t>Collection Method</w:t>
            </w:r>
          </w:p>
        </w:tc>
        <w:tc>
          <w:tcPr>
            <w:tcW w:w="1027" w:type="dxa"/>
            <w:shd w:val="clear" w:color="auto" w:fill="B6DDE8" w:themeFill="accent5" w:themeFillTint="66"/>
            <w:vAlign w:val="center"/>
          </w:tcPr>
          <w:p w14:paraId="61F9FBD5" w14:textId="3F6BB2F2" w:rsidR="00E20AC6" w:rsidRPr="007A1F9B" w:rsidRDefault="006B16FB" w:rsidP="007B213C">
            <w:pPr>
              <w:spacing w:line="276" w:lineRule="auto"/>
              <w:rPr>
                <w:b/>
                <w:sz w:val="22"/>
                <w:szCs w:val="22"/>
              </w:rPr>
            </w:pPr>
            <w:r w:rsidRPr="007A1F9B">
              <w:rPr>
                <w:b/>
              </w:rPr>
              <w:t>Payment</w:t>
            </w:r>
            <w:r w:rsidR="00063294" w:rsidRPr="007A1F9B">
              <w:rPr>
                <w:b/>
              </w:rPr>
              <w:t xml:space="preserve"> for RY2024</w:t>
            </w:r>
          </w:p>
        </w:tc>
        <w:tc>
          <w:tcPr>
            <w:tcW w:w="1943" w:type="dxa"/>
            <w:shd w:val="clear" w:color="auto" w:fill="B6DDE8" w:themeFill="accent5" w:themeFillTint="66"/>
            <w:vAlign w:val="center"/>
          </w:tcPr>
          <w:p w14:paraId="48CE0908" w14:textId="6A8E50E5" w:rsidR="00E20AC6" w:rsidRPr="007A1F9B" w:rsidRDefault="00E20AC6" w:rsidP="007B213C">
            <w:pPr>
              <w:spacing w:line="276" w:lineRule="auto"/>
              <w:rPr>
                <w:b/>
                <w:sz w:val="22"/>
                <w:szCs w:val="22"/>
              </w:rPr>
            </w:pPr>
            <w:r w:rsidRPr="007A1F9B">
              <w:rPr>
                <w:b/>
              </w:rPr>
              <w:t>Comparison Period</w:t>
            </w:r>
          </w:p>
        </w:tc>
        <w:tc>
          <w:tcPr>
            <w:tcW w:w="1954" w:type="dxa"/>
            <w:shd w:val="clear" w:color="auto" w:fill="B6DDE8" w:themeFill="accent5" w:themeFillTint="66"/>
            <w:vAlign w:val="center"/>
          </w:tcPr>
          <w:p w14:paraId="3313B08F" w14:textId="341E1CBD" w:rsidR="00E20AC6" w:rsidRPr="007A1F9B" w:rsidRDefault="00E20AC6" w:rsidP="007B213C">
            <w:pPr>
              <w:spacing w:line="276" w:lineRule="auto"/>
              <w:rPr>
                <w:b/>
                <w:sz w:val="22"/>
                <w:szCs w:val="22"/>
              </w:rPr>
            </w:pPr>
            <w:r w:rsidRPr="007A1F9B">
              <w:rPr>
                <w:b/>
              </w:rPr>
              <w:t>CQI 202</w:t>
            </w:r>
            <w:r w:rsidR="00E05DAC" w:rsidRPr="007A1F9B">
              <w:rPr>
                <w:b/>
              </w:rPr>
              <w:t>4</w:t>
            </w:r>
            <w:r w:rsidRPr="007A1F9B">
              <w:rPr>
                <w:b/>
              </w:rPr>
              <w:t xml:space="preserve"> Performance Period</w:t>
            </w:r>
          </w:p>
        </w:tc>
      </w:tr>
      <w:tr w:rsidR="00A36D72" w:rsidRPr="007A1F9B" w14:paraId="671B6EA1" w14:textId="77777777" w:rsidTr="00974102">
        <w:trPr>
          <w:trHeight w:val="702"/>
        </w:trPr>
        <w:tc>
          <w:tcPr>
            <w:tcW w:w="2881" w:type="dxa"/>
            <w:vAlign w:val="center"/>
          </w:tcPr>
          <w:p w14:paraId="1091615B" w14:textId="13B625FF" w:rsidR="00187EB2" w:rsidRPr="007A1F9B" w:rsidRDefault="00187EB2" w:rsidP="000C123C">
            <w:pPr>
              <w:rPr>
                <w:sz w:val="22"/>
                <w:szCs w:val="22"/>
              </w:rPr>
            </w:pPr>
            <w:r w:rsidRPr="007A1F9B">
              <w:rPr>
                <w:bCs/>
              </w:rPr>
              <w:t>Reconciled Medication List Received by Discharge Patient (CCM-1)</w:t>
            </w:r>
          </w:p>
        </w:tc>
        <w:tc>
          <w:tcPr>
            <w:tcW w:w="1675" w:type="dxa"/>
            <w:vAlign w:val="center"/>
          </w:tcPr>
          <w:p w14:paraId="345090EA" w14:textId="1D1E30FD" w:rsidR="00187EB2" w:rsidRPr="007A1F9B" w:rsidRDefault="00187EB2" w:rsidP="000C123C">
            <w:pPr>
              <w:rPr>
                <w:sz w:val="22"/>
                <w:szCs w:val="22"/>
              </w:rPr>
            </w:pPr>
            <w:r w:rsidRPr="007A1F9B">
              <w:t>Care Coordination / Integration </w:t>
            </w:r>
          </w:p>
        </w:tc>
        <w:tc>
          <w:tcPr>
            <w:tcW w:w="1114" w:type="dxa"/>
            <w:vAlign w:val="center"/>
          </w:tcPr>
          <w:p w14:paraId="11D424F9" w14:textId="79461A39" w:rsidR="00187EB2" w:rsidRPr="007A1F9B" w:rsidRDefault="00187EB2" w:rsidP="000C123C">
            <w:pPr>
              <w:rPr>
                <w:sz w:val="22"/>
                <w:szCs w:val="22"/>
              </w:rPr>
            </w:pPr>
            <w:r w:rsidRPr="007A1F9B">
              <w:t>Chart-Abstracted</w:t>
            </w:r>
          </w:p>
        </w:tc>
        <w:tc>
          <w:tcPr>
            <w:tcW w:w="1027" w:type="dxa"/>
            <w:vAlign w:val="center"/>
          </w:tcPr>
          <w:p w14:paraId="49B80BF4" w14:textId="11690022" w:rsidR="00187EB2" w:rsidRPr="007A1F9B" w:rsidRDefault="00187EB2" w:rsidP="000C123C">
            <w:pPr>
              <w:rPr>
                <w:sz w:val="22"/>
                <w:szCs w:val="22"/>
              </w:rPr>
            </w:pPr>
            <w:r w:rsidRPr="007A1F9B">
              <w:t>P4P</w:t>
            </w:r>
          </w:p>
        </w:tc>
        <w:tc>
          <w:tcPr>
            <w:tcW w:w="1943" w:type="dxa"/>
            <w:vAlign w:val="center"/>
          </w:tcPr>
          <w:p w14:paraId="129B0E45" w14:textId="48ABADDB" w:rsidR="00187EB2" w:rsidRPr="007A1F9B" w:rsidRDefault="00187EB2" w:rsidP="000C123C">
            <w:pPr>
              <w:rPr>
                <w:sz w:val="22"/>
                <w:szCs w:val="22"/>
              </w:rPr>
            </w:pPr>
            <w:r w:rsidRPr="007A1F9B">
              <w:t>Jan 1 – Dec 31, 2023</w:t>
            </w:r>
          </w:p>
        </w:tc>
        <w:tc>
          <w:tcPr>
            <w:tcW w:w="1954" w:type="dxa"/>
            <w:vAlign w:val="center"/>
          </w:tcPr>
          <w:p w14:paraId="617F2E2D" w14:textId="22095532" w:rsidR="00187EB2" w:rsidRPr="007A1F9B" w:rsidRDefault="00187EB2" w:rsidP="000C123C">
            <w:pPr>
              <w:rPr>
                <w:sz w:val="22"/>
                <w:szCs w:val="22"/>
              </w:rPr>
            </w:pPr>
            <w:r w:rsidRPr="007A1F9B">
              <w:t>Jan 1 – Dec 31, 2024</w:t>
            </w:r>
          </w:p>
        </w:tc>
      </w:tr>
      <w:tr w:rsidR="00A36D72" w:rsidRPr="007A1F9B" w14:paraId="7A0DADCF" w14:textId="77777777" w:rsidTr="00974102">
        <w:trPr>
          <w:trHeight w:val="488"/>
        </w:trPr>
        <w:tc>
          <w:tcPr>
            <w:tcW w:w="2881" w:type="dxa"/>
            <w:vAlign w:val="center"/>
          </w:tcPr>
          <w:p w14:paraId="2270011D" w14:textId="4879C739" w:rsidR="00187EB2" w:rsidRPr="007A1F9B" w:rsidRDefault="00187EB2" w:rsidP="000C123C">
            <w:pPr>
              <w:rPr>
                <w:sz w:val="22"/>
                <w:szCs w:val="22"/>
              </w:rPr>
            </w:pPr>
            <w:r w:rsidRPr="007A1F9B">
              <w:rPr>
                <w:bCs/>
              </w:rPr>
              <w:t xml:space="preserve">Transition Record with Specified Elements Received by Discharge Patient </w:t>
            </w:r>
            <w:r w:rsidRPr="00827BE7">
              <w:rPr>
                <w:bCs/>
                <w:sz w:val="18"/>
                <w:szCs w:val="18"/>
              </w:rPr>
              <w:t>(CCM-2)</w:t>
            </w:r>
          </w:p>
        </w:tc>
        <w:tc>
          <w:tcPr>
            <w:tcW w:w="1675" w:type="dxa"/>
            <w:vAlign w:val="center"/>
          </w:tcPr>
          <w:p w14:paraId="3DE77B38" w14:textId="48315E30" w:rsidR="00187EB2" w:rsidRPr="007A1F9B" w:rsidRDefault="00187EB2" w:rsidP="000C123C">
            <w:pPr>
              <w:rPr>
                <w:sz w:val="22"/>
                <w:szCs w:val="22"/>
              </w:rPr>
            </w:pPr>
            <w:r w:rsidRPr="007A1F9B">
              <w:t>Care Coordination / Integration </w:t>
            </w:r>
          </w:p>
        </w:tc>
        <w:tc>
          <w:tcPr>
            <w:tcW w:w="1114" w:type="dxa"/>
            <w:vAlign w:val="center"/>
          </w:tcPr>
          <w:p w14:paraId="746EEA55" w14:textId="2DBA2783" w:rsidR="00187EB2" w:rsidRPr="007A1F9B" w:rsidRDefault="00187EB2" w:rsidP="000C123C">
            <w:pPr>
              <w:rPr>
                <w:sz w:val="22"/>
                <w:szCs w:val="22"/>
              </w:rPr>
            </w:pPr>
            <w:r w:rsidRPr="007A1F9B">
              <w:t xml:space="preserve">Chart-Abstracted </w:t>
            </w:r>
          </w:p>
        </w:tc>
        <w:tc>
          <w:tcPr>
            <w:tcW w:w="1027" w:type="dxa"/>
            <w:vAlign w:val="center"/>
          </w:tcPr>
          <w:p w14:paraId="78BC28AD" w14:textId="32657215" w:rsidR="00187EB2" w:rsidRPr="007A1F9B" w:rsidRDefault="00187EB2" w:rsidP="000C123C">
            <w:pPr>
              <w:rPr>
                <w:sz w:val="22"/>
                <w:szCs w:val="22"/>
              </w:rPr>
            </w:pPr>
            <w:r w:rsidRPr="007A1F9B">
              <w:t>P4P</w:t>
            </w:r>
          </w:p>
        </w:tc>
        <w:tc>
          <w:tcPr>
            <w:tcW w:w="1943" w:type="dxa"/>
            <w:vAlign w:val="center"/>
          </w:tcPr>
          <w:p w14:paraId="5E20BAA9" w14:textId="50128662" w:rsidR="00187EB2" w:rsidRPr="007A1F9B" w:rsidRDefault="00187EB2" w:rsidP="000C123C">
            <w:pPr>
              <w:rPr>
                <w:sz w:val="22"/>
                <w:szCs w:val="22"/>
              </w:rPr>
            </w:pPr>
            <w:r w:rsidRPr="007A1F9B">
              <w:t>Jan 1 – Dec 31, 2023</w:t>
            </w:r>
          </w:p>
        </w:tc>
        <w:tc>
          <w:tcPr>
            <w:tcW w:w="1954" w:type="dxa"/>
            <w:vAlign w:val="center"/>
          </w:tcPr>
          <w:p w14:paraId="28A5C1EF" w14:textId="118BA91A" w:rsidR="00187EB2" w:rsidRPr="007A1F9B" w:rsidRDefault="00187EB2" w:rsidP="000C123C">
            <w:pPr>
              <w:rPr>
                <w:sz w:val="22"/>
                <w:szCs w:val="22"/>
              </w:rPr>
            </w:pPr>
            <w:r w:rsidRPr="007A1F9B">
              <w:t>Jan 1 – Dec 31, 2024</w:t>
            </w:r>
          </w:p>
        </w:tc>
      </w:tr>
      <w:tr w:rsidR="00A36D72" w:rsidRPr="007A1F9B" w14:paraId="27ADDA22" w14:textId="77777777" w:rsidTr="00974102">
        <w:trPr>
          <w:trHeight w:val="594"/>
        </w:trPr>
        <w:tc>
          <w:tcPr>
            <w:tcW w:w="2881" w:type="dxa"/>
            <w:vAlign w:val="center"/>
          </w:tcPr>
          <w:p w14:paraId="79D1E30B" w14:textId="633675BF" w:rsidR="00187EB2" w:rsidRPr="007A1F9B" w:rsidRDefault="00187EB2" w:rsidP="000C123C">
            <w:pPr>
              <w:rPr>
                <w:sz w:val="22"/>
                <w:szCs w:val="22"/>
              </w:rPr>
            </w:pPr>
            <w:r w:rsidRPr="007A1F9B">
              <w:rPr>
                <w:bCs/>
              </w:rPr>
              <w:t>Timely Transmittal of Transition Record (CCM-3)</w:t>
            </w:r>
          </w:p>
        </w:tc>
        <w:tc>
          <w:tcPr>
            <w:tcW w:w="1675" w:type="dxa"/>
            <w:vAlign w:val="center"/>
          </w:tcPr>
          <w:p w14:paraId="04001F27" w14:textId="0764878E" w:rsidR="00187EB2" w:rsidRPr="007A1F9B" w:rsidRDefault="00187EB2" w:rsidP="000C123C">
            <w:pPr>
              <w:rPr>
                <w:sz w:val="22"/>
                <w:szCs w:val="22"/>
              </w:rPr>
            </w:pPr>
            <w:r w:rsidRPr="007A1F9B">
              <w:t>Care Coordination / Integration </w:t>
            </w:r>
          </w:p>
        </w:tc>
        <w:tc>
          <w:tcPr>
            <w:tcW w:w="1114" w:type="dxa"/>
            <w:vAlign w:val="center"/>
          </w:tcPr>
          <w:p w14:paraId="13B7BBEA" w14:textId="4070636A" w:rsidR="00187EB2" w:rsidRPr="007A1F9B" w:rsidRDefault="00187EB2" w:rsidP="000C123C">
            <w:pPr>
              <w:rPr>
                <w:sz w:val="22"/>
                <w:szCs w:val="22"/>
              </w:rPr>
            </w:pPr>
            <w:r w:rsidRPr="007A1F9B">
              <w:t xml:space="preserve">Chart-Abstracted </w:t>
            </w:r>
          </w:p>
        </w:tc>
        <w:tc>
          <w:tcPr>
            <w:tcW w:w="1027" w:type="dxa"/>
            <w:vAlign w:val="center"/>
          </w:tcPr>
          <w:p w14:paraId="625E1D3B" w14:textId="2853DD29" w:rsidR="00187EB2" w:rsidRPr="007A1F9B" w:rsidRDefault="00187EB2" w:rsidP="000C123C">
            <w:pPr>
              <w:rPr>
                <w:sz w:val="22"/>
                <w:szCs w:val="22"/>
              </w:rPr>
            </w:pPr>
            <w:r w:rsidRPr="007A1F9B">
              <w:t>P4P</w:t>
            </w:r>
          </w:p>
        </w:tc>
        <w:tc>
          <w:tcPr>
            <w:tcW w:w="1943" w:type="dxa"/>
            <w:vAlign w:val="center"/>
          </w:tcPr>
          <w:p w14:paraId="0AB0C1F3" w14:textId="34F68052" w:rsidR="00187EB2" w:rsidRPr="007A1F9B" w:rsidRDefault="00187EB2" w:rsidP="000C123C">
            <w:pPr>
              <w:rPr>
                <w:sz w:val="22"/>
                <w:szCs w:val="22"/>
              </w:rPr>
            </w:pPr>
            <w:r w:rsidRPr="007A1F9B">
              <w:t>Jan 1 – Dec 31, 2023</w:t>
            </w:r>
          </w:p>
        </w:tc>
        <w:tc>
          <w:tcPr>
            <w:tcW w:w="1954" w:type="dxa"/>
            <w:vAlign w:val="center"/>
          </w:tcPr>
          <w:p w14:paraId="3A0D34C2" w14:textId="404F6B7D" w:rsidR="00187EB2" w:rsidRPr="007A1F9B" w:rsidRDefault="00187EB2" w:rsidP="000C123C">
            <w:pPr>
              <w:rPr>
                <w:sz w:val="22"/>
                <w:szCs w:val="22"/>
              </w:rPr>
            </w:pPr>
            <w:r w:rsidRPr="007A1F9B">
              <w:t>Jan 1 – Dec 31, 2024</w:t>
            </w:r>
          </w:p>
        </w:tc>
      </w:tr>
      <w:tr w:rsidR="00A36D72" w:rsidRPr="007A1F9B" w14:paraId="1121AEFA" w14:textId="77777777" w:rsidTr="00974102">
        <w:trPr>
          <w:trHeight w:val="488"/>
        </w:trPr>
        <w:tc>
          <w:tcPr>
            <w:tcW w:w="2881" w:type="dxa"/>
            <w:vAlign w:val="center"/>
          </w:tcPr>
          <w:p w14:paraId="6445A1D1" w14:textId="1A949219" w:rsidR="00187EB2" w:rsidRPr="007A1F9B" w:rsidRDefault="00187EB2" w:rsidP="000C123C">
            <w:pPr>
              <w:rPr>
                <w:sz w:val="22"/>
                <w:szCs w:val="22"/>
              </w:rPr>
            </w:pPr>
            <w:r w:rsidRPr="007A1F9B">
              <w:t xml:space="preserve">Alcohol Use Brief Intervention Provided or Offered (SUB-2) </w:t>
            </w:r>
          </w:p>
        </w:tc>
        <w:tc>
          <w:tcPr>
            <w:tcW w:w="1675" w:type="dxa"/>
            <w:vAlign w:val="center"/>
          </w:tcPr>
          <w:p w14:paraId="5E5DC0F7" w14:textId="5F1BF8BD" w:rsidR="00187EB2" w:rsidRPr="007A1F9B" w:rsidRDefault="00187EB2" w:rsidP="000C123C">
            <w:pPr>
              <w:rPr>
                <w:sz w:val="22"/>
                <w:szCs w:val="22"/>
              </w:rPr>
            </w:pPr>
            <w:r w:rsidRPr="007A1F9B">
              <w:t>Care for Acute and Chronic Conditions </w:t>
            </w:r>
          </w:p>
        </w:tc>
        <w:tc>
          <w:tcPr>
            <w:tcW w:w="1114" w:type="dxa"/>
            <w:vAlign w:val="center"/>
          </w:tcPr>
          <w:p w14:paraId="4DC0AF1A" w14:textId="726B1FFF" w:rsidR="00187EB2" w:rsidRPr="007A1F9B" w:rsidRDefault="00187EB2" w:rsidP="000C123C">
            <w:pPr>
              <w:rPr>
                <w:sz w:val="22"/>
                <w:szCs w:val="22"/>
              </w:rPr>
            </w:pPr>
            <w:r w:rsidRPr="007A1F9B">
              <w:t xml:space="preserve">Chart-Abstracted </w:t>
            </w:r>
          </w:p>
        </w:tc>
        <w:tc>
          <w:tcPr>
            <w:tcW w:w="1027" w:type="dxa"/>
            <w:vAlign w:val="center"/>
          </w:tcPr>
          <w:p w14:paraId="27E8282B" w14:textId="1F5D71CF" w:rsidR="00187EB2" w:rsidRPr="007A1F9B" w:rsidRDefault="00187EB2" w:rsidP="000C123C">
            <w:pPr>
              <w:rPr>
                <w:sz w:val="22"/>
                <w:szCs w:val="22"/>
              </w:rPr>
            </w:pPr>
            <w:r w:rsidRPr="007A1F9B">
              <w:t>P4R</w:t>
            </w:r>
          </w:p>
        </w:tc>
        <w:tc>
          <w:tcPr>
            <w:tcW w:w="1943" w:type="dxa"/>
            <w:vAlign w:val="center"/>
          </w:tcPr>
          <w:p w14:paraId="740A5D72" w14:textId="4CB4AB28" w:rsidR="00187EB2" w:rsidRPr="007A1F9B" w:rsidRDefault="00B62EA3" w:rsidP="000C123C">
            <w:pPr>
              <w:rPr>
                <w:sz w:val="22"/>
                <w:szCs w:val="22"/>
              </w:rPr>
            </w:pPr>
            <w:r w:rsidRPr="007A1F9B">
              <w:t>N/A</w:t>
            </w:r>
            <w:r w:rsidR="00187EB2" w:rsidRPr="007A1F9B">
              <w:t xml:space="preserve"> </w:t>
            </w:r>
          </w:p>
        </w:tc>
        <w:tc>
          <w:tcPr>
            <w:tcW w:w="1954" w:type="dxa"/>
            <w:vAlign w:val="center"/>
          </w:tcPr>
          <w:p w14:paraId="4CAFD8EC" w14:textId="6F118347" w:rsidR="00187EB2" w:rsidRPr="007A1F9B" w:rsidRDefault="00187EB2" w:rsidP="000C123C">
            <w:pPr>
              <w:rPr>
                <w:sz w:val="22"/>
                <w:szCs w:val="22"/>
              </w:rPr>
            </w:pPr>
            <w:r w:rsidRPr="007A1F9B">
              <w:t>Jan 1 – Dec 31, 2024</w:t>
            </w:r>
          </w:p>
        </w:tc>
      </w:tr>
      <w:tr w:rsidR="00A36D72" w:rsidRPr="007A1F9B" w14:paraId="39807C50" w14:textId="77777777" w:rsidTr="00974102">
        <w:trPr>
          <w:trHeight w:val="488"/>
        </w:trPr>
        <w:tc>
          <w:tcPr>
            <w:tcW w:w="2881" w:type="dxa"/>
            <w:vAlign w:val="center"/>
          </w:tcPr>
          <w:p w14:paraId="54426D1C" w14:textId="593FC439" w:rsidR="00187EB2" w:rsidRPr="00827BE7" w:rsidRDefault="00187EB2" w:rsidP="000C123C">
            <w:r w:rsidRPr="007A1F9B">
              <w:t>Alcohol &amp; Other Drug Use Disorder Treatment Provided</w:t>
            </w:r>
            <w:r w:rsidR="005D772A">
              <w:t>/</w:t>
            </w:r>
            <w:r w:rsidRPr="007A1F9B">
              <w:t xml:space="preserve"> Offered at </w:t>
            </w:r>
            <w:r w:rsidRPr="00D426A8">
              <w:t>Discharge</w:t>
            </w:r>
            <w:r w:rsidR="00827BE7" w:rsidRPr="00D426A8">
              <w:t xml:space="preserve"> </w:t>
            </w:r>
            <w:r w:rsidRPr="00D426A8">
              <w:t>(SUB-3)</w:t>
            </w:r>
            <w:r w:rsidRPr="00827BE7">
              <w:rPr>
                <w:sz w:val="18"/>
                <w:szCs w:val="18"/>
              </w:rPr>
              <w:t xml:space="preserve"> </w:t>
            </w:r>
          </w:p>
        </w:tc>
        <w:tc>
          <w:tcPr>
            <w:tcW w:w="1675" w:type="dxa"/>
            <w:vAlign w:val="center"/>
          </w:tcPr>
          <w:p w14:paraId="13609F2B" w14:textId="269DAD25" w:rsidR="00187EB2" w:rsidRPr="007A1F9B" w:rsidRDefault="00187EB2" w:rsidP="000C123C">
            <w:pPr>
              <w:rPr>
                <w:sz w:val="22"/>
                <w:szCs w:val="22"/>
              </w:rPr>
            </w:pPr>
            <w:r w:rsidRPr="007A1F9B">
              <w:t>Care for Acute and Chronic Conditions </w:t>
            </w:r>
          </w:p>
        </w:tc>
        <w:tc>
          <w:tcPr>
            <w:tcW w:w="1114" w:type="dxa"/>
            <w:vAlign w:val="center"/>
          </w:tcPr>
          <w:p w14:paraId="7CC6FFD9" w14:textId="761CA66D" w:rsidR="00187EB2" w:rsidRPr="007A1F9B" w:rsidRDefault="00187EB2" w:rsidP="000C123C">
            <w:pPr>
              <w:rPr>
                <w:sz w:val="22"/>
                <w:szCs w:val="22"/>
              </w:rPr>
            </w:pPr>
            <w:r w:rsidRPr="007A1F9B">
              <w:t xml:space="preserve">Chart-Abstracted </w:t>
            </w:r>
          </w:p>
        </w:tc>
        <w:tc>
          <w:tcPr>
            <w:tcW w:w="1027" w:type="dxa"/>
            <w:vAlign w:val="center"/>
          </w:tcPr>
          <w:p w14:paraId="512F6863" w14:textId="08FA09C7" w:rsidR="00187EB2" w:rsidRPr="007A1F9B" w:rsidRDefault="00187EB2" w:rsidP="000C123C">
            <w:pPr>
              <w:rPr>
                <w:sz w:val="22"/>
                <w:szCs w:val="22"/>
              </w:rPr>
            </w:pPr>
            <w:r w:rsidRPr="007A1F9B">
              <w:t>P4R</w:t>
            </w:r>
          </w:p>
        </w:tc>
        <w:tc>
          <w:tcPr>
            <w:tcW w:w="1943" w:type="dxa"/>
            <w:vAlign w:val="center"/>
          </w:tcPr>
          <w:p w14:paraId="79520FC1" w14:textId="48721625" w:rsidR="00187EB2" w:rsidRPr="007A1F9B" w:rsidRDefault="00B62EA3" w:rsidP="000C123C">
            <w:pPr>
              <w:rPr>
                <w:sz w:val="22"/>
                <w:szCs w:val="22"/>
              </w:rPr>
            </w:pPr>
            <w:r w:rsidRPr="007A1F9B">
              <w:t>N/A</w:t>
            </w:r>
          </w:p>
        </w:tc>
        <w:tc>
          <w:tcPr>
            <w:tcW w:w="1954" w:type="dxa"/>
            <w:vAlign w:val="center"/>
          </w:tcPr>
          <w:p w14:paraId="5C335CEB" w14:textId="0B4BD20D" w:rsidR="00187EB2" w:rsidRPr="007A1F9B" w:rsidRDefault="00187EB2" w:rsidP="000C123C">
            <w:pPr>
              <w:rPr>
                <w:sz w:val="22"/>
                <w:szCs w:val="22"/>
              </w:rPr>
            </w:pPr>
            <w:r w:rsidRPr="007A1F9B">
              <w:t>Jan 1 – Dec 31, 2024</w:t>
            </w:r>
          </w:p>
        </w:tc>
      </w:tr>
      <w:tr w:rsidR="009643BF" w:rsidRPr="007A1F9B" w14:paraId="46070973" w14:textId="77777777" w:rsidTr="00974102">
        <w:trPr>
          <w:trHeight w:val="488"/>
        </w:trPr>
        <w:tc>
          <w:tcPr>
            <w:tcW w:w="2881" w:type="dxa"/>
            <w:vAlign w:val="center"/>
          </w:tcPr>
          <w:p w14:paraId="6F74283E" w14:textId="50E2ABFD" w:rsidR="00EC34AC" w:rsidRPr="007A1F9B" w:rsidRDefault="00EC34AC" w:rsidP="000C123C">
            <w:r w:rsidRPr="007A1F9B">
              <w:t>Cesarean Birth (MAT-4</w:t>
            </w:r>
            <w:r w:rsidR="00D01224" w:rsidRPr="007A1F9B">
              <w:t>)</w:t>
            </w:r>
          </w:p>
        </w:tc>
        <w:tc>
          <w:tcPr>
            <w:tcW w:w="1675" w:type="dxa"/>
            <w:vAlign w:val="center"/>
          </w:tcPr>
          <w:p w14:paraId="5638C683" w14:textId="7985F15E" w:rsidR="00EC34AC" w:rsidRPr="007A1F9B" w:rsidRDefault="00EC34AC" w:rsidP="000C123C">
            <w:r w:rsidRPr="007A1F9B">
              <w:t>Perinatal Care</w:t>
            </w:r>
          </w:p>
        </w:tc>
        <w:tc>
          <w:tcPr>
            <w:tcW w:w="1114" w:type="dxa"/>
            <w:vAlign w:val="center"/>
          </w:tcPr>
          <w:p w14:paraId="5B247052" w14:textId="680AEB54" w:rsidR="00EC34AC" w:rsidRPr="007A1F9B" w:rsidRDefault="00EC34AC" w:rsidP="000C123C">
            <w:r w:rsidRPr="007A1F9B">
              <w:t>Chart-Abstracted</w:t>
            </w:r>
          </w:p>
        </w:tc>
        <w:tc>
          <w:tcPr>
            <w:tcW w:w="1027" w:type="dxa"/>
            <w:vAlign w:val="center"/>
          </w:tcPr>
          <w:p w14:paraId="1FF5E6BD" w14:textId="6361EC60" w:rsidR="00EC34AC" w:rsidRPr="007A1F9B" w:rsidRDefault="00EC34AC" w:rsidP="000C123C">
            <w:r w:rsidRPr="007A1F9B">
              <w:t>P4P</w:t>
            </w:r>
          </w:p>
        </w:tc>
        <w:tc>
          <w:tcPr>
            <w:tcW w:w="1943" w:type="dxa"/>
            <w:vAlign w:val="center"/>
          </w:tcPr>
          <w:p w14:paraId="37A1982F" w14:textId="524AFA76" w:rsidR="00EC34AC" w:rsidRPr="007A1F9B" w:rsidRDefault="00EC34AC" w:rsidP="000C123C">
            <w:r w:rsidRPr="007A1F9B">
              <w:t>Jan 1 – Dec 31, 2023</w:t>
            </w:r>
          </w:p>
        </w:tc>
        <w:tc>
          <w:tcPr>
            <w:tcW w:w="1954" w:type="dxa"/>
            <w:vAlign w:val="center"/>
          </w:tcPr>
          <w:p w14:paraId="4D580D67" w14:textId="21776C64" w:rsidR="00EC34AC" w:rsidRPr="007A1F9B" w:rsidRDefault="00EC34AC" w:rsidP="000C123C">
            <w:r w:rsidRPr="007A1F9B">
              <w:t>Jan 1 – Dec 31, 2024</w:t>
            </w:r>
          </w:p>
        </w:tc>
      </w:tr>
      <w:tr w:rsidR="00A36D72" w:rsidRPr="007A1F9B" w14:paraId="65752789" w14:textId="77777777" w:rsidTr="00974102">
        <w:trPr>
          <w:trHeight w:val="488"/>
        </w:trPr>
        <w:tc>
          <w:tcPr>
            <w:tcW w:w="2881" w:type="dxa"/>
            <w:vAlign w:val="center"/>
          </w:tcPr>
          <w:p w14:paraId="4900BFFA" w14:textId="738125EE" w:rsidR="00187EB2" w:rsidRPr="007A1F9B" w:rsidRDefault="00187EB2" w:rsidP="000C123C">
            <w:pPr>
              <w:rPr>
                <w:sz w:val="22"/>
                <w:szCs w:val="22"/>
              </w:rPr>
            </w:pPr>
            <w:r w:rsidRPr="007A1F9B">
              <w:t xml:space="preserve">Unexpected Newborn Complications in Term Infants (NEWB-3)  </w:t>
            </w:r>
          </w:p>
        </w:tc>
        <w:tc>
          <w:tcPr>
            <w:tcW w:w="1675" w:type="dxa"/>
            <w:vAlign w:val="center"/>
          </w:tcPr>
          <w:p w14:paraId="3CD1B6E2" w14:textId="47ED7F5D" w:rsidR="00187EB2" w:rsidRPr="007A1F9B" w:rsidRDefault="00187EB2" w:rsidP="000C123C">
            <w:pPr>
              <w:rPr>
                <w:sz w:val="22"/>
                <w:szCs w:val="22"/>
              </w:rPr>
            </w:pPr>
            <w:r w:rsidRPr="007A1F9B">
              <w:t>Perinatal Care</w:t>
            </w:r>
          </w:p>
        </w:tc>
        <w:tc>
          <w:tcPr>
            <w:tcW w:w="1114" w:type="dxa"/>
            <w:vAlign w:val="center"/>
          </w:tcPr>
          <w:p w14:paraId="5461C681" w14:textId="7E2570FA" w:rsidR="00187EB2" w:rsidRPr="007A1F9B" w:rsidRDefault="00187EB2" w:rsidP="000C123C">
            <w:pPr>
              <w:rPr>
                <w:sz w:val="22"/>
                <w:szCs w:val="22"/>
              </w:rPr>
            </w:pPr>
            <w:r w:rsidRPr="007A1F9B">
              <w:t xml:space="preserve">Chart-Abstracted </w:t>
            </w:r>
          </w:p>
        </w:tc>
        <w:tc>
          <w:tcPr>
            <w:tcW w:w="1027" w:type="dxa"/>
            <w:vAlign w:val="center"/>
          </w:tcPr>
          <w:p w14:paraId="4CE26D3B" w14:textId="1D9B06E7" w:rsidR="00187EB2" w:rsidRPr="007A1F9B" w:rsidRDefault="00187EB2" w:rsidP="000C123C">
            <w:pPr>
              <w:rPr>
                <w:sz w:val="22"/>
                <w:szCs w:val="22"/>
              </w:rPr>
            </w:pPr>
            <w:r w:rsidRPr="007A1F9B">
              <w:t>P4R</w:t>
            </w:r>
          </w:p>
        </w:tc>
        <w:tc>
          <w:tcPr>
            <w:tcW w:w="1943" w:type="dxa"/>
            <w:vAlign w:val="center"/>
          </w:tcPr>
          <w:p w14:paraId="46092ADD" w14:textId="75A0D20B" w:rsidR="00187EB2" w:rsidRPr="007A1F9B" w:rsidRDefault="00345ECC" w:rsidP="000C123C">
            <w:pPr>
              <w:rPr>
                <w:sz w:val="22"/>
                <w:szCs w:val="22"/>
              </w:rPr>
            </w:pPr>
            <w:r w:rsidRPr="007A1F9B">
              <w:t>N/A</w:t>
            </w:r>
            <w:r w:rsidR="00187EB2" w:rsidRPr="007A1F9B">
              <w:t xml:space="preserve"> </w:t>
            </w:r>
          </w:p>
        </w:tc>
        <w:tc>
          <w:tcPr>
            <w:tcW w:w="1954" w:type="dxa"/>
            <w:vAlign w:val="center"/>
          </w:tcPr>
          <w:p w14:paraId="68BE3E9E" w14:textId="0EE02B37" w:rsidR="00187EB2" w:rsidRPr="007A1F9B" w:rsidRDefault="00187EB2" w:rsidP="000C123C">
            <w:pPr>
              <w:rPr>
                <w:sz w:val="22"/>
                <w:szCs w:val="22"/>
              </w:rPr>
            </w:pPr>
            <w:r w:rsidRPr="007A1F9B">
              <w:t>Jan 1 – Dec 31, 2024</w:t>
            </w:r>
          </w:p>
        </w:tc>
      </w:tr>
      <w:tr w:rsidR="00B01C08" w:rsidRPr="007A1F9B" w14:paraId="0EB720CA" w14:textId="77777777" w:rsidTr="001E083D">
        <w:trPr>
          <w:trHeight w:val="764"/>
        </w:trPr>
        <w:tc>
          <w:tcPr>
            <w:tcW w:w="2881" w:type="dxa"/>
            <w:vAlign w:val="center"/>
          </w:tcPr>
          <w:p w14:paraId="167BF892" w14:textId="662C082D" w:rsidR="009D7D7C" w:rsidRPr="00CE1CBB" w:rsidRDefault="009D7D7C" w:rsidP="001E083D">
            <w:r w:rsidRPr="00CE1CBB">
              <w:rPr>
                <w:bCs/>
              </w:rPr>
              <w:lastRenderedPageBreak/>
              <w:t>Safe Use of Opioids</w:t>
            </w:r>
            <w:r w:rsidR="00CE1CBB" w:rsidRPr="00CE1CBB">
              <w:rPr>
                <w:bCs/>
              </w:rPr>
              <w:t xml:space="preserve">- </w:t>
            </w:r>
            <w:r w:rsidRPr="00CE1CBB">
              <w:rPr>
                <w:bCs/>
              </w:rPr>
              <w:t>Concurrent Prescribing (OP-1e)</w:t>
            </w:r>
            <w:r w:rsidR="00ED37C1" w:rsidRPr="00CE1CBB">
              <w:rPr>
                <w:bCs/>
              </w:rPr>
              <w:t xml:space="preserve"> (eCQ</w:t>
            </w:r>
            <w:r w:rsidR="00B40325" w:rsidRPr="00CE1CBB">
              <w:rPr>
                <w:bCs/>
              </w:rPr>
              <w:t>M)</w:t>
            </w:r>
          </w:p>
        </w:tc>
        <w:tc>
          <w:tcPr>
            <w:tcW w:w="1675" w:type="dxa"/>
            <w:vAlign w:val="center"/>
          </w:tcPr>
          <w:p w14:paraId="2CFBB343" w14:textId="3BB24FCE" w:rsidR="00AF0B30" w:rsidRPr="00CE1CBB" w:rsidRDefault="009D7D7C" w:rsidP="001E083D">
            <w:r w:rsidRPr="00CE1CBB">
              <w:t>Care for Acute and Chronic Conditions</w:t>
            </w:r>
          </w:p>
        </w:tc>
        <w:tc>
          <w:tcPr>
            <w:tcW w:w="1114" w:type="dxa"/>
            <w:vAlign w:val="center"/>
          </w:tcPr>
          <w:p w14:paraId="4F18C9FC" w14:textId="533058FF" w:rsidR="00AF0B30" w:rsidRPr="00CE1CBB" w:rsidRDefault="00EB2374" w:rsidP="001E083D">
            <w:r w:rsidRPr="00CE1CBB">
              <w:t>Data Entry</w:t>
            </w:r>
          </w:p>
        </w:tc>
        <w:tc>
          <w:tcPr>
            <w:tcW w:w="1027" w:type="dxa"/>
            <w:vAlign w:val="center"/>
          </w:tcPr>
          <w:p w14:paraId="0509AEAE" w14:textId="7B1F78BA" w:rsidR="009D7D7C" w:rsidRPr="00833D34" w:rsidRDefault="009D7D7C" w:rsidP="001E083D">
            <w:pPr>
              <w:rPr>
                <w:i/>
                <w:iCs/>
              </w:rPr>
            </w:pPr>
            <w:r w:rsidRPr="00833D34">
              <w:rPr>
                <w:i/>
                <w:iCs/>
                <w:u w:val="single"/>
              </w:rPr>
              <w:t>P4R</w:t>
            </w:r>
          </w:p>
        </w:tc>
        <w:tc>
          <w:tcPr>
            <w:tcW w:w="1943" w:type="dxa"/>
            <w:vAlign w:val="center"/>
          </w:tcPr>
          <w:p w14:paraId="5F7EEC6D" w14:textId="07D21EA1" w:rsidR="009D7D7C" w:rsidRPr="00833D34" w:rsidRDefault="00655CD3" w:rsidP="001E083D">
            <w:pPr>
              <w:rPr>
                <w:i/>
                <w:iCs/>
              </w:rPr>
            </w:pPr>
            <w:r w:rsidRPr="00833D34">
              <w:rPr>
                <w:i/>
                <w:iCs/>
                <w:u w:val="single"/>
              </w:rPr>
              <w:t>N/A</w:t>
            </w:r>
          </w:p>
        </w:tc>
        <w:tc>
          <w:tcPr>
            <w:tcW w:w="1954" w:type="dxa"/>
            <w:vAlign w:val="center"/>
          </w:tcPr>
          <w:p w14:paraId="2340F9AD" w14:textId="78CCB6CA" w:rsidR="009D7D7C" w:rsidRPr="00833D34" w:rsidRDefault="009D7D7C" w:rsidP="001E083D">
            <w:pPr>
              <w:rPr>
                <w:i/>
                <w:iCs/>
              </w:rPr>
            </w:pPr>
            <w:r w:rsidRPr="00833D34">
              <w:rPr>
                <w:i/>
                <w:iCs/>
                <w:u w:val="single"/>
              </w:rPr>
              <w:t>Jan 1 – Dec 31, 2024</w:t>
            </w:r>
          </w:p>
        </w:tc>
      </w:tr>
      <w:tr w:rsidR="005127D8" w:rsidRPr="007A1F9B" w14:paraId="74A29141" w14:textId="77777777" w:rsidTr="00974102">
        <w:trPr>
          <w:trHeight w:val="548"/>
        </w:trPr>
        <w:tc>
          <w:tcPr>
            <w:tcW w:w="2881" w:type="dxa"/>
            <w:vAlign w:val="center"/>
          </w:tcPr>
          <w:p w14:paraId="7617A595" w14:textId="62FE6F30" w:rsidR="005127D8" w:rsidRPr="00B63364" w:rsidRDefault="005127D8" w:rsidP="000C123C">
            <w:pPr>
              <w:rPr>
                <w:bCs/>
                <w:i/>
                <w:iCs/>
                <w:u w:val="single"/>
              </w:rPr>
            </w:pPr>
            <w:r w:rsidRPr="00B63364">
              <w:t>Screening for Metabolic Disorders (BHC-3)</w:t>
            </w:r>
          </w:p>
        </w:tc>
        <w:tc>
          <w:tcPr>
            <w:tcW w:w="1675" w:type="dxa"/>
            <w:vAlign w:val="center"/>
          </w:tcPr>
          <w:p w14:paraId="04383C7E" w14:textId="55FC72A8" w:rsidR="005127D8" w:rsidRPr="00B63364" w:rsidRDefault="005127D8" w:rsidP="000C123C">
            <w:pPr>
              <w:rPr>
                <w:i/>
                <w:iCs/>
                <w:u w:val="single"/>
              </w:rPr>
            </w:pPr>
            <w:r w:rsidRPr="00B63364">
              <w:t>Behavioral Health Care</w:t>
            </w:r>
          </w:p>
        </w:tc>
        <w:tc>
          <w:tcPr>
            <w:tcW w:w="1114" w:type="dxa"/>
            <w:vAlign w:val="center"/>
          </w:tcPr>
          <w:p w14:paraId="7C756EE2" w14:textId="585B7702" w:rsidR="005127D8" w:rsidRPr="00B63364" w:rsidRDefault="008B41C1" w:rsidP="000C123C">
            <w:pPr>
              <w:rPr>
                <w:i/>
                <w:iCs/>
                <w:u w:val="single"/>
              </w:rPr>
            </w:pPr>
            <w:r w:rsidRPr="00B63364">
              <w:t>Data Entry</w:t>
            </w:r>
            <w:r w:rsidR="005127D8" w:rsidRPr="00B63364">
              <w:t xml:space="preserve"> </w:t>
            </w:r>
          </w:p>
        </w:tc>
        <w:tc>
          <w:tcPr>
            <w:tcW w:w="1027" w:type="dxa"/>
            <w:vAlign w:val="center"/>
          </w:tcPr>
          <w:p w14:paraId="402BCE63" w14:textId="0F5E7FE2" w:rsidR="005127D8" w:rsidRPr="00B63364" w:rsidRDefault="005127D8" w:rsidP="000C123C">
            <w:pPr>
              <w:rPr>
                <w:i/>
                <w:iCs/>
                <w:u w:val="single"/>
              </w:rPr>
            </w:pPr>
            <w:r w:rsidRPr="00B63364">
              <w:t>P4P</w:t>
            </w:r>
          </w:p>
        </w:tc>
        <w:tc>
          <w:tcPr>
            <w:tcW w:w="1943" w:type="dxa"/>
            <w:vAlign w:val="center"/>
          </w:tcPr>
          <w:p w14:paraId="6B997039" w14:textId="375CC224" w:rsidR="005127D8" w:rsidRPr="00B63364" w:rsidRDefault="005127D8" w:rsidP="000C123C">
            <w:pPr>
              <w:rPr>
                <w:i/>
                <w:iCs/>
                <w:u w:val="single"/>
              </w:rPr>
            </w:pPr>
            <w:r w:rsidRPr="00B63364">
              <w:t>Jan 1 – Dec 31, 2023</w:t>
            </w:r>
          </w:p>
        </w:tc>
        <w:tc>
          <w:tcPr>
            <w:tcW w:w="1954" w:type="dxa"/>
            <w:vAlign w:val="center"/>
          </w:tcPr>
          <w:p w14:paraId="787326C0" w14:textId="7C90AC07" w:rsidR="005127D8" w:rsidRPr="00B63364" w:rsidRDefault="005127D8" w:rsidP="000C123C">
            <w:pPr>
              <w:rPr>
                <w:i/>
                <w:iCs/>
                <w:u w:val="single"/>
              </w:rPr>
            </w:pPr>
            <w:r w:rsidRPr="00B63364">
              <w:t>Jan 1 – Dec 31, 2024</w:t>
            </w:r>
          </w:p>
        </w:tc>
      </w:tr>
      <w:tr w:rsidR="00B01C08" w:rsidRPr="007A1F9B" w14:paraId="7DACDCC0" w14:textId="77777777" w:rsidTr="00974102">
        <w:trPr>
          <w:trHeight w:val="593"/>
        </w:trPr>
        <w:tc>
          <w:tcPr>
            <w:tcW w:w="2881" w:type="dxa"/>
            <w:vAlign w:val="center"/>
          </w:tcPr>
          <w:p w14:paraId="0257304E" w14:textId="2595937C" w:rsidR="009D7D7C" w:rsidRPr="00F12C58" w:rsidRDefault="009D7D7C" w:rsidP="000C123C">
            <w:r w:rsidRPr="00F12C58">
              <w:rPr>
                <w:bCs/>
                <w:i/>
                <w:iCs/>
                <w:u w:val="single"/>
              </w:rPr>
              <w:t>Severe Obstetric Complications (SOC)</w:t>
            </w:r>
            <w:r w:rsidR="00F84C87">
              <w:rPr>
                <w:bCs/>
                <w:i/>
                <w:iCs/>
                <w:u w:val="single"/>
              </w:rPr>
              <w:t xml:space="preserve"> (eCQM)</w:t>
            </w:r>
          </w:p>
        </w:tc>
        <w:tc>
          <w:tcPr>
            <w:tcW w:w="1675" w:type="dxa"/>
            <w:vAlign w:val="center"/>
          </w:tcPr>
          <w:p w14:paraId="65E4CCB1" w14:textId="7F82E3A2" w:rsidR="009D7D7C" w:rsidRPr="00F12C58" w:rsidRDefault="009D7D7C" w:rsidP="000C123C">
            <w:r w:rsidRPr="00F12C58">
              <w:rPr>
                <w:i/>
                <w:iCs/>
                <w:u w:val="single"/>
              </w:rPr>
              <w:t>Perinatal Care</w:t>
            </w:r>
          </w:p>
        </w:tc>
        <w:tc>
          <w:tcPr>
            <w:tcW w:w="1114" w:type="dxa"/>
            <w:vAlign w:val="center"/>
          </w:tcPr>
          <w:p w14:paraId="158D9087" w14:textId="47F174BF" w:rsidR="009D7D7C" w:rsidRPr="00F12C58" w:rsidRDefault="00EB2374" w:rsidP="000C123C">
            <w:r>
              <w:rPr>
                <w:i/>
                <w:iCs/>
                <w:u w:val="single"/>
              </w:rPr>
              <w:t>Data Entry</w:t>
            </w:r>
          </w:p>
        </w:tc>
        <w:tc>
          <w:tcPr>
            <w:tcW w:w="1027" w:type="dxa"/>
            <w:vAlign w:val="center"/>
          </w:tcPr>
          <w:p w14:paraId="72EE3693" w14:textId="31C90627" w:rsidR="009D7D7C" w:rsidRPr="00F12C58" w:rsidRDefault="001654F1" w:rsidP="000C123C">
            <w:r>
              <w:rPr>
                <w:i/>
                <w:iCs/>
                <w:u w:val="single"/>
              </w:rPr>
              <w:t xml:space="preserve"> P4R </w:t>
            </w:r>
          </w:p>
        </w:tc>
        <w:tc>
          <w:tcPr>
            <w:tcW w:w="1943" w:type="dxa"/>
            <w:vAlign w:val="center"/>
          </w:tcPr>
          <w:p w14:paraId="37B093B3" w14:textId="45103144" w:rsidR="009D7D7C" w:rsidRPr="00F12C58" w:rsidRDefault="009D7D7C" w:rsidP="000C123C">
            <w:r w:rsidRPr="00F12C58">
              <w:rPr>
                <w:i/>
                <w:iCs/>
                <w:u w:val="single"/>
              </w:rPr>
              <w:t>N/A</w:t>
            </w:r>
          </w:p>
        </w:tc>
        <w:tc>
          <w:tcPr>
            <w:tcW w:w="1954" w:type="dxa"/>
            <w:vAlign w:val="center"/>
          </w:tcPr>
          <w:p w14:paraId="0C1EFBE5" w14:textId="193EE8EE" w:rsidR="009D7D7C" w:rsidRPr="00F12C58" w:rsidRDefault="009D7D7C" w:rsidP="000C123C">
            <w:r w:rsidRPr="00F12C58">
              <w:rPr>
                <w:i/>
                <w:iCs/>
                <w:u w:val="single"/>
              </w:rPr>
              <w:t>Jan 1 – Dec 31, 2024</w:t>
            </w:r>
          </w:p>
        </w:tc>
      </w:tr>
      <w:tr w:rsidR="005127D8" w:rsidRPr="007A1F9B" w14:paraId="31774167" w14:textId="77777777" w:rsidTr="00974102">
        <w:trPr>
          <w:trHeight w:val="488"/>
        </w:trPr>
        <w:tc>
          <w:tcPr>
            <w:tcW w:w="2881" w:type="dxa"/>
            <w:vAlign w:val="center"/>
          </w:tcPr>
          <w:p w14:paraId="7C6D283B" w14:textId="0ADBEA8F" w:rsidR="005127D8" w:rsidRPr="007A1F9B" w:rsidRDefault="005127D8" w:rsidP="000C123C">
            <w:pPr>
              <w:rPr>
                <w:sz w:val="22"/>
                <w:szCs w:val="22"/>
              </w:rPr>
            </w:pPr>
            <w:r w:rsidRPr="007A1F9B">
              <w:t>Perinatal Morbidity Structural Measure (PMSM-1)</w:t>
            </w:r>
          </w:p>
        </w:tc>
        <w:tc>
          <w:tcPr>
            <w:tcW w:w="1675" w:type="dxa"/>
            <w:vAlign w:val="center"/>
          </w:tcPr>
          <w:p w14:paraId="02AD4E68" w14:textId="31C22261" w:rsidR="005127D8" w:rsidRPr="007A1F9B" w:rsidRDefault="005127D8" w:rsidP="000C123C">
            <w:pPr>
              <w:rPr>
                <w:sz w:val="22"/>
                <w:szCs w:val="22"/>
              </w:rPr>
            </w:pPr>
            <w:r w:rsidRPr="007A1F9B">
              <w:t>Perinatal Care</w:t>
            </w:r>
          </w:p>
        </w:tc>
        <w:tc>
          <w:tcPr>
            <w:tcW w:w="1114" w:type="dxa"/>
            <w:vAlign w:val="center"/>
          </w:tcPr>
          <w:p w14:paraId="4DA59FB5" w14:textId="7FADA014" w:rsidR="005127D8" w:rsidRPr="007A1F9B" w:rsidRDefault="005127D8" w:rsidP="000C123C">
            <w:pPr>
              <w:rPr>
                <w:sz w:val="22"/>
                <w:szCs w:val="22"/>
              </w:rPr>
            </w:pPr>
            <w:r w:rsidRPr="007A1F9B">
              <w:t>Survey</w:t>
            </w:r>
          </w:p>
        </w:tc>
        <w:tc>
          <w:tcPr>
            <w:tcW w:w="1027" w:type="dxa"/>
            <w:vAlign w:val="center"/>
          </w:tcPr>
          <w:p w14:paraId="5B5F8837" w14:textId="42E30BFD" w:rsidR="005127D8" w:rsidRPr="007A1F9B" w:rsidRDefault="005127D8" w:rsidP="000C123C">
            <w:pPr>
              <w:rPr>
                <w:sz w:val="22"/>
                <w:szCs w:val="22"/>
              </w:rPr>
            </w:pPr>
            <w:r w:rsidRPr="007A1F9B">
              <w:t>P4R</w:t>
            </w:r>
          </w:p>
        </w:tc>
        <w:tc>
          <w:tcPr>
            <w:tcW w:w="1943" w:type="dxa"/>
            <w:vAlign w:val="center"/>
          </w:tcPr>
          <w:p w14:paraId="65ECB7DF" w14:textId="1B4FB1F8" w:rsidR="005127D8" w:rsidRPr="007A1F9B" w:rsidRDefault="005127D8" w:rsidP="000C123C">
            <w:pPr>
              <w:rPr>
                <w:sz w:val="22"/>
                <w:szCs w:val="22"/>
              </w:rPr>
            </w:pPr>
            <w:r w:rsidRPr="007A1F9B">
              <w:t>N/A</w:t>
            </w:r>
          </w:p>
        </w:tc>
        <w:tc>
          <w:tcPr>
            <w:tcW w:w="1954" w:type="dxa"/>
            <w:vAlign w:val="center"/>
          </w:tcPr>
          <w:p w14:paraId="4556E40B" w14:textId="5B6B2E64" w:rsidR="005127D8" w:rsidRPr="007A1F9B" w:rsidRDefault="005127D8" w:rsidP="000C123C">
            <w:pPr>
              <w:rPr>
                <w:sz w:val="22"/>
                <w:szCs w:val="22"/>
              </w:rPr>
            </w:pPr>
            <w:r w:rsidRPr="007A1F9B">
              <w:t>Jan 1 – Dec 31, 2024</w:t>
            </w:r>
          </w:p>
        </w:tc>
      </w:tr>
      <w:tr w:rsidR="00A36D72" w:rsidRPr="007A1F9B" w14:paraId="400D8321" w14:textId="77777777" w:rsidTr="00974102">
        <w:trPr>
          <w:trHeight w:val="488"/>
        </w:trPr>
        <w:tc>
          <w:tcPr>
            <w:tcW w:w="2881" w:type="dxa"/>
            <w:vAlign w:val="center"/>
          </w:tcPr>
          <w:p w14:paraId="56E98283" w14:textId="26538EB8" w:rsidR="006F4E6A" w:rsidRPr="007A1F9B" w:rsidRDefault="006F4E6A" w:rsidP="000C123C">
            <w:pPr>
              <w:rPr>
                <w:sz w:val="22"/>
                <w:szCs w:val="22"/>
              </w:rPr>
            </w:pPr>
            <w:r w:rsidRPr="007A1F9B">
              <w:t>Follow-up After ED Visit for Mental Illness (CCI-2)</w:t>
            </w:r>
          </w:p>
        </w:tc>
        <w:tc>
          <w:tcPr>
            <w:tcW w:w="1675" w:type="dxa"/>
            <w:vAlign w:val="center"/>
          </w:tcPr>
          <w:p w14:paraId="5740BBA6" w14:textId="2F076B03" w:rsidR="006F4E6A" w:rsidRPr="007A1F9B" w:rsidRDefault="006F4E6A" w:rsidP="000C123C">
            <w:pPr>
              <w:rPr>
                <w:sz w:val="22"/>
                <w:szCs w:val="22"/>
              </w:rPr>
            </w:pPr>
            <w:r w:rsidRPr="007A1F9B">
              <w:t>Care Coordination / Integration </w:t>
            </w:r>
          </w:p>
        </w:tc>
        <w:tc>
          <w:tcPr>
            <w:tcW w:w="1114" w:type="dxa"/>
            <w:vAlign w:val="center"/>
          </w:tcPr>
          <w:p w14:paraId="696BA3E6" w14:textId="2070458E" w:rsidR="006F4E6A" w:rsidRPr="007A1F9B" w:rsidRDefault="006F4E6A" w:rsidP="000C123C">
            <w:pPr>
              <w:rPr>
                <w:sz w:val="22"/>
                <w:szCs w:val="22"/>
              </w:rPr>
            </w:pPr>
            <w:r w:rsidRPr="007A1F9B">
              <w:t>Claims-based</w:t>
            </w:r>
          </w:p>
        </w:tc>
        <w:tc>
          <w:tcPr>
            <w:tcW w:w="1027" w:type="dxa"/>
            <w:vAlign w:val="center"/>
          </w:tcPr>
          <w:p w14:paraId="1ED8D131" w14:textId="590844BD" w:rsidR="006F4E6A" w:rsidRPr="007A1F9B" w:rsidRDefault="006F4E6A" w:rsidP="000C123C">
            <w:pPr>
              <w:rPr>
                <w:sz w:val="22"/>
                <w:szCs w:val="22"/>
              </w:rPr>
            </w:pPr>
            <w:r w:rsidRPr="007A1F9B">
              <w:t>P4P</w:t>
            </w:r>
          </w:p>
        </w:tc>
        <w:tc>
          <w:tcPr>
            <w:tcW w:w="1943" w:type="dxa"/>
            <w:vAlign w:val="center"/>
          </w:tcPr>
          <w:p w14:paraId="617B8B2A" w14:textId="5792AF07" w:rsidR="006F4E6A" w:rsidRPr="007A1F9B" w:rsidRDefault="006F4E6A" w:rsidP="000C123C">
            <w:pPr>
              <w:rPr>
                <w:sz w:val="22"/>
                <w:szCs w:val="22"/>
              </w:rPr>
            </w:pPr>
            <w:r w:rsidRPr="007A1F9B">
              <w:t>Jan 1 – Dec 31, 2023</w:t>
            </w:r>
          </w:p>
        </w:tc>
        <w:tc>
          <w:tcPr>
            <w:tcW w:w="1954" w:type="dxa"/>
            <w:vAlign w:val="center"/>
          </w:tcPr>
          <w:p w14:paraId="5B96B794" w14:textId="1EA1AB27" w:rsidR="006F4E6A" w:rsidRPr="007A1F9B" w:rsidRDefault="006F4E6A" w:rsidP="000C123C">
            <w:pPr>
              <w:rPr>
                <w:sz w:val="22"/>
                <w:szCs w:val="22"/>
              </w:rPr>
            </w:pPr>
            <w:r w:rsidRPr="007A1F9B">
              <w:t>Jan 1 – Dec 31, 2024</w:t>
            </w:r>
          </w:p>
        </w:tc>
      </w:tr>
      <w:tr w:rsidR="00A36D72" w:rsidRPr="007A1F9B" w14:paraId="235AFA77" w14:textId="77777777" w:rsidTr="00974102">
        <w:trPr>
          <w:trHeight w:val="488"/>
        </w:trPr>
        <w:tc>
          <w:tcPr>
            <w:tcW w:w="2881" w:type="dxa"/>
            <w:vAlign w:val="center"/>
          </w:tcPr>
          <w:p w14:paraId="616C6513" w14:textId="715F3D89" w:rsidR="006F4E6A" w:rsidRPr="007A1F9B" w:rsidRDefault="006F4E6A" w:rsidP="000C123C">
            <w:pPr>
              <w:rPr>
                <w:sz w:val="22"/>
                <w:szCs w:val="22"/>
              </w:rPr>
            </w:pPr>
            <w:r w:rsidRPr="007A1F9B">
              <w:t>Follow-up after ED Visit for Alcohol or Drug Abuse Dependence (CCI-3)</w:t>
            </w:r>
          </w:p>
        </w:tc>
        <w:tc>
          <w:tcPr>
            <w:tcW w:w="1675" w:type="dxa"/>
            <w:vAlign w:val="center"/>
          </w:tcPr>
          <w:p w14:paraId="166E6CD0" w14:textId="304A101A" w:rsidR="006F4E6A" w:rsidRPr="007A1F9B" w:rsidRDefault="006F4E6A" w:rsidP="000C123C">
            <w:pPr>
              <w:rPr>
                <w:sz w:val="22"/>
                <w:szCs w:val="22"/>
              </w:rPr>
            </w:pPr>
            <w:r w:rsidRPr="007A1F9B">
              <w:t>Care Coordination / Integration </w:t>
            </w:r>
          </w:p>
        </w:tc>
        <w:tc>
          <w:tcPr>
            <w:tcW w:w="1114" w:type="dxa"/>
            <w:vAlign w:val="center"/>
          </w:tcPr>
          <w:p w14:paraId="2551120C" w14:textId="70F9FDAB" w:rsidR="006F4E6A" w:rsidRPr="007A1F9B" w:rsidRDefault="006F4E6A" w:rsidP="000C123C">
            <w:pPr>
              <w:rPr>
                <w:sz w:val="22"/>
                <w:szCs w:val="22"/>
              </w:rPr>
            </w:pPr>
            <w:r w:rsidRPr="007A1F9B">
              <w:t xml:space="preserve">Claims-based </w:t>
            </w:r>
          </w:p>
        </w:tc>
        <w:tc>
          <w:tcPr>
            <w:tcW w:w="1027" w:type="dxa"/>
            <w:vAlign w:val="center"/>
          </w:tcPr>
          <w:p w14:paraId="25869B1C" w14:textId="38B60090" w:rsidR="006F4E6A" w:rsidRPr="007A1F9B" w:rsidRDefault="006F4E6A" w:rsidP="000C123C">
            <w:pPr>
              <w:rPr>
                <w:sz w:val="22"/>
                <w:szCs w:val="22"/>
              </w:rPr>
            </w:pPr>
            <w:r w:rsidRPr="007A1F9B">
              <w:t>P4P</w:t>
            </w:r>
          </w:p>
        </w:tc>
        <w:tc>
          <w:tcPr>
            <w:tcW w:w="1943" w:type="dxa"/>
            <w:vAlign w:val="center"/>
          </w:tcPr>
          <w:p w14:paraId="322E2FD3" w14:textId="47BAA44E" w:rsidR="006F4E6A" w:rsidRPr="007A1F9B" w:rsidRDefault="006F4E6A" w:rsidP="000C123C">
            <w:pPr>
              <w:rPr>
                <w:sz w:val="22"/>
                <w:szCs w:val="22"/>
              </w:rPr>
            </w:pPr>
            <w:r w:rsidRPr="007A1F9B">
              <w:t xml:space="preserve">Jan </w:t>
            </w:r>
            <w:r w:rsidR="00444D07">
              <w:t xml:space="preserve">1 </w:t>
            </w:r>
            <w:r w:rsidRPr="007A1F9B">
              <w:t>– Dec 31, 2023</w:t>
            </w:r>
          </w:p>
        </w:tc>
        <w:tc>
          <w:tcPr>
            <w:tcW w:w="1954" w:type="dxa"/>
            <w:vAlign w:val="center"/>
          </w:tcPr>
          <w:p w14:paraId="30ED86D9" w14:textId="38C10877" w:rsidR="006F4E6A" w:rsidRPr="007A1F9B" w:rsidRDefault="006F4E6A" w:rsidP="000C123C">
            <w:pPr>
              <w:rPr>
                <w:sz w:val="22"/>
                <w:szCs w:val="22"/>
              </w:rPr>
            </w:pPr>
            <w:r w:rsidRPr="007A1F9B">
              <w:t>Jan 1 – Dec 31, 2024</w:t>
            </w:r>
          </w:p>
        </w:tc>
      </w:tr>
      <w:tr w:rsidR="00A36D72" w:rsidRPr="007A1F9B" w14:paraId="59DA34A2" w14:textId="77777777" w:rsidTr="00974102">
        <w:trPr>
          <w:trHeight w:val="488"/>
        </w:trPr>
        <w:tc>
          <w:tcPr>
            <w:tcW w:w="2881" w:type="dxa"/>
            <w:vAlign w:val="center"/>
          </w:tcPr>
          <w:p w14:paraId="5F8BA9CE" w14:textId="0B65AF1A" w:rsidR="006F4E6A" w:rsidRPr="007A1F9B" w:rsidRDefault="006F4E6A" w:rsidP="000C123C">
            <w:pPr>
              <w:rPr>
                <w:sz w:val="22"/>
                <w:szCs w:val="22"/>
              </w:rPr>
            </w:pPr>
            <w:r w:rsidRPr="007A1F9B">
              <w:t>Avoidance of Antibiotic Treatment for Acute</w:t>
            </w:r>
            <w:r w:rsidR="00D17C89">
              <w:t xml:space="preserve"> </w:t>
            </w:r>
            <w:r w:rsidRPr="007A1F9B">
              <w:t>Bronchitis/Bronchiolitis</w:t>
            </w:r>
            <w:r w:rsidR="001969AB">
              <w:t xml:space="preserve"> </w:t>
            </w:r>
            <w:r w:rsidRPr="00D17C89">
              <w:rPr>
                <w:sz w:val="18"/>
                <w:szCs w:val="18"/>
              </w:rPr>
              <w:t>(PED-2)</w:t>
            </w:r>
          </w:p>
        </w:tc>
        <w:tc>
          <w:tcPr>
            <w:tcW w:w="1675" w:type="dxa"/>
            <w:vAlign w:val="center"/>
          </w:tcPr>
          <w:p w14:paraId="0BFE2625" w14:textId="75D0B798" w:rsidR="006F4E6A" w:rsidRPr="007A1F9B" w:rsidRDefault="006F4E6A" w:rsidP="000C123C">
            <w:pPr>
              <w:rPr>
                <w:sz w:val="22"/>
                <w:szCs w:val="22"/>
              </w:rPr>
            </w:pPr>
            <w:r w:rsidRPr="007A1F9B">
              <w:t>Care for Acute and Chronic Conditions </w:t>
            </w:r>
          </w:p>
        </w:tc>
        <w:tc>
          <w:tcPr>
            <w:tcW w:w="1114" w:type="dxa"/>
            <w:vAlign w:val="center"/>
          </w:tcPr>
          <w:p w14:paraId="300A18E8" w14:textId="773FA68A" w:rsidR="006F4E6A" w:rsidRPr="007A1F9B" w:rsidRDefault="006F4E6A" w:rsidP="000C123C">
            <w:pPr>
              <w:rPr>
                <w:sz w:val="22"/>
                <w:szCs w:val="22"/>
              </w:rPr>
            </w:pPr>
            <w:r w:rsidRPr="007A1F9B">
              <w:t xml:space="preserve">Claims-based </w:t>
            </w:r>
          </w:p>
        </w:tc>
        <w:tc>
          <w:tcPr>
            <w:tcW w:w="1027" w:type="dxa"/>
            <w:vAlign w:val="center"/>
          </w:tcPr>
          <w:p w14:paraId="1076169B" w14:textId="1F768BA9" w:rsidR="006F4E6A" w:rsidRPr="007A1F9B" w:rsidRDefault="006F4E6A" w:rsidP="000C123C">
            <w:pPr>
              <w:rPr>
                <w:sz w:val="22"/>
                <w:szCs w:val="22"/>
              </w:rPr>
            </w:pPr>
            <w:r w:rsidRPr="007A1F9B">
              <w:t>R</w:t>
            </w:r>
          </w:p>
        </w:tc>
        <w:tc>
          <w:tcPr>
            <w:tcW w:w="1943" w:type="dxa"/>
            <w:vAlign w:val="center"/>
          </w:tcPr>
          <w:p w14:paraId="0E6A505B" w14:textId="2FD62120" w:rsidR="006F4E6A" w:rsidRPr="007A1F9B" w:rsidRDefault="00345ECC" w:rsidP="000C123C">
            <w:pPr>
              <w:rPr>
                <w:i/>
                <w:sz w:val="22"/>
                <w:szCs w:val="22"/>
                <w:u w:val="single"/>
              </w:rPr>
            </w:pPr>
            <w:r w:rsidRPr="007A1F9B">
              <w:t>N/A</w:t>
            </w:r>
          </w:p>
        </w:tc>
        <w:tc>
          <w:tcPr>
            <w:tcW w:w="1954" w:type="dxa"/>
            <w:vAlign w:val="center"/>
          </w:tcPr>
          <w:p w14:paraId="1F995EE5" w14:textId="3611867A" w:rsidR="006F4E6A" w:rsidRPr="007A1F9B" w:rsidRDefault="006F4E6A" w:rsidP="000C123C">
            <w:pPr>
              <w:rPr>
                <w:i/>
                <w:sz w:val="22"/>
                <w:szCs w:val="22"/>
                <w:u w:val="single"/>
              </w:rPr>
            </w:pPr>
            <w:r w:rsidRPr="007A1F9B">
              <w:t>J</w:t>
            </w:r>
            <w:r w:rsidR="00AF2A58">
              <w:t>ul</w:t>
            </w:r>
            <w:r w:rsidRPr="007A1F9B">
              <w:t xml:space="preserve"> 1</w:t>
            </w:r>
            <w:r w:rsidR="00AF2A58">
              <w:t xml:space="preserve"> 2023</w:t>
            </w:r>
            <w:r w:rsidRPr="007A1F9B">
              <w:t xml:space="preserve"> – </w:t>
            </w:r>
            <w:r w:rsidR="00AF2A58">
              <w:t>June 30</w:t>
            </w:r>
            <w:r w:rsidRPr="007A1F9B">
              <w:t>, 2024</w:t>
            </w:r>
          </w:p>
        </w:tc>
      </w:tr>
      <w:tr w:rsidR="003633CA" w:rsidRPr="007A1F9B" w14:paraId="1252D343" w14:textId="77777777" w:rsidTr="00974102">
        <w:trPr>
          <w:trHeight w:val="488"/>
        </w:trPr>
        <w:tc>
          <w:tcPr>
            <w:tcW w:w="2881" w:type="dxa"/>
            <w:vAlign w:val="center"/>
          </w:tcPr>
          <w:p w14:paraId="5DE6C162" w14:textId="28EDEE27" w:rsidR="003633CA" w:rsidRPr="007A1F9B" w:rsidRDefault="003633CA" w:rsidP="000C123C">
            <w:r w:rsidRPr="00AE4332">
              <w:t xml:space="preserve">Follow-Up After Hospitalization for Mental Illness </w:t>
            </w:r>
            <w:r w:rsidRPr="007A1F9B">
              <w:t>(</w:t>
            </w:r>
            <w:r w:rsidR="00DF0009">
              <w:t>CCI-4</w:t>
            </w:r>
            <w:r w:rsidRPr="007A1F9B">
              <w:t>)</w:t>
            </w:r>
          </w:p>
        </w:tc>
        <w:tc>
          <w:tcPr>
            <w:tcW w:w="1675" w:type="dxa"/>
            <w:vAlign w:val="center"/>
          </w:tcPr>
          <w:p w14:paraId="7895A863" w14:textId="2167FBE8" w:rsidR="003633CA" w:rsidRPr="007A1F9B" w:rsidRDefault="00DF0009" w:rsidP="000C123C">
            <w:r>
              <w:t>Care Coordination / Integration</w:t>
            </w:r>
          </w:p>
        </w:tc>
        <w:tc>
          <w:tcPr>
            <w:tcW w:w="1114" w:type="dxa"/>
            <w:vAlign w:val="center"/>
          </w:tcPr>
          <w:p w14:paraId="2069CB5D" w14:textId="1293B9ED" w:rsidR="003633CA" w:rsidRPr="007A1F9B" w:rsidRDefault="003633CA" w:rsidP="000C123C">
            <w:r w:rsidRPr="007A1F9B">
              <w:t xml:space="preserve">Claims-based </w:t>
            </w:r>
          </w:p>
        </w:tc>
        <w:tc>
          <w:tcPr>
            <w:tcW w:w="1027" w:type="dxa"/>
            <w:shd w:val="clear" w:color="auto" w:fill="FFFFFF" w:themeFill="background1"/>
            <w:vAlign w:val="center"/>
          </w:tcPr>
          <w:p w14:paraId="15AB69C2" w14:textId="5416C13E" w:rsidR="003633CA" w:rsidRPr="007A1F9B" w:rsidRDefault="003633CA" w:rsidP="000C123C">
            <w:r w:rsidRPr="007A1F9B">
              <w:t>R</w:t>
            </w:r>
          </w:p>
        </w:tc>
        <w:tc>
          <w:tcPr>
            <w:tcW w:w="1943" w:type="dxa"/>
            <w:vAlign w:val="center"/>
          </w:tcPr>
          <w:p w14:paraId="6C04E914" w14:textId="6DDA5CF0" w:rsidR="003633CA" w:rsidRPr="007A1F9B" w:rsidRDefault="003633CA" w:rsidP="000C123C">
            <w:r w:rsidRPr="007A1F9B">
              <w:t>N/A</w:t>
            </w:r>
          </w:p>
        </w:tc>
        <w:tc>
          <w:tcPr>
            <w:tcW w:w="1954" w:type="dxa"/>
            <w:vAlign w:val="center"/>
          </w:tcPr>
          <w:p w14:paraId="136E878C" w14:textId="6D2C682F" w:rsidR="003633CA" w:rsidRPr="007A1F9B" w:rsidRDefault="003633CA" w:rsidP="000C123C">
            <w:r w:rsidRPr="007A1F9B">
              <w:t>Jan 1 – Dec 31, 2024</w:t>
            </w:r>
          </w:p>
        </w:tc>
      </w:tr>
      <w:tr w:rsidR="00A36D72" w:rsidRPr="007A1F9B" w14:paraId="0E9A5889" w14:textId="77777777" w:rsidTr="00974102">
        <w:trPr>
          <w:trHeight w:val="557"/>
        </w:trPr>
        <w:tc>
          <w:tcPr>
            <w:tcW w:w="2881" w:type="dxa"/>
            <w:vAlign w:val="center"/>
          </w:tcPr>
          <w:p w14:paraId="46294356" w14:textId="491F7B2A" w:rsidR="003E6C60" w:rsidRPr="0076271B" w:rsidRDefault="003E6C60" w:rsidP="000C123C">
            <w:pPr>
              <w:rPr>
                <w:i/>
                <w:sz w:val="22"/>
                <w:szCs w:val="22"/>
                <w:u w:val="single"/>
              </w:rPr>
            </w:pPr>
            <w:r w:rsidRPr="0076271B">
              <w:rPr>
                <w:i/>
                <w:iCs/>
                <w:u w:val="single"/>
              </w:rPr>
              <w:t>CHIA Readmission Measure (CCI-1)</w:t>
            </w:r>
          </w:p>
        </w:tc>
        <w:tc>
          <w:tcPr>
            <w:tcW w:w="1675" w:type="dxa"/>
            <w:vAlign w:val="center"/>
          </w:tcPr>
          <w:p w14:paraId="3809119C" w14:textId="791124D2" w:rsidR="003E6C60" w:rsidRPr="0076271B" w:rsidRDefault="00C17555" w:rsidP="000C123C">
            <w:pPr>
              <w:rPr>
                <w:i/>
                <w:sz w:val="22"/>
                <w:szCs w:val="22"/>
                <w:u w:val="single"/>
              </w:rPr>
            </w:pPr>
            <w:r>
              <w:rPr>
                <w:i/>
                <w:iCs/>
                <w:u w:val="single"/>
              </w:rPr>
              <w:t xml:space="preserve">Care </w:t>
            </w:r>
            <w:r w:rsidR="003E6C60" w:rsidRPr="0076271B">
              <w:rPr>
                <w:i/>
                <w:iCs/>
                <w:u w:val="single"/>
              </w:rPr>
              <w:t>Coordination / Integration </w:t>
            </w:r>
          </w:p>
        </w:tc>
        <w:tc>
          <w:tcPr>
            <w:tcW w:w="1114" w:type="dxa"/>
            <w:vAlign w:val="center"/>
          </w:tcPr>
          <w:p w14:paraId="4EF55F91" w14:textId="24C832A1" w:rsidR="003E6C60" w:rsidRPr="0076271B" w:rsidRDefault="00C17555" w:rsidP="000C123C">
            <w:pPr>
              <w:rPr>
                <w:i/>
                <w:sz w:val="22"/>
                <w:szCs w:val="22"/>
                <w:u w:val="single"/>
              </w:rPr>
            </w:pPr>
            <w:r>
              <w:rPr>
                <w:i/>
                <w:iCs/>
                <w:u w:val="single"/>
              </w:rPr>
              <w:t>CHIA’s Hospital Inpatient Discharge Database</w:t>
            </w:r>
          </w:p>
        </w:tc>
        <w:tc>
          <w:tcPr>
            <w:tcW w:w="1027" w:type="dxa"/>
            <w:vAlign w:val="center"/>
          </w:tcPr>
          <w:p w14:paraId="36602BF9" w14:textId="0B066ECC" w:rsidR="003E6C60" w:rsidRPr="0076271B" w:rsidRDefault="003E6C60" w:rsidP="000C123C">
            <w:pPr>
              <w:rPr>
                <w:i/>
                <w:sz w:val="22"/>
                <w:szCs w:val="22"/>
                <w:u w:val="single"/>
              </w:rPr>
            </w:pPr>
            <w:r w:rsidRPr="0076271B">
              <w:rPr>
                <w:i/>
                <w:iCs/>
                <w:u w:val="single"/>
              </w:rPr>
              <w:t>R</w:t>
            </w:r>
          </w:p>
        </w:tc>
        <w:tc>
          <w:tcPr>
            <w:tcW w:w="1943" w:type="dxa"/>
            <w:vAlign w:val="center"/>
          </w:tcPr>
          <w:p w14:paraId="2283B152" w14:textId="031122AB" w:rsidR="003E6C60" w:rsidRPr="0076271B" w:rsidDel="00135EB3" w:rsidRDefault="003E6C60" w:rsidP="000C123C">
            <w:pPr>
              <w:rPr>
                <w:i/>
                <w:sz w:val="22"/>
                <w:szCs w:val="22"/>
                <w:u w:val="single"/>
              </w:rPr>
            </w:pPr>
            <w:r w:rsidRPr="0076271B">
              <w:rPr>
                <w:i/>
                <w:iCs/>
                <w:u w:val="single"/>
              </w:rPr>
              <w:t>N/A</w:t>
            </w:r>
          </w:p>
        </w:tc>
        <w:tc>
          <w:tcPr>
            <w:tcW w:w="1954" w:type="dxa"/>
            <w:vAlign w:val="center"/>
          </w:tcPr>
          <w:p w14:paraId="313663AB" w14:textId="68060CFD" w:rsidR="003E6C60" w:rsidRPr="0076271B" w:rsidRDefault="003E6C60" w:rsidP="000C123C">
            <w:pPr>
              <w:rPr>
                <w:i/>
                <w:sz w:val="22"/>
                <w:szCs w:val="22"/>
                <w:u w:val="single"/>
              </w:rPr>
            </w:pPr>
            <w:r w:rsidRPr="0076271B">
              <w:rPr>
                <w:i/>
                <w:iCs/>
                <w:u w:val="single"/>
              </w:rPr>
              <w:t xml:space="preserve"> </w:t>
            </w:r>
            <w:r w:rsidR="009E1C0A">
              <w:rPr>
                <w:i/>
                <w:iCs/>
                <w:u w:val="single"/>
              </w:rPr>
              <w:t xml:space="preserve">Jul 1 2022 </w:t>
            </w:r>
            <w:r w:rsidRPr="0076271B">
              <w:rPr>
                <w:i/>
                <w:iCs/>
                <w:u w:val="single"/>
              </w:rPr>
              <w:t xml:space="preserve">– </w:t>
            </w:r>
            <w:r w:rsidR="009E1C0A">
              <w:rPr>
                <w:i/>
                <w:iCs/>
                <w:u w:val="single"/>
              </w:rPr>
              <w:t>Jun 30 2023</w:t>
            </w:r>
          </w:p>
        </w:tc>
      </w:tr>
      <w:tr w:rsidR="00A36D72" w:rsidRPr="007A1F9B" w14:paraId="089A51B3" w14:textId="77777777" w:rsidTr="00974102">
        <w:trPr>
          <w:trHeight w:val="755"/>
        </w:trPr>
        <w:tc>
          <w:tcPr>
            <w:tcW w:w="2881" w:type="dxa"/>
            <w:vAlign w:val="center"/>
          </w:tcPr>
          <w:p w14:paraId="263F5E03" w14:textId="244B9D9E" w:rsidR="0053345C" w:rsidRPr="007A1F9B" w:rsidRDefault="0053345C" w:rsidP="000C123C">
            <w:pPr>
              <w:rPr>
                <w:sz w:val="22"/>
                <w:szCs w:val="22"/>
              </w:rPr>
            </w:pPr>
            <w:r w:rsidRPr="007A1F9B">
              <w:t>Pediatric All-Condition Readmission</w:t>
            </w:r>
            <w:r w:rsidR="00720D56">
              <w:t xml:space="preserve"> </w:t>
            </w:r>
            <w:r w:rsidRPr="007A1F9B">
              <w:t>(PED-1)</w:t>
            </w:r>
          </w:p>
        </w:tc>
        <w:tc>
          <w:tcPr>
            <w:tcW w:w="1675" w:type="dxa"/>
            <w:vAlign w:val="center"/>
          </w:tcPr>
          <w:p w14:paraId="68065F5F" w14:textId="46F65F28" w:rsidR="0053345C" w:rsidRPr="007A1F9B" w:rsidRDefault="0053345C" w:rsidP="000C123C">
            <w:pPr>
              <w:rPr>
                <w:sz w:val="22"/>
                <w:szCs w:val="22"/>
              </w:rPr>
            </w:pPr>
            <w:r w:rsidRPr="007A1F9B">
              <w:t>Care Coordination / Integration </w:t>
            </w:r>
          </w:p>
        </w:tc>
        <w:tc>
          <w:tcPr>
            <w:tcW w:w="1114" w:type="dxa"/>
            <w:vAlign w:val="center"/>
          </w:tcPr>
          <w:p w14:paraId="5785A7E3" w14:textId="7BC386E9" w:rsidR="0053345C" w:rsidRPr="007A1F9B" w:rsidRDefault="0053345C" w:rsidP="000C123C">
            <w:pPr>
              <w:rPr>
                <w:sz w:val="22"/>
                <w:szCs w:val="22"/>
              </w:rPr>
            </w:pPr>
            <w:r w:rsidRPr="007A1F9B">
              <w:t>Claims-based</w:t>
            </w:r>
          </w:p>
        </w:tc>
        <w:tc>
          <w:tcPr>
            <w:tcW w:w="1027" w:type="dxa"/>
            <w:vAlign w:val="center"/>
          </w:tcPr>
          <w:p w14:paraId="6CF26E30" w14:textId="0A825415" w:rsidR="0053345C" w:rsidRPr="007A1F9B" w:rsidRDefault="00EB680C" w:rsidP="000C123C">
            <w:pPr>
              <w:rPr>
                <w:sz w:val="22"/>
                <w:szCs w:val="22"/>
              </w:rPr>
            </w:pPr>
            <w:r>
              <w:t>R</w:t>
            </w:r>
          </w:p>
        </w:tc>
        <w:tc>
          <w:tcPr>
            <w:tcW w:w="1943" w:type="dxa"/>
            <w:vAlign w:val="center"/>
          </w:tcPr>
          <w:p w14:paraId="3D868A47" w14:textId="44E05490" w:rsidR="0053345C" w:rsidRPr="007A1F9B" w:rsidRDefault="00EB680C" w:rsidP="000C123C">
            <w:pPr>
              <w:rPr>
                <w:sz w:val="22"/>
                <w:szCs w:val="22"/>
              </w:rPr>
            </w:pPr>
            <w:r>
              <w:t>N/A</w:t>
            </w:r>
          </w:p>
        </w:tc>
        <w:tc>
          <w:tcPr>
            <w:tcW w:w="1954" w:type="dxa"/>
            <w:vAlign w:val="center"/>
          </w:tcPr>
          <w:p w14:paraId="6D73A553" w14:textId="5D6E4EA8" w:rsidR="0053345C" w:rsidRPr="007A1F9B" w:rsidRDefault="0053345C" w:rsidP="000C123C">
            <w:pPr>
              <w:rPr>
                <w:sz w:val="22"/>
                <w:szCs w:val="22"/>
              </w:rPr>
            </w:pPr>
            <w:r w:rsidRPr="007A1F9B">
              <w:t>Jan 1 – Dec 31, 2024</w:t>
            </w:r>
          </w:p>
        </w:tc>
      </w:tr>
      <w:tr w:rsidR="00F32091" w:rsidRPr="007A1F9B" w14:paraId="5AC5BE4D" w14:textId="77777777" w:rsidTr="00974102">
        <w:trPr>
          <w:trHeight w:val="488"/>
        </w:trPr>
        <w:tc>
          <w:tcPr>
            <w:tcW w:w="2881" w:type="dxa"/>
            <w:vAlign w:val="center"/>
          </w:tcPr>
          <w:p w14:paraId="61693C77" w14:textId="0422A5E9" w:rsidR="00B20D02" w:rsidRPr="007A1F9B" w:rsidRDefault="00B20D02" w:rsidP="000C123C">
            <w:pPr>
              <w:textAlignment w:val="baseline"/>
              <w:rPr>
                <w:sz w:val="22"/>
                <w:szCs w:val="22"/>
              </w:rPr>
            </w:pPr>
            <w:r w:rsidRPr="007A1F9B">
              <w:t>Medication Continuation Following Inpatient Psychiatric Discharge</w:t>
            </w:r>
            <w:r w:rsidR="0050104A">
              <w:t xml:space="preserve"> </w:t>
            </w:r>
            <w:r w:rsidRPr="0050104A">
              <w:rPr>
                <w:sz w:val="18"/>
                <w:szCs w:val="18"/>
              </w:rPr>
              <w:t>(BHC-2)</w:t>
            </w:r>
          </w:p>
        </w:tc>
        <w:tc>
          <w:tcPr>
            <w:tcW w:w="1675" w:type="dxa"/>
            <w:vAlign w:val="center"/>
          </w:tcPr>
          <w:p w14:paraId="1D419842" w14:textId="772E220F" w:rsidR="00B20D02" w:rsidRPr="007A1F9B" w:rsidRDefault="00B20D02" w:rsidP="000C123C">
            <w:pPr>
              <w:rPr>
                <w:sz w:val="22"/>
                <w:szCs w:val="22"/>
              </w:rPr>
            </w:pPr>
            <w:r w:rsidRPr="007A1F9B">
              <w:t>Behavioral Health Care</w:t>
            </w:r>
          </w:p>
        </w:tc>
        <w:tc>
          <w:tcPr>
            <w:tcW w:w="1114" w:type="dxa"/>
            <w:vAlign w:val="center"/>
          </w:tcPr>
          <w:p w14:paraId="787AD0DF" w14:textId="3FDD96F4" w:rsidR="00B20D02" w:rsidRPr="007A1F9B" w:rsidRDefault="00B20D02" w:rsidP="000C123C">
            <w:pPr>
              <w:rPr>
                <w:sz w:val="22"/>
                <w:szCs w:val="22"/>
              </w:rPr>
            </w:pPr>
            <w:r w:rsidRPr="007A1F9B">
              <w:t xml:space="preserve">Claims-based </w:t>
            </w:r>
          </w:p>
        </w:tc>
        <w:tc>
          <w:tcPr>
            <w:tcW w:w="1027" w:type="dxa"/>
            <w:shd w:val="clear" w:color="auto" w:fill="FFFFFF" w:themeFill="background1"/>
            <w:vAlign w:val="center"/>
          </w:tcPr>
          <w:p w14:paraId="1AAC045C" w14:textId="32F4F212" w:rsidR="00B20D02" w:rsidRPr="007A1F9B" w:rsidRDefault="00B20D02" w:rsidP="000C123C">
            <w:pPr>
              <w:rPr>
                <w:sz w:val="22"/>
                <w:szCs w:val="22"/>
              </w:rPr>
            </w:pPr>
            <w:r w:rsidRPr="007A1F9B">
              <w:t>P4P</w:t>
            </w:r>
          </w:p>
        </w:tc>
        <w:tc>
          <w:tcPr>
            <w:tcW w:w="1943" w:type="dxa"/>
            <w:vAlign w:val="center"/>
          </w:tcPr>
          <w:p w14:paraId="542FEEF3" w14:textId="79F777CC" w:rsidR="00B20D02" w:rsidRPr="007A1F9B" w:rsidDel="0008536B" w:rsidRDefault="00B20D02" w:rsidP="000C123C">
            <w:pPr>
              <w:rPr>
                <w:sz w:val="22"/>
                <w:szCs w:val="22"/>
              </w:rPr>
            </w:pPr>
            <w:r w:rsidRPr="007A1F9B">
              <w:t>Jan 1, 2022 – Dec 31, 2023</w:t>
            </w:r>
          </w:p>
        </w:tc>
        <w:tc>
          <w:tcPr>
            <w:tcW w:w="1954" w:type="dxa"/>
            <w:vAlign w:val="center"/>
          </w:tcPr>
          <w:p w14:paraId="4DEEBC97" w14:textId="43B6DBB0" w:rsidR="00B20D02" w:rsidRPr="007A1F9B" w:rsidDel="008C508D" w:rsidRDefault="00B20D02" w:rsidP="000C123C">
            <w:pPr>
              <w:rPr>
                <w:sz w:val="22"/>
                <w:szCs w:val="22"/>
              </w:rPr>
            </w:pPr>
            <w:r w:rsidRPr="007A1F9B">
              <w:t>Jan 1– Dec 31, 2024</w:t>
            </w:r>
          </w:p>
        </w:tc>
      </w:tr>
      <w:tr w:rsidR="00A36D72" w:rsidRPr="007A1F9B" w14:paraId="31E49277" w14:textId="77777777" w:rsidTr="00766F10">
        <w:trPr>
          <w:trHeight w:val="488"/>
        </w:trPr>
        <w:tc>
          <w:tcPr>
            <w:tcW w:w="2881" w:type="dxa"/>
            <w:vAlign w:val="center"/>
          </w:tcPr>
          <w:p w14:paraId="2ACAD5A8" w14:textId="7F57C77A" w:rsidR="006B16FB" w:rsidRPr="007A1F9B" w:rsidRDefault="006B16FB" w:rsidP="00766F10">
            <w:pPr>
              <w:rPr>
                <w:sz w:val="22"/>
                <w:szCs w:val="22"/>
              </w:rPr>
            </w:pPr>
            <w:r w:rsidRPr="007A1F9B">
              <w:t>Patient Safety &amp; Adverse Events (PSI-90)</w:t>
            </w:r>
          </w:p>
        </w:tc>
        <w:tc>
          <w:tcPr>
            <w:tcW w:w="1675" w:type="dxa"/>
            <w:vAlign w:val="center"/>
          </w:tcPr>
          <w:p w14:paraId="658C9937" w14:textId="77777777" w:rsidR="006B16FB" w:rsidRPr="007A1F9B" w:rsidRDefault="006B16FB" w:rsidP="00766F10">
            <w:pPr>
              <w:rPr>
                <w:sz w:val="22"/>
                <w:szCs w:val="22"/>
              </w:rPr>
            </w:pPr>
            <w:r w:rsidRPr="007A1F9B">
              <w:t xml:space="preserve">Patient Safety   </w:t>
            </w:r>
          </w:p>
          <w:p w14:paraId="42734F72" w14:textId="5DDEC399" w:rsidR="006B16FB" w:rsidRPr="007A1F9B" w:rsidRDefault="006B16FB" w:rsidP="00766F10">
            <w:pPr>
              <w:rPr>
                <w:sz w:val="22"/>
                <w:szCs w:val="22"/>
              </w:rPr>
            </w:pPr>
            <w:r w:rsidRPr="007A1F9B">
              <w:t> </w:t>
            </w:r>
          </w:p>
        </w:tc>
        <w:tc>
          <w:tcPr>
            <w:tcW w:w="1114" w:type="dxa"/>
            <w:vAlign w:val="center"/>
          </w:tcPr>
          <w:p w14:paraId="5CBB91D8" w14:textId="1131E1B4" w:rsidR="006B16FB" w:rsidRPr="007A1F9B" w:rsidRDefault="006B16FB" w:rsidP="00766F10">
            <w:pPr>
              <w:rPr>
                <w:sz w:val="22"/>
                <w:szCs w:val="22"/>
              </w:rPr>
            </w:pPr>
            <w:r w:rsidRPr="007A1F9B">
              <w:t>Claims-Based</w:t>
            </w:r>
          </w:p>
        </w:tc>
        <w:tc>
          <w:tcPr>
            <w:tcW w:w="1027" w:type="dxa"/>
            <w:vAlign w:val="center"/>
          </w:tcPr>
          <w:p w14:paraId="7F138C0E" w14:textId="35F46F9C" w:rsidR="006B16FB" w:rsidRPr="007A1F9B" w:rsidRDefault="00A23C75" w:rsidP="00766F10">
            <w:pPr>
              <w:rPr>
                <w:sz w:val="22"/>
                <w:szCs w:val="22"/>
              </w:rPr>
            </w:pPr>
            <w:r w:rsidRPr="007A1F9B">
              <w:t>P4P</w:t>
            </w:r>
          </w:p>
        </w:tc>
        <w:tc>
          <w:tcPr>
            <w:tcW w:w="1943" w:type="dxa"/>
            <w:vAlign w:val="center"/>
          </w:tcPr>
          <w:p w14:paraId="22D6E59C" w14:textId="1A73DEC9" w:rsidR="006B16FB" w:rsidRPr="007A1F9B" w:rsidRDefault="00705260" w:rsidP="00766F10">
            <w:pPr>
              <w:spacing w:after="200"/>
              <w:rPr>
                <w:sz w:val="22"/>
                <w:szCs w:val="22"/>
              </w:rPr>
            </w:pPr>
            <w:r w:rsidRPr="007A1F9B">
              <w:t>N/A</w:t>
            </w:r>
          </w:p>
        </w:tc>
        <w:tc>
          <w:tcPr>
            <w:tcW w:w="1954" w:type="dxa"/>
            <w:vAlign w:val="center"/>
          </w:tcPr>
          <w:p w14:paraId="293358DB" w14:textId="686974AB" w:rsidR="006B16FB" w:rsidRPr="007A1F9B" w:rsidRDefault="006B16FB" w:rsidP="00766F10">
            <w:pPr>
              <w:rPr>
                <w:sz w:val="22"/>
                <w:szCs w:val="22"/>
              </w:rPr>
            </w:pPr>
            <w:r w:rsidRPr="007A1F9B">
              <w:t>Jan 1, 202</w:t>
            </w:r>
            <w:r w:rsidR="00BD6666" w:rsidRPr="007A1F9B">
              <w:t>3</w:t>
            </w:r>
            <w:r w:rsidRPr="007A1F9B">
              <w:t xml:space="preserve"> – </w:t>
            </w:r>
            <w:r w:rsidR="006A7418" w:rsidRPr="007A1F9B">
              <w:t>June 30</w:t>
            </w:r>
            <w:r w:rsidRPr="007A1F9B">
              <w:t xml:space="preserve">, </w:t>
            </w:r>
            <w:r w:rsidR="00A3611A" w:rsidRPr="007A1F9B">
              <w:t xml:space="preserve">2024 </w:t>
            </w:r>
            <w:r w:rsidRPr="007A1F9B">
              <w:t>(</w:t>
            </w:r>
            <w:r w:rsidR="006A7418" w:rsidRPr="007A1F9B">
              <w:t>18</w:t>
            </w:r>
            <w:r w:rsidRPr="007A1F9B">
              <w:t>-</w:t>
            </w:r>
            <w:r w:rsidR="00B51009">
              <w:t>mths</w:t>
            </w:r>
            <w:r w:rsidRPr="007A1F9B">
              <w:t>)</w:t>
            </w:r>
          </w:p>
        </w:tc>
      </w:tr>
      <w:tr w:rsidR="00A36D72" w:rsidRPr="007A1F9B" w14:paraId="144F680D" w14:textId="5A97A23A" w:rsidTr="00974102">
        <w:trPr>
          <w:trHeight w:val="488"/>
        </w:trPr>
        <w:tc>
          <w:tcPr>
            <w:tcW w:w="2881" w:type="dxa"/>
            <w:vAlign w:val="center"/>
          </w:tcPr>
          <w:p w14:paraId="347F5E78" w14:textId="45793AD0" w:rsidR="006B16FB" w:rsidRPr="007A1F9B" w:rsidRDefault="006B16FB" w:rsidP="000C123C">
            <w:pPr>
              <w:rPr>
                <w:sz w:val="22"/>
                <w:szCs w:val="22"/>
              </w:rPr>
            </w:pPr>
            <w:r w:rsidRPr="007A1F9B">
              <w:t xml:space="preserve">Healthcare-Associated Infections </w:t>
            </w:r>
            <w:r w:rsidRPr="003821AB">
              <w:rPr>
                <w:sz w:val="18"/>
                <w:szCs w:val="18"/>
              </w:rPr>
              <w:t>(</w:t>
            </w:r>
            <w:r w:rsidR="000F0441" w:rsidRPr="003821AB">
              <w:rPr>
                <w:sz w:val="18"/>
                <w:szCs w:val="18"/>
              </w:rPr>
              <w:t>CLABSI, CAUTI, MRSA, CDI, SSI</w:t>
            </w:r>
            <w:r w:rsidRPr="003821AB">
              <w:rPr>
                <w:sz w:val="18"/>
                <w:szCs w:val="18"/>
              </w:rPr>
              <w:t>)</w:t>
            </w:r>
          </w:p>
        </w:tc>
        <w:tc>
          <w:tcPr>
            <w:tcW w:w="1675" w:type="dxa"/>
            <w:vAlign w:val="center"/>
          </w:tcPr>
          <w:p w14:paraId="7814FBFA" w14:textId="2F6F2B1D" w:rsidR="006B16FB" w:rsidRPr="007A1F9B" w:rsidRDefault="006B16FB" w:rsidP="000C123C">
            <w:pPr>
              <w:rPr>
                <w:sz w:val="22"/>
                <w:szCs w:val="22"/>
              </w:rPr>
            </w:pPr>
            <w:r w:rsidRPr="007A1F9B">
              <w:t xml:space="preserve">Patient Safety   </w:t>
            </w:r>
          </w:p>
          <w:p w14:paraId="1557E7F4" w14:textId="5813A93E" w:rsidR="006B16FB" w:rsidRPr="007A1F9B" w:rsidRDefault="006B16FB" w:rsidP="000C123C">
            <w:pPr>
              <w:rPr>
                <w:sz w:val="22"/>
                <w:szCs w:val="22"/>
              </w:rPr>
            </w:pPr>
            <w:r w:rsidRPr="007A1F9B">
              <w:t> </w:t>
            </w:r>
          </w:p>
        </w:tc>
        <w:tc>
          <w:tcPr>
            <w:tcW w:w="1114" w:type="dxa"/>
            <w:vAlign w:val="center"/>
          </w:tcPr>
          <w:p w14:paraId="686A449E" w14:textId="3B7797CD" w:rsidR="006B16FB" w:rsidRPr="007A1F9B" w:rsidRDefault="006B16FB" w:rsidP="000C123C">
            <w:pPr>
              <w:rPr>
                <w:sz w:val="22"/>
                <w:szCs w:val="22"/>
              </w:rPr>
            </w:pPr>
            <w:r w:rsidRPr="007A1F9B">
              <w:t>National Registry-Based</w:t>
            </w:r>
          </w:p>
        </w:tc>
        <w:tc>
          <w:tcPr>
            <w:tcW w:w="1027" w:type="dxa"/>
            <w:vAlign w:val="center"/>
          </w:tcPr>
          <w:p w14:paraId="18D40F68" w14:textId="7A5B47B5" w:rsidR="006B16FB" w:rsidRPr="007A1F9B" w:rsidRDefault="00A23C75" w:rsidP="000C123C">
            <w:pPr>
              <w:rPr>
                <w:sz w:val="22"/>
                <w:szCs w:val="22"/>
              </w:rPr>
            </w:pPr>
            <w:r w:rsidRPr="007A1F9B">
              <w:t>P4P</w:t>
            </w:r>
          </w:p>
        </w:tc>
        <w:tc>
          <w:tcPr>
            <w:tcW w:w="1943" w:type="dxa"/>
            <w:vAlign w:val="center"/>
          </w:tcPr>
          <w:p w14:paraId="3EECFAD8" w14:textId="42BFB545" w:rsidR="006B16FB" w:rsidRPr="007A1F9B" w:rsidRDefault="006B16FB" w:rsidP="000C123C">
            <w:pPr>
              <w:rPr>
                <w:sz w:val="22"/>
                <w:szCs w:val="22"/>
              </w:rPr>
            </w:pPr>
            <w:r w:rsidRPr="007A1F9B">
              <w:t>N/A</w:t>
            </w:r>
          </w:p>
        </w:tc>
        <w:tc>
          <w:tcPr>
            <w:tcW w:w="1954" w:type="dxa"/>
            <w:vAlign w:val="center"/>
          </w:tcPr>
          <w:p w14:paraId="4FD75E74" w14:textId="5857EA1A" w:rsidR="006B16FB" w:rsidRPr="007A1F9B" w:rsidRDefault="006B16FB" w:rsidP="000C123C">
            <w:pPr>
              <w:rPr>
                <w:sz w:val="22"/>
                <w:szCs w:val="22"/>
                <w:highlight w:val="yellow"/>
              </w:rPr>
            </w:pPr>
            <w:r w:rsidRPr="007A1F9B">
              <w:t>Jan 1 – Dec 31, 202</w:t>
            </w:r>
            <w:r w:rsidR="005C3625" w:rsidRPr="007A1F9B">
              <w:t>3</w:t>
            </w:r>
            <w:r w:rsidRPr="007A1F9B">
              <w:t xml:space="preserve"> (12-months)</w:t>
            </w:r>
          </w:p>
        </w:tc>
      </w:tr>
      <w:tr w:rsidR="00A36D72" w:rsidRPr="007A1F9B" w14:paraId="32C329CC" w14:textId="6A6DFCFF" w:rsidTr="00974102">
        <w:trPr>
          <w:trHeight w:val="488"/>
        </w:trPr>
        <w:tc>
          <w:tcPr>
            <w:tcW w:w="2881" w:type="dxa"/>
            <w:vAlign w:val="center"/>
          </w:tcPr>
          <w:p w14:paraId="45578161" w14:textId="567F47A6" w:rsidR="00E20AC6" w:rsidRPr="007A1F9B" w:rsidRDefault="00E20AC6" w:rsidP="000C123C">
            <w:pPr>
              <w:rPr>
                <w:sz w:val="22"/>
                <w:szCs w:val="22"/>
              </w:rPr>
            </w:pPr>
            <w:r w:rsidRPr="007A1F9B">
              <w:t>Patient Experience and Engagement (HCAHPS)</w:t>
            </w:r>
          </w:p>
        </w:tc>
        <w:tc>
          <w:tcPr>
            <w:tcW w:w="1675" w:type="dxa"/>
            <w:vAlign w:val="center"/>
          </w:tcPr>
          <w:p w14:paraId="490B4B17" w14:textId="18924B16" w:rsidR="00E20AC6" w:rsidRPr="007A1F9B" w:rsidRDefault="00E20AC6" w:rsidP="000C123C">
            <w:pPr>
              <w:rPr>
                <w:sz w:val="22"/>
                <w:szCs w:val="22"/>
              </w:rPr>
            </w:pPr>
            <w:r w:rsidRPr="007A1F9B">
              <w:t>Patient Experience  </w:t>
            </w:r>
          </w:p>
        </w:tc>
        <w:tc>
          <w:tcPr>
            <w:tcW w:w="1114" w:type="dxa"/>
            <w:vAlign w:val="center"/>
          </w:tcPr>
          <w:p w14:paraId="514C9DED" w14:textId="1C1454BD" w:rsidR="00E20AC6" w:rsidRPr="007A1F9B" w:rsidRDefault="00E20AC6" w:rsidP="000C123C">
            <w:pPr>
              <w:rPr>
                <w:sz w:val="22"/>
                <w:szCs w:val="22"/>
              </w:rPr>
            </w:pPr>
            <w:r w:rsidRPr="007A1F9B">
              <w:t>National Survey-Based  </w:t>
            </w:r>
          </w:p>
        </w:tc>
        <w:tc>
          <w:tcPr>
            <w:tcW w:w="1027" w:type="dxa"/>
            <w:vAlign w:val="center"/>
          </w:tcPr>
          <w:p w14:paraId="7A023D6F" w14:textId="1797A5B2" w:rsidR="00E20AC6" w:rsidRPr="007A1F9B" w:rsidRDefault="00BE45C1" w:rsidP="000C123C">
            <w:pPr>
              <w:rPr>
                <w:sz w:val="22"/>
                <w:szCs w:val="22"/>
              </w:rPr>
            </w:pPr>
            <w:r w:rsidRPr="007A1F9B">
              <w:t>P4P</w:t>
            </w:r>
          </w:p>
        </w:tc>
        <w:tc>
          <w:tcPr>
            <w:tcW w:w="1943" w:type="dxa"/>
            <w:vAlign w:val="center"/>
          </w:tcPr>
          <w:p w14:paraId="147F044A" w14:textId="0681E468" w:rsidR="00E20AC6" w:rsidRPr="007A1F9B" w:rsidRDefault="00E20AC6" w:rsidP="000C123C">
            <w:pPr>
              <w:rPr>
                <w:sz w:val="22"/>
                <w:szCs w:val="22"/>
              </w:rPr>
            </w:pPr>
            <w:r w:rsidRPr="007A1F9B">
              <w:t>Jan 1 - Dec 31, 202</w:t>
            </w:r>
            <w:r w:rsidR="00B17A89" w:rsidRPr="007A1F9B">
              <w:t>2</w:t>
            </w:r>
          </w:p>
        </w:tc>
        <w:tc>
          <w:tcPr>
            <w:tcW w:w="1954" w:type="dxa"/>
            <w:vAlign w:val="center"/>
          </w:tcPr>
          <w:p w14:paraId="03536E82" w14:textId="40240E1F" w:rsidR="00E20AC6" w:rsidRPr="007A1F9B" w:rsidRDefault="00E20AC6" w:rsidP="000C123C">
            <w:pPr>
              <w:rPr>
                <w:sz w:val="22"/>
                <w:szCs w:val="22"/>
              </w:rPr>
            </w:pPr>
            <w:r w:rsidRPr="007A1F9B">
              <w:t>Jan 1- Dec 31, 202</w:t>
            </w:r>
            <w:r w:rsidR="00B17A89" w:rsidRPr="007A1F9B">
              <w:t>3</w:t>
            </w:r>
          </w:p>
        </w:tc>
      </w:tr>
    </w:tbl>
    <w:p w14:paraId="05D8D87F" w14:textId="0A175B03" w:rsidR="00D63F33" w:rsidRPr="007A1F9B" w:rsidRDefault="00DA4927" w:rsidP="000255B5">
      <w:pPr>
        <w:spacing w:after="0"/>
        <w:rPr>
          <w:rFonts w:ascii="Times New Roman" w:hAnsi="Times New Roman" w:cs="Times New Roman"/>
        </w:rPr>
      </w:pPr>
      <w:r w:rsidRPr="007A1F9B">
        <w:rPr>
          <w:rFonts w:ascii="Times New Roman" w:hAnsi="Times New Roman" w:cs="Times New Roman"/>
        </w:rPr>
        <w:t>LEGEND:</w:t>
      </w:r>
    </w:p>
    <w:p w14:paraId="61A87C98" w14:textId="1DF70316" w:rsidR="00DA4927" w:rsidRPr="007A1F9B" w:rsidRDefault="00DA4927" w:rsidP="0036282A">
      <w:pPr>
        <w:pStyle w:val="ListParagraph"/>
        <w:numPr>
          <w:ilvl w:val="0"/>
          <w:numId w:val="50"/>
        </w:numPr>
        <w:rPr>
          <w:rFonts w:ascii="Times New Roman" w:hAnsi="Times New Roman" w:cs="Times New Roman"/>
        </w:rPr>
      </w:pPr>
      <w:r w:rsidRPr="007A1F9B">
        <w:rPr>
          <w:rFonts w:ascii="Times New Roman" w:hAnsi="Times New Roman" w:cs="Times New Roman"/>
        </w:rPr>
        <w:t>P4P = Pay-for-Performance</w:t>
      </w:r>
    </w:p>
    <w:p w14:paraId="6DB6D46B" w14:textId="55D2EA4E" w:rsidR="00DA4927" w:rsidRPr="007A1F9B" w:rsidRDefault="00DA4927" w:rsidP="0036282A">
      <w:pPr>
        <w:pStyle w:val="ListParagraph"/>
        <w:numPr>
          <w:ilvl w:val="0"/>
          <w:numId w:val="50"/>
        </w:numPr>
        <w:rPr>
          <w:rFonts w:ascii="Times New Roman" w:hAnsi="Times New Roman" w:cs="Times New Roman"/>
        </w:rPr>
      </w:pPr>
      <w:r w:rsidRPr="007A1F9B">
        <w:rPr>
          <w:rFonts w:ascii="Times New Roman" w:hAnsi="Times New Roman" w:cs="Times New Roman"/>
        </w:rPr>
        <w:t>P4R = Pay-for-Reporting</w:t>
      </w:r>
    </w:p>
    <w:p w14:paraId="43C29809" w14:textId="77777777" w:rsidR="00DA4927" w:rsidRPr="007A1F9B" w:rsidRDefault="00DA4927" w:rsidP="0036282A">
      <w:pPr>
        <w:pStyle w:val="ListParagraph"/>
        <w:numPr>
          <w:ilvl w:val="0"/>
          <w:numId w:val="50"/>
        </w:numPr>
        <w:rPr>
          <w:rFonts w:ascii="Times New Roman" w:hAnsi="Times New Roman" w:cs="Times New Roman"/>
        </w:rPr>
      </w:pPr>
      <w:r w:rsidRPr="007A1F9B">
        <w:rPr>
          <w:rFonts w:ascii="Times New Roman" w:hAnsi="Times New Roman" w:cs="Times New Roman"/>
        </w:rPr>
        <w:t>R = Reporting Only</w:t>
      </w:r>
    </w:p>
    <w:p w14:paraId="742A1D8A" w14:textId="34D90D1D" w:rsidR="006128FE" w:rsidRDefault="006128FE" w:rsidP="007B213C">
      <w:pPr>
        <w:rPr>
          <w:rFonts w:ascii="Times New Roman" w:hAnsi="Times New Roman" w:cs="Times New Roman"/>
        </w:rPr>
      </w:pPr>
      <w:r w:rsidRPr="007A1F9B">
        <w:rPr>
          <w:rFonts w:ascii="Times New Roman" w:hAnsi="Times New Roman" w:cs="Times New Roman"/>
        </w:rPr>
        <w:t>Contact the MassQEX Help Desk massqexhelp@telligen.com or (844) 546-1343 for questions regarding collection and reporting on new measures described in this document.</w:t>
      </w:r>
    </w:p>
    <w:p w14:paraId="2181094C" w14:textId="482A47AF" w:rsidR="00FD6D1F" w:rsidRPr="00FD6D1F" w:rsidRDefault="005A0C1D" w:rsidP="00FD6D1F">
      <w:pPr>
        <w:pStyle w:val="Heading2"/>
        <w:spacing w:after="240" w:line="276" w:lineRule="auto"/>
        <w:rPr>
          <w:sz w:val="22"/>
          <w:szCs w:val="22"/>
        </w:rPr>
      </w:pPr>
      <w:bookmarkStart w:id="9" w:name="_Toc131496796"/>
      <w:bookmarkStart w:id="10" w:name="_Toc158891910"/>
      <w:r w:rsidRPr="007A1F9B">
        <w:rPr>
          <w:sz w:val="22"/>
          <w:szCs w:val="22"/>
        </w:rPr>
        <w:t>Quality Reporting Timelines</w:t>
      </w:r>
      <w:bookmarkEnd w:id="9"/>
      <w:bookmarkEnd w:id="10"/>
      <w:r w:rsidR="00F15304" w:rsidRPr="007A1F9B">
        <w:rPr>
          <w:sz w:val="22"/>
          <w:szCs w:val="22"/>
        </w:rPr>
        <w:t xml:space="preserve">  </w:t>
      </w:r>
    </w:p>
    <w:p w14:paraId="7A6447D2" w14:textId="2844CB0E" w:rsidR="00867F65" w:rsidRPr="007A1F9B" w:rsidRDefault="00867F65" w:rsidP="007B213C">
      <w:pPr>
        <w:rPr>
          <w:rFonts w:ascii="Times New Roman" w:hAnsi="Times New Roman" w:cs="Times New Roman"/>
        </w:rPr>
      </w:pPr>
      <w:r w:rsidRPr="007A1F9B">
        <w:rPr>
          <w:rFonts w:ascii="Times New Roman" w:hAnsi="Times New Roman" w:cs="Times New Roman"/>
          <w:b/>
          <w:bCs/>
        </w:rPr>
        <w:t xml:space="preserve">1. Data Submission Timelines. </w:t>
      </w:r>
      <w:r w:rsidR="009F031E" w:rsidRPr="007A1F9B">
        <w:rPr>
          <w:rFonts w:ascii="Times New Roman" w:hAnsi="Times New Roman" w:cs="Times New Roman"/>
        </w:rPr>
        <w:t>CQI reporting submission discharge data periods, timelines, and core manual versions that apply to each reporting cycle are summarized in the table that follows.</w:t>
      </w:r>
    </w:p>
    <w:p w14:paraId="559689F5" w14:textId="499D3FEA" w:rsidR="00916543" w:rsidRPr="00440DE9" w:rsidRDefault="00916543" w:rsidP="00440DE9">
      <w:pPr>
        <w:spacing w:after="0" w:line="240" w:lineRule="auto"/>
        <w:rPr>
          <w:rFonts w:ascii="Times New Roman" w:hAnsi="Times New Roman" w:cs="Times New Roman"/>
          <w:b/>
          <w:sz w:val="16"/>
          <w:szCs w:val="16"/>
        </w:rPr>
      </w:pPr>
      <w:r w:rsidRPr="007A1F9B">
        <w:rPr>
          <w:rFonts w:ascii="Times New Roman" w:hAnsi="Times New Roman" w:cs="Times New Roman"/>
          <w:b/>
        </w:rPr>
        <w:t xml:space="preserve">Table </w:t>
      </w:r>
      <w:r w:rsidR="00B93251" w:rsidRPr="007A1F9B">
        <w:rPr>
          <w:rFonts w:ascii="Times New Roman" w:hAnsi="Times New Roman" w:cs="Times New Roman"/>
          <w:b/>
        </w:rPr>
        <w:t>1-</w:t>
      </w:r>
      <w:r w:rsidR="00546488" w:rsidRPr="007A1F9B">
        <w:rPr>
          <w:rFonts w:ascii="Times New Roman" w:hAnsi="Times New Roman" w:cs="Times New Roman"/>
          <w:b/>
        </w:rPr>
        <w:t>3</w:t>
      </w:r>
      <w:r w:rsidR="00B93251" w:rsidRPr="007A1F9B">
        <w:rPr>
          <w:rFonts w:ascii="Times New Roman" w:hAnsi="Times New Roman" w:cs="Times New Roman"/>
          <w:b/>
        </w:rPr>
        <w:t xml:space="preserve">. </w:t>
      </w:r>
      <w:r w:rsidR="00561166" w:rsidRPr="007A1F9B">
        <w:rPr>
          <w:rFonts w:ascii="Times New Roman" w:hAnsi="Times New Roman" w:cs="Times New Roman"/>
          <w:b/>
        </w:rPr>
        <w:t>Hospital</w:t>
      </w:r>
      <w:r w:rsidR="002A4B13" w:rsidRPr="007A1F9B">
        <w:rPr>
          <w:rFonts w:ascii="Times New Roman" w:hAnsi="Times New Roman" w:cs="Times New Roman"/>
          <w:b/>
        </w:rPr>
        <w:t xml:space="preserve"> Chart-Abstracted</w:t>
      </w:r>
      <w:r w:rsidR="00561166" w:rsidRPr="007A1F9B">
        <w:rPr>
          <w:rFonts w:ascii="Times New Roman" w:hAnsi="Times New Roman" w:cs="Times New Roman"/>
          <w:b/>
        </w:rPr>
        <w:t xml:space="preserve"> </w:t>
      </w:r>
      <w:r w:rsidR="002A4B13" w:rsidRPr="007A1F9B">
        <w:rPr>
          <w:rFonts w:ascii="Times New Roman" w:hAnsi="Times New Roman" w:cs="Times New Roman"/>
          <w:b/>
        </w:rPr>
        <w:t>Measure</w:t>
      </w:r>
      <w:r w:rsidR="00561166" w:rsidRPr="007A1F9B">
        <w:rPr>
          <w:rFonts w:ascii="Times New Roman" w:hAnsi="Times New Roman" w:cs="Times New Roman"/>
          <w:b/>
        </w:rPr>
        <w:t xml:space="preserve"> Reporting Due Dates</w:t>
      </w:r>
      <w:r w:rsidR="00561166" w:rsidRPr="007A1F9B">
        <w:rPr>
          <w:rFonts w:ascii="Times New Roman" w:hAnsi="Times New Roman" w:cs="Times New Roman"/>
          <w:b/>
        </w:rPr>
        <w:cr/>
      </w:r>
    </w:p>
    <w:tbl>
      <w:tblPr>
        <w:tblW w:w="107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284"/>
        <w:gridCol w:w="2790"/>
        <w:gridCol w:w="4590"/>
      </w:tblGrid>
      <w:tr w:rsidR="007F4DDC" w:rsidRPr="007A1F9B" w14:paraId="3F63B3E7" w14:textId="77777777" w:rsidTr="000255B5">
        <w:trPr>
          <w:trHeight w:val="635"/>
          <w:tblHeader/>
        </w:trPr>
        <w:tc>
          <w:tcPr>
            <w:tcW w:w="2046" w:type="dxa"/>
            <w:tcBorders>
              <w:top w:val="single" w:sz="12" w:space="0" w:color="auto"/>
              <w:left w:val="single" w:sz="12" w:space="0" w:color="auto"/>
              <w:bottom w:val="single" w:sz="4" w:space="0" w:color="auto"/>
            </w:tcBorders>
            <w:shd w:val="clear" w:color="auto" w:fill="DAEEF3" w:themeFill="accent5" w:themeFillTint="33"/>
          </w:tcPr>
          <w:p w14:paraId="74244CDB"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Submission Due Date</w:t>
            </w:r>
          </w:p>
        </w:tc>
        <w:tc>
          <w:tcPr>
            <w:tcW w:w="1284" w:type="dxa"/>
            <w:tcBorders>
              <w:top w:val="single" w:sz="12" w:space="0" w:color="auto"/>
              <w:bottom w:val="single" w:sz="4" w:space="0" w:color="auto"/>
            </w:tcBorders>
            <w:shd w:val="clear" w:color="auto" w:fill="DAEEF3" w:themeFill="accent5" w:themeFillTint="33"/>
          </w:tcPr>
          <w:p w14:paraId="2FA55A48"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Quarter Period</w:t>
            </w:r>
          </w:p>
        </w:tc>
        <w:tc>
          <w:tcPr>
            <w:tcW w:w="2790" w:type="dxa"/>
            <w:tcBorders>
              <w:top w:val="single" w:sz="12" w:space="0" w:color="auto"/>
              <w:bottom w:val="single" w:sz="4" w:space="0" w:color="auto"/>
            </w:tcBorders>
            <w:shd w:val="clear" w:color="auto" w:fill="DAEEF3" w:themeFill="accent5" w:themeFillTint="33"/>
          </w:tcPr>
          <w:p w14:paraId="75854535"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Calendar Year</w:t>
            </w:r>
          </w:p>
          <w:p w14:paraId="14BD0648"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Discharge Data Period</w:t>
            </w:r>
          </w:p>
        </w:tc>
        <w:tc>
          <w:tcPr>
            <w:tcW w:w="4590" w:type="dxa"/>
            <w:tcBorders>
              <w:top w:val="single" w:sz="12" w:space="0" w:color="auto"/>
              <w:bottom w:val="single" w:sz="4" w:space="0" w:color="auto"/>
              <w:right w:val="single" w:sz="12" w:space="0" w:color="auto"/>
            </w:tcBorders>
            <w:shd w:val="clear" w:color="auto" w:fill="DAEEF3" w:themeFill="accent5" w:themeFillTint="33"/>
          </w:tcPr>
          <w:p w14:paraId="32A6ADBB" w14:textId="0445C7D5"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EOHHS Manual Version</w:t>
            </w:r>
            <w:r w:rsidR="003E317A" w:rsidRPr="007A1F9B">
              <w:rPr>
                <w:rFonts w:ascii="Times New Roman" w:hAnsi="Times New Roman" w:cs="Times New Roman"/>
                <w:b/>
                <w:bCs/>
              </w:rPr>
              <w:t>*</w:t>
            </w:r>
          </w:p>
        </w:tc>
      </w:tr>
      <w:tr w:rsidR="007F4DDC" w:rsidRPr="007A1F9B" w14:paraId="78D40C40" w14:textId="77777777" w:rsidTr="000255B5">
        <w:trPr>
          <w:trHeight w:val="369"/>
        </w:trPr>
        <w:tc>
          <w:tcPr>
            <w:tcW w:w="2046" w:type="dxa"/>
            <w:tcBorders>
              <w:top w:val="single" w:sz="4" w:space="0" w:color="auto"/>
              <w:left w:val="single" w:sz="12" w:space="0" w:color="auto"/>
              <w:bottom w:val="single" w:sz="6" w:space="0" w:color="auto"/>
            </w:tcBorders>
            <w:vAlign w:val="center"/>
          </w:tcPr>
          <w:p w14:paraId="688E6102" w14:textId="783766DC" w:rsidR="00C54B14" w:rsidRPr="007A1F9B" w:rsidRDefault="00C54B14" w:rsidP="007B213C">
            <w:pPr>
              <w:spacing w:after="0"/>
              <w:rPr>
                <w:rFonts w:ascii="Times New Roman" w:hAnsi="Times New Roman" w:cs="Times New Roman"/>
                <w:b/>
                <w:bCs/>
              </w:rPr>
            </w:pPr>
            <w:r w:rsidRPr="007A1F9B">
              <w:rPr>
                <w:rFonts w:ascii="Times New Roman" w:hAnsi="Times New Roman" w:cs="Times New Roman"/>
              </w:rPr>
              <w:t>Feb 9, 2024</w:t>
            </w:r>
          </w:p>
        </w:tc>
        <w:tc>
          <w:tcPr>
            <w:tcW w:w="1284" w:type="dxa"/>
            <w:tcBorders>
              <w:top w:val="single" w:sz="4" w:space="0" w:color="auto"/>
              <w:bottom w:val="single" w:sz="6" w:space="0" w:color="auto"/>
            </w:tcBorders>
            <w:vAlign w:val="center"/>
          </w:tcPr>
          <w:p w14:paraId="392C77CC" w14:textId="64C3F0A2" w:rsidR="00C54B14" w:rsidRPr="007A1F9B" w:rsidRDefault="00C54B14" w:rsidP="007B213C">
            <w:pPr>
              <w:spacing w:after="0"/>
              <w:rPr>
                <w:rFonts w:ascii="Times New Roman" w:hAnsi="Times New Roman" w:cs="Times New Roman"/>
                <w:bCs/>
              </w:rPr>
            </w:pPr>
            <w:r w:rsidRPr="007A1F9B">
              <w:rPr>
                <w:rFonts w:ascii="Times New Roman" w:hAnsi="Times New Roman" w:cs="Times New Roman"/>
                <w:bCs/>
              </w:rPr>
              <w:t>Q3-2023</w:t>
            </w:r>
          </w:p>
        </w:tc>
        <w:tc>
          <w:tcPr>
            <w:tcW w:w="2790" w:type="dxa"/>
            <w:tcBorders>
              <w:top w:val="single" w:sz="4" w:space="0" w:color="auto"/>
              <w:bottom w:val="single" w:sz="6" w:space="0" w:color="auto"/>
            </w:tcBorders>
            <w:vAlign w:val="center"/>
          </w:tcPr>
          <w:p w14:paraId="79FCA06D" w14:textId="402DE060" w:rsidR="00C54B14" w:rsidRPr="007A1F9B" w:rsidRDefault="00C54B14" w:rsidP="007B213C">
            <w:pPr>
              <w:spacing w:after="0"/>
              <w:rPr>
                <w:rFonts w:ascii="Times New Roman" w:hAnsi="Times New Roman" w:cs="Times New Roman"/>
                <w:bCs/>
              </w:rPr>
            </w:pPr>
            <w:r w:rsidRPr="007A1F9B">
              <w:rPr>
                <w:rFonts w:ascii="Times New Roman" w:hAnsi="Times New Roman" w:cs="Times New Roman"/>
                <w:bCs/>
              </w:rPr>
              <w:t>July 1, 2023 – Sept 30, 2023</w:t>
            </w:r>
          </w:p>
        </w:tc>
        <w:tc>
          <w:tcPr>
            <w:tcW w:w="4590" w:type="dxa"/>
            <w:tcBorders>
              <w:top w:val="single" w:sz="4" w:space="0" w:color="auto"/>
              <w:bottom w:val="single" w:sz="6" w:space="0" w:color="auto"/>
              <w:right w:val="single" w:sz="12" w:space="0" w:color="auto"/>
            </w:tcBorders>
            <w:vAlign w:val="center"/>
          </w:tcPr>
          <w:p w14:paraId="6BA37533" w14:textId="3584C003" w:rsidR="00C54B14" w:rsidRPr="007A1F9B" w:rsidRDefault="004D4C4E" w:rsidP="007B213C">
            <w:pPr>
              <w:spacing w:after="0"/>
              <w:rPr>
                <w:rFonts w:ascii="Times New Roman" w:hAnsi="Times New Roman" w:cs="Times New Roman"/>
                <w:bCs/>
              </w:rPr>
            </w:pPr>
            <w:r w:rsidRPr="007A1F9B">
              <w:rPr>
                <w:rFonts w:ascii="Times New Roman" w:hAnsi="Times New Roman" w:cs="Times New Roman"/>
                <w:bCs/>
              </w:rPr>
              <w:t xml:space="preserve">RY23 </w:t>
            </w:r>
            <w:r w:rsidR="00C54B14" w:rsidRPr="007A1F9B">
              <w:rPr>
                <w:rFonts w:ascii="Times New Roman" w:hAnsi="Times New Roman" w:cs="Times New Roman"/>
                <w:bCs/>
              </w:rPr>
              <w:t xml:space="preserve">CQI Manual </w:t>
            </w:r>
            <w:r w:rsidR="00D628D3" w:rsidRPr="007A1F9B">
              <w:rPr>
                <w:rFonts w:ascii="Times New Roman" w:hAnsi="Times New Roman" w:cs="Times New Roman"/>
                <w:bCs/>
              </w:rPr>
              <w:t xml:space="preserve">v1.0 </w:t>
            </w:r>
            <w:r w:rsidR="005164DB" w:rsidRPr="007A1F9B">
              <w:rPr>
                <w:rFonts w:ascii="Times New Roman" w:hAnsi="Times New Roman" w:cs="Times New Roman"/>
                <w:bCs/>
              </w:rPr>
              <w:t>&amp; Release Notes v1.1</w:t>
            </w:r>
          </w:p>
        </w:tc>
      </w:tr>
      <w:tr w:rsidR="007F4DDC" w:rsidRPr="007A1F9B" w14:paraId="56956EA5" w14:textId="77777777" w:rsidTr="000255B5">
        <w:trPr>
          <w:trHeight w:val="369"/>
        </w:trPr>
        <w:tc>
          <w:tcPr>
            <w:tcW w:w="2046" w:type="dxa"/>
            <w:tcBorders>
              <w:top w:val="single" w:sz="6" w:space="0" w:color="auto"/>
              <w:left w:val="single" w:sz="12" w:space="0" w:color="auto"/>
              <w:bottom w:val="single" w:sz="6" w:space="0" w:color="auto"/>
            </w:tcBorders>
            <w:vAlign w:val="center"/>
          </w:tcPr>
          <w:p w14:paraId="501DDD78" w14:textId="310B8F41" w:rsidR="00C54B14" w:rsidRPr="007A1F9B" w:rsidRDefault="00C54B14" w:rsidP="007B213C">
            <w:pPr>
              <w:spacing w:after="0"/>
              <w:rPr>
                <w:rFonts w:ascii="Times New Roman" w:hAnsi="Times New Roman" w:cs="Times New Roman"/>
                <w:b/>
                <w:bCs/>
              </w:rPr>
            </w:pPr>
            <w:r w:rsidRPr="007A1F9B">
              <w:rPr>
                <w:rFonts w:ascii="Times New Roman" w:hAnsi="Times New Roman" w:cs="Times New Roman"/>
              </w:rPr>
              <w:t>May 10, 2024</w:t>
            </w:r>
          </w:p>
        </w:tc>
        <w:tc>
          <w:tcPr>
            <w:tcW w:w="1284" w:type="dxa"/>
            <w:tcBorders>
              <w:top w:val="single" w:sz="6" w:space="0" w:color="auto"/>
              <w:bottom w:val="single" w:sz="6" w:space="0" w:color="auto"/>
            </w:tcBorders>
            <w:vAlign w:val="center"/>
          </w:tcPr>
          <w:p w14:paraId="24C62B53" w14:textId="3F6967CE" w:rsidR="00C54B14" w:rsidRPr="007A1F9B" w:rsidRDefault="00C54B14" w:rsidP="007B213C">
            <w:pPr>
              <w:spacing w:after="0"/>
              <w:rPr>
                <w:rFonts w:ascii="Times New Roman" w:hAnsi="Times New Roman" w:cs="Times New Roman"/>
                <w:bCs/>
              </w:rPr>
            </w:pPr>
            <w:r w:rsidRPr="007A1F9B">
              <w:rPr>
                <w:rFonts w:ascii="Times New Roman" w:hAnsi="Times New Roman" w:cs="Times New Roman"/>
                <w:bCs/>
              </w:rPr>
              <w:t>Q4-2023</w:t>
            </w:r>
          </w:p>
        </w:tc>
        <w:tc>
          <w:tcPr>
            <w:tcW w:w="2790" w:type="dxa"/>
            <w:tcBorders>
              <w:top w:val="single" w:sz="6" w:space="0" w:color="auto"/>
              <w:bottom w:val="single" w:sz="6" w:space="0" w:color="auto"/>
            </w:tcBorders>
            <w:vAlign w:val="center"/>
          </w:tcPr>
          <w:p w14:paraId="6178C3C0" w14:textId="077711C2" w:rsidR="00C54B14" w:rsidRPr="007A1F9B" w:rsidRDefault="00C54B14" w:rsidP="007B213C">
            <w:pPr>
              <w:spacing w:after="0"/>
              <w:rPr>
                <w:rFonts w:ascii="Times New Roman" w:hAnsi="Times New Roman" w:cs="Times New Roman"/>
                <w:bCs/>
              </w:rPr>
            </w:pPr>
            <w:r w:rsidRPr="007A1F9B">
              <w:rPr>
                <w:rFonts w:ascii="Times New Roman" w:hAnsi="Times New Roman" w:cs="Times New Roman"/>
                <w:bCs/>
              </w:rPr>
              <w:t>Oct 1, 2023 – Dec 31, 2023</w:t>
            </w:r>
          </w:p>
        </w:tc>
        <w:tc>
          <w:tcPr>
            <w:tcW w:w="4590" w:type="dxa"/>
            <w:tcBorders>
              <w:top w:val="single" w:sz="6" w:space="0" w:color="auto"/>
              <w:bottom w:val="single" w:sz="6" w:space="0" w:color="auto"/>
              <w:right w:val="single" w:sz="12" w:space="0" w:color="auto"/>
            </w:tcBorders>
            <w:vAlign w:val="center"/>
          </w:tcPr>
          <w:p w14:paraId="70FA8A38" w14:textId="08B14CC9" w:rsidR="00C54B14" w:rsidRPr="007A1F9B" w:rsidRDefault="00D628D3" w:rsidP="007B213C">
            <w:pPr>
              <w:spacing w:after="0"/>
              <w:rPr>
                <w:rFonts w:ascii="Times New Roman" w:hAnsi="Times New Roman" w:cs="Times New Roman"/>
                <w:bCs/>
              </w:rPr>
            </w:pPr>
            <w:r w:rsidRPr="007A1F9B">
              <w:rPr>
                <w:rFonts w:ascii="Times New Roman" w:hAnsi="Times New Roman" w:cs="Times New Roman"/>
                <w:bCs/>
              </w:rPr>
              <w:t xml:space="preserve">RY23 CQI Manual v1.0 </w:t>
            </w:r>
            <w:r w:rsidR="005164DB" w:rsidRPr="007A1F9B">
              <w:rPr>
                <w:rFonts w:ascii="Times New Roman" w:hAnsi="Times New Roman" w:cs="Times New Roman"/>
                <w:bCs/>
              </w:rPr>
              <w:t>&amp; Release Notes v1.1</w:t>
            </w:r>
          </w:p>
        </w:tc>
      </w:tr>
      <w:tr w:rsidR="007F4DDC" w:rsidRPr="007A1F9B" w14:paraId="56C0AD67" w14:textId="77777777" w:rsidTr="000255B5">
        <w:trPr>
          <w:trHeight w:val="426"/>
        </w:trPr>
        <w:tc>
          <w:tcPr>
            <w:tcW w:w="2046" w:type="dxa"/>
            <w:tcBorders>
              <w:top w:val="single" w:sz="6" w:space="0" w:color="auto"/>
              <w:left w:val="single" w:sz="12" w:space="0" w:color="auto"/>
              <w:bottom w:val="single" w:sz="6" w:space="0" w:color="auto"/>
            </w:tcBorders>
            <w:vAlign w:val="center"/>
          </w:tcPr>
          <w:p w14:paraId="2AA46D5B" w14:textId="5A811137" w:rsidR="003E317A" w:rsidRPr="007A1F9B" w:rsidRDefault="005540A1" w:rsidP="007B213C">
            <w:pPr>
              <w:spacing w:after="0"/>
              <w:rPr>
                <w:rFonts w:ascii="Times New Roman" w:hAnsi="Times New Roman" w:cs="Times New Roman"/>
              </w:rPr>
            </w:pPr>
            <w:r w:rsidRPr="007A1F9B">
              <w:rPr>
                <w:rFonts w:ascii="Times New Roman" w:hAnsi="Times New Roman" w:cs="Times New Roman"/>
              </w:rPr>
              <w:t>Aug 9, 2024</w:t>
            </w:r>
          </w:p>
        </w:tc>
        <w:tc>
          <w:tcPr>
            <w:tcW w:w="1284" w:type="dxa"/>
            <w:tcBorders>
              <w:top w:val="single" w:sz="6" w:space="0" w:color="auto"/>
              <w:bottom w:val="single" w:sz="6" w:space="0" w:color="auto"/>
            </w:tcBorders>
            <w:vAlign w:val="center"/>
          </w:tcPr>
          <w:p w14:paraId="0103F5AF" w14:textId="6104ED7B" w:rsidR="003E317A" w:rsidRPr="007A1F9B" w:rsidRDefault="003E317A" w:rsidP="007B213C">
            <w:pPr>
              <w:spacing w:after="0"/>
              <w:rPr>
                <w:rFonts w:ascii="Times New Roman" w:hAnsi="Times New Roman" w:cs="Times New Roman"/>
                <w:bCs/>
              </w:rPr>
            </w:pPr>
            <w:r w:rsidRPr="007A1F9B">
              <w:rPr>
                <w:rFonts w:ascii="Times New Roman" w:hAnsi="Times New Roman" w:cs="Times New Roman"/>
                <w:bCs/>
              </w:rPr>
              <w:t>Q1-2024</w:t>
            </w:r>
          </w:p>
        </w:tc>
        <w:tc>
          <w:tcPr>
            <w:tcW w:w="2790" w:type="dxa"/>
            <w:tcBorders>
              <w:top w:val="single" w:sz="6" w:space="0" w:color="auto"/>
              <w:bottom w:val="single" w:sz="6" w:space="0" w:color="auto"/>
            </w:tcBorders>
            <w:vAlign w:val="center"/>
          </w:tcPr>
          <w:p w14:paraId="0FF4E1D7" w14:textId="2FE877B9" w:rsidR="003E317A" w:rsidRPr="007A1F9B" w:rsidRDefault="003E317A" w:rsidP="007B213C">
            <w:pPr>
              <w:spacing w:after="0"/>
              <w:rPr>
                <w:rFonts w:ascii="Times New Roman" w:hAnsi="Times New Roman" w:cs="Times New Roman"/>
                <w:bCs/>
              </w:rPr>
            </w:pPr>
            <w:r w:rsidRPr="007A1F9B">
              <w:rPr>
                <w:rFonts w:ascii="Times New Roman" w:hAnsi="Times New Roman" w:cs="Times New Roman"/>
                <w:bCs/>
              </w:rPr>
              <w:t>Jan 1, 2024 – Mar 31, 2024</w:t>
            </w:r>
          </w:p>
        </w:tc>
        <w:tc>
          <w:tcPr>
            <w:tcW w:w="4590" w:type="dxa"/>
            <w:tcBorders>
              <w:top w:val="single" w:sz="6" w:space="0" w:color="auto"/>
              <w:bottom w:val="single" w:sz="6" w:space="0" w:color="auto"/>
              <w:right w:val="single" w:sz="12" w:space="0" w:color="auto"/>
            </w:tcBorders>
            <w:vAlign w:val="center"/>
          </w:tcPr>
          <w:p w14:paraId="4088AF7A" w14:textId="42AF113F" w:rsidR="003E317A" w:rsidRPr="007A1F9B" w:rsidRDefault="5729D4A8" w:rsidP="007B213C">
            <w:pPr>
              <w:spacing w:after="0"/>
              <w:rPr>
                <w:rFonts w:ascii="Times New Roman" w:hAnsi="Times New Roman" w:cs="Times New Roman"/>
              </w:rPr>
            </w:pPr>
            <w:r w:rsidRPr="007A1F9B">
              <w:rPr>
                <w:rFonts w:ascii="Times New Roman" w:hAnsi="Times New Roman" w:cs="Times New Roman"/>
              </w:rPr>
              <w:t>RY2</w:t>
            </w:r>
            <w:r w:rsidR="00C34B29" w:rsidRPr="007A1F9B">
              <w:rPr>
                <w:rFonts w:ascii="Times New Roman" w:hAnsi="Times New Roman" w:cs="Times New Roman"/>
              </w:rPr>
              <w:t>4</w:t>
            </w:r>
            <w:r w:rsidRPr="007A1F9B">
              <w:rPr>
                <w:rFonts w:ascii="Times New Roman" w:hAnsi="Times New Roman" w:cs="Times New Roman"/>
              </w:rPr>
              <w:t xml:space="preserve"> </w:t>
            </w:r>
            <w:r w:rsidR="003E317A" w:rsidRPr="007A1F9B">
              <w:rPr>
                <w:rFonts w:ascii="Times New Roman" w:hAnsi="Times New Roman" w:cs="Times New Roman"/>
              </w:rPr>
              <w:t xml:space="preserve">CQI Manual </w:t>
            </w:r>
            <w:r w:rsidR="00034FCF" w:rsidRPr="007A1F9B">
              <w:rPr>
                <w:rFonts w:ascii="Times New Roman" w:hAnsi="Times New Roman" w:cs="Times New Roman"/>
              </w:rPr>
              <w:t xml:space="preserve">v2.0 </w:t>
            </w:r>
          </w:p>
        </w:tc>
      </w:tr>
      <w:tr w:rsidR="007F4DDC" w:rsidRPr="007A1F9B" w14:paraId="55603BCF" w14:textId="77777777" w:rsidTr="000255B5">
        <w:trPr>
          <w:trHeight w:val="435"/>
        </w:trPr>
        <w:tc>
          <w:tcPr>
            <w:tcW w:w="2046" w:type="dxa"/>
            <w:tcBorders>
              <w:top w:val="single" w:sz="6" w:space="0" w:color="auto"/>
              <w:left w:val="single" w:sz="12" w:space="0" w:color="auto"/>
              <w:bottom w:val="single" w:sz="6" w:space="0" w:color="auto"/>
            </w:tcBorders>
            <w:vAlign w:val="center"/>
          </w:tcPr>
          <w:p w14:paraId="7882B96A" w14:textId="3B4EB6D8" w:rsidR="00034FCF" w:rsidRPr="007A1F9B" w:rsidRDefault="00034FCF" w:rsidP="007B213C">
            <w:pPr>
              <w:spacing w:after="0"/>
              <w:rPr>
                <w:rFonts w:ascii="Times New Roman" w:hAnsi="Times New Roman" w:cs="Times New Roman"/>
              </w:rPr>
            </w:pPr>
            <w:r w:rsidRPr="007A1F9B">
              <w:rPr>
                <w:rFonts w:ascii="Times New Roman" w:hAnsi="Times New Roman" w:cs="Times New Roman"/>
              </w:rPr>
              <w:t>Nov 1, 2024</w:t>
            </w:r>
          </w:p>
        </w:tc>
        <w:tc>
          <w:tcPr>
            <w:tcW w:w="1284" w:type="dxa"/>
            <w:tcBorders>
              <w:top w:val="single" w:sz="6" w:space="0" w:color="auto"/>
              <w:bottom w:val="single" w:sz="6" w:space="0" w:color="auto"/>
            </w:tcBorders>
            <w:vAlign w:val="center"/>
          </w:tcPr>
          <w:p w14:paraId="4A100F65" w14:textId="31802A32" w:rsidR="00034FCF" w:rsidRPr="007A1F9B" w:rsidRDefault="00034FCF" w:rsidP="007B213C">
            <w:pPr>
              <w:spacing w:after="0"/>
              <w:rPr>
                <w:rFonts w:ascii="Times New Roman" w:hAnsi="Times New Roman" w:cs="Times New Roman"/>
                <w:bCs/>
              </w:rPr>
            </w:pPr>
            <w:r w:rsidRPr="007A1F9B">
              <w:rPr>
                <w:rFonts w:ascii="Times New Roman" w:hAnsi="Times New Roman" w:cs="Times New Roman"/>
                <w:bCs/>
              </w:rPr>
              <w:t>Q2-2024</w:t>
            </w:r>
          </w:p>
        </w:tc>
        <w:tc>
          <w:tcPr>
            <w:tcW w:w="2790" w:type="dxa"/>
            <w:tcBorders>
              <w:top w:val="single" w:sz="6" w:space="0" w:color="auto"/>
              <w:bottom w:val="single" w:sz="6" w:space="0" w:color="auto"/>
            </w:tcBorders>
            <w:vAlign w:val="center"/>
          </w:tcPr>
          <w:p w14:paraId="652B6124" w14:textId="058FB587" w:rsidR="00034FCF" w:rsidRPr="007A1F9B" w:rsidRDefault="00034FCF" w:rsidP="007B213C">
            <w:pPr>
              <w:spacing w:after="0"/>
              <w:rPr>
                <w:rFonts w:ascii="Times New Roman" w:hAnsi="Times New Roman" w:cs="Times New Roman"/>
                <w:bCs/>
              </w:rPr>
            </w:pPr>
            <w:r w:rsidRPr="007A1F9B">
              <w:rPr>
                <w:rFonts w:ascii="Times New Roman" w:hAnsi="Times New Roman" w:cs="Times New Roman"/>
                <w:bCs/>
              </w:rPr>
              <w:t>Apr 1, 2024 – Jun 30, 2024</w:t>
            </w:r>
          </w:p>
        </w:tc>
        <w:tc>
          <w:tcPr>
            <w:tcW w:w="4590" w:type="dxa"/>
            <w:tcBorders>
              <w:top w:val="single" w:sz="6" w:space="0" w:color="auto"/>
              <w:bottom w:val="single" w:sz="6" w:space="0" w:color="auto"/>
              <w:right w:val="single" w:sz="12" w:space="0" w:color="auto"/>
            </w:tcBorders>
            <w:vAlign w:val="center"/>
          </w:tcPr>
          <w:p w14:paraId="4C3A9EE9" w14:textId="6C9EBC8F" w:rsidR="00034FCF" w:rsidRPr="007A1F9B" w:rsidRDefault="00034FCF" w:rsidP="007B213C">
            <w:pPr>
              <w:spacing w:after="0"/>
              <w:rPr>
                <w:rFonts w:ascii="Times New Roman" w:hAnsi="Times New Roman" w:cs="Times New Roman"/>
              </w:rPr>
            </w:pPr>
            <w:r w:rsidRPr="007A1F9B">
              <w:rPr>
                <w:rFonts w:ascii="Times New Roman" w:hAnsi="Times New Roman" w:cs="Times New Roman"/>
              </w:rPr>
              <w:t xml:space="preserve">RY24 CQI Manual v2.0 </w:t>
            </w:r>
          </w:p>
        </w:tc>
      </w:tr>
      <w:tr w:rsidR="007F4DDC" w:rsidRPr="007A1F9B" w14:paraId="0A9C1F8D" w14:textId="77777777" w:rsidTr="000255B5">
        <w:trPr>
          <w:trHeight w:val="345"/>
        </w:trPr>
        <w:tc>
          <w:tcPr>
            <w:tcW w:w="2046" w:type="dxa"/>
            <w:tcBorders>
              <w:top w:val="single" w:sz="6" w:space="0" w:color="auto"/>
              <w:left w:val="single" w:sz="12" w:space="0" w:color="auto"/>
              <w:bottom w:val="single" w:sz="6" w:space="0" w:color="auto"/>
            </w:tcBorders>
            <w:vAlign w:val="center"/>
          </w:tcPr>
          <w:p w14:paraId="472D8AFC" w14:textId="71B9EC24" w:rsidR="00034FCF" w:rsidRPr="007A1F9B" w:rsidRDefault="00034FCF" w:rsidP="007B213C">
            <w:pPr>
              <w:spacing w:after="0"/>
              <w:rPr>
                <w:rFonts w:ascii="Times New Roman" w:hAnsi="Times New Roman" w:cs="Times New Roman"/>
              </w:rPr>
            </w:pPr>
            <w:r w:rsidRPr="007A1F9B">
              <w:rPr>
                <w:rFonts w:ascii="Times New Roman" w:hAnsi="Times New Roman" w:cs="Times New Roman"/>
              </w:rPr>
              <w:t xml:space="preserve">Feb 7, </w:t>
            </w:r>
            <w:r w:rsidR="00FA0852" w:rsidRPr="007A1F9B">
              <w:rPr>
                <w:rFonts w:ascii="Times New Roman" w:hAnsi="Times New Roman" w:cs="Times New Roman"/>
              </w:rPr>
              <w:t>2025</w:t>
            </w:r>
          </w:p>
        </w:tc>
        <w:tc>
          <w:tcPr>
            <w:tcW w:w="1284" w:type="dxa"/>
            <w:tcBorders>
              <w:top w:val="single" w:sz="6" w:space="0" w:color="auto"/>
              <w:bottom w:val="single" w:sz="6" w:space="0" w:color="auto"/>
            </w:tcBorders>
            <w:vAlign w:val="center"/>
          </w:tcPr>
          <w:p w14:paraId="3939CED2" w14:textId="1982C6A6" w:rsidR="00034FCF" w:rsidRPr="007A1F9B" w:rsidRDefault="00034FCF" w:rsidP="007B213C">
            <w:pPr>
              <w:spacing w:after="0"/>
              <w:rPr>
                <w:rFonts w:ascii="Times New Roman" w:hAnsi="Times New Roman" w:cs="Times New Roman"/>
                <w:bCs/>
              </w:rPr>
            </w:pPr>
            <w:r w:rsidRPr="007A1F9B">
              <w:rPr>
                <w:rFonts w:ascii="Times New Roman" w:hAnsi="Times New Roman" w:cs="Times New Roman"/>
                <w:bCs/>
              </w:rPr>
              <w:t>Q3-2024</w:t>
            </w:r>
          </w:p>
        </w:tc>
        <w:tc>
          <w:tcPr>
            <w:tcW w:w="2790" w:type="dxa"/>
            <w:tcBorders>
              <w:top w:val="single" w:sz="6" w:space="0" w:color="auto"/>
              <w:bottom w:val="single" w:sz="6" w:space="0" w:color="auto"/>
            </w:tcBorders>
            <w:vAlign w:val="center"/>
          </w:tcPr>
          <w:p w14:paraId="79C02FFE" w14:textId="1D03BAA9" w:rsidR="00034FCF" w:rsidRPr="007A1F9B" w:rsidRDefault="00034FCF" w:rsidP="007B213C">
            <w:pPr>
              <w:spacing w:after="0"/>
              <w:rPr>
                <w:rFonts w:ascii="Times New Roman" w:hAnsi="Times New Roman" w:cs="Times New Roman"/>
                <w:bCs/>
              </w:rPr>
            </w:pPr>
            <w:r w:rsidRPr="007A1F9B">
              <w:rPr>
                <w:rFonts w:ascii="Times New Roman" w:hAnsi="Times New Roman" w:cs="Times New Roman"/>
                <w:bCs/>
              </w:rPr>
              <w:t xml:space="preserve">Jul 1, 2024 </w:t>
            </w:r>
            <w:r w:rsidR="004B29F6" w:rsidRPr="007A1F9B">
              <w:rPr>
                <w:rFonts w:ascii="Times New Roman" w:hAnsi="Times New Roman" w:cs="Times New Roman"/>
                <w:bCs/>
              </w:rPr>
              <w:t>–</w:t>
            </w:r>
            <w:r w:rsidRPr="007A1F9B">
              <w:rPr>
                <w:rFonts w:ascii="Times New Roman" w:hAnsi="Times New Roman" w:cs="Times New Roman"/>
                <w:bCs/>
              </w:rPr>
              <w:t xml:space="preserve"> Sep</w:t>
            </w:r>
            <w:r w:rsidR="004B29F6" w:rsidRPr="007A1F9B">
              <w:rPr>
                <w:rFonts w:ascii="Times New Roman" w:hAnsi="Times New Roman" w:cs="Times New Roman"/>
                <w:bCs/>
              </w:rPr>
              <w:t>t 30, 2024</w:t>
            </w:r>
          </w:p>
        </w:tc>
        <w:tc>
          <w:tcPr>
            <w:tcW w:w="4590" w:type="dxa"/>
            <w:tcBorders>
              <w:top w:val="single" w:sz="6" w:space="0" w:color="auto"/>
              <w:bottom w:val="single" w:sz="6" w:space="0" w:color="auto"/>
              <w:right w:val="single" w:sz="12" w:space="0" w:color="auto"/>
            </w:tcBorders>
            <w:vAlign w:val="center"/>
          </w:tcPr>
          <w:p w14:paraId="5CFE1E14" w14:textId="322BA6D4" w:rsidR="00034FCF" w:rsidRPr="007A1F9B" w:rsidRDefault="00034FCF" w:rsidP="007B213C">
            <w:pPr>
              <w:spacing w:after="0"/>
              <w:rPr>
                <w:rFonts w:ascii="Times New Roman" w:hAnsi="Times New Roman" w:cs="Times New Roman"/>
              </w:rPr>
            </w:pPr>
            <w:r w:rsidRPr="007A1F9B">
              <w:rPr>
                <w:rFonts w:ascii="Times New Roman" w:hAnsi="Times New Roman" w:cs="Times New Roman"/>
              </w:rPr>
              <w:t>RY24 CQI Manual v2.0 &amp; Release Notes TBD</w:t>
            </w:r>
          </w:p>
        </w:tc>
      </w:tr>
      <w:tr w:rsidR="007F4DDC" w:rsidRPr="007A1F9B" w14:paraId="20066B20" w14:textId="77777777" w:rsidTr="000255B5">
        <w:trPr>
          <w:trHeight w:val="345"/>
        </w:trPr>
        <w:tc>
          <w:tcPr>
            <w:tcW w:w="2046" w:type="dxa"/>
            <w:tcBorders>
              <w:top w:val="single" w:sz="6" w:space="0" w:color="auto"/>
              <w:left w:val="single" w:sz="12" w:space="0" w:color="auto"/>
              <w:bottom w:val="single" w:sz="4" w:space="0" w:color="auto"/>
            </w:tcBorders>
            <w:vAlign w:val="center"/>
          </w:tcPr>
          <w:p w14:paraId="0F54ED32" w14:textId="625D54D1" w:rsidR="00034FCF" w:rsidRPr="007A1F9B" w:rsidRDefault="00034FCF" w:rsidP="007B213C">
            <w:pPr>
              <w:spacing w:after="0"/>
              <w:rPr>
                <w:rFonts w:ascii="Times New Roman" w:hAnsi="Times New Roman" w:cs="Times New Roman"/>
              </w:rPr>
            </w:pPr>
            <w:r w:rsidRPr="007A1F9B">
              <w:rPr>
                <w:rFonts w:ascii="Times New Roman" w:hAnsi="Times New Roman" w:cs="Times New Roman"/>
              </w:rPr>
              <w:t xml:space="preserve">May 9, </w:t>
            </w:r>
            <w:r w:rsidR="00FA0852" w:rsidRPr="007A1F9B">
              <w:rPr>
                <w:rFonts w:ascii="Times New Roman" w:hAnsi="Times New Roman" w:cs="Times New Roman"/>
              </w:rPr>
              <w:t>2025</w:t>
            </w:r>
          </w:p>
        </w:tc>
        <w:tc>
          <w:tcPr>
            <w:tcW w:w="1284" w:type="dxa"/>
            <w:tcBorders>
              <w:top w:val="single" w:sz="6" w:space="0" w:color="auto"/>
              <w:bottom w:val="single" w:sz="4" w:space="0" w:color="auto"/>
            </w:tcBorders>
            <w:vAlign w:val="center"/>
          </w:tcPr>
          <w:p w14:paraId="481C57FA" w14:textId="3DBDF1B3" w:rsidR="00034FCF" w:rsidRPr="007A1F9B" w:rsidRDefault="00034FCF" w:rsidP="007B213C">
            <w:pPr>
              <w:spacing w:after="0"/>
              <w:rPr>
                <w:rFonts w:ascii="Times New Roman" w:hAnsi="Times New Roman" w:cs="Times New Roman"/>
                <w:bCs/>
              </w:rPr>
            </w:pPr>
            <w:r w:rsidRPr="007A1F9B">
              <w:rPr>
                <w:rFonts w:ascii="Times New Roman" w:hAnsi="Times New Roman" w:cs="Times New Roman"/>
                <w:bCs/>
              </w:rPr>
              <w:t>Q4-2024</w:t>
            </w:r>
          </w:p>
        </w:tc>
        <w:tc>
          <w:tcPr>
            <w:tcW w:w="2790" w:type="dxa"/>
            <w:tcBorders>
              <w:top w:val="single" w:sz="6" w:space="0" w:color="auto"/>
              <w:bottom w:val="single" w:sz="4" w:space="0" w:color="auto"/>
            </w:tcBorders>
            <w:vAlign w:val="center"/>
          </w:tcPr>
          <w:p w14:paraId="0267F03C" w14:textId="2F9E5845" w:rsidR="00034FCF" w:rsidRPr="007A1F9B" w:rsidRDefault="004B29F6" w:rsidP="007B213C">
            <w:pPr>
              <w:spacing w:after="0"/>
              <w:rPr>
                <w:rFonts w:ascii="Times New Roman" w:hAnsi="Times New Roman" w:cs="Times New Roman"/>
                <w:bCs/>
              </w:rPr>
            </w:pPr>
            <w:r w:rsidRPr="007A1F9B">
              <w:rPr>
                <w:rFonts w:ascii="Times New Roman" w:hAnsi="Times New Roman" w:cs="Times New Roman"/>
                <w:bCs/>
              </w:rPr>
              <w:t>Oct 1, 2024 – Dec 31, 2024</w:t>
            </w:r>
          </w:p>
        </w:tc>
        <w:tc>
          <w:tcPr>
            <w:tcW w:w="4590" w:type="dxa"/>
            <w:tcBorders>
              <w:top w:val="single" w:sz="6" w:space="0" w:color="auto"/>
              <w:bottom w:val="single" w:sz="4" w:space="0" w:color="auto"/>
              <w:right w:val="single" w:sz="12" w:space="0" w:color="auto"/>
            </w:tcBorders>
            <w:vAlign w:val="center"/>
          </w:tcPr>
          <w:p w14:paraId="6877DC2D" w14:textId="684C0C20" w:rsidR="00034FCF" w:rsidRPr="007A1F9B" w:rsidRDefault="00034FCF" w:rsidP="007B213C">
            <w:pPr>
              <w:spacing w:after="0"/>
              <w:rPr>
                <w:rFonts w:ascii="Times New Roman" w:hAnsi="Times New Roman" w:cs="Times New Roman"/>
              </w:rPr>
            </w:pPr>
            <w:r w:rsidRPr="007A1F9B">
              <w:rPr>
                <w:rFonts w:ascii="Times New Roman" w:hAnsi="Times New Roman" w:cs="Times New Roman"/>
              </w:rPr>
              <w:t>RY24 CQI Manual v2.0 &amp; Release Notes TBD</w:t>
            </w:r>
          </w:p>
        </w:tc>
      </w:tr>
    </w:tbl>
    <w:p w14:paraId="4E4976A0" w14:textId="73889F39" w:rsidR="00867F65" w:rsidRPr="007A1F9B" w:rsidRDefault="00147132" w:rsidP="007B213C">
      <w:pPr>
        <w:rPr>
          <w:rFonts w:ascii="Times New Roman" w:hAnsi="Times New Roman" w:cs="Times New Roman"/>
        </w:rPr>
      </w:pPr>
      <w:r w:rsidRPr="007A1F9B">
        <w:rPr>
          <w:rFonts w:ascii="Times New Roman" w:hAnsi="Times New Roman" w:cs="Times New Roman"/>
        </w:rPr>
        <w:t xml:space="preserve">*Release Notes may be published </w:t>
      </w:r>
      <w:r w:rsidR="00455A46" w:rsidRPr="007A1F9B">
        <w:rPr>
          <w:rFonts w:ascii="Times New Roman" w:hAnsi="Times New Roman" w:cs="Times New Roman"/>
        </w:rPr>
        <w:t xml:space="preserve">during performance year in order </w:t>
      </w:r>
      <w:r w:rsidRPr="007A1F9B">
        <w:rPr>
          <w:rFonts w:ascii="Times New Roman" w:hAnsi="Times New Roman" w:cs="Times New Roman"/>
        </w:rPr>
        <w:t xml:space="preserve">to provide important program </w:t>
      </w:r>
      <w:r w:rsidR="00C35B00" w:rsidRPr="007A1F9B">
        <w:rPr>
          <w:rFonts w:ascii="Times New Roman" w:hAnsi="Times New Roman" w:cs="Times New Roman"/>
        </w:rPr>
        <w:t xml:space="preserve">and/or measure </w:t>
      </w:r>
      <w:r w:rsidRPr="007A1F9B">
        <w:rPr>
          <w:rFonts w:ascii="Times New Roman" w:hAnsi="Times New Roman" w:cs="Times New Roman"/>
        </w:rPr>
        <w:t>updates</w:t>
      </w:r>
      <w:r w:rsidR="003E317A" w:rsidRPr="007A1F9B">
        <w:rPr>
          <w:rFonts w:ascii="Times New Roman" w:hAnsi="Times New Roman" w:cs="Times New Roman"/>
        </w:rPr>
        <w:t xml:space="preserve">. List serv communication will notify hospitals of Release Note publication if applicable.  </w:t>
      </w:r>
      <w:r w:rsidRPr="007A1F9B">
        <w:rPr>
          <w:rFonts w:ascii="Times New Roman" w:hAnsi="Times New Roman" w:cs="Times New Roman"/>
        </w:rPr>
        <w:t xml:space="preserve">  </w:t>
      </w:r>
    </w:p>
    <w:p w14:paraId="25EF3712" w14:textId="7F29BEA8" w:rsidR="002A4B13" w:rsidRPr="007A1F9B" w:rsidRDefault="002A4B13" w:rsidP="007B213C">
      <w:pPr>
        <w:rPr>
          <w:rFonts w:ascii="Times New Roman" w:hAnsi="Times New Roman" w:cs="Times New Roman"/>
          <w:b/>
          <w:bCs/>
        </w:rPr>
      </w:pPr>
      <w:r w:rsidRPr="007A1F9B">
        <w:rPr>
          <w:rFonts w:ascii="Times New Roman" w:hAnsi="Times New Roman" w:cs="Times New Roman"/>
          <w:b/>
          <w:bCs/>
        </w:rPr>
        <w:t xml:space="preserve">Table 1-4. Hospital Aggregate Data-Entry </w:t>
      </w:r>
      <w:r w:rsidR="009652DB">
        <w:rPr>
          <w:rFonts w:ascii="Times New Roman" w:hAnsi="Times New Roman" w:cs="Times New Roman"/>
          <w:b/>
          <w:bCs/>
        </w:rPr>
        <w:t>M</w:t>
      </w:r>
      <w:r w:rsidRPr="007A1F9B">
        <w:rPr>
          <w:rFonts w:ascii="Times New Roman" w:hAnsi="Times New Roman" w:cs="Times New Roman"/>
          <w:b/>
          <w:bCs/>
        </w:rPr>
        <w:t>easure Reporting Due Dates</w:t>
      </w:r>
    </w:p>
    <w:tbl>
      <w:tblPr>
        <w:tblW w:w="0" w:type="auto"/>
        <w:tblInd w:w="-1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08"/>
        <w:gridCol w:w="1982"/>
        <w:gridCol w:w="3348"/>
      </w:tblGrid>
      <w:tr w:rsidR="00B56D4E" w:rsidRPr="007A1F9B" w14:paraId="3461C1B7" w14:textId="77777777">
        <w:trPr>
          <w:trHeight w:val="719"/>
          <w:tblHeader/>
        </w:trPr>
        <w:tc>
          <w:tcPr>
            <w:tcW w:w="1708" w:type="dxa"/>
            <w:shd w:val="clear" w:color="auto" w:fill="DAEEF3" w:themeFill="accent5" w:themeFillTint="33"/>
          </w:tcPr>
          <w:p w14:paraId="4BFF5E1E" w14:textId="77777777" w:rsidR="003126AF" w:rsidRPr="007A1F9B" w:rsidRDefault="003126AF" w:rsidP="007B213C">
            <w:pPr>
              <w:spacing w:after="0"/>
              <w:rPr>
                <w:rFonts w:ascii="Times New Roman" w:hAnsi="Times New Roman" w:cs="Times New Roman"/>
                <w:b/>
                <w:bCs/>
              </w:rPr>
            </w:pPr>
            <w:r w:rsidRPr="007A1F9B">
              <w:rPr>
                <w:rFonts w:ascii="Times New Roman" w:hAnsi="Times New Roman" w:cs="Times New Roman"/>
                <w:b/>
                <w:bCs/>
              </w:rPr>
              <w:t xml:space="preserve">Measure </w:t>
            </w:r>
          </w:p>
        </w:tc>
        <w:tc>
          <w:tcPr>
            <w:tcW w:w="1982" w:type="dxa"/>
            <w:shd w:val="clear" w:color="auto" w:fill="DAEEF3" w:themeFill="accent5" w:themeFillTint="33"/>
          </w:tcPr>
          <w:p w14:paraId="1ECA748D" w14:textId="77777777" w:rsidR="003126AF" w:rsidRPr="007A1F9B" w:rsidRDefault="003126AF" w:rsidP="007B213C">
            <w:pPr>
              <w:spacing w:after="0"/>
              <w:rPr>
                <w:rFonts w:ascii="Times New Roman" w:hAnsi="Times New Roman" w:cs="Times New Roman"/>
                <w:b/>
                <w:bCs/>
              </w:rPr>
            </w:pPr>
            <w:r w:rsidRPr="007A1F9B">
              <w:rPr>
                <w:rFonts w:ascii="Times New Roman" w:hAnsi="Times New Roman" w:cs="Times New Roman"/>
                <w:b/>
                <w:bCs/>
              </w:rPr>
              <w:t>Submission Due Date</w:t>
            </w:r>
          </w:p>
        </w:tc>
        <w:tc>
          <w:tcPr>
            <w:tcW w:w="3348" w:type="dxa"/>
            <w:shd w:val="clear" w:color="auto" w:fill="DAEEF3" w:themeFill="accent5" w:themeFillTint="33"/>
          </w:tcPr>
          <w:p w14:paraId="57E5FBEB" w14:textId="77777777" w:rsidR="003126AF" w:rsidRPr="007A1F9B" w:rsidRDefault="003126AF" w:rsidP="007B213C">
            <w:pPr>
              <w:spacing w:after="0"/>
              <w:rPr>
                <w:rFonts w:ascii="Times New Roman" w:hAnsi="Times New Roman" w:cs="Times New Roman"/>
                <w:b/>
                <w:bCs/>
              </w:rPr>
            </w:pPr>
            <w:r w:rsidRPr="007A1F9B">
              <w:rPr>
                <w:rFonts w:ascii="Times New Roman" w:hAnsi="Times New Roman" w:cs="Times New Roman"/>
                <w:b/>
                <w:bCs/>
              </w:rPr>
              <w:t>Calendar Year</w:t>
            </w:r>
          </w:p>
          <w:p w14:paraId="2CFE5724" w14:textId="77777777" w:rsidR="003126AF" w:rsidRPr="007A1F9B" w:rsidRDefault="003126AF" w:rsidP="007B213C">
            <w:pPr>
              <w:spacing w:after="0"/>
              <w:rPr>
                <w:rFonts w:ascii="Times New Roman" w:hAnsi="Times New Roman" w:cs="Times New Roman"/>
                <w:b/>
                <w:bCs/>
              </w:rPr>
            </w:pPr>
            <w:r w:rsidRPr="007A1F9B">
              <w:rPr>
                <w:rFonts w:ascii="Times New Roman" w:hAnsi="Times New Roman" w:cs="Times New Roman"/>
                <w:b/>
                <w:bCs/>
              </w:rPr>
              <w:t>Discharge Data Period</w:t>
            </w:r>
          </w:p>
        </w:tc>
      </w:tr>
      <w:tr w:rsidR="00292205" w:rsidRPr="007A1F9B" w14:paraId="606A3B9F" w14:textId="77777777">
        <w:trPr>
          <w:trHeight w:val="418"/>
        </w:trPr>
        <w:tc>
          <w:tcPr>
            <w:tcW w:w="1708" w:type="dxa"/>
            <w:vAlign w:val="center"/>
          </w:tcPr>
          <w:p w14:paraId="774A14F6" w14:textId="00A7EBF9" w:rsidR="00292205" w:rsidRPr="007A1F9B" w:rsidRDefault="00292205" w:rsidP="00292205">
            <w:pPr>
              <w:spacing w:after="0"/>
              <w:rPr>
                <w:rFonts w:ascii="Times New Roman" w:hAnsi="Times New Roman" w:cs="Times New Roman"/>
              </w:rPr>
            </w:pPr>
            <w:r w:rsidRPr="007A1F9B">
              <w:rPr>
                <w:rFonts w:ascii="Times New Roman" w:hAnsi="Times New Roman" w:cs="Times New Roman"/>
              </w:rPr>
              <w:t>PMSM-1</w:t>
            </w:r>
          </w:p>
        </w:tc>
        <w:tc>
          <w:tcPr>
            <w:tcW w:w="1982" w:type="dxa"/>
            <w:vAlign w:val="center"/>
          </w:tcPr>
          <w:p w14:paraId="701324CA" w14:textId="45146CF9" w:rsidR="00292205" w:rsidRPr="007A1F9B" w:rsidRDefault="00292205" w:rsidP="00292205">
            <w:pPr>
              <w:spacing w:after="0"/>
              <w:rPr>
                <w:rFonts w:ascii="Times New Roman" w:hAnsi="Times New Roman" w:cs="Times New Roman"/>
              </w:rPr>
            </w:pPr>
            <w:r w:rsidRPr="007A1F9B">
              <w:rPr>
                <w:rFonts w:ascii="Times New Roman" w:hAnsi="Times New Roman" w:cs="Times New Roman"/>
              </w:rPr>
              <w:t>Feb 07, 2025</w:t>
            </w:r>
          </w:p>
        </w:tc>
        <w:tc>
          <w:tcPr>
            <w:tcW w:w="3348" w:type="dxa"/>
            <w:vAlign w:val="center"/>
          </w:tcPr>
          <w:p w14:paraId="29774A4D" w14:textId="3BA56B2B" w:rsidR="00292205" w:rsidRPr="007A1F9B" w:rsidRDefault="00292205" w:rsidP="00292205">
            <w:pPr>
              <w:spacing w:after="0"/>
              <w:rPr>
                <w:rFonts w:ascii="Times New Roman" w:hAnsi="Times New Roman" w:cs="Times New Roman"/>
                <w:bCs/>
              </w:rPr>
            </w:pPr>
            <w:r w:rsidRPr="007A1F9B">
              <w:rPr>
                <w:rFonts w:ascii="Times New Roman" w:hAnsi="Times New Roman" w:cs="Times New Roman"/>
                <w:bCs/>
              </w:rPr>
              <w:t>Jan 1, 2024 – Dec 31, 2024</w:t>
            </w:r>
          </w:p>
        </w:tc>
      </w:tr>
      <w:tr w:rsidR="009D7D7C" w:rsidRPr="007A1F9B" w14:paraId="6F79BE75" w14:textId="77777777">
        <w:trPr>
          <w:trHeight w:val="418"/>
        </w:trPr>
        <w:tc>
          <w:tcPr>
            <w:tcW w:w="1708" w:type="dxa"/>
            <w:vAlign w:val="center"/>
          </w:tcPr>
          <w:p w14:paraId="627375C4" w14:textId="51674789" w:rsidR="009D7D7C" w:rsidRPr="007A1F9B" w:rsidRDefault="009D7D7C" w:rsidP="007B213C">
            <w:pPr>
              <w:spacing w:after="0"/>
              <w:rPr>
                <w:rFonts w:ascii="Times New Roman" w:hAnsi="Times New Roman" w:cs="Times New Roman"/>
              </w:rPr>
            </w:pPr>
            <w:r w:rsidRPr="007A1F9B">
              <w:rPr>
                <w:rFonts w:ascii="Times New Roman" w:hAnsi="Times New Roman" w:cs="Times New Roman"/>
              </w:rPr>
              <w:t>OP-1e</w:t>
            </w:r>
          </w:p>
        </w:tc>
        <w:tc>
          <w:tcPr>
            <w:tcW w:w="1982" w:type="dxa"/>
            <w:vAlign w:val="center"/>
          </w:tcPr>
          <w:p w14:paraId="0279CA88" w14:textId="02302113" w:rsidR="009D7D7C" w:rsidRPr="007A1F9B" w:rsidRDefault="009D7D7C" w:rsidP="007B213C">
            <w:pPr>
              <w:spacing w:after="0"/>
              <w:rPr>
                <w:rFonts w:ascii="Times New Roman" w:hAnsi="Times New Roman" w:cs="Times New Roman"/>
              </w:rPr>
            </w:pPr>
            <w:r w:rsidRPr="007A1F9B">
              <w:rPr>
                <w:rFonts w:ascii="Times New Roman" w:hAnsi="Times New Roman" w:cs="Times New Roman"/>
              </w:rPr>
              <w:t>Feb 28, 2025</w:t>
            </w:r>
          </w:p>
        </w:tc>
        <w:tc>
          <w:tcPr>
            <w:tcW w:w="3348" w:type="dxa"/>
            <w:vAlign w:val="center"/>
          </w:tcPr>
          <w:p w14:paraId="155B6D38" w14:textId="0B718243" w:rsidR="009D7D7C" w:rsidRPr="007A1F9B" w:rsidRDefault="009D7D7C" w:rsidP="007B213C">
            <w:pPr>
              <w:spacing w:after="0"/>
              <w:rPr>
                <w:rFonts w:ascii="Times New Roman" w:hAnsi="Times New Roman" w:cs="Times New Roman"/>
                <w:bCs/>
              </w:rPr>
            </w:pPr>
            <w:r w:rsidRPr="007A1F9B">
              <w:rPr>
                <w:rFonts w:ascii="Times New Roman" w:hAnsi="Times New Roman" w:cs="Times New Roman"/>
                <w:bCs/>
              </w:rPr>
              <w:t>Jan 1, 2024 – Dec 31, 2024</w:t>
            </w:r>
          </w:p>
        </w:tc>
      </w:tr>
      <w:tr w:rsidR="00D474E1" w:rsidRPr="007A1F9B" w14:paraId="336A9B41" w14:textId="77777777">
        <w:trPr>
          <w:trHeight w:val="418"/>
        </w:trPr>
        <w:tc>
          <w:tcPr>
            <w:tcW w:w="1708" w:type="dxa"/>
            <w:vAlign w:val="center"/>
          </w:tcPr>
          <w:p w14:paraId="0064E493" w14:textId="662029F9" w:rsidR="00D474E1" w:rsidRPr="00D474E1" w:rsidRDefault="00D474E1" w:rsidP="00D474E1">
            <w:pPr>
              <w:spacing w:after="0"/>
              <w:rPr>
                <w:rFonts w:ascii="Times New Roman" w:hAnsi="Times New Roman" w:cs="Times New Roman"/>
                <w:i/>
                <w:iCs/>
                <w:u w:val="single"/>
              </w:rPr>
            </w:pPr>
            <w:r w:rsidRPr="00D474E1">
              <w:rPr>
                <w:rFonts w:ascii="Times New Roman" w:hAnsi="Times New Roman" w:cs="Times New Roman"/>
                <w:i/>
                <w:iCs/>
                <w:u w:val="single"/>
              </w:rPr>
              <w:t>SOC</w:t>
            </w:r>
          </w:p>
        </w:tc>
        <w:tc>
          <w:tcPr>
            <w:tcW w:w="1982" w:type="dxa"/>
            <w:vAlign w:val="center"/>
          </w:tcPr>
          <w:p w14:paraId="39A1983F" w14:textId="7AF73090" w:rsidR="00D474E1" w:rsidRPr="007A1F9B" w:rsidRDefault="00D474E1" w:rsidP="00D474E1">
            <w:pPr>
              <w:spacing w:after="0"/>
              <w:rPr>
                <w:rFonts w:ascii="Times New Roman" w:hAnsi="Times New Roman" w:cs="Times New Roman"/>
              </w:rPr>
            </w:pPr>
            <w:r w:rsidRPr="007A1F9B">
              <w:rPr>
                <w:rFonts w:ascii="Times New Roman" w:hAnsi="Times New Roman" w:cs="Times New Roman"/>
              </w:rPr>
              <w:t>Feb 28, 2025</w:t>
            </w:r>
          </w:p>
        </w:tc>
        <w:tc>
          <w:tcPr>
            <w:tcW w:w="3348" w:type="dxa"/>
            <w:vAlign w:val="center"/>
          </w:tcPr>
          <w:p w14:paraId="075A6F40" w14:textId="780EEEDC" w:rsidR="00D474E1" w:rsidRPr="007A1F9B" w:rsidRDefault="00D474E1" w:rsidP="00D474E1">
            <w:pPr>
              <w:spacing w:after="0"/>
              <w:rPr>
                <w:rFonts w:ascii="Times New Roman" w:hAnsi="Times New Roman" w:cs="Times New Roman"/>
                <w:bCs/>
              </w:rPr>
            </w:pPr>
            <w:r w:rsidRPr="007A1F9B">
              <w:rPr>
                <w:rFonts w:ascii="Times New Roman" w:hAnsi="Times New Roman" w:cs="Times New Roman"/>
                <w:bCs/>
              </w:rPr>
              <w:t>Jan 1, 2024 – Dec 31, 2024</w:t>
            </w:r>
          </w:p>
        </w:tc>
      </w:tr>
      <w:tr w:rsidR="00292205" w:rsidRPr="007A1F9B" w14:paraId="5DFB0A9B" w14:textId="77777777">
        <w:trPr>
          <w:trHeight w:val="418"/>
        </w:trPr>
        <w:tc>
          <w:tcPr>
            <w:tcW w:w="1708" w:type="dxa"/>
            <w:vAlign w:val="center"/>
          </w:tcPr>
          <w:p w14:paraId="3D5226BC" w14:textId="42B2DE9C" w:rsidR="00292205" w:rsidRPr="007A1F9B" w:rsidRDefault="00292205" w:rsidP="00292205">
            <w:pPr>
              <w:spacing w:after="0"/>
              <w:rPr>
                <w:rFonts w:ascii="Times New Roman" w:hAnsi="Times New Roman" w:cs="Times New Roman"/>
              </w:rPr>
            </w:pPr>
            <w:r w:rsidRPr="007A1F9B">
              <w:rPr>
                <w:rFonts w:ascii="Times New Roman" w:hAnsi="Times New Roman" w:cs="Times New Roman"/>
              </w:rPr>
              <w:t>BHC-3</w:t>
            </w:r>
          </w:p>
        </w:tc>
        <w:tc>
          <w:tcPr>
            <w:tcW w:w="1982" w:type="dxa"/>
            <w:vAlign w:val="center"/>
          </w:tcPr>
          <w:p w14:paraId="13A4DA22" w14:textId="6312DB7D" w:rsidR="00292205" w:rsidRPr="007A1F9B" w:rsidRDefault="00292205" w:rsidP="00292205">
            <w:pPr>
              <w:spacing w:after="0"/>
              <w:rPr>
                <w:rFonts w:ascii="Times New Roman" w:hAnsi="Times New Roman" w:cs="Times New Roman"/>
                <w:b/>
                <w:bCs/>
              </w:rPr>
            </w:pPr>
            <w:r w:rsidRPr="007A1F9B">
              <w:rPr>
                <w:rFonts w:ascii="Times New Roman" w:hAnsi="Times New Roman" w:cs="Times New Roman"/>
              </w:rPr>
              <w:t>Aug 15, 2025</w:t>
            </w:r>
          </w:p>
        </w:tc>
        <w:tc>
          <w:tcPr>
            <w:tcW w:w="3348" w:type="dxa"/>
            <w:vAlign w:val="center"/>
          </w:tcPr>
          <w:p w14:paraId="36510A0B" w14:textId="657B3BED" w:rsidR="00292205" w:rsidRPr="007A1F9B" w:rsidRDefault="00292205" w:rsidP="00292205">
            <w:pPr>
              <w:spacing w:after="0"/>
              <w:rPr>
                <w:rFonts w:ascii="Times New Roman" w:hAnsi="Times New Roman" w:cs="Times New Roman"/>
                <w:bCs/>
              </w:rPr>
            </w:pPr>
            <w:r w:rsidRPr="007A1F9B">
              <w:rPr>
                <w:rFonts w:ascii="Times New Roman" w:hAnsi="Times New Roman" w:cs="Times New Roman"/>
                <w:bCs/>
              </w:rPr>
              <w:t>Jan 1, 2024 – Dec 31, 2024</w:t>
            </w:r>
          </w:p>
        </w:tc>
      </w:tr>
    </w:tbl>
    <w:p w14:paraId="5C046B78" w14:textId="4F528F50" w:rsidR="000E2573" w:rsidRPr="007A1F9B" w:rsidRDefault="000E2573" w:rsidP="00B47459">
      <w:pPr>
        <w:pStyle w:val="Heading2"/>
        <w:spacing w:before="240" w:line="276" w:lineRule="auto"/>
        <w:rPr>
          <w:sz w:val="22"/>
          <w:szCs w:val="22"/>
        </w:rPr>
      </w:pPr>
      <w:bookmarkStart w:id="11" w:name="_Toc131496797"/>
      <w:bookmarkStart w:id="12" w:name="_Toc158891911"/>
      <w:r w:rsidRPr="007A1F9B">
        <w:rPr>
          <w:sz w:val="22"/>
          <w:szCs w:val="22"/>
        </w:rPr>
        <w:t>Program Participant Forms</w:t>
      </w:r>
      <w:bookmarkEnd w:id="11"/>
      <w:bookmarkEnd w:id="12"/>
      <w:r w:rsidRPr="007A1F9B">
        <w:rPr>
          <w:sz w:val="22"/>
          <w:szCs w:val="22"/>
        </w:rPr>
        <w:t xml:space="preserve">   </w:t>
      </w:r>
    </w:p>
    <w:p w14:paraId="5E043EAB" w14:textId="418E510B" w:rsidR="00862DAB" w:rsidRPr="007A1F9B" w:rsidRDefault="000E2573" w:rsidP="007B213C">
      <w:pPr>
        <w:rPr>
          <w:rFonts w:ascii="Times New Roman" w:hAnsi="Times New Roman" w:cs="Times New Roman"/>
          <w:bCs/>
        </w:rPr>
      </w:pPr>
      <w:r w:rsidRPr="007A1F9B">
        <w:rPr>
          <w:rFonts w:ascii="Times New Roman" w:hAnsi="Times New Roman" w:cs="Times New Roman"/>
          <w:bCs/>
        </w:rPr>
        <w:t xml:space="preserve">Pursuant to </w:t>
      </w:r>
      <w:r w:rsidR="00AB1B5B" w:rsidRPr="007A1F9B">
        <w:rPr>
          <w:rFonts w:ascii="Times New Roman" w:hAnsi="Times New Roman" w:cs="Times New Roman"/>
        </w:rPr>
        <w:t>Rate Year 2024 Acute Hospital RFA</w:t>
      </w:r>
      <w:r w:rsidRPr="007A1F9B">
        <w:rPr>
          <w:rFonts w:ascii="Times New Roman" w:hAnsi="Times New Roman" w:cs="Times New Roman"/>
          <w:bCs/>
        </w:rPr>
        <w:t xml:space="preserve">, all hospitals participating in the MassHealth </w:t>
      </w:r>
      <w:r w:rsidR="00A2615A" w:rsidRPr="007A1F9B">
        <w:rPr>
          <w:rFonts w:ascii="Times New Roman" w:hAnsi="Times New Roman" w:cs="Times New Roman"/>
          <w:bCs/>
        </w:rPr>
        <w:t>Clinical Quality Incentive</w:t>
      </w:r>
      <w:r w:rsidRPr="007A1F9B">
        <w:rPr>
          <w:rFonts w:ascii="Times New Roman" w:hAnsi="Times New Roman" w:cs="Times New Roman"/>
          <w:bCs/>
        </w:rPr>
        <w:t xml:space="preserve"> Program must complete and submit </w:t>
      </w:r>
      <w:r w:rsidR="00A666B0" w:rsidRPr="007A1F9B">
        <w:rPr>
          <w:rFonts w:ascii="Times New Roman" w:hAnsi="Times New Roman" w:cs="Times New Roman"/>
          <w:bCs/>
        </w:rPr>
        <w:t xml:space="preserve">required </w:t>
      </w:r>
      <w:r w:rsidR="00A14CC0" w:rsidRPr="007A1F9B">
        <w:rPr>
          <w:rFonts w:ascii="Times New Roman" w:hAnsi="Times New Roman" w:cs="Times New Roman"/>
          <w:bCs/>
        </w:rPr>
        <w:t xml:space="preserve">participant </w:t>
      </w:r>
      <w:r w:rsidR="00A666B0" w:rsidRPr="007A1F9B">
        <w:rPr>
          <w:rFonts w:ascii="Times New Roman" w:hAnsi="Times New Roman" w:cs="Times New Roman"/>
          <w:bCs/>
        </w:rPr>
        <w:t>forms</w:t>
      </w:r>
      <w:r w:rsidRPr="007A1F9B">
        <w:rPr>
          <w:rFonts w:ascii="Times New Roman" w:hAnsi="Times New Roman" w:cs="Times New Roman"/>
          <w:bCs/>
        </w:rPr>
        <w:t xml:space="preserve">. </w:t>
      </w:r>
      <w:r w:rsidR="00E87595" w:rsidRPr="007A1F9B">
        <w:rPr>
          <w:rFonts w:ascii="Times New Roman" w:hAnsi="Times New Roman" w:cs="Times New Roman"/>
          <w:bCs/>
        </w:rPr>
        <w:t>Please note,</w:t>
      </w:r>
      <w:r w:rsidR="00486FF5" w:rsidRPr="007A1F9B">
        <w:rPr>
          <w:rFonts w:ascii="Times New Roman" w:hAnsi="Times New Roman" w:cs="Times New Roman"/>
          <w:bCs/>
        </w:rPr>
        <w:t xml:space="preserve"> </w:t>
      </w:r>
      <w:r w:rsidR="00E57551" w:rsidRPr="007A1F9B">
        <w:rPr>
          <w:rFonts w:ascii="Times New Roman" w:hAnsi="Times New Roman" w:cs="Times New Roman"/>
          <w:bCs/>
        </w:rPr>
        <w:t xml:space="preserve">hospitals should send </w:t>
      </w:r>
      <w:r w:rsidR="00486FF5" w:rsidRPr="007A1F9B">
        <w:rPr>
          <w:rFonts w:ascii="Times New Roman" w:hAnsi="Times New Roman" w:cs="Times New Roman"/>
          <w:bCs/>
        </w:rPr>
        <w:t xml:space="preserve">any changes to the MassHealth Hospital Quality Contact Form to EOHHS </w:t>
      </w:r>
      <w:r w:rsidR="008E2D63">
        <w:rPr>
          <w:rFonts w:ascii="Times New Roman" w:hAnsi="Times New Roman" w:cs="Times New Roman"/>
          <w:bCs/>
        </w:rPr>
        <w:t xml:space="preserve">using the online form posted at </w:t>
      </w:r>
      <w:hyperlink r:id="rId18" w:history="1">
        <w:r w:rsidR="004D784D" w:rsidRPr="007A1F9B">
          <w:rPr>
            <w:rStyle w:val="Hyperlink"/>
            <w:rFonts w:ascii="Times New Roman" w:hAnsi="Times New Roman" w:cs="Times New Roman"/>
          </w:rPr>
          <w:t>https://www.mass.gov/info-details/masshealth-cqi-program-participant-documents</w:t>
        </w:r>
      </w:hyperlink>
      <w:r w:rsidR="004D784D" w:rsidRPr="007A1F9B">
        <w:rPr>
          <w:rFonts w:ascii="Times New Roman" w:hAnsi="Times New Roman" w:cs="Times New Roman"/>
        </w:rPr>
        <w:t xml:space="preserve"> </w:t>
      </w:r>
      <w:r w:rsidR="004060C8" w:rsidRPr="007A1F9B">
        <w:rPr>
          <w:rFonts w:ascii="Times New Roman" w:hAnsi="Times New Roman" w:cs="Times New Roman"/>
          <w:bCs/>
        </w:rPr>
        <w:t xml:space="preserve"> </w:t>
      </w:r>
      <w:r w:rsidR="00E57551" w:rsidRPr="007A1F9B">
        <w:rPr>
          <w:rFonts w:ascii="Times New Roman" w:hAnsi="Times New Roman" w:cs="Times New Roman"/>
          <w:bCs/>
        </w:rPr>
        <w:t>throughout the rate year.</w:t>
      </w:r>
    </w:p>
    <w:p w14:paraId="355641C6" w14:textId="568FB868" w:rsidR="00862DAB" w:rsidRPr="007A1F9B" w:rsidRDefault="00862DAB" w:rsidP="007B213C">
      <w:pPr>
        <w:rPr>
          <w:rFonts w:ascii="Times New Roman" w:hAnsi="Times New Roman" w:cs="Times New Roman"/>
        </w:rPr>
      </w:pPr>
      <w:r w:rsidRPr="007A1F9B">
        <w:rPr>
          <w:rFonts w:ascii="Times New Roman" w:hAnsi="Times New Roman" w:cs="Times New Roman"/>
        </w:rPr>
        <w:t xml:space="preserve">Accessing Program Forms: </w:t>
      </w:r>
    </w:p>
    <w:p w14:paraId="62AFA59C" w14:textId="3728039C" w:rsidR="00862DAB" w:rsidRPr="007A1F9B" w:rsidRDefault="00862DAB" w:rsidP="0036282A">
      <w:pPr>
        <w:pStyle w:val="ListParagraph"/>
        <w:numPr>
          <w:ilvl w:val="0"/>
          <w:numId w:val="74"/>
        </w:numPr>
        <w:rPr>
          <w:rFonts w:ascii="Times New Roman" w:hAnsi="Times New Roman" w:cs="Times New Roman"/>
          <w:bCs/>
        </w:rPr>
      </w:pPr>
      <w:r w:rsidRPr="007A1F9B">
        <w:rPr>
          <w:rFonts w:ascii="Times New Roman" w:hAnsi="Times New Roman" w:cs="Times New Roman"/>
          <w:b/>
          <w:bCs/>
        </w:rPr>
        <w:t>MassHealth Forms:</w:t>
      </w:r>
      <w:r w:rsidRPr="007A1F9B">
        <w:rPr>
          <w:rFonts w:ascii="Times New Roman" w:hAnsi="Times New Roman" w:cs="Times New Roman"/>
        </w:rPr>
        <w:t xml:space="preserve"> </w:t>
      </w:r>
      <w:r w:rsidR="0087540F" w:rsidRPr="007A1F9B">
        <w:rPr>
          <w:rFonts w:ascii="Times New Roman" w:hAnsi="Times New Roman" w:cs="Times New Roman"/>
        </w:rPr>
        <w:t>A</w:t>
      </w:r>
      <w:r w:rsidRPr="007A1F9B">
        <w:rPr>
          <w:rFonts w:ascii="Times New Roman" w:hAnsi="Times New Roman" w:cs="Times New Roman"/>
        </w:rPr>
        <w:t xml:space="preserve">ll </w:t>
      </w:r>
      <w:r w:rsidR="0087540F" w:rsidRPr="007A1F9B">
        <w:rPr>
          <w:rFonts w:ascii="Times New Roman" w:hAnsi="Times New Roman" w:cs="Times New Roman"/>
        </w:rPr>
        <w:t>h</w:t>
      </w:r>
      <w:r w:rsidRPr="007A1F9B">
        <w:rPr>
          <w:rFonts w:ascii="Times New Roman" w:hAnsi="Times New Roman" w:cs="Times New Roman"/>
        </w:rPr>
        <w:t xml:space="preserve">ospitals must use the versions of the forms posted on the Mass.Gov website at </w:t>
      </w:r>
      <w:hyperlink r:id="rId19" w:history="1">
        <w:r w:rsidR="0033641B" w:rsidRPr="007A1F9B">
          <w:rPr>
            <w:rStyle w:val="Hyperlink"/>
            <w:rFonts w:ascii="Times New Roman" w:hAnsi="Times New Roman" w:cs="Times New Roman"/>
          </w:rPr>
          <w:t>https://www.mass.gov/info-details/masshealth-cqi-program-participant-documents</w:t>
        </w:r>
      </w:hyperlink>
      <w:r w:rsidR="0033641B" w:rsidRPr="007A1F9B">
        <w:rPr>
          <w:rFonts w:ascii="Times New Roman" w:hAnsi="Times New Roman" w:cs="Times New Roman"/>
        </w:rPr>
        <w:t xml:space="preserve"> </w:t>
      </w:r>
      <w:r w:rsidR="00155DA6" w:rsidRPr="007A1F9B" w:rsidDel="00537106">
        <w:rPr>
          <w:rFonts w:ascii="Times New Roman" w:hAnsi="Times New Roman" w:cs="Times New Roman"/>
        </w:rPr>
        <w:t xml:space="preserve"> </w:t>
      </w:r>
    </w:p>
    <w:p w14:paraId="59F4CECC" w14:textId="21A465FB" w:rsidR="00862DAB" w:rsidRPr="007A1F9B" w:rsidRDefault="00862DAB" w:rsidP="0036282A">
      <w:pPr>
        <w:pStyle w:val="ListParagraph"/>
        <w:numPr>
          <w:ilvl w:val="0"/>
          <w:numId w:val="74"/>
        </w:numPr>
        <w:rPr>
          <w:rFonts w:ascii="Times New Roman" w:hAnsi="Times New Roman" w:cs="Times New Roman"/>
          <w:bCs/>
        </w:rPr>
      </w:pPr>
      <w:r w:rsidRPr="007A1F9B">
        <w:rPr>
          <w:rFonts w:ascii="Times New Roman" w:hAnsi="Times New Roman" w:cs="Times New Roman"/>
          <w:b/>
          <w:bCs/>
        </w:rPr>
        <w:t>MassQEX Portal User Forms:</w:t>
      </w:r>
      <w:r w:rsidRPr="007A1F9B">
        <w:rPr>
          <w:rFonts w:ascii="Times New Roman" w:hAnsi="Times New Roman" w:cs="Times New Roman"/>
        </w:rPr>
        <w:t xml:space="preserve"> All on-line entry portal user registration forms are located on the MassQEX portal homepage at: </w:t>
      </w:r>
      <w:hyperlink r:id="rId20" w:history="1">
        <w:r w:rsidRPr="007A1F9B">
          <w:rPr>
            <w:rStyle w:val="Hyperlink"/>
            <w:rFonts w:ascii="Times New Roman" w:hAnsi="Times New Roman" w:cs="Times New Roman"/>
          </w:rPr>
          <w:t>https://massqex-portal.telligen.com/massqex/</w:t>
        </w:r>
      </w:hyperlink>
      <w:r w:rsidRPr="007A1F9B">
        <w:rPr>
          <w:rFonts w:ascii="Times New Roman" w:hAnsi="Times New Roman" w:cs="Times New Roman"/>
        </w:rPr>
        <w:t xml:space="preserve">   </w:t>
      </w:r>
    </w:p>
    <w:p w14:paraId="57BC736A" w14:textId="151F3DF5" w:rsidR="009918A1" w:rsidRPr="007A1F9B" w:rsidRDefault="00862DAB" w:rsidP="0036282A">
      <w:pPr>
        <w:pStyle w:val="ListParagraph"/>
        <w:numPr>
          <w:ilvl w:val="0"/>
          <w:numId w:val="74"/>
        </w:numPr>
        <w:rPr>
          <w:rFonts w:ascii="Times New Roman" w:hAnsi="Times New Roman" w:cs="Times New Roman"/>
        </w:rPr>
      </w:pPr>
      <w:r w:rsidRPr="007A1F9B">
        <w:rPr>
          <w:rFonts w:ascii="Times New Roman" w:hAnsi="Times New Roman" w:cs="Times New Roman"/>
          <w:b/>
          <w:bCs/>
        </w:rPr>
        <w:t>Submission Form Timelines:</w:t>
      </w:r>
      <w:r w:rsidRPr="007A1F9B">
        <w:rPr>
          <w:rFonts w:ascii="Times New Roman" w:hAnsi="Times New Roman" w:cs="Times New Roman"/>
        </w:rPr>
        <w:t xml:space="preserve"> Each form has a specific submission deadline requirement and </w:t>
      </w:r>
      <w:r w:rsidR="0063446F">
        <w:rPr>
          <w:rFonts w:ascii="Times New Roman" w:hAnsi="Times New Roman" w:cs="Times New Roman"/>
        </w:rPr>
        <w:t xml:space="preserve">submission </w:t>
      </w:r>
      <w:r w:rsidR="0063446F" w:rsidRPr="16052D59">
        <w:rPr>
          <w:rFonts w:ascii="Times New Roman" w:hAnsi="Times New Roman" w:cs="Times New Roman"/>
        </w:rPr>
        <w:t>instruction</w:t>
      </w:r>
      <w:r w:rsidRPr="007A1F9B">
        <w:rPr>
          <w:rFonts w:ascii="Times New Roman" w:hAnsi="Times New Roman" w:cs="Times New Roman"/>
        </w:rPr>
        <w:t xml:space="preserve"> </w:t>
      </w:r>
      <w:r w:rsidR="00206865" w:rsidRPr="007A1F9B">
        <w:rPr>
          <w:rFonts w:ascii="Times New Roman" w:hAnsi="Times New Roman" w:cs="Times New Roman"/>
        </w:rPr>
        <w:t xml:space="preserve">as outlined in the </w:t>
      </w:r>
      <w:r w:rsidR="009918A1" w:rsidRPr="007A1F9B">
        <w:rPr>
          <w:rFonts w:ascii="Times New Roman" w:hAnsi="Times New Roman" w:cs="Times New Roman"/>
        </w:rPr>
        <w:t>MassHealth Hospital Clinical Quality Incentive Program</w:t>
      </w:r>
    </w:p>
    <w:p w14:paraId="1DA90804" w14:textId="6A98A203" w:rsidR="00862DAB" w:rsidRPr="007A1F9B" w:rsidRDefault="009918A1" w:rsidP="007B213C">
      <w:pPr>
        <w:pStyle w:val="ListParagraph"/>
        <w:rPr>
          <w:rFonts w:ascii="Times New Roman" w:hAnsi="Times New Roman" w:cs="Times New Roman"/>
          <w:bCs/>
        </w:rPr>
      </w:pPr>
      <w:r w:rsidRPr="007A1F9B">
        <w:rPr>
          <w:rFonts w:ascii="Times New Roman" w:hAnsi="Times New Roman" w:cs="Times New Roman"/>
        </w:rPr>
        <w:t xml:space="preserve">RY2024 Instructions for Program Forms document located on the Mass.gov website at </w:t>
      </w:r>
      <w:hyperlink r:id="rId21" w:history="1">
        <w:r w:rsidR="00946DD9" w:rsidRPr="007A1F9B">
          <w:rPr>
            <w:rStyle w:val="Hyperlink"/>
            <w:rFonts w:ascii="Times New Roman" w:hAnsi="Times New Roman" w:cs="Times New Roman"/>
          </w:rPr>
          <w:t>https://www.mass.gov/info-details/masshealth-cqi-program-participant-documents</w:t>
        </w:r>
      </w:hyperlink>
      <w:r w:rsidR="00862DAB" w:rsidRPr="007A1F9B">
        <w:rPr>
          <w:rFonts w:ascii="Times New Roman" w:hAnsi="Times New Roman" w:cs="Times New Roman"/>
        </w:rPr>
        <w:t>.</w:t>
      </w:r>
      <w:r w:rsidR="00946DD9" w:rsidRPr="007A1F9B">
        <w:rPr>
          <w:rFonts w:ascii="Times New Roman" w:hAnsi="Times New Roman" w:cs="Times New Roman"/>
        </w:rPr>
        <w:t xml:space="preserve"> </w:t>
      </w:r>
      <w:r w:rsidR="00862DAB" w:rsidRPr="007A1F9B">
        <w:rPr>
          <w:rFonts w:ascii="Times New Roman" w:hAnsi="Times New Roman" w:cs="Times New Roman"/>
        </w:rPr>
        <w:t xml:space="preserve"> </w:t>
      </w:r>
    </w:p>
    <w:p w14:paraId="36C1AA2C" w14:textId="3C33DC38" w:rsidR="009918A1" w:rsidRPr="007A1F9B" w:rsidRDefault="009918A1" w:rsidP="007B213C">
      <w:pPr>
        <w:rPr>
          <w:rFonts w:ascii="Times New Roman" w:hAnsi="Times New Roman" w:cs="Times New Roman"/>
          <w:b/>
          <w:bCs/>
          <w:kern w:val="24"/>
        </w:rPr>
      </w:pPr>
      <w:r w:rsidRPr="007A1F9B">
        <w:rPr>
          <w:rFonts w:ascii="Times New Roman" w:hAnsi="Times New Roman" w:cs="Times New Roman"/>
          <w:b/>
          <w:bCs/>
          <w:kern w:val="24"/>
        </w:rPr>
        <w:t>MassHealth CQI Program Participant Documents:</w:t>
      </w:r>
    </w:p>
    <w:p w14:paraId="10D2F756" w14:textId="5DF68E22" w:rsidR="009918A1" w:rsidRPr="007A1F9B" w:rsidRDefault="009918A1" w:rsidP="00CE2277">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 xml:space="preserve">RY2024 Hospital Quality Contacts Form </w:t>
      </w:r>
    </w:p>
    <w:p w14:paraId="0B3E14DB" w14:textId="5EBFAE79" w:rsidR="009918A1" w:rsidRPr="007A1F9B" w:rsidRDefault="00A723C3" w:rsidP="00CE2277">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RY2024 Hospital Data Accuracy and Completeness Attestation Form</w:t>
      </w:r>
    </w:p>
    <w:p w14:paraId="0255EF73" w14:textId="31689EB3" w:rsidR="00A723C3" w:rsidRPr="007A1F9B" w:rsidRDefault="00A723C3" w:rsidP="00CE2277">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MassHealth Data Validation Reevaluation Form</w:t>
      </w:r>
    </w:p>
    <w:p w14:paraId="6E3682FB" w14:textId="60077611" w:rsidR="00DF13A0" w:rsidRPr="003D3408" w:rsidRDefault="00A723C3" w:rsidP="003D3408">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MassHealth Extraordinary Circumstance Request Form</w:t>
      </w:r>
    </w:p>
    <w:p w14:paraId="4274051B" w14:textId="248BEAF7" w:rsidR="00DF13A0" w:rsidRPr="007A1F9B" w:rsidRDefault="00DF13A0" w:rsidP="00631DE9">
      <w:pPr>
        <w:pStyle w:val="Heading1"/>
        <w:spacing w:before="240"/>
        <w:rPr>
          <w:szCs w:val="28"/>
        </w:rPr>
      </w:pPr>
      <w:bookmarkStart w:id="13" w:name="_Toc131496798"/>
      <w:bookmarkStart w:id="14" w:name="_Toc158891912"/>
      <w:r w:rsidRPr="007A1F9B">
        <w:rPr>
          <w:szCs w:val="28"/>
        </w:rPr>
        <w:t xml:space="preserve">Section 2. </w:t>
      </w:r>
      <w:r w:rsidR="00FD3E72" w:rsidRPr="007A1F9B">
        <w:rPr>
          <w:szCs w:val="28"/>
        </w:rPr>
        <w:t>Data Collection Standards &amp; Guidelines</w:t>
      </w:r>
      <w:bookmarkEnd w:id="13"/>
      <w:bookmarkEnd w:id="14"/>
    </w:p>
    <w:p w14:paraId="6A7FEF76" w14:textId="1B081A32" w:rsidR="00DF13A0" w:rsidRPr="007A1F9B" w:rsidRDefault="001B34AA" w:rsidP="007B213C">
      <w:pPr>
        <w:rPr>
          <w:rFonts w:ascii="Times New Roman" w:hAnsi="Times New Roman" w:cs="Times New Roman"/>
        </w:rPr>
      </w:pPr>
      <w:r w:rsidRPr="007A1F9B">
        <w:rPr>
          <w:rFonts w:ascii="Times New Roman" w:hAnsi="Times New Roman" w:cs="Times New Roman"/>
        </w:rPr>
        <w:t xml:space="preserve">This section outlines the general data collection standards and guidelines that apply to the process and outcome measures based on the inpatient patient population mix and service line.  </w:t>
      </w:r>
    </w:p>
    <w:p w14:paraId="17780DCC" w14:textId="7AA3970B" w:rsidR="001D4033" w:rsidRPr="007A1F9B" w:rsidRDefault="004169BE" w:rsidP="0036282A">
      <w:pPr>
        <w:pStyle w:val="Heading2"/>
        <w:numPr>
          <w:ilvl w:val="0"/>
          <w:numId w:val="60"/>
        </w:numPr>
        <w:spacing w:line="276" w:lineRule="auto"/>
        <w:rPr>
          <w:sz w:val="22"/>
          <w:szCs w:val="22"/>
        </w:rPr>
      </w:pPr>
      <w:bookmarkStart w:id="15" w:name="_Toc131496799"/>
      <w:bookmarkStart w:id="16" w:name="_Toc158891913"/>
      <w:r w:rsidRPr="007A1F9B">
        <w:rPr>
          <w:sz w:val="22"/>
          <w:szCs w:val="22"/>
        </w:rPr>
        <w:t>MassHealth Measure Specifications</w:t>
      </w:r>
      <w:bookmarkEnd w:id="15"/>
      <w:bookmarkEnd w:id="16"/>
    </w:p>
    <w:p w14:paraId="14C4F0FC" w14:textId="0BAF128B" w:rsidR="004169BE" w:rsidRPr="007A1F9B" w:rsidRDefault="0000134E" w:rsidP="007B213C">
      <w:pPr>
        <w:rPr>
          <w:rFonts w:ascii="Times New Roman" w:hAnsi="Times New Roman" w:cs="Times New Roman"/>
        </w:rPr>
      </w:pPr>
      <w:r w:rsidRPr="007A1F9B">
        <w:rPr>
          <w:rFonts w:ascii="Times New Roman" w:hAnsi="Times New Roman" w:cs="Times New Roman"/>
        </w:rPr>
        <w:t>Please see updated Table 1.2 in Section 1.</w:t>
      </w:r>
      <w:r w:rsidR="001D4033" w:rsidRPr="007A1F9B">
        <w:rPr>
          <w:rFonts w:ascii="Times New Roman" w:hAnsi="Times New Roman" w:cs="Times New Roman"/>
        </w:rPr>
        <w:t xml:space="preserve">D </w:t>
      </w:r>
      <w:r w:rsidR="001552E8" w:rsidRPr="007A1F9B">
        <w:rPr>
          <w:rFonts w:ascii="Times New Roman" w:hAnsi="Times New Roman" w:cs="Times New Roman"/>
        </w:rPr>
        <w:t>i</w:t>
      </w:r>
      <w:r w:rsidR="001D4033" w:rsidRPr="007A1F9B">
        <w:rPr>
          <w:rFonts w:ascii="Times New Roman" w:hAnsi="Times New Roman" w:cs="Times New Roman"/>
        </w:rPr>
        <w:t>n this CQI Manual</w:t>
      </w:r>
      <w:r w:rsidR="00E87797" w:rsidRPr="007A1F9B">
        <w:rPr>
          <w:rFonts w:ascii="Times New Roman" w:hAnsi="Times New Roman" w:cs="Times New Roman"/>
        </w:rPr>
        <w:t xml:space="preserve"> for </w:t>
      </w:r>
      <w:r w:rsidR="00977C70" w:rsidRPr="007A1F9B">
        <w:rPr>
          <w:rFonts w:ascii="Times New Roman" w:hAnsi="Times New Roman" w:cs="Times New Roman"/>
        </w:rPr>
        <w:t xml:space="preserve">full </w:t>
      </w:r>
      <w:r w:rsidR="00E87797" w:rsidRPr="007A1F9B">
        <w:rPr>
          <w:rFonts w:ascii="Times New Roman" w:hAnsi="Times New Roman" w:cs="Times New Roman"/>
        </w:rPr>
        <w:t>measure list</w:t>
      </w:r>
      <w:r w:rsidR="001D4033" w:rsidRPr="007A1F9B">
        <w:rPr>
          <w:rFonts w:ascii="Times New Roman" w:hAnsi="Times New Roman" w:cs="Times New Roman"/>
        </w:rPr>
        <w:t>.</w:t>
      </w:r>
    </w:p>
    <w:p w14:paraId="4528F451" w14:textId="46AD139E" w:rsidR="002C0000" w:rsidRPr="007A1F9B" w:rsidRDefault="002C0000" w:rsidP="007B213C">
      <w:pPr>
        <w:rPr>
          <w:rFonts w:ascii="Times New Roman" w:hAnsi="Times New Roman" w:cs="Times New Roman"/>
        </w:rPr>
      </w:pPr>
      <w:r w:rsidRPr="007A1F9B">
        <w:rPr>
          <w:rFonts w:ascii="Times New Roman" w:hAnsi="Times New Roman" w:cs="Times New Roman"/>
          <w:b/>
          <w:bCs/>
        </w:rPr>
        <w:t>General Data Elements.</w:t>
      </w:r>
      <w:r w:rsidRPr="007A1F9B">
        <w:rPr>
          <w:rFonts w:ascii="Times New Roman" w:hAnsi="Times New Roman" w:cs="Times New Roman"/>
        </w:rPr>
        <w:t xml:space="preserve"> Hospital quality measures must contain all clinical and administrative data elements required to calculate measure assignments. Regardless of which measures are reported, certain data elements that are considered general to each patient</w:t>
      </w:r>
      <w:r w:rsidR="001F4553" w:rsidRPr="007A1F9B">
        <w:rPr>
          <w:rFonts w:ascii="Times New Roman" w:hAnsi="Times New Roman" w:cs="Times New Roman"/>
        </w:rPr>
        <w:t>’</w:t>
      </w:r>
      <w:r w:rsidRPr="007A1F9B">
        <w:rPr>
          <w:rFonts w:ascii="Times New Roman" w:hAnsi="Times New Roman" w:cs="Times New Roman"/>
        </w:rPr>
        <w:t>s care episode must be collected and submitted for every case that falls into the measure</w:t>
      </w:r>
      <w:r w:rsidR="00650963" w:rsidRPr="007A1F9B">
        <w:rPr>
          <w:rFonts w:ascii="Times New Roman" w:hAnsi="Times New Roman" w:cs="Times New Roman"/>
        </w:rPr>
        <w:t>’s</w:t>
      </w:r>
      <w:r w:rsidRPr="007A1F9B">
        <w:rPr>
          <w:rFonts w:ascii="Times New Roman" w:hAnsi="Times New Roman" w:cs="Times New Roman"/>
        </w:rPr>
        <w:t xml:space="preserve"> initial patient population. Technical instructions for data collection standards that apply to measures on Table </w:t>
      </w:r>
      <w:r w:rsidR="00B31093" w:rsidRPr="007A1F9B">
        <w:rPr>
          <w:rFonts w:ascii="Times New Roman" w:hAnsi="Times New Roman" w:cs="Times New Roman"/>
        </w:rPr>
        <w:t>1.2</w:t>
      </w:r>
      <w:r w:rsidRPr="007A1F9B">
        <w:rPr>
          <w:rFonts w:ascii="Times New Roman" w:hAnsi="Times New Roman" w:cs="Times New Roman"/>
        </w:rPr>
        <w:t xml:space="preserve"> are contained in the following manuals: </w:t>
      </w:r>
    </w:p>
    <w:p w14:paraId="51C142C7" w14:textId="12F83ADD" w:rsidR="008B05FA" w:rsidRPr="007A1F9B" w:rsidRDefault="00145696" w:rsidP="0036282A">
      <w:pPr>
        <w:pStyle w:val="ListParagraph"/>
        <w:numPr>
          <w:ilvl w:val="0"/>
          <w:numId w:val="57"/>
        </w:numPr>
        <w:rPr>
          <w:rFonts w:ascii="Times New Roman" w:hAnsi="Times New Roman" w:cs="Times New Roman"/>
        </w:rPr>
      </w:pPr>
      <w:r w:rsidRPr="00145696">
        <w:rPr>
          <w:rStyle w:val="cf01"/>
          <w:rFonts w:ascii="Times New Roman" w:hAnsi="Times New Roman" w:cs="Times New Roman"/>
          <w:sz w:val="22"/>
          <w:szCs w:val="22"/>
        </w:rPr>
        <w:t xml:space="preserve">EOHHS Hospital Clinical Quality Incentive (CQI) Program Technical Specifications </w:t>
      </w:r>
      <w:r w:rsidR="002C0000" w:rsidRPr="00145696">
        <w:rPr>
          <w:rStyle w:val="cf01"/>
          <w:rFonts w:ascii="Times New Roman" w:hAnsi="Times New Roman" w:cs="Times New Roman"/>
          <w:sz w:val="22"/>
          <w:szCs w:val="22"/>
        </w:rPr>
        <w:t>Manual</w:t>
      </w:r>
      <w:r w:rsidR="002C0000" w:rsidRPr="007A1F9B">
        <w:rPr>
          <w:rFonts w:ascii="Times New Roman" w:hAnsi="Times New Roman" w:cs="Times New Roman"/>
          <w:b/>
          <w:bCs/>
        </w:rPr>
        <w:t>:</w:t>
      </w:r>
      <w:r w:rsidR="002C0000" w:rsidRPr="007A1F9B">
        <w:rPr>
          <w:rFonts w:ascii="Times New Roman" w:hAnsi="Times New Roman" w:cs="Times New Roman"/>
        </w:rPr>
        <w:t xml:space="preserve"> This manual is the primary source of instruction for all MassHealth measures data collection and reporting guidelines that apply to each Acute RFA rate year. Hospitals must adhere to instructions in the appropriate versions of this manual that apply to reporting periods in Table 1.1: </w:t>
      </w:r>
    </w:p>
    <w:p w14:paraId="0E482DCA" w14:textId="5EF1A2EB" w:rsidR="00A55D43" w:rsidRPr="007A1F9B" w:rsidRDefault="00E26398" w:rsidP="0036282A">
      <w:pPr>
        <w:pStyle w:val="ListParagraph"/>
        <w:numPr>
          <w:ilvl w:val="2"/>
          <w:numId w:val="57"/>
        </w:numPr>
        <w:rPr>
          <w:rFonts w:ascii="Times New Roman" w:hAnsi="Times New Roman" w:cs="Times New Roman"/>
        </w:rPr>
      </w:pPr>
      <w:r w:rsidRPr="007A1F9B">
        <w:rPr>
          <w:rFonts w:ascii="Times New Roman" w:hAnsi="Times New Roman" w:cs="Times New Roman"/>
        </w:rPr>
        <w:t xml:space="preserve">CQI </w:t>
      </w:r>
      <w:r w:rsidR="002C0000" w:rsidRPr="007A1F9B">
        <w:rPr>
          <w:rFonts w:ascii="Times New Roman" w:hAnsi="Times New Roman" w:cs="Times New Roman"/>
        </w:rPr>
        <w:t xml:space="preserve">Version </w:t>
      </w:r>
      <w:r w:rsidR="00B601FB" w:rsidRPr="007A1F9B">
        <w:rPr>
          <w:rFonts w:ascii="Times New Roman" w:hAnsi="Times New Roman" w:cs="Times New Roman"/>
        </w:rPr>
        <w:t>1.0</w:t>
      </w:r>
      <w:r w:rsidR="002C0000" w:rsidRPr="007A1F9B">
        <w:rPr>
          <w:rFonts w:ascii="Times New Roman" w:hAnsi="Times New Roman" w:cs="Times New Roman"/>
        </w:rPr>
        <w:t xml:space="preserve"> </w:t>
      </w:r>
      <w:r w:rsidR="00D43BB8" w:rsidRPr="007A1F9B">
        <w:rPr>
          <w:rFonts w:ascii="Times New Roman" w:hAnsi="Times New Roman" w:cs="Times New Roman"/>
        </w:rPr>
        <w:t>and Release Notes Version 1.1</w:t>
      </w:r>
      <w:r w:rsidR="002C0000" w:rsidRPr="007A1F9B">
        <w:rPr>
          <w:rFonts w:ascii="Times New Roman" w:hAnsi="Times New Roman" w:cs="Times New Roman"/>
        </w:rPr>
        <w:t>– use this version as of Q</w:t>
      </w:r>
      <w:r w:rsidR="002F6596" w:rsidRPr="007A1F9B">
        <w:rPr>
          <w:rFonts w:ascii="Times New Roman" w:hAnsi="Times New Roman" w:cs="Times New Roman"/>
        </w:rPr>
        <w:t>3</w:t>
      </w:r>
      <w:r w:rsidR="002C0000" w:rsidRPr="007A1F9B">
        <w:rPr>
          <w:rFonts w:ascii="Times New Roman" w:hAnsi="Times New Roman" w:cs="Times New Roman"/>
        </w:rPr>
        <w:t xml:space="preserve">-2023 discharge data file reporting </w:t>
      </w:r>
    </w:p>
    <w:p w14:paraId="79F81CCB" w14:textId="371757C8" w:rsidR="00CD28D8" w:rsidRPr="00536CE8" w:rsidRDefault="002600D4" w:rsidP="00C2458D">
      <w:pPr>
        <w:pStyle w:val="ListParagraph"/>
        <w:numPr>
          <w:ilvl w:val="2"/>
          <w:numId w:val="57"/>
        </w:numPr>
        <w:ind w:left="1526"/>
        <w:contextualSpacing w:val="0"/>
        <w:rPr>
          <w:rFonts w:ascii="Times New Roman" w:hAnsi="Times New Roman" w:cs="Times New Roman"/>
        </w:rPr>
      </w:pPr>
      <w:r w:rsidRPr="007A1F9B">
        <w:rPr>
          <w:rFonts w:ascii="Times New Roman" w:hAnsi="Times New Roman" w:cs="Times New Roman"/>
        </w:rPr>
        <w:t xml:space="preserve">CQI Version 2.0 – use this version as of Q1-2024 discharge data file </w:t>
      </w:r>
      <w:r w:rsidR="78051CDD" w:rsidRPr="007A1F9B">
        <w:rPr>
          <w:rFonts w:ascii="Times New Roman" w:hAnsi="Times New Roman" w:cs="Times New Roman"/>
        </w:rPr>
        <w:t>reporting</w:t>
      </w:r>
    </w:p>
    <w:p w14:paraId="741182F3" w14:textId="0FFD31E0" w:rsidR="00CD28D8" w:rsidRPr="007A1F9B" w:rsidRDefault="002C0000" w:rsidP="0036282A">
      <w:pPr>
        <w:pStyle w:val="ListParagraph"/>
        <w:numPr>
          <w:ilvl w:val="0"/>
          <w:numId w:val="57"/>
        </w:numPr>
        <w:rPr>
          <w:rFonts w:ascii="Times New Roman" w:hAnsi="Times New Roman" w:cs="Times New Roman"/>
        </w:rPr>
      </w:pPr>
      <w:r w:rsidRPr="007A1F9B">
        <w:rPr>
          <w:rFonts w:ascii="Times New Roman" w:hAnsi="Times New Roman" w:cs="Times New Roman"/>
          <w:b/>
          <w:bCs/>
        </w:rPr>
        <w:t>Specifications Manual for Joint Commission National Quality Measures</w:t>
      </w:r>
      <w:r w:rsidR="008C238B" w:rsidRPr="007A1F9B">
        <w:rPr>
          <w:rFonts w:ascii="Times New Roman" w:hAnsi="Times New Roman" w:cs="Times New Roman"/>
        </w:rPr>
        <w:t xml:space="preserve">, </w:t>
      </w:r>
      <w:r w:rsidRPr="007A1F9B">
        <w:rPr>
          <w:rFonts w:ascii="Times New Roman" w:hAnsi="Times New Roman" w:cs="Times New Roman"/>
        </w:rPr>
        <w:t xml:space="preserve">plus related Release Notes and Appendix A: ICD-10-CM Code Tables for </w:t>
      </w:r>
      <w:r w:rsidR="00FA4C30" w:rsidRPr="007A1F9B">
        <w:rPr>
          <w:rFonts w:ascii="Times New Roman" w:hAnsi="Times New Roman" w:cs="Times New Roman"/>
        </w:rPr>
        <w:t xml:space="preserve">substance use, </w:t>
      </w:r>
      <w:r w:rsidRPr="007A1F9B">
        <w:rPr>
          <w:rFonts w:ascii="Times New Roman" w:hAnsi="Times New Roman" w:cs="Times New Roman"/>
        </w:rPr>
        <w:t xml:space="preserve">maternity and newborn measures are posted on: </w:t>
      </w:r>
      <w:hyperlink r:id="rId22" w:history="1">
        <w:r w:rsidR="0066572B" w:rsidRPr="007A1F9B">
          <w:rPr>
            <w:rStyle w:val="Hyperlink"/>
            <w:rFonts w:ascii="Times New Roman" w:hAnsi="Times New Roman" w:cs="Times New Roman"/>
          </w:rPr>
          <w:t>https://manual.jointcommission.org/Home/</w:t>
        </w:r>
      </w:hyperlink>
      <w:r w:rsidR="0066572B" w:rsidRPr="007A1F9B">
        <w:rPr>
          <w:rFonts w:ascii="Times New Roman" w:hAnsi="Times New Roman" w:cs="Times New Roman"/>
        </w:rPr>
        <w:t xml:space="preserve">. </w:t>
      </w:r>
      <w:r w:rsidR="00CD28D8" w:rsidRPr="007A1F9B">
        <w:rPr>
          <w:rFonts w:ascii="Times New Roman" w:hAnsi="Times New Roman" w:cs="Times New Roman"/>
        </w:rPr>
        <w:t xml:space="preserve"> Please note that </w:t>
      </w:r>
      <w:r w:rsidR="00E505BC" w:rsidRPr="007A1F9B">
        <w:rPr>
          <w:rFonts w:ascii="Times New Roman" w:hAnsi="Times New Roman" w:cs="Times New Roman"/>
        </w:rPr>
        <w:t>hospitals should use the applicable version of the</w:t>
      </w:r>
      <w:r w:rsidR="00CD28D8" w:rsidRPr="007A1F9B">
        <w:rPr>
          <w:rFonts w:ascii="Times New Roman" w:hAnsi="Times New Roman" w:cs="Times New Roman"/>
        </w:rPr>
        <w:t xml:space="preserve"> Joint Commission Specifications </w:t>
      </w:r>
      <w:r w:rsidR="00E505BC" w:rsidRPr="007A1F9B">
        <w:rPr>
          <w:rFonts w:ascii="Times New Roman" w:hAnsi="Times New Roman" w:cs="Times New Roman"/>
        </w:rPr>
        <w:t>that aligns with the</w:t>
      </w:r>
      <w:r w:rsidR="00CD28D8" w:rsidRPr="007A1F9B">
        <w:rPr>
          <w:rFonts w:ascii="Times New Roman" w:hAnsi="Times New Roman" w:cs="Times New Roman"/>
        </w:rPr>
        <w:t xml:space="preserve"> discharge period</w:t>
      </w:r>
      <w:r w:rsidR="00E505BC" w:rsidRPr="007A1F9B">
        <w:rPr>
          <w:rFonts w:ascii="Times New Roman" w:hAnsi="Times New Roman" w:cs="Times New Roman"/>
        </w:rPr>
        <w:t xml:space="preserve"> being submitted</w:t>
      </w:r>
      <w:r w:rsidR="00CD28D8" w:rsidRPr="007A1F9B">
        <w:rPr>
          <w:rFonts w:ascii="Times New Roman" w:hAnsi="Times New Roman" w:cs="Times New Roman"/>
        </w:rPr>
        <w:t xml:space="preserve">. </w:t>
      </w:r>
      <w:r w:rsidR="00D15AE0" w:rsidRPr="007A1F9B">
        <w:rPr>
          <w:rFonts w:ascii="Times New Roman" w:hAnsi="Times New Roman" w:cs="Times New Roman"/>
        </w:rPr>
        <w:t xml:space="preserve">For example, </w:t>
      </w:r>
      <w:r w:rsidR="00E505BC" w:rsidRPr="007A1F9B">
        <w:rPr>
          <w:rFonts w:ascii="Times New Roman" w:hAnsi="Times New Roman" w:cs="Times New Roman"/>
        </w:rPr>
        <w:t xml:space="preserve">when submitting </w:t>
      </w:r>
      <w:r w:rsidR="00AB72AB" w:rsidRPr="007A1F9B">
        <w:rPr>
          <w:rFonts w:ascii="Times New Roman" w:hAnsi="Times New Roman" w:cs="Times New Roman"/>
        </w:rPr>
        <w:t>Q1</w:t>
      </w:r>
      <w:r w:rsidR="00D15AE0" w:rsidRPr="007A1F9B">
        <w:rPr>
          <w:rFonts w:ascii="Times New Roman" w:hAnsi="Times New Roman" w:cs="Times New Roman"/>
        </w:rPr>
        <w:t>-</w:t>
      </w:r>
      <w:r w:rsidR="00AB72AB" w:rsidRPr="007A1F9B">
        <w:rPr>
          <w:rFonts w:ascii="Times New Roman" w:hAnsi="Times New Roman" w:cs="Times New Roman"/>
        </w:rPr>
        <w:t xml:space="preserve">2024 </w:t>
      </w:r>
      <w:r w:rsidR="00E505BC" w:rsidRPr="007A1F9B">
        <w:rPr>
          <w:rFonts w:ascii="Times New Roman" w:hAnsi="Times New Roman" w:cs="Times New Roman"/>
        </w:rPr>
        <w:t>discharges</w:t>
      </w:r>
      <w:r w:rsidR="00D15AE0" w:rsidRPr="007A1F9B">
        <w:rPr>
          <w:rFonts w:ascii="Times New Roman" w:hAnsi="Times New Roman" w:cs="Times New Roman"/>
        </w:rPr>
        <w:t xml:space="preserve">, hospitals </w:t>
      </w:r>
      <w:r w:rsidR="00524C3B">
        <w:rPr>
          <w:rFonts w:ascii="Times New Roman" w:hAnsi="Times New Roman" w:cs="Times New Roman"/>
        </w:rPr>
        <w:t>should</w:t>
      </w:r>
      <w:r w:rsidR="00524C3B" w:rsidRPr="007A1F9B">
        <w:rPr>
          <w:rFonts w:ascii="Times New Roman" w:hAnsi="Times New Roman" w:cs="Times New Roman"/>
        </w:rPr>
        <w:t xml:space="preserve"> </w:t>
      </w:r>
      <w:r w:rsidR="00D15AE0" w:rsidRPr="007A1F9B">
        <w:rPr>
          <w:rFonts w:ascii="Times New Roman" w:hAnsi="Times New Roman" w:cs="Times New Roman"/>
        </w:rPr>
        <w:t xml:space="preserve">reference Joint Commission specifications for the </w:t>
      </w:r>
      <w:r w:rsidR="00AB72AB" w:rsidRPr="007A1F9B">
        <w:rPr>
          <w:rFonts w:ascii="Times New Roman" w:hAnsi="Times New Roman" w:cs="Times New Roman"/>
        </w:rPr>
        <w:t>Q1</w:t>
      </w:r>
      <w:r w:rsidR="00E505BC" w:rsidRPr="007A1F9B">
        <w:rPr>
          <w:rFonts w:ascii="Times New Roman" w:hAnsi="Times New Roman" w:cs="Times New Roman"/>
        </w:rPr>
        <w:t>-202</w:t>
      </w:r>
      <w:r w:rsidR="00AB72AB" w:rsidRPr="007A1F9B">
        <w:rPr>
          <w:rFonts w:ascii="Times New Roman" w:hAnsi="Times New Roman" w:cs="Times New Roman"/>
        </w:rPr>
        <w:t>4</w:t>
      </w:r>
      <w:r w:rsidR="00E505BC" w:rsidRPr="007A1F9B">
        <w:rPr>
          <w:rFonts w:ascii="Times New Roman" w:hAnsi="Times New Roman" w:cs="Times New Roman"/>
        </w:rPr>
        <w:t xml:space="preserve"> discharge period</w:t>
      </w:r>
      <w:r w:rsidR="001435D8" w:rsidRPr="007A1F9B">
        <w:rPr>
          <w:rFonts w:ascii="Times New Roman" w:hAnsi="Times New Roman" w:cs="Times New Roman"/>
        </w:rPr>
        <w:t xml:space="preserve"> (v2024A</w:t>
      </w:r>
      <w:r w:rsidR="00655033" w:rsidRPr="007A1F9B">
        <w:rPr>
          <w:rFonts w:ascii="Times New Roman" w:hAnsi="Times New Roman" w:cs="Times New Roman"/>
        </w:rPr>
        <w:t>1</w:t>
      </w:r>
      <w:r w:rsidR="001435D8" w:rsidRPr="007A1F9B">
        <w:rPr>
          <w:rFonts w:ascii="Times New Roman" w:hAnsi="Times New Roman" w:cs="Times New Roman"/>
        </w:rPr>
        <w:t>)</w:t>
      </w:r>
      <w:r w:rsidR="00E505BC" w:rsidRPr="007A1F9B">
        <w:rPr>
          <w:rFonts w:ascii="Times New Roman" w:hAnsi="Times New Roman" w:cs="Times New Roman"/>
        </w:rPr>
        <w:t xml:space="preserve">. </w:t>
      </w:r>
      <w:r w:rsidR="002070FE" w:rsidRPr="007A1F9B">
        <w:rPr>
          <w:rFonts w:ascii="Times New Roman" w:hAnsi="Times New Roman" w:cs="Times New Roman"/>
        </w:rPr>
        <w:t xml:space="preserve"> </w:t>
      </w:r>
    </w:p>
    <w:p w14:paraId="45D00740" w14:textId="69F5A662" w:rsidR="00A55D43" w:rsidRPr="007A1F9B" w:rsidRDefault="002C0000" w:rsidP="007B213C">
      <w:pPr>
        <w:ind w:left="360"/>
        <w:rPr>
          <w:rFonts w:ascii="Times New Roman" w:hAnsi="Times New Roman" w:cs="Times New Roman"/>
        </w:rPr>
      </w:pPr>
      <w:r w:rsidRPr="007A1F9B">
        <w:rPr>
          <w:rFonts w:ascii="Times New Roman" w:hAnsi="Times New Roman" w:cs="Times New Roman"/>
          <w:b/>
          <w:bCs/>
          <w:u w:val="single"/>
        </w:rPr>
        <w:t>Acknowledgment</w:t>
      </w:r>
      <w:r w:rsidRPr="007A1F9B">
        <w:rPr>
          <w:rFonts w:ascii="Times New Roman" w:hAnsi="Times New Roman" w:cs="Times New Roman"/>
          <w:b/>
          <w:bCs/>
        </w:rPr>
        <w:t>:</w:t>
      </w:r>
      <w:r w:rsidRPr="007A1F9B">
        <w:rPr>
          <w:rFonts w:ascii="Times New Roman" w:hAnsi="Times New Roman" w:cs="Times New Roman"/>
        </w:rPr>
        <w:t xml:space="preserve"> Specifications Manual for Joint Commission National Quality Measure version </w:t>
      </w:r>
      <w:r w:rsidR="00655033" w:rsidRPr="007A1F9B">
        <w:rPr>
          <w:rFonts w:ascii="Times New Roman" w:hAnsi="Times New Roman" w:cs="Times New Roman"/>
        </w:rPr>
        <w:t>is</w:t>
      </w:r>
      <w:r w:rsidRPr="007A1F9B">
        <w:rPr>
          <w:rFonts w:ascii="Times New Roman" w:hAnsi="Times New Roman" w:cs="Times New Roman"/>
        </w:rPr>
        <w:t xml:space="preserve"> periodically updated by The Joint Commission. </w:t>
      </w:r>
      <w:r w:rsidR="009B6401" w:rsidRPr="007A1F9B">
        <w:rPr>
          <w:rFonts w:ascii="Times New Roman" w:hAnsi="Times New Roman" w:cs="Times New Roman"/>
        </w:rPr>
        <w:t>U</w:t>
      </w:r>
      <w:r w:rsidRPr="007A1F9B">
        <w:rPr>
          <w:rFonts w:ascii="Times New Roman" w:hAnsi="Times New Roman" w:cs="Times New Roman"/>
        </w:rPr>
        <w:t xml:space="preserve">sers of the Specifications Manual are responsible for updating their software and associated documentation based on the Joint Commissions published manual production timelines. </w:t>
      </w:r>
    </w:p>
    <w:p w14:paraId="4B151B56" w14:textId="20EDD16E" w:rsidR="000626D0" w:rsidRPr="00A149F2" w:rsidRDefault="000626D0" w:rsidP="00A149F2">
      <w:pPr>
        <w:pStyle w:val="ListParagraph"/>
        <w:numPr>
          <w:ilvl w:val="0"/>
          <w:numId w:val="57"/>
        </w:numPr>
        <w:contextualSpacing w:val="0"/>
        <w:rPr>
          <w:rFonts w:ascii="Times New Roman" w:hAnsi="Times New Roman" w:cs="Times New Roman"/>
          <w:b/>
          <w:bCs/>
        </w:rPr>
      </w:pPr>
      <w:r w:rsidRPr="007A1F9B">
        <w:rPr>
          <w:rFonts w:ascii="Times New Roman" w:hAnsi="Times New Roman" w:cs="Times New Roman"/>
          <w:b/>
          <w:bCs/>
        </w:rPr>
        <w:t xml:space="preserve">Specifications Manual for </w:t>
      </w:r>
      <w:r w:rsidR="0037426A" w:rsidRPr="007A1F9B">
        <w:rPr>
          <w:rFonts w:ascii="Times New Roman" w:hAnsi="Times New Roman" w:cs="Times New Roman"/>
          <w:b/>
          <w:bCs/>
        </w:rPr>
        <w:t>Electronic Clinical Quality Measures (eCQMs)</w:t>
      </w:r>
      <w:r w:rsidR="00A0372E">
        <w:rPr>
          <w:rFonts w:ascii="Times New Roman" w:hAnsi="Times New Roman" w:cs="Times New Roman"/>
          <w:b/>
          <w:bCs/>
        </w:rPr>
        <w:t xml:space="preserve"> for Data-Entry</w:t>
      </w:r>
      <w:r w:rsidR="0037426A" w:rsidRPr="007A1F9B">
        <w:rPr>
          <w:rFonts w:ascii="Times New Roman" w:hAnsi="Times New Roman" w:cs="Times New Roman"/>
        </w:rPr>
        <w:t xml:space="preserve">: </w:t>
      </w:r>
      <w:r w:rsidR="00163965" w:rsidRPr="007A1F9B">
        <w:rPr>
          <w:rFonts w:ascii="Times New Roman" w:hAnsi="Times New Roman" w:cs="Times New Roman"/>
        </w:rPr>
        <w:t xml:space="preserve">Hospitals can refer to eCQM measure specifications </w:t>
      </w:r>
      <w:r w:rsidR="00A0372E">
        <w:rPr>
          <w:rFonts w:ascii="Times New Roman" w:hAnsi="Times New Roman" w:cs="Times New Roman"/>
        </w:rPr>
        <w:t xml:space="preserve">for </w:t>
      </w:r>
      <w:r w:rsidR="002466A4">
        <w:rPr>
          <w:rFonts w:ascii="Times New Roman" w:hAnsi="Times New Roman" w:cs="Times New Roman"/>
        </w:rPr>
        <w:t>OP</w:t>
      </w:r>
      <w:r w:rsidR="00E47A79">
        <w:rPr>
          <w:rFonts w:ascii="Times New Roman" w:hAnsi="Times New Roman" w:cs="Times New Roman"/>
        </w:rPr>
        <w:t>-1e</w:t>
      </w:r>
      <w:r w:rsidR="002466A4">
        <w:rPr>
          <w:rFonts w:ascii="Times New Roman" w:hAnsi="Times New Roman" w:cs="Times New Roman"/>
        </w:rPr>
        <w:t xml:space="preserve"> and SOC </w:t>
      </w:r>
      <w:r w:rsidR="00163965" w:rsidRPr="007A1F9B">
        <w:rPr>
          <w:rFonts w:ascii="Times New Roman" w:hAnsi="Times New Roman" w:cs="Times New Roman"/>
        </w:rPr>
        <w:t xml:space="preserve">here: </w:t>
      </w:r>
      <w:hyperlink r:id="rId23" w:history="1">
        <w:r w:rsidR="00163965" w:rsidRPr="007A1F9B">
          <w:rPr>
            <w:rStyle w:val="Hyperlink"/>
            <w:rFonts w:ascii="Times New Roman" w:hAnsi="Times New Roman" w:cs="Times New Roman"/>
          </w:rPr>
          <w:t>https://ecqi.healthit.gov/</w:t>
        </w:r>
      </w:hyperlink>
      <w:r w:rsidR="00163965" w:rsidRPr="007A1F9B">
        <w:rPr>
          <w:rFonts w:ascii="Times New Roman" w:hAnsi="Times New Roman" w:cs="Times New Roman"/>
        </w:rPr>
        <w:t xml:space="preserve">. </w:t>
      </w:r>
      <w:r w:rsidR="001A4BBB">
        <w:rPr>
          <w:rFonts w:ascii="Times New Roman" w:hAnsi="Times New Roman" w:cs="Times New Roman"/>
        </w:rPr>
        <w:t>H</w:t>
      </w:r>
      <w:r w:rsidR="001A4BBB" w:rsidRPr="007A1F9B">
        <w:rPr>
          <w:rFonts w:ascii="Times New Roman" w:hAnsi="Times New Roman" w:cs="Times New Roman"/>
        </w:rPr>
        <w:t xml:space="preserve">ospitals </w:t>
      </w:r>
      <w:r w:rsidR="00DB7910" w:rsidRPr="007A1F9B">
        <w:rPr>
          <w:rFonts w:ascii="Times New Roman" w:hAnsi="Times New Roman" w:cs="Times New Roman"/>
        </w:rPr>
        <w:t xml:space="preserve">should use the applicable version of the specifications that align with the discharge period being submitted.  </w:t>
      </w:r>
      <w:r w:rsidR="007F3966" w:rsidRPr="007A1F9B">
        <w:rPr>
          <w:rFonts w:ascii="Times New Roman" w:hAnsi="Times New Roman" w:cs="Times New Roman"/>
        </w:rPr>
        <w:t xml:space="preserve">Hospitals can search for the measure by eCQM title and period. </w:t>
      </w:r>
      <w:r w:rsidR="001A4BBB">
        <w:rPr>
          <w:rFonts w:ascii="Times New Roman" w:hAnsi="Times New Roman" w:cs="Times New Roman"/>
        </w:rPr>
        <w:t xml:space="preserve">Please note that hospitals will enter </w:t>
      </w:r>
      <w:r w:rsidR="0064339E">
        <w:rPr>
          <w:rFonts w:ascii="Times New Roman" w:hAnsi="Times New Roman" w:cs="Times New Roman"/>
        </w:rPr>
        <w:t xml:space="preserve">aggregate data only for these two measures as outlined in Section </w:t>
      </w:r>
      <w:r w:rsidR="00DC1B72">
        <w:rPr>
          <w:rFonts w:ascii="Times New Roman" w:hAnsi="Times New Roman" w:cs="Times New Roman"/>
        </w:rPr>
        <w:t>7.</w:t>
      </w:r>
      <w:r w:rsidR="007F3966" w:rsidRPr="007A1F9B">
        <w:rPr>
          <w:rFonts w:ascii="Times New Roman" w:hAnsi="Times New Roman" w:cs="Times New Roman"/>
        </w:rPr>
        <w:t xml:space="preserve"> </w:t>
      </w:r>
    </w:p>
    <w:p w14:paraId="187948BC" w14:textId="77BD979D" w:rsidR="002C0000" w:rsidRPr="007A1F9B" w:rsidRDefault="002C0000" w:rsidP="0036282A">
      <w:pPr>
        <w:pStyle w:val="ListParagraph"/>
        <w:numPr>
          <w:ilvl w:val="0"/>
          <w:numId w:val="57"/>
        </w:numPr>
        <w:rPr>
          <w:rFonts w:ascii="Times New Roman" w:hAnsi="Times New Roman" w:cs="Times New Roman"/>
        </w:rPr>
      </w:pPr>
      <w:r w:rsidRPr="007A1F9B">
        <w:rPr>
          <w:rFonts w:ascii="Times New Roman" w:hAnsi="Times New Roman" w:cs="Times New Roman"/>
          <w:b/>
          <w:bCs/>
        </w:rPr>
        <w:t>Other Manual Instruction</w:t>
      </w:r>
      <w:r w:rsidRPr="007A1F9B">
        <w:rPr>
          <w:rFonts w:ascii="Times New Roman" w:hAnsi="Times New Roman" w:cs="Times New Roman"/>
        </w:rPr>
        <w:t xml:space="preserve">: </w:t>
      </w:r>
      <w:r w:rsidR="00C85839" w:rsidRPr="007A1F9B">
        <w:rPr>
          <w:rFonts w:ascii="Times New Roman" w:hAnsi="Times New Roman" w:cs="Times New Roman"/>
        </w:rPr>
        <w:t xml:space="preserve">Refer to Section </w:t>
      </w:r>
      <w:r w:rsidR="00C73BE0">
        <w:rPr>
          <w:rFonts w:ascii="Times New Roman" w:hAnsi="Times New Roman" w:cs="Times New Roman"/>
        </w:rPr>
        <w:t>7</w:t>
      </w:r>
      <w:r w:rsidR="00EF06FD" w:rsidRPr="007A1F9B">
        <w:rPr>
          <w:rFonts w:ascii="Times New Roman" w:hAnsi="Times New Roman" w:cs="Times New Roman"/>
        </w:rPr>
        <w:t xml:space="preserve"> for information on Data-Entry Measures and Section </w:t>
      </w:r>
      <w:r w:rsidR="00C73BE0">
        <w:rPr>
          <w:rFonts w:ascii="Times New Roman" w:hAnsi="Times New Roman" w:cs="Times New Roman"/>
        </w:rPr>
        <w:t>8</w:t>
      </w:r>
      <w:r w:rsidR="00EF06FD" w:rsidRPr="007A1F9B">
        <w:rPr>
          <w:rFonts w:ascii="Times New Roman" w:hAnsi="Times New Roman" w:cs="Times New Roman"/>
        </w:rPr>
        <w:t xml:space="preserve"> for information on Claims-Based </w:t>
      </w:r>
      <w:r w:rsidR="001B1704">
        <w:rPr>
          <w:rFonts w:ascii="Times New Roman" w:hAnsi="Times New Roman" w:cs="Times New Roman"/>
        </w:rPr>
        <w:t xml:space="preserve">and Readmissions </w:t>
      </w:r>
      <w:r w:rsidR="00EF06FD" w:rsidRPr="007A1F9B">
        <w:rPr>
          <w:rFonts w:ascii="Times New Roman" w:hAnsi="Times New Roman" w:cs="Times New Roman"/>
        </w:rPr>
        <w:t xml:space="preserve">Measures. </w:t>
      </w:r>
      <w:r w:rsidRPr="007A1F9B">
        <w:rPr>
          <w:rFonts w:ascii="Times New Roman" w:hAnsi="Times New Roman" w:cs="Times New Roman"/>
        </w:rPr>
        <w:t xml:space="preserve">Refer to Sections </w:t>
      </w:r>
      <w:r w:rsidR="00C73BE0">
        <w:rPr>
          <w:rFonts w:ascii="Times New Roman" w:hAnsi="Times New Roman" w:cs="Times New Roman"/>
        </w:rPr>
        <w:t>9</w:t>
      </w:r>
      <w:r w:rsidR="00C73BE0" w:rsidRPr="007A1F9B">
        <w:rPr>
          <w:rFonts w:ascii="Times New Roman" w:hAnsi="Times New Roman" w:cs="Times New Roman"/>
        </w:rPr>
        <w:t xml:space="preserve"> </w:t>
      </w:r>
      <w:r w:rsidR="006F3E0C" w:rsidRPr="007A1F9B">
        <w:rPr>
          <w:rFonts w:ascii="Times New Roman" w:hAnsi="Times New Roman" w:cs="Times New Roman"/>
        </w:rPr>
        <w:t xml:space="preserve">and </w:t>
      </w:r>
      <w:r w:rsidR="00C73BE0" w:rsidRPr="007A1F9B">
        <w:rPr>
          <w:rFonts w:ascii="Times New Roman" w:hAnsi="Times New Roman" w:cs="Times New Roman"/>
        </w:rPr>
        <w:t>1</w:t>
      </w:r>
      <w:r w:rsidR="00C73BE0">
        <w:rPr>
          <w:rFonts w:ascii="Times New Roman" w:hAnsi="Times New Roman" w:cs="Times New Roman"/>
        </w:rPr>
        <w:t>0</w:t>
      </w:r>
      <w:r w:rsidR="00C73BE0" w:rsidRPr="007A1F9B">
        <w:rPr>
          <w:rFonts w:ascii="Times New Roman" w:hAnsi="Times New Roman" w:cs="Times New Roman"/>
        </w:rPr>
        <w:t xml:space="preserve"> </w:t>
      </w:r>
      <w:r w:rsidRPr="007A1F9B">
        <w:rPr>
          <w:rFonts w:ascii="Times New Roman" w:hAnsi="Times New Roman" w:cs="Times New Roman"/>
        </w:rPr>
        <w:t xml:space="preserve">in this EOHHS manual for website links that contain </w:t>
      </w:r>
      <w:r w:rsidR="00D437BB">
        <w:rPr>
          <w:rFonts w:ascii="Times New Roman" w:hAnsi="Times New Roman" w:cs="Times New Roman"/>
        </w:rPr>
        <w:t xml:space="preserve">references </w:t>
      </w:r>
      <w:r w:rsidRPr="007A1F9B">
        <w:rPr>
          <w:rFonts w:ascii="Times New Roman" w:hAnsi="Times New Roman" w:cs="Times New Roman"/>
        </w:rPr>
        <w:t>applicable to PSI-90, HAI and HCAHPS measures.</w:t>
      </w:r>
    </w:p>
    <w:p w14:paraId="2F91A1ED" w14:textId="35F980CA" w:rsidR="001D4033" w:rsidRPr="007A1F9B" w:rsidRDefault="001D4033" w:rsidP="007B213C">
      <w:pPr>
        <w:pStyle w:val="Heading2"/>
        <w:spacing w:line="276" w:lineRule="auto"/>
        <w:rPr>
          <w:sz w:val="22"/>
          <w:szCs w:val="22"/>
        </w:rPr>
      </w:pPr>
      <w:bookmarkStart w:id="17" w:name="_Toc131496800"/>
      <w:bookmarkStart w:id="18" w:name="_Toc158891914"/>
      <w:r w:rsidRPr="007A1F9B">
        <w:rPr>
          <w:sz w:val="22"/>
          <w:szCs w:val="22"/>
        </w:rPr>
        <w:t>MassHealth Specific Data Elements</w:t>
      </w:r>
      <w:bookmarkEnd w:id="17"/>
      <w:bookmarkEnd w:id="18"/>
    </w:p>
    <w:p w14:paraId="1CCBB10F" w14:textId="05A2BB06" w:rsidR="00832063" w:rsidRPr="00631DE9" w:rsidRDefault="005D5651" w:rsidP="00631DE9">
      <w:pPr>
        <w:ind w:left="360"/>
        <w:rPr>
          <w:rFonts w:ascii="Times New Roman" w:hAnsi="Times New Roman" w:cs="Times New Roman"/>
          <w:i/>
          <w:u w:val="single"/>
        </w:rPr>
      </w:pPr>
      <w:r w:rsidRPr="007A1F9B">
        <w:rPr>
          <w:rFonts w:ascii="Times New Roman" w:hAnsi="Times New Roman" w:cs="Times New Roman"/>
          <w:spacing w:val="-2"/>
        </w:rPr>
        <w:t xml:space="preserve">The Massachusetts state regulation </w:t>
      </w:r>
      <w:r w:rsidRPr="007A1F9B">
        <w:rPr>
          <w:rFonts w:ascii="Times New Roman" w:hAnsi="Times New Roman" w:cs="Times New Roman"/>
          <w:i/>
          <w:spacing w:val="-2"/>
          <w:u w:val="single"/>
        </w:rPr>
        <w:t xml:space="preserve">957 CMR 8.00 </w:t>
      </w:r>
      <w:r w:rsidRPr="007A1F9B">
        <w:rPr>
          <w:rFonts w:ascii="Times New Roman" w:hAnsi="Times New Roman" w:cs="Times New Roman"/>
          <w:spacing w:val="-2"/>
        </w:rPr>
        <w:t xml:space="preserve">requires that hospitals report case mix and </w:t>
      </w:r>
      <w:r w:rsidR="00B70458" w:rsidRPr="007A1F9B">
        <w:rPr>
          <w:rFonts w:ascii="Times New Roman" w:hAnsi="Times New Roman" w:cs="Times New Roman"/>
          <w:spacing w:val="-2"/>
        </w:rPr>
        <w:t>dis</w:t>
      </w:r>
      <w:r w:rsidRPr="007A1F9B">
        <w:rPr>
          <w:rFonts w:ascii="Times New Roman" w:hAnsi="Times New Roman" w:cs="Times New Roman"/>
          <w:spacing w:val="-2"/>
        </w:rPr>
        <w:t xml:space="preserve">charge data to the Center for Health Information and Analysis (CHIA) Agency which includes Medicaid payer and race data elements. To minimize burden MassHealth adopts the CHIA Medicaid payer and race code standards for hospital quality reporting requirements </w:t>
      </w:r>
      <w:bookmarkStart w:id="19" w:name="_Hlk114481006"/>
      <w:r w:rsidRPr="007A1F9B">
        <w:rPr>
          <w:rFonts w:ascii="Times New Roman" w:hAnsi="Times New Roman" w:cs="Times New Roman"/>
          <w:spacing w:val="-2"/>
        </w:rPr>
        <w:t xml:space="preserve">as described in this section. </w:t>
      </w:r>
      <w:bookmarkEnd w:id="19"/>
    </w:p>
    <w:p w14:paraId="0D75FB91" w14:textId="5B46BFE3" w:rsidR="005D5651" w:rsidRPr="007A1F9B" w:rsidRDefault="005D5651" w:rsidP="0036282A">
      <w:pPr>
        <w:numPr>
          <w:ilvl w:val="3"/>
          <w:numId w:val="53"/>
        </w:numPr>
        <w:tabs>
          <w:tab w:val="clear" w:pos="360"/>
          <w:tab w:val="num" w:pos="720"/>
        </w:tabs>
        <w:spacing w:after="0"/>
        <w:ind w:left="720"/>
        <w:rPr>
          <w:rFonts w:ascii="Times New Roman" w:hAnsi="Times New Roman" w:cs="Times New Roman"/>
        </w:rPr>
      </w:pPr>
      <w:r w:rsidRPr="007A1F9B">
        <w:rPr>
          <w:rFonts w:ascii="Times New Roman" w:hAnsi="Times New Roman" w:cs="Times New Roman"/>
          <w:b/>
        </w:rPr>
        <w:t xml:space="preserve">Medicaid Payer Source.  </w:t>
      </w:r>
      <w:r w:rsidRPr="007A1F9B">
        <w:rPr>
          <w:rFonts w:ascii="Times New Roman" w:hAnsi="Times New Roman" w:cs="Times New Roman"/>
        </w:rPr>
        <w:t xml:space="preserve">The following payer codes apply to quality reporting:  </w:t>
      </w:r>
    </w:p>
    <w:p w14:paraId="0240B369" w14:textId="77777777" w:rsidR="005D5651" w:rsidRPr="007A1F9B" w:rsidRDefault="005D5651" w:rsidP="007B213C">
      <w:pPr>
        <w:spacing w:after="0"/>
        <w:ind w:left="1440"/>
        <w:rPr>
          <w:rFonts w:ascii="Times New Roman" w:hAnsi="Times New Roman" w:cs="Times New Roman"/>
        </w:rPr>
      </w:pPr>
    </w:p>
    <w:p w14:paraId="415F9506" w14:textId="5C5F7742" w:rsidR="005D5651" w:rsidRPr="00C569B0" w:rsidRDefault="005D5651" w:rsidP="00C569B0">
      <w:pPr>
        <w:numPr>
          <w:ilvl w:val="0"/>
          <w:numId w:val="54"/>
        </w:numPr>
        <w:tabs>
          <w:tab w:val="clear" w:pos="1170"/>
          <w:tab w:val="num" w:pos="900"/>
        </w:tabs>
        <w:ind w:left="900"/>
        <w:rPr>
          <w:rFonts w:ascii="Times New Roman" w:hAnsi="Times New Roman" w:cs="Times New Roman"/>
        </w:rPr>
      </w:pPr>
      <w:r w:rsidRPr="007A1F9B">
        <w:rPr>
          <w:rFonts w:ascii="Times New Roman" w:hAnsi="Times New Roman" w:cs="Times New Roman"/>
          <w:b/>
          <w:spacing w:val="-2"/>
        </w:rPr>
        <w:t>Included Codes</w:t>
      </w:r>
      <w:r w:rsidRPr="007A1F9B">
        <w:rPr>
          <w:rFonts w:ascii="Times New Roman" w:hAnsi="Times New Roman" w:cs="Times New Roman"/>
          <w:spacing w:val="-2"/>
        </w:rPr>
        <w:t xml:space="preserve">: </w:t>
      </w:r>
      <w:r w:rsidRPr="007A1F9B">
        <w:rPr>
          <w:rFonts w:ascii="Times New Roman" w:hAnsi="Times New Roman" w:cs="Times New Roman"/>
        </w:rPr>
        <w:t>Medicaid fee-for-service and managed care plans where MassHealth is the primary or only payment source listed in Table 2.</w:t>
      </w:r>
      <w:r w:rsidR="009F047B" w:rsidRPr="007A1F9B">
        <w:rPr>
          <w:rFonts w:ascii="Times New Roman" w:hAnsi="Times New Roman" w:cs="Times New Roman"/>
        </w:rPr>
        <w:t>1</w:t>
      </w:r>
      <w:r w:rsidRPr="007A1F9B">
        <w:rPr>
          <w:rFonts w:ascii="Times New Roman" w:hAnsi="Times New Roman" w:cs="Times New Roman"/>
        </w:rPr>
        <w:t xml:space="preserve">.  </w:t>
      </w:r>
    </w:p>
    <w:p w14:paraId="0AE4E895" w14:textId="45F52733" w:rsidR="005D5651" w:rsidRPr="00F97E06" w:rsidRDefault="00F97E06" w:rsidP="007B213C">
      <w:pPr>
        <w:spacing w:after="0"/>
        <w:ind w:left="540"/>
        <w:rPr>
          <w:rFonts w:ascii="Times New Roman" w:hAnsi="Times New Roman" w:cs="Times New Roman"/>
          <w:bCs/>
          <w:spacing w:val="-2"/>
        </w:rPr>
      </w:pPr>
      <w:r>
        <w:rPr>
          <w:rFonts w:ascii="Times New Roman" w:hAnsi="Times New Roman" w:cs="Times New Roman"/>
          <w:bCs/>
          <w:spacing w:val="-2"/>
        </w:rPr>
        <w:t xml:space="preserve">  </w:t>
      </w:r>
      <w:r w:rsidR="005D5651" w:rsidRPr="00F97E06">
        <w:rPr>
          <w:rFonts w:ascii="Times New Roman" w:hAnsi="Times New Roman" w:cs="Times New Roman"/>
          <w:bCs/>
          <w:spacing w:val="-2"/>
        </w:rPr>
        <w:t>Table 2-</w:t>
      </w:r>
      <w:r w:rsidR="009F047B" w:rsidRPr="00F97E06">
        <w:rPr>
          <w:rFonts w:ascii="Times New Roman" w:hAnsi="Times New Roman" w:cs="Times New Roman"/>
          <w:bCs/>
          <w:spacing w:val="-2"/>
        </w:rPr>
        <w:t>1</w:t>
      </w:r>
      <w:r w:rsidR="005D5651" w:rsidRPr="00F97E06">
        <w:rPr>
          <w:rFonts w:ascii="Times New Roman" w:hAnsi="Times New Roman" w:cs="Times New Roman"/>
          <w:bCs/>
          <w:spacing w:val="-2"/>
        </w:rPr>
        <w:t>: Massachusetts CHIA Medicaid Payer Codes</w:t>
      </w:r>
    </w:p>
    <w:tbl>
      <w:tblPr>
        <w:tblStyle w:val="TableGrid8"/>
        <w:tblW w:w="0" w:type="auto"/>
        <w:tblInd w:w="720" w:type="dxa"/>
        <w:tblLayout w:type="fixed"/>
        <w:tblLook w:val="04A0" w:firstRow="1" w:lastRow="0" w:firstColumn="1" w:lastColumn="0" w:noHBand="0" w:noVBand="1"/>
      </w:tblPr>
      <w:tblGrid>
        <w:gridCol w:w="1638"/>
        <w:gridCol w:w="7812"/>
      </w:tblGrid>
      <w:tr w:rsidR="00200240" w:rsidRPr="007A1F9B" w14:paraId="08E47980" w14:textId="77777777" w:rsidTr="00200240">
        <w:trPr>
          <w:trHeight w:val="216"/>
          <w:tblHeader/>
        </w:trPr>
        <w:tc>
          <w:tcPr>
            <w:tcW w:w="1638" w:type="dxa"/>
            <w:tcBorders>
              <w:top w:val="single" w:sz="18" w:space="0" w:color="0070C0"/>
              <w:bottom w:val="single" w:sz="4" w:space="0" w:color="auto"/>
            </w:tcBorders>
            <w:shd w:val="clear" w:color="auto" w:fill="F2F2F2" w:themeFill="background1" w:themeFillShade="F2"/>
          </w:tcPr>
          <w:p w14:paraId="4CCF9436"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b/>
              </w:rPr>
              <w:t>Payer Source Code</w:t>
            </w:r>
          </w:p>
        </w:tc>
        <w:tc>
          <w:tcPr>
            <w:tcW w:w="7812" w:type="dxa"/>
            <w:tcBorders>
              <w:top w:val="single" w:sz="18" w:space="0" w:color="0070C0"/>
              <w:bottom w:val="single" w:sz="4" w:space="0" w:color="auto"/>
            </w:tcBorders>
            <w:shd w:val="clear" w:color="auto" w:fill="F2F2F2" w:themeFill="background1" w:themeFillShade="F2"/>
            <w:noWrap/>
          </w:tcPr>
          <w:p w14:paraId="5275B66E" w14:textId="77777777" w:rsidR="00200240" w:rsidRPr="007A1F9B" w:rsidRDefault="00200240" w:rsidP="007B213C">
            <w:pPr>
              <w:spacing w:line="276" w:lineRule="auto"/>
              <w:rPr>
                <w:rFonts w:ascii="Times New Roman" w:hAnsi="Times New Roman" w:cs="Times New Roman"/>
                <w:b/>
              </w:rPr>
            </w:pPr>
            <w:bookmarkStart w:id="20" w:name="_Hlk103684146"/>
            <w:r w:rsidRPr="007A1F9B">
              <w:rPr>
                <w:rFonts w:ascii="Times New Roman" w:hAnsi="Times New Roman" w:cs="Times New Roman"/>
                <w:b/>
              </w:rPr>
              <w:t>Medicaid Plan Description</w:t>
            </w:r>
          </w:p>
        </w:tc>
      </w:tr>
      <w:tr w:rsidR="00200240" w:rsidRPr="007A1F9B" w14:paraId="05BA7605" w14:textId="77777777" w:rsidTr="0076143D">
        <w:trPr>
          <w:trHeight w:val="197"/>
        </w:trPr>
        <w:tc>
          <w:tcPr>
            <w:tcW w:w="1638" w:type="dxa"/>
            <w:tcBorders>
              <w:top w:val="single" w:sz="4" w:space="0" w:color="auto"/>
              <w:bottom w:val="single" w:sz="4" w:space="0" w:color="auto"/>
            </w:tcBorders>
          </w:tcPr>
          <w:p w14:paraId="4015C751"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103</w:t>
            </w:r>
          </w:p>
        </w:tc>
        <w:tc>
          <w:tcPr>
            <w:tcW w:w="7812" w:type="dxa"/>
            <w:tcBorders>
              <w:top w:val="single" w:sz="4" w:space="0" w:color="auto"/>
              <w:bottom w:val="single" w:sz="4" w:space="0" w:color="auto"/>
            </w:tcBorders>
            <w:noWrap/>
          </w:tcPr>
          <w:p w14:paraId="1E8C4186"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MassHealth FFS Network, MassHealth Limited Plans</w:t>
            </w:r>
          </w:p>
        </w:tc>
      </w:tr>
      <w:tr w:rsidR="00200240" w:rsidRPr="007A1F9B" w14:paraId="37E2F301" w14:textId="77777777" w:rsidTr="00200240">
        <w:trPr>
          <w:trHeight w:val="216"/>
        </w:trPr>
        <w:tc>
          <w:tcPr>
            <w:tcW w:w="1638" w:type="dxa"/>
            <w:tcBorders>
              <w:top w:val="single" w:sz="4" w:space="0" w:color="auto"/>
              <w:bottom w:val="single" w:sz="4" w:space="0" w:color="auto"/>
            </w:tcBorders>
          </w:tcPr>
          <w:p w14:paraId="5D4E441A"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103</w:t>
            </w:r>
          </w:p>
        </w:tc>
        <w:tc>
          <w:tcPr>
            <w:tcW w:w="7812" w:type="dxa"/>
            <w:tcBorders>
              <w:top w:val="single" w:sz="4" w:space="0" w:color="auto"/>
              <w:bottom w:val="single" w:sz="4" w:space="0" w:color="auto"/>
            </w:tcBorders>
            <w:noWrap/>
          </w:tcPr>
          <w:p w14:paraId="1E9792AF"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Primary Care Clinician Management (PCCM) Plan</w:t>
            </w:r>
          </w:p>
        </w:tc>
      </w:tr>
      <w:tr w:rsidR="00200240" w:rsidRPr="007A1F9B" w14:paraId="483C4BE8" w14:textId="77777777" w:rsidTr="00200240">
        <w:trPr>
          <w:trHeight w:val="216"/>
        </w:trPr>
        <w:tc>
          <w:tcPr>
            <w:tcW w:w="1638" w:type="dxa"/>
            <w:tcBorders>
              <w:top w:val="single" w:sz="4" w:space="0" w:color="auto"/>
              <w:bottom w:val="single" w:sz="4" w:space="0" w:color="auto"/>
            </w:tcBorders>
          </w:tcPr>
          <w:p w14:paraId="18914661"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118</w:t>
            </w:r>
          </w:p>
        </w:tc>
        <w:tc>
          <w:tcPr>
            <w:tcW w:w="7812" w:type="dxa"/>
            <w:tcBorders>
              <w:top w:val="single" w:sz="4" w:space="0" w:color="auto"/>
              <w:bottom w:val="single" w:sz="4" w:space="0" w:color="auto"/>
            </w:tcBorders>
            <w:noWrap/>
          </w:tcPr>
          <w:p w14:paraId="1845C8FD"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Massachusetts Behavioral Health Partnership </w:t>
            </w:r>
          </w:p>
        </w:tc>
      </w:tr>
      <w:tr w:rsidR="00200240" w:rsidRPr="007A1F9B" w14:paraId="4918302D" w14:textId="77777777" w:rsidTr="00200240">
        <w:trPr>
          <w:trHeight w:val="216"/>
        </w:trPr>
        <w:tc>
          <w:tcPr>
            <w:tcW w:w="1638" w:type="dxa"/>
            <w:tcBorders>
              <w:top w:val="single" w:sz="4" w:space="0" w:color="auto"/>
              <w:bottom w:val="single" w:sz="4" w:space="0" w:color="auto"/>
            </w:tcBorders>
          </w:tcPr>
          <w:p w14:paraId="4C38CD63" w14:textId="70F79FA9"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1</w:t>
            </w:r>
            <w:r w:rsidR="007C06B9" w:rsidRPr="007A1F9B">
              <w:rPr>
                <w:rFonts w:ascii="Times New Roman" w:hAnsi="Times New Roman" w:cs="Times New Roman"/>
              </w:rPr>
              <w:t>03</w:t>
            </w:r>
          </w:p>
        </w:tc>
        <w:tc>
          <w:tcPr>
            <w:tcW w:w="7812" w:type="dxa"/>
            <w:tcBorders>
              <w:top w:val="single" w:sz="4" w:space="0" w:color="auto"/>
              <w:bottom w:val="single" w:sz="4" w:space="0" w:color="auto"/>
            </w:tcBorders>
            <w:noWrap/>
          </w:tcPr>
          <w:p w14:paraId="3A2C1B18"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Other (not listed elsewhere) </w:t>
            </w:r>
          </w:p>
        </w:tc>
      </w:tr>
      <w:tr w:rsidR="00200240" w:rsidRPr="007A1F9B" w14:paraId="76928C59" w14:textId="77777777" w:rsidTr="00200240">
        <w:trPr>
          <w:trHeight w:val="216"/>
        </w:trPr>
        <w:tc>
          <w:tcPr>
            <w:tcW w:w="1638" w:type="dxa"/>
            <w:tcBorders>
              <w:top w:val="single" w:sz="4" w:space="0" w:color="auto"/>
              <w:bottom w:val="single" w:sz="4" w:space="0" w:color="auto"/>
            </w:tcBorders>
          </w:tcPr>
          <w:p w14:paraId="3FFCFAA0"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6727A284" w14:textId="456BEC15"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w:t>
            </w:r>
            <w:r w:rsidR="00215233" w:rsidRPr="007A1F9B">
              <w:rPr>
                <w:rFonts w:ascii="Times New Roman" w:hAnsi="Times New Roman" w:cs="Times New Roman"/>
              </w:rPr>
              <w:t xml:space="preserve">WellSense Health Plan  </w:t>
            </w:r>
          </w:p>
        </w:tc>
      </w:tr>
      <w:tr w:rsidR="00200240" w:rsidRPr="007A1F9B" w14:paraId="7CF55B52" w14:textId="77777777" w:rsidTr="00200240">
        <w:trPr>
          <w:trHeight w:val="216"/>
        </w:trPr>
        <w:tc>
          <w:tcPr>
            <w:tcW w:w="1638" w:type="dxa"/>
            <w:tcBorders>
              <w:top w:val="single" w:sz="4" w:space="0" w:color="auto"/>
              <w:bottom w:val="single" w:sz="4" w:space="0" w:color="auto"/>
            </w:tcBorders>
          </w:tcPr>
          <w:p w14:paraId="6F1F2FD6"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7</w:t>
            </w:r>
          </w:p>
        </w:tc>
        <w:tc>
          <w:tcPr>
            <w:tcW w:w="7812" w:type="dxa"/>
            <w:tcBorders>
              <w:top w:val="single" w:sz="4" w:space="0" w:color="auto"/>
              <w:bottom w:val="single" w:sz="4" w:space="0" w:color="auto"/>
            </w:tcBorders>
            <w:noWrap/>
          </w:tcPr>
          <w:p w14:paraId="1A7B082D" w14:textId="4E8696AE"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Tufts Health </w:t>
            </w:r>
            <w:r w:rsidR="001A73BA" w:rsidRPr="007A1F9B">
              <w:rPr>
                <w:rFonts w:ascii="Times New Roman" w:hAnsi="Times New Roman" w:cs="Times New Roman"/>
              </w:rPr>
              <w:t>Plan</w:t>
            </w:r>
          </w:p>
        </w:tc>
      </w:tr>
      <w:tr w:rsidR="00200240" w:rsidRPr="007A1F9B" w14:paraId="2409D898" w14:textId="77777777" w:rsidTr="00200240">
        <w:trPr>
          <w:trHeight w:val="216"/>
        </w:trPr>
        <w:tc>
          <w:tcPr>
            <w:tcW w:w="1638" w:type="dxa"/>
            <w:tcBorders>
              <w:top w:val="single" w:sz="4" w:space="0" w:color="auto"/>
              <w:bottom w:val="single" w:sz="4" w:space="0" w:color="auto"/>
            </w:tcBorders>
          </w:tcPr>
          <w:p w14:paraId="6BBD42BC"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311</w:t>
            </w:r>
          </w:p>
        </w:tc>
        <w:tc>
          <w:tcPr>
            <w:tcW w:w="7812" w:type="dxa"/>
            <w:tcBorders>
              <w:top w:val="single" w:sz="4" w:space="0" w:color="auto"/>
              <w:bottom w:val="single" w:sz="4" w:space="0" w:color="auto"/>
            </w:tcBorders>
            <w:noWrap/>
          </w:tcPr>
          <w:p w14:paraId="56B62081"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Medicaid Other ACO</w:t>
            </w:r>
          </w:p>
        </w:tc>
      </w:tr>
      <w:tr w:rsidR="00200240" w:rsidRPr="007A1F9B" w14:paraId="35903FE2" w14:textId="77777777" w:rsidTr="00200240">
        <w:trPr>
          <w:trHeight w:val="216"/>
        </w:trPr>
        <w:tc>
          <w:tcPr>
            <w:tcW w:w="1638" w:type="dxa"/>
            <w:tcBorders>
              <w:top w:val="single" w:sz="4" w:space="0" w:color="auto"/>
              <w:bottom w:val="single" w:sz="4" w:space="0" w:color="auto"/>
            </w:tcBorders>
          </w:tcPr>
          <w:p w14:paraId="28C70FFE"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4</w:t>
            </w:r>
          </w:p>
        </w:tc>
        <w:tc>
          <w:tcPr>
            <w:tcW w:w="7812" w:type="dxa"/>
            <w:tcBorders>
              <w:top w:val="single" w:sz="4" w:space="0" w:color="auto"/>
              <w:bottom w:val="single" w:sz="4" w:space="0" w:color="auto"/>
            </w:tcBorders>
            <w:noWrap/>
            <w:hideMark/>
          </w:tcPr>
          <w:p w14:paraId="77BD55C4" w14:textId="1C48E8D7" w:rsidR="00200240" w:rsidRPr="007A1F9B" w:rsidRDefault="00476244" w:rsidP="007B213C">
            <w:pPr>
              <w:spacing w:line="276" w:lineRule="auto"/>
              <w:rPr>
                <w:rFonts w:ascii="Times New Roman" w:hAnsi="Times New Roman" w:cs="Times New Roman"/>
              </w:rPr>
            </w:pPr>
            <w:r w:rsidRPr="007A1F9B">
              <w:rPr>
                <w:rFonts w:ascii="Times New Roman" w:hAnsi="Times New Roman" w:cs="Times New Roman"/>
              </w:rPr>
              <w:t>Fallon Health-Atrius Health Care Collaborative</w:t>
            </w:r>
          </w:p>
        </w:tc>
      </w:tr>
      <w:tr w:rsidR="00BE59A8" w:rsidRPr="007A1F9B" w14:paraId="1A4BDF6E" w14:textId="77777777" w:rsidTr="00476244">
        <w:trPr>
          <w:trHeight w:val="260"/>
        </w:trPr>
        <w:tc>
          <w:tcPr>
            <w:tcW w:w="1638" w:type="dxa"/>
            <w:tcBorders>
              <w:top w:val="single" w:sz="4" w:space="0" w:color="auto"/>
              <w:bottom w:val="single" w:sz="4" w:space="0" w:color="auto"/>
            </w:tcBorders>
          </w:tcPr>
          <w:p w14:paraId="30435D4E" w14:textId="4FDB8A3C" w:rsidR="00BE59A8" w:rsidRPr="007A1F9B" w:rsidRDefault="00BE59A8" w:rsidP="007B213C">
            <w:pPr>
              <w:spacing w:line="276" w:lineRule="auto"/>
              <w:jc w:val="center"/>
              <w:rPr>
                <w:rFonts w:ascii="Times New Roman" w:hAnsi="Times New Roman" w:cs="Times New Roman"/>
              </w:rPr>
            </w:pPr>
            <w:r w:rsidRPr="007A1F9B">
              <w:rPr>
                <w:rFonts w:ascii="Times New Roman" w:hAnsi="Times New Roman" w:cs="Times New Roman"/>
              </w:rPr>
              <w:t>4</w:t>
            </w:r>
          </w:p>
        </w:tc>
        <w:tc>
          <w:tcPr>
            <w:tcW w:w="7812" w:type="dxa"/>
            <w:tcBorders>
              <w:top w:val="single" w:sz="4" w:space="0" w:color="auto"/>
              <w:bottom w:val="single" w:sz="4" w:space="0" w:color="auto"/>
            </w:tcBorders>
            <w:noWrap/>
          </w:tcPr>
          <w:p w14:paraId="235F4E4F" w14:textId="0402AA01" w:rsidR="00BE59A8" w:rsidRPr="007A1F9B" w:rsidRDefault="00476244" w:rsidP="007B213C">
            <w:pPr>
              <w:spacing w:line="276" w:lineRule="auto"/>
              <w:rPr>
                <w:rFonts w:ascii="Times New Roman" w:hAnsi="Times New Roman" w:cs="Times New Roman"/>
              </w:rPr>
            </w:pPr>
            <w:r w:rsidRPr="007A1F9B">
              <w:rPr>
                <w:rFonts w:ascii="Times New Roman" w:hAnsi="Times New Roman" w:cs="Times New Roman"/>
              </w:rPr>
              <w:t>Berkshire Fallon Health Collaborative</w:t>
            </w:r>
          </w:p>
        </w:tc>
      </w:tr>
      <w:tr w:rsidR="00BE59A8" w:rsidRPr="007A1F9B" w14:paraId="55A499EB" w14:textId="77777777" w:rsidTr="00476244">
        <w:trPr>
          <w:trHeight w:val="287"/>
        </w:trPr>
        <w:tc>
          <w:tcPr>
            <w:tcW w:w="1638" w:type="dxa"/>
            <w:tcBorders>
              <w:top w:val="single" w:sz="4" w:space="0" w:color="auto"/>
              <w:bottom w:val="single" w:sz="4" w:space="0" w:color="auto"/>
            </w:tcBorders>
          </w:tcPr>
          <w:p w14:paraId="10C0E71A" w14:textId="345301BB" w:rsidR="00BE59A8" w:rsidRPr="007A1F9B" w:rsidRDefault="00BE59A8" w:rsidP="007B213C">
            <w:pPr>
              <w:spacing w:line="276" w:lineRule="auto"/>
              <w:jc w:val="center"/>
              <w:rPr>
                <w:rFonts w:ascii="Times New Roman" w:hAnsi="Times New Roman" w:cs="Times New Roman"/>
              </w:rPr>
            </w:pPr>
            <w:r w:rsidRPr="007A1F9B">
              <w:rPr>
                <w:rFonts w:ascii="Times New Roman" w:hAnsi="Times New Roman" w:cs="Times New Roman"/>
              </w:rPr>
              <w:t>4</w:t>
            </w:r>
          </w:p>
        </w:tc>
        <w:tc>
          <w:tcPr>
            <w:tcW w:w="7812" w:type="dxa"/>
            <w:tcBorders>
              <w:top w:val="single" w:sz="4" w:space="0" w:color="auto"/>
              <w:bottom w:val="single" w:sz="4" w:space="0" w:color="auto"/>
            </w:tcBorders>
            <w:noWrap/>
          </w:tcPr>
          <w:p w14:paraId="536E9DB2" w14:textId="798ADDD0" w:rsidR="00BE59A8" w:rsidRPr="007A1F9B" w:rsidRDefault="00476244" w:rsidP="007B213C">
            <w:pPr>
              <w:spacing w:line="276" w:lineRule="auto"/>
              <w:rPr>
                <w:rFonts w:ascii="Times New Roman" w:hAnsi="Times New Roman" w:cs="Times New Roman"/>
              </w:rPr>
            </w:pPr>
            <w:r w:rsidRPr="007A1F9B">
              <w:rPr>
                <w:rFonts w:ascii="Times New Roman" w:hAnsi="Times New Roman" w:cs="Times New Roman"/>
              </w:rPr>
              <w:t>Fallon 365 Care</w:t>
            </w:r>
          </w:p>
        </w:tc>
      </w:tr>
      <w:tr w:rsidR="00200240" w:rsidRPr="007A1F9B" w14:paraId="72F18C5C" w14:textId="77777777" w:rsidTr="00200240">
        <w:trPr>
          <w:trHeight w:val="216"/>
        </w:trPr>
        <w:tc>
          <w:tcPr>
            <w:tcW w:w="1638" w:type="dxa"/>
            <w:tcBorders>
              <w:top w:val="single" w:sz="4" w:space="0" w:color="auto"/>
              <w:bottom w:val="single" w:sz="4" w:space="0" w:color="auto"/>
            </w:tcBorders>
          </w:tcPr>
          <w:p w14:paraId="79EF885B"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24</w:t>
            </w:r>
          </w:p>
        </w:tc>
        <w:tc>
          <w:tcPr>
            <w:tcW w:w="7812" w:type="dxa"/>
            <w:tcBorders>
              <w:top w:val="single" w:sz="4" w:space="0" w:color="auto"/>
              <w:bottom w:val="single" w:sz="4" w:space="0" w:color="auto"/>
            </w:tcBorders>
            <w:noWrap/>
            <w:hideMark/>
          </w:tcPr>
          <w:p w14:paraId="754F014B"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Be Healthy Partnership with Health New England </w:t>
            </w:r>
          </w:p>
        </w:tc>
      </w:tr>
      <w:tr w:rsidR="00201E29" w:rsidRPr="007A1F9B" w14:paraId="33A5B301" w14:textId="77777777" w:rsidTr="00200240">
        <w:trPr>
          <w:trHeight w:val="243"/>
        </w:trPr>
        <w:tc>
          <w:tcPr>
            <w:tcW w:w="1638" w:type="dxa"/>
            <w:tcBorders>
              <w:top w:val="single" w:sz="4" w:space="0" w:color="auto"/>
              <w:bottom w:val="single" w:sz="4" w:space="0" w:color="auto"/>
            </w:tcBorders>
          </w:tcPr>
          <w:p w14:paraId="5869853A" w14:textId="0D6B3A6D"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6328E9FE" w14:textId="44E93C1A" w:rsidR="00201E29" w:rsidRPr="007A1F9B" w:rsidRDefault="00201E29" w:rsidP="007B213C">
            <w:pPr>
              <w:spacing w:line="276" w:lineRule="auto"/>
              <w:rPr>
                <w:rFonts w:ascii="Times New Roman" w:hAnsi="Times New Roman" w:cs="Times New Roman"/>
              </w:rPr>
            </w:pPr>
            <w:r w:rsidRPr="007A1F9B">
              <w:rPr>
                <w:rFonts w:ascii="Times New Roman" w:hAnsi="Times New Roman" w:cs="Times New Roman"/>
              </w:rPr>
              <w:t>East Boston Neighborhood Health WellSense Alliance</w:t>
            </w:r>
          </w:p>
        </w:tc>
      </w:tr>
      <w:tr w:rsidR="00201E29" w:rsidRPr="007A1F9B" w14:paraId="59A8A0C7" w14:textId="77777777" w:rsidTr="00200240">
        <w:trPr>
          <w:trHeight w:val="243"/>
        </w:trPr>
        <w:tc>
          <w:tcPr>
            <w:tcW w:w="1638" w:type="dxa"/>
            <w:tcBorders>
              <w:top w:val="single" w:sz="4" w:space="0" w:color="auto"/>
              <w:bottom w:val="single" w:sz="4" w:space="0" w:color="auto"/>
            </w:tcBorders>
          </w:tcPr>
          <w:p w14:paraId="0DB69DEC" w14:textId="6D1DC248"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31D52992" w14:textId="60EA38E1" w:rsidR="00201E29" w:rsidRPr="007A1F9B" w:rsidRDefault="00B45A9B" w:rsidP="007B213C">
            <w:pPr>
              <w:spacing w:line="276" w:lineRule="auto"/>
              <w:rPr>
                <w:rFonts w:ascii="Times New Roman" w:hAnsi="Times New Roman" w:cs="Times New Roman"/>
              </w:rPr>
            </w:pPr>
            <w:r w:rsidRPr="007A1F9B">
              <w:rPr>
                <w:rFonts w:ascii="Times New Roman" w:hAnsi="Times New Roman" w:cs="Times New Roman"/>
              </w:rPr>
              <w:t>WellSense Beth Israel Lahey Health (BILH) Performance Network ACO</w:t>
            </w:r>
          </w:p>
        </w:tc>
      </w:tr>
      <w:tr w:rsidR="00201E29" w:rsidRPr="007A1F9B" w14:paraId="4D66E56D" w14:textId="77777777" w:rsidTr="00200240">
        <w:trPr>
          <w:trHeight w:val="243"/>
        </w:trPr>
        <w:tc>
          <w:tcPr>
            <w:tcW w:w="1638" w:type="dxa"/>
            <w:tcBorders>
              <w:top w:val="single" w:sz="4" w:space="0" w:color="auto"/>
              <w:bottom w:val="single" w:sz="4" w:space="0" w:color="auto"/>
            </w:tcBorders>
          </w:tcPr>
          <w:p w14:paraId="352CCADC" w14:textId="29B333A7"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126F283A" w14:textId="0AD6CA4C" w:rsidR="00201E29" w:rsidRPr="007A1F9B" w:rsidRDefault="0013743C" w:rsidP="007B213C">
            <w:pPr>
              <w:spacing w:line="276" w:lineRule="auto"/>
              <w:rPr>
                <w:rFonts w:ascii="Times New Roman" w:hAnsi="Times New Roman" w:cs="Times New Roman"/>
              </w:rPr>
            </w:pPr>
            <w:r w:rsidRPr="007A1F9B">
              <w:rPr>
                <w:rFonts w:ascii="Times New Roman" w:hAnsi="Times New Roman" w:cs="Times New Roman"/>
              </w:rPr>
              <w:t>WellSense Boston Children’s ACO</w:t>
            </w:r>
          </w:p>
        </w:tc>
      </w:tr>
      <w:tr w:rsidR="00201E29" w:rsidRPr="007A1F9B" w14:paraId="100F773A" w14:textId="77777777" w:rsidTr="00200240">
        <w:trPr>
          <w:trHeight w:val="243"/>
        </w:trPr>
        <w:tc>
          <w:tcPr>
            <w:tcW w:w="1638" w:type="dxa"/>
            <w:tcBorders>
              <w:top w:val="single" w:sz="4" w:space="0" w:color="auto"/>
              <w:bottom w:val="single" w:sz="4" w:space="0" w:color="auto"/>
            </w:tcBorders>
          </w:tcPr>
          <w:p w14:paraId="7F7C74D0" w14:textId="5AD14BEF"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649A572E" w14:textId="6900F46A" w:rsidR="00201E29" w:rsidRPr="007A1F9B" w:rsidRDefault="0013743C" w:rsidP="007B213C">
            <w:pPr>
              <w:spacing w:line="276" w:lineRule="auto"/>
              <w:rPr>
                <w:rFonts w:ascii="Times New Roman" w:hAnsi="Times New Roman" w:cs="Times New Roman"/>
              </w:rPr>
            </w:pPr>
            <w:r w:rsidRPr="007A1F9B">
              <w:rPr>
                <w:rFonts w:ascii="Times New Roman" w:hAnsi="Times New Roman" w:cs="Times New Roman"/>
              </w:rPr>
              <w:t>WellSense Care Alliance</w:t>
            </w:r>
          </w:p>
        </w:tc>
      </w:tr>
      <w:tr w:rsidR="00200240" w:rsidRPr="007A1F9B" w14:paraId="5CFE5E7E" w14:textId="77777777" w:rsidTr="00200240">
        <w:trPr>
          <w:trHeight w:val="243"/>
        </w:trPr>
        <w:tc>
          <w:tcPr>
            <w:tcW w:w="1638" w:type="dxa"/>
            <w:tcBorders>
              <w:top w:val="single" w:sz="4" w:space="0" w:color="auto"/>
              <w:bottom w:val="single" w:sz="4" w:space="0" w:color="auto"/>
            </w:tcBorders>
          </w:tcPr>
          <w:p w14:paraId="100C3C76"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40782A5F" w14:textId="1AAEFA63" w:rsidR="00200240" w:rsidRPr="007A1F9B" w:rsidRDefault="001B5482" w:rsidP="007B213C">
            <w:pPr>
              <w:spacing w:line="276" w:lineRule="auto"/>
              <w:rPr>
                <w:rFonts w:ascii="Times New Roman" w:hAnsi="Times New Roman" w:cs="Times New Roman"/>
              </w:rPr>
            </w:pPr>
            <w:r w:rsidRPr="007A1F9B">
              <w:rPr>
                <w:rFonts w:ascii="Times New Roman" w:hAnsi="Times New Roman" w:cs="Times New Roman"/>
              </w:rPr>
              <w:t>WellSense Community Alliance</w:t>
            </w:r>
          </w:p>
        </w:tc>
      </w:tr>
      <w:tr w:rsidR="00200240" w:rsidRPr="007A1F9B" w14:paraId="74CAF5FB" w14:textId="77777777" w:rsidTr="00200240">
        <w:trPr>
          <w:trHeight w:val="216"/>
        </w:trPr>
        <w:tc>
          <w:tcPr>
            <w:tcW w:w="1638" w:type="dxa"/>
            <w:tcBorders>
              <w:top w:val="single" w:sz="4" w:space="0" w:color="auto"/>
              <w:bottom w:val="single" w:sz="4" w:space="0" w:color="auto"/>
            </w:tcBorders>
          </w:tcPr>
          <w:p w14:paraId="257BFBC4"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20764893" w14:textId="2EB18DE0" w:rsidR="00200240" w:rsidRPr="007A1F9B" w:rsidRDefault="001B5482" w:rsidP="007B213C">
            <w:pPr>
              <w:spacing w:line="276" w:lineRule="auto"/>
              <w:rPr>
                <w:rFonts w:ascii="Times New Roman" w:eastAsia="Times New Roman" w:hAnsi="Times New Roman" w:cs="Times New Roman"/>
              </w:rPr>
            </w:pPr>
            <w:r w:rsidRPr="007A1F9B">
              <w:rPr>
                <w:rFonts w:ascii="Times New Roman" w:eastAsia="Times New Roman" w:hAnsi="Times New Roman" w:cs="Times New Roman"/>
              </w:rPr>
              <w:t>WellSense Mercy Alliance</w:t>
            </w:r>
          </w:p>
        </w:tc>
      </w:tr>
      <w:tr w:rsidR="0013743C" w:rsidRPr="007A1F9B" w14:paraId="73DD3591" w14:textId="77777777" w:rsidTr="00200240">
        <w:trPr>
          <w:trHeight w:val="216"/>
        </w:trPr>
        <w:tc>
          <w:tcPr>
            <w:tcW w:w="1638" w:type="dxa"/>
            <w:tcBorders>
              <w:top w:val="single" w:sz="4" w:space="0" w:color="auto"/>
              <w:bottom w:val="single" w:sz="4" w:space="0" w:color="auto"/>
            </w:tcBorders>
          </w:tcPr>
          <w:p w14:paraId="294BA26F" w14:textId="77777777" w:rsidR="0013743C" w:rsidRPr="007A1F9B" w:rsidRDefault="0013743C"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55A346BA" w14:textId="35847B67" w:rsidR="0013743C" w:rsidRPr="007A1F9B" w:rsidRDefault="001B5482" w:rsidP="007B213C">
            <w:pPr>
              <w:spacing w:line="276" w:lineRule="auto"/>
              <w:rPr>
                <w:rFonts w:ascii="Times New Roman" w:hAnsi="Times New Roman" w:cs="Times New Roman"/>
              </w:rPr>
            </w:pPr>
            <w:r w:rsidRPr="007A1F9B">
              <w:rPr>
                <w:rFonts w:ascii="Times New Roman" w:hAnsi="Times New Roman" w:cs="Times New Roman"/>
              </w:rPr>
              <w:t>WellSense Signature Alliance</w:t>
            </w:r>
          </w:p>
        </w:tc>
      </w:tr>
      <w:tr w:rsidR="0013743C" w:rsidRPr="007A1F9B" w14:paraId="372E1ED8" w14:textId="77777777" w:rsidTr="00200240">
        <w:trPr>
          <w:trHeight w:val="216"/>
        </w:trPr>
        <w:tc>
          <w:tcPr>
            <w:tcW w:w="1638" w:type="dxa"/>
            <w:tcBorders>
              <w:top w:val="single" w:sz="4" w:space="0" w:color="auto"/>
              <w:bottom w:val="single" w:sz="4" w:space="0" w:color="auto"/>
            </w:tcBorders>
          </w:tcPr>
          <w:p w14:paraId="085D0061" w14:textId="77777777" w:rsidR="0013743C" w:rsidRPr="007A1F9B" w:rsidRDefault="0013743C"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72E430B9" w14:textId="238B3FC3" w:rsidR="0013743C" w:rsidRPr="007A1F9B" w:rsidRDefault="001B5482" w:rsidP="007B213C">
            <w:pPr>
              <w:spacing w:line="276" w:lineRule="auto"/>
              <w:rPr>
                <w:rFonts w:ascii="Times New Roman" w:hAnsi="Times New Roman" w:cs="Times New Roman"/>
              </w:rPr>
            </w:pPr>
            <w:r w:rsidRPr="007A1F9B">
              <w:rPr>
                <w:rFonts w:ascii="Times New Roman" w:hAnsi="Times New Roman" w:cs="Times New Roman"/>
              </w:rPr>
              <w:t>WellSense Southcoast Alliance</w:t>
            </w:r>
          </w:p>
        </w:tc>
      </w:tr>
      <w:tr w:rsidR="00200240" w:rsidRPr="007A1F9B" w14:paraId="137DB9FF" w14:textId="77777777" w:rsidTr="00200240">
        <w:trPr>
          <w:trHeight w:val="216"/>
        </w:trPr>
        <w:tc>
          <w:tcPr>
            <w:tcW w:w="1638" w:type="dxa"/>
            <w:tcBorders>
              <w:top w:val="single" w:sz="4" w:space="0" w:color="auto"/>
              <w:bottom w:val="single" w:sz="4" w:space="0" w:color="auto"/>
            </w:tcBorders>
          </w:tcPr>
          <w:p w14:paraId="7F622533"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320</w:t>
            </w:r>
          </w:p>
        </w:tc>
        <w:tc>
          <w:tcPr>
            <w:tcW w:w="7812" w:type="dxa"/>
            <w:tcBorders>
              <w:top w:val="single" w:sz="4" w:space="0" w:color="auto"/>
              <w:bottom w:val="single" w:sz="4" w:space="0" w:color="auto"/>
            </w:tcBorders>
            <w:noWrap/>
          </w:tcPr>
          <w:p w14:paraId="733A0278"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Community Care Cooperative </w:t>
            </w:r>
          </w:p>
        </w:tc>
      </w:tr>
      <w:tr w:rsidR="00200240" w:rsidRPr="007A1F9B" w14:paraId="7BC51DD4" w14:textId="77777777" w:rsidTr="00200240">
        <w:trPr>
          <w:trHeight w:val="216"/>
        </w:trPr>
        <w:tc>
          <w:tcPr>
            <w:tcW w:w="1638" w:type="dxa"/>
            <w:tcBorders>
              <w:top w:val="single" w:sz="4" w:space="0" w:color="auto"/>
              <w:bottom w:val="single" w:sz="4" w:space="0" w:color="auto"/>
            </w:tcBorders>
          </w:tcPr>
          <w:p w14:paraId="59551D9D"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322</w:t>
            </w:r>
          </w:p>
        </w:tc>
        <w:tc>
          <w:tcPr>
            <w:tcW w:w="7812" w:type="dxa"/>
            <w:tcBorders>
              <w:top w:val="single" w:sz="4" w:space="0" w:color="auto"/>
              <w:bottom w:val="single" w:sz="4" w:space="0" w:color="auto"/>
            </w:tcBorders>
            <w:noWrap/>
          </w:tcPr>
          <w:p w14:paraId="315DEFCB" w14:textId="7E3D9FF2" w:rsidR="00200240" w:rsidRPr="007A1F9B" w:rsidRDefault="00172C27" w:rsidP="007B213C">
            <w:pPr>
              <w:spacing w:line="276" w:lineRule="auto"/>
              <w:rPr>
                <w:rFonts w:ascii="Times New Roman" w:hAnsi="Times New Roman" w:cs="Times New Roman"/>
              </w:rPr>
            </w:pPr>
            <w:r w:rsidRPr="007A1F9B">
              <w:rPr>
                <w:rFonts w:ascii="Times New Roman" w:hAnsi="Times New Roman" w:cs="Times New Roman"/>
              </w:rPr>
              <w:t xml:space="preserve">Mass General Brigham Health Plan with Mass General Brigham </w:t>
            </w:r>
            <w:r w:rsidR="00F94C66" w:rsidRPr="007A1F9B">
              <w:rPr>
                <w:rFonts w:ascii="Times New Roman" w:hAnsi="Times New Roman" w:cs="Times New Roman"/>
              </w:rPr>
              <w:t>(</w:t>
            </w:r>
            <w:r w:rsidRPr="007A1F9B">
              <w:rPr>
                <w:rFonts w:ascii="Times New Roman" w:hAnsi="Times New Roman" w:cs="Times New Roman"/>
              </w:rPr>
              <w:t>ACO</w:t>
            </w:r>
            <w:r w:rsidR="00F94C66" w:rsidRPr="007A1F9B">
              <w:rPr>
                <w:rFonts w:ascii="Times New Roman" w:hAnsi="Times New Roman" w:cs="Times New Roman"/>
              </w:rPr>
              <w:t>)</w:t>
            </w:r>
            <w:r w:rsidRPr="007A1F9B">
              <w:rPr>
                <w:rFonts w:ascii="Times New Roman" w:hAnsi="Times New Roman" w:cs="Times New Roman"/>
              </w:rPr>
              <w:t xml:space="preserve"> </w:t>
            </w:r>
          </w:p>
        </w:tc>
      </w:tr>
      <w:tr w:rsidR="00200240" w:rsidRPr="007A1F9B" w14:paraId="6EBBD4B9" w14:textId="77777777" w:rsidTr="00200240">
        <w:trPr>
          <w:trHeight w:val="216"/>
        </w:trPr>
        <w:tc>
          <w:tcPr>
            <w:tcW w:w="1638" w:type="dxa"/>
            <w:tcBorders>
              <w:top w:val="single" w:sz="4" w:space="0" w:color="auto"/>
              <w:bottom w:val="single" w:sz="4" w:space="0" w:color="auto"/>
            </w:tcBorders>
          </w:tcPr>
          <w:p w14:paraId="54163B1C"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323</w:t>
            </w:r>
          </w:p>
        </w:tc>
        <w:tc>
          <w:tcPr>
            <w:tcW w:w="7812" w:type="dxa"/>
            <w:tcBorders>
              <w:top w:val="single" w:sz="4" w:space="0" w:color="auto"/>
              <w:bottom w:val="single" w:sz="4" w:space="0" w:color="auto"/>
            </w:tcBorders>
            <w:noWrap/>
          </w:tcPr>
          <w:p w14:paraId="73E68CFE" w14:textId="374586AB" w:rsidR="00200240" w:rsidRPr="007A1F9B" w:rsidRDefault="00200240" w:rsidP="007B213C">
            <w:pPr>
              <w:tabs>
                <w:tab w:val="left" w:pos="2260"/>
              </w:tabs>
              <w:spacing w:line="276" w:lineRule="auto"/>
              <w:rPr>
                <w:rFonts w:ascii="Times New Roman" w:hAnsi="Times New Roman" w:cs="Times New Roman"/>
              </w:rPr>
            </w:pPr>
            <w:r w:rsidRPr="007A1F9B">
              <w:rPr>
                <w:rFonts w:ascii="Times New Roman" w:hAnsi="Times New Roman" w:cs="Times New Roman"/>
              </w:rPr>
              <w:t>Steward Health Choice</w:t>
            </w:r>
            <w:r w:rsidR="00DB70DA" w:rsidRPr="007A1F9B">
              <w:rPr>
                <w:rFonts w:ascii="Times New Roman" w:hAnsi="Times New Roman" w:cs="Times New Roman"/>
              </w:rPr>
              <w:t xml:space="preserve"> (ACO)</w:t>
            </w:r>
            <w:r w:rsidR="00DB70DA" w:rsidRPr="007A1F9B">
              <w:rPr>
                <w:rFonts w:ascii="Times New Roman" w:hAnsi="Times New Roman" w:cs="Times New Roman"/>
              </w:rPr>
              <w:tab/>
            </w:r>
          </w:p>
        </w:tc>
      </w:tr>
      <w:tr w:rsidR="00200240" w:rsidRPr="007A1F9B" w14:paraId="6E6DAC60" w14:textId="77777777" w:rsidTr="00200240">
        <w:trPr>
          <w:trHeight w:val="216"/>
        </w:trPr>
        <w:tc>
          <w:tcPr>
            <w:tcW w:w="1638" w:type="dxa"/>
            <w:tcBorders>
              <w:top w:val="single" w:sz="4" w:space="0" w:color="auto"/>
              <w:bottom w:val="single" w:sz="4" w:space="0" w:color="auto"/>
            </w:tcBorders>
          </w:tcPr>
          <w:p w14:paraId="1FD9CEA0"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7</w:t>
            </w:r>
          </w:p>
        </w:tc>
        <w:tc>
          <w:tcPr>
            <w:tcW w:w="7812" w:type="dxa"/>
            <w:tcBorders>
              <w:top w:val="single" w:sz="4" w:space="0" w:color="auto"/>
              <w:bottom w:val="single" w:sz="4" w:space="0" w:color="auto"/>
            </w:tcBorders>
            <w:noWrap/>
            <w:hideMark/>
          </w:tcPr>
          <w:p w14:paraId="01D89F8E" w14:textId="568B5ACC" w:rsidR="00200240" w:rsidRPr="007A1F9B" w:rsidRDefault="00D851CA" w:rsidP="007B213C">
            <w:pPr>
              <w:spacing w:line="276" w:lineRule="auto"/>
              <w:rPr>
                <w:rFonts w:ascii="Times New Roman" w:hAnsi="Times New Roman" w:cs="Times New Roman"/>
              </w:rPr>
            </w:pPr>
            <w:r w:rsidRPr="007A1F9B">
              <w:rPr>
                <w:rFonts w:ascii="Times New Roman" w:hAnsi="Times New Roman" w:cs="Times New Roman"/>
              </w:rPr>
              <w:t>Tufts Health Together with UMass Memorial Health</w:t>
            </w:r>
          </w:p>
        </w:tc>
      </w:tr>
      <w:tr w:rsidR="00200240" w:rsidRPr="007A1F9B" w14:paraId="0B5F9816" w14:textId="77777777" w:rsidTr="00200240">
        <w:trPr>
          <w:trHeight w:val="216"/>
        </w:trPr>
        <w:tc>
          <w:tcPr>
            <w:tcW w:w="1638" w:type="dxa"/>
            <w:tcBorders>
              <w:top w:val="single" w:sz="4" w:space="0" w:color="auto"/>
              <w:bottom w:val="single" w:sz="4" w:space="0" w:color="auto"/>
            </w:tcBorders>
          </w:tcPr>
          <w:p w14:paraId="048B7860" w14:textId="43B0F673" w:rsidR="00200240" w:rsidRPr="007A1F9B" w:rsidRDefault="00DC2FC0" w:rsidP="007B213C">
            <w:pPr>
              <w:spacing w:line="276" w:lineRule="auto"/>
              <w:jc w:val="center"/>
              <w:rPr>
                <w:rFonts w:ascii="Times New Roman" w:hAnsi="Times New Roman" w:cs="Times New Roman"/>
                <w:strike/>
              </w:rPr>
            </w:pPr>
            <w:r w:rsidRPr="007A1F9B">
              <w:rPr>
                <w:rFonts w:ascii="Times New Roman" w:hAnsi="Times New Roman" w:cs="Times New Roman"/>
              </w:rPr>
              <w:t>7</w:t>
            </w:r>
          </w:p>
        </w:tc>
        <w:tc>
          <w:tcPr>
            <w:tcW w:w="7812" w:type="dxa"/>
            <w:tcBorders>
              <w:top w:val="single" w:sz="4" w:space="0" w:color="auto"/>
              <w:bottom w:val="single" w:sz="4" w:space="0" w:color="auto"/>
            </w:tcBorders>
            <w:noWrap/>
            <w:hideMark/>
          </w:tcPr>
          <w:p w14:paraId="7595B577"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Tufts Health Together with Cambridge Health Alliance </w:t>
            </w:r>
          </w:p>
        </w:tc>
      </w:tr>
      <w:tr w:rsidR="00200240" w:rsidRPr="007A1F9B" w14:paraId="24E4321F" w14:textId="77777777" w:rsidTr="00200240">
        <w:trPr>
          <w:trHeight w:val="216"/>
        </w:trPr>
        <w:tc>
          <w:tcPr>
            <w:tcW w:w="1638" w:type="dxa"/>
            <w:tcBorders>
              <w:top w:val="single" w:sz="4" w:space="0" w:color="auto"/>
              <w:bottom w:val="single" w:sz="18" w:space="0" w:color="auto"/>
            </w:tcBorders>
          </w:tcPr>
          <w:p w14:paraId="6D5A2F39"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328</w:t>
            </w:r>
          </w:p>
        </w:tc>
        <w:tc>
          <w:tcPr>
            <w:tcW w:w="7812" w:type="dxa"/>
            <w:tcBorders>
              <w:top w:val="single" w:sz="4" w:space="0" w:color="auto"/>
              <w:bottom w:val="single" w:sz="18" w:space="0" w:color="auto"/>
            </w:tcBorders>
            <w:noWrap/>
            <w:hideMark/>
          </w:tcPr>
          <w:p w14:paraId="37D2967E" w14:textId="5EDEF5B0"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Tufts Medicine </w:t>
            </w:r>
            <w:r w:rsidR="00D851CA" w:rsidRPr="007A1F9B">
              <w:rPr>
                <w:rFonts w:ascii="Times New Roman" w:hAnsi="Times New Roman" w:cs="Times New Roman"/>
              </w:rPr>
              <w:t>(ACO</w:t>
            </w:r>
            <w:r w:rsidRPr="007A1F9B">
              <w:rPr>
                <w:rFonts w:ascii="Times New Roman" w:hAnsi="Times New Roman" w:cs="Times New Roman"/>
              </w:rPr>
              <w:t>)</w:t>
            </w:r>
          </w:p>
        </w:tc>
      </w:tr>
    </w:tbl>
    <w:bookmarkEnd w:id="20"/>
    <w:p w14:paraId="33B1E0C3" w14:textId="43A14020" w:rsidR="00F30859" w:rsidRPr="007A1F9B" w:rsidRDefault="00F30859" w:rsidP="00196DDC">
      <w:pPr>
        <w:tabs>
          <w:tab w:val="num" w:pos="900"/>
        </w:tabs>
        <w:spacing w:before="240" w:after="0"/>
        <w:ind w:left="810"/>
        <w:jc w:val="both"/>
        <w:rPr>
          <w:rFonts w:ascii="Times New Roman" w:hAnsi="Times New Roman" w:cs="Times New Roman"/>
        </w:rPr>
      </w:pPr>
      <w:r w:rsidRPr="007A1F9B">
        <w:rPr>
          <w:rFonts w:ascii="Times New Roman" w:hAnsi="Times New Roman" w:cs="Times New Roman"/>
          <w:bCs/>
        </w:rPr>
        <w:t>b)</w:t>
      </w:r>
      <w:r w:rsidRPr="007A1F9B">
        <w:rPr>
          <w:rFonts w:ascii="Times New Roman" w:hAnsi="Times New Roman" w:cs="Times New Roman"/>
          <w:b/>
        </w:rPr>
        <w:t xml:space="preserve"> Excluded Codes</w:t>
      </w:r>
      <w:r w:rsidRPr="007A1F9B">
        <w:rPr>
          <w:rFonts w:ascii="Times New Roman" w:hAnsi="Times New Roman" w:cs="Times New Roman"/>
        </w:rPr>
        <w:t xml:space="preserve">: are insurance plans where MassHealth is </w:t>
      </w:r>
      <w:r w:rsidRPr="007A1F9B">
        <w:rPr>
          <w:rFonts w:ascii="Times New Roman" w:hAnsi="Times New Roman" w:cs="Times New Roman"/>
          <w:b/>
          <w:i/>
          <w:u w:val="single"/>
        </w:rPr>
        <w:t>not</w:t>
      </w:r>
      <w:r w:rsidRPr="007A1F9B">
        <w:rPr>
          <w:rFonts w:ascii="Times New Roman" w:hAnsi="Times New Roman" w:cs="Times New Roman"/>
        </w:rPr>
        <w:t xml:space="preserve"> the primary payment source, and/or is the secondary payer (i.e.: covered by Medicare and Medicaid, Commercial Plan/HMO and Medicaid). These include:</w:t>
      </w:r>
    </w:p>
    <w:p w14:paraId="4A086D95"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Children’s Medical Security Plan </w:t>
      </w:r>
    </w:p>
    <w:p w14:paraId="4060D7AD"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Health Safety Net </w:t>
      </w:r>
    </w:p>
    <w:p w14:paraId="5E3EECED"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MassHealth Senior Care Option Plan </w:t>
      </w:r>
    </w:p>
    <w:p w14:paraId="2F141B36"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MassHealth One Care Plans </w:t>
      </w:r>
    </w:p>
    <w:p w14:paraId="3164BBA9"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All Health Connector and Commonwealth Care Plans </w:t>
      </w:r>
    </w:p>
    <w:p w14:paraId="00802275"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Out-of-state Medicaid plan or </w:t>
      </w:r>
    </w:p>
    <w:p w14:paraId="61F882A3" w14:textId="20AB16D7" w:rsidR="00F30859" w:rsidRPr="00EC29B7" w:rsidRDefault="00F30859" w:rsidP="00EC29B7">
      <w:pPr>
        <w:numPr>
          <w:ilvl w:val="1"/>
          <w:numId w:val="68"/>
        </w:numPr>
        <w:tabs>
          <w:tab w:val="clear" w:pos="1890"/>
          <w:tab w:val="num" w:pos="1260"/>
        </w:tabs>
        <w:ind w:left="1260"/>
        <w:jc w:val="both"/>
        <w:rPr>
          <w:rFonts w:ascii="Times New Roman" w:hAnsi="Times New Roman" w:cs="Times New Roman"/>
        </w:rPr>
      </w:pPr>
      <w:r w:rsidRPr="007A1F9B">
        <w:rPr>
          <w:rFonts w:ascii="Times New Roman" w:hAnsi="Times New Roman" w:cs="Times New Roman"/>
        </w:rPr>
        <w:t xml:space="preserve">Other Government Plan </w:t>
      </w:r>
    </w:p>
    <w:p w14:paraId="491667AF" w14:textId="6A07562B" w:rsidR="00B24411" w:rsidRPr="007A1F9B" w:rsidRDefault="00F30859" w:rsidP="007B213C">
      <w:pPr>
        <w:ind w:left="360"/>
        <w:rPr>
          <w:rFonts w:ascii="Times New Roman" w:hAnsi="Times New Roman" w:cs="Times New Roman"/>
          <w:color w:val="0000FF"/>
          <w:u w:val="single"/>
        </w:rPr>
      </w:pPr>
      <w:r w:rsidRPr="007A1F9B">
        <w:rPr>
          <w:rFonts w:ascii="Times New Roman" w:hAnsi="Times New Roman" w:cs="Times New Roman"/>
          <w:bCs/>
          <w:spacing w:val="-4"/>
        </w:rPr>
        <w:t xml:space="preserve">For more detail refer to the </w:t>
      </w:r>
      <w:r w:rsidR="00AC6E3F" w:rsidRPr="007A1F9B">
        <w:rPr>
          <w:rFonts w:ascii="Times New Roman" w:hAnsi="Times New Roman" w:cs="Times New Roman"/>
          <w:bCs/>
          <w:spacing w:val="-4"/>
        </w:rPr>
        <w:t xml:space="preserve">FY23 </w:t>
      </w:r>
      <w:r w:rsidRPr="007A1F9B">
        <w:rPr>
          <w:rFonts w:ascii="Times New Roman" w:hAnsi="Times New Roman" w:cs="Times New Roman"/>
        </w:rPr>
        <w:t xml:space="preserve">CHIA Hospital Specification payer source code excel file posted on: </w:t>
      </w:r>
      <w:hyperlink r:id="rId24" w:history="1">
        <w:r w:rsidRPr="007A1F9B">
          <w:rPr>
            <w:rStyle w:val="Hyperlink"/>
            <w:rFonts w:ascii="Times New Roman" w:hAnsi="Times New Roman" w:cs="Times New Roman"/>
          </w:rPr>
          <w:t>https://www.chiamass.gov/information-for-data-submitters-acute-hospital-case-mix-data/</w:t>
        </w:r>
      </w:hyperlink>
      <w:r w:rsidRPr="007A1F9B">
        <w:rPr>
          <w:rFonts w:ascii="Times New Roman" w:hAnsi="Times New Roman" w:cs="Times New Roman"/>
        </w:rPr>
        <w:t>.</w:t>
      </w:r>
    </w:p>
    <w:p w14:paraId="1456C1D4" w14:textId="4763F0C3" w:rsidR="00D83DC0" w:rsidRPr="00B23887" w:rsidRDefault="00B24411" w:rsidP="00B23887">
      <w:pPr>
        <w:ind w:left="540"/>
        <w:rPr>
          <w:rFonts w:ascii="Times New Roman" w:hAnsi="Times New Roman" w:cs="Times New Roman"/>
        </w:rPr>
      </w:pPr>
      <w:r w:rsidRPr="007A1F9B">
        <w:rPr>
          <w:rFonts w:ascii="Times New Roman" w:hAnsi="Times New Roman" w:cs="Times New Roman"/>
        </w:rPr>
        <w:t xml:space="preserve">2) </w:t>
      </w:r>
      <w:r w:rsidR="000C016D" w:rsidRPr="007A1F9B">
        <w:rPr>
          <w:rFonts w:ascii="Times New Roman" w:hAnsi="Times New Roman" w:cs="Times New Roman"/>
          <w:b/>
          <w:bCs/>
        </w:rPr>
        <w:t>Race/Ethnicity Data Elements.</w:t>
      </w:r>
      <w:r w:rsidR="000C016D" w:rsidRPr="007A1F9B">
        <w:rPr>
          <w:rFonts w:ascii="Times New Roman" w:hAnsi="Times New Roman" w:cs="Times New Roman"/>
        </w:rPr>
        <w:t xml:space="preserve"> The Massachusetts state regulation 957 CMR 8.00 also requires hospitals to collect and report case mix data to Center for Health Information and Analysis (CHIA) Agency that includes race/ethnicity data elements. As of RY2019, MassHealth hospital quality measures reporting must include the minimum Race and Hispanic indicator data elements shown in Table 2.</w:t>
      </w:r>
      <w:r w:rsidR="0082718A" w:rsidRPr="007A1F9B">
        <w:rPr>
          <w:rFonts w:ascii="Times New Roman" w:hAnsi="Times New Roman" w:cs="Times New Roman"/>
        </w:rPr>
        <w:t>2</w:t>
      </w:r>
      <w:r w:rsidR="000C016D" w:rsidRPr="007A1F9B">
        <w:rPr>
          <w:rFonts w:ascii="Times New Roman" w:hAnsi="Times New Roman" w:cs="Times New Roman"/>
        </w:rPr>
        <w:t>.</w:t>
      </w:r>
    </w:p>
    <w:p w14:paraId="48CB398A" w14:textId="344D1776" w:rsidR="00F93CF8" w:rsidRPr="00D37A4A" w:rsidRDefault="00D83DC0" w:rsidP="00D37A4A">
      <w:pPr>
        <w:numPr>
          <w:ilvl w:val="0"/>
          <w:numId w:val="58"/>
        </w:numPr>
        <w:rPr>
          <w:rFonts w:ascii="Times New Roman" w:hAnsi="Times New Roman" w:cs="Times New Roman"/>
        </w:rPr>
      </w:pPr>
      <w:r w:rsidRPr="007A1F9B">
        <w:rPr>
          <w:rFonts w:ascii="Times New Roman" w:hAnsi="Times New Roman" w:cs="Times New Roman"/>
          <w:b/>
          <w:spacing w:val="-2"/>
        </w:rPr>
        <w:t>CHIA Data Element Codes</w:t>
      </w:r>
      <w:r w:rsidRPr="007A1F9B">
        <w:rPr>
          <w:rFonts w:ascii="Times New Roman" w:hAnsi="Times New Roman" w:cs="Times New Roman"/>
          <w:b/>
        </w:rPr>
        <w:t xml:space="preserve">. </w:t>
      </w:r>
      <w:r w:rsidRPr="007A1F9B">
        <w:rPr>
          <w:rFonts w:ascii="Times New Roman" w:hAnsi="Times New Roman" w:cs="Times New Roman"/>
        </w:rPr>
        <w:t>The</w:t>
      </w:r>
      <w:r w:rsidRPr="007A1F9B">
        <w:rPr>
          <w:rFonts w:ascii="Times New Roman" w:hAnsi="Times New Roman" w:cs="Times New Roman"/>
          <w:b/>
        </w:rPr>
        <w:t xml:space="preserve"> </w:t>
      </w:r>
      <w:r w:rsidRPr="007A1F9B">
        <w:rPr>
          <w:rFonts w:ascii="Times New Roman" w:hAnsi="Times New Roman" w:cs="Times New Roman"/>
        </w:rPr>
        <w:t>codes and allowable values required for MassHealth chart-based reported measures data are summarized in the following table.</w:t>
      </w:r>
    </w:p>
    <w:p w14:paraId="6CBB4AC1" w14:textId="0B5EA421" w:rsidR="00D83DC0" w:rsidRPr="007A1F9B" w:rsidRDefault="00D83DC0" w:rsidP="000255B5">
      <w:pPr>
        <w:spacing w:after="0"/>
        <w:ind w:left="720" w:firstLine="360"/>
        <w:rPr>
          <w:rFonts w:ascii="Times New Roman" w:hAnsi="Times New Roman" w:cs="Times New Roman"/>
        </w:rPr>
      </w:pPr>
      <w:r w:rsidRPr="007A1F9B">
        <w:rPr>
          <w:rFonts w:ascii="Times New Roman" w:hAnsi="Times New Roman" w:cs="Times New Roman"/>
        </w:rPr>
        <w:t>Table 2-</w:t>
      </w:r>
      <w:r w:rsidR="0082718A" w:rsidRPr="007A1F9B">
        <w:rPr>
          <w:rFonts w:ascii="Times New Roman" w:hAnsi="Times New Roman" w:cs="Times New Roman"/>
        </w:rPr>
        <w:t>2</w:t>
      </w:r>
      <w:r w:rsidRPr="007A1F9B">
        <w:rPr>
          <w:rFonts w:ascii="Times New Roman" w:hAnsi="Times New Roman" w:cs="Times New Roman"/>
        </w:rPr>
        <w:t xml:space="preserve">: Massachusetts CHIA Race/Hispanic Indicator Codes </w:t>
      </w:r>
    </w:p>
    <w:tbl>
      <w:tblPr>
        <w:tblStyle w:val="TableGrid"/>
        <w:tblW w:w="0" w:type="auto"/>
        <w:tblInd w:w="1075" w:type="dxa"/>
        <w:tblLook w:val="04A0" w:firstRow="1" w:lastRow="0" w:firstColumn="1" w:lastColumn="0" w:noHBand="0" w:noVBand="1"/>
      </w:tblPr>
      <w:tblGrid>
        <w:gridCol w:w="3078"/>
        <w:gridCol w:w="4500"/>
      </w:tblGrid>
      <w:tr w:rsidR="00D83DC0" w:rsidRPr="007A1F9B" w14:paraId="48DD21B2" w14:textId="0877AEB2" w:rsidTr="000255B5">
        <w:trPr>
          <w:tblHeader/>
        </w:trPr>
        <w:tc>
          <w:tcPr>
            <w:tcW w:w="307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82FCB3E" w14:textId="3B610C91" w:rsidR="00D83DC0" w:rsidRPr="007A1F9B" w:rsidRDefault="00D83DC0" w:rsidP="007B213C">
            <w:pPr>
              <w:spacing w:line="276" w:lineRule="auto"/>
              <w:rPr>
                <w:b/>
                <w:spacing w:val="-2"/>
                <w:sz w:val="22"/>
                <w:szCs w:val="22"/>
              </w:rPr>
            </w:pPr>
            <w:r w:rsidRPr="007A1F9B">
              <w:rPr>
                <w:b/>
                <w:spacing w:val="-2"/>
              </w:rPr>
              <w:t>Race Category Code</w:t>
            </w:r>
          </w:p>
        </w:tc>
        <w:tc>
          <w:tcPr>
            <w:tcW w:w="450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C94F08E" w14:textId="4E9D6D51" w:rsidR="00D83DC0" w:rsidRPr="007A1F9B" w:rsidRDefault="00D83DC0" w:rsidP="007B213C">
            <w:pPr>
              <w:spacing w:line="276" w:lineRule="auto"/>
              <w:rPr>
                <w:b/>
                <w:spacing w:val="-2"/>
                <w:sz w:val="22"/>
                <w:szCs w:val="22"/>
              </w:rPr>
            </w:pPr>
            <w:r w:rsidRPr="007A1F9B">
              <w:rPr>
                <w:b/>
                <w:spacing w:val="-2"/>
              </w:rPr>
              <w:t>Allowable Value</w:t>
            </w:r>
          </w:p>
        </w:tc>
      </w:tr>
      <w:tr w:rsidR="00D83DC0" w:rsidRPr="007A1F9B" w14:paraId="2E106991" w14:textId="0D239F5A" w:rsidTr="000255B5">
        <w:tc>
          <w:tcPr>
            <w:tcW w:w="3078" w:type="dxa"/>
            <w:tcBorders>
              <w:top w:val="single" w:sz="4" w:space="0" w:color="auto"/>
              <w:left w:val="single" w:sz="4" w:space="0" w:color="auto"/>
              <w:bottom w:val="single" w:sz="4" w:space="0" w:color="auto"/>
              <w:right w:val="single" w:sz="4" w:space="0" w:color="auto"/>
            </w:tcBorders>
            <w:hideMark/>
          </w:tcPr>
          <w:p w14:paraId="666286A6" w14:textId="2410949F" w:rsidR="00D83DC0" w:rsidRPr="007A1F9B" w:rsidRDefault="00D83DC0" w:rsidP="007B213C">
            <w:pPr>
              <w:spacing w:line="276" w:lineRule="auto"/>
              <w:rPr>
                <w:b/>
                <w:spacing w:val="-2"/>
                <w:sz w:val="22"/>
                <w:szCs w:val="22"/>
              </w:rPr>
            </w:pPr>
            <w:r w:rsidRPr="007A1F9B">
              <w:rPr>
                <w:b/>
                <w:spacing w:val="-2"/>
              </w:rPr>
              <w:t>R1</w:t>
            </w:r>
          </w:p>
        </w:tc>
        <w:tc>
          <w:tcPr>
            <w:tcW w:w="4500" w:type="dxa"/>
            <w:tcBorders>
              <w:top w:val="single" w:sz="4" w:space="0" w:color="auto"/>
              <w:left w:val="single" w:sz="4" w:space="0" w:color="auto"/>
              <w:bottom w:val="single" w:sz="4" w:space="0" w:color="auto"/>
              <w:right w:val="single" w:sz="4" w:space="0" w:color="auto"/>
            </w:tcBorders>
            <w:hideMark/>
          </w:tcPr>
          <w:p w14:paraId="6CD4781A" w14:textId="62C07A60" w:rsidR="00D83DC0" w:rsidRPr="007A1F9B" w:rsidRDefault="00D83DC0" w:rsidP="007B213C">
            <w:pPr>
              <w:spacing w:line="276" w:lineRule="auto"/>
              <w:rPr>
                <w:sz w:val="22"/>
                <w:szCs w:val="22"/>
              </w:rPr>
            </w:pPr>
            <w:r w:rsidRPr="007A1F9B">
              <w:t>American Indian or Alaska Native</w:t>
            </w:r>
          </w:p>
        </w:tc>
      </w:tr>
      <w:tr w:rsidR="00D83DC0" w:rsidRPr="007A1F9B" w14:paraId="70DDD364" w14:textId="64257DBA" w:rsidTr="000255B5">
        <w:tc>
          <w:tcPr>
            <w:tcW w:w="3078" w:type="dxa"/>
            <w:tcBorders>
              <w:top w:val="single" w:sz="4" w:space="0" w:color="auto"/>
              <w:left w:val="single" w:sz="4" w:space="0" w:color="auto"/>
              <w:bottom w:val="single" w:sz="4" w:space="0" w:color="auto"/>
              <w:right w:val="single" w:sz="4" w:space="0" w:color="auto"/>
            </w:tcBorders>
            <w:hideMark/>
          </w:tcPr>
          <w:p w14:paraId="46AEBDB6" w14:textId="15B5894A" w:rsidR="00D83DC0" w:rsidRPr="007A1F9B" w:rsidRDefault="00D83DC0" w:rsidP="007B213C">
            <w:pPr>
              <w:spacing w:line="276" w:lineRule="auto"/>
              <w:rPr>
                <w:b/>
                <w:spacing w:val="-2"/>
                <w:sz w:val="22"/>
                <w:szCs w:val="22"/>
              </w:rPr>
            </w:pPr>
            <w:r w:rsidRPr="007A1F9B">
              <w:rPr>
                <w:b/>
                <w:spacing w:val="-2"/>
              </w:rPr>
              <w:t>R2</w:t>
            </w:r>
          </w:p>
        </w:tc>
        <w:tc>
          <w:tcPr>
            <w:tcW w:w="4500" w:type="dxa"/>
            <w:tcBorders>
              <w:top w:val="single" w:sz="4" w:space="0" w:color="auto"/>
              <w:left w:val="single" w:sz="4" w:space="0" w:color="auto"/>
              <w:bottom w:val="single" w:sz="4" w:space="0" w:color="auto"/>
              <w:right w:val="single" w:sz="4" w:space="0" w:color="auto"/>
            </w:tcBorders>
            <w:hideMark/>
          </w:tcPr>
          <w:p w14:paraId="38B0C762" w14:textId="42A23704" w:rsidR="00D83DC0" w:rsidRPr="007A1F9B" w:rsidRDefault="00D83DC0" w:rsidP="007B213C">
            <w:pPr>
              <w:spacing w:line="276" w:lineRule="auto"/>
              <w:rPr>
                <w:b/>
                <w:spacing w:val="-2"/>
                <w:sz w:val="22"/>
                <w:szCs w:val="22"/>
              </w:rPr>
            </w:pPr>
            <w:r w:rsidRPr="007A1F9B">
              <w:t>Asian</w:t>
            </w:r>
          </w:p>
        </w:tc>
      </w:tr>
      <w:tr w:rsidR="00D83DC0" w:rsidRPr="007A1F9B" w14:paraId="0F7146F9" w14:textId="78C15D63" w:rsidTr="000255B5">
        <w:tc>
          <w:tcPr>
            <w:tcW w:w="3078" w:type="dxa"/>
            <w:tcBorders>
              <w:top w:val="single" w:sz="4" w:space="0" w:color="auto"/>
              <w:left w:val="single" w:sz="4" w:space="0" w:color="auto"/>
              <w:bottom w:val="single" w:sz="4" w:space="0" w:color="auto"/>
              <w:right w:val="single" w:sz="4" w:space="0" w:color="auto"/>
            </w:tcBorders>
            <w:hideMark/>
          </w:tcPr>
          <w:p w14:paraId="09038689" w14:textId="1C4C84D6" w:rsidR="00D83DC0" w:rsidRPr="007A1F9B" w:rsidRDefault="00D83DC0" w:rsidP="007B213C">
            <w:pPr>
              <w:spacing w:line="276" w:lineRule="auto"/>
              <w:rPr>
                <w:b/>
                <w:spacing w:val="-2"/>
                <w:sz w:val="22"/>
                <w:szCs w:val="22"/>
              </w:rPr>
            </w:pPr>
            <w:r w:rsidRPr="007A1F9B">
              <w:rPr>
                <w:b/>
                <w:spacing w:val="-2"/>
              </w:rPr>
              <w:t>R3</w:t>
            </w:r>
          </w:p>
        </w:tc>
        <w:tc>
          <w:tcPr>
            <w:tcW w:w="4500" w:type="dxa"/>
            <w:tcBorders>
              <w:top w:val="single" w:sz="4" w:space="0" w:color="auto"/>
              <w:left w:val="single" w:sz="4" w:space="0" w:color="auto"/>
              <w:bottom w:val="single" w:sz="4" w:space="0" w:color="auto"/>
              <w:right w:val="single" w:sz="4" w:space="0" w:color="auto"/>
            </w:tcBorders>
            <w:hideMark/>
          </w:tcPr>
          <w:p w14:paraId="674CFC20" w14:textId="5545FB2A" w:rsidR="00D83DC0" w:rsidRPr="007A1F9B" w:rsidRDefault="00D83DC0" w:rsidP="007B213C">
            <w:pPr>
              <w:spacing w:line="276" w:lineRule="auto"/>
              <w:rPr>
                <w:b/>
                <w:spacing w:val="-2"/>
                <w:sz w:val="22"/>
                <w:szCs w:val="22"/>
              </w:rPr>
            </w:pPr>
            <w:r w:rsidRPr="007A1F9B">
              <w:t>Black or African American</w:t>
            </w:r>
          </w:p>
        </w:tc>
      </w:tr>
      <w:tr w:rsidR="00D83DC0" w:rsidRPr="007A1F9B" w14:paraId="1DAB151F" w14:textId="3C3834F4" w:rsidTr="000255B5">
        <w:tc>
          <w:tcPr>
            <w:tcW w:w="3078" w:type="dxa"/>
            <w:tcBorders>
              <w:top w:val="single" w:sz="4" w:space="0" w:color="auto"/>
              <w:left w:val="single" w:sz="4" w:space="0" w:color="auto"/>
              <w:bottom w:val="single" w:sz="4" w:space="0" w:color="auto"/>
              <w:right w:val="single" w:sz="4" w:space="0" w:color="auto"/>
            </w:tcBorders>
            <w:hideMark/>
          </w:tcPr>
          <w:p w14:paraId="07BC6ECA" w14:textId="06785419" w:rsidR="00D83DC0" w:rsidRPr="007A1F9B" w:rsidRDefault="00D83DC0" w:rsidP="007B213C">
            <w:pPr>
              <w:spacing w:line="276" w:lineRule="auto"/>
              <w:rPr>
                <w:b/>
                <w:spacing w:val="-2"/>
                <w:sz w:val="22"/>
                <w:szCs w:val="22"/>
              </w:rPr>
            </w:pPr>
            <w:r w:rsidRPr="007A1F9B">
              <w:rPr>
                <w:b/>
                <w:spacing w:val="-2"/>
              </w:rPr>
              <w:t>R4</w:t>
            </w:r>
          </w:p>
        </w:tc>
        <w:tc>
          <w:tcPr>
            <w:tcW w:w="4500" w:type="dxa"/>
            <w:tcBorders>
              <w:top w:val="single" w:sz="4" w:space="0" w:color="auto"/>
              <w:left w:val="single" w:sz="4" w:space="0" w:color="auto"/>
              <w:bottom w:val="single" w:sz="4" w:space="0" w:color="auto"/>
              <w:right w:val="single" w:sz="4" w:space="0" w:color="auto"/>
            </w:tcBorders>
            <w:hideMark/>
          </w:tcPr>
          <w:p w14:paraId="62F2F4ED" w14:textId="79152BA4" w:rsidR="00D83DC0" w:rsidRPr="007A1F9B" w:rsidRDefault="00D83DC0" w:rsidP="007B213C">
            <w:pPr>
              <w:spacing w:line="276" w:lineRule="auto"/>
              <w:rPr>
                <w:b/>
                <w:spacing w:val="-2"/>
                <w:sz w:val="22"/>
                <w:szCs w:val="22"/>
              </w:rPr>
            </w:pPr>
            <w:r w:rsidRPr="007A1F9B">
              <w:t>Native Hawaiian or Pacific islander</w:t>
            </w:r>
          </w:p>
        </w:tc>
      </w:tr>
      <w:tr w:rsidR="00D83DC0" w:rsidRPr="007A1F9B" w14:paraId="2927F933" w14:textId="62336C72" w:rsidTr="000255B5">
        <w:tc>
          <w:tcPr>
            <w:tcW w:w="3078" w:type="dxa"/>
            <w:tcBorders>
              <w:top w:val="single" w:sz="4" w:space="0" w:color="auto"/>
              <w:left w:val="single" w:sz="4" w:space="0" w:color="auto"/>
              <w:bottom w:val="single" w:sz="4" w:space="0" w:color="auto"/>
              <w:right w:val="single" w:sz="4" w:space="0" w:color="auto"/>
            </w:tcBorders>
            <w:hideMark/>
          </w:tcPr>
          <w:p w14:paraId="475604C0" w14:textId="64A412BB" w:rsidR="00D83DC0" w:rsidRPr="007A1F9B" w:rsidRDefault="00D83DC0" w:rsidP="007B213C">
            <w:pPr>
              <w:spacing w:line="276" w:lineRule="auto"/>
              <w:rPr>
                <w:b/>
                <w:spacing w:val="-2"/>
                <w:sz w:val="22"/>
                <w:szCs w:val="22"/>
              </w:rPr>
            </w:pPr>
            <w:r w:rsidRPr="007A1F9B">
              <w:rPr>
                <w:b/>
                <w:spacing w:val="-2"/>
              </w:rPr>
              <w:t>R5</w:t>
            </w:r>
          </w:p>
        </w:tc>
        <w:tc>
          <w:tcPr>
            <w:tcW w:w="4500" w:type="dxa"/>
            <w:tcBorders>
              <w:top w:val="single" w:sz="4" w:space="0" w:color="auto"/>
              <w:left w:val="single" w:sz="4" w:space="0" w:color="auto"/>
              <w:bottom w:val="single" w:sz="4" w:space="0" w:color="auto"/>
              <w:right w:val="single" w:sz="4" w:space="0" w:color="auto"/>
            </w:tcBorders>
            <w:hideMark/>
          </w:tcPr>
          <w:p w14:paraId="4A012652" w14:textId="23DCA1AF" w:rsidR="00D83DC0" w:rsidRPr="007A1F9B" w:rsidRDefault="00D83DC0" w:rsidP="007B213C">
            <w:pPr>
              <w:spacing w:line="276" w:lineRule="auto"/>
              <w:rPr>
                <w:b/>
                <w:spacing w:val="-2"/>
                <w:sz w:val="22"/>
                <w:szCs w:val="22"/>
              </w:rPr>
            </w:pPr>
            <w:r w:rsidRPr="007A1F9B">
              <w:t>White</w:t>
            </w:r>
          </w:p>
        </w:tc>
      </w:tr>
      <w:tr w:rsidR="00D83DC0" w:rsidRPr="007A1F9B" w14:paraId="5989605F" w14:textId="77750C0B" w:rsidTr="000255B5">
        <w:tc>
          <w:tcPr>
            <w:tcW w:w="3078" w:type="dxa"/>
            <w:tcBorders>
              <w:top w:val="single" w:sz="4" w:space="0" w:color="auto"/>
              <w:left w:val="single" w:sz="4" w:space="0" w:color="auto"/>
              <w:bottom w:val="single" w:sz="4" w:space="0" w:color="auto"/>
              <w:right w:val="single" w:sz="4" w:space="0" w:color="auto"/>
            </w:tcBorders>
            <w:hideMark/>
          </w:tcPr>
          <w:p w14:paraId="7D8FD218" w14:textId="0EFEA696" w:rsidR="00D83DC0" w:rsidRPr="007A1F9B" w:rsidRDefault="00D83DC0" w:rsidP="007B213C">
            <w:pPr>
              <w:spacing w:line="276" w:lineRule="auto"/>
              <w:rPr>
                <w:b/>
                <w:spacing w:val="-2"/>
                <w:sz w:val="22"/>
                <w:szCs w:val="22"/>
              </w:rPr>
            </w:pPr>
            <w:r w:rsidRPr="007A1F9B">
              <w:rPr>
                <w:b/>
                <w:spacing w:val="-2"/>
              </w:rPr>
              <w:t>R9</w:t>
            </w:r>
          </w:p>
        </w:tc>
        <w:tc>
          <w:tcPr>
            <w:tcW w:w="4500" w:type="dxa"/>
            <w:tcBorders>
              <w:top w:val="single" w:sz="4" w:space="0" w:color="auto"/>
              <w:left w:val="single" w:sz="4" w:space="0" w:color="auto"/>
              <w:bottom w:val="single" w:sz="4" w:space="0" w:color="auto"/>
              <w:right w:val="single" w:sz="4" w:space="0" w:color="auto"/>
            </w:tcBorders>
            <w:hideMark/>
          </w:tcPr>
          <w:p w14:paraId="117BE83F" w14:textId="50340A1E" w:rsidR="00D83DC0" w:rsidRPr="007A1F9B" w:rsidRDefault="00D83DC0" w:rsidP="007B213C">
            <w:pPr>
              <w:spacing w:line="276" w:lineRule="auto"/>
              <w:rPr>
                <w:b/>
                <w:spacing w:val="-2"/>
                <w:sz w:val="22"/>
                <w:szCs w:val="22"/>
              </w:rPr>
            </w:pPr>
            <w:r w:rsidRPr="007A1F9B">
              <w:t>Other Race</w:t>
            </w:r>
          </w:p>
        </w:tc>
      </w:tr>
      <w:tr w:rsidR="00D83DC0" w:rsidRPr="007A1F9B" w14:paraId="0F79E0FA" w14:textId="1DD39192" w:rsidTr="000255B5">
        <w:tc>
          <w:tcPr>
            <w:tcW w:w="3078" w:type="dxa"/>
            <w:tcBorders>
              <w:top w:val="single" w:sz="4" w:space="0" w:color="auto"/>
              <w:left w:val="single" w:sz="4" w:space="0" w:color="auto"/>
              <w:bottom w:val="single" w:sz="4" w:space="0" w:color="auto"/>
              <w:right w:val="single" w:sz="4" w:space="0" w:color="auto"/>
            </w:tcBorders>
            <w:hideMark/>
          </w:tcPr>
          <w:p w14:paraId="06431227" w14:textId="43578116" w:rsidR="00D83DC0" w:rsidRPr="007A1F9B" w:rsidRDefault="00D83DC0" w:rsidP="007B213C">
            <w:pPr>
              <w:spacing w:line="276" w:lineRule="auto"/>
              <w:rPr>
                <w:b/>
                <w:spacing w:val="-2"/>
                <w:sz w:val="22"/>
                <w:szCs w:val="22"/>
              </w:rPr>
            </w:pPr>
            <w:r w:rsidRPr="007A1F9B">
              <w:rPr>
                <w:b/>
                <w:spacing w:val="-2"/>
              </w:rPr>
              <w:t>UNKNOW</w:t>
            </w:r>
          </w:p>
        </w:tc>
        <w:tc>
          <w:tcPr>
            <w:tcW w:w="4500" w:type="dxa"/>
            <w:tcBorders>
              <w:top w:val="single" w:sz="4" w:space="0" w:color="auto"/>
              <w:left w:val="single" w:sz="4" w:space="0" w:color="auto"/>
              <w:bottom w:val="single" w:sz="4" w:space="0" w:color="auto"/>
              <w:right w:val="single" w:sz="4" w:space="0" w:color="auto"/>
            </w:tcBorders>
            <w:hideMark/>
          </w:tcPr>
          <w:p w14:paraId="561C1C63" w14:textId="0F3FCE21" w:rsidR="00D83DC0" w:rsidRPr="007A1F9B" w:rsidRDefault="00D83DC0" w:rsidP="007B213C">
            <w:pPr>
              <w:spacing w:line="276" w:lineRule="auto"/>
              <w:rPr>
                <w:sz w:val="22"/>
                <w:szCs w:val="22"/>
              </w:rPr>
            </w:pPr>
            <w:r w:rsidRPr="007A1F9B">
              <w:t>Unknown/Not Specified</w:t>
            </w:r>
          </w:p>
        </w:tc>
      </w:tr>
      <w:tr w:rsidR="00D83DC0" w:rsidRPr="007A1F9B" w14:paraId="0DA3149E" w14:textId="5889BF92" w:rsidTr="000255B5">
        <w:tc>
          <w:tcPr>
            <w:tcW w:w="307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1B89695" w14:textId="66F45E0D" w:rsidR="00D83DC0" w:rsidRPr="007A1F9B" w:rsidRDefault="00D83DC0" w:rsidP="007B213C">
            <w:pPr>
              <w:spacing w:line="276" w:lineRule="auto"/>
              <w:rPr>
                <w:b/>
                <w:spacing w:val="-2"/>
                <w:sz w:val="22"/>
                <w:szCs w:val="22"/>
              </w:rPr>
            </w:pPr>
            <w:r w:rsidRPr="007A1F9B">
              <w:rPr>
                <w:b/>
                <w:spacing w:val="-2"/>
              </w:rPr>
              <w:t>Hispanic Indicator Code</w:t>
            </w:r>
          </w:p>
        </w:tc>
        <w:tc>
          <w:tcPr>
            <w:tcW w:w="450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175C213" w14:textId="066129B5" w:rsidR="00D83DC0" w:rsidRPr="007A1F9B" w:rsidRDefault="00D83DC0" w:rsidP="007B213C">
            <w:pPr>
              <w:spacing w:line="276" w:lineRule="auto"/>
              <w:rPr>
                <w:b/>
                <w:spacing w:val="-2"/>
                <w:sz w:val="22"/>
                <w:szCs w:val="22"/>
              </w:rPr>
            </w:pPr>
            <w:r w:rsidRPr="007A1F9B">
              <w:rPr>
                <w:b/>
                <w:spacing w:val="-2"/>
              </w:rPr>
              <w:t>Allowable Value</w:t>
            </w:r>
          </w:p>
        </w:tc>
      </w:tr>
      <w:tr w:rsidR="00D83DC0" w:rsidRPr="007A1F9B" w14:paraId="37EEAA05" w14:textId="62667475" w:rsidTr="000255B5">
        <w:tc>
          <w:tcPr>
            <w:tcW w:w="3078" w:type="dxa"/>
            <w:tcBorders>
              <w:top w:val="single" w:sz="4" w:space="0" w:color="auto"/>
              <w:left w:val="single" w:sz="4" w:space="0" w:color="auto"/>
              <w:bottom w:val="single" w:sz="4" w:space="0" w:color="auto"/>
              <w:right w:val="single" w:sz="4" w:space="0" w:color="auto"/>
            </w:tcBorders>
            <w:hideMark/>
          </w:tcPr>
          <w:p w14:paraId="445AB057" w14:textId="58F34B7B" w:rsidR="00D83DC0" w:rsidRPr="007A1F9B" w:rsidRDefault="00D83DC0" w:rsidP="007B213C">
            <w:pPr>
              <w:spacing w:line="276" w:lineRule="auto"/>
              <w:rPr>
                <w:b/>
                <w:spacing w:val="-2"/>
                <w:sz w:val="22"/>
                <w:szCs w:val="22"/>
              </w:rPr>
            </w:pPr>
            <w:r w:rsidRPr="007A1F9B">
              <w:rPr>
                <w:b/>
                <w:spacing w:val="-2"/>
              </w:rPr>
              <w:t>YES</w:t>
            </w:r>
          </w:p>
        </w:tc>
        <w:tc>
          <w:tcPr>
            <w:tcW w:w="4500" w:type="dxa"/>
            <w:tcBorders>
              <w:top w:val="single" w:sz="4" w:space="0" w:color="auto"/>
              <w:left w:val="single" w:sz="4" w:space="0" w:color="auto"/>
              <w:bottom w:val="single" w:sz="4" w:space="0" w:color="auto"/>
              <w:right w:val="single" w:sz="4" w:space="0" w:color="auto"/>
            </w:tcBorders>
            <w:hideMark/>
          </w:tcPr>
          <w:p w14:paraId="662BC342" w14:textId="0855E608" w:rsidR="00D83DC0" w:rsidRPr="007A1F9B" w:rsidRDefault="00D83DC0" w:rsidP="007B213C">
            <w:pPr>
              <w:spacing w:line="276" w:lineRule="auto"/>
              <w:rPr>
                <w:b/>
                <w:spacing w:val="-2"/>
                <w:sz w:val="22"/>
                <w:szCs w:val="22"/>
              </w:rPr>
            </w:pPr>
            <w:r w:rsidRPr="007A1F9B">
              <w:rPr>
                <w:bCs/>
              </w:rPr>
              <w:t>Patient is Hispanic/Latino/Spanish</w:t>
            </w:r>
          </w:p>
        </w:tc>
      </w:tr>
      <w:tr w:rsidR="00D83DC0" w:rsidRPr="007A1F9B" w14:paraId="6BB91510" w14:textId="78AFEEA2" w:rsidTr="000255B5">
        <w:tc>
          <w:tcPr>
            <w:tcW w:w="3078" w:type="dxa"/>
            <w:tcBorders>
              <w:top w:val="single" w:sz="4" w:space="0" w:color="auto"/>
              <w:left w:val="single" w:sz="4" w:space="0" w:color="auto"/>
              <w:bottom w:val="single" w:sz="4" w:space="0" w:color="auto"/>
              <w:right w:val="single" w:sz="4" w:space="0" w:color="auto"/>
            </w:tcBorders>
            <w:hideMark/>
          </w:tcPr>
          <w:p w14:paraId="59FD62FF" w14:textId="6996B1B5" w:rsidR="00D83DC0" w:rsidRPr="007A1F9B" w:rsidRDefault="00D83DC0" w:rsidP="007B213C">
            <w:pPr>
              <w:spacing w:line="276" w:lineRule="auto"/>
              <w:rPr>
                <w:b/>
                <w:spacing w:val="-2"/>
                <w:sz w:val="22"/>
                <w:szCs w:val="22"/>
              </w:rPr>
            </w:pPr>
            <w:r w:rsidRPr="007A1F9B">
              <w:rPr>
                <w:b/>
                <w:spacing w:val="-2"/>
              </w:rPr>
              <w:t>NO</w:t>
            </w:r>
          </w:p>
        </w:tc>
        <w:tc>
          <w:tcPr>
            <w:tcW w:w="4500" w:type="dxa"/>
            <w:tcBorders>
              <w:top w:val="single" w:sz="4" w:space="0" w:color="auto"/>
              <w:left w:val="single" w:sz="4" w:space="0" w:color="auto"/>
              <w:bottom w:val="single" w:sz="4" w:space="0" w:color="auto"/>
              <w:right w:val="single" w:sz="4" w:space="0" w:color="auto"/>
            </w:tcBorders>
            <w:hideMark/>
          </w:tcPr>
          <w:p w14:paraId="68CBC107" w14:textId="22AD9814" w:rsidR="00D83DC0" w:rsidRPr="007A1F9B" w:rsidRDefault="00D83DC0" w:rsidP="007B213C">
            <w:pPr>
              <w:spacing w:line="276" w:lineRule="auto"/>
              <w:rPr>
                <w:sz w:val="22"/>
                <w:szCs w:val="22"/>
              </w:rPr>
            </w:pPr>
            <w:r w:rsidRPr="007A1F9B">
              <w:rPr>
                <w:bCs/>
              </w:rPr>
              <w:t>Patient is not Hispanic/Latino/Spanish</w:t>
            </w:r>
          </w:p>
        </w:tc>
      </w:tr>
    </w:tbl>
    <w:p w14:paraId="67948C1B" w14:textId="538369E5" w:rsidR="00D83DC0" w:rsidRPr="00D37A4A" w:rsidRDefault="00D83DC0" w:rsidP="00D37A4A">
      <w:pPr>
        <w:numPr>
          <w:ilvl w:val="0"/>
          <w:numId w:val="58"/>
        </w:numPr>
        <w:spacing w:before="240"/>
        <w:rPr>
          <w:rFonts w:ascii="Times New Roman" w:hAnsi="Times New Roman" w:cs="Times New Roman"/>
          <w:b/>
          <w:spacing w:val="-2"/>
        </w:rPr>
      </w:pPr>
      <w:r w:rsidRPr="007A1F9B">
        <w:rPr>
          <w:rFonts w:ascii="Times New Roman" w:hAnsi="Times New Roman" w:cs="Times New Roman"/>
          <w:b/>
        </w:rPr>
        <w:t>CHIA Data Element Coding Standard</w:t>
      </w:r>
      <w:r w:rsidRPr="007A1F9B">
        <w:rPr>
          <w:rFonts w:ascii="Times New Roman" w:hAnsi="Times New Roman" w:cs="Times New Roman"/>
        </w:rPr>
        <w:t xml:space="preserve">. At least one race and the Hispanic indicator must be reported per patient as part of the measure data files </w:t>
      </w:r>
      <w:r w:rsidRPr="007A1F9B">
        <w:rPr>
          <w:rFonts w:ascii="Times New Roman" w:hAnsi="Times New Roman" w:cs="Times New Roman"/>
          <w:spacing w:val="-2"/>
        </w:rPr>
        <w:t xml:space="preserve">as follows:  </w:t>
      </w:r>
    </w:p>
    <w:p w14:paraId="48CFDE92" w14:textId="61D2118E" w:rsidR="00D83DC0" w:rsidRPr="007A1F9B" w:rsidRDefault="00D83DC0" w:rsidP="0036282A">
      <w:pPr>
        <w:numPr>
          <w:ilvl w:val="0"/>
          <w:numId w:val="59"/>
        </w:numPr>
        <w:tabs>
          <w:tab w:val="num" w:pos="1440"/>
        </w:tabs>
        <w:spacing w:after="0"/>
        <w:ind w:left="1440"/>
        <w:rPr>
          <w:rFonts w:ascii="Times New Roman" w:hAnsi="Times New Roman" w:cs="Times New Roman"/>
        </w:rPr>
      </w:pPr>
      <w:r w:rsidRPr="007A1F9B">
        <w:rPr>
          <w:rFonts w:ascii="Times New Roman" w:hAnsi="Times New Roman" w:cs="Times New Roman"/>
        </w:rPr>
        <w:t xml:space="preserve">Race Categories- allow up to three fields (Race1; Race2; Other Race as free text).  </w:t>
      </w:r>
    </w:p>
    <w:p w14:paraId="41115203" w14:textId="6558A530" w:rsidR="00D83DC0" w:rsidRPr="003A4157" w:rsidRDefault="00D83DC0" w:rsidP="003A4157">
      <w:pPr>
        <w:numPr>
          <w:ilvl w:val="0"/>
          <w:numId w:val="59"/>
        </w:numPr>
        <w:tabs>
          <w:tab w:val="num" w:pos="1440"/>
        </w:tabs>
        <w:ind w:left="1440"/>
        <w:rPr>
          <w:rFonts w:ascii="Times New Roman" w:hAnsi="Times New Roman" w:cs="Times New Roman"/>
        </w:rPr>
      </w:pPr>
      <w:r w:rsidRPr="007A1F9B">
        <w:rPr>
          <w:rFonts w:ascii="Times New Roman" w:hAnsi="Times New Roman" w:cs="Times New Roman"/>
        </w:rPr>
        <w:t xml:space="preserve">Hispanic Indicator- allows one field for reporting (Yes or No). </w:t>
      </w:r>
    </w:p>
    <w:p w14:paraId="3F1FEDA7" w14:textId="4F38BC53" w:rsidR="00D83DC0" w:rsidRPr="003A4157" w:rsidRDefault="00D83DC0" w:rsidP="003A4157">
      <w:pPr>
        <w:ind w:left="1080"/>
        <w:rPr>
          <w:rFonts w:ascii="Times New Roman" w:hAnsi="Times New Roman" w:cs="Times New Roman"/>
          <w:color w:val="0000FF" w:themeColor="hyperlink"/>
          <w:u w:val="single"/>
        </w:rPr>
      </w:pPr>
      <w:r w:rsidRPr="007A1F9B">
        <w:rPr>
          <w:rFonts w:ascii="Times New Roman" w:hAnsi="Times New Roman" w:cs="Times New Roman"/>
          <w:spacing w:val="-2"/>
        </w:rPr>
        <w:t>Refer to the data dictionary in this EOHHS Manual for specific data element definitions.</w:t>
      </w:r>
      <w:r w:rsidRPr="007A1F9B">
        <w:rPr>
          <w:rFonts w:ascii="Times New Roman" w:hAnsi="Times New Roman" w:cs="Times New Roman"/>
        </w:rPr>
        <w:t xml:space="preserve"> Detail on the CHIA </w:t>
      </w:r>
      <w:r w:rsidRPr="007A1F9B">
        <w:rPr>
          <w:rFonts w:ascii="Times New Roman" w:hAnsi="Times New Roman" w:cs="Times New Roman"/>
          <w:spacing w:val="-2"/>
        </w:rPr>
        <w:t xml:space="preserve">race and Hispanic indicator </w:t>
      </w:r>
      <w:r w:rsidRPr="007A1F9B">
        <w:rPr>
          <w:rFonts w:ascii="Times New Roman" w:hAnsi="Times New Roman" w:cs="Times New Roman"/>
        </w:rPr>
        <w:t xml:space="preserve">codes are contained in the Hospital Case Mix Data Specifications at: </w:t>
      </w:r>
      <w:hyperlink r:id="rId25" w:history="1">
        <w:r w:rsidRPr="007A1F9B">
          <w:rPr>
            <w:rStyle w:val="Hyperlink"/>
            <w:rFonts w:ascii="Times New Roman" w:hAnsi="Times New Roman" w:cs="Times New Roman"/>
          </w:rPr>
          <w:t>http://www.chiamass.gov/hospital-data-specification-manuals</w:t>
        </w:r>
      </w:hyperlink>
      <w:r w:rsidRPr="007A1F9B">
        <w:rPr>
          <w:rStyle w:val="Hyperlink"/>
          <w:rFonts w:ascii="Times New Roman" w:hAnsi="Times New Roman" w:cs="Times New Roman"/>
        </w:rPr>
        <w:t>.</w:t>
      </w:r>
    </w:p>
    <w:p w14:paraId="22C723FD" w14:textId="57AFDFAB" w:rsidR="00C11915" w:rsidRPr="00C53D39" w:rsidRDefault="00D83DC0" w:rsidP="00C53D39">
      <w:pPr>
        <w:numPr>
          <w:ilvl w:val="0"/>
          <w:numId w:val="58"/>
        </w:numPr>
        <w:tabs>
          <w:tab w:val="left" w:pos="6300"/>
        </w:tabs>
        <w:rPr>
          <w:rFonts w:ascii="Times New Roman" w:hAnsi="Times New Roman" w:cs="Times New Roman"/>
        </w:rPr>
      </w:pPr>
      <w:r w:rsidRPr="007A1F9B">
        <w:rPr>
          <w:rFonts w:ascii="Times New Roman" w:hAnsi="Times New Roman" w:cs="Times New Roman"/>
          <w:b/>
        </w:rPr>
        <w:t>EOHHS Data Accuracy Standard.</w:t>
      </w:r>
      <w:r w:rsidRPr="007A1F9B">
        <w:rPr>
          <w:rFonts w:ascii="Times New Roman" w:hAnsi="Times New Roman" w:cs="Times New Roman"/>
        </w:rPr>
        <w:t xml:space="preserve"> The federal OMB Directive standard for collection requires race and ethnicity data be patient self-reported or reported by a repre</w:t>
      </w:r>
      <w:r w:rsidRPr="007A1F9B">
        <w:rPr>
          <w:rFonts w:ascii="Times New Roman" w:hAnsi="Times New Roman" w:cs="Times New Roman"/>
        </w:rPr>
        <w:softHyphen/>
        <w:t xml:space="preserve">sentative who is authorized to speak for the patient (i.e.: patient proxy-reported).  </w:t>
      </w:r>
      <w:r w:rsidRPr="007A1F9B">
        <w:rPr>
          <w:rFonts w:ascii="Times New Roman" w:hAnsi="Times New Roman" w:cs="Times New Roman"/>
          <w:spacing w:val="-2"/>
        </w:rPr>
        <w:t xml:space="preserve">As outlined in Section </w:t>
      </w:r>
      <w:r w:rsidR="00C73BE0">
        <w:rPr>
          <w:rFonts w:ascii="Times New Roman" w:hAnsi="Times New Roman" w:cs="Times New Roman"/>
          <w:spacing w:val="-2"/>
        </w:rPr>
        <w:t>6</w:t>
      </w:r>
      <w:r w:rsidR="00C73BE0" w:rsidRPr="007A1F9B">
        <w:rPr>
          <w:rFonts w:ascii="Times New Roman" w:hAnsi="Times New Roman" w:cs="Times New Roman"/>
          <w:spacing w:val="-2"/>
        </w:rPr>
        <w:t xml:space="preserve"> </w:t>
      </w:r>
      <w:r w:rsidRPr="007A1F9B">
        <w:rPr>
          <w:rFonts w:ascii="Times New Roman" w:hAnsi="Times New Roman" w:cs="Times New Roman"/>
          <w:spacing w:val="-2"/>
        </w:rPr>
        <w:t xml:space="preserve">of this EOHHS Manual, the Race and Hispanic indicator data codes are validated during the </w:t>
      </w:r>
      <w:r w:rsidRPr="007A1F9B">
        <w:rPr>
          <w:rFonts w:ascii="Times New Roman" w:hAnsi="Times New Roman" w:cs="Times New Roman"/>
        </w:rPr>
        <w:t xml:space="preserve">chart review process </w:t>
      </w:r>
      <w:r w:rsidRPr="007A1F9B">
        <w:rPr>
          <w:rFonts w:ascii="Times New Roman" w:hAnsi="Times New Roman" w:cs="Times New Roman"/>
          <w:spacing w:val="-2"/>
        </w:rPr>
        <w:t>to verify that codes are correctly reported in submitted data files. Hospitals must ensure that medical records selected for validation include the proper race and Hispanic indicator documentation for each medical record submitted</w:t>
      </w:r>
      <w:r w:rsidRPr="007A1F9B">
        <w:rPr>
          <w:rFonts w:ascii="Times New Roman" w:hAnsi="Times New Roman" w:cs="Times New Roman"/>
        </w:rPr>
        <w:t>.</w:t>
      </w:r>
    </w:p>
    <w:p w14:paraId="12E0F17A" w14:textId="5744B58E" w:rsidR="006737CC" w:rsidRPr="00C53D39" w:rsidRDefault="00D83DC0" w:rsidP="00C53D39">
      <w:pPr>
        <w:numPr>
          <w:ilvl w:val="0"/>
          <w:numId w:val="58"/>
        </w:numPr>
        <w:tabs>
          <w:tab w:val="left" w:pos="6300"/>
        </w:tabs>
        <w:rPr>
          <w:rFonts w:ascii="Times New Roman" w:hAnsi="Times New Roman" w:cs="Times New Roman"/>
          <w:bCs/>
          <w:i/>
          <w:iCs/>
          <w:spacing w:val="-2"/>
          <w:u w:val="single"/>
        </w:rPr>
      </w:pPr>
      <w:r w:rsidRPr="007A1F9B">
        <w:rPr>
          <w:rFonts w:ascii="Times New Roman" w:hAnsi="Times New Roman" w:cs="Times New Roman"/>
          <w:b/>
        </w:rPr>
        <w:t>EOHHS Data Completeness Standard.</w:t>
      </w:r>
      <w:r w:rsidRPr="007A1F9B">
        <w:rPr>
          <w:rFonts w:ascii="Times New Roman" w:hAnsi="Times New Roman" w:cs="Times New Roman"/>
        </w:rPr>
        <w:t xml:space="preserve"> Collection and reporting of race/Hispanic indicator data must meet data completeness standards described </w:t>
      </w:r>
      <w:r w:rsidR="00255C6F">
        <w:rPr>
          <w:rFonts w:ascii="Times New Roman" w:hAnsi="Times New Roman" w:cs="Times New Roman"/>
        </w:rPr>
        <w:t>above</w:t>
      </w:r>
      <w:r w:rsidR="000F1940" w:rsidRPr="007A1F9B">
        <w:rPr>
          <w:rFonts w:ascii="Times New Roman" w:hAnsi="Times New Roman" w:cs="Times New Roman"/>
        </w:rPr>
        <w:t>.</w:t>
      </w:r>
      <w:r w:rsidRPr="007A1F9B">
        <w:rPr>
          <w:rFonts w:ascii="Times New Roman" w:hAnsi="Times New Roman" w:cs="Times New Roman"/>
        </w:rPr>
        <w:t xml:space="preserve"> </w:t>
      </w:r>
    </w:p>
    <w:p w14:paraId="7C32F9D0" w14:textId="74CA1AC6" w:rsidR="002F4484" w:rsidRPr="007A1F9B" w:rsidRDefault="00D219D6" w:rsidP="007B213C">
      <w:pPr>
        <w:pStyle w:val="Heading2"/>
        <w:spacing w:line="276" w:lineRule="auto"/>
        <w:rPr>
          <w:sz w:val="22"/>
          <w:szCs w:val="22"/>
        </w:rPr>
      </w:pPr>
      <w:bookmarkStart w:id="21" w:name="_Toc131496801"/>
      <w:bookmarkStart w:id="22" w:name="_Toc158891915"/>
      <w:r w:rsidRPr="007A1F9B">
        <w:rPr>
          <w:sz w:val="22"/>
          <w:szCs w:val="22"/>
        </w:rPr>
        <w:t>Data Collection &amp; Reporting Tools</w:t>
      </w:r>
      <w:bookmarkEnd w:id="21"/>
      <w:bookmarkEnd w:id="22"/>
      <w:r w:rsidRPr="007A1F9B">
        <w:rPr>
          <w:sz w:val="22"/>
          <w:szCs w:val="22"/>
        </w:rPr>
        <w:t xml:space="preserve"> </w:t>
      </w:r>
      <w:r w:rsidR="002F4484" w:rsidRPr="007A1F9B">
        <w:rPr>
          <w:sz w:val="22"/>
          <w:szCs w:val="22"/>
        </w:rPr>
        <w:t xml:space="preserve"> </w:t>
      </w:r>
    </w:p>
    <w:p w14:paraId="4C11166D" w14:textId="595F4216" w:rsidR="009F5FD5" w:rsidRPr="004D19CF" w:rsidRDefault="009F5FD5" w:rsidP="004D19CF">
      <w:pPr>
        <w:tabs>
          <w:tab w:val="num" w:pos="360"/>
          <w:tab w:val="num" w:pos="1548"/>
        </w:tabs>
        <w:ind w:left="360"/>
        <w:rPr>
          <w:rFonts w:ascii="Times New Roman" w:hAnsi="Times New Roman" w:cs="Times New Roman"/>
          <w:b/>
          <w:spacing w:val="-2"/>
        </w:rPr>
      </w:pPr>
      <w:r w:rsidRPr="007A1F9B">
        <w:rPr>
          <w:rFonts w:ascii="Times New Roman" w:hAnsi="Times New Roman" w:cs="Times New Roman"/>
          <w:spacing w:val="-2"/>
        </w:rPr>
        <w:t xml:space="preserve">This EOHHS Manual provides the following standardized tools to assist hospitals in collecting and reporting MassHealth patient-level information for the </w:t>
      </w:r>
      <w:r w:rsidR="00B10B24" w:rsidRPr="007A1F9B">
        <w:rPr>
          <w:rFonts w:ascii="Times New Roman" w:hAnsi="Times New Roman" w:cs="Times New Roman"/>
          <w:spacing w:val="-2"/>
        </w:rPr>
        <w:t>chart-abstracted mea</w:t>
      </w:r>
      <w:r w:rsidRPr="007A1F9B">
        <w:rPr>
          <w:rFonts w:ascii="Times New Roman" w:hAnsi="Times New Roman" w:cs="Times New Roman"/>
          <w:spacing w:val="-2"/>
        </w:rPr>
        <w:t xml:space="preserve">sures listed in Table </w:t>
      </w:r>
      <w:r w:rsidR="00B10B24" w:rsidRPr="007A1F9B">
        <w:rPr>
          <w:rFonts w:ascii="Times New Roman" w:hAnsi="Times New Roman" w:cs="Times New Roman"/>
          <w:spacing w:val="-2"/>
        </w:rPr>
        <w:t>1.2</w:t>
      </w:r>
      <w:r w:rsidRPr="007A1F9B">
        <w:rPr>
          <w:rFonts w:ascii="Times New Roman" w:hAnsi="Times New Roman" w:cs="Times New Roman"/>
          <w:spacing w:val="-2"/>
        </w:rPr>
        <w:t>.</w:t>
      </w:r>
    </w:p>
    <w:p w14:paraId="4D72C38E" w14:textId="5E3CE155" w:rsidR="009F5FD5" w:rsidRPr="004D19CF" w:rsidRDefault="009F5FD5" w:rsidP="004D19CF">
      <w:pPr>
        <w:numPr>
          <w:ilvl w:val="3"/>
          <w:numId w:val="55"/>
        </w:numPr>
        <w:tabs>
          <w:tab w:val="clear" w:pos="360"/>
        </w:tabs>
        <w:rPr>
          <w:rFonts w:ascii="Times New Roman" w:hAnsi="Times New Roman" w:cs="Times New Roman"/>
          <w:i/>
          <w:u w:val="single"/>
        </w:rPr>
      </w:pPr>
      <w:r w:rsidRPr="007A1F9B">
        <w:rPr>
          <w:rFonts w:ascii="Times New Roman" w:hAnsi="Times New Roman" w:cs="Times New Roman"/>
          <w:b/>
          <w:spacing w:val="-2"/>
        </w:rPr>
        <w:t>Data Abstraction Tools</w:t>
      </w:r>
      <w:r w:rsidRPr="007A1F9B">
        <w:rPr>
          <w:rFonts w:ascii="Times New Roman" w:hAnsi="Times New Roman" w:cs="Times New Roman"/>
          <w:i/>
          <w:spacing w:val="-2"/>
        </w:rPr>
        <w:t>.</w:t>
      </w:r>
      <w:r w:rsidRPr="007A1F9B">
        <w:rPr>
          <w:rFonts w:ascii="Times New Roman" w:hAnsi="Times New Roman" w:cs="Times New Roman"/>
          <w:b/>
          <w:spacing w:val="-2"/>
        </w:rPr>
        <w:t xml:space="preserve"> </w:t>
      </w:r>
      <w:r w:rsidRPr="007A1F9B">
        <w:rPr>
          <w:rFonts w:ascii="Times New Roman" w:hAnsi="Times New Roman" w:cs="Times New Roman"/>
          <w:spacing w:val="-2"/>
        </w:rPr>
        <w:t>This manual</w:t>
      </w:r>
      <w:r w:rsidRPr="007A1F9B">
        <w:rPr>
          <w:rFonts w:ascii="Times New Roman" w:hAnsi="Times New Roman" w:cs="Times New Roman"/>
          <w:i/>
          <w:spacing w:val="-2"/>
        </w:rPr>
        <w:t xml:space="preserve"> </w:t>
      </w:r>
      <w:r w:rsidRPr="007A1F9B">
        <w:rPr>
          <w:rFonts w:ascii="Times New Roman" w:hAnsi="Times New Roman" w:cs="Times New Roman"/>
          <w:spacing w:val="-2"/>
        </w:rPr>
        <w:t>includes several</w:t>
      </w:r>
      <w:r w:rsidRPr="007A1F9B">
        <w:rPr>
          <w:rFonts w:ascii="Times New Roman" w:hAnsi="Times New Roman" w:cs="Times New Roman"/>
          <w:b/>
          <w:spacing w:val="-2"/>
        </w:rPr>
        <w:t xml:space="preserve"> </w:t>
      </w:r>
      <w:r w:rsidRPr="007A1F9B">
        <w:rPr>
          <w:rFonts w:ascii="Times New Roman" w:hAnsi="Times New Roman" w:cs="Times New Roman"/>
          <w:spacing w:val="-2"/>
        </w:rPr>
        <w:t>paper data abstraction tools to facilitate standardized collection and reporting of MassHealth specific measures not published in national manuals. These data abstraction tools should be</w:t>
      </w:r>
      <w:r w:rsidRPr="007A1F9B">
        <w:rPr>
          <w:rFonts w:ascii="Times New Roman" w:hAnsi="Times New Roman" w:cs="Times New Roman"/>
          <w:i/>
          <w:spacing w:val="-2"/>
        </w:rPr>
        <w:t xml:space="preserve"> </w:t>
      </w:r>
      <w:r w:rsidRPr="007A1F9B">
        <w:rPr>
          <w:rFonts w:ascii="Times New Roman" w:hAnsi="Times New Roman" w:cs="Times New Roman"/>
          <w:spacing w:val="-2"/>
        </w:rPr>
        <w:t xml:space="preserve">used in conjunction with Section </w:t>
      </w:r>
      <w:r w:rsidR="00C73BE0">
        <w:rPr>
          <w:rFonts w:ascii="Times New Roman" w:hAnsi="Times New Roman" w:cs="Times New Roman"/>
          <w:spacing w:val="-2"/>
        </w:rPr>
        <w:t>4</w:t>
      </w:r>
      <w:r w:rsidR="00C73BE0" w:rsidRPr="007A1F9B">
        <w:rPr>
          <w:rFonts w:ascii="Times New Roman" w:hAnsi="Times New Roman" w:cs="Times New Roman"/>
          <w:spacing w:val="-2"/>
        </w:rPr>
        <w:t xml:space="preserve"> </w:t>
      </w:r>
      <w:r w:rsidRPr="007A1F9B">
        <w:rPr>
          <w:rFonts w:ascii="Times New Roman" w:hAnsi="Times New Roman" w:cs="Times New Roman"/>
          <w:spacing w:val="-2"/>
        </w:rPr>
        <w:t xml:space="preserve">measure specifications and data dictionary provided in this EOHHS manual. </w:t>
      </w:r>
    </w:p>
    <w:p w14:paraId="0FAF9146" w14:textId="323B2C1B" w:rsidR="009F5FD5" w:rsidRPr="00BF72D8" w:rsidRDefault="009F5FD5" w:rsidP="00BF72D8">
      <w:pPr>
        <w:numPr>
          <w:ilvl w:val="3"/>
          <w:numId w:val="55"/>
        </w:numPr>
        <w:tabs>
          <w:tab w:val="clear" w:pos="360"/>
        </w:tabs>
        <w:rPr>
          <w:rFonts w:ascii="Times New Roman" w:hAnsi="Times New Roman" w:cs="Times New Roman"/>
          <w:i/>
          <w:u w:val="single"/>
        </w:rPr>
      </w:pPr>
      <w:r w:rsidRPr="007A1F9B">
        <w:rPr>
          <w:rFonts w:ascii="Times New Roman" w:hAnsi="Times New Roman" w:cs="Times New Roman"/>
          <w:b/>
        </w:rPr>
        <w:t>XML Schema Layout</w:t>
      </w:r>
      <w:r w:rsidRPr="007A1F9B">
        <w:rPr>
          <w:rFonts w:ascii="Times New Roman" w:hAnsi="Times New Roman" w:cs="Times New Roman"/>
          <w:i/>
        </w:rPr>
        <w:t>.</w:t>
      </w:r>
      <w:r w:rsidRPr="007A1F9B">
        <w:rPr>
          <w:rFonts w:ascii="Times New Roman" w:hAnsi="Times New Roman" w:cs="Times New Roman"/>
        </w:rPr>
        <w:t xml:space="preserve"> </w:t>
      </w:r>
      <w:r w:rsidRPr="007A1F9B">
        <w:rPr>
          <w:rFonts w:ascii="Times New Roman" w:hAnsi="Times New Roman" w:cs="Times New Roman"/>
          <w:spacing w:val="-2"/>
        </w:rPr>
        <w:t xml:space="preserve">The </w:t>
      </w:r>
      <w:r w:rsidRPr="007A1F9B">
        <w:rPr>
          <w:rFonts w:ascii="Times New Roman" w:hAnsi="Times New Roman" w:cs="Times New Roman"/>
        </w:rPr>
        <w:t>MassHealth specific chart-</w:t>
      </w:r>
      <w:r w:rsidR="009F047B" w:rsidRPr="007A1F9B">
        <w:rPr>
          <w:rFonts w:ascii="Times New Roman" w:hAnsi="Times New Roman" w:cs="Times New Roman"/>
        </w:rPr>
        <w:t>abstracted</w:t>
      </w:r>
      <w:r w:rsidRPr="007A1F9B">
        <w:rPr>
          <w:rFonts w:ascii="Times New Roman" w:hAnsi="Times New Roman" w:cs="Times New Roman"/>
        </w:rPr>
        <w:t xml:space="preserve"> measures data files must be collected using the Extensible Markup Language (XML) file format in accordance with standards and guidelines provided in this EOHHS </w:t>
      </w:r>
      <w:bookmarkStart w:id="23" w:name="OLE_LINK7"/>
      <w:bookmarkStart w:id="24" w:name="OLE_LINK12"/>
      <w:r w:rsidRPr="007A1F9B">
        <w:rPr>
          <w:rFonts w:ascii="Times New Roman" w:hAnsi="Times New Roman" w:cs="Times New Roman"/>
        </w:rPr>
        <w:t>Manual</w:t>
      </w:r>
      <w:bookmarkEnd w:id="23"/>
      <w:bookmarkEnd w:id="24"/>
      <w:r w:rsidRPr="007A1F9B">
        <w:rPr>
          <w:rFonts w:ascii="Times New Roman" w:hAnsi="Times New Roman" w:cs="Times New Roman"/>
        </w:rPr>
        <w:t>. T</w:t>
      </w:r>
      <w:r w:rsidRPr="007A1F9B">
        <w:rPr>
          <w:rFonts w:ascii="Times New Roman" w:hAnsi="Times New Roman" w:cs="Times New Roman"/>
          <w:spacing w:val="-2"/>
        </w:rPr>
        <w:t>his manual</w:t>
      </w:r>
      <w:r w:rsidRPr="007A1F9B">
        <w:rPr>
          <w:rFonts w:ascii="Times New Roman" w:hAnsi="Times New Roman" w:cs="Times New Roman"/>
          <w:i/>
          <w:spacing w:val="-2"/>
        </w:rPr>
        <w:t xml:space="preserve"> </w:t>
      </w:r>
      <w:r w:rsidRPr="007A1F9B">
        <w:rPr>
          <w:rFonts w:ascii="Times New Roman" w:hAnsi="Times New Roman" w:cs="Times New Roman"/>
        </w:rPr>
        <w:t xml:space="preserve">includes several XML schema file layouts in excel worksheets to assist hospitals in standardized formatting of electronic files for all MassHealth quality measures data reporting.  These XML file layouts should be used in conjunction with Section </w:t>
      </w:r>
      <w:r w:rsidR="00C73BE0">
        <w:rPr>
          <w:rFonts w:ascii="Times New Roman" w:hAnsi="Times New Roman" w:cs="Times New Roman"/>
        </w:rPr>
        <w:t>4</w:t>
      </w:r>
      <w:r w:rsidR="00C73BE0" w:rsidRPr="007A1F9B">
        <w:rPr>
          <w:rFonts w:ascii="Times New Roman" w:hAnsi="Times New Roman" w:cs="Times New Roman"/>
        </w:rPr>
        <w:t xml:space="preserve"> </w:t>
      </w:r>
      <w:r w:rsidRPr="007A1F9B">
        <w:rPr>
          <w:rFonts w:ascii="Times New Roman" w:hAnsi="Times New Roman" w:cs="Times New Roman"/>
        </w:rPr>
        <w:t xml:space="preserve">measure specifications and data dictionary of this EOHHS manual.  Adherence to XML file format is important to decreasing variation in data collection and critical to meeting compliance with portal specifications. Failure to comply with the technical requirements in this manual will result in data files not being accepted by the portal. </w:t>
      </w:r>
    </w:p>
    <w:p w14:paraId="2EDEF530" w14:textId="7F3D68CA" w:rsidR="009F5FD5" w:rsidRPr="00E148C2" w:rsidRDefault="009F5FD5" w:rsidP="00E148C2">
      <w:pPr>
        <w:numPr>
          <w:ilvl w:val="3"/>
          <w:numId w:val="55"/>
        </w:numPr>
        <w:tabs>
          <w:tab w:val="clear" w:pos="360"/>
        </w:tabs>
        <w:rPr>
          <w:rFonts w:ascii="Times New Roman" w:hAnsi="Times New Roman" w:cs="Times New Roman"/>
          <w:i/>
          <w:u w:val="single"/>
        </w:rPr>
      </w:pPr>
      <w:r w:rsidRPr="007A1F9B">
        <w:rPr>
          <w:rFonts w:ascii="Times New Roman" w:hAnsi="Times New Roman" w:cs="Times New Roman"/>
          <w:b/>
        </w:rPr>
        <w:t>Data Dictionary</w:t>
      </w:r>
      <w:r w:rsidRPr="007A1F9B">
        <w:rPr>
          <w:rFonts w:ascii="Times New Roman" w:hAnsi="Times New Roman" w:cs="Times New Roman"/>
          <w:i/>
        </w:rPr>
        <w:t>.</w:t>
      </w:r>
      <w:r w:rsidRPr="007A1F9B">
        <w:rPr>
          <w:rFonts w:ascii="Times New Roman" w:hAnsi="Times New Roman" w:cs="Times New Roman"/>
        </w:rPr>
        <w:t xml:space="preserve"> This manual includes a data dictionary which provides detailed definitions on the required clinical and administrative data elements, format, allowable values, and data abstraction sources to assist in preparing all patient-level data files. The dictionary contains the data elements pertaining to the MassHealth </w:t>
      </w:r>
      <w:r w:rsidR="00E86C5F" w:rsidRPr="007A1F9B">
        <w:rPr>
          <w:rFonts w:ascii="Times New Roman" w:hAnsi="Times New Roman" w:cs="Times New Roman"/>
        </w:rPr>
        <w:t>chart-abstracted measures</w:t>
      </w:r>
      <w:r w:rsidRPr="007A1F9B">
        <w:rPr>
          <w:rFonts w:ascii="Times New Roman" w:hAnsi="Times New Roman" w:cs="Times New Roman"/>
        </w:rPr>
        <w:t xml:space="preserve"> in Table</w:t>
      </w:r>
      <w:r w:rsidR="00E86C5F" w:rsidRPr="007A1F9B">
        <w:rPr>
          <w:rFonts w:ascii="Times New Roman" w:hAnsi="Times New Roman" w:cs="Times New Roman"/>
        </w:rPr>
        <w:t xml:space="preserve"> 1.2</w:t>
      </w:r>
      <w:r w:rsidRPr="007A1F9B">
        <w:rPr>
          <w:rFonts w:ascii="Times New Roman" w:hAnsi="Times New Roman" w:cs="Times New Roman"/>
        </w:rPr>
        <w:t xml:space="preserve">. </w:t>
      </w:r>
      <w:r w:rsidRPr="007A1F9B">
        <w:rPr>
          <w:rFonts w:ascii="Times New Roman" w:hAnsi="Times New Roman" w:cs="Times New Roman"/>
          <w:bCs/>
        </w:rPr>
        <w:t xml:space="preserve">The </w:t>
      </w:r>
      <w:r w:rsidRPr="007A1F9B">
        <w:rPr>
          <w:rFonts w:ascii="Times New Roman" w:hAnsi="Times New Roman" w:cs="Times New Roman"/>
        </w:rPr>
        <w:t xml:space="preserve">data dictionary should be used in conjunction with Section </w:t>
      </w:r>
      <w:r w:rsidR="00C73BE0">
        <w:rPr>
          <w:rFonts w:ascii="Times New Roman" w:hAnsi="Times New Roman" w:cs="Times New Roman"/>
        </w:rPr>
        <w:t xml:space="preserve">4 </w:t>
      </w:r>
      <w:r w:rsidRPr="007A1F9B">
        <w:rPr>
          <w:rFonts w:ascii="Times New Roman" w:hAnsi="Times New Roman" w:cs="Times New Roman"/>
        </w:rPr>
        <w:t xml:space="preserve">in this EOHHS manual. </w:t>
      </w:r>
    </w:p>
    <w:p w14:paraId="2E5C093C" w14:textId="1E955C42" w:rsidR="009F5FD5" w:rsidRPr="00E148C2" w:rsidRDefault="009F5FD5" w:rsidP="00E148C2">
      <w:pPr>
        <w:numPr>
          <w:ilvl w:val="3"/>
          <w:numId w:val="55"/>
        </w:numPr>
        <w:tabs>
          <w:tab w:val="clear" w:pos="360"/>
        </w:tabs>
        <w:rPr>
          <w:rFonts w:ascii="Times New Roman" w:hAnsi="Times New Roman" w:cs="Times New Roman"/>
          <w:i/>
          <w:u w:val="single"/>
        </w:rPr>
      </w:pPr>
      <w:r w:rsidRPr="007A1F9B">
        <w:rPr>
          <w:rFonts w:ascii="Times New Roman" w:hAnsi="Times New Roman" w:cs="Times New Roman"/>
          <w:b/>
        </w:rPr>
        <w:t>Appendix Tool Versions</w:t>
      </w:r>
      <w:r w:rsidRPr="007A1F9B">
        <w:rPr>
          <w:rFonts w:ascii="Times New Roman" w:hAnsi="Times New Roman" w:cs="Times New Roman"/>
        </w:rPr>
        <w:t>.  The following table lists the data tool versions that apply to quarter reporting cycles listed in Table 1.1 of this EOHHS Manual.</w:t>
      </w:r>
      <w:r w:rsidRPr="007A1F9B">
        <w:rPr>
          <w:rFonts w:ascii="Times New Roman" w:hAnsi="Times New Roman" w:cs="Times New Roman"/>
          <w:u w:val="single"/>
        </w:rPr>
        <w:t xml:space="preserve"> </w:t>
      </w:r>
    </w:p>
    <w:p w14:paraId="1B2E5C4F" w14:textId="296EF514" w:rsidR="009F5FD5" w:rsidRPr="007A1F9B" w:rsidRDefault="1D3A6FEB" w:rsidP="007B213C">
      <w:pPr>
        <w:spacing w:after="0"/>
        <w:rPr>
          <w:rFonts w:ascii="Times New Roman" w:hAnsi="Times New Roman" w:cs="Times New Roman"/>
          <w:b/>
          <w:bCs/>
          <w:spacing w:val="-2"/>
        </w:rPr>
      </w:pPr>
      <w:r w:rsidRPr="007A1F9B">
        <w:rPr>
          <w:rFonts w:ascii="Times New Roman" w:hAnsi="Times New Roman" w:cs="Times New Roman"/>
        </w:rPr>
        <w:t>Table 2-</w:t>
      </w:r>
      <w:r w:rsidR="003110F0" w:rsidRPr="007A1F9B">
        <w:rPr>
          <w:rFonts w:ascii="Times New Roman" w:hAnsi="Times New Roman" w:cs="Times New Roman"/>
        </w:rPr>
        <w:t>3</w:t>
      </w:r>
      <w:r w:rsidRPr="007A1F9B">
        <w:rPr>
          <w:rFonts w:ascii="Times New Roman" w:hAnsi="Times New Roman" w:cs="Times New Roman"/>
        </w:rPr>
        <w:t>: Data Collection Tool Versions</w:t>
      </w:r>
    </w:p>
    <w:tbl>
      <w:tblPr>
        <w:tblStyle w:val="TableGrid"/>
        <w:tblW w:w="10316" w:type="dxa"/>
        <w:tblInd w:w="-5" w:type="dxa"/>
        <w:tblLook w:val="04A0" w:firstRow="1" w:lastRow="0" w:firstColumn="1" w:lastColumn="0" w:noHBand="0" w:noVBand="1"/>
      </w:tblPr>
      <w:tblGrid>
        <w:gridCol w:w="990"/>
        <w:gridCol w:w="3150"/>
        <w:gridCol w:w="2250"/>
        <w:gridCol w:w="2062"/>
        <w:gridCol w:w="1864"/>
      </w:tblGrid>
      <w:tr w:rsidR="007F4DDC" w:rsidRPr="007A1F9B" w14:paraId="4924FAA8" w14:textId="7E386CF7" w:rsidTr="000B2644">
        <w:trPr>
          <w:trHeight w:val="599"/>
          <w:tblHeader/>
        </w:trPr>
        <w:tc>
          <w:tcPr>
            <w:tcW w:w="990" w:type="dxa"/>
            <w:shd w:val="clear" w:color="auto" w:fill="EAF1DD" w:themeFill="accent3" w:themeFillTint="33"/>
          </w:tcPr>
          <w:p w14:paraId="671FF63F" w14:textId="39E4D30C" w:rsidR="0021315B" w:rsidRPr="007A1F9B" w:rsidRDefault="0021315B" w:rsidP="007B213C">
            <w:pPr>
              <w:spacing w:line="276" w:lineRule="auto"/>
              <w:rPr>
                <w:b/>
                <w:sz w:val="22"/>
                <w:szCs w:val="22"/>
              </w:rPr>
            </w:pPr>
            <w:r w:rsidRPr="007A1F9B">
              <w:rPr>
                <w:b/>
              </w:rPr>
              <w:t xml:space="preserve">Tool </w:t>
            </w:r>
            <w:r w:rsidR="000255B5">
              <w:rPr>
                <w:b/>
              </w:rPr>
              <w:t>ID</w:t>
            </w:r>
          </w:p>
          <w:p w14:paraId="5036C44D" w14:textId="3850D959" w:rsidR="0021315B" w:rsidRPr="007A1F9B" w:rsidRDefault="0021315B" w:rsidP="007B213C">
            <w:pPr>
              <w:spacing w:line="276" w:lineRule="auto"/>
              <w:rPr>
                <w:b/>
                <w:sz w:val="22"/>
                <w:szCs w:val="22"/>
              </w:rPr>
            </w:pPr>
          </w:p>
        </w:tc>
        <w:tc>
          <w:tcPr>
            <w:tcW w:w="3150" w:type="dxa"/>
            <w:shd w:val="clear" w:color="auto" w:fill="EAF1DD" w:themeFill="accent3" w:themeFillTint="33"/>
          </w:tcPr>
          <w:p w14:paraId="6015A0A7" w14:textId="77777777" w:rsidR="0021315B" w:rsidRPr="007A1F9B" w:rsidRDefault="0021315B" w:rsidP="007B213C">
            <w:pPr>
              <w:spacing w:line="276" w:lineRule="auto"/>
              <w:rPr>
                <w:b/>
                <w:sz w:val="22"/>
                <w:szCs w:val="22"/>
              </w:rPr>
            </w:pPr>
            <w:r w:rsidRPr="007A1F9B">
              <w:rPr>
                <w:b/>
              </w:rPr>
              <w:t>Data Tool Name</w:t>
            </w:r>
          </w:p>
        </w:tc>
        <w:tc>
          <w:tcPr>
            <w:tcW w:w="2250" w:type="dxa"/>
            <w:shd w:val="clear" w:color="auto" w:fill="EAF1DD" w:themeFill="accent3" w:themeFillTint="33"/>
          </w:tcPr>
          <w:p w14:paraId="73EB4DA7" w14:textId="71A7AA6E" w:rsidR="0021315B" w:rsidRPr="007A1F9B" w:rsidRDefault="0021315B" w:rsidP="007B213C">
            <w:pPr>
              <w:spacing w:line="276" w:lineRule="auto"/>
              <w:rPr>
                <w:b/>
                <w:sz w:val="22"/>
                <w:szCs w:val="22"/>
              </w:rPr>
            </w:pPr>
            <w:r w:rsidRPr="007A1F9B">
              <w:rPr>
                <w:b/>
              </w:rPr>
              <w:t>Q1-2023</w:t>
            </w:r>
            <w:r w:rsidR="00D90E2D">
              <w:rPr>
                <w:b/>
              </w:rPr>
              <w:t xml:space="preserve"> -</w:t>
            </w:r>
            <w:r w:rsidRPr="007A1F9B">
              <w:rPr>
                <w:b/>
              </w:rPr>
              <w:t xml:space="preserve"> Q2-2023</w:t>
            </w:r>
          </w:p>
          <w:p w14:paraId="250EF04A" w14:textId="77777777" w:rsidR="0021315B" w:rsidRPr="007A1F9B" w:rsidRDefault="0021315B" w:rsidP="007B213C">
            <w:pPr>
              <w:spacing w:line="276" w:lineRule="auto"/>
              <w:rPr>
                <w:b/>
                <w:sz w:val="22"/>
                <w:szCs w:val="22"/>
              </w:rPr>
            </w:pPr>
            <w:r w:rsidRPr="007A1F9B">
              <w:rPr>
                <w:b/>
              </w:rPr>
              <w:t>discharges</w:t>
            </w:r>
          </w:p>
        </w:tc>
        <w:tc>
          <w:tcPr>
            <w:tcW w:w="2062" w:type="dxa"/>
            <w:shd w:val="clear" w:color="auto" w:fill="EAF1DD" w:themeFill="accent3" w:themeFillTint="33"/>
          </w:tcPr>
          <w:p w14:paraId="1348B119" w14:textId="38E2D1CD" w:rsidR="0021315B" w:rsidRPr="007A1F9B" w:rsidRDefault="0021315B" w:rsidP="007B213C">
            <w:pPr>
              <w:spacing w:line="276" w:lineRule="auto"/>
              <w:rPr>
                <w:b/>
                <w:sz w:val="22"/>
                <w:szCs w:val="22"/>
              </w:rPr>
            </w:pPr>
            <w:r w:rsidRPr="007A1F9B">
              <w:rPr>
                <w:b/>
              </w:rPr>
              <w:t>Q3-2023 – Q4-2023</w:t>
            </w:r>
          </w:p>
          <w:p w14:paraId="386FFB64" w14:textId="66BED523" w:rsidR="0021315B" w:rsidRPr="007A1F9B" w:rsidRDefault="0021315B" w:rsidP="007B213C">
            <w:pPr>
              <w:spacing w:line="276" w:lineRule="auto"/>
              <w:rPr>
                <w:b/>
                <w:sz w:val="22"/>
                <w:szCs w:val="22"/>
              </w:rPr>
            </w:pPr>
            <w:r w:rsidRPr="007A1F9B">
              <w:rPr>
                <w:b/>
              </w:rPr>
              <w:t>discharges</w:t>
            </w:r>
          </w:p>
        </w:tc>
        <w:tc>
          <w:tcPr>
            <w:tcW w:w="1864" w:type="dxa"/>
            <w:shd w:val="clear" w:color="auto" w:fill="EAF1DD" w:themeFill="accent3" w:themeFillTint="33"/>
            <w:vAlign w:val="center"/>
          </w:tcPr>
          <w:p w14:paraId="55B93FDB" w14:textId="621ACB9C" w:rsidR="0021315B" w:rsidRPr="007A1F9B" w:rsidRDefault="0021315B" w:rsidP="007B213C">
            <w:pPr>
              <w:spacing w:line="276" w:lineRule="auto"/>
              <w:rPr>
                <w:b/>
                <w:sz w:val="22"/>
                <w:szCs w:val="22"/>
              </w:rPr>
            </w:pPr>
            <w:r w:rsidRPr="007A1F9B">
              <w:rPr>
                <w:b/>
              </w:rPr>
              <w:t xml:space="preserve">Q1-2024 </w:t>
            </w:r>
            <w:r w:rsidR="00C92784" w:rsidRPr="007A1F9B">
              <w:rPr>
                <w:b/>
              </w:rPr>
              <w:t>– Q4-2024</w:t>
            </w:r>
            <w:r w:rsidR="00B75201">
              <w:rPr>
                <w:b/>
              </w:rPr>
              <w:t xml:space="preserve"> discharges</w:t>
            </w:r>
          </w:p>
        </w:tc>
      </w:tr>
      <w:tr w:rsidR="00A15788" w:rsidRPr="007A1F9B" w14:paraId="597F8E63" w14:textId="7BFBB6D8" w:rsidTr="000B2644">
        <w:trPr>
          <w:trHeight w:val="353"/>
        </w:trPr>
        <w:tc>
          <w:tcPr>
            <w:tcW w:w="990" w:type="dxa"/>
          </w:tcPr>
          <w:p w14:paraId="2AB0EC94" w14:textId="77777777" w:rsidR="0021315B" w:rsidRPr="007A1F9B" w:rsidRDefault="0021315B" w:rsidP="007B213C">
            <w:pPr>
              <w:spacing w:line="276" w:lineRule="auto"/>
              <w:rPr>
                <w:sz w:val="22"/>
                <w:szCs w:val="22"/>
              </w:rPr>
            </w:pPr>
            <w:r w:rsidRPr="007A1F9B">
              <w:t>A-1</w:t>
            </w:r>
          </w:p>
        </w:tc>
        <w:tc>
          <w:tcPr>
            <w:tcW w:w="3150" w:type="dxa"/>
          </w:tcPr>
          <w:p w14:paraId="6070B2AB" w14:textId="347ABB26" w:rsidR="0021315B" w:rsidRPr="007A1F9B" w:rsidRDefault="0021315B" w:rsidP="007B213C">
            <w:pPr>
              <w:spacing w:line="276" w:lineRule="auto"/>
              <w:rPr>
                <w:sz w:val="22"/>
                <w:szCs w:val="22"/>
              </w:rPr>
            </w:pPr>
            <w:r w:rsidRPr="007A1F9B">
              <w:t>Data Abstraction Tool (CCM-1,2,3)</w:t>
            </w:r>
          </w:p>
        </w:tc>
        <w:tc>
          <w:tcPr>
            <w:tcW w:w="2250" w:type="dxa"/>
            <w:vAlign w:val="center"/>
          </w:tcPr>
          <w:p w14:paraId="29F93C00" w14:textId="621C915A" w:rsidR="0021315B" w:rsidRPr="007A1F9B" w:rsidRDefault="0021315B" w:rsidP="007B213C">
            <w:pPr>
              <w:spacing w:line="276" w:lineRule="auto"/>
              <w:rPr>
                <w:sz w:val="22"/>
                <w:szCs w:val="22"/>
              </w:rPr>
            </w:pPr>
            <w:r w:rsidRPr="007A1F9B">
              <w:t xml:space="preserve">EOHHS Manual v16.0 </w:t>
            </w:r>
          </w:p>
        </w:tc>
        <w:tc>
          <w:tcPr>
            <w:tcW w:w="2062" w:type="dxa"/>
            <w:vAlign w:val="center"/>
          </w:tcPr>
          <w:p w14:paraId="395827B0" w14:textId="0E13E9B8" w:rsidR="0021315B" w:rsidRPr="007A1F9B" w:rsidRDefault="0021315B" w:rsidP="007B213C">
            <w:pPr>
              <w:spacing w:line="276" w:lineRule="auto"/>
              <w:rPr>
                <w:sz w:val="22"/>
                <w:szCs w:val="22"/>
              </w:rPr>
            </w:pPr>
            <w:r w:rsidRPr="007A1F9B">
              <w:t>CQI v1.0</w:t>
            </w:r>
            <w:r w:rsidR="000F1940" w:rsidRPr="007A1F9B">
              <w:t xml:space="preserve"> </w:t>
            </w:r>
          </w:p>
        </w:tc>
        <w:tc>
          <w:tcPr>
            <w:tcW w:w="1864" w:type="dxa"/>
            <w:vAlign w:val="center"/>
          </w:tcPr>
          <w:p w14:paraId="02A272DC" w14:textId="6F7B497D" w:rsidR="0021315B" w:rsidRPr="007A1F9B" w:rsidRDefault="0021315B" w:rsidP="007B213C">
            <w:pPr>
              <w:spacing w:line="276" w:lineRule="auto"/>
              <w:rPr>
                <w:i/>
                <w:sz w:val="22"/>
                <w:szCs w:val="22"/>
              </w:rPr>
            </w:pPr>
            <w:r w:rsidRPr="007A1F9B">
              <w:t>CQI</w:t>
            </w:r>
            <w:r w:rsidRPr="007A1F9B">
              <w:rPr>
                <w:i/>
              </w:rPr>
              <w:t xml:space="preserve"> </w:t>
            </w:r>
            <w:r w:rsidR="00C92784" w:rsidRPr="007A1F9B">
              <w:t>v2.0</w:t>
            </w:r>
          </w:p>
        </w:tc>
      </w:tr>
      <w:tr w:rsidR="00A15788" w:rsidRPr="007A1F9B" w14:paraId="2D380451" w14:textId="76771766" w:rsidTr="000B2644">
        <w:trPr>
          <w:trHeight w:val="353"/>
        </w:trPr>
        <w:tc>
          <w:tcPr>
            <w:tcW w:w="990" w:type="dxa"/>
          </w:tcPr>
          <w:p w14:paraId="0D864342" w14:textId="77777777" w:rsidR="00C92784" w:rsidRPr="007A1F9B" w:rsidRDefault="00C92784" w:rsidP="007B213C">
            <w:pPr>
              <w:spacing w:line="276" w:lineRule="auto"/>
              <w:rPr>
                <w:sz w:val="22"/>
                <w:szCs w:val="22"/>
              </w:rPr>
            </w:pPr>
            <w:r w:rsidRPr="007A1F9B">
              <w:t>A-2</w:t>
            </w:r>
          </w:p>
        </w:tc>
        <w:tc>
          <w:tcPr>
            <w:tcW w:w="3150" w:type="dxa"/>
          </w:tcPr>
          <w:p w14:paraId="72CF05E7" w14:textId="139C998B" w:rsidR="00C92784" w:rsidRPr="007A1F9B" w:rsidRDefault="00C92784" w:rsidP="007B213C">
            <w:pPr>
              <w:spacing w:line="276" w:lineRule="auto"/>
              <w:rPr>
                <w:sz w:val="22"/>
                <w:szCs w:val="22"/>
              </w:rPr>
            </w:pPr>
            <w:r w:rsidRPr="007A1F9B">
              <w:t>Data Abstraction Tool (SUB-2)</w:t>
            </w:r>
          </w:p>
        </w:tc>
        <w:tc>
          <w:tcPr>
            <w:tcW w:w="2250" w:type="dxa"/>
            <w:vAlign w:val="center"/>
          </w:tcPr>
          <w:p w14:paraId="0EA363CA" w14:textId="618487D8" w:rsidR="00C92784" w:rsidRPr="007A1F9B" w:rsidRDefault="00C92784" w:rsidP="007B213C">
            <w:pPr>
              <w:spacing w:line="276" w:lineRule="auto"/>
              <w:rPr>
                <w:sz w:val="22"/>
                <w:szCs w:val="22"/>
              </w:rPr>
            </w:pPr>
            <w:r w:rsidRPr="007A1F9B">
              <w:t>N/A</w:t>
            </w:r>
          </w:p>
        </w:tc>
        <w:tc>
          <w:tcPr>
            <w:tcW w:w="2062" w:type="dxa"/>
            <w:vAlign w:val="center"/>
          </w:tcPr>
          <w:p w14:paraId="02F48164" w14:textId="382C051F" w:rsidR="00C92784" w:rsidRPr="007A1F9B" w:rsidRDefault="00C92784" w:rsidP="007B213C">
            <w:pPr>
              <w:spacing w:line="276" w:lineRule="auto"/>
              <w:rPr>
                <w:sz w:val="22"/>
                <w:szCs w:val="22"/>
              </w:rPr>
            </w:pPr>
            <w:r w:rsidRPr="007A1F9B">
              <w:t>CQI v1.0</w:t>
            </w:r>
          </w:p>
        </w:tc>
        <w:tc>
          <w:tcPr>
            <w:tcW w:w="1864" w:type="dxa"/>
            <w:vAlign w:val="center"/>
          </w:tcPr>
          <w:p w14:paraId="51C98E14" w14:textId="2B796368" w:rsidR="00C92784" w:rsidRPr="007A1F9B" w:rsidRDefault="00C92784" w:rsidP="007B213C">
            <w:pPr>
              <w:spacing w:line="276" w:lineRule="auto"/>
              <w:rPr>
                <w:i/>
                <w:sz w:val="22"/>
                <w:szCs w:val="22"/>
              </w:rPr>
            </w:pPr>
            <w:r w:rsidRPr="007A1F9B">
              <w:t>CQI</w:t>
            </w:r>
            <w:r w:rsidRPr="007A1F9B">
              <w:rPr>
                <w:i/>
              </w:rPr>
              <w:t xml:space="preserve"> </w:t>
            </w:r>
            <w:r w:rsidRPr="007A1F9B">
              <w:t>v2.0</w:t>
            </w:r>
          </w:p>
        </w:tc>
      </w:tr>
      <w:tr w:rsidR="00A15788" w:rsidRPr="007A1F9B" w14:paraId="79D5E08D" w14:textId="0FE0AEC4" w:rsidTr="000B2644">
        <w:trPr>
          <w:trHeight w:val="353"/>
        </w:trPr>
        <w:tc>
          <w:tcPr>
            <w:tcW w:w="990" w:type="dxa"/>
          </w:tcPr>
          <w:p w14:paraId="590A5949" w14:textId="77777777" w:rsidR="00C92784" w:rsidRPr="007A1F9B" w:rsidRDefault="00C92784" w:rsidP="007B213C">
            <w:pPr>
              <w:spacing w:line="276" w:lineRule="auto"/>
              <w:rPr>
                <w:sz w:val="22"/>
                <w:szCs w:val="22"/>
              </w:rPr>
            </w:pPr>
            <w:r w:rsidRPr="007A1F9B">
              <w:t>A-3</w:t>
            </w:r>
          </w:p>
        </w:tc>
        <w:tc>
          <w:tcPr>
            <w:tcW w:w="3150" w:type="dxa"/>
          </w:tcPr>
          <w:p w14:paraId="7D1038C1" w14:textId="6DC83521" w:rsidR="00C92784" w:rsidRPr="007A1F9B" w:rsidRDefault="00C92784" w:rsidP="007B213C">
            <w:pPr>
              <w:spacing w:line="276" w:lineRule="auto"/>
              <w:rPr>
                <w:sz w:val="22"/>
                <w:szCs w:val="22"/>
              </w:rPr>
            </w:pPr>
            <w:r w:rsidRPr="007A1F9B">
              <w:t>Data Abstraction Tool (SUB-3)</w:t>
            </w:r>
          </w:p>
        </w:tc>
        <w:tc>
          <w:tcPr>
            <w:tcW w:w="2250" w:type="dxa"/>
            <w:vAlign w:val="center"/>
          </w:tcPr>
          <w:p w14:paraId="25E268A9" w14:textId="345C5990" w:rsidR="00C92784" w:rsidRPr="007A1F9B" w:rsidRDefault="00C92784" w:rsidP="007B213C">
            <w:pPr>
              <w:spacing w:line="276" w:lineRule="auto"/>
              <w:rPr>
                <w:sz w:val="22"/>
                <w:szCs w:val="22"/>
              </w:rPr>
            </w:pPr>
            <w:r w:rsidRPr="007A1F9B">
              <w:t>N/A</w:t>
            </w:r>
          </w:p>
        </w:tc>
        <w:tc>
          <w:tcPr>
            <w:tcW w:w="2062" w:type="dxa"/>
            <w:vAlign w:val="center"/>
          </w:tcPr>
          <w:p w14:paraId="78282B7E" w14:textId="5E5E88ED" w:rsidR="00C92784" w:rsidRPr="007A1F9B" w:rsidRDefault="00C92784" w:rsidP="007B213C">
            <w:pPr>
              <w:spacing w:line="276" w:lineRule="auto"/>
              <w:rPr>
                <w:sz w:val="22"/>
                <w:szCs w:val="22"/>
              </w:rPr>
            </w:pPr>
            <w:r w:rsidRPr="007A1F9B">
              <w:t>CQI v1.0</w:t>
            </w:r>
          </w:p>
        </w:tc>
        <w:tc>
          <w:tcPr>
            <w:tcW w:w="1864" w:type="dxa"/>
            <w:vAlign w:val="center"/>
          </w:tcPr>
          <w:p w14:paraId="399D4190" w14:textId="7A42A175" w:rsidR="00C92784" w:rsidRPr="007A1F9B" w:rsidRDefault="00C92784" w:rsidP="007B213C">
            <w:pPr>
              <w:spacing w:line="276" w:lineRule="auto"/>
              <w:rPr>
                <w:i/>
                <w:sz w:val="22"/>
                <w:szCs w:val="22"/>
              </w:rPr>
            </w:pPr>
            <w:r w:rsidRPr="007A1F9B">
              <w:t>CQI</w:t>
            </w:r>
            <w:r w:rsidRPr="007A1F9B">
              <w:rPr>
                <w:i/>
              </w:rPr>
              <w:t xml:space="preserve"> </w:t>
            </w:r>
            <w:r w:rsidRPr="007A1F9B">
              <w:t>v2.0</w:t>
            </w:r>
          </w:p>
        </w:tc>
      </w:tr>
      <w:tr w:rsidR="00A15788" w:rsidRPr="007A1F9B" w14:paraId="03534C43" w14:textId="2D1FD3BD" w:rsidTr="000B2644">
        <w:trPr>
          <w:trHeight w:val="353"/>
        </w:trPr>
        <w:tc>
          <w:tcPr>
            <w:tcW w:w="990" w:type="dxa"/>
          </w:tcPr>
          <w:p w14:paraId="279F5534" w14:textId="5D6498DF" w:rsidR="00C92784" w:rsidRPr="007A1F9B" w:rsidRDefault="00C92784" w:rsidP="007B213C">
            <w:pPr>
              <w:spacing w:line="276" w:lineRule="auto"/>
              <w:rPr>
                <w:sz w:val="22"/>
                <w:szCs w:val="22"/>
              </w:rPr>
            </w:pPr>
            <w:r w:rsidRPr="007A1F9B">
              <w:t>A-4</w:t>
            </w:r>
            <w:r w:rsidR="00925E1E" w:rsidRPr="007A1F9B">
              <w:t xml:space="preserve"> </w:t>
            </w:r>
          </w:p>
        </w:tc>
        <w:tc>
          <w:tcPr>
            <w:tcW w:w="3150" w:type="dxa"/>
          </w:tcPr>
          <w:p w14:paraId="26947001" w14:textId="6D759868" w:rsidR="00C92784" w:rsidRPr="007A1F9B" w:rsidRDefault="00C92784" w:rsidP="007B213C">
            <w:pPr>
              <w:spacing w:line="276" w:lineRule="auto"/>
              <w:rPr>
                <w:sz w:val="22"/>
                <w:szCs w:val="22"/>
              </w:rPr>
            </w:pPr>
            <w:r w:rsidRPr="007A1F9B">
              <w:t>Data Abstraction Tool (MAT-4)</w:t>
            </w:r>
          </w:p>
        </w:tc>
        <w:tc>
          <w:tcPr>
            <w:tcW w:w="2250" w:type="dxa"/>
            <w:vAlign w:val="center"/>
          </w:tcPr>
          <w:p w14:paraId="7C0FC05B" w14:textId="75BF9626" w:rsidR="00C92784" w:rsidRPr="007A1F9B" w:rsidRDefault="00C92784" w:rsidP="007B213C">
            <w:pPr>
              <w:spacing w:line="276" w:lineRule="auto"/>
              <w:rPr>
                <w:sz w:val="22"/>
                <w:szCs w:val="22"/>
              </w:rPr>
            </w:pPr>
            <w:r w:rsidRPr="007A1F9B">
              <w:t xml:space="preserve">EOHHS Manual v16.0 </w:t>
            </w:r>
          </w:p>
        </w:tc>
        <w:tc>
          <w:tcPr>
            <w:tcW w:w="2062" w:type="dxa"/>
            <w:vAlign w:val="center"/>
          </w:tcPr>
          <w:p w14:paraId="29D16AC5" w14:textId="26A4FB17" w:rsidR="00C92784" w:rsidRPr="007A1F9B" w:rsidRDefault="00C92784" w:rsidP="007B213C">
            <w:pPr>
              <w:spacing w:line="276" w:lineRule="auto"/>
              <w:rPr>
                <w:sz w:val="22"/>
                <w:szCs w:val="22"/>
              </w:rPr>
            </w:pPr>
            <w:r w:rsidRPr="007A1F9B">
              <w:t>CQI v1.0</w:t>
            </w:r>
            <w:r w:rsidR="000F1940" w:rsidRPr="007A1F9B">
              <w:t xml:space="preserve"> </w:t>
            </w:r>
          </w:p>
        </w:tc>
        <w:tc>
          <w:tcPr>
            <w:tcW w:w="1864" w:type="dxa"/>
            <w:vAlign w:val="center"/>
          </w:tcPr>
          <w:p w14:paraId="390ABAB3" w14:textId="52E60FAE" w:rsidR="00C92784" w:rsidRPr="007A1F9B" w:rsidRDefault="005112F7" w:rsidP="007B213C">
            <w:pPr>
              <w:spacing w:line="276" w:lineRule="auto"/>
              <w:rPr>
                <w:i/>
                <w:sz w:val="22"/>
                <w:szCs w:val="22"/>
              </w:rPr>
            </w:pPr>
            <w:r w:rsidRPr="007A1F9B">
              <w:t>CQI v2.0</w:t>
            </w:r>
          </w:p>
        </w:tc>
      </w:tr>
      <w:tr w:rsidR="00A15788" w:rsidRPr="007A1F9B" w14:paraId="26FEE5CB" w14:textId="7773AA22" w:rsidTr="000B2644">
        <w:trPr>
          <w:trHeight w:val="353"/>
        </w:trPr>
        <w:tc>
          <w:tcPr>
            <w:tcW w:w="990" w:type="dxa"/>
          </w:tcPr>
          <w:p w14:paraId="2DA15AB7" w14:textId="5D91F9BD" w:rsidR="00C92784" w:rsidRPr="007A1F9B" w:rsidRDefault="00C92784" w:rsidP="007B213C">
            <w:pPr>
              <w:spacing w:line="276" w:lineRule="auto"/>
              <w:rPr>
                <w:sz w:val="22"/>
                <w:szCs w:val="22"/>
              </w:rPr>
            </w:pPr>
            <w:r w:rsidRPr="007A1F9B">
              <w:t>A-</w:t>
            </w:r>
            <w:r w:rsidR="003F5512" w:rsidRPr="007A1F9B">
              <w:t>5</w:t>
            </w:r>
          </w:p>
        </w:tc>
        <w:tc>
          <w:tcPr>
            <w:tcW w:w="3150" w:type="dxa"/>
          </w:tcPr>
          <w:p w14:paraId="2221F70D" w14:textId="04D32D3A" w:rsidR="00C92784" w:rsidRPr="007A1F9B" w:rsidRDefault="00C92784" w:rsidP="007B213C">
            <w:pPr>
              <w:spacing w:line="276" w:lineRule="auto"/>
              <w:rPr>
                <w:sz w:val="22"/>
                <w:szCs w:val="22"/>
              </w:rPr>
            </w:pPr>
            <w:r w:rsidRPr="007A1F9B">
              <w:t>Data Abstraction Tool (NEWB-3)</w:t>
            </w:r>
          </w:p>
        </w:tc>
        <w:tc>
          <w:tcPr>
            <w:tcW w:w="2250" w:type="dxa"/>
            <w:vAlign w:val="center"/>
          </w:tcPr>
          <w:p w14:paraId="100EE89F" w14:textId="3DD667DD" w:rsidR="00C92784" w:rsidRPr="007A1F9B" w:rsidRDefault="00C92784" w:rsidP="007B213C">
            <w:pPr>
              <w:spacing w:line="276" w:lineRule="auto"/>
              <w:rPr>
                <w:sz w:val="22"/>
                <w:szCs w:val="22"/>
              </w:rPr>
            </w:pPr>
            <w:r w:rsidRPr="007A1F9B">
              <w:t>Release Notes 16.1</w:t>
            </w:r>
          </w:p>
        </w:tc>
        <w:tc>
          <w:tcPr>
            <w:tcW w:w="2062" w:type="dxa"/>
            <w:vAlign w:val="center"/>
          </w:tcPr>
          <w:p w14:paraId="0A9521C9" w14:textId="275C4C21" w:rsidR="00C92784" w:rsidRPr="007A1F9B" w:rsidRDefault="00C92784" w:rsidP="007B213C">
            <w:pPr>
              <w:spacing w:line="276" w:lineRule="auto"/>
              <w:rPr>
                <w:sz w:val="22"/>
                <w:szCs w:val="22"/>
              </w:rPr>
            </w:pPr>
            <w:r w:rsidRPr="007A1F9B">
              <w:t>CQI v1.0</w:t>
            </w:r>
          </w:p>
        </w:tc>
        <w:tc>
          <w:tcPr>
            <w:tcW w:w="1864" w:type="dxa"/>
            <w:vAlign w:val="center"/>
          </w:tcPr>
          <w:p w14:paraId="2B52C2CE" w14:textId="3E1AA125" w:rsidR="00C92784" w:rsidRPr="007A1F9B" w:rsidRDefault="00C92784" w:rsidP="007B213C">
            <w:pPr>
              <w:spacing w:line="276" w:lineRule="auto"/>
              <w:rPr>
                <w:i/>
                <w:sz w:val="22"/>
                <w:szCs w:val="22"/>
              </w:rPr>
            </w:pPr>
            <w:r w:rsidRPr="007A1F9B">
              <w:t>CQI</w:t>
            </w:r>
            <w:r w:rsidRPr="007A1F9B">
              <w:rPr>
                <w:i/>
              </w:rPr>
              <w:t xml:space="preserve"> </w:t>
            </w:r>
            <w:r w:rsidRPr="007A1F9B">
              <w:t>v2.0</w:t>
            </w:r>
          </w:p>
        </w:tc>
      </w:tr>
      <w:tr w:rsidR="00A15788" w:rsidRPr="007A1F9B" w14:paraId="4C625F6B" w14:textId="7BA1F3E0" w:rsidTr="000B2644">
        <w:trPr>
          <w:trHeight w:val="353"/>
        </w:trPr>
        <w:tc>
          <w:tcPr>
            <w:tcW w:w="990" w:type="dxa"/>
          </w:tcPr>
          <w:p w14:paraId="1D14742A" w14:textId="5D851588" w:rsidR="00C92784" w:rsidRPr="007A1F9B" w:rsidRDefault="003F5512" w:rsidP="007B213C">
            <w:pPr>
              <w:spacing w:line="276" w:lineRule="auto"/>
              <w:rPr>
                <w:sz w:val="22"/>
                <w:szCs w:val="22"/>
              </w:rPr>
            </w:pPr>
            <w:r w:rsidRPr="007A1F9B">
              <w:t>A-6</w:t>
            </w:r>
          </w:p>
        </w:tc>
        <w:tc>
          <w:tcPr>
            <w:tcW w:w="3150" w:type="dxa"/>
          </w:tcPr>
          <w:p w14:paraId="34B93B50" w14:textId="77777777" w:rsidR="00C92784" w:rsidRPr="007A1F9B" w:rsidRDefault="00C92784" w:rsidP="007B213C">
            <w:pPr>
              <w:spacing w:line="276" w:lineRule="auto"/>
              <w:rPr>
                <w:sz w:val="22"/>
                <w:szCs w:val="22"/>
              </w:rPr>
            </w:pPr>
            <w:r w:rsidRPr="007A1F9B">
              <w:t>XML Schema MassHealth Specific Files</w:t>
            </w:r>
          </w:p>
        </w:tc>
        <w:tc>
          <w:tcPr>
            <w:tcW w:w="2250" w:type="dxa"/>
            <w:vAlign w:val="center"/>
          </w:tcPr>
          <w:p w14:paraId="3D10E65D" w14:textId="2B54AAA1" w:rsidR="00C92784" w:rsidRPr="007A1F9B" w:rsidRDefault="00C92784" w:rsidP="007B213C">
            <w:pPr>
              <w:spacing w:line="276" w:lineRule="auto"/>
              <w:rPr>
                <w:sz w:val="22"/>
                <w:szCs w:val="22"/>
              </w:rPr>
            </w:pPr>
            <w:r w:rsidRPr="007A1F9B">
              <w:t>EOHHS Manual v16.0 &amp; Release Notes 16.1</w:t>
            </w:r>
          </w:p>
        </w:tc>
        <w:tc>
          <w:tcPr>
            <w:tcW w:w="2062" w:type="dxa"/>
            <w:vAlign w:val="center"/>
          </w:tcPr>
          <w:p w14:paraId="5C135565" w14:textId="65E234EC" w:rsidR="00C92784" w:rsidRPr="007A1F9B" w:rsidRDefault="00C92784" w:rsidP="007B213C">
            <w:pPr>
              <w:spacing w:line="276" w:lineRule="auto"/>
              <w:rPr>
                <w:sz w:val="22"/>
                <w:szCs w:val="22"/>
              </w:rPr>
            </w:pPr>
            <w:r w:rsidRPr="007A1F9B">
              <w:t>CQI v1.0</w:t>
            </w:r>
            <w:r w:rsidR="006D3BDA" w:rsidRPr="007A1F9B">
              <w:t xml:space="preserve"> &amp; Release Notes v1.1</w:t>
            </w:r>
          </w:p>
        </w:tc>
        <w:tc>
          <w:tcPr>
            <w:tcW w:w="1864" w:type="dxa"/>
            <w:vAlign w:val="center"/>
          </w:tcPr>
          <w:p w14:paraId="0F15CF11" w14:textId="51115D25" w:rsidR="00C92784" w:rsidRPr="007A1F9B" w:rsidRDefault="00C92784" w:rsidP="007B213C">
            <w:pPr>
              <w:spacing w:line="276" w:lineRule="auto"/>
              <w:rPr>
                <w:i/>
                <w:sz w:val="22"/>
                <w:szCs w:val="22"/>
              </w:rPr>
            </w:pPr>
            <w:r w:rsidRPr="007A1F9B">
              <w:t>CQI</w:t>
            </w:r>
            <w:r w:rsidRPr="007A1F9B">
              <w:rPr>
                <w:i/>
              </w:rPr>
              <w:t xml:space="preserve"> </w:t>
            </w:r>
            <w:r w:rsidRPr="007A1F9B">
              <w:t>v2.0</w:t>
            </w:r>
          </w:p>
        </w:tc>
      </w:tr>
      <w:tr w:rsidR="00A15788" w:rsidRPr="007A1F9B" w14:paraId="7A08F639" w14:textId="01EE4CBE" w:rsidTr="000B2644">
        <w:trPr>
          <w:trHeight w:val="443"/>
        </w:trPr>
        <w:tc>
          <w:tcPr>
            <w:tcW w:w="990" w:type="dxa"/>
          </w:tcPr>
          <w:p w14:paraId="74F35958" w14:textId="7C405358" w:rsidR="003F5512" w:rsidRPr="007A1F9B" w:rsidRDefault="003F5512" w:rsidP="007B213C">
            <w:pPr>
              <w:spacing w:line="276" w:lineRule="auto"/>
              <w:rPr>
                <w:sz w:val="22"/>
                <w:szCs w:val="22"/>
              </w:rPr>
            </w:pPr>
            <w:r w:rsidRPr="007A1F9B">
              <w:t>A-7</w:t>
            </w:r>
          </w:p>
        </w:tc>
        <w:tc>
          <w:tcPr>
            <w:tcW w:w="3150" w:type="dxa"/>
          </w:tcPr>
          <w:p w14:paraId="36B77E21" w14:textId="77777777" w:rsidR="00C92784" w:rsidRPr="007A1F9B" w:rsidRDefault="00C92784" w:rsidP="007B213C">
            <w:pPr>
              <w:spacing w:line="276" w:lineRule="auto"/>
              <w:rPr>
                <w:sz w:val="22"/>
                <w:szCs w:val="22"/>
              </w:rPr>
            </w:pPr>
            <w:r w:rsidRPr="007A1F9B">
              <w:t>XML Schema Data Deletion Request File</w:t>
            </w:r>
          </w:p>
        </w:tc>
        <w:tc>
          <w:tcPr>
            <w:tcW w:w="2250" w:type="dxa"/>
            <w:vAlign w:val="center"/>
          </w:tcPr>
          <w:p w14:paraId="6C0AEBE7" w14:textId="4CBA6C93" w:rsidR="00C92784" w:rsidRPr="007A1F9B" w:rsidRDefault="00C92784" w:rsidP="007B213C">
            <w:pPr>
              <w:spacing w:line="276" w:lineRule="auto"/>
              <w:rPr>
                <w:sz w:val="22"/>
                <w:szCs w:val="22"/>
              </w:rPr>
            </w:pPr>
            <w:r w:rsidRPr="007A1F9B">
              <w:t>EOHHS Manual v16.0 &amp; Release Notes 16.1</w:t>
            </w:r>
          </w:p>
        </w:tc>
        <w:tc>
          <w:tcPr>
            <w:tcW w:w="2062" w:type="dxa"/>
            <w:vAlign w:val="center"/>
          </w:tcPr>
          <w:p w14:paraId="7C56A9FB" w14:textId="618BB6C8" w:rsidR="00C92784" w:rsidRPr="007A1F9B" w:rsidRDefault="00C92784" w:rsidP="007B213C">
            <w:pPr>
              <w:spacing w:line="276" w:lineRule="auto"/>
              <w:rPr>
                <w:sz w:val="22"/>
                <w:szCs w:val="22"/>
              </w:rPr>
            </w:pPr>
            <w:r w:rsidRPr="007A1F9B">
              <w:t>CQI v1.0</w:t>
            </w:r>
          </w:p>
        </w:tc>
        <w:tc>
          <w:tcPr>
            <w:tcW w:w="1864" w:type="dxa"/>
            <w:vAlign w:val="center"/>
          </w:tcPr>
          <w:p w14:paraId="2E02D3AA" w14:textId="197CC04D" w:rsidR="00C92784" w:rsidRPr="007A1F9B" w:rsidRDefault="00C92784" w:rsidP="007B213C">
            <w:pPr>
              <w:spacing w:line="276" w:lineRule="auto"/>
              <w:rPr>
                <w:i/>
                <w:sz w:val="22"/>
                <w:szCs w:val="22"/>
              </w:rPr>
            </w:pPr>
            <w:r w:rsidRPr="007A1F9B">
              <w:t>CQI</w:t>
            </w:r>
            <w:r w:rsidRPr="007A1F9B">
              <w:rPr>
                <w:i/>
              </w:rPr>
              <w:t xml:space="preserve"> </w:t>
            </w:r>
            <w:r w:rsidRPr="007A1F9B">
              <w:t>v2.0</w:t>
            </w:r>
          </w:p>
        </w:tc>
      </w:tr>
      <w:tr w:rsidR="00A15788" w:rsidRPr="007A1F9B" w14:paraId="08CCF49A" w14:textId="193C4C9D" w:rsidTr="000B2644">
        <w:trPr>
          <w:trHeight w:val="339"/>
        </w:trPr>
        <w:tc>
          <w:tcPr>
            <w:tcW w:w="990" w:type="dxa"/>
          </w:tcPr>
          <w:p w14:paraId="44DAEBE8" w14:textId="5CCD5965" w:rsidR="003F5512" w:rsidRPr="007A1F9B" w:rsidRDefault="003F5512" w:rsidP="007B213C">
            <w:pPr>
              <w:spacing w:line="276" w:lineRule="auto"/>
              <w:rPr>
                <w:sz w:val="22"/>
                <w:szCs w:val="22"/>
              </w:rPr>
            </w:pPr>
            <w:r w:rsidRPr="007A1F9B">
              <w:t>A-8</w:t>
            </w:r>
          </w:p>
        </w:tc>
        <w:tc>
          <w:tcPr>
            <w:tcW w:w="3150" w:type="dxa"/>
          </w:tcPr>
          <w:p w14:paraId="1D98FF38" w14:textId="77777777" w:rsidR="00C92784" w:rsidRPr="007A1F9B" w:rsidRDefault="00C92784" w:rsidP="007B213C">
            <w:pPr>
              <w:spacing w:line="276" w:lineRule="auto"/>
              <w:rPr>
                <w:sz w:val="22"/>
                <w:szCs w:val="22"/>
              </w:rPr>
            </w:pPr>
            <w:r w:rsidRPr="007A1F9B">
              <w:t xml:space="preserve">MassHealth Data Dictionary </w:t>
            </w:r>
          </w:p>
        </w:tc>
        <w:tc>
          <w:tcPr>
            <w:tcW w:w="2250" w:type="dxa"/>
            <w:vAlign w:val="center"/>
          </w:tcPr>
          <w:p w14:paraId="73226015" w14:textId="173FF0D6" w:rsidR="00C92784" w:rsidRPr="007A1F9B" w:rsidRDefault="00C92784" w:rsidP="007B213C">
            <w:pPr>
              <w:spacing w:line="276" w:lineRule="auto"/>
              <w:rPr>
                <w:sz w:val="22"/>
                <w:szCs w:val="22"/>
              </w:rPr>
            </w:pPr>
            <w:r w:rsidRPr="007A1F9B">
              <w:t>EOHHS Manual v16.0 &amp; Release Notes 16.1</w:t>
            </w:r>
          </w:p>
        </w:tc>
        <w:tc>
          <w:tcPr>
            <w:tcW w:w="2062" w:type="dxa"/>
            <w:vAlign w:val="center"/>
          </w:tcPr>
          <w:p w14:paraId="55B92B73" w14:textId="5CC17499" w:rsidR="00C92784" w:rsidRPr="007A1F9B" w:rsidRDefault="00C92784" w:rsidP="007B213C">
            <w:pPr>
              <w:spacing w:line="276" w:lineRule="auto"/>
              <w:rPr>
                <w:sz w:val="22"/>
                <w:szCs w:val="22"/>
              </w:rPr>
            </w:pPr>
            <w:r w:rsidRPr="007A1F9B">
              <w:t>CQI v1.0</w:t>
            </w:r>
          </w:p>
        </w:tc>
        <w:tc>
          <w:tcPr>
            <w:tcW w:w="1864" w:type="dxa"/>
            <w:vAlign w:val="center"/>
          </w:tcPr>
          <w:p w14:paraId="3953D59D" w14:textId="3DB30514" w:rsidR="00C92784" w:rsidRPr="007A1F9B" w:rsidRDefault="00C92784" w:rsidP="007B213C">
            <w:pPr>
              <w:spacing w:line="276" w:lineRule="auto"/>
              <w:rPr>
                <w:i/>
                <w:sz w:val="22"/>
                <w:szCs w:val="22"/>
              </w:rPr>
            </w:pPr>
            <w:r w:rsidRPr="007A1F9B">
              <w:t>CQI</w:t>
            </w:r>
            <w:r w:rsidRPr="007A1F9B">
              <w:rPr>
                <w:i/>
              </w:rPr>
              <w:t xml:space="preserve"> </w:t>
            </w:r>
            <w:r w:rsidRPr="007A1F9B">
              <w:t>v2.0</w:t>
            </w:r>
          </w:p>
        </w:tc>
      </w:tr>
    </w:tbl>
    <w:p w14:paraId="095F1C08" w14:textId="1D7096F4" w:rsidR="00AC5790" w:rsidRPr="007A1F9B" w:rsidRDefault="00AC5790" w:rsidP="00006865">
      <w:pPr>
        <w:pStyle w:val="Heading2"/>
        <w:spacing w:before="240" w:line="276" w:lineRule="auto"/>
        <w:rPr>
          <w:sz w:val="22"/>
          <w:szCs w:val="22"/>
        </w:rPr>
      </w:pPr>
      <w:bookmarkStart w:id="25" w:name="_Toc131496802"/>
      <w:bookmarkStart w:id="26" w:name="_Toc158891916"/>
      <w:r w:rsidRPr="007A1F9B">
        <w:rPr>
          <w:sz w:val="22"/>
          <w:szCs w:val="22"/>
        </w:rPr>
        <w:t>Data Accuracy and Completeness Requirements</w:t>
      </w:r>
      <w:bookmarkEnd w:id="25"/>
      <w:bookmarkEnd w:id="26"/>
    </w:p>
    <w:p w14:paraId="1575B433" w14:textId="107317F8" w:rsidR="00F90FA0" w:rsidRPr="007A1F9B" w:rsidRDefault="00671874" w:rsidP="007B213C">
      <w:pPr>
        <w:rPr>
          <w:rFonts w:ascii="Times New Roman" w:hAnsi="Times New Roman" w:cs="Times New Roman"/>
        </w:rPr>
      </w:pPr>
      <w:r w:rsidRPr="007A1F9B">
        <w:rPr>
          <w:rFonts w:ascii="Times New Roman" w:hAnsi="Times New Roman" w:cs="Times New Roman"/>
          <w:bCs/>
        </w:rPr>
        <w:t xml:space="preserve">Hospitals must meet data accuracy and completeness requirements for all quality measures listed on Table </w:t>
      </w:r>
      <w:r w:rsidR="00483BEC" w:rsidRPr="007A1F9B">
        <w:rPr>
          <w:rFonts w:ascii="Times New Roman" w:hAnsi="Times New Roman" w:cs="Times New Roman"/>
          <w:bCs/>
        </w:rPr>
        <w:t>1.2</w:t>
      </w:r>
      <w:r w:rsidRPr="007A1F9B">
        <w:rPr>
          <w:rFonts w:ascii="Times New Roman" w:hAnsi="Times New Roman" w:cs="Times New Roman"/>
          <w:bCs/>
        </w:rPr>
        <w:t xml:space="preserve"> in this manual to be eligible for calculating measure category assignments</w:t>
      </w:r>
      <w:r w:rsidR="002E0248" w:rsidRPr="007A1F9B">
        <w:rPr>
          <w:rFonts w:ascii="Times New Roman" w:hAnsi="Times New Roman" w:cs="Times New Roman"/>
        </w:rPr>
        <w:t>.</w:t>
      </w:r>
    </w:p>
    <w:p w14:paraId="2E87B9D2" w14:textId="132371A4" w:rsidR="00F97E06" w:rsidRPr="00F66FF5" w:rsidRDefault="00F90FA0" w:rsidP="00F66FF5">
      <w:pPr>
        <w:numPr>
          <w:ilvl w:val="3"/>
          <w:numId w:val="89"/>
        </w:numPr>
        <w:tabs>
          <w:tab w:val="left" w:pos="720"/>
        </w:tabs>
        <w:rPr>
          <w:rFonts w:ascii="Times New Roman" w:hAnsi="Times New Roman" w:cs="Times New Roman"/>
        </w:rPr>
      </w:pPr>
      <w:r w:rsidRPr="007A1F9B">
        <w:rPr>
          <w:rFonts w:ascii="Times New Roman" w:hAnsi="Times New Roman" w:cs="Times New Roman"/>
          <w:b/>
        </w:rPr>
        <w:t>Chart-Based Measures</w:t>
      </w:r>
      <w:r w:rsidRPr="007A1F9B">
        <w:rPr>
          <w:rFonts w:ascii="Times New Roman" w:hAnsi="Times New Roman" w:cs="Times New Roman"/>
          <w:i/>
        </w:rPr>
        <w:t xml:space="preserve">. </w:t>
      </w:r>
      <w:r w:rsidRPr="007A1F9B">
        <w:rPr>
          <w:rFonts w:ascii="Times New Roman" w:hAnsi="Times New Roman" w:cs="Times New Roman"/>
          <w:b/>
        </w:rPr>
        <w:t xml:space="preserve"> </w:t>
      </w:r>
      <w:r w:rsidRPr="007A1F9B">
        <w:rPr>
          <w:rFonts w:ascii="Times New Roman" w:hAnsi="Times New Roman" w:cs="Times New Roman"/>
        </w:rPr>
        <w:t xml:space="preserve">The criteria that apply to each reporting period are as follows: </w:t>
      </w:r>
    </w:p>
    <w:p w14:paraId="6845E060" w14:textId="0CB2482E" w:rsidR="00F90FA0" w:rsidRPr="007A1F9B" w:rsidRDefault="00F90FA0" w:rsidP="001F7455">
      <w:pPr>
        <w:tabs>
          <w:tab w:val="left" w:pos="720"/>
        </w:tabs>
        <w:spacing w:after="0"/>
        <w:ind w:left="360"/>
        <w:rPr>
          <w:rFonts w:ascii="Times New Roman" w:hAnsi="Times New Roman" w:cs="Times New Roman"/>
        </w:rPr>
      </w:pPr>
      <w:r w:rsidRPr="007A1F9B">
        <w:rPr>
          <w:rFonts w:ascii="Times New Roman" w:hAnsi="Times New Roman" w:cs="Times New Roman"/>
        </w:rPr>
        <w:t>Table 2-</w:t>
      </w:r>
      <w:r w:rsidR="003110F0" w:rsidRPr="007A1F9B">
        <w:rPr>
          <w:rFonts w:ascii="Times New Roman" w:hAnsi="Times New Roman" w:cs="Times New Roman"/>
        </w:rPr>
        <w:t>4</w:t>
      </w:r>
      <w:r w:rsidRPr="007A1F9B">
        <w:rPr>
          <w:rFonts w:ascii="Times New Roman" w:hAnsi="Times New Roman" w:cs="Times New Roman"/>
        </w:rPr>
        <w:t>: Chart-Based Data Completeness Criteria</w:t>
      </w:r>
    </w:p>
    <w:tbl>
      <w:tblPr>
        <w:tblStyle w:val="TableGrid"/>
        <w:tblW w:w="10051" w:type="dxa"/>
        <w:tblInd w:w="355" w:type="dxa"/>
        <w:tblLook w:val="04A0" w:firstRow="1" w:lastRow="0" w:firstColumn="1" w:lastColumn="0" w:noHBand="0" w:noVBand="1"/>
      </w:tblPr>
      <w:tblGrid>
        <w:gridCol w:w="2250"/>
        <w:gridCol w:w="7801"/>
      </w:tblGrid>
      <w:tr w:rsidR="00F90FA0" w:rsidRPr="007A1F9B" w14:paraId="38454E4C" w14:textId="77777777" w:rsidTr="00F507C0">
        <w:trPr>
          <w:trHeight w:val="277"/>
          <w:tblHeader/>
        </w:trPr>
        <w:tc>
          <w:tcPr>
            <w:tcW w:w="2250" w:type="dxa"/>
            <w:shd w:val="clear" w:color="auto" w:fill="EAF1DD" w:themeFill="accent3" w:themeFillTint="33"/>
          </w:tcPr>
          <w:p w14:paraId="5BBDA46E" w14:textId="77777777" w:rsidR="00F90FA0" w:rsidRPr="007A1F9B" w:rsidRDefault="00F90FA0" w:rsidP="007B213C">
            <w:pPr>
              <w:tabs>
                <w:tab w:val="left" w:pos="720"/>
              </w:tabs>
              <w:spacing w:line="276" w:lineRule="auto"/>
              <w:rPr>
                <w:b/>
                <w:sz w:val="22"/>
                <w:szCs w:val="22"/>
              </w:rPr>
            </w:pPr>
            <w:r w:rsidRPr="007A1F9B">
              <w:rPr>
                <w:b/>
              </w:rPr>
              <w:t>Data Component</w:t>
            </w:r>
          </w:p>
        </w:tc>
        <w:tc>
          <w:tcPr>
            <w:tcW w:w="7801" w:type="dxa"/>
            <w:shd w:val="clear" w:color="auto" w:fill="EAF1DD" w:themeFill="accent3" w:themeFillTint="33"/>
          </w:tcPr>
          <w:p w14:paraId="1559FCD6" w14:textId="77777777" w:rsidR="00F90FA0" w:rsidRPr="007A1F9B" w:rsidRDefault="00F90FA0" w:rsidP="007B213C">
            <w:pPr>
              <w:tabs>
                <w:tab w:val="left" w:pos="720"/>
              </w:tabs>
              <w:spacing w:line="276" w:lineRule="auto"/>
              <w:rPr>
                <w:b/>
                <w:sz w:val="22"/>
                <w:szCs w:val="22"/>
              </w:rPr>
            </w:pPr>
            <w:r w:rsidRPr="007A1F9B">
              <w:rPr>
                <w:b/>
              </w:rPr>
              <w:t xml:space="preserve">Description </w:t>
            </w:r>
          </w:p>
        </w:tc>
      </w:tr>
      <w:tr w:rsidR="00F90FA0" w:rsidRPr="007A1F9B" w14:paraId="278359CA" w14:textId="77777777" w:rsidTr="00F507C0">
        <w:trPr>
          <w:trHeight w:val="556"/>
        </w:trPr>
        <w:tc>
          <w:tcPr>
            <w:tcW w:w="2250" w:type="dxa"/>
          </w:tcPr>
          <w:p w14:paraId="55D9880F" w14:textId="77777777" w:rsidR="00F90FA0" w:rsidRPr="007A1F9B" w:rsidRDefault="00F90FA0" w:rsidP="007B213C">
            <w:pPr>
              <w:tabs>
                <w:tab w:val="left" w:pos="720"/>
              </w:tabs>
              <w:spacing w:line="276" w:lineRule="auto"/>
              <w:rPr>
                <w:sz w:val="22"/>
                <w:szCs w:val="22"/>
              </w:rPr>
            </w:pPr>
            <w:r w:rsidRPr="007A1F9B">
              <w:t>Chart Abstracted Data</w:t>
            </w:r>
          </w:p>
        </w:tc>
        <w:tc>
          <w:tcPr>
            <w:tcW w:w="7801" w:type="dxa"/>
          </w:tcPr>
          <w:p w14:paraId="1545881C" w14:textId="31AAD6E6" w:rsidR="00F90FA0" w:rsidRPr="007A1F9B" w:rsidRDefault="00F90FA0" w:rsidP="007B213C">
            <w:pPr>
              <w:tabs>
                <w:tab w:val="left" w:pos="720"/>
              </w:tabs>
              <w:spacing w:line="276" w:lineRule="auto"/>
              <w:rPr>
                <w:sz w:val="22"/>
                <w:szCs w:val="22"/>
              </w:rPr>
            </w:pPr>
            <w:r w:rsidRPr="007A1F9B">
              <w:t>Collect information from patient medical records and other administrative data that apply to all eligible population for</w:t>
            </w:r>
            <w:r w:rsidR="00922A3E" w:rsidRPr="007A1F9B">
              <w:t xml:space="preserve"> chart abstracted</w:t>
            </w:r>
            <w:r w:rsidRPr="007A1F9B">
              <w:t xml:space="preserve"> measures listed in Table </w:t>
            </w:r>
            <w:r w:rsidR="00B22EF9" w:rsidRPr="007A1F9B">
              <w:t>1.2</w:t>
            </w:r>
          </w:p>
        </w:tc>
      </w:tr>
      <w:tr w:rsidR="00F90FA0" w:rsidRPr="007A1F9B" w14:paraId="0E8430C5" w14:textId="77777777" w:rsidTr="00F507C0">
        <w:trPr>
          <w:trHeight w:val="541"/>
        </w:trPr>
        <w:tc>
          <w:tcPr>
            <w:tcW w:w="2250" w:type="dxa"/>
          </w:tcPr>
          <w:p w14:paraId="75185606" w14:textId="77777777" w:rsidR="00F90FA0" w:rsidRPr="007A1F9B" w:rsidRDefault="00F90FA0" w:rsidP="007B213C">
            <w:pPr>
              <w:tabs>
                <w:tab w:val="left" w:pos="720"/>
              </w:tabs>
              <w:spacing w:line="276" w:lineRule="auto"/>
              <w:rPr>
                <w:sz w:val="22"/>
                <w:szCs w:val="22"/>
              </w:rPr>
            </w:pPr>
            <w:r w:rsidRPr="007A1F9B">
              <w:t>Electronic Data Files</w:t>
            </w:r>
          </w:p>
        </w:tc>
        <w:tc>
          <w:tcPr>
            <w:tcW w:w="7801" w:type="dxa"/>
          </w:tcPr>
          <w:p w14:paraId="41A9147F" w14:textId="5568EF99" w:rsidR="00F90FA0" w:rsidRPr="007A1F9B" w:rsidRDefault="00F90FA0" w:rsidP="007B213C">
            <w:pPr>
              <w:tabs>
                <w:tab w:val="left" w:pos="720"/>
              </w:tabs>
              <w:spacing w:line="276" w:lineRule="auto"/>
              <w:rPr>
                <w:sz w:val="22"/>
                <w:szCs w:val="22"/>
              </w:rPr>
            </w:pPr>
            <w:r w:rsidRPr="007A1F9B">
              <w:t>Upload electronic data files that meet inclusion criteria for each measure population</w:t>
            </w:r>
            <w:r w:rsidR="001C26A6" w:rsidRPr="007A1F9B">
              <w:t xml:space="preserve">, </w:t>
            </w:r>
            <w:r w:rsidRPr="007A1F9B">
              <w:t>conform to XML format</w:t>
            </w:r>
            <w:r w:rsidR="001C26A6" w:rsidRPr="007A1F9B">
              <w:t>,</w:t>
            </w:r>
            <w:r w:rsidRPr="007A1F9B">
              <w:t xml:space="preserve"> and includes required MassHealth patient identifier data</w:t>
            </w:r>
          </w:p>
        </w:tc>
      </w:tr>
      <w:tr w:rsidR="00F90FA0" w:rsidRPr="007A1F9B" w14:paraId="3C6866AF" w14:textId="77777777" w:rsidTr="00F507C0">
        <w:trPr>
          <w:trHeight w:val="556"/>
        </w:trPr>
        <w:tc>
          <w:tcPr>
            <w:tcW w:w="2250" w:type="dxa"/>
          </w:tcPr>
          <w:p w14:paraId="004FA6E0" w14:textId="77777777" w:rsidR="00F90FA0" w:rsidRPr="007A1F9B" w:rsidRDefault="00F90FA0" w:rsidP="007B213C">
            <w:pPr>
              <w:tabs>
                <w:tab w:val="left" w:pos="720"/>
              </w:tabs>
              <w:spacing w:line="276" w:lineRule="auto"/>
              <w:rPr>
                <w:sz w:val="22"/>
                <w:szCs w:val="22"/>
              </w:rPr>
            </w:pPr>
            <w:r w:rsidRPr="007A1F9B">
              <w:t xml:space="preserve">On-line ICD Data Entry </w:t>
            </w:r>
          </w:p>
        </w:tc>
        <w:tc>
          <w:tcPr>
            <w:tcW w:w="7801" w:type="dxa"/>
          </w:tcPr>
          <w:p w14:paraId="0AC1806C" w14:textId="77777777" w:rsidR="00F90FA0" w:rsidRPr="007A1F9B" w:rsidRDefault="00F90FA0" w:rsidP="007B213C">
            <w:pPr>
              <w:tabs>
                <w:tab w:val="left" w:pos="720"/>
              </w:tabs>
              <w:spacing w:line="276" w:lineRule="auto"/>
              <w:rPr>
                <w:sz w:val="22"/>
                <w:szCs w:val="22"/>
              </w:rPr>
            </w:pPr>
            <w:r w:rsidRPr="007A1F9B">
              <w:t xml:space="preserve">Enter aggregate ICD population data that supplements the uploaded electronic data files being reported   </w:t>
            </w:r>
          </w:p>
        </w:tc>
      </w:tr>
      <w:tr w:rsidR="00F90FA0" w:rsidRPr="007A1F9B" w14:paraId="4B297DB8" w14:textId="77777777" w:rsidTr="00F507C0">
        <w:trPr>
          <w:trHeight w:val="556"/>
        </w:trPr>
        <w:tc>
          <w:tcPr>
            <w:tcW w:w="2250" w:type="dxa"/>
          </w:tcPr>
          <w:p w14:paraId="0C381951" w14:textId="77777777" w:rsidR="00F90FA0" w:rsidRPr="007A1F9B" w:rsidRDefault="00F90FA0" w:rsidP="007B213C">
            <w:pPr>
              <w:tabs>
                <w:tab w:val="left" w:pos="720"/>
              </w:tabs>
              <w:spacing w:line="276" w:lineRule="auto"/>
              <w:rPr>
                <w:sz w:val="22"/>
                <w:szCs w:val="22"/>
              </w:rPr>
            </w:pPr>
            <w:r w:rsidRPr="007A1F9B">
              <w:t>Medical Records Data</w:t>
            </w:r>
          </w:p>
        </w:tc>
        <w:tc>
          <w:tcPr>
            <w:tcW w:w="7801" w:type="dxa"/>
          </w:tcPr>
          <w:p w14:paraId="5F2FE322" w14:textId="77777777" w:rsidR="00F90FA0" w:rsidRPr="007A1F9B" w:rsidRDefault="00F90FA0" w:rsidP="007B213C">
            <w:pPr>
              <w:tabs>
                <w:tab w:val="left" w:pos="720"/>
              </w:tabs>
              <w:spacing w:line="276" w:lineRule="auto"/>
              <w:rPr>
                <w:sz w:val="22"/>
                <w:szCs w:val="22"/>
              </w:rPr>
            </w:pPr>
            <w:r w:rsidRPr="007A1F9B">
              <w:t>Submit medical chart records for data validation purposes on the specific quarter reporting periods as requested by EOHHS contractor</w:t>
            </w:r>
          </w:p>
        </w:tc>
      </w:tr>
      <w:tr w:rsidR="00F90FA0" w:rsidRPr="007A1F9B" w14:paraId="2F3B691E" w14:textId="77777777" w:rsidTr="00F507C0">
        <w:trPr>
          <w:trHeight w:val="834"/>
        </w:trPr>
        <w:tc>
          <w:tcPr>
            <w:tcW w:w="2250" w:type="dxa"/>
          </w:tcPr>
          <w:p w14:paraId="11C8EB0A" w14:textId="77777777" w:rsidR="00F90FA0" w:rsidRPr="007A1F9B" w:rsidRDefault="00F90FA0" w:rsidP="007B213C">
            <w:pPr>
              <w:tabs>
                <w:tab w:val="left" w:pos="720"/>
              </w:tabs>
              <w:spacing w:line="276" w:lineRule="auto"/>
              <w:rPr>
                <w:sz w:val="22"/>
                <w:szCs w:val="22"/>
              </w:rPr>
            </w:pPr>
            <w:r w:rsidRPr="007A1F9B">
              <w:t>Timeliness of Data</w:t>
            </w:r>
          </w:p>
        </w:tc>
        <w:tc>
          <w:tcPr>
            <w:tcW w:w="7801" w:type="dxa"/>
          </w:tcPr>
          <w:p w14:paraId="63EDA763" w14:textId="089525E0" w:rsidR="00F90FA0" w:rsidRPr="007A1F9B" w:rsidRDefault="00F90FA0" w:rsidP="007B213C">
            <w:pPr>
              <w:tabs>
                <w:tab w:val="left" w:pos="720"/>
              </w:tabs>
              <w:spacing w:line="276" w:lineRule="auto"/>
              <w:rPr>
                <w:sz w:val="22"/>
                <w:szCs w:val="22"/>
              </w:rPr>
            </w:pPr>
            <w:r w:rsidRPr="007A1F9B">
              <w:t>All data components previously listed must be received by the submission due dates listed in Section 1.</w:t>
            </w:r>
            <w:r w:rsidR="006C7AC6" w:rsidRPr="007A1F9B">
              <w:t xml:space="preserve">E </w:t>
            </w:r>
            <w:r w:rsidRPr="007A1F9B">
              <w:t>of this EOHHS manual. Failure to timely submit all data components in formats required by EOHHS will render the hospital not eligible for payments</w:t>
            </w:r>
          </w:p>
        </w:tc>
      </w:tr>
    </w:tbl>
    <w:p w14:paraId="5C99F147" w14:textId="270BC9A2" w:rsidR="00A111AC" w:rsidRPr="00A4075C" w:rsidRDefault="00F90FA0" w:rsidP="00A4075C">
      <w:pPr>
        <w:pStyle w:val="ListParagraph"/>
        <w:numPr>
          <w:ilvl w:val="3"/>
          <w:numId w:val="121"/>
        </w:numPr>
        <w:spacing w:before="240" w:line="240" w:lineRule="auto"/>
        <w:rPr>
          <w:rFonts w:ascii="Times New Roman" w:hAnsi="Times New Roman" w:cs="Times New Roman"/>
        </w:rPr>
      </w:pPr>
      <w:r w:rsidRPr="007A1F9B">
        <w:rPr>
          <w:rFonts w:ascii="Times New Roman" w:hAnsi="Times New Roman" w:cs="Times New Roman"/>
          <w:b/>
          <w:i/>
          <w:u w:val="single"/>
        </w:rPr>
        <w:t xml:space="preserve">Non-Chart-Based Measures: </w:t>
      </w:r>
      <w:r w:rsidRPr="007A1F9B">
        <w:rPr>
          <w:rFonts w:ascii="Times New Roman" w:hAnsi="Times New Roman" w:cs="Times New Roman"/>
          <w:i/>
          <w:u w:val="single"/>
        </w:rPr>
        <w:t xml:space="preserve"> </w:t>
      </w:r>
      <w:r w:rsidR="00A111AC" w:rsidRPr="007A1F9B">
        <w:rPr>
          <w:rFonts w:ascii="Times New Roman" w:hAnsi="Times New Roman" w:cs="Times New Roman"/>
        </w:rPr>
        <w:t xml:space="preserve">Refer to Sections </w:t>
      </w:r>
      <w:r w:rsidR="00031C69">
        <w:rPr>
          <w:rFonts w:ascii="Times New Roman" w:hAnsi="Times New Roman" w:cs="Times New Roman"/>
        </w:rPr>
        <w:t>7</w:t>
      </w:r>
      <w:r w:rsidR="00031C69" w:rsidRPr="007A1F9B">
        <w:rPr>
          <w:rFonts w:ascii="Times New Roman" w:hAnsi="Times New Roman" w:cs="Times New Roman"/>
        </w:rPr>
        <w:t xml:space="preserve"> </w:t>
      </w:r>
      <w:r w:rsidR="00A111AC" w:rsidRPr="007A1F9B">
        <w:rPr>
          <w:rFonts w:ascii="Times New Roman" w:hAnsi="Times New Roman" w:cs="Times New Roman"/>
        </w:rPr>
        <w:t xml:space="preserve">and </w:t>
      </w:r>
      <w:r w:rsidR="00031C69">
        <w:rPr>
          <w:rFonts w:ascii="Times New Roman" w:hAnsi="Times New Roman" w:cs="Times New Roman"/>
        </w:rPr>
        <w:t xml:space="preserve">8 </w:t>
      </w:r>
      <w:r w:rsidR="00A111AC" w:rsidRPr="007A1F9B">
        <w:rPr>
          <w:rFonts w:ascii="Times New Roman" w:hAnsi="Times New Roman" w:cs="Times New Roman"/>
        </w:rPr>
        <w:t xml:space="preserve">in this manual for criteria that apply to data-entry measures </w:t>
      </w:r>
      <w:r w:rsidR="009F5083" w:rsidRPr="007A1F9B">
        <w:rPr>
          <w:rFonts w:ascii="Times New Roman" w:hAnsi="Times New Roman" w:cs="Times New Roman"/>
        </w:rPr>
        <w:t>(BHC-3</w:t>
      </w:r>
      <w:r w:rsidR="00A0372E">
        <w:rPr>
          <w:rFonts w:ascii="Times New Roman" w:hAnsi="Times New Roman" w:cs="Times New Roman"/>
        </w:rPr>
        <w:t>, OP-1e,</w:t>
      </w:r>
      <w:r w:rsidR="009F5083" w:rsidRPr="007A1F9B">
        <w:rPr>
          <w:rFonts w:ascii="Times New Roman" w:hAnsi="Times New Roman" w:cs="Times New Roman"/>
        </w:rPr>
        <w:t xml:space="preserve"> </w:t>
      </w:r>
      <w:r w:rsidR="00A0372E" w:rsidRPr="00D474E1">
        <w:rPr>
          <w:rFonts w:ascii="Times New Roman" w:hAnsi="Times New Roman" w:cs="Times New Roman"/>
          <w:i/>
          <w:iCs/>
          <w:u w:val="single"/>
        </w:rPr>
        <w:t>SOC</w:t>
      </w:r>
      <w:r w:rsidR="00A0372E">
        <w:rPr>
          <w:rFonts w:ascii="Times New Roman" w:hAnsi="Times New Roman" w:cs="Times New Roman"/>
        </w:rPr>
        <w:t xml:space="preserve">, and </w:t>
      </w:r>
      <w:r w:rsidR="009F5083" w:rsidRPr="007A1F9B">
        <w:rPr>
          <w:rFonts w:ascii="Times New Roman" w:hAnsi="Times New Roman" w:cs="Times New Roman"/>
        </w:rPr>
        <w:t>PMSM-1</w:t>
      </w:r>
      <w:r w:rsidR="009F5083" w:rsidRPr="16052D59">
        <w:rPr>
          <w:rFonts w:ascii="Times New Roman" w:hAnsi="Times New Roman" w:cs="Times New Roman"/>
        </w:rPr>
        <w:t>)</w:t>
      </w:r>
      <w:r w:rsidR="7A1D1FBE" w:rsidRPr="16052D59">
        <w:rPr>
          <w:rFonts w:ascii="Times New Roman" w:hAnsi="Times New Roman" w:cs="Times New Roman"/>
        </w:rPr>
        <w:t>,</w:t>
      </w:r>
      <w:r w:rsidR="000A7E45">
        <w:rPr>
          <w:rFonts w:ascii="Times New Roman" w:hAnsi="Times New Roman" w:cs="Times New Roman"/>
        </w:rPr>
        <w:t xml:space="preserve"> </w:t>
      </w:r>
      <w:r w:rsidR="00A111AC" w:rsidRPr="007A1F9B">
        <w:rPr>
          <w:rFonts w:ascii="Times New Roman" w:hAnsi="Times New Roman" w:cs="Times New Roman"/>
        </w:rPr>
        <w:t>claims-based</w:t>
      </w:r>
      <w:r w:rsidR="034F8E46" w:rsidRPr="16052D59">
        <w:rPr>
          <w:rFonts w:ascii="Times New Roman" w:hAnsi="Times New Roman" w:cs="Times New Roman"/>
        </w:rPr>
        <w:t>, and readmission</w:t>
      </w:r>
      <w:r w:rsidR="000A7E45">
        <w:rPr>
          <w:rFonts w:ascii="Times New Roman" w:hAnsi="Times New Roman" w:cs="Times New Roman"/>
        </w:rPr>
        <w:t xml:space="preserve"> </w:t>
      </w:r>
      <w:r w:rsidR="00A111AC" w:rsidRPr="007A1F9B">
        <w:rPr>
          <w:rFonts w:ascii="Times New Roman" w:hAnsi="Times New Roman" w:cs="Times New Roman"/>
        </w:rPr>
        <w:t xml:space="preserve">measures. </w:t>
      </w:r>
      <w:r w:rsidRPr="007A1F9B">
        <w:rPr>
          <w:rFonts w:ascii="Times New Roman" w:hAnsi="Times New Roman" w:cs="Times New Roman"/>
        </w:rPr>
        <w:t xml:space="preserve">Refer to Sections </w:t>
      </w:r>
      <w:r w:rsidR="00031C69">
        <w:rPr>
          <w:rFonts w:ascii="Times New Roman" w:hAnsi="Times New Roman" w:cs="Times New Roman"/>
        </w:rPr>
        <w:t>9</w:t>
      </w:r>
      <w:r w:rsidR="00031C69" w:rsidRPr="007A1F9B">
        <w:rPr>
          <w:rFonts w:ascii="Times New Roman" w:hAnsi="Times New Roman" w:cs="Times New Roman"/>
        </w:rPr>
        <w:t xml:space="preserve"> </w:t>
      </w:r>
      <w:r w:rsidR="0095460C" w:rsidRPr="007A1F9B">
        <w:rPr>
          <w:rFonts w:ascii="Times New Roman" w:hAnsi="Times New Roman" w:cs="Times New Roman"/>
        </w:rPr>
        <w:t xml:space="preserve">and </w:t>
      </w:r>
      <w:r w:rsidR="00031C69" w:rsidRPr="007A1F9B">
        <w:rPr>
          <w:rFonts w:ascii="Times New Roman" w:hAnsi="Times New Roman" w:cs="Times New Roman"/>
        </w:rPr>
        <w:t>1</w:t>
      </w:r>
      <w:r w:rsidR="00031C69">
        <w:rPr>
          <w:rFonts w:ascii="Times New Roman" w:hAnsi="Times New Roman" w:cs="Times New Roman"/>
        </w:rPr>
        <w:t>0</w:t>
      </w:r>
      <w:r w:rsidR="00031C69" w:rsidRPr="007A1F9B">
        <w:rPr>
          <w:rFonts w:ascii="Times New Roman" w:hAnsi="Times New Roman" w:cs="Times New Roman"/>
        </w:rPr>
        <w:t xml:space="preserve"> </w:t>
      </w:r>
      <w:r w:rsidRPr="007A1F9B">
        <w:rPr>
          <w:rFonts w:ascii="Times New Roman" w:hAnsi="Times New Roman" w:cs="Times New Roman"/>
        </w:rPr>
        <w:t xml:space="preserve">in this manual for data accuracy and completeness criteria that apply to PSI-90, HAI, </w:t>
      </w:r>
      <w:r w:rsidR="009F5083" w:rsidRPr="007A1F9B">
        <w:rPr>
          <w:rFonts w:ascii="Times New Roman" w:hAnsi="Times New Roman" w:cs="Times New Roman"/>
        </w:rPr>
        <w:t xml:space="preserve">and </w:t>
      </w:r>
      <w:r w:rsidRPr="007A1F9B">
        <w:rPr>
          <w:rFonts w:ascii="Times New Roman" w:hAnsi="Times New Roman" w:cs="Times New Roman"/>
        </w:rPr>
        <w:t>HCAHPS measures.</w:t>
      </w:r>
      <w:r w:rsidR="006410D5" w:rsidRPr="00B63364">
        <w:rPr>
          <w:rFonts w:ascii="Times New Roman" w:hAnsi="Times New Roman" w:cs="Times New Roman"/>
        </w:rPr>
        <w:t xml:space="preserve">  </w:t>
      </w:r>
    </w:p>
    <w:p w14:paraId="1413025C" w14:textId="7B7DE3BF" w:rsidR="00F90FA0" w:rsidRPr="00137FAC" w:rsidRDefault="00F90FA0" w:rsidP="00137FAC">
      <w:pPr>
        <w:numPr>
          <w:ilvl w:val="3"/>
          <w:numId w:val="121"/>
        </w:numPr>
        <w:tabs>
          <w:tab w:val="num" w:pos="900"/>
        </w:tabs>
        <w:spacing w:line="240" w:lineRule="auto"/>
        <w:rPr>
          <w:rFonts w:ascii="Times New Roman" w:hAnsi="Times New Roman" w:cs="Times New Roman"/>
        </w:rPr>
      </w:pPr>
      <w:r w:rsidRPr="007A1F9B">
        <w:rPr>
          <w:rFonts w:ascii="Times New Roman" w:hAnsi="Times New Roman" w:cs="Times New Roman"/>
          <w:b/>
        </w:rPr>
        <w:t xml:space="preserve">Data Accuracy - </w:t>
      </w:r>
      <w:r w:rsidRPr="007A1F9B">
        <w:rPr>
          <w:rFonts w:ascii="Times New Roman" w:hAnsi="Times New Roman" w:cs="Times New Roman"/>
        </w:rPr>
        <w:t>is defined as data on all cases that must meet the specific inclusion criteria for eligible patients, which includes information collected and abstracted from the patient’s medical record and other administrative data source</w:t>
      </w:r>
      <w:r w:rsidR="00D418B6" w:rsidRPr="007A1F9B">
        <w:rPr>
          <w:rFonts w:ascii="Times New Roman" w:hAnsi="Times New Roman" w:cs="Times New Roman"/>
        </w:rPr>
        <w:t>s</w:t>
      </w:r>
      <w:r w:rsidRPr="007A1F9B">
        <w:rPr>
          <w:rFonts w:ascii="Times New Roman" w:hAnsi="Times New Roman" w:cs="Times New Roman"/>
        </w:rPr>
        <w:t>. Measure data elements that are not collected accurately will not be reliable for determining hospital performance.</w:t>
      </w:r>
    </w:p>
    <w:p w14:paraId="2BE7A3DE" w14:textId="55F8DEE6" w:rsidR="00F90FA0" w:rsidRPr="00137FAC" w:rsidRDefault="00F90FA0" w:rsidP="00137FAC">
      <w:pPr>
        <w:numPr>
          <w:ilvl w:val="3"/>
          <w:numId w:val="121"/>
        </w:numPr>
        <w:tabs>
          <w:tab w:val="num" w:pos="900"/>
        </w:tabs>
        <w:rPr>
          <w:rFonts w:ascii="Times New Roman" w:hAnsi="Times New Roman" w:cs="Times New Roman"/>
        </w:rPr>
      </w:pPr>
      <w:r w:rsidRPr="007A1F9B">
        <w:rPr>
          <w:rFonts w:ascii="Times New Roman" w:hAnsi="Times New Roman" w:cs="Times New Roman"/>
          <w:b/>
        </w:rPr>
        <w:t>Data Completeness</w:t>
      </w:r>
      <w:r w:rsidRPr="007A1F9B">
        <w:rPr>
          <w:rFonts w:ascii="Times New Roman" w:hAnsi="Times New Roman" w:cs="Times New Roman"/>
        </w:rPr>
        <w:t xml:space="preserve"> - refers to how comprehensive the data is and whether it contains all required information to compute each measure, including complying with all technical data collection format and reporting requirements published in this EOHHS manual. Completeness is assessed as follows: </w:t>
      </w:r>
    </w:p>
    <w:p w14:paraId="67EA235D" w14:textId="3E07C630" w:rsidR="00F90FA0" w:rsidRPr="009D5580" w:rsidRDefault="00F90FA0" w:rsidP="009D5580">
      <w:pPr>
        <w:numPr>
          <w:ilvl w:val="0"/>
          <w:numId w:val="88"/>
        </w:numPr>
        <w:tabs>
          <w:tab w:val="clear" w:pos="720"/>
          <w:tab w:val="left" w:pos="1080"/>
          <w:tab w:val="num" w:pos="1440"/>
        </w:tabs>
        <w:rPr>
          <w:rFonts w:ascii="Times New Roman" w:hAnsi="Times New Roman" w:cs="Times New Roman"/>
        </w:rPr>
      </w:pPr>
      <w:r w:rsidRPr="007A1F9B">
        <w:rPr>
          <w:rFonts w:ascii="Times New Roman" w:hAnsi="Times New Roman" w:cs="Times New Roman"/>
        </w:rPr>
        <w:t>Incomplete Data - is defined as data that is selectively collected or because the hospital leaves out eligible cases in submitted data files. If the hospital submits accurate data but leaves out eligible cases in data files, and vice versa, then those data are not reliable.  Incomplete data also raise</w:t>
      </w:r>
      <w:r w:rsidR="004F3504" w:rsidRPr="007A1F9B">
        <w:rPr>
          <w:rFonts w:ascii="Times New Roman" w:hAnsi="Times New Roman" w:cs="Times New Roman"/>
        </w:rPr>
        <w:t>s</w:t>
      </w:r>
      <w:r w:rsidRPr="007A1F9B">
        <w:rPr>
          <w:rFonts w:ascii="Times New Roman" w:hAnsi="Times New Roman" w:cs="Times New Roman"/>
        </w:rPr>
        <w:t xml:space="preserve"> concerns about reliability of information to compare hospital performance.</w:t>
      </w:r>
    </w:p>
    <w:p w14:paraId="7ED23B3D" w14:textId="0F10405D" w:rsidR="00F90FA0" w:rsidRPr="00557E58" w:rsidRDefault="00F90FA0" w:rsidP="00557E58">
      <w:pPr>
        <w:numPr>
          <w:ilvl w:val="0"/>
          <w:numId w:val="88"/>
        </w:numPr>
        <w:tabs>
          <w:tab w:val="clear" w:pos="720"/>
          <w:tab w:val="left" w:pos="1080"/>
          <w:tab w:val="num" w:pos="1260"/>
        </w:tabs>
        <w:rPr>
          <w:rFonts w:ascii="Times New Roman" w:hAnsi="Times New Roman" w:cs="Times New Roman"/>
          <w:i/>
        </w:rPr>
      </w:pPr>
      <w:r w:rsidRPr="007A1F9B">
        <w:rPr>
          <w:rFonts w:ascii="Times New Roman" w:hAnsi="Times New Roman" w:cs="Times New Roman"/>
        </w:rPr>
        <w:t>Missing or Invalid Data</w:t>
      </w:r>
      <w:r w:rsidRPr="007A1F9B">
        <w:rPr>
          <w:rFonts w:ascii="Times New Roman" w:hAnsi="Times New Roman" w:cs="Times New Roman"/>
          <w:i/>
        </w:rPr>
        <w:t xml:space="preserve"> </w:t>
      </w:r>
      <w:r w:rsidRPr="007A1F9B">
        <w:rPr>
          <w:rFonts w:ascii="Times New Roman" w:hAnsi="Times New Roman" w:cs="Times New Roman"/>
        </w:rPr>
        <w:t xml:space="preserve">– missing refers to measure data elements that have no values present (or blank) </w:t>
      </w:r>
      <w:r w:rsidR="00F53A2D" w:rsidRPr="007A1F9B">
        <w:rPr>
          <w:rFonts w:ascii="Times New Roman" w:hAnsi="Times New Roman" w:cs="Times New Roman"/>
        </w:rPr>
        <w:t>from</w:t>
      </w:r>
      <w:r w:rsidRPr="007A1F9B">
        <w:rPr>
          <w:rFonts w:ascii="Times New Roman" w:hAnsi="Times New Roman" w:cs="Times New Roman"/>
          <w:i/>
          <w:u w:val="single"/>
        </w:rPr>
        <w:t xml:space="preserve"> chart or non-chart based data sources.</w:t>
      </w:r>
      <w:r w:rsidRPr="007A1F9B">
        <w:rPr>
          <w:rFonts w:ascii="Times New Roman" w:hAnsi="Times New Roman" w:cs="Times New Roman"/>
          <w:i/>
        </w:rPr>
        <w:t xml:space="preserve"> </w:t>
      </w:r>
      <w:r w:rsidRPr="007A1F9B">
        <w:rPr>
          <w:rFonts w:ascii="Times New Roman" w:hAnsi="Times New Roman" w:cs="Times New Roman"/>
        </w:rPr>
        <w:t xml:space="preserve">Invalid data refers to data element values that fall outside the range of allowable values defined by the measure specifications manuals. Reducing missing and invalid data is critical to minimizing the bias for measure results because this data cannot be included in the measure rate calculation, </w:t>
      </w:r>
      <w:r w:rsidR="00B1168D" w:rsidRPr="007A1F9B">
        <w:rPr>
          <w:rFonts w:ascii="Times New Roman" w:hAnsi="Times New Roman" w:cs="Times New Roman"/>
        </w:rPr>
        <w:t xml:space="preserve">and therefore, </w:t>
      </w:r>
      <w:r w:rsidRPr="007A1F9B">
        <w:rPr>
          <w:rFonts w:ascii="Times New Roman" w:hAnsi="Times New Roman" w:cs="Times New Roman"/>
        </w:rPr>
        <w:t>may not accurately reflect the observed measure rate for the patient population</w:t>
      </w:r>
      <w:r w:rsidR="000077DC" w:rsidRPr="007A1F9B">
        <w:rPr>
          <w:rFonts w:ascii="Times New Roman" w:hAnsi="Times New Roman" w:cs="Times New Roman"/>
        </w:rPr>
        <w:t>.  For chart-abstracted measures,</w:t>
      </w:r>
      <w:r w:rsidR="00B1168D" w:rsidRPr="007A1F9B">
        <w:rPr>
          <w:rFonts w:ascii="Times New Roman" w:hAnsi="Times New Roman" w:cs="Times New Roman"/>
        </w:rPr>
        <w:t xml:space="preserve"> </w:t>
      </w:r>
      <w:r w:rsidR="000077DC" w:rsidRPr="007A1F9B">
        <w:rPr>
          <w:rFonts w:ascii="Times New Roman" w:hAnsi="Times New Roman" w:cs="Times New Roman"/>
        </w:rPr>
        <w:t>missing and invalid data may</w:t>
      </w:r>
      <w:r w:rsidRPr="007A1F9B">
        <w:rPr>
          <w:rFonts w:ascii="Times New Roman" w:hAnsi="Times New Roman" w:cs="Times New Roman"/>
        </w:rPr>
        <w:t xml:space="preserve"> </w:t>
      </w:r>
      <w:r w:rsidR="000077DC" w:rsidRPr="007A1F9B">
        <w:rPr>
          <w:rFonts w:ascii="Times New Roman" w:hAnsi="Times New Roman" w:cs="Times New Roman"/>
        </w:rPr>
        <w:t>result in</w:t>
      </w:r>
      <w:r w:rsidRPr="007A1F9B">
        <w:rPr>
          <w:rFonts w:ascii="Times New Roman" w:hAnsi="Times New Roman" w:cs="Times New Roman"/>
        </w:rPr>
        <w:t xml:space="preserve"> mismatches between data elements that can affect the overall validation score and result in measure failure.  All abstraction of data must provide an answer to every required data element that applies to each measure in a measure category. </w:t>
      </w:r>
    </w:p>
    <w:p w14:paraId="4DD2134D" w14:textId="45A285E3" w:rsidR="00F469D7" w:rsidRPr="007A1F9B" w:rsidRDefault="00F90FA0" w:rsidP="00CE2277">
      <w:pPr>
        <w:pStyle w:val="ListParagraph"/>
        <w:numPr>
          <w:ilvl w:val="3"/>
          <w:numId w:val="121"/>
        </w:numPr>
        <w:tabs>
          <w:tab w:val="left" w:pos="720"/>
        </w:tabs>
        <w:spacing w:after="0"/>
        <w:rPr>
          <w:rFonts w:ascii="Times New Roman" w:hAnsi="Times New Roman" w:cs="Times New Roman"/>
          <w:iCs/>
        </w:rPr>
        <w:sectPr w:rsidR="00F469D7" w:rsidRPr="007A1F9B" w:rsidSect="006B571B">
          <w:headerReference w:type="default" r:id="rId26"/>
          <w:footerReference w:type="default" r:id="rId27"/>
          <w:footerReference w:type="first" r:id="rId28"/>
          <w:pgSz w:w="12240" w:h="15840"/>
          <w:pgMar w:top="450" w:right="1008" w:bottom="1008" w:left="1008" w:header="490" w:footer="303" w:gutter="0"/>
          <w:pgNumType w:start="0"/>
          <w:cols w:space="720"/>
          <w:titlePg/>
          <w:docGrid w:linePitch="360"/>
        </w:sectPr>
      </w:pPr>
      <w:r w:rsidRPr="007A1F9B">
        <w:rPr>
          <w:rFonts w:ascii="Times New Roman" w:hAnsi="Times New Roman" w:cs="Times New Roman"/>
          <w:b/>
        </w:rPr>
        <w:t>Measures Reporting Exception</w:t>
      </w:r>
      <w:r w:rsidRPr="007A1F9B">
        <w:rPr>
          <w:rFonts w:ascii="Times New Roman" w:hAnsi="Times New Roman" w:cs="Times New Roman"/>
          <w:iCs/>
        </w:rPr>
        <w:t>. At the start of an Acute RFA contract</w:t>
      </w:r>
      <w:r w:rsidR="00335A74">
        <w:rPr>
          <w:rFonts w:ascii="Times New Roman" w:hAnsi="Times New Roman" w:cs="Times New Roman"/>
          <w:iCs/>
        </w:rPr>
        <w:t>,</w:t>
      </w:r>
      <w:r w:rsidRPr="007A1F9B">
        <w:rPr>
          <w:rFonts w:ascii="Times New Roman" w:hAnsi="Times New Roman" w:cs="Times New Roman"/>
          <w:iCs/>
        </w:rPr>
        <w:t xml:space="preserve"> hospitals must attest to pertinent quality data reporting exceptions using the “MassHealth Hospital Data Accuracy and Completeness Attestation (DACA) Form”.</w:t>
      </w:r>
      <w:r w:rsidRPr="007A1F9B">
        <w:rPr>
          <w:rFonts w:ascii="Times New Roman" w:hAnsi="Times New Roman" w:cs="Times New Roman"/>
          <w:i/>
          <w:u w:val="single"/>
        </w:rPr>
        <w:t xml:space="preserve">  A valid exception is accepted when no service line exists to collect on a measure and/or CMS IPPS has granted exclusion for inpatient quality reporting programs on specific metrics (i.e.: HCAHPS). </w:t>
      </w:r>
      <w:r w:rsidRPr="007A1F9B">
        <w:rPr>
          <w:rFonts w:ascii="Times New Roman" w:hAnsi="Times New Roman" w:cs="Times New Roman"/>
          <w:iCs/>
        </w:rPr>
        <w:t>Failure to submit a correct DACA Form will affect meeting data completeness requirements.</w:t>
      </w:r>
    </w:p>
    <w:p w14:paraId="0176C7D1" w14:textId="31C1C066" w:rsidR="00AF449C" w:rsidRPr="007A1F9B" w:rsidRDefault="002267A4" w:rsidP="007B213C">
      <w:pPr>
        <w:pStyle w:val="Heading1"/>
        <w:rPr>
          <w:sz w:val="22"/>
          <w:szCs w:val="22"/>
        </w:rPr>
      </w:pPr>
      <w:bookmarkStart w:id="27" w:name="_Toc131496804"/>
      <w:bookmarkStart w:id="28" w:name="_Toc158891917"/>
      <w:r w:rsidRPr="007A1F9B">
        <w:rPr>
          <w:szCs w:val="28"/>
        </w:rPr>
        <w:t xml:space="preserve">Section </w:t>
      </w:r>
      <w:r w:rsidR="00DF13A0" w:rsidRPr="007A1F9B">
        <w:rPr>
          <w:szCs w:val="28"/>
        </w:rPr>
        <w:t>3</w:t>
      </w:r>
      <w:r w:rsidRPr="007A1F9B">
        <w:rPr>
          <w:szCs w:val="28"/>
        </w:rPr>
        <w:t>. Portal Guidelines</w:t>
      </w:r>
      <w:bookmarkEnd w:id="27"/>
      <w:bookmarkEnd w:id="28"/>
    </w:p>
    <w:p w14:paraId="1260ACF4" w14:textId="246DAB51" w:rsidR="002F130A" w:rsidRPr="007A1F9B" w:rsidRDefault="00AF449C" w:rsidP="007B213C">
      <w:pPr>
        <w:spacing w:after="0"/>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This section outlines the technical guidelines for </w:t>
      </w:r>
      <w:r w:rsidR="002F130A" w:rsidRPr="007A1F9B">
        <w:rPr>
          <w:rFonts w:ascii="Times New Roman" w:eastAsia="Times New Roman" w:hAnsi="Times New Roman" w:cs="Times New Roman"/>
          <w:spacing w:val="-2"/>
        </w:rPr>
        <w:t xml:space="preserve">measures that are entered via the </w:t>
      </w:r>
      <w:r w:rsidR="00FE51B0" w:rsidRPr="007A1F9B">
        <w:rPr>
          <w:rFonts w:ascii="Times New Roman" w:eastAsia="Times New Roman" w:hAnsi="Times New Roman" w:cs="Times New Roman"/>
          <w:spacing w:val="-2"/>
        </w:rPr>
        <w:t xml:space="preserve">MassHealth Quality Exchange (MassQEX) </w:t>
      </w:r>
      <w:r w:rsidR="002F130A" w:rsidRPr="007A1F9B">
        <w:rPr>
          <w:rFonts w:ascii="Times New Roman" w:eastAsia="Times New Roman" w:hAnsi="Times New Roman" w:cs="Times New Roman"/>
          <w:spacing w:val="-2"/>
        </w:rPr>
        <w:t>Portal:</w:t>
      </w:r>
    </w:p>
    <w:p w14:paraId="5B4D09D8" w14:textId="432407FC" w:rsidR="00AB26E6" w:rsidRPr="007A1F9B" w:rsidRDefault="00512620" w:rsidP="0036282A">
      <w:pPr>
        <w:pStyle w:val="ListParagraph"/>
        <w:numPr>
          <w:ilvl w:val="3"/>
          <w:numId w:val="90"/>
        </w:numPr>
        <w:spacing w:after="0"/>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Transmittal </w:t>
      </w:r>
      <w:r w:rsidR="00AF449C" w:rsidRPr="007A1F9B">
        <w:rPr>
          <w:rFonts w:ascii="Times New Roman" w:eastAsia="Times New Roman" w:hAnsi="Times New Roman" w:cs="Times New Roman"/>
          <w:spacing w:val="-2"/>
        </w:rPr>
        <w:t xml:space="preserve">of </w:t>
      </w:r>
      <w:r w:rsidR="00EB72B6" w:rsidRPr="007A1F9B">
        <w:rPr>
          <w:rFonts w:ascii="Times New Roman" w:eastAsia="Times New Roman" w:hAnsi="Times New Roman" w:cs="Times New Roman"/>
          <w:spacing w:val="-2"/>
        </w:rPr>
        <w:t xml:space="preserve">the </w:t>
      </w:r>
      <w:r w:rsidR="00B51451" w:rsidRPr="007A1F9B">
        <w:rPr>
          <w:rFonts w:ascii="Times New Roman" w:eastAsia="Times New Roman" w:hAnsi="Times New Roman" w:cs="Times New Roman"/>
          <w:spacing w:val="-2"/>
        </w:rPr>
        <w:t xml:space="preserve">chart-abstracted </w:t>
      </w:r>
      <w:r w:rsidR="00AF449C" w:rsidRPr="007A1F9B">
        <w:rPr>
          <w:rFonts w:ascii="Times New Roman" w:eastAsia="Times New Roman" w:hAnsi="Times New Roman" w:cs="Times New Roman"/>
          <w:spacing w:val="-2"/>
        </w:rPr>
        <w:t xml:space="preserve">measure data files </w:t>
      </w:r>
      <w:r w:rsidR="00D90E2D">
        <w:rPr>
          <w:rFonts w:ascii="Times New Roman" w:eastAsia="Times New Roman" w:hAnsi="Times New Roman" w:cs="Times New Roman"/>
          <w:spacing w:val="-2"/>
        </w:rPr>
        <w:t xml:space="preserve">are </w:t>
      </w:r>
      <w:r w:rsidR="00590AE9" w:rsidRPr="007A1F9B">
        <w:rPr>
          <w:rFonts w:ascii="Times New Roman" w:eastAsia="Times New Roman" w:hAnsi="Times New Roman" w:cs="Times New Roman"/>
          <w:spacing w:val="-2"/>
        </w:rPr>
        <w:t xml:space="preserve">described in Section </w:t>
      </w:r>
      <w:r w:rsidR="00031C69">
        <w:rPr>
          <w:rFonts w:ascii="Times New Roman" w:eastAsia="Times New Roman" w:hAnsi="Times New Roman" w:cs="Times New Roman"/>
          <w:spacing w:val="-2"/>
        </w:rPr>
        <w:t>4</w:t>
      </w:r>
      <w:r w:rsidR="00031C69" w:rsidRPr="007A1F9B">
        <w:rPr>
          <w:rFonts w:ascii="Times New Roman" w:eastAsia="Times New Roman" w:hAnsi="Times New Roman" w:cs="Times New Roman"/>
          <w:spacing w:val="-2"/>
        </w:rPr>
        <w:t xml:space="preserve"> </w:t>
      </w:r>
      <w:r w:rsidR="00AF449C" w:rsidRPr="007A1F9B">
        <w:rPr>
          <w:rFonts w:ascii="Times New Roman" w:eastAsia="Times New Roman" w:hAnsi="Times New Roman" w:cs="Times New Roman"/>
          <w:spacing w:val="-2"/>
        </w:rPr>
        <w:t>of this manual</w:t>
      </w:r>
      <w:r w:rsidR="00D90E2D">
        <w:rPr>
          <w:rFonts w:ascii="Times New Roman" w:eastAsia="Times New Roman" w:hAnsi="Times New Roman" w:cs="Times New Roman"/>
          <w:spacing w:val="-2"/>
        </w:rPr>
        <w:t>.</w:t>
      </w:r>
    </w:p>
    <w:p w14:paraId="4B0D04AE" w14:textId="49599706" w:rsidR="00512620" w:rsidRPr="001153AB" w:rsidRDefault="00512620" w:rsidP="001153AB">
      <w:pPr>
        <w:pStyle w:val="ListParagraph"/>
        <w:numPr>
          <w:ilvl w:val="3"/>
          <w:numId w:val="90"/>
        </w:numPr>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Web-based Data-Entry Measures </w:t>
      </w:r>
      <w:r w:rsidR="00D90E2D">
        <w:rPr>
          <w:rFonts w:ascii="Times New Roman" w:eastAsia="Times New Roman" w:hAnsi="Times New Roman" w:cs="Times New Roman"/>
          <w:spacing w:val="-2"/>
        </w:rPr>
        <w:t xml:space="preserve">are </w:t>
      </w:r>
      <w:r w:rsidRPr="007A1F9B">
        <w:rPr>
          <w:rFonts w:ascii="Times New Roman" w:eastAsia="Times New Roman" w:hAnsi="Times New Roman" w:cs="Times New Roman"/>
          <w:spacing w:val="-2"/>
        </w:rPr>
        <w:t xml:space="preserve">described in Section </w:t>
      </w:r>
      <w:r w:rsidR="00031C69">
        <w:rPr>
          <w:rFonts w:ascii="Times New Roman" w:eastAsia="Times New Roman" w:hAnsi="Times New Roman" w:cs="Times New Roman"/>
          <w:spacing w:val="-2"/>
        </w:rPr>
        <w:t>7</w:t>
      </w:r>
      <w:r w:rsidR="00031C69" w:rsidRPr="007A1F9B">
        <w:rPr>
          <w:rFonts w:ascii="Times New Roman" w:eastAsia="Times New Roman" w:hAnsi="Times New Roman" w:cs="Times New Roman"/>
          <w:spacing w:val="-2"/>
        </w:rPr>
        <w:t xml:space="preserve"> </w:t>
      </w:r>
      <w:r w:rsidRPr="007A1F9B">
        <w:rPr>
          <w:rFonts w:ascii="Times New Roman" w:eastAsia="Times New Roman" w:hAnsi="Times New Roman" w:cs="Times New Roman"/>
          <w:spacing w:val="-2"/>
        </w:rPr>
        <w:t>of this manual</w:t>
      </w:r>
      <w:r w:rsidR="00D90E2D">
        <w:rPr>
          <w:rFonts w:ascii="Times New Roman" w:eastAsia="Times New Roman" w:hAnsi="Times New Roman" w:cs="Times New Roman"/>
          <w:spacing w:val="-2"/>
        </w:rPr>
        <w:t>.</w:t>
      </w:r>
    </w:p>
    <w:p w14:paraId="500E733B" w14:textId="3D6D4B2B" w:rsidR="00AF449C" w:rsidRPr="007A1F9B" w:rsidRDefault="00AF449C" w:rsidP="001153AB">
      <w:pPr>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Hospitals and vendors must comply with instructions provided in this section. </w:t>
      </w:r>
    </w:p>
    <w:p w14:paraId="01355C4C" w14:textId="012392BC" w:rsidR="00AF449C" w:rsidRPr="007A1F9B" w:rsidRDefault="00AF449C" w:rsidP="003D77A2">
      <w:pPr>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EOHHS has designated MassQEX as the secure web portal for submitting all required electronic data files and information outlined in this section. This portal is the only approved method to securely exchange data files between hospitals and the EOHHS contractor (Telligen). </w:t>
      </w:r>
    </w:p>
    <w:p w14:paraId="0486F817" w14:textId="0FF3576A" w:rsidR="00AF449C" w:rsidRPr="003D77A2" w:rsidRDefault="00AF449C" w:rsidP="003D77A2">
      <w:pPr>
        <w:rPr>
          <w:rFonts w:ascii="Times New Roman" w:eastAsia="Times New Roman" w:hAnsi="Times New Roman" w:cs="Times New Roman"/>
        </w:rPr>
      </w:pPr>
      <w:r w:rsidRPr="007A1F9B">
        <w:rPr>
          <w:rFonts w:ascii="Times New Roman" w:eastAsia="Times New Roman" w:hAnsi="Times New Roman" w:cs="Times New Roman"/>
          <w:spacing w:val="-2"/>
        </w:rPr>
        <w:t xml:space="preserve">The MassQEX Portal address is:  </w:t>
      </w:r>
      <w:hyperlink r:id="rId29" w:history="1">
        <w:r w:rsidRPr="007A1F9B">
          <w:rPr>
            <w:rFonts w:ascii="Times New Roman" w:eastAsia="Times New Roman" w:hAnsi="Times New Roman" w:cs="Times New Roman"/>
            <w:color w:val="0000FF"/>
            <w:spacing w:val="-2"/>
            <w:u w:val="single"/>
          </w:rPr>
          <w:t>https://massqex-portal.telligen.com/massqex/</w:t>
        </w:r>
      </w:hyperlink>
      <w:r w:rsidRPr="007A1F9B">
        <w:rPr>
          <w:rFonts w:ascii="Times New Roman" w:eastAsia="Times New Roman" w:hAnsi="Times New Roman" w:cs="Times New Roman"/>
          <w:spacing w:val="-2"/>
        </w:rPr>
        <w:t xml:space="preserve">. </w:t>
      </w:r>
      <w:r w:rsidRPr="007A1F9B">
        <w:rPr>
          <w:rFonts w:ascii="Times New Roman" w:eastAsia="Times New Roman" w:hAnsi="Times New Roman" w:cs="Times New Roman"/>
        </w:rPr>
        <w:t>The MassQEX portal is divided into three sections: portal system requirements for submission, reports repository and user accounts that are described throughout this section.  All aspects of the MassQEX web portal, including set up and configuration of system requirements are</w:t>
      </w:r>
      <w:r w:rsidRPr="007A1F9B">
        <w:rPr>
          <w:rFonts w:ascii="Times New Roman" w:eastAsia="Times New Roman" w:hAnsi="Times New Roman" w:cs="Times New Roman"/>
          <w:spacing w:val="-2"/>
        </w:rPr>
        <w:t xml:space="preserve"> managed by the EOHHS contractor. </w:t>
      </w:r>
    </w:p>
    <w:p w14:paraId="0E03C3CD" w14:textId="00751417" w:rsidR="00AF449C" w:rsidRPr="006558E9" w:rsidRDefault="00AF449C" w:rsidP="006558E9">
      <w:pPr>
        <w:pStyle w:val="Heading2"/>
        <w:numPr>
          <w:ilvl w:val="0"/>
          <w:numId w:val="61"/>
        </w:numPr>
        <w:spacing w:after="240" w:line="276" w:lineRule="auto"/>
        <w:rPr>
          <w:sz w:val="22"/>
          <w:szCs w:val="22"/>
        </w:rPr>
      </w:pPr>
      <w:bookmarkStart w:id="29" w:name="_Toc131496805"/>
      <w:bookmarkStart w:id="30" w:name="_Toc158891918"/>
      <w:r w:rsidRPr="007A1F9B">
        <w:rPr>
          <w:sz w:val="22"/>
          <w:szCs w:val="22"/>
        </w:rPr>
        <w:t>Portal System Requirements</w:t>
      </w:r>
      <w:bookmarkEnd w:id="29"/>
      <w:bookmarkEnd w:id="30"/>
    </w:p>
    <w:p w14:paraId="2F03CA20" w14:textId="2E2A6D6B" w:rsidR="00AF449C" w:rsidRPr="007A1F9B" w:rsidRDefault="00AF449C" w:rsidP="006558E9">
      <w:pPr>
        <w:ind w:left="360"/>
        <w:rPr>
          <w:rFonts w:ascii="Times New Roman" w:eastAsia="Times New Roman" w:hAnsi="Times New Roman" w:cs="Times New Roman"/>
        </w:rPr>
      </w:pPr>
      <w:r w:rsidRPr="007A1F9B">
        <w:rPr>
          <w:rFonts w:ascii="Times New Roman" w:eastAsia="Times New Roman" w:hAnsi="Times New Roman" w:cs="Times New Roman"/>
        </w:rPr>
        <w:t xml:space="preserve">The web portal’s data submission tool allows users to securely transmit data files to the web portal. The following technical portal system specifications are required to transmit data. Any deviation from the portal system requirements may result in data submissions not being processed. </w:t>
      </w:r>
    </w:p>
    <w:p w14:paraId="3F6DFDB9" w14:textId="77777777" w:rsidR="00AF449C" w:rsidRPr="007A1F9B" w:rsidRDefault="00AF449C" w:rsidP="007B213C">
      <w:pPr>
        <w:tabs>
          <w:tab w:val="left" w:pos="720"/>
        </w:tabs>
        <w:spacing w:after="0"/>
        <w:ind w:left="720" w:hanging="360"/>
        <w:rPr>
          <w:rFonts w:ascii="Times New Roman" w:eastAsia="Times New Roman" w:hAnsi="Times New Roman" w:cs="Times New Roman"/>
        </w:rPr>
      </w:pPr>
      <w:r w:rsidRPr="007A1F9B">
        <w:rPr>
          <w:rFonts w:ascii="Times New Roman" w:eastAsia="Times New Roman" w:hAnsi="Times New Roman" w:cs="Times New Roman"/>
        </w:rPr>
        <w:t xml:space="preserve">1) </w:t>
      </w:r>
      <w:r w:rsidRPr="007A1F9B">
        <w:rPr>
          <w:rFonts w:ascii="Times New Roman" w:eastAsia="Times New Roman" w:hAnsi="Times New Roman" w:cs="Times New Roman"/>
          <w:b/>
        </w:rPr>
        <w:t>System Requirements</w:t>
      </w:r>
      <w:r w:rsidRPr="007A1F9B">
        <w:rPr>
          <w:rFonts w:ascii="Times New Roman" w:eastAsia="Times New Roman" w:hAnsi="Times New Roman" w:cs="Times New Roman"/>
          <w:i/>
        </w:rPr>
        <w:t>:</w:t>
      </w:r>
      <w:r w:rsidRPr="007A1F9B">
        <w:rPr>
          <w:rFonts w:ascii="Times New Roman" w:eastAsia="Times New Roman" w:hAnsi="Times New Roman" w:cs="Times New Roman"/>
          <w:b/>
        </w:rPr>
        <w:t xml:space="preserve"> </w:t>
      </w:r>
      <w:r w:rsidRPr="007A1F9B">
        <w:rPr>
          <w:rFonts w:ascii="Times New Roman" w:eastAsia="Times New Roman" w:hAnsi="Times New Roman" w:cs="Times New Roman"/>
        </w:rPr>
        <w:t>The portal</w:t>
      </w:r>
      <w:r w:rsidRPr="007A1F9B">
        <w:rPr>
          <w:rFonts w:ascii="Times New Roman" w:eastAsia="Times New Roman" w:hAnsi="Times New Roman" w:cs="Times New Roman"/>
          <w:color w:val="FF0000"/>
        </w:rPr>
        <w:t xml:space="preserve"> </w:t>
      </w:r>
      <w:r w:rsidRPr="007A1F9B">
        <w:rPr>
          <w:rFonts w:ascii="Times New Roman" w:eastAsia="Times New Roman" w:hAnsi="Times New Roman" w:cs="Times New Roman"/>
        </w:rPr>
        <w:t>system requirements are as follows</w:t>
      </w:r>
      <w:r w:rsidRPr="007A1F9B">
        <w:rPr>
          <w:rFonts w:ascii="Times New Roman" w:eastAsia="Times New Roman" w:hAnsi="Times New Roman" w:cs="Times New Roman"/>
          <w:i/>
        </w:rPr>
        <w:t>:</w:t>
      </w:r>
      <w:r w:rsidRPr="007A1F9B">
        <w:rPr>
          <w:rFonts w:ascii="Times New Roman" w:eastAsia="Times New Roman" w:hAnsi="Times New Roman" w:cs="Times New Roman"/>
        </w:rPr>
        <w:t xml:space="preserve"> </w:t>
      </w:r>
    </w:p>
    <w:p w14:paraId="79AB82B6"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Minimum of 1 GHz processor or better with a minimum of 125MB free disk space</w:t>
      </w:r>
    </w:p>
    <w:p w14:paraId="43C27E85"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Windows 10 or higher</w:t>
      </w:r>
    </w:p>
    <w:p w14:paraId="177C9EA4"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1 GB of RAM or higher</w:t>
      </w:r>
    </w:p>
    <w:p w14:paraId="22DEC9C1" w14:textId="38DBC2E5"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High speed internet connect</w:t>
      </w:r>
      <w:r w:rsidR="00EA2D86" w:rsidRPr="007A1F9B">
        <w:rPr>
          <w:rFonts w:ascii="Times New Roman" w:eastAsia="Times New Roman" w:hAnsi="Times New Roman" w:cs="Times New Roman"/>
        </w:rPr>
        <w:t>ion</w:t>
      </w:r>
      <w:r w:rsidRPr="007A1F9B">
        <w:rPr>
          <w:rFonts w:ascii="Times New Roman" w:eastAsia="Times New Roman" w:hAnsi="Times New Roman" w:cs="Times New Roman"/>
        </w:rPr>
        <w:t xml:space="preserve"> of 384 Kbps or higher</w:t>
      </w:r>
    </w:p>
    <w:p w14:paraId="57EEB23A"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 xml:space="preserve">MassQEX Portal supports the following Browsers: </w:t>
      </w:r>
    </w:p>
    <w:p w14:paraId="7B382EFD" w14:textId="77777777" w:rsidR="00AF449C" w:rsidRPr="007A1F9B" w:rsidRDefault="00AF449C" w:rsidP="0036282A">
      <w:pPr>
        <w:numPr>
          <w:ilvl w:val="1"/>
          <w:numId w:val="13"/>
        </w:numPr>
        <w:tabs>
          <w:tab w:val="num" w:pos="1620"/>
        </w:tabs>
        <w:spacing w:after="0"/>
        <w:ind w:left="1620"/>
        <w:rPr>
          <w:rFonts w:ascii="Times New Roman" w:eastAsia="Times New Roman" w:hAnsi="Times New Roman" w:cs="Times New Roman"/>
        </w:rPr>
      </w:pPr>
      <w:r w:rsidRPr="007A1F9B">
        <w:rPr>
          <w:rFonts w:ascii="Times New Roman" w:eastAsia="Times New Roman" w:hAnsi="Times New Roman" w:cs="Times New Roman"/>
        </w:rPr>
        <w:t>Microsoft Edge v 90 or higher</w:t>
      </w:r>
    </w:p>
    <w:p w14:paraId="356F8A89" w14:textId="77777777" w:rsidR="00AF449C" w:rsidRPr="007A1F9B" w:rsidRDefault="00AF449C" w:rsidP="0036282A">
      <w:pPr>
        <w:numPr>
          <w:ilvl w:val="1"/>
          <w:numId w:val="13"/>
        </w:numPr>
        <w:tabs>
          <w:tab w:val="num" w:pos="1620"/>
        </w:tabs>
        <w:spacing w:after="0"/>
        <w:ind w:left="1620"/>
        <w:rPr>
          <w:rFonts w:ascii="Times New Roman" w:eastAsia="Times New Roman" w:hAnsi="Times New Roman" w:cs="Times New Roman"/>
        </w:rPr>
      </w:pPr>
      <w:r w:rsidRPr="007A1F9B">
        <w:rPr>
          <w:rFonts w:ascii="Times New Roman" w:eastAsia="Times New Roman" w:hAnsi="Times New Roman" w:cs="Times New Roman"/>
        </w:rPr>
        <w:t>Chrome v 88 or higher</w:t>
      </w:r>
    </w:p>
    <w:p w14:paraId="13226F88" w14:textId="77777777" w:rsidR="00AF449C" w:rsidRPr="007A1F9B" w:rsidRDefault="00AF449C" w:rsidP="0036282A">
      <w:pPr>
        <w:numPr>
          <w:ilvl w:val="1"/>
          <w:numId w:val="13"/>
        </w:numPr>
        <w:tabs>
          <w:tab w:val="num" w:pos="1620"/>
        </w:tabs>
        <w:spacing w:after="0"/>
        <w:ind w:left="1620"/>
        <w:rPr>
          <w:rFonts w:ascii="Times New Roman" w:eastAsia="Times New Roman" w:hAnsi="Times New Roman" w:cs="Times New Roman"/>
        </w:rPr>
      </w:pPr>
      <w:r w:rsidRPr="007A1F9B">
        <w:rPr>
          <w:rFonts w:ascii="Times New Roman" w:eastAsia="Times New Roman" w:hAnsi="Times New Roman" w:cs="Times New Roman"/>
        </w:rPr>
        <w:t xml:space="preserve">Firefox v 90 or higher  </w:t>
      </w:r>
    </w:p>
    <w:p w14:paraId="2B1D6C01"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 xml:space="preserve">Browser security level of medium </w:t>
      </w:r>
    </w:p>
    <w:p w14:paraId="22C533AA"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Browser Transport Layer Security (TLS) version 1.2</w:t>
      </w:r>
    </w:p>
    <w:p w14:paraId="31F05181" w14:textId="331EC82D" w:rsidR="00AF449C" w:rsidRPr="009733E7" w:rsidRDefault="00AF449C" w:rsidP="009733E7">
      <w:pPr>
        <w:numPr>
          <w:ilvl w:val="0"/>
          <w:numId w:val="13"/>
        </w:numPr>
        <w:tabs>
          <w:tab w:val="left" w:pos="1260"/>
        </w:tabs>
        <w:ind w:left="1260"/>
        <w:rPr>
          <w:rFonts w:ascii="Times New Roman" w:eastAsia="Times New Roman" w:hAnsi="Times New Roman" w:cs="Times New Roman"/>
        </w:rPr>
      </w:pPr>
      <w:r w:rsidRPr="007A1F9B">
        <w:rPr>
          <w:rFonts w:ascii="Times New Roman" w:eastAsia="Times New Roman" w:hAnsi="Times New Roman" w:cs="Times New Roman"/>
        </w:rPr>
        <w:t>Pop-ups allowed for URL</w:t>
      </w:r>
      <w:r w:rsidRPr="007A1F9B">
        <w:rPr>
          <w:rFonts w:ascii="Times New Roman" w:eastAsia="Times New Roman" w:hAnsi="Times New Roman" w:cs="Times New Roman"/>
          <w:b/>
        </w:rPr>
        <w:t xml:space="preserve"> </w:t>
      </w:r>
      <w:hyperlink r:id="rId30" w:history="1">
        <w:r w:rsidRPr="007A1F9B">
          <w:rPr>
            <w:rFonts w:ascii="Times New Roman" w:eastAsia="Times New Roman" w:hAnsi="Times New Roman" w:cs="Times New Roman"/>
          </w:rPr>
          <w:t xml:space="preserve">https://massqex-portal.telligen.com/massqex/  </w:t>
        </w:r>
      </w:hyperlink>
    </w:p>
    <w:p w14:paraId="6B739016" w14:textId="4D9F3B1F" w:rsidR="00AF449C" w:rsidRPr="007A1F9B" w:rsidRDefault="00AF449C" w:rsidP="0036282A">
      <w:pPr>
        <w:numPr>
          <w:ilvl w:val="0"/>
          <w:numId w:val="23"/>
        </w:numPr>
        <w:tabs>
          <w:tab w:val="left" w:pos="720"/>
        </w:tabs>
        <w:spacing w:after="0"/>
        <w:contextualSpacing/>
        <w:rPr>
          <w:rFonts w:ascii="Times New Roman" w:eastAsia="Times New Roman" w:hAnsi="Times New Roman" w:cs="Times New Roman"/>
          <w:lang w:bidi="en-US"/>
        </w:rPr>
      </w:pPr>
      <w:r w:rsidRPr="007A1F9B">
        <w:rPr>
          <w:rFonts w:ascii="Times New Roman" w:eastAsia="Times New Roman" w:hAnsi="Times New Roman" w:cs="Times New Roman"/>
          <w:b/>
          <w:bCs/>
          <w:lang w:bidi="en-US"/>
        </w:rPr>
        <w:t xml:space="preserve">Test Data Files. </w:t>
      </w:r>
      <w:r w:rsidRPr="007A1F9B">
        <w:rPr>
          <w:rFonts w:ascii="Times New Roman" w:eastAsia="Times New Roman" w:hAnsi="Times New Roman" w:cs="Times New Roman"/>
          <w:lang w:bidi="en-US"/>
        </w:rPr>
        <w:t>All users</w:t>
      </w:r>
      <w:r w:rsidRPr="007A1F9B">
        <w:rPr>
          <w:rFonts w:ascii="Times New Roman" w:eastAsia="Times New Roman" w:hAnsi="Times New Roman" w:cs="Times New Roman"/>
          <w:b/>
          <w:bCs/>
          <w:lang w:bidi="en-US"/>
        </w:rPr>
        <w:t xml:space="preserve"> </w:t>
      </w:r>
      <w:r w:rsidRPr="007A1F9B">
        <w:rPr>
          <w:rFonts w:ascii="Times New Roman" w:eastAsia="Times New Roman" w:hAnsi="Times New Roman" w:cs="Times New Roman"/>
          <w:lang w:bidi="en-US"/>
        </w:rPr>
        <w:t xml:space="preserve">are required to successfully complete a test submission for each of the </w:t>
      </w:r>
      <w:r w:rsidR="008149B7" w:rsidRPr="007A1F9B">
        <w:rPr>
          <w:rFonts w:ascii="Times New Roman" w:eastAsia="Times New Roman" w:hAnsi="Times New Roman" w:cs="Times New Roman"/>
          <w:lang w:bidi="en-US"/>
        </w:rPr>
        <w:t xml:space="preserve">MassHealth </w:t>
      </w:r>
      <w:r w:rsidR="000B5A09" w:rsidRPr="007A1F9B">
        <w:rPr>
          <w:rFonts w:ascii="Times New Roman" w:eastAsia="Times New Roman" w:hAnsi="Times New Roman" w:cs="Times New Roman"/>
          <w:lang w:bidi="en-US"/>
        </w:rPr>
        <w:t>chart-abstracted</w:t>
      </w:r>
      <w:r w:rsidR="008149B7" w:rsidRPr="007A1F9B">
        <w:rPr>
          <w:rFonts w:ascii="Times New Roman" w:eastAsia="Times New Roman" w:hAnsi="Times New Roman" w:cs="Times New Roman"/>
          <w:lang w:bidi="en-US"/>
        </w:rPr>
        <w:t xml:space="preserve"> </w:t>
      </w:r>
      <w:r w:rsidR="00A32C88" w:rsidRPr="007A1F9B">
        <w:rPr>
          <w:rFonts w:ascii="Times New Roman" w:eastAsia="Times New Roman" w:hAnsi="Times New Roman" w:cs="Times New Roman"/>
          <w:lang w:bidi="en-US"/>
        </w:rPr>
        <w:t>report</w:t>
      </w:r>
      <w:r w:rsidRPr="007A1F9B">
        <w:rPr>
          <w:rFonts w:ascii="Times New Roman" w:eastAsia="Times New Roman" w:hAnsi="Times New Roman" w:cs="Times New Roman"/>
          <w:lang w:bidi="en-US"/>
        </w:rPr>
        <w:t>ing measures before uploading final production data. Certification of successful transmission is required prior to the permission being granted for final production level submissions. This certification will serve as proof that a provider’s system is capable of generating properly formatted XML files based on CMS, TJC and MassHealth XML schemas.  The following is additional information about using this data submission tool to run test submissions.</w:t>
      </w:r>
    </w:p>
    <w:p w14:paraId="4B6B8E1C"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Test files will be processed in a near real time environment.</w:t>
      </w:r>
    </w:p>
    <w:p w14:paraId="78379439"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The user will be able to access reports that show summary success or failure information as well as reports that provide detailed descriptions of errors detected in a test submission.</w:t>
      </w:r>
    </w:p>
    <w:p w14:paraId="073E3690"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All errors must be addressed before certification of a measure can be given.</w:t>
      </w:r>
    </w:p>
    <w:p w14:paraId="78BFDC7E"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There is no limit to the number of test files that can be submitted.</w:t>
      </w:r>
    </w:p>
    <w:p w14:paraId="737AD817"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Test files will not be permanently stored on EOHHS contactor servers.</w:t>
      </w:r>
    </w:p>
    <w:p w14:paraId="61FF6F38" w14:textId="2765A5A5" w:rsidR="00AF449C" w:rsidRPr="004F1398" w:rsidRDefault="00AF449C" w:rsidP="004F1398">
      <w:pPr>
        <w:numPr>
          <w:ilvl w:val="0"/>
          <w:numId w:val="15"/>
        </w:numPr>
        <w:tabs>
          <w:tab w:val="num" w:pos="1440"/>
        </w:tabs>
        <w:ind w:left="1440"/>
        <w:rPr>
          <w:rFonts w:ascii="Times New Roman" w:eastAsia="Times New Roman" w:hAnsi="Times New Roman" w:cs="Times New Roman"/>
        </w:rPr>
      </w:pPr>
      <w:r w:rsidRPr="007A1F9B">
        <w:rPr>
          <w:rFonts w:ascii="Times New Roman" w:eastAsia="Times New Roman" w:hAnsi="Times New Roman" w:cs="Times New Roman"/>
        </w:rPr>
        <w:t>The test environment remains open throughout the entire Acute Hospital RFA rate year to allow registered users to perform ongoing tests in preparation for subsequent submission cycles.</w:t>
      </w:r>
    </w:p>
    <w:p w14:paraId="1F5A9083" w14:textId="77777777" w:rsidR="00AF449C" w:rsidRPr="007A1F9B" w:rsidRDefault="00AF449C" w:rsidP="0036282A">
      <w:pPr>
        <w:numPr>
          <w:ilvl w:val="0"/>
          <w:numId w:val="23"/>
        </w:numPr>
        <w:tabs>
          <w:tab w:val="left" w:pos="720"/>
        </w:tabs>
        <w:spacing w:after="0"/>
        <w:contextualSpacing/>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Production Data Files. </w:t>
      </w:r>
      <w:r w:rsidRPr="007A1F9B">
        <w:rPr>
          <w:rFonts w:ascii="Times New Roman" w:eastAsia="Times New Roman" w:hAnsi="Times New Roman" w:cs="Times New Roman"/>
          <w:lang w:bidi="en-US"/>
        </w:rPr>
        <w:t>Providers are required to use the EOHHS Contractor provided upload software for the transmission of data to the web portal. The upload application provides:</w:t>
      </w:r>
    </w:p>
    <w:p w14:paraId="7066AAE8"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Single and multiple file data submission</w:t>
      </w:r>
    </w:p>
    <w:p w14:paraId="2DB784C3"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Data compression to reduce transmission sizes</w:t>
      </w:r>
    </w:p>
    <w:p w14:paraId="746CF7B1"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Data encryption utilizing asymmetric key pairs</w:t>
      </w:r>
    </w:p>
    <w:p w14:paraId="13672CC0"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Filename</w:t>
      </w:r>
    </w:p>
    <w:p w14:paraId="782C8781" w14:textId="77777777" w:rsidR="00AF449C" w:rsidRPr="007A1F9B" w:rsidRDefault="00AF449C" w:rsidP="0036282A">
      <w:pPr>
        <w:numPr>
          <w:ilvl w:val="1"/>
          <w:numId w:val="14"/>
        </w:numPr>
        <w:spacing w:after="0"/>
        <w:rPr>
          <w:rFonts w:ascii="Times New Roman" w:eastAsia="Times New Roman" w:hAnsi="Times New Roman" w:cs="Times New Roman"/>
        </w:rPr>
      </w:pPr>
      <w:r w:rsidRPr="007A1F9B">
        <w:rPr>
          <w:rFonts w:ascii="Times New Roman" w:eastAsia="Times New Roman" w:hAnsi="Times New Roman" w:cs="Times New Roman"/>
        </w:rPr>
        <w:t>Name cannot exceed 45 characters</w:t>
      </w:r>
    </w:p>
    <w:p w14:paraId="5F57642F" w14:textId="77777777" w:rsidR="00AF449C" w:rsidRPr="007A1F9B" w:rsidRDefault="00AF449C" w:rsidP="0036282A">
      <w:pPr>
        <w:numPr>
          <w:ilvl w:val="1"/>
          <w:numId w:val="14"/>
        </w:numPr>
        <w:spacing w:after="0"/>
        <w:rPr>
          <w:rFonts w:ascii="Times New Roman" w:eastAsia="Times New Roman" w:hAnsi="Times New Roman" w:cs="Times New Roman"/>
        </w:rPr>
      </w:pPr>
      <w:r w:rsidRPr="007A1F9B">
        <w:rPr>
          <w:rFonts w:ascii="Times New Roman" w:eastAsia="Times New Roman" w:hAnsi="Times New Roman" w:cs="Times New Roman"/>
        </w:rPr>
        <w:t xml:space="preserve">Filenames are limited to the following character ranges </w:t>
      </w:r>
    </w:p>
    <w:p w14:paraId="36AB56E3" w14:textId="77777777" w:rsidR="00AF449C" w:rsidRPr="007A1F9B" w:rsidRDefault="00AF449C" w:rsidP="0036282A">
      <w:pPr>
        <w:numPr>
          <w:ilvl w:val="2"/>
          <w:numId w:val="14"/>
        </w:numPr>
        <w:spacing w:after="0"/>
        <w:rPr>
          <w:rFonts w:ascii="Times New Roman" w:eastAsia="Times New Roman" w:hAnsi="Times New Roman" w:cs="Times New Roman"/>
        </w:rPr>
      </w:pPr>
      <w:r w:rsidRPr="007A1F9B">
        <w:rPr>
          <w:rFonts w:ascii="Times New Roman" w:eastAsia="Times New Roman" w:hAnsi="Times New Roman" w:cs="Times New Roman"/>
        </w:rPr>
        <w:t>a – z</w:t>
      </w:r>
    </w:p>
    <w:p w14:paraId="663106F3" w14:textId="77777777" w:rsidR="00AF449C" w:rsidRPr="007A1F9B" w:rsidRDefault="00AF449C" w:rsidP="0036282A">
      <w:pPr>
        <w:numPr>
          <w:ilvl w:val="2"/>
          <w:numId w:val="14"/>
        </w:numPr>
        <w:spacing w:after="0"/>
        <w:rPr>
          <w:rFonts w:ascii="Times New Roman" w:eastAsia="Times New Roman" w:hAnsi="Times New Roman" w:cs="Times New Roman"/>
        </w:rPr>
      </w:pPr>
      <w:r w:rsidRPr="007A1F9B">
        <w:rPr>
          <w:rFonts w:ascii="Times New Roman" w:eastAsia="Times New Roman" w:hAnsi="Times New Roman" w:cs="Times New Roman"/>
        </w:rPr>
        <w:t>A – Z</w:t>
      </w:r>
    </w:p>
    <w:p w14:paraId="01E472DF" w14:textId="77777777" w:rsidR="00AF449C" w:rsidRPr="007A1F9B" w:rsidRDefault="00AF449C" w:rsidP="0036282A">
      <w:pPr>
        <w:numPr>
          <w:ilvl w:val="2"/>
          <w:numId w:val="14"/>
        </w:numPr>
        <w:spacing w:after="0"/>
        <w:rPr>
          <w:rFonts w:ascii="Times New Roman" w:eastAsia="Times New Roman" w:hAnsi="Times New Roman" w:cs="Times New Roman"/>
        </w:rPr>
      </w:pPr>
      <w:r w:rsidRPr="007A1F9B">
        <w:rPr>
          <w:rFonts w:ascii="Times New Roman" w:eastAsia="Times New Roman" w:hAnsi="Times New Roman" w:cs="Times New Roman"/>
        </w:rPr>
        <w:t>0 – 9</w:t>
      </w:r>
    </w:p>
    <w:p w14:paraId="34177947" w14:textId="77777777" w:rsidR="00AF449C" w:rsidRPr="007A1F9B" w:rsidRDefault="00AF449C" w:rsidP="0036282A">
      <w:pPr>
        <w:numPr>
          <w:ilvl w:val="1"/>
          <w:numId w:val="14"/>
        </w:numPr>
        <w:spacing w:after="0"/>
        <w:rPr>
          <w:rFonts w:ascii="Times New Roman" w:eastAsia="Times New Roman" w:hAnsi="Times New Roman" w:cs="Times New Roman"/>
        </w:rPr>
      </w:pPr>
      <w:r w:rsidRPr="007A1F9B">
        <w:rPr>
          <w:rFonts w:ascii="Times New Roman" w:eastAsia="Times New Roman" w:hAnsi="Times New Roman" w:cs="Times New Roman"/>
        </w:rPr>
        <w:t>Underscores will replace spaces in all filenames</w:t>
      </w:r>
    </w:p>
    <w:p w14:paraId="70801F37" w14:textId="53B870CB" w:rsidR="00AF449C" w:rsidRPr="00C94940" w:rsidRDefault="00AF449C" w:rsidP="00C94940">
      <w:pPr>
        <w:numPr>
          <w:ilvl w:val="1"/>
          <w:numId w:val="14"/>
        </w:numPr>
        <w:rPr>
          <w:rFonts w:ascii="Times New Roman" w:eastAsia="Times New Roman" w:hAnsi="Times New Roman" w:cs="Times New Roman"/>
        </w:rPr>
      </w:pPr>
      <w:r w:rsidRPr="007A1F9B">
        <w:rPr>
          <w:rFonts w:ascii="Times New Roman" w:eastAsia="Times New Roman" w:hAnsi="Times New Roman" w:cs="Times New Roman"/>
        </w:rPr>
        <w:t>Filenames containing illegal characters will not be uploaded or processed</w:t>
      </w:r>
    </w:p>
    <w:p w14:paraId="227B3C47" w14:textId="448FDC46" w:rsidR="00AF449C" w:rsidRPr="007A1F9B" w:rsidRDefault="00AF449C" w:rsidP="00C94940">
      <w:pPr>
        <w:ind w:left="720"/>
        <w:rPr>
          <w:rFonts w:ascii="Times New Roman" w:eastAsia="Times New Roman" w:hAnsi="Times New Roman" w:cs="Times New Roman"/>
        </w:rPr>
      </w:pPr>
      <w:r w:rsidRPr="007A1F9B">
        <w:rPr>
          <w:rFonts w:ascii="Times New Roman" w:eastAsia="Times New Roman" w:hAnsi="Times New Roman" w:cs="Times New Roman"/>
        </w:rPr>
        <w:t xml:space="preserve">Upon completion of data transmissions, users will be able to run reports that show the success or failure of processing. The production environment does not remain open throughout the entire Acute Hospital RFA rate year period. </w:t>
      </w:r>
    </w:p>
    <w:p w14:paraId="3F66B340" w14:textId="501EAB9D" w:rsidR="00AF449C" w:rsidRPr="007A1F9B" w:rsidRDefault="00AF449C" w:rsidP="006B4361">
      <w:pPr>
        <w:ind w:left="720"/>
        <w:rPr>
          <w:rFonts w:ascii="Times New Roman" w:eastAsia="Times New Roman" w:hAnsi="Times New Roman" w:cs="Times New Roman"/>
        </w:rPr>
      </w:pPr>
      <w:r w:rsidRPr="007A1F9B">
        <w:rPr>
          <w:rFonts w:ascii="Times New Roman" w:eastAsia="Times New Roman" w:hAnsi="Times New Roman" w:cs="Times New Roman"/>
        </w:rPr>
        <w:t xml:space="preserve">The production environment is activated approximately 60 days before submission deadlines and then closed after each submission due date. Notices are sent via the </w:t>
      </w:r>
      <w:r w:rsidRPr="007A1F9B">
        <w:rPr>
          <w:rFonts w:ascii="Times New Roman" w:eastAsia="Times New Roman" w:hAnsi="Times New Roman" w:cs="Times New Roman"/>
          <w:color w:val="000000"/>
        </w:rPr>
        <w:t xml:space="preserve">MassQEX list-serve to </w:t>
      </w:r>
      <w:r w:rsidRPr="007A1F9B">
        <w:rPr>
          <w:rFonts w:ascii="Times New Roman" w:eastAsia="Times New Roman" w:hAnsi="Times New Roman" w:cs="Times New Roman"/>
        </w:rPr>
        <w:t>announce when the portal environment is open for data production before each submission deadline.</w:t>
      </w:r>
    </w:p>
    <w:p w14:paraId="6E005970" w14:textId="572723DF" w:rsidR="00AF449C" w:rsidRPr="006B4361" w:rsidRDefault="00AF449C" w:rsidP="006B4361">
      <w:pPr>
        <w:numPr>
          <w:ilvl w:val="0"/>
          <w:numId w:val="23"/>
        </w:numPr>
        <w:rPr>
          <w:rFonts w:ascii="Times New Roman" w:eastAsia="Times New Roman" w:hAnsi="Times New Roman" w:cs="Times New Roman"/>
          <w:u w:val="single"/>
          <w:lang w:bidi="en-US"/>
        </w:rPr>
      </w:pPr>
      <w:r w:rsidRPr="007A1F9B">
        <w:rPr>
          <w:rFonts w:ascii="Times New Roman" w:eastAsia="Times New Roman" w:hAnsi="Times New Roman" w:cs="Times New Roman"/>
          <w:b/>
          <w:bCs/>
          <w:lang w:bidi="en-US"/>
        </w:rPr>
        <w:t>Portal Environment Maintenance</w:t>
      </w:r>
      <w:r w:rsidRPr="007A1F9B">
        <w:rPr>
          <w:rFonts w:ascii="Times New Roman" w:eastAsia="Times New Roman" w:hAnsi="Times New Roman" w:cs="Times New Roman"/>
          <w:bCs/>
          <w:lang w:bidi="en-US"/>
        </w:rPr>
        <w:t xml:space="preserve">. </w:t>
      </w:r>
      <w:r w:rsidRPr="007A1F9B">
        <w:rPr>
          <w:rFonts w:ascii="Times New Roman" w:eastAsia="Times New Roman" w:hAnsi="Times New Roman" w:cs="Times New Roman"/>
          <w:lang w:bidi="en-US"/>
        </w:rPr>
        <w:t xml:space="preserve">The portal environment is periodically programmed in between submission cycles, to prepare for and support the changes in the transmittal of revised technical specifications for </w:t>
      </w:r>
      <w:r w:rsidR="008D1350" w:rsidRPr="007A1F9B">
        <w:rPr>
          <w:rFonts w:ascii="Times New Roman" w:eastAsia="Times New Roman" w:hAnsi="Times New Roman" w:cs="Times New Roman"/>
          <w:lang w:bidi="en-US"/>
        </w:rPr>
        <w:t>chart-abstracted</w:t>
      </w:r>
      <w:r w:rsidRPr="007A1F9B">
        <w:rPr>
          <w:rFonts w:ascii="Times New Roman" w:eastAsia="Times New Roman" w:hAnsi="Times New Roman" w:cs="Times New Roman"/>
          <w:lang w:bidi="en-US"/>
        </w:rPr>
        <w:t xml:space="preserve"> measures </w:t>
      </w:r>
      <w:r w:rsidR="00C71B00" w:rsidRPr="007A1F9B">
        <w:rPr>
          <w:rFonts w:ascii="Times New Roman" w:eastAsia="Times New Roman" w:hAnsi="Times New Roman" w:cs="Times New Roman"/>
          <w:lang w:bidi="en-US"/>
        </w:rPr>
        <w:t xml:space="preserve">described </w:t>
      </w:r>
      <w:r w:rsidRPr="007A1F9B">
        <w:rPr>
          <w:rFonts w:ascii="Times New Roman" w:eastAsia="Times New Roman" w:hAnsi="Times New Roman" w:cs="Times New Roman"/>
          <w:lang w:bidi="en-US"/>
        </w:rPr>
        <w:t xml:space="preserve">in Section </w:t>
      </w:r>
      <w:r w:rsidR="00031C69">
        <w:rPr>
          <w:rFonts w:ascii="Times New Roman" w:eastAsia="Times New Roman" w:hAnsi="Times New Roman" w:cs="Times New Roman"/>
          <w:lang w:bidi="en-US"/>
        </w:rPr>
        <w:t>4</w:t>
      </w:r>
      <w:r w:rsidR="00031C69"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 xml:space="preserve">of this EOHHS manual. </w:t>
      </w:r>
    </w:p>
    <w:p w14:paraId="66BFD02D" w14:textId="5A893E6E" w:rsidR="00AF449C" w:rsidRPr="007A1F9B" w:rsidRDefault="00AF449C" w:rsidP="006B4361">
      <w:pPr>
        <w:ind w:left="720"/>
        <w:contextualSpacing/>
        <w:rPr>
          <w:rFonts w:ascii="Times New Roman" w:eastAsia="Times New Roman" w:hAnsi="Times New Roman" w:cs="Times New Roman"/>
          <w:u w:val="single"/>
          <w:lang w:bidi="en-US"/>
        </w:rPr>
      </w:pPr>
      <w:r w:rsidRPr="007A1F9B">
        <w:rPr>
          <w:rFonts w:ascii="Times New Roman" w:eastAsia="Times New Roman" w:hAnsi="Times New Roman" w:cs="Times New Roman"/>
          <w:lang w:bidi="en-US"/>
        </w:rPr>
        <w:t>Portal status updates are periodically posted on the MassQEX portal homepage to notify users of scheduled maintenance periods.</w:t>
      </w:r>
      <w:r w:rsidRPr="007A1F9B">
        <w:rPr>
          <w:rFonts w:ascii="Times New Roman" w:eastAsia="Times New Roman" w:hAnsi="Times New Roman" w:cs="Times New Roman"/>
          <w:u w:val="single"/>
          <w:lang w:bidi="en-US"/>
        </w:rPr>
        <w:t xml:space="preserve">   </w:t>
      </w:r>
    </w:p>
    <w:p w14:paraId="588CAA51" w14:textId="35E1D858" w:rsidR="00AF449C" w:rsidRPr="006B4361" w:rsidRDefault="00AF449C" w:rsidP="006B4361">
      <w:pPr>
        <w:pStyle w:val="Heading2"/>
        <w:spacing w:after="240" w:line="276" w:lineRule="auto"/>
        <w:rPr>
          <w:sz w:val="22"/>
          <w:szCs w:val="22"/>
          <w:lang w:bidi="en-US"/>
        </w:rPr>
      </w:pPr>
      <w:bookmarkStart w:id="31" w:name="_Toc131496806"/>
      <w:bookmarkStart w:id="32" w:name="_Toc158891919"/>
      <w:r w:rsidRPr="007A1F9B">
        <w:rPr>
          <w:sz w:val="22"/>
          <w:szCs w:val="22"/>
          <w:lang w:bidi="en-US"/>
        </w:rPr>
        <w:t>Data File Contents and ICD Entry Form</w:t>
      </w:r>
      <w:bookmarkEnd w:id="31"/>
      <w:bookmarkEnd w:id="32"/>
    </w:p>
    <w:p w14:paraId="5FA67A1F" w14:textId="43D966BE" w:rsidR="00AF449C" w:rsidRPr="007A1F9B" w:rsidRDefault="00AF449C" w:rsidP="00E53188">
      <w:pPr>
        <w:spacing w:before="240"/>
        <w:ind w:left="360"/>
        <w:rPr>
          <w:rFonts w:ascii="Times New Roman" w:eastAsia="Times New Roman" w:hAnsi="Times New Roman" w:cs="Times New Roman"/>
          <w:b/>
          <w:lang w:bidi="en-US"/>
        </w:rPr>
      </w:pPr>
      <w:r w:rsidRPr="007A1F9B">
        <w:rPr>
          <w:rFonts w:ascii="Times New Roman" w:eastAsia="Times New Roman" w:hAnsi="Times New Roman" w:cs="Times New Roman"/>
          <w:lang w:bidi="en-US"/>
        </w:rPr>
        <w:t>Hospitals must adhere to the instructions for preparing data file content and on-line ICD population data entry associated with quarter data file uploads. The data file upload and</w:t>
      </w:r>
      <w:r w:rsidR="006B7E7F" w:rsidRPr="007A1F9B">
        <w:rPr>
          <w:rFonts w:ascii="Times New Roman" w:eastAsia="Times New Roman" w:hAnsi="Times New Roman" w:cs="Times New Roman"/>
          <w:lang w:bidi="en-US"/>
        </w:rPr>
        <w:t xml:space="preserve"> ICD</w:t>
      </w:r>
      <w:r w:rsidRPr="007A1F9B">
        <w:rPr>
          <w:rFonts w:ascii="Times New Roman" w:eastAsia="Times New Roman" w:hAnsi="Times New Roman" w:cs="Times New Roman"/>
          <w:lang w:bidi="en-US"/>
        </w:rPr>
        <w:t xml:space="preserve"> data entry procedures that apply are noted as follows.</w:t>
      </w:r>
      <w:r w:rsidRPr="007A1F9B">
        <w:rPr>
          <w:rFonts w:ascii="Times New Roman" w:eastAsia="Times New Roman" w:hAnsi="Times New Roman" w:cs="Times New Roman"/>
          <w:b/>
          <w:lang w:bidi="en-US"/>
        </w:rPr>
        <w:t xml:space="preserve">   </w:t>
      </w:r>
    </w:p>
    <w:p w14:paraId="14BF5992" w14:textId="561BF338" w:rsidR="00AF449C" w:rsidRPr="00E53188" w:rsidRDefault="00AF449C" w:rsidP="00E53188">
      <w:pPr>
        <w:numPr>
          <w:ilvl w:val="3"/>
          <w:numId w:val="22"/>
        </w:numPr>
        <w:ind w:left="720"/>
        <w:rPr>
          <w:rFonts w:ascii="Times New Roman" w:eastAsia="Times New Roman" w:hAnsi="Times New Roman" w:cs="Times New Roman"/>
          <w:b/>
          <w:lang w:bidi="en-US"/>
        </w:rPr>
      </w:pPr>
      <w:r w:rsidRPr="007A1F9B">
        <w:rPr>
          <w:rFonts w:ascii="Times New Roman" w:eastAsia="Times New Roman" w:hAnsi="Times New Roman" w:cs="Times New Roman"/>
          <w:b/>
          <w:lang w:bidi="en-US"/>
        </w:rPr>
        <w:t xml:space="preserve">Technical File Upload. </w:t>
      </w:r>
      <w:r w:rsidRPr="007A1F9B">
        <w:rPr>
          <w:rFonts w:ascii="Times New Roman" w:eastAsia="Times New Roman" w:hAnsi="Times New Roman" w:cs="Times New Roman"/>
          <w:spacing w:val="-2"/>
          <w:lang w:bidi="en-US"/>
        </w:rPr>
        <w:t>Each XML file may contain data for only one admission per each hospital</w:t>
      </w:r>
      <w:r w:rsidRPr="007A1F9B">
        <w:rPr>
          <w:rFonts w:ascii="Times New Roman" w:eastAsia="Times New Roman" w:hAnsi="Times New Roman" w:cs="Times New Roman"/>
          <w:lang w:bidi="en-US"/>
        </w:rPr>
        <w:t xml:space="preserve"> on each of the measures a hospital is eligible to report on. Each measure must be submitted in separate electronic data files using </w:t>
      </w:r>
      <w:r w:rsidR="00F4225D" w:rsidRPr="007A1F9B">
        <w:rPr>
          <w:rFonts w:ascii="Times New Roman" w:eastAsia="Times New Roman" w:hAnsi="Times New Roman" w:cs="Times New Roman"/>
          <w:lang w:bidi="en-US"/>
        </w:rPr>
        <w:t>the instructions</w:t>
      </w:r>
      <w:r w:rsidRPr="007A1F9B">
        <w:rPr>
          <w:rFonts w:ascii="Times New Roman" w:eastAsia="Times New Roman" w:hAnsi="Times New Roman" w:cs="Times New Roman"/>
          <w:lang w:bidi="en-US"/>
        </w:rPr>
        <w:t xml:space="preserve"> that follow.  The secure file transfer application allows measure files to be submitted separately or collectively as a zipped file.</w:t>
      </w:r>
    </w:p>
    <w:p w14:paraId="37928381" w14:textId="79184132" w:rsidR="000D7E6E" w:rsidRPr="00C57799" w:rsidRDefault="00AF449C" w:rsidP="00C57799">
      <w:pPr>
        <w:numPr>
          <w:ilvl w:val="3"/>
          <w:numId w:val="22"/>
        </w:numPr>
        <w:ind w:left="720"/>
        <w:rPr>
          <w:rFonts w:ascii="Times New Roman" w:eastAsia="Times New Roman" w:hAnsi="Times New Roman" w:cs="Times New Roman"/>
          <w:b/>
          <w:lang w:bidi="en-US"/>
        </w:rPr>
      </w:pPr>
      <w:r w:rsidRPr="007A1F9B">
        <w:rPr>
          <w:rFonts w:ascii="Times New Roman" w:eastAsia="Times New Roman" w:hAnsi="Times New Roman" w:cs="Times New Roman"/>
          <w:b/>
          <w:spacing w:val="-2"/>
          <w:lang w:bidi="en-US"/>
        </w:rPr>
        <w:t xml:space="preserve">Data Transmittal Process.  </w:t>
      </w:r>
      <w:r w:rsidRPr="007A1F9B">
        <w:rPr>
          <w:rFonts w:ascii="Times New Roman" w:eastAsia="Times New Roman" w:hAnsi="Times New Roman" w:cs="Times New Roman"/>
          <w:spacing w:val="-2"/>
          <w:lang w:bidi="en-US"/>
        </w:rPr>
        <w:t xml:space="preserve">Hospitals must submit all required data files via the secure web portal described in this manual. Data files are not accepted in file formats other than those previously described. </w:t>
      </w:r>
      <w:r w:rsidR="002F6925" w:rsidRPr="007A1F9B">
        <w:rPr>
          <w:rFonts w:ascii="Times New Roman" w:eastAsia="Times New Roman" w:hAnsi="Times New Roman" w:cs="Times New Roman"/>
          <w:lang w:bidi="en-US"/>
        </w:rPr>
        <w:t xml:space="preserve">All chart abstracted </w:t>
      </w:r>
      <w:r w:rsidR="006967A2" w:rsidRPr="007A1F9B">
        <w:rPr>
          <w:rFonts w:ascii="Times New Roman" w:eastAsia="Times New Roman" w:hAnsi="Times New Roman" w:cs="Times New Roman"/>
          <w:lang w:bidi="en-US"/>
        </w:rPr>
        <w:t>measures</w:t>
      </w:r>
      <w:r w:rsidR="002F6925" w:rsidRPr="007A1F9B">
        <w:rPr>
          <w:rFonts w:ascii="Times New Roman" w:eastAsia="Times New Roman" w:hAnsi="Times New Roman" w:cs="Times New Roman"/>
          <w:lang w:bidi="en-US"/>
        </w:rPr>
        <w:t xml:space="preserve"> require XML</w:t>
      </w:r>
      <w:r w:rsidR="006967A2" w:rsidRPr="007A1F9B">
        <w:rPr>
          <w:rFonts w:ascii="Times New Roman" w:eastAsia="Times New Roman" w:hAnsi="Times New Roman" w:cs="Times New Roman"/>
          <w:lang w:bidi="en-US"/>
        </w:rPr>
        <w:t xml:space="preserve"> </w:t>
      </w:r>
      <w:r w:rsidR="00C12DF3" w:rsidRPr="007A1F9B">
        <w:rPr>
          <w:rFonts w:ascii="Times New Roman" w:eastAsia="Times New Roman" w:hAnsi="Times New Roman" w:cs="Times New Roman"/>
          <w:lang w:bidi="en-US"/>
        </w:rPr>
        <w:t>MassHealth Specific Measures File and Online ICD Data Entry Form.</w:t>
      </w:r>
      <w:r w:rsidR="002332DF" w:rsidRPr="007A1F9B">
        <w:rPr>
          <w:rFonts w:ascii="Times New Roman" w:eastAsia="Times New Roman" w:hAnsi="Times New Roman" w:cs="Times New Roman"/>
          <w:lang w:bidi="en-US"/>
        </w:rPr>
        <w:t xml:space="preserve">  </w:t>
      </w:r>
    </w:p>
    <w:p w14:paraId="1251B3D2" w14:textId="371C1E39" w:rsidR="00AF449C" w:rsidRPr="00C57799" w:rsidRDefault="000D7E6E" w:rsidP="00C57799">
      <w:pPr>
        <w:ind w:left="720"/>
        <w:rPr>
          <w:rFonts w:ascii="Times New Roman" w:eastAsia="Times New Roman" w:hAnsi="Times New Roman" w:cs="Times New Roman"/>
          <w:bCs/>
          <w:lang w:bidi="en-US"/>
        </w:rPr>
      </w:pPr>
      <w:r w:rsidRPr="00895A16">
        <w:rPr>
          <w:rFonts w:ascii="Times New Roman" w:eastAsia="Times New Roman" w:hAnsi="Times New Roman" w:cs="Times New Roman"/>
          <w:bCs/>
          <w:lang w:bidi="en-US"/>
        </w:rPr>
        <w:t xml:space="preserve">Note:  If </w:t>
      </w:r>
      <w:r w:rsidR="00A45305" w:rsidRPr="00895A16">
        <w:rPr>
          <w:rFonts w:ascii="Times New Roman" w:eastAsia="Times New Roman" w:hAnsi="Times New Roman" w:cs="Times New Roman"/>
          <w:bCs/>
          <w:lang w:bidi="en-US"/>
        </w:rPr>
        <w:t>an</w:t>
      </w:r>
      <w:r w:rsidR="00A45305">
        <w:rPr>
          <w:rFonts w:ascii="Times New Roman" w:eastAsia="Times New Roman" w:hAnsi="Times New Roman" w:cs="Times New Roman"/>
          <w:bCs/>
          <w:lang w:bidi="en-US"/>
        </w:rPr>
        <w:t xml:space="preserve"> XML</w:t>
      </w:r>
      <w:r w:rsidRPr="00895A16">
        <w:rPr>
          <w:rFonts w:ascii="Times New Roman" w:eastAsia="Times New Roman" w:hAnsi="Times New Roman" w:cs="Times New Roman"/>
          <w:bCs/>
          <w:lang w:bidi="en-US"/>
        </w:rPr>
        <w:t xml:space="preserve"> file is submitted more than once, the last file submitted is u</w:t>
      </w:r>
      <w:r w:rsidR="00895A16">
        <w:rPr>
          <w:rFonts w:ascii="Times New Roman" w:eastAsia="Times New Roman" w:hAnsi="Times New Roman" w:cs="Times New Roman"/>
          <w:bCs/>
          <w:lang w:bidi="en-US"/>
        </w:rPr>
        <w:t>tilized</w:t>
      </w:r>
      <w:r w:rsidRPr="00895A16">
        <w:rPr>
          <w:rFonts w:ascii="Times New Roman" w:eastAsia="Times New Roman" w:hAnsi="Times New Roman" w:cs="Times New Roman"/>
          <w:bCs/>
          <w:lang w:bidi="en-US"/>
        </w:rPr>
        <w:t xml:space="preserve"> for measure evaluation. </w:t>
      </w:r>
    </w:p>
    <w:p w14:paraId="4195B614" w14:textId="56BC6F34" w:rsidR="00AF449C" w:rsidRPr="00447905" w:rsidRDefault="00AF449C" w:rsidP="00447905">
      <w:pPr>
        <w:numPr>
          <w:ilvl w:val="3"/>
          <w:numId w:val="22"/>
        </w:numPr>
        <w:ind w:left="720"/>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XML File Types.  </w:t>
      </w:r>
      <w:r w:rsidRPr="007A1F9B">
        <w:rPr>
          <w:rFonts w:ascii="Times New Roman" w:eastAsia="Times New Roman" w:hAnsi="Times New Roman" w:cs="Times New Roman"/>
          <w:lang w:bidi="en-US"/>
        </w:rPr>
        <w:t>The XML file layout that appl</w:t>
      </w:r>
      <w:r w:rsidR="00B4310B">
        <w:rPr>
          <w:rFonts w:ascii="Times New Roman" w:eastAsia="Times New Roman" w:hAnsi="Times New Roman" w:cs="Times New Roman"/>
          <w:lang w:bidi="en-US"/>
        </w:rPr>
        <w:t>ies</w:t>
      </w:r>
      <w:r w:rsidRPr="007A1F9B">
        <w:rPr>
          <w:rFonts w:ascii="Times New Roman" w:eastAsia="Times New Roman" w:hAnsi="Times New Roman" w:cs="Times New Roman"/>
          <w:lang w:bidi="en-US"/>
        </w:rPr>
        <w:t xml:space="preserve"> to MassHealth quality measures quarterly reporting follows</w:t>
      </w:r>
      <w:r w:rsidR="006A5203">
        <w:rPr>
          <w:rFonts w:ascii="Times New Roman" w:eastAsia="Times New Roman" w:hAnsi="Times New Roman" w:cs="Times New Roman"/>
          <w:lang w:bidi="en-US"/>
        </w:rPr>
        <w:t>:</w:t>
      </w:r>
      <w:r w:rsidRPr="007A1F9B">
        <w:rPr>
          <w:rFonts w:ascii="Times New Roman" w:eastAsia="Times New Roman" w:hAnsi="Times New Roman" w:cs="Times New Roman"/>
          <w:lang w:bidi="en-US"/>
        </w:rPr>
        <w:t xml:space="preserve">  </w:t>
      </w:r>
    </w:p>
    <w:p w14:paraId="3067F1B6" w14:textId="2B2A5864" w:rsidR="00AF449C" w:rsidRPr="00447905" w:rsidRDefault="00AF449C" w:rsidP="00447905">
      <w:pPr>
        <w:numPr>
          <w:ilvl w:val="0"/>
          <w:numId w:val="24"/>
        </w:numPr>
        <w:ind w:left="1080"/>
        <w:rPr>
          <w:rFonts w:ascii="Times New Roman" w:eastAsia="Times New Roman" w:hAnsi="Times New Roman" w:cs="Times New Roman"/>
          <w:lang w:bidi="en-US"/>
        </w:rPr>
      </w:pPr>
      <w:r w:rsidRPr="007A1F9B">
        <w:rPr>
          <w:rFonts w:ascii="Times New Roman" w:eastAsia="Times New Roman" w:hAnsi="Times New Roman" w:cs="Times New Roman"/>
          <w:iCs/>
          <w:lang w:bidi="en-US"/>
        </w:rPr>
        <w:t xml:space="preserve">XML Schema </w:t>
      </w:r>
      <w:r w:rsidR="003A775A" w:rsidRPr="007A1F9B">
        <w:rPr>
          <w:rFonts w:ascii="Times New Roman" w:eastAsia="Times New Roman" w:hAnsi="Times New Roman" w:cs="Times New Roman"/>
          <w:iCs/>
          <w:lang w:bidi="en-US"/>
        </w:rPr>
        <w:t>Chart-Abstracted</w:t>
      </w:r>
      <w:r w:rsidRPr="007A1F9B">
        <w:rPr>
          <w:rFonts w:ascii="Times New Roman" w:eastAsia="Times New Roman" w:hAnsi="Times New Roman" w:cs="Times New Roman"/>
          <w:iCs/>
          <w:lang w:bidi="en-US"/>
        </w:rPr>
        <w:t xml:space="preserve"> Measures</w:t>
      </w:r>
      <w:r w:rsidRPr="007A1F9B">
        <w:rPr>
          <w:rFonts w:ascii="Times New Roman" w:eastAsia="Times New Roman" w:hAnsi="Times New Roman" w:cs="Times New Roman"/>
          <w:b/>
          <w:lang w:bidi="en-US"/>
        </w:rPr>
        <w:t xml:space="preserve"> - </w:t>
      </w:r>
      <w:r w:rsidRPr="007A1F9B">
        <w:rPr>
          <w:rFonts w:ascii="Times New Roman" w:eastAsia="Times New Roman" w:hAnsi="Times New Roman" w:cs="Times New Roman"/>
          <w:lang w:bidi="en-US"/>
        </w:rPr>
        <w:t xml:space="preserve">this XML file is required for the </w:t>
      </w:r>
      <w:r w:rsidR="000B5A09" w:rsidRPr="007A1F9B">
        <w:rPr>
          <w:rFonts w:ascii="Times New Roman" w:eastAsia="Times New Roman" w:hAnsi="Times New Roman" w:cs="Times New Roman"/>
          <w:lang w:bidi="en-US"/>
        </w:rPr>
        <w:t>chart-abstracted</w:t>
      </w:r>
      <w:r w:rsidR="00C7073A"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measures. The file must include all measures data the hospital is eligible to report on for the required discharge data period in Section 1.</w:t>
      </w:r>
      <w:r w:rsidR="00E05F89" w:rsidRPr="007A1F9B">
        <w:rPr>
          <w:rFonts w:ascii="Times New Roman" w:eastAsia="Times New Roman" w:hAnsi="Times New Roman" w:cs="Times New Roman"/>
          <w:lang w:bidi="en-US"/>
        </w:rPr>
        <w:t>D</w:t>
      </w:r>
      <w:r w:rsidRPr="007A1F9B">
        <w:rPr>
          <w:rFonts w:ascii="Times New Roman" w:eastAsia="Times New Roman" w:hAnsi="Times New Roman" w:cs="Times New Roman"/>
          <w:lang w:bidi="en-US"/>
        </w:rPr>
        <w:t xml:space="preserve">. This file should contain all required clinical and administrative data elements for the MassHealth records sampled on each measure, as defined in Section </w:t>
      </w:r>
      <w:r w:rsidR="00031C69">
        <w:rPr>
          <w:rFonts w:ascii="Times New Roman" w:eastAsia="Times New Roman" w:hAnsi="Times New Roman" w:cs="Times New Roman"/>
          <w:lang w:bidi="en-US"/>
        </w:rPr>
        <w:t>4</w:t>
      </w:r>
      <w:r w:rsidR="00031C69"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 xml:space="preserve">of this manual. </w:t>
      </w:r>
    </w:p>
    <w:p w14:paraId="77337ADA" w14:textId="6DFE55F0" w:rsidR="00AF449C" w:rsidRPr="00FC5D8C" w:rsidRDefault="00AF449C" w:rsidP="00FC5D8C">
      <w:pPr>
        <w:ind w:left="720"/>
        <w:rPr>
          <w:rFonts w:ascii="Times New Roman" w:hAnsi="Times New Roman" w:cs="Times New Roman"/>
        </w:rPr>
      </w:pPr>
      <w:r w:rsidRPr="007A1F9B">
        <w:rPr>
          <w:rFonts w:ascii="Times New Roman" w:eastAsia="Times New Roman" w:hAnsi="Times New Roman" w:cs="Times New Roman"/>
          <w:lang w:bidi="en-US"/>
        </w:rPr>
        <w:t xml:space="preserve">All reported measures data must be submitted using the appropriate XML Schema file layout versions that apply to the </w:t>
      </w:r>
      <w:r w:rsidR="00091EE7" w:rsidRPr="007A1F9B">
        <w:rPr>
          <w:rFonts w:ascii="Times New Roman" w:eastAsia="Times New Roman" w:hAnsi="Times New Roman" w:cs="Times New Roman"/>
          <w:lang w:bidi="en-US"/>
        </w:rPr>
        <w:t xml:space="preserve">RY2024 </w:t>
      </w:r>
      <w:r w:rsidR="00212C37" w:rsidRPr="007A1F9B">
        <w:rPr>
          <w:rFonts w:ascii="Times New Roman" w:eastAsia="Times New Roman" w:hAnsi="Times New Roman" w:cs="Times New Roman"/>
          <w:lang w:bidi="en-US"/>
        </w:rPr>
        <w:t xml:space="preserve">CQI </w:t>
      </w:r>
      <w:r w:rsidR="00931BA5" w:rsidRPr="007A1F9B">
        <w:rPr>
          <w:rFonts w:ascii="Times New Roman" w:eastAsia="Times New Roman" w:hAnsi="Times New Roman" w:cs="Times New Roman"/>
          <w:lang w:bidi="en-US"/>
        </w:rPr>
        <w:t>Technical Specifications v</w:t>
      </w:r>
      <w:r w:rsidR="005164DB" w:rsidRPr="007A1F9B">
        <w:rPr>
          <w:rFonts w:ascii="Times New Roman" w:eastAsia="Times New Roman" w:hAnsi="Times New Roman" w:cs="Times New Roman"/>
          <w:lang w:bidi="en-US"/>
        </w:rPr>
        <w:t>2</w:t>
      </w:r>
      <w:r w:rsidR="00931BA5" w:rsidRPr="007A1F9B">
        <w:rPr>
          <w:rFonts w:ascii="Times New Roman" w:eastAsia="Times New Roman" w:hAnsi="Times New Roman" w:cs="Times New Roman"/>
          <w:lang w:bidi="en-US"/>
        </w:rPr>
        <w:t>.0</w:t>
      </w:r>
      <w:r w:rsidR="00212C37" w:rsidRPr="007A1F9B">
        <w:rPr>
          <w:rFonts w:ascii="Times New Roman" w:eastAsia="Times New Roman" w:hAnsi="Times New Roman" w:cs="Times New Roman"/>
          <w:lang w:bidi="en-US"/>
        </w:rPr>
        <w:t>, available on the MassHealth website</w:t>
      </w:r>
      <w:r w:rsidR="000765E4" w:rsidRPr="007A1F9B">
        <w:rPr>
          <w:rFonts w:ascii="Times New Roman" w:eastAsia="Times New Roman" w:hAnsi="Times New Roman" w:cs="Times New Roman"/>
          <w:lang w:bidi="en-US"/>
        </w:rPr>
        <w:t xml:space="preserve">: </w:t>
      </w:r>
      <w:hyperlink r:id="rId31" w:history="1">
        <w:r w:rsidR="00AF5C91" w:rsidRPr="007A1F9B">
          <w:rPr>
            <w:rStyle w:val="Hyperlink"/>
            <w:rFonts w:ascii="Times New Roman" w:hAnsi="Times New Roman" w:cs="Times New Roman"/>
          </w:rPr>
          <w:t>https://www.mass.gov/info-d</w:t>
        </w:r>
        <w:bookmarkStart w:id="33" w:name="_Hlt149721573"/>
        <w:bookmarkStart w:id="34" w:name="_Hlt149721574"/>
        <w:r w:rsidR="00AF5C91" w:rsidRPr="007A1F9B">
          <w:rPr>
            <w:rStyle w:val="Hyperlink"/>
            <w:rFonts w:ascii="Times New Roman" w:hAnsi="Times New Roman" w:cs="Times New Roman"/>
          </w:rPr>
          <w:t>e</w:t>
        </w:r>
        <w:bookmarkEnd w:id="33"/>
        <w:bookmarkEnd w:id="34"/>
        <w:r w:rsidR="00AF5C91" w:rsidRPr="007A1F9B">
          <w:rPr>
            <w:rStyle w:val="Hyperlink"/>
            <w:rFonts w:ascii="Times New Roman" w:hAnsi="Times New Roman" w:cs="Times New Roman"/>
          </w:rPr>
          <w:t>tails/masshealth-hospital-clinical-quality-incentive-program</w:t>
        </w:r>
      </w:hyperlink>
    </w:p>
    <w:p w14:paraId="5F881FCD" w14:textId="76FE8C39" w:rsidR="00AF449C" w:rsidRPr="00FC5D8C" w:rsidRDefault="00AF449C" w:rsidP="00FC5D8C">
      <w:pPr>
        <w:numPr>
          <w:ilvl w:val="3"/>
          <w:numId w:val="22"/>
        </w:numPr>
        <w:ind w:left="720"/>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Data File Deletion Procedures.  </w:t>
      </w:r>
      <w:r w:rsidRPr="007A1F9B">
        <w:rPr>
          <w:rFonts w:ascii="Times New Roman" w:eastAsia="Times New Roman" w:hAnsi="Times New Roman" w:cs="Times New Roman"/>
          <w:lang w:bidi="en-US"/>
        </w:rPr>
        <w:t xml:space="preserve">The portal allows hospitals and/or data vendors to delete data files that have been uploaded during an active data production cycle as follows: </w:t>
      </w:r>
    </w:p>
    <w:p w14:paraId="147E82AD" w14:textId="0AB1499F" w:rsidR="00AF449C" w:rsidRPr="002A2693" w:rsidRDefault="00AF449C" w:rsidP="002A2693">
      <w:pPr>
        <w:numPr>
          <w:ilvl w:val="0"/>
          <w:numId w:val="25"/>
        </w:numPr>
        <w:tabs>
          <w:tab w:val="num" w:pos="1170"/>
        </w:tabs>
        <w:ind w:left="1170" w:hanging="450"/>
        <w:rPr>
          <w:rFonts w:ascii="Times New Roman" w:eastAsia="Times New Roman" w:hAnsi="Times New Roman" w:cs="Times New Roman"/>
        </w:rPr>
      </w:pPr>
      <w:r w:rsidRPr="007A1F9B">
        <w:rPr>
          <w:rFonts w:ascii="Times New Roman" w:eastAsia="Times New Roman" w:hAnsi="Times New Roman" w:cs="Times New Roman"/>
        </w:rPr>
        <w:t xml:space="preserve">To remove data </w:t>
      </w:r>
      <w:r w:rsidR="006B2EA6" w:rsidRPr="007A1F9B">
        <w:rPr>
          <w:rFonts w:ascii="Times New Roman" w:eastAsia="Times New Roman" w:hAnsi="Times New Roman" w:cs="Times New Roman"/>
        </w:rPr>
        <w:t>files,</w:t>
      </w:r>
      <w:r w:rsidRPr="007A1F9B">
        <w:rPr>
          <w:rFonts w:ascii="Times New Roman" w:eastAsia="Times New Roman" w:hAnsi="Times New Roman" w:cs="Times New Roman"/>
        </w:rPr>
        <w:t xml:space="preserve"> you must use the XML Schema MassHealth Deletion Request File. A successfully processed delete request will remove any measure level submission that corresponds to the unique patient identifier information submitted with the delete request. This will delete all matching submissions for the period at that time</w:t>
      </w:r>
      <w:r w:rsidR="009F01AD" w:rsidRPr="007A1F9B">
        <w:rPr>
          <w:rFonts w:ascii="Times New Roman" w:eastAsia="Times New Roman" w:hAnsi="Times New Roman" w:cs="Times New Roman"/>
        </w:rPr>
        <w:t>,</w:t>
      </w:r>
      <w:r w:rsidRPr="007A1F9B">
        <w:rPr>
          <w:rFonts w:ascii="Times New Roman" w:eastAsia="Times New Roman" w:hAnsi="Times New Roman" w:cs="Times New Roman"/>
        </w:rPr>
        <w:t xml:space="preserve"> not just the last submission. </w:t>
      </w:r>
    </w:p>
    <w:p w14:paraId="2FFB8AA5" w14:textId="6F105BFD" w:rsidR="00AF449C" w:rsidRPr="002A2693" w:rsidRDefault="00AF449C" w:rsidP="002A2693">
      <w:pPr>
        <w:numPr>
          <w:ilvl w:val="0"/>
          <w:numId w:val="25"/>
        </w:numPr>
        <w:tabs>
          <w:tab w:val="num" w:pos="90"/>
        </w:tabs>
        <w:ind w:left="1170" w:hanging="450"/>
        <w:rPr>
          <w:rFonts w:ascii="Times New Roman" w:eastAsia="Times New Roman" w:hAnsi="Times New Roman" w:cs="Times New Roman"/>
        </w:rPr>
      </w:pPr>
      <w:r w:rsidRPr="007A1F9B">
        <w:rPr>
          <w:rFonts w:ascii="Times New Roman" w:eastAsia="Times New Roman" w:hAnsi="Times New Roman" w:cs="Times New Roman"/>
        </w:rPr>
        <w:t xml:space="preserve">Note that a delete request will only remove the measure data and not the historical submission information.  Future data uploads are not affected by previous delete requests.  </w:t>
      </w:r>
    </w:p>
    <w:p w14:paraId="5F58959E" w14:textId="0FDFC050" w:rsidR="00AF449C" w:rsidRPr="00CE1666" w:rsidRDefault="00AF449C" w:rsidP="00CE1666">
      <w:pPr>
        <w:numPr>
          <w:ilvl w:val="0"/>
          <w:numId w:val="25"/>
        </w:numPr>
        <w:tabs>
          <w:tab w:val="num" w:pos="630"/>
        </w:tabs>
        <w:ind w:left="1170" w:hanging="450"/>
        <w:rPr>
          <w:rFonts w:ascii="Times New Roman" w:eastAsia="Times New Roman" w:hAnsi="Times New Roman" w:cs="Times New Roman"/>
        </w:rPr>
      </w:pPr>
      <w:r w:rsidRPr="007A1F9B">
        <w:rPr>
          <w:rFonts w:ascii="Times New Roman" w:eastAsia="Times New Roman" w:hAnsi="Times New Roman" w:cs="Times New Roman"/>
        </w:rPr>
        <w:t>Electronic file delete requests can only be made for the current submission cycle period. Once a submission cycle has closed</w:t>
      </w:r>
      <w:r w:rsidR="001B0702">
        <w:rPr>
          <w:rFonts w:ascii="Times New Roman" w:eastAsia="Times New Roman" w:hAnsi="Times New Roman" w:cs="Times New Roman"/>
        </w:rPr>
        <w:t>,</w:t>
      </w:r>
      <w:r w:rsidRPr="007A1F9B">
        <w:rPr>
          <w:rFonts w:ascii="Times New Roman" w:eastAsia="Times New Roman" w:hAnsi="Times New Roman" w:cs="Times New Roman"/>
        </w:rPr>
        <w:t xml:space="preserve"> file delete requests can no longer be made. </w:t>
      </w:r>
    </w:p>
    <w:p w14:paraId="519C9633" w14:textId="19630B1F" w:rsidR="00AF449C" w:rsidRPr="00CE1666" w:rsidRDefault="00AF449C" w:rsidP="00CE1666">
      <w:pPr>
        <w:numPr>
          <w:ilvl w:val="3"/>
          <w:numId w:val="22"/>
        </w:numPr>
        <w:ind w:left="720"/>
        <w:rPr>
          <w:rFonts w:ascii="Times New Roman" w:eastAsia="Times New Roman" w:hAnsi="Times New Roman" w:cs="Times New Roman"/>
          <w:b/>
          <w:lang w:bidi="en-US"/>
        </w:rPr>
      </w:pPr>
      <w:r w:rsidRPr="007A1F9B">
        <w:rPr>
          <w:rFonts w:ascii="Times New Roman" w:eastAsia="Times New Roman" w:hAnsi="Times New Roman" w:cs="Times New Roman"/>
          <w:b/>
          <w:spacing w:val="-2"/>
          <w:lang w:bidi="en-US"/>
        </w:rPr>
        <w:t xml:space="preserve">ICD Population Entry Form </w:t>
      </w:r>
    </w:p>
    <w:p w14:paraId="18ADA8C2" w14:textId="670668EC" w:rsidR="00AF449C" w:rsidRPr="007A1F9B" w:rsidRDefault="00AF449C" w:rsidP="003E520F">
      <w:pPr>
        <w:ind w:left="720"/>
        <w:rPr>
          <w:rFonts w:ascii="Times New Roman" w:eastAsia="Times New Roman" w:hAnsi="Times New Roman" w:cs="Times New Roman"/>
          <w:lang w:bidi="en-US"/>
        </w:rPr>
      </w:pPr>
      <w:r w:rsidRPr="007A1F9B">
        <w:rPr>
          <w:rFonts w:ascii="Times New Roman" w:eastAsia="Times New Roman" w:hAnsi="Times New Roman" w:cs="Times New Roman"/>
          <w:spacing w:val="-2"/>
          <w:lang w:bidi="en-US"/>
        </w:rPr>
        <w:t>Hospitals are required to submit aggregate ICD population data that accompanies the measures data files</w:t>
      </w:r>
      <w:r w:rsidR="00DB7F4A">
        <w:rPr>
          <w:rFonts w:ascii="Times New Roman" w:eastAsia="Times New Roman" w:hAnsi="Times New Roman" w:cs="Times New Roman"/>
          <w:spacing w:val="-2"/>
          <w:lang w:bidi="en-US"/>
        </w:rPr>
        <w:t>.</w:t>
      </w:r>
      <w:r w:rsidR="003D344C" w:rsidRPr="007A1F9B">
        <w:rPr>
          <w:rFonts w:ascii="Times New Roman" w:eastAsia="Times New Roman" w:hAnsi="Times New Roman" w:cs="Times New Roman"/>
          <w:spacing w:val="-2"/>
          <w:lang w:bidi="en-US"/>
        </w:rPr>
        <w:t xml:space="preserve"> </w:t>
      </w:r>
      <w:r w:rsidRPr="007A1F9B">
        <w:rPr>
          <w:rFonts w:ascii="Times New Roman" w:eastAsia="Times New Roman" w:hAnsi="Times New Roman" w:cs="Times New Roman"/>
          <w:lang w:bidi="en-US"/>
        </w:rPr>
        <w:t>All ICD data must be reported via the portal using the on-line data entry form which is</w:t>
      </w:r>
      <w:r w:rsidRPr="007A1F9B">
        <w:rPr>
          <w:rFonts w:ascii="Times New Roman" w:eastAsia="Times New Roman" w:hAnsi="Times New Roman" w:cs="Times New Roman"/>
          <w:spacing w:val="-2"/>
          <w:lang w:bidi="en-US"/>
        </w:rPr>
        <w:t xml:space="preserve"> visible only after you have logged into the secure web portal.</w:t>
      </w:r>
      <w:r w:rsidR="005628C3" w:rsidRPr="007A1F9B">
        <w:rPr>
          <w:rFonts w:ascii="Times New Roman" w:eastAsia="Times New Roman" w:hAnsi="Times New Roman" w:cs="Times New Roman"/>
          <w:spacing w:val="-2"/>
          <w:lang w:bidi="en-US"/>
        </w:rPr>
        <w:t xml:space="preserve"> </w:t>
      </w:r>
    </w:p>
    <w:p w14:paraId="1B3ECCD5" w14:textId="428AA018" w:rsidR="00AF449C" w:rsidRPr="003E520F" w:rsidRDefault="00AF449C" w:rsidP="003E520F">
      <w:pPr>
        <w:numPr>
          <w:ilvl w:val="0"/>
          <w:numId w:val="20"/>
        </w:numPr>
        <w:tabs>
          <w:tab w:val="num" w:pos="1260"/>
        </w:tabs>
        <w:ind w:left="1267" w:hanging="547"/>
        <w:rPr>
          <w:rFonts w:ascii="Times New Roman" w:eastAsia="Times New Roman" w:hAnsi="Times New Roman" w:cs="Times New Roman"/>
          <w:lang w:bidi="en-US"/>
        </w:rPr>
      </w:pPr>
      <w:r w:rsidRPr="007A1F9B">
        <w:rPr>
          <w:rFonts w:ascii="Times New Roman" w:eastAsia="Times New Roman" w:hAnsi="Times New Roman" w:cs="Times New Roman"/>
          <w:b/>
          <w:bCs/>
          <w:lang w:bidi="en-US"/>
        </w:rPr>
        <w:t xml:space="preserve">ICD Data Entry Form </w:t>
      </w:r>
      <w:r w:rsidRPr="007A1F9B">
        <w:rPr>
          <w:rFonts w:ascii="Times New Roman" w:eastAsia="Times New Roman" w:hAnsi="Times New Roman" w:cs="Times New Roman"/>
          <w:i/>
          <w:iCs/>
          <w:lang w:bidi="en-US"/>
        </w:rPr>
        <w:t xml:space="preserve">- </w:t>
      </w:r>
      <w:r w:rsidRPr="007A1F9B">
        <w:rPr>
          <w:rFonts w:ascii="Times New Roman" w:eastAsia="Times New Roman" w:hAnsi="Times New Roman" w:cs="Times New Roman"/>
          <w:lang w:bidi="en-US"/>
        </w:rPr>
        <w:t>The ICD entry form provides fields to enter the total counts related to each measure category assignment for the aggregate Medicaid payer data</w:t>
      </w:r>
      <w:r w:rsidR="007228C4" w:rsidRPr="007A1F9B">
        <w:rPr>
          <w:rFonts w:ascii="Times New Roman" w:eastAsia="Times New Roman" w:hAnsi="Times New Roman" w:cs="Times New Roman"/>
          <w:lang w:bidi="en-US"/>
        </w:rPr>
        <w:t xml:space="preserve">.  Please see </w:t>
      </w:r>
      <w:r w:rsidR="000070C8" w:rsidRPr="007A1F9B">
        <w:rPr>
          <w:rFonts w:ascii="Times New Roman" w:eastAsia="Times New Roman" w:hAnsi="Times New Roman" w:cs="Times New Roman"/>
        </w:rPr>
        <w:t xml:space="preserve">Section </w:t>
      </w:r>
      <w:r w:rsidR="004477EB">
        <w:rPr>
          <w:rFonts w:ascii="Times New Roman" w:eastAsia="Times New Roman" w:hAnsi="Times New Roman" w:cs="Times New Roman"/>
        </w:rPr>
        <w:t>5</w:t>
      </w:r>
      <w:r w:rsidR="004477EB" w:rsidRPr="007A1F9B">
        <w:rPr>
          <w:rFonts w:ascii="Times New Roman" w:eastAsia="Times New Roman" w:hAnsi="Times New Roman" w:cs="Times New Roman"/>
        </w:rPr>
        <w:t xml:space="preserve"> </w:t>
      </w:r>
      <w:r w:rsidR="00404B86" w:rsidRPr="007A1F9B">
        <w:rPr>
          <w:rFonts w:ascii="Times New Roman" w:eastAsia="Times New Roman" w:hAnsi="Times New Roman" w:cs="Times New Roman"/>
        </w:rPr>
        <w:t xml:space="preserve">of this manual </w:t>
      </w:r>
      <w:r w:rsidR="000070C8" w:rsidRPr="007A1F9B">
        <w:rPr>
          <w:rFonts w:ascii="Times New Roman" w:eastAsia="Times New Roman" w:hAnsi="Times New Roman" w:cs="Times New Roman"/>
        </w:rPr>
        <w:t>for additional information</w:t>
      </w:r>
      <w:r w:rsidR="003F2DCC" w:rsidRPr="007A1F9B">
        <w:rPr>
          <w:rFonts w:ascii="Times New Roman" w:eastAsia="Times New Roman" w:hAnsi="Times New Roman" w:cs="Times New Roman"/>
        </w:rPr>
        <w:t xml:space="preserve"> on </w:t>
      </w:r>
      <w:r w:rsidR="005256B9" w:rsidRPr="007A1F9B">
        <w:rPr>
          <w:rFonts w:ascii="Times New Roman" w:eastAsia="Times New Roman" w:hAnsi="Times New Roman" w:cs="Times New Roman"/>
        </w:rPr>
        <w:t>ICD patient population definitions</w:t>
      </w:r>
      <w:r w:rsidR="000070C8" w:rsidRPr="007A1F9B">
        <w:rPr>
          <w:rFonts w:ascii="Times New Roman" w:eastAsia="Times New Roman" w:hAnsi="Times New Roman" w:cs="Times New Roman"/>
        </w:rPr>
        <w:t>.</w:t>
      </w:r>
      <w:r w:rsidRPr="007A1F9B">
        <w:rPr>
          <w:rFonts w:ascii="Times New Roman" w:eastAsia="Times New Roman" w:hAnsi="Times New Roman" w:cs="Times New Roman"/>
          <w:i/>
          <w:iCs/>
          <w:lang w:bidi="en-US"/>
        </w:rPr>
        <w:t xml:space="preserve"> </w:t>
      </w:r>
      <w:r w:rsidRPr="007A1F9B">
        <w:rPr>
          <w:rFonts w:ascii="Times New Roman" w:eastAsia="Times New Roman" w:hAnsi="Times New Roman" w:cs="Times New Roman"/>
          <w:spacing w:val="-2"/>
          <w:lang w:bidi="en-US"/>
        </w:rPr>
        <w:t>T</w:t>
      </w:r>
      <w:r w:rsidRPr="007A1F9B">
        <w:rPr>
          <w:rFonts w:ascii="Times New Roman" w:eastAsia="Times New Roman" w:hAnsi="Times New Roman" w:cs="Times New Roman"/>
          <w:lang w:bidi="en-US"/>
        </w:rPr>
        <w:t xml:space="preserve">he ICD population data must include total counts related to each quarterly submission cycle due for the measures being reported in the electronic data file contents. </w:t>
      </w:r>
      <w:r w:rsidR="00532A20" w:rsidRPr="007A1F9B">
        <w:rPr>
          <w:rFonts w:ascii="Times New Roman" w:eastAsia="Times New Roman" w:hAnsi="Times New Roman" w:cs="Times New Roman"/>
          <w:lang w:bidi="en-US"/>
        </w:rPr>
        <w:t xml:space="preserve">Please note, </w:t>
      </w:r>
      <w:r w:rsidR="00627B2F" w:rsidRPr="007A1F9B">
        <w:rPr>
          <w:rFonts w:ascii="Times New Roman" w:eastAsia="Times New Roman" w:hAnsi="Times New Roman" w:cs="Times New Roman"/>
          <w:lang w:bidi="en-US"/>
        </w:rPr>
        <w:t xml:space="preserve">the </w:t>
      </w:r>
      <w:r w:rsidR="00532A20" w:rsidRPr="007A1F9B">
        <w:rPr>
          <w:rFonts w:ascii="Times New Roman" w:eastAsia="Times New Roman" w:hAnsi="Times New Roman" w:cs="Times New Roman"/>
          <w:lang w:bidi="en-US"/>
        </w:rPr>
        <w:t xml:space="preserve">NEWB-3 </w:t>
      </w:r>
      <w:r w:rsidR="00627B2F" w:rsidRPr="007A1F9B">
        <w:rPr>
          <w:rFonts w:ascii="Times New Roman" w:eastAsia="Times New Roman" w:hAnsi="Times New Roman" w:cs="Times New Roman"/>
          <w:lang w:bidi="en-US"/>
        </w:rPr>
        <w:t>measure does not</w:t>
      </w:r>
      <w:r w:rsidR="00532A20" w:rsidRPr="007A1F9B">
        <w:rPr>
          <w:rFonts w:ascii="Times New Roman" w:eastAsia="Times New Roman" w:hAnsi="Times New Roman" w:cs="Times New Roman"/>
          <w:lang w:bidi="en-US"/>
        </w:rPr>
        <w:t xml:space="preserve"> allow sampling.</w:t>
      </w:r>
    </w:p>
    <w:p w14:paraId="38260C29" w14:textId="1098CDCB" w:rsidR="00E37A27" w:rsidRPr="00FF1D16" w:rsidRDefault="00AF449C" w:rsidP="00FF1D16">
      <w:pPr>
        <w:numPr>
          <w:ilvl w:val="0"/>
          <w:numId w:val="20"/>
        </w:numPr>
        <w:tabs>
          <w:tab w:val="num" w:pos="1260"/>
        </w:tabs>
        <w:ind w:left="1267" w:hanging="547"/>
        <w:rPr>
          <w:rFonts w:ascii="Times New Roman" w:eastAsia="Times New Roman" w:hAnsi="Times New Roman" w:cs="Times New Roman"/>
          <w:lang w:bidi="en-US"/>
        </w:rPr>
      </w:pPr>
      <w:r w:rsidRPr="00627F9E">
        <w:rPr>
          <w:rFonts w:ascii="Times New Roman" w:eastAsia="Times New Roman" w:hAnsi="Times New Roman" w:cs="Times New Roman"/>
          <w:b/>
          <w:lang w:bidi="en-US"/>
        </w:rPr>
        <w:t>ICD Data Entry Form Compliance</w:t>
      </w:r>
      <w:r w:rsidRPr="00627F9E">
        <w:rPr>
          <w:rFonts w:ascii="Times New Roman" w:eastAsia="Times New Roman" w:hAnsi="Times New Roman" w:cs="Times New Roman"/>
          <w:i/>
          <w:lang w:bidi="en-US"/>
        </w:rPr>
        <w:t xml:space="preserve"> - </w:t>
      </w:r>
      <w:r w:rsidRPr="00627F9E">
        <w:rPr>
          <w:rFonts w:ascii="Times New Roman" w:eastAsia="Times New Roman" w:hAnsi="Times New Roman" w:cs="Times New Roman"/>
          <w:lang w:bidi="en-US"/>
        </w:rPr>
        <w:t>If the hospital has no cases to report during a given quarter</w:t>
      </w:r>
      <w:r w:rsidR="00BD5AA1" w:rsidRPr="00627F9E">
        <w:rPr>
          <w:rFonts w:ascii="Times New Roman" w:eastAsia="Times New Roman" w:hAnsi="Times New Roman" w:cs="Times New Roman"/>
          <w:lang w:bidi="en-US"/>
        </w:rPr>
        <w:t xml:space="preserve"> for a particular measure,</w:t>
      </w:r>
      <w:r w:rsidRPr="00627F9E">
        <w:rPr>
          <w:rFonts w:ascii="Times New Roman" w:eastAsia="Times New Roman" w:hAnsi="Times New Roman" w:cs="Times New Roman"/>
          <w:lang w:bidi="en-US"/>
        </w:rPr>
        <w:t xml:space="preserve"> then </w:t>
      </w:r>
      <w:r w:rsidR="00BD5AA1" w:rsidRPr="00627F9E">
        <w:rPr>
          <w:rFonts w:ascii="Times New Roman" w:eastAsia="Times New Roman" w:hAnsi="Times New Roman" w:cs="Times New Roman"/>
          <w:lang w:bidi="en-US"/>
        </w:rPr>
        <w:t xml:space="preserve">the hospital must enter </w:t>
      </w:r>
      <w:r w:rsidRPr="00627F9E">
        <w:rPr>
          <w:rFonts w:ascii="Times New Roman" w:eastAsia="Times New Roman" w:hAnsi="Times New Roman" w:cs="Times New Roman"/>
          <w:lang w:bidi="en-US"/>
        </w:rPr>
        <w:t>zero’s (0) in all the fields provided on the data entry form. Failure to enter zeros will render the hospital entry having missing data resulting in non-compliance reporting status.</w:t>
      </w:r>
      <w:r w:rsidRPr="00627F9E">
        <w:rPr>
          <w:rFonts w:ascii="Times New Roman" w:eastAsia="Times New Roman" w:hAnsi="Times New Roman" w:cs="Times New Roman"/>
          <w:b/>
          <w:lang w:bidi="en-US"/>
        </w:rPr>
        <w:t xml:space="preserve"> </w:t>
      </w:r>
    </w:p>
    <w:p w14:paraId="2672156B" w14:textId="018603FF" w:rsidR="00AF449C" w:rsidRPr="00FF1D16" w:rsidRDefault="00AF449C" w:rsidP="00FF1D16">
      <w:pPr>
        <w:numPr>
          <w:ilvl w:val="0"/>
          <w:numId w:val="20"/>
        </w:numPr>
        <w:tabs>
          <w:tab w:val="num" w:pos="1260"/>
        </w:tabs>
        <w:ind w:left="1267" w:hanging="547"/>
        <w:rPr>
          <w:rFonts w:ascii="Times New Roman" w:eastAsia="Times New Roman" w:hAnsi="Times New Roman" w:cs="Times New Roman"/>
          <w:lang w:bidi="en-US"/>
        </w:rPr>
      </w:pPr>
      <w:r w:rsidRPr="007A1F9B">
        <w:rPr>
          <w:rFonts w:ascii="Times New Roman" w:eastAsia="Times New Roman" w:hAnsi="Times New Roman" w:cs="Times New Roman"/>
          <w:b/>
          <w:lang w:bidi="en-US"/>
        </w:rPr>
        <w:t>ICD Data Entry Form Options</w:t>
      </w:r>
      <w:r w:rsidRPr="007A1F9B">
        <w:rPr>
          <w:rFonts w:ascii="Times New Roman" w:eastAsia="Times New Roman" w:hAnsi="Times New Roman" w:cs="Times New Roman"/>
          <w:i/>
          <w:lang w:bidi="en-US"/>
        </w:rPr>
        <w:t xml:space="preserve"> - </w:t>
      </w:r>
      <w:r w:rsidRPr="007A1F9B">
        <w:rPr>
          <w:rFonts w:ascii="Times New Roman" w:eastAsia="Times New Roman" w:hAnsi="Times New Roman" w:cs="Times New Roman"/>
          <w:lang w:bidi="en-US"/>
        </w:rPr>
        <w:t xml:space="preserve">The MassQEX portal will provide the option to enter ICD data for   quarterly or monthly samples as illustrated in Figures 1 and 2 that follow.   </w:t>
      </w:r>
    </w:p>
    <w:p w14:paraId="504605CF" w14:textId="7EDABEA6" w:rsidR="00AF449C" w:rsidRPr="009700AA" w:rsidRDefault="00AF449C" w:rsidP="009700AA">
      <w:pPr>
        <w:tabs>
          <w:tab w:val="num" w:pos="1260"/>
        </w:tabs>
        <w:spacing w:after="360"/>
        <w:ind w:left="720"/>
        <w:rPr>
          <w:rFonts w:ascii="Times New Roman" w:eastAsia="Times New Roman" w:hAnsi="Times New Roman" w:cs="Times New Roman"/>
        </w:rPr>
      </w:pPr>
      <w:r w:rsidRPr="007A1F9B">
        <w:rPr>
          <w:rFonts w:ascii="Times New Roman" w:eastAsia="Times New Roman" w:hAnsi="Times New Roman" w:cs="Times New Roman"/>
        </w:rPr>
        <w:t xml:space="preserve">Figure 1 illustrates the MassQEX ICD Quarterly Population entry form on the </w:t>
      </w:r>
      <w:r w:rsidR="00DB7F4A" w:rsidRPr="007A1F9B">
        <w:rPr>
          <w:rFonts w:ascii="Times New Roman" w:eastAsia="Times New Roman" w:hAnsi="Times New Roman" w:cs="Times New Roman"/>
        </w:rPr>
        <w:t>left-hand</w:t>
      </w:r>
      <w:r w:rsidRPr="007A1F9B">
        <w:rPr>
          <w:rFonts w:ascii="Times New Roman" w:eastAsia="Times New Roman" w:hAnsi="Times New Roman" w:cs="Times New Roman"/>
        </w:rPr>
        <w:t xml:space="preserve"> side of the portal screen that has been properly completed in order to be in compliance with reporting requirements.  The screenshot shows that for each measure listed (CCM, SUB,</w:t>
      </w:r>
      <w:r w:rsidR="009F1EC6" w:rsidRPr="007A1F9B">
        <w:rPr>
          <w:rFonts w:ascii="Times New Roman" w:eastAsia="Times New Roman" w:hAnsi="Times New Roman" w:cs="Times New Roman"/>
        </w:rPr>
        <w:t xml:space="preserve"> MAT-4,</w:t>
      </w:r>
      <w:r w:rsidRPr="007A1F9B">
        <w:rPr>
          <w:rFonts w:ascii="Times New Roman" w:eastAsia="Times New Roman" w:hAnsi="Times New Roman" w:cs="Times New Roman"/>
        </w:rPr>
        <w:t xml:space="preserve"> NEWB-3) quarterly data is entered under the ICD column and under the Sample column. Please note for NEWB-3, sampling will not be allowed. Therefore, only ICD will be entered.</w:t>
      </w:r>
      <w:r w:rsidR="00A7747D" w:rsidRPr="007A1F9B">
        <w:rPr>
          <w:rFonts w:ascii="Times New Roman" w:eastAsia="Times New Roman" w:hAnsi="Times New Roman" w:cs="Times New Roman"/>
        </w:rPr>
        <w:t xml:space="preserve"> </w:t>
      </w:r>
      <w:r w:rsidR="00676858" w:rsidRPr="007A1F9B">
        <w:rPr>
          <w:rFonts w:ascii="Times New Roman" w:eastAsia="Times New Roman" w:hAnsi="Times New Roman" w:cs="Times New Roman"/>
        </w:rPr>
        <w:t>For NEWB-3, the s</w:t>
      </w:r>
      <w:r w:rsidR="00A7747D" w:rsidRPr="007A1F9B">
        <w:rPr>
          <w:rFonts w:ascii="Times New Roman" w:eastAsia="Times New Roman" w:hAnsi="Times New Roman" w:cs="Times New Roman"/>
        </w:rPr>
        <w:t xml:space="preserve">ample will be automatically populated </w:t>
      </w:r>
      <w:r w:rsidR="00DE5B12" w:rsidRPr="007A1F9B">
        <w:rPr>
          <w:rFonts w:ascii="Times New Roman" w:eastAsia="Times New Roman" w:hAnsi="Times New Roman" w:cs="Times New Roman"/>
        </w:rPr>
        <w:t>as “</w:t>
      </w:r>
      <w:r w:rsidR="00FB7763" w:rsidRPr="007A1F9B">
        <w:rPr>
          <w:rFonts w:ascii="Times New Roman" w:eastAsia="Times New Roman" w:hAnsi="Times New Roman" w:cs="Times New Roman"/>
        </w:rPr>
        <w:t>N/A”</w:t>
      </w:r>
      <w:r w:rsidR="00A7747D" w:rsidRPr="007A1F9B">
        <w:rPr>
          <w:rFonts w:ascii="Times New Roman" w:eastAsia="Times New Roman" w:hAnsi="Times New Roman" w:cs="Times New Roman"/>
        </w:rPr>
        <w:t xml:space="preserve"> and hospitals will not be able to edit</w:t>
      </w:r>
      <w:r w:rsidR="00C070AA" w:rsidRPr="007A1F9B">
        <w:rPr>
          <w:rFonts w:ascii="Times New Roman" w:eastAsia="Times New Roman" w:hAnsi="Times New Roman" w:cs="Times New Roman"/>
        </w:rPr>
        <w:t>.</w:t>
      </w:r>
      <w:r w:rsidRPr="007A1F9B">
        <w:rPr>
          <w:rFonts w:ascii="Times New Roman" w:eastAsia="Times New Roman" w:hAnsi="Times New Roman" w:cs="Times New Roman"/>
        </w:rPr>
        <w:t xml:space="preserve">  </w:t>
      </w:r>
    </w:p>
    <w:p w14:paraId="3086C8E7" w14:textId="63896E5A" w:rsidR="00AF449C" w:rsidRPr="007A1F9B" w:rsidRDefault="00AF449C" w:rsidP="001B0702">
      <w:pPr>
        <w:tabs>
          <w:tab w:val="num" w:pos="1260"/>
        </w:tabs>
        <w:spacing w:after="0"/>
        <w:ind w:left="1260" w:hanging="540"/>
        <w:rPr>
          <w:rFonts w:ascii="Times New Roman" w:hAnsi="Times New Roman" w:cs="Times New Roman"/>
        </w:rPr>
      </w:pPr>
      <w:r w:rsidRPr="007A1F9B">
        <w:rPr>
          <w:rFonts w:ascii="Times New Roman" w:eastAsia="Times New Roman" w:hAnsi="Times New Roman" w:cs="Times New Roman"/>
          <w:bCs/>
        </w:rPr>
        <w:t>Figure 1</w:t>
      </w:r>
      <w:r w:rsidR="00B3010C" w:rsidRPr="007A1F9B">
        <w:rPr>
          <w:rFonts w:ascii="Times New Roman" w:eastAsia="Times New Roman" w:hAnsi="Times New Roman" w:cs="Times New Roman"/>
          <w:bCs/>
        </w:rPr>
        <w:t>.</w:t>
      </w:r>
      <w:r w:rsidRPr="007A1F9B">
        <w:rPr>
          <w:rFonts w:ascii="Times New Roman" w:eastAsia="Times New Roman" w:hAnsi="Times New Roman" w:cs="Times New Roman"/>
          <w:bCs/>
        </w:rPr>
        <w:t xml:space="preserve"> MassQEX Portal Quarterly ICD Data Entry Form </w:t>
      </w:r>
    </w:p>
    <w:p w14:paraId="119F29E8" w14:textId="1AC34AE3" w:rsidR="00586D1F" w:rsidRPr="007A1F9B" w:rsidRDefault="00335F8C" w:rsidP="007B213C">
      <w:pPr>
        <w:tabs>
          <w:tab w:val="num" w:pos="1260"/>
        </w:tabs>
        <w:spacing w:after="0"/>
        <w:ind w:left="1260" w:hanging="540"/>
        <w:rPr>
          <w:rFonts w:ascii="Times New Roman" w:eastAsia="Times New Roman" w:hAnsi="Times New Roman" w:cs="Times New Roman"/>
          <w:b/>
          <w:bCs/>
          <w:noProof/>
          <w:kern w:val="36"/>
        </w:rPr>
      </w:pPr>
      <w:r w:rsidRPr="007A1F9B">
        <w:rPr>
          <w:rFonts w:ascii="Times New Roman" w:eastAsia="Times New Roman" w:hAnsi="Times New Roman" w:cs="Times New Roman"/>
          <w:b/>
          <w:bCs/>
          <w:noProof/>
          <w:kern w:val="36"/>
        </w:rPr>
        <w:drawing>
          <wp:inline distT="0" distB="0" distL="0" distR="0" wp14:anchorId="4FF22353" wp14:editId="345E684E">
            <wp:extent cx="5215520" cy="2512612"/>
            <wp:effectExtent l="0" t="0" r="4445" b="2540"/>
            <wp:docPr id="367342921" name="Picture 367342921" descr="This image is a screenshot of the MassQEX ICD Quarterly Population data entry form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42921" name="Picture 367342921" descr="This image is a screenshot of the MassQEX ICD Quarterly Population data entry form described above."/>
                    <pic:cNvPicPr/>
                  </pic:nvPicPr>
                  <pic:blipFill rotWithShape="1">
                    <a:blip r:embed="rId32"/>
                    <a:srcRect b="30727"/>
                    <a:stretch/>
                  </pic:blipFill>
                  <pic:spPr bwMode="auto">
                    <a:xfrm>
                      <a:off x="0" y="0"/>
                      <a:ext cx="5251155" cy="2529779"/>
                    </a:xfrm>
                    <a:prstGeom prst="rect">
                      <a:avLst/>
                    </a:prstGeom>
                    <a:ln>
                      <a:noFill/>
                    </a:ln>
                    <a:extLst>
                      <a:ext uri="{53640926-AAD7-44D8-BBD7-CCE9431645EC}">
                        <a14:shadowObscured xmlns:a14="http://schemas.microsoft.com/office/drawing/2010/main"/>
                      </a:ext>
                    </a:extLst>
                  </pic:spPr>
                </pic:pic>
              </a:graphicData>
            </a:graphic>
          </wp:inline>
        </w:drawing>
      </w:r>
    </w:p>
    <w:p w14:paraId="00D9881F" w14:textId="77777777" w:rsidR="00AF449C" w:rsidRPr="007A1F9B" w:rsidRDefault="00AF449C" w:rsidP="007B213C">
      <w:pPr>
        <w:spacing w:after="0"/>
        <w:rPr>
          <w:rFonts w:ascii="Times New Roman" w:eastAsia="Times New Roman" w:hAnsi="Times New Roman" w:cs="Times New Roman"/>
        </w:rPr>
      </w:pPr>
    </w:p>
    <w:p w14:paraId="56C0F2E7" w14:textId="207CFA47" w:rsidR="00DB7F4A" w:rsidRPr="00B21AFD" w:rsidRDefault="00AF449C" w:rsidP="00B21AFD">
      <w:pPr>
        <w:ind w:left="720"/>
        <w:rPr>
          <w:rFonts w:ascii="Times New Roman" w:eastAsia="Times New Roman" w:hAnsi="Times New Roman" w:cs="Times New Roman"/>
          <w:b/>
          <w:bCs/>
        </w:rPr>
      </w:pPr>
      <w:r w:rsidRPr="007A1F9B">
        <w:rPr>
          <w:rFonts w:ascii="Times New Roman" w:eastAsia="Times New Roman" w:hAnsi="Times New Roman" w:cs="Times New Roman"/>
        </w:rPr>
        <w:t xml:space="preserve">Figure 2 illustrates the ICD Monthly Population on the </w:t>
      </w:r>
      <w:r w:rsidR="005D4F6A" w:rsidRPr="007A1F9B">
        <w:rPr>
          <w:rFonts w:ascii="Times New Roman" w:eastAsia="Times New Roman" w:hAnsi="Times New Roman" w:cs="Times New Roman"/>
        </w:rPr>
        <w:t>left-hand</w:t>
      </w:r>
      <w:r w:rsidRPr="007A1F9B">
        <w:rPr>
          <w:rFonts w:ascii="Times New Roman" w:eastAsia="Times New Roman" w:hAnsi="Times New Roman" w:cs="Times New Roman"/>
        </w:rPr>
        <w:t xml:space="preserve"> side of the portal screen that has been properly completed </w:t>
      </w:r>
      <w:r w:rsidR="002F3AAD" w:rsidRPr="007A1F9B">
        <w:rPr>
          <w:rFonts w:ascii="Times New Roman" w:eastAsia="Times New Roman" w:hAnsi="Times New Roman" w:cs="Times New Roman"/>
        </w:rPr>
        <w:t xml:space="preserve">for quarter 3 </w:t>
      </w:r>
      <w:r w:rsidRPr="007A1F9B">
        <w:rPr>
          <w:rFonts w:ascii="Times New Roman" w:eastAsia="Times New Roman" w:hAnsi="Times New Roman" w:cs="Times New Roman"/>
        </w:rPr>
        <w:t xml:space="preserve">in order to be in compliance with reporting requirements.  The screenshot shows each measure listed (CCM, SUB, </w:t>
      </w:r>
      <w:r w:rsidR="001C7D87" w:rsidRPr="007A1F9B">
        <w:rPr>
          <w:rFonts w:ascii="Times New Roman" w:eastAsia="Times New Roman" w:hAnsi="Times New Roman" w:cs="Times New Roman"/>
        </w:rPr>
        <w:t xml:space="preserve">MAT-4, </w:t>
      </w:r>
      <w:r w:rsidRPr="007A1F9B">
        <w:rPr>
          <w:rFonts w:ascii="Times New Roman" w:eastAsia="Times New Roman" w:hAnsi="Times New Roman" w:cs="Times New Roman"/>
        </w:rPr>
        <w:t>NEWB-3) by each monthly period data entered under the ICD column and under the Sample column.</w:t>
      </w:r>
      <w:r w:rsidR="002F3AAD" w:rsidRPr="007A1F9B">
        <w:rPr>
          <w:rFonts w:ascii="Times New Roman" w:hAnsi="Times New Roman" w:cs="Times New Roman"/>
        </w:rPr>
        <w:t xml:space="preserve"> </w:t>
      </w:r>
      <w:r w:rsidR="002F3AAD" w:rsidRPr="007A1F9B">
        <w:rPr>
          <w:rFonts w:ascii="Times New Roman" w:eastAsia="Times New Roman" w:hAnsi="Times New Roman" w:cs="Times New Roman"/>
        </w:rPr>
        <w:t xml:space="preserve">For NEWB-3, the sample will be automatically populated as </w:t>
      </w:r>
      <w:r w:rsidR="00775277" w:rsidRPr="007A1F9B">
        <w:rPr>
          <w:rFonts w:ascii="Times New Roman" w:eastAsia="Times New Roman" w:hAnsi="Times New Roman" w:cs="Times New Roman"/>
        </w:rPr>
        <w:t>not applicable (“N/A”)</w:t>
      </w:r>
      <w:r w:rsidR="002F3AAD" w:rsidRPr="007A1F9B">
        <w:rPr>
          <w:rFonts w:ascii="Times New Roman" w:eastAsia="Times New Roman" w:hAnsi="Times New Roman" w:cs="Times New Roman"/>
        </w:rPr>
        <w:t>, and hospitals will not be able to edit</w:t>
      </w:r>
      <w:r w:rsidR="00D04462">
        <w:rPr>
          <w:rFonts w:ascii="Times New Roman" w:eastAsia="Times New Roman" w:hAnsi="Times New Roman" w:cs="Times New Roman"/>
        </w:rPr>
        <w:t xml:space="preserve"> as there is not sampling allowed for this measure</w:t>
      </w:r>
      <w:r w:rsidR="002F3AAD" w:rsidRPr="007A1F9B">
        <w:rPr>
          <w:rFonts w:ascii="Times New Roman" w:eastAsia="Times New Roman" w:hAnsi="Times New Roman" w:cs="Times New Roman"/>
        </w:rPr>
        <w:t xml:space="preserve">.  </w:t>
      </w:r>
    </w:p>
    <w:p w14:paraId="0C7A4F62" w14:textId="0001E6CF" w:rsidR="00AF449C" w:rsidRPr="007A1F9B" w:rsidRDefault="00AF449C" w:rsidP="00483776">
      <w:pPr>
        <w:spacing w:after="0"/>
        <w:ind w:left="360" w:firstLine="360"/>
        <w:rPr>
          <w:rFonts w:ascii="Times New Roman" w:eastAsia="Calibri" w:hAnsi="Times New Roman" w:cs="Times New Roman"/>
        </w:rPr>
      </w:pPr>
      <w:r w:rsidRPr="007A1F9B">
        <w:rPr>
          <w:rFonts w:ascii="Times New Roman" w:eastAsia="Times New Roman" w:hAnsi="Times New Roman" w:cs="Times New Roman"/>
          <w:bCs/>
        </w:rPr>
        <w:t>Figure 2</w:t>
      </w:r>
      <w:r w:rsidR="00B3010C" w:rsidRPr="007A1F9B">
        <w:rPr>
          <w:rFonts w:ascii="Times New Roman" w:eastAsia="Times New Roman" w:hAnsi="Times New Roman" w:cs="Times New Roman"/>
          <w:bCs/>
        </w:rPr>
        <w:t>.</w:t>
      </w:r>
      <w:r w:rsidRPr="007A1F9B">
        <w:rPr>
          <w:rFonts w:ascii="Times New Roman" w:eastAsia="Times New Roman" w:hAnsi="Times New Roman" w:cs="Times New Roman"/>
          <w:bCs/>
        </w:rPr>
        <w:t xml:space="preserve">  MassQEX Portal Monthly ICD Data Entry Form  </w:t>
      </w:r>
    </w:p>
    <w:p w14:paraId="3E52FF2B" w14:textId="4A3F742B" w:rsidR="008A5E32" w:rsidRDefault="00FF4951" w:rsidP="007B213C">
      <w:pPr>
        <w:spacing w:after="0"/>
        <w:ind w:left="720"/>
        <w:rPr>
          <w:rFonts w:ascii="Times New Roman" w:eastAsia="Calibri" w:hAnsi="Times New Roman" w:cs="Times New Roman"/>
          <w:noProof/>
        </w:rPr>
      </w:pPr>
      <w:r w:rsidRPr="007A1F9B">
        <w:rPr>
          <w:rFonts w:ascii="Times New Roman" w:eastAsia="Calibri" w:hAnsi="Times New Roman" w:cs="Times New Roman"/>
          <w:noProof/>
        </w:rPr>
        <w:drawing>
          <wp:inline distT="0" distB="0" distL="0" distR="0" wp14:anchorId="6B71B449" wp14:editId="11D3099F">
            <wp:extent cx="4389120" cy="3041387"/>
            <wp:effectExtent l="0" t="0" r="0" b="6985"/>
            <wp:docPr id="1078587833" name="Picture 1078587833" descr="This image is a screenshot of the MassQEX ICD Monthly Population data entry form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87833" name="Picture 1078587833" descr="This image is a screenshot of the MassQEX ICD Monthly Population data entry form described above."/>
                    <pic:cNvPicPr/>
                  </pic:nvPicPr>
                  <pic:blipFill rotWithShape="1">
                    <a:blip r:embed="rId33"/>
                    <a:srcRect b="9008"/>
                    <a:stretch/>
                  </pic:blipFill>
                  <pic:spPr bwMode="auto">
                    <a:xfrm>
                      <a:off x="0" y="0"/>
                      <a:ext cx="4389657" cy="3041759"/>
                    </a:xfrm>
                    <a:prstGeom prst="rect">
                      <a:avLst/>
                    </a:prstGeom>
                    <a:ln>
                      <a:noFill/>
                    </a:ln>
                    <a:extLst>
                      <a:ext uri="{53640926-AAD7-44D8-BBD7-CCE9431645EC}">
                        <a14:shadowObscured xmlns:a14="http://schemas.microsoft.com/office/drawing/2010/main"/>
                      </a:ext>
                    </a:extLst>
                  </pic:spPr>
                </pic:pic>
              </a:graphicData>
            </a:graphic>
          </wp:inline>
        </w:drawing>
      </w:r>
    </w:p>
    <w:p w14:paraId="6A3C451D" w14:textId="77777777" w:rsidR="001B0702" w:rsidRPr="007A1F9B" w:rsidRDefault="001B0702" w:rsidP="007B213C">
      <w:pPr>
        <w:spacing w:after="0"/>
        <w:ind w:left="720"/>
        <w:rPr>
          <w:rFonts w:ascii="Times New Roman" w:eastAsia="Calibri" w:hAnsi="Times New Roman" w:cs="Times New Roman"/>
          <w:noProof/>
        </w:rPr>
      </w:pPr>
    </w:p>
    <w:p w14:paraId="4DF65262" w14:textId="5EA634F5" w:rsidR="00AF449C" w:rsidRPr="00B21AFD" w:rsidRDefault="00AF449C" w:rsidP="000A4D48">
      <w:pPr>
        <w:numPr>
          <w:ilvl w:val="3"/>
          <w:numId w:val="22"/>
        </w:numPr>
        <w:ind w:left="720"/>
        <w:rPr>
          <w:rFonts w:ascii="Times New Roman" w:eastAsia="Times New Roman" w:hAnsi="Times New Roman" w:cs="Times New Roman"/>
          <w:bCs/>
          <w:lang w:bidi="en-US"/>
        </w:rPr>
      </w:pPr>
      <w:r w:rsidRPr="007A1F9B">
        <w:rPr>
          <w:rFonts w:ascii="Times New Roman" w:eastAsia="Times New Roman" w:hAnsi="Times New Roman" w:cs="Times New Roman"/>
          <w:b/>
          <w:spacing w:val="-2"/>
          <w:lang w:bidi="en-US"/>
        </w:rPr>
        <w:t xml:space="preserve">Data Transmittal Schedule. </w:t>
      </w:r>
      <w:r w:rsidRPr="007A1F9B">
        <w:rPr>
          <w:rFonts w:ascii="Times New Roman" w:eastAsia="Times New Roman" w:hAnsi="Times New Roman" w:cs="Times New Roman"/>
          <w:spacing w:val="-2"/>
          <w:lang w:bidi="en-US"/>
        </w:rPr>
        <w:t xml:space="preserve">All data file uploads plus on-line ICD data entry must be completed </w:t>
      </w:r>
      <w:r w:rsidRPr="007A1F9B">
        <w:rPr>
          <w:rFonts w:ascii="Times New Roman" w:eastAsia="Times New Roman" w:hAnsi="Times New Roman" w:cs="Times New Roman"/>
          <w:bCs/>
          <w:lang w:bidi="en-US"/>
        </w:rPr>
        <w:t>by the close of business day (5 pm Eastern time) of published submission deadlines.</w:t>
      </w:r>
      <w:r w:rsidRPr="007A1F9B">
        <w:rPr>
          <w:rFonts w:ascii="Times New Roman" w:eastAsia="Times New Roman" w:hAnsi="Times New Roman" w:cs="Times New Roman"/>
          <w:spacing w:val="-2"/>
          <w:lang w:bidi="en-US"/>
        </w:rPr>
        <w:t xml:space="preserve"> The ICD data entry information </w:t>
      </w:r>
      <w:r w:rsidRPr="007A1F9B">
        <w:rPr>
          <w:rFonts w:ascii="Times New Roman" w:eastAsia="Times New Roman" w:hAnsi="Times New Roman" w:cs="Times New Roman"/>
          <w:lang w:bidi="en-US"/>
        </w:rPr>
        <w:t>should be submitted within fifteen (15) days of the close date of the data cycle and can be revised up until the final submission due dates noted in Section 1.</w:t>
      </w:r>
      <w:r w:rsidR="00AF4EF9" w:rsidRPr="007A1F9B">
        <w:rPr>
          <w:rFonts w:ascii="Times New Roman" w:eastAsia="Times New Roman" w:hAnsi="Times New Roman" w:cs="Times New Roman"/>
          <w:lang w:bidi="en-US"/>
        </w:rPr>
        <w:t>E</w:t>
      </w:r>
      <w:r w:rsidRPr="007A1F9B">
        <w:rPr>
          <w:rFonts w:ascii="Times New Roman" w:eastAsia="Times New Roman" w:hAnsi="Times New Roman" w:cs="Times New Roman"/>
          <w:lang w:bidi="en-US"/>
        </w:rPr>
        <w:t xml:space="preserve"> of this manual</w:t>
      </w:r>
      <w:r w:rsidR="007E3C29" w:rsidRPr="007A1F9B">
        <w:rPr>
          <w:rFonts w:ascii="Times New Roman" w:eastAsia="Times New Roman" w:hAnsi="Times New Roman" w:cs="Times New Roman"/>
          <w:lang w:bidi="en-US"/>
        </w:rPr>
        <w:t>.</w:t>
      </w:r>
    </w:p>
    <w:p w14:paraId="49E921C6" w14:textId="55F22451" w:rsidR="00AF449C" w:rsidRPr="007A1F9B" w:rsidRDefault="00AF449C" w:rsidP="000A4D48">
      <w:pPr>
        <w:spacing w:after="180"/>
        <w:ind w:left="720"/>
        <w:contextualSpacing/>
        <w:rPr>
          <w:rFonts w:ascii="Times New Roman" w:eastAsia="Times New Roman" w:hAnsi="Times New Roman" w:cs="Times New Roman"/>
          <w:bCs/>
          <w:lang w:bidi="en-US"/>
        </w:rPr>
      </w:pPr>
      <w:r w:rsidRPr="007A1F9B">
        <w:rPr>
          <w:rFonts w:ascii="Times New Roman" w:eastAsia="Times New Roman" w:hAnsi="Times New Roman" w:cs="Times New Roman"/>
          <w:lang w:bidi="en-US"/>
        </w:rPr>
        <w:t>IMPORTANT NOTE: Hospitals may not request an extension of submission deadlines or request to resubmit corrections to data files or ICD data entry after the portal has closed.</w:t>
      </w:r>
      <w:r w:rsidRPr="007A1F9B">
        <w:rPr>
          <w:rFonts w:ascii="Times New Roman" w:eastAsia="Times New Roman" w:hAnsi="Times New Roman" w:cs="Times New Roman"/>
          <w:bCs/>
          <w:lang w:bidi="en-US"/>
        </w:rPr>
        <w:t xml:space="preserve"> See Section </w:t>
      </w:r>
      <w:r w:rsidR="00D91FE6" w:rsidRPr="007A1F9B">
        <w:rPr>
          <w:rFonts w:ascii="Times New Roman" w:eastAsia="Times New Roman" w:hAnsi="Times New Roman" w:cs="Times New Roman"/>
          <w:bCs/>
          <w:lang w:bidi="en-US"/>
        </w:rPr>
        <w:t>3</w:t>
      </w:r>
      <w:r w:rsidRPr="007A1F9B">
        <w:rPr>
          <w:rFonts w:ascii="Times New Roman" w:eastAsia="Times New Roman" w:hAnsi="Times New Roman" w:cs="Times New Roman"/>
          <w:bCs/>
          <w:lang w:bidi="en-US"/>
        </w:rPr>
        <w:t>.</w:t>
      </w:r>
      <w:r w:rsidR="00612114" w:rsidRPr="007A1F9B">
        <w:rPr>
          <w:rFonts w:ascii="Times New Roman" w:eastAsia="Times New Roman" w:hAnsi="Times New Roman" w:cs="Times New Roman"/>
          <w:bCs/>
          <w:lang w:bidi="en-US"/>
        </w:rPr>
        <w:t>G</w:t>
      </w:r>
      <w:r w:rsidRPr="007A1F9B">
        <w:rPr>
          <w:rFonts w:ascii="Times New Roman" w:eastAsia="Times New Roman" w:hAnsi="Times New Roman" w:cs="Times New Roman"/>
          <w:bCs/>
          <w:lang w:bidi="en-US"/>
        </w:rPr>
        <w:t xml:space="preserve"> of this manual for extraordinary circumstances that apply to data extension requests.</w:t>
      </w:r>
    </w:p>
    <w:p w14:paraId="0E078E23" w14:textId="630B82EE" w:rsidR="00AF449C" w:rsidRPr="000A4D48" w:rsidRDefault="00AF449C" w:rsidP="000A4D48">
      <w:pPr>
        <w:pStyle w:val="Heading2"/>
        <w:spacing w:after="240" w:line="276" w:lineRule="auto"/>
        <w:rPr>
          <w:sz w:val="22"/>
          <w:szCs w:val="22"/>
        </w:rPr>
      </w:pPr>
      <w:bookmarkStart w:id="35" w:name="_Toc131496807"/>
      <w:bookmarkStart w:id="36" w:name="_Toc158891920"/>
      <w:r w:rsidRPr="007A1F9B">
        <w:rPr>
          <w:sz w:val="22"/>
          <w:szCs w:val="22"/>
        </w:rPr>
        <w:t>Portal Reports Repository</w:t>
      </w:r>
      <w:bookmarkEnd w:id="35"/>
      <w:bookmarkEnd w:id="36"/>
    </w:p>
    <w:p w14:paraId="26A53651" w14:textId="2FC7BF77" w:rsidR="00AF449C" w:rsidRPr="007A1F9B" w:rsidRDefault="00AF449C" w:rsidP="00BF3661">
      <w:pPr>
        <w:ind w:left="360"/>
        <w:rPr>
          <w:rFonts w:ascii="Times New Roman" w:eastAsia="Times New Roman" w:hAnsi="Times New Roman" w:cs="Times New Roman"/>
        </w:rPr>
      </w:pPr>
      <w:r w:rsidRPr="007A1F9B">
        <w:rPr>
          <w:rFonts w:ascii="Times New Roman" w:eastAsia="Times New Roman" w:hAnsi="Times New Roman" w:cs="Times New Roman"/>
        </w:rPr>
        <w:t xml:space="preserve">The web portal is equipped with a self-serve feature that provides users with summary information on </w:t>
      </w:r>
      <w:r w:rsidR="006A140B" w:rsidRPr="007A1F9B">
        <w:rPr>
          <w:rFonts w:ascii="Times New Roman" w:eastAsia="Times New Roman" w:hAnsi="Times New Roman" w:cs="Times New Roman"/>
        </w:rPr>
        <w:t xml:space="preserve">XML </w:t>
      </w:r>
      <w:r w:rsidRPr="007A1F9B">
        <w:rPr>
          <w:rFonts w:ascii="Times New Roman" w:eastAsia="Times New Roman" w:hAnsi="Times New Roman" w:cs="Times New Roman"/>
        </w:rPr>
        <w:t>data files uploaded to the MassQEX data warehouse</w:t>
      </w:r>
      <w:r w:rsidR="006A140B" w:rsidRPr="007A1F9B">
        <w:rPr>
          <w:rFonts w:ascii="Times New Roman" w:eastAsia="Times New Roman" w:hAnsi="Times New Roman" w:cs="Times New Roman"/>
        </w:rPr>
        <w:t xml:space="preserve"> for chart-abstracted measures</w:t>
      </w:r>
      <w:r w:rsidRPr="007A1F9B">
        <w:rPr>
          <w:rFonts w:ascii="Times New Roman" w:eastAsia="Times New Roman" w:hAnsi="Times New Roman" w:cs="Times New Roman"/>
        </w:rPr>
        <w:t xml:space="preserve">. Online self-serve reports are generated for processing of test and production level data that can be viewed and printed in a PDF format. </w:t>
      </w:r>
    </w:p>
    <w:p w14:paraId="4006F723" w14:textId="6B011DC3" w:rsidR="00AF449C" w:rsidRPr="007A1F9B" w:rsidRDefault="00AF449C" w:rsidP="00BF3661">
      <w:pPr>
        <w:ind w:left="360"/>
        <w:rPr>
          <w:rFonts w:ascii="Times New Roman" w:eastAsia="Times New Roman" w:hAnsi="Times New Roman" w:cs="Times New Roman"/>
        </w:rPr>
      </w:pPr>
      <w:r w:rsidRPr="007A1F9B">
        <w:rPr>
          <w:rFonts w:ascii="Times New Roman" w:eastAsia="Times New Roman" w:hAnsi="Times New Roman" w:cs="Times New Roman"/>
        </w:rPr>
        <w:t>MassQEX portal generate</w:t>
      </w:r>
      <w:r w:rsidR="04E623F5" w:rsidRPr="007A1F9B">
        <w:rPr>
          <w:rFonts w:ascii="Times New Roman" w:eastAsia="Times New Roman" w:hAnsi="Times New Roman" w:cs="Times New Roman"/>
        </w:rPr>
        <w:t>s</w:t>
      </w:r>
      <w:r w:rsidRPr="007A1F9B">
        <w:rPr>
          <w:rFonts w:ascii="Times New Roman" w:eastAsia="Times New Roman" w:hAnsi="Times New Roman" w:cs="Times New Roman"/>
        </w:rPr>
        <w:t xml:space="preserve"> reports that provide feedback on content of submissions files uploaded into the portal environment. The report repository includes Input file reports plus two types of hospital summary reports that are described as follows. </w:t>
      </w:r>
    </w:p>
    <w:p w14:paraId="5522E8B8" w14:textId="69CCE625" w:rsidR="00AF449C" w:rsidRPr="00BF3661" w:rsidRDefault="00AF449C" w:rsidP="00BF3661">
      <w:pPr>
        <w:numPr>
          <w:ilvl w:val="1"/>
          <w:numId w:val="16"/>
        </w:numPr>
        <w:tabs>
          <w:tab w:val="left" w:pos="720"/>
        </w:tabs>
        <w:ind w:hanging="450"/>
        <w:rPr>
          <w:rFonts w:ascii="Times New Roman" w:eastAsia="Times New Roman" w:hAnsi="Times New Roman" w:cs="Times New Roman"/>
        </w:rPr>
      </w:pPr>
      <w:r w:rsidRPr="007A1F9B">
        <w:rPr>
          <w:rFonts w:ascii="Times New Roman" w:eastAsia="Times New Roman" w:hAnsi="Times New Roman" w:cs="Times New Roman"/>
          <w:b/>
        </w:rPr>
        <w:t>Input Files Report</w:t>
      </w:r>
      <w:r w:rsidRPr="007A1F9B">
        <w:rPr>
          <w:rFonts w:ascii="Times New Roman" w:eastAsia="Times New Roman" w:hAnsi="Times New Roman" w:cs="Times New Roman"/>
        </w:rPr>
        <w:t>. This report provides detailed information on specifications met for all test and production level data files submitted via the web portal to the MassQEX clinical data warehouse. These reports are available to both the hospital and data vendor</w:t>
      </w:r>
      <w:r w:rsidRPr="007A1F9B">
        <w:rPr>
          <w:rFonts w:ascii="Times New Roman" w:eastAsia="Times New Roman" w:hAnsi="Times New Roman" w:cs="Times New Roman"/>
          <w:i/>
        </w:rPr>
        <w:t xml:space="preserve"> </w:t>
      </w:r>
      <w:r w:rsidRPr="007A1F9B">
        <w:rPr>
          <w:rFonts w:ascii="Times New Roman" w:eastAsia="Times New Roman" w:hAnsi="Times New Roman" w:cs="Times New Roman"/>
        </w:rPr>
        <w:t xml:space="preserve">for previously submitted data files and for both test and production submissions.  </w:t>
      </w:r>
    </w:p>
    <w:p w14:paraId="31125247" w14:textId="36156F6F" w:rsidR="00AF449C" w:rsidRPr="0009441A" w:rsidRDefault="00AF449C" w:rsidP="0009441A">
      <w:pPr>
        <w:numPr>
          <w:ilvl w:val="0"/>
          <w:numId w:val="27"/>
        </w:numPr>
        <w:tabs>
          <w:tab w:val="left" w:pos="540"/>
        </w:tabs>
        <w:ind w:left="1080"/>
        <w:rPr>
          <w:rFonts w:ascii="Times New Roman" w:eastAsia="Times New Roman" w:hAnsi="Times New Roman" w:cs="Times New Roman"/>
          <w:lang w:bidi="en-US"/>
        </w:rPr>
      </w:pPr>
      <w:r w:rsidRPr="007A1F9B">
        <w:rPr>
          <w:rFonts w:ascii="Times New Roman" w:eastAsia="Times New Roman" w:hAnsi="Times New Roman" w:cs="Times New Roman"/>
          <w:lang w:bidi="en-US"/>
        </w:rPr>
        <w:t xml:space="preserve">To view the ‘Input Files Report’ the hospital or data vendor user will click on the “View Uploaded Files” link from the MassQEX portal home page.  Clicking on this link will bring up the View Uploaded Files web page, which shows the last five file submissions to the MassQEX clinical data warehouse, including whether the data transmittal was a test or production data submission.  Clicking on one of these submissions will bring up a list of the XML input files for that submission.  From the “Input Files” screen, the user can click the “Print Report” link to generate the ‘Input Files Report’ for that submission.  </w:t>
      </w:r>
    </w:p>
    <w:p w14:paraId="47C8C93C" w14:textId="75492ECE" w:rsidR="003A1528" w:rsidRPr="009028BB" w:rsidRDefault="00AF449C" w:rsidP="009028BB">
      <w:pPr>
        <w:numPr>
          <w:ilvl w:val="0"/>
          <w:numId w:val="27"/>
        </w:numPr>
        <w:tabs>
          <w:tab w:val="left" w:pos="540"/>
        </w:tabs>
        <w:ind w:left="1080"/>
        <w:rPr>
          <w:rFonts w:ascii="Times New Roman" w:eastAsia="Times New Roman" w:hAnsi="Times New Roman" w:cs="Times New Roman"/>
          <w:lang w:bidi="en-US"/>
        </w:rPr>
      </w:pPr>
      <w:r w:rsidRPr="007A1F9B">
        <w:rPr>
          <w:rFonts w:ascii="Times New Roman" w:eastAsia="Times New Roman" w:hAnsi="Times New Roman" w:cs="Times New Roman"/>
          <w:lang w:bidi="en-US"/>
        </w:rPr>
        <w:t xml:space="preserve">The ‘Input Files Report’ is available for all submissions, regardless of whether they are test or production submissions.  Submitters of test data will find the reports useful because they will indicate where the submitted data is either incomplete or incorrect and will thus enable the user to correct their data files before submitting them as “production” data to the MassQEX clinical data warehouse. What follows is an example of an ‘Input Files Report’ generated from the portal and details on how to read the report.   </w:t>
      </w:r>
    </w:p>
    <w:p w14:paraId="21C927A7" w14:textId="27478B3A" w:rsidR="000D6C3F" w:rsidRPr="007A1F9B" w:rsidRDefault="00AF449C" w:rsidP="009028BB">
      <w:pPr>
        <w:ind w:left="720" w:hanging="270"/>
        <w:rPr>
          <w:rFonts w:ascii="Times New Roman" w:eastAsia="Times New Roman" w:hAnsi="Times New Roman" w:cs="Times New Roman"/>
        </w:rPr>
      </w:pPr>
      <w:r w:rsidRPr="007A1F9B">
        <w:rPr>
          <w:rFonts w:ascii="Times New Roman" w:eastAsia="Times New Roman" w:hAnsi="Times New Roman" w:cs="Times New Roman"/>
        </w:rPr>
        <w:t xml:space="preserve">Figure 3.  Example of a MassQEX Portal Input Files Report </w:t>
      </w:r>
    </w:p>
    <w:p w14:paraId="343251AF" w14:textId="43F93522" w:rsidR="00CC0257" w:rsidRPr="007A1F9B" w:rsidRDefault="00864A0D" w:rsidP="005F299E">
      <w:pPr>
        <w:spacing w:after="0"/>
        <w:ind w:left="360"/>
        <w:rPr>
          <w:rFonts w:ascii="Times New Roman" w:eastAsia="Times New Roman" w:hAnsi="Times New Roman" w:cs="Times New Roman"/>
        </w:rPr>
      </w:pPr>
      <w:r w:rsidRPr="007A1F9B">
        <w:rPr>
          <w:rFonts w:ascii="Times New Roman" w:eastAsia="Times New Roman" w:hAnsi="Times New Roman" w:cs="Times New Roman"/>
          <w:noProof/>
        </w:rPr>
        <w:drawing>
          <wp:inline distT="0" distB="0" distL="0" distR="0" wp14:anchorId="5F53951A" wp14:editId="70C1E4E6">
            <wp:extent cx="6115904" cy="2638793"/>
            <wp:effectExtent l="0" t="0" r="0" b="9525"/>
            <wp:docPr id="1890662340" name="Picture 1890662340" descr="This image is a screenshot of the MassQEX Input File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62340" name="Picture 1890662340" descr="This image is a screenshot of the MassQEX Input Files Report described below."/>
                    <pic:cNvPicPr/>
                  </pic:nvPicPr>
                  <pic:blipFill>
                    <a:blip r:embed="rId34"/>
                    <a:stretch>
                      <a:fillRect/>
                    </a:stretch>
                  </pic:blipFill>
                  <pic:spPr>
                    <a:xfrm>
                      <a:off x="0" y="0"/>
                      <a:ext cx="6115904" cy="2638793"/>
                    </a:xfrm>
                    <a:prstGeom prst="rect">
                      <a:avLst/>
                    </a:prstGeom>
                  </pic:spPr>
                </pic:pic>
              </a:graphicData>
            </a:graphic>
          </wp:inline>
        </w:drawing>
      </w:r>
    </w:p>
    <w:p w14:paraId="3C224DF6" w14:textId="29CFBE6D" w:rsidR="00AF449C" w:rsidRPr="007A1F9B" w:rsidRDefault="00AF449C" w:rsidP="007B213C">
      <w:pPr>
        <w:spacing w:after="0"/>
        <w:ind w:left="360"/>
        <w:rPr>
          <w:rFonts w:ascii="Times New Roman" w:eastAsia="Times New Roman" w:hAnsi="Times New Roman" w:cs="Times New Roman"/>
        </w:rPr>
      </w:pPr>
      <w:r w:rsidRPr="007A1F9B">
        <w:rPr>
          <w:rFonts w:ascii="Times New Roman" w:eastAsia="Times New Roman" w:hAnsi="Times New Roman" w:cs="Times New Roman"/>
        </w:rPr>
        <w:t xml:space="preserve"> As shown in Figure 3, the MassQEX ‘Input Files Report’ contains the following information:</w:t>
      </w:r>
    </w:p>
    <w:p w14:paraId="0B15B84D"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File Name – the name of the XML file that was submitted</w:t>
      </w:r>
    </w:p>
    <w:p w14:paraId="5B4C24F5"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Provider – the name of the submitting provider</w:t>
      </w:r>
    </w:p>
    <w:p w14:paraId="1332B3AF"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Measure – the appropriate MassQEX measure name (and the data submission quarter)</w:t>
      </w:r>
    </w:p>
    <w:p w14:paraId="1B23EA89"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Date – the date that the XML file was submitted</w:t>
      </w:r>
    </w:p>
    <w:p w14:paraId="4BE958D2"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Processed – indicates whether the file was processed</w:t>
      </w:r>
    </w:p>
    <w:p w14:paraId="14665E1B" w14:textId="2E69CD7C" w:rsidR="00AF449C" w:rsidRPr="005F299E" w:rsidRDefault="00AF449C" w:rsidP="005F299E">
      <w:pPr>
        <w:numPr>
          <w:ilvl w:val="0"/>
          <w:numId w:val="17"/>
        </w:numPr>
        <w:ind w:left="1440"/>
        <w:rPr>
          <w:rFonts w:ascii="Times New Roman" w:eastAsia="Times New Roman" w:hAnsi="Times New Roman" w:cs="Times New Roman"/>
          <w:b/>
        </w:rPr>
      </w:pPr>
      <w:r w:rsidRPr="007A1F9B">
        <w:rPr>
          <w:rFonts w:ascii="Times New Roman" w:eastAsia="Times New Roman" w:hAnsi="Times New Roman" w:cs="Times New Roman"/>
        </w:rPr>
        <w:t xml:space="preserve">Status – indicates if the file processing ended with an error, warning or an OK status. </w:t>
      </w:r>
    </w:p>
    <w:p w14:paraId="27F93FEC" w14:textId="23A58D6E" w:rsidR="00AF449C" w:rsidRPr="007A1F9B" w:rsidRDefault="00AF449C" w:rsidP="005F299E">
      <w:pPr>
        <w:ind w:left="450"/>
        <w:rPr>
          <w:rFonts w:ascii="Times New Roman" w:eastAsia="Times New Roman" w:hAnsi="Times New Roman" w:cs="Times New Roman"/>
        </w:rPr>
      </w:pPr>
      <w:r w:rsidRPr="007A1F9B">
        <w:rPr>
          <w:rFonts w:ascii="Times New Roman" w:eastAsia="Times New Roman" w:hAnsi="Times New Roman" w:cs="Times New Roman"/>
        </w:rPr>
        <w:t>In addition to this information, any warning or error messages resulting from data fi</w:t>
      </w:r>
      <w:r w:rsidR="006C105E" w:rsidRPr="007A1F9B">
        <w:rPr>
          <w:rFonts w:ascii="Times New Roman" w:eastAsia="Times New Roman" w:hAnsi="Times New Roman" w:cs="Times New Roman"/>
        </w:rPr>
        <w:t>l</w:t>
      </w:r>
      <w:r w:rsidRPr="007A1F9B">
        <w:rPr>
          <w:rFonts w:ascii="Times New Roman" w:eastAsia="Times New Roman" w:hAnsi="Times New Roman" w:cs="Times New Roman"/>
        </w:rPr>
        <w:t xml:space="preserve">e submission will be displayed. The following messages will be generated, under the status column, when the data files contain either incorrect or incomplete information:  </w:t>
      </w:r>
    </w:p>
    <w:p w14:paraId="0AEC6C3E" w14:textId="062253CE" w:rsidR="00AF449C" w:rsidRPr="007B5FBB" w:rsidRDefault="00AF449C" w:rsidP="007B5FBB">
      <w:pPr>
        <w:numPr>
          <w:ilvl w:val="2"/>
          <w:numId w:val="19"/>
        </w:numPr>
        <w:tabs>
          <w:tab w:val="num" w:pos="2520"/>
        </w:tabs>
        <w:ind w:left="1440"/>
        <w:rPr>
          <w:rFonts w:ascii="Times New Roman" w:eastAsia="Times New Roman" w:hAnsi="Times New Roman" w:cs="Times New Roman"/>
        </w:rPr>
      </w:pPr>
      <w:r w:rsidRPr="007A1F9B">
        <w:rPr>
          <w:rFonts w:ascii="Times New Roman" w:eastAsia="Times New Roman" w:hAnsi="Times New Roman" w:cs="Times New Roman"/>
          <w:i/>
        </w:rPr>
        <w:t xml:space="preserve">Error Message – </w:t>
      </w:r>
      <w:r w:rsidRPr="007A1F9B">
        <w:rPr>
          <w:rFonts w:ascii="Times New Roman" w:eastAsia="Times New Roman" w:hAnsi="Times New Roman" w:cs="Times New Roman"/>
        </w:rPr>
        <w:t xml:space="preserve">is a “hard edit” – receiving such a message indicates that the file was incorrect or incomplete such that the submission was fatal, and the file was not accepted into the MassQEX clinical data warehouse. An error message identifies a problem with the file which needs to be corrected before resubmission by the hospital and/or vendor.  </w:t>
      </w:r>
    </w:p>
    <w:p w14:paraId="68D8C6A5" w14:textId="4FB733A8" w:rsidR="00AF449C" w:rsidRPr="007B5FBB" w:rsidRDefault="00AF449C" w:rsidP="007B5FBB">
      <w:pPr>
        <w:numPr>
          <w:ilvl w:val="2"/>
          <w:numId w:val="19"/>
        </w:numPr>
        <w:ind w:left="1440"/>
        <w:rPr>
          <w:rFonts w:ascii="Times New Roman" w:eastAsia="Times New Roman" w:hAnsi="Times New Roman" w:cs="Times New Roman"/>
        </w:rPr>
      </w:pPr>
      <w:r w:rsidRPr="007A1F9B">
        <w:rPr>
          <w:rFonts w:ascii="Times New Roman" w:eastAsia="Times New Roman" w:hAnsi="Times New Roman" w:cs="Times New Roman"/>
          <w:i/>
        </w:rPr>
        <w:t xml:space="preserve">Warning Message </w:t>
      </w:r>
      <w:r w:rsidR="001C17C9" w:rsidRPr="007A1F9B">
        <w:rPr>
          <w:rFonts w:ascii="Times New Roman" w:eastAsia="Times New Roman" w:hAnsi="Times New Roman" w:cs="Times New Roman"/>
          <w:i/>
        </w:rPr>
        <w:t xml:space="preserve">– </w:t>
      </w:r>
      <w:r w:rsidR="001C17C9" w:rsidRPr="007A1F9B">
        <w:rPr>
          <w:rFonts w:ascii="Times New Roman" w:eastAsia="Times New Roman" w:hAnsi="Times New Roman" w:cs="Times New Roman"/>
        </w:rPr>
        <w:t>If</w:t>
      </w:r>
      <w:r w:rsidRPr="007A1F9B">
        <w:rPr>
          <w:rFonts w:ascii="Times New Roman" w:eastAsia="Times New Roman" w:hAnsi="Times New Roman" w:cs="Times New Roman"/>
        </w:rPr>
        <w:t xml:space="preserve"> the message was a warning (i.e. without the word “error” preceding it), then the message was a “soft edit” in which the file submission was not fatal, and the file was accepted into the MassQEX clinical data warehouse.  Even though the file submission was accepted, the warning message is still provided to the submitter for educational purposes.  These soft edits do not need to be corrected unless the submitter chooses to do so.  In contrast, an error message informs the submitter that an error has occurred that has prevented the data file from being uploaded into the MassQEX clinical data warehouse.</w:t>
      </w:r>
    </w:p>
    <w:p w14:paraId="24A828F0" w14:textId="12C00861" w:rsidR="00AF449C" w:rsidRPr="007B5FBB" w:rsidRDefault="00AF449C" w:rsidP="007B5FBB">
      <w:pPr>
        <w:numPr>
          <w:ilvl w:val="2"/>
          <w:numId w:val="19"/>
        </w:numPr>
        <w:tabs>
          <w:tab w:val="num" w:pos="1800"/>
        </w:tabs>
        <w:ind w:left="1440"/>
        <w:rPr>
          <w:rFonts w:ascii="Times New Roman" w:eastAsia="Times New Roman" w:hAnsi="Times New Roman" w:cs="Times New Roman"/>
        </w:rPr>
      </w:pPr>
      <w:r w:rsidRPr="007A1F9B">
        <w:rPr>
          <w:rFonts w:ascii="Times New Roman" w:eastAsia="Times New Roman" w:hAnsi="Times New Roman" w:cs="Times New Roman"/>
          <w:i/>
        </w:rPr>
        <w:t>OK Message</w:t>
      </w:r>
      <w:r w:rsidRPr="007A1F9B">
        <w:rPr>
          <w:rFonts w:ascii="Times New Roman" w:eastAsia="Times New Roman" w:hAnsi="Times New Roman" w:cs="Times New Roman"/>
          <w:b/>
          <w:i/>
        </w:rPr>
        <w:t xml:space="preserve"> - </w:t>
      </w:r>
      <w:r w:rsidRPr="007A1F9B">
        <w:rPr>
          <w:rFonts w:ascii="Times New Roman" w:eastAsia="Times New Roman" w:hAnsi="Times New Roman" w:cs="Times New Roman"/>
        </w:rPr>
        <w:t xml:space="preserve">If message has OK status, then the data file was processed with no errors or warnings as previously described. </w:t>
      </w:r>
    </w:p>
    <w:p w14:paraId="7EE6A427" w14:textId="4AFB3D74" w:rsidR="00AF449C" w:rsidRPr="007A1F9B" w:rsidRDefault="00AF449C" w:rsidP="007B5FBB">
      <w:pPr>
        <w:ind w:left="1080"/>
        <w:rPr>
          <w:rFonts w:ascii="Times New Roman" w:eastAsia="Times New Roman" w:hAnsi="Times New Roman" w:cs="Times New Roman"/>
        </w:rPr>
      </w:pPr>
      <w:r w:rsidRPr="007A1F9B">
        <w:rPr>
          <w:rFonts w:ascii="Times New Roman" w:eastAsia="Times New Roman" w:hAnsi="Times New Roman" w:cs="Times New Roman"/>
        </w:rPr>
        <w:t>Hospitals and data vendors are responsible for reviewing all details on the “Input Files Report” to ensure specifications and data completeness are met as part of the submission cycle process.</w:t>
      </w:r>
    </w:p>
    <w:p w14:paraId="03876654" w14:textId="649E6AEF" w:rsidR="00AF449C" w:rsidRPr="004463CE" w:rsidRDefault="00AF449C" w:rsidP="004463CE">
      <w:pPr>
        <w:tabs>
          <w:tab w:val="left" w:pos="630"/>
        </w:tabs>
        <w:ind w:left="630" w:hanging="270"/>
        <w:rPr>
          <w:rFonts w:ascii="Times New Roman" w:eastAsia="Times New Roman" w:hAnsi="Times New Roman" w:cs="Times New Roman"/>
        </w:rPr>
      </w:pPr>
      <w:r w:rsidRPr="007A1F9B">
        <w:rPr>
          <w:rFonts w:ascii="Times New Roman" w:eastAsia="Times New Roman" w:hAnsi="Times New Roman" w:cs="Times New Roman"/>
          <w:b/>
        </w:rPr>
        <w:t xml:space="preserve">2)  </w:t>
      </w:r>
      <w:r w:rsidR="00992245">
        <w:rPr>
          <w:rFonts w:ascii="Times New Roman" w:eastAsia="Times New Roman" w:hAnsi="Times New Roman" w:cs="Times New Roman"/>
          <w:b/>
        </w:rPr>
        <w:t xml:space="preserve">Input </w:t>
      </w:r>
      <w:r w:rsidR="00C0370A">
        <w:rPr>
          <w:rFonts w:ascii="Times New Roman" w:eastAsia="Times New Roman" w:hAnsi="Times New Roman" w:cs="Times New Roman"/>
          <w:b/>
        </w:rPr>
        <w:t>Files</w:t>
      </w:r>
      <w:r w:rsidRPr="007A1F9B">
        <w:rPr>
          <w:rFonts w:ascii="Times New Roman" w:eastAsia="Times New Roman" w:hAnsi="Times New Roman" w:cs="Times New Roman"/>
          <w:b/>
        </w:rPr>
        <w:t xml:space="preserve"> Summary Reports.</w:t>
      </w:r>
      <w:r w:rsidRPr="007A1F9B">
        <w:rPr>
          <w:rFonts w:ascii="Times New Roman" w:eastAsia="Times New Roman" w:hAnsi="Times New Roman" w:cs="Times New Roman"/>
          <w:b/>
          <w:i/>
        </w:rPr>
        <w:t xml:space="preserve"> </w:t>
      </w:r>
      <w:r w:rsidRPr="007A1F9B">
        <w:rPr>
          <w:rFonts w:ascii="Times New Roman" w:eastAsia="Times New Roman" w:hAnsi="Times New Roman" w:cs="Times New Roman"/>
        </w:rPr>
        <w:t xml:space="preserve">  The MassQEX portal functionality allows hospitals </w:t>
      </w:r>
      <w:r w:rsidR="008C5929" w:rsidRPr="002305E2">
        <w:rPr>
          <w:rFonts w:ascii="Times New Roman" w:eastAsia="Times New Roman" w:hAnsi="Times New Roman" w:cs="Times New Roman"/>
          <w:i/>
          <w:iCs/>
          <w:u w:val="single"/>
        </w:rPr>
        <w:t>and vendors</w:t>
      </w:r>
      <w:r w:rsidR="008C5929">
        <w:rPr>
          <w:rFonts w:ascii="Times New Roman" w:eastAsia="Times New Roman" w:hAnsi="Times New Roman" w:cs="Times New Roman"/>
        </w:rPr>
        <w:t xml:space="preserve"> </w:t>
      </w:r>
      <w:r w:rsidRPr="007A1F9B">
        <w:rPr>
          <w:rFonts w:ascii="Times New Roman" w:eastAsia="Times New Roman" w:hAnsi="Times New Roman" w:cs="Times New Roman"/>
        </w:rPr>
        <w:t>to run data summary profile reports on demand. The portal generates two types of self-serve reports described as follows.</w:t>
      </w:r>
    </w:p>
    <w:p w14:paraId="43DCE223" w14:textId="66BB520D" w:rsidR="00821C0E" w:rsidRPr="00821C0E" w:rsidRDefault="00AF449C" w:rsidP="00821C0E">
      <w:pPr>
        <w:numPr>
          <w:ilvl w:val="3"/>
          <w:numId w:val="12"/>
        </w:numPr>
        <w:tabs>
          <w:tab w:val="left" w:pos="1080"/>
        </w:tabs>
        <w:spacing w:after="3120"/>
        <w:ind w:left="1080"/>
        <w:rPr>
          <w:rFonts w:ascii="Times New Roman" w:eastAsia="Times New Roman" w:hAnsi="Times New Roman" w:cs="Times New Roman"/>
        </w:rPr>
      </w:pPr>
      <w:r w:rsidRPr="007A1F9B">
        <w:rPr>
          <w:rFonts w:ascii="Times New Roman" w:eastAsia="Times New Roman" w:hAnsi="Times New Roman" w:cs="Times New Roman"/>
          <w:b/>
        </w:rPr>
        <w:t>Measure Counts Report.</w:t>
      </w:r>
      <w:r w:rsidRPr="007A1F9B">
        <w:rPr>
          <w:rFonts w:ascii="Times New Roman" w:eastAsia="Times New Roman" w:hAnsi="Times New Roman" w:cs="Times New Roman"/>
        </w:rPr>
        <w:t xml:space="preserve"> This report summarizes aggregate information on the individual files uploaded to display overall counts of cases that met the numerator and denominator specifications for each measure as well as cases excluded from the denominator.  The following is an example of the report generated from the portal and on how to read this report.</w:t>
      </w:r>
    </w:p>
    <w:p w14:paraId="09742025" w14:textId="4FA5CF78" w:rsidR="00AF449C" w:rsidRPr="007A1F9B" w:rsidRDefault="00AF449C" w:rsidP="00164C63">
      <w:pPr>
        <w:tabs>
          <w:tab w:val="num" w:pos="540"/>
        </w:tabs>
        <w:spacing w:after="0"/>
        <w:ind w:left="900"/>
        <w:rPr>
          <w:rFonts w:ascii="Times New Roman" w:eastAsia="Times New Roman" w:hAnsi="Times New Roman" w:cs="Times New Roman"/>
        </w:rPr>
      </w:pPr>
      <w:r w:rsidRPr="007A1F9B">
        <w:rPr>
          <w:rFonts w:ascii="Times New Roman" w:eastAsia="Times New Roman" w:hAnsi="Times New Roman" w:cs="Times New Roman"/>
        </w:rPr>
        <w:t xml:space="preserve"> Figure 4</w:t>
      </w:r>
      <w:r w:rsidR="00832ED1" w:rsidRPr="007A1F9B">
        <w:rPr>
          <w:rFonts w:ascii="Times New Roman" w:eastAsia="Times New Roman" w:hAnsi="Times New Roman" w:cs="Times New Roman"/>
        </w:rPr>
        <w:t>.</w:t>
      </w:r>
      <w:r w:rsidRPr="007A1F9B">
        <w:rPr>
          <w:rFonts w:ascii="Times New Roman" w:eastAsia="Times New Roman" w:hAnsi="Times New Roman" w:cs="Times New Roman"/>
        </w:rPr>
        <w:t xml:space="preserve"> MassQEX Portal Measure Counts Report (Example)</w:t>
      </w:r>
    </w:p>
    <w:p w14:paraId="3D57A548" w14:textId="6F1EB1C5" w:rsidR="00925E1E" w:rsidRPr="007A1F9B" w:rsidRDefault="005251A8" w:rsidP="007B213C">
      <w:pPr>
        <w:spacing w:after="0"/>
        <w:ind w:left="720"/>
        <w:rPr>
          <w:rFonts w:ascii="Times New Roman" w:hAnsi="Times New Roman" w:cs="Times New Roman"/>
          <w:noProof/>
        </w:rPr>
      </w:pPr>
      <w:r w:rsidRPr="007A1F9B">
        <w:rPr>
          <w:rFonts w:ascii="Times New Roman" w:hAnsi="Times New Roman" w:cs="Times New Roman"/>
          <w:noProof/>
        </w:rPr>
        <w:t xml:space="preserve"> </w:t>
      </w:r>
      <w:r w:rsidR="00C902B6" w:rsidRPr="007A1F9B">
        <w:rPr>
          <w:rFonts w:ascii="Times New Roman" w:hAnsi="Times New Roman" w:cs="Times New Roman"/>
          <w:noProof/>
        </w:rPr>
        <w:drawing>
          <wp:inline distT="0" distB="0" distL="0" distR="0" wp14:anchorId="0796BB9F" wp14:editId="126AF5C4">
            <wp:extent cx="5327456" cy="2657475"/>
            <wp:effectExtent l="0" t="0" r="6985" b="0"/>
            <wp:docPr id="260432638" name="Picture 260432638" descr="This image is a screenshot of the MassQEX Measure Count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32638" name="Picture 260432638" descr="This image is a screenshot of the MassQEX Measure Counts report described below."/>
                    <pic:cNvPicPr/>
                  </pic:nvPicPr>
                  <pic:blipFill>
                    <a:blip r:embed="rId35"/>
                    <a:stretch>
                      <a:fillRect/>
                    </a:stretch>
                  </pic:blipFill>
                  <pic:spPr>
                    <a:xfrm>
                      <a:off x="0" y="0"/>
                      <a:ext cx="5333295" cy="2660388"/>
                    </a:xfrm>
                    <a:prstGeom prst="rect">
                      <a:avLst/>
                    </a:prstGeom>
                  </pic:spPr>
                </pic:pic>
              </a:graphicData>
            </a:graphic>
          </wp:inline>
        </w:drawing>
      </w:r>
    </w:p>
    <w:p w14:paraId="5D68012D" w14:textId="053E33E7" w:rsidR="00AF449C" w:rsidRPr="007A1F9B" w:rsidRDefault="00AF449C" w:rsidP="007B213C">
      <w:pPr>
        <w:spacing w:after="0"/>
        <w:ind w:left="720"/>
        <w:rPr>
          <w:rFonts w:ascii="Times New Roman" w:eastAsia="Times New Roman" w:hAnsi="Times New Roman" w:cs="Times New Roman"/>
        </w:rPr>
      </w:pPr>
      <w:r w:rsidRPr="007A1F9B">
        <w:rPr>
          <w:rFonts w:ascii="Times New Roman" w:eastAsia="Times New Roman" w:hAnsi="Times New Roman" w:cs="Times New Roman"/>
        </w:rPr>
        <w:t xml:space="preserve">     </w:t>
      </w:r>
    </w:p>
    <w:p w14:paraId="7A01F4E2" w14:textId="47B6E069" w:rsidR="00AF449C" w:rsidRPr="007A1F9B" w:rsidRDefault="00C37409" w:rsidP="007E5337">
      <w:pPr>
        <w:spacing w:after="0"/>
        <w:ind w:left="1080" w:hanging="90"/>
        <w:rPr>
          <w:rFonts w:ascii="Times New Roman" w:eastAsia="Times New Roman" w:hAnsi="Times New Roman" w:cs="Times New Roman"/>
        </w:rPr>
      </w:pPr>
      <w:r w:rsidRPr="007A1F9B">
        <w:rPr>
          <w:rFonts w:ascii="Times New Roman" w:eastAsia="Times New Roman" w:hAnsi="Times New Roman" w:cs="Times New Roman"/>
        </w:rPr>
        <w:t>A</w:t>
      </w:r>
      <w:r w:rsidR="00AF449C" w:rsidRPr="007A1F9B">
        <w:rPr>
          <w:rFonts w:ascii="Times New Roman" w:eastAsia="Times New Roman" w:hAnsi="Times New Roman" w:cs="Times New Roman"/>
        </w:rPr>
        <w:t>s shown in Figure 4, the ‘Measure Counts Report’ contains the following information:</w:t>
      </w:r>
    </w:p>
    <w:p w14:paraId="3918D826" w14:textId="08C0BC91" w:rsidR="00AF449C" w:rsidRPr="007A1F9B" w:rsidRDefault="00AF449C" w:rsidP="00CE2277">
      <w:pPr>
        <w:pStyle w:val="ListParagraph"/>
        <w:numPr>
          <w:ilvl w:val="0"/>
          <w:numId w:val="125"/>
        </w:numPr>
        <w:spacing w:after="0"/>
        <w:ind w:left="1260" w:hanging="270"/>
        <w:rPr>
          <w:rFonts w:ascii="Times New Roman" w:eastAsia="Times New Roman" w:hAnsi="Times New Roman" w:cs="Times New Roman"/>
        </w:rPr>
      </w:pPr>
      <w:r w:rsidRPr="007A1F9B">
        <w:rPr>
          <w:rFonts w:ascii="Times New Roman" w:eastAsia="Times New Roman" w:hAnsi="Times New Roman" w:cs="Times New Roman"/>
        </w:rPr>
        <w:t xml:space="preserve">Calendar </w:t>
      </w:r>
      <w:r w:rsidR="00546C2B" w:rsidRPr="007A1F9B">
        <w:rPr>
          <w:rFonts w:ascii="Times New Roman" w:eastAsia="Times New Roman" w:hAnsi="Times New Roman" w:cs="Times New Roman"/>
        </w:rPr>
        <w:t>Year -</w:t>
      </w:r>
      <w:r w:rsidRPr="007A1F9B">
        <w:rPr>
          <w:rFonts w:ascii="Times New Roman" w:eastAsia="Times New Roman" w:hAnsi="Times New Roman" w:cs="Times New Roman"/>
        </w:rPr>
        <w:t xml:space="preserve"> the full (Jan-Dec) measurement period that apply to discharge data</w:t>
      </w:r>
    </w:p>
    <w:p w14:paraId="09290479"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 xml:space="preserve">Quarter – the discharge data period that apply to quarters of a calendar year </w:t>
      </w:r>
    </w:p>
    <w:p w14:paraId="059D4132"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Measure – the measure ID as defined in the MassQEX portal</w:t>
      </w:r>
    </w:p>
    <w:p w14:paraId="7CDAC738"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Overall Population – the sum of the denominator and the excluded counts</w:t>
      </w:r>
    </w:p>
    <w:p w14:paraId="7019A80D" w14:textId="7EA6D96D" w:rsidR="00AF449C" w:rsidRPr="007A1F9B" w:rsidRDefault="00546C2B"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Numerator - the</w:t>
      </w:r>
      <w:r w:rsidR="00AF449C" w:rsidRPr="007A1F9B">
        <w:rPr>
          <w:rFonts w:ascii="Times New Roman" w:eastAsia="Times New Roman" w:hAnsi="Times New Roman" w:cs="Times New Roman"/>
        </w:rPr>
        <w:t xml:space="preserve"> counts that met the criteria for inclusion in the measure numerator</w:t>
      </w:r>
    </w:p>
    <w:p w14:paraId="2350EC8A"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Denominator - the counts that met the criteria for inclusion in the measure denominator</w:t>
      </w:r>
    </w:p>
    <w:p w14:paraId="7CB0FED1" w14:textId="2442679B" w:rsidR="00AF449C" w:rsidRPr="00240BD0" w:rsidRDefault="00AF449C" w:rsidP="00240BD0">
      <w:pPr>
        <w:numPr>
          <w:ilvl w:val="0"/>
          <w:numId w:val="18"/>
        </w:numPr>
        <w:tabs>
          <w:tab w:val="num" w:pos="1260"/>
        </w:tabs>
        <w:rPr>
          <w:rFonts w:ascii="Times New Roman" w:eastAsia="Times New Roman" w:hAnsi="Times New Roman" w:cs="Times New Roman"/>
        </w:rPr>
      </w:pPr>
      <w:r w:rsidRPr="007A1F9B">
        <w:rPr>
          <w:rFonts w:ascii="Times New Roman" w:eastAsia="Times New Roman" w:hAnsi="Times New Roman" w:cs="Times New Roman"/>
        </w:rPr>
        <w:t>Excluded – the number of cases that did not meet the criteria for denominator</w:t>
      </w:r>
      <w:r w:rsidRPr="007A1F9B">
        <w:rPr>
          <w:rFonts w:ascii="Times New Roman" w:eastAsia="Times New Roman" w:hAnsi="Times New Roman" w:cs="Times New Roman"/>
          <w:b/>
          <w:i/>
        </w:rPr>
        <w:t xml:space="preserve"> </w:t>
      </w:r>
      <w:r w:rsidRPr="007A1F9B">
        <w:rPr>
          <w:rFonts w:ascii="Times New Roman" w:eastAsia="Times New Roman" w:hAnsi="Times New Roman" w:cs="Times New Roman"/>
        </w:rPr>
        <w:t xml:space="preserve"> </w:t>
      </w:r>
    </w:p>
    <w:p w14:paraId="21370E5C" w14:textId="2A4DC4EB" w:rsidR="00AF449C" w:rsidRPr="007A1F9B" w:rsidRDefault="00AF449C" w:rsidP="00CA56C3">
      <w:pPr>
        <w:ind w:left="990"/>
        <w:rPr>
          <w:rFonts w:ascii="Times New Roman" w:eastAsia="Times New Roman" w:hAnsi="Times New Roman" w:cs="Times New Roman"/>
        </w:rPr>
      </w:pPr>
      <w:r w:rsidRPr="007A1F9B">
        <w:rPr>
          <w:rFonts w:ascii="Times New Roman" w:eastAsia="Times New Roman" w:hAnsi="Times New Roman" w:cs="Times New Roman"/>
        </w:rPr>
        <w:t>To view the ‘Measure Counts Report’, the user will click on the ‘</w:t>
      </w:r>
      <w:r w:rsidR="00FB16CA" w:rsidRPr="00FB16CA">
        <w:rPr>
          <w:rFonts w:ascii="Times New Roman" w:eastAsia="Times New Roman" w:hAnsi="Times New Roman" w:cs="Times New Roman"/>
          <w:i/>
          <w:iCs/>
        </w:rPr>
        <w:t>Portal Self-Serve</w:t>
      </w:r>
      <w:r w:rsidR="00FB16CA">
        <w:rPr>
          <w:rFonts w:ascii="Times New Roman" w:eastAsia="Times New Roman" w:hAnsi="Times New Roman" w:cs="Times New Roman"/>
        </w:rPr>
        <w:t xml:space="preserve"> </w:t>
      </w:r>
      <w:r w:rsidRPr="007A1F9B">
        <w:rPr>
          <w:rFonts w:ascii="Times New Roman" w:eastAsia="Times New Roman" w:hAnsi="Times New Roman" w:cs="Times New Roman"/>
          <w:i/>
        </w:rPr>
        <w:t>Reports</w:t>
      </w:r>
      <w:r w:rsidRPr="007A1F9B">
        <w:rPr>
          <w:rFonts w:ascii="Times New Roman" w:eastAsia="Times New Roman" w:hAnsi="Times New Roman" w:cs="Times New Roman"/>
        </w:rPr>
        <w:t xml:space="preserve">’ link from the menu on the right side of the MassQEX portal home page. Clicking on this link leads to a web page that displays links to the ‘Input Files Report” and the new user-initiated reports. The user can specify report criteria such as calendar year and/or quarter, which allows reports to be generated for the calendar year reporting period being requested. From the screen, the user can click the “Print Report” link to generate the report. </w:t>
      </w:r>
    </w:p>
    <w:p w14:paraId="6864F3B4" w14:textId="478C9E77" w:rsidR="00AF449C" w:rsidRPr="007A1F9B" w:rsidRDefault="00AF449C" w:rsidP="00CA56C3">
      <w:pPr>
        <w:ind w:left="990"/>
        <w:rPr>
          <w:rFonts w:ascii="Times New Roman" w:eastAsia="Times New Roman" w:hAnsi="Times New Roman" w:cs="Times New Roman"/>
        </w:rPr>
      </w:pPr>
      <w:r w:rsidRPr="007A1F9B">
        <w:rPr>
          <w:rFonts w:ascii="Times New Roman" w:eastAsia="Times New Roman" w:hAnsi="Times New Roman" w:cs="Times New Roman"/>
        </w:rPr>
        <w:t>The ‘Measure Counts Report’ is available for all data transmittals completed as part of the production level submissions</w:t>
      </w:r>
      <w:r w:rsidRPr="007A1F9B">
        <w:rPr>
          <w:rFonts w:ascii="Times New Roman" w:eastAsia="Times New Roman" w:hAnsi="Times New Roman" w:cs="Times New Roman"/>
          <w:b/>
          <w:i/>
        </w:rPr>
        <w:t>.</w:t>
      </w:r>
      <w:r w:rsidRPr="007A1F9B">
        <w:rPr>
          <w:rFonts w:ascii="Times New Roman" w:eastAsia="Times New Roman" w:hAnsi="Times New Roman" w:cs="Times New Roman"/>
        </w:rPr>
        <w:t xml:space="preserve"> Hospitals will find this report useful because it provides an interim summary </w:t>
      </w:r>
      <w:r w:rsidR="00B56D4E">
        <w:rPr>
          <w:rFonts w:ascii="Times New Roman" w:eastAsia="Times New Roman" w:hAnsi="Times New Roman" w:cs="Times New Roman"/>
        </w:rPr>
        <w:t>for</w:t>
      </w:r>
      <w:r w:rsidRPr="007A1F9B">
        <w:rPr>
          <w:rFonts w:ascii="Times New Roman" w:eastAsia="Times New Roman" w:hAnsi="Times New Roman" w:cs="Times New Roman"/>
        </w:rPr>
        <w:t xml:space="preserve"> cases that met the measure numerator and denominator specifications as files are submitted. This report is intended for MassQEX portal data management purposes only and does not represent the EOHHS hospital measure rate results used to calculate performance scores</w:t>
      </w:r>
      <w:r w:rsidRPr="007A1F9B">
        <w:rPr>
          <w:rFonts w:ascii="Times New Roman" w:eastAsia="Times New Roman" w:hAnsi="Times New Roman" w:cs="Times New Roman"/>
          <w:b/>
        </w:rPr>
        <w:t>.</w:t>
      </w:r>
      <w:r w:rsidRPr="007A1F9B">
        <w:rPr>
          <w:rFonts w:ascii="Times New Roman" w:eastAsia="Times New Roman" w:hAnsi="Times New Roman" w:cs="Times New Roman"/>
        </w:rPr>
        <w:t xml:space="preserve">  </w:t>
      </w:r>
    </w:p>
    <w:p w14:paraId="27278C59" w14:textId="72FC6A43" w:rsidR="005604C2" w:rsidRPr="00CA56C3" w:rsidRDefault="00AF449C" w:rsidP="00CA56C3">
      <w:pPr>
        <w:numPr>
          <w:ilvl w:val="3"/>
          <w:numId w:val="12"/>
        </w:numPr>
        <w:tabs>
          <w:tab w:val="num" w:pos="1095"/>
        </w:tabs>
        <w:spacing w:after="1800"/>
        <w:ind w:left="1080"/>
        <w:rPr>
          <w:rFonts w:ascii="Times New Roman" w:eastAsia="Times New Roman" w:hAnsi="Times New Roman" w:cs="Times New Roman"/>
        </w:rPr>
      </w:pPr>
      <w:r w:rsidRPr="007A1F9B">
        <w:rPr>
          <w:rFonts w:ascii="Times New Roman" w:eastAsia="Times New Roman" w:hAnsi="Times New Roman" w:cs="Times New Roman"/>
          <w:b/>
        </w:rPr>
        <w:t>The ICD Population vs. Collapsed Upload Counts Report.</w:t>
      </w:r>
      <w:r w:rsidRPr="007A1F9B">
        <w:rPr>
          <w:rFonts w:ascii="Times New Roman" w:eastAsia="Times New Roman" w:hAnsi="Times New Roman" w:cs="Times New Roman"/>
        </w:rPr>
        <w:t xml:space="preserve"> This report aggregates and summarizes information on the ICD population data entered by the hospital with the actual uploaded cases that have been processed at the time of the submission cycle. The following is an example of the report and instructions on how to read this report. </w:t>
      </w:r>
    </w:p>
    <w:p w14:paraId="70B9B336" w14:textId="4EFBA64C" w:rsidR="00AF449C" w:rsidRPr="007A1F9B" w:rsidRDefault="00AF449C" w:rsidP="007B213C">
      <w:pPr>
        <w:spacing w:after="0"/>
        <w:ind w:left="1080"/>
        <w:rPr>
          <w:rFonts w:ascii="Times New Roman" w:eastAsia="Times New Roman" w:hAnsi="Times New Roman" w:cs="Times New Roman"/>
          <w:b/>
        </w:rPr>
      </w:pPr>
      <w:r w:rsidRPr="007A1F9B">
        <w:rPr>
          <w:rFonts w:ascii="Times New Roman" w:eastAsia="Times New Roman" w:hAnsi="Times New Roman" w:cs="Times New Roman"/>
        </w:rPr>
        <w:t xml:space="preserve">Figure 5. </w:t>
      </w:r>
      <w:bookmarkStart w:id="37" w:name="_Hlk125978179"/>
      <w:r w:rsidRPr="007A1F9B">
        <w:rPr>
          <w:rFonts w:ascii="Times New Roman" w:eastAsia="Times New Roman" w:hAnsi="Times New Roman" w:cs="Times New Roman"/>
        </w:rPr>
        <w:t>MassQEX ICD Population Counts vs. Collapsed Upload Counts Report (Example)</w:t>
      </w:r>
      <w:bookmarkEnd w:id="37"/>
    </w:p>
    <w:p w14:paraId="39E6BF0A" w14:textId="4568B235" w:rsidR="00AF449C" w:rsidRPr="007A1F9B" w:rsidRDefault="000111C2" w:rsidP="007B213C">
      <w:pPr>
        <w:spacing w:after="0"/>
        <w:ind w:left="1080"/>
        <w:rPr>
          <w:rFonts w:ascii="Times New Roman" w:eastAsia="Times New Roman" w:hAnsi="Times New Roman" w:cs="Times New Roman"/>
        </w:rPr>
      </w:pPr>
      <w:r w:rsidRPr="007A1F9B">
        <w:rPr>
          <w:rFonts w:ascii="Times New Roman" w:eastAsia="Times New Roman" w:hAnsi="Times New Roman" w:cs="Times New Roman"/>
          <w:noProof/>
        </w:rPr>
        <w:drawing>
          <wp:inline distT="0" distB="0" distL="0" distR="0" wp14:anchorId="5C897218" wp14:editId="76F75E72">
            <wp:extent cx="5105400" cy="2736462"/>
            <wp:effectExtent l="0" t="0" r="0" b="6985"/>
            <wp:docPr id="1525312805" name="Picture 1525312805" descr="This image is a screenshot of the MassQEX ICD Population vs. Collapsed Upload Count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12805" name="Picture 1525312805" descr="This image is a screenshot of the MassQEX ICD Population vs. Collapsed Upload Counts Report described below."/>
                    <pic:cNvPicPr/>
                  </pic:nvPicPr>
                  <pic:blipFill>
                    <a:blip r:embed="rId36"/>
                    <a:stretch>
                      <a:fillRect/>
                    </a:stretch>
                  </pic:blipFill>
                  <pic:spPr>
                    <a:xfrm>
                      <a:off x="0" y="0"/>
                      <a:ext cx="5120765" cy="2744698"/>
                    </a:xfrm>
                    <a:prstGeom prst="rect">
                      <a:avLst/>
                    </a:prstGeom>
                  </pic:spPr>
                </pic:pic>
              </a:graphicData>
            </a:graphic>
          </wp:inline>
        </w:drawing>
      </w:r>
    </w:p>
    <w:p w14:paraId="3775785E" w14:textId="77777777" w:rsidR="008C1952" w:rsidRPr="007A1F9B" w:rsidRDefault="008C1952" w:rsidP="007B213C">
      <w:pPr>
        <w:spacing w:after="0"/>
        <w:ind w:left="1080"/>
        <w:rPr>
          <w:rFonts w:ascii="Times New Roman" w:eastAsia="Times New Roman" w:hAnsi="Times New Roman" w:cs="Times New Roman"/>
          <w:noProof/>
        </w:rPr>
      </w:pPr>
    </w:p>
    <w:p w14:paraId="5DF4DF54" w14:textId="1DC16E8D" w:rsidR="00AF449C" w:rsidRPr="007A1F9B" w:rsidRDefault="00AF449C" w:rsidP="007B213C">
      <w:pPr>
        <w:spacing w:after="0"/>
        <w:ind w:left="720"/>
        <w:rPr>
          <w:rFonts w:ascii="Times New Roman" w:eastAsia="Times New Roman" w:hAnsi="Times New Roman" w:cs="Times New Roman"/>
        </w:rPr>
      </w:pPr>
      <w:r w:rsidRPr="007A1F9B">
        <w:rPr>
          <w:rFonts w:ascii="Times New Roman" w:eastAsia="Times New Roman" w:hAnsi="Times New Roman" w:cs="Times New Roman"/>
        </w:rPr>
        <w:t>As shown in Figure 5, the ‘ICD Population vs. Collapsed Upload Counts Report’ displays the following information:</w:t>
      </w:r>
    </w:p>
    <w:p w14:paraId="16288F02" w14:textId="76B0BCC0" w:rsidR="00AF449C" w:rsidRPr="00B63364" w:rsidRDefault="00AF449C" w:rsidP="0036282A">
      <w:pPr>
        <w:numPr>
          <w:ilvl w:val="0"/>
          <w:numId w:val="18"/>
        </w:numPr>
        <w:tabs>
          <w:tab w:val="num" w:pos="1620"/>
        </w:tabs>
        <w:spacing w:after="0"/>
        <w:ind w:left="1620"/>
        <w:rPr>
          <w:rFonts w:ascii="Times New Roman" w:eastAsia="Times New Roman" w:hAnsi="Times New Roman" w:cs="Times New Roman"/>
          <w:b/>
        </w:rPr>
      </w:pPr>
      <w:r w:rsidRPr="007A1F9B">
        <w:rPr>
          <w:rFonts w:ascii="Times New Roman" w:eastAsia="Times New Roman" w:hAnsi="Times New Roman" w:cs="Times New Roman"/>
        </w:rPr>
        <w:t>Calendar Year - the full (Jan-Dec) measurement period that apply to discharge data</w:t>
      </w:r>
      <w:r w:rsidRPr="00B63364">
        <w:rPr>
          <w:rFonts w:ascii="Times New Roman" w:eastAsia="Times New Roman" w:hAnsi="Times New Roman" w:cs="Times New Roman"/>
          <w:b/>
        </w:rPr>
        <w:t xml:space="preserve"> </w:t>
      </w:r>
    </w:p>
    <w:p w14:paraId="2D02EC03" w14:textId="1E6BFE00"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 xml:space="preserve">Quarter – the discharge data period that apply to quarters of a calendar year </w:t>
      </w:r>
    </w:p>
    <w:p w14:paraId="6424EFFA" w14:textId="57EF458F"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Measure – the measure ID as defined in the MassQEX portal</w:t>
      </w:r>
      <w:r w:rsidR="00E91593" w:rsidRPr="007A1F9B">
        <w:rPr>
          <w:rFonts w:ascii="Times New Roman" w:hAnsi="Times New Roman" w:cs="Times New Roman"/>
          <w:noProof/>
        </w:rPr>
        <w:t xml:space="preserve"> </w:t>
      </w:r>
    </w:p>
    <w:p w14:paraId="78172F32" w14:textId="77A5DDD2"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ICD – the hospital reported count case.</w:t>
      </w:r>
    </w:p>
    <w:p w14:paraId="2C7A8827" w14:textId="23F5CDC8"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 xml:space="preserve">Sample – the hospital reported count of cases sampled as defined in Section </w:t>
      </w:r>
      <w:r w:rsidR="00883BD4" w:rsidRPr="007A1F9B">
        <w:rPr>
          <w:rFonts w:ascii="Times New Roman" w:eastAsia="Times New Roman" w:hAnsi="Times New Roman" w:cs="Times New Roman"/>
        </w:rPr>
        <w:t>5</w:t>
      </w:r>
      <w:r w:rsidRPr="007A1F9B">
        <w:rPr>
          <w:rFonts w:ascii="Times New Roman" w:eastAsia="Times New Roman" w:hAnsi="Times New Roman" w:cs="Times New Roman"/>
        </w:rPr>
        <w:t>.</w:t>
      </w:r>
    </w:p>
    <w:p w14:paraId="73C604B9" w14:textId="3B0A1006"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Cases Uploaded - actual cases received and processed for production level data.</w:t>
      </w:r>
      <w:r w:rsidR="004A61B8" w:rsidRPr="007A1F9B">
        <w:rPr>
          <w:rFonts w:ascii="Times New Roman" w:hAnsi="Times New Roman" w:cs="Times New Roman"/>
          <w:noProof/>
        </w:rPr>
        <w:t xml:space="preserve"> </w:t>
      </w:r>
    </w:p>
    <w:p w14:paraId="18F2F9A6" w14:textId="7CD48E66" w:rsidR="00AF449C" w:rsidRPr="00DE4471" w:rsidRDefault="00AF449C" w:rsidP="00DE4471">
      <w:pPr>
        <w:numPr>
          <w:ilvl w:val="0"/>
          <w:numId w:val="18"/>
        </w:numPr>
        <w:tabs>
          <w:tab w:val="num" w:pos="1260"/>
        </w:tabs>
        <w:ind w:left="1620"/>
        <w:rPr>
          <w:rFonts w:ascii="Times New Roman" w:eastAsia="Times New Roman" w:hAnsi="Times New Roman" w:cs="Times New Roman"/>
        </w:rPr>
      </w:pPr>
      <w:r w:rsidRPr="007A1F9B">
        <w:rPr>
          <w:rFonts w:ascii="Times New Roman" w:eastAsia="Times New Roman" w:hAnsi="Times New Roman" w:cs="Times New Roman"/>
        </w:rPr>
        <w:t>Difference - the difference between sample counts entered compared to actual cases uploaded and processed for production level data</w:t>
      </w:r>
      <w:r w:rsidR="00A65F96" w:rsidRPr="007A1F9B">
        <w:rPr>
          <w:rFonts w:ascii="Times New Roman" w:eastAsia="Times New Roman" w:hAnsi="Times New Roman" w:cs="Times New Roman"/>
        </w:rPr>
        <w:t xml:space="preserve">. </w:t>
      </w:r>
      <w:r w:rsidR="00A65F96" w:rsidRPr="007A1F9B">
        <w:rPr>
          <w:rFonts w:ascii="Times New Roman" w:eastAsia="Times New Roman" w:hAnsi="Times New Roman" w:cs="Times New Roman"/>
          <w:b/>
          <w:bCs/>
        </w:rPr>
        <w:t>Note: For NEWB-3 “Difference” equals difference between ICD counts entered and cases uploaded.</w:t>
      </w:r>
    </w:p>
    <w:p w14:paraId="4CE43F51" w14:textId="4A21B4FB" w:rsidR="00AF449C" w:rsidRPr="007A1F9B" w:rsidRDefault="00AF449C" w:rsidP="00DE4471">
      <w:pPr>
        <w:ind w:left="720"/>
        <w:rPr>
          <w:rFonts w:ascii="Times New Roman" w:eastAsia="Times New Roman" w:hAnsi="Times New Roman" w:cs="Times New Roman"/>
        </w:rPr>
      </w:pPr>
      <w:r w:rsidRPr="007A1F9B">
        <w:rPr>
          <w:rFonts w:ascii="Times New Roman" w:eastAsia="Times New Roman" w:hAnsi="Times New Roman" w:cs="Times New Roman"/>
        </w:rPr>
        <w:t>To view the ‘ICD Population vs. Collapsed Upload Counts Report’ the user will click on the ‘</w:t>
      </w:r>
      <w:r w:rsidR="00580CF0" w:rsidRPr="00FB16CA">
        <w:rPr>
          <w:rFonts w:ascii="Times New Roman" w:eastAsia="Times New Roman" w:hAnsi="Times New Roman" w:cs="Times New Roman"/>
          <w:i/>
          <w:iCs/>
        </w:rPr>
        <w:t>Portal Self</w:t>
      </w:r>
      <w:r w:rsidR="00FB16CA" w:rsidRPr="00FB16CA">
        <w:rPr>
          <w:rFonts w:ascii="Times New Roman" w:eastAsia="Times New Roman" w:hAnsi="Times New Roman" w:cs="Times New Roman"/>
          <w:i/>
          <w:iCs/>
        </w:rPr>
        <w:t xml:space="preserve">-Serve </w:t>
      </w:r>
      <w:r w:rsidRPr="00FB16CA">
        <w:rPr>
          <w:rFonts w:ascii="Times New Roman" w:eastAsia="Times New Roman" w:hAnsi="Times New Roman" w:cs="Times New Roman"/>
          <w:i/>
          <w:iCs/>
        </w:rPr>
        <w:t>Reports</w:t>
      </w:r>
      <w:r w:rsidRPr="007A1F9B">
        <w:rPr>
          <w:rFonts w:ascii="Times New Roman" w:eastAsia="Times New Roman" w:hAnsi="Times New Roman" w:cs="Times New Roman"/>
          <w:i/>
        </w:rPr>
        <w:t>’</w:t>
      </w:r>
      <w:r w:rsidRPr="007A1F9B">
        <w:rPr>
          <w:rFonts w:ascii="Times New Roman" w:eastAsia="Times New Roman" w:hAnsi="Times New Roman" w:cs="Times New Roman"/>
        </w:rPr>
        <w:t xml:space="preserve"> link from the menu on the right side of the MassQEX portal home page. Clicking on this link leads to a web page that displays links to the ‘Input Files Report’ and the user-initiated reports.  The user can specify criteria, such as calendar year and/or quarter, which allow reports to be generated for the calendar year reporting period being requested. From the screen, the user can click the “Print Report” link to generate a PDF of the report. </w:t>
      </w:r>
    </w:p>
    <w:p w14:paraId="0C93B551" w14:textId="61DC9D63" w:rsidR="00AF449C" w:rsidRPr="00FD5E90" w:rsidRDefault="00AF449C" w:rsidP="00FD5E90">
      <w:pPr>
        <w:ind w:left="720"/>
        <w:rPr>
          <w:rFonts w:ascii="Times New Roman" w:eastAsia="Times New Roman" w:hAnsi="Times New Roman" w:cs="Times New Roman"/>
          <w:b/>
          <w:color w:val="FF0000"/>
        </w:rPr>
      </w:pPr>
      <w:r w:rsidRPr="007A1F9B">
        <w:rPr>
          <w:rFonts w:ascii="Times New Roman" w:eastAsia="Times New Roman" w:hAnsi="Times New Roman" w:cs="Times New Roman"/>
        </w:rPr>
        <w:t>The ‘ICD Population vs. Collapsed Uploaded Counts Report’ is available for all data transmittals completed as part of the production level submissions</w:t>
      </w:r>
      <w:r w:rsidRPr="007A1F9B">
        <w:rPr>
          <w:rFonts w:ascii="Times New Roman" w:eastAsia="Times New Roman" w:hAnsi="Times New Roman" w:cs="Times New Roman"/>
          <w:b/>
          <w:i/>
        </w:rPr>
        <w:t>.</w:t>
      </w:r>
      <w:r w:rsidRPr="007A1F9B">
        <w:rPr>
          <w:rFonts w:ascii="Times New Roman" w:eastAsia="Times New Roman" w:hAnsi="Times New Roman" w:cs="Times New Roman"/>
        </w:rPr>
        <w:t xml:space="preserve"> Hospitals </w:t>
      </w:r>
      <w:r w:rsidR="00175D22" w:rsidRPr="007E5337">
        <w:rPr>
          <w:rFonts w:ascii="Times New Roman" w:eastAsia="Times New Roman" w:hAnsi="Times New Roman" w:cs="Times New Roman"/>
          <w:i/>
          <w:iCs/>
          <w:u w:val="single"/>
        </w:rPr>
        <w:t>and vendors</w:t>
      </w:r>
      <w:r w:rsidR="00175D22">
        <w:rPr>
          <w:rFonts w:ascii="Times New Roman" w:eastAsia="Times New Roman" w:hAnsi="Times New Roman" w:cs="Times New Roman"/>
        </w:rPr>
        <w:t xml:space="preserve"> </w:t>
      </w:r>
      <w:r w:rsidRPr="007A1F9B">
        <w:rPr>
          <w:rFonts w:ascii="Times New Roman" w:eastAsia="Times New Roman" w:hAnsi="Times New Roman" w:cs="Times New Roman"/>
        </w:rPr>
        <w:t xml:space="preserve">will find this information to be useful because this report displays the difference between the two counts (sample and cases uploaded) and thus enables providers to identify when they have met their submission level obligations. This report is intended for MassQEX portal data management purposes only and does not represent the EOHHS hospital discharge data used to calculate payments. </w:t>
      </w:r>
    </w:p>
    <w:p w14:paraId="6D91D108" w14:textId="0039AAB1" w:rsidR="00F328FA" w:rsidRPr="00FD5E90" w:rsidRDefault="00AF449C" w:rsidP="00FD5E90">
      <w:pPr>
        <w:pStyle w:val="ListParagraph"/>
        <w:numPr>
          <w:ilvl w:val="3"/>
          <w:numId w:val="12"/>
        </w:numPr>
        <w:ind w:left="1080"/>
        <w:rPr>
          <w:rFonts w:ascii="Times New Roman" w:eastAsia="Times New Roman" w:hAnsi="Times New Roman" w:cs="Times New Roman"/>
        </w:rPr>
      </w:pPr>
      <w:r w:rsidRPr="00F328FA">
        <w:rPr>
          <w:rFonts w:ascii="Times New Roman" w:eastAsia="Times New Roman" w:hAnsi="Times New Roman" w:cs="Times New Roman"/>
          <w:b/>
        </w:rPr>
        <w:t>Access to Portal Reports Repository</w:t>
      </w:r>
      <w:r w:rsidRPr="00F328FA">
        <w:rPr>
          <w:rFonts w:ascii="Times New Roman" w:eastAsia="Times New Roman" w:hAnsi="Times New Roman" w:cs="Times New Roman"/>
        </w:rPr>
        <w:t xml:space="preserve">. Hospitals are responsible for downloading and reviewing all details in the portal self-serve generated reports with their MassQEX registered users to ensure that data completeness requirements are met as part of each submission cycle process. </w:t>
      </w:r>
    </w:p>
    <w:p w14:paraId="236F2460" w14:textId="77777777" w:rsidR="00AF449C" w:rsidRPr="007A1F9B" w:rsidRDefault="00AF449C" w:rsidP="007B213C">
      <w:pPr>
        <w:pStyle w:val="Heading2"/>
        <w:spacing w:line="276" w:lineRule="auto"/>
        <w:rPr>
          <w:sz w:val="22"/>
          <w:szCs w:val="22"/>
          <w:lang w:bidi="en-US"/>
        </w:rPr>
      </w:pPr>
      <w:bookmarkStart w:id="38" w:name="_Toc131496808"/>
      <w:bookmarkStart w:id="39" w:name="_Toc158891921"/>
      <w:r w:rsidRPr="007A1F9B">
        <w:rPr>
          <w:sz w:val="22"/>
          <w:szCs w:val="22"/>
          <w:lang w:bidi="en-US"/>
        </w:rPr>
        <w:t>Data-Entry Measures Data Collection</w:t>
      </w:r>
      <w:bookmarkEnd w:id="38"/>
      <w:bookmarkEnd w:id="39"/>
    </w:p>
    <w:p w14:paraId="49198A22" w14:textId="38813439" w:rsidR="00AD6C01" w:rsidRPr="007A1F9B" w:rsidRDefault="009E02CE" w:rsidP="007B213C">
      <w:pPr>
        <w:rPr>
          <w:rFonts w:ascii="Times New Roman" w:hAnsi="Times New Roman" w:cs="Times New Roman"/>
        </w:rPr>
      </w:pPr>
      <w:r w:rsidRPr="007A1F9B">
        <w:rPr>
          <w:rFonts w:ascii="Times New Roman" w:hAnsi="Times New Roman" w:cs="Times New Roman"/>
        </w:rPr>
        <w:t>There are</w:t>
      </w:r>
      <w:r w:rsidR="00AF449C" w:rsidRPr="007A1F9B">
        <w:rPr>
          <w:rFonts w:ascii="Times New Roman" w:hAnsi="Times New Roman" w:cs="Times New Roman"/>
        </w:rPr>
        <w:t xml:space="preserve"> </w:t>
      </w:r>
      <w:r w:rsidR="00291204">
        <w:rPr>
          <w:rFonts w:ascii="Times New Roman" w:hAnsi="Times New Roman" w:cs="Times New Roman"/>
        </w:rPr>
        <w:t xml:space="preserve">four </w:t>
      </w:r>
      <w:r w:rsidR="00C00442" w:rsidRPr="007A1F9B">
        <w:rPr>
          <w:rFonts w:ascii="Times New Roman" w:hAnsi="Times New Roman" w:cs="Times New Roman"/>
        </w:rPr>
        <w:t xml:space="preserve">measures that require hospitals to use a web-based data-entry tool to report data annually: </w:t>
      </w:r>
      <w:r w:rsidR="00AF449C" w:rsidRPr="007A1F9B">
        <w:rPr>
          <w:rFonts w:ascii="Times New Roman" w:hAnsi="Times New Roman" w:cs="Times New Roman"/>
        </w:rPr>
        <w:t xml:space="preserve"> </w:t>
      </w:r>
    </w:p>
    <w:p w14:paraId="0D556B11" w14:textId="79D3D716" w:rsidR="00AD6C01" w:rsidRPr="007A1F9B" w:rsidRDefault="00AD6C01" w:rsidP="0036282A">
      <w:pPr>
        <w:pStyle w:val="ListParagraph"/>
        <w:numPr>
          <w:ilvl w:val="0"/>
          <w:numId w:val="52"/>
        </w:numPr>
        <w:rPr>
          <w:rFonts w:ascii="Times New Roman" w:eastAsia="Calibri" w:hAnsi="Times New Roman" w:cs="Times New Roman"/>
        </w:rPr>
      </w:pPr>
      <w:r w:rsidRPr="007A1F9B">
        <w:rPr>
          <w:rFonts w:ascii="Times New Roman" w:hAnsi="Times New Roman" w:cs="Times New Roman"/>
        </w:rPr>
        <w:t>Aggregate Data-Entry Measures</w:t>
      </w:r>
      <w:r w:rsidR="008D1B8B" w:rsidRPr="007A1F9B">
        <w:rPr>
          <w:rFonts w:ascii="Times New Roman" w:hAnsi="Times New Roman" w:cs="Times New Roman"/>
        </w:rPr>
        <w:t>:</w:t>
      </w:r>
    </w:p>
    <w:p w14:paraId="4600E48E" w14:textId="3D100F4F" w:rsidR="00D474E1" w:rsidRDefault="00D474E1" w:rsidP="0036282A">
      <w:pPr>
        <w:pStyle w:val="ListParagraph"/>
        <w:numPr>
          <w:ilvl w:val="1"/>
          <w:numId w:val="52"/>
        </w:numPr>
        <w:rPr>
          <w:rFonts w:ascii="Times New Roman" w:eastAsia="Calibri" w:hAnsi="Times New Roman" w:cs="Times New Roman"/>
        </w:rPr>
      </w:pPr>
      <w:r>
        <w:rPr>
          <w:rFonts w:ascii="Times New Roman" w:eastAsia="Calibri" w:hAnsi="Times New Roman" w:cs="Times New Roman"/>
        </w:rPr>
        <w:t>Safe Use of Opioids (OP-1e)</w:t>
      </w:r>
    </w:p>
    <w:p w14:paraId="2ED6C21B" w14:textId="261D1D7C" w:rsidR="00AD6C01" w:rsidRPr="00E42935" w:rsidRDefault="00AD6C01" w:rsidP="0036282A">
      <w:pPr>
        <w:pStyle w:val="ListParagraph"/>
        <w:numPr>
          <w:ilvl w:val="1"/>
          <w:numId w:val="52"/>
        </w:numPr>
        <w:rPr>
          <w:rFonts w:ascii="Times New Roman" w:eastAsia="Calibri" w:hAnsi="Times New Roman" w:cs="Times New Roman"/>
        </w:rPr>
      </w:pPr>
      <w:r w:rsidRPr="007A1F9B">
        <w:rPr>
          <w:rFonts w:ascii="Times New Roman" w:hAnsi="Times New Roman" w:cs="Times New Roman"/>
        </w:rPr>
        <w:t>S</w:t>
      </w:r>
      <w:r w:rsidR="00AF449C" w:rsidRPr="007A1F9B">
        <w:rPr>
          <w:rFonts w:ascii="Times New Roman" w:hAnsi="Times New Roman" w:cs="Times New Roman"/>
        </w:rPr>
        <w:t>creening for Metabolic Disorders (BHC-3)</w:t>
      </w:r>
      <w:r w:rsidR="006D3037" w:rsidRPr="007A1F9B">
        <w:rPr>
          <w:rFonts w:ascii="Times New Roman" w:hAnsi="Times New Roman" w:cs="Times New Roman"/>
        </w:rPr>
        <w:t xml:space="preserve"> </w:t>
      </w:r>
    </w:p>
    <w:p w14:paraId="6CCAA676" w14:textId="77777777" w:rsidR="00E42935" w:rsidRPr="00D474E1" w:rsidRDefault="00E42935" w:rsidP="0036282A">
      <w:pPr>
        <w:pStyle w:val="ListParagraph"/>
        <w:numPr>
          <w:ilvl w:val="1"/>
          <w:numId w:val="52"/>
        </w:numPr>
        <w:rPr>
          <w:rFonts w:ascii="Times New Roman" w:eastAsia="Calibri" w:hAnsi="Times New Roman" w:cs="Times New Roman"/>
          <w:i/>
          <w:iCs/>
          <w:u w:val="single"/>
        </w:rPr>
      </w:pPr>
      <w:r w:rsidRPr="00D474E1">
        <w:rPr>
          <w:rFonts w:ascii="Times New Roman" w:eastAsia="Calibri" w:hAnsi="Times New Roman" w:cs="Times New Roman"/>
          <w:i/>
          <w:iCs/>
          <w:u w:val="single"/>
        </w:rPr>
        <w:t>Severe Obstetric Complications (SOC)</w:t>
      </w:r>
    </w:p>
    <w:p w14:paraId="34BA13C5" w14:textId="397CF84E" w:rsidR="008D1B8B" w:rsidRPr="007A1F9B" w:rsidRDefault="008D1B8B" w:rsidP="0036282A">
      <w:pPr>
        <w:pStyle w:val="ListParagraph"/>
        <w:numPr>
          <w:ilvl w:val="0"/>
          <w:numId w:val="52"/>
        </w:numPr>
        <w:rPr>
          <w:rFonts w:ascii="Times New Roman" w:eastAsia="Calibri" w:hAnsi="Times New Roman" w:cs="Times New Roman"/>
        </w:rPr>
      </w:pPr>
      <w:r w:rsidRPr="007A1F9B">
        <w:rPr>
          <w:rFonts w:ascii="Times New Roman" w:hAnsi="Times New Roman" w:cs="Times New Roman"/>
        </w:rPr>
        <w:t>Survey Data-Entry Measure:</w:t>
      </w:r>
    </w:p>
    <w:p w14:paraId="51594062" w14:textId="0FA6C4FB" w:rsidR="001C1655" w:rsidRPr="007A1F9B" w:rsidRDefault="006D3037" w:rsidP="0036282A">
      <w:pPr>
        <w:pStyle w:val="ListParagraph"/>
        <w:numPr>
          <w:ilvl w:val="1"/>
          <w:numId w:val="52"/>
        </w:numPr>
        <w:rPr>
          <w:rFonts w:ascii="Times New Roman" w:eastAsia="Calibri" w:hAnsi="Times New Roman" w:cs="Times New Roman"/>
        </w:rPr>
      </w:pPr>
      <w:r w:rsidRPr="007A1F9B">
        <w:rPr>
          <w:rFonts w:ascii="Times New Roman" w:hAnsi="Times New Roman" w:cs="Times New Roman"/>
        </w:rPr>
        <w:t xml:space="preserve">Perinatal Structural Morbidity Measure (PMSM-1) </w:t>
      </w:r>
    </w:p>
    <w:p w14:paraId="3759D5DB" w14:textId="31CC6F2D" w:rsidR="00AF449C" w:rsidRPr="007A1F9B" w:rsidRDefault="00EB758F" w:rsidP="007B213C">
      <w:pPr>
        <w:rPr>
          <w:rFonts w:ascii="Times New Roman" w:eastAsia="Calibri" w:hAnsi="Times New Roman" w:cs="Times New Roman"/>
        </w:rPr>
      </w:pPr>
      <w:r w:rsidRPr="007A1F9B">
        <w:rPr>
          <w:rFonts w:ascii="Times New Roman" w:hAnsi="Times New Roman" w:cs="Times New Roman"/>
        </w:rPr>
        <w:t>For</w:t>
      </w:r>
      <w:r w:rsidR="00486D1C" w:rsidRPr="007A1F9B">
        <w:rPr>
          <w:rFonts w:ascii="Times New Roman" w:hAnsi="Times New Roman" w:cs="Times New Roman"/>
        </w:rPr>
        <w:t xml:space="preserve"> </w:t>
      </w:r>
      <w:r w:rsidRPr="007A1F9B">
        <w:rPr>
          <w:rFonts w:ascii="Times New Roman" w:hAnsi="Times New Roman" w:cs="Times New Roman"/>
        </w:rPr>
        <w:t>the</w:t>
      </w:r>
      <w:r w:rsidR="00CF0473" w:rsidRPr="007A1F9B">
        <w:rPr>
          <w:rFonts w:ascii="Times New Roman" w:hAnsi="Times New Roman" w:cs="Times New Roman"/>
        </w:rPr>
        <w:t xml:space="preserve"> </w:t>
      </w:r>
      <w:r w:rsidR="00291204">
        <w:rPr>
          <w:rFonts w:ascii="Times New Roman" w:hAnsi="Times New Roman" w:cs="Times New Roman"/>
        </w:rPr>
        <w:t xml:space="preserve">OP-1e, </w:t>
      </w:r>
      <w:r w:rsidR="00125818" w:rsidRPr="007A1F9B">
        <w:rPr>
          <w:rFonts w:ascii="Times New Roman" w:hAnsi="Times New Roman" w:cs="Times New Roman"/>
        </w:rPr>
        <w:t>BHC-3</w:t>
      </w:r>
      <w:r w:rsidR="00291204">
        <w:rPr>
          <w:rFonts w:ascii="Times New Roman" w:hAnsi="Times New Roman" w:cs="Times New Roman"/>
        </w:rPr>
        <w:t>, and SOC</w:t>
      </w:r>
      <w:r w:rsidR="00125818" w:rsidRPr="007A1F9B">
        <w:rPr>
          <w:rFonts w:ascii="Times New Roman" w:hAnsi="Times New Roman" w:cs="Times New Roman"/>
        </w:rPr>
        <w:t xml:space="preserve"> </w:t>
      </w:r>
      <w:r w:rsidR="00CF0473" w:rsidRPr="007A1F9B">
        <w:rPr>
          <w:rFonts w:ascii="Times New Roman" w:hAnsi="Times New Roman" w:cs="Times New Roman"/>
        </w:rPr>
        <w:t>aggregate measure</w:t>
      </w:r>
      <w:r w:rsidR="00291204">
        <w:rPr>
          <w:rFonts w:ascii="Times New Roman" w:hAnsi="Times New Roman" w:cs="Times New Roman"/>
        </w:rPr>
        <w:t>s</w:t>
      </w:r>
      <w:r w:rsidRPr="007A1F9B">
        <w:rPr>
          <w:rFonts w:ascii="Times New Roman" w:hAnsi="Times New Roman" w:cs="Times New Roman"/>
        </w:rPr>
        <w:t xml:space="preserve">, </w:t>
      </w:r>
      <w:r w:rsidR="00ED32C5" w:rsidRPr="007A1F9B">
        <w:rPr>
          <w:rFonts w:ascii="Times New Roman" w:hAnsi="Times New Roman" w:cs="Times New Roman"/>
        </w:rPr>
        <w:t>eligible</w:t>
      </w:r>
      <w:r w:rsidR="00AF449C" w:rsidRPr="007A1F9B">
        <w:rPr>
          <w:rFonts w:ascii="Times New Roman" w:hAnsi="Times New Roman" w:cs="Times New Roman"/>
        </w:rPr>
        <w:t xml:space="preserve"> hospitals must complete and submit the </w:t>
      </w:r>
      <w:r w:rsidRPr="007A1F9B">
        <w:rPr>
          <w:rFonts w:ascii="Times New Roman" w:hAnsi="Times New Roman" w:cs="Times New Roman"/>
        </w:rPr>
        <w:t xml:space="preserve">same </w:t>
      </w:r>
      <w:r w:rsidR="00E860EB" w:rsidRPr="007A1F9B">
        <w:rPr>
          <w:rFonts w:ascii="Times New Roman" w:hAnsi="Times New Roman" w:cs="Times New Roman"/>
        </w:rPr>
        <w:t xml:space="preserve">initial patient population, </w:t>
      </w:r>
      <w:r w:rsidR="0010046C" w:rsidRPr="007A1F9B">
        <w:rPr>
          <w:rFonts w:ascii="Times New Roman" w:hAnsi="Times New Roman" w:cs="Times New Roman"/>
        </w:rPr>
        <w:t>numerator, denominator, and exclusions</w:t>
      </w:r>
      <w:r w:rsidR="00AF449C" w:rsidRPr="007A1F9B">
        <w:rPr>
          <w:rFonts w:ascii="Times New Roman" w:hAnsi="Times New Roman" w:cs="Times New Roman"/>
        </w:rPr>
        <w:t xml:space="preserve"> </w:t>
      </w:r>
      <w:r w:rsidRPr="007A1F9B">
        <w:rPr>
          <w:rFonts w:ascii="Times New Roman" w:hAnsi="Times New Roman" w:cs="Times New Roman"/>
        </w:rPr>
        <w:t xml:space="preserve">that the hospital reports to </w:t>
      </w:r>
      <w:r w:rsidR="0010046C" w:rsidRPr="007A1F9B">
        <w:rPr>
          <w:rFonts w:ascii="Times New Roman" w:hAnsi="Times New Roman" w:cs="Times New Roman"/>
        </w:rPr>
        <w:t>CMS for the same data discharge period</w:t>
      </w:r>
      <w:r w:rsidR="00AF449C" w:rsidRPr="007A1F9B">
        <w:rPr>
          <w:rFonts w:ascii="Times New Roman" w:hAnsi="Times New Roman" w:cs="Times New Roman"/>
        </w:rPr>
        <w:t xml:space="preserve"> using the instructions that follow.</w:t>
      </w:r>
      <w:r w:rsidR="00B857B9" w:rsidRPr="007A1F9B">
        <w:rPr>
          <w:rFonts w:ascii="Times New Roman" w:eastAsia="Calibri" w:hAnsi="Times New Roman" w:cs="Times New Roman"/>
        </w:rPr>
        <w:t xml:space="preserve">  </w:t>
      </w:r>
      <w:r w:rsidR="00C21D14" w:rsidRPr="007A1F9B">
        <w:rPr>
          <w:rFonts w:ascii="Times New Roman" w:eastAsia="Calibri" w:hAnsi="Times New Roman" w:cs="Times New Roman"/>
        </w:rPr>
        <w:t xml:space="preserve">No patient level data is submitted. </w:t>
      </w:r>
    </w:p>
    <w:p w14:paraId="308E13FA" w14:textId="66798B4B" w:rsidR="00B65189" w:rsidRPr="007A1F9B" w:rsidRDefault="00B65189" w:rsidP="00A62633">
      <w:pPr>
        <w:ind w:firstLine="360"/>
        <w:rPr>
          <w:rFonts w:ascii="Times New Roman" w:eastAsia="Calibri" w:hAnsi="Times New Roman" w:cs="Times New Roman"/>
          <w:b/>
          <w:bCs/>
        </w:rPr>
      </w:pPr>
      <w:r w:rsidRPr="007A1F9B">
        <w:rPr>
          <w:rFonts w:ascii="Times New Roman" w:eastAsia="Calibri" w:hAnsi="Times New Roman" w:cs="Times New Roman"/>
          <w:b/>
          <w:bCs/>
        </w:rPr>
        <w:t xml:space="preserve">1) </w:t>
      </w:r>
      <w:r w:rsidR="002B6277" w:rsidRPr="007A1F9B">
        <w:rPr>
          <w:rFonts w:ascii="Times New Roman" w:eastAsia="Calibri" w:hAnsi="Times New Roman" w:cs="Times New Roman"/>
          <w:b/>
          <w:bCs/>
        </w:rPr>
        <w:t>Web-Based Data-Entry Aggregate Measure (</w:t>
      </w:r>
      <w:r w:rsidR="00D474E1">
        <w:rPr>
          <w:rFonts w:ascii="Times New Roman" w:eastAsia="Calibri" w:hAnsi="Times New Roman" w:cs="Times New Roman"/>
          <w:b/>
          <w:bCs/>
        </w:rPr>
        <w:t>OP-1e</w:t>
      </w:r>
      <w:r w:rsidR="00D474E1" w:rsidRPr="00291204">
        <w:rPr>
          <w:rFonts w:ascii="Times New Roman" w:eastAsia="Calibri" w:hAnsi="Times New Roman" w:cs="Times New Roman"/>
          <w:b/>
          <w:bCs/>
        </w:rPr>
        <w:t>,</w:t>
      </w:r>
      <w:r w:rsidR="00D474E1">
        <w:rPr>
          <w:rFonts w:ascii="Times New Roman" w:eastAsia="Calibri" w:hAnsi="Times New Roman" w:cs="Times New Roman"/>
          <w:b/>
          <w:bCs/>
        </w:rPr>
        <w:t xml:space="preserve"> </w:t>
      </w:r>
      <w:r w:rsidR="002B6277" w:rsidRPr="007A1F9B">
        <w:rPr>
          <w:rFonts w:ascii="Times New Roman" w:eastAsia="Calibri" w:hAnsi="Times New Roman" w:cs="Times New Roman"/>
          <w:b/>
          <w:bCs/>
        </w:rPr>
        <w:t>BHC-3</w:t>
      </w:r>
      <w:r w:rsidR="00E42935">
        <w:rPr>
          <w:rFonts w:ascii="Times New Roman" w:eastAsia="Calibri" w:hAnsi="Times New Roman" w:cs="Times New Roman"/>
          <w:b/>
          <w:bCs/>
        </w:rPr>
        <w:t xml:space="preserve">, </w:t>
      </w:r>
      <w:r w:rsidR="00E42935" w:rsidRPr="00D474E1">
        <w:rPr>
          <w:rFonts w:ascii="Times New Roman" w:eastAsia="Calibri" w:hAnsi="Times New Roman" w:cs="Times New Roman"/>
          <w:b/>
          <w:bCs/>
          <w:i/>
          <w:iCs/>
          <w:u w:val="single"/>
        </w:rPr>
        <w:t>SOC</w:t>
      </w:r>
      <w:r w:rsidR="002B6277" w:rsidRPr="007A1F9B">
        <w:rPr>
          <w:rFonts w:ascii="Times New Roman" w:eastAsia="Calibri" w:hAnsi="Times New Roman" w:cs="Times New Roman"/>
          <w:b/>
          <w:bCs/>
        </w:rPr>
        <w:t>):</w:t>
      </w:r>
    </w:p>
    <w:p w14:paraId="3E41D60C" w14:textId="38D0D09B" w:rsidR="00184C2F" w:rsidRPr="00B006AE" w:rsidRDefault="00103F89" w:rsidP="0036282A">
      <w:pPr>
        <w:pStyle w:val="ListParagraph"/>
        <w:numPr>
          <w:ilvl w:val="4"/>
          <w:numId w:val="65"/>
        </w:numPr>
        <w:tabs>
          <w:tab w:val="left" w:pos="720"/>
        </w:tabs>
        <w:ind w:left="1080"/>
        <w:rPr>
          <w:rFonts w:ascii="Times New Roman" w:hAnsi="Times New Roman" w:cs="Times New Roman"/>
          <w:b/>
          <w:bCs/>
        </w:rPr>
      </w:pPr>
      <w:r w:rsidRPr="00B006AE">
        <w:rPr>
          <w:rFonts w:ascii="Times New Roman" w:eastAsia="Calibri" w:hAnsi="Times New Roman" w:cs="Times New Roman"/>
          <w:b/>
          <w:bCs/>
        </w:rPr>
        <w:t>Data-Entry Form</w:t>
      </w:r>
    </w:p>
    <w:p w14:paraId="356EB7A8" w14:textId="7B951BD3" w:rsidR="00EE12D9" w:rsidRPr="00260D00" w:rsidRDefault="00AF449C" w:rsidP="00260D00">
      <w:pPr>
        <w:pStyle w:val="ListParagraph"/>
        <w:numPr>
          <w:ilvl w:val="0"/>
          <w:numId w:val="138"/>
        </w:numPr>
        <w:rPr>
          <w:rFonts w:ascii="Times New Roman" w:hAnsi="Times New Roman" w:cs="Times New Roman"/>
        </w:rPr>
      </w:pPr>
      <w:r w:rsidRPr="002675A3">
        <w:rPr>
          <w:rFonts w:ascii="Times New Roman" w:hAnsi="Times New Roman" w:cs="Times New Roman"/>
          <w:b/>
          <w:bCs/>
        </w:rPr>
        <w:t xml:space="preserve">Web-Based Data Entry Tool:  </w:t>
      </w:r>
      <w:r w:rsidR="00835AFD" w:rsidRPr="00661BA1">
        <w:rPr>
          <w:rStyle w:val="EmphasisUChar"/>
          <w:rFonts w:eastAsiaTheme="minorHAnsi"/>
          <w:sz w:val="22"/>
          <w:szCs w:val="22"/>
        </w:rPr>
        <w:t xml:space="preserve">All hospitals, except those with approved exemptions, must enter data for the OP-1e measure. Each hospital that is required to participate in the Perinatal Care Specialty Domain must enter </w:t>
      </w:r>
      <w:r w:rsidR="006F11A2">
        <w:rPr>
          <w:rStyle w:val="EmphasisUChar"/>
          <w:rFonts w:eastAsiaTheme="minorHAnsi"/>
          <w:sz w:val="22"/>
          <w:szCs w:val="22"/>
        </w:rPr>
        <w:t xml:space="preserve">data for </w:t>
      </w:r>
      <w:r w:rsidR="00835AFD" w:rsidRPr="00661BA1">
        <w:rPr>
          <w:rStyle w:val="EmphasisUChar"/>
          <w:rFonts w:eastAsiaTheme="minorHAnsi"/>
          <w:sz w:val="22"/>
          <w:szCs w:val="22"/>
        </w:rPr>
        <w:t xml:space="preserve">the SOC data-entry measure. </w:t>
      </w:r>
      <w:r w:rsidRPr="00661BA1">
        <w:rPr>
          <w:rStyle w:val="EmphasisUChar"/>
          <w:rFonts w:eastAsiaTheme="minorHAnsi"/>
          <w:sz w:val="22"/>
          <w:szCs w:val="22"/>
        </w:rPr>
        <w:t xml:space="preserve">Each hospital </w:t>
      </w:r>
      <w:r w:rsidR="002E7103" w:rsidRPr="00661BA1">
        <w:rPr>
          <w:rStyle w:val="EmphasisUChar"/>
          <w:rFonts w:eastAsiaTheme="minorHAnsi"/>
          <w:sz w:val="22"/>
          <w:szCs w:val="22"/>
        </w:rPr>
        <w:t>that is required to participate in the Behavioral Health Specialty Domain</w:t>
      </w:r>
      <w:r w:rsidR="002E7103" w:rsidRPr="00661BA1">
        <w:rPr>
          <w:rFonts w:ascii="Times New Roman" w:hAnsi="Times New Roman" w:cs="Times New Roman"/>
        </w:rPr>
        <w:t xml:space="preserve"> </w:t>
      </w:r>
      <w:r w:rsidRPr="00661BA1">
        <w:rPr>
          <w:rFonts w:ascii="Times New Roman" w:hAnsi="Times New Roman" w:cs="Times New Roman"/>
        </w:rPr>
        <w:t xml:space="preserve">must enter </w:t>
      </w:r>
      <w:r w:rsidR="008D70CE">
        <w:rPr>
          <w:rFonts w:ascii="Times New Roman" w:hAnsi="Times New Roman" w:cs="Times New Roman"/>
        </w:rPr>
        <w:t xml:space="preserve">data for </w:t>
      </w:r>
      <w:r w:rsidRPr="00661BA1">
        <w:rPr>
          <w:rFonts w:ascii="Times New Roman" w:hAnsi="Times New Roman" w:cs="Times New Roman"/>
        </w:rPr>
        <w:t>the BHC-3 data-entry</w:t>
      </w:r>
      <w:r w:rsidR="00AD22A4" w:rsidRPr="00661BA1">
        <w:rPr>
          <w:rFonts w:ascii="Times New Roman" w:hAnsi="Times New Roman" w:cs="Times New Roman"/>
        </w:rPr>
        <w:t xml:space="preserve"> measure</w:t>
      </w:r>
      <w:r w:rsidR="00835AFD" w:rsidRPr="00661BA1">
        <w:rPr>
          <w:rFonts w:ascii="Times New Roman" w:hAnsi="Times New Roman" w:cs="Times New Roman"/>
        </w:rPr>
        <w:t xml:space="preserve">.  </w:t>
      </w:r>
      <w:r w:rsidR="007B0DDF" w:rsidRPr="00661BA1">
        <w:rPr>
          <w:rFonts w:ascii="Times New Roman" w:hAnsi="Times New Roman" w:cs="Times New Roman"/>
        </w:rPr>
        <w:t>Hospitals must use the EOHHS approved web-based data entry tool located in the MassQEX secure portal.</w:t>
      </w:r>
      <w:r w:rsidR="007B0DDF" w:rsidRPr="00661BA1">
        <w:rPr>
          <w:rFonts w:ascii="Times New Roman" w:hAnsi="Times New Roman" w:cs="Times New Roman"/>
          <w:b/>
          <w:bCs/>
        </w:rPr>
        <w:t xml:space="preserve">  </w:t>
      </w:r>
      <w:r w:rsidR="00BA6D08" w:rsidRPr="00661BA1">
        <w:rPr>
          <w:rStyle w:val="EmphasisUChar"/>
          <w:rFonts w:eastAsiaTheme="minorHAnsi"/>
        </w:rPr>
        <w:t xml:space="preserve">All hospitals will be prompted with an attestation of services </w:t>
      </w:r>
      <w:r w:rsidR="00C41A7B" w:rsidRPr="00661BA1">
        <w:rPr>
          <w:rStyle w:val="EmphasisUChar"/>
          <w:rFonts w:eastAsiaTheme="minorHAnsi"/>
        </w:rPr>
        <w:t>or approved exemption prior to initiating data entry</w:t>
      </w:r>
      <w:r w:rsidR="00FB34A8" w:rsidRPr="00661BA1">
        <w:rPr>
          <w:rStyle w:val="EmphasisUChar"/>
          <w:rFonts w:eastAsiaTheme="minorHAnsi"/>
        </w:rPr>
        <w:t xml:space="preserve"> for each </w:t>
      </w:r>
      <w:r w:rsidR="00BB1D95" w:rsidRPr="00661BA1">
        <w:rPr>
          <w:rStyle w:val="EmphasisUChar"/>
          <w:rFonts w:eastAsiaTheme="minorHAnsi"/>
        </w:rPr>
        <w:t>of the OP-1e, BHC-3 or SOC measures</w:t>
      </w:r>
      <w:r w:rsidR="00C41A7B" w:rsidRPr="00661BA1">
        <w:rPr>
          <w:rStyle w:val="EmphasisUChar"/>
          <w:rFonts w:eastAsiaTheme="minorHAnsi"/>
        </w:rPr>
        <w:t xml:space="preserve">.  </w:t>
      </w:r>
      <w:r w:rsidR="00980A6D" w:rsidRPr="00661BA1">
        <w:rPr>
          <w:rStyle w:val="EmphasisUChar"/>
          <w:rFonts w:eastAsiaTheme="minorHAnsi"/>
        </w:rPr>
        <w:t xml:space="preserve">Hospitals </w:t>
      </w:r>
      <w:r w:rsidR="008A3D06">
        <w:rPr>
          <w:rStyle w:val="EmphasisUChar"/>
          <w:rFonts w:eastAsiaTheme="minorHAnsi"/>
        </w:rPr>
        <w:t>that</w:t>
      </w:r>
      <w:r w:rsidR="00980A6D" w:rsidRPr="00661BA1">
        <w:rPr>
          <w:rStyle w:val="EmphasisUChar"/>
          <w:rFonts w:eastAsiaTheme="minorHAnsi"/>
        </w:rPr>
        <w:t xml:space="preserve"> attest to no services specific to the data entry measure </w:t>
      </w:r>
      <w:r w:rsidR="002675A3" w:rsidRPr="00661BA1">
        <w:rPr>
          <w:rStyle w:val="EmphasisUChar"/>
          <w:rFonts w:eastAsiaTheme="minorHAnsi"/>
        </w:rPr>
        <w:t xml:space="preserve">will have met data entry requirements and the measure data entry screen will not </w:t>
      </w:r>
      <w:r w:rsidR="008A3D06">
        <w:rPr>
          <w:rStyle w:val="EmphasisUChar"/>
          <w:rFonts w:eastAsiaTheme="minorHAnsi"/>
        </w:rPr>
        <w:t>be displayed</w:t>
      </w:r>
      <w:r w:rsidR="002675A3" w:rsidRPr="00661BA1">
        <w:rPr>
          <w:rStyle w:val="EmphasisUChar"/>
          <w:rFonts w:eastAsiaTheme="minorHAnsi"/>
        </w:rPr>
        <w:t xml:space="preserve">. </w:t>
      </w:r>
      <w:r w:rsidR="001F33EB" w:rsidRPr="00661BA1">
        <w:rPr>
          <w:rStyle w:val="EmphasisUChar"/>
          <w:rFonts w:eastAsiaTheme="minorHAnsi"/>
        </w:rPr>
        <w:t xml:space="preserve">Hospitals </w:t>
      </w:r>
      <w:r w:rsidR="008A3D06">
        <w:rPr>
          <w:rStyle w:val="EmphasisUChar"/>
          <w:rFonts w:eastAsiaTheme="minorHAnsi"/>
        </w:rPr>
        <w:t>that</w:t>
      </w:r>
      <w:r w:rsidR="001F33EB" w:rsidRPr="00661BA1">
        <w:rPr>
          <w:rStyle w:val="EmphasisUChar"/>
          <w:rFonts w:eastAsiaTheme="minorHAnsi"/>
        </w:rPr>
        <w:t xml:space="preserve"> attest to an approved exemption will have met </w:t>
      </w:r>
      <w:r w:rsidR="00EA595C" w:rsidRPr="00661BA1">
        <w:rPr>
          <w:rStyle w:val="EmphasisUChar"/>
          <w:rFonts w:eastAsiaTheme="minorHAnsi"/>
        </w:rPr>
        <w:t>data entry requirements and the measure data entry screen</w:t>
      </w:r>
      <w:r w:rsidR="002675A3" w:rsidRPr="00661BA1">
        <w:rPr>
          <w:rStyle w:val="EmphasisUChar"/>
          <w:rFonts w:eastAsiaTheme="minorHAnsi"/>
        </w:rPr>
        <w:t xml:space="preserve"> will not </w:t>
      </w:r>
      <w:r w:rsidR="008A3D06">
        <w:rPr>
          <w:rStyle w:val="EmphasisUChar"/>
          <w:rFonts w:eastAsiaTheme="minorHAnsi"/>
        </w:rPr>
        <w:t>be displayed</w:t>
      </w:r>
      <w:r w:rsidR="00EA595C" w:rsidRPr="00661BA1">
        <w:rPr>
          <w:rStyle w:val="EmphasisUChar"/>
          <w:rFonts w:eastAsiaTheme="minorHAnsi"/>
        </w:rPr>
        <w:t xml:space="preserve">. </w:t>
      </w:r>
      <w:r w:rsidR="00830115" w:rsidRPr="00661BA1">
        <w:rPr>
          <w:rStyle w:val="EmphasisUChar"/>
          <w:rFonts w:eastAsiaTheme="minorHAnsi"/>
        </w:rPr>
        <w:t xml:space="preserve">Hospitals that attest to </w:t>
      </w:r>
      <w:r w:rsidR="007B0DDF" w:rsidRPr="00661BA1">
        <w:rPr>
          <w:rStyle w:val="EmphasisUChar"/>
          <w:rFonts w:eastAsiaTheme="minorHAnsi"/>
        </w:rPr>
        <w:t xml:space="preserve">relevant </w:t>
      </w:r>
      <w:r w:rsidR="004B5CC8" w:rsidRPr="00661BA1">
        <w:rPr>
          <w:rStyle w:val="EmphasisUChar"/>
          <w:rFonts w:eastAsiaTheme="minorHAnsi"/>
        </w:rPr>
        <w:t xml:space="preserve">services </w:t>
      </w:r>
      <w:r w:rsidR="007B0DDF" w:rsidRPr="00661BA1">
        <w:rPr>
          <w:rStyle w:val="EmphasisUChar"/>
          <w:rFonts w:eastAsiaTheme="minorHAnsi"/>
        </w:rPr>
        <w:t>with</w:t>
      </w:r>
      <w:r w:rsidR="004B5CC8" w:rsidRPr="00661BA1">
        <w:rPr>
          <w:rStyle w:val="EmphasisUChar"/>
          <w:rFonts w:eastAsiaTheme="minorHAnsi"/>
        </w:rPr>
        <w:t xml:space="preserve"> no exemption will proceed to the measure entry screen.</w:t>
      </w:r>
      <w:r w:rsidR="004B5CC8">
        <w:rPr>
          <w:rFonts w:ascii="Times New Roman" w:hAnsi="Times New Roman" w:cs="Times New Roman"/>
        </w:rPr>
        <w:t xml:space="preserve"> </w:t>
      </w:r>
    </w:p>
    <w:p w14:paraId="74B078CB" w14:textId="04EB72A1" w:rsidR="00AF449C" w:rsidRPr="007A1F9B" w:rsidRDefault="00252FC7" w:rsidP="00D639CC">
      <w:pPr>
        <w:pStyle w:val="Default"/>
        <w:spacing w:after="240" w:line="276" w:lineRule="auto"/>
        <w:ind w:left="1080"/>
        <w:rPr>
          <w:rFonts w:ascii="Times New Roman" w:hAnsi="Times New Roman" w:cs="Times New Roman"/>
          <w:color w:val="auto"/>
          <w:sz w:val="22"/>
          <w:szCs w:val="22"/>
        </w:rPr>
      </w:pPr>
      <w:r>
        <w:rPr>
          <w:rFonts w:ascii="Times New Roman" w:hAnsi="Times New Roman" w:cs="Times New Roman"/>
          <w:color w:val="auto"/>
          <w:sz w:val="22"/>
          <w:szCs w:val="22"/>
        </w:rPr>
        <w:t xml:space="preserve">Data-entry </w:t>
      </w:r>
      <w:r w:rsidR="00AF449C" w:rsidRPr="007A1F9B">
        <w:rPr>
          <w:rFonts w:ascii="Times New Roman" w:hAnsi="Times New Roman" w:cs="Times New Roman"/>
          <w:color w:val="auto"/>
          <w:sz w:val="22"/>
          <w:szCs w:val="22"/>
        </w:rPr>
        <w:t>measure result</w:t>
      </w:r>
      <w:r w:rsidR="00643908" w:rsidRPr="007A1F9B">
        <w:rPr>
          <w:rFonts w:ascii="Times New Roman" w:hAnsi="Times New Roman" w:cs="Times New Roman"/>
          <w:color w:val="auto"/>
          <w:sz w:val="22"/>
          <w:szCs w:val="22"/>
        </w:rPr>
        <w:t>s</w:t>
      </w:r>
      <w:r w:rsidR="00AF449C" w:rsidRPr="007A1F9B">
        <w:rPr>
          <w:rFonts w:ascii="Times New Roman" w:hAnsi="Times New Roman" w:cs="Times New Roman"/>
          <w:color w:val="auto"/>
          <w:sz w:val="22"/>
          <w:szCs w:val="22"/>
        </w:rPr>
        <w:t xml:space="preserve"> will be calculated using </w:t>
      </w:r>
      <w:r w:rsidR="005E1503" w:rsidRPr="007A1F9B">
        <w:rPr>
          <w:rFonts w:ascii="Times New Roman" w:hAnsi="Times New Roman" w:cs="Times New Roman"/>
          <w:color w:val="auto"/>
          <w:sz w:val="22"/>
          <w:szCs w:val="22"/>
        </w:rPr>
        <w:t>h</w:t>
      </w:r>
      <w:r w:rsidR="00AF449C" w:rsidRPr="007A1F9B">
        <w:rPr>
          <w:rFonts w:ascii="Times New Roman" w:hAnsi="Times New Roman" w:cs="Times New Roman"/>
          <w:color w:val="auto"/>
          <w:sz w:val="22"/>
          <w:szCs w:val="22"/>
        </w:rPr>
        <w:t xml:space="preserve">ospital submissions of aggregated </w:t>
      </w:r>
      <w:r w:rsidR="00B36C0A" w:rsidRPr="007A1F9B">
        <w:rPr>
          <w:rFonts w:ascii="Times New Roman" w:hAnsi="Times New Roman" w:cs="Times New Roman"/>
          <w:color w:val="auto"/>
          <w:sz w:val="22"/>
          <w:szCs w:val="22"/>
        </w:rPr>
        <w:t xml:space="preserve">initial population, </w:t>
      </w:r>
      <w:r w:rsidR="00AF449C" w:rsidRPr="007A1F9B">
        <w:rPr>
          <w:rFonts w:ascii="Times New Roman" w:hAnsi="Times New Roman" w:cs="Times New Roman"/>
          <w:color w:val="auto"/>
          <w:sz w:val="22"/>
          <w:szCs w:val="22"/>
        </w:rPr>
        <w:t>numerator</w:t>
      </w:r>
      <w:r w:rsidR="00CF0473" w:rsidRPr="007A1F9B">
        <w:rPr>
          <w:rFonts w:ascii="Times New Roman" w:hAnsi="Times New Roman" w:cs="Times New Roman"/>
          <w:color w:val="auto"/>
          <w:sz w:val="22"/>
          <w:szCs w:val="22"/>
        </w:rPr>
        <w:t>,</w:t>
      </w:r>
      <w:r w:rsidR="00AF449C" w:rsidRPr="007A1F9B">
        <w:rPr>
          <w:rFonts w:ascii="Times New Roman" w:hAnsi="Times New Roman" w:cs="Times New Roman"/>
          <w:color w:val="auto"/>
          <w:sz w:val="22"/>
          <w:szCs w:val="22"/>
        </w:rPr>
        <w:t xml:space="preserve"> denominator</w:t>
      </w:r>
      <w:r w:rsidR="00CF0473" w:rsidRPr="007A1F9B">
        <w:rPr>
          <w:rFonts w:ascii="Times New Roman" w:hAnsi="Times New Roman" w:cs="Times New Roman"/>
          <w:color w:val="auto"/>
          <w:sz w:val="22"/>
          <w:szCs w:val="22"/>
        </w:rPr>
        <w:t>, and exclusion</w:t>
      </w:r>
      <w:r w:rsidR="00AF449C" w:rsidRPr="007A1F9B">
        <w:rPr>
          <w:rFonts w:ascii="Times New Roman" w:hAnsi="Times New Roman" w:cs="Times New Roman"/>
          <w:color w:val="auto"/>
          <w:sz w:val="22"/>
          <w:szCs w:val="22"/>
        </w:rPr>
        <w:t xml:space="preserve"> values based on all-payer data submissions to CMS</w:t>
      </w:r>
      <w:r w:rsidR="00F428F4" w:rsidRPr="007A1F9B">
        <w:rPr>
          <w:rFonts w:ascii="Times New Roman" w:hAnsi="Times New Roman" w:cs="Times New Roman"/>
          <w:color w:val="auto"/>
          <w:sz w:val="22"/>
          <w:szCs w:val="22"/>
        </w:rPr>
        <w:t xml:space="preserve"> for the </w:t>
      </w:r>
      <w:r>
        <w:rPr>
          <w:rFonts w:ascii="Times New Roman" w:hAnsi="Times New Roman" w:cs="Times New Roman"/>
          <w:color w:val="auto"/>
          <w:sz w:val="22"/>
          <w:szCs w:val="22"/>
        </w:rPr>
        <w:t>IQR</w:t>
      </w:r>
      <w:r w:rsidR="00CF5446">
        <w:rPr>
          <w:rFonts w:ascii="Times New Roman" w:hAnsi="Times New Roman" w:cs="Times New Roman"/>
          <w:color w:val="auto"/>
          <w:sz w:val="22"/>
          <w:szCs w:val="22"/>
        </w:rPr>
        <w:t>,</w:t>
      </w:r>
      <w:r>
        <w:rPr>
          <w:rFonts w:ascii="Times New Roman" w:hAnsi="Times New Roman" w:cs="Times New Roman"/>
          <w:color w:val="auto"/>
          <w:sz w:val="22"/>
          <w:szCs w:val="22"/>
        </w:rPr>
        <w:t xml:space="preserve"> </w:t>
      </w:r>
      <w:r w:rsidR="00F428F4" w:rsidRPr="007A1F9B">
        <w:rPr>
          <w:rFonts w:ascii="Times New Roman" w:hAnsi="Times New Roman" w:cs="Times New Roman"/>
          <w:color w:val="auto"/>
          <w:sz w:val="22"/>
          <w:szCs w:val="22"/>
        </w:rPr>
        <w:t xml:space="preserve">IPFQR </w:t>
      </w:r>
      <w:r w:rsidR="00CF5446">
        <w:rPr>
          <w:rFonts w:ascii="Times New Roman" w:hAnsi="Times New Roman" w:cs="Times New Roman"/>
          <w:color w:val="auto"/>
          <w:sz w:val="22"/>
          <w:szCs w:val="22"/>
        </w:rPr>
        <w:t xml:space="preserve">and TJC </w:t>
      </w:r>
      <w:r w:rsidR="00F428F4" w:rsidRPr="007A1F9B">
        <w:rPr>
          <w:rFonts w:ascii="Times New Roman" w:hAnsi="Times New Roman" w:cs="Times New Roman"/>
          <w:color w:val="auto"/>
          <w:sz w:val="22"/>
          <w:szCs w:val="22"/>
        </w:rPr>
        <w:t>program</w:t>
      </w:r>
      <w:r>
        <w:rPr>
          <w:rFonts w:ascii="Times New Roman" w:hAnsi="Times New Roman" w:cs="Times New Roman"/>
          <w:color w:val="auto"/>
          <w:sz w:val="22"/>
          <w:szCs w:val="22"/>
        </w:rPr>
        <w:t>s</w:t>
      </w:r>
      <w:r w:rsidR="00AF449C" w:rsidRPr="007A1F9B">
        <w:rPr>
          <w:rFonts w:ascii="Times New Roman" w:hAnsi="Times New Roman" w:cs="Times New Roman"/>
          <w:color w:val="auto"/>
          <w:sz w:val="22"/>
          <w:szCs w:val="22"/>
        </w:rPr>
        <w:t>.</w:t>
      </w:r>
      <w:r w:rsidR="00AF449C" w:rsidRPr="007A1F9B">
        <w:rPr>
          <w:rFonts w:ascii="Times New Roman" w:hAnsi="Times New Roman" w:cs="Times New Roman"/>
          <w:b/>
          <w:bCs/>
          <w:color w:val="auto"/>
          <w:sz w:val="22"/>
          <w:szCs w:val="22"/>
        </w:rPr>
        <w:t xml:space="preserve"> </w:t>
      </w:r>
      <w:r w:rsidR="00CF0473" w:rsidRPr="007A1F9B">
        <w:rPr>
          <w:rFonts w:ascii="Times New Roman" w:hAnsi="Times New Roman" w:cs="Times New Roman"/>
          <w:b/>
          <w:bCs/>
          <w:color w:val="auto"/>
          <w:sz w:val="22"/>
          <w:szCs w:val="22"/>
        </w:rPr>
        <w:t xml:space="preserve"> </w:t>
      </w:r>
      <w:r w:rsidR="00AF449C" w:rsidRPr="007A1F9B">
        <w:rPr>
          <w:rFonts w:ascii="Times New Roman" w:hAnsi="Times New Roman" w:cs="Times New Roman"/>
          <w:color w:val="auto"/>
          <w:sz w:val="22"/>
          <w:szCs w:val="22"/>
        </w:rPr>
        <w:t xml:space="preserve">Measures required to be reported using the web-based data entry format cannot be submitted via paper format, an XML file or other electronic format. Hospitals must attest that the data submitted for these elements </w:t>
      </w:r>
      <w:r w:rsidR="00DE7C1C" w:rsidRPr="007A1F9B">
        <w:rPr>
          <w:rFonts w:ascii="Times New Roman" w:hAnsi="Times New Roman" w:cs="Times New Roman"/>
          <w:color w:val="auto"/>
          <w:sz w:val="22"/>
          <w:szCs w:val="22"/>
        </w:rPr>
        <w:t xml:space="preserve">is the same </w:t>
      </w:r>
      <w:r w:rsidR="00615C06" w:rsidRPr="007A1F9B">
        <w:rPr>
          <w:rFonts w:ascii="Times New Roman" w:hAnsi="Times New Roman" w:cs="Times New Roman"/>
          <w:color w:val="auto"/>
          <w:sz w:val="22"/>
          <w:szCs w:val="22"/>
        </w:rPr>
        <w:t>data they submit to</w:t>
      </w:r>
      <w:r w:rsidR="00AF449C" w:rsidRPr="007A1F9B">
        <w:rPr>
          <w:rFonts w:ascii="Times New Roman" w:hAnsi="Times New Roman" w:cs="Times New Roman"/>
          <w:color w:val="auto"/>
          <w:sz w:val="22"/>
          <w:szCs w:val="22"/>
        </w:rPr>
        <w:t xml:space="preserve"> CMS </w:t>
      </w:r>
      <w:r w:rsidR="00615C06" w:rsidRPr="007A1F9B">
        <w:rPr>
          <w:rFonts w:ascii="Times New Roman" w:hAnsi="Times New Roman" w:cs="Times New Roman"/>
          <w:color w:val="auto"/>
          <w:sz w:val="22"/>
          <w:szCs w:val="22"/>
        </w:rPr>
        <w:t>during the applicable discharge period.</w:t>
      </w:r>
    </w:p>
    <w:p w14:paraId="5950266C" w14:textId="7648D96A" w:rsidR="00AF449C" w:rsidRPr="00D639CC" w:rsidRDefault="00AF449C" w:rsidP="00D639CC">
      <w:pPr>
        <w:pStyle w:val="Default"/>
        <w:numPr>
          <w:ilvl w:val="0"/>
          <w:numId w:val="138"/>
        </w:numPr>
        <w:spacing w:after="240" w:line="276" w:lineRule="auto"/>
        <w:ind w:hanging="180"/>
        <w:rPr>
          <w:rFonts w:ascii="Times New Roman" w:hAnsi="Times New Roman" w:cs="Times New Roman"/>
          <w:color w:val="auto"/>
          <w:sz w:val="22"/>
          <w:szCs w:val="22"/>
        </w:rPr>
      </w:pPr>
      <w:r w:rsidRPr="007A1F9B">
        <w:rPr>
          <w:rFonts w:ascii="Times New Roman" w:hAnsi="Times New Roman" w:cs="Times New Roman"/>
          <w:b/>
          <w:bCs/>
          <w:color w:val="auto"/>
          <w:sz w:val="22"/>
          <w:szCs w:val="22"/>
        </w:rPr>
        <w:t>MassQEX Portal Users</w:t>
      </w:r>
      <w:r w:rsidRPr="007A1F9B">
        <w:rPr>
          <w:rFonts w:ascii="Times New Roman" w:hAnsi="Times New Roman" w:cs="Times New Roman"/>
          <w:color w:val="auto"/>
          <w:sz w:val="22"/>
          <w:szCs w:val="22"/>
        </w:rPr>
        <w:t xml:space="preserve">: </w:t>
      </w:r>
      <w:r w:rsidR="4066148E" w:rsidRPr="007A1F9B">
        <w:rPr>
          <w:rFonts w:ascii="Times New Roman" w:hAnsi="Times New Roman" w:cs="Times New Roman"/>
          <w:color w:val="auto"/>
          <w:sz w:val="22"/>
          <w:szCs w:val="22"/>
        </w:rPr>
        <w:t>Only</w:t>
      </w:r>
      <w:r w:rsidRPr="007A1F9B">
        <w:rPr>
          <w:rFonts w:ascii="Times New Roman" w:hAnsi="Times New Roman" w:cs="Times New Roman"/>
          <w:color w:val="auto"/>
          <w:sz w:val="22"/>
          <w:szCs w:val="22"/>
        </w:rPr>
        <w:t xml:space="preserve"> MassQEX hospital staff users </w:t>
      </w:r>
      <w:r w:rsidR="0AE52BBC" w:rsidRPr="007A1F9B">
        <w:rPr>
          <w:rFonts w:ascii="Times New Roman" w:hAnsi="Times New Roman" w:cs="Times New Roman"/>
          <w:color w:val="auto"/>
          <w:sz w:val="22"/>
          <w:szCs w:val="22"/>
        </w:rPr>
        <w:t>can</w:t>
      </w:r>
      <w:r w:rsidRPr="007A1F9B">
        <w:rPr>
          <w:rFonts w:ascii="Times New Roman" w:hAnsi="Times New Roman" w:cs="Times New Roman"/>
          <w:color w:val="auto"/>
          <w:sz w:val="22"/>
          <w:szCs w:val="22"/>
        </w:rPr>
        <w:t xml:space="preserve"> access the web-based entry tool to submit </w:t>
      </w:r>
      <w:r w:rsidR="0055122F">
        <w:rPr>
          <w:rFonts w:ascii="Times New Roman" w:hAnsi="Times New Roman" w:cs="Times New Roman"/>
          <w:color w:val="auto"/>
          <w:sz w:val="22"/>
          <w:szCs w:val="22"/>
        </w:rPr>
        <w:t xml:space="preserve">data and </w:t>
      </w:r>
      <w:r w:rsidRPr="007A1F9B">
        <w:rPr>
          <w:rFonts w:ascii="Times New Roman" w:hAnsi="Times New Roman" w:cs="Times New Roman"/>
          <w:color w:val="auto"/>
          <w:sz w:val="22"/>
          <w:szCs w:val="22"/>
        </w:rPr>
        <w:t>complete</w:t>
      </w:r>
      <w:r w:rsidR="003A5CB1">
        <w:rPr>
          <w:rFonts w:ascii="Times New Roman" w:hAnsi="Times New Roman" w:cs="Times New Roman"/>
          <w:color w:val="auto"/>
          <w:sz w:val="22"/>
          <w:szCs w:val="22"/>
        </w:rPr>
        <w:t xml:space="preserve"> the</w:t>
      </w:r>
      <w:r w:rsidRPr="007A1F9B">
        <w:rPr>
          <w:rFonts w:ascii="Times New Roman" w:hAnsi="Times New Roman" w:cs="Times New Roman"/>
          <w:color w:val="auto"/>
          <w:sz w:val="22"/>
          <w:szCs w:val="22"/>
        </w:rPr>
        <w:t xml:space="preserve"> attestation form. </w:t>
      </w:r>
    </w:p>
    <w:p w14:paraId="72DEE1EF" w14:textId="0B2CF9CF" w:rsidR="00AF449C" w:rsidRPr="007A1F9B" w:rsidRDefault="00AF449C" w:rsidP="007A4915">
      <w:pPr>
        <w:pStyle w:val="Default"/>
        <w:numPr>
          <w:ilvl w:val="0"/>
          <w:numId w:val="138"/>
        </w:numPr>
        <w:spacing w:after="200" w:line="276" w:lineRule="auto"/>
        <w:ind w:left="1094" w:hanging="187"/>
        <w:rPr>
          <w:rFonts w:ascii="Times New Roman" w:hAnsi="Times New Roman" w:cs="Times New Roman"/>
          <w:b/>
          <w:bCs/>
          <w:color w:val="auto"/>
          <w:sz w:val="22"/>
          <w:szCs w:val="22"/>
        </w:rPr>
      </w:pPr>
      <w:r w:rsidRPr="007A1F9B">
        <w:rPr>
          <w:rFonts w:ascii="Times New Roman" w:hAnsi="Times New Roman" w:cs="Times New Roman"/>
          <w:b/>
          <w:bCs/>
          <w:color w:val="auto"/>
          <w:sz w:val="22"/>
          <w:szCs w:val="22"/>
        </w:rPr>
        <w:t xml:space="preserve">Hospital Entry Preview: </w:t>
      </w:r>
      <w:r w:rsidR="0046670C" w:rsidRPr="007A1F9B">
        <w:rPr>
          <w:rFonts w:ascii="Times New Roman" w:hAnsi="Times New Roman" w:cs="Times New Roman"/>
          <w:sz w:val="22"/>
          <w:szCs w:val="22"/>
        </w:rPr>
        <w:t xml:space="preserve">The MassQEX portal allows authorized users to store and print a draft of their item responses for review with their hospital </w:t>
      </w:r>
      <w:r w:rsidR="002424CC" w:rsidRPr="007A1F9B">
        <w:rPr>
          <w:rFonts w:ascii="Times New Roman" w:hAnsi="Times New Roman" w:cs="Times New Roman"/>
          <w:sz w:val="22"/>
          <w:szCs w:val="22"/>
        </w:rPr>
        <w:t>quality team</w:t>
      </w:r>
      <w:r w:rsidR="0046670C" w:rsidRPr="007A1F9B">
        <w:rPr>
          <w:rFonts w:ascii="Times New Roman" w:hAnsi="Times New Roman" w:cs="Times New Roman"/>
          <w:sz w:val="22"/>
          <w:szCs w:val="22"/>
        </w:rPr>
        <w:t xml:space="preserve">. </w:t>
      </w:r>
      <w:r w:rsidRPr="007A1F9B">
        <w:rPr>
          <w:rFonts w:ascii="Times New Roman" w:hAnsi="Times New Roman" w:cs="Times New Roman"/>
          <w:color w:val="auto"/>
          <w:sz w:val="22"/>
          <w:szCs w:val="22"/>
        </w:rPr>
        <w:t xml:space="preserve">Hospitals </w:t>
      </w:r>
      <w:r w:rsidRPr="007A1F9B">
        <w:rPr>
          <w:rFonts w:ascii="Times New Roman" w:hAnsi="Times New Roman" w:cs="Times New Roman"/>
          <w:color w:val="auto"/>
          <w:sz w:val="22"/>
          <w:szCs w:val="22"/>
          <w:u w:val="single"/>
        </w:rPr>
        <w:t>cannot</w:t>
      </w:r>
      <w:r w:rsidRPr="007A1F9B">
        <w:rPr>
          <w:rFonts w:ascii="Times New Roman" w:hAnsi="Times New Roman" w:cs="Times New Roman"/>
          <w:color w:val="auto"/>
          <w:sz w:val="22"/>
          <w:szCs w:val="22"/>
        </w:rPr>
        <w:t xml:space="preserve"> change their responses after the MassQEX portal deadline closes.</w:t>
      </w:r>
      <w:r w:rsidR="00014E7F" w:rsidRPr="007A1F9B">
        <w:rPr>
          <w:rFonts w:ascii="Times New Roman" w:hAnsi="Times New Roman" w:cs="Times New Roman"/>
          <w:color w:val="auto"/>
          <w:sz w:val="22"/>
          <w:szCs w:val="22"/>
        </w:rPr>
        <w:t xml:space="preserve"> </w:t>
      </w:r>
      <w:r w:rsidR="002424CC" w:rsidRPr="007A1F9B">
        <w:rPr>
          <w:rFonts w:ascii="Times New Roman" w:hAnsi="Times New Roman" w:cs="Times New Roman"/>
          <w:color w:val="auto"/>
          <w:sz w:val="22"/>
          <w:szCs w:val="22"/>
        </w:rPr>
        <w:t>Hospitals may print a copy of their responses after submission.</w:t>
      </w:r>
    </w:p>
    <w:p w14:paraId="33739452" w14:textId="41796BDE" w:rsidR="00AF449C" w:rsidRPr="007A4915" w:rsidRDefault="00AF449C" w:rsidP="007A4915">
      <w:pPr>
        <w:pStyle w:val="Default"/>
        <w:numPr>
          <w:ilvl w:val="0"/>
          <w:numId w:val="138"/>
        </w:numPr>
        <w:tabs>
          <w:tab w:val="left" w:pos="1530"/>
        </w:tabs>
        <w:spacing w:after="240" w:line="276" w:lineRule="auto"/>
        <w:ind w:hanging="180"/>
        <w:rPr>
          <w:rFonts w:ascii="Times New Roman" w:hAnsi="Times New Roman" w:cs="Times New Roman"/>
          <w:color w:val="auto"/>
          <w:sz w:val="22"/>
          <w:szCs w:val="22"/>
        </w:rPr>
      </w:pPr>
      <w:r w:rsidRPr="007A1F9B">
        <w:rPr>
          <w:rFonts w:ascii="Times New Roman" w:hAnsi="Times New Roman" w:cs="Times New Roman"/>
          <w:b/>
          <w:bCs/>
          <w:color w:val="auto"/>
          <w:sz w:val="22"/>
          <w:szCs w:val="22"/>
        </w:rPr>
        <w:t xml:space="preserve">Annual Submission Due Date: </w:t>
      </w:r>
      <w:r w:rsidR="004B18EC">
        <w:rPr>
          <w:rFonts w:ascii="Times New Roman" w:hAnsi="Times New Roman" w:cs="Times New Roman"/>
          <w:color w:val="auto"/>
          <w:sz w:val="22"/>
          <w:szCs w:val="22"/>
        </w:rPr>
        <w:t xml:space="preserve">Refer to Section 1E for </w:t>
      </w:r>
      <w:r w:rsidR="00FD6D1F">
        <w:rPr>
          <w:rFonts w:ascii="Times New Roman" w:hAnsi="Times New Roman" w:cs="Times New Roman"/>
          <w:color w:val="auto"/>
          <w:sz w:val="22"/>
          <w:szCs w:val="22"/>
        </w:rPr>
        <w:t xml:space="preserve">submission deadlines. </w:t>
      </w:r>
      <w:r w:rsidR="00852BB2" w:rsidRPr="007A1F9B">
        <w:rPr>
          <w:rFonts w:ascii="Times New Roman" w:hAnsi="Times New Roman" w:cs="Times New Roman"/>
          <w:color w:val="auto"/>
          <w:sz w:val="22"/>
          <w:szCs w:val="22"/>
        </w:rPr>
        <w:t xml:space="preserve">  </w:t>
      </w:r>
    </w:p>
    <w:p w14:paraId="22AF6330" w14:textId="232FD868" w:rsidR="007932A3" w:rsidRDefault="00CF0473" w:rsidP="001923A1">
      <w:pPr>
        <w:spacing w:after="0"/>
        <w:ind w:left="720"/>
        <w:rPr>
          <w:rFonts w:ascii="Times New Roman" w:hAnsi="Times New Roman" w:cs="Times New Roman"/>
        </w:rPr>
      </w:pPr>
      <w:r w:rsidRPr="007A1F9B">
        <w:rPr>
          <w:rFonts w:ascii="Times New Roman" w:hAnsi="Times New Roman" w:cs="Times New Roman"/>
        </w:rPr>
        <w:t>Figure 6</w:t>
      </w:r>
      <w:r w:rsidR="00005D4E" w:rsidRPr="007A1F9B">
        <w:rPr>
          <w:rFonts w:ascii="Times New Roman" w:hAnsi="Times New Roman" w:cs="Times New Roman"/>
        </w:rPr>
        <w:t xml:space="preserve"> </w:t>
      </w:r>
      <w:r w:rsidR="008B711B" w:rsidRPr="007A1F9B">
        <w:rPr>
          <w:rFonts w:ascii="Times New Roman" w:hAnsi="Times New Roman" w:cs="Times New Roman"/>
        </w:rPr>
        <w:t>demonstrates</w:t>
      </w:r>
      <w:r w:rsidR="00E33E8E" w:rsidRPr="007A1F9B">
        <w:rPr>
          <w:rFonts w:ascii="Times New Roman" w:hAnsi="Times New Roman" w:cs="Times New Roman"/>
        </w:rPr>
        <w:t xml:space="preserve"> how to navigate to the </w:t>
      </w:r>
      <w:r w:rsidR="008B711B" w:rsidRPr="007A1F9B">
        <w:rPr>
          <w:rFonts w:ascii="Times New Roman" w:hAnsi="Times New Roman" w:cs="Times New Roman"/>
        </w:rPr>
        <w:t xml:space="preserve">data-entry tool. </w:t>
      </w:r>
      <w:r w:rsidR="002F2D2C" w:rsidRPr="007A1F9B">
        <w:rPr>
          <w:rFonts w:ascii="Times New Roman" w:hAnsi="Times New Roman" w:cs="Times New Roman"/>
        </w:rPr>
        <w:t>To</w:t>
      </w:r>
      <w:r w:rsidRPr="007A1F9B">
        <w:rPr>
          <w:rFonts w:ascii="Times New Roman" w:hAnsi="Times New Roman" w:cs="Times New Roman"/>
        </w:rPr>
        <w:t xml:space="preserve"> navigate to the tool</w:t>
      </w:r>
      <w:r w:rsidR="005A797B" w:rsidRPr="007A1F9B">
        <w:rPr>
          <w:rFonts w:ascii="Times New Roman" w:hAnsi="Times New Roman" w:cs="Times New Roman"/>
        </w:rPr>
        <w:t>, h</w:t>
      </w:r>
      <w:r w:rsidRPr="007A1F9B">
        <w:rPr>
          <w:rFonts w:ascii="Times New Roman" w:hAnsi="Times New Roman" w:cs="Times New Roman"/>
        </w:rPr>
        <w:t xml:space="preserve">ospitals will </w:t>
      </w:r>
      <w:r w:rsidR="002F2D2C" w:rsidRPr="007A1F9B">
        <w:rPr>
          <w:rFonts w:ascii="Times New Roman" w:hAnsi="Times New Roman" w:cs="Times New Roman"/>
        </w:rPr>
        <w:t>use the</w:t>
      </w:r>
      <w:r w:rsidRPr="007A1F9B">
        <w:rPr>
          <w:rFonts w:ascii="Times New Roman" w:hAnsi="Times New Roman" w:cs="Times New Roman"/>
        </w:rPr>
        <w:t xml:space="preserve"> </w:t>
      </w:r>
      <w:r w:rsidR="005A797B" w:rsidRPr="007A1F9B">
        <w:rPr>
          <w:rFonts w:ascii="Times New Roman" w:hAnsi="Times New Roman" w:cs="Times New Roman"/>
        </w:rPr>
        <w:t>“</w:t>
      </w:r>
      <w:r w:rsidRPr="007A1F9B">
        <w:rPr>
          <w:rFonts w:ascii="Times New Roman" w:hAnsi="Times New Roman" w:cs="Times New Roman"/>
        </w:rPr>
        <w:t>Web-Based Entry Tool</w:t>
      </w:r>
      <w:r w:rsidR="005A797B" w:rsidRPr="007A1F9B">
        <w:rPr>
          <w:rFonts w:ascii="Times New Roman" w:hAnsi="Times New Roman" w:cs="Times New Roman"/>
        </w:rPr>
        <w:t>”</w:t>
      </w:r>
      <w:r w:rsidRPr="007A1F9B">
        <w:rPr>
          <w:rFonts w:ascii="Times New Roman" w:hAnsi="Times New Roman" w:cs="Times New Roman"/>
        </w:rPr>
        <w:t xml:space="preserve"> link on the “Getting Started Menu” on the </w:t>
      </w:r>
      <w:r w:rsidR="00026286" w:rsidRPr="007A1F9B">
        <w:rPr>
          <w:rFonts w:ascii="Times New Roman" w:hAnsi="Times New Roman" w:cs="Times New Roman"/>
        </w:rPr>
        <w:t>right</w:t>
      </w:r>
      <w:r w:rsidRPr="007A1F9B">
        <w:rPr>
          <w:rFonts w:ascii="Times New Roman" w:hAnsi="Times New Roman" w:cs="Times New Roman"/>
        </w:rPr>
        <w:t xml:space="preserve"> side of the portal homepage. </w:t>
      </w:r>
      <w:r w:rsidR="008B711B" w:rsidRPr="007A1F9B">
        <w:rPr>
          <w:rFonts w:ascii="Times New Roman" w:hAnsi="Times New Roman" w:cs="Times New Roman"/>
        </w:rPr>
        <w:t xml:space="preserve"> Figure</w:t>
      </w:r>
      <w:r w:rsidR="00900D4A" w:rsidRPr="007A1F9B">
        <w:rPr>
          <w:rFonts w:ascii="Times New Roman" w:hAnsi="Times New Roman" w:cs="Times New Roman"/>
        </w:rPr>
        <w:t>s</w:t>
      </w:r>
      <w:r w:rsidR="008B711B" w:rsidRPr="007A1F9B">
        <w:rPr>
          <w:rFonts w:ascii="Times New Roman" w:hAnsi="Times New Roman" w:cs="Times New Roman"/>
        </w:rPr>
        <w:t xml:space="preserve"> </w:t>
      </w:r>
      <w:r w:rsidR="00900D4A" w:rsidRPr="007A1F9B">
        <w:rPr>
          <w:rFonts w:ascii="Times New Roman" w:hAnsi="Times New Roman" w:cs="Times New Roman"/>
        </w:rPr>
        <w:t xml:space="preserve">6 and </w:t>
      </w:r>
      <w:r w:rsidR="008B711B" w:rsidRPr="007A1F9B">
        <w:rPr>
          <w:rFonts w:ascii="Times New Roman" w:hAnsi="Times New Roman" w:cs="Times New Roman"/>
        </w:rPr>
        <w:t>7 below demonstrate</w:t>
      </w:r>
      <w:r w:rsidR="00900D4A" w:rsidRPr="007A1F9B">
        <w:rPr>
          <w:rFonts w:ascii="Times New Roman" w:hAnsi="Times New Roman" w:cs="Times New Roman"/>
        </w:rPr>
        <w:t xml:space="preserve"> how to access the tool and </w:t>
      </w:r>
      <w:r w:rsidR="008B711B" w:rsidRPr="007A1F9B">
        <w:rPr>
          <w:rFonts w:ascii="Times New Roman" w:hAnsi="Times New Roman" w:cs="Times New Roman"/>
        </w:rPr>
        <w:t xml:space="preserve">an example of </w:t>
      </w:r>
      <w:r w:rsidR="004C27D2" w:rsidRPr="007A1F9B">
        <w:rPr>
          <w:rFonts w:ascii="Times New Roman" w:hAnsi="Times New Roman" w:cs="Times New Roman"/>
        </w:rPr>
        <w:t>t</w:t>
      </w:r>
      <w:r w:rsidR="008B711B" w:rsidRPr="007A1F9B">
        <w:rPr>
          <w:rFonts w:ascii="Times New Roman" w:hAnsi="Times New Roman" w:cs="Times New Roman"/>
        </w:rPr>
        <w:t xml:space="preserve">he data-entry tool </w:t>
      </w:r>
      <w:r w:rsidR="004C27D2" w:rsidRPr="007A1F9B">
        <w:rPr>
          <w:rFonts w:ascii="Times New Roman" w:hAnsi="Times New Roman" w:cs="Times New Roman"/>
        </w:rPr>
        <w:t>and response formats.</w:t>
      </w:r>
    </w:p>
    <w:p w14:paraId="1E446955" w14:textId="77777777" w:rsidR="00966A6C" w:rsidRDefault="00966A6C" w:rsidP="00966A6C">
      <w:pPr>
        <w:spacing w:after="0"/>
        <w:ind w:firstLine="720"/>
        <w:rPr>
          <w:rFonts w:ascii="Times New Roman" w:hAnsi="Times New Roman" w:cs="Times New Roman"/>
        </w:rPr>
      </w:pPr>
    </w:p>
    <w:p w14:paraId="5FB7C82F" w14:textId="6425EEBB" w:rsidR="0090250F" w:rsidRPr="007A1F9B" w:rsidRDefault="00182F55" w:rsidP="001923A1">
      <w:pPr>
        <w:ind w:firstLine="720"/>
        <w:rPr>
          <w:rFonts w:ascii="Times New Roman" w:hAnsi="Times New Roman" w:cs="Times New Roman"/>
        </w:rPr>
      </w:pPr>
      <w:r w:rsidRPr="007A1F9B">
        <w:rPr>
          <w:rFonts w:ascii="Times New Roman" w:hAnsi="Times New Roman" w:cs="Times New Roman"/>
        </w:rPr>
        <w:t xml:space="preserve">Figure 6. </w:t>
      </w:r>
      <w:r w:rsidR="008B711B" w:rsidRPr="007A1F9B">
        <w:rPr>
          <w:rFonts w:ascii="Times New Roman" w:hAnsi="Times New Roman" w:cs="Times New Roman"/>
        </w:rPr>
        <w:t>Navigating to the Web-Based Entry Tools</w:t>
      </w:r>
    </w:p>
    <w:p w14:paraId="2B4C0D0E" w14:textId="7F614315" w:rsidR="001343D1" w:rsidRPr="007A1F9B" w:rsidRDefault="001343D1" w:rsidP="001923A1">
      <w:pPr>
        <w:ind w:firstLine="630"/>
        <w:rPr>
          <w:rFonts w:ascii="Times New Roman" w:hAnsi="Times New Roman" w:cs="Times New Roman"/>
        </w:rPr>
      </w:pPr>
      <w:r w:rsidRPr="007A1F9B">
        <w:rPr>
          <w:rFonts w:ascii="Times New Roman" w:hAnsi="Times New Roman" w:cs="Times New Roman"/>
          <w:noProof/>
        </w:rPr>
        <w:drawing>
          <wp:inline distT="0" distB="0" distL="0" distR="0" wp14:anchorId="515786A5" wp14:editId="11FD937A">
            <wp:extent cx="4892866" cy="2845558"/>
            <wp:effectExtent l="0" t="0" r="3175" b="0"/>
            <wp:docPr id="50" name="Picture 50" descr="This image is a screenshot of the MassQEX User Bulletin page with an arrow pointing to the Web-Based Entry Tool link on the right hand side of the page, a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is image is a screenshot of the MassQEX User Bulletin page with an arrow pointing to the Web-Based Entry Tool link on the right hand side of the page, as described above."/>
                    <pic:cNvPicPr/>
                  </pic:nvPicPr>
                  <pic:blipFill>
                    <a:blip r:embed="rId37"/>
                    <a:stretch>
                      <a:fillRect/>
                    </a:stretch>
                  </pic:blipFill>
                  <pic:spPr>
                    <a:xfrm>
                      <a:off x="0" y="0"/>
                      <a:ext cx="4905266" cy="2852769"/>
                    </a:xfrm>
                    <a:prstGeom prst="rect">
                      <a:avLst/>
                    </a:prstGeom>
                  </pic:spPr>
                </pic:pic>
              </a:graphicData>
            </a:graphic>
          </wp:inline>
        </w:drawing>
      </w:r>
    </w:p>
    <w:p w14:paraId="7A6D6C4D" w14:textId="5FE0412C" w:rsidR="00182F55" w:rsidRPr="007A1F9B" w:rsidRDefault="00182F55" w:rsidP="001923A1">
      <w:pPr>
        <w:ind w:firstLine="720"/>
        <w:rPr>
          <w:rFonts w:ascii="Times New Roman" w:hAnsi="Times New Roman" w:cs="Times New Roman"/>
        </w:rPr>
      </w:pPr>
      <w:r w:rsidRPr="007A1F9B">
        <w:rPr>
          <w:rFonts w:ascii="Times New Roman" w:hAnsi="Times New Roman" w:cs="Times New Roman"/>
        </w:rPr>
        <w:t xml:space="preserve">Figure </w:t>
      </w:r>
      <w:r w:rsidR="0090250F" w:rsidRPr="007A1F9B">
        <w:rPr>
          <w:rFonts w:ascii="Times New Roman" w:hAnsi="Times New Roman" w:cs="Times New Roman"/>
        </w:rPr>
        <w:t>7</w:t>
      </w:r>
      <w:r w:rsidRPr="007A1F9B">
        <w:rPr>
          <w:rFonts w:ascii="Times New Roman" w:hAnsi="Times New Roman" w:cs="Times New Roman"/>
        </w:rPr>
        <w:t xml:space="preserve">. </w:t>
      </w:r>
      <w:r w:rsidR="00E17AC6" w:rsidRPr="007A1F9B">
        <w:rPr>
          <w:rFonts w:ascii="Times New Roman" w:hAnsi="Times New Roman" w:cs="Times New Roman"/>
        </w:rPr>
        <w:t>Web-Based Data Entry Tool – Aggregate Measures</w:t>
      </w:r>
    </w:p>
    <w:p w14:paraId="1D2FE71E" w14:textId="0BFD65BB" w:rsidR="00540DD0" w:rsidRPr="007A1F9B" w:rsidRDefault="005055E3" w:rsidP="001923A1">
      <w:pPr>
        <w:ind w:firstLine="720"/>
        <w:rPr>
          <w:rFonts w:ascii="Times New Roman" w:hAnsi="Times New Roman" w:cs="Times New Roman"/>
          <w:noProof/>
        </w:rPr>
      </w:pPr>
      <w:r w:rsidRPr="007A1F9B">
        <w:rPr>
          <w:rFonts w:ascii="Times New Roman" w:hAnsi="Times New Roman" w:cs="Times New Roman"/>
          <w:noProof/>
        </w:rPr>
        <w:drawing>
          <wp:inline distT="0" distB="0" distL="0" distR="0" wp14:anchorId="133477D3" wp14:editId="116999BF">
            <wp:extent cx="3829050" cy="2914445"/>
            <wp:effectExtent l="0" t="0" r="0" b="635"/>
            <wp:docPr id="1899698796" name="Picture 1899698796" descr="This image is a screenshot of the Aggregate Measures Data Entr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98796" name="Picture 1899698796" descr="This image is a screenshot of the Aggregate Measures Data Entry page."/>
                    <pic:cNvPicPr/>
                  </pic:nvPicPr>
                  <pic:blipFill>
                    <a:blip r:embed="rId38"/>
                    <a:stretch>
                      <a:fillRect/>
                    </a:stretch>
                  </pic:blipFill>
                  <pic:spPr>
                    <a:xfrm>
                      <a:off x="0" y="0"/>
                      <a:ext cx="3845743" cy="2927151"/>
                    </a:xfrm>
                    <a:prstGeom prst="rect">
                      <a:avLst/>
                    </a:prstGeom>
                  </pic:spPr>
                </pic:pic>
              </a:graphicData>
            </a:graphic>
          </wp:inline>
        </w:drawing>
      </w:r>
      <w:r w:rsidR="0044129D" w:rsidRPr="007A1F9B">
        <w:rPr>
          <w:rFonts w:ascii="Times New Roman" w:hAnsi="Times New Roman" w:cs="Times New Roman"/>
          <w:noProof/>
        </w:rPr>
        <w:t xml:space="preserve"> </w:t>
      </w:r>
    </w:p>
    <w:p w14:paraId="231AB205" w14:textId="28B16A03" w:rsidR="00012E18" w:rsidRPr="004B613F" w:rsidRDefault="00CF0473" w:rsidP="0036282A">
      <w:pPr>
        <w:pStyle w:val="ListParagraph"/>
        <w:numPr>
          <w:ilvl w:val="4"/>
          <w:numId w:val="65"/>
        </w:numPr>
        <w:tabs>
          <w:tab w:val="left" w:pos="990"/>
        </w:tabs>
        <w:ind w:hanging="810"/>
        <w:rPr>
          <w:rFonts w:ascii="Times New Roman" w:hAnsi="Times New Roman" w:cs="Times New Roman"/>
          <w:b/>
          <w:bCs/>
        </w:rPr>
      </w:pPr>
      <w:r w:rsidRPr="004B613F">
        <w:rPr>
          <w:rFonts w:ascii="Times New Roman" w:hAnsi="Times New Roman" w:cs="Times New Roman"/>
          <w:b/>
          <w:bCs/>
        </w:rPr>
        <w:t xml:space="preserve">Aggregate Measure </w:t>
      </w:r>
      <w:r w:rsidR="00012E18" w:rsidRPr="004B613F">
        <w:rPr>
          <w:rFonts w:ascii="Times New Roman" w:hAnsi="Times New Roman" w:cs="Times New Roman"/>
          <w:b/>
          <w:bCs/>
        </w:rPr>
        <w:t>Data-Entry Measure Accuracy and Completeness</w:t>
      </w:r>
    </w:p>
    <w:p w14:paraId="7C46EF1A" w14:textId="42572E97" w:rsidR="00274BE2" w:rsidRPr="007A1F9B" w:rsidRDefault="001F1C8F" w:rsidP="00400CF4">
      <w:pPr>
        <w:ind w:left="720"/>
        <w:rPr>
          <w:rFonts w:ascii="Times New Roman" w:hAnsi="Times New Roman" w:cs="Times New Roman"/>
        </w:rPr>
      </w:pPr>
      <w:r w:rsidRPr="007A1F9B">
        <w:rPr>
          <w:rFonts w:ascii="Times New Roman" w:hAnsi="Times New Roman" w:cs="Times New Roman"/>
        </w:rPr>
        <w:t xml:space="preserve">Hospitals must attest that the data submitted for </w:t>
      </w:r>
      <w:r w:rsidR="003A61D6" w:rsidRPr="007A1F9B">
        <w:rPr>
          <w:rFonts w:ascii="Times New Roman" w:hAnsi="Times New Roman" w:cs="Times New Roman"/>
        </w:rPr>
        <w:t>the</w:t>
      </w:r>
      <w:r w:rsidR="00252FC7">
        <w:rPr>
          <w:rFonts w:ascii="Times New Roman" w:hAnsi="Times New Roman" w:cs="Times New Roman"/>
        </w:rPr>
        <w:t xml:space="preserve"> OP-1e, SOC, and</w:t>
      </w:r>
      <w:r w:rsidR="003A61D6" w:rsidRPr="007A1F9B">
        <w:rPr>
          <w:rFonts w:ascii="Times New Roman" w:hAnsi="Times New Roman" w:cs="Times New Roman"/>
        </w:rPr>
        <w:t xml:space="preserve"> BHC-3 </w:t>
      </w:r>
      <w:r w:rsidRPr="007A1F9B">
        <w:rPr>
          <w:rFonts w:ascii="Times New Roman" w:hAnsi="Times New Roman" w:cs="Times New Roman"/>
        </w:rPr>
        <w:t>measure is the same data they have submitted to CMS.</w:t>
      </w:r>
      <w:r w:rsidR="002F0228" w:rsidRPr="007A1F9B">
        <w:rPr>
          <w:rFonts w:ascii="Times New Roman" w:hAnsi="Times New Roman" w:cs="Times New Roman"/>
        </w:rPr>
        <w:t xml:space="preserve"> There will be an attestation box following aggregate data-entry. Hospitals must enter a response to the attestation box to complete submission.</w:t>
      </w:r>
    </w:p>
    <w:p w14:paraId="54C864A1" w14:textId="671C5A7A" w:rsidR="001F1C8F" w:rsidRPr="00400CF4" w:rsidRDefault="00274BE2" w:rsidP="00400CF4">
      <w:pPr>
        <w:ind w:left="720"/>
        <w:rPr>
          <w:rFonts w:ascii="Times New Roman" w:eastAsia="Times New Roman" w:hAnsi="Times New Roman" w:cs="Times New Roman"/>
          <w:lang w:bidi="en-US"/>
        </w:rPr>
      </w:pPr>
      <w:r w:rsidRPr="007A1F9B">
        <w:rPr>
          <w:rFonts w:ascii="Times New Roman" w:eastAsia="Times New Roman" w:hAnsi="Times New Roman" w:cs="Times New Roman"/>
          <w:lang w:bidi="en-US"/>
        </w:rPr>
        <w:t xml:space="preserve">Authorized MassQEX hospital user staff who will submit responses via the portal must coordinate with their hospital staff to </w:t>
      </w:r>
      <w:r w:rsidR="00A01788" w:rsidRPr="007A1F9B">
        <w:rPr>
          <w:rFonts w:ascii="Times New Roman" w:eastAsia="Times New Roman" w:hAnsi="Times New Roman" w:cs="Times New Roman"/>
          <w:lang w:bidi="en-US"/>
        </w:rPr>
        <w:t>complete the aggregate data-entry</w:t>
      </w:r>
      <w:r w:rsidRPr="007A1F9B">
        <w:rPr>
          <w:rFonts w:ascii="Times New Roman" w:eastAsia="Times New Roman" w:hAnsi="Times New Roman" w:cs="Times New Roman"/>
          <w:lang w:bidi="en-US"/>
        </w:rPr>
        <w:t>. Hospitals</w:t>
      </w:r>
      <w:r w:rsidR="00A01788"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are responsible for confirming the accuracy and completeness of responses prior to submitting the form.</w:t>
      </w:r>
    </w:p>
    <w:p w14:paraId="4EC08911" w14:textId="10A54A08" w:rsidR="001923A1" w:rsidRDefault="001B4D5F" w:rsidP="00400CF4">
      <w:pPr>
        <w:rPr>
          <w:rFonts w:ascii="Times New Roman" w:hAnsi="Times New Roman" w:cs="Times New Roman"/>
          <w:b/>
          <w:bCs/>
        </w:rPr>
      </w:pPr>
      <w:r w:rsidRPr="007A1F9B">
        <w:rPr>
          <w:rFonts w:ascii="Times New Roman" w:hAnsi="Times New Roman" w:cs="Times New Roman"/>
        </w:rPr>
        <w:t xml:space="preserve">For more information on the aggregate web-based data-entry measure specifications, see Section </w:t>
      </w:r>
      <w:r w:rsidR="00C042D7">
        <w:rPr>
          <w:rFonts w:ascii="Times New Roman" w:hAnsi="Times New Roman" w:cs="Times New Roman"/>
        </w:rPr>
        <w:t>7</w:t>
      </w:r>
      <w:r w:rsidRPr="007A1F9B">
        <w:rPr>
          <w:rFonts w:ascii="Times New Roman" w:hAnsi="Times New Roman" w:cs="Times New Roman"/>
        </w:rPr>
        <w:t xml:space="preserve"> of this manual. </w:t>
      </w:r>
    </w:p>
    <w:p w14:paraId="4A7AB9BF" w14:textId="18F01E21" w:rsidR="00B721EE" w:rsidRPr="007A1F9B" w:rsidRDefault="00A737C7" w:rsidP="00F3133F">
      <w:pPr>
        <w:ind w:firstLine="360"/>
        <w:rPr>
          <w:rFonts w:ascii="Times New Roman" w:hAnsi="Times New Roman" w:cs="Times New Roman"/>
          <w:b/>
          <w:bCs/>
        </w:rPr>
      </w:pPr>
      <w:r w:rsidRPr="007A1F9B">
        <w:rPr>
          <w:rFonts w:ascii="Times New Roman" w:hAnsi="Times New Roman" w:cs="Times New Roman"/>
          <w:b/>
          <w:bCs/>
        </w:rPr>
        <w:t xml:space="preserve">2) </w:t>
      </w:r>
      <w:r w:rsidR="001B4D5F" w:rsidRPr="007A1F9B">
        <w:rPr>
          <w:rFonts w:ascii="Times New Roman" w:hAnsi="Times New Roman" w:cs="Times New Roman"/>
          <w:b/>
          <w:bCs/>
        </w:rPr>
        <w:t xml:space="preserve">Perinatal Morbidity Structural Measure </w:t>
      </w:r>
      <w:r w:rsidR="00B721EE" w:rsidRPr="007A1F9B">
        <w:rPr>
          <w:rFonts w:ascii="Times New Roman" w:hAnsi="Times New Roman" w:cs="Times New Roman"/>
          <w:b/>
          <w:bCs/>
        </w:rPr>
        <w:t>Web-Based Data-Entry (PMSM-1)</w:t>
      </w:r>
    </w:p>
    <w:p w14:paraId="2D975AB5" w14:textId="08651923" w:rsidR="00593F0B" w:rsidRPr="007A1F9B" w:rsidRDefault="00593F0B" w:rsidP="00F3133F">
      <w:pPr>
        <w:pStyle w:val="Default"/>
        <w:spacing w:after="240" w:line="276" w:lineRule="auto"/>
        <w:ind w:firstLine="360"/>
        <w:rPr>
          <w:rFonts w:ascii="Times New Roman" w:hAnsi="Times New Roman" w:cs="Times New Roman"/>
          <w:b/>
          <w:bCs/>
          <w:color w:val="auto"/>
          <w:sz w:val="22"/>
          <w:szCs w:val="22"/>
        </w:rPr>
      </w:pPr>
      <w:r w:rsidRPr="007A1F9B">
        <w:rPr>
          <w:rFonts w:ascii="Times New Roman" w:hAnsi="Times New Roman" w:cs="Times New Roman"/>
          <w:color w:val="auto"/>
          <w:sz w:val="22"/>
          <w:szCs w:val="22"/>
        </w:rPr>
        <w:t>All hospitals must complete and submit the PMSM-1 survey using the instructions that follow</w:t>
      </w:r>
      <w:r w:rsidR="00674119">
        <w:rPr>
          <w:rFonts w:ascii="Times New Roman" w:hAnsi="Times New Roman" w:cs="Times New Roman"/>
          <w:color w:val="auto"/>
          <w:sz w:val="22"/>
          <w:szCs w:val="22"/>
        </w:rPr>
        <w:t>:</w:t>
      </w:r>
      <w:r w:rsidRPr="007A1F9B">
        <w:rPr>
          <w:rFonts w:ascii="Times New Roman" w:eastAsia="Calibri" w:hAnsi="Times New Roman" w:cs="Times New Roman"/>
          <w:color w:val="auto"/>
          <w:sz w:val="22"/>
          <w:szCs w:val="22"/>
        </w:rPr>
        <w:t xml:space="preserve"> </w:t>
      </w:r>
      <w:r w:rsidRPr="007A1F9B">
        <w:rPr>
          <w:rFonts w:ascii="Times New Roman" w:hAnsi="Times New Roman" w:cs="Times New Roman"/>
          <w:color w:val="auto"/>
          <w:sz w:val="22"/>
          <w:szCs w:val="22"/>
        </w:rPr>
        <w:t xml:space="preserve"> </w:t>
      </w:r>
    </w:p>
    <w:p w14:paraId="168ABC08" w14:textId="39596BD1" w:rsidR="00593F0B" w:rsidRPr="00E0124B" w:rsidRDefault="00593F0B" w:rsidP="00E0124B">
      <w:pPr>
        <w:pStyle w:val="Default"/>
        <w:numPr>
          <w:ilvl w:val="0"/>
          <w:numId w:val="139"/>
        </w:numPr>
        <w:spacing w:after="240"/>
        <w:rPr>
          <w:rFonts w:ascii="Times New Roman" w:hAnsi="Times New Roman" w:cs="Times New Roman"/>
          <w:color w:val="auto"/>
          <w:sz w:val="22"/>
          <w:szCs w:val="22"/>
        </w:rPr>
      </w:pPr>
      <w:r w:rsidRPr="00164AEA">
        <w:rPr>
          <w:rFonts w:ascii="Times New Roman" w:hAnsi="Times New Roman" w:cs="Times New Roman"/>
          <w:b/>
          <w:bCs/>
          <w:color w:val="auto"/>
          <w:sz w:val="22"/>
          <w:szCs w:val="22"/>
        </w:rPr>
        <w:t xml:space="preserve">Web-Based Data Entry Tool:  </w:t>
      </w:r>
      <w:r w:rsidRPr="00164AEA">
        <w:rPr>
          <w:rFonts w:ascii="Times New Roman" w:hAnsi="Times New Roman" w:cs="Times New Roman"/>
          <w:color w:val="auto"/>
          <w:sz w:val="22"/>
          <w:szCs w:val="22"/>
        </w:rPr>
        <w:t xml:space="preserve">Each </w:t>
      </w:r>
      <w:r w:rsidR="007E2625">
        <w:rPr>
          <w:rFonts w:ascii="Times New Roman" w:hAnsi="Times New Roman" w:cs="Times New Roman"/>
          <w:color w:val="auto"/>
          <w:sz w:val="22"/>
          <w:szCs w:val="22"/>
        </w:rPr>
        <w:t xml:space="preserve">hospital that is required to participate in the Perinatal Care </w:t>
      </w:r>
      <w:r w:rsidR="005E24B7">
        <w:rPr>
          <w:rFonts w:ascii="Times New Roman" w:hAnsi="Times New Roman" w:cs="Times New Roman"/>
          <w:color w:val="auto"/>
          <w:sz w:val="22"/>
          <w:szCs w:val="22"/>
        </w:rPr>
        <w:t xml:space="preserve">specialty domain </w:t>
      </w:r>
      <w:r w:rsidRPr="00164AEA">
        <w:rPr>
          <w:rFonts w:ascii="Times New Roman" w:hAnsi="Times New Roman" w:cs="Times New Roman"/>
          <w:color w:val="auto"/>
          <w:sz w:val="22"/>
          <w:szCs w:val="22"/>
        </w:rPr>
        <w:t>must enter the PMSM-1 survey item responses using the EOHHS approved web-based data entry tool located in the MassQEX secure portal.</w:t>
      </w:r>
      <w:r w:rsidRPr="00164AEA">
        <w:rPr>
          <w:rFonts w:ascii="Times New Roman" w:hAnsi="Times New Roman" w:cs="Times New Roman"/>
          <w:b/>
          <w:bCs/>
          <w:color w:val="auto"/>
          <w:sz w:val="22"/>
          <w:szCs w:val="22"/>
        </w:rPr>
        <w:t xml:space="preserve">  </w:t>
      </w:r>
    </w:p>
    <w:p w14:paraId="65784F14" w14:textId="7BD076BF" w:rsidR="00593F0B" w:rsidRPr="00E0124B" w:rsidRDefault="00593F0B" w:rsidP="00E0124B">
      <w:pPr>
        <w:pStyle w:val="Default"/>
        <w:numPr>
          <w:ilvl w:val="0"/>
          <w:numId w:val="139"/>
        </w:numPr>
        <w:spacing w:after="240" w:line="276" w:lineRule="auto"/>
        <w:rPr>
          <w:rFonts w:ascii="Times New Roman" w:hAnsi="Times New Roman" w:cs="Times New Roman"/>
          <w:sz w:val="22"/>
          <w:szCs w:val="22"/>
        </w:rPr>
      </w:pPr>
      <w:r w:rsidRPr="007A1F9B">
        <w:rPr>
          <w:rFonts w:ascii="Times New Roman" w:hAnsi="Times New Roman" w:cs="Times New Roman"/>
          <w:b/>
          <w:sz w:val="22"/>
          <w:szCs w:val="22"/>
        </w:rPr>
        <w:t>MassQEX Portal Users</w:t>
      </w:r>
      <w:r w:rsidRPr="007A1F9B">
        <w:rPr>
          <w:rFonts w:ascii="Times New Roman" w:hAnsi="Times New Roman" w:cs="Times New Roman"/>
          <w:sz w:val="22"/>
          <w:szCs w:val="22"/>
        </w:rPr>
        <w:t xml:space="preserve">: The authorized MassQEX hospital staff users are the individuals that shall access the PMSM-1 web-based entry tool to submit the completed attestation form. </w:t>
      </w:r>
    </w:p>
    <w:p w14:paraId="236B5723" w14:textId="495340DB" w:rsidR="00D30140" w:rsidRPr="00723C98" w:rsidRDefault="00593F0B" w:rsidP="00723C98">
      <w:pPr>
        <w:pStyle w:val="Default"/>
        <w:numPr>
          <w:ilvl w:val="0"/>
          <w:numId w:val="139"/>
        </w:numPr>
        <w:spacing w:after="240"/>
        <w:rPr>
          <w:rFonts w:ascii="Times New Roman" w:hAnsi="Times New Roman" w:cs="Times New Roman"/>
          <w:b/>
          <w:color w:val="auto"/>
          <w:sz w:val="22"/>
          <w:szCs w:val="22"/>
        </w:rPr>
      </w:pPr>
      <w:r w:rsidRPr="007A1F9B">
        <w:rPr>
          <w:rFonts w:ascii="Times New Roman" w:hAnsi="Times New Roman" w:cs="Times New Roman"/>
          <w:b/>
          <w:sz w:val="22"/>
          <w:szCs w:val="22"/>
        </w:rPr>
        <w:t xml:space="preserve">Hospital </w:t>
      </w:r>
      <w:r w:rsidRPr="007A1F9B">
        <w:rPr>
          <w:rFonts w:ascii="Times New Roman" w:hAnsi="Times New Roman" w:cs="Times New Roman"/>
          <w:b/>
          <w:color w:val="auto"/>
          <w:sz w:val="22"/>
          <w:szCs w:val="22"/>
        </w:rPr>
        <w:t xml:space="preserve">Entry </w:t>
      </w:r>
      <w:r w:rsidRPr="007A1F9B">
        <w:rPr>
          <w:rFonts w:ascii="Times New Roman" w:hAnsi="Times New Roman" w:cs="Times New Roman"/>
          <w:b/>
          <w:sz w:val="22"/>
          <w:szCs w:val="22"/>
        </w:rPr>
        <w:t xml:space="preserve">Preview:  </w:t>
      </w:r>
      <w:r w:rsidRPr="007A1F9B">
        <w:rPr>
          <w:rFonts w:ascii="Times New Roman" w:hAnsi="Times New Roman" w:cs="Times New Roman"/>
          <w:color w:val="auto"/>
          <w:sz w:val="22"/>
          <w:szCs w:val="22"/>
        </w:rPr>
        <w:t xml:space="preserve">The MassQEX portal allows authorized users to store and print a draft of their item responses for review with their hospital Labor and Delivery Unit staff.  Hospitals should allow ample time to review and correct their responses in </w:t>
      </w:r>
      <w:r w:rsidR="007D4AF0" w:rsidRPr="007A1F9B">
        <w:rPr>
          <w:rFonts w:ascii="Times New Roman" w:hAnsi="Times New Roman" w:cs="Times New Roman"/>
          <w:color w:val="auto"/>
          <w:sz w:val="22"/>
          <w:szCs w:val="22"/>
        </w:rPr>
        <w:t xml:space="preserve">the </w:t>
      </w:r>
      <w:r w:rsidRPr="007A1F9B">
        <w:rPr>
          <w:rFonts w:ascii="Times New Roman" w:hAnsi="Times New Roman" w:cs="Times New Roman"/>
          <w:color w:val="auto"/>
          <w:sz w:val="22"/>
          <w:szCs w:val="22"/>
        </w:rPr>
        <w:t xml:space="preserve">web-based entry tool prior to and until the annual PMSM-1 submission deadline. Hospitals </w:t>
      </w:r>
      <w:r w:rsidRPr="007A1F9B">
        <w:rPr>
          <w:rFonts w:ascii="Times New Roman" w:hAnsi="Times New Roman" w:cs="Times New Roman"/>
          <w:color w:val="auto"/>
          <w:sz w:val="22"/>
          <w:szCs w:val="22"/>
          <w:u w:val="single"/>
        </w:rPr>
        <w:t>cannot</w:t>
      </w:r>
      <w:r w:rsidRPr="007A1F9B">
        <w:rPr>
          <w:rFonts w:ascii="Times New Roman" w:hAnsi="Times New Roman" w:cs="Times New Roman"/>
          <w:color w:val="auto"/>
          <w:sz w:val="22"/>
          <w:szCs w:val="22"/>
        </w:rPr>
        <w:t xml:space="preserve"> change their responses after the MassQEX portal deadline closes.</w:t>
      </w:r>
    </w:p>
    <w:p w14:paraId="150E3089" w14:textId="40B746C1" w:rsidR="0020223F" w:rsidRPr="00723C98" w:rsidRDefault="00593F0B" w:rsidP="00723C98">
      <w:pPr>
        <w:pStyle w:val="Default"/>
        <w:numPr>
          <w:ilvl w:val="0"/>
          <w:numId w:val="139"/>
        </w:numPr>
        <w:spacing w:after="240" w:line="276" w:lineRule="auto"/>
        <w:rPr>
          <w:rFonts w:ascii="Times New Roman" w:hAnsi="Times New Roman" w:cs="Times New Roman"/>
          <w:b/>
          <w:color w:val="auto"/>
          <w:sz w:val="22"/>
          <w:szCs w:val="22"/>
        </w:rPr>
      </w:pPr>
      <w:r w:rsidRPr="00D30140">
        <w:rPr>
          <w:rFonts w:ascii="Times New Roman" w:hAnsi="Times New Roman" w:cs="Times New Roman"/>
          <w:b/>
          <w:color w:val="auto"/>
          <w:sz w:val="22"/>
          <w:szCs w:val="22"/>
        </w:rPr>
        <w:t xml:space="preserve">Annual Submission Due Date:  </w:t>
      </w:r>
      <w:r w:rsidR="00910B3A" w:rsidRPr="00D30140">
        <w:rPr>
          <w:rFonts w:ascii="Times New Roman" w:hAnsi="Times New Roman" w:cs="Times New Roman"/>
          <w:color w:val="auto"/>
          <w:sz w:val="22"/>
          <w:szCs w:val="22"/>
        </w:rPr>
        <w:t xml:space="preserve">Refer to Section 1E for submission deadlines.   </w:t>
      </w:r>
    </w:p>
    <w:p w14:paraId="36D3817B" w14:textId="344C43D4" w:rsidR="003D60F0" w:rsidRPr="00723C98" w:rsidRDefault="00AC3BBF" w:rsidP="00723C98">
      <w:pPr>
        <w:rPr>
          <w:rFonts w:ascii="Times New Roman" w:hAnsi="Times New Roman" w:cs="Times New Roman"/>
        </w:rPr>
      </w:pPr>
      <w:r w:rsidRPr="007A1F9B">
        <w:rPr>
          <w:rFonts w:ascii="Times New Roman" w:hAnsi="Times New Roman" w:cs="Times New Roman"/>
        </w:rPr>
        <w:t xml:space="preserve">For </w:t>
      </w:r>
      <w:r w:rsidR="006D5678" w:rsidRPr="007A1F9B">
        <w:rPr>
          <w:rFonts w:ascii="Times New Roman" w:hAnsi="Times New Roman" w:cs="Times New Roman"/>
        </w:rPr>
        <w:t xml:space="preserve">more </w:t>
      </w:r>
      <w:r w:rsidRPr="007A1F9B">
        <w:rPr>
          <w:rFonts w:ascii="Times New Roman" w:hAnsi="Times New Roman" w:cs="Times New Roman"/>
        </w:rPr>
        <w:t>information on</w:t>
      </w:r>
      <w:r w:rsidR="00FE1001" w:rsidRPr="007A1F9B">
        <w:rPr>
          <w:rFonts w:ascii="Times New Roman" w:hAnsi="Times New Roman" w:cs="Times New Roman"/>
        </w:rPr>
        <w:t xml:space="preserve"> </w:t>
      </w:r>
      <w:r w:rsidR="006D5678" w:rsidRPr="007A1F9B">
        <w:rPr>
          <w:rFonts w:ascii="Times New Roman" w:hAnsi="Times New Roman" w:cs="Times New Roman"/>
        </w:rPr>
        <w:t xml:space="preserve">the </w:t>
      </w:r>
      <w:r w:rsidRPr="007A1F9B">
        <w:rPr>
          <w:rFonts w:ascii="Times New Roman" w:hAnsi="Times New Roman" w:cs="Times New Roman"/>
        </w:rPr>
        <w:t xml:space="preserve">PMSM-1 web-based </w:t>
      </w:r>
      <w:r w:rsidR="006D5678" w:rsidRPr="007A1F9B">
        <w:rPr>
          <w:rFonts w:ascii="Times New Roman" w:hAnsi="Times New Roman" w:cs="Times New Roman"/>
        </w:rPr>
        <w:t>data-entry survey measure</w:t>
      </w:r>
      <w:r w:rsidR="00182F55" w:rsidRPr="007A1F9B">
        <w:rPr>
          <w:rFonts w:ascii="Times New Roman" w:hAnsi="Times New Roman" w:cs="Times New Roman"/>
        </w:rPr>
        <w:t xml:space="preserve"> specifications</w:t>
      </w:r>
      <w:r w:rsidRPr="007A1F9B">
        <w:rPr>
          <w:rFonts w:ascii="Times New Roman" w:hAnsi="Times New Roman" w:cs="Times New Roman"/>
        </w:rPr>
        <w:t xml:space="preserve">, see Section </w:t>
      </w:r>
      <w:r w:rsidR="00DA39ED">
        <w:rPr>
          <w:rFonts w:ascii="Times New Roman" w:hAnsi="Times New Roman" w:cs="Times New Roman"/>
        </w:rPr>
        <w:t>7</w:t>
      </w:r>
      <w:r w:rsidR="00F83C2E">
        <w:rPr>
          <w:rFonts w:ascii="Times New Roman" w:hAnsi="Times New Roman" w:cs="Times New Roman"/>
        </w:rPr>
        <w:t>.C</w:t>
      </w:r>
      <w:r w:rsidR="00C00442" w:rsidRPr="007A1F9B">
        <w:rPr>
          <w:rFonts w:ascii="Times New Roman" w:hAnsi="Times New Roman" w:cs="Times New Roman"/>
        </w:rPr>
        <w:t xml:space="preserve"> of this manual. </w:t>
      </w:r>
    </w:p>
    <w:p w14:paraId="42A2A503" w14:textId="5F9ECE59" w:rsidR="00AF449C" w:rsidRPr="00723C98" w:rsidRDefault="00AF449C" w:rsidP="00723C98">
      <w:pPr>
        <w:pStyle w:val="Heading2"/>
        <w:spacing w:after="240" w:line="276" w:lineRule="auto"/>
        <w:rPr>
          <w:sz w:val="22"/>
          <w:szCs w:val="22"/>
          <w:lang w:bidi="en-US"/>
        </w:rPr>
      </w:pPr>
      <w:bookmarkStart w:id="40" w:name="_Toc131496809"/>
      <w:bookmarkStart w:id="41" w:name="_Toc158891922"/>
      <w:r w:rsidRPr="007A1F9B">
        <w:rPr>
          <w:sz w:val="22"/>
          <w:szCs w:val="22"/>
          <w:lang w:bidi="en-US"/>
        </w:rPr>
        <w:t>User Accounts Registration</w:t>
      </w:r>
      <w:bookmarkEnd w:id="40"/>
      <w:bookmarkEnd w:id="41"/>
      <w:r w:rsidRPr="007A1F9B">
        <w:rPr>
          <w:sz w:val="22"/>
          <w:szCs w:val="22"/>
          <w:lang w:bidi="en-US"/>
        </w:rPr>
        <w:t xml:space="preserve"> </w:t>
      </w:r>
    </w:p>
    <w:p w14:paraId="669E3E7B" w14:textId="54AEE809" w:rsidR="00AF449C" w:rsidRPr="007A1F9B" w:rsidRDefault="00AF449C" w:rsidP="002E64FF">
      <w:pPr>
        <w:contextualSpacing/>
        <w:rPr>
          <w:rFonts w:ascii="Times New Roman" w:eastAsia="Times New Roman" w:hAnsi="Times New Roman" w:cs="Times New Roman"/>
          <w:lang w:bidi="en-US"/>
        </w:rPr>
      </w:pPr>
      <w:r w:rsidRPr="007A1F9B">
        <w:rPr>
          <w:rFonts w:ascii="Times New Roman" w:eastAsia="Times New Roman" w:hAnsi="Times New Roman" w:cs="Times New Roman"/>
          <w:lang w:bidi="en-US"/>
        </w:rPr>
        <w:t>The EOHHS Contractor (Telligen) will establish and manage all aspects of MassQEX portal user accounts system for hospitals participating in the MassHealth CQI Program in accordance with EOHHS Medicaid Acute Hospital RFA contract requirements. This includes validating each user registration form and monitoring MassQEX user activity. Steps to register a new user are as follows.</w:t>
      </w:r>
    </w:p>
    <w:p w14:paraId="5FCFD052" w14:textId="77777777" w:rsidR="00F1746E" w:rsidRDefault="00AF449C" w:rsidP="0036282A">
      <w:pPr>
        <w:pStyle w:val="Body"/>
        <w:numPr>
          <w:ilvl w:val="0"/>
          <w:numId w:val="21"/>
        </w:numPr>
        <w:spacing w:before="0" w:line="276" w:lineRule="auto"/>
        <w:rPr>
          <w:rFonts w:ascii="Times New Roman" w:hAnsi="Times New Roman"/>
          <w:sz w:val="22"/>
          <w:szCs w:val="22"/>
        </w:rPr>
      </w:pPr>
      <w:r w:rsidRPr="007A1F9B">
        <w:rPr>
          <w:rFonts w:ascii="Times New Roman" w:hAnsi="Times New Roman"/>
          <w:b/>
          <w:sz w:val="22"/>
          <w:szCs w:val="22"/>
        </w:rPr>
        <w:t xml:space="preserve">Opening an Account: </w:t>
      </w:r>
      <w:r w:rsidRPr="007A1F9B">
        <w:rPr>
          <w:rFonts w:ascii="Times New Roman" w:hAnsi="Times New Roman"/>
          <w:sz w:val="22"/>
          <w:szCs w:val="22"/>
        </w:rPr>
        <w:t>All hospitals must set up user accounts to access the secure web portal using the on-line registration form.</w:t>
      </w:r>
      <w:r w:rsidRPr="007A1F9B">
        <w:rPr>
          <w:rFonts w:ascii="Times New Roman" w:hAnsi="Times New Roman"/>
          <w:b/>
          <w:sz w:val="22"/>
          <w:szCs w:val="22"/>
        </w:rPr>
        <w:t xml:space="preserve"> </w:t>
      </w:r>
      <w:r w:rsidRPr="007A1F9B">
        <w:rPr>
          <w:rFonts w:ascii="Times New Roman" w:hAnsi="Times New Roman"/>
          <w:sz w:val="22"/>
          <w:szCs w:val="22"/>
        </w:rPr>
        <w:t xml:space="preserve">Each hospital must identify the individual users that will be authorized to submit and conduct all data transactions on the hospital’s behalf.   The users can be individuals from hospital staff and/or hospital third-party vendors.  </w:t>
      </w:r>
    </w:p>
    <w:p w14:paraId="060A8F77" w14:textId="77777777" w:rsidR="00F1746E" w:rsidRPr="00F1746E" w:rsidRDefault="00AF449C" w:rsidP="0036282A">
      <w:pPr>
        <w:pStyle w:val="Body"/>
        <w:numPr>
          <w:ilvl w:val="0"/>
          <w:numId w:val="21"/>
        </w:numPr>
        <w:spacing w:line="276" w:lineRule="auto"/>
        <w:rPr>
          <w:rFonts w:ascii="Times New Roman" w:hAnsi="Times New Roman"/>
          <w:sz w:val="22"/>
          <w:szCs w:val="22"/>
        </w:rPr>
      </w:pPr>
      <w:r w:rsidRPr="00F1746E">
        <w:rPr>
          <w:rFonts w:ascii="Times New Roman" w:hAnsi="Times New Roman"/>
          <w:b/>
          <w:kern w:val="32"/>
          <w:sz w:val="22"/>
          <w:szCs w:val="22"/>
        </w:rPr>
        <w:t xml:space="preserve">Account Limits: </w:t>
      </w:r>
      <w:r w:rsidRPr="00F1746E">
        <w:rPr>
          <w:rFonts w:ascii="Times New Roman" w:hAnsi="Times New Roman"/>
          <w:kern w:val="32"/>
          <w:sz w:val="22"/>
          <w:szCs w:val="22"/>
        </w:rPr>
        <w:t xml:space="preserve">EOHHS sets a maximum limit of user accounts that the hospital can identify as the registered user. </w:t>
      </w:r>
    </w:p>
    <w:p w14:paraId="5E2E7915" w14:textId="77777777" w:rsidR="00F1746E" w:rsidRPr="002E64FF" w:rsidRDefault="00AF449C" w:rsidP="0036282A">
      <w:pPr>
        <w:pStyle w:val="Body"/>
        <w:numPr>
          <w:ilvl w:val="1"/>
          <w:numId w:val="21"/>
        </w:numPr>
        <w:spacing w:line="276" w:lineRule="auto"/>
        <w:ind w:left="1080"/>
        <w:rPr>
          <w:rFonts w:ascii="Times New Roman" w:hAnsi="Times New Roman"/>
          <w:sz w:val="22"/>
          <w:szCs w:val="22"/>
        </w:rPr>
      </w:pPr>
      <w:r w:rsidRPr="002E64FF">
        <w:rPr>
          <w:rFonts w:ascii="Times New Roman" w:hAnsi="Times New Roman"/>
          <w:sz w:val="22"/>
          <w:szCs w:val="22"/>
        </w:rPr>
        <w:t xml:space="preserve">The hospital can identify a maximum of five (5) accounts for hospital staff users and a maximum of three accounts for hospital third-party data vendors. </w:t>
      </w:r>
    </w:p>
    <w:p w14:paraId="7C7B1709" w14:textId="784D7AF2" w:rsidR="00F1746E" w:rsidRPr="002E64FF" w:rsidRDefault="00AF449C" w:rsidP="0036282A">
      <w:pPr>
        <w:pStyle w:val="Body"/>
        <w:numPr>
          <w:ilvl w:val="1"/>
          <w:numId w:val="21"/>
        </w:numPr>
        <w:spacing w:line="276" w:lineRule="auto"/>
        <w:ind w:left="1080"/>
        <w:rPr>
          <w:rFonts w:ascii="Times New Roman" w:hAnsi="Times New Roman"/>
          <w:sz w:val="22"/>
          <w:szCs w:val="22"/>
        </w:rPr>
      </w:pPr>
      <w:r w:rsidRPr="002E64FF">
        <w:rPr>
          <w:rFonts w:ascii="Times New Roman" w:hAnsi="Times New Roman"/>
          <w:sz w:val="22"/>
          <w:szCs w:val="22"/>
        </w:rPr>
        <w:t>All designated individuals must be identified on the MassHealth Hospital Quality Contact Form submitted to EOHHS each rate year.</w:t>
      </w:r>
    </w:p>
    <w:p w14:paraId="192FAE8E" w14:textId="77777777" w:rsidR="00F1746E" w:rsidRPr="002E64FF" w:rsidRDefault="00AF449C" w:rsidP="0036282A">
      <w:pPr>
        <w:pStyle w:val="Body"/>
        <w:numPr>
          <w:ilvl w:val="1"/>
          <w:numId w:val="21"/>
        </w:numPr>
        <w:spacing w:line="276" w:lineRule="auto"/>
        <w:ind w:left="1080"/>
        <w:rPr>
          <w:rFonts w:ascii="Times New Roman" w:hAnsi="Times New Roman"/>
          <w:sz w:val="22"/>
          <w:szCs w:val="22"/>
        </w:rPr>
      </w:pPr>
      <w:r w:rsidRPr="002E64FF">
        <w:rPr>
          <w:rFonts w:ascii="Times New Roman" w:hAnsi="Times New Roman"/>
          <w:sz w:val="22"/>
          <w:szCs w:val="22"/>
        </w:rPr>
        <w:t xml:space="preserve">Newly identified users must complete user registration requirements described in this section to gain access to the secure web portal.  </w:t>
      </w:r>
    </w:p>
    <w:p w14:paraId="5012E784" w14:textId="440F97B6" w:rsidR="00AF449C" w:rsidRPr="00166BB6" w:rsidRDefault="00AF449C" w:rsidP="0036282A">
      <w:pPr>
        <w:pStyle w:val="Body"/>
        <w:numPr>
          <w:ilvl w:val="0"/>
          <w:numId w:val="21"/>
        </w:numPr>
        <w:spacing w:line="276" w:lineRule="auto"/>
        <w:rPr>
          <w:rFonts w:ascii="Times New Roman" w:hAnsi="Times New Roman"/>
          <w:i/>
          <w:iCs/>
          <w:sz w:val="22"/>
          <w:szCs w:val="22"/>
          <w:u w:val="single"/>
        </w:rPr>
      </w:pPr>
      <w:r w:rsidRPr="00F1746E">
        <w:rPr>
          <w:rStyle w:val="BodyChar1"/>
          <w:rFonts w:ascii="Times New Roman" w:eastAsiaTheme="minorHAnsi" w:hAnsi="Times New Roman"/>
          <w:b/>
          <w:sz w:val="22"/>
          <w:szCs w:val="22"/>
        </w:rPr>
        <w:t>Completing User Registration Forms</w:t>
      </w:r>
      <w:r w:rsidR="0071264F" w:rsidRPr="00F1746E">
        <w:rPr>
          <w:rStyle w:val="BodyChar1"/>
          <w:rFonts w:ascii="Times New Roman" w:eastAsiaTheme="minorHAnsi" w:hAnsi="Times New Roman"/>
          <w:sz w:val="22"/>
          <w:szCs w:val="22"/>
        </w:rPr>
        <w:t>:</w:t>
      </w:r>
      <w:r w:rsidRPr="00F1746E">
        <w:rPr>
          <w:rStyle w:val="BodyChar1"/>
          <w:rFonts w:ascii="Times New Roman" w:eastAsiaTheme="minorHAnsi" w:hAnsi="Times New Roman"/>
          <w:sz w:val="22"/>
          <w:szCs w:val="22"/>
        </w:rPr>
        <w:t xml:space="preserve"> The</w:t>
      </w:r>
      <w:r w:rsidRPr="00F1746E">
        <w:rPr>
          <w:rFonts w:ascii="Times New Roman" w:hAnsi="Times New Roman"/>
        </w:rPr>
        <w:t xml:space="preserve"> new user must complete a registration form. </w:t>
      </w:r>
      <w:r w:rsidRPr="00166BB6">
        <w:rPr>
          <w:rFonts w:ascii="Times New Roman" w:hAnsi="Times New Roman"/>
          <w:i/>
          <w:iCs/>
          <w:u w:val="single"/>
        </w:rPr>
        <w:t xml:space="preserve">The hospital chief executive officer (CEO) must sign the form to authorize the individual designated to be the registered user for that hospital site.  </w:t>
      </w:r>
    </w:p>
    <w:p w14:paraId="472B9998" w14:textId="77777777" w:rsidR="00903FC9" w:rsidRPr="00DB2CEF" w:rsidRDefault="00903FC9" w:rsidP="00903FC9">
      <w:pPr>
        <w:pStyle w:val="paragraph"/>
        <w:spacing w:before="0" w:beforeAutospacing="0" w:after="0" w:afterAutospacing="0"/>
        <w:ind w:left="720"/>
        <w:textAlignment w:val="baseline"/>
        <w:rPr>
          <w:rFonts w:ascii="Segoe UI" w:hAnsi="Segoe UI" w:cs="Segoe UI"/>
          <w:i/>
          <w:iCs/>
          <w:sz w:val="22"/>
          <w:szCs w:val="22"/>
          <w:u w:val="single"/>
        </w:rPr>
      </w:pPr>
      <w:r w:rsidRPr="00DB2CEF">
        <w:rPr>
          <w:rStyle w:val="normaltextrun"/>
          <w:i/>
          <w:iCs/>
          <w:sz w:val="22"/>
          <w:szCs w:val="22"/>
          <w:u w:val="single"/>
        </w:rPr>
        <w:t>Only the following forms of signature will be accepted:</w:t>
      </w:r>
      <w:r w:rsidRPr="00DB2CEF">
        <w:rPr>
          <w:rStyle w:val="eop"/>
          <w:i/>
          <w:iCs/>
          <w:sz w:val="22"/>
          <w:szCs w:val="22"/>
          <w:u w:val="single"/>
        </w:rPr>
        <w:t> </w:t>
      </w:r>
    </w:p>
    <w:p w14:paraId="6EB03861" w14:textId="77777777" w:rsidR="00903FC9" w:rsidRPr="00DB2CEF" w:rsidRDefault="00903FC9" w:rsidP="009D1CE0">
      <w:pPr>
        <w:pStyle w:val="paragraph"/>
        <w:numPr>
          <w:ilvl w:val="0"/>
          <w:numId w:val="149"/>
        </w:numPr>
        <w:spacing w:before="0" w:beforeAutospacing="0" w:after="0" w:afterAutospacing="0"/>
        <w:ind w:left="1080"/>
        <w:textAlignment w:val="baseline"/>
        <w:rPr>
          <w:i/>
          <w:iCs/>
          <w:color w:val="000000"/>
          <w:sz w:val="22"/>
          <w:szCs w:val="22"/>
          <w:u w:val="single"/>
        </w:rPr>
      </w:pPr>
      <w:r w:rsidRPr="00DB2CEF">
        <w:rPr>
          <w:rStyle w:val="normaltextrun"/>
          <w:i/>
          <w:iCs/>
          <w:sz w:val="22"/>
          <w:szCs w:val="22"/>
          <w:u w:val="single"/>
        </w:rPr>
        <w:t>(Preferred method) Electronic signature affixed using a digital tool such as Adobe Sign or DocuSign; or</w:t>
      </w:r>
      <w:r w:rsidRPr="00DB2CEF">
        <w:rPr>
          <w:rStyle w:val="eop"/>
          <w:i/>
          <w:iCs/>
          <w:sz w:val="22"/>
          <w:szCs w:val="22"/>
          <w:u w:val="single"/>
        </w:rPr>
        <w:t> </w:t>
      </w:r>
    </w:p>
    <w:p w14:paraId="796FCB1C" w14:textId="77777777" w:rsidR="00903FC9" w:rsidRPr="00DB2CEF" w:rsidRDefault="00903FC9" w:rsidP="009D1CE0">
      <w:pPr>
        <w:pStyle w:val="paragraph"/>
        <w:numPr>
          <w:ilvl w:val="0"/>
          <w:numId w:val="149"/>
        </w:numPr>
        <w:spacing w:before="0" w:beforeAutospacing="0" w:after="0" w:afterAutospacing="0"/>
        <w:ind w:left="1080"/>
        <w:textAlignment w:val="baseline"/>
        <w:rPr>
          <w:i/>
          <w:iCs/>
          <w:color w:val="000000"/>
          <w:sz w:val="22"/>
          <w:szCs w:val="22"/>
          <w:u w:val="single"/>
        </w:rPr>
      </w:pPr>
      <w:r w:rsidRPr="00DB2CEF">
        <w:rPr>
          <w:rStyle w:val="normaltextrun"/>
          <w:i/>
          <w:iCs/>
          <w:sz w:val="22"/>
          <w:szCs w:val="22"/>
          <w:u w:val="single"/>
        </w:rPr>
        <w:t>Electronic signature that is:</w:t>
      </w:r>
      <w:r w:rsidRPr="00DB2CEF">
        <w:rPr>
          <w:rStyle w:val="eop"/>
          <w:i/>
          <w:iCs/>
          <w:sz w:val="22"/>
          <w:szCs w:val="22"/>
          <w:u w:val="single"/>
        </w:rPr>
        <w:t> </w:t>
      </w:r>
    </w:p>
    <w:p w14:paraId="50CFE456" w14:textId="77777777" w:rsidR="00903FC9" w:rsidRPr="00DB2CEF" w:rsidRDefault="00903FC9" w:rsidP="009D1CE0">
      <w:pPr>
        <w:pStyle w:val="paragraph"/>
        <w:numPr>
          <w:ilvl w:val="0"/>
          <w:numId w:val="150"/>
        </w:numPr>
        <w:spacing w:before="0" w:beforeAutospacing="0" w:after="0" w:afterAutospacing="0"/>
        <w:ind w:left="1080" w:firstLine="0"/>
        <w:textAlignment w:val="baseline"/>
        <w:rPr>
          <w:i/>
          <w:iCs/>
          <w:color w:val="000000"/>
          <w:sz w:val="22"/>
          <w:szCs w:val="22"/>
          <w:u w:val="single"/>
        </w:rPr>
      </w:pPr>
      <w:r w:rsidRPr="00DB2CEF">
        <w:rPr>
          <w:rStyle w:val="normaltextrun"/>
          <w:i/>
          <w:iCs/>
          <w:sz w:val="22"/>
          <w:szCs w:val="22"/>
          <w:u w:val="single"/>
        </w:rPr>
        <w:t>Hand drawn using a mouse or finger if working from a touch screen device; or</w:t>
      </w:r>
      <w:r w:rsidRPr="00DB2CEF">
        <w:rPr>
          <w:rStyle w:val="eop"/>
          <w:i/>
          <w:iCs/>
          <w:sz w:val="22"/>
          <w:szCs w:val="22"/>
          <w:u w:val="single"/>
        </w:rPr>
        <w:t> </w:t>
      </w:r>
    </w:p>
    <w:p w14:paraId="52779820" w14:textId="77777777" w:rsidR="00903FC9" w:rsidRPr="00DB2CEF" w:rsidRDefault="00903FC9" w:rsidP="009D1CE0">
      <w:pPr>
        <w:pStyle w:val="paragraph"/>
        <w:numPr>
          <w:ilvl w:val="0"/>
          <w:numId w:val="151"/>
        </w:numPr>
        <w:spacing w:before="0" w:beforeAutospacing="0" w:after="0" w:afterAutospacing="0"/>
        <w:ind w:left="1080" w:firstLine="0"/>
        <w:textAlignment w:val="baseline"/>
        <w:rPr>
          <w:i/>
          <w:iCs/>
          <w:color w:val="000000"/>
          <w:sz w:val="22"/>
          <w:szCs w:val="22"/>
          <w:u w:val="single"/>
        </w:rPr>
      </w:pPr>
      <w:r w:rsidRPr="00DB2CEF">
        <w:rPr>
          <w:rStyle w:val="normaltextrun"/>
          <w:i/>
          <w:iCs/>
          <w:sz w:val="22"/>
          <w:szCs w:val="22"/>
          <w:u w:val="single"/>
        </w:rPr>
        <w:t>An uploaded picture of the signatory’s hand drawn signature.</w:t>
      </w:r>
      <w:r w:rsidRPr="00DB2CEF">
        <w:rPr>
          <w:rStyle w:val="eop"/>
          <w:i/>
          <w:iCs/>
          <w:sz w:val="22"/>
          <w:szCs w:val="22"/>
          <w:u w:val="single"/>
        </w:rPr>
        <w:t> </w:t>
      </w:r>
    </w:p>
    <w:p w14:paraId="2BEFF1BB" w14:textId="0F966E16" w:rsidR="003C4A83" w:rsidRPr="008C5004" w:rsidRDefault="00903FC9" w:rsidP="008C5004">
      <w:pPr>
        <w:pStyle w:val="paragraph"/>
        <w:numPr>
          <w:ilvl w:val="0"/>
          <w:numId w:val="152"/>
        </w:numPr>
        <w:spacing w:before="0" w:beforeAutospacing="0" w:after="240" w:afterAutospacing="0"/>
        <w:ind w:left="1080"/>
        <w:textAlignment w:val="baseline"/>
        <w:rPr>
          <w:i/>
          <w:iCs/>
          <w:color w:val="000000"/>
          <w:sz w:val="22"/>
          <w:szCs w:val="22"/>
          <w:u w:val="single"/>
        </w:rPr>
      </w:pPr>
      <w:r w:rsidRPr="00DB2CEF">
        <w:rPr>
          <w:rStyle w:val="normaltextrun"/>
          <w:i/>
          <w:iCs/>
          <w:sz w:val="22"/>
          <w:szCs w:val="22"/>
          <w:u w:val="single"/>
        </w:rPr>
        <w:t>Traditional “wet signature” (ink on paper); print out one original of the signature page, have an authorized signatory sign it, and scan the signed page.</w:t>
      </w:r>
      <w:r w:rsidRPr="00DB2CEF">
        <w:rPr>
          <w:rStyle w:val="eop"/>
          <w:i/>
          <w:iCs/>
          <w:sz w:val="22"/>
          <w:szCs w:val="22"/>
          <w:u w:val="single"/>
        </w:rPr>
        <w:t> </w:t>
      </w:r>
    </w:p>
    <w:p w14:paraId="79E0DE54" w14:textId="4B9BA180" w:rsidR="00AF449C" w:rsidRPr="007A1F9B" w:rsidRDefault="00AF449C" w:rsidP="007B213C">
      <w:pPr>
        <w:ind w:left="720"/>
        <w:rPr>
          <w:rFonts w:ascii="Times New Roman" w:hAnsi="Times New Roman" w:cs="Times New Roman"/>
        </w:rPr>
      </w:pPr>
      <w:r w:rsidRPr="007A1F9B">
        <w:rPr>
          <w:rFonts w:ascii="Times New Roman" w:eastAsia="Calibri" w:hAnsi="Times New Roman" w:cs="Times New Roman"/>
          <w:b/>
        </w:rPr>
        <w:t>Note to Vendors:</w:t>
      </w:r>
      <w:r w:rsidRPr="007A1F9B">
        <w:rPr>
          <w:rFonts w:ascii="Times New Roman" w:eastAsia="Calibri" w:hAnsi="Times New Roman" w:cs="Times New Roman"/>
        </w:rPr>
        <w:t xml:space="preserve">  A vendor user registers only once and receives one account that allows access to all hospitals represented by the vendor.  A copy of each vendor user registration form (page 1) must be submitted to the hospital CEO for signature for each hospital represented.</w:t>
      </w:r>
    </w:p>
    <w:p w14:paraId="1793BA53" w14:textId="091DEFEF" w:rsidR="00AF449C" w:rsidRPr="007A1F9B" w:rsidRDefault="00AF449C" w:rsidP="007B213C">
      <w:pPr>
        <w:ind w:left="720"/>
        <w:rPr>
          <w:rFonts w:ascii="Times New Roman" w:hAnsi="Times New Roman" w:cs="Times New Roman"/>
        </w:rPr>
      </w:pPr>
      <w:r w:rsidRPr="007A1F9B">
        <w:rPr>
          <w:rFonts w:ascii="Times New Roman" w:eastAsia="Calibri" w:hAnsi="Times New Roman" w:cs="Times New Roman"/>
          <w:b/>
          <w:bCs/>
        </w:rPr>
        <w:t xml:space="preserve">Email </w:t>
      </w:r>
      <w:r w:rsidR="00CD2835">
        <w:rPr>
          <w:rFonts w:ascii="Times New Roman" w:eastAsia="Calibri" w:hAnsi="Times New Roman" w:cs="Times New Roman"/>
          <w:b/>
          <w:bCs/>
        </w:rPr>
        <w:t>Submission for the</w:t>
      </w:r>
      <w:r w:rsidRPr="007A1F9B">
        <w:rPr>
          <w:rFonts w:ascii="Times New Roman" w:eastAsia="Calibri" w:hAnsi="Times New Roman" w:cs="Times New Roman"/>
          <w:b/>
          <w:bCs/>
        </w:rPr>
        <w:t xml:space="preserve"> User Registration Form.</w:t>
      </w:r>
      <w:r w:rsidRPr="007A1F9B">
        <w:rPr>
          <w:rFonts w:ascii="Times New Roman" w:eastAsia="Calibri" w:hAnsi="Times New Roman" w:cs="Times New Roman"/>
        </w:rPr>
        <w:t xml:space="preserve"> </w:t>
      </w:r>
      <w:r w:rsidR="00CD2835">
        <w:rPr>
          <w:rFonts w:ascii="Times New Roman" w:hAnsi="Times New Roman" w:cs="Times New Roman"/>
        </w:rPr>
        <w:t xml:space="preserve">All </w:t>
      </w:r>
      <w:r w:rsidRPr="007A1F9B">
        <w:rPr>
          <w:rFonts w:ascii="Times New Roman" w:hAnsi="Times New Roman" w:cs="Times New Roman"/>
        </w:rPr>
        <w:t xml:space="preserve">completed registration forms </w:t>
      </w:r>
      <w:r w:rsidRPr="00975D56">
        <w:rPr>
          <w:rFonts w:ascii="Times New Roman" w:hAnsi="Times New Roman" w:cs="Times New Roman"/>
          <w:i/>
          <w:iCs/>
          <w:u w:val="single"/>
        </w:rPr>
        <w:t>must be emailed</w:t>
      </w:r>
      <w:r w:rsidRPr="007A1F9B">
        <w:rPr>
          <w:rFonts w:ascii="Times New Roman" w:hAnsi="Times New Roman" w:cs="Times New Roman"/>
        </w:rPr>
        <w:t xml:space="preserve"> to the following EOHHS Contractor address listed </w:t>
      </w:r>
      <w:r w:rsidR="00CD2835">
        <w:rPr>
          <w:rFonts w:ascii="Times New Roman" w:hAnsi="Times New Roman" w:cs="Times New Roman"/>
        </w:rPr>
        <w:t xml:space="preserve">below </w:t>
      </w:r>
      <w:r w:rsidRPr="007A1F9B">
        <w:rPr>
          <w:rFonts w:ascii="Times New Roman" w:hAnsi="Times New Roman" w:cs="Times New Roman"/>
        </w:rPr>
        <w:t xml:space="preserve">for the account to be activated. </w:t>
      </w:r>
    </w:p>
    <w:p w14:paraId="4638A956" w14:textId="3E7D0391" w:rsidR="00AF449C" w:rsidRPr="007A1F9B" w:rsidRDefault="00AF449C" w:rsidP="0010013A">
      <w:pPr>
        <w:ind w:left="360"/>
        <w:rPr>
          <w:rFonts w:ascii="Times New Roman" w:eastAsia="Times New Roman" w:hAnsi="Times New Roman" w:cs="Times New Roman"/>
          <w:lang w:bidi="en-US"/>
        </w:rPr>
      </w:pPr>
      <w:r w:rsidRPr="007A1F9B">
        <w:rPr>
          <w:rFonts w:ascii="Times New Roman" w:eastAsia="Times New Roman" w:hAnsi="Times New Roman" w:cs="Times New Roman"/>
          <w:lang w:bidi="en-US"/>
        </w:rPr>
        <w:tab/>
      </w:r>
      <w:r w:rsidRPr="007A1F9B">
        <w:rPr>
          <w:rFonts w:ascii="Times New Roman" w:eastAsia="Times New Roman" w:hAnsi="Times New Roman" w:cs="Times New Roman"/>
          <w:lang w:bidi="en-US"/>
        </w:rPr>
        <w:tab/>
      </w:r>
      <w:r w:rsidRPr="007A1F9B">
        <w:rPr>
          <w:rFonts w:ascii="Times New Roman" w:eastAsia="Times New Roman" w:hAnsi="Times New Roman" w:cs="Times New Roman"/>
          <w:b/>
          <w:bCs/>
          <w:u w:val="single"/>
          <w:lang w:bidi="en-US"/>
        </w:rPr>
        <w:t>Email</w:t>
      </w:r>
      <w:r w:rsidR="00676945">
        <w:rPr>
          <w:rFonts w:ascii="Times New Roman" w:eastAsia="Times New Roman" w:hAnsi="Times New Roman" w:cs="Times New Roman"/>
          <w:b/>
          <w:bCs/>
          <w:u w:val="single"/>
          <w:lang w:bidi="en-US"/>
        </w:rPr>
        <w:t xml:space="preserve"> Completed Forms to</w:t>
      </w:r>
      <w:r w:rsidRPr="007A1F9B">
        <w:rPr>
          <w:rFonts w:ascii="Times New Roman" w:eastAsia="Times New Roman" w:hAnsi="Times New Roman" w:cs="Times New Roman"/>
          <w:lang w:bidi="en-US"/>
        </w:rPr>
        <w:t xml:space="preserve">: </w:t>
      </w:r>
      <w:hyperlink r:id="rId39" w:history="1">
        <w:r w:rsidRPr="007A1F9B">
          <w:rPr>
            <w:rStyle w:val="Hyperlink"/>
            <w:rFonts w:ascii="Times New Roman" w:eastAsia="Times New Roman" w:hAnsi="Times New Roman" w:cs="Times New Roman"/>
            <w:lang w:bidi="en-US"/>
          </w:rPr>
          <w:t>massqexhelp@telligen.com</w:t>
        </w:r>
      </w:hyperlink>
      <w:r w:rsidRPr="007A1F9B">
        <w:rPr>
          <w:rFonts w:ascii="Times New Roman" w:eastAsia="Times New Roman" w:hAnsi="Times New Roman" w:cs="Times New Roman"/>
          <w:lang w:bidi="en-US"/>
        </w:rPr>
        <w:t xml:space="preserve"> </w:t>
      </w:r>
    </w:p>
    <w:p w14:paraId="047E4B8E" w14:textId="62ED113A" w:rsidR="00AF449C" w:rsidRPr="007A1F9B" w:rsidRDefault="00AF449C" w:rsidP="0036282A">
      <w:pPr>
        <w:pStyle w:val="Body"/>
        <w:numPr>
          <w:ilvl w:val="0"/>
          <w:numId w:val="21"/>
        </w:numPr>
        <w:spacing w:before="0" w:line="276" w:lineRule="auto"/>
        <w:rPr>
          <w:rFonts w:ascii="Times New Roman" w:hAnsi="Times New Roman"/>
          <w:kern w:val="32"/>
          <w:sz w:val="22"/>
          <w:szCs w:val="22"/>
        </w:rPr>
      </w:pPr>
      <w:r w:rsidRPr="007A1F9B">
        <w:rPr>
          <w:rStyle w:val="BodyChar1"/>
          <w:rFonts w:ascii="Times New Roman" w:hAnsi="Times New Roman"/>
          <w:b/>
          <w:sz w:val="22"/>
          <w:szCs w:val="22"/>
        </w:rPr>
        <w:t>Logging into the System</w:t>
      </w:r>
      <w:r w:rsidRPr="007A1F9B">
        <w:rPr>
          <w:rStyle w:val="BodyChar1"/>
          <w:rFonts w:ascii="Times New Roman" w:hAnsi="Times New Roman"/>
          <w:sz w:val="22"/>
          <w:szCs w:val="22"/>
        </w:rPr>
        <w:t xml:space="preserve">. </w:t>
      </w:r>
      <w:r w:rsidR="00667970" w:rsidRPr="007A1F9B">
        <w:rPr>
          <w:rStyle w:val="BodyChar1"/>
          <w:rFonts w:ascii="Times New Roman" w:hAnsi="Times New Roman"/>
          <w:sz w:val="22"/>
          <w:szCs w:val="22"/>
        </w:rPr>
        <w:t>The</w:t>
      </w:r>
      <w:r w:rsidRPr="007A1F9B">
        <w:rPr>
          <w:rFonts w:ascii="Times New Roman" w:hAnsi="Times New Roman"/>
          <w:kern w:val="32"/>
          <w:sz w:val="22"/>
          <w:szCs w:val="22"/>
        </w:rPr>
        <w:t xml:space="preserve"> portal provides instructions for setting up a password and is equipped with a ‘forgot my password’ option that will have the following functionality:</w:t>
      </w:r>
    </w:p>
    <w:p w14:paraId="7C254081" w14:textId="77777777" w:rsidR="00AF449C" w:rsidRPr="007A1F9B" w:rsidRDefault="00AF449C" w:rsidP="0036282A">
      <w:pPr>
        <w:pStyle w:val="Body"/>
        <w:numPr>
          <w:ilvl w:val="0"/>
          <w:numId w:val="66"/>
        </w:numPr>
        <w:spacing w:line="276" w:lineRule="auto"/>
        <w:rPr>
          <w:rFonts w:ascii="Times New Roman" w:hAnsi="Times New Roman"/>
          <w:sz w:val="22"/>
          <w:szCs w:val="22"/>
        </w:rPr>
      </w:pPr>
      <w:r w:rsidRPr="007A1F9B">
        <w:rPr>
          <w:rFonts w:ascii="Times New Roman" w:hAnsi="Times New Roman"/>
          <w:sz w:val="22"/>
          <w:szCs w:val="22"/>
        </w:rPr>
        <w:t>A temporary password, valid for one time use, will be transmitted to the user’s registered email account after successfully answering three randomly selected security questions.</w:t>
      </w:r>
    </w:p>
    <w:p w14:paraId="78848608" w14:textId="77777777" w:rsidR="00AF449C" w:rsidRPr="007A1F9B" w:rsidRDefault="00AF449C" w:rsidP="0036282A">
      <w:pPr>
        <w:pStyle w:val="Body"/>
        <w:numPr>
          <w:ilvl w:val="0"/>
          <w:numId w:val="66"/>
        </w:numPr>
        <w:spacing w:before="0" w:line="276" w:lineRule="auto"/>
        <w:rPr>
          <w:rFonts w:ascii="Times New Roman" w:hAnsi="Times New Roman"/>
          <w:sz w:val="22"/>
          <w:szCs w:val="22"/>
        </w:rPr>
      </w:pPr>
      <w:r w:rsidRPr="007A1F9B">
        <w:rPr>
          <w:rFonts w:ascii="Times New Roman" w:hAnsi="Times New Roman"/>
          <w:sz w:val="22"/>
          <w:szCs w:val="22"/>
        </w:rPr>
        <w:t>The temporary password will expire if it is not used within four hours.</w:t>
      </w:r>
    </w:p>
    <w:p w14:paraId="750C9965" w14:textId="3447E438" w:rsidR="007B213C" w:rsidRPr="0010013A" w:rsidRDefault="00AF449C" w:rsidP="0010013A">
      <w:pPr>
        <w:pStyle w:val="Body"/>
        <w:numPr>
          <w:ilvl w:val="0"/>
          <w:numId w:val="66"/>
        </w:numPr>
        <w:spacing w:before="0" w:after="240" w:line="276" w:lineRule="auto"/>
        <w:rPr>
          <w:rFonts w:ascii="Times New Roman" w:hAnsi="Times New Roman"/>
          <w:sz w:val="22"/>
          <w:szCs w:val="22"/>
        </w:rPr>
      </w:pPr>
      <w:r w:rsidRPr="007A1F9B">
        <w:rPr>
          <w:rFonts w:ascii="Times New Roman" w:hAnsi="Times New Roman"/>
          <w:sz w:val="22"/>
          <w:szCs w:val="22"/>
        </w:rPr>
        <w:t>Upon logging into the system, the user will be required to choose a new password.</w:t>
      </w:r>
    </w:p>
    <w:p w14:paraId="5BCB5853" w14:textId="7F6EA941" w:rsidR="00AF449C" w:rsidRPr="007B213C" w:rsidRDefault="00AF449C" w:rsidP="0036282A">
      <w:pPr>
        <w:pStyle w:val="ListParagraph"/>
        <w:numPr>
          <w:ilvl w:val="0"/>
          <w:numId w:val="21"/>
        </w:numPr>
        <w:rPr>
          <w:rFonts w:ascii="Times New Roman" w:hAnsi="Times New Roman" w:cs="Times New Roman"/>
        </w:rPr>
      </w:pPr>
      <w:r w:rsidRPr="00342701">
        <w:rPr>
          <w:rFonts w:ascii="Times New Roman" w:hAnsi="Times New Roman" w:cs="Times New Roman"/>
          <w:b/>
          <w:bCs/>
        </w:rPr>
        <w:t>Maintaining User Accounts</w:t>
      </w:r>
      <w:r w:rsidRPr="007B213C">
        <w:rPr>
          <w:rStyle w:val="Heading3Char"/>
          <w:rFonts w:ascii="Times New Roman" w:hAnsi="Times New Roman" w:cs="Times New Roman"/>
        </w:rPr>
        <w:t>:</w:t>
      </w:r>
      <w:r w:rsidRPr="007B213C">
        <w:rPr>
          <w:rFonts w:ascii="Times New Roman" w:hAnsi="Times New Roman" w:cs="Times New Roman"/>
        </w:rPr>
        <w:t xml:space="preserve">  Hospitals designate authorized Users to transmit data, which contains protected health information, in accordance with HIPAA standards.  All hospitals are required to actively monitor and maintain their secure portal User accounts during each Acute RFA contract rate year, including when any changes to hospital staff or vendors occur. The EOHHS Contractor (MassQEX) monitors all user account activity as follows:</w:t>
      </w:r>
    </w:p>
    <w:p w14:paraId="12F76F7C" w14:textId="5EE710E6" w:rsidR="00AF449C" w:rsidRPr="00EB7082" w:rsidRDefault="00AF449C" w:rsidP="00EB7082">
      <w:pPr>
        <w:numPr>
          <w:ilvl w:val="0"/>
          <w:numId w:val="26"/>
        </w:numPr>
        <w:rPr>
          <w:rFonts w:ascii="Times New Roman" w:eastAsia="Times New Roman" w:hAnsi="Times New Roman" w:cs="Times New Roman"/>
          <w:lang w:bidi="en-US"/>
        </w:rPr>
      </w:pPr>
      <w:r w:rsidRPr="00B92500">
        <w:rPr>
          <w:rFonts w:ascii="Times New Roman" w:eastAsia="Times New Roman" w:hAnsi="Times New Roman" w:cs="Times New Roman"/>
          <w:b/>
          <w:lang w:bidi="en-US"/>
        </w:rPr>
        <w:t xml:space="preserve">Inactive Accounts- </w:t>
      </w:r>
      <w:r w:rsidRPr="00B92500">
        <w:rPr>
          <w:rFonts w:ascii="Times New Roman" w:eastAsia="Times New Roman" w:hAnsi="Times New Roman" w:cs="Times New Roman"/>
          <w:lang w:bidi="en-US"/>
        </w:rPr>
        <w:t>defined as a user account that has not been logged into by the hospital or data vendor registered user over an extended period of time</w:t>
      </w:r>
      <w:r w:rsidR="00CA203F">
        <w:rPr>
          <w:rFonts w:ascii="Times New Roman" w:eastAsia="Times New Roman" w:hAnsi="Times New Roman" w:cs="Times New Roman"/>
          <w:lang w:bidi="en-US"/>
        </w:rPr>
        <w:t xml:space="preserve">. </w:t>
      </w:r>
      <w:r w:rsidRPr="00B92500">
        <w:rPr>
          <w:rFonts w:ascii="Times New Roman" w:eastAsia="Times New Roman" w:hAnsi="Times New Roman" w:cs="Times New Roman"/>
          <w:lang w:bidi="en-US"/>
        </w:rPr>
        <w:t xml:space="preserve">The MassQEX portal sends </w:t>
      </w:r>
      <w:r w:rsidR="00D12467" w:rsidRPr="00D500EB">
        <w:rPr>
          <w:rFonts w:ascii="Times New Roman" w:eastAsia="Times New Roman" w:hAnsi="Times New Roman" w:cs="Times New Roman"/>
          <w:i/>
          <w:iCs/>
          <w:u w:val="single"/>
          <w:lang w:bidi="en-US"/>
        </w:rPr>
        <w:t xml:space="preserve">notification </w:t>
      </w:r>
      <w:r w:rsidR="00863C8C" w:rsidRPr="00D500EB">
        <w:rPr>
          <w:rFonts w:ascii="Times New Roman" w:eastAsia="Times New Roman" w:hAnsi="Times New Roman" w:cs="Times New Roman"/>
          <w:i/>
          <w:iCs/>
          <w:u w:val="single"/>
          <w:lang w:bidi="en-US"/>
        </w:rPr>
        <w:t xml:space="preserve">after </w:t>
      </w:r>
      <w:r w:rsidRPr="00D500EB">
        <w:rPr>
          <w:rFonts w:ascii="Times New Roman" w:eastAsia="Times New Roman" w:hAnsi="Times New Roman" w:cs="Times New Roman"/>
          <w:i/>
          <w:iCs/>
          <w:u w:val="single"/>
          <w:lang w:bidi="en-US"/>
        </w:rPr>
        <w:t xml:space="preserve">the </w:t>
      </w:r>
      <w:r w:rsidR="00863C8C" w:rsidRPr="00D500EB">
        <w:rPr>
          <w:rFonts w:ascii="Times New Roman" w:eastAsia="Times New Roman" w:hAnsi="Times New Roman" w:cs="Times New Roman"/>
          <w:i/>
          <w:iCs/>
          <w:u w:val="single"/>
          <w:lang w:bidi="en-US"/>
        </w:rPr>
        <w:t>annual</w:t>
      </w:r>
      <w:r w:rsidRPr="00D500EB">
        <w:rPr>
          <w:rFonts w:ascii="Times New Roman" w:eastAsia="Times New Roman" w:hAnsi="Times New Roman" w:cs="Times New Roman"/>
          <w:i/>
          <w:iCs/>
          <w:u w:val="single"/>
          <w:lang w:bidi="en-US"/>
        </w:rPr>
        <w:t xml:space="preserve"> </w:t>
      </w:r>
      <w:r w:rsidR="00D12467" w:rsidRPr="00DB2CEF">
        <w:rPr>
          <w:rFonts w:ascii="Times New Roman" w:eastAsia="Times New Roman" w:hAnsi="Times New Roman" w:cs="Times New Roman"/>
          <w:i/>
          <w:iCs/>
          <w:u w:val="single"/>
          <w:lang w:bidi="en-US"/>
        </w:rPr>
        <w:t>review</w:t>
      </w:r>
      <w:r w:rsidRPr="00DB2CEF">
        <w:rPr>
          <w:rFonts w:ascii="Times New Roman" w:eastAsia="Times New Roman" w:hAnsi="Times New Roman" w:cs="Times New Roman"/>
          <w:lang w:bidi="en-US"/>
        </w:rPr>
        <w:t xml:space="preserve"> st</w:t>
      </w:r>
      <w:r w:rsidRPr="00B92500">
        <w:rPr>
          <w:rFonts w:ascii="Times New Roman" w:eastAsia="Times New Roman" w:hAnsi="Times New Roman" w:cs="Times New Roman"/>
          <w:lang w:bidi="en-US"/>
        </w:rPr>
        <w:t xml:space="preserve">ating that no user activity has been detected and that the account must be logged into within 30 days or it will be closed. Upon </w:t>
      </w:r>
      <w:r w:rsidRPr="00F22EC9">
        <w:rPr>
          <w:rFonts w:ascii="Times New Roman" w:eastAsia="Times New Roman" w:hAnsi="Times New Roman" w:cs="Times New Roman"/>
          <w:lang w:bidi="en-US"/>
        </w:rPr>
        <w:t xml:space="preserve">the </w:t>
      </w:r>
      <w:r w:rsidR="00F22EC9" w:rsidRPr="00F22EC9">
        <w:rPr>
          <w:rFonts w:ascii="Times New Roman" w:eastAsia="Times New Roman" w:hAnsi="Times New Roman" w:cs="Times New Roman"/>
          <w:lang w:bidi="en-US"/>
        </w:rPr>
        <w:t>30-day</w:t>
      </w:r>
      <w:r w:rsidRPr="00F22EC9">
        <w:rPr>
          <w:rFonts w:ascii="Times New Roman" w:eastAsia="Times New Roman" w:hAnsi="Times New Roman" w:cs="Times New Roman"/>
          <w:lang w:bidi="en-US"/>
        </w:rPr>
        <w:t xml:space="preserve"> </w:t>
      </w:r>
      <w:r w:rsidRPr="00B92500">
        <w:rPr>
          <w:rFonts w:ascii="Times New Roman" w:eastAsia="Times New Roman" w:hAnsi="Times New Roman" w:cs="Times New Roman"/>
          <w:lang w:bidi="en-US"/>
        </w:rPr>
        <w:t xml:space="preserve">deadline, if no activity is detected </w:t>
      </w:r>
      <w:r w:rsidR="007D30A4">
        <w:rPr>
          <w:rFonts w:ascii="Times New Roman" w:eastAsia="Times New Roman" w:hAnsi="Times New Roman" w:cs="Times New Roman"/>
          <w:lang w:bidi="en-US"/>
        </w:rPr>
        <w:t xml:space="preserve">the </w:t>
      </w:r>
      <w:r w:rsidRPr="00B92500">
        <w:rPr>
          <w:rFonts w:ascii="Times New Roman" w:eastAsia="Times New Roman" w:hAnsi="Times New Roman" w:cs="Times New Roman"/>
          <w:lang w:bidi="en-US"/>
        </w:rPr>
        <w:t>account will be closed. The user must restart a new MassQEX registration using the preceding instructions.</w:t>
      </w:r>
    </w:p>
    <w:p w14:paraId="7FA5EFF9" w14:textId="398C29C6" w:rsidR="00AF449C" w:rsidRPr="00EB7082" w:rsidRDefault="00AF449C" w:rsidP="00EB7082">
      <w:pPr>
        <w:numPr>
          <w:ilvl w:val="0"/>
          <w:numId w:val="26"/>
        </w:numPr>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Disabled Accounts- </w:t>
      </w:r>
      <w:r w:rsidRPr="007A1F9B">
        <w:rPr>
          <w:rFonts w:ascii="Times New Roman" w:eastAsia="Times New Roman" w:hAnsi="Times New Roman" w:cs="Times New Roman"/>
          <w:lang w:bidi="en-US"/>
        </w:rPr>
        <w:t xml:space="preserve">defined as a user account that is locked during attempted log-in with an incorrect password. An email is generated from the MassQEX Portal to the user alerting them the account has been disabled, </w:t>
      </w:r>
      <w:r w:rsidR="00400764" w:rsidRPr="007A1F9B">
        <w:rPr>
          <w:rFonts w:ascii="Times New Roman" w:eastAsia="Times New Roman" w:hAnsi="Times New Roman" w:cs="Times New Roman"/>
          <w:lang w:bidi="en-US"/>
        </w:rPr>
        <w:t>t</w:t>
      </w:r>
      <w:r w:rsidRPr="007A1F9B">
        <w:rPr>
          <w:rFonts w:ascii="Times New Roman" w:eastAsia="Times New Roman" w:hAnsi="Times New Roman" w:cs="Times New Roman"/>
          <w:lang w:bidi="en-US"/>
        </w:rPr>
        <w:t>he registered user must contact the MassQEX Help Desk to reset the account.</w:t>
      </w:r>
    </w:p>
    <w:p w14:paraId="7FB57FF7" w14:textId="0127CAF4" w:rsidR="00AF449C" w:rsidRPr="00EB7082" w:rsidRDefault="00AF449C" w:rsidP="00EB7082">
      <w:pPr>
        <w:numPr>
          <w:ilvl w:val="0"/>
          <w:numId w:val="26"/>
        </w:numPr>
        <w:contextualSpacing/>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Unusual Account Activity- </w:t>
      </w:r>
      <w:r w:rsidRPr="007A1F9B">
        <w:rPr>
          <w:rFonts w:ascii="Times New Roman" w:eastAsia="Times New Roman" w:hAnsi="Times New Roman" w:cs="Times New Roman"/>
          <w:lang w:bidi="en-US"/>
        </w:rPr>
        <w:t xml:space="preserve">defined as an account where the hospital CEO authorized users have </w:t>
      </w:r>
      <w:r w:rsidR="00A906E8">
        <w:rPr>
          <w:rFonts w:ascii="Times New Roman" w:eastAsia="Times New Roman" w:hAnsi="Times New Roman" w:cs="Times New Roman"/>
          <w:lang w:bidi="en-US"/>
        </w:rPr>
        <w:t>provided</w:t>
      </w:r>
      <w:r w:rsidR="00A906E8"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 xml:space="preserve">access </w:t>
      </w:r>
      <w:r w:rsidR="00E91FD5" w:rsidRPr="007A1F9B">
        <w:rPr>
          <w:rFonts w:ascii="Times New Roman" w:eastAsia="Times New Roman" w:hAnsi="Times New Roman" w:cs="Times New Roman"/>
          <w:lang w:bidi="en-US"/>
        </w:rPr>
        <w:t>to</w:t>
      </w:r>
      <w:r w:rsidRPr="007A1F9B">
        <w:rPr>
          <w:rFonts w:ascii="Times New Roman" w:eastAsia="Times New Roman" w:hAnsi="Times New Roman" w:cs="Times New Roman"/>
          <w:lang w:bidi="en-US"/>
        </w:rPr>
        <w:t xml:space="preserve"> their user ID and password to any individuals other than the one authorized by the hospital CEO in their registration form. This type of activity is immediately reported to EOHHS and the account is automatically disabled and suspended.</w:t>
      </w:r>
    </w:p>
    <w:p w14:paraId="6B00B3F3" w14:textId="49805075" w:rsidR="00AF449C" w:rsidRPr="00EB7082" w:rsidRDefault="00AF449C" w:rsidP="00EB7082">
      <w:pPr>
        <w:pStyle w:val="Heading2"/>
        <w:spacing w:after="240" w:line="276" w:lineRule="auto"/>
        <w:rPr>
          <w:sz w:val="22"/>
          <w:szCs w:val="22"/>
          <w:lang w:bidi="en-US"/>
        </w:rPr>
      </w:pPr>
      <w:bookmarkStart w:id="42" w:name="_Toc131496810"/>
      <w:bookmarkStart w:id="43" w:name="_Toc158891923"/>
      <w:r w:rsidRPr="007A1F9B">
        <w:rPr>
          <w:sz w:val="22"/>
          <w:szCs w:val="22"/>
          <w:lang w:bidi="en-US"/>
        </w:rPr>
        <w:t>Customer Support</w:t>
      </w:r>
      <w:bookmarkEnd w:id="42"/>
      <w:bookmarkEnd w:id="43"/>
      <w:r w:rsidRPr="007A1F9B">
        <w:rPr>
          <w:sz w:val="22"/>
          <w:szCs w:val="22"/>
          <w:lang w:bidi="en-US"/>
        </w:rPr>
        <w:t xml:space="preserve"> </w:t>
      </w:r>
    </w:p>
    <w:p w14:paraId="102E20EA" w14:textId="33DEFCB0" w:rsidR="00E81F93" w:rsidRPr="007A1F9B" w:rsidRDefault="00E81F93" w:rsidP="006E5E26">
      <w:pPr>
        <w:ind w:left="360"/>
        <w:rPr>
          <w:rFonts w:ascii="Times New Roman" w:eastAsia="Times New Roman" w:hAnsi="Times New Roman" w:cs="Times New Roman"/>
          <w:lang w:bidi="en-US"/>
        </w:rPr>
      </w:pPr>
      <w:r w:rsidRPr="007A1F9B">
        <w:rPr>
          <w:rFonts w:ascii="Times New Roman" w:eastAsia="Times New Roman" w:hAnsi="Times New Roman" w:cs="Times New Roman"/>
          <w:b/>
          <w:bCs/>
          <w:lang w:bidi="en-US"/>
        </w:rPr>
        <w:t>1)</w:t>
      </w:r>
      <w:r w:rsidRPr="007A1F9B">
        <w:rPr>
          <w:rFonts w:ascii="Times New Roman" w:eastAsia="Times New Roman" w:hAnsi="Times New Roman" w:cs="Times New Roman"/>
          <w:lang w:bidi="en-US"/>
        </w:rPr>
        <w:t xml:space="preserve"> </w:t>
      </w:r>
      <w:r w:rsidR="00AF449C" w:rsidRPr="007A1F9B">
        <w:rPr>
          <w:rFonts w:ascii="Times New Roman" w:eastAsia="Times New Roman" w:hAnsi="Times New Roman" w:cs="Times New Roman"/>
          <w:lang w:bidi="en-US"/>
        </w:rPr>
        <w:t xml:space="preserve">EOHHS MassHealth provides technical support for all registered portal users. The MassQEX Contractor is available to work with hospital staff and third-party data vendors to assist in the implementation of technical data collection and transmittal procedures outlined in this manual.  </w:t>
      </w:r>
    </w:p>
    <w:p w14:paraId="55AF93A3" w14:textId="295849D1" w:rsidR="00AF449C" w:rsidRPr="007A1F9B" w:rsidRDefault="00AF449C" w:rsidP="006E5E26">
      <w:pPr>
        <w:ind w:left="360"/>
        <w:contextualSpacing/>
        <w:rPr>
          <w:rFonts w:ascii="Times New Roman" w:eastAsia="Times New Roman" w:hAnsi="Times New Roman" w:cs="Times New Roman"/>
          <w:lang w:bidi="en-US"/>
        </w:rPr>
      </w:pPr>
      <w:r w:rsidRPr="007A1F9B">
        <w:rPr>
          <w:rFonts w:ascii="Times New Roman" w:eastAsia="Times New Roman" w:hAnsi="Times New Roman" w:cs="Times New Roman"/>
          <w:b/>
          <w:bCs/>
          <w:kern w:val="32"/>
        </w:rPr>
        <w:t>MassQEX Helpdesk</w:t>
      </w:r>
      <w:r w:rsidRPr="007A1F9B">
        <w:rPr>
          <w:rFonts w:ascii="Times New Roman" w:eastAsia="Times New Roman" w:hAnsi="Times New Roman" w:cs="Times New Roman"/>
          <w:bCs/>
          <w:i/>
          <w:kern w:val="32"/>
        </w:rPr>
        <w:t xml:space="preserve"> – </w:t>
      </w:r>
      <w:r w:rsidRPr="007A1F9B">
        <w:rPr>
          <w:rFonts w:ascii="Times New Roman" w:eastAsia="Times New Roman" w:hAnsi="Times New Roman" w:cs="Times New Roman"/>
          <w:bCs/>
          <w:kern w:val="32"/>
        </w:rPr>
        <w:t>the customer support contact information follows.</w:t>
      </w:r>
    </w:p>
    <w:p w14:paraId="4BBFC8CE" w14:textId="536E6316" w:rsidR="00AF449C" w:rsidRPr="007A1F9B" w:rsidRDefault="00AF449C" w:rsidP="0036282A">
      <w:pPr>
        <w:pStyle w:val="ListParagraph"/>
        <w:numPr>
          <w:ilvl w:val="0"/>
          <w:numId w:val="67"/>
        </w:numPr>
        <w:rPr>
          <w:rFonts w:ascii="Times New Roman" w:hAnsi="Times New Roman" w:cs="Times New Roman"/>
        </w:rPr>
      </w:pPr>
      <w:r w:rsidRPr="007A1F9B">
        <w:rPr>
          <w:rFonts w:ascii="Times New Roman" w:hAnsi="Times New Roman" w:cs="Times New Roman"/>
          <w:b/>
        </w:rPr>
        <w:t>Phone</w:t>
      </w:r>
      <w:r w:rsidRPr="007A1F9B">
        <w:rPr>
          <w:rFonts w:ascii="Times New Roman" w:hAnsi="Times New Roman" w:cs="Times New Roman"/>
        </w:rPr>
        <w:t>: The toll free number is (844) 546-1343. This line is answered by a live person who will request a description of inquiry and initiate a help desk ticket. The inquiry is triaged to a clinical or technical staff. A response is sent via email or a call is returned</w:t>
      </w:r>
      <w:r w:rsidR="00CD2835">
        <w:rPr>
          <w:rFonts w:ascii="Times New Roman" w:hAnsi="Times New Roman" w:cs="Times New Roman"/>
        </w:rPr>
        <w:t>.</w:t>
      </w:r>
      <w:r w:rsidRPr="007A1F9B">
        <w:rPr>
          <w:rFonts w:ascii="Times New Roman" w:hAnsi="Times New Roman" w:cs="Times New Roman"/>
        </w:rPr>
        <w:t xml:space="preserve"> </w:t>
      </w:r>
    </w:p>
    <w:p w14:paraId="3D7836D5" w14:textId="77777777" w:rsidR="00AF449C" w:rsidRPr="007A1F9B" w:rsidRDefault="00AF449C" w:rsidP="0036282A">
      <w:pPr>
        <w:pStyle w:val="ListParagraph"/>
        <w:numPr>
          <w:ilvl w:val="0"/>
          <w:numId w:val="67"/>
        </w:numPr>
        <w:rPr>
          <w:rFonts w:ascii="Times New Roman" w:hAnsi="Times New Roman" w:cs="Times New Roman"/>
        </w:rPr>
      </w:pPr>
      <w:r w:rsidRPr="007A1F9B">
        <w:rPr>
          <w:rFonts w:ascii="Times New Roman" w:hAnsi="Times New Roman" w:cs="Times New Roman"/>
          <w:b/>
        </w:rPr>
        <w:t>Helpdesk Email:</w:t>
      </w:r>
      <w:r w:rsidRPr="007A1F9B">
        <w:rPr>
          <w:rFonts w:ascii="Times New Roman" w:hAnsi="Times New Roman" w:cs="Times New Roman"/>
        </w:rPr>
        <w:t xml:space="preserve">  </w:t>
      </w:r>
      <w:hyperlink r:id="rId40" w:history="1">
        <w:r w:rsidRPr="007A1F9B">
          <w:rPr>
            <w:rFonts w:ascii="Times New Roman" w:hAnsi="Times New Roman" w:cs="Times New Roman"/>
            <w:color w:val="0000FF"/>
            <w:u w:val="single"/>
          </w:rPr>
          <w:t>massqexhelp@telligen.com</w:t>
        </w:r>
      </w:hyperlink>
      <w:r w:rsidRPr="007A1F9B">
        <w:rPr>
          <w:rFonts w:ascii="Times New Roman" w:hAnsi="Times New Roman" w:cs="Times New Roman"/>
        </w:rPr>
        <w:t xml:space="preserve">  All inquiries will initiate a help desk ticket.  </w:t>
      </w:r>
    </w:p>
    <w:p w14:paraId="40A52815" w14:textId="77777777" w:rsidR="00DF72DF" w:rsidRPr="007A1F9B" w:rsidRDefault="00AF449C" w:rsidP="0036282A">
      <w:pPr>
        <w:pStyle w:val="ListParagraph"/>
        <w:numPr>
          <w:ilvl w:val="0"/>
          <w:numId w:val="67"/>
        </w:numPr>
        <w:rPr>
          <w:rFonts w:ascii="Times New Roman" w:hAnsi="Times New Roman" w:cs="Times New Roman"/>
          <w:lang w:bidi="en-US"/>
        </w:rPr>
      </w:pPr>
      <w:r w:rsidRPr="007A1F9B">
        <w:rPr>
          <w:rFonts w:ascii="Times New Roman" w:eastAsia="Times New Roman" w:hAnsi="Times New Roman" w:cs="Times New Roman"/>
          <w:b/>
          <w:lang w:bidi="en-US"/>
        </w:rPr>
        <w:t>Business Hours</w:t>
      </w:r>
      <w:r w:rsidRPr="007A1F9B">
        <w:rPr>
          <w:rFonts w:ascii="Times New Roman" w:eastAsia="Times New Roman" w:hAnsi="Times New Roman" w:cs="Times New Roman"/>
          <w:lang w:bidi="en-US"/>
        </w:rPr>
        <w:t>: 8:00 a.m. – 5:00 p.m. (Eastern Time). Business hours are Monday to Friday. Inquiries are addressed within one business day</w:t>
      </w:r>
      <w:r w:rsidRPr="007A1F9B">
        <w:rPr>
          <w:rFonts w:ascii="Times New Roman" w:hAnsi="Times New Roman" w:cs="Times New Roman"/>
          <w:lang w:bidi="en-US"/>
        </w:rPr>
        <w:t>.</w:t>
      </w:r>
    </w:p>
    <w:p w14:paraId="293ECBF9" w14:textId="2280B4B6" w:rsidR="00AF449C" w:rsidRPr="00801037" w:rsidRDefault="00DF72DF" w:rsidP="00801037">
      <w:pPr>
        <w:ind w:left="360"/>
        <w:rPr>
          <w:rFonts w:ascii="Times New Roman" w:hAnsi="Times New Roman" w:cs="Times New Roman"/>
          <w:lang w:bidi="en-US"/>
        </w:rPr>
      </w:pPr>
      <w:r w:rsidRPr="007A1F9B">
        <w:rPr>
          <w:rFonts w:ascii="Times New Roman" w:eastAsia="Times New Roman" w:hAnsi="Times New Roman" w:cs="Times New Roman"/>
          <w:b/>
          <w:lang w:bidi="en-US"/>
        </w:rPr>
        <w:t xml:space="preserve">2) </w:t>
      </w:r>
      <w:r w:rsidR="00AF449C" w:rsidRPr="007A1F9B">
        <w:rPr>
          <w:rFonts w:ascii="Times New Roman" w:eastAsia="Times New Roman" w:hAnsi="Times New Roman" w:cs="Times New Roman"/>
          <w:b/>
          <w:lang w:bidi="en-US"/>
        </w:rPr>
        <w:t xml:space="preserve">MassQEX List-Serve.  </w:t>
      </w:r>
      <w:r w:rsidR="00AF449C" w:rsidRPr="007A1F9B">
        <w:rPr>
          <w:rFonts w:ascii="Times New Roman" w:eastAsia="Times New Roman" w:hAnsi="Times New Roman" w:cs="Times New Roman"/>
          <w:lang w:bidi="en-US"/>
        </w:rPr>
        <w:t xml:space="preserve">MassQEX </w:t>
      </w:r>
      <w:r w:rsidR="008B31FD" w:rsidRPr="007A1F9B">
        <w:rPr>
          <w:rFonts w:ascii="Times New Roman" w:eastAsia="Times New Roman" w:hAnsi="Times New Roman" w:cs="Times New Roman"/>
          <w:lang w:bidi="en-US"/>
        </w:rPr>
        <w:t xml:space="preserve">will </w:t>
      </w:r>
      <w:r w:rsidR="002867AB" w:rsidRPr="007A1F9B">
        <w:rPr>
          <w:rFonts w:ascii="Times New Roman" w:eastAsia="Times New Roman" w:hAnsi="Times New Roman" w:cs="Times New Roman"/>
          <w:lang w:bidi="en-US"/>
        </w:rPr>
        <w:t>share</w:t>
      </w:r>
      <w:r w:rsidR="00AF449C" w:rsidRPr="007A1F9B">
        <w:rPr>
          <w:rFonts w:ascii="Times New Roman" w:eastAsia="Times New Roman" w:hAnsi="Times New Roman" w:cs="Times New Roman"/>
          <w:lang w:bidi="en-US"/>
        </w:rPr>
        <w:t xml:space="preserve"> list-serve </w:t>
      </w:r>
      <w:r w:rsidR="002867AB" w:rsidRPr="007A1F9B">
        <w:rPr>
          <w:rFonts w:ascii="Times New Roman" w:eastAsia="Times New Roman" w:hAnsi="Times New Roman" w:cs="Times New Roman"/>
          <w:lang w:bidi="en-US"/>
        </w:rPr>
        <w:t xml:space="preserve">updates to all registered MassQEX authorized users and SFTP users (when </w:t>
      </w:r>
      <w:r w:rsidR="008B31FD" w:rsidRPr="007A1F9B">
        <w:rPr>
          <w:rFonts w:ascii="Times New Roman" w:eastAsia="Times New Roman" w:hAnsi="Times New Roman" w:cs="Times New Roman"/>
          <w:lang w:bidi="en-US"/>
        </w:rPr>
        <w:t xml:space="preserve">content is </w:t>
      </w:r>
      <w:r w:rsidR="002867AB" w:rsidRPr="007A1F9B">
        <w:rPr>
          <w:rFonts w:ascii="Times New Roman" w:eastAsia="Times New Roman" w:hAnsi="Times New Roman" w:cs="Times New Roman"/>
          <w:lang w:bidi="en-US"/>
        </w:rPr>
        <w:t>applicable</w:t>
      </w:r>
      <w:r w:rsidR="008B31FD" w:rsidRPr="007A1F9B">
        <w:rPr>
          <w:rFonts w:ascii="Times New Roman" w:eastAsia="Times New Roman" w:hAnsi="Times New Roman" w:cs="Times New Roman"/>
          <w:lang w:bidi="en-US"/>
        </w:rPr>
        <w:t xml:space="preserve"> to medical record requests</w:t>
      </w:r>
      <w:r w:rsidR="002867AB" w:rsidRPr="007A1F9B">
        <w:rPr>
          <w:rFonts w:ascii="Times New Roman" w:eastAsia="Times New Roman" w:hAnsi="Times New Roman" w:cs="Times New Roman"/>
          <w:lang w:bidi="en-US"/>
        </w:rPr>
        <w:t>).  List servs provide</w:t>
      </w:r>
      <w:r w:rsidR="00AF449C" w:rsidRPr="007A1F9B">
        <w:rPr>
          <w:rFonts w:ascii="Times New Roman" w:eastAsia="Times New Roman" w:hAnsi="Times New Roman" w:cs="Times New Roman"/>
          <w:lang w:bidi="en-US"/>
        </w:rPr>
        <w:t xml:space="preserve"> updates on portal system functionality enhancements, updates to measure specifications, status of portal production timelines, posting of updated content in secure bulletins and other program related activities. Individuals not authorized as portal users may also register for the list-serve by sending a request to the MassQEX Help Desk at: </w:t>
      </w:r>
      <w:hyperlink r:id="rId41" w:history="1">
        <w:r w:rsidR="00AF449C" w:rsidRPr="007A1F9B">
          <w:rPr>
            <w:rFonts w:ascii="Times New Roman" w:eastAsia="Times New Roman" w:hAnsi="Times New Roman" w:cs="Times New Roman"/>
            <w:color w:val="0000FF"/>
            <w:u w:val="single"/>
            <w:lang w:bidi="en-US"/>
          </w:rPr>
          <w:t>massqexhelp@telligen.com</w:t>
        </w:r>
      </w:hyperlink>
    </w:p>
    <w:p w14:paraId="368DC790" w14:textId="3EF899C4" w:rsidR="00DF72DF" w:rsidRPr="00801037" w:rsidRDefault="00DF72DF" w:rsidP="00801037">
      <w:pPr>
        <w:tabs>
          <w:tab w:val="left" w:pos="720"/>
        </w:tabs>
        <w:ind w:left="360"/>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3) </w:t>
      </w:r>
      <w:r w:rsidR="00AF449C" w:rsidRPr="007A1F9B">
        <w:rPr>
          <w:rFonts w:ascii="Times New Roman" w:eastAsia="Times New Roman" w:hAnsi="Times New Roman" w:cs="Times New Roman"/>
          <w:b/>
          <w:lang w:bidi="en-US"/>
        </w:rPr>
        <w:t>Hospital Third-party Data Vendors.</w:t>
      </w:r>
      <w:r w:rsidR="00AF449C" w:rsidRPr="007A1F9B">
        <w:rPr>
          <w:rFonts w:ascii="Times New Roman" w:eastAsia="Times New Roman" w:hAnsi="Times New Roman" w:cs="Times New Roman"/>
          <w:color w:val="000000"/>
          <w:lang w:bidi="en-US"/>
        </w:rPr>
        <w:t xml:space="preserve"> Hospitals can identify and authorize third-party vendors to conduct electronic data transactions via the MassQEX secure portal, on the hospital’s behalf.  </w:t>
      </w:r>
    </w:p>
    <w:p w14:paraId="21F91770" w14:textId="055B18C3" w:rsidR="00AF449C" w:rsidRPr="007A1F9B" w:rsidRDefault="00AF449C" w:rsidP="007B213C">
      <w:pPr>
        <w:tabs>
          <w:tab w:val="num" w:pos="1224"/>
        </w:tabs>
        <w:spacing w:after="180"/>
        <w:ind w:left="360"/>
        <w:rPr>
          <w:rFonts w:ascii="Times New Roman" w:eastAsia="Times New Roman" w:hAnsi="Times New Roman" w:cs="Times New Roman"/>
          <w:color w:val="000000"/>
        </w:rPr>
      </w:pPr>
      <w:r w:rsidRPr="007A1F9B">
        <w:rPr>
          <w:rFonts w:ascii="Times New Roman" w:eastAsia="Times New Roman" w:hAnsi="Times New Roman" w:cs="Times New Roman"/>
          <w:color w:val="000000"/>
        </w:rPr>
        <w:t xml:space="preserve">The Medicaid Acute RFA contract stipulates that hospitals are responsible for communicating directly with their data vendors on all aspects of MassHealth hospital data collection and reporting requirements, including adherence to the appropriate versions of the EOHHS Technical Specifications Manual. This is to ensure data completeness and accuracy of electronic data files are submitted on the hospital’s behalf. </w:t>
      </w:r>
    </w:p>
    <w:p w14:paraId="596B5764" w14:textId="79D3C7AF" w:rsidR="00AB5883" w:rsidRDefault="009E5B61" w:rsidP="00CB65B0">
      <w:pPr>
        <w:spacing w:after="0"/>
        <w:ind w:left="360"/>
        <w:rPr>
          <w:rFonts w:ascii="Times New Roman" w:eastAsia="Times New Roman" w:hAnsi="Times New Roman" w:cs="Times New Roman"/>
        </w:rPr>
      </w:pPr>
      <w:r>
        <w:rPr>
          <w:rFonts w:ascii="Times New Roman" w:eastAsia="Times New Roman" w:hAnsi="Times New Roman" w:cs="Times New Roman"/>
          <w:color w:val="000000"/>
        </w:rPr>
        <w:t>It</w:t>
      </w:r>
      <w:r w:rsidR="00AF449C" w:rsidRPr="007A1F9B">
        <w:rPr>
          <w:rFonts w:ascii="Times New Roman" w:eastAsia="Times New Roman" w:hAnsi="Times New Roman" w:cs="Times New Roman"/>
          <w:color w:val="000000"/>
        </w:rPr>
        <w:t xml:space="preserve"> is recommended that hospitals review all portal repository reports with their data vendors to</w:t>
      </w:r>
      <w:r w:rsidR="00AF449C" w:rsidRPr="007A1F9B">
        <w:rPr>
          <w:rFonts w:ascii="Times New Roman" w:eastAsia="Times New Roman" w:hAnsi="Times New Roman" w:cs="Times New Roman"/>
          <w:b/>
          <w:color w:val="000000"/>
        </w:rPr>
        <w:t xml:space="preserve"> </w:t>
      </w:r>
      <w:r w:rsidR="00AF449C" w:rsidRPr="007A1F9B">
        <w:rPr>
          <w:rFonts w:ascii="Times New Roman" w:eastAsia="Times New Roman" w:hAnsi="Times New Roman" w:cs="Times New Roman"/>
          <w:color w:val="000000"/>
        </w:rPr>
        <w:t xml:space="preserve">identify errors, warnings or inconsistencies that can be corrected before the close of each submission cycle.   The </w:t>
      </w:r>
      <w:r w:rsidR="00AF449C" w:rsidRPr="007A1F9B">
        <w:rPr>
          <w:rFonts w:ascii="Times New Roman" w:eastAsia="Times New Roman" w:hAnsi="Times New Roman" w:cs="Times New Roman"/>
        </w:rPr>
        <w:t xml:space="preserve">MassQEX Helpdesk is available to assist hospitals and data vendors in interpreting the self-serve reports generated by the portal.  </w:t>
      </w:r>
    </w:p>
    <w:p w14:paraId="1744685D" w14:textId="6BDD9146" w:rsidR="00AE6810" w:rsidRPr="007A1F9B" w:rsidRDefault="0008682D" w:rsidP="00CB65B0">
      <w:pPr>
        <w:pStyle w:val="Heading2"/>
        <w:spacing w:before="240" w:after="240" w:line="276" w:lineRule="auto"/>
        <w:rPr>
          <w:sz w:val="22"/>
          <w:szCs w:val="22"/>
        </w:rPr>
      </w:pPr>
      <w:bookmarkStart w:id="44" w:name="_Toc131496811"/>
      <w:bookmarkStart w:id="45" w:name="_Toc158891924"/>
      <w:r w:rsidRPr="007A1F9B">
        <w:rPr>
          <w:sz w:val="22"/>
          <w:szCs w:val="22"/>
        </w:rPr>
        <w:t>Extraordinary Circumstance Exception</w:t>
      </w:r>
      <w:bookmarkEnd w:id="44"/>
      <w:bookmarkEnd w:id="45"/>
      <w:r w:rsidRPr="007A1F9B">
        <w:rPr>
          <w:sz w:val="22"/>
          <w:szCs w:val="22"/>
        </w:rPr>
        <w:t xml:space="preserve">   </w:t>
      </w:r>
      <w:r w:rsidR="004F4B30" w:rsidRPr="007A1F9B">
        <w:rPr>
          <w:sz w:val="22"/>
          <w:szCs w:val="22"/>
        </w:rPr>
        <w:t xml:space="preserve"> </w:t>
      </w:r>
    </w:p>
    <w:p w14:paraId="1CF37E3B" w14:textId="619E0318" w:rsidR="00AE6810" w:rsidRPr="007A1F9B" w:rsidRDefault="00AE6810" w:rsidP="00CD2835">
      <w:pPr>
        <w:widowControl w:val="0"/>
        <w:ind w:left="360"/>
        <w:rPr>
          <w:rFonts w:ascii="Times New Roman" w:hAnsi="Times New Roman" w:cs="Times New Roman"/>
        </w:rPr>
      </w:pPr>
      <w:r w:rsidRPr="007A1F9B">
        <w:rPr>
          <w:rFonts w:ascii="Times New Roman" w:hAnsi="Times New Roman" w:cs="Times New Roman"/>
        </w:rPr>
        <w:t xml:space="preserve">Each rate year the Acute Hospital RFA contract outlines quality data reporting requirements all hospitals must meet to be eligible for incentive payments under the MassHealth Hospital </w:t>
      </w:r>
      <w:r w:rsidR="000666F3" w:rsidRPr="007A1F9B">
        <w:rPr>
          <w:rFonts w:ascii="Times New Roman" w:hAnsi="Times New Roman" w:cs="Times New Roman"/>
        </w:rPr>
        <w:t>Quality</w:t>
      </w:r>
      <w:r w:rsidRPr="007A1F9B">
        <w:rPr>
          <w:rFonts w:ascii="Times New Roman" w:hAnsi="Times New Roman" w:cs="Times New Roman"/>
        </w:rPr>
        <w:t xml:space="preserve"> Program. EOHHS acknowledges that extraordinary circumstances can arise during the rate year which may impede the hospitals</w:t>
      </w:r>
      <w:r w:rsidR="000666F3" w:rsidRPr="007A1F9B">
        <w:rPr>
          <w:rFonts w:ascii="Times New Roman" w:hAnsi="Times New Roman" w:cs="Times New Roman"/>
        </w:rPr>
        <w:t>’</w:t>
      </w:r>
      <w:r w:rsidRPr="007A1F9B">
        <w:rPr>
          <w:rFonts w:ascii="Times New Roman" w:hAnsi="Times New Roman" w:cs="Times New Roman"/>
        </w:rPr>
        <w:t xml:space="preserve"> ability to meet quality reporting deadlines </w:t>
      </w:r>
      <w:r w:rsidR="00241030">
        <w:rPr>
          <w:rFonts w:ascii="Times New Roman" w:hAnsi="Times New Roman" w:cs="Times New Roman"/>
        </w:rPr>
        <w:t xml:space="preserve">outlined in the </w:t>
      </w:r>
      <w:r w:rsidR="00AB1B5B" w:rsidRPr="007A1F9B">
        <w:rPr>
          <w:rFonts w:ascii="Times New Roman" w:hAnsi="Times New Roman" w:cs="Times New Roman"/>
        </w:rPr>
        <w:t>Rate Year 2024 Acute Hospital RFA</w:t>
      </w:r>
      <w:r w:rsidRPr="007A1F9B">
        <w:rPr>
          <w:rFonts w:ascii="Times New Roman" w:hAnsi="Times New Roman" w:cs="Times New Roman"/>
        </w:rPr>
        <w:t xml:space="preserve">. The conditions and procedures that apply to submitting quality reporting data exceptions follow.  </w:t>
      </w:r>
    </w:p>
    <w:p w14:paraId="27145C69" w14:textId="77777777" w:rsidR="00AE6810" w:rsidRPr="007A1F9B" w:rsidRDefault="00AE6810" w:rsidP="0036282A">
      <w:pPr>
        <w:widowControl w:val="0"/>
        <w:numPr>
          <w:ilvl w:val="0"/>
          <w:numId w:val="45"/>
        </w:numPr>
        <w:tabs>
          <w:tab w:val="num" w:pos="720"/>
        </w:tabs>
        <w:ind w:left="720"/>
        <w:rPr>
          <w:rFonts w:ascii="Times New Roman" w:hAnsi="Times New Roman" w:cs="Times New Roman"/>
        </w:rPr>
      </w:pPr>
      <w:r w:rsidRPr="007A1F9B">
        <w:rPr>
          <w:rFonts w:ascii="Times New Roman" w:hAnsi="Times New Roman" w:cs="Times New Roman"/>
          <w:b/>
        </w:rPr>
        <w:t>Provision for Data Exceptions.</w:t>
      </w:r>
      <w:r w:rsidRPr="007A1F9B">
        <w:rPr>
          <w:rFonts w:ascii="Times New Roman" w:hAnsi="Times New Roman" w:cs="Times New Roman"/>
        </w:rPr>
        <w:t xml:space="preserve"> A hospital can request an exception to Acute RFA quality reporting deadlines when it has experienced circumstances that are beyond the control of the hospital facility, which may include but are not limited to, the following definitions:     </w:t>
      </w:r>
    </w:p>
    <w:p w14:paraId="5329F95E" w14:textId="26ACF564" w:rsidR="00AE6810" w:rsidRPr="007A1F9B" w:rsidRDefault="00AE6810" w:rsidP="0036282A">
      <w:pPr>
        <w:widowControl w:val="0"/>
        <w:numPr>
          <w:ilvl w:val="0"/>
          <w:numId w:val="46"/>
        </w:numPr>
        <w:tabs>
          <w:tab w:val="clear" w:pos="720"/>
          <w:tab w:val="num" w:pos="1080"/>
        </w:tabs>
        <w:ind w:left="1080"/>
        <w:rPr>
          <w:rFonts w:ascii="Times New Roman" w:hAnsi="Times New Roman" w:cs="Times New Roman"/>
        </w:rPr>
      </w:pPr>
      <w:r w:rsidRPr="007A1F9B">
        <w:rPr>
          <w:rFonts w:ascii="Times New Roman" w:hAnsi="Times New Roman" w:cs="Times New Roman"/>
          <w:bCs/>
        </w:rPr>
        <w:t>Extraordinary Circumstance</w:t>
      </w:r>
      <w:r w:rsidRPr="007A1F9B">
        <w:rPr>
          <w:rFonts w:ascii="Times New Roman" w:hAnsi="Times New Roman" w:cs="Times New Roman"/>
          <w:b/>
        </w:rPr>
        <w:t xml:space="preserve">: </w:t>
      </w:r>
      <w:r w:rsidRPr="007A1F9B">
        <w:rPr>
          <w:rFonts w:ascii="Times New Roman" w:hAnsi="Times New Roman" w:cs="Times New Roman"/>
        </w:rPr>
        <w:t>a natural disaster, catastrophic event or act of nature (hurricane, tornado, floods, fires</w:t>
      </w:r>
      <w:r w:rsidRPr="007A1F9B">
        <w:rPr>
          <w:rFonts w:ascii="Times New Roman" w:hAnsi="Times New Roman" w:cs="Times New Roman"/>
          <w:i/>
        </w:rPr>
        <w:t xml:space="preserve">, </w:t>
      </w:r>
      <w:r w:rsidRPr="007A1F9B">
        <w:rPr>
          <w:rFonts w:ascii="Times New Roman" w:hAnsi="Times New Roman" w:cs="Times New Roman"/>
        </w:rPr>
        <w:t>etc.) that results in shut down of the hospital and/or data vendor facility operations thereby affecting the hospital</w:t>
      </w:r>
      <w:r w:rsidR="00F06348" w:rsidRPr="007A1F9B">
        <w:rPr>
          <w:rFonts w:ascii="Times New Roman" w:hAnsi="Times New Roman" w:cs="Times New Roman"/>
        </w:rPr>
        <w:t>’</w:t>
      </w:r>
      <w:r w:rsidRPr="007A1F9B">
        <w:rPr>
          <w:rFonts w:ascii="Times New Roman" w:hAnsi="Times New Roman" w:cs="Times New Roman"/>
        </w:rPr>
        <w:t xml:space="preserve">s ability to complete the work required to meet a quality reporting deadline. </w:t>
      </w:r>
      <w:bookmarkStart w:id="46" w:name="_Hlk70403188"/>
      <w:bookmarkStart w:id="47" w:name="_Hlk69887862"/>
      <w:bookmarkStart w:id="48" w:name="_Hlk69887233"/>
      <w:r w:rsidRPr="007A1F9B">
        <w:rPr>
          <w:rFonts w:ascii="Times New Roman" w:hAnsi="Times New Roman" w:cs="Times New Roman"/>
        </w:rPr>
        <w:t xml:space="preserve">This type of circumstance does not preclude EOHHS from granting </w:t>
      </w:r>
      <w:r w:rsidRPr="007A1F9B">
        <w:rPr>
          <w:rFonts w:ascii="Times New Roman" w:hAnsi="Times New Roman" w:cs="Times New Roman"/>
          <w:color w:val="212529"/>
          <w:shd w:val="clear" w:color="auto" w:fill="FFFFFF"/>
        </w:rPr>
        <w:t xml:space="preserve">exceptions for other hospitals </w:t>
      </w:r>
      <w:bookmarkEnd w:id="46"/>
      <w:r w:rsidRPr="007A1F9B">
        <w:rPr>
          <w:rFonts w:ascii="Times New Roman" w:hAnsi="Times New Roman" w:cs="Times New Roman"/>
          <w:color w:val="212529"/>
          <w:shd w:val="clear" w:color="auto" w:fill="FFFFFF"/>
        </w:rPr>
        <w:t xml:space="preserve">that may be affected </w:t>
      </w:r>
      <w:bookmarkEnd w:id="47"/>
      <w:r w:rsidRPr="007A1F9B">
        <w:rPr>
          <w:rFonts w:ascii="Times New Roman" w:hAnsi="Times New Roman" w:cs="Times New Roman"/>
          <w:color w:val="212529"/>
          <w:shd w:val="clear" w:color="auto" w:fill="FFFFFF"/>
        </w:rPr>
        <w:t>across a specific state region or locale</w:t>
      </w:r>
      <w:bookmarkEnd w:id="48"/>
      <w:r w:rsidRPr="007A1F9B">
        <w:rPr>
          <w:rFonts w:ascii="Times New Roman" w:hAnsi="Times New Roman" w:cs="Times New Roman"/>
          <w:color w:val="212529"/>
          <w:shd w:val="clear" w:color="auto" w:fill="FFFFFF"/>
        </w:rPr>
        <w:t>.</w:t>
      </w:r>
    </w:p>
    <w:p w14:paraId="0C506118" w14:textId="77777777" w:rsidR="00AE6810" w:rsidRPr="007A1F9B" w:rsidRDefault="00AE6810" w:rsidP="0036282A">
      <w:pPr>
        <w:widowControl w:val="0"/>
        <w:numPr>
          <w:ilvl w:val="0"/>
          <w:numId w:val="46"/>
        </w:numPr>
        <w:tabs>
          <w:tab w:val="clear" w:pos="720"/>
          <w:tab w:val="num" w:pos="750"/>
          <w:tab w:val="num" w:pos="1080"/>
        </w:tabs>
        <w:ind w:left="1080"/>
        <w:rPr>
          <w:rFonts w:ascii="Times New Roman" w:hAnsi="Times New Roman" w:cs="Times New Roman"/>
          <w:color w:val="FF0000"/>
        </w:rPr>
      </w:pPr>
      <w:r w:rsidRPr="007A1F9B">
        <w:rPr>
          <w:rFonts w:ascii="Times New Roman" w:hAnsi="Times New Roman" w:cs="Times New Roman"/>
          <w:bCs/>
        </w:rPr>
        <w:t>Unusual Circumstance</w:t>
      </w:r>
      <w:r w:rsidRPr="007A1F9B">
        <w:rPr>
          <w:rFonts w:ascii="Times New Roman" w:hAnsi="Times New Roman" w:cs="Times New Roman"/>
          <w:b/>
        </w:rPr>
        <w:t xml:space="preserve">: </w:t>
      </w:r>
      <w:r w:rsidRPr="007A1F9B">
        <w:rPr>
          <w:rFonts w:ascii="Times New Roman" w:hAnsi="Times New Roman" w:cs="Times New Roman"/>
          <w:bCs/>
        </w:rPr>
        <w:t xml:space="preserve">in the event that </w:t>
      </w:r>
      <w:r w:rsidRPr="007A1F9B">
        <w:rPr>
          <w:rFonts w:ascii="Times New Roman" w:hAnsi="Times New Roman" w:cs="Times New Roman"/>
        </w:rPr>
        <w:t xml:space="preserve">EOHHS agency and/or its Contractor (MassQEX) experience a problem with data collection systems (e.g.: building power outages, internet provider interruptions, phone service provider interruptions, etc.) that directly affects the hospital’s ability to submit data via the MassQEX portal or access customer helpdesk during an active quarter reporting submission cycle. Other unusual circumstances where meeting the quarterly reporting deadlines is beyond the control of the hospital may be considered (e.g.: newly enrolled Medicaid hospitals in current rate year, </w:t>
      </w:r>
      <w:r w:rsidRPr="007A1F9B">
        <w:rPr>
          <w:rFonts w:ascii="Times New Roman" w:hAnsi="Times New Roman" w:cs="Times New Roman"/>
          <w:iCs/>
        </w:rPr>
        <w:t>national public health emergency</w:t>
      </w:r>
      <w:r w:rsidRPr="007A1F9B">
        <w:rPr>
          <w:rFonts w:ascii="Times New Roman" w:hAnsi="Times New Roman" w:cs="Times New Roman"/>
        </w:rPr>
        <w:t xml:space="preserve">, etc.). </w:t>
      </w:r>
    </w:p>
    <w:p w14:paraId="02A99650" w14:textId="748E06B4" w:rsidR="00AE6810" w:rsidRPr="007A1F9B" w:rsidRDefault="00AE6810" w:rsidP="0001612F">
      <w:pPr>
        <w:widowControl w:val="0"/>
        <w:numPr>
          <w:ilvl w:val="0"/>
          <w:numId w:val="46"/>
        </w:numPr>
        <w:tabs>
          <w:tab w:val="clear" w:pos="720"/>
          <w:tab w:val="num" w:pos="1080"/>
        </w:tabs>
        <w:ind w:left="1080"/>
        <w:rPr>
          <w:rFonts w:ascii="Times New Roman" w:hAnsi="Times New Roman" w:cs="Times New Roman"/>
        </w:rPr>
      </w:pPr>
      <w:r w:rsidRPr="007A1F9B">
        <w:rPr>
          <w:rFonts w:ascii="Times New Roman" w:hAnsi="Times New Roman" w:cs="Times New Roman"/>
          <w:bCs/>
        </w:rPr>
        <w:t>Non-Applicable Circumstances</w:t>
      </w:r>
      <w:r w:rsidRPr="007A1F9B">
        <w:rPr>
          <w:rFonts w:ascii="Times New Roman" w:hAnsi="Times New Roman" w:cs="Times New Roman"/>
          <w:b/>
        </w:rPr>
        <w:t xml:space="preserve">: </w:t>
      </w:r>
      <w:r w:rsidRPr="007A1F9B">
        <w:rPr>
          <w:rFonts w:ascii="Times New Roman" w:hAnsi="Times New Roman" w:cs="Times New Roman"/>
        </w:rPr>
        <w:t>quality reporting exceptions</w:t>
      </w:r>
      <w:r w:rsidRPr="007A1F9B">
        <w:rPr>
          <w:rFonts w:ascii="Times New Roman" w:hAnsi="Times New Roman" w:cs="Times New Roman"/>
          <w:i/>
        </w:rPr>
        <w:t xml:space="preserve"> </w:t>
      </w:r>
      <w:r w:rsidRPr="007A1F9B">
        <w:rPr>
          <w:rFonts w:ascii="Times New Roman" w:hAnsi="Times New Roman" w:cs="Times New Roman"/>
        </w:rPr>
        <w:t>do not apply to a request for resubmission to correct data files that were incomplete or incorrectly submitted during a quarter reporting cycle after the portal has closed. Data exceptions do not apply to a request for resubmitting chart record data that were incomplete after the quarter specific timelines</w:t>
      </w:r>
      <w:r w:rsidR="00FE0574">
        <w:rPr>
          <w:rFonts w:ascii="Times New Roman" w:hAnsi="Times New Roman" w:cs="Times New Roman"/>
        </w:rPr>
        <w:t xml:space="preserve">.  </w:t>
      </w:r>
      <w:r w:rsidRPr="007A1F9B">
        <w:rPr>
          <w:rFonts w:ascii="Times New Roman" w:hAnsi="Times New Roman" w:cs="Times New Roman"/>
        </w:rPr>
        <w:t xml:space="preserve">Data exceptions are not granted for issues related to aforementioned unusual circumstances definition or events such as burst water pipes, temporary electrical outages, hospital or data vendor staff turnover as these circumstances are manageable and within the control of the hospital. Lastly, data exceptions do not apply to calendar year quarter data cycles associated with prior Acute RFA contract rate year payment requirements. </w:t>
      </w:r>
    </w:p>
    <w:p w14:paraId="4FAB9200" w14:textId="6B2330B8" w:rsidR="00AE6810" w:rsidRPr="00950990" w:rsidRDefault="00AE6810" w:rsidP="00950990">
      <w:pPr>
        <w:widowControl w:val="0"/>
        <w:numPr>
          <w:ilvl w:val="0"/>
          <w:numId w:val="45"/>
        </w:numPr>
        <w:tabs>
          <w:tab w:val="num" w:pos="180"/>
          <w:tab w:val="num" w:pos="1260"/>
        </w:tabs>
        <w:spacing w:before="240"/>
        <w:ind w:left="734" w:hanging="374"/>
        <w:rPr>
          <w:rFonts w:ascii="Times New Roman" w:hAnsi="Times New Roman" w:cs="Times New Roman"/>
        </w:rPr>
      </w:pPr>
      <w:r w:rsidRPr="007A1F9B">
        <w:rPr>
          <w:rFonts w:ascii="Times New Roman" w:hAnsi="Times New Roman" w:cs="Times New Roman"/>
          <w:b/>
        </w:rPr>
        <w:t xml:space="preserve">Provision for Data Extension. </w:t>
      </w:r>
      <w:r w:rsidRPr="007A1F9B">
        <w:rPr>
          <w:rFonts w:ascii="Times New Roman" w:hAnsi="Times New Roman" w:cs="Times New Roman"/>
        </w:rPr>
        <w:t xml:space="preserve"> A hospital request for data extension to a specific quarter reporting deadline must meet the aforementioned extraordinary circumstances definition and timelines specified </w:t>
      </w:r>
      <w:r w:rsidR="00024490" w:rsidRPr="007A1F9B">
        <w:rPr>
          <w:rFonts w:ascii="Times New Roman" w:hAnsi="Times New Roman" w:cs="Times New Roman"/>
        </w:rPr>
        <w:t xml:space="preserve">above and </w:t>
      </w:r>
      <w:r w:rsidRPr="007A1F9B">
        <w:rPr>
          <w:rFonts w:ascii="Times New Roman" w:hAnsi="Times New Roman" w:cs="Times New Roman"/>
        </w:rPr>
        <w:t xml:space="preserve">in </w:t>
      </w:r>
      <w:r w:rsidR="00713BA3" w:rsidRPr="007A1F9B">
        <w:rPr>
          <w:rFonts w:ascii="Times New Roman" w:hAnsi="Times New Roman" w:cs="Times New Roman"/>
        </w:rPr>
        <w:t xml:space="preserve">the RY2024 CQI Forms Reporting Instruction document located on the Mass.gov website here: </w:t>
      </w:r>
      <w:hyperlink r:id="rId42" w:history="1">
        <w:r w:rsidR="005D47DB" w:rsidRPr="007A1F9B">
          <w:rPr>
            <w:rStyle w:val="Hyperlink"/>
            <w:rFonts w:ascii="Times New Roman" w:hAnsi="Times New Roman" w:cs="Times New Roman"/>
          </w:rPr>
          <w:t>https://www.mass.gov/info-details/masshealth-cqi-program-participant-documents</w:t>
        </w:r>
      </w:hyperlink>
      <w:r w:rsidR="001B4D5F" w:rsidRPr="007A1F9B">
        <w:rPr>
          <w:rFonts w:ascii="Times New Roman" w:hAnsi="Times New Roman" w:cs="Times New Roman"/>
        </w:rPr>
        <w:t>.</w:t>
      </w:r>
      <w:r w:rsidR="005D47DB" w:rsidRPr="007A1F9B">
        <w:rPr>
          <w:rFonts w:ascii="Times New Roman" w:hAnsi="Times New Roman" w:cs="Times New Roman"/>
        </w:rPr>
        <w:t xml:space="preserve"> </w:t>
      </w:r>
      <w:r w:rsidRPr="007A1F9B">
        <w:rPr>
          <w:rFonts w:ascii="Times New Roman" w:hAnsi="Times New Roman" w:cs="Times New Roman"/>
        </w:rPr>
        <w:t>EOHHS considers various factors prior to granting a data extension that include, but are not limited to, the impact on current active open submission cycle and timely re-programming of portal technology specifications for prospective quarter reporting cycles.</w:t>
      </w:r>
      <w:r w:rsidRPr="007A1F9B">
        <w:rPr>
          <w:rFonts w:ascii="Times New Roman" w:hAnsi="Times New Roman" w:cs="Times New Roman"/>
          <w:i/>
          <w:u w:val="single"/>
        </w:rPr>
        <w:t xml:space="preserve">   </w:t>
      </w:r>
    </w:p>
    <w:p w14:paraId="7D962063" w14:textId="7A4E166A" w:rsidR="00AE6810" w:rsidRPr="007A1F9B" w:rsidRDefault="00AE6810" w:rsidP="007B213C">
      <w:pPr>
        <w:widowControl w:val="0"/>
        <w:tabs>
          <w:tab w:val="num" w:pos="1260"/>
        </w:tabs>
        <w:ind w:left="720"/>
        <w:rPr>
          <w:rFonts w:ascii="Times New Roman" w:hAnsi="Times New Roman" w:cs="Times New Roman"/>
        </w:rPr>
      </w:pPr>
      <w:r w:rsidRPr="007A1F9B">
        <w:rPr>
          <w:rFonts w:ascii="Times New Roman" w:hAnsi="Times New Roman" w:cs="Times New Roman"/>
        </w:rPr>
        <w:t xml:space="preserve">Should EOHHS make a determination to change a published Acute RFA quality reporting deadline that </w:t>
      </w:r>
      <w:r w:rsidR="00756840" w:rsidRPr="007A1F9B">
        <w:rPr>
          <w:rFonts w:ascii="Times New Roman" w:hAnsi="Times New Roman" w:cs="Times New Roman"/>
        </w:rPr>
        <w:t>impacts</w:t>
      </w:r>
      <w:r w:rsidRPr="007A1F9B">
        <w:rPr>
          <w:rFonts w:ascii="Times New Roman" w:hAnsi="Times New Roman" w:cs="Times New Roman"/>
        </w:rPr>
        <w:t xml:space="preserve"> all hospitals, then such decision will be communicated to hospital key quality contacts using standard methods </w:t>
      </w:r>
      <w:r w:rsidRPr="007A1F9B">
        <w:rPr>
          <w:rFonts w:ascii="Times New Roman" w:hAnsi="Times New Roman" w:cs="Times New Roman"/>
          <w:iCs/>
        </w:rPr>
        <w:t xml:space="preserve">(e.g.: EOHHS business email, memos, MassQEX list-serve, Mass.Gov website posting, etc.) including an Amendment to the </w:t>
      </w:r>
      <w:r w:rsidRPr="007A1F9B">
        <w:rPr>
          <w:rFonts w:ascii="Times New Roman" w:hAnsi="Times New Roman" w:cs="Times New Roman"/>
        </w:rPr>
        <w:t xml:space="preserve">Acute RFA rate year contract as applicable. </w:t>
      </w:r>
    </w:p>
    <w:p w14:paraId="64879768" w14:textId="442F16E3" w:rsidR="00AE6810" w:rsidRPr="00CD69DE" w:rsidRDefault="00AE6810" w:rsidP="00CD69DE">
      <w:pPr>
        <w:widowControl w:val="0"/>
        <w:numPr>
          <w:ilvl w:val="0"/>
          <w:numId w:val="45"/>
        </w:numPr>
        <w:tabs>
          <w:tab w:val="num" w:pos="180"/>
          <w:tab w:val="num" w:pos="1260"/>
        </w:tabs>
        <w:ind w:left="720" w:hanging="374"/>
        <w:rPr>
          <w:rFonts w:ascii="Times New Roman" w:hAnsi="Times New Roman" w:cs="Times New Roman"/>
          <w:lang w:bidi="en-US"/>
        </w:rPr>
      </w:pPr>
      <w:r w:rsidRPr="007A1F9B">
        <w:rPr>
          <w:rFonts w:ascii="Times New Roman" w:hAnsi="Times New Roman" w:cs="Times New Roman"/>
          <w:b/>
        </w:rPr>
        <w:t>Provision for Approved Exception</w:t>
      </w:r>
      <w:r w:rsidRPr="007A1F9B">
        <w:rPr>
          <w:rFonts w:ascii="Times New Roman" w:hAnsi="Times New Roman" w:cs="Times New Roman"/>
          <w:bCs/>
          <w:color w:val="000000" w:themeColor="text1"/>
        </w:rPr>
        <w:t xml:space="preserve">. </w:t>
      </w:r>
      <w:r w:rsidRPr="007A1F9B">
        <w:rPr>
          <w:rFonts w:ascii="Times New Roman" w:hAnsi="Times New Roman" w:cs="Times New Roman"/>
        </w:rPr>
        <w:t xml:space="preserve">Hospitals that are granted data exceptions for specific quarter reporting cycles must comply with the ICD population entry requirements outlined in Section </w:t>
      </w:r>
      <w:r w:rsidR="006B631D" w:rsidRPr="007A1F9B">
        <w:rPr>
          <w:rFonts w:ascii="Times New Roman" w:hAnsi="Times New Roman" w:cs="Times New Roman"/>
        </w:rPr>
        <w:t>3</w:t>
      </w:r>
      <w:r w:rsidRPr="007A1F9B">
        <w:rPr>
          <w:rFonts w:ascii="Times New Roman" w:hAnsi="Times New Roman" w:cs="Times New Roman"/>
        </w:rPr>
        <w:t xml:space="preserve">.B of this EOHHS Manual. The hospital must enter zeros (0) to confirm that no data was reported using the online ICD entry form. Failure to enter zeros will result in non-compliant status. </w:t>
      </w:r>
      <w:r w:rsidRPr="007A1F9B">
        <w:rPr>
          <w:rFonts w:ascii="Times New Roman" w:hAnsi="Times New Roman" w:cs="Times New Roman"/>
          <w:lang w:bidi="en-US"/>
        </w:rPr>
        <w:t xml:space="preserve">In addition, hospitals that are granted data exceptions should be aware that such exemptions can and likely will </w:t>
      </w:r>
      <w:r w:rsidRPr="007A1F9B">
        <w:rPr>
          <w:rFonts w:ascii="Times New Roman" w:hAnsi="Times New Roman" w:cs="Times New Roman"/>
          <w:bCs/>
          <w:lang w:bidi="en-US"/>
        </w:rPr>
        <w:t>impact the criteria to be eligible for comparison year performance scoring and incentive payment</w:t>
      </w:r>
      <w:r w:rsidRPr="007A1F9B">
        <w:rPr>
          <w:rFonts w:ascii="Times New Roman" w:eastAsia="Calibri" w:hAnsi="Times New Roman" w:cs="Times New Roman"/>
          <w:bCs/>
          <w:lang w:bidi="en-US"/>
        </w:rPr>
        <w:t xml:space="preserve"> that apply to each Acute RFA rate year contract.</w:t>
      </w:r>
    </w:p>
    <w:p w14:paraId="40C85855" w14:textId="77777777" w:rsidR="00AE6810" w:rsidRPr="007A1F9B" w:rsidRDefault="00AE6810" w:rsidP="0036282A">
      <w:pPr>
        <w:numPr>
          <w:ilvl w:val="0"/>
          <w:numId w:val="45"/>
        </w:numPr>
        <w:tabs>
          <w:tab w:val="num" w:pos="720"/>
        </w:tabs>
        <w:ind w:left="720"/>
        <w:rPr>
          <w:rFonts w:ascii="Times New Roman" w:hAnsi="Times New Roman" w:cs="Times New Roman"/>
        </w:rPr>
      </w:pPr>
      <w:r w:rsidRPr="007A1F9B">
        <w:rPr>
          <w:rFonts w:ascii="Times New Roman" w:hAnsi="Times New Roman" w:cs="Times New Roman"/>
          <w:b/>
        </w:rPr>
        <w:t>EOHHS Request Procedure.</w:t>
      </w:r>
      <w:r w:rsidRPr="007A1F9B">
        <w:rPr>
          <w:rFonts w:ascii="Times New Roman" w:hAnsi="Times New Roman" w:cs="Times New Roman"/>
        </w:rPr>
        <w:t xml:space="preserve"> Hospitals must adhere to following procedures to request a data exception for EOHHS agency consideration specific to the Acute RFA contract period:</w:t>
      </w:r>
    </w:p>
    <w:p w14:paraId="075A7B6A" w14:textId="619FA1A5" w:rsidR="001A209F" w:rsidRPr="00CD69DE" w:rsidRDefault="00AE6810" w:rsidP="00CD69DE">
      <w:pPr>
        <w:widowControl w:val="0"/>
        <w:numPr>
          <w:ilvl w:val="0"/>
          <w:numId w:val="44"/>
        </w:numPr>
        <w:tabs>
          <w:tab w:val="left" w:pos="1080"/>
        </w:tabs>
        <w:rPr>
          <w:rFonts w:ascii="Times New Roman" w:hAnsi="Times New Roman" w:cs="Times New Roman"/>
        </w:rPr>
      </w:pPr>
      <w:r w:rsidRPr="007A1F9B">
        <w:rPr>
          <w:rFonts w:ascii="Times New Roman" w:hAnsi="Times New Roman" w:cs="Times New Roman"/>
          <w:b/>
          <w:bCs/>
        </w:rPr>
        <w:t>MassHealth Extraordinary Circumstance Request (MHECR) Form</w:t>
      </w:r>
      <w:r w:rsidRPr="007A1F9B">
        <w:rPr>
          <w:rFonts w:ascii="Times New Roman" w:hAnsi="Times New Roman" w:cs="Times New Roman"/>
          <w:b/>
        </w:rPr>
        <w:t xml:space="preserve">: </w:t>
      </w:r>
      <w:r w:rsidRPr="007A1F9B">
        <w:rPr>
          <w:rFonts w:ascii="Times New Roman" w:hAnsi="Times New Roman" w:cs="Times New Roman"/>
        </w:rPr>
        <w:t xml:space="preserve">The hospital must submit a written request using the “MHECR Form” with all the following required information:  </w:t>
      </w:r>
    </w:p>
    <w:p w14:paraId="62392808" w14:textId="123494FF" w:rsidR="00AE6810" w:rsidRPr="00CD69DE" w:rsidRDefault="00B01584" w:rsidP="00CD69DE">
      <w:pPr>
        <w:widowControl w:val="0"/>
        <w:numPr>
          <w:ilvl w:val="0"/>
          <w:numId w:val="48"/>
        </w:numPr>
        <w:tabs>
          <w:tab w:val="left" w:pos="1080"/>
        </w:tabs>
        <w:ind w:left="1440"/>
        <w:rPr>
          <w:rFonts w:ascii="Times New Roman" w:hAnsi="Times New Roman" w:cs="Times New Roman"/>
          <w:iCs/>
        </w:rPr>
      </w:pPr>
      <w:r w:rsidRPr="007A1F9B">
        <w:rPr>
          <w:rFonts w:ascii="Times New Roman" w:hAnsi="Times New Roman" w:cs="Times New Roman"/>
          <w:i/>
        </w:rPr>
        <w:t xml:space="preserve"> </w:t>
      </w:r>
      <w:r w:rsidR="00AE6810" w:rsidRPr="00E51F1B">
        <w:rPr>
          <w:rFonts w:ascii="Times New Roman" w:hAnsi="Times New Roman" w:cs="Times New Roman"/>
          <w:iCs/>
        </w:rPr>
        <w:t xml:space="preserve">Type of Request - specify the type of data exception (exemption vs. extension), the affected measures and quarter data periods indicated, reporting deadline, applicable chart records;   </w:t>
      </w:r>
    </w:p>
    <w:p w14:paraId="3073DE0A" w14:textId="265E40BC" w:rsidR="00AE6810" w:rsidRPr="00CD69DE" w:rsidRDefault="00B01584" w:rsidP="00CD69DE">
      <w:pPr>
        <w:widowControl w:val="0"/>
        <w:numPr>
          <w:ilvl w:val="0"/>
          <w:numId w:val="48"/>
        </w:numPr>
        <w:tabs>
          <w:tab w:val="left" w:pos="1080"/>
          <w:tab w:val="left" w:pos="1800"/>
        </w:tabs>
        <w:ind w:left="1440"/>
        <w:rPr>
          <w:rFonts w:ascii="Times New Roman" w:hAnsi="Times New Roman" w:cs="Times New Roman"/>
          <w:iCs/>
        </w:rPr>
      </w:pPr>
      <w:r w:rsidRPr="00E51F1B">
        <w:rPr>
          <w:rFonts w:ascii="Times New Roman" w:hAnsi="Times New Roman" w:cs="Times New Roman"/>
          <w:iCs/>
        </w:rPr>
        <w:t xml:space="preserve"> </w:t>
      </w:r>
      <w:r w:rsidR="00AE6810" w:rsidRPr="00E51F1B">
        <w:rPr>
          <w:rFonts w:ascii="Times New Roman" w:hAnsi="Times New Roman" w:cs="Times New Roman"/>
          <w:iCs/>
        </w:rPr>
        <w:t>Describe Circumstance – explain the extraordinary circumstance and date of occurrence;</w:t>
      </w:r>
      <w:r w:rsidR="00AE6810" w:rsidRPr="00E51F1B">
        <w:rPr>
          <w:rFonts w:ascii="Times New Roman" w:hAnsi="Times New Roman" w:cs="Times New Roman"/>
          <w:iCs/>
          <w:u w:val="single"/>
        </w:rPr>
        <w:t xml:space="preserve"> </w:t>
      </w:r>
    </w:p>
    <w:p w14:paraId="47A71F6C" w14:textId="170C00C7" w:rsidR="00AE6810" w:rsidRPr="00CD69DE" w:rsidRDefault="00B01584" w:rsidP="00CD69DE">
      <w:pPr>
        <w:widowControl w:val="0"/>
        <w:numPr>
          <w:ilvl w:val="0"/>
          <w:numId w:val="48"/>
        </w:numPr>
        <w:tabs>
          <w:tab w:val="left" w:pos="1080"/>
          <w:tab w:val="left" w:pos="1800"/>
        </w:tabs>
        <w:ind w:left="1440"/>
        <w:rPr>
          <w:rFonts w:ascii="Times New Roman" w:hAnsi="Times New Roman" w:cs="Times New Roman"/>
          <w:iCs/>
        </w:rPr>
      </w:pPr>
      <w:r w:rsidRPr="00E51F1B">
        <w:rPr>
          <w:rFonts w:ascii="Times New Roman" w:hAnsi="Times New Roman" w:cs="Times New Roman"/>
          <w:iCs/>
        </w:rPr>
        <w:t xml:space="preserve"> </w:t>
      </w:r>
      <w:r w:rsidR="00AE6810" w:rsidRPr="00E51F1B">
        <w:rPr>
          <w:rFonts w:ascii="Times New Roman" w:hAnsi="Times New Roman" w:cs="Times New Roman"/>
          <w:iCs/>
        </w:rPr>
        <w:t xml:space="preserve">Reason for Request – why the quarter period data exception is needed, explain how the extraordinary event impeded the hospital </w:t>
      </w:r>
      <w:r w:rsidR="00CD2835" w:rsidRPr="00E51F1B">
        <w:rPr>
          <w:rFonts w:ascii="Times New Roman" w:hAnsi="Times New Roman" w:cs="Times New Roman"/>
          <w:iCs/>
        </w:rPr>
        <w:t xml:space="preserve">from </w:t>
      </w:r>
      <w:r w:rsidR="00AE6810" w:rsidRPr="00E51F1B">
        <w:rPr>
          <w:rFonts w:ascii="Times New Roman" w:hAnsi="Times New Roman" w:cs="Times New Roman"/>
          <w:iCs/>
        </w:rPr>
        <w:t>being able to meet reporting requirement</w:t>
      </w:r>
      <w:r w:rsidR="003E6A76" w:rsidRPr="00E51F1B">
        <w:rPr>
          <w:rFonts w:ascii="Times New Roman" w:hAnsi="Times New Roman" w:cs="Times New Roman"/>
          <w:iCs/>
        </w:rPr>
        <w:t>;</w:t>
      </w:r>
      <w:r w:rsidR="00AE6810" w:rsidRPr="00E51F1B">
        <w:rPr>
          <w:rFonts w:ascii="Times New Roman" w:hAnsi="Times New Roman" w:cs="Times New Roman"/>
          <w:iCs/>
        </w:rPr>
        <w:t xml:space="preserve"> </w:t>
      </w:r>
    </w:p>
    <w:p w14:paraId="0ABB732E" w14:textId="6951EEE2" w:rsidR="00AE6810" w:rsidRPr="003735BC" w:rsidRDefault="00AE6810" w:rsidP="003735BC">
      <w:pPr>
        <w:widowControl w:val="0"/>
        <w:numPr>
          <w:ilvl w:val="0"/>
          <w:numId w:val="48"/>
        </w:numPr>
        <w:tabs>
          <w:tab w:val="left" w:pos="1800"/>
        </w:tabs>
        <w:ind w:left="1166" w:hanging="86"/>
        <w:rPr>
          <w:rFonts w:ascii="Times New Roman" w:hAnsi="Times New Roman" w:cs="Times New Roman"/>
          <w:iCs/>
        </w:rPr>
      </w:pPr>
      <w:r w:rsidRPr="00E51F1B">
        <w:rPr>
          <w:rFonts w:ascii="Times New Roman" w:hAnsi="Times New Roman" w:cs="Times New Roman"/>
          <w:iCs/>
        </w:rPr>
        <w:t>Supporting Documents</w:t>
      </w:r>
      <w:r w:rsidRPr="00E51F1B">
        <w:rPr>
          <w:rFonts w:ascii="Times New Roman" w:hAnsi="Times New Roman" w:cs="Times New Roman"/>
          <w:iCs/>
          <w:u w:val="single"/>
        </w:rPr>
        <w:t xml:space="preserve"> </w:t>
      </w:r>
      <w:r w:rsidRPr="00E51F1B">
        <w:rPr>
          <w:rFonts w:ascii="Times New Roman" w:hAnsi="Times New Roman" w:cs="Times New Roman"/>
          <w:iCs/>
        </w:rPr>
        <w:t>– include evidence of the event occurrence (e.g.: media articles, photos, relevant web links, etc.) that is required for EOHHS MassHealth agency review. Failure to attach supporting documents will delay the review process.</w:t>
      </w:r>
    </w:p>
    <w:p w14:paraId="543E5A64" w14:textId="74B63A96" w:rsidR="00AE6810" w:rsidRDefault="00AE6810" w:rsidP="00467E5F">
      <w:pPr>
        <w:widowControl w:val="0"/>
        <w:tabs>
          <w:tab w:val="left" w:pos="1800"/>
        </w:tabs>
        <w:spacing w:after="0"/>
        <w:ind w:left="1080"/>
      </w:pPr>
      <w:r w:rsidRPr="007A1F9B">
        <w:rPr>
          <w:rFonts w:ascii="Times New Roman" w:hAnsi="Times New Roman" w:cs="Times New Roman"/>
        </w:rPr>
        <w:t xml:space="preserve">The updated “MHECR Form” must be downloaded from the </w:t>
      </w:r>
      <w:r w:rsidRPr="007A1F9B">
        <w:rPr>
          <w:rFonts w:ascii="Times New Roman" w:hAnsi="Times New Roman" w:cs="Times New Roman"/>
          <w:iCs/>
        </w:rPr>
        <w:t>Mass.Gov website at:</w:t>
      </w:r>
      <w:r w:rsidRPr="007A1F9B">
        <w:rPr>
          <w:rFonts w:ascii="Times New Roman" w:hAnsi="Times New Roman" w:cs="Times New Roman"/>
        </w:rPr>
        <w:t xml:space="preserve"> </w:t>
      </w:r>
      <w:r w:rsidR="00FD2F23" w:rsidRPr="00FD2F23">
        <w:rPr>
          <w:rFonts w:ascii="Times New Roman" w:hAnsi="Times New Roman" w:cs="Times New Roman"/>
        </w:rPr>
        <w:t>https://www.mass.gov/info-details/masshealth-cqi-program-participant-documents?auHash=eELTiKB70xGlOqqeSwf6a-LMqYU3-jh__z0gp-0BCFI</w:t>
      </w:r>
      <w:r w:rsidR="00FD2F23" w:rsidRPr="00FD2F23" w:rsidDel="00FD2F23">
        <w:rPr>
          <w:rFonts w:ascii="Times New Roman" w:hAnsi="Times New Roman" w:cs="Times New Roman"/>
        </w:rPr>
        <w:t xml:space="preserve"> </w:t>
      </w:r>
    </w:p>
    <w:p w14:paraId="1EC0A434" w14:textId="77777777" w:rsidR="00467E5F" w:rsidRDefault="00467E5F" w:rsidP="007B213C">
      <w:pPr>
        <w:widowControl w:val="0"/>
        <w:tabs>
          <w:tab w:val="left" w:pos="1800"/>
        </w:tabs>
        <w:ind w:left="1080"/>
      </w:pPr>
    </w:p>
    <w:p w14:paraId="634F870B" w14:textId="2257CFA2" w:rsidR="005E441F" w:rsidRPr="008D2D82" w:rsidRDefault="00AE6810" w:rsidP="008D2D82">
      <w:pPr>
        <w:numPr>
          <w:ilvl w:val="0"/>
          <w:numId w:val="44"/>
        </w:numPr>
        <w:rPr>
          <w:rFonts w:ascii="Times New Roman" w:hAnsi="Times New Roman" w:cs="Times New Roman"/>
          <w:lang w:bidi="en-US"/>
        </w:rPr>
      </w:pPr>
      <w:bookmarkStart w:id="49" w:name="_Hlk69898770"/>
      <w:r w:rsidRPr="007A1F9B">
        <w:rPr>
          <w:rFonts w:ascii="Times New Roman" w:hAnsi="Times New Roman" w:cs="Times New Roman"/>
          <w:b/>
          <w:iCs/>
          <w:lang w:bidi="en-US"/>
        </w:rPr>
        <w:t xml:space="preserve">Timeline to Submit Request:  </w:t>
      </w:r>
      <w:bookmarkEnd w:id="49"/>
      <w:r w:rsidRPr="007A1F9B">
        <w:rPr>
          <w:rFonts w:ascii="Times New Roman" w:hAnsi="Times New Roman" w:cs="Times New Roman"/>
          <w:iCs/>
          <w:lang w:bidi="en-US"/>
        </w:rPr>
        <w:t xml:space="preserve">The hospital must notify EOHHS directly of intent to submit a request for a data exception within ten </w:t>
      </w:r>
      <w:r w:rsidRPr="007A1F9B">
        <w:rPr>
          <w:rFonts w:ascii="Times New Roman" w:hAnsi="Times New Roman" w:cs="Times New Roman"/>
          <w:lang w:bidi="en-US"/>
        </w:rPr>
        <w:t xml:space="preserve">(10) calendar days of the date that the extraordinary circumstance event occurred. </w:t>
      </w:r>
      <w:r w:rsidRPr="007A1F9B">
        <w:rPr>
          <w:rFonts w:ascii="Times New Roman" w:hAnsi="Times New Roman" w:cs="Times New Roman"/>
        </w:rPr>
        <w:t xml:space="preserve">At the latest, the MHECR form packet must be received no later than 60 days from the last date of the quarter data period exception requested (e.g.: if last date of Q3 period is </w:t>
      </w:r>
      <w:r w:rsidR="00BB6217">
        <w:rPr>
          <w:rFonts w:ascii="Times New Roman" w:hAnsi="Times New Roman" w:cs="Times New Roman"/>
        </w:rPr>
        <w:t xml:space="preserve">September </w:t>
      </w:r>
      <w:r w:rsidRPr="007A1F9B">
        <w:rPr>
          <w:rFonts w:ascii="Times New Roman" w:hAnsi="Times New Roman" w:cs="Times New Roman"/>
        </w:rPr>
        <w:t xml:space="preserve">30 then the request should be submitted no later than November 30). </w:t>
      </w:r>
    </w:p>
    <w:p w14:paraId="55595D24" w14:textId="609BDEA7" w:rsidR="00AE6810" w:rsidRPr="007A1F9B" w:rsidRDefault="00AE6810" w:rsidP="00255C42">
      <w:pPr>
        <w:ind w:left="360" w:firstLine="720"/>
        <w:rPr>
          <w:rFonts w:ascii="Times New Roman" w:hAnsi="Times New Roman" w:cs="Times New Roman"/>
        </w:rPr>
      </w:pPr>
      <w:r w:rsidRPr="007A1F9B">
        <w:rPr>
          <w:rFonts w:ascii="Times New Roman" w:hAnsi="Times New Roman" w:cs="Times New Roman"/>
        </w:rPr>
        <w:t xml:space="preserve">Table </w:t>
      </w:r>
      <w:r w:rsidR="003E5BE1" w:rsidRPr="007A1F9B">
        <w:rPr>
          <w:rFonts w:ascii="Times New Roman" w:hAnsi="Times New Roman" w:cs="Times New Roman"/>
        </w:rPr>
        <w:t>3</w:t>
      </w:r>
      <w:r w:rsidR="00A53FF4" w:rsidRPr="007A1F9B">
        <w:rPr>
          <w:rFonts w:ascii="Times New Roman" w:hAnsi="Times New Roman" w:cs="Times New Roman"/>
        </w:rPr>
        <w:t>-</w:t>
      </w:r>
      <w:r w:rsidR="0004037C">
        <w:rPr>
          <w:rFonts w:ascii="Times New Roman" w:hAnsi="Times New Roman" w:cs="Times New Roman"/>
        </w:rPr>
        <w:t>1</w:t>
      </w:r>
      <w:r w:rsidRPr="007A1F9B">
        <w:rPr>
          <w:rFonts w:ascii="Times New Roman" w:hAnsi="Times New Roman" w:cs="Times New Roman"/>
        </w:rPr>
        <w:t>: RY202</w:t>
      </w:r>
      <w:r w:rsidR="00AC448D" w:rsidRPr="007A1F9B">
        <w:rPr>
          <w:rFonts w:ascii="Times New Roman" w:hAnsi="Times New Roman" w:cs="Times New Roman"/>
        </w:rPr>
        <w:t>4</w:t>
      </w:r>
      <w:r w:rsidRPr="007A1F9B">
        <w:rPr>
          <w:rFonts w:ascii="Times New Roman" w:hAnsi="Times New Roman" w:cs="Times New Roman"/>
        </w:rPr>
        <w:t xml:space="preserve"> Extraordinary Circumstance Request Timelines </w:t>
      </w:r>
    </w:p>
    <w:tbl>
      <w:tblPr>
        <w:tblStyle w:val="TableGrid16"/>
        <w:tblW w:w="9648" w:type="dxa"/>
        <w:tblInd w:w="1080" w:type="dxa"/>
        <w:tblLayout w:type="fixed"/>
        <w:tblLook w:val="04A0" w:firstRow="1" w:lastRow="0" w:firstColumn="1" w:lastColumn="0" w:noHBand="0" w:noVBand="1"/>
      </w:tblPr>
      <w:tblGrid>
        <w:gridCol w:w="4032"/>
        <w:gridCol w:w="2808"/>
        <w:gridCol w:w="2808"/>
      </w:tblGrid>
      <w:tr w:rsidR="00AE6810" w:rsidRPr="007A1F9B" w14:paraId="0848F0D8" w14:textId="77777777" w:rsidTr="7D5DBCE3">
        <w:trPr>
          <w:tblHeader/>
        </w:trPr>
        <w:tc>
          <w:tcPr>
            <w:tcW w:w="4032" w:type="dxa"/>
            <w:shd w:val="clear" w:color="auto" w:fill="F2F2F2" w:themeFill="background1" w:themeFillShade="F2"/>
            <w:vAlign w:val="center"/>
          </w:tcPr>
          <w:p w14:paraId="60570452" w14:textId="77777777" w:rsidR="00AE6810" w:rsidRPr="007A1F9B" w:rsidRDefault="00AE6810" w:rsidP="007B213C">
            <w:pPr>
              <w:tabs>
                <w:tab w:val="right" w:pos="3173"/>
              </w:tabs>
              <w:spacing w:line="276" w:lineRule="auto"/>
              <w:rPr>
                <w:rFonts w:ascii="Times New Roman" w:hAnsi="Times New Roman" w:cs="Times New Roman"/>
                <w:b/>
              </w:rPr>
            </w:pPr>
            <w:r w:rsidRPr="007A1F9B">
              <w:rPr>
                <w:rFonts w:ascii="Times New Roman" w:hAnsi="Times New Roman" w:cs="Times New Roman"/>
                <w:b/>
              </w:rPr>
              <w:t>Quarter Reporting Period</w:t>
            </w:r>
          </w:p>
        </w:tc>
        <w:tc>
          <w:tcPr>
            <w:tcW w:w="2808" w:type="dxa"/>
            <w:shd w:val="clear" w:color="auto" w:fill="F2F2F2" w:themeFill="background1" w:themeFillShade="F2"/>
            <w:vAlign w:val="center"/>
          </w:tcPr>
          <w:p w14:paraId="054D9A41" w14:textId="51AE2E16" w:rsidR="00AE6810" w:rsidRPr="007A1F9B" w:rsidRDefault="00AE6810" w:rsidP="007B213C">
            <w:pPr>
              <w:spacing w:line="276" w:lineRule="auto"/>
              <w:rPr>
                <w:rFonts w:ascii="Times New Roman" w:hAnsi="Times New Roman" w:cs="Times New Roman"/>
                <w:b/>
              </w:rPr>
            </w:pPr>
            <w:r w:rsidRPr="007A1F9B">
              <w:rPr>
                <w:rFonts w:ascii="Times New Roman" w:hAnsi="Times New Roman" w:cs="Times New Roman"/>
                <w:b/>
              </w:rPr>
              <w:t xml:space="preserve">Acute </w:t>
            </w:r>
            <w:r w:rsidR="00E12403" w:rsidRPr="007A1F9B">
              <w:rPr>
                <w:rFonts w:ascii="Times New Roman" w:hAnsi="Times New Roman" w:cs="Times New Roman"/>
                <w:b/>
              </w:rPr>
              <w:t>RFA202</w:t>
            </w:r>
            <w:r w:rsidR="00E12403">
              <w:rPr>
                <w:rFonts w:ascii="Times New Roman" w:hAnsi="Times New Roman" w:cs="Times New Roman"/>
                <w:b/>
              </w:rPr>
              <w:t>4</w:t>
            </w:r>
          </w:p>
          <w:p w14:paraId="0D2368A3" w14:textId="2A5CB846" w:rsidR="00AE6810" w:rsidRPr="007A1F9B" w:rsidRDefault="00AE6810" w:rsidP="007B213C">
            <w:pPr>
              <w:spacing w:line="276" w:lineRule="auto"/>
              <w:rPr>
                <w:rFonts w:ascii="Times New Roman" w:hAnsi="Times New Roman" w:cs="Times New Roman"/>
                <w:b/>
              </w:rPr>
            </w:pPr>
            <w:r w:rsidRPr="007A1F9B">
              <w:rPr>
                <w:rFonts w:ascii="Times New Roman" w:hAnsi="Times New Roman" w:cs="Times New Roman"/>
                <w:b/>
              </w:rPr>
              <w:t>Submission Deadlines</w:t>
            </w:r>
          </w:p>
        </w:tc>
        <w:tc>
          <w:tcPr>
            <w:tcW w:w="2808" w:type="dxa"/>
            <w:shd w:val="clear" w:color="auto" w:fill="F2F2F2" w:themeFill="background1" w:themeFillShade="F2"/>
            <w:vAlign w:val="center"/>
          </w:tcPr>
          <w:p w14:paraId="2271F176" w14:textId="68C9548B" w:rsidR="00AE6810" w:rsidRPr="007A1F9B" w:rsidRDefault="00AE6810" w:rsidP="007B213C">
            <w:pPr>
              <w:spacing w:line="276" w:lineRule="auto"/>
              <w:rPr>
                <w:rFonts w:ascii="Times New Roman" w:hAnsi="Times New Roman" w:cs="Times New Roman"/>
                <w:b/>
              </w:rPr>
            </w:pPr>
            <w:r w:rsidRPr="007A1F9B">
              <w:rPr>
                <w:rFonts w:ascii="Times New Roman" w:hAnsi="Times New Roman" w:cs="Times New Roman"/>
                <w:b/>
              </w:rPr>
              <w:t>Hospital ECE Request  Form Due Date</w:t>
            </w:r>
          </w:p>
        </w:tc>
      </w:tr>
      <w:tr w:rsidR="001F6889" w:rsidRPr="007A1F9B" w14:paraId="17BFD0CC" w14:textId="77777777" w:rsidTr="7D5DBCE3">
        <w:tc>
          <w:tcPr>
            <w:tcW w:w="4032" w:type="dxa"/>
            <w:vAlign w:val="center"/>
          </w:tcPr>
          <w:p w14:paraId="714C520D" w14:textId="53888263" w:rsidR="001F6889" w:rsidRPr="007A1F9B" w:rsidRDefault="001F6889" w:rsidP="001F6889">
            <w:pPr>
              <w:spacing w:line="276" w:lineRule="auto"/>
              <w:rPr>
                <w:rFonts w:ascii="Times New Roman" w:hAnsi="Times New Roman" w:cs="Times New Roman"/>
              </w:rPr>
            </w:pPr>
            <w:r w:rsidRPr="007A1F9B">
              <w:rPr>
                <w:rFonts w:ascii="Times New Roman" w:hAnsi="Times New Roman" w:cs="Times New Roman"/>
              </w:rPr>
              <w:t>Q4-2023 (Oct 1, 2023 – Dec 31, 2023)</w:t>
            </w:r>
          </w:p>
        </w:tc>
        <w:tc>
          <w:tcPr>
            <w:tcW w:w="2808" w:type="dxa"/>
            <w:vAlign w:val="center"/>
          </w:tcPr>
          <w:p w14:paraId="17F4B6C9" w14:textId="36FEFEC9" w:rsidR="001F6889" w:rsidRPr="007A1F9B" w:rsidRDefault="001F6889" w:rsidP="001F6889">
            <w:pPr>
              <w:spacing w:line="276" w:lineRule="auto"/>
              <w:rPr>
                <w:rFonts w:ascii="Times New Roman" w:hAnsi="Times New Roman" w:cs="Times New Roman"/>
              </w:rPr>
            </w:pPr>
            <w:r w:rsidRPr="007A1F9B">
              <w:rPr>
                <w:rFonts w:ascii="Times New Roman" w:hAnsi="Times New Roman" w:cs="Times New Roman"/>
                <w:color w:val="000000" w:themeColor="text1"/>
              </w:rPr>
              <w:t>May 10, 2024</w:t>
            </w:r>
          </w:p>
        </w:tc>
        <w:tc>
          <w:tcPr>
            <w:tcW w:w="2808" w:type="dxa"/>
            <w:vAlign w:val="center"/>
          </w:tcPr>
          <w:p w14:paraId="2214EC74" w14:textId="5202D8FD" w:rsidR="001F6889" w:rsidRPr="007A1F9B" w:rsidRDefault="001F6889" w:rsidP="001F6889">
            <w:pPr>
              <w:spacing w:line="276" w:lineRule="auto"/>
              <w:rPr>
                <w:rFonts w:ascii="Times New Roman" w:hAnsi="Times New Roman" w:cs="Times New Roman"/>
                <w:i/>
                <w:u w:val="single"/>
              </w:rPr>
            </w:pPr>
            <w:r w:rsidRPr="007A1F9B">
              <w:rPr>
                <w:rFonts w:ascii="Times New Roman" w:hAnsi="Times New Roman" w:cs="Times New Roman"/>
                <w:i/>
                <w:u w:val="single"/>
              </w:rPr>
              <w:t xml:space="preserve">Feb </w:t>
            </w:r>
            <w:r w:rsidR="002D4FA8" w:rsidRPr="007A1F9B">
              <w:rPr>
                <w:rFonts w:ascii="Times New Roman" w:hAnsi="Times New Roman" w:cs="Times New Roman"/>
                <w:i/>
                <w:u w:val="single"/>
              </w:rPr>
              <w:t>2</w:t>
            </w:r>
            <w:r w:rsidR="002D4FA8">
              <w:rPr>
                <w:rFonts w:ascii="Times New Roman" w:hAnsi="Times New Roman" w:cs="Times New Roman"/>
                <w:i/>
                <w:u w:val="single"/>
              </w:rPr>
              <w:t>9</w:t>
            </w:r>
            <w:r w:rsidRPr="007A1F9B">
              <w:rPr>
                <w:rFonts w:ascii="Times New Roman" w:hAnsi="Times New Roman" w:cs="Times New Roman"/>
                <w:i/>
                <w:u w:val="single"/>
              </w:rPr>
              <w:t>, 2024</w:t>
            </w:r>
          </w:p>
        </w:tc>
      </w:tr>
      <w:tr w:rsidR="001F6889" w:rsidRPr="007A1F9B" w14:paraId="3B1BC1A2" w14:textId="77777777" w:rsidTr="7D5DBCE3">
        <w:tc>
          <w:tcPr>
            <w:tcW w:w="4032" w:type="dxa"/>
            <w:vAlign w:val="center"/>
          </w:tcPr>
          <w:p w14:paraId="34B9CD7E" w14:textId="4A4D0700" w:rsidR="001F6889" w:rsidRPr="007A1F9B" w:rsidRDefault="001F6889" w:rsidP="001F6889">
            <w:pPr>
              <w:spacing w:line="276" w:lineRule="auto"/>
              <w:rPr>
                <w:rFonts w:ascii="Times New Roman" w:hAnsi="Times New Roman" w:cs="Times New Roman"/>
              </w:rPr>
            </w:pPr>
            <w:r w:rsidRPr="007A1F9B">
              <w:rPr>
                <w:rFonts w:ascii="Times New Roman" w:hAnsi="Times New Roman" w:cs="Times New Roman"/>
              </w:rPr>
              <w:t>Q1-2024 (Jan 1. 2024 – Mar 31, 2024)</w:t>
            </w:r>
          </w:p>
        </w:tc>
        <w:tc>
          <w:tcPr>
            <w:tcW w:w="2808" w:type="dxa"/>
            <w:vAlign w:val="center"/>
          </w:tcPr>
          <w:p w14:paraId="570D3B21" w14:textId="24D403ED" w:rsidR="001F6889" w:rsidRPr="007A1F9B" w:rsidRDefault="001F6889" w:rsidP="001F6889">
            <w:pPr>
              <w:spacing w:line="276" w:lineRule="auto"/>
              <w:rPr>
                <w:rFonts w:ascii="Times New Roman" w:hAnsi="Times New Roman" w:cs="Times New Roman"/>
              </w:rPr>
            </w:pPr>
            <w:r w:rsidRPr="007A1F9B">
              <w:rPr>
                <w:rFonts w:ascii="Times New Roman" w:hAnsi="Times New Roman" w:cs="Times New Roman"/>
              </w:rPr>
              <w:t xml:space="preserve">Aug. 09, 2024 </w:t>
            </w:r>
          </w:p>
        </w:tc>
        <w:tc>
          <w:tcPr>
            <w:tcW w:w="2808" w:type="dxa"/>
            <w:vAlign w:val="center"/>
          </w:tcPr>
          <w:p w14:paraId="31A25175" w14:textId="151E8244" w:rsidR="001F6889" w:rsidRPr="007A1F9B" w:rsidRDefault="001F6889" w:rsidP="001F6889">
            <w:pPr>
              <w:spacing w:line="276" w:lineRule="auto"/>
              <w:rPr>
                <w:rFonts w:ascii="Times New Roman" w:hAnsi="Times New Roman" w:cs="Times New Roman"/>
                <w:i/>
                <w:u w:val="single"/>
              </w:rPr>
            </w:pPr>
            <w:r w:rsidRPr="007A1F9B">
              <w:rPr>
                <w:rFonts w:ascii="Times New Roman" w:hAnsi="Times New Roman" w:cs="Times New Roman"/>
                <w:i/>
                <w:u w:val="single"/>
              </w:rPr>
              <w:t xml:space="preserve">May </w:t>
            </w:r>
            <w:r w:rsidR="0017432F">
              <w:rPr>
                <w:rFonts w:ascii="Times New Roman" w:hAnsi="Times New Roman" w:cs="Times New Roman"/>
                <w:i/>
                <w:u w:val="single"/>
              </w:rPr>
              <w:t>3</w:t>
            </w:r>
            <w:r w:rsidR="00FB6380">
              <w:rPr>
                <w:rFonts w:ascii="Times New Roman" w:hAnsi="Times New Roman" w:cs="Times New Roman"/>
                <w:i/>
                <w:u w:val="single"/>
              </w:rPr>
              <w:t>1</w:t>
            </w:r>
            <w:r w:rsidR="0017432F">
              <w:rPr>
                <w:rFonts w:ascii="Times New Roman" w:hAnsi="Times New Roman" w:cs="Times New Roman"/>
                <w:i/>
                <w:u w:val="single"/>
              </w:rPr>
              <w:t xml:space="preserve">, </w:t>
            </w:r>
            <w:r w:rsidRPr="007A1F9B">
              <w:rPr>
                <w:rFonts w:ascii="Times New Roman" w:hAnsi="Times New Roman" w:cs="Times New Roman"/>
                <w:i/>
                <w:u w:val="single"/>
              </w:rPr>
              <w:t xml:space="preserve">2024 </w:t>
            </w:r>
          </w:p>
        </w:tc>
      </w:tr>
      <w:tr w:rsidR="006F0533" w:rsidRPr="007A1F9B" w14:paraId="2C7B0904" w14:textId="77777777" w:rsidTr="7D5DBCE3">
        <w:tc>
          <w:tcPr>
            <w:tcW w:w="4032" w:type="dxa"/>
            <w:vAlign w:val="center"/>
          </w:tcPr>
          <w:p w14:paraId="32E02C4F" w14:textId="511B306C" w:rsidR="006F0533" w:rsidRPr="007A1F9B" w:rsidRDefault="00F5724B" w:rsidP="007B213C">
            <w:pPr>
              <w:spacing w:line="276" w:lineRule="auto"/>
              <w:rPr>
                <w:rFonts w:ascii="Times New Roman" w:hAnsi="Times New Roman" w:cs="Times New Roman"/>
              </w:rPr>
            </w:pPr>
            <w:r>
              <w:rPr>
                <w:rFonts w:ascii="Times New Roman" w:hAnsi="Times New Roman" w:cs="Times New Roman"/>
              </w:rPr>
              <w:t xml:space="preserve">Q2-2024 (Apr 1, 2024 </w:t>
            </w:r>
            <w:r w:rsidRPr="007A1F9B">
              <w:rPr>
                <w:rFonts w:ascii="Times New Roman" w:hAnsi="Times New Roman" w:cs="Times New Roman"/>
              </w:rPr>
              <w:t>–</w:t>
            </w:r>
            <w:r>
              <w:rPr>
                <w:rFonts w:ascii="Times New Roman" w:hAnsi="Times New Roman" w:cs="Times New Roman"/>
              </w:rPr>
              <w:t xml:space="preserve"> </w:t>
            </w:r>
            <w:r w:rsidR="00667B7A">
              <w:rPr>
                <w:rFonts w:ascii="Times New Roman" w:hAnsi="Times New Roman" w:cs="Times New Roman"/>
              </w:rPr>
              <w:t>June 30, 2024)</w:t>
            </w:r>
          </w:p>
        </w:tc>
        <w:tc>
          <w:tcPr>
            <w:tcW w:w="2808" w:type="dxa"/>
            <w:vAlign w:val="center"/>
          </w:tcPr>
          <w:p w14:paraId="5D109EFA" w14:textId="25DE2E05" w:rsidR="006F0533" w:rsidRPr="007A1F9B" w:rsidRDefault="005E1704" w:rsidP="007B213C">
            <w:pPr>
              <w:spacing w:line="276" w:lineRule="auto"/>
              <w:rPr>
                <w:rFonts w:ascii="Times New Roman" w:hAnsi="Times New Roman" w:cs="Times New Roman"/>
              </w:rPr>
            </w:pPr>
            <w:r>
              <w:rPr>
                <w:rFonts w:ascii="Times New Roman" w:hAnsi="Times New Roman" w:cs="Times New Roman"/>
              </w:rPr>
              <w:t>Nov 1, 2024</w:t>
            </w:r>
          </w:p>
        </w:tc>
        <w:tc>
          <w:tcPr>
            <w:tcW w:w="2808" w:type="dxa"/>
            <w:vAlign w:val="center"/>
          </w:tcPr>
          <w:p w14:paraId="61AFB336" w14:textId="10ACA1C3" w:rsidR="006F0533" w:rsidRPr="007A1F9B" w:rsidRDefault="00652626" w:rsidP="007B213C">
            <w:pPr>
              <w:spacing w:line="276" w:lineRule="auto"/>
              <w:rPr>
                <w:rFonts w:ascii="Times New Roman" w:hAnsi="Times New Roman" w:cs="Times New Roman"/>
                <w:i/>
                <w:u w:val="single"/>
              </w:rPr>
            </w:pPr>
            <w:r>
              <w:rPr>
                <w:rFonts w:ascii="Times New Roman" w:hAnsi="Times New Roman" w:cs="Times New Roman"/>
                <w:i/>
                <w:u w:val="single"/>
              </w:rPr>
              <w:t xml:space="preserve">Aug </w:t>
            </w:r>
            <w:r w:rsidR="002D4FA8">
              <w:rPr>
                <w:rFonts w:ascii="Times New Roman" w:hAnsi="Times New Roman" w:cs="Times New Roman"/>
                <w:i/>
                <w:u w:val="single"/>
              </w:rPr>
              <w:t>30</w:t>
            </w:r>
            <w:r>
              <w:rPr>
                <w:rFonts w:ascii="Times New Roman" w:hAnsi="Times New Roman" w:cs="Times New Roman"/>
                <w:i/>
                <w:u w:val="single"/>
              </w:rPr>
              <w:t>, 202</w:t>
            </w:r>
            <w:r w:rsidR="002D4FA8">
              <w:rPr>
                <w:rFonts w:ascii="Times New Roman" w:hAnsi="Times New Roman" w:cs="Times New Roman"/>
                <w:i/>
                <w:u w:val="single"/>
              </w:rPr>
              <w:t>4</w:t>
            </w:r>
          </w:p>
        </w:tc>
      </w:tr>
      <w:tr w:rsidR="00667B7A" w:rsidRPr="007A1F9B" w14:paraId="64AA25C3" w14:textId="77777777">
        <w:tc>
          <w:tcPr>
            <w:tcW w:w="4032" w:type="dxa"/>
            <w:tcBorders>
              <w:top w:val="nil"/>
              <w:left w:val="single" w:sz="8" w:space="0" w:color="auto"/>
              <w:bottom w:val="single" w:sz="8" w:space="0" w:color="auto"/>
              <w:right w:val="single" w:sz="8" w:space="0" w:color="auto"/>
            </w:tcBorders>
            <w:shd w:val="clear" w:color="auto" w:fill="auto"/>
            <w:vAlign w:val="center"/>
          </w:tcPr>
          <w:p w14:paraId="0715B599" w14:textId="01F53FC8" w:rsidR="00667B7A" w:rsidRPr="007A1F9B" w:rsidRDefault="00667B7A" w:rsidP="00667B7A">
            <w:pPr>
              <w:spacing w:line="276" w:lineRule="auto"/>
              <w:rPr>
                <w:rFonts w:ascii="Times New Roman" w:hAnsi="Times New Roman" w:cs="Times New Roman"/>
              </w:rPr>
            </w:pPr>
            <w:r>
              <w:rPr>
                <w:color w:val="000000"/>
              </w:rPr>
              <w:t>Q3-2024 (July 1, 2024 – Sept 30, 2024)</w:t>
            </w:r>
          </w:p>
        </w:tc>
        <w:tc>
          <w:tcPr>
            <w:tcW w:w="2808" w:type="dxa"/>
            <w:vAlign w:val="center"/>
          </w:tcPr>
          <w:p w14:paraId="66E46B92" w14:textId="0E680648" w:rsidR="00667B7A" w:rsidRPr="007A1F9B" w:rsidRDefault="005E1704" w:rsidP="00667B7A">
            <w:pPr>
              <w:spacing w:line="276" w:lineRule="auto"/>
              <w:rPr>
                <w:rFonts w:ascii="Times New Roman" w:hAnsi="Times New Roman" w:cs="Times New Roman"/>
              </w:rPr>
            </w:pPr>
            <w:r>
              <w:rPr>
                <w:rFonts w:ascii="Times New Roman" w:hAnsi="Times New Roman" w:cs="Times New Roman"/>
              </w:rPr>
              <w:t>Feb 7, 2025</w:t>
            </w:r>
          </w:p>
        </w:tc>
        <w:tc>
          <w:tcPr>
            <w:tcW w:w="2808" w:type="dxa"/>
            <w:vAlign w:val="center"/>
          </w:tcPr>
          <w:p w14:paraId="63FFBAB2" w14:textId="2B96F278" w:rsidR="00667B7A" w:rsidRPr="007A1F9B" w:rsidRDefault="005A6279" w:rsidP="00667B7A">
            <w:pPr>
              <w:spacing w:line="276" w:lineRule="auto"/>
              <w:rPr>
                <w:rFonts w:ascii="Times New Roman" w:hAnsi="Times New Roman" w:cs="Times New Roman"/>
                <w:i/>
                <w:u w:val="single"/>
              </w:rPr>
            </w:pPr>
            <w:r>
              <w:rPr>
                <w:rFonts w:ascii="Times New Roman" w:hAnsi="Times New Roman" w:cs="Times New Roman"/>
                <w:i/>
                <w:u w:val="single"/>
              </w:rPr>
              <w:t>Nov 29, 2024</w:t>
            </w:r>
          </w:p>
        </w:tc>
      </w:tr>
      <w:tr w:rsidR="00667B7A" w:rsidRPr="007A1F9B" w14:paraId="3CE8DF25" w14:textId="77777777">
        <w:tc>
          <w:tcPr>
            <w:tcW w:w="4032" w:type="dxa"/>
            <w:tcBorders>
              <w:top w:val="nil"/>
              <w:left w:val="single" w:sz="8" w:space="0" w:color="auto"/>
              <w:bottom w:val="single" w:sz="8" w:space="0" w:color="auto"/>
              <w:right w:val="single" w:sz="8" w:space="0" w:color="auto"/>
            </w:tcBorders>
            <w:shd w:val="clear" w:color="auto" w:fill="auto"/>
            <w:vAlign w:val="center"/>
          </w:tcPr>
          <w:p w14:paraId="6E77A7A4" w14:textId="26A43239" w:rsidR="00667B7A" w:rsidRPr="007A1F9B" w:rsidRDefault="00667B7A" w:rsidP="00667B7A">
            <w:pPr>
              <w:spacing w:line="276" w:lineRule="auto"/>
              <w:rPr>
                <w:rFonts w:ascii="Times New Roman" w:hAnsi="Times New Roman" w:cs="Times New Roman"/>
              </w:rPr>
            </w:pPr>
            <w:r>
              <w:rPr>
                <w:color w:val="000000"/>
              </w:rPr>
              <w:t>Q4-2024 (Oct 1, 2024 – Dec 31, 2024)</w:t>
            </w:r>
          </w:p>
        </w:tc>
        <w:tc>
          <w:tcPr>
            <w:tcW w:w="2808" w:type="dxa"/>
            <w:vAlign w:val="center"/>
          </w:tcPr>
          <w:p w14:paraId="7F673DCE" w14:textId="06E1C198" w:rsidR="00667B7A" w:rsidRPr="007A1F9B" w:rsidRDefault="005E1704" w:rsidP="00667B7A">
            <w:pPr>
              <w:spacing w:line="276" w:lineRule="auto"/>
              <w:rPr>
                <w:rFonts w:ascii="Times New Roman" w:hAnsi="Times New Roman" w:cs="Times New Roman"/>
              </w:rPr>
            </w:pPr>
            <w:r>
              <w:rPr>
                <w:rFonts w:ascii="Times New Roman" w:hAnsi="Times New Roman" w:cs="Times New Roman"/>
              </w:rPr>
              <w:t>May 9, 2025</w:t>
            </w:r>
          </w:p>
        </w:tc>
        <w:tc>
          <w:tcPr>
            <w:tcW w:w="2808" w:type="dxa"/>
            <w:vAlign w:val="center"/>
          </w:tcPr>
          <w:p w14:paraId="36BAF229" w14:textId="7B7EAD85" w:rsidR="00667B7A" w:rsidRPr="007A1F9B" w:rsidRDefault="000963E0" w:rsidP="00667B7A">
            <w:pPr>
              <w:spacing w:line="276" w:lineRule="auto"/>
              <w:rPr>
                <w:rFonts w:ascii="Times New Roman" w:hAnsi="Times New Roman" w:cs="Times New Roman"/>
                <w:i/>
                <w:u w:val="single"/>
              </w:rPr>
            </w:pPr>
            <w:r>
              <w:rPr>
                <w:rFonts w:ascii="Times New Roman" w:hAnsi="Times New Roman" w:cs="Times New Roman"/>
                <w:i/>
                <w:u w:val="single"/>
              </w:rPr>
              <w:t>Feb 28, 2025</w:t>
            </w:r>
          </w:p>
        </w:tc>
      </w:tr>
    </w:tbl>
    <w:p w14:paraId="194D3C90" w14:textId="273CC3D0" w:rsidR="00AE6810" w:rsidRPr="00BB7981" w:rsidRDefault="00AE6810" w:rsidP="00BB7981">
      <w:pPr>
        <w:numPr>
          <w:ilvl w:val="0"/>
          <w:numId w:val="44"/>
        </w:numPr>
        <w:spacing w:before="200"/>
        <w:rPr>
          <w:rFonts w:ascii="Times New Roman" w:hAnsi="Times New Roman" w:cs="Times New Roman"/>
          <w:lang w:bidi="en-US"/>
        </w:rPr>
      </w:pPr>
      <w:r w:rsidRPr="00947BAF">
        <w:rPr>
          <w:rFonts w:ascii="Times New Roman" w:hAnsi="Times New Roman" w:cs="Times New Roman"/>
          <w:b/>
          <w:iCs/>
          <w:lang w:bidi="en-US"/>
        </w:rPr>
        <w:t>Submitting Your Request Packet</w:t>
      </w:r>
      <w:r w:rsidRPr="00947BAF">
        <w:rPr>
          <w:rFonts w:ascii="Times New Roman" w:hAnsi="Times New Roman" w:cs="Times New Roman"/>
          <w:b/>
          <w:bCs/>
          <w:lang w:bidi="en-US"/>
        </w:rPr>
        <w:t xml:space="preserve">: </w:t>
      </w:r>
      <w:r w:rsidRPr="00947BAF">
        <w:rPr>
          <w:rFonts w:ascii="Times New Roman" w:hAnsi="Times New Roman" w:cs="Times New Roman"/>
          <w:bCs/>
          <w:lang w:bidi="en-US"/>
        </w:rPr>
        <w:t xml:space="preserve"> </w:t>
      </w:r>
      <w:bookmarkStart w:id="50" w:name="_Hlk70405649"/>
      <w:r w:rsidRPr="00947BAF">
        <w:rPr>
          <w:rFonts w:ascii="Times New Roman" w:hAnsi="Times New Roman" w:cs="Times New Roman"/>
          <w:bCs/>
          <w:lang w:bidi="en-US"/>
        </w:rPr>
        <w:t>The original packet must include a typed cover letter on hospital stationery summarizing enclosures, the completed “MH</w:t>
      </w:r>
      <w:r w:rsidRPr="00947BAF">
        <w:rPr>
          <w:rFonts w:ascii="Times New Roman" w:hAnsi="Times New Roman" w:cs="Times New Roman"/>
          <w:lang w:bidi="en-US"/>
        </w:rPr>
        <w:t>ECR</w:t>
      </w:r>
      <w:r w:rsidRPr="00947BAF">
        <w:rPr>
          <w:rFonts w:ascii="Times New Roman" w:hAnsi="Times New Roman" w:cs="Times New Roman"/>
          <w:bCs/>
          <w:lang w:bidi="en-US"/>
        </w:rPr>
        <w:t xml:space="preserve"> Form” with </w:t>
      </w:r>
      <w:r w:rsidRPr="00947BAF">
        <w:rPr>
          <w:rFonts w:ascii="Times New Roman" w:hAnsi="Times New Roman" w:cs="Times New Roman"/>
          <w:lang w:bidi="en-US"/>
        </w:rPr>
        <w:t>hospital CEO signature plus supporting documentation</w:t>
      </w:r>
      <w:bookmarkEnd w:id="50"/>
      <w:r w:rsidRPr="00947BAF">
        <w:rPr>
          <w:rFonts w:ascii="Times New Roman" w:hAnsi="Times New Roman" w:cs="Times New Roman"/>
          <w:lang w:bidi="en-US"/>
        </w:rPr>
        <w:t xml:space="preserve"> submitted </w:t>
      </w:r>
      <w:r w:rsidR="00947BAF">
        <w:rPr>
          <w:rFonts w:ascii="Times New Roman" w:hAnsi="Times New Roman" w:cs="Times New Roman"/>
          <w:lang w:bidi="en-US"/>
        </w:rPr>
        <w:t>to the EOHHS</w:t>
      </w:r>
      <w:r w:rsidR="008D4965">
        <w:rPr>
          <w:rFonts w:ascii="Times New Roman" w:hAnsi="Times New Roman" w:cs="Times New Roman"/>
          <w:lang w:bidi="en-US"/>
        </w:rPr>
        <w:t xml:space="preserve"> business mailbox at </w:t>
      </w:r>
      <w:hyperlink r:id="rId43" w:history="1">
        <w:r w:rsidR="008D4965" w:rsidRPr="00211091">
          <w:rPr>
            <w:rStyle w:val="Hyperlink"/>
            <w:rFonts w:ascii="Times New Roman" w:hAnsi="Times New Roman" w:cs="Times New Roman"/>
            <w:lang w:bidi="en-US"/>
          </w:rPr>
          <w:t>Masshealthhospitalquality@mass.gov</w:t>
        </w:r>
      </w:hyperlink>
      <w:r w:rsidR="008D4965">
        <w:rPr>
          <w:rFonts w:ascii="Times New Roman" w:hAnsi="Times New Roman" w:cs="Times New Roman"/>
          <w:lang w:bidi="en-US"/>
        </w:rPr>
        <w:t xml:space="preserve">. </w:t>
      </w:r>
    </w:p>
    <w:p w14:paraId="6C08A036" w14:textId="5E65AD80" w:rsidR="009E6282" w:rsidRDefault="00AE6810" w:rsidP="00BB7981">
      <w:pPr>
        <w:numPr>
          <w:ilvl w:val="0"/>
          <w:numId w:val="44"/>
        </w:numPr>
        <w:spacing w:after="0"/>
        <w:contextualSpacing/>
        <w:rPr>
          <w:rFonts w:ascii="Times New Roman" w:hAnsi="Times New Roman" w:cs="Times New Roman"/>
        </w:rPr>
      </w:pPr>
      <w:r w:rsidRPr="00CC0EEE">
        <w:rPr>
          <w:rFonts w:ascii="Times New Roman" w:hAnsi="Times New Roman" w:cs="Times New Roman"/>
          <w:b/>
          <w:bCs/>
          <w:iCs/>
        </w:rPr>
        <w:t>EOHHS Notification Process</w:t>
      </w:r>
      <w:r w:rsidRPr="00CC0EEE">
        <w:rPr>
          <w:rFonts w:ascii="Times New Roman" w:hAnsi="Times New Roman" w:cs="Times New Roman"/>
          <w:b/>
        </w:rPr>
        <w:t>:</w:t>
      </w:r>
      <w:r w:rsidRPr="00CC0EEE">
        <w:rPr>
          <w:rFonts w:ascii="Times New Roman" w:hAnsi="Times New Roman" w:cs="Times New Roman"/>
        </w:rPr>
        <w:t xml:space="preserve">  EOHHS will confirm receipt of the </w:t>
      </w:r>
      <w:r w:rsidR="00B921C5" w:rsidRPr="00CC0EEE">
        <w:rPr>
          <w:rFonts w:ascii="Times New Roman" w:hAnsi="Times New Roman" w:cs="Times New Roman"/>
        </w:rPr>
        <w:t>hospital’s</w:t>
      </w:r>
      <w:r w:rsidRPr="00CC0EEE">
        <w:rPr>
          <w:rFonts w:ascii="Times New Roman" w:hAnsi="Times New Roman" w:cs="Times New Roman"/>
        </w:rPr>
        <w:t xml:space="preserve"> request via email sent to the hospital key quality representative.  The EOHHS final written decision on the request for data reporting exception will be </w:t>
      </w:r>
      <w:r w:rsidR="0004507F">
        <w:rPr>
          <w:rFonts w:ascii="Times New Roman" w:hAnsi="Times New Roman" w:cs="Times New Roman"/>
        </w:rPr>
        <w:t>sent</w:t>
      </w:r>
      <w:r w:rsidRPr="00CC0EEE">
        <w:rPr>
          <w:rFonts w:ascii="Times New Roman" w:hAnsi="Times New Roman" w:cs="Times New Roman"/>
        </w:rPr>
        <w:t xml:space="preserve"> to the hospital CEO and key quality representative designee. </w:t>
      </w:r>
      <w:r w:rsidRPr="00CC0EEE">
        <w:rPr>
          <w:rFonts w:ascii="Times New Roman" w:eastAsiaTheme="minorEastAsia" w:hAnsi="Times New Roman" w:cs="Times New Roman"/>
          <w:i/>
          <w:iCs/>
          <w:color w:val="000000" w:themeColor="text1"/>
          <w:kern w:val="24"/>
          <w:u w:val="single"/>
        </w:rPr>
        <w:t>Non-adherence to terms of acceptance will NULLIFY the initial granted request</w:t>
      </w:r>
      <w:r w:rsidRPr="00CC0EEE">
        <w:rPr>
          <w:rFonts w:ascii="Times New Roman" w:eastAsiaTheme="minorEastAsia" w:hAnsi="Times New Roman" w:cs="Times New Roman"/>
          <w:color w:val="000000" w:themeColor="text1"/>
          <w:kern w:val="24"/>
        </w:rPr>
        <w:t xml:space="preserve">. </w:t>
      </w:r>
      <w:bookmarkStart w:id="51" w:name="_Toc131496812"/>
    </w:p>
    <w:p w14:paraId="6B0CA011" w14:textId="1E9BE176" w:rsidR="00416B79" w:rsidRPr="00BB7981" w:rsidRDefault="009E6282" w:rsidP="009E6282">
      <w:pPr>
        <w:rPr>
          <w:rFonts w:ascii="Times New Roman" w:hAnsi="Times New Roman" w:cs="Times New Roman"/>
        </w:rPr>
      </w:pPr>
      <w:r>
        <w:rPr>
          <w:rFonts w:ascii="Times New Roman" w:hAnsi="Times New Roman" w:cs="Times New Roman"/>
        </w:rPr>
        <w:br w:type="page"/>
      </w:r>
    </w:p>
    <w:p w14:paraId="24C06805" w14:textId="717BEF85" w:rsidR="00C63920" w:rsidRPr="0081685D" w:rsidRDefault="0099575D" w:rsidP="0081685D">
      <w:pPr>
        <w:pStyle w:val="Heading1"/>
        <w:spacing w:after="240"/>
        <w:rPr>
          <w:szCs w:val="28"/>
        </w:rPr>
      </w:pPr>
      <w:bookmarkStart w:id="52" w:name="_Toc158891925"/>
      <w:r w:rsidRPr="007A1F9B">
        <w:rPr>
          <w:szCs w:val="28"/>
        </w:rPr>
        <w:t xml:space="preserve">Section </w:t>
      </w:r>
      <w:r w:rsidR="002A517E">
        <w:rPr>
          <w:szCs w:val="28"/>
        </w:rPr>
        <w:t>4</w:t>
      </w:r>
      <w:r w:rsidRPr="007A1F9B">
        <w:rPr>
          <w:szCs w:val="28"/>
        </w:rPr>
        <w:t xml:space="preserve">. </w:t>
      </w:r>
      <w:r w:rsidR="003A775A" w:rsidRPr="007A1F9B">
        <w:rPr>
          <w:szCs w:val="28"/>
        </w:rPr>
        <w:t>Chart-Abstracted</w:t>
      </w:r>
      <w:r w:rsidR="003E7445" w:rsidRPr="007A1F9B">
        <w:rPr>
          <w:szCs w:val="28"/>
        </w:rPr>
        <w:t xml:space="preserve"> Me</w:t>
      </w:r>
      <w:r w:rsidR="00C63920" w:rsidRPr="007A1F9B">
        <w:rPr>
          <w:szCs w:val="28"/>
        </w:rPr>
        <w:t>asures Specifications</w:t>
      </w:r>
      <w:bookmarkEnd w:id="51"/>
      <w:bookmarkEnd w:id="52"/>
    </w:p>
    <w:p w14:paraId="1636A13D" w14:textId="4B0782EE" w:rsidR="00AD2BB7" w:rsidRPr="0081685D" w:rsidRDefault="008A74D4" w:rsidP="0081685D">
      <w:pPr>
        <w:pStyle w:val="Heading2"/>
        <w:numPr>
          <w:ilvl w:val="0"/>
          <w:numId w:val="62"/>
        </w:numPr>
        <w:spacing w:after="240" w:line="276" w:lineRule="auto"/>
        <w:rPr>
          <w:sz w:val="22"/>
          <w:szCs w:val="22"/>
        </w:rPr>
      </w:pPr>
      <w:bookmarkStart w:id="53" w:name="_Toc131496813"/>
      <w:bookmarkStart w:id="54" w:name="_Toc158891926"/>
      <w:r w:rsidRPr="007A1F9B">
        <w:rPr>
          <w:sz w:val="22"/>
          <w:szCs w:val="22"/>
        </w:rPr>
        <w:t>Care Coordination and Integration of Care Domain</w:t>
      </w:r>
      <w:bookmarkEnd w:id="53"/>
      <w:bookmarkEnd w:id="54"/>
      <w:r w:rsidRPr="007A1F9B">
        <w:rPr>
          <w:sz w:val="22"/>
          <w:szCs w:val="22"/>
        </w:rPr>
        <w:t xml:space="preserve"> </w:t>
      </w:r>
    </w:p>
    <w:p w14:paraId="491C2734" w14:textId="73EDE090" w:rsidR="00D46DEC" w:rsidRPr="00903F69" w:rsidRDefault="005A1B5B" w:rsidP="00903F69">
      <w:pPr>
        <w:rPr>
          <w:rFonts w:ascii="Times New Roman" w:hAnsi="Times New Roman" w:cs="Times New Roman"/>
          <w:i/>
          <w:u w:val="single"/>
        </w:rPr>
      </w:pPr>
      <w:r w:rsidRPr="007A1F9B">
        <w:rPr>
          <w:rFonts w:ascii="Times New Roman" w:hAnsi="Times New Roman" w:cs="Times New Roman"/>
        </w:rPr>
        <w:t xml:space="preserve">Care coordination is the deliberate organization of care delivery activities between providers, patients, and health system components designed to improve quality and efficiency of healthcare. Care coordination measures are intended to capture a broad cross-section of diagnoses and reasons for admissions that must include patients discharged from any hospital inpatient facility unit. </w:t>
      </w:r>
      <w:r w:rsidRPr="007A1F9B">
        <w:rPr>
          <w:rFonts w:ascii="Times New Roman" w:hAnsi="Times New Roman" w:cs="Times New Roman"/>
          <w:iCs/>
        </w:rPr>
        <w:t>Refer to the initial patient population algorithm for identification of the included population</w:t>
      </w:r>
      <w:r w:rsidRPr="007A1F9B">
        <w:rPr>
          <w:rFonts w:ascii="Times New Roman" w:hAnsi="Times New Roman" w:cs="Times New Roman"/>
        </w:rPr>
        <w:t xml:space="preserve">. </w:t>
      </w:r>
    </w:p>
    <w:p w14:paraId="3C01A264" w14:textId="3D89261E" w:rsidR="00D46DEC" w:rsidRPr="00903F69" w:rsidRDefault="00783054" w:rsidP="00903F69">
      <w:pPr>
        <w:pStyle w:val="Heading3"/>
        <w:spacing w:after="240" w:line="276" w:lineRule="auto"/>
        <w:rPr>
          <w:rFonts w:ascii="Times New Roman" w:hAnsi="Times New Roman" w:cs="Times New Roman"/>
          <w:b/>
          <w:bCs/>
        </w:rPr>
      </w:pPr>
      <w:bookmarkStart w:id="55" w:name="_Toc131496814"/>
      <w:bookmarkStart w:id="56" w:name="_Toc158891927"/>
      <w:r w:rsidRPr="007A1F9B">
        <w:rPr>
          <w:rFonts w:ascii="Times New Roman" w:hAnsi="Times New Roman" w:cs="Times New Roman"/>
          <w:b/>
          <w:bCs/>
        </w:rPr>
        <w:t>1.</w:t>
      </w:r>
      <w:r w:rsidR="005A1B5B" w:rsidRPr="007A1F9B">
        <w:rPr>
          <w:rFonts w:ascii="Times New Roman" w:hAnsi="Times New Roman" w:cs="Times New Roman"/>
          <w:b/>
          <w:bCs/>
        </w:rPr>
        <w:t xml:space="preserve"> Reconciled Medication List Received by Discharge Patient (CCM-1)</w:t>
      </w:r>
      <w:bookmarkEnd w:id="55"/>
      <w:bookmarkEnd w:id="56"/>
    </w:p>
    <w:p w14:paraId="13A0FE8A" w14:textId="6262E153" w:rsidR="005A1B5B" w:rsidRPr="00903F69" w:rsidRDefault="00FE0568" w:rsidP="00903F69">
      <w:pPr>
        <w:rPr>
          <w:rFonts w:ascii="Times New Roman" w:hAnsi="Times New Roman" w:cs="Times New Roman"/>
          <w:b/>
          <w:bCs/>
        </w:rPr>
      </w:pPr>
      <w:r w:rsidRPr="007A1F9B">
        <w:rPr>
          <w:rFonts w:ascii="Times New Roman" w:hAnsi="Times New Roman" w:cs="Times New Roman"/>
          <w:b/>
          <w:bCs/>
        </w:rPr>
        <w:t xml:space="preserve">Measure Name: </w:t>
      </w:r>
      <w:r w:rsidR="00404341" w:rsidRPr="007A1F9B">
        <w:rPr>
          <w:rFonts w:ascii="Times New Roman" w:hAnsi="Times New Roman" w:cs="Times New Roman"/>
        </w:rPr>
        <w:t>Reconciled Medication List Received by Discharge Patient (CCM-1)</w:t>
      </w:r>
    </w:p>
    <w:p w14:paraId="33CB43FF" w14:textId="5C90A65D" w:rsidR="005A1B5B" w:rsidRPr="007A1F9B" w:rsidRDefault="005A1B5B" w:rsidP="00903F69">
      <w:pPr>
        <w:ind w:right="-144"/>
        <w:rPr>
          <w:rFonts w:ascii="Times New Roman" w:eastAsia="Times New Roman" w:hAnsi="Times New Roman" w:cs="Times New Roman"/>
        </w:rPr>
      </w:pPr>
      <w:r w:rsidRPr="007A1F9B">
        <w:rPr>
          <w:rFonts w:ascii="Times New Roman" w:eastAsia="Times New Roman" w:hAnsi="Times New Roman" w:cs="Times New Roman"/>
          <w:b/>
        </w:rPr>
        <w:t>Description:</w:t>
      </w:r>
      <w:r w:rsidRPr="007A1F9B">
        <w:rPr>
          <w:rFonts w:ascii="Times New Roman" w:eastAsia="Times New Roman" w:hAnsi="Times New Roman" w:cs="Times New Roman"/>
        </w:rPr>
        <w:t xml:space="preserve">  Percentage of patients discharged from an acute hospital inpatient facility to home or any other site of care, or their caregiver(s), who received a reconciled medication list at the time of discharge including, at a minimum, medications in the specified categories (continued, new, discontinued).</w:t>
      </w:r>
    </w:p>
    <w:p w14:paraId="17FC64EE" w14:textId="77777777" w:rsidR="005A1B5B" w:rsidRPr="007A1F9B" w:rsidRDefault="005A1B5B" w:rsidP="007B213C">
      <w:pPr>
        <w:spacing w:after="0"/>
        <w:ind w:right="-144"/>
        <w:rPr>
          <w:rFonts w:ascii="Times New Roman" w:eastAsia="Times New Roman" w:hAnsi="Times New Roman" w:cs="Times New Roman"/>
        </w:rPr>
      </w:pPr>
      <w:r w:rsidRPr="007A1F9B">
        <w:rPr>
          <w:rFonts w:ascii="Times New Roman" w:eastAsia="Times New Roman" w:hAnsi="Times New Roman" w:cs="Times New Roman"/>
          <w:b/>
        </w:rPr>
        <w:t>Numerator statement:</w:t>
      </w:r>
      <w:r w:rsidRPr="007A1F9B">
        <w:rPr>
          <w:rFonts w:ascii="Times New Roman" w:eastAsia="Times New Roman" w:hAnsi="Times New Roman" w:cs="Times New Roman"/>
        </w:rPr>
        <w:t xml:space="preserve">  Patients or their caregiver(s) who received a reconciled medication list at the time of discharge. </w:t>
      </w:r>
    </w:p>
    <w:p w14:paraId="48B8C964" w14:textId="77777777" w:rsidR="005A1B5B" w:rsidRPr="007A1F9B" w:rsidRDefault="005A1B5B" w:rsidP="007B213C">
      <w:pPr>
        <w:spacing w:after="0"/>
        <w:ind w:right="-144" w:firstLine="900"/>
        <w:rPr>
          <w:rFonts w:ascii="Times New Roman" w:eastAsia="Times New Roman" w:hAnsi="Times New Roman" w:cs="Times New Roman"/>
        </w:rPr>
      </w:pPr>
      <w:r w:rsidRPr="007A1F9B">
        <w:rPr>
          <w:rFonts w:ascii="Times New Roman" w:eastAsia="Times New Roman" w:hAnsi="Times New Roman" w:cs="Times New Roman"/>
          <w:b/>
        </w:rPr>
        <w:t>Data Elements</w:t>
      </w:r>
      <w:r w:rsidRPr="007A1F9B">
        <w:rPr>
          <w:rFonts w:ascii="Times New Roman" w:eastAsia="Times New Roman" w:hAnsi="Times New Roman" w:cs="Times New Roman"/>
        </w:rPr>
        <w:t xml:space="preserve">:  </w:t>
      </w:r>
    </w:p>
    <w:p w14:paraId="105DEA18" w14:textId="0539C03A" w:rsidR="005A1B5B" w:rsidRPr="00903F69" w:rsidRDefault="005A1B5B" w:rsidP="00903F69">
      <w:pPr>
        <w:numPr>
          <w:ilvl w:val="0"/>
          <w:numId w:val="29"/>
        </w:numPr>
        <w:tabs>
          <w:tab w:val="left" w:pos="1170"/>
          <w:tab w:val="left" w:pos="1710"/>
        </w:tabs>
        <w:ind w:right="-144" w:firstLine="1620"/>
        <w:rPr>
          <w:rFonts w:ascii="Times New Roman" w:eastAsia="Times New Roman" w:hAnsi="Times New Roman" w:cs="Times New Roman"/>
          <w:bCs/>
        </w:rPr>
      </w:pPr>
      <w:r w:rsidRPr="007A1F9B">
        <w:rPr>
          <w:rFonts w:ascii="Times New Roman" w:eastAsia="Times New Roman" w:hAnsi="Times New Roman" w:cs="Times New Roman"/>
          <w:bCs/>
        </w:rPr>
        <w:t>Reconciled Medication List</w:t>
      </w:r>
    </w:p>
    <w:p w14:paraId="1F6235E0" w14:textId="3DBF8850" w:rsidR="005A1B5B" w:rsidRPr="009F221B" w:rsidRDefault="005A1B5B" w:rsidP="009F221B">
      <w:pPr>
        <w:ind w:right="-144"/>
        <w:rPr>
          <w:rFonts w:ascii="Times New Roman" w:eastAsia="Times New Roman" w:hAnsi="Times New Roman" w:cs="Times New Roman"/>
        </w:rPr>
      </w:pPr>
      <w:r w:rsidRPr="007A1F9B">
        <w:rPr>
          <w:rFonts w:ascii="Times New Roman" w:eastAsia="Times New Roman" w:hAnsi="Times New Roman" w:cs="Times New Roman"/>
          <w:b/>
        </w:rPr>
        <w:t>Denominator statement</w:t>
      </w:r>
      <w:r w:rsidRPr="007A1F9B">
        <w:rPr>
          <w:rFonts w:ascii="Times New Roman" w:eastAsia="Times New Roman" w:hAnsi="Times New Roman" w:cs="Times New Roman"/>
        </w:rPr>
        <w:t xml:space="preserve">:  Patients discharged from any unit of the acute hospital inpatient facility (e.g.: medical, surgical, rehab, psychiatric, obstetrics, etc.) to home/ self-care or any other site of care. </w:t>
      </w:r>
    </w:p>
    <w:p w14:paraId="15B991D8" w14:textId="77777777" w:rsidR="005A1B5B" w:rsidRPr="007A1F9B" w:rsidRDefault="005A1B5B" w:rsidP="007B213C">
      <w:pPr>
        <w:spacing w:after="0"/>
        <w:ind w:right="-144" w:firstLine="900"/>
        <w:rPr>
          <w:rFonts w:ascii="Times New Roman" w:eastAsia="Times New Roman" w:hAnsi="Times New Roman" w:cs="Times New Roman"/>
          <w:b/>
          <w:bCs/>
        </w:rPr>
      </w:pPr>
      <w:r w:rsidRPr="007A1F9B">
        <w:rPr>
          <w:rFonts w:ascii="Times New Roman" w:eastAsia="Times New Roman" w:hAnsi="Times New Roman" w:cs="Times New Roman"/>
          <w:b/>
        </w:rPr>
        <w:t>Excluded population</w:t>
      </w:r>
      <w:r w:rsidRPr="007A1F9B">
        <w:rPr>
          <w:rFonts w:ascii="Times New Roman" w:eastAsia="Times New Roman" w:hAnsi="Times New Roman" w:cs="Times New Roman"/>
        </w:rPr>
        <w:t xml:space="preserve">: </w:t>
      </w:r>
      <w:r w:rsidRPr="007A1F9B">
        <w:rPr>
          <w:rFonts w:ascii="Times New Roman" w:eastAsia="Times New Roman" w:hAnsi="Times New Roman" w:cs="Times New Roman"/>
          <w:b/>
          <w:bCs/>
          <w:i/>
        </w:rPr>
        <w:t xml:space="preserve"> </w:t>
      </w:r>
    </w:p>
    <w:p w14:paraId="0B1CB92E" w14:textId="77777777" w:rsidR="005A1B5B" w:rsidRPr="007A1F9B" w:rsidRDefault="005A1B5B" w:rsidP="0036282A">
      <w:pPr>
        <w:numPr>
          <w:ilvl w:val="0"/>
          <w:numId w:val="28"/>
        </w:numPr>
        <w:tabs>
          <w:tab w:val="num" w:pos="840"/>
          <w:tab w:val="num" w:pos="1620"/>
          <w:tab w:val="left" w:pos="1710"/>
        </w:tabs>
        <w:spacing w:after="0"/>
        <w:ind w:right="-144" w:firstLine="1620"/>
        <w:rPr>
          <w:rFonts w:ascii="Times New Roman" w:eastAsia="Times New Roman" w:hAnsi="Times New Roman" w:cs="Times New Roman"/>
        </w:rPr>
      </w:pPr>
      <w:r w:rsidRPr="007A1F9B">
        <w:rPr>
          <w:rFonts w:ascii="Times New Roman" w:eastAsia="Times New Roman" w:hAnsi="Times New Roman" w:cs="Times New Roman"/>
        </w:rPr>
        <w:t>Patients less than 2 years</w:t>
      </w:r>
    </w:p>
    <w:p w14:paraId="67F8C58B" w14:textId="77777777" w:rsidR="005A1B5B" w:rsidRPr="007A1F9B" w:rsidRDefault="005A1B5B" w:rsidP="0036282A">
      <w:pPr>
        <w:numPr>
          <w:ilvl w:val="0"/>
          <w:numId w:val="28"/>
        </w:numPr>
        <w:tabs>
          <w:tab w:val="num" w:pos="1020"/>
          <w:tab w:val="left" w:pos="1710"/>
        </w:tabs>
        <w:spacing w:before="100" w:beforeAutospacing="1" w:after="100" w:afterAutospacing="1"/>
        <w:ind w:right="-144" w:firstLine="1620"/>
        <w:rPr>
          <w:rFonts w:ascii="Times New Roman" w:eastAsia="Times New Roman" w:hAnsi="Times New Roman" w:cs="Times New Roman"/>
        </w:rPr>
      </w:pPr>
      <w:r w:rsidRPr="007A1F9B">
        <w:rPr>
          <w:rFonts w:ascii="Times New Roman" w:eastAsia="Times New Roman" w:hAnsi="Times New Roman" w:cs="Times New Roman"/>
        </w:rPr>
        <w:t xml:space="preserve">Patients greater than or equal to 65 years of age </w:t>
      </w:r>
    </w:p>
    <w:p w14:paraId="4DBF494D" w14:textId="77777777" w:rsidR="005A1B5B" w:rsidRPr="007A1F9B" w:rsidRDefault="005A1B5B" w:rsidP="0036282A">
      <w:pPr>
        <w:numPr>
          <w:ilvl w:val="0"/>
          <w:numId w:val="28"/>
        </w:numPr>
        <w:tabs>
          <w:tab w:val="num" w:pos="1200"/>
          <w:tab w:val="left" w:pos="1710"/>
        </w:tabs>
        <w:spacing w:after="0"/>
        <w:ind w:right="-144" w:firstLine="1620"/>
        <w:rPr>
          <w:rFonts w:ascii="Times New Roman" w:eastAsia="Times New Roman" w:hAnsi="Times New Roman" w:cs="Times New Roman"/>
        </w:rPr>
      </w:pPr>
      <w:r w:rsidRPr="007A1F9B">
        <w:rPr>
          <w:rFonts w:ascii="Times New Roman" w:eastAsia="Times New Roman" w:hAnsi="Times New Roman" w:cs="Times New Roman"/>
        </w:rPr>
        <w:t>Patients who died</w:t>
      </w:r>
    </w:p>
    <w:p w14:paraId="4C7EC8DB" w14:textId="14E6B4A3" w:rsidR="005A1B5B" w:rsidRPr="009F221B" w:rsidRDefault="005A1B5B" w:rsidP="009F221B">
      <w:pPr>
        <w:numPr>
          <w:ilvl w:val="0"/>
          <w:numId w:val="28"/>
        </w:numPr>
        <w:tabs>
          <w:tab w:val="num" w:pos="1200"/>
          <w:tab w:val="left" w:pos="1710"/>
        </w:tabs>
        <w:ind w:right="-144" w:firstLine="1620"/>
        <w:rPr>
          <w:rFonts w:ascii="Times New Roman" w:eastAsia="Times New Roman" w:hAnsi="Times New Roman" w:cs="Times New Roman"/>
        </w:rPr>
      </w:pPr>
      <w:r w:rsidRPr="007A1F9B">
        <w:rPr>
          <w:rFonts w:ascii="Times New Roman" w:eastAsia="Times New Roman" w:hAnsi="Times New Roman" w:cs="Times New Roman"/>
        </w:rPr>
        <w:t>Patients who left against medical advice (AMA) or discontinued care</w:t>
      </w:r>
    </w:p>
    <w:p w14:paraId="36EC5340" w14:textId="77777777" w:rsidR="005A1B5B" w:rsidRPr="007A1F9B" w:rsidRDefault="005A1B5B" w:rsidP="00255C42">
      <w:pPr>
        <w:ind w:right="-144"/>
        <w:rPr>
          <w:rFonts w:ascii="Times New Roman" w:eastAsia="Times New Roman" w:hAnsi="Times New Roman" w:cs="Times New Roman"/>
        </w:rPr>
      </w:pPr>
      <w:r w:rsidRPr="007A1F9B">
        <w:rPr>
          <w:rFonts w:ascii="Times New Roman" w:eastAsia="Times New Roman" w:hAnsi="Times New Roman" w:cs="Times New Roman"/>
          <w:b/>
        </w:rPr>
        <w:t>Risk adjustment</w:t>
      </w:r>
      <w:r w:rsidRPr="007A1F9B">
        <w:rPr>
          <w:rFonts w:ascii="Times New Roman" w:eastAsia="Times New Roman" w:hAnsi="Times New Roman" w:cs="Times New Roman"/>
        </w:rPr>
        <w:t xml:space="preserve">:  No </w:t>
      </w:r>
    </w:p>
    <w:p w14:paraId="4981822E" w14:textId="67139A04" w:rsidR="005A1B5B" w:rsidRPr="007A1F9B" w:rsidRDefault="005A1B5B" w:rsidP="00255C42">
      <w:pPr>
        <w:ind w:right="-144"/>
        <w:rPr>
          <w:rFonts w:ascii="Times New Roman" w:eastAsia="Times New Roman" w:hAnsi="Times New Roman" w:cs="Times New Roman"/>
        </w:rPr>
      </w:pPr>
      <w:r w:rsidRPr="007A1F9B">
        <w:rPr>
          <w:rFonts w:ascii="Times New Roman" w:eastAsia="Times New Roman" w:hAnsi="Times New Roman" w:cs="Times New Roman"/>
          <w:b/>
        </w:rPr>
        <w:t xml:space="preserve">Data </w:t>
      </w:r>
      <w:r w:rsidR="00451E2D" w:rsidRPr="007A1F9B">
        <w:rPr>
          <w:rFonts w:ascii="Times New Roman" w:eastAsia="Times New Roman" w:hAnsi="Times New Roman" w:cs="Times New Roman"/>
          <w:b/>
        </w:rPr>
        <w:t>C</w:t>
      </w:r>
      <w:r w:rsidRPr="007A1F9B">
        <w:rPr>
          <w:rFonts w:ascii="Times New Roman" w:eastAsia="Times New Roman" w:hAnsi="Times New Roman" w:cs="Times New Roman"/>
          <w:b/>
        </w:rPr>
        <w:t xml:space="preserve">ollection </w:t>
      </w:r>
      <w:r w:rsidR="00451E2D" w:rsidRPr="007A1F9B">
        <w:rPr>
          <w:rFonts w:ascii="Times New Roman" w:eastAsia="Times New Roman" w:hAnsi="Times New Roman" w:cs="Times New Roman"/>
          <w:b/>
        </w:rPr>
        <w:t>A</w:t>
      </w:r>
      <w:r w:rsidRPr="007A1F9B">
        <w:rPr>
          <w:rFonts w:ascii="Times New Roman" w:eastAsia="Times New Roman" w:hAnsi="Times New Roman" w:cs="Times New Roman"/>
          <w:b/>
        </w:rPr>
        <w:t>pproach</w:t>
      </w:r>
      <w:r w:rsidRPr="007A1F9B">
        <w:rPr>
          <w:rFonts w:ascii="Times New Roman" w:eastAsia="Times New Roman" w:hAnsi="Times New Roman" w:cs="Times New Roman"/>
        </w:rPr>
        <w:t>:  Retrospective data sources for required data elements include administrative and medical records. See data abstraction tool (</w:t>
      </w:r>
      <w:r w:rsidRPr="007A1F9B">
        <w:rPr>
          <w:rFonts w:ascii="Times New Roman" w:eastAsia="Times New Roman" w:hAnsi="Times New Roman" w:cs="Times New Roman"/>
          <w:iCs/>
        </w:rPr>
        <w:t>Appendix A-</w:t>
      </w:r>
      <w:r w:rsidR="00232789" w:rsidRPr="007A1F9B">
        <w:rPr>
          <w:rFonts w:ascii="Times New Roman" w:eastAsia="Times New Roman" w:hAnsi="Times New Roman" w:cs="Times New Roman"/>
          <w:iCs/>
        </w:rPr>
        <w:t>1</w:t>
      </w:r>
      <w:r w:rsidRPr="007A1F9B">
        <w:rPr>
          <w:rFonts w:ascii="Times New Roman" w:eastAsia="Times New Roman" w:hAnsi="Times New Roman" w:cs="Times New Roman"/>
          <w:iCs/>
        </w:rPr>
        <w:t>)</w:t>
      </w:r>
      <w:r w:rsidRPr="007A1F9B">
        <w:rPr>
          <w:rFonts w:ascii="Times New Roman" w:eastAsia="Times New Roman" w:hAnsi="Times New Roman" w:cs="Times New Roman"/>
          <w:i/>
        </w:rPr>
        <w:t xml:space="preserve"> </w:t>
      </w:r>
      <w:r w:rsidRPr="007A1F9B">
        <w:rPr>
          <w:rFonts w:ascii="Times New Roman" w:eastAsia="Times New Roman" w:hAnsi="Times New Roman" w:cs="Times New Roman"/>
        </w:rPr>
        <w:t>and data dictionary (</w:t>
      </w:r>
      <w:r w:rsidRPr="007A1F9B">
        <w:rPr>
          <w:rFonts w:ascii="Times New Roman" w:eastAsia="Times New Roman" w:hAnsi="Times New Roman" w:cs="Times New Roman"/>
          <w:iCs/>
        </w:rPr>
        <w:t xml:space="preserve">Appendix </w:t>
      </w:r>
      <w:r w:rsidR="00EA5C01" w:rsidRPr="007A1F9B">
        <w:rPr>
          <w:rFonts w:ascii="Times New Roman" w:eastAsia="Times New Roman" w:hAnsi="Times New Roman" w:cs="Times New Roman"/>
          <w:iCs/>
        </w:rPr>
        <w:t>A-</w:t>
      </w:r>
      <w:r w:rsidR="00597BEF" w:rsidRPr="007A1F9B">
        <w:rPr>
          <w:rFonts w:ascii="Times New Roman" w:eastAsia="Times New Roman" w:hAnsi="Times New Roman" w:cs="Times New Roman"/>
          <w:iCs/>
        </w:rPr>
        <w:t>8</w:t>
      </w:r>
      <w:r w:rsidRPr="007A1F9B">
        <w:rPr>
          <w:rFonts w:ascii="Times New Roman" w:eastAsia="Times New Roman" w:hAnsi="Times New Roman" w:cs="Times New Roman"/>
          <w:iCs/>
        </w:rPr>
        <w:t>)</w:t>
      </w:r>
      <w:r w:rsidRPr="007A1F9B">
        <w:rPr>
          <w:rFonts w:ascii="Times New Roman" w:eastAsia="Times New Roman" w:hAnsi="Times New Roman" w:cs="Times New Roman"/>
          <w:i/>
        </w:rPr>
        <w:t xml:space="preserve"> </w:t>
      </w:r>
      <w:r w:rsidRPr="007A1F9B">
        <w:rPr>
          <w:rFonts w:ascii="Times New Roman" w:eastAsia="Times New Roman" w:hAnsi="Times New Roman" w:cs="Times New Roman"/>
        </w:rPr>
        <w:t xml:space="preserve">of this manual for detailed instructions. </w:t>
      </w:r>
    </w:p>
    <w:p w14:paraId="430501B7" w14:textId="59D4F500" w:rsidR="00B6022C" w:rsidRPr="007A1F9B" w:rsidRDefault="00B6022C" w:rsidP="00255C42">
      <w:pPr>
        <w:ind w:right="-144"/>
        <w:rPr>
          <w:rFonts w:ascii="Times New Roman" w:eastAsia="Times New Roman" w:hAnsi="Times New Roman" w:cs="Times New Roman"/>
          <w:b/>
        </w:rPr>
      </w:pPr>
      <w:r w:rsidRPr="007A1F9B">
        <w:rPr>
          <w:rFonts w:ascii="Times New Roman" w:eastAsia="Times New Roman" w:hAnsi="Times New Roman" w:cs="Times New Roman"/>
          <w:b/>
        </w:rPr>
        <w:t xml:space="preserve">Measure Type: </w:t>
      </w:r>
      <w:r w:rsidRPr="007A1F9B">
        <w:rPr>
          <w:rFonts w:ascii="Times New Roman" w:eastAsia="Times New Roman" w:hAnsi="Times New Roman" w:cs="Times New Roman"/>
          <w:bCs/>
        </w:rPr>
        <w:t>Process Measure</w:t>
      </w:r>
    </w:p>
    <w:p w14:paraId="2F50C03C" w14:textId="51018981" w:rsidR="005A1B5B" w:rsidRPr="007A1F9B" w:rsidRDefault="005A1B5B" w:rsidP="00255C42">
      <w:pPr>
        <w:ind w:right="-144"/>
        <w:rPr>
          <w:rFonts w:ascii="Times New Roman" w:eastAsia="Times New Roman" w:hAnsi="Times New Roman" w:cs="Times New Roman"/>
        </w:rPr>
      </w:pPr>
      <w:r w:rsidRPr="007A1F9B">
        <w:rPr>
          <w:rFonts w:ascii="Times New Roman" w:eastAsia="Times New Roman" w:hAnsi="Times New Roman" w:cs="Times New Roman"/>
          <w:b/>
        </w:rPr>
        <w:t xml:space="preserve">Data </w:t>
      </w:r>
      <w:r w:rsidR="004467AD" w:rsidRPr="007A1F9B">
        <w:rPr>
          <w:rFonts w:ascii="Times New Roman" w:eastAsia="Times New Roman" w:hAnsi="Times New Roman" w:cs="Times New Roman"/>
          <w:b/>
        </w:rPr>
        <w:t>A</w:t>
      </w:r>
      <w:r w:rsidRPr="007A1F9B">
        <w:rPr>
          <w:rFonts w:ascii="Times New Roman" w:eastAsia="Times New Roman" w:hAnsi="Times New Roman" w:cs="Times New Roman"/>
          <w:b/>
        </w:rPr>
        <w:t>ccuracy</w:t>
      </w:r>
      <w:r w:rsidRPr="007A1F9B">
        <w:rPr>
          <w:rFonts w:ascii="Times New Roman" w:eastAsia="Times New Roman" w:hAnsi="Times New Roman" w:cs="Times New Roman"/>
        </w:rPr>
        <w:t xml:space="preserve">:  Variation may exist in documentation provided at the time of transition and documentation of transmission time; therefore, medical record documentation processes may require evaluation. </w:t>
      </w:r>
    </w:p>
    <w:p w14:paraId="327E8CE6" w14:textId="77777777" w:rsidR="005A1B5B" w:rsidRPr="007A1F9B" w:rsidRDefault="005A1B5B" w:rsidP="007B213C">
      <w:pPr>
        <w:spacing w:after="0"/>
        <w:ind w:right="-144"/>
        <w:rPr>
          <w:rFonts w:ascii="Times New Roman" w:eastAsia="Times New Roman" w:hAnsi="Times New Roman" w:cs="Times New Roman"/>
        </w:rPr>
      </w:pPr>
      <w:r w:rsidRPr="007A1F9B">
        <w:rPr>
          <w:rFonts w:ascii="Times New Roman" w:eastAsia="Times New Roman" w:hAnsi="Times New Roman" w:cs="Times New Roman"/>
          <w:b/>
        </w:rPr>
        <w:t>Measure analysis suggestion</w:t>
      </w:r>
      <w:r w:rsidRPr="007A1F9B">
        <w:rPr>
          <w:rFonts w:ascii="Times New Roman" w:eastAsia="Times New Roman" w:hAnsi="Times New Roman" w:cs="Times New Roman"/>
        </w:rPr>
        <w:t>:  Data could be analyzed further to determine specific patterns or trends.</w:t>
      </w:r>
    </w:p>
    <w:p w14:paraId="272D5F5E" w14:textId="03D8BCFE" w:rsidR="00EA09B7" w:rsidRPr="007A1F9B" w:rsidRDefault="00EA09B7" w:rsidP="00255C42">
      <w:pPr>
        <w:ind w:right="-144"/>
        <w:rPr>
          <w:rFonts w:ascii="Times New Roman" w:eastAsia="Times New Roman" w:hAnsi="Times New Roman" w:cs="Times New Roman"/>
        </w:rPr>
      </w:pPr>
      <w:r w:rsidRPr="007A1F9B">
        <w:rPr>
          <w:rFonts w:ascii="Times New Roman" w:eastAsia="Times New Roman" w:hAnsi="Times New Roman" w:cs="Times New Roman"/>
          <w:b/>
        </w:rPr>
        <w:t xml:space="preserve">Sampling:  </w:t>
      </w:r>
      <w:r w:rsidRPr="007A1F9B">
        <w:rPr>
          <w:rFonts w:ascii="Times New Roman" w:eastAsia="Times New Roman" w:hAnsi="Times New Roman" w:cs="Times New Roman"/>
        </w:rPr>
        <w:t>Yes.</w:t>
      </w:r>
      <w:r w:rsidR="009D526F" w:rsidRPr="007A1F9B">
        <w:rPr>
          <w:rFonts w:ascii="Times New Roman" w:eastAsia="Times New Roman" w:hAnsi="Times New Roman" w:cs="Times New Roman"/>
        </w:rPr>
        <w:t xml:space="preserve"> Refer to Section </w:t>
      </w:r>
      <w:r w:rsidR="00B57310" w:rsidRPr="007A1F9B">
        <w:rPr>
          <w:rFonts w:ascii="Times New Roman" w:eastAsia="Times New Roman" w:hAnsi="Times New Roman" w:cs="Times New Roman"/>
        </w:rPr>
        <w:t xml:space="preserve">5 </w:t>
      </w:r>
      <w:r w:rsidR="009D526F" w:rsidRPr="007A1F9B">
        <w:rPr>
          <w:rFonts w:ascii="Times New Roman" w:eastAsia="Times New Roman" w:hAnsi="Times New Roman" w:cs="Times New Roman"/>
        </w:rPr>
        <w:t>for details on sample size requirements.</w:t>
      </w:r>
    </w:p>
    <w:p w14:paraId="7FA1D7A8" w14:textId="68FA267B" w:rsidR="004467AD" w:rsidRPr="007A1F9B" w:rsidRDefault="00EA09B7" w:rsidP="00255C42">
      <w:pPr>
        <w:ind w:right="-144"/>
        <w:rPr>
          <w:rFonts w:ascii="Times New Roman" w:eastAsia="Times New Roman" w:hAnsi="Times New Roman" w:cs="Times New Roman"/>
        </w:rPr>
      </w:pPr>
      <w:r w:rsidRPr="007A1F9B">
        <w:rPr>
          <w:rFonts w:ascii="Times New Roman" w:eastAsia="Times New Roman" w:hAnsi="Times New Roman" w:cs="Times New Roman"/>
          <w:b/>
        </w:rPr>
        <w:t>Data reported as</w:t>
      </w:r>
      <w:r w:rsidRPr="007A1F9B">
        <w:rPr>
          <w:rFonts w:ascii="Times New Roman" w:eastAsia="Times New Roman" w:hAnsi="Times New Roman" w:cs="Times New Roman"/>
        </w:rPr>
        <w:t xml:space="preserve">: Aggregate rate generated from count data. </w:t>
      </w:r>
    </w:p>
    <w:p w14:paraId="0953E4B6" w14:textId="6189755C" w:rsidR="004467AD" w:rsidRPr="007A1F9B" w:rsidRDefault="004467AD" w:rsidP="007B213C">
      <w:pPr>
        <w:spacing w:after="0"/>
        <w:ind w:right="-144"/>
        <w:rPr>
          <w:rFonts w:ascii="Times New Roman" w:eastAsia="Times New Roman" w:hAnsi="Times New Roman" w:cs="Times New Roman"/>
          <w:bCs/>
        </w:rPr>
      </w:pPr>
      <w:r w:rsidRPr="007A1F9B">
        <w:rPr>
          <w:rFonts w:ascii="Times New Roman" w:eastAsia="Times New Roman" w:hAnsi="Times New Roman" w:cs="Times New Roman"/>
          <w:b/>
        </w:rPr>
        <w:t>Improvement noted as:</w:t>
      </w:r>
      <w:r w:rsidRPr="007A1F9B">
        <w:rPr>
          <w:rFonts w:ascii="Times New Roman" w:eastAsia="Times New Roman" w:hAnsi="Times New Roman" w:cs="Times New Roman"/>
        </w:rPr>
        <w:t xml:space="preserve">  An in</w:t>
      </w:r>
      <w:r w:rsidRPr="007A1F9B">
        <w:rPr>
          <w:rFonts w:ascii="Times New Roman" w:eastAsia="Times New Roman" w:hAnsi="Times New Roman" w:cs="Times New Roman"/>
          <w:iCs/>
        </w:rPr>
        <w:t>crease in the rate</w:t>
      </w:r>
    </w:p>
    <w:p w14:paraId="0C635F46" w14:textId="1F1FEB64" w:rsidR="003B701B" w:rsidRPr="007A1F9B" w:rsidRDefault="003B701B" w:rsidP="007B213C">
      <w:pPr>
        <w:spacing w:after="0"/>
        <w:ind w:right="-144"/>
        <w:rPr>
          <w:rFonts w:ascii="Times New Roman" w:hAnsi="Times New Roman" w:cs="Times New Roman"/>
          <w:b/>
          <w:bCs/>
        </w:rPr>
      </w:pPr>
      <w:r w:rsidRPr="007A1F9B">
        <w:rPr>
          <w:rFonts w:ascii="Times New Roman" w:hAnsi="Times New Roman" w:cs="Times New Roman"/>
          <w:b/>
          <w:bCs/>
        </w:rPr>
        <w:br w:type="page"/>
      </w:r>
      <w:r w:rsidR="006F3A0C" w:rsidRPr="007A1F9B">
        <w:rPr>
          <w:rFonts w:ascii="Times New Roman" w:hAnsi="Times New Roman" w:cs="Times New Roman"/>
          <w:noProof/>
        </w:rPr>
        <w:drawing>
          <wp:inline distT="0" distB="0" distL="0" distR="0" wp14:anchorId="7F10A1F8" wp14:editId="2788716A">
            <wp:extent cx="6492240" cy="8401685"/>
            <wp:effectExtent l="0" t="0" r="3810" b="0"/>
            <wp:docPr id="1944984133" name="Picture 1944984133" descr="This image is of a flow chart titled &quot;Initial Patient Population Algorithm: Care Coordination Measure (CCM-1, 2, 3)&quot;. &#10;Start CCM 1, 2, 3 Initial Patient Population logic. All inpatient discharges occurring within sampling timeframe: Admission Date; Birthdate; Discharge Date&#10;1. Evaluate presence of MassHealth Required Payer Source Codes.&#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greater than 2 years or &gt;= 65 years, the case will proceed to a Measure Category Assignment of B and will be excluded. Stop Processing. &#10;If Patient Age is greater than or equal to 2 years or less than 65 years, continue processing and proceed to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84133" name="Picture 1944984133" descr="This image is of a flow chart titled &quot;Initial Patient Population Algorithm: Care Coordination Measure (CCM-1, 2, 3)&quot;. &#10;Start CCM 1, 2, 3 Initial Patient Population logic. All inpatient discharges occurring within sampling timeframe: Admission Date; Birthdate; Discharge Date&#10;1. Evaluate presence of MassHealth Required Payer Source Codes.&#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greater than 2 years or &gt;= 65 years, the case will proceed to a Measure Category Assignment of B and will be excluded. Stop Processing. &#10;If Patient Age is greater than or equal to 2 years or less than 65 years, continue processing and proceed to Provider Name. "/>
                    <pic:cNvPicPr/>
                  </pic:nvPicPr>
                  <pic:blipFill>
                    <a:blip r:embed="rId44">
                      <a:extLst>
                        <a:ext uri="{28A0092B-C50C-407E-A947-70E740481C1C}">
                          <a14:useLocalDpi xmlns:a14="http://schemas.microsoft.com/office/drawing/2010/main" val="0"/>
                        </a:ext>
                      </a:extLst>
                    </a:blip>
                    <a:stretch>
                      <a:fillRect/>
                    </a:stretch>
                  </pic:blipFill>
                  <pic:spPr>
                    <a:xfrm>
                      <a:off x="0" y="0"/>
                      <a:ext cx="6492240" cy="8401685"/>
                    </a:xfrm>
                    <a:prstGeom prst="rect">
                      <a:avLst/>
                    </a:prstGeom>
                    <a:ln>
                      <a:noFill/>
                    </a:ln>
                  </pic:spPr>
                </pic:pic>
              </a:graphicData>
            </a:graphic>
          </wp:inline>
        </w:drawing>
      </w:r>
    </w:p>
    <w:p w14:paraId="75D02687" w14:textId="4D630832" w:rsidR="001B4D5F" w:rsidRPr="007A1F9B" w:rsidRDefault="001B4D5F" w:rsidP="007B213C">
      <w:pPr>
        <w:spacing w:after="0"/>
        <w:ind w:right="-144"/>
        <w:rPr>
          <w:rFonts w:ascii="Times New Roman" w:hAnsi="Times New Roman" w:cs="Times New Roman"/>
          <w:b/>
          <w:bCs/>
        </w:rPr>
      </w:pPr>
      <w:r w:rsidRPr="007A1F9B">
        <w:rPr>
          <w:rFonts w:ascii="Times New Roman" w:eastAsia="Calibri" w:hAnsi="Times New Roman" w:cs="Times New Roman"/>
          <w:noProof/>
        </w:rPr>
        <w:drawing>
          <wp:inline distT="0" distB="0" distL="0" distR="0" wp14:anchorId="6B3E4971" wp14:editId="1800C7D0">
            <wp:extent cx="6733628" cy="8420100"/>
            <wp:effectExtent l="0" t="0" r="0" b="0"/>
            <wp:docPr id="33" name="Picture 33" descr="This image is the start of the flow chart for Care Coordination Measure (CCM -1).&#10;Numerator statement is patients or their caregivers who received a reconciled medication list at the time of discharge including, at a minimum, medications in the following categories &#10;Denominator statement is Patients discharged from an inpatient facility to home or self-care or any other site of care.  &#10;Start measure logic. &#10;1. Provider Name  &#10;If the Provider Name is missing, the case will proceed to a Measure Category Assignment of X and will be rejected. Assign the Measure Category to X for CCM-1.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CCM-1.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CCM-1. Stop processing.   &#10;If First Name meets field requirements, continue processing and proceed to check Last Name.  &#10;4. Last Name &#10;If the Last Name is missing, the case will proceed to a Measure Category Assignment of X and will be rejected. Assign the Measure Category to X for CCM-1. Stop processing. &#10;If Last Name meets field requirements, continue processing and proceed to check Birthdate.  &#10;5. Birthdate &#10;If the Birthdate is missing, the case will proceed to a Measure Category Assignment of X and will be rejected. Assign the Measure Category to X for CCM-1. Stop processing. &#10;If Birth Date meets field requirements, continue processing and proceed to check Sex.  &#10;6. Sex &#10;If the Sex is missing, the case will proceed to a Measure Category Assignment of X and will be rejected. Assign the Measure Category to X for CCM-1. Stop processing. &#10;If Sex is equal to 1,2,3,4,5 or 6,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is image is the start of the flow chart for Care Coordination Measure (CCM -1).&#10;Numerator statement is patients or their caregivers who received a reconciled medication list at the time of discharge including, at a minimum, medications in the following categories &#10;Denominator statement is Patients discharged from an inpatient facility to home or self-care or any other site of care.  &#10;Start measure logic. &#10;1. Provider Name  &#10;If the Provider Name is missing, the case will proceed to a Measure Category Assignment of X and will be rejected. Assign the Measure Category to X for CCM-1.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CCM-1.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CCM-1. Stop processing.   &#10;If First Name meets field requirements, continue processing and proceed to check Last Name.  &#10;4. Last Name &#10;If the Last Name is missing, the case will proceed to a Measure Category Assignment of X and will be rejected. Assign the Measure Category to X for CCM-1. Stop processing. &#10;If Last Name meets field requirements, continue processing and proceed to check Birthdate.  &#10;5. Birthdate &#10;If the Birthdate is missing, the case will proceed to a Measure Category Assignment of X and will be rejected. Assign the Measure Category to X for CCM-1. Stop processing. &#10;If Birth Date meets field requirements, continue processing and proceed to check Sex.  &#10;6. Sex &#10;If the Sex is missing, the case will proceed to a Measure Category Assignment of X and will be rejected. Assign the Measure Category to X for CCM-1. Stop processing. &#10;If Sex is equal to 1,2,3,4,5 or 6, continue processing and proceed to check Race.  "/>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4354" r="303"/>
                    <a:stretch/>
                  </pic:blipFill>
                  <pic:spPr bwMode="auto">
                    <a:xfrm>
                      <a:off x="0" y="0"/>
                      <a:ext cx="6743210" cy="8432082"/>
                    </a:xfrm>
                    <a:prstGeom prst="rect">
                      <a:avLst/>
                    </a:prstGeom>
                    <a:noFill/>
                    <a:ln>
                      <a:noFill/>
                    </a:ln>
                    <a:extLst>
                      <a:ext uri="{53640926-AAD7-44D8-BBD7-CCE9431645EC}">
                        <a14:shadowObscured xmlns:a14="http://schemas.microsoft.com/office/drawing/2010/main"/>
                      </a:ext>
                    </a:extLst>
                  </pic:spPr>
                </pic:pic>
              </a:graphicData>
            </a:graphic>
          </wp:inline>
        </w:drawing>
      </w:r>
    </w:p>
    <w:p w14:paraId="5FF9C246" w14:textId="6A34E2E6" w:rsidR="00C563C8" w:rsidRPr="007A1F9B" w:rsidRDefault="00430E6E" w:rsidP="007B213C">
      <w:pPr>
        <w:ind w:right="-144"/>
        <w:rPr>
          <w:rFonts w:ascii="Times New Roman" w:hAnsi="Times New Roman" w:cs="Times New Roman"/>
          <w:i/>
          <w:iCs/>
          <w:color w:val="000000"/>
          <w:u w:val="single"/>
        </w:rPr>
      </w:pPr>
      <w:r w:rsidRPr="007A1F9B">
        <w:rPr>
          <w:rFonts w:ascii="Times New Roman" w:eastAsia="Calibri" w:hAnsi="Times New Roman" w:cs="Times New Roman"/>
          <w:noProof/>
        </w:rPr>
        <w:drawing>
          <wp:inline distT="0" distB="0" distL="0" distR="0" wp14:anchorId="67E9B0CF" wp14:editId="383DDD70">
            <wp:extent cx="6734070" cy="8771267"/>
            <wp:effectExtent l="0" t="0" r="0" b="0"/>
            <wp:docPr id="17" name="Picture 17" descr="This image is a continuation of the flow chart for Care Coordination Measure (CCM -1).&#10;7. Race &#10;Check Race against Race Code table. If the Race is missing or no match, the case will proceed to a Measure Category Assignment of X and will be rejected. Assign the Measure Category to X for CCM-1.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CCM-1.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CCM-1.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CCM-1.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CCM-1. Stop processing. &#10;If the Discharge Date is within the submission timeframe, continue processing and proceed to check Discharge Disposition.  &#10;12. Discharge Disposition &#10;If the Discharge Disposition is missing, the case will proceed to a Measure Category Assignment of X and will be rejected. Assign the Measure Category to X for CCM-1. Stop processing. &#10;If the Discharge Disposition is 6 or 7, the case will proceed to a Measure Category Assignment of B and will be excluded.  Assign the Measure Category to B for CCM-1. Stop processing. &#10;If the Discharge Disposition is 1, 2, 3, 4, 5, or 8, proceed to check Payer Source. &#10;13. Payer Source &#10;Check Payer Source against acceptable values. If the Payer Source is missing or no match, the case will proceed to a Measure Category Assignment of X and will be rejected. Assign the Measure Category to X for CCM-1. Stop processing.  &#10;If acceptable values for the Payer Source Field can be found, continue processing and proceed to check MassHealth Member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image is a continuation of the flow chart for Care Coordination Measure (CCM -1).&#10;7. Race &#10;Check Race against Race Code table. If the Race is missing or no match, the case will proceed to a Measure Category Assignment of X and will be rejected. Assign the Measure Category to X for CCM-1.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CCM-1.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CCM-1.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CCM-1.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CCM-1. Stop processing. &#10;If the Discharge Date is within the submission timeframe, continue processing and proceed to check Discharge Disposition.  &#10;12. Discharge Disposition &#10;If the Discharge Disposition is missing, the case will proceed to a Measure Category Assignment of X and will be rejected. Assign the Measure Category to X for CCM-1. Stop processing. &#10;If the Discharge Disposition is 6 or 7, the case will proceed to a Measure Category Assignment of B and will be excluded.  Assign the Measure Category to B for CCM-1. Stop processing. &#10;If the Discharge Disposition is 1, 2, 3, 4, 5, or 8, proceed to check Payer Source. &#10;13. Payer Source &#10;Check Payer Source against acceptable values. If the Payer Source is missing or no match, the case will proceed to a Measure Category Assignment of X and will be rejected. Assign the Measure Category to X for CCM-1. Stop processing.  &#10;If acceptable values for the Payer Source Field can be found, continue processing and proceed to check MassHealth Member ID.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750684" cy="8792907"/>
                    </a:xfrm>
                    <a:prstGeom prst="rect">
                      <a:avLst/>
                    </a:prstGeom>
                    <a:noFill/>
                    <a:ln>
                      <a:noFill/>
                    </a:ln>
                  </pic:spPr>
                </pic:pic>
              </a:graphicData>
            </a:graphic>
          </wp:inline>
        </w:drawing>
      </w:r>
      <w:r w:rsidR="00C01FBD" w:rsidRPr="007A1F9B">
        <w:rPr>
          <w:rFonts w:ascii="Times New Roman" w:eastAsia="Calibri" w:hAnsi="Times New Roman" w:cs="Times New Roman"/>
          <w:noProof/>
        </w:rPr>
        <w:drawing>
          <wp:inline distT="0" distB="0" distL="0" distR="0" wp14:anchorId="26811F3B" wp14:editId="03B7BC1F">
            <wp:extent cx="6202392" cy="8217581"/>
            <wp:effectExtent l="0" t="0" r="8255" b="0"/>
            <wp:docPr id="18" name="Picture 18" descr="This image is a continuation of the flow chart for Care Coordination Measure (CCM -1).&#10;14. MassHealth Member ID &#10;If the MassHealth Member ID is missing or invalid, the case will proceed to a Measure Category Assignment of X and will be rejected. Assign the Measure Category to X for CCM-1. Stop processing.  &#10;If the MassHealth Member ID meets field requirements, continue processing and proceed to check Reconciled Medication List. &#10;15. Reconciled Medication List &#10;If the Reconciled Medication List is missing, the case will proceed to a Measure Category Assignment of X and will be rejected. Assign the Measure Category to X for CCM-1. Stop processing. &#10;If the Reconciled Medication List is No, the case will proceed to a Measure Category Assignment of D.  Assign the Measure Category to D for CCM-1. Stop processing. &#10;If the Reconciled Medications List is Yes, assign to Measure Category E, stop processing. &#10;Definitions of measure categories are as follows.&#10;Measure Category X = Review Ended: not in measure population, missing or invalid data, case will be rejected.&#10;Measure Category B = Review Ended: not in measure population, excluded from numerator and denominator.&#10;Measure Category D = Review Ended: in measure population, excluded from numerator, included in denominator.&#10;Measure Category E = Measure Met: in measure population, included in numerator and denom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image is a continuation of the flow chart for Care Coordination Measure (CCM -1).&#10;14. MassHealth Member ID &#10;If the MassHealth Member ID is missing or invalid, the case will proceed to a Measure Category Assignment of X and will be rejected. Assign the Measure Category to X for CCM-1. Stop processing.  &#10;If the MassHealth Member ID meets field requirements, continue processing and proceed to check Reconciled Medication List. &#10;15. Reconciled Medication List &#10;If the Reconciled Medication List is missing, the case will proceed to a Measure Category Assignment of X and will be rejected. Assign the Measure Category to X for CCM-1. Stop processing. &#10;If the Reconciled Medication List is No, the case will proceed to a Measure Category Assignment of D.  Assign the Measure Category to D for CCM-1. Stop processing. &#10;If the Reconciled Medications List is Yes, assign to Measure Category E, stop processing. &#10;Definitions of measure categories are as follows.&#10;Measure Category X = Review Ended: not in measure population, missing or invalid data, case will be rejected.&#10;Measure Category B = Review Ended: not in measure population, excluded from numerator and denominator.&#10;Measure Category D = Review Ended: in measure population, excluded from numerator, included in denominator.&#10;Measure Category E = Measure Met: in measure population, included in numerator and denominato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21205" cy="8242507"/>
                    </a:xfrm>
                    <a:prstGeom prst="rect">
                      <a:avLst/>
                    </a:prstGeom>
                    <a:noFill/>
                    <a:ln>
                      <a:noFill/>
                    </a:ln>
                  </pic:spPr>
                </pic:pic>
              </a:graphicData>
            </a:graphic>
          </wp:inline>
        </w:drawing>
      </w:r>
      <w:r w:rsidR="00186DF5" w:rsidRPr="007A1F9B">
        <w:rPr>
          <w:rFonts w:ascii="Times New Roman" w:eastAsia="Times New Roman" w:hAnsi="Times New Roman" w:cs="Times New Roman"/>
          <w:b/>
          <w:i/>
        </w:rPr>
        <w:t xml:space="preserve"> </w:t>
      </w:r>
    </w:p>
    <w:p w14:paraId="0B9EE1D5" w14:textId="77777777" w:rsidR="00C563C8" w:rsidRPr="007A1F9B" w:rsidRDefault="00C563C8" w:rsidP="007B213C">
      <w:pPr>
        <w:autoSpaceDE w:val="0"/>
        <w:autoSpaceDN w:val="0"/>
        <w:adjustRightInd w:val="0"/>
        <w:rPr>
          <w:rFonts w:ascii="Times New Roman" w:hAnsi="Times New Roman" w:cs="Times New Roman"/>
        </w:rPr>
      </w:pPr>
      <w:r w:rsidRPr="007A1F9B">
        <w:rPr>
          <w:rFonts w:ascii="Times New Roman" w:hAnsi="Times New Roman" w:cs="Times New Roman"/>
        </w:rPr>
        <w:t xml:space="preserve">Contact the MassQEX Help Desk at </w:t>
      </w:r>
      <w:hyperlink r:id="rId48" w:history="1">
        <w:r w:rsidRPr="007A1F9B">
          <w:rPr>
            <w:rFonts w:ascii="Times New Roman" w:hAnsi="Times New Roman" w:cs="Times New Roman"/>
          </w:rPr>
          <w:t>massqexhelp@telligen.com</w:t>
        </w:r>
      </w:hyperlink>
      <w:r w:rsidRPr="007A1F9B">
        <w:rPr>
          <w:rFonts w:ascii="Times New Roman" w:hAnsi="Times New Roman" w:cs="Times New Roman"/>
        </w:rPr>
        <w:t xml:space="preserve"> if you require assistance to interpret the content of the measure flowcharts in this section of the manual.</w:t>
      </w:r>
    </w:p>
    <w:p w14:paraId="07E08773" w14:textId="48D1E699" w:rsidR="00186DF5" w:rsidRPr="007A1F9B" w:rsidRDefault="00783054" w:rsidP="00255C42">
      <w:pPr>
        <w:pStyle w:val="Heading3"/>
        <w:spacing w:after="240" w:line="276" w:lineRule="auto"/>
        <w:rPr>
          <w:rFonts w:ascii="Times New Roman" w:hAnsi="Times New Roman" w:cs="Times New Roman"/>
          <w:b/>
          <w:bCs/>
        </w:rPr>
      </w:pPr>
      <w:bookmarkStart w:id="57" w:name="_Toc131496815"/>
      <w:bookmarkStart w:id="58" w:name="_Toc158891928"/>
      <w:r w:rsidRPr="007A1F9B">
        <w:rPr>
          <w:rFonts w:ascii="Times New Roman" w:hAnsi="Times New Roman" w:cs="Times New Roman"/>
          <w:b/>
          <w:bCs/>
        </w:rPr>
        <w:t>2</w:t>
      </w:r>
      <w:r w:rsidR="00C563C8" w:rsidRPr="007A1F9B">
        <w:rPr>
          <w:rFonts w:ascii="Times New Roman" w:hAnsi="Times New Roman" w:cs="Times New Roman"/>
          <w:b/>
          <w:bCs/>
        </w:rPr>
        <w:t>.</w:t>
      </w:r>
      <w:r w:rsidR="00C563C8" w:rsidRPr="007A1F9B">
        <w:rPr>
          <w:rFonts w:ascii="Times New Roman" w:hAnsi="Times New Roman" w:cs="Times New Roman"/>
          <w:b/>
          <w:bCs/>
          <w:i/>
        </w:rPr>
        <w:t xml:space="preserve"> </w:t>
      </w:r>
      <w:r w:rsidR="00186DF5" w:rsidRPr="007A1F9B">
        <w:rPr>
          <w:rFonts w:ascii="Times New Roman" w:hAnsi="Times New Roman" w:cs="Times New Roman"/>
          <w:b/>
          <w:bCs/>
        </w:rPr>
        <w:t>Transition Record with Specified Elements Received by Discharge Patient (CCM-2)</w:t>
      </w:r>
      <w:bookmarkEnd w:id="57"/>
      <w:bookmarkEnd w:id="58"/>
    </w:p>
    <w:p w14:paraId="701353DC" w14:textId="39577EC6" w:rsidR="00201C2B" w:rsidRPr="007A1F9B" w:rsidRDefault="00201C2B" w:rsidP="007B213C">
      <w:pPr>
        <w:rPr>
          <w:rFonts w:ascii="Times New Roman" w:hAnsi="Times New Roman" w:cs="Times New Roman"/>
          <w:b/>
          <w:bCs/>
        </w:rPr>
      </w:pPr>
      <w:r w:rsidRPr="007A1F9B">
        <w:rPr>
          <w:rFonts w:ascii="Times New Roman" w:hAnsi="Times New Roman" w:cs="Times New Roman"/>
          <w:b/>
          <w:bCs/>
        </w:rPr>
        <w:t xml:space="preserve">Measure Name: </w:t>
      </w:r>
      <w:r w:rsidR="00404341" w:rsidRPr="007A1F9B">
        <w:rPr>
          <w:rFonts w:ascii="Times New Roman" w:hAnsi="Times New Roman" w:cs="Times New Roman"/>
          <w:b/>
          <w:bCs/>
        </w:rPr>
        <w:t>Transition Record with Specified Elements Received by Discharge Patient (CCM-2)</w:t>
      </w:r>
    </w:p>
    <w:p w14:paraId="14BE2642" w14:textId="20FCB583" w:rsidR="00186DF5" w:rsidRPr="007A1F9B" w:rsidRDefault="00186DF5" w:rsidP="00213D77">
      <w:pPr>
        <w:ind w:right="-58"/>
        <w:rPr>
          <w:rFonts w:ascii="Times New Roman" w:eastAsia="Times New Roman" w:hAnsi="Times New Roman" w:cs="Times New Roman"/>
        </w:rPr>
      </w:pPr>
      <w:r w:rsidRPr="007A1F9B">
        <w:rPr>
          <w:rFonts w:ascii="Times New Roman" w:eastAsia="Times New Roman" w:hAnsi="Times New Roman" w:cs="Times New Roman"/>
          <w:b/>
        </w:rPr>
        <w:t>Description:</w:t>
      </w:r>
      <w:r w:rsidRPr="007A1F9B">
        <w:rPr>
          <w:rFonts w:ascii="Times New Roman" w:eastAsia="Times New Roman" w:hAnsi="Times New Roman" w:cs="Times New Roman"/>
        </w:rPr>
        <w:t xml:space="preserve">  Percentage of patients discharged from an acute inpatient facility to home or any other site of care, or their caregiver(s), who received a transition record (and with whom a review of all included information was documented) at the time of discharge including all of the specified elements. </w:t>
      </w:r>
    </w:p>
    <w:p w14:paraId="5DCE7A0E" w14:textId="77777777" w:rsidR="00186DF5" w:rsidRPr="007A1F9B" w:rsidRDefault="00186DF5" w:rsidP="00255C42">
      <w:pPr>
        <w:rPr>
          <w:rFonts w:ascii="Times New Roman" w:eastAsia="Times New Roman" w:hAnsi="Times New Roman" w:cs="Times New Roman"/>
        </w:rPr>
      </w:pPr>
      <w:r w:rsidRPr="007A1F9B">
        <w:rPr>
          <w:rFonts w:ascii="Times New Roman" w:eastAsia="Times New Roman" w:hAnsi="Times New Roman" w:cs="Times New Roman"/>
          <w:b/>
        </w:rPr>
        <w:t>Numerator statement:</w:t>
      </w:r>
      <w:r w:rsidRPr="007A1F9B">
        <w:rPr>
          <w:rFonts w:ascii="Times New Roman" w:eastAsia="Times New Roman" w:hAnsi="Times New Roman" w:cs="Times New Roman"/>
        </w:rPr>
        <w:t xml:space="preserve">  Patients or their caregiver(s) who received a transition record (and with whom a review of all included information was documented) at the time of discharge including, at a minimum, </w:t>
      </w:r>
      <w:r w:rsidRPr="007A1F9B">
        <w:rPr>
          <w:rFonts w:ascii="Times New Roman" w:eastAsia="Times New Roman" w:hAnsi="Times New Roman" w:cs="Times New Roman"/>
          <w:i/>
          <w:iCs/>
          <w:u w:val="single"/>
        </w:rPr>
        <w:t>all</w:t>
      </w:r>
      <w:r w:rsidRPr="007A1F9B">
        <w:rPr>
          <w:rFonts w:ascii="Times New Roman" w:eastAsia="Times New Roman" w:hAnsi="Times New Roman" w:cs="Times New Roman"/>
          <w:i/>
        </w:rPr>
        <w:t xml:space="preserve"> </w:t>
      </w:r>
      <w:r w:rsidRPr="007A1F9B">
        <w:rPr>
          <w:rFonts w:ascii="Times New Roman" w:eastAsia="Times New Roman" w:hAnsi="Times New Roman" w:cs="Times New Roman"/>
        </w:rPr>
        <w:t xml:space="preserve">of the </w:t>
      </w:r>
      <w:r w:rsidRPr="007A1F9B">
        <w:rPr>
          <w:rFonts w:ascii="Times New Roman" w:eastAsia="Times New Roman" w:hAnsi="Times New Roman" w:cs="Times New Roman"/>
          <w:iCs/>
        </w:rPr>
        <w:t xml:space="preserve">specified </w:t>
      </w:r>
      <w:r w:rsidRPr="007A1F9B">
        <w:rPr>
          <w:rFonts w:ascii="Times New Roman" w:eastAsia="Times New Roman" w:hAnsi="Times New Roman" w:cs="Times New Roman"/>
        </w:rPr>
        <w:t xml:space="preserve">data elements. </w:t>
      </w:r>
    </w:p>
    <w:p w14:paraId="48F898E2" w14:textId="77777777" w:rsidR="00186DF5" w:rsidRPr="007A1F9B" w:rsidRDefault="00186DF5" w:rsidP="007B213C">
      <w:pPr>
        <w:spacing w:after="0"/>
        <w:ind w:left="720"/>
        <w:rPr>
          <w:rFonts w:ascii="Times New Roman" w:eastAsia="Times New Roman" w:hAnsi="Times New Roman" w:cs="Times New Roman"/>
          <w:b/>
          <w:bCs/>
        </w:rPr>
      </w:pPr>
      <w:r w:rsidRPr="007A1F9B">
        <w:rPr>
          <w:rFonts w:ascii="Times New Roman" w:eastAsia="Times New Roman" w:hAnsi="Times New Roman" w:cs="Times New Roman"/>
          <w:b/>
        </w:rPr>
        <w:t>Data Elements</w:t>
      </w:r>
      <w:r w:rsidRPr="007A1F9B">
        <w:rPr>
          <w:rFonts w:ascii="Times New Roman" w:eastAsia="Times New Roman" w:hAnsi="Times New Roman" w:cs="Times New Roman"/>
        </w:rPr>
        <w:t xml:space="preserve">:  </w:t>
      </w:r>
    </w:p>
    <w:p w14:paraId="040DFEA1"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Transition Record</w:t>
      </w:r>
    </w:p>
    <w:p w14:paraId="27EE28E0"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Reason for Inpatient Admission</w:t>
      </w:r>
    </w:p>
    <w:p w14:paraId="76A2F0AA"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Medical Procedures and Tests Performed During Inpatient Stay and Summary of Results</w:t>
      </w:r>
    </w:p>
    <w:p w14:paraId="63F79B0C"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 xml:space="preserve">Discharge Diagnosis </w:t>
      </w:r>
    </w:p>
    <w:p w14:paraId="2D040DC7"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Current Medication List</w:t>
      </w:r>
    </w:p>
    <w:p w14:paraId="0F914CC9"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Studies Pending at Discharge</w:t>
      </w:r>
    </w:p>
    <w:p w14:paraId="543B650E"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Patient Instructions</w:t>
      </w:r>
    </w:p>
    <w:p w14:paraId="05A0A01C"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Advance Care Plan</w:t>
      </w:r>
    </w:p>
    <w:p w14:paraId="7E2AF35D"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Contact Information 24 hrs./ 7 days</w:t>
      </w:r>
    </w:p>
    <w:p w14:paraId="50C72288"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Contact Information for Studies Pending</w:t>
      </w:r>
    </w:p>
    <w:p w14:paraId="02849D0B" w14:textId="77777777" w:rsidR="00186DF5" w:rsidRPr="007A1F9B" w:rsidRDefault="00186DF5" w:rsidP="0036282A">
      <w:pPr>
        <w:numPr>
          <w:ilvl w:val="0"/>
          <w:numId w:val="30"/>
        </w:numPr>
        <w:tabs>
          <w:tab w:val="num" w:pos="1260"/>
          <w:tab w:val="num" w:pos="1440"/>
        </w:tabs>
        <w:spacing w:after="0"/>
        <w:ind w:left="1260"/>
        <w:rPr>
          <w:rFonts w:ascii="Times New Roman" w:eastAsia="Times New Roman" w:hAnsi="Times New Roman" w:cs="Times New Roman"/>
          <w:iCs/>
        </w:rPr>
      </w:pPr>
      <w:r w:rsidRPr="007A1F9B">
        <w:rPr>
          <w:rFonts w:ascii="Times New Roman" w:eastAsia="Times New Roman" w:hAnsi="Times New Roman" w:cs="Times New Roman"/>
          <w:iCs/>
        </w:rPr>
        <w:t>Plan for Follow up care</w:t>
      </w:r>
    </w:p>
    <w:p w14:paraId="13B942F9" w14:textId="0CD4D340" w:rsidR="00186DF5" w:rsidRPr="00213D77" w:rsidRDefault="00186DF5" w:rsidP="00213D77">
      <w:pPr>
        <w:numPr>
          <w:ilvl w:val="0"/>
          <w:numId w:val="30"/>
        </w:numPr>
        <w:tabs>
          <w:tab w:val="num" w:pos="1260"/>
          <w:tab w:val="num" w:pos="1440"/>
        </w:tabs>
        <w:ind w:left="1260"/>
        <w:rPr>
          <w:rFonts w:ascii="Times New Roman" w:eastAsia="Times New Roman" w:hAnsi="Times New Roman" w:cs="Times New Roman"/>
          <w:iCs/>
        </w:rPr>
      </w:pPr>
      <w:r w:rsidRPr="007A1F9B">
        <w:rPr>
          <w:rFonts w:ascii="Times New Roman" w:eastAsia="Times New Roman" w:hAnsi="Times New Roman" w:cs="Times New Roman"/>
          <w:iCs/>
        </w:rPr>
        <w:t>Primary Physician or Other Health Care Professional Designated for Follow up care</w:t>
      </w:r>
    </w:p>
    <w:p w14:paraId="6AC876CD" w14:textId="796C611B" w:rsidR="00186DF5" w:rsidRPr="00213D77" w:rsidRDefault="00186DF5" w:rsidP="00213D77">
      <w:pPr>
        <w:rPr>
          <w:rFonts w:ascii="Times New Roman" w:eastAsia="Times New Roman" w:hAnsi="Times New Roman" w:cs="Times New Roman"/>
        </w:rPr>
      </w:pPr>
      <w:r w:rsidRPr="007A1F9B">
        <w:rPr>
          <w:rFonts w:ascii="Times New Roman" w:eastAsia="Times New Roman" w:hAnsi="Times New Roman" w:cs="Times New Roman"/>
          <w:b/>
        </w:rPr>
        <w:t>Denominator statement</w:t>
      </w:r>
      <w:r w:rsidRPr="007A1F9B">
        <w:rPr>
          <w:rFonts w:ascii="Times New Roman" w:eastAsia="Times New Roman" w:hAnsi="Times New Roman" w:cs="Times New Roman"/>
        </w:rPr>
        <w:t xml:space="preserve">:  Patients discharged from any unit of the acute hospital inpatient facility (e.g.: medical, surgical, rehab, psychiatric, obstetrics, etc.) to home/ self-care or any other site of care. </w:t>
      </w:r>
    </w:p>
    <w:p w14:paraId="27828F09" w14:textId="77777777" w:rsidR="00186DF5" w:rsidRPr="007A1F9B" w:rsidRDefault="00186DF5" w:rsidP="007B213C">
      <w:pPr>
        <w:spacing w:after="0"/>
        <w:ind w:left="720"/>
        <w:rPr>
          <w:rFonts w:ascii="Times New Roman" w:eastAsia="Times New Roman" w:hAnsi="Times New Roman" w:cs="Times New Roman"/>
          <w:b/>
          <w:bCs/>
        </w:rPr>
      </w:pPr>
      <w:r w:rsidRPr="007A1F9B">
        <w:rPr>
          <w:rFonts w:ascii="Times New Roman" w:eastAsia="Times New Roman" w:hAnsi="Times New Roman" w:cs="Times New Roman"/>
          <w:b/>
        </w:rPr>
        <w:t>Excluded population</w:t>
      </w:r>
      <w:r w:rsidRPr="007A1F9B">
        <w:rPr>
          <w:rFonts w:ascii="Times New Roman" w:eastAsia="Times New Roman" w:hAnsi="Times New Roman" w:cs="Times New Roman"/>
        </w:rPr>
        <w:t xml:space="preserve">: </w:t>
      </w:r>
    </w:p>
    <w:p w14:paraId="56B609C9" w14:textId="77777777" w:rsidR="00186DF5" w:rsidRPr="007A1F9B" w:rsidRDefault="00186DF5" w:rsidP="0036282A">
      <w:pPr>
        <w:numPr>
          <w:ilvl w:val="0"/>
          <w:numId w:val="28"/>
        </w:numPr>
        <w:tabs>
          <w:tab w:val="clear" w:pos="0"/>
          <w:tab w:val="num" w:pos="1200"/>
          <w:tab w:val="num" w:pos="1440"/>
        </w:tabs>
        <w:spacing w:after="0"/>
        <w:ind w:left="1200"/>
        <w:rPr>
          <w:rFonts w:ascii="Times New Roman" w:eastAsia="Times New Roman" w:hAnsi="Times New Roman" w:cs="Times New Roman"/>
        </w:rPr>
      </w:pPr>
      <w:r w:rsidRPr="007A1F9B">
        <w:rPr>
          <w:rFonts w:ascii="Times New Roman" w:eastAsia="Times New Roman" w:hAnsi="Times New Roman" w:cs="Times New Roman"/>
        </w:rPr>
        <w:t>Patients less than 2 years</w:t>
      </w:r>
    </w:p>
    <w:p w14:paraId="20A242BB" w14:textId="77777777" w:rsidR="00186DF5" w:rsidRPr="007A1F9B" w:rsidRDefault="00186DF5" w:rsidP="0036282A">
      <w:pPr>
        <w:numPr>
          <w:ilvl w:val="0"/>
          <w:numId w:val="28"/>
        </w:numPr>
        <w:tabs>
          <w:tab w:val="clear" w:pos="0"/>
          <w:tab w:val="num" w:pos="1200"/>
        </w:tabs>
        <w:spacing w:before="100" w:beforeAutospacing="1" w:after="100" w:afterAutospacing="1"/>
        <w:ind w:left="1200"/>
        <w:rPr>
          <w:rFonts w:ascii="Times New Roman" w:eastAsia="Times New Roman" w:hAnsi="Times New Roman" w:cs="Times New Roman"/>
        </w:rPr>
      </w:pPr>
      <w:r w:rsidRPr="007A1F9B">
        <w:rPr>
          <w:rFonts w:ascii="Times New Roman" w:eastAsia="Times New Roman" w:hAnsi="Times New Roman" w:cs="Times New Roman"/>
        </w:rPr>
        <w:t xml:space="preserve">Patients greater than or equal to 65 years of age </w:t>
      </w:r>
    </w:p>
    <w:p w14:paraId="0BE6CA31" w14:textId="77777777" w:rsidR="00186DF5" w:rsidRPr="007A1F9B" w:rsidRDefault="00186DF5" w:rsidP="0036282A">
      <w:pPr>
        <w:numPr>
          <w:ilvl w:val="0"/>
          <w:numId w:val="28"/>
        </w:numPr>
        <w:tabs>
          <w:tab w:val="clear" w:pos="0"/>
          <w:tab w:val="num" w:pos="1200"/>
          <w:tab w:val="num" w:pos="1440"/>
        </w:tabs>
        <w:spacing w:after="0"/>
        <w:ind w:left="1200"/>
        <w:rPr>
          <w:rFonts w:ascii="Times New Roman" w:eastAsia="Times New Roman" w:hAnsi="Times New Roman" w:cs="Times New Roman"/>
        </w:rPr>
      </w:pPr>
      <w:r w:rsidRPr="007A1F9B">
        <w:rPr>
          <w:rFonts w:ascii="Times New Roman" w:eastAsia="Times New Roman" w:hAnsi="Times New Roman" w:cs="Times New Roman"/>
        </w:rPr>
        <w:t>Patients who died</w:t>
      </w:r>
    </w:p>
    <w:p w14:paraId="5C60AE13" w14:textId="1C209478" w:rsidR="00186DF5" w:rsidRPr="00255C42" w:rsidRDefault="00186DF5" w:rsidP="0036282A">
      <w:pPr>
        <w:numPr>
          <w:ilvl w:val="0"/>
          <w:numId w:val="28"/>
        </w:numPr>
        <w:tabs>
          <w:tab w:val="clear" w:pos="0"/>
          <w:tab w:val="num" w:pos="1200"/>
          <w:tab w:val="num" w:pos="1440"/>
        </w:tabs>
        <w:spacing w:line="240" w:lineRule="auto"/>
        <w:ind w:left="1200"/>
        <w:rPr>
          <w:rFonts w:ascii="Times New Roman" w:eastAsia="Times New Roman" w:hAnsi="Times New Roman" w:cs="Times New Roman"/>
        </w:rPr>
      </w:pPr>
      <w:r w:rsidRPr="007A1F9B">
        <w:rPr>
          <w:rFonts w:ascii="Times New Roman" w:eastAsia="Times New Roman" w:hAnsi="Times New Roman" w:cs="Times New Roman"/>
        </w:rPr>
        <w:t>Patients who left against medical advice (AMA) or discontinued care</w:t>
      </w:r>
    </w:p>
    <w:p w14:paraId="0403024C" w14:textId="77777777" w:rsidR="00186DF5" w:rsidRPr="007A1F9B" w:rsidRDefault="00186DF5" w:rsidP="00255C42">
      <w:pPr>
        <w:spacing w:line="240" w:lineRule="auto"/>
        <w:rPr>
          <w:rFonts w:ascii="Times New Roman" w:eastAsia="Times New Roman" w:hAnsi="Times New Roman" w:cs="Times New Roman"/>
        </w:rPr>
      </w:pPr>
      <w:r w:rsidRPr="007A1F9B">
        <w:rPr>
          <w:rFonts w:ascii="Times New Roman" w:eastAsia="Times New Roman" w:hAnsi="Times New Roman" w:cs="Times New Roman"/>
          <w:b/>
        </w:rPr>
        <w:t>Risk adjustment</w:t>
      </w:r>
      <w:r w:rsidRPr="007A1F9B">
        <w:rPr>
          <w:rFonts w:ascii="Times New Roman" w:eastAsia="Times New Roman" w:hAnsi="Times New Roman" w:cs="Times New Roman"/>
        </w:rPr>
        <w:t xml:space="preserve">:  No </w:t>
      </w:r>
    </w:p>
    <w:p w14:paraId="617E9CC5" w14:textId="14DA411C" w:rsidR="00186DF5" w:rsidRPr="007A1F9B" w:rsidRDefault="006334F0" w:rsidP="00255C42">
      <w:pPr>
        <w:spacing w:line="240" w:lineRule="auto"/>
        <w:rPr>
          <w:rFonts w:ascii="Times New Roman" w:eastAsia="Times New Roman" w:hAnsi="Times New Roman" w:cs="Times New Roman"/>
        </w:rPr>
      </w:pPr>
      <w:r w:rsidRPr="007A1F9B">
        <w:rPr>
          <w:rFonts w:ascii="Times New Roman" w:eastAsia="Times New Roman" w:hAnsi="Times New Roman" w:cs="Times New Roman"/>
          <w:b/>
        </w:rPr>
        <w:t xml:space="preserve">Data </w:t>
      </w:r>
      <w:r w:rsidR="00451E2D" w:rsidRPr="007A1F9B">
        <w:rPr>
          <w:rFonts w:ascii="Times New Roman" w:eastAsia="Times New Roman" w:hAnsi="Times New Roman" w:cs="Times New Roman"/>
          <w:b/>
        </w:rPr>
        <w:t>C</w:t>
      </w:r>
      <w:r w:rsidRPr="007A1F9B">
        <w:rPr>
          <w:rFonts w:ascii="Times New Roman" w:eastAsia="Times New Roman" w:hAnsi="Times New Roman" w:cs="Times New Roman"/>
          <w:b/>
        </w:rPr>
        <w:t xml:space="preserve">ollection </w:t>
      </w:r>
      <w:r w:rsidR="00451E2D" w:rsidRPr="007A1F9B">
        <w:rPr>
          <w:rFonts w:ascii="Times New Roman" w:eastAsia="Times New Roman" w:hAnsi="Times New Roman" w:cs="Times New Roman"/>
          <w:b/>
        </w:rPr>
        <w:t>A</w:t>
      </w:r>
      <w:r w:rsidRPr="007A1F9B">
        <w:rPr>
          <w:rFonts w:ascii="Times New Roman" w:eastAsia="Times New Roman" w:hAnsi="Times New Roman" w:cs="Times New Roman"/>
          <w:b/>
        </w:rPr>
        <w:t>pproach</w:t>
      </w:r>
      <w:r w:rsidR="00186DF5" w:rsidRPr="007A1F9B">
        <w:rPr>
          <w:rFonts w:ascii="Times New Roman" w:eastAsia="Times New Roman" w:hAnsi="Times New Roman" w:cs="Times New Roman"/>
        </w:rPr>
        <w:t>:  See data abstraction tool (</w:t>
      </w:r>
      <w:r w:rsidR="00186DF5" w:rsidRPr="007A1F9B">
        <w:rPr>
          <w:rFonts w:ascii="Times New Roman" w:eastAsia="Times New Roman" w:hAnsi="Times New Roman" w:cs="Times New Roman"/>
          <w:iCs/>
        </w:rPr>
        <w:t>Appendix A-</w:t>
      </w:r>
      <w:r w:rsidR="00611113" w:rsidRPr="007A1F9B">
        <w:rPr>
          <w:rFonts w:ascii="Times New Roman" w:eastAsia="Times New Roman" w:hAnsi="Times New Roman" w:cs="Times New Roman"/>
          <w:iCs/>
        </w:rPr>
        <w:t>1</w:t>
      </w:r>
      <w:r w:rsidR="00186DF5" w:rsidRPr="007A1F9B">
        <w:rPr>
          <w:rFonts w:ascii="Times New Roman" w:eastAsia="Times New Roman" w:hAnsi="Times New Roman" w:cs="Times New Roman"/>
          <w:iCs/>
        </w:rPr>
        <w:t>)</w:t>
      </w:r>
      <w:r w:rsidR="00186DF5" w:rsidRPr="007A1F9B">
        <w:rPr>
          <w:rFonts w:ascii="Times New Roman" w:eastAsia="Times New Roman" w:hAnsi="Times New Roman" w:cs="Times New Roman"/>
          <w:i/>
        </w:rPr>
        <w:t xml:space="preserve"> </w:t>
      </w:r>
      <w:r w:rsidR="00186DF5" w:rsidRPr="007A1F9B">
        <w:rPr>
          <w:rFonts w:ascii="Times New Roman" w:eastAsia="Times New Roman" w:hAnsi="Times New Roman" w:cs="Times New Roman"/>
        </w:rPr>
        <w:t>and data dictionary (</w:t>
      </w:r>
      <w:r w:rsidR="005D0E4F" w:rsidRPr="007A1F9B">
        <w:rPr>
          <w:rFonts w:ascii="Times New Roman" w:eastAsia="Times New Roman" w:hAnsi="Times New Roman" w:cs="Times New Roman"/>
          <w:iCs/>
        </w:rPr>
        <w:t>Appendix A-</w:t>
      </w:r>
      <w:r w:rsidR="00597BEF" w:rsidRPr="007A1F9B">
        <w:rPr>
          <w:rFonts w:ascii="Times New Roman" w:eastAsia="Times New Roman" w:hAnsi="Times New Roman" w:cs="Times New Roman"/>
          <w:iCs/>
        </w:rPr>
        <w:t>8</w:t>
      </w:r>
      <w:r w:rsidR="00186DF5" w:rsidRPr="007A1F9B">
        <w:rPr>
          <w:rFonts w:ascii="Times New Roman" w:eastAsia="Times New Roman" w:hAnsi="Times New Roman" w:cs="Times New Roman"/>
          <w:iCs/>
        </w:rPr>
        <w:t>)</w:t>
      </w:r>
      <w:r w:rsidR="00186DF5" w:rsidRPr="007A1F9B">
        <w:rPr>
          <w:rFonts w:ascii="Times New Roman" w:eastAsia="Times New Roman" w:hAnsi="Times New Roman" w:cs="Times New Roman"/>
          <w:i/>
        </w:rPr>
        <w:t xml:space="preserve"> </w:t>
      </w:r>
      <w:r w:rsidR="00186DF5" w:rsidRPr="007A1F9B">
        <w:rPr>
          <w:rFonts w:ascii="Times New Roman" w:eastAsia="Times New Roman" w:hAnsi="Times New Roman" w:cs="Times New Roman"/>
        </w:rPr>
        <w:t xml:space="preserve">of this manual for detailed instruction. </w:t>
      </w:r>
    </w:p>
    <w:p w14:paraId="1648DD79" w14:textId="1737082F" w:rsidR="004309C0" w:rsidRPr="007A1F9B" w:rsidRDefault="004309C0" w:rsidP="00255C42">
      <w:pPr>
        <w:spacing w:line="240" w:lineRule="auto"/>
        <w:rPr>
          <w:rFonts w:ascii="Times New Roman" w:eastAsia="Times New Roman" w:hAnsi="Times New Roman" w:cs="Times New Roman"/>
          <w:bCs/>
        </w:rPr>
      </w:pPr>
      <w:r w:rsidRPr="007A1F9B">
        <w:rPr>
          <w:rFonts w:ascii="Times New Roman" w:eastAsia="Times New Roman" w:hAnsi="Times New Roman" w:cs="Times New Roman"/>
          <w:b/>
        </w:rPr>
        <w:t xml:space="preserve">Measure Type: </w:t>
      </w:r>
      <w:r w:rsidRPr="007A1F9B">
        <w:rPr>
          <w:rFonts w:ascii="Times New Roman" w:eastAsia="Times New Roman" w:hAnsi="Times New Roman" w:cs="Times New Roman"/>
          <w:bCs/>
        </w:rPr>
        <w:t>Process Measure</w:t>
      </w:r>
    </w:p>
    <w:p w14:paraId="2D57BBA6" w14:textId="7C0AA95C" w:rsidR="00186DF5" w:rsidRPr="007A1F9B" w:rsidRDefault="00186DF5" w:rsidP="00255C42">
      <w:pPr>
        <w:spacing w:line="240" w:lineRule="auto"/>
        <w:rPr>
          <w:rFonts w:ascii="Times New Roman" w:eastAsia="Times New Roman" w:hAnsi="Times New Roman" w:cs="Times New Roman"/>
        </w:rPr>
      </w:pPr>
      <w:r w:rsidRPr="007A1F9B">
        <w:rPr>
          <w:rFonts w:ascii="Times New Roman" w:eastAsia="Times New Roman" w:hAnsi="Times New Roman" w:cs="Times New Roman"/>
          <w:b/>
        </w:rPr>
        <w:t>Data accuracy</w:t>
      </w:r>
      <w:r w:rsidRPr="007A1F9B">
        <w:rPr>
          <w:rFonts w:ascii="Times New Roman" w:eastAsia="Times New Roman" w:hAnsi="Times New Roman" w:cs="Times New Roman"/>
        </w:rPr>
        <w:t xml:space="preserve">:  Variation may exist in documentation provided at the time of transition and transmission time; therefore, medical record documentation processes may require evaluation. </w:t>
      </w:r>
    </w:p>
    <w:p w14:paraId="710113E7" w14:textId="77777777" w:rsidR="00186DF5" w:rsidRPr="007A1F9B" w:rsidRDefault="00186DF5" w:rsidP="00255C42">
      <w:pPr>
        <w:spacing w:line="240" w:lineRule="auto"/>
        <w:rPr>
          <w:rFonts w:ascii="Times New Roman" w:eastAsia="Times New Roman" w:hAnsi="Times New Roman" w:cs="Times New Roman"/>
        </w:rPr>
      </w:pPr>
      <w:r w:rsidRPr="007A1F9B">
        <w:rPr>
          <w:rFonts w:ascii="Times New Roman" w:eastAsia="Times New Roman" w:hAnsi="Times New Roman" w:cs="Times New Roman"/>
          <w:b/>
        </w:rPr>
        <w:t>Measure analysis suggestion</w:t>
      </w:r>
      <w:r w:rsidRPr="007A1F9B">
        <w:rPr>
          <w:rFonts w:ascii="Times New Roman" w:eastAsia="Times New Roman" w:hAnsi="Times New Roman" w:cs="Times New Roman"/>
        </w:rPr>
        <w:t xml:space="preserve">:  </w:t>
      </w:r>
      <w:r w:rsidRPr="007A1F9B">
        <w:rPr>
          <w:rFonts w:ascii="Times New Roman" w:eastAsia="Times New Roman" w:hAnsi="Times New Roman" w:cs="Times New Roman"/>
          <w:iCs/>
        </w:rPr>
        <w:t>Review specific patterns or trends for missing data elements.</w:t>
      </w:r>
    </w:p>
    <w:p w14:paraId="3AEDD342" w14:textId="06B3566A" w:rsidR="00186DF5" w:rsidRPr="007A1F9B" w:rsidRDefault="00186DF5" w:rsidP="00255C42">
      <w:pPr>
        <w:spacing w:line="240" w:lineRule="auto"/>
        <w:rPr>
          <w:rFonts w:ascii="Times New Roman" w:eastAsia="Times New Roman" w:hAnsi="Times New Roman" w:cs="Times New Roman"/>
        </w:rPr>
      </w:pPr>
      <w:r w:rsidRPr="007A1F9B">
        <w:rPr>
          <w:rFonts w:ascii="Times New Roman" w:eastAsia="Times New Roman" w:hAnsi="Times New Roman" w:cs="Times New Roman"/>
          <w:b/>
        </w:rPr>
        <w:t xml:space="preserve">Sampling:  </w:t>
      </w:r>
      <w:r w:rsidRPr="007A1F9B">
        <w:rPr>
          <w:rFonts w:ascii="Times New Roman" w:eastAsia="Times New Roman" w:hAnsi="Times New Roman" w:cs="Times New Roman"/>
        </w:rPr>
        <w:t xml:space="preserve">Yes. </w:t>
      </w:r>
      <w:r w:rsidR="00AF75DA" w:rsidRPr="007A1F9B">
        <w:rPr>
          <w:rFonts w:ascii="Times New Roman" w:eastAsia="Times New Roman" w:hAnsi="Times New Roman" w:cs="Times New Roman"/>
        </w:rPr>
        <w:t xml:space="preserve">Refer to </w:t>
      </w:r>
      <w:r w:rsidR="00AF75DA" w:rsidRPr="007A1F9B">
        <w:rPr>
          <w:rFonts w:ascii="Times New Roman" w:hAnsi="Times New Roman" w:cs="Times New Roman"/>
        </w:rPr>
        <w:t xml:space="preserve">Section </w:t>
      </w:r>
      <w:r w:rsidR="00A75AD5">
        <w:rPr>
          <w:rFonts w:ascii="Times New Roman" w:hAnsi="Times New Roman" w:cs="Times New Roman"/>
        </w:rPr>
        <w:t>5</w:t>
      </w:r>
      <w:r w:rsidR="00A75AD5" w:rsidRPr="007A1F9B">
        <w:rPr>
          <w:rFonts w:ascii="Times New Roman" w:hAnsi="Times New Roman" w:cs="Times New Roman"/>
        </w:rPr>
        <w:t xml:space="preserve"> </w:t>
      </w:r>
      <w:r w:rsidR="00AF75DA" w:rsidRPr="007A1F9B">
        <w:rPr>
          <w:rFonts w:ascii="Times New Roman" w:eastAsia="Times New Roman" w:hAnsi="Times New Roman" w:cs="Times New Roman"/>
        </w:rPr>
        <w:t>for details on sample size requirements.</w:t>
      </w:r>
    </w:p>
    <w:p w14:paraId="1A5A093F" w14:textId="7F6907C2" w:rsidR="00F42CBF" w:rsidRPr="007A1F9B" w:rsidRDefault="00186DF5" w:rsidP="00255C42">
      <w:pPr>
        <w:spacing w:line="240" w:lineRule="auto"/>
        <w:rPr>
          <w:rFonts w:ascii="Times New Roman" w:eastAsia="Times New Roman" w:hAnsi="Times New Roman" w:cs="Times New Roman"/>
        </w:rPr>
      </w:pPr>
      <w:r w:rsidRPr="007A1F9B">
        <w:rPr>
          <w:rFonts w:ascii="Times New Roman" w:eastAsia="Times New Roman" w:hAnsi="Times New Roman" w:cs="Times New Roman"/>
          <w:b/>
        </w:rPr>
        <w:t>Data reported as</w:t>
      </w:r>
      <w:r w:rsidRPr="007A1F9B">
        <w:rPr>
          <w:rFonts w:ascii="Times New Roman" w:eastAsia="Times New Roman" w:hAnsi="Times New Roman" w:cs="Times New Roman"/>
        </w:rPr>
        <w:t xml:space="preserve">:  </w:t>
      </w:r>
      <w:r w:rsidR="00F42CBF" w:rsidRPr="007A1F9B">
        <w:rPr>
          <w:rFonts w:ascii="Times New Roman" w:eastAsia="Times New Roman" w:hAnsi="Times New Roman" w:cs="Times New Roman"/>
        </w:rPr>
        <w:t xml:space="preserve"> Aggregate rate generated from count data.</w:t>
      </w:r>
    </w:p>
    <w:p w14:paraId="1220DEAD" w14:textId="0C6DF29C" w:rsidR="0088565E" w:rsidRPr="007A1F9B" w:rsidRDefault="0088565E" w:rsidP="00255C42">
      <w:pPr>
        <w:spacing w:after="0" w:line="240" w:lineRule="auto"/>
        <w:rPr>
          <w:rFonts w:ascii="Times New Roman" w:eastAsia="Times New Roman" w:hAnsi="Times New Roman" w:cs="Times New Roman"/>
        </w:rPr>
      </w:pPr>
      <w:r w:rsidRPr="007A1F9B">
        <w:rPr>
          <w:rFonts w:ascii="Times New Roman" w:eastAsia="Times New Roman" w:hAnsi="Times New Roman" w:cs="Times New Roman"/>
          <w:b/>
        </w:rPr>
        <w:t>Improvement noted as:</w:t>
      </w:r>
      <w:r w:rsidRPr="007A1F9B">
        <w:rPr>
          <w:rFonts w:ascii="Times New Roman" w:eastAsia="Times New Roman" w:hAnsi="Times New Roman" w:cs="Times New Roman"/>
        </w:rPr>
        <w:t xml:space="preserve">  An in</w:t>
      </w:r>
      <w:r w:rsidRPr="007A1F9B">
        <w:rPr>
          <w:rFonts w:ascii="Times New Roman" w:eastAsia="Times New Roman" w:hAnsi="Times New Roman" w:cs="Times New Roman"/>
          <w:iCs/>
        </w:rPr>
        <w:t>crease in the rate.</w:t>
      </w:r>
    </w:p>
    <w:p w14:paraId="32D9F8ED" w14:textId="5D75726C" w:rsidR="00A21B5F" w:rsidRPr="007A1F9B" w:rsidRDefault="00EB2DA7" w:rsidP="007B213C">
      <w:pPr>
        <w:rPr>
          <w:rFonts w:ascii="Times New Roman" w:hAnsi="Times New Roman" w:cs="Times New Roman"/>
          <w:b/>
        </w:rPr>
      </w:pPr>
      <w:r w:rsidRPr="007A1F9B">
        <w:rPr>
          <w:rFonts w:ascii="Times New Roman" w:hAnsi="Times New Roman" w:cs="Times New Roman"/>
          <w:b/>
        </w:rPr>
        <w:br w:type="page"/>
      </w:r>
      <w:r w:rsidR="000317F5" w:rsidRPr="007A1F9B">
        <w:rPr>
          <w:rFonts w:ascii="Times New Roman" w:hAnsi="Times New Roman" w:cs="Times New Roman"/>
          <w:noProof/>
        </w:rPr>
        <w:drawing>
          <wp:inline distT="0" distB="0" distL="0" distR="0" wp14:anchorId="7DB38BCC" wp14:editId="01BD59CF">
            <wp:extent cx="6492240" cy="8401871"/>
            <wp:effectExtent l="0" t="0" r="3810" b="0"/>
            <wp:docPr id="5" name="Picture 5" descr="This image is of a flow chart titled &quot;Initial Patient Population Algorithm: Care Coordination Measure (CCM-1, 2, 3)&quot;. &#10;Start CCM 1, 2, 3 Initial Patient Population logic. All inpatient discharges occurring within sampling timeframe: Admission Date; Birthdate; Discharge Date&#10;1. Evaluate presence of MassHealth Required Payer Source Codes.&#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greater than 2 years or &gt;= 65 years, the case will proceed to a Measure Category Assignment of B and will be excluded. Stop Processing. &#10;If Patient Age is greater than or equal to 2 years or less than 65 years, continue processing and proceed to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mage is of a flow chart titled &quot;Initial Patient Population Algorithm: Care Coordination Measure (CCM-1, 2, 3)&quot;. &#10;Start CCM 1, 2, 3 Initial Patient Population logic. All inpatient discharges occurring within sampling timeframe: Admission Date; Birthdate; Discharge Date&#10;1. Evaluate presence of MassHealth Required Payer Source Codes.&#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greater than 2 years or &gt;= 65 years, the case will proceed to a Measure Category Assignment of B and will be excluded. Stop Processing. &#10;If Patient Age is greater than or equal to 2 years or less than 65 years, continue processing and proceed to Provider Name. "/>
                    <pic:cNvPicPr/>
                  </pic:nvPicPr>
                  <pic:blipFill>
                    <a:blip r:embed="rId44">
                      <a:extLst>
                        <a:ext uri="{28A0092B-C50C-407E-A947-70E740481C1C}">
                          <a14:useLocalDpi xmlns:a14="http://schemas.microsoft.com/office/drawing/2010/main" val="0"/>
                        </a:ext>
                      </a:extLst>
                    </a:blip>
                    <a:stretch>
                      <a:fillRect/>
                    </a:stretch>
                  </pic:blipFill>
                  <pic:spPr>
                    <a:xfrm>
                      <a:off x="0" y="0"/>
                      <a:ext cx="6492240" cy="8401871"/>
                    </a:xfrm>
                    <a:prstGeom prst="rect">
                      <a:avLst/>
                    </a:prstGeom>
                    <a:ln>
                      <a:noFill/>
                    </a:ln>
                  </pic:spPr>
                </pic:pic>
              </a:graphicData>
            </a:graphic>
          </wp:inline>
        </w:drawing>
      </w:r>
      <w:r w:rsidR="00A21B5F" w:rsidRPr="007A1F9B">
        <w:rPr>
          <w:rFonts w:ascii="Times New Roman" w:hAnsi="Times New Roman" w:cs="Times New Roman"/>
          <w:b/>
        </w:rPr>
        <w:br w:type="page"/>
      </w:r>
    </w:p>
    <w:p w14:paraId="00693DBA" w14:textId="77777777" w:rsidR="005723EA" w:rsidRPr="007A1F9B" w:rsidRDefault="005723EA" w:rsidP="007B213C">
      <w:pPr>
        <w:rPr>
          <w:rFonts w:ascii="Times New Roman" w:eastAsia="Times New Roman" w:hAnsi="Times New Roman" w:cs="Times New Roman"/>
          <w:b/>
        </w:rPr>
      </w:pPr>
      <w:r w:rsidRPr="007A1F9B">
        <w:rPr>
          <w:rFonts w:ascii="Times New Roman" w:hAnsi="Times New Roman" w:cs="Times New Roman"/>
          <w:noProof/>
        </w:rPr>
        <w:drawing>
          <wp:inline distT="0" distB="0" distL="0" distR="0" wp14:anchorId="207A1890" wp14:editId="476F7FF1">
            <wp:extent cx="6550829" cy="7893169"/>
            <wp:effectExtent l="0" t="0" r="2540" b="0"/>
            <wp:docPr id="19" name="Picture 19" descr="This image is the start of the flow chart for Care Coordination Measure (CCM -2).&#10;Numerator statement is patients or their caregivers who received a written transition record at the time of discharge.  &#10;Denominator statement is Patients discharged from an inpatient facility to home or self-care or any other site of care.  &#10;Start measure logic. &#10;1. Provider Name  &#10;If the Provider Name is missing, the case will proceed to a Measure Category Assignment of X and will be rejected. Assign the Measure Category to X for CCM-2.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CCM-2.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CCM-2. Stop processing.  &#10;If First Name meets field requirements, continue processing and proceed to check Last Name.  &#10;4. Last Name &#10;If the Last Name is missing, the case will proceed to a Measure Category Assignment of X and will be rejected. Assign the Measure Category to X for CCM-2. Stop processing. &#10;If Last Name meets field requirements, continue processing and proceed to check Birthdate.  &#10;5. Birthdate &#10;If the Birthdate is missing, the case will proceed to a Measure Category Assignment of X and will be rejected. Assign the Measure Category to X for CCM-2. Stop processing. &#10;If Birth Date meets field requirements, continue processing and proceed to check Sex.  &#10;6. Sex &#10;If the Sex is missing, the case will proceed to a Measure Category Assignment of X and will be rejected. Assign the Measure Category to X for CCM-2. Stop processing. &#10;If Sex is equal to 1,2,3,4,5 or 6,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mage is the start of the flow chart for Care Coordination Measure (CCM -2).&#10;Numerator statement is patients or their caregivers who received a written transition record at the time of discharge.  &#10;Denominator statement is Patients discharged from an inpatient facility to home or self-care or any other site of care.  &#10;Start measure logic. &#10;1. Provider Name  &#10;If the Provider Name is missing, the case will proceed to a Measure Category Assignment of X and will be rejected. Assign the Measure Category to X for CCM-2.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CCM-2.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CCM-2. Stop processing.  &#10;If First Name meets field requirements, continue processing and proceed to check Last Name.  &#10;4. Last Name &#10;If the Last Name is missing, the case will proceed to a Measure Category Assignment of X and will be rejected. Assign the Measure Category to X for CCM-2. Stop processing. &#10;If Last Name meets field requirements, continue processing and proceed to check Birthdate.  &#10;5. Birthdate &#10;If the Birthdate is missing, the case will proceed to a Measure Category Assignment of X and will be rejected. Assign the Measure Category to X for CCM-2. Stop processing. &#10;If Birth Date meets field requirements, continue processing and proceed to check Sex.  &#10;6. Sex &#10;If the Sex is missing, the case will proceed to a Measure Category Assignment of X and will be rejected. Assign the Measure Category to X for CCM-2. Stop processing. &#10;If Sex is equal to 1,2,3,4,5 or 6, continue processing and proceed to check Race.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61334" cy="7905827"/>
                    </a:xfrm>
                    <a:prstGeom prst="rect">
                      <a:avLst/>
                    </a:prstGeom>
                    <a:noFill/>
                    <a:ln>
                      <a:noFill/>
                    </a:ln>
                  </pic:spPr>
                </pic:pic>
              </a:graphicData>
            </a:graphic>
          </wp:inline>
        </w:drawing>
      </w:r>
    </w:p>
    <w:p w14:paraId="0464FFC3" w14:textId="77777777" w:rsidR="005723EA" w:rsidRPr="007A1F9B" w:rsidRDefault="005723EA" w:rsidP="007B213C">
      <w:pPr>
        <w:rPr>
          <w:rFonts w:ascii="Times New Roman" w:eastAsia="Times New Roman" w:hAnsi="Times New Roman" w:cs="Times New Roman"/>
          <w:b/>
        </w:rPr>
      </w:pPr>
      <w:r w:rsidRPr="007A1F9B">
        <w:rPr>
          <w:rFonts w:ascii="Times New Roman" w:eastAsia="Times New Roman" w:hAnsi="Times New Roman" w:cs="Times New Roman"/>
          <w:b/>
        </w:rPr>
        <w:br w:type="page"/>
      </w:r>
    </w:p>
    <w:p w14:paraId="26C07206" w14:textId="2B66DF4B" w:rsidR="0052008C" w:rsidRPr="007A1F9B" w:rsidRDefault="0052008C" w:rsidP="007B213C">
      <w:pPr>
        <w:rPr>
          <w:rFonts w:ascii="Times New Roman" w:eastAsia="Times New Roman" w:hAnsi="Times New Roman" w:cs="Times New Roman"/>
          <w:b/>
        </w:rPr>
      </w:pPr>
      <w:r w:rsidRPr="007A1F9B">
        <w:rPr>
          <w:rFonts w:ascii="Times New Roman" w:hAnsi="Times New Roman" w:cs="Times New Roman"/>
          <w:noProof/>
        </w:rPr>
        <w:drawing>
          <wp:inline distT="0" distB="0" distL="0" distR="0" wp14:anchorId="238DE698" wp14:editId="70FA3FE8">
            <wp:extent cx="5933785" cy="8526780"/>
            <wp:effectExtent l="0" t="0" r="0" b="7620"/>
            <wp:docPr id="20" name="Picture 20" descr="This image is a continuation of the flow chart for Care Coordination Measure (CCM -2).&#10;7. Race &#10;Check Race against Race Code table. If the Race is missing or no match, the case will proceed to a Measure Category Assignment of X and will be rejected. Assign the Measure Category to X for CCM-2.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CCM-2.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CCM-2.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CCM-2.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CCM-2. Stop processing. &#10;If the Discharge Date is within the submission timeframe, continue processing and proceed to check Discharge Disposition.  &#10;12. Discharge Disposition &#10;If the Discharge Disposition is missing, the case will proceed to a Measure Category Assignment of X and will be rejected. Assign the Measure Category to X for CCM-2. Stop processing. &#10;If the Discharge Disposition is 6 or 7, the case will proceed to a Measure Category Assignment of B and will be excluded. Assign the Measure Category to B for CCM-2. Stop processing. &#10;If the Discharge Disposition is 1, 2, 3, 4, 5, or 8, proceed to check Payer Source. &#10;13. Payer Source &#10;Check Payer Source against acceptable values. If the Payer Source is missing or no match, the case will proceed to a Measure Category Assignment of X and will be rejected. Assign the Measure Category to X for CCM-2. Stop processing.  &#10;If acceptable values for the Payer Source Field can be found, continue processing and proceed to check MassHealth Member ID.  &#10;14. MassHealth Member ID &#10;If the MassHealth Member ID is missing or invalid, the case will proceed to a Measure Category Assignment of X and will be rejected. Assign the Measure Category to X for CCM-2. Stop processing.  &#10;If the MassHealth Member ID meets field requirements, continue processing and proceed to check Transition Rec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image is a continuation of the flow chart for Care Coordination Measure (CCM -2).&#10;7. Race &#10;Check Race against Race Code table. If the Race is missing or no match, the case will proceed to a Measure Category Assignment of X and will be rejected. Assign the Measure Category to X for CCM-2.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CCM-2.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CCM-2.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CCM-2.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CCM-2. Stop processing. &#10;If the Discharge Date is within the submission timeframe, continue processing and proceed to check Discharge Disposition.  &#10;12. Discharge Disposition &#10;If the Discharge Disposition is missing, the case will proceed to a Measure Category Assignment of X and will be rejected. Assign the Measure Category to X for CCM-2. Stop processing. &#10;If the Discharge Disposition is 6 or 7, the case will proceed to a Measure Category Assignment of B and will be excluded. Assign the Measure Category to B for CCM-2. Stop processing. &#10;If the Discharge Disposition is 1, 2, 3, 4, 5, or 8, proceed to check Payer Source. &#10;13. Payer Source &#10;Check Payer Source against acceptable values. If the Payer Source is missing or no match, the case will proceed to a Measure Category Assignment of X and will be rejected. Assign the Measure Category to X for CCM-2. Stop processing.  &#10;If acceptable values for the Payer Source Field can be found, continue processing and proceed to check MassHealth Member ID.  &#10;14. MassHealth Member ID &#10;If the MassHealth Member ID is missing or invalid, the case will proceed to a Measure Category Assignment of X and will be rejected. Assign the Measure Category to X for CCM-2. Stop processing.  &#10;If the MassHealth Member ID meets field requirements, continue processing and proceed to check Transition Record.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2805" cy="8525372"/>
                    </a:xfrm>
                    <a:prstGeom prst="rect">
                      <a:avLst/>
                    </a:prstGeom>
                    <a:noFill/>
                    <a:ln>
                      <a:noFill/>
                    </a:ln>
                  </pic:spPr>
                </pic:pic>
              </a:graphicData>
            </a:graphic>
          </wp:inline>
        </w:drawing>
      </w:r>
    </w:p>
    <w:p w14:paraId="08D9E30A" w14:textId="1D089E65" w:rsidR="0052008C" w:rsidRPr="007A1F9B" w:rsidRDefault="0052008C" w:rsidP="007B213C">
      <w:pPr>
        <w:rPr>
          <w:rFonts w:ascii="Times New Roman" w:eastAsia="Times New Roman" w:hAnsi="Times New Roman" w:cs="Times New Roman"/>
          <w:b/>
        </w:rPr>
      </w:pPr>
      <w:r w:rsidRPr="007A1F9B">
        <w:rPr>
          <w:rFonts w:ascii="Times New Roman" w:eastAsia="Times New Roman" w:hAnsi="Times New Roman" w:cs="Times New Roman"/>
          <w:b/>
        </w:rPr>
        <w:br w:type="page"/>
      </w:r>
      <w:r w:rsidR="0096021A" w:rsidRPr="007A1F9B">
        <w:rPr>
          <w:rFonts w:ascii="Times New Roman" w:hAnsi="Times New Roman" w:cs="Times New Roman"/>
          <w:noProof/>
        </w:rPr>
        <w:drawing>
          <wp:inline distT="0" distB="0" distL="0" distR="0" wp14:anchorId="6EB15078" wp14:editId="4746A4D9">
            <wp:extent cx="5933785" cy="8473440"/>
            <wp:effectExtent l="0" t="0" r="0" b="3810"/>
            <wp:docPr id="21" name="Picture 21" descr="This image is a continuation of the flow chart for Care Coordination Measure (CCM -2).&#10;15. Transition Record &#10;If the Transition Record is missing, the case will proceed to a Measure Category Assignment of X and will be rejected. Assign the Measure Category to X for CCM-2. Stop processing. &#10;If the Transition Record List is No, the case will proceed to a Measure Category Assignment of D. Assign the Measure Category to D for CCM-2. Stop processing. &#10;If the Transition Record is Yes, proceed to check Reason for Inpatient Admission.  &#10;16. Reason for Inpatient Admission &#10;If the Reason for Inpatient Admission is missing, the case will proceed to a Measure Category Assignment of X and will be rejected. Assign the Measure Category to X for CCM-2. Stop processing. &#10;If the Reason for Inpatient Admission is No, proceed to check Medical Procedures and Tests. &#10;If the Reason for Inpatient Admission is Yes, add 1 to the Transition Record Counter and proceed to check Medical Procedures and Tests Performed During Stay.  &#10;17. Medical Procedures and Tests Performed During Stay&#10;If the Medical Procedures and Tests Performed During Stay is missing, the case will proceed to a Measure Category Assignment of X and will be rejected. Assign the Measure Category to X for CCM-2. Stop processing. &#10;If the Medical Procedures and Tests Performed During Stay is No, proceed to check Discharge Diagnosis. &#10;If the Medical Procedures and Tests During Stay is Yes, add 1 to the Transition Record Counter and proceed to check Discharge Diagnosis.  &#10;18. Discharge Diagnosis &#10;If the Discharge Diagnosis is missing, the case will proceed to a Measure Category Assignment of X and will be rejected. Assign the Measure Category to X for CCM-2. Stop processing. &#10;If the Discharge Diagnosis is No, proceed to check Current Medication List. &#10;If the Discharge Diagnosis is Yes, add 1 to the Transition Record Counter and proceed to check Current Medication List.  &#10;19. Current Medication List &#10;If the Current Medication List is missing, the case will proceed to a Measure Category Assignment of X and will be rejected. Assign the Measure Category to X for CCM-2. Stop processing. &#10;If the Current Medication List is No, proceed to check Studies Pending at Discharge. &#10;If the Current Medication List is Yes, add 1 to the Transition Record Counter and proceed to check Studies Pending at Dischar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mage is a continuation of the flow chart for Care Coordination Measure (CCM -2).&#10;15. Transition Record &#10;If the Transition Record is missing, the case will proceed to a Measure Category Assignment of X and will be rejected. Assign the Measure Category to X for CCM-2. Stop processing. &#10;If the Transition Record List is No, the case will proceed to a Measure Category Assignment of D. Assign the Measure Category to D for CCM-2. Stop processing. &#10;If the Transition Record is Yes, proceed to check Reason for Inpatient Admission.  &#10;16. Reason for Inpatient Admission &#10;If the Reason for Inpatient Admission is missing, the case will proceed to a Measure Category Assignment of X and will be rejected. Assign the Measure Category to X for CCM-2. Stop processing. &#10;If the Reason for Inpatient Admission is No, proceed to check Medical Procedures and Tests. &#10;If the Reason for Inpatient Admission is Yes, add 1 to the Transition Record Counter and proceed to check Medical Procedures and Tests Performed During Stay.  &#10;17. Medical Procedures and Tests Performed During Stay&#10;If the Medical Procedures and Tests Performed During Stay is missing, the case will proceed to a Measure Category Assignment of X and will be rejected. Assign the Measure Category to X for CCM-2. Stop processing. &#10;If the Medical Procedures and Tests Performed During Stay is No, proceed to check Discharge Diagnosis. &#10;If the Medical Procedures and Tests During Stay is Yes, add 1 to the Transition Record Counter and proceed to check Discharge Diagnosis.  &#10;18. Discharge Diagnosis &#10;If the Discharge Diagnosis is missing, the case will proceed to a Measure Category Assignment of X and will be rejected. Assign the Measure Category to X for CCM-2. Stop processing. &#10;If the Discharge Diagnosis is No, proceed to check Current Medication List. &#10;If the Discharge Diagnosis is Yes, add 1 to the Transition Record Counter and proceed to check Current Medication List.  &#10;19. Current Medication List &#10;If the Current Medication List is missing, the case will proceed to a Measure Category Assignment of X and will be rejected. Assign the Measure Category to X for CCM-2. Stop processing. &#10;If the Current Medication List is No, proceed to check Studies Pending at Discharge. &#10;If the Current Medication List is Yes, add 1 to the Transition Record Counter and proceed to check Studies Pending at Discharge.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2805" cy="8472040"/>
                    </a:xfrm>
                    <a:prstGeom prst="rect">
                      <a:avLst/>
                    </a:prstGeom>
                    <a:noFill/>
                    <a:ln>
                      <a:noFill/>
                    </a:ln>
                  </pic:spPr>
                </pic:pic>
              </a:graphicData>
            </a:graphic>
          </wp:inline>
        </w:drawing>
      </w:r>
    </w:p>
    <w:p w14:paraId="38199E79" w14:textId="70E1559C" w:rsidR="0052008C" w:rsidRPr="007A1F9B" w:rsidRDefault="0052008C" w:rsidP="007B213C">
      <w:pPr>
        <w:rPr>
          <w:rFonts w:ascii="Times New Roman" w:eastAsia="Times New Roman" w:hAnsi="Times New Roman" w:cs="Times New Roman"/>
          <w:b/>
        </w:rPr>
      </w:pPr>
      <w:r w:rsidRPr="007A1F9B">
        <w:rPr>
          <w:rFonts w:ascii="Times New Roman" w:eastAsia="Times New Roman" w:hAnsi="Times New Roman" w:cs="Times New Roman"/>
          <w:b/>
        </w:rPr>
        <w:br w:type="page"/>
      </w:r>
      <w:r w:rsidR="00F84DD4" w:rsidRPr="007A1F9B">
        <w:rPr>
          <w:rFonts w:ascii="Times New Roman" w:hAnsi="Times New Roman" w:cs="Times New Roman"/>
          <w:noProof/>
        </w:rPr>
        <w:drawing>
          <wp:inline distT="0" distB="0" distL="0" distR="0" wp14:anchorId="0F9E2794" wp14:editId="0B0B9A5E">
            <wp:extent cx="5933785" cy="8679180"/>
            <wp:effectExtent l="0" t="0" r="0" b="7620"/>
            <wp:docPr id="22" name="Picture 22" descr="This image is a continuation of the flow chart for Care Coordination Measure (CCM -2).&#10;20. Studies Pending at Discharge &#10;If the Studies Pending at Discharge is missing, the case will proceed to a Measure Category Assignment of X and will be rejected. Assign the Measure Category to X for CCM-2. Stop processing. &#10;If the Studies Pending at Discharge is No, proceed to check Patient Instructions. &#10;If the Studies Pending at Discharge is Yes, add 1 to the Transition Record Counter and proceed to check Patient Instructions.  &#10;21. Patient Instructions  &#10;If the Patient Instructions is missing, the case will proceed to a Measure Category Assignment of X and will be rejected. Assign the Measure Category to X for CCM-2. Stop processing. &#10;If the Patient Instructions is No, proceed to check Advance Care Plan. &#10;If the Patient Instructions is Yes, add 1 to the Transition Record Counter and proceed to check Advance Care Plan. &#10;22. Advance Care Plan  &#10;If the Advance Care Plan is missing, the case will proceed to a Measure Category Assignment of X and will be rejected. Assign the Measure Category to X for CCM-2. Stop processing. &#10;If the age is &lt;18 years, proceed to check Contact Information 24hrs/7 days.  &#10;If the age is &gt;= 18 years and Advance Care Plan is No, proceed to check Contact Information 24hrs/7 days. &#10;If the age is &gt;= 18 years and Advance Care Plan is Yes, add 1 to the Transition Record Counter and proceed to check Contact Information 24hrs/7 days. &#10;23. Contact Information 24hrs/7 days &#10;If the Contact Information 24hrs/7 days is missing, the case will proceed to a Measure Category Assignment of X and will be rejected. Assign the Measure Category to X for CCM-2. Stop processing. &#10;If the Contact Information 24hrs/7 days is No, proceed to check Contact Information Studies Pending. &#10;If the Contact Information 24hrs/7 days is Yes, add 1 to the Transition Record Counter and proceed to check Contact Information Studies Pe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is image is a continuation of the flow chart for Care Coordination Measure (CCM -2).&#10;20. Studies Pending at Discharge &#10;If the Studies Pending at Discharge is missing, the case will proceed to a Measure Category Assignment of X and will be rejected. Assign the Measure Category to X for CCM-2. Stop processing. &#10;If the Studies Pending at Discharge is No, proceed to check Patient Instructions. &#10;If the Studies Pending at Discharge is Yes, add 1 to the Transition Record Counter and proceed to check Patient Instructions.  &#10;21. Patient Instructions  &#10;If the Patient Instructions is missing, the case will proceed to a Measure Category Assignment of X and will be rejected. Assign the Measure Category to X for CCM-2. Stop processing. &#10;If the Patient Instructions is No, proceed to check Advance Care Plan. &#10;If the Patient Instructions is Yes, add 1 to the Transition Record Counter and proceed to check Advance Care Plan. &#10;22. Advance Care Plan  &#10;If the Advance Care Plan is missing, the case will proceed to a Measure Category Assignment of X and will be rejected. Assign the Measure Category to X for CCM-2. Stop processing. &#10;If the age is &lt;18 years, proceed to check Contact Information 24hrs/7 days.  &#10;If the age is &gt;= 18 years and Advance Care Plan is No, proceed to check Contact Information 24hrs/7 days. &#10;If the age is &gt;= 18 years and Advance Care Plan is Yes, add 1 to the Transition Record Counter and proceed to check Contact Information 24hrs/7 days. &#10;23. Contact Information 24hrs/7 days &#10;If the Contact Information 24hrs/7 days is missing, the case will proceed to a Measure Category Assignment of X and will be rejected. Assign the Measure Category to X for CCM-2. Stop processing. &#10;If the Contact Information 24hrs/7 days is No, proceed to check Contact Information Studies Pending. &#10;If the Contact Information 24hrs/7 days is Yes, add 1 to the Transition Record Counter and proceed to check Contact Information Studies Pending.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2805" cy="8677746"/>
                    </a:xfrm>
                    <a:prstGeom prst="rect">
                      <a:avLst/>
                    </a:prstGeom>
                    <a:noFill/>
                    <a:ln>
                      <a:noFill/>
                    </a:ln>
                  </pic:spPr>
                </pic:pic>
              </a:graphicData>
            </a:graphic>
          </wp:inline>
        </w:drawing>
      </w:r>
    </w:p>
    <w:p w14:paraId="65AB49B4" w14:textId="46258F7F" w:rsidR="0052008C" w:rsidRPr="007A1F9B" w:rsidRDefault="0052008C" w:rsidP="007B213C">
      <w:pPr>
        <w:rPr>
          <w:rFonts w:ascii="Times New Roman" w:eastAsia="Times New Roman" w:hAnsi="Times New Roman" w:cs="Times New Roman"/>
          <w:b/>
        </w:rPr>
      </w:pPr>
      <w:r w:rsidRPr="007A1F9B">
        <w:rPr>
          <w:rFonts w:ascii="Times New Roman" w:eastAsia="Times New Roman" w:hAnsi="Times New Roman" w:cs="Times New Roman"/>
          <w:b/>
        </w:rPr>
        <w:br w:type="page"/>
      </w:r>
      <w:r w:rsidR="00AF71C4" w:rsidRPr="007A1F9B">
        <w:rPr>
          <w:rFonts w:ascii="Times New Roman" w:hAnsi="Times New Roman" w:cs="Times New Roman"/>
          <w:noProof/>
        </w:rPr>
        <w:drawing>
          <wp:inline distT="0" distB="0" distL="0" distR="0" wp14:anchorId="29FEDF05" wp14:editId="6F3EA64A">
            <wp:extent cx="5928609" cy="8160588"/>
            <wp:effectExtent l="0" t="0" r="0" b="0"/>
            <wp:docPr id="23" name="Picture 23" descr="This image is a continuation of the flow chart for Care Coordination Measure (CCM -2).&#10;24. Contact Information Studies Pending &#10;If the Contact Information Studies Pending is missing, the case will proceed to a Measure Category Assignment of X and will be rejected. Assign the Measure Category to X for CCM-2. Stop processing. &#10;If the Contact Information Studies Pending is No, proceed to check Plan for Follow-up Care. &#10;If the Contact Information Studies Pending is Yes, add 1 to the Transition Record Counter and proceed to check Plan for Follow-up Care. &#10;25. Plan for Follow-up Care &#10;If the Plan for Follow-up Care is missing, the case will proceed to a Measure Category Assignment of X and will be rejected. Assign the Measure Category to X for CCM-2. Stop processing. &#10;If the Plan for Follow-up Care is No, proceed to check Primary Physician/Health Care Professional Designated for Follow-up Care. &#10;If the Plan for Follow-up Care is Yes, add 1 to the Transition Record Counter and proceed to check Primary Physician/Health Care Professional Designated for Follow-up Care. &#10;26. Primary Physician/Health Care Professional Designated for Follow-up Care. &#10;If the Plan for Follow-up Care is missing, the case will proceed to a Measure Category Assignment of X and will be rejected. Assign the Measure Category to X for CCM-2. Stop processing. &#10;If the Plan for Follow-up Care is No, proceed to calculate measure outcome. &#10;If the Plan for Follow-up Care is Yes, add 1 to the Transition Record Counter and proceed to calculate measure outcome.  &#10;27. Sum the results of the Transition Counter  &#10;If the age is &lt;18 years and the Transition Counter is &lt; 10, the case will proceed to a measure category assignment of D. Assign the measure category to D for CCM-2. Stop processing.  &#10;If the age is &lt;18 years and the Transition Counter is &gt; or = to 10, the case will proceed to a measure category assignment of E. Assign the measure category to E for CCM-2. Stop processing.  &#10;If the age is &gt;= 18 years and the Transition Counter is &lt; 11, the case will proceed to a measure category assignment of D. Assign the measure category to D for CCM-2. Stop processing.  &#10;If the age is &gt;= 18 years and the Transition Counter is &gt; or = to 11, the case will proceed to a measure category assignment of E. Assign the measure category to E for CCM-2.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image is a continuation of the flow chart for Care Coordination Measure (CCM -2).&#10;24. Contact Information Studies Pending &#10;If the Contact Information Studies Pending is missing, the case will proceed to a Measure Category Assignment of X and will be rejected. Assign the Measure Category to X for CCM-2. Stop processing. &#10;If the Contact Information Studies Pending is No, proceed to check Plan for Follow-up Care. &#10;If the Contact Information Studies Pending is Yes, add 1 to the Transition Record Counter and proceed to check Plan for Follow-up Care. &#10;25. Plan for Follow-up Care &#10;If the Plan for Follow-up Care is missing, the case will proceed to a Measure Category Assignment of X and will be rejected. Assign the Measure Category to X for CCM-2. Stop processing. &#10;If the Plan for Follow-up Care is No, proceed to check Primary Physician/Health Care Professional Designated for Follow-up Care. &#10;If the Plan for Follow-up Care is Yes, add 1 to the Transition Record Counter and proceed to check Primary Physician/Health Care Professional Designated for Follow-up Care. &#10;26. Primary Physician/Health Care Professional Designated for Follow-up Care. &#10;If the Plan for Follow-up Care is missing, the case will proceed to a Measure Category Assignment of X and will be rejected. Assign the Measure Category to X for CCM-2. Stop processing. &#10;If the Plan for Follow-up Care is No, proceed to calculate measure outcome. &#10;If the Plan for Follow-up Care is Yes, add 1 to the Transition Record Counter and proceed to calculate measure outcome.  &#10;27. Sum the results of the Transition Counter  &#10;If the age is &lt;18 years and the Transition Counter is &lt; 10, the case will proceed to a measure category assignment of D. Assign the measure category to D for CCM-2. Stop processing.  &#10;If the age is &lt;18 years and the Transition Counter is &gt; or = to 10, the case will proceed to a measure category assignment of E. Assign the measure category to E for CCM-2. Stop processing.  &#10;If the age is &gt;= 18 years and the Transition Counter is &lt; 11, the case will proceed to a measure category assignment of D. Assign the measure category to D for CCM-2. Stop processing.  &#10;If the age is &gt;= 18 years and the Transition Counter is &gt; or = to 11, the case will proceed to a measure category assignment of E. Assign the measure category to E for CCM-2.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8785" cy="8174596"/>
                    </a:xfrm>
                    <a:prstGeom prst="rect">
                      <a:avLst/>
                    </a:prstGeom>
                    <a:noFill/>
                    <a:ln>
                      <a:noFill/>
                    </a:ln>
                  </pic:spPr>
                </pic:pic>
              </a:graphicData>
            </a:graphic>
          </wp:inline>
        </w:drawing>
      </w:r>
    </w:p>
    <w:p w14:paraId="7B07D7BD" w14:textId="77777777" w:rsidR="007F66FE" w:rsidRPr="007A1F9B" w:rsidRDefault="007F66FE" w:rsidP="007B213C">
      <w:pPr>
        <w:rPr>
          <w:rFonts w:ascii="Times New Roman" w:eastAsia="Times New Roman" w:hAnsi="Times New Roman" w:cs="Times New Roman"/>
          <w:bCs/>
        </w:rPr>
      </w:pPr>
      <w:r w:rsidRPr="007A1F9B">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01CCF4C3" w14:textId="631E5715" w:rsidR="003627F6" w:rsidRPr="00D515A0" w:rsidRDefault="00F8265E" w:rsidP="00D515A0">
      <w:pPr>
        <w:pStyle w:val="Heading3"/>
        <w:spacing w:after="240" w:line="276" w:lineRule="auto"/>
        <w:rPr>
          <w:rFonts w:ascii="Times New Roman" w:hAnsi="Times New Roman" w:cs="Times New Roman"/>
          <w:b/>
          <w:bCs/>
        </w:rPr>
      </w:pPr>
      <w:bookmarkStart w:id="59" w:name="_Toc131496816"/>
      <w:bookmarkStart w:id="60" w:name="_Toc158891929"/>
      <w:r w:rsidRPr="007A1F9B">
        <w:rPr>
          <w:rFonts w:ascii="Times New Roman" w:hAnsi="Times New Roman" w:cs="Times New Roman"/>
          <w:b/>
          <w:bCs/>
        </w:rPr>
        <w:t>3</w:t>
      </w:r>
      <w:r w:rsidR="00783054" w:rsidRPr="007A1F9B">
        <w:rPr>
          <w:rFonts w:ascii="Times New Roman" w:hAnsi="Times New Roman" w:cs="Times New Roman"/>
          <w:b/>
          <w:bCs/>
        </w:rPr>
        <w:t xml:space="preserve">. </w:t>
      </w:r>
      <w:r w:rsidRPr="007A1F9B">
        <w:rPr>
          <w:rFonts w:ascii="Times New Roman" w:hAnsi="Times New Roman" w:cs="Times New Roman"/>
          <w:b/>
          <w:bCs/>
        </w:rPr>
        <w:t>Timely Transmittal of Transition Record (CCM-3)</w:t>
      </w:r>
      <w:bookmarkEnd w:id="59"/>
      <w:bookmarkEnd w:id="60"/>
    </w:p>
    <w:p w14:paraId="48993E0A" w14:textId="3F491C23" w:rsidR="003627F6" w:rsidRPr="007A1F9B" w:rsidRDefault="003627F6" w:rsidP="007B213C">
      <w:pPr>
        <w:rPr>
          <w:rFonts w:ascii="Times New Roman" w:hAnsi="Times New Roman" w:cs="Times New Roman"/>
          <w:b/>
          <w:bCs/>
        </w:rPr>
      </w:pPr>
      <w:r w:rsidRPr="007A1F9B">
        <w:rPr>
          <w:rFonts w:ascii="Times New Roman" w:hAnsi="Times New Roman" w:cs="Times New Roman"/>
          <w:b/>
          <w:bCs/>
        </w:rPr>
        <w:t xml:space="preserve">Measure Name: </w:t>
      </w:r>
      <w:r w:rsidRPr="007A1F9B">
        <w:rPr>
          <w:rFonts w:ascii="Times New Roman" w:hAnsi="Times New Roman" w:cs="Times New Roman"/>
        </w:rPr>
        <w:t>Timely Transmittal of Transition Record (CCM-3)</w:t>
      </w:r>
    </w:p>
    <w:p w14:paraId="638A68F8" w14:textId="42AE6891" w:rsidR="00F8265E" w:rsidRPr="007A1F9B" w:rsidRDefault="00F8265E" w:rsidP="00B23AEA">
      <w:pPr>
        <w:rPr>
          <w:rFonts w:ascii="Times New Roman" w:eastAsia="Times New Roman" w:hAnsi="Times New Roman" w:cs="Times New Roman"/>
        </w:rPr>
      </w:pPr>
      <w:r w:rsidRPr="007A1F9B">
        <w:rPr>
          <w:rFonts w:ascii="Times New Roman" w:eastAsia="Times New Roman" w:hAnsi="Times New Roman" w:cs="Times New Roman"/>
          <w:b/>
        </w:rPr>
        <w:t>Description:</w:t>
      </w:r>
      <w:r w:rsidRPr="007A1F9B">
        <w:rPr>
          <w:rFonts w:ascii="Times New Roman" w:eastAsia="Times New Roman" w:hAnsi="Times New Roman" w:cs="Times New Roman"/>
        </w:rPr>
        <w:t xml:space="preserve">  Percentage of patients discharged from an acute hospital inpatient facility to home or any other site of care for whom a transition record was transmitted to the facility or primary physician</w:t>
      </w:r>
      <w:r w:rsidR="007429D2" w:rsidRPr="007A1F9B">
        <w:rPr>
          <w:rFonts w:ascii="Times New Roman" w:eastAsia="Times New Roman" w:hAnsi="Times New Roman" w:cs="Times New Roman"/>
        </w:rPr>
        <w:t>,</w:t>
      </w:r>
      <w:r w:rsidRPr="007A1F9B">
        <w:rPr>
          <w:rFonts w:ascii="Times New Roman" w:eastAsia="Times New Roman" w:hAnsi="Times New Roman" w:cs="Times New Roman"/>
        </w:rPr>
        <w:t xml:space="preserve"> or other health care professional designated for follow-up care within 2 days of discharge.  </w:t>
      </w:r>
    </w:p>
    <w:p w14:paraId="57DF7A62" w14:textId="43B55684" w:rsidR="00F8265E" w:rsidRPr="007A1F9B" w:rsidRDefault="00F8265E" w:rsidP="00B23AEA">
      <w:pPr>
        <w:rPr>
          <w:rFonts w:ascii="Times New Roman" w:eastAsia="Times New Roman" w:hAnsi="Times New Roman" w:cs="Times New Roman"/>
        </w:rPr>
      </w:pPr>
      <w:r w:rsidRPr="007A1F9B">
        <w:rPr>
          <w:rFonts w:ascii="Times New Roman" w:eastAsia="Times New Roman" w:hAnsi="Times New Roman" w:cs="Times New Roman"/>
          <w:b/>
        </w:rPr>
        <w:t xml:space="preserve">Numerator statement: </w:t>
      </w:r>
      <w:r w:rsidRPr="007A1F9B">
        <w:rPr>
          <w:rFonts w:ascii="Times New Roman" w:eastAsia="Times New Roman" w:hAnsi="Times New Roman" w:cs="Times New Roman"/>
        </w:rPr>
        <w:t>Patients for whom a transition record was transmitted to the facility or primary physician</w:t>
      </w:r>
      <w:r w:rsidR="007429D2" w:rsidRPr="007A1F9B">
        <w:rPr>
          <w:rFonts w:ascii="Times New Roman" w:eastAsia="Times New Roman" w:hAnsi="Times New Roman" w:cs="Times New Roman"/>
        </w:rPr>
        <w:t>,</w:t>
      </w:r>
      <w:r w:rsidRPr="007A1F9B">
        <w:rPr>
          <w:rFonts w:ascii="Times New Roman" w:eastAsia="Times New Roman" w:hAnsi="Times New Roman" w:cs="Times New Roman"/>
        </w:rPr>
        <w:t xml:space="preserve"> or other health care professional designated for follow-up within 2 days of discharge.</w:t>
      </w:r>
    </w:p>
    <w:p w14:paraId="3366DE84" w14:textId="77777777" w:rsidR="00F8265E" w:rsidRPr="007A1F9B" w:rsidRDefault="00F8265E" w:rsidP="007B213C">
      <w:pPr>
        <w:spacing w:after="0"/>
        <w:ind w:left="720"/>
        <w:rPr>
          <w:rFonts w:ascii="Times New Roman" w:eastAsia="Times New Roman" w:hAnsi="Times New Roman" w:cs="Times New Roman"/>
          <w:b/>
          <w:bCs/>
        </w:rPr>
      </w:pPr>
      <w:r w:rsidRPr="007A1F9B">
        <w:rPr>
          <w:rFonts w:ascii="Times New Roman" w:eastAsia="Times New Roman" w:hAnsi="Times New Roman" w:cs="Times New Roman"/>
          <w:b/>
        </w:rPr>
        <w:t>Data Elements</w:t>
      </w:r>
      <w:r w:rsidRPr="007A1F9B">
        <w:rPr>
          <w:rFonts w:ascii="Times New Roman" w:eastAsia="Times New Roman" w:hAnsi="Times New Roman" w:cs="Times New Roman"/>
        </w:rPr>
        <w:t xml:space="preserve">:  </w:t>
      </w:r>
    </w:p>
    <w:p w14:paraId="0C732A6C" w14:textId="77777777" w:rsidR="00F8265E" w:rsidRPr="007A1F9B" w:rsidRDefault="00F8265E" w:rsidP="0036282A">
      <w:pPr>
        <w:numPr>
          <w:ilvl w:val="0"/>
          <w:numId w:val="30"/>
        </w:numPr>
        <w:tabs>
          <w:tab w:val="num" w:pos="1440"/>
        </w:tabs>
        <w:spacing w:after="0"/>
        <w:ind w:hanging="720"/>
        <w:rPr>
          <w:rFonts w:ascii="Times New Roman" w:eastAsia="Times New Roman" w:hAnsi="Times New Roman" w:cs="Times New Roman"/>
          <w:iCs/>
        </w:rPr>
      </w:pPr>
      <w:r w:rsidRPr="007A1F9B">
        <w:rPr>
          <w:rFonts w:ascii="Times New Roman" w:eastAsia="Times New Roman" w:hAnsi="Times New Roman" w:cs="Times New Roman"/>
          <w:iCs/>
        </w:rPr>
        <w:t>Discharge Date</w:t>
      </w:r>
    </w:p>
    <w:p w14:paraId="392F3B1D" w14:textId="77777777" w:rsidR="00F8265E" w:rsidRPr="007A1F9B" w:rsidRDefault="00F8265E" w:rsidP="0036282A">
      <w:pPr>
        <w:numPr>
          <w:ilvl w:val="0"/>
          <w:numId w:val="30"/>
        </w:numPr>
        <w:tabs>
          <w:tab w:val="num" w:pos="1440"/>
        </w:tabs>
        <w:spacing w:after="0"/>
        <w:ind w:hanging="720"/>
        <w:rPr>
          <w:rFonts w:ascii="Times New Roman" w:eastAsia="Times New Roman" w:hAnsi="Times New Roman" w:cs="Times New Roman"/>
          <w:iCs/>
        </w:rPr>
      </w:pPr>
      <w:r w:rsidRPr="007A1F9B">
        <w:rPr>
          <w:rFonts w:ascii="Times New Roman" w:eastAsia="Times New Roman" w:hAnsi="Times New Roman" w:cs="Times New Roman"/>
          <w:iCs/>
        </w:rPr>
        <w:t>Transmission Date</w:t>
      </w:r>
    </w:p>
    <w:p w14:paraId="47FA6B15" w14:textId="4F7A44A8" w:rsidR="00F8265E" w:rsidRPr="00B23AEA" w:rsidRDefault="00F8265E" w:rsidP="00B23AEA">
      <w:pPr>
        <w:numPr>
          <w:ilvl w:val="0"/>
          <w:numId w:val="30"/>
        </w:numPr>
        <w:tabs>
          <w:tab w:val="num" w:pos="1440"/>
        </w:tabs>
        <w:ind w:hanging="720"/>
        <w:rPr>
          <w:rFonts w:ascii="Times New Roman" w:eastAsia="Times New Roman" w:hAnsi="Times New Roman" w:cs="Times New Roman"/>
        </w:rPr>
      </w:pPr>
      <w:r w:rsidRPr="007A1F9B">
        <w:rPr>
          <w:rFonts w:ascii="Times New Roman" w:eastAsia="Times New Roman" w:hAnsi="Times New Roman" w:cs="Times New Roman"/>
        </w:rPr>
        <w:t>Patient Refusal of Transmission</w:t>
      </w:r>
    </w:p>
    <w:p w14:paraId="07320C9E" w14:textId="3CEEEFB7" w:rsidR="00F8265E" w:rsidRPr="00B23AEA" w:rsidRDefault="00F8265E" w:rsidP="00B23AEA">
      <w:pPr>
        <w:rPr>
          <w:rFonts w:ascii="Times New Roman" w:eastAsia="Times New Roman" w:hAnsi="Times New Roman" w:cs="Times New Roman"/>
        </w:rPr>
      </w:pPr>
      <w:r w:rsidRPr="007A1F9B">
        <w:rPr>
          <w:rFonts w:ascii="Times New Roman" w:eastAsia="Times New Roman" w:hAnsi="Times New Roman" w:cs="Times New Roman"/>
          <w:b/>
        </w:rPr>
        <w:t>Denominator statement</w:t>
      </w:r>
      <w:r w:rsidRPr="007A1F9B">
        <w:rPr>
          <w:rFonts w:ascii="Times New Roman" w:eastAsia="Times New Roman" w:hAnsi="Times New Roman" w:cs="Times New Roman"/>
        </w:rPr>
        <w:t xml:space="preserve">:  Patients discharged from any unit of the acute hospital inpatient facility (e.g.: medical, surgical, rehab, psychiatric, obstetrics, etc.) to home/ self-care or any other site of care. </w:t>
      </w:r>
    </w:p>
    <w:p w14:paraId="261ABEAD" w14:textId="77777777" w:rsidR="00F8265E" w:rsidRPr="007A1F9B" w:rsidRDefault="00F8265E" w:rsidP="007B213C">
      <w:pPr>
        <w:spacing w:after="0"/>
        <w:ind w:left="720"/>
        <w:rPr>
          <w:rFonts w:ascii="Times New Roman" w:eastAsia="Times New Roman" w:hAnsi="Times New Roman" w:cs="Times New Roman"/>
          <w:b/>
          <w:bCs/>
        </w:rPr>
      </w:pPr>
      <w:r w:rsidRPr="007A1F9B">
        <w:rPr>
          <w:rFonts w:ascii="Times New Roman" w:eastAsia="Times New Roman" w:hAnsi="Times New Roman" w:cs="Times New Roman"/>
          <w:b/>
        </w:rPr>
        <w:t>Excluded population</w:t>
      </w:r>
      <w:r w:rsidRPr="007A1F9B">
        <w:rPr>
          <w:rFonts w:ascii="Times New Roman" w:eastAsia="Times New Roman" w:hAnsi="Times New Roman" w:cs="Times New Roman"/>
        </w:rPr>
        <w:t xml:space="preserve">: </w:t>
      </w:r>
      <w:r w:rsidRPr="007A1F9B">
        <w:rPr>
          <w:rFonts w:ascii="Times New Roman" w:eastAsia="Times New Roman" w:hAnsi="Times New Roman" w:cs="Times New Roman"/>
          <w:b/>
          <w:bCs/>
          <w:i/>
        </w:rPr>
        <w:t xml:space="preserve"> </w:t>
      </w:r>
    </w:p>
    <w:p w14:paraId="6B11ABF1" w14:textId="77777777" w:rsidR="00F8265E" w:rsidRPr="007A1F9B" w:rsidRDefault="00F8265E" w:rsidP="0036282A">
      <w:pPr>
        <w:numPr>
          <w:ilvl w:val="0"/>
          <w:numId w:val="28"/>
        </w:numPr>
        <w:tabs>
          <w:tab w:val="clear" w:pos="0"/>
          <w:tab w:val="num" w:pos="1200"/>
          <w:tab w:val="num" w:pos="1440"/>
        </w:tabs>
        <w:spacing w:after="0"/>
        <w:ind w:left="1200"/>
        <w:rPr>
          <w:rFonts w:ascii="Times New Roman" w:eastAsia="Times New Roman" w:hAnsi="Times New Roman" w:cs="Times New Roman"/>
        </w:rPr>
      </w:pPr>
      <w:r w:rsidRPr="007A1F9B">
        <w:rPr>
          <w:rFonts w:ascii="Times New Roman" w:eastAsia="Times New Roman" w:hAnsi="Times New Roman" w:cs="Times New Roman"/>
        </w:rPr>
        <w:t>Patients less than 2 years</w:t>
      </w:r>
    </w:p>
    <w:p w14:paraId="1FFE2621" w14:textId="77777777" w:rsidR="00F8265E" w:rsidRPr="007A1F9B" w:rsidRDefault="00F8265E" w:rsidP="0036282A">
      <w:pPr>
        <w:numPr>
          <w:ilvl w:val="0"/>
          <w:numId w:val="28"/>
        </w:numPr>
        <w:tabs>
          <w:tab w:val="clear" w:pos="0"/>
          <w:tab w:val="num" w:pos="1200"/>
          <w:tab w:val="num" w:pos="1440"/>
        </w:tabs>
        <w:spacing w:before="100" w:beforeAutospacing="1" w:after="100" w:afterAutospacing="1"/>
        <w:ind w:left="1200"/>
        <w:rPr>
          <w:rFonts w:ascii="Times New Roman" w:eastAsia="Times New Roman" w:hAnsi="Times New Roman" w:cs="Times New Roman"/>
        </w:rPr>
      </w:pPr>
      <w:r w:rsidRPr="007A1F9B">
        <w:rPr>
          <w:rFonts w:ascii="Times New Roman" w:eastAsia="Times New Roman" w:hAnsi="Times New Roman" w:cs="Times New Roman"/>
        </w:rPr>
        <w:t xml:space="preserve">Patients greater than or equal to 65 years of age </w:t>
      </w:r>
    </w:p>
    <w:p w14:paraId="740970EA" w14:textId="77777777" w:rsidR="00F8265E" w:rsidRPr="007A1F9B" w:rsidRDefault="00F8265E" w:rsidP="0036282A">
      <w:pPr>
        <w:numPr>
          <w:ilvl w:val="0"/>
          <w:numId w:val="28"/>
        </w:numPr>
        <w:tabs>
          <w:tab w:val="clear" w:pos="0"/>
          <w:tab w:val="num" w:pos="1200"/>
          <w:tab w:val="num" w:pos="1440"/>
        </w:tabs>
        <w:spacing w:after="0"/>
        <w:ind w:left="1200"/>
        <w:rPr>
          <w:rFonts w:ascii="Times New Roman" w:eastAsia="Times New Roman" w:hAnsi="Times New Roman" w:cs="Times New Roman"/>
        </w:rPr>
      </w:pPr>
      <w:r w:rsidRPr="007A1F9B">
        <w:rPr>
          <w:rFonts w:ascii="Times New Roman" w:eastAsia="Times New Roman" w:hAnsi="Times New Roman" w:cs="Times New Roman"/>
        </w:rPr>
        <w:t>Patients who died</w:t>
      </w:r>
    </w:p>
    <w:p w14:paraId="293DB24D" w14:textId="77777777" w:rsidR="00F8265E" w:rsidRPr="007A1F9B" w:rsidRDefault="00F8265E" w:rsidP="0036282A">
      <w:pPr>
        <w:numPr>
          <w:ilvl w:val="0"/>
          <w:numId w:val="28"/>
        </w:numPr>
        <w:tabs>
          <w:tab w:val="clear" w:pos="0"/>
          <w:tab w:val="num" w:pos="1200"/>
          <w:tab w:val="num" w:pos="1440"/>
        </w:tabs>
        <w:spacing w:after="0"/>
        <w:ind w:left="1200"/>
        <w:rPr>
          <w:rFonts w:ascii="Times New Roman" w:eastAsia="Times New Roman" w:hAnsi="Times New Roman" w:cs="Times New Roman"/>
        </w:rPr>
      </w:pPr>
      <w:r w:rsidRPr="007A1F9B">
        <w:rPr>
          <w:rFonts w:ascii="Times New Roman" w:eastAsia="Times New Roman" w:hAnsi="Times New Roman" w:cs="Times New Roman"/>
        </w:rPr>
        <w:t>Patients who left against medical advice (AMA) or discontinued care</w:t>
      </w:r>
    </w:p>
    <w:p w14:paraId="4B83CE08" w14:textId="5C676312" w:rsidR="00F8265E" w:rsidRPr="00B23AEA" w:rsidRDefault="00F8265E" w:rsidP="00B23AEA">
      <w:pPr>
        <w:numPr>
          <w:ilvl w:val="0"/>
          <w:numId w:val="28"/>
        </w:numPr>
        <w:tabs>
          <w:tab w:val="clear" w:pos="0"/>
          <w:tab w:val="num" w:pos="1200"/>
          <w:tab w:val="num" w:pos="1440"/>
        </w:tabs>
        <w:ind w:left="1200"/>
        <w:rPr>
          <w:rFonts w:ascii="Times New Roman" w:eastAsia="Times New Roman" w:hAnsi="Times New Roman" w:cs="Times New Roman"/>
          <w:iCs/>
        </w:rPr>
      </w:pPr>
      <w:r w:rsidRPr="007A1F9B">
        <w:rPr>
          <w:rFonts w:ascii="Times New Roman" w:eastAsia="Times New Roman" w:hAnsi="Times New Roman" w:cs="Times New Roman"/>
          <w:iCs/>
        </w:rPr>
        <w:t>Patients who refused transmission of transition record</w:t>
      </w:r>
    </w:p>
    <w:p w14:paraId="1DB2484F" w14:textId="25C47205" w:rsidR="00E63FC3" w:rsidRPr="00B23AEA" w:rsidRDefault="00F8265E" w:rsidP="00B23AEA">
      <w:pPr>
        <w:rPr>
          <w:rFonts w:ascii="Times New Roman" w:eastAsia="Times New Roman" w:hAnsi="Times New Roman" w:cs="Times New Roman"/>
        </w:rPr>
      </w:pPr>
      <w:r w:rsidRPr="007A1F9B">
        <w:rPr>
          <w:rFonts w:ascii="Times New Roman" w:eastAsia="Times New Roman" w:hAnsi="Times New Roman" w:cs="Times New Roman"/>
          <w:b/>
        </w:rPr>
        <w:t>Risk adjustment</w:t>
      </w:r>
      <w:r w:rsidRPr="007A1F9B">
        <w:rPr>
          <w:rFonts w:ascii="Times New Roman" w:eastAsia="Times New Roman" w:hAnsi="Times New Roman" w:cs="Times New Roman"/>
        </w:rPr>
        <w:t xml:space="preserve">:  No </w:t>
      </w:r>
    </w:p>
    <w:p w14:paraId="1BC367C9" w14:textId="0B38168F" w:rsidR="00F8265E" w:rsidRPr="002214C3" w:rsidRDefault="00DE47D0" w:rsidP="002214C3">
      <w:pPr>
        <w:rPr>
          <w:rFonts w:ascii="Times New Roman" w:eastAsia="Times New Roman" w:hAnsi="Times New Roman" w:cs="Times New Roman"/>
          <w:i/>
        </w:rPr>
      </w:pPr>
      <w:r w:rsidRPr="007A1F9B">
        <w:rPr>
          <w:rFonts w:ascii="Times New Roman" w:eastAsia="Times New Roman" w:hAnsi="Times New Roman" w:cs="Times New Roman"/>
          <w:b/>
        </w:rPr>
        <w:t xml:space="preserve">Data </w:t>
      </w:r>
      <w:r w:rsidR="001D1017" w:rsidRPr="007A1F9B">
        <w:rPr>
          <w:rFonts w:ascii="Times New Roman" w:eastAsia="Times New Roman" w:hAnsi="Times New Roman" w:cs="Times New Roman"/>
          <w:b/>
        </w:rPr>
        <w:t>C</w:t>
      </w:r>
      <w:r w:rsidRPr="007A1F9B">
        <w:rPr>
          <w:rFonts w:ascii="Times New Roman" w:eastAsia="Times New Roman" w:hAnsi="Times New Roman" w:cs="Times New Roman"/>
          <w:b/>
        </w:rPr>
        <w:t xml:space="preserve">ollection </w:t>
      </w:r>
      <w:r w:rsidR="001D1017" w:rsidRPr="007A1F9B">
        <w:rPr>
          <w:rFonts w:ascii="Times New Roman" w:eastAsia="Times New Roman" w:hAnsi="Times New Roman" w:cs="Times New Roman"/>
          <w:b/>
        </w:rPr>
        <w:t>A</w:t>
      </w:r>
      <w:r w:rsidRPr="007A1F9B">
        <w:rPr>
          <w:rFonts w:ascii="Times New Roman" w:eastAsia="Times New Roman" w:hAnsi="Times New Roman" w:cs="Times New Roman"/>
          <w:b/>
        </w:rPr>
        <w:t>pproach</w:t>
      </w:r>
      <w:r w:rsidR="00F8265E" w:rsidRPr="007A1F9B">
        <w:rPr>
          <w:rFonts w:ascii="Times New Roman" w:eastAsia="Times New Roman" w:hAnsi="Times New Roman" w:cs="Times New Roman"/>
        </w:rPr>
        <w:t xml:space="preserve">:  Retrospective data sources for required data elements include administrative and medical records. Refer to data abstraction tool in </w:t>
      </w:r>
      <w:r w:rsidR="00F8265E" w:rsidRPr="007A1F9B">
        <w:rPr>
          <w:rFonts w:ascii="Times New Roman" w:eastAsia="Times New Roman" w:hAnsi="Times New Roman" w:cs="Times New Roman"/>
          <w:iCs/>
        </w:rPr>
        <w:t>Appendix A-</w:t>
      </w:r>
      <w:r w:rsidR="001E2A18" w:rsidRPr="007A1F9B">
        <w:rPr>
          <w:rFonts w:ascii="Times New Roman" w:eastAsia="Times New Roman" w:hAnsi="Times New Roman" w:cs="Times New Roman"/>
          <w:iCs/>
        </w:rPr>
        <w:t>1</w:t>
      </w:r>
      <w:r w:rsidR="00F8265E" w:rsidRPr="007A1F9B">
        <w:rPr>
          <w:rFonts w:ascii="Times New Roman" w:eastAsia="Times New Roman" w:hAnsi="Times New Roman" w:cs="Times New Roman"/>
          <w:bCs/>
          <w:iCs/>
        </w:rPr>
        <w:t xml:space="preserve"> </w:t>
      </w:r>
      <w:r w:rsidR="00F8265E" w:rsidRPr="007A1F9B">
        <w:rPr>
          <w:rFonts w:ascii="Times New Roman" w:eastAsia="Times New Roman" w:hAnsi="Times New Roman" w:cs="Times New Roman"/>
        </w:rPr>
        <w:t xml:space="preserve">and data dictionary in </w:t>
      </w:r>
      <w:r w:rsidR="005D0E4F" w:rsidRPr="007A1F9B">
        <w:rPr>
          <w:rFonts w:ascii="Times New Roman" w:eastAsia="Times New Roman" w:hAnsi="Times New Roman" w:cs="Times New Roman"/>
          <w:iCs/>
        </w:rPr>
        <w:t>Appendix A-</w:t>
      </w:r>
      <w:r w:rsidR="00597BEF" w:rsidRPr="007A1F9B">
        <w:rPr>
          <w:rFonts w:ascii="Times New Roman" w:eastAsia="Times New Roman" w:hAnsi="Times New Roman" w:cs="Times New Roman"/>
          <w:iCs/>
        </w:rPr>
        <w:t>8</w:t>
      </w:r>
      <w:r w:rsidR="000B04F9" w:rsidRPr="007A1F9B">
        <w:rPr>
          <w:rFonts w:ascii="Times New Roman" w:eastAsia="Times New Roman" w:hAnsi="Times New Roman" w:cs="Times New Roman"/>
          <w:iCs/>
        </w:rPr>
        <w:t xml:space="preserve"> </w:t>
      </w:r>
      <w:r w:rsidR="00F8265E" w:rsidRPr="007A1F9B">
        <w:rPr>
          <w:rFonts w:ascii="Times New Roman" w:eastAsia="Times New Roman" w:hAnsi="Times New Roman" w:cs="Times New Roman"/>
        </w:rPr>
        <w:t>of this manual for detailed instructions.</w:t>
      </w:r>
      <w:r w:rsidR="00F8265E" w:rsidRPr="007A1F9B">
        <w:rPr>
          <w:rFonts w:ascii="Times New Roman" w:eastAsia="Times New Roman" w:hAnsi="Times New Roman" w:cs="Times New Roman"/>
          <w:i/>
        </w:rPr>
        <w:t xml:space="preserve"> </w:t>
      </w:r>
    </w:p>
    <w:p w14:paraId="65F72CE6" w14:textId="58564CBC" w:rsidR="009B75ED" w:rsidRPr="002214C3" w:rsidRDefault="009B75ED" w:rsidP="002214C3">
      <w:pPr>
        <w:rPr>
          <w:rFonts w:ascii="Times New Roman" w:eastAsia="Times New Roman" w:hAnsi="Times New Roman" w:cs="Times New Roman"/>
          <w:bCs/>
        </w:rPr>
      </w:pPr>
      <w:r w:rsidRPr="007A1F9B">
        <w:rPr>
          <w:rFonts w:ascii="Times New Roman" w:eastAsia="Times New Roman" w:hAnsi="Times New Roman" w:cs="Times New Roman"/>
          <w:b/>
        </w:rPr>
        <w:t>Measure Type:</w:t>
      </w:r>
      <w:r w:rsidRPr="007A1F9B">
        <w:rPr>
          <w:rFonts w:ascii="Times New Roman" w:eastAsia="Times New Roman" w:hAnsi="Times New Roman" w:cs="Times New Roman"/>
          <w:bCs/>
        </w:rPr>
        <w:t xml:space="preserve"> Process Measure</w:t>
      </w:r>
    </w:p>
    <w:p w14:paraId="3E76359E" w14:textId="791AF14A" w:rsidR="00F8265E" w:rsidRPr="007A1F9B" w:rsidRDefault="00F8265E" w:rsidP="002214C3">
      <w:pPr>
        <w:rPr>
          <w:rFonts w:ascii="Times New Roman" w:eastAsia="Times New Roman" w:hAnsi="Times New Roman" w:cs="Times New Roman"/>
        </w:rPr>
      </w:pPr>
      <w:r w:rsidRPr="007A1F9B">
        <w:rPr>
          <w:rFonts w:ascii="Times New Roman" w:eastAsia="Times New Roman" w:hAnsi="Times New Roman" w:cs="Times New Roman"/>
          <w:b/>
        </w:rPr>
        <w:t>Data accuracy</w:t>
      </w:r>
      <w:r w:rsidRPr="007A1F9B">
        <w:rPr>
          <w:rFonts w:ascii="Times New Roman" w:eastAsia="Times New Roman" w:hAnsi="Times New Roman" w:cs="Times New Roman"/>
        </w:rPr>
        <w:t xml:space="preserve">:  Variation may exist in documentation provided at the time of transition; therefore, medical record documentation processes may require evaluation. </w:t>
      </w:r>
    </w:p>
    <w:p w14:paraId="3E839BC3" w14:textId="1C503FBA" w:rsidR="00F8265E" w:rsidRPr="007A1F9B" w:rsidRDefault="00F8265E" w:rsidP="002214C3">
      <w:pPr>
        <w:rPr>
          <w:rFonts w:ascii="Times New Roman" w:eastAsia="Times New Roman" w:hAnsi="Times New Roman" w:cs="Times New Roman"/>
        </w:rPr>
      </w:pPr>
      <w:r w:rsidRPr="007A1F9B">
        <w:rPr>
          <w:rFonts w:ascii="Times New Roman" w:eastAsia="Times New Roman" w:hAnsi="Times New Roman" w:cs="Times New Roman"/>
          <w:b/>
        </w:rPr>
        <w:t>Measure analysis suggestion</w:t>
      </w:r>
      <w:r w:rsidRPr="007A1F9B">
        <w:rPr>
          <w:rFonts w:ascii="Times New Roman" w:eastAsia="Times New Roman" w:hAnsi="Times New Roman" w:cs="Times New Roman"/>
        </w:rPr>
        <w:t>:  Data could be analyzed further to determine specific patterns or trends.</w:t>
      </w:r>
    </w:p>
    <w:p w14:paraId="1D6BD00A" w14:textId="6C4E6FE3" w:rsidR="00F8265E" w:rsidRPr="002214C3" w:rsidRDefault="00F8265E" w:rsidP="002214C3">
      <w:pPr>
        <w:rPr>
          <w:rFonts w:ascii="Times New Roman" w:eastAsia="Times New Roman" w:hAnsi="Times New Roman" w:cs="Times New Roman"/>
          <w:i/>
        </w:rPr>
      </w:pPr>
      <w:r w:rsidRPr="007A1F9B">
        <w:rPr>
          <w:rFonts w:ascii="Times New Roman" w:eastAsia="Times New Roman" w:hAnsi="Times New Roman" w:cs="Times New Roman"/>
          <w:b/>
        </w:rPr>
        <w:t xml:space="preserve">Sampling:  </w:t>
      </w:r>
      <w:r w:rsidRPr="007A1F9B">
        <w:rPr>
          <w:rFonts w:ascii="Times New Roman" w:eastAsia="Times New Roman" w:hAnsi="Times New Roman" w:cs="Times New Roman"/>
        </w:rPr>
        <w:t xml:space="preserve">Yes. Refer to </w:t>
      </w:r>
      <w:r w:rsidR="00145D0F" w:rsidRPr="007A1F9B">
        <w:rPr>
          <w:rFonts w:ascii="Times New Roman" w:hAnsi="Times New Roman" w:cs="Times New Roman"/>
        </w:rPr>
        <w:t xml:space="preserve">Section </w:t>
      </w:r>
      <w:r w:rsidR="00454D32">
        <w:rPr>
          <w:rFonts w:ascii="Times New Roman" w:hAnsi="Times New Roman" w:cs="Times New Roman"/>
        </w:rPr>
        <w:t>5</w:t>
      </w:r>
      <w:r w:rsidR="00454D32" w:rsidRPr="007A1F9B">
        <w:rPr>
          <w:rFonts w:ascii="Times New Roman" w:hAnsi="Times New Roman" w:cs="Times New Roman"/>
        </w:rPr>
        <w:t xml:space="preserve"> </w:t>
      </w:r>
      <w:r w:rsidRPr="007A1F9B">
        <w:rPr>
          <w:rFonts w:ascii="Times New Roman" w:eastAsia="Times New Roman" w:hAnsi="Times New Roman" w:cs="Times New Roman"/>
        </w:rPr>
        <w:t>for details on sample size requirements.</w:t>
      </w:r>
      <w:r w:rsidRPr="007A1F9B">
        <w:rPr>
          <w:rFonts w:ascii="Times New Roman" w:eastAsia="Times New Roman" w:hAnsi="Times New Roman" w:cs="Times New Roman"/>
          <w:i/>
        </w:rPr>
        <w:t xml:space="preserve"> </w:t>
      </w:r>
    </w:p>
    <w:p w14:paraId="3B7E3B45" w14:textId="1AF294D4" w:rsidR="006838C4" w:rsidRPr="007A1F9B" w:rsidRDefault="00F8265E" w:rsidP="002214C3">
      <w:pPr>
        <w:rPr>
          <w:rFonts w:ascii="Times New Roman" w:eastAsia="Times New Roman" w:hAnsi="Times New Roman" w:cs="Times New Roman"/>
        </w:rPr>
      </w:pPr>
      <w:r w:rsidRPr="007A1F9B">
        <w:rPr>
          <w:rFonts w:ascii="Times New Roman" w:eastAsia="Times New Roman" w:hAnsi="Times New Roman" w:cs="Times New Roman"/>
          <w:b/>
        </w:rPr>
        <w:t>Data reported as</w:t>
      </w:r>
      <w:r w:rsidRPr="007A1F9B">
        <w:rPr>
          <w:rFonts w:ascii="Times New Roman" w:eastAsia="Times New Roman" w:hAnsi="Times New Roman" w:cs="Times New Roman"/>
        </w:rPr>
        <w:t xml:space="preserve">:  Aggregate rate generated from count data. </w:t>
      </w:r>
    </w:p>
    <w:p w14:paraId="794CCEC7" w14:textId="070DA1B5" w:rsidR="006838C4" w:rsidRPr="007A1F9B" w:rsidRDefault="006838C4" w:rsidP="007B213C">
      <w:pPr>
        <w:spacing w:after="0"/>
        <w:ind w:right="-144"/>
        <w:rPr>
          <w:rFonts w:ascii="Times New Roman" w:eastAsia="Times New Roman" w:hAnsi="Times New Roman" w:cs="Times New Roman"/>
          <w:iCs/>
        </w:rPr>
      </w:pPr>
      <w:r w:rsidRPr="007A1F9B">
        <w:rPr>
          <w:rFonts w:ascii="Times New Roman" w:eastAsia="Times New Roman" w:hAnsi="Times New Roman" w:cs="Times New Roman"/>
          <w:b/>
        </w:rPr>
        <w:t>Improvement noted as:</w:t>
      </w:r>
      <w:r w:rsidRPr="007A1F9B">
        <w:rPr>
          <w:rFonts w:ascii="Times New Roman" w:eastAsia="Times New Roman" w:hAnsi="Times New Roman" w:cs="Times New Roman"/>
        </w:rPr>
        <w:t xml:space="preserve">  An in</w:t>
      </w:r>
      <w:r w:rsidRPr="007A1F9B">
        <w:rPr>
          <w:rFonts w:ascii="Times New Roman" w:eastAsia="Times New Roman" w:hAnsi="Times New Roman" w:cs="Times New Roman"/>
          <w:iCs/>
        </w:rPr>
        <w:t>crease in the rate.</w:t>
      </w:r>
    </w:p>
    <w:p w14:paraId="60353C41" w14:textId="77777777" w:rsidR="00F8265E" w:rsidRPr="007A1F9B" w:rsidRDefault="00F8265E" w:rsidP="007B213C">
      <w:pPr>
        <w:spacing w:after="0"/>
        <w:rPr>
          <w:rFonts w:ascii="Times New Roman" w:eastAsia="Times New Roman" w:hAnsi="Times New Roman" w:cs="Times New Roman"/>
          <w:b/>
        </w:rPr>
      </w:pPr>
    </w:p>
    <w:p w14:paraId="03FBA859" w14:textId="02A0548E" w:rsidR="007F66FE" w:rsidRPr="007A1F9B" w:rsidRDefault="005A36D6" w:rsidP="007B213C">
      <w:pPr>
        <w:rPr>
          <w:rFonts w:ascii="Times New Roman" w:hAnsi="Times New Roman" w:cs="Times New Roman"/>
          <w:b/>
        </w:rPr>
      </w:pPr>
      <w:r w:rsidRPr="007A1F9B">
        <w:rPr>
          <w:rFonts w:ascii="Times New Roman" w:hAnsi="Times New Roman" w:cs="Times New Roman"/>
          <w:b/>
        </w:rPr>
        <w:br w:type="page"/>
      </w:r>
      <w:r w:rsidR="00CC12CE" w:rsidRPr="007A1F9B">
        <w:rPr>
          <w:rFonts w:ascii="Times New Roman" w:hAnsi="Times New Roman" w:cs="Times New Roman"/>
          <w:noProof/>
        </w:rPr>
        <w:drawing>
          <wp:inline distT="0" distB="0" distL="0" distR="0" wp14:anchorId="5BD87EB0" wp14:editId="58DE9CFE">
            <wp:extent cx="6492240" cy="8401685"/>
            <wp:effectExtent l="0" t="0" r="3810" b="0"/>
            <wp:docPr id="14" name="Picture 14" descr="This image is of a flow chart titled &quot;Initial Patient Population Algorithm: Care Coordination Measure (CCM-1, 2, 3)&quot;. &#10;Start CCM 1, 2, 3 Initial Patient Population logic. All inpatient discharges occurring within sampling timeframe: Admission Date; Birthdate; Discharge Date&#10;1. Evaluate presence of MassHealth Required Payer Source Codes.&#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greater than 2 years or &gt;= 65 years, the case will proceed to a Measure Category Assignment of B and will be excluded. Stop Processing. &#10;If Patient Age is greater than or equal to 2 years or less than 65 years, continue processing and proceed to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mage is of a flow chart titled &quot;Initial Patient Population Algorithm: Care Coordination Measure (CCM-1, 2, 3)&quot;. &#10;Start CCM 1, 2, 3 Initial Patient Population logic. All inpatient discharges occurring within sampling timeframe: Admission Date; Birthdate; Discharge Date&#10;1. Evaluate presence of MassHealth Required Payer Source Codes.&#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greater than 2 years or &gt;= 65 years, the case will proceed to a Measure Category Assignment of B and will be excluded. Stop Processing. &#10;If Patient Age is greater than or equal to 2 years or less than 65 years, continue processing and proceed to Provider Name. "/>
                    <pic:cNvPicPr/>
                  </pic:nvPicPr>
                  <pic:blipFill>
                    <a:blip r:embed="rId44">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r w:rsidR="007F66FE" w:rsidRPr="007A1F9B">
        <w:rPr>
          <w:rFonts w:ascii="Times New Roman" w:hAnsi="Times New Roman" w:cs="Times New Roman"/>
          <w:b/>
        </w:rPr>
        <w:br w:type="page"/>
      </w:r>
      <w:r w:rsidR="2CFEB55E" w:rsidRPr="007A1F9B">
        <w:rPr>
          <w:rFonts w:ascii="Times New Roman" w:hAnsi="Times New Roman" w:cs="Times New Roman"/>
          <w:noProof/>
        </w:rPr>
        <w:drawing>
          <wp:inline distT="0" distB="0" distL="0" distR="0" wp14:anchorId="5A9CE720" wp14:editId="7037210E">
            <wp:extent cx="6568986" cy="8402129"/>
            <wp:effectExtent l="0" t="0" r="3810" b="0"/>
            <wp:docPr id="24" name="Picture 24" descr="This image is the start of the flow chart for Care Coordination Measure (CCM -3).&#10;Numerator statement is patients for whom a written transition record was transmitted to the facility or primary physician or other health care professional designated for follow up care within 2 days of discharge. &#10;Denominator statement is Patients discharged from an inpatient facility to home or self-care or any other site of care.  &#10;Start measure logic. &#10;1. Provider Name  &#10;If the Provider Name is missing, the case will proceed to a Measure Category Assignment of X and will be rejected. Assign the Measure Category to X for CCM-3.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CCM-3.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CCM-3. Stop processing.  &#10;If First Name meets field requirements, continue processing and proceed to check Last Name.  &#10;4. Last Name &#10;If the Last Name is missing, the case will proceed to a Measure Category Assignment of X and will be rejected. Assign the Measure Category to X for CCM-3. Stop processing. &#10;If Last Name meets field requirements, continue processing and proceed to check Birthdate.  &#10;5. Birthdate &#10;If the Birthdate is missing, the case will proceed to a Measure Category Assignment of X and will be rejected. Assign the Measure Category to X for CCM-3. Stop processing. &#10;If Birthdate meets field requirements, continue processing and proceed to check Sex.  &#10;6. Sex &#10;If the Sex is missing, the case will proceed to a Measure Category Assignment of X and will be rejected. Assign the Measure Category to X for CCM-3. Stop processing. &#10;If Sex is equal to 1,2,3,4,5 or 6,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is image is the start of the flow chart for Care Coordination Measure (CCM -3).&#10;Numerator statement is patients for whom a written transition record was transmitted to the facility or primary physician or other health care professional designated for follow up care within 2 days of discharge. &#10;Denominator statement is Patients discharged from an inpatient facility to home or self-care or any other site of care.  &#10;Start measure logic. &#10;1. Provider Name  &#10;If the Provider Name is missing, the case will proceed to a Measure Category Assignment of X and will be rejected. Assign the Measure Category to X for CCM-3.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CCM-3.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CCM-3. Stop processing.  &#10;If First Name meets field requirements, continue processing and proceed to check Last Name.  &#10;4. Last Name &#10;If the Last Name is missing, the case will proceed to a Measure Category Assignment of X and will be rejected. Assign the Measure Category to X for CCM-3. Stop processing. &#10;If Last Name meets field requirements, continue processing and proceed to check Birthdate.  &#10;5. Birthdate &#10;If the Birthdate is missing, the case will proceed to a Measure Category Assignment of X and will be rejected. Assign the Measure Category to X for CCM-3. Stop processing. &#10;If Birthdate meets field requirements, continue processing and proceed to check Sex.  &#10;6. Sex &#10;If the Sex is missing, the case will proceed to a Measure Category Assignment of X and will be rejected. Assign the Measure Category to X for CCM-3. Stop processing. &#10;If Sex is equal to 1,2,3,4,5 or 6, continue processing and proceed to check Race.  "/>
                    <pic:cNvPicPr/>
                  </pic:nvPicPr>
                  <pic:blipFill>
                    <a:blip r:embed="rId54">
                      <a:extLst>
                        <a:ext uri="{28A0092B-C50C-407E-A947-70E740481C1C}">
                          <a14:useLocalDpi xmlns:a14="http://schemas.microsoft.com/office/drawing/2010/main" val="0"/>
                        </a:ext>
                      </a:extLst>
                    </a:blip>
                    <a:stretch>
                      <a:fillRect/>
                    </a:stretch>
                  </pic:blipFill>
                  <pic:spPr>
                    <a:xfrm>
                      <a:off x="0" y="0"/>
                      <a:ext cx="6568986" cy="8402129"/>
                    </a:xfrm>
                    <a:prstGeom prst="rect">
                      <a:avLst/>
                    </a:prstGeom>
                  </pic:spPr>
                </pic:pic>
              </a:graphicData>
            </a:graphic>
          </wp:inline>
        </w:drawing>
      </w:r>
    </w:p>
    <w:p w14:paraId="4379CBCC" w14:textId="77777777" w:rsidR="00EB2C32" w:rsidRPr="007A1F9B" w:rsidRDefault="00EB2C32" w:rsidP="007B213C">
      <w:pPr>
        <w:rPr>
          <w:rFonts w:ascii="Times New Roman" w:hAnsi="Times New Roman" w:cs="Times New Roman"/>
          <w:b/>
        </w:rPr>
      </w:pPr>
      <w:r w:rsidRPr="007A1F9B">
        <w:rPr>
          <w:rFonts w:ascii="Times New Roman" w:hAnsi="Times New Roman" w:cs="Times New Roman"/>
          <w:b/>
        </w:rPr>
        <w:br w:type="page"/>
      </w:r>
    </w:p>
    <w:p w14:paraId="45EE22BC" w14:textId="24F66653" w:rsidR="00EB2C32" w:rsidRPr="007A1F9B" w:rsidRDefault="00B016B8" w:rsidP="007B213C">
      <w:pPr>
        <w:rPr>
          <w:rFonts w:ascii="Times New Roman" w:hAnsi="Times New Roman" w:cs="Times New Roman"/>
          <w:b/>
        </w:rPr>
      </w:pPr>
      <w:r w:rsidRPr="007A1F9B">
        <w:rPr>
          <w:rFonts w:ascii="Times New Roman" w:hAnsi="Times New Roman" w:cs="Times New Roman"/>
          <w:noProof/>
        </w:rPr>
        <w:drawing>
          <wp:inline distT="0" distB="0" distL="0" distR="0" wp14:anchorId="75FB4E93" wp14:editId="34D36674">
            <wp:extent cx="6492240" cy="8303724"/>
            <wp:effectExtent l="0" t="0" r="3810" b="2540"/>
            <wp:docPr id="25" name="Picture 25" descr="This image is a continuation of the flow chart for Care Coordination Measure (CCM -3).&#10;7. Race &#10;Check Race against Race Code table. If the Race is missing or no match, the case will proceed to a Measure Category Assignment of X and will be rejected. Assign the Measure Category to X for CCM-3.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CCM-3.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CCM-3.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CCM-3.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CCM-3. Stop processing. &#10;If the Discharge Date is within the submission timeframe, continue processing and proceed to check Discharge Disposition.  &#10;12. Discharge Disposition &#10;If the Discharge Disposition is missing, the case will proceed to a Measure Category Assignment of X and will be rejected. Assign the Measure Category to X for CCM-3. Stop processing. &#10;If the Discharge Disposition is 6 or 7, the case will proceed to a Measure Category Assignment of B and will be excluded. Assign the Measure Category to B for CCM-3. Stop processing. &#10;If the Discharge Disposition is 1, 2, 3, 4, 5, or 8, proceed to check Payer Source. &#10;13. Payer Source &#10;Check Payer Source against acceptable values. If the Payer Source is missing or no match, the case will proceed to a Measure Category Assignment of X and will be rejected. Assign the Measure Category to X for CCM-3. Stop processing.  &#10;If acceptable values for the Payer Source Field can be found, continue processing and proceed to check MassHealth Member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image is a continuation of the flow chart for Care Coordination Measure (CCM -3).&#10;7. Race &#10;Check Race against Race Code table. If the Race is missing or no match, the case will proceed to a Measure Category Assignment of X and will be rejected. Assign the Measure Category to X for CCM-3.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CCM-3.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CCM-3.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CCM-3.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CCM-3. Stop processing. &#10;If the Discharge Date is within the submission timeframe, continue processing and proceed to check Discharge Disposition.  &#10;12. Discharge Disposition &#10;If the Discharge Disposition is missing, the case will proceed to a Measure Category Assignment of X and will be rejected. Assign the Measure Category to X for CCM-3. Stop processing. &#10;If the Discharge Disposition is 6 or 7, the case will proceed to a Measure Category Assignment of B and will be excluded. Assign the Measure Category to B for CCM-3. Stop processing. &#10;If the Discharge Disposition is 1, 2, 3, 4, 5, or 8, proceed to check Payer Source. &#10;13. Payer Source &#10;Check Payer Source against acceptable values. If the Payer Source is missing or no match, the case will proceed to a Measure Category Assignment of X and will be rejected. Assign the Measure Category to X for CCM-3. Stop processing.  &#10;If acceptable values for the Payer Source Field can be found, continue processing and proceed to check MassHealth Member ID.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92240" cy="8303724"/>
                    </a:xfrm>
                    <a:prstGeom prst="rect">
                      <a:avLst/>
                    </a:prstGeom>
                    <a:noFill/>
                    <a:ln>
                      <a:noFill/>
                    </a:ln>
                  </pic:spPr>
                </pic:pic>
              </a:graphicData>
            </a:graphic>
          </wp:inline>
        </w:drawing>
      </w:r>
    </w:p>
    <w:p w14:paraId="3A72DA2C" w14:textId="77777777" w:rsidR="00B016B8" w:rsidRPr="007A1F9B" w:rsidRDefault="00B016B8" w:rsidP="007B213C">
      <w:pPr>
        <w:rPr>
          <w:rFonts w:ascii="Times New Roman" w:hAnsi="Times New Roman" w:cs="Times New Roman"/>
          <w:b/>
        </w:rPr>
      </w:pPr>
      <w:r w:rsidRPr="007A1F9B">
        <w:rPr>
          <w:rFonts w:ascii="Times New Roman" w:hAnsi="Times New Roman" w:cs="Times New Roman"/>
          <w:b/>
        </w:rPr>
        <w:br w:type="page"/>
      </w:r>
    </w:p>
    <w:p w14:paraId="6D8D0645" w14:textId="1292B491" w:rsidR="003B6E3D" w:rsidRPr="007A1F9B" w:rsidRDefault="003B6E3D" w:rsidP="007B213C">
      <w:pPr>
        <w:rPr>
          <w:rFonts w:ascii="Times New Roman" w:hAnsi="Times New Roman" w:cs="Times New Roman"/>
          <w:b/>
        </w:rPr>
      </w:pPr>
      <w:r w:rsidRPr="007A1F9B">
        <w:rPr>
          <w:rFonts w:ascii="Times New Roman" w:hAnsi="Times New Roman" w:cs="Times New Roman"/>
          <w:noProof/>
        </w:rPr>
        <w:drawing>
          <wp:inline distT="0" distB="0" distL="0" distR="0" wp14:anchorId="2F9EF188" wp14:editId="1539DFA0">
            <wp:extent cx="6440845" cy="8238226"/>
            <wp:effectExtent l="0" t="0" r="0" b="0"/>
            <wp:docPr id="26" name="Picture 26" descr="This image is a continuation of the flow chart for Care Coordination Measure (CCM -3).&#10;14. MassHealth Member ID &#10;If the MassHealth Member ID is missing or invalid, the case will proceed to a Measure Category Assignment of X and will be rejected. Assign the Measure Category to X for CCM-3. Stop processing.  &#10;If the MassHealth Member ID meets field requirements, continue processing and proceed to check Patient Refusal. &#10;15. Patient Refusal &#10;If the Patient Refusal is missing, the case will proceed to a Measure Category Assignment of X and will be rejected. Assign the Measure Category to X for CCM-3. Stop processing. &#10;If the Patient Refusal is Yes, the case will proceed to a Measure Category Assignment of B and will be excluded. Assign the Measure Category to B for CCM-3. Stop processing. &#10;If the Patient Refusal is No, proceed to check Transmission Date. &#10;16. Transmission Date &#10;If the Transmission Date is missing or invalid, the case will proceed to a Measure Category Assignment of X and will be rejected. Assign the Measure Category to X for CCM-3. Stop processing. &#10;If the Transmission Date is UTD, the case will proceed to a Measure Category Assignment of D. Assign the Measure Category to D for CCM-3. Stop processing. &#10;If the Transmission Date is not within 2 days following the discharge date, the case will proceed to a Measure Category Assignment of D.  Assign the Measure Category to D for CCM-3. Stop processing. &#10;If the Transmission Date is within 2 days following the discharge date, the case will proceed to a Measure Category Assignment of E. Assign the Measure Category to E for CCM-3. Stop processing. &#10;Definitions of measure categories are as follows.&#10;Measure Category X = Review Ended: not in measure population, missing or invalid data, case will be rejected.&#10;Measure Category B = Review Ended: not in measure population, excluded from numerator and denominator.&#10;Measure Category D = Review Ended: in measure population, excluded from numerator, included in denominator.&#10;Measure Category E = Measure Met: in measure population, included in numerator and denom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is image is a continuation of the flow chart for Care Coordination Measure (CCM -3).&#10;14. MassHealth Member ID &#10;If the MassHealth Member ID is missing or invalid, the case will proceed to a Measure Category Assignment of X and will be rejected. Assign the Measure Category to X for CCM-3. Stop processing.  &#10;If the MassHealth Member ID meets field requirements, continue processing and proceed to check Patient Refusal. &#10;15. Patient Refusal &#10;If the Patient Refusal is missing, the case will proceed to a Measure Category Assignment of X and will be rejected. Assign the Measure Category to X for CCM-3. Stop processing. &#10;If the Patient Refusal is Yes, the case will proceed to a Measure Category Assignment of B and will be excluded. Assign the Measure Category to B for CCM-3. Stop processing. &#10;If the Patient Refusal is No, proceed to check Transmission Date. &#10;16. Transmission Date &#10;If the Transmission Date is missing or invalid, the case will proceed to a Measure Category Assignment of X and will be rejected. Assign the Measure Category to X for CCM-3. Stop processing. &#10;If the Transmission Date is UTD, the case will proceed to a Measure Category Assignment of D. Assign the Measure Category to D for CCM-3. Stop processing. &#10;If the Transmission Date is not within 2 days following the discharge date, the case will proceed to a Measure Category Assignment of D.  Assign the Measure Category to D for CCM-3. Stop processing. &#10;If the Transmission Date is within 2 days following the discharge date, the case will proceed to a Measure Category Assignment of E. Assign the Measure Category to E for CCM-3. Stop processing. &#10;Definitions of measure categories are as follows.&#10;Measure Category X = Review Ended: not in measure population, missing or invalid data, case will be rejected.&#10;Measure Category B = Review Ended: not in measure population, excluded from numerator and denominator.&#10;Measure Category D = Review Ended: in measure population, excluded from numerator, included in denominator.&#10;Measure Category E = Measure Met: in measure population, included in numerator and denominato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447654" cy="8246935"/>
                    </a:xfrm>
                    <a:prstGeom prst="rect">
                      <a:avLst/>
                    </a:prstGeom>
                    <a:noFill/>
                    <a:ln>
                      <a:noFill/>
                    </a:ln>
                  </pic:spPr>
                </pic:pic>
              </a:graphicData>
            </a:graphic>
          </wp:inline>
        </w:drawing>
      </w:r>
    </w:p>
    <w:p w14:paraId="313AF3BA" w14:textId="77777777" w:rsidR="003B6E3D" w:rsidRPr="007A1F9B" w:rsidRDefault="003B6E3D" w:rsidP="007B213C">
      <w:pPr>
        <w:rPr>
          <w:rFonts w:ascii="Times New Roman" w:hAnsi="Times New Roman" w:cs="Times New Roman"/>
          <w:b/>
        </w:rPr>
      </w:pPr>
      <w:r w:rsidRPr="007A1F9B">
        <w:rPr>
          <w:rFonts w:ascii="Times New Roman" w:hAnsi="Times New Roman" w:cs="Times New Roman"/>
          <w:b/>
        </w:rPr>
        <w:br w:type="page"/>
      </w:r>
    </w:p>
    <w:p w14:paraId="5A416D80" w14:textId="2C97DF2E" w:rsidR="007E6FAD" w:rsidRPr="00CD552A" w:rsidRDefault="007E6FAD" w:rsidP="00CD552A">
      <w:pPr>
        <w:pStyle w:val="Heading2"/>
        <w:spacing w:after="240" w:line="276" w:lineRule="auto"/>
        <w:rPr>
          <w:sz w:val="22"/>
          <w:szCs w:val="22"/>
        </w:rPr>
      </w:pPr>
      <w:bookmarkStart w:id="61" w:name="_Toc131496817"/>
      <w:bookmarkStart w:id="62" w:name="_Toc158891930"/>
      <w:r w:rsidRPr="007A1F9B">
        <w:rPr>
          <w:sz w:val="22"/>
          <w:szCs w:val="22"/>
        </w:rPr>
        <w:t xml:space="preserve">Care for Acute and Chronic Conditions </w:t>
      </w:r>
      <w:r w:rsidR="00185FC9" w:rsidRPr="007A1F9B">
        <w:rPr>
          <w:sz w:val="22"/>
          <w:szCs w:val="22"/>
        </w:rPr>
        <w:t>Domain</w:t>
      </w:r>
      <w:bookmarkEnd w:id="61"/>
      <w:bookmarkEnd w:id="62"/>
    </w:p>
    <w:p w14:paraId="36F1FF30" w14:textId="317C5D0C" w:rsidR="007E6FAD" w:rsidRPr="00CD552A" w:rsidRDefault="007E6FAD" w:rsidP="00CD552A">
      <w:pPr>
        <w:rPr>
          <w:rFonts w:ascii="Times New Roman" w:hAnsi="Times New Roman" w:cs="Times New Roman"/>
        </w:rPr>
      </w:pPr>
      <w:r w:rsidRPr="007A1F9B">
        <w:rPr>
          <w:rFonts w:ascii="Times New Roman" w:hAnsi="Times New Roman" w:cs="Times New Roman"/>
        </w:rPr>
        <w:t xml:space="preserve">For MassHealth reporting purposes, the “Initial Patient Population” (also termed ICD population) for the Alcohol Use treatment measures shall include all Medicaid patients </w:t>
      </w:r>
      <w:r w:rsidR="00F73146" w:rsidRPr="007A1F9B">
        <w:rPr>
          <w:rFonts w:ascii="Times New Roman" w:hAnsi="Times New Roman" w:cs="Times New Roman"/>
        </w:rPr>
        <w:t>18 years of age or older</w:t>
      </w:r>
      <w:r w:rsidR="00913D39" w:rsidRPr="007A1F9B">
        <w:rPr>
          <w:rFonts w:ascii="Times New Roman" w:hAnsi="Times New Roman" w:cs="Times New Roman"/>
        </w:rPr>
        <w:t xml:space="preserve"> with less than or equal to 120 days</w:t>
      </w:r>
      <w:r w:rsidR="00BC46C4" w:rsidRPr="007A1F9B">
        <w:rPr>
          <w:rFonts w:ascii="Times New Roman" w:hAnsi="Times New Roman" w:cs="Times New Roman"/>
        </w:rPr>
        <w:t xml:space="preserve"> </w:t>
      </w:r>
      <w:r w:rsidR="00A61112" w:rsidRPr="007A1F9B">
        <w:rPr>
          <w:rFonts w:ascii="Times New Roman" w:hAnsi="Times New Roman" w:cs="Times New Roman"/>
        </w:rPr>
        <w:t>length of stay</w:t>
      </w:r>
      <w:r w:rsidR="007B6565" w:rsidRPr="007A1F9B">
        <w:rPr>
          <w:rFonts w:ascii="Times New Roman" w:hAnsi="Times New Roman" w:cs="Times New Roman"/>
        </w:rPr>
        <w:t xml:space="preserve"> who were </w:t>
      </w:r>
      <w:r w:rsidRPr="007A1F9B">
        <w:rPr>
          <w:rFonts w:ascii="Times New Roman" w:hAnsi="Times New Roman" w:cs="Times New Roman"/>
        </w:rPr>
        <w:t>discharged from any acute inpatient care setting (medical, surgical, obstetrical, rehab, psychiatric, etc.) that received care for a given condition.  Measure collection is required for all acute care hospitals with or without a behavioral health unit.</w:t>
      </w:r>
    </w:p>
    <w:p w14:paraId="71493BE9" w14:textId="5C8FE289" w:rsidR="00FD1F40" w:rsidRPr="00CD552A" w:rsidRDefault="00783054" w:rsidP="00CD552A">
      <w:pPr>
        <w:pStyle w:val="Heading3"/>
        <w:spacing w:after="240" w:line="276" w:lineRule="auto"/>
        <w:rPr>
          <w:rFonts w:ascii="Times New Roman" w:hAnsi="Times New Roman" w:cs="Times New Roman"/>
          <w:b/>
          <w:bCs/>
        </w:rPr>
      </w:pPr>
      <w:bookmarkStart w:id="63" w:name="_Toc131496818"/>
      <w:bookmarkStart w:id="64" w:name="_Toc158891931"/>
      <w:r w:rsidRPr="007A1F9B">
        <w:rPr>
          <w:rFonts w:ascii="Times New Roman" w:hAnsi="Times New Roman" w:cs="Times New Roman"/>
          <w:b/>
          <w:bCs/>
        </w:rPr>
        <w:t>1</w:t>
      </w:r>
      <w:r w:rsidR="007E6FAD" w:rsidRPr="007A1F9B">
        <w:rPr>
          <w:rFonts w:ascii="Times New Roman" w:hAnsi="Times New Roman" w:cs="Times New Roman"/>
          <w:b/>
          <w:bCs/>
        </w:rPr>
        <w:t>. Alcohol Use Brief Intervention Provided or Offered (SUB-2)</w:t>
      </w:r>
      <w:bookmarkEnd w:id="63"/>
      <w:bookmarkEnd w:id="64"/>
    </w:p>
    <w:p w14:paraId="3DB73D76" w14:textId="61E33C2C" w:rsidR="007E6FAD" w:rsidRPr="007A1F9B" w:rsidRDefault="007E6FAD" w:rsidP="00CD552A">
      <w:pPr>
        <w:spacing w:line="240" w:lineRule="auto"/>
        <w:rPr>
          <w:rFonts w:ascii="Times New Roman" w:hAnsi="Times New Roman" w:cs="Times New Roman"/>
          <w:b/>
        </w:rPr>
      </w:pPr>
      <w:r w:rsidRPr="007A1F9B">
        <w:rPr>
          <w:rFonts w:ascii="Times New Roman" w:hAnsi="Times New Roman" w:cs="Times New Roman"/>
          <w:b/>
        </w:rPr>
        <w:t xml:space="preserve">Measure Name: </w:t>
      </w:r>
      <w:r w:rsidRPr="007A1F9B">
        <w:rPr>
          <w:rFonts w:ascii="Times New Roman" w:hAnsi="Times New Roman" w:cs="Times New Roman"/>
          <w:bCs/>
        </w:rPr>
        <w:t>Alcohol Use Brief Intervention Provided or Offered</w:t>
      </w:r>
    </w:p>
    <w:p w14:paraId="3C37CB5C" w14:textId="1625A212" w:rsidR="007E6FAD" w:rsidRPr="007A1F9B" w:rsidRDefault="007E6FAD" w:rsidP="00CD552A">
      <w:pPr>
        <w:spacing w:line="240" w:lineRule="auto"/>
        <w:rPr>
          <w:rFonts w:ascii="Times New Roman" w:hAnsi="Times New Roman" w:cs="Times New Roman"/>
          <w:b/>
        </w:rPr>
      </w:pPr>
      <w:r w:rsidRPr="007A1F9B">
        <w:rPr>
          <w:rFonts w:ascii="Times New Roman" w:hAnsi="Times New Roman" w:cs="Times New Roman"/>
          <w:b/>
        </w:rPr>
        <w:t xml:space="preserve">Description:  </w:t>
      </w:r>
      <w:r w:rsidRPr="007A1F9B">
        <w:rPr>
          <w:rFonts w:ascii="Times New Roman" w:hAnsi="Times New Roman" w:cs="Times New Roman"/>
        </w:rPr>
        <w:t>This measure is reported as an overall rate which includes all patients to whom a brief intervention was provided or offered and refused. The SUB-2 rate describes the patients who screened positive for unhealthy alcohol use who received or refused a brief intervention during the hospital stay.</w:t>
      </w:r>
    </w:p>
    <w:p w14:paraId="5416C7DC" w14:textId="6C9D767D" w:rsidR="007E6FAD" w:rsidRPr="007A1F9B" w:rsidRDefault="007E6FAD" w:rsidP="00CD552A">
      <w:pPr>
        <w:spacing w:line="240" w:lineRule="auto"/>
        <w:rPr>
          <w:rFonts w:ascii="Times New Roman" w:eastAsia="Calibri" w:hAnsi="Times New Roman" w:cs="Times New Roman"/>
          <w:b/>
          <w:bCs/>
        </w:rPr>
      </w:pPr>
      <w:r w:rsidRPr="007A1F9B">
        <w:rPr>
          <w:rFonts w:ascii="Times New Roman" w:eastAsia="Calibri" w:hAnsi="Times New Roman" w:cs="Times New Roman"/>
          <w:b/>
          <w:bCs/>
        </w:rPr>
        <w:t xml:space="preserve">Numerator Statement: </w:t>
      </w:r>
      <w:r w:rsidR="00067E34" w:rsidRPr="007A1F9B">
        <w:rPr>
          <w:rFonts w:ascii="Times New Roman" w:eastAsia="Calibri" w:hAnsi="Times New Roman" w:cs="Times New Roman"/>
        </w:rPr>
        <w:t>The number of p</w:t>
      </w:r>
      <w:r w:rsidRPr="007A1F9B">
        <w:rPr>
          <w:rFonts w:ascii="Times New Roman" w:eastAsia="Calibri" w:hAnsi="Times New Roman" w:cs="Times New Roman"/>
        </w:rPr>
        <w:t>atients who received or refused a brief intervention.</w:t>
      </w:r>
    </w:p>
    <w:p w14:paraId="08FE1592" w14:textId="77777777" w:rsidR="007E6FAD" w:rsidRPr="007A1F9B" w:rsidRDefault="007E6FAD" w:rsidP="00255C42">
      <w:pPr>
        <w:spacing w:after="0" w:line="240" w:lineRule="auto"/>
        <w:ind w:left="720"/>
        <w:rPr>
          <w:rFonts w:ascii="Times New Roman" w:eastAsia="Calibri" w:hAnsi="Times New Roman" w:cs="Times New Roman"/>
        </w:rPr>
      </w:pPr>
      <w:r w:rsidRPr="007A1F9B">
        <w:rPr>
          <w:rFonts w:ascii="Times New Roman" w:eastAsia="Calibri" w:hAnsi="Times New Roman" w:cs="Times New Roman"/>
          <w:b/>
          <w:bCs/>
        </w:rPr>
        <w:t>Included in Population</w:t>
      </w:r>
      <w:r w:rsidRPr="007A1F9B">
        <w:rPr>
          <w:rFonts w:ascii="Times New Roman" w:eastAsia="Calibri" w:hAnsi="Times New Roman" w:cs="Times New Roman"/>
        </w:rPr>
        <w:t>: Patients who refuse/decline the offered brief intervention</w:t>
      </w:r>
    </w:p>
    <w:p w14:paraId="168E42EE" w14:textId="77777777" w:rsidR="007E6FAD" w:rsidRPr="007A1F9B" w:rsidRDefault="007E6FAD" w:rsidP="00255C42">
      <w:pPr>
        <w:spacing w:after="0" w:line="240" w:lineRule="auto"/>
        <w:ind w:left="720"/>
        <w:rPr>
          <w:rFonts w:ascii="Times New Roman" w:eastAsia="Calibri" w:hAnsi="Times New Roman" w:cs="Times New Roman"/>
        </w:rPr>
      </w:pPr>
      <w:r w:rsidRPr="007A1F9B">
        <w:rPr>
          <w:rFonts w:ascii="Times New Roman" w:eastAsia="Calibri" w:hAnsi="Times New Roman" w:cs="Times New Roman"/>
          <w:b/>
          <w:bCs/>
        </w:rPr>
        <w:t>Excluded Population</w:t>
      </w:r>
      <w:r w:rsidRPr="007A1F9B">
        <w:rPr>
          <w:rFonts w:ascii="Times New Roman" w:eastAsia="Calibri" w:hAnsi="Times New Roman" w:cs="Times New Roman"/>
        </w:rPr>
        <w:t>: None</w:t>
      </w:r>
    </w:p>
    <w:p w14:paraId="6AAA6379" w14:textId="77777777" w:rsidR="007E6FAD" w:rsidRPr="007A1F9B" w:rsidRDefault="007E6FAD" w:rsidP="00255C42">
      <w:pPr>
        <w:spacing w:after="0" w:line="240" w:lineRule="auto"/>
        <w:ind w:left="720"/>
        <w:rPr>
          <w:rFonts w:ascii="Times New Roman" w:hAnsi="Times New Roman" w:cs="Times New Roman"/>
        </w:rPr>
      </w:pPr>
      <w:r w:rsidRPr="007A1F9B">
        <w:rPr>
          <w:rFonts w:ascii="Times New Roman" w:hAnsi="Times New Roman" w:cs="Times New Roman"/>
          <w:b/>
          <w:bCs/>
        </w:rPr>
        <w:t>Data Elements</w:t>
      </w:r>
      <w:r w:rsidRPr="007A1F9B">
        <w:rPr>
          <w:rFonts w:ascii="Times New Roman" w:hAnsi="Times New Roman" w:cs="Times New Roman"/>
        </w:rPr>
        <w:t xml:space="preserve">: </w:t>
      </w:r>
    </w:p>
    <w:p w14:paraId="7AEB7B78" w14:textId="6959B213" w:rsidR="007E6FAD" w:rsidRPr="008B68F7" w:rsidRDefault="007E6FAD" w:rsidP="008B68F7">
      <w:pPr>
        <w:pStyle w:val="ListParagraph"/>
        <w:numPr>
          <w:ilvl w:val="0"/>
          <w:numId w:val="31"/>
        </w:numPr>
        <w:spacing w:line="240" w:lineRule="auto"/>
        <w:ind w:left="1440"/>
        <w:rPr>
          <w:rFonts w:ascii="Times New Roman" w:hAnsi="Times New Roman" w:cs="Times New Roman"/>
          <w:i/>
          <w:iCs/>
        </w:rPr>
      </w:pPr>
      <w:r w:rsidRPr="007A1F9B">
        <w:rPr>
          <w:rFonts w:ascii="Times New Roman" w:hAnsi="Times New Roman" w:cs="Times New Roman"/>
          <w:i/>
          <w:iCs/>
        </w:rPr>
        <w:t xml:space="preserve">Brief Intervention    </w:t>
      </w:r>
    </w:p>
    <w:p w14:paraId="36ECB284" w14:textId="77777777" w:rsidR="007E6FAD" w:rsidRPr="007A1F9B" w:rsidRDefault="007E6FAD" w:rsidP="00255C42">
      <w:pPr>
        <w:spacing w:line="240" w:lineRule="auto"/>
        <w:rPr>
          <w:rFonts w:ascii="Times New Roman" w:hAnsi="Times New Roman" w:cs="Times New Roman"/>
          <w:b/>
        </w:rPr>
      </w:pPr>
      <w:r w:rsidRPr="007A1F9B">
        <w:rPr>
          <w:rFonts w:ascii="Times New Roman" w:hAnsi="Times New Roman" w:cs="Times New Roman"/>
          <w:b/>
        </w:rPr>
        <w:t xml:space="preserve">Denominator Statement: </w:t>
      </w:r>
      <w:r w:rsidRPr="007A1F9B">
        <w:rPr>
          <w:rFonts w:ascii="Times New Roman" w:eastAsia="Calibri" w:hAnsi="Times New Roman" w:cs="Times New Roman"/>
          <w:shd w:val="clear" w:color="auto" w:fill="FFFFFF"/>
        </w:rPr>
        <w:t>The number of hospitalized inpatients 18 years of age and older who screened positive for unhealthy alcohol use or an alcohol use disorder (alcohol abuse or alcohol dependence).</w:t>
      </w:r>
    </w:p>
    <w:p w14:paraId="784D9D86" w14:textId="77777777" w:rsidR="007E6FAD" w:rsidRPr="007A1F9B" w:rsidRDefault="007E6FAD" w:rsidP="00255C42">
      <w:pPr>
        <w:spacing w:line="240" w:lineRule="auto"/>
        <w:ind w:left="720"/>
        <w:rPr>
          <w:rFonts w:ascii="Times New Roman" w:eastAsia="Calibri" w:hAnsi="Times New Roman" w:cs="Times New Roman"/>
        </w:rPr>
      </w:pPr>
      <w:bookmarkStart w:id="65" w:name="_Hlk106263140"/>
      <w:r w:rsidRPr="007A1F9B">
        <w:rPr>
          <w:rFonts w:ascii="Times New Roman" w:eastAsia="Calibri" w:hAnsi="Times New Roman" w:cs="Times New Roman"/>
          <w:b/>
          <w:bCs/>
        </w:rPr>
        <w:t>Included Population</w:t>
      </w:r>
      <w:bookmarkEnd w:id="65"/>
      <w:r w:rsidRPr="007A1F9B">
        <w:rPr>
          <w:rFonts w:ascii="Times New Roman" w:eastAsia="Calibri" w:hAnsi="Times New Roman" w:cs="Times New Roman"/>
          <w:b/>
          <w:bCs/>
        </w:rPr>
        <w:t xml:space="preserve">: </w:t>
      </w:r>
      <w:r w:rsidRPr="007A1F9B">
        <w:rPr>
          <w:rFonts w:ascii="Times New Roman" w:eastAsia="Calibri" w:hAnsi="Times New Roman" w:cs="Times New Roman"/>
        </w:rPr>
        <w:t>Not applicable</w:t>
      </w:r>
    </w:p>
    <w:p w14:paraId="41131ABB" w14:textId="77777777" w:rsidR="007E6FAD" w:rsidRPr="007A1F9B" w:rsidRDefault="007E6FAD" w:rsidP="00255C42">
      <w:pPr>
        <w:spacing w:after="0" w:line="240" w:lineRule="auto"/>
        <w:ind w:left="720"/>
        <w:rPr>
          <w:rFonts w:ascii="Times New Roman" w:eastAsia="Calibri" w:hAnsi="Times New Roman" w:cs="Times New Roman"/>
          <w:b/>
          <w:bCs/>
        </w:rPr>
      </w:pPr>
      <w:bookmarkStart w:id="66" w:name="_Hlk106263252"/>
      <w:r w:rsidRPr="007A1F9B">
        <w:rPr>
          <w:rFonts w:ascii="Times New Roman" w:eastAsia="Calibri" w:hAnsi="Times New Roman" w:cs="Times New Roman"/>
          <w:b/>
          <w:bCs/>
        </w:rPr>
        <w:t>Excluded Population</w:t>
      </w:r>
    </w:p>
    <w:p w14:paraId="14F55DD7"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less than 18 years of age</w:t>
      </w:r>
    </w:p>
    <w:p w14:paraId="241DB5C8"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who are cognitively impaired</w:t>
      </w:r>
    </w:p>
    <w:p w14:paraId="22D387BC"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who refused screening for Alcohol Use status during the hospital stay</w:t>
      </w:r>
    </w:p>
    <w:p w14:paraId="280AF51D"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who have a duration of stay less than or equal to one day or greater than 120 days</w:t>
      </w:r>
    </w:p>
    <w:p w14:paraId="2C6D09B1" w14:textId="000B28A3" w:rsidR="00255C42" w:rsidRPr="00C54AF9" w:rsidRDefault="007E6FAD" w:rsidP="00C54AF9">
      <w:pPr>
        <w:numPr>
          <w:ilvl w:val="0"/>
          <w:numId w:val="33"/>
        </w:numPr>
        <w:spacing w:line="240" w:lineRule="auto"/>
        <w:ind w:left="1440"/>
        <w:rPr>
          <w:rFonts w:ascii="Times New Roman" w:eastAsia="Calibri" w:hAnsi="Times New Roman" w:cs="Times New Roman"/>
        </w:rPr>
      </w:pPr>
      <w:r w:rsidRPr="007A1F9B">
        <w:rPr>
          <w:rFonts w:ascii="Times New Roman" w:eastAsia="Calibri" w:hAnsi="Times New Roman" w:cs="Times New Roman"/>
        </w:rPr>
        <w:t xml:space="preserve">Patients receiving </w:t>
      </w:r>
      <w:r w:rsidRPr="007A1F9B">
        <w:rPr>
          <w:rFonts w:ascii="Times New Roman" w:eastAsia="Calibri" w:hAnsi="Times New Roman" w:cs="Times New Roman"/>
          <w:i/>
          <w:iCs/>
        </w:rPr>
        <w:t>Comfort Measures Only</w:t>
      </w:r>
      <w:r w:rsidRPr="007A1F9B">
        <w:rPr>
          <w:rFonts w:ascii="Times New Roman" w:eastAsia="Calibri" w:hAnsi="Times New Roman" w:cs="Times New Roman"/>
        </w:rPr>
        <w:t xml:space="preserve"> documented</w:t>
      </w:r>
    </w:p>
    <w:p w14:paraId="3623BD73" w14:textId="77777777" w:rsidR="007E6FAD" w:rsidRPr="007A1F9B" w:rsidRDefault="007E6FAD" w:rsidP="00255C42">
      <w:pPr>
        <w:spacing w:after="0" w:line="240" w:lineRule="auto"/>
        <w:ind w:left="720"/>
        <w:rPr>
          <w:rFonts w:ascii="Times New Roman" w:eastAsia="Calibri" w:hAnsi="Times New Roman" w:cs="Times New Roman"/>
        </w:rPr>
      </w:pPr>
      <w:r w:rsidRPr="007A1F9B">
        <w:rPr>
          <w:rFonts w:ascii="Times New Roman" w:eastAsia="Calibri" w:hAnsi="Times New Roman" w:cs="Times New Roman"/>
          <w:b/>
          <w:bCs/>
        </w:rPr>
        <w:t>Data Elements</w:t>
      </w:r>
      <w:r w:rsidRPr="007A1F9B">
        <w:rPr>
          <w:rFonts w:ascii="Times New Roman" w:eastAsia="Calibri" w:hAnsi="Times New Roman" w:cs="Times New Roman"/>
        </w:rPr>
        <w:t>:</w:t>
      </w:r>
    </w:p>
    <w:p w14:paraId="1427BD45"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Admission Date</w:t>
      </w:r>
    </w:p>
    <w:p w14:paraId="5394C766"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Alcohol Use Status</w:t>
      </w:r>
    </w:p>
    <w:p w14:paraId="0DB26AE6"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Birthdate</w:t>
      </w:r>
    </w:p>
    <w:p w14:paraId="10BBC10A"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Comfort Measures Only</w:t>
      </w:r>
    </w:p>
    <w:p w14:paraId="0DE95B0D" w14:textId="77777777" w:rsidR="007E6FAD" w:rsidRPr="007A1F9B" w:rsidRDefault="007E6FAD" w:rsidP="00C54AF9">
      <w:pPr>
        <w:numPr>
          <w:ilvl w:val="0"/>
          <w:numId w:val="32"/>
        </w:numPr>
        <w:spacing w:line="240" w:lineRule="auto"/>
        <w:ind w:left="1440"/>
        <w:rPr>
          <w:rFonts w:ascii="Times New Roman" w:eastAsia="Calibri" w:hAnsi="Times New Roman" w:cs="Times New Roman"/>
          <w:i/>
        </w:rPr>
      </w:pPr>
      <w:r w:rsidRPr="007A1F9B">
        <w:rPr>
          <w:rFonts w:ascii="Times New Roman" w:eastAsia="Calibri" w:hAnsi="Times New Roman" w:cs="Times New Roman"/>
          <w:i/>
        </w:rPr>
        <w:t xml:space="preserve">Discharge Date </w:t>
      </w:r>
      <w:bookmarkEnd w:id="66"/>
    </w:p>
    <w:p w14:paraId="373582E5" w14:textId="77777777" w:rsidR="007E6FAD" w:rsidRPr="007A1F9B" w:rsidRDefault="007E6FAD" w:rsidP="00255C42">
      <w:pPr>
        <w:spacing w:line="240" w:lineRule="auto"/>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772F8180" w14:textId="53E10C9C" w:rsidR="0084566C" w:rsidRPr="007A1F9B" w:rsidRDefault="0084566C" w:rsidP="00255C42">
      <w:pPr>
        <w:spacing w:line="240" w:lineRule="auto"/>
        <w:rPr>
          <w:rFonts w:ascii="Times New Roman" w:hAnsi="Times New Roman" w:cs="Times New Roman"/>
        </w:rPr>
      </w:pPr>
      <w:r w:rsidRPr="007A1F9B">
        <w:rPr>
          <w:rFonts w:ascii="Times New Roman" w:hAnsi="Times New Roman" w:cs="Times New Roman"/>
          <w:b/>
        </w:rPr>
        <w:t>Data Collection Approach</w:t>
      </w:r>
      <w:r w:rsidRPr="007A1F9B">
        <w:rPr>
          <w:rFonts w:ascii="Times New Roman" w:hAnsi="Times New Roman" w:cs="Times New Roman"/>
        </w:rPr>
        <w:t>: See data abstraction tool (Appendix A-</w:t>
      </w:r>
      <w:r w:rsidR="00393B83" w:rsidRPr="007A1F9B">
        <w:rPr>
          <w:rFonts w:ascii="Times New Roman" w:hAnsi="Times New Roman" w:cs="Times New Roman"/>
        </w:rPr>
        <w:t>2</w:t>
      </w:r>
      <w:r w:rsidRPr="007A1F9B">
        <w:rPr>
          <w:rFonts w:ascii="Times New Roman" w:hAnsi="Times New Roman" w:cs="Times New Roman"/>
        </w:rPr>
        <w:t>) and data dictionary (</w:t>
      </w:r>
      <w:r w:rsidR="005D0E4F" w:rsidRPr="007A1F9B">
        <w:rPr>
          <w:rFonts w:ascii="Times New Roman" w:hAnsi="Times New Roman" w:cs="Times New Roman"/>
        </w:rPr>
        <w:t>Appendix A-</w:t>
      </w:r>
      <w:r w:rsidR="00597BEF" w:rsidRPr="007A1F9B">
        <w:rPr>
          <w:rFonts w:ascii="Times New Roman" w:hAnsi="Times New Roman" w:cs="Times New Roman"/>
        </w:rPr>
        <w:t>8</w:t>
      </w:r>
      <w:r w:rsidRPr="007A1F9B">
        <w:rPr>
          <w:rFonts w:ascii="Times New Roman" w:hAnsi="Times New Roman" w:cs="Times New Roman"/>
        </w:rPr>
        <w:t>) of this manual for detailed instruction.</w:t>
      </w:r>
    </w:p>
    <w:p w14:paraId="2C17B464" w14:textId="77777777" w:rsidR="007E6FAD" w:rsidRPr="007A1F9B" w:rsidRDefault="007E6FAD" w:rsidP="00255C42">
      <w:pPr>
        <w:spacing w:line="240" w:lineRule="auto"/>
        <w:rPr>
          <w:rFonts w:ascii="Times New Roman" w:eastAsia="Calibri" w:hAnsi="Times New Roman" w:cs="Times New Roman"/>
          <w:b/>
          <w:bCs/>
        </w:rPr>
      </w:pPr>
      <w:r w:rsidRPr="007A1F9B">
        <w:rPr>
          <w:rFonts w:ascii="Times New Roman" w:eastAsia="Calibri" w:hAnsi="Times New Roman" w:cs="Times New Roman"/>
          <w:b/>
          <w:bCs/>
        </w:rPr>
        <w:t xml:space="preserve">Type of Measure: </w:t>
      </w:r>
      <w:r w:rsidRPr="007A1F9B">
        <w:rPr>
          <w:rFonts w:ascii="Times New Roman" w:eastAsia="Calibri" w:hAnsi="Times New Roman" w:cs="Times New Roman"/>
        </w:rPr>
        <w:t>Process</w:t>
      </w:r>
    </w:p>
    <w:p w14:paraId="17E0FE84" w14:textId="7CAD8E0E" w:rsidR="007E6FAD" w:rsidRPr="007A1F9B" w:rsidRDefault="007E6FAD" w:rsidP="00255C42">
      <w:pPr>
        <w:spacing w:line="240" w:lineRule="auto"/>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w:t>
      </w:r>
      <w:bookmarkStart w:id="67" w:name="_Hlk115080620"/>
      <w:r w:rsidR="00F0069F" w:rsidRPr="007A1F9B">
        <w:rPr>
          <w:rFonts w:ascii="Times New Roman" w:hAnsi="Times New Roman" w:cs="Times New Roman"/>
        </w:rPr>
        <w:t>See TJC Core Specifications Manual</w:t>
      </w:r>
      <w:r w:rsidR="00004FB8" w:rsidRPr="007A1F9B">
        <w:rPr>
          <w:rFonts w:ascii="Times New Roman" w:hAnsi="Times New Roman" w:cs="Times New Roman"/>
        </w:rPr>
        <w:t xml:space="preserve"> for applicable discharge period</w:t>
      </w:r>
      <w:r w:rsidR="00F0069F" w:rsidRPr="007A1F9B">
        <w:rPr>
          <w:rFonts w:ascii="Times New Roman" w:hAnsi="Times New Roman" w:cs="Times New Roman"/>
        </w:rPr>
        <w:t xml:space="preserve"> </w:t>
      </w:r>
      <w:r w:rsidRPr="007A1F9B">
        <w:rPr>
          <w:rFonts w:ascii="Times New Roman" w:hAnsi="Times New Roman" w:cs="Times New Roman"/>
        </w:rPr>
        <w:t>for detail that apply</w:t>
      </w:r>
      <w:bookmarkEnd w:id="67"/>
      <w:r w:rsidRPr="007A1F9B">
        <w:rPr>
          <w:rFonts w:ascii="Times New Roman" w:hAnsi="Times New Roman" w:cs="Times New Roman"/>
        </w:rPr>
        <w:t xml:space="preserve">. </w:t>
      </w:r>
    </w:p>
    <w:p w14:paraId="37A5E6AD" w14:textId="6D5713FD" w:rsidR="007E6FAD" w:rsidRPr="007A1F9B" w:rsidRDefault="007E6FAD" w:rsidP="00255C42">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Yes. </w:t>
      </w:r>
      <w:r w:rsidR="007F2867" w:rsidRPr="007A1F9B">
        <w:rPr>
          <w:rFonts w:ascii="Times New Roman" w:hAnsi="Times New Roman" w:cs="Times New Roman"/>
        </w:rPr>
        <w:t xml:space="preserve">Refer to Section </w:t>
      </w:r>
      <w:r w:rsidR="0038208A">
        <w:rPr>
          <w:rFonts w:ascii="Times New Roman" w:hAnsi="Times New Roman" w:cs="Times New Roman"/>
        </w:rPr>
        <w:t xml:space="preserve">5 </w:t>
      </w:r>
      <w:r w:rsidR="007F2867" w:rsidRPr="007A1F9B">
        <w:rPr>
          <w:rFonts w:ascii="Times New Roman" w:hAnsi="Times New Roman" w:cs="Times New Roman"/>
        </w:rPr>
        <w:t>for details on sample size requirements.</w:t>
      </w:r>
    </w:p>
    <w:p w14:paraId="7F015D7F" w14:textId="77777777" w:rsidR="007E6FAD" w:rsidRPr="007A1F9B" w:rsidRDefault="007E6FAD" w:rsidP="00255C42">
      <w:pPr>
        <w:spacing w:line="240" w:lineRule="auto"/>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xml:space="preserve">: Aggregate rate generated from count data reported. </w:t>
      </w:r>
    </w:p>
    <w:p w14:paraId="726CBFCE" w14:textId="364501F1" w:rsidR="007E6FAD" w:rsidRPr="007A1F9B" w:rsidRDefault="007F56F7" w:rsidP="00255C42">
      <w:pPr>
        <w:spacing w:after="0" w:line="240" w:lineRule="auto"/>
        <w:rPr>
          <w:rFonts w:ascii="Times New Roman" w:hAnsi="Times New Roman" w:cs="Times New Roman"/>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r w:rsidR="00255C42">
        <w:rPr>
          <w:rFonts w:ascii="Times New Roman" w:eastAsia="Calibri" w:hAnsi="Times New Roman" w:cs="Times New Roman"/>
        </w:rPr>
        <w:t xml:space="preserve">  </w:t>
      </w:r>
    </w:p>
    <w:p w14:paraId="1A613AB7" w14:textId="501FDEDD" w:rsidR="007E6FAD" w:rsidRPr="007A1F9B" w:rsidRDefault="007E6FAD" w:rsidP="00255C42">
      <w:pPr>
        <w:rPr>
          <w:rFonts w:ascii="Times New Roman" w:hAnsi="Times New Roman" w:cs="Times New Roman"/>
          <w:b/>
        </w:rPr>
      </w:pPr>
      <w:r w:rsidRPr="007A1F9B">
        <w:rPr>
          <w:rFonts w:ascii="Times New Roman" w:hAnsi="Times New Roman" w:cs="Times New Roman"/>
          <w:b/>
        </w:rPr>
        <w:br w:type="page"/>
      </w:r>
      <w:r w:rsidR="00143AA4">
        <w:rPr>
          <w:noProof/>
        </w:rPr>
        <w:drawing>
          <wp:inline distT="0" distB="0" distL="0" distR="0" wp14:anchorId="7688B909" wp14:editId="4674D9DA">
            <wp:extent cx="6492240" cy="8302625"/>
            <wp:effectExtent l="0" t="0" r="3810" b="3175"/>
            <wp:doc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92240" cy="8302625"/>
                    </a:xfrm>
                    <a:prstGeom prst="rect">
                      <a:avLst/>
                    </a:prstGeom>
                    <a:noFill/>
                    <a:ln>
                      <a:noFill/>
                    </a:ln>
                  </pic:spPr>
                </pic:pic>
              </a:graphicData>
            </a:graphic>
          </wp:inline>
        </w:drawing>
      </w:r>
    </w:p>
    <w:p w14:paraId="1F16449E"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r w:rsidRPr="007A1F9B">
        <w:rPr>
          <w:rFonts w:ascii="Times New Roman" w:hAnsi="Times New Roman" w:cs="Times New Roman"/>
          <w:noProof/>
        </w:rPr>
        <w:drawing>
          <wp:inline distT="0" distB="0" distL="0" distR="0" wp14:anchorId="49D365B4" wp14:editId="1D691359">
            <wp:extent cx="6416566" cy="8670925"/>
            <wp:effectExtent l="0" t="0" r="3810" b="0"/>
            <wp:docPr id="4" name="Picture 4" descr="This image is the start of the flow chart for Alcohol Use Brief Intervention Provided or Offered (SUB-2). &#10;Numerator statement is the number of patients who received or refused a brief intervention. &#10;Denominator statement is the number of hospitalized inpatients 18 years of age and older who screen positive for unhealthy alcohol use or an alcohol use disorder (alcohol abuse or alcohol dependence).  &#10;Start measure logic. &#10;1. Provider Name  &#10;If the Provider Name is missing, the case will proceed to a Measure Category Assignment of X and will be rejected. Assign the Measure Category to X for SUB-2.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SUB-2.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SUB-2. Stop processing.   &#10;If First Name meets field requirements, continue processing, and proceed to check Last Name.  &#10;4. Last Name &#10;If the Last Name is missing, the case will proceed to a Measure Category Assignment of X and will be rejected. Assign the Measure Category to X for SUB-2. Stop processing. &#10;If Last Name meets field requirements, continue processing, and proceed to check Birthdate.  &#10;5. Birthdate &#10;If the Birthdate is missing, the case will proceed to a Measure Category Assignment of X and will be rejected. Assign the Measure Category to X for SUB-2. Stop processing. &#10;If Birth Date meets field requirements, continue processing, and proceed to check Sex.  &#10;6. Sex &#10;If the Sex is missing, the case will proceed to a Measure Category Assignment of X and will be rejected. Assign the Measure Category to X for SUB-2. Stop processing. &#10;If Sex is equal to 1,2,3,4,5 or 6,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mage is the start of the flow chart for Alcohol Use Brief Intervention Provided or Offered (SUB-2). &#10;Numerator statement is the number of patients who received or refused a brief intervention. &#10;Denominator statement is the number of hospitalized inpatients 18 years of age and older who screen positive for unhealthy alcohol use or an alcohol use disorder (alcohol abuse or alcohol dependence).  &#10;Start measure logic. &#10;1. Provider Name  &#10;If the Provider Name is missing, the case will proceed to a Measure Category Assignment of X and will be rejected. Assign the Measure Category to X for SUB-2.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SUB-2.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SUB-2. Stop processing.   &#10;If First Name meets field requirements, continue processing, and proceed to check Last Name.  &#10;4. Last Name &#10;If the Last Name is missing, the case will proceed to a Measure Category Assignment of X and will be rejected. Assign the Measure Category to X for SUB-2. Stop processing. &#10;If Last Name meets field requirements, continue processing, and proceed to check Birthdate.  &#10;5. Birthdate &#10;If the Birthdate is missing, the case will proceed to a Measure Category Assignment of X and will be rejected. Assign the Measure Category to X for SUB-2. Stop processing. &#10;If Birth Date meets field requirements, continue processing, and proceed to check Sex.  &#10;6. Sex &#10;If the Sex is missing, the case will proceed to a Measure Category Assignment of X and will be rejected. Assign the Measure Category to X for SUB-2. Stop processing. &#10;If Sex is equal to 1,2,3,4,5 or 6, continue processing and proceed to check Race.  "/>
                    <pic:cNvPicPr/>
                  </pic:nvPicPr>
                  <pic:blipFill>
                    <a:blip r:embed="rId58">
                      <a:extLst>
                        <a:ext uri="{28A0092B-C50C-407E-A947-70E740481C1C}">
                          <a14:useLocalDpi xmlns:a14="http://schemas.microsoft.com/office/drawing/2010/main" val="0"/>
                        </a:ext>
                      </a:extLst>
                    </a:blip>
                    <a:stretch>
                      <a:fillRect/>
                    </a:stretch>
                  </pic:blipFill>
                  <pic:spPr>
                    <a:xfrm>
                      <a:off x="0" y="0"/>
                      <a:ext cx="6432081" cy="8691891"/>
                    </a:xfrm>
                    <a:prstGeom prst="rect">
                      <a:avLst/>
                    </a:prstGeom>
                  </pic:spPr>
                </pic:pic>
              </a:graphicData>
            </a:graphic>
          </wp:inline>
        </w:drawing>
      </w:r>
    </w:p>
    <w:p w14:paraId="3453157A"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drawing>
          <wp:inline distT="0" distB="0" distL="0" distR="0" wp14:anchorId="43C9CFDC" wp14:editId="108FB9CA">
            <wp:extent cx="6227380" cy="8560435"/>
            <wp:effectExtent l="0" t="0" r="2540" b="0"/>
            <wp:docPr id="6" name="Picture 6" descr="This image is a continuation of the flow chart for Alcohol Use Brief Intervention Provided or Offered (SUB-2). &#10;7. Race &#10;Check Race against Race Code table. If the Race is missing or no match, the case will proceed to a Measure Category Assignment of X and will be rejected. Assign the Measure Category to X for SUB-2.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SUB-2.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SUB-2.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SUB-2.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SUB-2. Stop processing. &#10;If the Discharge Date is within the submission timeframe,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SUB-2. Stop processing.  &#10;If acceptable values for the Payer Source Field can be found, continue processing, and proceed to check MassHealth Member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mage is a continuation of the flow chart for Alcohol Use Brief Intervention Provided or Offered (SUB-2). &#10;7. Race &#10;Check Race against Race Code table. If the Race is missing or no match, the case will proceed to a Measure Category Assignment of X and will be rejected. Assign the Measure Category to X for SUB-2.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SUB-2.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SUB-2.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SUB-2.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SUB-2. Stop processing. &#10;If the Discharge Date is within the submission timeframe,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SUB-2. Stop processing.  &#10;If acceptable values for the Payer Source Field can be found, continue processing, and proceed to check MassHealth Member ID.  "/>
                    <pic:cNvPicPr/>
                  </pic:nvPicPr>
                  <pic:blipFill>
                    <a:blip r:embed="rId59">
                      <a:extLst>
                        <a:ext uri="{28A0092B-C50C-407E-A947-70E740481C1C}">
                          <a14:useLocalDpi xmlns:a14="http://schemas.microsoft.com/office/drawing/2010/main" val="0"/>
                        </a:ext>
                      </a:extLst>
                    </a:blip>
                    <a:stretch>
                      <a:fillRect/>
                    </a:stretch>
                  </pic:blipFill>
                  <pic:spPr>
                    <a:xfrm>
                      <a:off x="0" y="0"/>
                      <a:ext cx="6231077" cy="8565518"/>
                    </a:xfrm>
                    <a:prstGeom prst="rect">
                      <a:avLst/>
                    </a:prstGeom>
                  </pic:spPr>
                </pic:pic>
              </a:graphicData>
            </a:graphic>
          </wp:inline>
        </w:drawing>
      </w:r>
    </w:p>
    <w:p w14:paraId="726BA602" w14:textId="77777777" w:rsidR="007E6FAD" w:rsidRPr="007A1F9B" w:rsidRDefault="007E6FAD" w:rsidP="007B213C">
      <w:pPr>
        <w:spacing w:after="0"/>
        <w:rPr>
          <w:rFonts w:ascii="Times New Roman" w:hAnsi="Times New Roman" w:cs="Times New Roman"/>
          <w:b/>
        </w:rPr>
      </w:pPr>
    </w:p>
    <w:p w14:paraId="26CC9FE0"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drawing>
          <wp:inline distT="0" distB="0" distL="0" distR="0" wp14:anchorId="6D9A7B59" wp14:editId="07C0E773">
            <wp:extent cx="6424295" cy="8020423"/>
            <wp:effectExtent l="0" t="0" r="0" b="0"/>
            <wp:docPr id="16" name="Picture 16" descr="This image is a continuation of the flow chart for Alcohol Use Brief Intervention Provided or Offered (SUB-2). &#10;13. MassHealth Member ID &#10;If the MassHealth Member ID is missing or invalid, the case will proceed to a Measure Category Assignment of X and will be rejected. Assign the Measure Category to X for SUB-2. Stop processing.  &#10;If the MassHealth Member ID meets field requirements, continue processing, and proceed to check Patient Age. &#10;14. Patient Age &#10;If the Patient Age is less than 18 years, the case will proceed to a Measure Category Assignment of B and will be excluded from the Numerator and Denominator for SUB-2. Stop processing. &#10;If the Patient Age is greater than or equal to 18 years, continue processing, and proceed to check Length of Stay. &#10;15. Length of Stay &#10;If the Length of Stay is less than or equal to 1, the case will proceed to a Measure Category Assignment of B and will be excluded. Assign the Measure Category to B for SUB-2. Stop processing. &#10;If the length of Stay is greater than 1, continue processing, and proceed to check Comfort Measures Only. &#10;16. Comfort Measures Only &#10;If Comfort Measures Only is missing, the case will proceed to a Measure Category Assignment of X and will be rejected. Assign the Measure Category to X for SUB-2. Stop processing.  &#10;If Comfort Measures Only is equal to 1, 2, or 3, the case will proceed to a Measure Category Assignment of B and will be excluded for SUB-2. Stop Processing.  &#10;If Comfort Measures Only is equal to 4, continue processing, and proceed to Alcohol Use Status. &#10;17.Alcohol Use Status &#10;If Alcohol Use Status is missing, the case will proceed to a Measure Category Assignment of X and will be rejected. Assign the Measure Category to X for SUB-2. Stop processing. &#10;If Alcohol Status is 1, 5, or 7, the case will proceed to a Measure Category Assignment of B and will be excluded for SUB-2. Stop Processing. &#10;If Alcohol Use Status is 3, 4, or 6, the case will proceed to Measure Category Assignment of D and will be in Measure Population Excluded from the Numerator and Included in the Denominator. &#10;If Alcohol Use Status is 2, continue processing, and proceed to check Brief Intervention. &#10;18. Brief Intervention &#10;If the Brief Intervention is missing, the case will proceed to a Measure Category Assignment of X and will be rejected. Assign the Measure Category to X for SUB-2. Stop processing. &#10;If Brief Intervention is equal to 3, the case will proceed to a Measure Category Assignment of D. Assign the Measure Category to D for SUB-2. Stop processing. &#10;If Brief Intervention is equal to 1 or 2, the case will proceed to Measure Category of E. Assign the Measure Category to D for SUB-2.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mage is a continuation of the flow chart for Alcohol Use Brief Intervention Provided or Offered (SUB-2). &#10;13. MassHealth Member ID &#10;If the MassHealth Member ID is missing or invalid, the case will proceed to a Measure Category Assignment of X and will be rejected. Assign the Measure Category to X for SUB-2. Stop processing.  &#10;If the MassHealth Member ID meets field requirements, continue processing, and proceed to check Patient Age. &#10;14. Patient Age &#10;If the Patient Age is less than 18 years, the case will proceed to a Measure Category Assignment of B and will be excluded from the Numerator and Denominator for SUB-2. Stop processing. &#10;If the Patient Age is greater than or equal to 18 years, continue processing, and proceed to check Length of Stay. &#10;15. Length of Stay &#10;If the Length of Stay is less than or equal to 1, the case will proceed to a Measure Category Assignment of B and will be excluded. Assign the Measure Category to B for SUB-2. Stop processing. &#10;If the length of Stay is greater than 1, continue processing, and proceed to check Comfort Measures Only. &#10;16. Comfort Measures Only &#10;If Comfort Measures Only is missing, the case will proceed to a Measure Category Assignment of X and will be rejected. Assign the Measure Category to X for SUB-2. Stop processing.  &#10;If Comfort Measures Only is equal to 1, 2, or 3, the case will proceed to a Measure Category Assignment of B and will be excluded for SUB-2. Stop Processing.  &#10;If Comfort Measures Only is equal to 4, continue processing, and proceed to Alcohol Use Status. &#10;17.Alcohol Use Status &#10;If Alcohol Use Status is missing, the case will proceed to a Measure Category Assignment of X and will be rejected. Assign the Measure Category to X for SUB-2. Stop processing. &#10;If Alcohol Status is 1, 5, or 7, the case will proceed to a Measure Category Assignment of B and will be excluded for SUB-2. Stop Processing. &#10;If Alcohol Use Status is 3, 4, or 6, the case will proceed to Measure Category Assignment of D and will be in Measure Population Excluded from the Numerator and Included in the Denominator. &#10;If Alcohol Use Status is 2, continue processing, and proceed to check Brief Intervention. &#10;18. Brief Intervention &#10;If the Brief Intervention is missing, the case will proceed to a Measure Category Assignment of X and will be rejected. Assign the Measure Category to X for SUB-2. Stop processing. &#10;If Brief Intervention is equal to 3, the case will proceed to a Measure Category Assignment of D. Assign the Measure Category to D for SUB-2. Stop processing. &#10;If Brief Intervention is equal to 1 or 2, the case will proceed to Measure Category of E. Assign the Measure Category to D for SUB-2.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pic:cNvPicPr/>
                  </pic:nvPicPr>
                  <pic:blipFill>
                    <a:blip r:embed="rId60">
                      <a:extLst>
                        <a:ext uri="{28A0092B-C50C-407E-A947-70E740481C1C}">
                          <a14:useLocalDpi xmlns:a14="http://schemas.microsoft.com/office/drawing/2010/main" val="0"/>
                        </a:ext>
                      </a:extLst>
                    </a:blip>
                    <a:stretch>
                      <a:fillRect/>
                    </a:stretch>
                  </pic:blipFill>
                  <pic:spPr>
                    <a:xfrm>
                      <a:off x="0" y="0"/>
                      <a:ext cx="6428362" cy="8025500"/>
                    </a:xfrm>
                    <a:prstGeom prst="rect">
                      <a:avLst/>
                    </a:prstGeom>
                  </pic:spPr>
                </pic:pic>
              </a:graphicData>
            </a:graphic>
          </wp:inline>
        </w:drawing>
      </w:r>
    </w:p>
    <w:p w14:paraId="131E25AD"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770A8CA0" w14:textId="09BBDCAD" w:rsidR="00A65AF3" w:rsidRPr="000918A0" w:rsidRDefault="007E6FAD" w:rsidP="000918A0">
      <w:pPr>
        <w:pStyle w:val="Heading3"/>
        <w:spacing w:after="240" w:line="276" w:lineRule="auto"/>
        <w:rPr>
          <w:rFonts w:ascii="Times New Roman" w:hAnsi="Times New Roman" w:cs="Times New Roman"/>
        </w:rPr>
      </w:pPr>
      <w:bookmarkStart w:id="68" w:name="_Toc131496819"/>
      <w:bookmarkStart w:id="69" w:name="_Toc158891932"/>
      <w:r w:rsidRPr="007A1F9B">
        <w:rPr>
          <w:rFonts w:ascii="Times New Roman" w:hAnsi="Times New Roman" w:cs="Times New Roman"/>
          <w:b/>
          <w:bCs/>
        </w:rPr>
        <w:t>2</w:t>
      </w:r>
      <w:r w:rsidR="00783054" w:rsidRPr="007A1F9B">
        <w:rPr>
          <w:rFonts w:ascii="Times New Roman" w:hAnsi="Times New Roman" w:cs="Times New Roman"/>
          <w:b/>
          <w:bCs/>
        </w:rPr>
        <w:t>.</w:t>
      </w:r>
      <w:r w:rsidR="00783054" w:rsidRPr="007A1F9B">
        <w:rPr>
          <w:rFonts w:ascii="Times New Roman" w:hAnsi="Times New Roman" w:cs="Times New Roman"/>
        </w:rPr>
        <w:t xml:space="preserve"> </w:t>
      </w:r>
      <w:r w:rsidRPr="007A1F9B">
        <w:rPr>
          <w:rFonts w:ascii="Times New Roman" w:hAnsi="Times New Roman" w:cs="Times New Roman"/>
          <w:b/>
          <w:bCs/>
        </w:rPr>
        <w:t>Alcohol &amp; Other Drug Use Disorder Treatment Provided or Offered at Discharge (SUB-3)</w:t>
      </w:r>
      <w:bookmarkEnd w:id="68"/>
      <w:bookmarkEnd w:id="69"/>
    </w:p>
    <w:p w14:paraId="7D38638E" w14:textId="66A82560" w:rsidR="007E6FAD" w:rsidRPr="007A1F9B" w:rsidRDefault="007E6FAD" w:rsidP="000918A0">
      <w:pPr>
        <w:autoSpaceDE w:val="0"/>
        <w:autoSpaceDN w:val="0"/>
        <w:adjustRightInd w:val="0"/>
        <w:rPr>
          <w:rFonts w:ascii="Times New Roman" w:hAnsi="Times New Roman" w:cs="Times New Roman"/>
          <w:b/>
          <w:bCs/>
          <w:color w:val="000000"/>
        </w:rPr>
      </w:pPr>
      <w:r w:rsidRPr="007A1F9B">
        <w:rPr>
          <w:rFonts w:ascii="Times New Roman" w:hAnsi="Times New Roman" w:cs="Times New Roman"/>
          <w:b/>
          <w:bCs/>
          <w:color w:val="000000"/>
        </w:rPr>
        <w:t xml:space="preserve">Measure Name: </w:t>
      </w:r>
      <w:r w:rsidRPr="007A1F9B">
        <w:rPr>
          <w:rFonts w:ascii="Times New Roman" w:hAnsi="Times New Roman" w:cs="Times New Roman"/>
          <w:color w:val="000000"/>
        </w:rPr>
        <w:t>Alcohol &amp; Other Drug Use Disorder Treatment Provided or Offered at Discharge</w:t>
      </w:r>
    </w:p>
    <w:p w14:paraId="5D1556A9" w14:textId="46E6F3B1" w:rsidR="007E6FAD" w:rsidRPr="000918A0" w:rsidRDefault="007E6FAD" w:rsidP="000918A0">
      <w:pPr>
        <w:autoSpaceDE w:val="0"/>
        <w:autoSpaceDN w:val="0"/>
        <w:adjustRightInd w:val="0"/>
        <w:rPr>
          <w:rFonts w:ascii="Times New Roman" w:hAnsi="Times New Roman" w:cs="Times New Roman"/>
          <w:b/>
          <w:bCs/>
          <w:color w:val="000000"/>
        </w:rPr>
      </w:pPr>
      <w:r w:rsidRPr="007A1F9B">
        <w:rPr>
          <w:rFonts w:ascii="Times New Roman" w:hAnsi="Times New Roman" w:cs="Times New Roman"/>
          <w:b/>
          <w:bCs/>
          <w:color w:val="000000"/>
        </w:rPr>
        <w:t xml:space="preserve">Description: </w:t>
      </w:r>
      <w:r w:rsidR="007F6AF7" w:rsidRPr="007A1F9B">
        <w:rPr>
          <w:rFonts w:ascii="Times New Roman" w:hAnsi="Times New Roman" w:cs="Times New Roman"/>
          <w:b/>
          <w:bCs/>
          <w:color w:val="000000"/>
        </w:rPr>
        <w:t xml:space="preserve"> </w:t>
      </w:r>
      <w:r w:rsidR="007F6AF7" w:rsidRPr="007A1F9B">
        <w:rPr>
          <w:rFonts w:ascii="Times New Roman" w:hAnsi="Times New Roman" w:cs="Times New Roman"/>
          <w:color w:val="000000"/>
        </w:rPr>
        <w:t>Patients who are identified with alcohol or drug use disorder who receive or refuse at discharge a prescription for FDA-approved medications for alcohol or drug use disorder, OR who receive or refuse a referral for addictions treatment</w:t>
      </w:r>
      <w:r w:rsidRPr="007A1F9B">
        <w:rPr>
          <w:rFonts w:ascii="Times New Roman" w:hAnsi="Times New Roman" w:cs="Times New Roman"/>
          <w:color w:val="000000"/>
        </w:rPr>
        <w:t xml:space="preserve">. </w:t>
      </w:r>
    </w:p>
    <w:p w14:paraId="277B3972" w14:textId="797DE028" w:rsidR="007E6FAD" w:rsidRPr="00E97AAA" w:rsidRDefault="007E6FAD" w:rsidP="00E97AAA">
      <w:pPr>
        <w:rPr>
          <w:rFonts w:ascii="Times New Roman" w:eastAsia="Calibri" w:hAnsi="Times New Roman" w:cs="Times New Roman"/>
          <w:shd w:val="clear" w:color="auto" w:fill="FFFFFF"/>
        </w:rPr>
      </w:pPr>
      <w:r w:rsidRPr="007A1F9B">
        <w:rPr>
          <w:rFonts w:ascii="Times New Roman" w:hAnsi="Times New Roman" w:cs="Times New Roman"/>
          <w:b/>
        </w:rPr>
        <w:t>Numerator Statement</w:t>
      </w:r>
      <w:r w:rsidRPr="007A1F9B">
        <w:rPr>
          <w:rFonts w:ascii="Times New Roman" w:eastAsia="Calibri" w:hAnsi="Times New Roman" w:cs="Times New Roman"/>
          <w:color w:val="444041"/>
          <w:shd w:val="clear" w:color="auto" w:fill="FFFFFF"/>
        </w:rPr>
        <w:t xml:space="preserve"> - </w:t>
      </w:r>
      <w:r w:rsidRPr="007A1F9B">
        <w:rPr>
          <w:rFonts w:ascii="Times New Roman" w:eastAsia="Calibri" w:hAnsi="Times New Roman" w:cs="Times New Roman"/>
          <w:shd w:val="clear" w:color="auto" w:fill="FFFFFF"/>
        </w:rPr>
        <w:t xml:space="preserve">The number of patients who received or refused at discharge a prescription for medication for treatment of alcohol or drug use disorder OR received or refused a referral for addictions treatment. </w:t>
      </w:r>
    </w:p>
    <w:p w14:paraId="65F4A6E7" w14:textId="4269B7F7" w:rsidR="007E6FAD" w:rsidRPr="007A1F9B" w:rsidRDefault="007E6FAD" w:rsidP="00E97AAA">
      <w:pPr>
        <w:ind w:left="360"/>
        <w:rPr>
          <w:rFonts w:ascii="Times New Roman" w:eastAsia="Calibri" w:hAnsi="Times New Roman" w:cs="Times New Roman"/>
          <w:b/>
          <w:bCs/>
        </w:rPr>
      </w:pPr>
      <w:r w:rsidRPr="007A1F9B">
        <w:rPr>
          <w:rFonts w:ascii="Times New Roman" w:eastAsia="Calibri" w:hAnsi="Times New Roman" w:cs="Times New Roman"/>
          <w:b/>
          <w:bCs/>
        </w:rPr>
        <w:t xml:space="preserve">Included Populations:  </w:t>
      </w:r>
      <w:r w:rsidRPr="007A1F9B">
        <w:rPr>
          <w:rFonts w:ascii="Times New Roman" w:eastAsia="Calibri" w:hAnsi="Times New Roman" w:cs="Times New Roman"/>
        </w:rPr>
        <w:t>Patients who refused a prescription for FDA-approved medication for treatment of an alcohol or drug dependence. Patients who refused a referral for addictions treatment.</w:t>
      </w:r>
    </w:p>
    <w:p w14:paraId="12707332" w14:textId="3FA49500" w:rsidR="007E6FAD" w:rsidRPr="00E97AAA" w:rsidRDefault="007E6FAD" w:rsidP="00E97AAA">
      <w:pPr>
        <w:ind w:left="360"/>
        <w:rPr>
          <w:rFonts w:ascii="Times New Roman" w:eastAsia="Calibri" w:hAnsi="Times New Roman" w:cs="Times New Roman"/>
          <w:b/>
          <w:bCs/>
        </w:rPr>
      </w:pPr>
      <w:r w:rsidRPr="007A1F9B">
        <w:rPr>
          <w:rFonts w:ascii="Times New Roman" w:eastAsia="Calibri" w:hAnsi="Times New Roman" w:cs="Times New Roman"/>
          <w:b/>
          <w:bCs/>
        </w:rPr>
        <w:t xml:space="preserve">Excluded Populations: </w:t>
      </w:r>
      <w:r w:rsidR="00347C02" w:rsidRPr="007A1F9B">
        <w:rPr>
          <w:rFonts w:ascii="Times New Roman" w:eastAsia="Calibri" w:hAnsi="Times New Roman" w:cs="Times New Roman"/>
        </w:rPr>
        <w:t>None</w:t>
      </w:r>
    </w:p>
    <w:p w14:paraId="7F00006E" w14:textId="77777777" w:rsidR="007E6FAD" w:rsidRPr="007A1F9B" w:rsidRDefault="007E6FAD" w:rsidP="007B213C">
      <w:pPr>
        <w:spacing w:after="0"/>
        <w:ind w:left="360"/>
        <w:rPr>
          <w:rFonts w:ascii="Times New Roman" w:hAnsi="Times New Roman" w:cs="Times New Roman"/>
        </w:rPr>
      </w:pPr>
      <w:r w:rsidRPr="007A1F9B">
        <w:rPr>
          <w:rFonts w:ascii="Times New Roman" w:hAnsi="Times New Roman" w:cs="Times New Roman"/>
          <w:b/>
          <w:bCs/>
        </w:rPr>
        <w:t>Data Elements</w:t>
      </w:r>
      <w:r w:rsidRPr="007A1F9B">
        <w:rPr>
          <w:rFonts w:ascii="Times New Roman" w:hAnsi="Times New Roman" w:cs="Times New Roman"/>
        </w:rPr>
        <w:t xml:space="preserve">: </w:t>
      </w:r>
    </w:p>
    <w:p w14:paraId="3E1D6FCD" w14:textId="77777777" w:rsidR="007E6FAD" w:rsidRPr="007A1F9B" w:rsidRDefault="007E6FAD" w:rsidP="0036282A">
      <w:pPr>
        <w:pStyle w:val="ListParagraph"/>
        <w:numPr>
          <w:ilvl w:val="0"/>
          <w:numId w:val="31"/>
        </w:numPr>
        <w:spacing w:after="0"/>
        <w:ind w:left="1080"/>
        <w:rPr>
          <w:rFonts w:ascii="Times New Roman" w:hAnsi="Times New Roman" w:cs="Times New Roman"/>
          <w:i/>
        </w:rPr>
      </w:pPr>
      <w:r w:rsidRPr="007A1F9B">
        <w:rPr>
          <w:rFonts w:ascii="Times New Roman" w:hAnsi="Times New Roman" w:cs="Times New Roman"/>
          <w:i/>
        </w:rPr>
        <w:t>Prescription for Alcohol or Drug Disorder Medication</w:t>
      </w:r>
    </w:p>
    <w:p w14:paraId="419F8BA2" w14:textId="7216E580" w:rsidR="007E6FAD" w:rsidRPr="00E97AAA" w:rsidRDefault="007E6FAD" w:rsidP="00E97AAA">
      <w:pPr>
        <w:pStyle w:val="ListParagraph"/>
        <w:numPr>
          <w:ilvl w:val="0"/>
          <w:numId w:val="31"/>
        </w:numPr>
        <w:ind w:left="1080"/>
        <w:rPr>
          <w:rFonts w:ascii="Times New Roman" w:hAnsi="Times New Roman" w:cs="Times New Roman"/>
          <w:i/>
        </w:rPr>
      </w:pPr>
      <w:r w:rsidRPr="007A1F9B">
        <w:rPr>
          <w:rFonts w:ascii="Times New Roman" w:hAnsi="Times New Roman" w:cs="Times New Roman"/>
          <w:i/>
        </w:rPr>
        <w:t xml:space="preserve">Referral for Addictions Treatment   </w:t>
      </w:r>
    </w:p>
    <w:p w14:paraId="4D5403FF" w14:textId="07F70644" w:rsidR="00D74560" w:rsidRPr="00E97AAA" w:rsidRDefault="007E6FAD" w:rsidP="00E97AAA">
      <w:pPr>
        <w:rPr>
          <w:rFonts w:ascii="Times New Roman" w:eastAsia="Calibri" w:hAnsi="Times New Roman" w:cs="Times New Roman"/>
          <w:shd w:val="clear" w:color="auto" w:fill="FFFFFF"/>
        </w:rPr>
      </w:pPr>
      <w:r w:rsidRPr="007A1F9B">
        <w:rPr>
          <w:rFonts w:ascii="Times New Roman" w:hAnsi="Times New Roman" w:cs="Times New Roman"/>
          <w:b/>
        </w:rPr>
        <w:t>Denominator Statement</w:t>
      </w:r>
      <w:r w:rsidRPr="007A1F9B">
        <w:rPr>
          <w:rFonts w:ascii="Times New Roman" w:eastAsia="Calibri" w:hAnsi="Times New Roman" w:cs="Times New Roman"/>
          <w:color w:val="444041"/>
          <w:shd w:val="clear" w:color="auto" w:fill="FFFFFF"/>
        </w:rPr>
        <w:t xml:space="preserve"> - </w:t>
      </w:r>
      <w:r w:rsidRPr="007A1F9B">
        <w:rPr>
          <w:rFonts w:ascii="Times New Roman" w:eastAsia="Calibri" w:hAnsi="Times New Roman" w:cs="Times New Roman"/>
          <w:shd w:val="clear" w:color="auto" w:fill="FFFFFF"/>
        </w:rPr>
        <w:t>The number of hospitalized inpatients 18 years of age and older identified with an alcohol or drug use disorder</w:t>
      </w:r>
      <w:r w:rsidR="00D74560" w:rsidRPr="007A1F9B">
        <w:rPr>
          <w:rFonts w:ascii="Times New Roman" w:eastAsia="Calibri" w:hAnsi="Times New Roman" w:cs="Times New Roman"/>
          <w:shd w:val="clear" w:color="auto" w:fill="FFFFFF"/>
        </w:rPr>
        <w:t>.</w:t>
      </w:r>
    </w:p>
    <w:p w14:paraId="7E896381" w14:textId="77777777" w:rsidR="007E6FAD" w:rsidRPr="007A1F9B" w:rsidRDefault="007E6FAD" w:rsidP="007B213C">
      <w:pPr>
        <w:spacing w:after="0"/>
        <w:ind w:left="360"/>
        <w:rPr>
          <w:rFonts w:ascii="Times New Roman" w:eastAsia="Calibri" w:hAnsi="Times New Roman" w:cs="Times New Roman"/>
          <w:b/>
          <w:bCs/>
        </w:rPr>
      </w:pPr>
      <w:r w:rsidRPr="007A1F9B">
        <w:rPr>
          <w:rFonts w:ascii="Times New Roman" w:eastAsia="Calibri" w:hAnsi="Times New Roman" w:cs="Times New Roman"/>
          <w:b/>
          <w:bCs/>
        </w:rPr>
        <w:t>Included Population</w:t>
      </w:r>
    </w:p>
    <w:p w14:paraId="77BB4F0F" w14:textId="67399E3E" w:rsidR="007E6FAD" w:rsidRPr="007A1F9B" w:rsidRDefault="007E6FAD" w:rsidP="0036282A">
      <w:pPr>
        <w:numPr>
          <w:ilvl w:val="0"/>
          <w:numId w:val="34"/>
        </w:numPr>
        <w:spacing w:after="0"/>
        <w:ind w:hanging="180"/>
        <w:contextualSpacing/>
        <w:rPr>
          <w:rFonts w:ascii="Times New Roman" w:eastAsia="Calibri" w:hAnsi="Times New Roman" w:cs="Times New Roman"/>
        </w:rPr>
      </w:pPr>
      <w:r w:rsidRPr="007A1F9B">
        <w:rPr>
          <w:rFonts w:ascii="Times New Roman" w:eastAsia="Calibri" w:hAnsi="Times New Roman" w:cs="Times New Roman"/>
        </w:rPr>
        <w:t>Patients with ICD-10-CM Principal or Other Diagnosis Code for alcohol or drug use disorder listed on Table 13.1 and 13.2</w:t>
      </w:r>
      <w:r w:rsidR="000111D2" w:rsidRPr="007A1F9B">
        <w:rPr>
          <w:rFonts w:ascii="Times New Roman" w:eastAsia="Calibri" w:hAnsi="Times New Roman" w:cs="Times New Roman"/>
        </w:rPr>
        <w:t xml:space="preserve"> of the Specifications Manual for Joint Commission National Core Measures</w:t>
      </w:r>
    </w:p>
    <w:p w14:paraId="6FBE3ECB" w14:textId="232563A5" w:rsidR="007E6FAD" w:rsidRPr="00E97AAA" w:rsidRDefault="007E6FAD" w:rsidP="00E97AAA">
      <w:pPr>
        <w:numPr>
          <w:ilvl w:val="0"/>
          <w:numId w:val="34"/>
        </w:numPr>
        <w:ind w:left="547" w:hanging="187"/>
        <w:rPr>
          <w:rFonts w:ascii="Times New Roman" w:eastAsia="Calibri" w:hAnsi="Times New Roman" w:cs="Times New Roman"/>
        </w:rPr>
      </w:pPr>
      <w:r w:rsidRPr="007A1F9B">
        <w:rPr>
          <w:rFonts w:ascii="Times New Roman" w:eastAsia="Calibri" w:hAnsi="Times New Roman" w:cs="Times New Roman"/>
        </w:rPr>
        <w:t>Patients with a Principal or Other ICD-10-PCS Procedure Code listed on Table 13.3</w:t>
      </w:r>
      <w:r w:rsidR="000111D2" w:rsidRPr="007A1F9B">
        <w:rPr>
          <w:rFonts w:ascii="Times New Roman" w:eastAsia="Calibri" w:hAnsi="Times New Roman" w:cs="Times New Roman"/>
        </w:rPr>
        <w:t xml:space="preserve"> of the Specifications Manual for Joint Commission National Core Measures</w:t>
      </w:r>
    </w:p>
    <w:p w14:paraId="707BD1CD" w14:textId="77777777" w:rsidR="007E6FAD" w:rsidRPr="007A1F9B" w:rsidRDefault="007E6FAD" w:rsidP="007B213C">
      <w:pPr>
        <w:spacing w:after="0"/>
        <w:ind w:left="360"/>
        <w:rPr>
          <w:rFonts w:ascii="Times New Roman" w:eastAsia="Calibri" w:hAnsi="Times New Roman" w:cs="Times New Roman"/>
          <w:b/>
          <w:bCs/>
        </w:rPr>
      </w:pPr>
      <w:r w:rsidRPr="007A1F9B">
        <w:rPr>
          <w:rFonts w:ascii="Times New Roman" w:eastAsia="Calibri" w:hAnsi="Times New Roman" w:cs="Times New Roman"/>
          <w:b/>
          <w:bCs/>
        </w:rPr>
        <w:t>Excluded Population</w:t>
      </w:r>
    </w:p>
    <w:p w14:paraId="592CA094"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less than 18 years of age</w:t>
      </w:r>
    </w:p>
    <w:p w14:paraId="20193864"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 drinking at unhealthy levels who do not meet criteria for an alcohol use disorder</w:t>
      </w:r>
    </w:p>
    <w:p w14:paraId="02951A04"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are cognitively impaired</w:t>
      </w:r>
    </w:p>
    <w:p w14:paraId="2D13BC15"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expire</w:t>
      </w:r>
    </w:p>
    <w:p w14:paraId="6923470C" w14:textId="168DC93C"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discharged to another hospital</w:t>
      </w:r>
    </w:p>
    <w:p w14:paraId="09698AE7"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left against medical advice</w:t>
      </w:r>
    </w:p>
    <w:p w14:paraId="310276D7"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discharged to another healthcare facility</w:t>
      </w:r>
    </w:p>
    <w:p w14:paraId="4695F56A"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discharged to home or another healthcare facility for hospice care</w:t>
      </w:r>
    </w:p>
    <w:p w14:paraId="01F4BF26"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have a duration of stay less than or equal to one day or greater than 120 days</w:t>
      </w:r>
    </w:p>
    <w:p w14:paraId="2555CDE7"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do not reside in the United States</w:t>
      </w:r>
    </w:p>
    <w:p w14:paraId="1F651236" w14:textId="2BF05CD3" w:rsidR="007E6FAD" w:rsidRPr="00D82096" w:rsidRDefault="007E6FAD" w:rsidP="00D82096">
      <w:pPr>
        <w:numPr>
          <w:ilvl w:val="0"/>
          <w:numId w:val="33"/>
        </w:numPr>
        <w:ind w:left="1080"/>
        <w:rPr>
          <w:rFonts w:ascii="Times New Roman" w:eastAsia="Calibri" w:hAnsi="Times New Roman" w:cs="Times New Roman"/>
        </w:rPr>
      </w:pPr>
      <w:r w:rsidRPr="007A1F9B">
        <w:rPr>
          <w:rFonts w:ascii="Times New Roman" w:eastAsia="Calibri" w:hAnsi="Times New Roman" w:cs="Times New Roman"/>
        </w:rPr>
        <w:t xml:space="preserve">Patients receiving </w:t>
      </w:r>
      <w:r w:rsidRPr="007A1F9B">
        <w:rPr>
          <w:rFonts w:ascii="Times New Roman" w:eastAsia="Calibri" w:hAnsi="Times New Roman" w:cs="Times New Roman"/>
          <w:i/>
          <w:iCs/>
        </w:rPr>
        <w:t>Comfort Measures Only</w:t>
      </w:r>
      <w:r w:rsidRPr="007A1F9B">
        <w:rPr>
          <w:rFonts w:ascii="Times New Roman" w:eastAsia="Calibri" w:hAnsi="Times New Roman" w:cs="Times New Roman"/>
        </w:rPr>
        <w:t xml:space="preserve"> documented</w:t>
      </w:r>
    </w:p>
    <w:p w14:paraId="03785C84" w14:textId="77777777" w:rsidR="007E6FAD" w:rsidRPr="007A1F9B" w:rsidRDefault="007E6FAD" w:rsidP="007B213C">
      <w:pPr>
        <w:spacing w:after="0"/>
        <w:ind w:left="360"/>
        <w:rPr>
          <w:rFonts w:ascii="Times New Roman" w:eastAsia="Calibri" w:hAnsi="Times New Roman" w:cs="Times New Roman"/>
        </w:rPr>
      </w:pPr>
      <w:r w:rsidRPr="007A1F9B">
        <w:rPr>
          <w:rFonts w:ascii="Times New Roman" w:eastAsia="Calibri" w:hAnsi="Times New Roman" w:cs="Times New Roman"/>
          <w:b/>
          <w:bCs/>
        </w:rPr>
        <w:t>Data Elements</w:t>
      </w:r>
      <w:r w:rsidRPr="007A1F9B">
        <w:rPr>
          <w:rFonts w:ascii="Times New Roman" w:eastAsia="Calibri" w:hAnsi="Times New Roman" w:cs="Times New Roman"/>
        </w:rPr>
        <w:t>:</w:t>
      </w:r>
    </w:p>
    <w:p w14:paraId="3B81DE97"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Admission Date</w:t>
      </w:r>
    </w:p>
    <w:p w14:paraId="004507E6"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Alcohol Use Status</w:t>
      </w:r>
    </w:p>
    <w:p w14:paraId="734CA924"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Birthdate</w:t>
      </w:r>
    </w:p>
    <w:p w14:paraId="5F01B8D2"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Comfort Measures Only</w:t>
      </w:r>
    </w:p>
    <w:p w14:paraId="601C4A58"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 xml:space="preserve">Discharge Date </w:t>
      </w:r>
    </w:p>
    <w:p w14:paraId="385D0E0D"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Discharge Disposition</w:t>
      </w:r>
    </w:p>
    <w:p w14:paraId="64F0DAC4"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ICD-10-CM Other Diagnosis Codes</w:t>
      </w:r>
    </w:p>
    <w:p w14:paraId="07058D70"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ICD-10-CM Principal Diagnosis Code</w:t>
      </w:r>
    </w:p>
    <w:p w14:paraId="7B0FBB4E"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ICD-10-PCS Other Procedure Codes</w:t>
      </w:r>
    </w:p>
    <w:p w14:paraId="5CCDB7E2" w14:textId="6D83C626" w:rsidR="007E6FAD" w:rsidRPr="00E05523" w:rsidRDefault="007E6FAD" w:rsidP="00E05523">
      <w:pPr>
        <w:numPr>
          <w:ilvl w:val="0"/>
          <w:numId w:val="32"/>
        </w:numPr>
        <w:ind w:left="1080"/>
        <w:rPr>
          <w:rFonts w:ascii="Times New Roman" w:eastAsia="Calibri" w:hAnsi="Times New Roman" w:cs="Times New Roman"/>
          <w:i/>
          <w:iCs/>
        </w:rPr>
      </w:pPr>
      <w:r w:rsidRPr="007A1F9B">
        <w:rPr>
          <w:rFonts w:ascii="Times New Roman" w:eastAsia="Calibri" w:hAnsi="Times New Roman" w:cs="Times New Roman"/>
          <w:i/>
          <w:iCs/>
        </w:rPr>
        <w:t>ICD-10-PCS Principal Procedure Code</w:t>
      </w:r>
    </w:p>
    <w:p w14:paraId="4CC1F730" w14:textId="7423F36F" w:rsidR="0069534A" w:rsidRPr="007A1F9B" w:rsidRDefault="007E6FAD" w:rsidP="00E05523">
      <w:pPr>
        <w:rPr>
          <w:rFonts w:ascii="Times New Roman" w:eastAsia="Calibri" w:hAnsi="Times New Roman" w:cs="Times New Roman"/>
        </w:rPr>
      </w:pPr>
      <w:r w:rsidRPr="007A1F9B">
        <w:rPr>
          <w:rFonts w:ascii="Times New Roman" w:eastAsia="Calibri" w:hAnsi="Times New Roman" w:cs="Times New Roman"/>
          <w:b/>
          <w:bCs/>
        </w:rPr>
        <w:t>Risk Adjustment</w:t>
      </w:r>
      <w:r w:rsidRPr="007A1F9B">
        <w:rPr>
          <w:rFonts w:ascii="Times New Roman" w:eastAsia="Calibri" w:hAnsi="Times New Roman" w:cs="Times New Roman"/>
        </w:rPr>
        <w:t>: No.</w:t>
      </w:r>
    </w:p>
    <w:p w14:paraId="335A43C7" w14:textId="771769BA" w:rsidR="00DB5C4F" w:rsidRPr="00E05523" w:rsidRDefault="007E6FAD" w:rsidP="00E05523">
      <w:pPr>
        <w:rPr>
          <w:rFonts w:ascii="Times New Roman" w:hAnsi="Times New Roman" w:cs="Times New Roman"/>
        </w:rPr>
      </w:pPr>
      <w:r w:rsidRPr="007A1F9B">
        <w:rPr>
          <w:rFonts w:ascii="Times New Roman" w:eastAsia="Calibri" w:hAnsi="Times New Roman" w:cs="Times New Roman"/>
          <w:b/>
          <w:bCs/>
        </w:rPr>
        <w:t>Data Collection Approach</w:t>
      </w:r>
      <w:r w:rsidRPr="007A1F9B">
        <w:rPr>
          <w:rFonts w:ascii="Times New Roman" w:eastAsia="Calibri" w:hAnsi="Times New Roman" w:cs="Times New Roman"/>
        </w:rPr>
        <w:t xml:space="preserve">: </w:t>
      </w:r>
      <w:r w:rsidR="00DB5C4F" w:rsidRPr="007A1F9B">
        <w:rPr>
          <w:rFonts w:ascii="Times New Roman" w:hAnsi="Times New Roman" w:cs="Times New Roman"/>
        </w:rPr>
        <w:t>See data abstraction tool (Appendix A-3) and data dictionary (</w:t>
      </w:r>
      <w:r w:rsidR="005D0E4F" w:rsidRPr="007A1F9B">
        <w:rPr>
          <w:rFonts w:ascii="Times New Roman" w:hAnsi="Times New Roman" w:cs="Times New Roman"/>
        </w:rPr>
        <w:t>Appendix A-</w:t>
      </w:r>
      <w:r w:rsidR="00597BEF" w:rsidRPr="007A1F9B">
        <w:rPr>
          <w:rFonts w:ascii="Times New Roman" w:hAnsi="Times New Roman" w:cs="Times New Roman"/>
        </w:rPr>
        <w:t>8</w:t>
      </w:r>
      <w:r w:rsidR="00DB5C4F" w:rsidRPr="007A1F9B">
        <w:rPr>
          <w:rFonts w:ascii="Times New Roman" w:hAnsi="Times New Roman" w:cs="Times New Roman"/>
        </w:rPr>
        <w:t>) of this manual for detailed instruction.</w:t>
      </w:r>
    </w:p>
    <w:p w14:paraId="3B634DCD" w14:textId="534A94C4" w:rsidR="00CE38FB" w:rsidRPr="007A1F9B" w:rsidRDefault="00CE38FB" w:rsidP="00E05523">
      <w:pPr>
        <w:rPr>
          <w:rFonts w:ascii="Times New Roman" w:eastAsia="Calibri" w:hAnsi="Times New Roman" w:cs="Times New Roman"/>
          <w:b/>
          <w:bCs/>
        </w:rPr>
      </w:pPr>
      <w:r w:rsidRPr="007A1F9B">
        <w:rPr>
          <w:rFonts w:ascii="Times New Roman" w:eastAsia="Calibri" w:hAnsi="Times New Roman" w:cs="Times New Roman"/>
          <w:b/>
          <w:bCs/>
        </w:rPr>
        <w:t xml:space="preserve">Type of Measure: </w:t>
      </w:r>
      <w:r w:rsidRPr="007A1F9B">
        <w:rPr>
          <w:rFonts w:ascii="Times New Roman" w:eastAsia="Calibri" w:hAnsi="Times New Roman" w:cs="Times New Roman"/>
        </w:rPr>
        <w:t>Process Measure</w:t>
      </w:r>
    </w:p>
    <w:p w14:paraId="5BB2D201" w14:textId="388E0BF6" w:rsidR="007E6FAD" w:rsidRPr="00E05523" w:rsidRDefault="007E6FAD" w:rsidP="00E05523">
      <w:pPr>
        <w:rPr>
          <w:rFonts w:ascii="Times New Roman" w:hAnsi="Times New Roman" w:cs="Times New Roman"/>
        </w:rPr>
      </w:pPr>
      <w:r w:rsidRPr="007A1F9B">
        <w:rPr>
          <w:rFonts w:ascii="Times New Roman" w:eastAsia="Calibri" w:hAnsi="Times New Roman" w:cs="Times New Roman"/>
          <w:b/>
          <w:bCs/>
        </w:rPr>
        <w:t>Data Accuracy</w:t>
      </w:r>
      <w:r w:rsidRPr="007A1F9B">
        <w:rPr>
          <w:rFonts w:ascii="Times New Roman" w:eastAsia="Calibri" w:hAnsi="Times New Roman" w:cs="Times New Roman"/>
        </w:rPr>
        <w:t xml:space="preserve">: </w:t>
      </w:r>
      <w:r w:rsidR="00F0069F" w:rsidRPr="007A1F9B">
        <w:rPr>
          <w:rFonts w:ascii="Times New Roman" w:hAnsi="Times New Roman" w:cs="Times New Roman"/>
        </w:rPr>
        <w:t xml:space="preserve">See TJC Core Specifications Manual </w:t>
      </w:r>
      <w:r w:rsidR="00004FB8" w:rsidRPr="007A1F9B">
        <w:rPr>
          <w:rFonts w:ascii="Times New Roman" w:hAnsi="Times New Roman" w:cs="Times New Roman"/>
        </w:rPr>
        <w:t>for applicable discharge period</w:t>
      </w:r>
      <w:r w:rsidR="00F0069F" w:rsidRPr="007A1F9B">
        <w:rPr>
          <w:rFonts w:ascii="Times New Roman" w:hAnsi="Times New Roman" w:cs="Times New Roman"/>
        </w:rPr>
        <w:t xml:space="preserve"> for detail that apply.</w:t>
      </w:r>
    </w:p>
    <w:p w14:paraId="60CC897D" w14:textId="3B66D6A6" w:rsidR="007E6FAD" w:rsidRPr="00E05523" w:rsidRDefault="007E6FAD" w:rsidP="00E05523">
      <w:pPr>
        <w:rPr>
          <w:rFonts w:ascii="Times New Roman" w:hAnsi="Times New Roman" w:cs="Times New Roman"/>
        </w:rPr>
      </w:pPr>
      <w:r w:rsidRPr="007A1F9B">
        <w:rPr>
          <w:rFonts w:ascii="Times New Roman" w:eastAsia="Calibri" w:hAnsi="Times New Roman" w:cs="Times New Roman"/>
          <w:b/>
          <w:bCs/>
        </w:rPr>
        <w:t>Sampling</w:t>
      </w:r>
      <w:r w:rsidRPr="007A1F9B">
        <w:rPr>
          <w:rFonts w:ascii="Times New Roman" w:eastAsia="Calibri" w:hAnsi="Times New Roman" w:cs="Times New Roman"/>
        </w:rPr>
        <w:t xml:space="preserve">: </w:t>
      </w:r>
      <w:r w:rsidR="00290EFF" w:rsidRPr="007A1F9B">
        <w:rPr>
          <w:rFonts w:ascii="Times New Roman" w:eastAsia="Times New Roman" w:hAnsi="Times New Roman" w:cs="Times New Roman"/>
        </w:rPr>
        <w:t xml:space="preserve">Yes. Refer to </w:t>
      </w:r>
      <w:r w:rsidR="00290EFF" w:rsidRPr="007A1F9B">
        <w:rPr>
          <w:rFonts w:ascii="Times New Roman" w:hAnsi="Times New Roman" w:cs="Times New Roman"/>
        </w:rPr>
        <w:t xml:space="preserve">Section </w:t>
      </w:r>
      <w:r w:rsidR="007F5CD3">
        <w:rPr>
          <w:rFonts w:ascii="Times New Roman" w:hAnsi="Times New Roman" w:cs="Times New Roman"/>
        </w:rPr>
        <w:t>5</w:t>
      </w:r>
      <w:r w:rsidR="007F5CD3" w:rsidRPr="007A1F9B">
        <w:rPr>
          <w:rFonts w:ascii="Times New Roman" w:hAnsi="Times New Roman" w:cs="Times New Roman"/>
        </w:rPr>
        <w:t xml:space="preserve"> </w:t>
      </w:r>
      <w:r w:rsidR="00290EFF" w:rsidRPr="007A1F9B">
        <w:rPr>
          <w:rFonts w:ascii="Times New Roman" w:eastAsia="Times New Roman" w:hAnsi="Times New Roman" w:cs="Times New Roman"/>
        </w:rPr>
        <w:t>for details on sample size requirements.</w:t>
      </w:r>
    </w:p>
    <w:p w14:paraId="3DC0C0E5" w14:textId="4BFF2DE0" w:rsidR="002B05A5" w:rsidRPr="007A1F9B" w:rsidRDefault="007E6FAD" w:rsidP="00E05523">
      <w:pPr>
        <w:rPr>
          <w:rFonts w:ascii="Times New Roman" w:eastAsia="Calibri" w:hAnsi="Times New Roman" w:cs="Times New Roman"/>
        </w:rPr>
      </w:pPr>
      <w:r w:rsidRPr="007A1F9B">
        <w:rPr>
          <w:rFonts w:ascii="Times New Roman" w:eastAsia="Calibri" w:hAnsi="Times New Roman" w:cs="Times New Roman"/>
          <w:b/>
          <w:bCs/>
        </w:rPr>
        <w:t>Data Reported As</w:t>
      </w:r>
      <w:r w:rsidRPr="007A1F9B">
        <w:rPr>
          <w:rFonts w:ascii="Times New Roman" w:eastAsia="Calibri" w:hAnsi="Times New Roman" w:cs="Times New Roman"/>
        </w:rPr>
        <w:t>: Aggregate rate generated from count data reported as a proportion.</w:t>
      </w:r>
    </w:p>
    <w:p w14:paraId="41D117DB" w14:textId="4E33FA55" w:rsidR="00B14A8D" w:rsidRPr="007A1F9B" w:rsidRDefault="002B05A5" w:rsidP="007B213C">
      <w:pPr>
        <w:spacing w:after="0"/>
        <w:rPr>
          <w:rFonts w:ascii="Times New Roman" w:eastAsia="Calibri" w:hAnsi="Times New Roman" w:cs="Times New Roman"/>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p>
    <w:p w14:paraId="3B175AEF" w14:textId="77777777" w:rsidR="00B14A8D" w:rsidRPr="007A1F9B" w:rsidRDefault="00B14A8D" w:rsidP="007B213C">
      <w:pPr>
        <w:rPr>
          <w:rFonts w:ascii="Times New Roman" w:eastAsia="Calibri" w:hAnsi="Times New Roman" w:cs="Times New Roman"/>
        </w:rPr>
      </w:pPr>
      <w:r w:rsidRPr="007A1F9B">
        <w:rPr>
          <w:rFonts w:ascii="Times New Roman" w:eastAsia="Calibri" w:hAnsi="Times New Roman" w:cs="Times New Roman"/>
        </w:rPr>
        <w:br w:type="page"/>
      </w:r>
    </w:p>
    <w:p w14:paraId="56F34892" w14:textId="399A7567" w:rsidR="002B05A5" w:rsidRPr="007A1F9B" w:rsidRDefault="00F61310" w:rsidP="007B213C">
      <w:pPr>
        <w:spacing w:after="0"/>
        <w:rPr>
          <w:rFonts w:ascii="Times New Roman" w:eastAsia="Calibri" w:hAnsi="Times New Roman" w:cs="Times New Roman"/>
          <w:b/>
          <w:bCs/>
        </w:rPr>
      </w:pPr>
      <w:r>
        <w:rPr>
          <w:noProof/>
        </w:rPr>
        <w:drawing>
          <wp:inline distT="0" distB="0" distL="0" distR="0" wp14:anchorId="7596BB1E" wp14:editId="7EA45517">
            <wp:extent cx="6492240" cy="8302625"/>
            <wp:effectExtent l="0" t="0" r="3810" b="3175"/>
            <wp:docPr id="1936406808"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92240" cy="8302625"/>
                    </a:xfrm>
                    <a:prstGeom prst="rect">
                      <a:avLst/>
                    </a:prstGeom>
                    <a:noFill/>
                    <a:ln>
                      <a:noFill/>
                    </a:ln>
                  </pic:spPr>
                </pic:pic>
              </a:graphicData>
            </a:graphic>
          </wp:inline>
        </w:drawing>
      </w:r>
    </w:p>
    <w:p w14:paraId="06F0C64C" w14:textId="77777777" w:rsidR="002B05A5" w:rsidRPr="007A1F9B" w:rsidRDefault="002B05A5" w:rsidP="007B213C">
      <w:pPr>
        <w:spacing w:after="0"/>
        <w:rPr>
          <w:rFonts w:ascii="Times New Roman" w:hAnsi="Times New Roman" w:cs="Times New Roman"/>
          <w:b/>
        </w:rPr>
      </w:pPr>
    </w:p>
    <w:p w14:paraId="61FC31CB"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230F325B"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drawing>
          <wp:inline distT="0" distB="0" distL="0" distR="0" wp14:anchorId="3C3CCE58" wp14:editId="79E1E750">
            <wp:extent cx="5852160" cy="7677207"/>
            <wp:effectExtent l="0" t="0" r="0" b="0"/>
            <wp:docPr id="9" name="Picture 9" descr="This image is the start of the flow chart for Alcohol and Other Drug Use Disorder Treatment Provided or Offered at Discharge (SUB-3).&#10;Numerator statement is the number of patients who received or refused at discharge a prescription for medication for treatment of alcohol or drug use disorder OR received or refused a referral for addictions treatment. &#10;Denominator statement is the number of hospitalized inpatients 18 years of age and older identified with an alcohol or drug use disorder.  &#10;Start measure logic. &#10;1. Provider Name  &#10;If Provider Name is missing, the case will proceed to a Measure Category Assignment of X and will be rejected. Assign the Measure Category to X for SUB-3.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SUB-3. Stop processing.  &#10;If Provider ID is a match to Provider ID table, continue processing and proceed to check First Name.  &#10;3. First Name &#10;If First Name is missing, the case will proceed to a Measure Category Assignment of X and will be rejected. Assign the Measure Category to X for SUB-3. Stop processing.   &#10;If First Name meets field requirements, continue processing, and proceed to check Last Name.  &#10;4. Last Name &#10;If Last Name is missing, the case will proceed to a Measure Category Assignment of X and will be rejected. Assign the Measure Category to X for SUB-3. Stop processing. &#10;If Last Name meets field requirements, continue processing, and proceed to check Birthdate.  &#10;5. Birthdate &#10;If Birthdate is missing, the case will proceed to a Measure Category Assignment of X and will be rejected. Assign the Measure Category to X for SUB-3. Stop processing. &#10;If Birthdate meets field requirements, continue processing, and proceed to check Sex.  &#10;6. Sex &#10;If the Sex is missing, the case will proceed to a Measure Category Assignment of X and will be rejected. Assign the Measure Category to X for SUB-3. Stop processing. &#10;If Sex is equal to 1,2,3,4,5 or 6,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image is the start of the flow chart for Alcohol and Other Drug Use Disorder Treatment Provided or Offered at Discharge (SUB-3).&#10;Numerator statement is the number of patients who received or refused at discharge a prescription for medication for treatment of alcohol or drug use disorder OR received or refused a referral for addictions treatment. &#10;Denominator statement is the number of hospitalized inpatients 18 years of age and older identified with an alcohol or drug use disorder.  &#10;Start measure logic. &#10;1. Provider Name  &#10;If Provider Name is missing, the case will proceed to a Measure Category Assignment of X and will be rejected. Assign the Measure Category to X for SUB-3.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SUB-3. Stop processing.  &#10;If Provider ID is a match to Provider ID table, continue processing and proceed to check First Name.  &#10;3. First Name &#10;If First Name is missing, the case will proceed to a Measure Category Assignment of X and will be rejected. Assign the Measure Category to X for SUB-3. Stop processing.   &#10;If First Name meets field requirements, continue processing, and proceed to check Last Name.  &#10;4. Last Name &#10;If Last Name is missing, the case will proceed to a Measure Category Assignment of X and will be rejected. Assign the Measure Category to X for SUB-3. Stop processing. &#10;If Last Name meets field requirements, continue processing, and proceed to check Birthdate.  &#10;5. Birthdate &#10;If Birthdate is missing, the case will proceed to a Measure Category Assignment of X and will be rejected. Assign the Measure Category to X for SUB-3. Stop processing. &#10;If Birthdate meets field requirements, continue processing, and proceed to check Sex.  &#10;6. Sex &#10;If the Sex is missing, the case will proceed to a Measure Category Assignment of X and will be rejected. Assign the Measure Category to X for SUB-3. Stop processing. &#10;If Sex is equal to 1,2,3,4,5 or 6, continue processing and proceed to check Race. "/>
                    <pic:cNvPicPr/>
                  </pic:nvPicPr>
                  <pic:blipFill>
                    <a:blip r:embed="rId61">
                      <a:extLst>
                        <a:ext uri="{28A0092B-C50C-407E-A947-70E740481C1C}">
                          <a14:useLocalDpi xmlns:a14="http://schemas.microsoft.com/office/drawing/2010/main" val="0"/>
                        </a:ext>
                      </a:extLst>
                    </a:blip>
                    <a:stretch>
                      <a:fillRect/>
                    </a:stretch>
                  </pic:blipFill>
                  <pic:spPr>
                    <a:xfrm>
                      <a:off x="0" y="0"/>
                      <a:ext cx="5865142" cy="7694237"/>
                    </a:xfrm>
                    <a:prstGeom prst="rect">
                      <a:avLst/>
                    </a:prstGeom>
                  </pic:spPr>
                </pic:pic>
              </a:graphicData>
            </a:graphic>
          </wp:inline>
        </w:drawing>
      </w:r>
    </w:p>
    <w:p w14:paraId="190B9F55"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6DEC4449"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drawing>
          <wp:inline distT="0" distB="0" distL="0" distR="0" wp14:anchorId="2FBA1D2E" wp14:editId="0472D416">
            <wp:extent cx="6116031" cy="7776376"/>
            <wp:effectExtent l="0" t="0" r="0" b="0"/>
            <wp:docPr id="27" name="Picture 27" descr="This image is a continuation of the flow chart for Alcohol and Other Drug Use Disorder Treatment Provided or Offered at Discharge (SUB-3).&#10;7. Race &#10;Check Race against Race Code table. If the Race is missing or no match, the case will proceed to a Measure Category Assignment of X and will be rejected. Assign the Measure Category to X for SUB-3. Stop processing.  &#10;If Race is a match to the Race Code table, continue processing and proceed to check Hispanic Indicator.  &#10;8. Hispanic Indicator &#10;If Hispanic Indicator is missing, the case will proceed to a Measure Category Assignment of X and will be rejected. Assign the Measure Category to X for SUB-3. Stop processing.  &#10;If Hispanic Indicator is equal to Y or N, continue processing and proceed to check Patient Identifier.  &#10;9. Patient Identifier &#10;If Patient Identifier is missing, the case will proceed to a Measure Category Assignment of X and will be rejected. Assign the Measure Category to X for SUB-3. Stop processing.  &#10;If Patient Identifier meets field requirements, continue processing, and proceed to check Admission Date.  &#10;10. Admission Date &#10;If Admission Date is missing or invalid, the case will proceed to a Measure Category Assignment of X and will be rejected. Assign the Measure Category to X for SUB-3. Stop processing.  &#10;If Admission Date is within the submission timeframe, continue processing and proceed to check Discharge Date.  &#10;11. Discharge Date &#10;If Discharge Date is missing or invalid, the case will proceed to a Measure Category Assignment of X and will be rejected. Assign the Measure Category to X for SUB-3. Stop processing. &#10;If Discharge Date is within the submission timeframe,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SUB-3. Stop processing.  &#10;If acceptable values for the Payer Source Field can be found, continue processing, and proceed to check MassHealth Member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is image is a continuation of the flow chart for Alcohol and Other Drug Use Disorder Treatment Provided or Offered at Discharge (SUB-3).&#10;7. Race &#10;Check Race against Race Code table. If the Race is missing or no match, the case will proceed to a Measure Category Assignment of X and will be rejected. Assign the Measure Category to X for SUB-3. Stop processing.  &#10;If Race is a match to the Race Code table, continue processing and proceed to check Hispanic Indicator.  &#10;8. Hispanic Indicator &#10;If Hispanic Indicator is missing, the case will proceed to a Measure Category Assignment of X and will be rejected. Assign the Measure Category to X for SUB-3. Stop processing.  &#10;If Hispanic Indicator is equal to Y or N, continue processing and proceed to check Patient Identifier.  &#10;9. Patient Identifier &#10;If Patient Identifier is missing, the case will proceed to a Measure Category Assignment of X and will be rejected. Assign the Measure Category to X for SUB-3. Stop processing.  &#10;If Patient Identifier meets field requirements, continue processing, and proceed to check Admission Date.  &#10;10. Admission Date &#10;If Admission Date is missing or invalid, the case will proceed to a Measure Category Assignment of X and will be rejected. Assign the Measure Category to X for SUB-3. Stop processing.  &#10;If Admission Date is within the submission timeframe, continue processing and proceed to check Discharge Date.  &#10;11. Discharge Date &#10;If Discharge Date is missing or invalid, the case will proceed to a Measure Category Assignment of X and will be rejected. Assign the Measure Category to X for SUB-3. Stop processing. &#10;If Discharge Date is within the submission timeframe,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SUB-3. Stop processing.  &#10;If acceptable values for the Payer Source Field can be found, continue processing, and proceed to check MassHealth Member ID.  "/>
                    <pic:cNvPicPr/>
                  </pic:nvPicPr>
                  <pic:blipFill>
                    <a:blip r:embed="rId62">
                      <a:extLst>
                        <a:ext uri="{28A0092B-C50C-407E-A947-70E740481C1C}">
                          <a14:useLocalDpi xmlns:a14="http://schemas.microsoft.com/office/drawing/2010/main" val="0"/>
                        </a:ext>
                      </a:extLst>
                    </a:blip>
                    <a:stretch>
                      <a:fillRect/>
                    </a:stretch>
                  </pic:blipFill>
                  <pic:spPr>
                    <a:xfrm>
                      <a:off x="0" y="0"/>
                      <a:ext cx="6117307" cy="7777998"/>
                    </a:xfrm>
                    <a:prstGeom prst="rect">
                      <a:avLst/>
                    </a:prstGeom>
                  </pic:spPr>
                </pic:pic>
              </a:graphicData>
            </a:graphic>
          </wp:inline>
        </w:drawing>
      </w:r>
    </w:p>
    <w:p w14:paraId="1C049E81" w14:textId="77777777" w:rsidR="007E6FAD" w:rsidRPr="007A1F9B" w:rsidRDefault="007E6FAD" w:rsidP="007B213C">
      <w:pPr>
        <w:spacing w:after="0"/>
        <w:rPr>
          <w:rFonts w:ascii="Times New Roman" w:hAnsi="Times New Roman" w:cs="Times New Roman"/>
          <w:b/>
        </w:rPr>
      </w:pPr>
    </w:p>
    <w:p w14:paraId="7841899C"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drawing>
          <wp:inline distT="0" distB="0" distL="0" distR="0" wp14:anchorId="5F1ACB49" wp14:editId="6849E6BA">
            <wp:extent cx="6078909" cy="7688911"/>
            <wp:effectExtent l="0" t="0" r="0" b="7620"/>
            <wp:docPr id="29" name="Picture 29" descr="This image is a continuation of the flow chart for Alcohol and Other Drug Use Disorder Treatment Provided or Offered at Discharge (SUB-3).&#10;13. MassHealth Member ID &#10;If MassHealth Member ID is missing or invalid, the case will proceed to a Measure Category Assignment of X and will be rejected. Assign the Measure Category to X for SUB-3. Stop processing.  &#10;If MassHealth Member ID meets field requirements, continue processing, and proceed to check Patient Age. &#10;14. Patient Age &#10;If Patient Age is less than 18 years, the case will proceed to a Measure Category Assignment of B and will not be in the SUB-3 measure population. Stop processing. &#10;If Patient Age is greater than or equal to 18 years, continue processing, and proceed to check Length of Stay. &#10;15. Length of Stay &#10;If the Length of Stay is less than or equal to 1, the case will proceed to a Measure Category Assignment of B and will not be in the SUB-3 measure population. Assign the Measure Category to B for SUB-3. Stop processing. &#10;If the length of Stay is greater than 1, continue processing, and proceed to check Comfort Measures Only. &#10;16. Comfort Measures Only &#10;If Comfort Measures Only is missing, the case will proceed to a Measure Category Assignment of X and will be rejected. Assign the Measure Category to X for SUB-3. Stop processing.  &#10;If Comfort Measures Only is equal to 1, 2, or 3, the case will proceed to a Measure Category Assignment of B and will not be in the SUB-3 measure population. Assign the Measure Category to B for SUB-3. Stop Processing.  &#10;If Comfort Measures Only is equal to 4, continue processing, and proceed to Alcohol Use Status. &#10;17. Alcohol Use Status &#10;If Alcohol Use Status is missing, the case will proceed to a Measure Category Assignment of X and will be rejected. Assign the Measure Category to X for SUB-3. Stop processing. &#10;If Alcohol Status is equal to 7, the case will proceed to a Measure Category Assignment of B and will not be in the SUB-3 measure population. Assign the Measure Category to B for SUB-2. Stop Processing. &#10;If Alcohol Use Status is equal to 1, 2, 3, 4, 5, or 6, continue processing, and proceed to check Discharge Disposition. &#10;18. Discharge Disposition &#10;If Discharge Disposition is missing, the case will proceed to a Measure Category Assignment of X and will be rejected. Assign the Measure Category to X for SUB-3. Stop processing. &#10;If Discharge Disposition is equal to 2, 3, 4, 5, 6, or 7, the case will proceed to Measure Category of B and will not be in the SUB-3 measure population. Assign the Measure Category to B for SUB-3. Stop processing. &#10;If Discharge Disposition is equal to 1 or 8, continue processing, and proceed to ICD-10-CM Principal or Other Diagnosis Co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is image is a continuation of the flow chart for Alcohol and Other Drug Use Disorder Treatment Provided or Offered at Discharge (SUB-3).&#10;13. MassHealth Member ID &#10;If MassHealth Member ID is missing or invalid, the case will proceed to a Measure Category Assignment of X and will be rejected. Assign the Measure Category to X for SUB-3. Stop processing.  &#10;If MassHealth Member ID meets field requirements, continue processing, and proceed to check Patient Age. &#10;14. Patient Age &#10;If Patient Age is less than 18 years, the case will proceed to a Measure Category Assignment of B and will not be in the SUB-3 measure population. Stop processing. &#10;If Patient Age is greater than or equal to 18 years, continue processing, and proceed to check Length of Stay. &#10;15. Length of Stay &#10;If the Length of Stay is less than or equal to 1, the case will proceed to a Measure Category Assignment of B and will not be in the SUB-3 measure population. Assign the Measure Category to B for SUB-3. Stop processing. &#10;If the length of Stay is greater than 1, continue processing, and proceed to check Comfort Measures Only. &#10;16. Comfort Measures Only &#10;If Comfort Measures Only is missing, the case will proceed to a Measure Category Assignment of X and will be rejected. Assign the Measure Category to X for SUB-3. Stop processing.  &#10;If Comfort Measures Only is equal to 1, 2, or 3, the case will proceed to a Measure Category Assignment of B and will not be in the SUB-3 measure population. Assign the Measure Category to B for SUB-3. Stop Processing.  &#10;If Comfort Measures Only is equal to 4, continue processing, and proceed to Alcohol Use Status. &#10;17. Alcohol Use Status &#10;If Alcohol Use Status is missing, the case will proceed to a Measure Category Assignment of X and will be rejected. Assign the Measure Category to X for SUB-3. Stop processing. &#10;If Alcohol Status is equal to 7, the case will proceed to a Measure Category Assignment of B and will not be in the SUB-3 measure population. Assign the Measure Category to B for SUB-2. Stop Processing. &#10;If Alcohol Use Status is equal to 1, 2, 3, 4, 5, or 6, continue processing, and proceed to check Discharge Disposition. &#10;18. Discharge Disposition &#10;If Discharge Disposition is missing, the case will proceed to a Measure Category Assignment of X and will be rejected. Assign the Measure Category to X for SUB-3. Stop processing. &#10;If Discharge Disposition is equal to 2, 3, 4, 5, 6, or 7, the case will proceed to Measure Category of B and will not be in the SUB-3 measure population. Assign the Measure Category to B for SUB-3. Stop processing. &#10;If Discharge Disposition is equal to 1 or 8, continue processing, and proceed to ICD-10-CM Principal or Other Diagnosis Codes. "/>
                    <pic:cNvPicPr/>
                  </pic:nvPicPr>
                  <pic:blipFill>
                    <a:blip r:embed="rId63">
                      <a:extLst>
                        <a:ext uri="{28A0092B-C50C-407E-A947-70E740481C1C}">
                          <a14:useLocalDpi xmlns:a14="http://schemas.microsoft.com/office/drawing/2010/main" val="0"/>
                        </a:ext>
                      </a:extLst>
                    </a:blip>
                    <a:stretch>
                      <a:fillRect/>
                    </a:stretch>
                  </pic:blipFill>
                  <pic:spPr>
                    <a:xfrm>
                      <a:off x="0" y="0"/>
                      <a:ext cx="6080637" cy="7691096"/>
                    </a:xfrm>
                    <a:prstGeom prst="rect">
                      <a:avLst/>
                    </a:prstGeom>
                  </pic:spPr>
                </pic:pic>
              </a:graphicData>
            </a:graphic>
          </wp:inline>
        </w:drawing>
      </w:r>
    </w:p>
    <w:p w14:paraId="05492235" w14:textId="77777777" w:rsidR="007E6FAD" w:rsidRPr="007A1F9B" w:rsidRDefault="007E6FAD" w:rsidP="007B213C">
      <w:pPr>
        <w:spacing w:after="0"/>
        <w:rPr>
          <w:rFonts w:ascii="Times New Roman" w:hAnsi="Times New Roman" w:cs="Times New Roman"/>
          <w:b/>
        </w:rPr>
      </w:pPr>
    </w:p>
    <w:p w14:paraId="61B1FA88"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drawing>
          <wp:inline distT="0" distB="0" distL="0" distR="0" wp14:anchorId="679FD22E" wp14:editId="12790058">
            <wp:extent cx="6527031" cy="8566030"/>
            <wp:effectExtent l="0" t="0" r="7620" b="6985"/>
            <wp:docPr id="32" name="Picture 32" descr="This image is a continuation of the flow chart for Alcohol and Other Drug Use Disorder Treatment Provided or Offered at Discharge (SUB-3).&#10;19. ICD-10-CM Principal or Other Diagnosis Codes &#10;If none of ICD-10-CM Principal or Other Diagnosis Codes is on Tables 13.1 or 13.2, continue processing and proceed to Step 20 to check ICD-10-PCS Principal or Other Procedure Codes. &#10;If any of ICD-10-CM Principal or Other Diagnosis Codes is on Table 13.1 or 13.2, continue processing and proceed to Step 21 to check Referral for Addictions Treatment.  &#10;20. ICD-10-CM Principal or Other Procedure Codes &#10;If all missing or none of ICD-10-PCS Principal or Other Procedure Codes is on Table 13.3, the case will proceed to a Measure Category Assignment of B for overall rate SUB-3 and will not be in the Measure Population. Assign the Measure Category to B for SUB-3. Stop processing.  &#10;If any of ICD-10-PCS Principal or Other Procedure Codes is on Table 13.3, continue processing and proceed to check Referral for Addictions Treatment.  &#10;21. Referral for Addictions Treatment &#10;If Referral for Addictions Treatment is missing, the case will proceed to a Measure Category Assignment of X and will be rejected. Assign the Measure Category to X for SUB-3. Stop processing. &#10;If Referral for Addictions Treatment equals 4, the case will proceed to a Measure Category Assignment of B for overall rate SUB-3 and will not be in the Measure Population. Assign the Measure Category to B for SUB-3. Stop Processing.  &#10;If Referral for Addictions Treatment equals 1, 2, 3 or 5, continue processing and proceed to check Prescription for Alcohol or Drug Disorder Medication. &#10;22. Check Prescription for Alcohol or Drug Disorder Medication &#10;If Prescription for Alcohol or Drug Disorder Medication is missing, the case will proceed to a Measure Category Assignment of X for overall rate SUB-3 and will be rejected. Assign the Measure Category to X for SUB-3. Stop Processing.  &#10;If Prescription for Alcohol or Drug Disorder Medication equals 3, the case will proceed to a Measure Category Assignment of B for overall rate SUB-3 and will not be in the Measure Population. Assign the Measure Category to B for SUB-3. Stop Processing.  &#10;If Prescription for Alcohol or Drug Disorder Medication equals 1, 2 or 4, continue processing and proceed to recheck Referral for Addictions Treatment. &#10;23. Recheck Referral for Addictions Treatment &#10;If Referral for Addictions Treatment equals 1 or 3, the case will proceed to a Measure Category Assignment of E for overall rate SUB-3 and will be in the Numerator Population. Assign the Measure Category to E for SUB-3. Stop Processing.  &#10;If Referral for Addictions Treatment equals 2 or 5, continue processing and proceed to recheck Prescription for Alcohol or Drug Disorder Medication. &#10;24. Recheck Prescription for Alcohol or Drug Disorder Medication &#10;If Prescription for Alcohol or Drug Disorder Medication equals 4, the case will proceed to Measure Category Assignment of D and will be in the Measure Population for the overall measure rate SUB 3. Assign the Measure Category to D for SUB-3. Stop Processing.  &#10;If Prescription for Alcohol or Drug Disorder Medication equals 1 or 2, the case will proceed to a Measure Category Assignment of E and will be in the Numerator Population for the overall measure rate SUB 3. Assign the Measure Category to E for SUB-3.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image is a continuation of the flow chart for Alcohol and Other Drug Use Disorder Treatment Provided or Offered at Discharge (SUB-3).&#10;19. ICD-10-CM Principal or Other Diagnosis Codes &#10;If none of ICD-10-CM Principal or Other Diagnosis Codes is on Tables 13.1 or 13.2, continue processing and proceed to Step 20 to check ICD-10-PCS Principal or Other Procedure Codes. &#10;If any of ICD-10-CM Principal or Other Diagnosis Codes is on Table 13.1 or 13.2, continue processing and proceed to Step 21 to check Referral for Addictions Treatment.  &#10;20. ICD-10-CM Principal or Other Procedure Codes &#10;If all missing or none of ICD-10-PCS Principal or Other Procedure Codes is on Table 13.3, the case will proceed to a Measure Category Assignment of B for overall rate SUB-3 and will not be in the Measure Population. Assign the Measure Category to B for SUB-3. Stop processing.  &#10;If any of ICD-10-PCS Principal or Other Procedure Codes is on Table 13.3, continue processing and proceed to check Referral for Addictions Treatment.  &#10;21. Referral for Addictions Treatment &#10;If Referral for Addictions Treatment is missing, the case will proceed to a Measure Category Assignment of X and will be rejected. Assign the Measure Category to X for SUB-3. Stop processing. &#10;If Referral for Addictions Treatment equals 4, the case will proceed to a Measure Category Assignment of B for overall rate SUB-3 and will not be in the Measure Population. Assign the Measure Category to B for SUB-3. Stop Processing.  &#10;If Referral for Addictions Treatment equals 1, 2, 3 or 5, continue processing and proceed to check Prescription for Alcohol or Drug Disorder Medication. &#10;22. Check Prescription for Alcohol or Drug Disorder Medication &#10;If Prescription for Alcohol or Drug Disorder Medication is missing, the case will proceed to a Measure Category Assignment of X for overall rate SUB-3 and will be rejected. Assign the Measure Category to X for SUB-3. Stop Processing.  &#10;If Prescription for Alcohol or Drug Disorder Medication equals 3, the case will proceed to a Measure Category Assignment of B for overall rate SUB-3 and will not be in the Measure Population. Assign the Measure Category to B for SUB-3. Stop Processing.  &#10;If Prescription for Alcohol or Drug Disorder Medication equals 1, 2 or 4, continue processing and proceed to recheck Referral for Addictions Treatment. &#10;23. Recheck Referral for Addictions Treatment &#10;If Referral for Addictions Treatment equals 1 or 3, the case will proceed to a Measure Category Assignment of E for overall rate SUB-3 and will be in the Numerator Population. Assign the Measure Category to E for SUB-3. Stop Processing.  &#10;If Referral for Addictions Treatment equals 2 or 5, continue processing and proceed to recheck Prescription for Alcohol or Drug Disorder Medication. &#10;24. Recheck Prescription for Alcohol or Drug Disorder Medication &#10;If Prescription for Alcohol or Drug Disorder Medication equals 4, the case will proceed to Measure Category Assignment of D and will be in the Measure Population for the overall measure rate SUB 3. Assign the Measure Category to D for SUB-3. Stop Processing.  &#10;If Prescription for Alcohol or Drug Disorder Medication equals 1 or 2, the case will proceed to a Measure Category Assignment of E and will be in the Numerator Population for the overall measure rate SUB 3. Assign the Measure Category to E for SUB-3.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pic:cNvPicPr/>
                  </pic:nvPicPr>
                  <pic:blipFill>
                    <a:blip r:embed="rId64">
                      <a:extLst>
                        <a:ext uri="{28A0092B-C50C-407E-A947-70E740481C1C}">
                          <a14:useLocalDpi xmlns:a14="http://schemas.microsoft.com/office/drawing/2010/main" val="0"/>
                        </a:ext>
                      </a:extLst>
                    </a:blip>
                    <a:stretch>
                      <a:fillRect/>
                    </a:stretch>
                  </pic:blipFill>
                  <pic:spPr>
                    <a:xfrm>
                      <a:off x="0" y="0"/>
                      <a:ext cx="6540441" cy="8583629"/>
                    </a:xfrm>
                    <a:prstGeom prst="rect">
                      <a:avLst/>
                    </a:prstGeom>
                  </pic:spPr>
                </pic:pic>
              </a:graphicData>
            </a:graphic>
          </wp:inline>
        </w:drawing>
      </w:r>
    </w:p>
    <w:p w14:paraId="03E524DA" w14:textId="77777777" w:rsidR="007E6FAD" w:rsidRPr="007A1F9B" w:rsidRDefault="007E6FAD" w:rsidP="007B213C">
      <w:pPr>
        <w:spacing w:after="0"/>
        <w:rPr>
          <w:rFonts w:ascii="Times New Roman" w:hAnsi="Times New Roman" w:cs="Times New Roman"/>
          <w:b/>
        </w:rPr>
      </w:pPr>
    </w:p>
    <w:p w14:paraId="2341E283" w14:textId="35BF0170" w:rsidR="001931AF" w:rsidRPr="00E05523" w:rsidRDefault="00013E9A" w:rsidP="00E05523">
      <w:pPr>
        <w:pStyle w:val="Heading2"/>
        <w:spacing w:after="240" w:line="276" w:lineRule="auto"/>
        <w:rPr>
          <w:sz w:val="22"/>
          <w:szCs w:val="22"/>
        </w:rPr>
      </w:pPr>
      <w:r w:rsidRPr="007A1F9B">
        <w:rPr>
          <w:sz w:val="22"/>
          <w:szCs w:val="22"/>
        </w:rPr>
        <w:br w:type="page"/>
      </w:r>
      <w:bookmarkStart w:id="70" w:name="_Toc131496820"/>
      <w:bookmarkStart w:id="71" w:name="_Toc158891933"/>
      <w:r w:rsidR="007E6FAD" w:rsidRPr="007A1F9B">
        <w:rPr>
          <w:sz w:val="22"/>
          <w:szCs w:val="22"/>
        </w:rPr>
        <w:t>Perinatal Care Domain</w:t>
      </w:r>
      <w:bookmarkEnd w:id="70"/>
      <w:bookmarkEnd w:id="71"/>
      <w:r w:rsidR="007E6FAD" w:rsidRPr="007A1F9B">
        <w:rPr>
          <w:sz w:val="22"/>
          <w:szCs w:val="22"/>
        </w:rPr>
        <w:t xml:space="preserve"> </w:t>
      </w:r>
    </w:p>
    <w:p w14:paraId="55F4F2FD" w14:textId="3FBBEB88" w:rsidR="001931AF" w:rsidRPr="00E05523" w:rsidRDefault="007C7F50" w:rsidP="00E05523">
      <w:pPr>
        <w:pStyle w:val="Heading3"/>
        <w:spacing w:after="240" w:line="276" w:lineRule="auto"/>
        <w:rPr>
          <w:rFonts w:ascii="Times New Roman" w:hAnsi="Times New Roman" w:cs="Times New Roman"/>
          <w:b/>
          <w:bCs/>
        </w:rPr>
      </w:pPr>
      <w:bookmarkStart w:id="72" w:name="_Toc158891934"/>
      <w:r w:rsidRPr="007A1F9B">
        <w:rPr>
          <w:rFonts w:ascii="Times New Roman" w:hAnsi="Times New Roman" w:cs="Times New Roman"/>
          <w:b/>
          <w:bCs/>
        </w:rPr>
        <w:t>1</w:t>
      </w:r>
      <w:r w:rsidR="00783054" w:rsidRPr="007A1F9B">
        <w:rPr>
          <w:rFonts w:ascii="Times New Roman" w:hAnsi="Times New Roman" w:cs="Times New Roman"/>
          <w:b/>
          <w:bCs/>
        </w:rPr>
        <w:t>.</w:t>
      </w:r>
      <w:r w:rsidR="005C5A88" w:rsidRPr="007A1F9B">
        <w:rPr>
          <w:rFonts w:ascii="Times New Roman" w:hAnsi="Times New Roman" w:cs="Times New Roman"/>
          <w:b/>
          <w:bCs/>
        </w:rPr>
        <w:t xml:space="preserve"> </w:t>
      </w:r>
      <w:r w:rsidR="001931AF" w:rsidRPr="007A1F9B">
        <w:rPr>
          <w:rFonts w:ascii="Times New Roman" w:hAnsi="Times New Roman" w:cs="Times New Roman"/>
          <w:b/>
          <w:bCs/>
        </w:rPr>
        <w:t>Cesarean Birth, NTSV (MAT-4)</w:t>
      </w:r>
      <w:bookmarkStart w:id="73" w:name="_Toc131496822"/>
      <w:bookmarkEnd w:id="72"/>
    </w:p>
    <w:p w14:paraId="52B3DA84" w14:textId="107954DA" w:rsidR="001931AF" w:rsidRPr="007A1F9B" w:rsidRDefault="001931AF" w:rsidP="007B213C">
      <w:pPr>
        <w:spacing w:after="160"/>
        <w:rPr>
          <w:rFonts w:ascii="Times New Roman" w:hAnsi="Times New Roman" w:cs="Times New Roman"/>
        </w:rPr>
      </w:pPr>
      <w:r w:rsidRPr="007A1F9B">
        <w:rPr>
          <w:rFonts w:ascii="Times New Roman" w:hAnsi="Times New Roman" w:cs="Times New Roman"/>
          <w:b/>
          <w:bCs/>
        </w:rPr>
        <w:t xml:space="preserve">Measure Name: </w:t>
      </w:r>
      <w:r w:rsidR="00E23E1D" w:rsidRPr="007A1F9B">
        <w:rPr>
          <w:rFonts w:ascii="Times New Roman" w:hAnsi="Times New Roman" w:cs="Times New Roman"/>
        </w:rPr>
        <w:t>Cesarean Birth</w:t>
      </w:r>
    </w:p>
    <w:p w14:paraId="629AF8CA" w14:textId="318ED67D" w:rsidR="00614782" w:rsidRPr="007A1F9B" w:rsidRDefault="00614782" w:rsidP="007B213C">
      <w:pPr>
        <w:spacing w:after="160"/>
        <w:rPr>
          <w:rFonts w:ascii="Times New Roman" w:eastAsia="Times New Roman" w:hAnsi="Times New Roman" w:cs="Times New Roman"/>
          <w:color w:val="000000"/>
        </w:rPr>
      </w:pPr>
      <w:r w:rsidRPr="007A1F9B">
        <w:rPr>
          <w:rFonts w:ascii="Times New Roman" w:eastAsia="Times New Roman" w:hAnsi="Times New Roman" w:cs="Times New Roman"/>
          <w:b/>
        </w:rPr>
        <w:t>Description</w:t>
      </w:r>
      <w:r w:rsidRPr="007A1F9B">
        <w:rPr>
          <w:rFonts w:ascii="Times New Roman" w:eastAsia="Times New Roman" w:hAnsi="Times New Roman" w:cs="Times New Roman"/>
        </w:rPr>
        <w:t xml:space="preserve">: </w:t>
      </w:r>
      <w:r w:rsidRPr="007A1F9B">
        <w:rPr>
          <w:rFonts w:ascii="Times New Roman" w:eastAsia="Times New Roman" w:hAnsi="Times New Roman" w:cs="Times New Roman"/>
          <w:color w:val="000000"/>
        </w:rPr>
        <w:t xml:space="preserve">Nulliparous women with a term, singleton baby in vertex position delivered by cesarean birth. </w:t>
      </w:r>
    </w:p>
    <w:p w14:paraId="6E47418F" w14:textId="77777777" w:rsidR="00614782" w:rsidRPr="007A1F9B" w:rsidRDefault="00614782" w:rsidP="007B213C">
      <w:pPr>
        <w:spacing w:after="0"/>
        <w:rPr>
          <w:rFonts w:ascii="Times New Roman" w:eastAsia="Times New Roman" w:hAnsi="Times New Roman" w:cs="Times New Roman"/>
        </w:rPr>
      </w:pPr>
      <w:r w:rsidRPr="007A1F9B">
        <w:rPr>
          <w:rFonts w:ascii="Times New Roman" w:eastAsia="Times New Roman" w:hAnsi="Times New Roman" w:cs="Times New Roman"/>
          <w:b/>
        </w:rPr>
        <w:t>Numerator statement</w:t>
      </w:r>
      <w:r w:rsidRPr="007A1F9B">
        <w:rPr>
          <w:rFonts w:ascii="Times New Roman" w:eastAsia="Times New Roman" w:hAnsi="Times New Roman" w:cs="Times New Roman"/>
        </w:rPr>
        <w:t>:  Patients with cesarean births.</w:t>
      </w:r>
      <w:r w:rsidRPr="007A1F9B">
        <w:rPr>
          <w:rFonts w:ascii="Times New Roman" w:eastAsia="Times New Roman" w:hAnsi="Times New Roman" w:cs="Times New Roman"/>
          <w:i/>
          <w:u w:val="single"/>
        </w:rPr>
        <w:t xml:space="preserve"> </w:t>
      </w:r>
    </w:p>
    <w:p w14:paraId="3EAB0588" w14:textId="77777777" w:rsidR="00614782" w:rsidRPr="007A1F9B" w:rsidRDefault="00614782" w:rsidP="007B213C">
      <w:pPr>
        <w:spacing w:before="160" w:after="0"/>
        <w:ind w:left="720"/>
        <w:rPr>
          <w:rFonts w:ascii="Times New Roman" w:eastAsia="Times New Roman" w:hAnsi="Times New Roman" w:cs="Times New Roman"/>
          <w:color w:val="444444"/>
        </w:rPr>
      </w:pPr>
      <w:r w:rsidRPr="007A1F9B">
        <w:rPr>
          <w:rFonts w:ascii="Times New Roman" w:eastAsia="Times New Roman" w:hAnsi="Times New Roman" w:cs="Times New Roman"/>
          <w:b/>
          <w:bCs/>
        </w:rPr>
        <w:t>Included population</w:t>
      </w:r>
      <w:r w:rsidRPr="007A1F9B">
        <w:rPr>
          <w:rFonts w:ascii="Times New Roman" w:eastAsia="Times New Roman" w:hAnsi="Times New Roman" w:cs="Times New Roman"/>
        </w:rPr>
        <w:t xml:space="preserve">:  </w:t>
      </w:r>
      <w:r w:rsidRPr="007A1F9B">
        <w:rPr>
          <w:rFonts w:ascii="Times New Roman" w:eastAsia="Times New Roman" w:hAnsi="Times New Roman" w:cs="Times New Roman"/>
          <w:color w:val="000000"/>
        </w:rPr>
        <w:t>ICD-10-PCS Principal Procedure Code or ICD-10-PCS Other Procedure Codes for cesarean birth as defined in Appendix A, Table 11.06</w:t>
      </w:r>
      <w:r w:rsidRPr="007A1F9B">
        <w:rPr>
          <w:rFonts w:ascii="Times New Roman" w:eastAsia="Times New Roman" w:hAnsi="Times New Roman" w:cs="Times New Roman"/>
          <w:color w:val="444444"/>
        </w:rPr>
        <w:t xml:space="preserve"> </w:t>
      </w:r>
      <w:r w:rsidRPr="007A1F9B">
        <w:rPr>
          <w:rFonts w:ascii="Times New Roman" w:eastAsia="Times New Roman" w:hAnsi="Times New Roman" w:cs="Times New Roman"/>
        </w:rPr>
        <w:t xml:space="preserve">of the Specifications Manual for Joint Commission National Core Measures </w:t>
      </w:r>
      <w:r w:rsidRPr="007A1F9B">
        <w:rPr>
          <w:rFonts w:ascii="Times New Roman" w:eastAsia="Times New Roman" w:hAnsi="Times New Roman" w:cs="Times New Roman"/>
          <w:color w:val="000000"/>
        </w:rPr>
        <w:t>applicable</w:t>
      </w:r>
      <w:r w:rsidRPr="007A1F9B">
        <w:rPr>
          <w:rFonts w:ascii="Times New Roman" w:eastAsia="Times New Roman" w:hAnsi="Times New Roman" w:cs="Times New Roman"/>
          <w:i/>
          <w:color w:val="000000"/>
        </w:rPr>
        <w:t xml:space="preserve"> </w:t>
      </w:r>
      <w:r w:rsidRPr="007A1F9B">
        <w:rPr>
          <w:rFonts w:ascii="Times New Roman" w:eastAsia="Times New Roman" w:hAnsi="Times New Roman" w:cs="Times New Roman"/>
        </w:rPr>
        <w:t>version</w:t>
      </w:r>
      <w:r w:rsidRPr="007A1F9B">
        <w:rPr>
          <w:rFonts w:ascii="Times New Roman" w:eastAsia="Times New Roman" w:hAnsi="Times New Roman" w:cs="Times New Roman"/>
          <w:i/>
        </w:rPr>
        <w:t>.</w:t>
      </w:r>
    </w:p>
    <w:p w14:paraId="4200128A" w14:textId="77777777" w:rsidR="00614782" w:rsidRPr="007A1F9B" w:rsidRDefault="00614782" w:rsidP="007B213C">
      <w:pPr>
        <w:spacing w:before="160" w:after="0"/>
        <w:ind w:left="720"/>
        <w:rPr>
          <w:rFonts w:ascii="Times New Roman" w:eastAsia="Times New Roman" w:hAnsi="Times New Roman" w:cs="Times New Roman"/>
        </w:rPr>
      </w:pPr>
      <w:r w:rsidRPr="007A1F9B">
        <w:rPr>
          <w:rFonts w:ascii="Times New Roman" w:eastAsia="Times New Roman" w:hAnsi="Times New Roman" w:cs="Times New Roman"/>
          <w:b/>
          <w:bCs/>
        </w:rPr>
        <w:t>Excluded population</w:t>
      </w:r>
      <w:r w:rsidRPr="007A1F9B">
        <w:rPr>
          <w:rFonts w:ascii="Times New Roman" w:eastAsia="Times New Roman" w:hAnsi="Times New Roman" w:cs="Times New Roman"/>
        </w:rPr>
        <w:t>:  None</w:t>
      </w:r>
    </w:p>
    <w:p w14:paraId="17D413B3" w14:textId="77777777" w:rsidR="00614782" w:rsidRPr="007A1F9B" w:rsidRDefault="00614782" w:rsidP="007B213C">
      <w:pPr>
        <w:spacing w:before="160" w:after="0"/>
        <w:ind w:left="720"/>
        <w:rPr>
          <w:rFonts w:ascii="Times New Roman" w:eastAsia="Times New Roman" w:hAnsi="Times New Roman" w:cs="Times New Roman"/>
          <w:b/>
          <w:bCs/>
        </w:rPr>
      </w:pPr>
      <w:r w:rsidRPr="007A1F9B">
        <w:rPr>
          <w:rFonts w:ascii="Times New Roman" w:eastAsia="Times New Roman" w:hAnsi="Times New Roman" w:cs="Times New Roman"/>
          <w:b/>
          <w:bCs/>
        </w:rPr>
        <w:t>Data Elements:</w:t>
      </w:r>
    </w:p>
    <w:p w14:paraId="3E046C28"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iCs/>
        </w:rPr>
      </w:pPr>
      <w:r w:rsidRPr="007A1F9B">
        <w:rPr>
          <w:rFonts w:ascii="Times New Roman" w:eastAsia="Times New Roman" w:hAnsi="Times New Roman" w:cs="Times New Roman"/>
          <w:iCs/>
        </w:rPr>
        <w:t>ICD-10-PCS Other Procedure Codes</w:t>
      </w:r>
    </w:p>
    <w:p w14:paraId="4AB601DD"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iCs/>
        </w:rPr>
      </w:pPr>
      <w:r w:rsidRPr="007A1F9B">
        <w:rPr>
          <w:rFonts w:ascii="Times New Roman" w:eastAsia="Times New Roman" w:hAnsi="Times New Roman" w:cs="Times New Roman"/>
          <w:iCs/>
        </w:rPr>
        <w:t>ICD-10-PCS Principal Procedure Code</w:t>
      </w:r>
    </w:p>
    <w:p w14:paraId="43725221" w14:textId="77777777" w:rsidR="00614782" w:rsidRPr="007A1F9B" w:rsidRDefault="00614782" w:rsidP="00D47ED6">
      <w:pPr>
        <w:spacing w:before="160"/>
        <w:rPr>
          <w:rFonts w:ascii="Times New Roman" w:eastAsia="Times New Roman" w:hAnsi="Times New Roman" w:cs="Times New Roman"/>
          <w:color w:val="000000"/>
        </w:rPr>
      </w:pPr>
      <w:r w:rsidRPr="007A1F9B">
        <w:rPr>
          <w:rFonts w:ascii="Times New Roman" w:eastAsia="Times New Roman" w:hAnsi="Times New Roman" w:cs="Times New Roman"/>
          <w:b/>
        </w:rPr>
        <w:t>Denominator statement</w:t>
      </w:r>
      <w:r w:rsidRPr="007A1F9B">
        <w:rPr>
          <w:rFonts w:ascii="Times New Roman" w:eastAsia="Times New Roman" w:hAnsi="Times New Roman" w:cs="Times New Roman"/>
        </w:rPr>
        <w:t xml:space="preserve">:  </w:t>
      </w:r>
      <w:r w:rsidRPr="007A1F9B">
        <w:rPr>
          <w:rFonts w:ascii="Times New Roman" w:eastAsia="Times New Roman" w:hAnsi="Times New Roman" w:cs="Times New Roman"/>
          <w:color w:val="000000"/>
        </w:rPr>
        <w:t>Nulliparous patients delivered of a live term singleton newborn in vertex presentation.</w:t>
      </w:r>
    </w:p>
    <w:p w14:paraId="13C58379" w14:textId="77777777" w:rsidR="00614782" w:rsidRPr="007A1F9B" w:rsidRDefault="00614782" w:rsidP="007B213C">
      <w:pPr>
        <w:spacing w:after="0"/>
        <w:ind w:firstLine="720"/>
        <w:rPr>
          <w:rFonts w:ascii="Times New Roman" w:eastAsia="Times New Roman" w:hAnsi="Times New Roman" w:cs="Times New Roman"/>
        </w:rPr>
      </w:pPr>
      <w:r w:rsidRPr="007A1F9B">
        <w:rPr>
          <w:rFonts w:ascii="Times New Roman" w:eastAsia="Times New Roman" w:hAnsi="Times New Roman" w:cs="Times New Roman"/>
          <w:b/>
        </w:rPr>
        <w:t>Included population</w:t>
      </w:r>
      <w:r w:rsidRPr="007A1F9B">
        <w:rPr>
          <w:rFonts w:ascii="Times New Roman" w:eastAsia="Times New Roman" w:hAnsi="Times New Roman" w:cs="Times New Roman"/>
        </w:rPr>
        <w:t>:</w:t>
      </w:r>
    </w:p>
    <w:p w14:paraId="1B517760" w14:textId="77777777" w:rsidR="00614782" w:rsidRPr="007A1F9B" w:rsidRDefault="00614782" w:rsidP="0036282A">
      <w:pPr>
        <w:numPr>
          <w:ilvl w:val="0"/>
          <w:numId w:val="41"/>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 xml:space="preserve">ICD-10-PCS Principal Procedure Code or ICD-10-PCS Other Procedure Codes for delivery (as defined in Appendix A: ICD-10-PCS Code Tables 11.01.1 of the Specifications Manual for Joint Commission National Core Measures </w:t>
      </w:r>
      <w:r w:rsidRPr="007A1F9B">
        <w:rPr>
          <w:rFonts w:ascii="Times New Roman" w:eastAsia="Times New Roman" w:hAnsi="Times New Roman" w:cs="Times New Roman"/>
          <w:color w:val="000000"/>
        </w:rPr>
        <w:t xml:space="preserve">applicable </w:t>
      </w:r>
      <w:r w:rsidRPr="007A1F9B">
        <w:rPr>
          <w:rFonts w:ascii="Times New Roman" w:eastAsia="Times New Roman" w:hAnsi="Times New Roman" w:cs="Times New Roman"/>
        </w:rPr>
        <w:t xml:space="preserve">version) </w:t>
      </w:r>
    </w:p>
    <w:p w14:paraId="1F5D5D1E" w14:textId="77777777" w:rsidR="00614782" w:rsidRPr="007A1F9B" w:rsidRDefault="00614782" w:rsidP="0036282A">
      <w:pPr>
        <w:numPr>
          <w:ilvl w:val="0"/>
          <w:numId w:val="41"/>
        </w:numPr>
        <w:tabs>
          <w:tab w:val="num" w:pos="540"/>
        </w:tabs>
        <w:spacing w:after="160"/>
        <w:ind w:left="1440"/>
        <w:rPr>
          <w:rFonts w:ascii="Times New Roman" w:eastAsia="Times New Roman" w:hAnsi="Times New Roman" w:cs="Times New Roman"/>
          <w:color w:val="000000"/>
        </w:rPr>
      </w:pPr>
      <w:r w:rsidRPr="007A1F9B">
        <w:rPr>
          <w:rFonts w:ascii="Times New Roman" w:eastAsia="Times New Roman" w:hAnsi="Times New Roman" w:cs="Times New Roman"/>
          <w:color w:val="000000"/>
        </w:rPr>
        <w:t>Nulliparous patients</w:t>
      </w:r>
      <w:r w:rsidRPr="007A1F9B">
        <w:rPr>
          <w:rFonts w:ascii="Times New Roman" w:eastAsia="Times New Roman" w:hAnsi="Times New Roman" w:cs="Times New Roman"/>
          <w:i/>
          <w:iCs/>
          <w:color w:val="000000"/>
        </w:rPr>
        <w:t xml:space="preserve"> </w:t>
      </w:r>
      <w:r w:rsidRPr="007A1F9B">
        <w:rPr>
          <w:rFonts w:ascii="Times New Roman" w:eastAsia="Times New Roman" w:hAnsi="Times New Roman" w:cs="Times New Roman"/>
          <w:iCs/>
          <w:color w:val="000000"/>
        </w:rPr>
        <w:t>with ICD-10-CM Principal Diagnosis Code or ICD-10-CM Other Diagnosis</w:t>
      </w:r>
      <w:r w:rsidRPr="007A1F9B">
        <w:rPr>
          <w:rFonts w:ascii="Times New Roman" w:eastAsia="Times New Roman" w:hAnsi="Times New Roman" w:cs="Times New Roman"/>
          <w:i/>
          <w:iCs/>
          <w:color w:val="000000"/>
          <w:u w:val="single"/>
        </w:rPr>
        <w:t xml:space="preserve"> </w:t>
      </w:r>
      <w:r w:rsidRPr="007A1F9B">
        <w:rPr>
          <w:rFonts w:ascii="Times New Roman" w:eastAsia="Times New Roman" w:hAnsi="Times New Roman" w:cs="Times New Roman"/>
          <w:iCs/>
          <w:color w:val="000000"/>
        </w:rPr>
        <w:t>Codes</w:t>
      </w:r>
      <w:r w:rsidRPr="007A1F9B">
        <w:rPr>
          <w:rFonts w:ascii="Times New Roman" w:eastAsia="Times New Roman" w:hAnsi="Times New Roman" w:cs="Times New Roman"/>
          <w:color w:val="000000"/>
        </w:rPr>
        <w:t xml:space="preserve"> for outcome of delivery as defined in Appendix A, Ta</w:t>
      </w:r>
      <w:r w:rsidRPr="007A1F9B">
        <w:rPr>
          <w:rFonts w:ascii="Times New Roman" w:eastAsia="Times New Roman" w:hAnsi="Times New Roman" w:cs="Times New Roman"/>
          <w:iCs/>
          <w:color w:val="000000"/>
        </w:rPr>
        <w:t>ble 11.08 (</w:t>
      </w:r>
      <w:r w:rsidRPr="007A1F9B">
        <w:rPr>
          <w:rFonts w:ascii="Times New Roman" w:eastAsia="Times New Roman" w:hAnsi="Times New Roman" w:cs="Times New Roman"/>
        </w:rPr>
        <w:t xml:space="preserve">of the Specifications Manual for Joint Commission National Core Measures </w:t>
      </w:r>
      <w:r w:rsidRPr="007A1F9B">
        <w:rPr>
          <w:rFonts w:ascii="Times New Roman" w:eastAsia="Times New Roman" w:hAnsi="Times New Roman" w:cs="Times New Roman"/>
          <w:color w:val="000000"/>
        </w:rPr>
        <w:t xml:space="preserve">applicable </w:t>
      </w:r>
      <w:r w:rsidRPr="007A1F9B">
        <w:rPr>
          <w:rFonts w:ascii="Times New Roman" w:eastAsia="Times New Roman" w:hAnsi="Times New Roman" w:cs="Times New Roman"/>
        </w:rPr>
        <w:t>version)</w:t>
      </w:r>
      <w:r w:rsidRPr="007A1F9B">
        <w:rPr>
          <w:rFonts w:ascii="Times New Roman" w:eastAsia="Times New Roman" w:hAnsi="Times New Roman" w:cs="Times New Roman"/>
          <w:i/>
          <w:iCs/>
          <w:color w:val="000000"/>
        </w:rPr>
        <w:t xml:space="preserve"> </w:t>
      </w:r>
      <w:r w:rsidRPr="007A1F9B">
        <w:rPr>
          <w:rFonts w:ascii="Times New Roman" w:eastAsia="Times New Roman" w:hAnsi="Times New Roman" w:cs="Times New Roman"/>
          <w:iCs/>
          <w:color w:val="000000"/>
        </w:rPr>
        <w:t>and with a delivery of a newborn with 37 weeks or more of</w:t>
      </w:r>
      <w:r w:rsidRPr="007A1F9B">
        <w:rPr>
          <w:rFonts w:ascii="Times New Roman" w:eastAsia="Times New Roman" w:hAnsi="Times New Roman" w:cs="Times New Roman"/>
          <w:color w:val="000000"/>
        </w:rPr>
        <w:t xml:space="preserve"> gestation completed </w:t>
      </w:r>
    </w:p>
    <w:p w14:paraId="5BCA0710" w14:textId="77777777" w:rsidR="00614782" w:rsidRPr="007A1F9B" w:rsidRDefault="00614782" w:rsidP="007B213C">
      <w:pPr>
        <w:spacing w:after="0"/>
        <w:ind w:firstLine="720"/>
        <w:rPr>
          <w:rFonts w:ascii="Times New Roman" w:eastAsia="Times New Roman" w:hAnsi="Times New Roman" w:cs="Times New Roman"/>
          <w:b/>
          <w:color w:val="000000"/>
        </w:rPr>
      </w:pPr>
      <w:r w:rsidRPr="007A1F9B">
        <w:rPr>
          <w:rFonts w:ascii="Times New Roman" w:eastAsia="Times New Roman" w:hAnsi="Times New Roman" w:cs="Times New Roman"/>
          <w:b/>
          <w:color w:val="000000"/>
        </w:rPr>
        <w:t>Excluded populations:</w:t>
      </w:r>
    </w:p>
    <w:p w14:paraId="707DCF5F" w14:textId="77777777" w:rsidR="00614782" w:rsidRPr="007A1F9B" w:rsidRDefault="00614782" w:rsidP="0036282A">
      <w:pPr>
        <w:numPr>
          <w:ilvl w:val="0"/>
          <w:numId w:val="40"/>
        </w:numPr>
        <w:spacing w:after="0"/>
        <w:rPr>
          <w:rFonts w:ascii="Times New Roman" w:eastAsia="Times New Roman" w:hAnsi="Times New Roman" w:cs="Times New Roman"/>
          <w:color w:val="000000"/>
        </w:rPr>
      </w:pPr>
      <w:r w:rsidRPr="007A1F9B">
        <w:rPr>
          <w:rFonts w:ascii="Times New Roman" w:eastAsia="Times New Roman" w:hAnsi="Times New Roman" w:cs="Times New Roman"/>
        </w:rPr>
        <w:t xml:space="preserve">ICD-10-CM Principal Diagnosis Code or ICD-10-CM Other Diagnosis Codes for multiple gestations and other presentations as defined in Appendix A, Table 11.09 (of the Specifications Manual for Joint Commission National Core Measures </w:t>
      </w:r>
      <w:r w:rsidRPr="007A1F9B">
        <w:rPr>
          <w:rFonts w:ascii="Times New Roman" w:eastAsia="Times New Roman" w:hAnsi="Times New Roman" w:cs="Times New Roman"/>
          <w:color w:val="000000"/>
        </w:rPr>
        <w:t xml:space="preserve">applicable </w:t>
      </w:r>
      <w:r w:rsidRPr="007A1F9B">
        <w:rPr>
          <w:rFonts w:ascii="Times New Roman" w:eastAsia="Times New Roman" w:hAnsi="Times New Roman" w:cs="Times New Roman"/>
        </w:rPr>
        <w:t>version)</w:t>
      </w:r>
    </w:p>
    <w:p w14:paraId="25895232" w14:textId="77777777" w:rsidR="00614782" w:rsidRPr="007A1F9B" w:rsidRDefault="00614782" w:rsidP="0036282A">
      <w:pPr>
        <w:numPr>
          <w:ilvl w:val="0"/>
          <w:numId w:val="40"/>
        </w:numPr>
        <w:spacing w:after="0"/>
        <w:rPr>
          <w:rFonts w:ascii="Times New Roman" w:eastAsia="Times New Roman" w:hAnsi="Times New Roman" w:cs="Times New Roman"/>
          <w:color w:val="000000"/>
        </w:rPr>
      </w:pPr>
      <w:r w:rsidRPr="007A1F9B">
        <w:rPr>
          <w:rFonts w:ascii="Times New Roman" w:eastAsia="Times New Roman" w:hAnsi="Times New Roman" w:cs="Times New Roman"/>
          <w:color w:val="000000"/>
        </w:rPr>
        <w:t xml:space="preserve">Less than 8 years of age </w:t>
      </w:r>
    </w:p>
    <w:p w14:paraId="2023042F" w14:textId="77777777" w:rsidR="00614782" w:rsidRPr="007A1F9B" w:rsidRDefault="00614782" w:rsidP="0036282A">
      <w:pPr>
        <w:numPr>
          <w:ilvl w:val="0"/>
          <w:numId w:val="40"/>
        </w:numPr>
        <w:spacing w:after="0"/>
        <w:rPr>
          <w:rFonts w:ascii="Times New Roman" w:eastAsia="Times New Roman" w:hAnsi="Times New Roman" w:cs="Times New Roman"/>
          <w:color w:val="000000"/>
        </w:rPr>
      </w:pPr>
      <w:r w:rsidRPr="007A1F9B">
        <w:rPr>
          <w:rFonts w:ascii="Times New Roman" w:eastAsia="Times New Roman" w:hAnsi="Times New Roman" w:cs="Times New Roman"/>
          <w:color w:val="000000"/>
        </w:rPr>
        <w:t xml:space="preserve">Greater than or equal to 65 years of age </w:t>
      </w:r>
    </w:p>
    <w:p w14:paraId="73CB5C2C" w14:textId="77777777" w:rsidR="00614782" w:rsidRPr="007A1F9B" w:rsidRDefault="00614782" w:rsidP="0036282A">
      <w:pPr>
        <w:numPr>
          <w:ilvl w:val="0"/>
          <w:numId w:val="39"/>
        </w:numPr>
        <w:tabs>
          <w:tab w:val="num" w:pos="1080"/>
        </w:tabs>
        <w:spacing w:after="0"/>
        <w:rPr>
          <w:rFonts w:ascii="Times New Roman" w:eastAsia="Times New Roman" w:hAnsi="Times New Roman" w:cs="Times New Roman"/>
        </w:rPr>
      </w:pPr>
      <w:r w:rsidRPr="007A1F9B">
        <w:rPr>
          <w:rFonts w:ascii="Times New Roman" w:eastAsia="Times New Roman" w:hAnsi="Times New Roman" w:cs="Times New Roman"/>
        </w:rPr>
        <w:t>Gestational age &lt; 37 weeks or UTD</w:t>
      </w:r>
    </w:p>
    <w:p w14:paraId="5B9BFCFE" w14:textId="77777777" w:rsidR="00614782" w:rsidRPr="007A1F9B" w:rsidRDefault="00614782" w:rsidP="007B213C">
      <w:pPr>
        <w:spacing w:before="160" w:after="0"/>
        <w:ind w:left="720"/>
        <w:rPr>
          <w:rFonts w:ascii="Times New Roman" w:eastAsia="Times New Roman" w:hAnsi="Times New Roman" w:cs="Times New Roman"/>
          <w:b/>
          <w:bCs/>
        </w:rPr>
      </w:pPr>
      <w:r w:rsidRPr="007A1F9B">
        <w:rPr>
          <w:rFonts w:ascii="Times New Roman" w:eastAsia="Times New Roman" w:hAnsi="Times New Roman" w:cs="Times New Roman"/>
          <w:b/>
        </w:rPr>
        <w:t>Data Elements:</w:t>
      </w:r>
    </w:p>
    <w:p w14:paraId="0A45839A"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Admission Date</w:t>
      </w:r>
    </w:p>
    <w:p w14:paraId="27D670EE"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Birthdate</w:t>
      </w:r>
    </w:p>
    <w:p w14:paraId="68B726F6"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Discharge Date</w:t>
      </w:r>
    </w:p>
    <w:p w14:paraId="555E96AA"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Gestational Age</w:t>
      </w:r>
    </w:p>
    <w:p w14:paraId="28C6D5CB"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ICD-10-CM Other Diagnosis Codes</w:t>
      </w:r>
    </w:p>
    <w:p w14:paraId="6F04A502"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ICD-10-CM Principal Diagnosis Code</w:t>
      </w:r>
    </w:p>
    <w:p w14:paraId="203B3CE2" w14:textId="77777777" w:rsidR="00614782" w:rsidRPr="00ED52B1" w:rsidRDefault="00614782" w:rsidP="0036282A">
      <w:pPr>
        <w:numPr>
          <w:ilvl w:val="0"/>
          <w:numId w:val="30"/>
        </w:numPr>
        <w:tabs>
          <w:tab w:val="num" w:pos="1620"/>
          <w:tab w:val="num" w:pos="1980"/>
        </w:tabs>
        <w:spacing w:after="0"/>
        <w:rPr>
          <w:rFonts w:ascii="Times New Roman" w:eastAsia="Times New Roman" w:hAnsi="Times New Roman" w:cs="Times New Roman"/>
          <w:iCs/>
        </w:rPr>
      </w:pPr>
      <w:r w:rsidRPr="00ED52B1">
        <w:rPr>
          <w:rFonts w:ascii="Times New Roman" w:eastAsia="Times New Roman" w:hAnsi="Times New Roman" w:cs="Times New Roman"/>
          <w:iCs/>
        </w:rPr>
        <w:t>Previous Births</w:t>
      </w:r>
    </w:p>
    <w:p w14:paraId="1B9B6705" w14:textId="77777777" w:rsidR="00614782" w:rsidRPr="007A1F9B" w:rsidRDefault="00614782" w:rsidP="007B213C">
      <w:pPr>
        <w:spacing w:before="160" w:after="0"/>
        <w:rPr>
          <w:rFonts w:ascii="Times New Roman" w:eastAsia="Times New Roman" w:hAnsi="Times New Roman" w:cs="Times New Roman"/>
          <w:i/>
          <w:color w:val="000000"/>
          <w:u w:val="single"/>
        </w:rPr>
      </w:pPr>
      <w:r w:rsidRPr="007A1F9B">
        <w:rPr>
          <w:rFonts w:ascii="Times New Roman" w:eastAsia="Times New Roman" w:hAnsi="Times New Roman" w:cs="Times New Roman"/>
          <w:b/>
          <w:color w:val="000000"/>
        </w:rPr>
        <w:t>Risk adjustment</w:t>
      </w:r>
      <w:r w:rsidRPr="007A1F9B">
        <w:rPr>
          <w:rFonts w:ascii="Times New Roman" w:eastAsia="Times New Roman" w:hAnsi="Times New Roman" w:cs="Times New Roman"/>
          <w:color w:val="000000"/>
        </w:rPr>
        <w:t>: No</w:t>
      </w:r>
    </w:p>
    <w:p w14:paraId="33CBF825" w14:textId="5136E347" w:rsidR="00614782" w:rsidRPr="007A1F9B" w:rsidRDefault="00614782" w:rsidP="007B213C">
      <w:pPr>
        <w:spacing w:before="160" w:after="0"/>
        <w:rPr>
          <w:rFonts w:ascii="Times New Roman" w:eastAsia="Times New Roman" w:hAnsi="Times New Roman" w:cs="Times New Roman"/>
        </w:rPr>
      </w:pPr>
      <w:r w:rsidRPr="007A1F9B">
        <w:rPr>
          <w:rFonts w:ascii="Times New Roman" w:eastAsia="Times New Roman" w:hAnsi="Times New Roman" w:cs="Times New Roman"/>
          <w:b/>
        </w:rPr>
        <w:t xml:space="preserve">Data Collection: </w:t>
      </w:r>
      <w:r w:rsidR="00CC56FB" w:rsidRPr="007A1F9B">
        <w:rPr>
          <w:rFonts w:ascii="Times New Roman" w:hAnsi="Times New Roman" w:cs="Times New Roman"/>
        </w:rPr>
        <w:t>See data abstraction tool (Appendix A-4) and data dictionary (Appendix A-8) of this manual for detailed instruction.</w:t>
      </w:r>
    </w:p>
    <w:p w14:paraId="32FB684D" w14:textId="77777777" w:rsidR="00614782" w:rsidRPr="007A1F9B" w:rsidRDefault="00614782" w:rsidP="007B213C">
      <w:pPr>
        <w:spacing w:before="160" w:after="0"/>
        <w:rPr>
          <w:rFonts w:ascii="Times New Roman" w:eastAsia="Calibri" w:hAnsi="Times New Roman" w:cs="Times New Roman"/>
        </w:rPr>
      </w:pPr>
      <w:r w:rsidRPr="007A1F9B">
        <w:rPr>
          <w:rFonts w:ascii="Times New Roman" w:eastAsia="Calibri" w:hAnsi="Times New Roman" w:cs="Times New Roman"/>
          <w:b/>
          <w:bCs/>
        </w:rPr>
        <w:t xml:space="preserve">Measure Type: </w:t>
      </w:r>
      <w:r w:rsidRPr="007A1F9B">
        <w:rPr>
          <w:rFonts w:ascii="Times New Roman" w:eastAsia="Calibri" w:hAnsi="Times New Roman" w:cs="Times New Roman"/>
        </w:rPr>
        <w:t>Outcome Measure</w:t>
      </w:r>
    </w:p>
    <w:p w14:paraId="73B413AC" w14:textId="40DF15B4" w:rsidR="00896426" w:rsidRPr="00AE6AE4" w:rsidRDefault="00614782" w:rsidP="00AE6AE4">
      <w:pPr>
        <w:spacing w:before="160"/>
        <w:rPr>
          <w:rFonts w:ascii="Times New Roman" w:hAnsi="Times New Roman" w:cs="Times New Roman"/>
        </w:rPr>
      </w:pPr>
      <w:r w:rsidRPr="007A1F9B">
        <w:rPr>
          <w:rFonts w:ascii="Times New Roman" w:eastAsia="Calibri" w:hAnsi="Times New Roman" w:cs="Times New Roman"/>
          <w:b/>
          <w:bCs/>
        </w:rPr>
        <w:t>Data Accuracy</w:t>
      </w:r>
      <w:r w:rsidRPr="007A1F9B">
        <w:rPr>
          <w:rFonts w:ascii="Times New Roman" w:eastAsia="Calibri" w:hAnsi="Times New Roman" w:cs="Times New Roman"/>
        </w:rPr>
        <w:t xml:space="preserve">: </w:t>
      </w:r>
      <w:r w:rsidRPr="007A1F9B">
        <w:rPr>
          <w:rFonts w:ascii="Times New Roman" w:hAnsi="Times New Roman" w:cs="Times New Roman"/>
        </w:rPr>
        <w:t>See TJC Core Specifications Manual for applicable discharge period for detail that apply.</w:t>
      </w:r>
    </w:p>
    <w:p w14:paraId="48266FE8" w14:textId="3AE16387" w:rsidR="00896426" w:rsidRPr="007A1F9B" w:rsidRDefault="00896426" w:rsidP="007B213C">
      <w:pPr>
        <w:spacing w:after="0"/>
        <w:rPr>
          <w:rFonts w:ascii="Times New Roman" w:hAnsi="Times New Roman" w:cs="Times New Roman"/>
        </w:rPr>
      </w:pPr>
      <w:r w:rsidRPr="007A1F9B">
        <w:rPr>
          <w:rFonts w:ascii="Times New Roman" w:eastAsia="Calibri" w:hAnsi="Times New Roman" w:cs="Times New Roman"/>
          <w:b/>
          <w:bCs/>
        </w:rPr>
        <w:t>Measure Analysis Suggestions</w:t>
      </w:r>
      <w:r w:rsidRPr="007A1F9B">
        <w:rPr>
          <w:rFonts w:ascii="Times New Roman" w:eastAsia="Calibri" w:hAnsi="Times New Roman" w:cs="Times New Roman"/>
        </w:rPr>
        <w:t xml:space="preserve">: </w:t>
      </w:r>
      <w:r w:rsidRPr="007A1F9B">
        <w:rPr>
          <w:rFonts w:ascii="Times New Roman" w:hAnsi="Times New Roman" w:cs="Times New Roman"/>
        </w:rPr>
        <w:t>See TJC Core Specifications Manual for applicable discharge period for detail that apply.</w:t>
      </w:r>
    </w:p>
    <w:p w14:paraId="4C7C4105" w14:textId="4559ADBB" w:rsidR="00614782" w:rsidRPr="007A1F9B" w:rsidRDefault="00614782" w:rsidP="007B213C">
      <w:pPr>
        <w:spacing w:before="160" w:after="0"/>
        <w:rPr>
          <w:rFonts w:ascii="Times New Roman" w:eastAsia="Times New Roman" w:hAnsi="Times New Roman" w:cs="Times New Roman"/>
        </w:rPr>
      </w:pPr>
      <w:r w:rsidRPr="007A1F9B">
        <w:rPr>
          <w:rFonts w:ascii="Times New Roman" w:eastAsia="Times New Roman" w:hAnsi="Times New Roman" w:cs="Times New Roman"/>
          <w:b/>
        </w:rPr>
        <w:t xml:space="preserve">Sampling:  </w:t>
      </w:r>
      <w:r w:rsidR="00CC56FB" w:rsidRPr="007A1F9B">
        <w:rPr>
          <w:rFonts w:ascii="Times New Roman" w:eastAsia="Times New Roman" w:hAnsi="Times New Roman" w:cs="Times New Roman"/>
        </w:rPr>
        <w:t xml:space="preserve">Yes. Refer to Section </w:t>
      </w:r>
      <w:r w:rsidR="007F5CD3">
        <w:rPr>
          <w:rFonts w:ascii="Times New Roman" w:eastAsia="Times New Roman" w:hAnsi="Times New Roman" w:cs="Times New Roman"/>
        </w:rPr>
        <w:t>5</w:t>
      </w:r>
      <w:r w:rsidR="007F5CD3" w:rsidRPr="007A1F9B">
        <w:rPr>
          <w:rFonts w:ascii="Times New Roman" w:eastAsia="Times New Roman" w:hAnsi="Times New Roman" w:cs="Times New Roman"/>
        </w:rPr>
        <w:t xml:space="preserve"> </w:t>
      </w:r>
      <w:r w:rsidR="00CC56FB" w:rsidRPr="007A1F9B">
        <w:rPr>
          <w:rFonts w:ascii="Times New Roman" w:eastAsia="Times New Roman" w:hAnsi="Times New Roman" w:cs="Times New Roman"/>
        </w:rPr>
        <w:t>for details on sample size requirements</w:t>
      </w:r>
      <w:r w:rsidRPr="007A1F9B">
        <w:rPr>
          <w:rFonts w:ascii="Times New Roman" w:eastAsia="Times New Roman" w:hAnsi="Times New Roman" w:cs="Times New Roman"/>
        </w:rPr>
        <w:t>.</w:t>
      </w:r>
    </w:p>
    <w:p w14:paraId="603A2BA6" w14:textId="64F911DA" w:rsidR="00896426" w:rsidRPr="00AE6AE4" w:rsidRDefault="00614782" w:rsidP="00AE6AE4">
      <w:pPr>
        <w:spacing w:before="160"/>
        <w:rPr>
          <w:rFonts w:ascii="Times New Roman" w:eastAsia="Times New Roman" w:hAnsi="Times New Roman" w:cs="Times New Roman"/>
        </w:rPr>
      </w:pPr>
      <w:r w:rsidRPr="007A1F9B">
        <w:rPr>
          <w:rFonts w:ascii="Times New Roman" w:eastAsia="Times New Roman" w:hAnsi="Times New Roman" w:cs="Times New Roman"/>
          <w:b/>
          <w:bCs/>
        </w:rPr>
        <w:t>Data reported as</w:t>
      </w:r>
      <w:r w:rsidRPr="007A1F9B">
        <w:rPr>
          <w:rFonts w:ascii="Times New Roman" w:eastAsia="Times New Roman" w:hAnsi="Times New Roman" w:cs="Times New Roman"/>
        </w:rPr>
        <w:t>: Aggregate rate reported from count data.</w:t>
      </w:r>
    </w:p>
    <w:p w14:paraId="25A23C07" w14:textId="209A72FE" w:rsidR="00614782" w:rsidRPr="007A1F9B" w:rsidRDefault="00614782" w:rsidP="007B213C">
      <w:pPr>
        <w:rPr>
          <w:rFonts w:ascii="Times New Roman" w:hAnsi="Times New Roman" w:cs="Times New Roman"/>
          <w:bCs/>
        </w:rPr>
      </w:pPr>
      <w:r w:rsidRPr="007A1F9B">
        <w:rPr>
          <w:rFonts w:ascii="Times New Roman" w:hAnsi="Times New Roman" w:cs="Times New Roman"/>
          <w:b/>
          <w:bCs/>
        </w:rPr>
        <w:t>Improvement noted as</w:t>
      </w:r>
      <w:r w:rsidRPr="007A1F9B">
        <w:rPr>
          <w:rFonts w:ascii="Times New Roman" w:hAnsi="Times New Roman" w:cs="Times New Roman"/>
        </w:rPr>
        <w:t>:</w:t>
      </w:r>
      <w:r w:rsidRPr="007A1F9B">
        <w:rPr>
          <w:rFonts w:ascii="Times New Roman" w:hAnsi="Times New Roman" w:cs="Times New Roman"/>
          <w:bCs/>
        </w:rPr>
        <w:t xml:space="preserve">  Decrease in rate.</w:t>
      </w:r>
    </w:p>
    <w:p w14:paraId="3C24DF08" w14:textId="2681ED73" w:rsidR="00A45322" w:rsidRPr="007A1F9B" w:rsidRDefault="00A45322" w:rsidP="007B213C">
      <w:pPr>
        <w:rPr>
          <w:rFonts w:ascii="Times New Roman" w:hAnsi="Times New Roman" w:cs="Times New Roman"/>
          <w:bCs/>
        </w:rPr>
      </w:pPr>
      <w:r w:rsidRPr="007A1F9B">
        <w:rPr>
          <w:rFonts w:ascii="Times New Roman" w:hAnsi="Times New Roman" w:cs="Times New Roman"/>
          <w:bCs/>
        </w:rPr>
        <w:br w:type="page"/>
      </w:r>
    </w:p>
    <w:p w14:paraId="693FB51B" w14:textId="4A905307" w:rsidR="001B7BF8" w:rsidRPr="007A1F9B" w:rsidRDefault="001B7BF8" w:rsidP="007B213C">
      <w:pPr>
        <w:rPr>
          <w:rFonts w:ascii="Times New Roman" w:hAnsi="Times New Roman" w:cs="Times New Roman"/>
          <w:bCs/>
          <w:noProof/>
        </w:rPr>
      </w:pPr>
      <w:r w:rsidRPr="007A1F9B">
        <w:rPr>
          <w:rFonts w:ascii="Times New Roman" w:hAnsi="Times New Roman" w:cs="Times New Roman"/>
          <w:bCs/>
          <w:noProof/>
        </w:rPr>
        <w:drawing>
          <wp:inline distT="0" distB="0" distL="0" distR="0" wp14:anchorId="22438E85" wp14:editId="5E119DEA">
            <wp:extent cx="6362761" cy="8141818"/>
            <wp:effectExtent l="0" t="0" r="0" b="0"/>
            <wp:docPr id="1355841968" name="Picture 1355841968" descr="This image is of a flow chart titled &quot;Initial Patient Population Algorithm: Cesarean Birth (MAT-4).&quot;&#10;Start MAT-4 Initial Patient Population logic. ICD-10-PCS Principal and Other Procedure Codes;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ICD-10-PCS Principal or Other Procedure Codes.  &#10;4. ICD-10-PCS Principal or Other Procedure Codes &#10;If the ICD-10-PCS Principal or Other Procedure Code is not on Table 11.01.1, the case will proceed to a Measure Category Assignment of B and will be excluded. Assign the Measure Category to B for MAT-4. Stop processing. &#10;If the ICD-10-PCS Principal or Other Procedure Code is on Table 11.01.1, proceed to check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41968" name="Picture 1355841968" descr="This image is of a flow chart titled &quot;Initial Patient Population Algorithm: Cesarean Birth (MAT-4).&quot;&#10;Start MAT-4 Initial Patient Population logic. ICD-10-PCS Principal and Other Procedure Codes;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ICD-10-PCS Principal or Other Procedure Codes.  &#10;4. ICD-10-PCS Principal or Other Procedure Codes &#10;If the ICD-10-PCS Principal or Other Procedure Code is not on Table 11.01.1, the case will proceed to a Measure Category Assignment of B and will be excluded. Assign the Measure Category to B for MAT-4. Stop processing. &#10;If the ICD-10-PCS Principal or Other Procedure Code is on Table 11.01.1, proceed to check Provider Name.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64899" cy="8144554"/>
                    </a:xfrm>
                    <a:prstGeom prst="rect">
                      <a:avLst/>
                    </a:prstGeom>
                    <a:noFill/>
                    <a:ln>
                      <a:noFill/>
                    </a:ln>
                  </pic:spPr>
                </pic:pic>
              </a:graphicData>
            </a:graphic>
          </wp:inline>
        </w:drawing>
      </w:r>
    </w:p>
    <w:p w14:paraId="1DCE007F" w14:textId="77777777" w:rsidR="001B7BF8" w:rsidRPr="007A1F9B" w:rsidRDefault="001B7BF8" w:rsidP="007B213C">
      <w:pPr>
        <w:rPr>
          <w:rFonts w:ascii="Times New Roman" w:hAnsi="Times New Roman" w:cs="Times New Roman"/>
          <w:bCs/>
          <w:noProof/>
        </w:rPr>
      </w:pPr>
      <w:r w:rsidRPr="007A1F9B">
        <w:rPr>
          <w:rFonts w:ascii="Times New Roman" w:hAnsi="Times New Roman" w:cs="Times New Roman"/>
          <w:bCs/>
          <w:noProof/>
        </w:rPr>
        <w:br w:type="page"/>
      </w:r>
    </w:p>
    <w:p w14:paraId="644F2020" w14:textId="0473A8E4" w:rsidR="002D665A" w:rsidRPr="007A1F9B" w:rsidRDefault="002D665A" w:rsidP="007B213C">
      <w:pPr>
        <w:rPr>
          <w:rFonts w:ascii="Times New Roman" w:hAnsi="Times New Roman" w:cs="Times New Roman"/>
          <w:bCs/>
        </w:rPr>
      </w:pPr>
      <w:r w:rsidRPr="007A1F9B">
        <w:rPr>
          <w:rFonts w:ascii="Times New Roman" w:hAnsi="Times New Roman" w:cs="Times New Roman"/>
          <w:bCs/>
          <w:noProof/>
        </w:rPr>
        <w:drawing>
          <wp:inline distT="0" distB="0" distL="0" distR="0" wp14:anchorId="4B90E7FD" wp14:editId="5F6F5E5B">
            <wp:extent cx="6488430" cy="8302625"/>
            <wp:effectExtent l="0" t="0" r="7620" b="3175"/>
            <wp:docPr id="296615906" name="Picture 296615906" descr="This image is the start of the flow chart for Cesarean Birth (MAT-4). &#10;Numerator statement is Patients with cesarean births &#10;Denominator statement is nulliparous patients delivered of a live-term singleton newborn in vertex position.  &#10;Start measure logic.   &#10;1. Provider Name  &#10;If the Provider Name is missing, the case will proceed to a Measure Category Assignment of X and will be rejected. Assign the Measure Category to X for MAT-4.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MAT-4.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MAT-4. Stop processing.   &#10;If First Name meets field requirements, continue processing and proceed to check Last Name.  &#10;4. Last Name &#10;If the Last Name is missing, the case will proceed to a Measure Category Assignment of X and will be rejected. Assign the Measure Category to X for MAT-4. Stop processing.  &#10;If Last Name meets field requirements, continue processing and proceed to check Birthdate.  &#10;5. Birth Date &#10;If the Birthdate is missing, the case will proceed to a Measure Category Assignment of X and will be rejected. Assign the Measure Category to X for MAT-4. Stop processing. &#10;If Birthdate meets field requirements, continue processing and proceed to check Sex.  &#10;6. Sex &#10;If the Sex is missing, U, or M, the case will proceed to a Measure Category Assignment of X and will be rejected. Assign the Measure Category to X for MAT-4. Stop processing.  &#10;If Sex is equal to F,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15906" name="Picture 296615906" descr="This image is the start of the flow chart for Cesarean Birth (MAT-4). &#10;Numerator statement is Patients with cesarean births &#10;Denominator statement is nulliparous patients delivered of a live-term singleton newborn in vertex position.  &#10;Start measure logic.   &#10;1. Provider Name  &#10;If the Provider Name is missing, the case will proceed to a Measure Category Assignment of X and will be rejected. Assign the Measure Category to X for MAT-4.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MAT-4.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MAT-4. Stop processing.   &#10;If First Name meets field requirements, continue processing and proceed to check Last Name.  &#10;4. Last Name &#10;If the Last Name is missing, the case will proceed to a Measure Category Assignment of X and will be rejected. Assign the Measure Category to X for MAT-4. Stop processing.  &#10;If Last Name meets field requirements, continue processing and proceed to check Birthdate.  &#10;5. Birth Date &#10;If the Birthdate is missing, the case will proceed to a Measure Category Assignment of X and will be rejected. Assign the Measure Category to X for MAT-4. Stop processing. &#10;If Birthdate meets field requirements, continue processing and proceed to check Sex.  &#10;6. Sex &#10;If the Sex is missing, U, or M, the case will proceed to a Measure Category Assignment of X and will be rejected. Assign the Measure Category to X for MAT-4. Stop processing.  &#10;If Sex is equal to F, continue processing and proceed to check Race.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88430" cy="8302625"/>
                    </a:xfrm>
                    <a:prstGeom prst="rect">
                      <a:avLst/>
                    </a:prstGeom>
                    <a:noFill/>
                    <a:ln>
                      <a:noFill/>
                    </a:ln>
                  </pic:spPr>
                </pic:pic>
              </a:graphicData>
            </a:graphic>
          </wp:inline>
        </w:drawing>
      </w:r>
    </w:p>
    <w:p w14:paraId="6422F031" w14:textId="77777777" w:rsidR="002D665A" w:rsidRPr="007A1F9B" w:rsidRDefault="002D665A" w:rsidP="007B213C">
      <w:pPr>
        <w:rPr>
          <w:rFonts w:ascii="Times New Roman" w:hAnsi="Times New Roman" w:cs="Times New Roman"/>
          <w:bCs/>
        </w:rPr>
      </w:pPr>
      <w:r w:rsidRPr="007A1F9B">
        <w:rPr>
          <w:rFonts w:ascii="Times New Roman" w:hAnsi="Times New Roman" w:cs="Times New Roman"/>
          <w:bCs/>
        </w:rPr>
        <w:br w:type="page"/>
      </w:r>
    </w:p>
    <w:p w14:paraId="74FF6286" w14:textId="554460B4" w:rsidR="002D665A" w:rsidRPr="007A1F9B" w:rsidRDefault="002D665A" w:rsidP="007B213C">
      <w:pPr>
        <w:rPr>
          <w:rFonts w:ascii="Times New Roman" w:hAnsi="Times New Roman" w:cs="Times New Roman"/>
          <w:bCs/>
        </w:rPr>
      </w:pPr>
      <w:r w:rsidRPr="007A1F9B">
        <w:rPr>
          <w:rFonts w:ascii="Times New Roman" w:hAnsi="Times New Roman" w:cs="Times New Roman"/>
          <w:bCs/>
          <w:noProof/>
        </w:rPr>
        <w:drawing>
          <wp:inline distT="0" distB="0" distL="0" distR="0" wp14:anchorId="1393FA41" wp14:editId="05EEB5D2">
            <wp:extent cx="6488430" cy="8354060"/>
            <wp:effectExtent l="0" t="0" r="7620" b="8890"/>
            <wp:docPr id="866691325" name="Picture 866691325" descr="This image is a continuation of the flow chart for Cesarean Birth (MAT-4). &#10;7. Race &#10;Check Race against Race Code table. If the Race is missing or no match, the case will proceed to a Measure Category Assignment of X and will be rejected. Assign the Measure Category to X for MAT-4.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MAT-4.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MAT-4.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MAT-4.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MAT-4. Stop processing.  &#10;If the Discharge Date is within the submission timeframe, continue processing and proceed to check Discharge Disposition.  &#10;12. Discharge Disposition &#10;If the Discharge Disposition is missing or invalid, the case will proceed to a Measure Category Assignment of X and will be rejected. Assign the Measure Category to X for MAT-4. Stop processing.  &#10;If the Discharge Disposition meets field requirements, continue processing and proceed to check Payer Source.  &#10;13. Payer Source &#10;Check Payer Source against acceptable values. If the Payer Source is missing or no match, the case will proceed to a Measure Category Assignment of X and will be rejected. Assign the Measure Category to X for MAT-4. Stop processing.   &#10;If acceptable values for the Payer Source Field can be found, continue processing and proceed to check MassHealth Member ID.  &#10;14. MassHealth Member ID &#10;If the MassHealth Member ID is missing or invalid, the case will proceed to a Measure Category Assignment of X and will be rejected. Assign the Measure Category to X for MAT-4. Stop processing.  &#10;If the MassHealth Member ID meets field requirements, continue processing and proceed to check ICD 10 Principal or Other Diagnosis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91325" name="Picture 866691325" descr="This image is a continuation of the flow chart for Cesarean Birth (MAT-4). &#10;7. Race &#10;Check Race against Race Code table. If the Race is missing or no match, the case will proceed to a Measure Category Assignment of X and will be rejected. Assign the Measure Category to X for MAT-4.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MAT-4.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MAT-4.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MAT-4.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MAT-4. Stop processing.  &#10;If the Discharge Date is within the submission timeframe, continue processing and proceed to check Discharge Disposition.  &#10;12. Discharge Disposition &#10;If the Discharge Disposition is missing or invalid, the case will proceed to a Measure Category Assignment of X and will be rejected. Assign the Measure Category to X for MAT-4. Stop processing.  &#10;If the Discharge Disposition meets field requirements, continue processing and proceed to check Payer Source.  &#10;13. Payer Source &#10;Check Payer Source against acceptable values. If the Payer Source is missing or no match, the case will proceed to a Measure Category Assignment of X and will be rejected. Assign the Measure Category to X for MAT-4. Stop processing.   &#10;If acceptable values for the Payer Source Field can be found, continue processing and proceed to check MassHealth Member ID.  &#10;14. MassHealth Member ID &#10;If the MassHealth Member ID is missing or invalid, the case will proceed to a Measure Category Assignment of X and will be rejected. Assign the Measure Category to X for MAT-4. Stop processing.  &#10;If the MassHealth Member ID meets field requirements, continue processing and proceed to check ICD 10 Principal or Other Diagnosis Code.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88430" cy="8354060"/>
                    </a:xfrm>
                    <a:prstGeom prst="rect">
                      <a:avLst/>
                    </a:prstGeom>
                    <a:noFill/>
                    <a:ln>
                      <a:noFill/>
                    </a:ln>
                  </pic:spPr>
                </pic:pic>
              </a:graphicData>
            </a:graphic>
          </wp:inline>
        </w:drawing>
      </w:r>
    </w:p>
    <w:p w14:paraId="3B3ECAFC" w14:textId="77777777" w:rsidR="002D665A" w:rsidRPr="007A1F9B" w:rsidRDefault="002D665A" w:rsidP="007B213C">
      <w:pPr>
        <w:rPr>
          <w:rFonts w:ascii="Times New Roman" w:hAnsi="Times New Roman" w:cs="Times New Roman"/>
          <w:bCs/>
        </w:rPr>
      </w:pPr>
      <w:r w:rsidRPr="007A1F9B">
        <w:rPr>
          <w:rFonts w:ascii="Times New Roman" w:hAnsi="Times New Roman" w:cs="Times New Roman"/>
          <w:bCs/>
        </w:rPr>
        <w:br w:type="page"/>
      </w:r>
    </w:p>
    <w:p w14:paraId="5998C82E" w14:textId="5899C6F6" w:rsidR="001B7BF8" w:rsidRPr="007A1F9B" w:rsidRDefault="002D665A" w:rsidP="007B213C">
      <w:pPr>
        <w:rPr>
          <w:rFonts w:ascii="Times New Roman" w:hAnsi="Times New Roman" w:cs="Times New Roman"/>
          <w:bCs/>
        </w:rPr>
      </w:pPr>
      <w:r w:rsidRPr="007A1F9B">
        <w:rPr>
          <w:rFonts w:ascii="Times New Roman" w:hAnsi="Times New Roman" w:cs="Times New Roman"/>
          <w:bCs/>
          <w:noProof/>
        </w:rPr>
        <w:drawing>
          <wp:inline distT="0" distB="0" distL="0" distR="0" wp14:anchorId="3651C225" wp14:editId="7C5372AD">
            <wp:extent cx="6488430" cy="8302625"/>
            <wp:effectExtent l="0" t="0" r="7620" b="3175"/>
            <wp:docPr id="225018298" name="Picture 225018298" descr="This image is a continuation of the flow chart for Cesarean Birth (MAT-4). &#10;15. ICD-10-CM Principal or Other Diagnosis Code &#10;If the ICD-10-CM Principal or Other Diagnosis Code is missing, the case will proceed to a Measure Category Assignment of X and will be rejected. Assign the Measure Category to X for MAT-4. Stop processing. &#10;If the ICD-10-CM Principal or Other Diagnosis Code is on Table 11.09, the case will proceed to a Measure Category Assignment of B and will be excluded. Assign the Measure Category to B for MAT-4. Stop processing. &#10;If the ICD-10-CM Principal or Other Diagnosis Code is not on Table 11.09, proceed to check Table 11.08.  &#10;If the ICD-10-CM Principal or Other Diagnosis Code is not on Table 11.08, the case will proceed to a Measure Category Assignment of B and will be excluded. Assign the Measure Category to B for MAT-4. Stop processing.  &#10;If the ICD-10-CM Principal or Other Diagnosis Code is on Table 11.08, proceed to check Gestational Age.  &#10;16. Gestational Age &#10;If the Gestational Age is missing, the case will proceed to a Measure Category Assignment of X and will be rejected. Assign the Measure Category to X for MAT-4. Stop processing.   &#10;If the Gestational Age is less than 37 or UTD, the case will proceed to a Measure Category Assignment of B and will be excluded. Assign the Measure Category to B for MAT-4. Stop processing.  &#10;If the Gestational Age is greater than or equal to 37, proceed to check Number of Previous Births. &#10;17. Previous Births &#10;If the Previous Births is missing, the case will proceed to a Measure Category Assignment of X and will be rejected. Assign the Measure Category to X for MAT-4. Stop processing.   &#10;If the Previous Births is Yes, the case will proceed to a Measure Category Assignment of B and will be excluded. Assign the Measure Category to B for MAT-4. Stop processing.  &#10;If the Number of Births is No, proceed to check ICD-10-PCS-Principal or Other Procedure Codes. &#10;18. ICD-10-PCS Principal or Other Procedure Codes  &#10;If the ICD-10-PCS Principal or Other Procedure Codes is not on Table 11.06, the case will proceed to a Measure Category Assignment of D. Assign the Measure Category to D for MAT-4. Stop processing.  &#10;If the ICD-10-CM Principal or Other Procedure Code is on Table 11.06, the case will proceed to a Measure Category Assignment of E and will yield review ended. Assign the Measure Category to E for MAT-4.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18298" name="Picture 225018298" descr="This image is a continuation of the flow chart for Cesarean Birth (MAT-4). &#10;15. ICD-10-CM Principal or Other Diagnosis Code &#10;If the ICD-10-CM Principal or Other Diagnosis Code is missing, the case will proceed to a Measure Category Assignment of X and will be rejected. Assign the Measure Category to X for MAT-4. Stop processing. &#10;If the ICD-10-CM Principal or Other Diagnosis Code is on Table 11.09, the case will proceed to a Measure Category Assignment of B and will be excluded. Assign the Measure Category to B for MAT-4. Stop processing. &#10;If the ICD-10-CM Principal or Other Diagnosis Code is not on Table 11.09, proceed to check Table 11.08.  &#10;If the ICD-10-CM Principal or Other Diagnosis Code is not on Table 11.08, the case will proceed to a Measure Category Assignment of B and will be excluded. Assign the Measure Category to B for MAT-4. Stop processing.  &#10;If the ICD-10-CM Principal or Other Diagnosis Code is on Table 11.08, proceed to check Gestational Age.  &#10;16. Gestational Age &#10;If the Gestational Age is missing, the case will proceed to a Measure Category Assignment of X and will be rejected. Assign the Measure Category to X for MAT-4. Stop processing.   &#10;If the Gestational Age is less than 37 or UTD, the case will proceed to a Measure Category Assignment of B and will be excluded. Assign the Measure Category to B for MAT-4. Stop processing.  &#10;If the Gestational Age is greater than or equal to 37, proceed to check Number of Previous Births. &#10;17. Previous Births &#10;If the Previous Births is missing, the case will proceed to a Measure Category Assignment of X and will be rejected. Assign the Measure Category to X for MAT-4. Stop processing.   &#10;If the Previous Births is Yes, the case will proceed to a Measure Category Assignment of B and will be excluded. Assign the Measure Category to B for MAT-4. Stop processing.  &#10;If the Number of Births is No, proceed to check ICD-10-PCS-Principal or Other Procedure Codes. &#10;18. ICD-10-PCS Principal or Other Procedure Codes  &#10;If the ICD-10-PCS Principal or Other Procedure Codes is not on Table 11.06, the case will proceed to a Measure Category Assignment of D. Assign the Measure Category to D for MAT-4. Stop processing.  &#10;If the ICD-10-CM Principal or Other Procedure Code is on Table 11.06, the case will proceed to a Measure Category Assignment of E and will yield review ended. Assign the Measure Category to E for MAT-4.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88430" cy="8302625"/>
                    </a:xfrm>
                    <a:prstGeom prst="rect">
                      <a:avLst/>
                    </a:prstGeom>
                    <a:noFill/>
                    <a:ln>
                      <a:noFill/>
                    </a:ln>
                  </pic:spPr>
                </pic:pic>
              </a:graphicData>
            </a:graphic>
          </wp:inline>
        </w:drawing>
      </w:r>
    </w:p>
    <w:p w14:paraId="770E47C3" w14:textId="77777777" w:rsidR="001B7BF8" w:rsidRPr="007A1F9B" w:rsidRDefault="001B7BF8" w:rsidP="007B213C">
      <w:pPr>
        <w:rPr>
          <w:rFonts w:ascii="Times New Roman" w:hAnsi="Times New Roman" w:cs="Times New Roman"/>
          <w:bCs/>
        </w:rPr>
      </w:pPr>
      <w:r w:rsidRPr="007A1F9B">
        <w:rPr>
          <w:rFonts w:ascii="Times New Roman" w:hAnsi="Times New Roman" w:cs="Times New Roman"/>
          <w:bCs/>
        </w:rPr>
        <w:br w:type="page"/>
      </w:r>
    </w:p>
    <w:p w14:paraId="0FBC2A02" w14:textId="77777777" w:rsidR="00CC56FB" w:rsidRPr="007A1F9B" w:rsidRDefault="00CC56FB" w:rsidP="007B213C">
      <w:pPr>
        <w:rPr>
          <w:rFonts w:ascii="Times New Roman" w:hAnsi="Times New Roman" w:cs="Times New Roman"/>
          <w:bCs/>
        </w:rPr>
        <w:sectPr w:rsidR="00CC56FB" w:rsidRPr="007A1F9B" w:rsidSect="006B571B">
          <w:pgSz w:w="12240" w:h="15840"/>
          <w:pgMar w:top="450" w:right="1008" w:bottom="1008" w:left="1008" w:header="490" w:footer="303" w:gutter="0"/>
          <w:cols w:space="720"/>
          <w:docGrid w:linePitch="360"/>
        </w:sectPr>
      </w:pPr>
    </w:p>
    <w:p w14:paraId="51C5BE4B" w14:textId="5734BB4E" w:rsidR="00C4463F" w:rsidRPr="007A1F9B" w:rsidRDefault="005C5A88" w:rsidP="00AE6AE4">
      <w:pPr>
        <w:pStyle w:val="Heading3"/>
        <w:spacing w:after="240" w:line="276" w:lineRule="auto"/>
        <w:rPr>
          <w:rFonts w:ascii="Times New Roman" w:hAnsi="Times New Roman" w:cs="Times New Roman"/>
          <w:b/>
          <w:bCs/>
        </w:rPr>
      </w:pPr>
      <w:bookmarkStart w:id="74" w:name="_Toc158891935"/>
      <w:r w:rsidRPr="007A1F9B">
        <w:rPr>
          <w:rFonts w:ascii="Times New Roman" w:hAnsi="Times New Roman" w:cs="Times New Roman"/>
          <w:b/>
          <w:bCs/>
        </w:rPr>
        <w:t xml:space="preserve">2. </w:t>
      </w:r>
      <w:r w:rsidR="007E6FAD" w:rsidRPr="007A1F9B">
        <w:rPr>
          <w:rFonts w:ascii="Times New Roman" w:hAnsi="Times New Roman" w:cs="Times New Roman"/>
          <w:b/>
          <w:bCs/>
        </w:rPr>
        <w:t>Unexpected Complications in Term Newborns (NEWB-3)</w:t>
      </w:r>
      <w:bookmarkEnd w:id="73"/>
      <w:bookmarkEnd w:id="74"/>
    </w:p>
    <w:p w14:paraId="60340293" w14:textId="1B84D400" w:rsidR="007E6FAD" w:rsidRPr="007A1F9B" w:rsidRDefault="007E6FAD" w:rsidP="007B213C">
      <w:pPr>
        <w:rPr>
          <w:rFonts w:ascii="Times New Roman" w:hAnsi="Times New Roman" w:cs="Times New Roman"/>
          <w:b/>
          <w:bCs/>
        </w:rPr>
      </w:pPr>
      <w:r w:rsidRPr="007A1F9B">
        <w:rPr>
          <w:rFonts w:ascii="Times New Roman" w:hAnsi="Times New Roman" w:cs="Times New Roman"/>
          <w:b/>
          <w:bCs/>
        </w:rPr>
        <w:t xml:space="preserve">Measure Name: Unexpected Complications in Term Newborns </w:t>
      </w:r>
    </w:p>
    <w:p w14:paraId="13DB8424" w14:textId="10C7EA01" w:rsidR="007E6FAD" w:rsidRPr="00960A23" w:rsidRDefault="007E6FAD" w:rsidP="00960A23">
      <w:pPr>
        <w:rPr>
          <w:rFonts w:ascii="Times New Roman" w:hAnsi="Times New Roman" w:cs="Times New Roman"/>
        </w:rPr>
      </w:pPr>
      <w:r w:rsidRPr="007A1F9B">
        <w:rPr>
          <w:rFonts w:ascii="Times New Roman" w:hAnsi="Times New Roman" w:cs="Times New Roman"/>
          <w:b/>
          <w:bCs/>
        </w:rPr>
        <w:t>Description</w:t>
      </w:r>
      <w:r w:rsidRPr="007A1F9B">
        <w:rPr>
          <w:rFonts w:ascii="Times New Roman" w:hAnsi="Times New Roman" w:cs="Times New Roman"/>
        </w:rPr>
        <w:t>: Unexpected complications among full term newborns with no preexisting conditions. Severe complications include neonatal death, transfer to another hospital for higher level of care, severe birth injuries such as intracranial hemorrhage or nerve injury, neurologic damage, severe respiratory and infectious complications such as sepsis. Moderate complications include diagnoses or procedures that raise concern but at a lower level than the list for severe e.g. use of CPAP or bone fracture. Examples include less severe respiratory complications e.g. Transient Tachypnea of the Newborn, or infections with a longer length of stay not including sepsis, infants who have a prolonged length of stay of over 5 days.</w:t>
      </w:r>
      <w:r w:rsidR="00050802" w:rsidRPr="007A1F9B">
        <w:rPr>
          <w:rFonts w:ascii="Times New Roman" w:hAnsi="Times New Roman" w:cs="Times New Roman"/>
        </w:rPr>
        <w:t xml:space="preserve"> </w:t>
      </w:r>
      <w:r w:rsidR="00244333" w:rsidRPr="00107B8C">
        <w:rPr>
          <w:rFonts w:ascii="Times New Roman" w:hAnsi="Times New Roman" w:cs="Times New Roman"/>
        </w:rPr>
        <w:t xml:space="preserve">EOHHS will report </w:t>
      </w:r>
      <w:r w:rsidR="00395B9F" w:rsidRPr="00107B8C">
        <w:rPr>
          <w:rFonts w:ascii="Times New Roman" w:hAnsi="Times New Roman" w:cs="Times New Roman"/>
        </w:rPr>
        <w:t xml:space="preserve">only </w:t>
      </w:r>
      <w:r w:rsidR="00244333" w:rsidRPr="00107B8C">
        <w:rPr>
          <w:rFonts w:ascii="Times New Roman" w:hAnsi="Times New Roman" w:cs="Times New Roman"/>
        </w:rPr>
        <w:t>the aggregate rate of newborns with severe</w:t>
      </w:r>
      <w:r w:rsidR="00002453" w:rsidRPr="00107B8C">
        <w:rPr>
          <w:rFonts w:ascii="Times New Roman" w:hAnsi="Times New Roman" w:cs="Times New Roman"/>
        </w:rPr>
        <w:t xml:space="preserve"> complications</w:t>
      </w:r>
      <w:r w:rsidR="00244333" w:rsidRPr="00107B8C">
        <w:rPr>
          <w:rFonts w:ascii="Times New Roman" w:hAnsi="Times New Roman" w:cs="Times New Roman"/>
        </w:rPr>
        <w:t xml:space="preserve"> and moderate complications. </w:t>
      </w:r>
    </w:p>
    <w:p w14:paraId="4738510C" w14:textId="3A869923" w:rsidR="007E6FAD" w:rsidRPr="007A1F9B" w:rsidRDefault="007E6FAD" w:rsidP="00960A23">
      <w:pPr>
        <w:rPr>
          <w:rFonts w:ascii="Times New Roman" w:hAnsi="Times New Roman" w:cs="Times New Roman"/>
        </w:rPr>
      </w:pPr>
      <w:r w:rsidRPr="007A1F9B">
        <w:rPr>
          <w:rFonts w:ascii="Times New Roman" w:hAnsi="Times New Roman" w:cs="Times New Roman"/>
          <w:b/>
          <w:bCs/>
        </w:rPr>
        <w:t>Numerator Statement:</w:t>
      </w:r>
      <w:r w:rsidRPr="007A1F9B">
        <w:rPr>
          <w:rFonts w:ascii="Times New Roman" w:hAnsi="Times New Roman" w:cs="Times New Roman"/>
        </w:rPr>
        <w:t xml:space="preserve"> Newborns with severe complications and moderate complications.</w:t>
      </w:r>
    </w:p>
    <w:p w14:paraId="098B2327" w14:textId="2A9A01C7" w:rsidR="007E6FAD" w:rsidRPr="00960A23" w:rsidRDefault="007E6FAD" w:rsidP="00960A23">
      <w:pPr>
        <w:rPr>
          <w:rFonts w:ascii="Times New Roman" w:hAnsi="Times New Roman" w:cs="Times New Roman"/>
        </w:rPr>
      </w:pPr>
      <w:r w:rsidRPr="007A1F9B">
        <w:rPr>
          <w:rFonts w:ascii="Times New Roman" w:hAnsi="Times New Roman" w:cs="Times New Roman"/>
          <w:b/>
          <w:bCs/>
        </w:rPr>
        <w:t>Included Populations</w:t>
      </w:r>
      <w:r w:rsidRPr="007A1F9B">
        <w:rPr>
          <w:rFonts w:ascii="Times New Roman" w:hAnsi="Times New Roman" w:cs="Times New Roman"/>
        </w:rPr>
        <w:t>:</w:t>
      </w:r>
    </w:p>
    <w:p w14:paraId="39D03FF2" w14:textId="77777777" w:rsidR="007E6FAD" w:rsidRPr="007A1F9B" w:rsidRDefault="007E6FAD" w:rsidP="007B213C">
      <w:pPr>
        <w:spacing w:after="0"/>
        <w:ind w:left="360"/>
        <w:rPr>
          <w:rFonts w:ascii="Times New Roman" w:hAnsi="Times New Roman" w:cs="Times New Roman"/>
        </w:rPr>
      </w:pPr>
      <w:r w:rsidRPr="007A1F9B">
        <w:rPr>
          <w:rFonts w:ascii="Times New Roman" w:hAnsi="Times New Roman" w:cs="Times New Roman"/>
          <w:b/>
          <w:bCs/>
        </w:rPr>
        <w:t>Severe Complications</w:t>
      </w:r>
      <w:r w:rsidRPr="007A1F9B">
        <w:rPr>
          <w:rFonts w:ascii="Times New Roman" w:hAnsi="Times New Roman" w:cs="Times New Roman"/>
        </w:rPr>
        <w:t>:</w:t>
      </w:r>
    </w:p>
    <w:p w14:paraId="05320A46" w14:textId="77777777" w:rsidR="007E6FAD" w:rsidRPr="007A1F9B" w:rsidRDefault="007E6FAD" w:rsidP="0036282A">
      <w:pPr>
        <w:pStyle w:val="ListParagraph"/>
        <w:numPr>
          <w:ilvl w:val="0"/>
          <w:numId w:val="35"/>
        </w:numPr>
        <w:spacing w:after="0"/>
        <w:ind w:left="1080"/>
        <w:rPr>
          <w:rFonts w:ascii="Times New Roman" w:hAnsi="Times New Roman" w:cs="Times New Roman"/>
        </w:rPr>
      </w:pPr>
      <w:r w:rsidRPr="007A1F9B">
        <w:rPr>
          <w:rFonts w:ascii="Times New Roman" w:hAnsi="Times New Roman" w:cs="Times New Roman"/>
        </w:rPr>
        <w:t>Death</w:t>
      </w:r>
    </w:p>
    <w:p w14:paraId="6BC0CD5C" w14:textId="77777777" w:rsidR="007E6FAD" w:rsidRPr="007A1F9B" w:rsidRDefault="007E6FAD" w:rsidP="0036282A">
      <w:pPr>
        <w:pStyle w:val="ListParagraph"/>
        <w:numPr>
          <w:ilvl w:val="0"/>
          <w:numId w:val="35"/>
        </w:numPr>
        <w:spacing w:after="0"/>
        <w:ind w:left="1080"/>
        <w:rPr>
          <w:rFonts w:ascii="Times New Roman" w:hAnsi="Times New Roman" w:cs="Times New Roman"/>
        </w:rPr>
      </w:pPr>
      <w:r w:rsidRPr="007A1F9B">
        <w:rPr>
          <w:rFonts w:ascii="Times New Roman" w:hAnsi="Times New Roman" w:cs="Times New Roman"/>
        </w:rPr>
        <w:t>Transfer to another acute care facility for higher level of care</w:t>
      </w:r>
    </w:p>
    <w:p w14:paraId="5E932986" w14:textId="77777777" w:rsidR="007E6FAD" w:rsidRPr="00736C15" w:rsidRDefault="007E6FAD" w:rsidP="0036282A">
      <w:pPr>
        <w:pStyle w:val="ListParagraph"/>
        <w:numPr>
          <w:ilvl w:val="0"/>
          <w:numId w:val="35"/>
        </w:numPr>
        <w:spacing w:after="0"/>
        <w:ind w:left="1080"/>
        <w:rPr>
          <w:rFonts w:ascii="Times New Roman" w:hAnsi="Times New Roman" w:cs="Times New Roman"/>
        </w:rPr>
      </w:pPr>
      <w:r w:rsidRPr="00736C15">
        <w:rPr>
          <w:rFonts w:ascii="Times New Roman" w:hAnsi="Times New Roman" w:cs="Times New Roman"/>
        </w:rPr>
        <w:t>ICD-10-CM Principal Diagnosis Code, ICD-10-CM Other Diagnosis Codes, ICD-10-PCS Principal</w:t>
      </w:r>
    </w:p>
    <w:p w14:paraId="4EACD11F" w14:textId="77777777" w:rsidR="007E6FAD" w:rsidRPr="00736C15" w:rsidRDefault="007E6FAD" w:rsidP="007B213C">
      <w:pPr>
        <w:pStyle w:val="ListParagraph"/>
        <w:spacing w:after="0"/>
        <w:ind w:left="1080"/>
        <w:rPr>
          <w:rFonts w:ascii="Times New Roman" w:hAnsi="Times New Roman" w:cs="Times New Roman"/>
        </w:rPr>
      </w:pPr>
      <w:r w:rsidRPr="00736C15">
        <w:rPr>
          <w:rFonts w:ascii="Times New Roman" w:hAnsi="Times New Roman" w:cs="Times New Roman"/>
        </w:rPr>
        <w:t>Procedure Code or ICD-10-PCS Other Procedure Codes for Severe Morbidities as defined in</w:t>
      </w:r>
    </w:p>
    <w:p w14:paraId="56DF6B20" w14:textId="0843E541" w:rsidR="007E6FAD" w:rsidRPr="00736C15" w:rsidRDefault="007E6FAD" w:rsidP="007B213C">
      <w:pPr>
        <w:pStyle w:val="ListParagraph"/>
        <w:spacing w:after="0"/>
        <w:ind w:left="1080"/>
        <w:rPr>
          <w:rFonts w:ascii="Times New Roman" w:hAnsi="Times New Roman" w:cs="Times New Roman"/>
        </w:rPr>
      </w:pPr>
      <w:r w:rsidRPr="00736C15">
        <w:rPr>
          <w:rFonts w:ascii="Times New Roman" w:hAnsi="Times New Roman" w:cs="Times New Roman"/>
        </w:rPr>
        <w:t>Appendix A, Tables</w:t>
      </w:r>
      <w:r w:rsidR="00B75B8B" w:rsidRPr="00736C15">
        <w:rPr>
          <w:rFonts w:ascii="Times New Roman" w:hAnsi="Times New Roman" w:cs="Times New Roman"/>
        </w:rPr>
        <w:t xml:space="preserve"> of the Specifications Manual for Joint Commission National Core Measures</w:t>
      </w:r>
      <w:r w:rsidR="00395B9F" w:rsidRPr="00736C15">
        <w:rPr>
          <w:rFonts w:ascii="Times New Roman" w:hAnsi="Times New Roman" w:cs="Times New Roman"/>
        </w:rPr>
        <w:t xml:space="preserve"> applicable version</w:t>
      </w:r>
      <w:r w:rsidRPr="00736C15">
        <w:rPr>
          <w:rFonts w:ascii="Times New Roman" w:hAnsi="Times New Roman" w:cs="Times New Roman"/>
        </w:rPr>
        <w:t>:</w:t>
      </w:r>
    </w:p>
    <w:p w14:paraId="541D94CC"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11.36 Severe Birth Trauma</w:t>
      </w:r>
    </w:p>
    <w:p w14:paraId="0DE23EB6"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11.37 Severe Hypoxia/Asphyxia</w:t>
      </w:r>
    </w:p>
    <w:p w14:paraId="3B8C9579"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11.38 Severe Shock and Resuscitation</w:t>
      </w:r>
    </w:p>
    <w:p w14:paraId="1B4F1621"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11.39 Neonatal Severe Respiratory Complications</w:t>
      </w:r>
    </w:p>
    <w:p w14:paraId="4410BB4B"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11.40 Neonatal Severe Infection</w:t>
      </w:r>
    </w:p>
    <w:p w14:paraId="50EDF4C7"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11.41 Neonatal Severe Neurological Complications</w:t>
      </w:r>
    </w:p>
    <w:p w14:paraId="53D4498A"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11.42 Severe Shock and Resuscitation Procedures</w:t>
      </w:r>
    </w:p>
    <w:p w14:paraId="12160568"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11.43 Neonatal Severe Respiratory Procedures</w:t>
      </w:r>
    </w:p>
    <w:p w14:paraId="71DA2B30"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11.44 Neonatal Severe Neurological Procedures</w:t>
      </w:r>
    </w:p>
    <w:p w14:paraId="10D3F60A" w14:textId="56B69706" w:rsidR="00002453" w:rsidRPr="004B3E82" w:rsidRDefault="007E6FAD" w:rsidP="004B3E82">
      <w:pPr>
        <w:pStyle w:val="ListParagraph"/>
        <w:numPr>
          <w:ilvl w:val="0"/>
          <w:numId w:val="36"/>
        </w:numPr>
        <w:ind w:left="1080"/>
        <w:rPr>
          <w:rFonts w:ascii="Times New Roman" w:hAnsi="Times New Roman" w:cs="Times New Roman"/>
        </w:rPr>
      </w:pPr>
      <w:r w:rsidRPr="00736C15">
        <w:rPr>
          <w:rFonts w:ascii="Times New Roman" w:hAnsi="Times New Roman" w:cs="Times New Roman"/>
        </w:rPr>
        <w:t>Patients with Length of Stay greater than 4 days AND an ICD-10-CM Principal Diagnosis Code or ICD-10-CM Other Diagnosis Codes for Sepsis as defined in Appendix A, Table 11.45 Neonatal Severe Septicemia</w:t>
      </w:r>
      <w:r w:rsidR="00395B9F" w:rsidRPr="00736C15">
        <w:rPr>
          <w:rFonts w:ascii="Times New Roman" w:hAnsi="Times New Roman" w:cs="Times New Roman"/>
        </w:rPr>
        <w:t xml:space="preserve"> of the Specifications Manual for Joint Commission National Core Measures applicable version</w:t>
      </w:r>
    </w:p>
    <w:p w14:paraId="7ADD5FFB" w14:textId="784BD915" w:rsidR="007E6FAD" w:rsidRPr="007A1F9B" w:rsidRDefault="007E6FAD" w:rsidP="007B213C">
      <w:pPr>
        <w:spacing w:after="0"/>
        <w:ind w:left="360"/>
        <w:rPr>
          <w:rFonts w:ascii="Times New Roman" w:hAnsi="Times New Roman" w:cs="Times New Roman"/>
        </w:rPr>
      </w:pPr>
      <w:r w:rsidRPr="007A1F9B">
        <w:rPr>
          <w:rFonts w:ascii="Times New Roman" w:hAnsi="Times New Roman" w:cs="Times New Roman"/>
          <w:b/>
          <w:bCs/>
        </w:rPr>
        <w:t>Moderate Complications</w:t>
      </w:r>
      <w:r w:rsidRPr="007A1F9B">
        <w:rPr>
          <w:rFonts w:ascii="Times New Roman" w:hAnsi="Times New Roman" w:cs="Times New Roman"/>
        </w:rPr>
        <w:t>:</w:t>
      </w:r>
    </w:p>
    <w:p w14:paraId="19B81CB8" w14:textId="77777777" w:rsidR="007E6FAD" w:rsidRPr="00736C15" w:rsidRDefault="007E6FAD" w:rsidP="0036282A">
      <w:pPr>
        <w:pStyle w:val="ListParagraph"/>
        <w:numPr>
          <w:ilvl w:val="0"/>
          <w:numId w:val="37"/>
        </w:numPr>
        <w:spacing w:after="0"/>
        <w:rPr>
          <w:rFonts w:ascii="Times New Roman" w:hAnsi="Times New Roman" w:cs="Times New Roman"/>
        </w:rPr>
      </w:pPr>
      <w:r w:rsidRPr="00736C15">
        <w:rPr>
          <w:rFonts w:ascii="Times New Roman" w:hAnsi="Times New Roman" w:cs="Times New Roman"/>
        </w:rPr>
        <w:t>ICD-10-CM Principal Diagnosis Code, ICD-10-CM Other Diagnosis Codes, ICD-10-PCS Principal</w:t>
      </w:r>
    </w:p>
    <w:p w14:paraId="47326E20" w14:textId="50C35722" w:rsidR="007E6FAD" w:rsidRPr="00736C15" w:rsidRDefault="007E6FAD" w:rsidP="007B213C">
      <w:pPr>
        <w:pStyle w:val="ListParagraph"/>
        <w:spacing w:after="0"/>
        <w:ind w:left="1080"/>
        <w:rPr>
          <w:rFonts w:ascii="Times New Roman" w:hAnsi="Times New Roman" w:cs="Times New Roman"/>
        </w:rPr>
      </w:pPr>
      <w:r w:rsidRPr="00736C15">
        <w:rPr>
          <w:rFonts w:ascii="Times New Roman" w:hAnsi="Times New Roman" w:cs="Times New Roman"/>
        </w:rPr>
        <w:t>Procedure Code or ICD-10-PCS Other Procedure Codes for moderate complications as defined in Appendix A, Tables</w:t>
      </w:r>
      <w:r w:rsidR="00B75B8B" w:rsidRPr="00736C15">
        <w:rPr>
          <w:rFonts w:ascii="Times New Roman" w:hAnsi="Times New Roman" w:cs="Times New Roman"/>
        </w:rPr>
        <w:t xml:space="preserve"> of the Specifications Manual for Joint Commission National Core Measures</w:t>
      </w:r>
      <w:r w:rsidRPr="00736C15">
        <w:rPr>
          <w:rFonts w:ascii="Times New Roman" w:hAnsi="Times New Roman" w:cs="Times New Roman"/>
        </w:rPr>
        <w:t>:</w:t>
      </w:r>
    </w:p>
    <w:p w14:paraId="74B78CB3" w14:textId="77777777" w:rsidR="007E6FAD" w:rsidRPr="00736C15" w:rsidRDefault="007E6FAD" w:rsidP="0036282A">
      <w:pPr>
        <w:pStyle w:val="ListParagraph"/>
        <w:numPr>
          <w:ilvl w:val="1"/>
          <w:numId w:val="37"/>
        </w:numPr>
        <w:spacing w:after="0"/>
        <w:ind w:left="1800"/>
        <w:rPr>
          <w:rFonts w:ascii="Times New Roman" w:hAnsi="Times New Roman" w:cs="Times New Roman"/>
        </w:rPr>
      </w:pPr>
      <w:r w:rsidRPr="00736C15">
        <w:rPr>
          <w:rFonts w:ascii="Times New Roman" w:hAnsi="Times New Roman" w:cs="Times New Roman"/>
        </w:rPr>
        <w:t xml:space="preserve">11.46 Moderate Birth Trauma </w:t>
      </w:r>
    </w:p>
    <w:p w14:paraId="409DAF61" w14:textId="77777777" w:rsidR="007E6FAD" w:rsidRPr="00736C15" w:rsidRDefault="007E6FAD" w:rsidP="0036282A">
      <w:pPr>
        <w:pStyle w:val="ListParagraph"/>
        <w:numPr>
          <w:ilvl w:val="1"/>
          <w:numId w:val="37"/>
        </w:numPr>
        <w:spacing w:after="0"/>
        <w:ind w:left="1800"/>
        <w:rPr>
          <w:rFonts w:ascii="Times New Roman" w:hAnsi="Times New Roman" w:cs="Times New Roman"/>
        </w:rPr>
      </w:pPr>
      <w:r w:rsidRPr="00736C15">
        <w:rPr>
          <w:rFonts w:ascii="Times New Roman" w:hAnsi="Times New Roman" w:cs="Times New Roman"/>
        </w:rPr>
        <w:t>11.47 Moderate Respiratory Complications</w:t>
      </w:r>
    </w:p>
    <w:p w14:paraId="7C5DFBEB" w14:textId="77777777" w:rsidR="007E6FAD" w:rsidRPr="00736C15" w:rsidRDefault="007E6FAD" w:rsidP="0036282A">
      <w:pPr>
        <w:pStyle w:val="ListParagraph"/>
        <w:numPr>
          <w:ilvl w:val="1"/>
          <w:numId w:val="37"/>
        </w:numPr>
        <w:spacing w:after="0"/>
        <w:ind w:left="1800"/>
        <w:rPr>
          <w:rFonts w:ascii="Times New Roman" w:hAnsi="Times New Roman" w:cs="Times New Roman"/>
        </w:rPr>
      </w:pPr>
      <w:r w:rsidRPr="00736C15">
        <w:rPr>
          <w:rFonts w:ascii="Times New Roman" w:hAnsi="Times New Roman" w:cs="Times New Roman"/>
        </w:rPr>
        <w:t>11.48 Moderate Respiratory Complications Procedures</w:t>
      </w:r>
    </w:p>
    <w:p w14:paraId="1E2BEACD" w14:textId="59CA8F5C" w:rsidR="00A375ED" w:rsidRPr="00736C15" w:rsidRDefault="00A375ED" w:rsidP="0036282A">
      <w:pPr>
        <w:numPr>
          <w:ilvl w:val="0"/>
          <w:numId w:val="37"/>
        </w:numPr>
        <w:spacing w:after="0"/>
        <w:rPr>
          <w:rFonts w:ascii="Times New Roman" w:eastAsia="Times New Roman" w:hAnsi="Times New Roman" w:cs="Times New Roman"/>
        </w:rPr>
      </w:pPr>
      <w:r w:rsidRPr="00736C15">
        <w:rPr>
          <w:rFonts w:ascii="Times New Roman" w:eastAsia="Times New Roman" w:hAnsi="Times New Roman" w:cs="Times New Roman"/>
          <w:bdr w:val="none" w:sz="0" w:space="0" w:color="auto" w:frame="1"/>
        </w:rPr>
        <w:t>ICD-10-CM Principal Diagnosis Code</w:t>
      </w:r>
      <w:r w:rsidRPr="00736C15">
        <w:rPr>
          <w:rFonts w:ascii="Times New Roman" w:eastAsia="Times New Roman" w:hAnsi="Times New Roman" w:cs="Times New Roman"/>
        </w:rPr>
        <w:t xml:space="preserve"> for single liveborn newborn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 11.20.2 Single Liveborn Newborn-Vaginal AND Length of Stay greater than 2 days</w:t>
      </w:r>
      <w:r w:rsidRPr="00736C15">
        <w:rPr>
          <w:rFonts w:ascii="Times New Roman" w:eastAsia="Times New Roman" w:hAnsi="Times New Roman" w:cs="Times New Roman"/>
        </w:rPr>
        <w:br/>
        <w:t>OR</w:t>
      </w:r>
      <w:r w:rsidRPr="00736C15">
        <w:rPr>
          <w:rFonts w:ascii="Times New Roman" w:eastAsia="Times New Roman" w:hAnsi="Times New Roman" w:cs="Times New Roman"/>
        </w:rPr>
        <w:br/>
      </w:r>
      <w:r w:rsidRPr="00736C15">
        <w:rPr>
          <w:rFonts w:ascii="Times New Roman" w:eastAsia="Times New Roman" w:hAnsi="Times New Roman" w:cs="Times New Roman"/>
          <w:bdr w:val="none" w:sz="0" w:space="0" w:color="auto" w:frame="1"/>
        </w:rPr>
        <w:t>ICD-10-CM Principal Diagnosis Code</w:t>
      </w:r>
      <w:r w:rsidRPr="00736C15">
        <w:rPr>
          <w:rFonts w:ascii="Times New Roman" w:eastAsia="Times New Roman" w:hAnsi="Times New Roman" w:cs="Times New Roman"/>
        </w:rPr>
        <w:t xml:space="preserve"> for single liveborn newborn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 11.20.3 Single Liveborn Newborn-Cesarean AND Length of Stay greater than 4 days</w:t>
      </w:r>
      <w:r w:rsidRPr="00736C15">
        <w:rPr>
          <w:rFonts w:ascii="Times New Roman" w:eastAsia="Times New Roman" w:hAnsi="Times New Roman" w:cs="Times New Roman"/>
        </w:rPr>
        <w:br/>
        <w:t>AND ANY</w:t>
      </w:r>
      <w:r w:rsidRPr="00736C15">
        <w:rPr>
          <w:rFonts w:ascii="Times New Roman" w:eastAsia="Times New Roman" w:hAnsi="Times New Roman" w:cs="Times New Roman"/>
        </w:rPr>
        <w:br/>
      </w:r>
      <w:r w:rsidRPr="00736C15">
        <w:rPr>
          <w:rFonts w:ascii="Times New Roman" w:eastAsia="Times New Roman" w:hAnsi="Times New Roman" w:cs="Times New Roman"/>
          <w:bdr w:val="none" w:sz="0" w:space="0" w:color="auto" w:frame="1"/>
        </w:rPr>
        <w:t>ICD-10-CM Principal Diagnosis Code</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ICD-10-CM Other Diagnosis Codes</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ICD-10-PCS Principal Procedure Code</w:t>
      </w:r>
      <w:r w:rsidRPr="00736C15">
        <w:rPr>
          <w:rFonts w:ascii="Times New Roman" w:eastAsia="Times New Roman" w:hAnsi="Times New Roman" w:cs="Times New Roman"/>
        </w:rPr>
        <w:t> or </w:t>
      </w:r>
      <w:r w:rsidRPr="00736C15">
        <w:rPr>
          <w:rFonts w:ascii="Times New Roman" w:eastAsia="Times New Roman" w:hAnsi="Times New Roman" w:cs="Times New Roman"/>
          <w:bdr w:val="none" w:sz="0" w:space="0" w:color="auto" w:frame="1"/>
        </w:rPr>
        <w:t>ICD-10-PCS Other Procedure Codes</w:t>
      </w:r>
      <w:r w:rsidRPr="00736C15">
        <w:rPr>
          <w:rFonts w:ascii="Times New Roman" w:eastAsia="Times New Roman" w:hAnsi="Times New Roman" w:cs="Times New Roman"/>
        </w:rPr>
        <w:t xml:space="preserve"> for moderate complications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Tables:</w:t>
      </w:r>
    </w:p>
    <w:p w14:paraId="15DB8BEC"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11.49 Moderate Birth Trauma with LOS</w:t>
      </w:r>
    </w:p>
    <w:p w14:paraId="2293A139"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11.50 Moderate Respiratory Complications with LOS</w:t>
      </w:r>
    </w:p>
    <w:p w14:paraId="149CBBEF"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11.51 Moderate Neurological Complications with LOS Procedures</w:t>
      </w:r>
    </w:p>
    <w:p w14:paraId="5BE28A74"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11.52 Moderate Respiratory Complications with LOS Procedures</w:t>
      </w:r>
    </w:p>
    <w:p w14:paraId="1CE65AAF"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11.53 Moderate Infection with LOS</w:t>
      </w:r>
    </w:p>
    <w:p w14:paraId="4C31BD8C" w14:textId="4AEA96C9" w:rsidR="00A375ED" w:rsidRPr="00736C15" w:rsidRDefault="00A375ED" w:rsidP="0036282A">
      <w:pPr>
        <w:numPr>
          <w:ilvl w:val="0"/>
          <w:numId w:val="37"/>
        </w:numPr>
        <w:spacing w:after="0"/>
        <w:rPr>
          <w:rFonts w:ascii="Times New Roman" w:eastAsia="Times New Roman" w:hAnsi="Times New Roman" w:cs="Times New Roman"/>
        </w:rPr>
      </w:pPr>
      <w:r w:rsidRPr="00736C15">
        <w:rPr>
          <w:rFonts w:ascii="Times New Roman" w:eastAsia="Times New Roman" w:hAnsi="Times New Roman" w:cs="Times New Roman"/>
        </w:rPr>
        <w:t>Patients with Length of Stay greater than 5 days and NO </w:t>
      </w:r>
      <w:r w:rsidRPr="00736C15">
        <w:rPr>
          <w:rFonts w:ascii="Times New Roman" w:eastAsia="Times New Roman" w:hAnsi="Times New Roman" w:cs="Times New Roman"/>
          <w:bdr w:val="none" w:sz="0" w:space="0" w:color="auto" w:frame="1"/>
        </w:rPr>
        <w:t>ICD-10-CM Principal Diagnosis Code</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ICD-10-CM Other Diagnosis Codes</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ICD-10-PCS Principal Procedure Code</w:t>
      </w:r>
      <w:r w:rsidRPr="00736C15">
        <w:rPr>
          <w:rFonts w:ascii="Times New Roman" w:eastAsia="Times New Roman" w:hAnsi="Times New Roman" w:cs="Times New Roman"/>
        </w:rPr>
        <w:t> or </w:t>
      </w:r>
      <w:r w:rsidRPr="00736C15">
        <w:rPr>
          <w:rFonts w:ascii="Times New Roman" w:eastAsia="Times New Roman" w:hAnsi="Times New Roman" w:cs="Times New Roman"/>
          <w:bdr w:val="none" w:sz="0" w:space="0" w:color="auto" w:frame="1"/>
        </w:rPr>
        <w:t>ICD-10-PCS Other Procedure Codes</w:t>
      </w:r>
      <w:r w:rsidRPr="00736C15">
        <w:rPr>
          <w:rFonts w:ascii="Times New Roman" w:eastAsia="Times New Roman" w:hAnsi="Times New Roman" w:cs="Times New Roman"/>
        </w:rPr>
        <w:t xml:space="preserve"> for jaundice or social indications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Tables:</w:t>
      </w:r>
    </w:p>
    <w:p w14:paraId="2B4172C3"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11.33 Neonatal Jaundice</w:t>
      </w:r>
    </w:p>
    <w:p w14:paraId="08DC6096"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11.34 Phototherapy</w:t>
      </w:r>
    </w:p>
    <w:p w14:paraId="27AA82D1" w14:textId="0C45B763" w:rsidR="003A79C5" w:rsidRPr="00AF4457" w:rsidRDefault="00A375ED" w:rsidP="00AF4457">
      <w:pPr>
        <w:numPr>
          <w:ilvl w:val="1"/>
          <w:numId w:val="37"/>
        </w:numPr>
        <w:rPr>
          <w:rFonts w:ascii="Times New Roman" w:eastAsia="Times New Roman" w:hAnsi="Times New Roman" w:cs="Times New Roman"/>
        </w:rPr>
      </w:pPr>
      <w:r w:rsidRPr="00736C15">
        <w:rPr>
          <w:rFonts w:ascii="Times New Roman" w:eastAsia="Times New Roman" w:hAnsi="Times New Roman" w:cs="Times New Roman"/>
        </w:rPr>
        <w:t>11.35 Social Indications</w:t>
      </w:r>
    </w:p>
    <w:p w14:paraId="694AE03C" w14:textId="23484C79" w:rsidR="007E6FAD" w:rsidRPr="007A1F9B" w:rsidRDefault="00107B17" w:rsidP="007B213C">
      <w:pPr>
        <w:ind w:left="720"/>
        <w:rPr>
          <w:rFonts w:ascii="Times New Roman" w:hAnsi="Times New Roman" w:cs="Times New Roman"/>
        </w:rPr>
      </w:pPr>
      <w:r w:rsidRPr="007A1F9B">
        <w:rPr>
          <w:rFonts w:ascii="Times New Roman" w:hAnsi="Times New Roman" w:cs="Times New Roman"/>
          <w:b/>
          <w:bCs/>
        </w:rPr>
        <w:t>E</w:t>
      </w:r>
      <w:r w:rsidR="007E6FAD" w:rsidRPr="007A1F9B">
        <w:rPr>
          <w:rFonts w:ascii="Times New Roman" w:hAnsi="Times New Roman" w:cs="Times New Roman"/>
          <w:b/>
          <w:bCs/>
        </w:rPr>
        <w:t>xcluded Populations</w:t>
      </w:r>
      <w:r w:rsidR="007E6FAD" w:rsidRPr="007A1F9B">
        <w:rPr>
          <w:rFonts w:ascii="Times New Roman" w:hAnsi="Times New Roman" w:cs="Times New Roman"/>
        </w:rPr>
        <w:t>: None</w:t>
      </w:r>
    </w:p>
    <w:p w14:paraId="78894A97" w14:textId="77777777" w:rsidR="007E6FAD" w:rsidRPr="007A1F9B" w:rsidRDefault="007E6FAD"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45FF792B" w14:textId="77777777" w:rsidR="007E6FAD" w:rsidRPr="007A1F9B" w:rsidRDefault="007E6FAD"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Admission Date</w:t>
      </w:r>
    </w:p>
    <w:p w14:paraId="74D83944" w14:textId="77777777" w:rsidR="007E6FAD" w:rsidRPr="007A1F9B" w:rsidRDefault="007E6FAD"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Discharge Date</w:t>
      </w:r>
    </w:p>
    <w:p w14:paraId="2619CCF5" w14:textId="77777777" w:rsidR="007E6FAD" w:rsidRPr="007A1F9B" w:rsidRDefault="007E6FAD"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Discharge Disposition</w:t>
      </w:r>
    </w:p>
    <w:p w14:paraId="46D8922B" w14:textId="77777777" w:rsidR="007E6FAD" w:rsidRPr="007A1F9B" w:rsidRDefault="007E6FAD"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ICD-10-CM Other Diagnosis Codes</w:t>
      </w:r>
    </w:p>
    <w:p w14:paraId="7D6C5A2D" w14:textId="77777777" w:rsidR="007E6FAD" w:rsidRPr="007A1F9B" w:rsidRDefault="007E6FAD"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ICD-10-CM Principal Diagnosis Code</w:t>
      </w:r>
    </w:p>
    <w:p w14:paraId="40CC7964" w14:textId="77777777" w:rsidR="007E6FAD" w:rsidRPr="007A1F9B" w:rsidRDefault="007E6FAD"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ICD-10-PCS Other Procedure Codes</w:t>
      </w:r>
    </w:p>
    <w:p w14:paraId="341BB38D" w14:textId="453B60A7" w:rsidR="007E6FAD" w:rsidRPr="00A512CC" w:rsidRDefault="007E6FAD" w:rsidP="00A512CC">
      <w:pPr>
        <w:pStyle w:val="ListParagraph"/>
        <w:numPr>
          <w:ilvl w:val="0"/>
          <w:numId w:val="1"/>
        </w:numPr>
        <w:ind w:left="1440"/>
        <w:rPr>
          <w:rFonts w:ascii="Times New Roman" w:hAnsi="Times New Roman" w:cs="Times New Roman"/>
        </w:rPr>
      </w:pPr>
      <w:r w:rsidRPr="007A1F9B">
        <w:rPr>
          <w:rFonts w:ascii="Times New Roman" w:hAnsi="Times New Roman" w:cs="Times New Roman"/>
          <w:i/>
          <w:iCs/>
        </w:rPr>
        <w:t>ICD-10-PCS Principal Procedure Code</w:t>
      </w:r>
    </w:p>
    <w:p w14:paraId="7C36E5B5" w14:textId="4178F8A2" w:rsidR="00807942" w:rsidRPr="00A512CC" w:rsidRDefault="007E6FAD" w:rsidP="00A512CC">
      <w:pPr>
        <w:rPr>
          <w:rFonts w:ascii="Times New Roman" w:hAnsi="Times New Roman" w:cs="Times New Roman"/>
        </w:rPr>
      </w:pPr>
      <w:r w:rsidRPr="007A1F9B">
        <w:rPr>
          <w:rFonts w:ascii="Times New Roman" w:hAnsi="Times New Roman" w:cs="Times New Roman"/>
          <w:b/>
          <w:bCs/>
        </w:rPr>
        <w:t>Denominator Statement</w:t>
      </w:r>
      <w:r w:rsidRPr="007A1F9B">
        <w:rPr>
          <w:rFonts w:ascii="Times New Roman" w:hAnsi="Times New Roman" w:cs="Times New Roman"/>
        </w:rPr>
        <w:t>: Liveborn single term newborns 2500 gm or over in birth weight.</w:t>
      </w:r>
    </w:p>
    <w:p w14:paraId="6A14828E" w14:textId="7A006530" w:rsidR="007E6FAD" w:rsidRPr="007A1F9B" w:rsidRDefault="007E6FAD" w:rsidP="007B213C">
      <w:pPr>
        <w:ind w:left="720"/>
        <w:rPr>
          <w:rFonts w:ascii="Times New Roman" w:hAnsi="Times New Roman" w:cs="Times New Roman"/>
        </w:rPr>
      </w:pPr>
      <w:r w:rsidRPr="007A1F9B">
        <w:rPr>
          <w:rFonts w:ascii="Times New Roman" w:hAnsi="Times New Roman" w:cs="Times New Roman"/>
          <w:b/>
          <w:bCs/>
        </w:rPr>
        <w:t>Included Populations:</w:t>
      </w:r>
      <w:r w:rsidRPr="007A1F9B">
        <w:rPr>
          <w:rFonts w:ascii="Times New Roman" w:hAnsi="Times New Roman" w:cs="Times New Roman"/>
        </w:rPr>
        <w:t xml:space="preserve"> Single liveborn newborns with ICD-10-CM Principal Diagnosis Code for single liveborn newborn as defined in </w:t>
      </w:r>
      <w:r w:rsidR="00B75B8B" w:rsidRPr="007A1F9B">
        <w:rPr>
          <w:rFonts w:ascii="Times New Roman" w:eastAsia="Times New Roman" w:hAnsi="Times New Roman" w:cs="Times New Roman"/>
        </w:rPr>
        <w:t xml:space="preserve">the Specifications Manual for Joint Commission National Core Measures </w:t>
      </w:r>
      <w:r w:rsidRPr="007A1F9B">
        <w:rPr>
          <w:rFonts w:ascii="Times New Roman" w:hAnsi="Times New Roman" w:cs="Times New Roman"/>
        </w:rPr>
        <w:t>Appendix A, Table Number 11.20.1: Single Liveborn Newborn</w:t>
      </w:r>
    </w:p>
    <w:p w14:paraId="2FE161DF" w14:textId="77777777" w:rsidR="007E6FAD" w:rsidRPr="007A1F9B" w:rsidRDefault="007E6FAD" w:rsidP="007B213C">
      <w:pPr>
        <w:spacing w:after="0"/>
        <w:ind w:left="720"/>
        <w:rPr>
          <w:rFonts w:ascii="Times New Roman" w:hAnsi="Times New Roman" w:cs="Times New Roman"/>
        </w:rPr>
      </w:pPr>
      <w:r w:rsidRPr="007A1F9B">
        <w:rPr>
          <w:rFonts w:ascii="Times New Roman" w:hAnsi="Times New Roman" w:cs="Times New Roman"/>
          <w:b/>
          <w:bCs/>
        </w:rPr>
        <w:t>Excluded Populations</w:t>
      </w:r>
      <w:r w:rsidRPr="007A1F9B">
        <w:rPr>
          <w:rFonts w:ascii="Times New Roman" w:hAnsi="Times New Roman" w:cs="Times New Roman"/>
        </w:rPr>
        <w:t>:</w:t>
      </w:r>
    </w:p>
    <w:p w14:paraId="74746B25"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Patients who are not born in the hospital or are part of multiple gestation pregnancies, with no</w:t>
      </w:r>
    </w:p>
    <w:p w14:paraId="677B1E3D" w14:textId="680F4D83" w:rsidR="007E6FAD" w:rsidRPr="00736C15" w:rsidRDefault="007E6FAD" w:rsidP="007B213C">
      <w:pPr>
        <w:pStyle w:val="ListParagraph"/>
        <w:spacing w:after="0"/>
        <w:ind w:left="1440"/>
        <w:rPr>
          <w:rFonts w:ascii="Times New Roman" w:hAnsi="Times New Roman" w:cs="Times New Roman"/>
        </w:rPr>
      </w:pPr>
      <w:r w:rsidRPr="00736C15">
        <w:rPr>
          <w:rFonts w:ascii="Times New Roman" w:hAnsi="Times New Roman" w:cs="Times New Roman"/>
        </w:rPr>
        <w:t xml:space="preserve">ICD-10-CM Principal Diagnosis Code for single liveborn newborn as defined in </w:t>
      </w:r>
      <w:r w:rsidR="00586A65"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w:t>
      </w:r>
      <w:r w:rsidR="00B87371" w:rsidRPr="00736C15">
        <w:rPr>
          <w:rFonts w:ascii="Times New Roman" w:hAnsi="Times New Roman" w:cs="Times New Roman"/>
        </w:rPr>
        <w:t xml:space="preserve"> </w:t>
      </w:r>
      <w:r w:rsidRPr="00736C15">
        <w:rPr>
          <w:rFonts w:ascii="Times New Roman" w:hAnsi="Times New Roman" w:cs="Times New Roman"/>
        </w:rPr>
        <w:t>Number 11.20.1: Single Liveborn Newborn</w:t>
      </w:r>
    </w:p>
    <w:p w14:paraId="7944074A"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Birth Weight &lt; 2500 gm</w:t>
      </w:r>
    </w:p>
    <w:p w14:paraId="41D888C2"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Patients who are not term or with &lt; 37 weeks gestation completed</w:t>
      </w:r>
    </w:p>
    <w:p w14:paraId="2B036374"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Patients whose term status or gestational age is missing and birthweight &lt; 3000 gm</w:t>
      </w:r>
    </w:p>
    <w:p w14:paraId="3C0B1EF9" w14:textId="47DDE3B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 xml:space="preserve">ICD-10-CM Principal Diagnosis Code or ICD-10-CM Other Diagnosis Codes for congenital malformations and genetic diseases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 11.30 Congenital Malformations</w:t>
      </w:r>
    </w:p>
    <w:p w14:paraId="11B01B63"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ICD-10-CM Principal Diagnosis Code or ICD-10-CM Other Diagnosis Codes for pre-existing fetal</w:t>
      </w:r>
    </w:p>
    <w:p w14:paraId="2C177224" w14:textId="2675B454" w:rsidR="007E6FAD" w:rsidRPr="00736C15" w:rsidRDefault="007E6FAD" w:rsidP="007B213C">
      <w:pPr>
        <w:pStyle w:val="ListParagraph"/>
        <w:spacing w:after="0"/>
        <w:ind w:left="1440"/>
        <w:rPr>
          <w:rFonts w:ascii="Times New Roman" w:hAnsi="Times New Roman" w:cs="Times New Roman"/>
        </w:rPr>
      </w:pPr>
      <w:r w:rsidRPr="00736C15">
        <w:rPr>
          <w:rFonts w:ascii="Times New Roman" w:hAnsi="Times New Roman" w:cs="Times New Roman"/>
        </w:rPr>
        <w:t xml:space="preserve">conditions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 11.31 Fetal Conditions</w:t>
      </w:r>
    </w:p>
    <w:p w14:paraId="221B4B19" w14:textId="1FA64F26" w:rsidR="007E6FAD" w:rsidRPr="00065823" w:rsidRDefault="007E6FAD" w:rsidP="00065823">
      <w:pPr>
        <w:pStyle w:val="ListParagraph"/>
        <w:numPr>
          <w:ilvl w:val="0"/>
          <w:numId w:val="38"/>
        </w:numPr>
        <w:ind w:left="1440"/>
        <w:rPr>
          <w:rFonts w:ascii="Times New Roman" w:hAnsi="Times New Roman" w:cs="Times New Roman"/>
        </w:rPr>
      </w:pPr>
      <w:r w:rsidRPr="00736C15">
        <w:rPr>
          <w:rFonts w:ascii="Times New Roman" w:hAnsi="Times New Roman" w:cs="Times New Roman"/>
        </w:rPr>
        <w:t xml:space="preserve">ICD-10-CM Principal Diagnosis Code or ICD-10-CM Other Diagnosis Codes for maternal drug use exposure in-utero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 11.32 Maternal Drug Use</w:t>
      </w:r>
    </w:p>
    <w:p w14:paraId="0C1CB35C" w14:textId="77777777" w:rsidR="007E6FAD" w:rsidRPr="007A1F9B" w:rsidRDefault="007E6FAD"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44198984" w14:textId="77777777" w:rsidR="007E6FAD" w:rsidRPr="007A1F9B" w:rsidRDefault="007E6FAD" w:rsidP="00E15516">
      <w:pPr>
        <w:pStyle w:val="ListParagraph"/>
        <w:numPr>
          <w:ilvl w:val="0"/>
          <w:numId w:val="2"/>
        </w:numPr>
        <w:spacing w:after="0"/>
        <w:ind w:left="1440"/>
        <w:rPr>
          <w:rFonts w:ascii="Times New Roman" w:hAnsi="Times New Roman" w:cs="Times New Roman"/>
          <w:i/>
          <w:iCs/>
        </w:rPr>
      </w:pPr>
      <w:r w:rsidRPr="007A1F9B">
        <w:rPr>
          <w:rFonts w:ascii="Times New Roman" w:hAnsi="Times New Roman" w:cs="Times New Roman"/>
          <w:i/>
          <w:iCs/>
        </w:rPr>
        <w:t>Birth Weight</w:t>
      </w:r>
    </w:p>
    <w:p w14:paraId="22BD7687" w14:textId="77777777" w:rsidR="007E6FAD" w:rsidRPr="007A1F9B" w:rsidRDefault="007E6FAD" w:rsidP="00E15516">
      <w:pPr>
        <w:pStyle w:val="ListParagraph"/>
        <w:numPr>
          <w:ilvl w:val="0"/>
          <w:numId w:val="2"/>
        </w:numPr>
        <w:spacing w:after="0"/>
        <w:ind w:left="1440"/>
        <w:rPr>
          <w:rFonts w:ascii="Times New Roman" w:hAnsi="Times New Roman" w:cs="Times New Roman"/>
          <w:i/>
          <w:iCs/>
        </w:rPr>
      </w:pPr>
      <w:r w:rsidRPr="007A1F9B">
        <w:rPr>
          <w:rFonts w:ascii="Times New Roman" w:hAnsi="Times New Roman" w:cs="Times New Roman"/>
          <w:i/>
          <w:iCs/>
        </w:rPr>
        <w:t>Birthdate</w:t>
      </w:r>
    </w:p>
    <w:p w14:paraId="5978F042" w14:textId="77777777" w:rsidR="007E6FAD" w:rsidRPr="007A1F9B" w:rsidRDefault="007E6FAD" w:rsidP="00E15516">
      <w:pPr>
        <w:pStyle w:val="ListParagraph"/>
        <w:numPr>
          <w:ilvl w:val="0"/>
          <w:numId w:val="2"/>
        </w:numPr>
        <w:spacing w:after="0"/>
        <w:ind w:left="1440"/>
        <w:rPr>
          <w:rFonts w:ascii="Times New Roman" w:hAnsi="Times New Roman" w:cs="Times New Roman"/>
          <w:i/>
          <w:iCs/>
        </w:rPr>
      </w:pPr>
      <w:r w:rsidRPr="007A1F9B">
        <w:rPr>
          <w:rFonts w:ascii="Times New Roman" w:hAnsi="Times New Roman" w:cs="Times New Roman"/>
          <w:i/>
          <w:iCs/>
        </w:rPr>
        <w:t>ICD-10-CM Other Diagnosis Codes</w:t>
      </w:r>
    </w:p>
    <w:p w14:paraId="0FA5FE4E" w14:textId="77777777" w:rsidR="007E6FAD" w:rsidRPr="007A1F9B" w:rsidRDefault="007E6FAD" w:rsidP="00E15516">
      <w:pPr>
        <w:pStyle w:val="ListParagraph"/>
        <w:numPr>
          <w:ilvl w:val="0"/>
          <w:numId w:val="2"/>
        </w:numPr>
        <w:spacing w:after="0"/>
        <w:ind w:left="1440"/>
        <w:rPr>
          <w:rFonts w:ascii="Times New Roman" w:hAnsi="Times New Roman" w:cs="Times New Roman"/>
          <w:i/>
          <w:iCs/>
        </w:rPr>
      </w:pPr>
      <w:r w:rsidRPr="007A1F9B">
        <w:rPr>
          <w:rFonts w:ascii="Times New Roman" w:hAnsi="Times New Roman" w:cs="Times New Roman"/>
          <w:i/>
          <w:iCs/>
        </w:rPr>
        <w:t>ICD-10-CM Principal Diagnosis Code</w:t>
      </w:r>
    </w:p>
    <w:p w14:paraId="6E19A025" w14:textId="77777777" w:rsidR="007E6FAD" w:rsidRPr="007A1F9B" w:rsidRDefault="007E6FAD" w:rsidP="00E15516">
      <w:pPr>
        <w:pStyle w:val="ListParagraph"/>
        <w:numPr>
          <w:ilvl w:val="0"/>
          <w:numId w:val="2"/>
        </w:numPr>
        <w:spacing w:after="0"/>
        <w:ind w:left="1440"/>
        <w:rPr>
          <w:rFonts w:ascii="Times New Roman" w:hAnsi="Times New Roman" w:cs="Times New Roman"/>
          <w:i/>
          <w:iCs/>
        </w:rPr>
      </w:pPr>
      <w:r w:rsidRPr="007A1F9B">
        <w:rPr>
          <w:rFonts w:ascii="Times New Roman" w:hAnsi="Times New Roman" w:cs="Times New Roman"/>
          <w:i/>
          <w:iCs/>
        </w:rPr>
        <w:t>ICD-10-PCS Other Procedure Codes</w:t>
      </w:r>
    </w:p>
    <w:p w14:paraId="682192EA" w14:textId="77777777" w:rsidR="007E6FAD" w:rsidRPr="007A1F9B" w:rsidRDefault="007E6FAD" w:rsidP="00E15516">
      <w:pPr>
        <w:pStyle w:val="ListParagraph"/>
        <w:numPr>
          <w:ilvl w:val="0"/>
          <w:numId w:val="2"/>
        </w:numPr>
        <w:spacing w:after="0"/>
        <w:ind w:left="1440"/>
        <w:rPr>
          <w:rFonts w:ascii="Times New Roman" w:hAnsi="Times New Roman" w:cs="Times New Roman"/>
          <w:i/>
          <w:iCs/>
        </w:rPr>
      </w:pPr>
      <w:r w:rsidRPr="007A1F9B">
        <w:rPr>
          <w:rFonts w:ascii="Times New Roman" w:hAnsi="Times New Roman" w:cs="Times New Roman"/>
          <w:i/>
          <w:iCs/>
        </w:rPr>
        <w:t>ICD-10-PCS Principal Procedure Code</w:t>
      </w:r>
    </w:p>
    <w:p w14:paraId="6B0E155D" w14:textId="77777777" w:rsidR="007E6FAD" w:rsidRPr="007A1F9B" w:rsidRDefault="007E6FAD" w:rsidP="00E15516">
      <w:pPr>
        <w:pStyle w:val="ListParagraph"/>
        <w:numPr>
          <w:ilvl w:val="0"/>
          <w:numId w:val="2"/>
        </w:numPr>
        <w:spacing w:after="160"/>
        <w:ind w:left="1440"/>
        <w:rPr>
          <w:rFonts w:ascii="Times New Roman" w:hAnsi="Times New Roman" w:cs="Times New Roman"/>
          <w:i/>
          <w:iCs/>
        </w:rPr>
      </w:pPr>
      <w:r w:rsidRPr="007A1F9B">
        <w:rPr>
          <w:rFonts w:ascii="Times New Roman" w:hAnsi="Times New Roman" w:cs="Times New Roman"/>
          <w:i/>
          <w:iCs/>
        </w:rPr>
        <w:t>Term Newborn</w:t>
      </w:r>
    </w:p>
    <w:p w14:paraId="0AC63BC2" w14:textId="393E0D1A" w:rsidR="001F3776" w:rsidRPr="00065823" w:rsidRDefault="007E6FAD" w:rsidP="00065823">
      <w:pPr>
        <w:rPr>
          <w:rFonts w:ascii="Times New Roman" w:hAnsi="Times New Roman" w:cs="Times New Roman"/>
        </w:rPr>
      </w:pPr>
      <w:r w:rsidRPr="007A1F9B">
        <w:rPr>
          <w:rFonts w:ascii="Times New Roman" w:hAnsi="Times New Roman" w:cs="Times New Roman"/>
          <w:b/>
          <w:bCs/>
        </w:rPr>
        <w:t>Risk Adjustment</w:t>
      </w:r>
      <w:r w:rsidRPr="007A1F9B">
        <w:rPr>
          <w:rFonts w:ascii="Times New Roman" w:hAnsi="Times New Roman" w:cs="Times New Roman"/>
        </w:rPr>
        <w:t>: No.</w:t>
      </w:r>
    </w:p>
    <w:p w14:paraId="5A981F3C" w14:textId="66C40E9F" w:rsidR="00A43794" w:rsidRPr="00065823" w:rsidRDefault="007E6FAD" w:rsidP="00065823">
      <w:pPr>
        <w:rPr>
          <w:rFonts w:ascii="Times New Roman" w:eastAsia="Times New Roman" w:hAnsi="Times New Roman" w:cs="Times New Roman"/>
        </w:rPr>
      </w:pPr>
      <w:r w:rsidRPr="007A1F9B">
        <w:rPr>
          <w:rFonts w:ascii="Times New Roman" w:hAnsi="Times New Roman" w:cs="Times New Roman"/>
          <w:b/>
          <w:bCs/>
        </w:rPr>
        <w:t>Data Collection Approach</w:t>
      </w:r>
      <w:r w:rsidRPr="007A1F9B">
        <w:rPr>
          <w:rFonts w:ascii="Times New Roman" w:hAnsi="Times New Roman" w:cs="Times New Roman"/>
        </w:rPr>
        <w:t xml:space="preserve">: </w:t>
      </w:r>
      <w:r w:rsidR="00491916" w:rsidRPr="007A1F9B">
        <w:rPr>
          <w:rFonts w:ascii="Times New Roman" w:eastAsia="Times New Roman" w:hAnsi="Times New Roman" w:cs="Times New Roman"/>
        </w:rPr>
        <w:t>See data abstraction tool (</w:t>
      </w:r>
      <w:r w:rsidR="00491916" w:rsidRPr="007A1F9B">
        <w:rPr>
          <w:rFonts w:ascii="Times New Roman" w:eastAsia="Times New Roman" w:hAnsi="Times New Roman" w:cs="Times New Roman"/>
          <w:iCs/>
        </w:rPr>
        <w:t>Appendix A-</w:t>
      </w:r>
      <w:r w:rsidR="00C66A60" w:rsidRPr="007A1F9B">
        <w:rPr>
          <w:rFonts w:ascii="Times New Roman" w:eastAsia="Times New Roman" w:hAnsi="Times New Roman" w:cs="Times New Roman"/>
          <w:iCs/>
        </w:rPr>
        <w:t>5</w:t>
      </w:r>
      <w:r w:rsidR="00491916" w:rsidRPr="007A1F9B">
        <w:rPr>
          <w:rFonts w:ascii="Times New Roman" w:eastAsia="Times New Roman" w:hAnsi="Times New Roman" w:cs="Times New Roman"/>
          <w:iCs/>
        </w:rPr>
        <w:t>)</w:t>
      </w:r>
      <w:r w:rsidR="00491916" w:rsidRPr="007A1F9B">
        <w:rPr>
          <w:rFonts w:ascii="Times New Roman" w:eastAsia="Times New Roman" w:hAnsi="Times New Roman" w:cs="Times New Roman"/>
          <w:i/>
        </w:rPr>
        <w:t xml:space="preserve"> </w:t>
      </w:r>
      <w:r w:rsidR="00491916" w:rsidRPr="007A1F9B">
        <w:rPr>
          <w:rFonts w:ascii="Times New Roman" w:eastAsia="Times New Roman" w:hAnsi="Times New Roman" w:cs="Times New Roman"/>
        </w:rPr>
        <w:t>and data dictionary (</w:t>
      </w:r>
      <w:r w:rsidR="005D0E4F" w:rsidRPr="007A1F9B">
        <w:rPr>
          <w:rFonts w:ascii="Times New Roman" w:eastAsia="Times New Roman" w:hAnsi="Times New Roman" w:cs="Times New Roman"/>
          <w:iCs/>
        </w:rPr>
        <w:t>Appendix A-</w:t>
      </w:r>
      <w:r w:rsidR="00C66A60" w:rsidRPr="007A1F9B">
        <w:rPr>
          <w:rFonts w:ascii="Times New Roman" w:eastAsia="Times New Roman" w:hAnsi="Times New Roman" w:cs="Times New Roman"/>
          <w:iCs/>
        </w:rPr>
        <w:t>8</w:t>
      </w:r>
      <w:r w:rsidR="00491916" w:rsidRPr="007A1F9B">
        <w:rPr>
          <w:rFonts w:ascii="Times New Roman" w:eastAsia="Times New Roman" w:hAnsi="Times New Roman" w:cs="Times New Roman"/>
          <w:iCs/>
        </w:rPr>
        <w:t>)</w:t>
      </w:r>
      <w:r w:rsidR="00491916" w:rsidRPr="007A1F9B">
        <w:rPr>
          <w:rFonts w:ascii="Times New Roman" w:eastAsia="Times New Roman" w:hAnsi="Times New Roman" w:cs="Times New Roman"/>
          <w:i/>
        </w:rPr>
        <w:t xml:space="preserve"> </w:t>
      </w:r>
      <w:r w:rsidR="00491916" w:rsidRPr="007A1F9B">
        <w:rPr>
          <w:rFonts w:ascii="Times New Roman" w:eastAsia="Times New Roman" w:hAnsi="Times New Roman" w:cs="Times New Roman"/>
        </w:rPr>
        <w:t xml:space="preserve">of this manual for detailed instruction. </w:t>
      </w:r>
    </w:p>
    <w:p w14:paraId="42D497E0" w14:textId="226F9643" w:rsidR="001F3776" w:rsidRDefault="004820FF" w:rsidP="00065823">
      <w:pPr>
        <w:rPr>
          <w:rFonts w:ascii="Times New Roman" w:hAnsi="Times New Roman" w:cs="Times New Roman"/>
          <w:b/>
          <w:bCs/>
        </w:rPr>
      </w:pPr>
      <w:r w:rsidRPr="007A1F9B">
        <w:rPr>
          <w:rFonts w:ascii="Times New Roman" w:hAnsi="Times New Roman" w:cs="Times New Roman"/>
          <w:b/>
          <w:bCs/>
        </w:rPr>
        <w:t xml:space="preserve">Measure Type: </w:t>
      </w:r>
      <w:r w:rsidRPr="007A1F9B">
        <w:rPr>
          <w:rFonts w:ascii="Times New Roman" w:hAnsi="Times New Roman" w:cs="Times New Roman"/>
        </w:rPr>
        <w:t>Outcome Measure</w:t>
      </w:r>
      <w:r w:rsidRPr="007A1F9B">
        <w:rPr>
          <w:rFonts w:ascii="Times New Roman" w:hAnsi="Times New Roman" w:cs="Times New Roman"/>
          <w:b/>
          <w:bCs/>
        </w:rPr>
        <w:t xml:space="preserve"> </w:t>
      </w:r>
    </w:p>
    <w:p w14:paraId="04892726" w14:textId="477D21F1" w:rsidR="001F3776" w:rsidRPr="00065823" w:rsidRDefault="09E882F8" w:rsidP="00065823">
      <w:pPr>
        <w:rPr>
          <w:rFonts w:ascii="Times New Roman" w:hAnsi="Times New Roman" w:cs="Times New Roman"/>
        </w:rPr>
      </w:pPr>
      <w:r w:rsidRPr="007A1F9B">
        <w:rPr>
          <w:rFonts w:ascii="Times New Roman" w:hAnsi="Times New Roman" w:cs="Times New Roman"/>
          <w:b/>
          <w:bCs/>
        </w:rPr>
        <w:t>Data Accuracy</w:t>
      </w:r>
      <w:r w:rsidRPr="007A1F9B">
        <w:rPr>
          <w:rFonts w:ascii="Times New Roman" w:hAnsi="Times New Roman" w:cs="Times New Roman"/>
        </w:rPr>
        <w:t xml:space="preserve">: See TJC Core Specifications Manual </w:t>
      </w:r>
      <w:r w:rsidR="00004FB8" w:rsidRPr="007A1F9B">
        <w:rPr>
          <w:rFonts w:ascii="Times New Roman" w:hAnsi="Times New Roman" w:cs="Times New Roman"/>
        </w:rPr>
        <w:t>for applicable discharge period</w:t>
      </w:r>
      <w:r w:rsidR="006B5E91" w:rsidRPr="007A1F9B">
        <w:rPr>
          <w:rFonts w:ascii="Times New Roman" w:hAnsi="Times New Roman" w:cs="Times New Roman"/>
        </w:rPr>
        <w:t xml:space="preserve"> discharge period</w:t>
      </w:r>
      <w:r w:rsidRPr="007A1F9B">
        <w:rPr>
          <w:rFonts w:ascii="Times New Roman" w:hAnsi="Times New Roman" w:cs="Times New Roman"/>
        </w:rPr>
        <w:t xml:space="preserve"> for detail that apply.</w:t>
      </w:r>
    </w:p>
    <w:p w14:paraId="7433DEB5" w14:textId="1F0B528A" w:rsidR="001F3776" w:rsidRPr="00065823" w:rsidRDefault="007E6FAD" w:rsidP="00065823">
      <w:pPr>
        <w:rPr>
          <w:rFonts w:ascii="Times New Roman" w:hAnsi="Times New Roman" w:cs="Times New Roman"/>
        </w:rPr>
      </w:pPr>
      <w:r w:rsidRPr="007A1F9B">
        <w:rPr>
          <w:rFonts w:ascii="Times New Roman" w:hAnsi="Times New Roman" w:cs="Times New Roman"/>
          <w:b/>
          <w:bCs/>
        </w:rPr>
        <w:t>Sampling</w:t>
      </w:r>
      <w:r w:rsidRPr="007A1F9B">
        <w:rPr>
          <w:rFonts w:ascii="Times New Roman" w:hAnsi="Times New Roman" w:cs="Times New Roman"/>
        </w:rPr>
        <w:t>: No. Include all discharged infants where MassHealth is the primary and only payment source</w:t>
      </w:r>
      <w:r w:rsidR="00531D6C" w:rsidRPr="007A1F9B">
        <w:rPr>
          <w:rFonts w:ascii="Times New Roman" w:hAnsi="Times New Roman" w:cs="Times New Roman"/>
        </w:rPr>
        <w:t xml:space="preserve"> that meet ICD population requirements</w:t>
      </w:r>
      <w:r w:rsidRPr="007A1F9B">
        <w:rPr>
          <w:rFonts w:ascii="Times New Roman" w:hAnsi="Times New Roman" w:cs="Times New Roman"/>
        </w:rPr>
        <w:t xml:space="preserve">. </w:t>
      </w:r>
    </w:p>
    <w:p w14:paraId="5EB762E8" w14:textId="562F6B4A" w:rsidR="007E6FAD" w:rsidRPr="007A1F9B" w:rsidRDefault="007E6FAD" w:rsidP="007B213C">
      <w:pPr>
        <w:rPr>
          <w:rFonts w:ascii="Times New Roman" w:hAnsi="Times New Roman" w:cs="Times New Roman"/>
        </w:rPr>
      </w:pPr>
      <w:r w:rsidRPr="007A1F9B">
        <w:rPr>
          <w:rFonts w:ascii="Times New Roman" w:hAnsi="Times New Roman" w:cs="Times New Roman"/>
          <w:b/>
          <w:bCs/>
        </w:rPr>
        <w:t>Data Reported As</w:t>
      </w:r>
      <w:r w:rsidRPr="007A1F9B">
        <w:rPr>
          <w:rFonts w:ascii="Times New Roman" w:hAnsi="Times New Roman" w:cs="Times New Roman"/>
        </w:rPr>
        <w:t xml:space="preserve">: Aggregate rate </w:t>
      </w:r>
      <w:r w:rsidR="00A14A44" w:rsidRPr="007A1F9B">
        <w:rPr>
          <w:rFonts w:ascii="Times New Roman" w:hAnsi="Times New Roman" w:cs="Times New Roman"/>
        </w:rPr>
        <w:t xml:space="preserve">of newborns with severe complications and moderate complications </w:t>
      </w:r>
      <w:r w:rsidRPr="007A1F9B">
        <w:rPr>
          <w:rFonts w:ascii="Times New Roman" w:hAnsi="Times New Roman" w:cs="Times New Roman"/>
        </w:rPr>
        <w:t>generated from count data reported as a rate per 1000 livebirths.</w:t>
      </w:r>
      <w:r w:rsidR="00A14A44" w:rsidRPr="007A1F9B">
        <w:rPr>
          <w:rFonts w:ascii="Times New Roman" w:hAnsi="Times New Roman" w:cs="Times New Roman"/>
        </w:rPr>
        <w:t xml:space="preserve"> </w:t>
      </w:r>
    </w:p>
    <w:p w14:paraId="3C5A4D07" w14:textId="15174E0F" w:rsidR="007E6FAD" w:rsidRPr="00DF5EEA" w:rsidRDefault="00151AC8" w:rsidP="00DF5EEA">
      <w:pPr>
        <w:spacing w:after="0"/>
        <w:rPr>
          <w:rFonts w:ascii="Times New Roman" w:hAnsi="Times New Roman" w:cs="Times New Roman"/>
        </w:rPr>
      </w:pPr>
      <w:r w:rsidRPr="007A1F9B">
        <w:rPr>
          <w:rFonts w:ascii="Times New Roman" w:hAnsi="Times New Roman" w:cs="Times New Roman"/>
          <w:b/>
          <w:bCs/>
        </w:rPr>
        <w:t>Improvement Noted As</w:t>
      </w:r>
      <w:r w:rsidRPr="007A1F9B">
        <w:rPr>
          <w:rFonts w:ascii="Times New Roman" w:hAnsi="Times New Roman" w:cs="Times New Roman"/>
        </w:rPr>
        <w:t>: Decrease in the rate</w:t>
      </w:r>
      <w:r w:rsidR="007E6FAD" w:rsidRPr="007A1F9B">
        <w:rPr>
          <w:rFonts w:ascii="Times New Roman" w:hAnsi="Times New Roman" w:cs="Times New Roman"/>
          <w:b/>
          <w:bCs/>
        </w:rPr>
        <w:br w:type="page"/>
      </w:r>
    </w:p>
    <w:p w14:paraId="6F49CAD9" w14:textId="4FD0A030" w:rsidR="007E6FAD" w:rsidRPr="007A1F9B" w:rsidRDefault="00B01E4E" w:rsidP="007B213C">
      <w:pPr>
        <w:rPr>
          <w:rFonts w:ascii="Times New Roman" w:hAnsi="Times New Roman" w:cs="Times New Roman"/>
          <w:b/>
        </w:rPr>
      </w:pPr>
      <w:r w:rsidRPr="007A1F9B">
        <w:rPr>
          <w:rFonts w:ascii="Times New Roman" w:hAnsi="Times New Roman" w:cs="Times New Roman"/>
          <w:b/>
          <w:noProof/>
        </w:rPr>
        <w:drawing>
          <wp:inline distT="0" distB="0" distL="0" distR="0" wp14:anchorId="28A7881D" wp14:editId="560C7539">
            <wp:extent cx="6488430" cy="8302625"/>
            <wp:effectExtent l="0" t="0" r="7620" b="3175"/>
            <wp:docPr id="2060506588" name="Picture 2060506588" descr="This image is of a flow chart titled &quot;Initial Patient Population Algorithm: Newborn Population (NEWB-3).&quot;&#10;Start NEWB-3 Initial Patient Population logic.  &#10;1. Evaluate presence of MassHealth Required Payer Source Codes. &#10;2. Calculate Newborn Patient Age at Admission.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Newborn Patient Age.  &#10;If Newborn Patient Age is greater than 1 day, the case will proceed to a Measure Category Assignment of B and will be excluded. Stop Processing.  &#10;If Newborn Patient Age is greater than or equal to 0 and less than or equal to 1 day, continue processing and proceed to check ICD-10-CM Principal or Other Diagnosis Code.  &#10;4. Check ICD-10-CM Principal or Other Diagnosis Code &#10;If the ICD-10- CM Principal or Other Diagnosis Code is not on Table 11.20.1, the case will proceed to a Measure Category Assignment of B and will be excluded. Stop Processing.  &#10;If the ICD-10-CM Principal or Other Diagnosis Code is on Table 11.20.1, continue processing and proceed to check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06588" name="Picture 2060506588" descr="This image is of a flow chart titled &quot;Initial Patient Population Algorithm: Newborn Population (NEWB-3).&quot;&#10;Start NEWB-3 Initial Patient Population logic.  &#10;1. Evaluate presence of MassHealth Required Payer Source Codes. &#10;2. Calculate Newborn Patient Age at Admission.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Newborn Patient Age.  &#10;If Newborn Patient Age is greater than 1 day, the case will proceed to a Measure Category Assignment of B and will be excluded. Stop Processing.  &#10;If Newborn Patient Age is greater than or equal to 0 and less than or equal to 1 day, continue processing and proceed to check ICD-10-CM Principal or Other Diagnosis Code.  &#10;4. Check ICD-10-CM Principal or Other Diagnosis Code &#10;If the ICD-10- CM Principal or Other Diagnosis Code is not on Table 11.20.1, the case will proceed to a Measure Category Assignment of B and will be excluded. Stop Processing.  &#10;If the ICD-10-CM Principal or Other Diagnosis Code is on Table 11.20.1, continue processing and proceed to check Provider Name.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88430" cy="8302625"/>
                    </a:xfrm>
                    <a:prstGeom prst="rect">
                      <a:avLst/>
                    </a:prstGeom>
                    <a:noFill/>
                    <a:ln>
                      <a:noFill/>
                    </a:ln>
                  </pic:spPr>
                </pic:pic>
              </a:graphicData>
            </a:graphic>
          </wp:inline>
        </w:drawing>
      </w:r>
    </w:p>
    <w:p w14:paraId="7CF7E7B5"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4D80F4C7" w14:textId="77777777" w:rsidR="007E6FAD" w:rsidRPr="007A1F9B" w:rsidRDefault="007E6FAD" w:rsidP="007B213C">
      <w:pPr>
        <w:rPr>
          <w:rFonts w:ascii="Times New Roman" w:hAnsi="Times New Roman" w:cs="Times New Roman"/>
          <w:b/>
        </w:rPr>
      </w:pPr>
      <w:r w:rsidRPr="007A1F9B">
        <w:rPr>
          <w:rFonts w:ascii="Times New Roman" w:eastAsia="Calibri" w:hAnsi="Times New Roman" w:cs="Times New Roman"/>
          <w:noProof/>
        </w:rPr>
        <w:drawing>
          <wp:inline distT="0" distB="0" distL="0" distR="0" wp14:anchorId="0B09101B" wp14:editId="7F443F08">
            <wp:extent cx="6150634" cy="8594326"/>
            <wp:effectExtent l="0" t="0" r="2540" b="0"/>
            <wp:docPr id="7" name="Picture 7" descr="This image is the start of the flow chart for Unexpected Complications in Term Newborns (NEWB-3).&#10;Numerator statement is Newborns with severe complications and moderate complications. &#10;Denominator statement is live single term newborns 2500 grams or over in birth weight.  &#10;Start measure logic. &#10;1. Provider Name  &#10;If the Provider Name is missing, the case will proceed to a Measure Category Assignment of X and will be rejected. Assign the Measure Category to X for NEWB-3.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NEWB-3.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NEWB-3. Stop processing.   &#10;If First Name meets field requirements, continue processing and proceed to check Last Name.  &#10;4. Last Name &#10;If the Last Name is missing, the case will proceed to a Measure Category Assignment of X and will be rejected. Assign the Measure Category to X for NEWB-3. Stop processing. &#10;If Last Name meets field requirements, continue processing and proceed to check Birthdate.  &#10;5. Birthdate &#10;If the Birthdate is missing, the case will proceed to a Measure Category Assignment of X and will be rejected. Assign the Measure Category to X for NEWB-3. Stop processing. &#10;If Birth Date meets field requirements, continue processing and proceed to check Sex.  &#10;6. Sex &#10;If the Sex is missing, the case will proceed to a Measure Category Assignment of X and will be rejected. Assign the Measure Category to X for NEWB-3. Stop processing. &#10;If Sex is equal to 1, 2, 3, 4, 5 or 6, continue processing and proceed to check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mage is the start of the flow chart for Unexpected Complications in Term Newborns (NEWB-3).&#10;Numerator statement is Newborns with severe complications and moderate complications. &#10;Denominator statement is live single term newborns 2500 grams or over in birth weight.  &#10;Start measure logic. &#10;1. Provider Name  &#10;If the Provider Name is missing, the case will proceed to a Measure Category Assignment of X and will be rejected. Assign the Measure Category to X for NEWB-3. Stop processing.  &#10;If Provider Name meets field criteria, continue processing and proceed to check Provider ID.  &#10;2. Provider ID &#10;Check Provider ID against Provider ID table. If the Provider ID is missing or no match, the case will proceed to a Measure Category Assignment of X and will be rejected. Assign the Measure Category to X for NEWB-3. Stop processing.  &#10;If Provider ID is a match to Provider ID table, continue processing and proceed to check First Name.  &#10;3. First Name &#10;If the First Name is missing, the case will proceed to a Measure Category Assignment of X and will be rejected. Assign the Measure Category to X for NEWB-3. Stop processing.   &#10;If First Name meets field requirements, continue processing and proceed to check Last Name.  &#10;4. Last Name &#10;If the Last Name is missing, the case will proceed to a Measure Category Assignment of X and will be rejected. Assign the Measure Category to X for NEWB-3. Stop processing. &#10;If Last Name meets field requirements, continue processing and proceed to check Birthdate.  &#10;5. Birthdate &#10;If the Birthdate is missing, the case will proceed to a Measure Category Assignment of X and will be rejected. Assign the Measure Category to X for NEWB-3. Stop processing. &#10;If Birth Date meets field requirements, continue processing and proceed to check Sex.  &#10;6. Sex &#10;If the Sex is missing, the case will proceed to a Measure Category Assignment of X and will be rejected. Assign the Measure Category to X for NEWB-3. Stop processing. &#10;If Sex is equal to 1, 2, 3, 4, 5 or 6, continue processing and proceed to check Race.   "/>
                    <pic:cNvPicPr/>
                  </pic:nvPicPr>
                  <pic:blipFill>
                    <a:blip r:embed="rId70">
                      <a:extLst>
                        <a:ext uri="{28A0092B-C50C-407E-A947-70E740481C1C}">
                          <a14:useLocalDpi xmlns:a14="http://schemas.microsoft.com/office/drawing/2010/main" val="0"/>
                        </a:ext>
                      </a:extLst>
                    </a:blip>
                    <a:stretch>
                      <a:fillRect/>
                    </a:stretch>
                  </pic:blipFill>
                  <pic:spPr>
                    <a:xfrm>
                      <a:off x="0" y="0"/>
                      <a:ext cx="6163122" cy="8611775"/>
                    </a:xfrm>
                    <a:prstGeom prst="rect">
                      <a:avLst/>
                    </a:prstGeom>
                  </pic:spPr>
                </pic:pic>
              </a:graphicData>
            </a:graphic>
          </wp:inline>
        </w:drawing>
      </w:r>
      <w:r w:rsidRPr="007A1F9B">
        <w:rPr>
          <w:rFonts w:ascii="Times New Roman" w:hAnsi="Times New Roman" w:cs="Times New Roman"/>
          <w:b/>
        </w:rPr>
        <w:br w:type="page"/>
      </w:r>
    </w:p>
    <w:p w14:paraId="673B5107" w14:textId="77777777" w:rsidR="007E6FAD" w:rsidRPr="007A1F9B" w:rsidRDefault="007E6FAD" w:rsidP="007B213C">
      <w:pPr>
        <w:rPr>
          <w:rFonts w:ascii="Times New Roman" w:hAnsi="Times New Roman" w:cs="Times New Roman"/>
          <w:b/>
        </w:rPr>
      </w:pPr>
      <w:r w:rsidRPr="007A1F9B">
        <w:rPr>
          <w:rFonts w:ascii="Times New Roman" w:eastAsia="Calibri" w:hAnsi="Times New Roman" w:cs="Times New Roman"/>
          <w:noProof/>
        </w:rPr>
        <w:drawing>
          <wp:inline distT="0" distB="0" distL="0" distR="0" wp14:anchorId="36218474" wp14:editId="79D7D819">
            <wp:extent cx="5943600" cy="7465695"/>
            <wp:effectExtent l="0" t="0" r="0" b="1905"/>
            <wp:docPr id="30" name="Picture 30" descr="This image is a continuation of the flow chart for Unexpected Complications in Term Newborns (NEWB-3).&#10;7. Race &#10;Check Race against Race Code table. If the Race is missing or no match, the case will proceed to a Measure Category Assignment of X and will be rejected. Assign the Measure Category to X for NEWB-3.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NEWB-3.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NEWB-3.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NEWB-3.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NEWB-3. Stop processing. &#10;If the Discharge Date is within the submission timeframe,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NEWB-3. Stop processing.  &#10;If acceptable values for the Payer Source Field can be found, continue processing and proceed to check MassHealth Member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is image is a continuation of the flow chart for Unexpected Complications in Term Newborns (NEWB-3).&#10;7. Race &#10;Check Race against Race Code table. If the Race is missing or no match, the case will proceed to a Measure Category Assignment of X and will be rejected. Assign the Measure Category to X for NEWB-3. Stop processing.  &#10;If Race is a match to the Race Code table, continue processing and proceed to check Hispanic Indicator.  &#10;8. Hispanic Indicator &#10;If the Hispanic Indicator is missing, the case will proceed to a Measure Category Assignment of X and will be rejected. Assign the Measure Category to X for NEWB-3. Stop processing.  &#10;If Hispanic Indicator is equal to Y or N, continue processing and proceed to check Patient Identifier.  &#10;9. Patient Identifier &#10;If the Patient Identifier is missing, the case will proceed to a Measure Category Assignment of X and will be rejected. Assign the Measure Category to X for NEWB-3. Stop processing.  &#10;If Patient Identifier meets field requirements, continue processing and proceed to check Admission Date.  &#10;10. Admission Date &#10;If the Admission Date is missing or invalid, the case will proceed to a Measure Category Assignment of X and will be rejected. Assign the Measure Category to X for NEWB-3. Stop processing.  &#10;If the Admission Date is within the submission timeframe, continue processing and proceed to check Discharge Date.  &#10;11. Discharge Date &#10;If the Discharge Date is missing or invalid, the case will proceed to a Measure Category Assignment of X and will be rejected. Assign the Measure Category to X for NEWB-3. Stop processing. &#10;If the Discharge Date is within the submission timeframe, continue processing and proceed to check Payer Source.  &#10;12. Payer Source &#10;Check Payer Source against acceptable values. If the Payer Source is missing or no match, the case will proceed to a Measure Category Assignment of X and will be rejected. Assign the Measure Category to X for NEWB-3. Stop processing.  &#10;If acceptable values for the Payer Source Field can be found, continue processing and proceed to check MassHealth Member ID.  "/>
                    <pic:cNvPicPr/>
                  </pic:nvPicPr>
                  <pic:blipFill rotWithShape="1">
                    <a:blip r:embed="rId59">
                      <a:extLst>
                        <a:ext uri="{28A0092B-C50C-407E-A947-70E740481C1C}">
                          <a14:useLocalDpi xmlns:a14="http://schemas.microsoft.com/office/drawing/2010/main" val="0"/>
                        </a:ext>
                      </a:extLst>
                    </a:blip>
                    <a:srcRect t="6400"/>
                    <a:stretch/>
                  </pic:blipFill>
                  <pic:spPr bwMode="auto">
                    <a:xfrm>
                      <a:off x="0" y="0"/>
                      <a:ext cx="5943600" cy="7465695"/>
                    </a:xfrm>
                    <a:prstGeom prst="rect">
                      <a:avLst/>
                    </a:prstGeom>
                    <a:ln>
                      <a:noFill/>
                    </a:ln>
                    <a:extLst>
                      <a:ext uri="{53640926-AAD7-44D8-BBD7-CCE9431645EC}">
                        <a14:shadowObscured xmlns:a14="http://schemas.microsoft.com/office/drawing/2010/main"/>
                      </a:ext>
                    </a:extLst>
                  </pic:spPr>
                </pic:pic>
              </a:graphicData>
            </a:graphic>
          </wp:inline>
        </w:drawing>
      </w:r>
    </w:p>
    <w:p w14:paraId="69A07878"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4C3A8842" w14:textId="77777777" w:rsidR="007E6FAD" w:rsidRPr="007A1F9B" w:rsidRDefault="007E6FAD" w:rsidP="007B213C">
      <w:pPr>
        <w:rPr>
          <w:rFonts w:ascii="Times New Roman" w:hAnsi="Times New Roman" w:cs="Times New Roman"/>
          <w:b/>
        </w:rPr>
      </w:pPr>
      <w:r w:rsidRPr="007A1F9B">
        <w:rPr>
          <w:rFonts w:ascii="Times New Roman" w:eastAsia="Calibri" w:hAnsi="Times New Roman" w:cs="Times New Roman"/>
          <w:noProof/>
        </w:rPr>
        <w:drawing>
          <wp:inline distT="0" distB="0" distL="0" distR="0" wp14:anchorId="2AC6181A" wp14:editId="0DAC1090">
            <wp:extent cx="6509292" cy="8488392"/>
            <wp:effectExtent l="0" t="0" r="6350" b="8255"/>
            <wp:docPr id="31" name="Picture 31" descr="This image is a continuation of the flow chart for Unexpected Complications in Term Newborns (NEWB-3).&#10;13. MassHealth Member ID &#10;If the MassHealth Member ID is missing or invalid, the case will proceed to a Measure Category Assignment of X and will be rejected. Assign the Measure Category to X for NEWB-3. Stop processing.  &#10;If the MassHealth Member ID meets field requirements, continue processing and proceed to check ICD-10-CM Principal or Other Diagnosis Codes. &#10;14. ICD-10-CM Principal or Other Diagnosis Codes. &#10;If there is at least one code on Table 11.30, 11.31 or 11.32 (Congenital Malformation or Other Fetal Conditions or Maternal Drug Use), the case will proceed to a Measure Category of B and will be excluded from NEWB-3. Assign the Measure Category to B for NEWB-3.  Stop processing. &#10;If there are no codes on Table 11.30, 11.31 or 11.32, proceed to check Discharge Disposition. &#10;15. Discharge Disposition &#10;If the Discharge Disposition is missing, the case will proceed to a Measure Category Assignment of X and will be rejected. Assign the Measure Category to X for NEWB-3. Stop processing. &#10;If the Discharge Disposition is 3,4,5,6 (Expired or Transferred), proceed to Tab 5 (Step 29) Severe Complications. &#10;If the Discharge Disposition is 1,2,7,8 proceed to check ICD-10-CM Principal or Other Diagnosis Codes. &#10;16. ICD-10-CM Principal or Other Diagnosis Codes &#10;If there is at least one code on Table 11.36, 11.37, 11.38, 11.39, 11.40, 11.41 (Severe Complications), proceed to Tab 5 (Step 29) Severe Complications. &#10;If all ICD-10-CM Principal and Other Diagnosis Codes are missing or there are no codes on Table 11.36, 11.37, 11.38, 11.39, 11.40, 11.41, continue processing, and proceed to check ICD-10-PCS Principal or Other Procedure Codes. &#10;17. ICD-10-PCS Principal or Other Procedure Codes &#10;If there is at least one code on Table 11.42,11.43, 11.44 (Severe Complications) proceed to Tab 5 (Step 29) Severe Complications. &#10;If there are no codes on Table 11.42,11.43, 11.44 proceed to calculate length of stay. &#10;18. Length of stay in days is equal to Discharge minus Admission Date. Once calculated, proceed to check ICD-10-CM Principal or Other Diagnosis Codes. &#10;19. ICD-10-CM Principal or Other Diagnosis Codes &#10;If there is at least one code on Table 11.45 (Sepsis), proceed to check Length of stay.  &#10;If all ICD-10-CM Principal and Other Diagnosis Codes are missing or if there is no code on Table 11.45, proceed to Step 21 and check ICD-10-CM Principal or Other Diagnosis Codes.  &#10;20. Length of Stay &#10;If Length of Stay is equal to or less than 4 days, the case will proceed to Step 21 to check ICD-10-CM Principal or Other Diagnosis Codes. &#10;If Length of Stay is greater than 4 days, the case will proceed to Tab 5 (Step 29) Severe Com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image is a continuation of the flow chart for Unexpected Complications in Term Newborns (NEWB-3).&#10;13. MassHealth Member ID &#10;If the MassHealth Member ID is missing or invalid, the case will proceed to a Measure Category Assignment of X and will be rejected. Assign the Measure Category to X for NEWB-3. Stop processing.  &#10;If the MassHealth Member ID meets field requirements, continue processing and proceed to check ICD-10-CM Principal or Other Diagnosis Codes. &#10;14. ICD-10-CM Principal or Other Diagnosis Codes. &#10;If there is at least one code on Table 11.30, 11.31 or 11.32 (Congenital Malformation or Other Fetal Conditions or Maternal Drug Use), the case will proceed to a Measure Category of B and will be excluded from NEWB-3. Assign the Measure Category to B for NEWB-3.  Stop processing. &#10;If there are no codes on Table 11.30, 11.31 or 11.32, proceed to check Discharge Disposition. &#10;15. Discharge Disposition &#10;If the Discharge Disposition is missing, the case will proceed to a Measure Category Assignment of X and will be rejected. Assign the Measure Category to X for NEWB-3. Stop processing. &#10;If the Discharge Disposition is 3,4,5,6 (Expired or Transferred), proceed to Tab 5 (Step 29) Severe Complications. &#10;If the Discharge Disposition is 1,2,7,8 proceed to check ICD-10-CM Principal or Other Diagnosis Codes. &#10;16. ICD-10-CM Principal or Other Diagnosis Codes &#10;If there is at least one code on Table 11.36, 11.37, 11.38, 11.39, 11.40, 11.41 (Severe Complications), proceed to Tab 5 (Step 29) Severe Complications. &#10;If all ICD-10-CM Principal and Other Diagnosis Codes are missing or there are no codes on Table 11.36, 11.37, 11.38, 11.39, 11.40, 11.41, continue processing, and proceed to check ICD-10-PCS Principal or Other Procedure Codes. &#10;17. ICD-10-PCS Principal or Other Procedure Codes &#10;If there is at least one code on Table 11.42,11.43, 11.44 (Severe Complications) proceed to Tab 5 (Step 29) Severe Complications. &#10;If there are no codes on Table 11.42,11.43, 11.44 proceed to calculate length of stay. &#10;18. Length of stay in days is equal to Discharge minus Admission Date. Once calculated, proceed to check ICD-10-CM Principal or Other Diagnosis Codes. &#10;19. ICD-10-CM Principal or Other Diagnosis Codes &#10;If there is at least one code on Table 11.45 (Sepsis), proceed to check Length of stay.  &#10;If all ICD-10-CM Principal and Other Diagnosis Codes are missing or if there is no code on Table 11.45, proceed to Step 21 and check ICD-10-CM Principal or Other Diagnosis Codes.  &#10;20. Length of Stay &#10;If Length of Stay is equal to or less than 4 days, the case will proceed to Step 21 to check ICD-10-CM Principal or Other Diagnosis Codes. &#10;If Length of Stay is greater than 4 days, the case will proceed to Tab 5 (Step 29) Severe Complications.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522028" cy="8505000"/>
                    </a:xfrm>
                    <a:prstGeom prst="rect">
                      <a:avLst/>
                    </a:prstGeom>
                    <a:noFill/>
                    <a:ln>
                      <a:noFill/>
                    </a:ln>
                  </pic:spPr>
                </pic:pic>
              </a:graphicData>
            </a:graphic>
          </wp:inline>
        </w:drawing>
      </w:r>
    </w:p>
    <w:p w14:paraId="7C8A1EB2" w14:textId="77777777" w:rsidR="007E6FAD" w:rsidRPr="007A1F9B" w:rsidRDefault="007E6FAD" w:rsidP="007B213C">
      <w:pPr>
        <w:rPr>
          <w:rFonts w:ascii="Times New Roman" w:hAnsi="Times New Roman" w:cs="Times New Roman"/>
          <w:b/>
        </w:rPr>
      </w:pPr>
      <w:r w:rsidRPr="007A1F9B">
        <w:rPr>
          <w:rFonts w:ascii="Times New Roman" w:hAnsi="Times New Roman" w:cs="Times New Roman"/>
          <w:noProof/>
        </w:rPr>
        <w:drawing>
          <wp:inline distT="0" distB="0" distL="0" distR="0" wp14:anchorId="26B460A1" wp14:editId="3F7F2DF2">
            <wp:extent cx="6159500" cy="7597140"/>
            <wp:effectExtent l="0" t="0" r="0" b="3810"/>
            <wp:docPr id="1" name="Picture 1" descr="This image is a continuation of the flow chart for Unexpected Complications in Term Newborns (NEWB-3).&#10;21. ICD-10-CM Principal or Other Diagnosis Codes &#10;If there is at least one code on Table 11.46, 11.47 proceed to Tab 6 (Step 33) Moderate Complications. &#10;If there are no codes on Table 11.46, 11.47 proceed to check ICD-10-CM PCS Principal or Other Procedure Codes.  &#10;22. ICD-10-PCS Principal or Other Procedure Codes &#10;If there is at least one code on Table 11.48, proceed to Tab 6 (Step 33) Moderate Complications. &#10;If all missing or none on Table 11.48 proceed to check ICD-10-CM Principal or Other Diagnosis Codes. &#10;23. ICD-10-CM-Principal or Other Diagnosis Codes &#10;If there is at least one code on Table 11.20.2 (Vaginal Single Birth), proceed to check Length of Stay. If length of stay is less than or equal to 2 days, proceed to Tab 7 (Step 36) Overall Rate. If length of stay is greater than 2 days, proceed to ICD-10-CM Principal Diagnosis Codes. &#10;If none of them on Table 11.20.2 and at least one of the ICD-10-CM Principal or Other Diagnosis Codes is on Table 11.20.3, proceed to Length of Stay. If length of stay is less than or equal to 4 days, proceed to Tab 7 (Step 36) Overall Rate. If length of stay is greater than 4 days proceed to check ICD-10-CM Principal Diagnosis Codes. &#10;24. ICD-10-CM-Principal or Other Diagnosis Codes &#10;If there is at least one on Table 11.49, 11.50, 11.53, proceed to Tab 6 (Step 33) Moderate Complications. &#10;If there are none on Table 11.49, 11.50, 11.53, proceed to check ICD-10-PCS Principal or Other Procedure Codes. &#10;25. ICD-10-PCS Principal or Other Procedure Codes. &#10;If there is at least one on Table 11.51, 11.52 proceed to Tab 6 (Step 33) Moderate Complications. &#10;If all missing or none on Table 11.51, 11.52 proceed to check Length of Sta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is a continuation of the flow chart for Unexpected Complications in Term Newborns (NEWB-3).&#10;21. ICD-10-CM Principal or Other Diagnosis Codes &#10;If there is at least one code on Table 11.46, 11.47 proceed to Tab 6 (Step 33) Moderate Complications. &#10;If there are no codes on Table 11.46, 11.47 proceed to check ICD-10-CM PCS Principal or Other Procedure Codes.  &#10;22. ICD-10-PCS Principal or Other Procedure Codes &#10;If there is at least one code on Table 11.48, proceed to Tab 6 (Step 33) Moderate Complications. &#10;If all missing or none on Table 11.48 proceed to check ICD-10-CM Principal or Other Diagnosis Codes. &#10;23. ICD-10-CM-Principal or Other Diagnosis Codes &#10;If there is at least one code on Table 11.20.2 (Vaginal Single Birth), proceed to check Length of Stay. If length of stay is less than or equal to 2 days, proceed to Tab 7 (Step 36) Overall Rate. If length of stay is greater than 2 days, proceed to ICD-10-CM Principal Diagnosis Codes. &#10;If none of them on Table 11.20.2 and at least one of the ICD-10-CM Principal or Other Diagnosis Codes is on Table 11.20.3, proceed to Length of Stay. If length of stay is less than or equal to 4 days, proceed to Tab 7 (Step 36) Overall Rate. If length of stay is greater than 4 days proceed to check ICD-10-CM Principal Diagnosis Codes. &#10;24. ICD-10-CM-Principal or Other Diagnosis Codes &#10;If there is at least one on Table 11.49, 11.50, 11.53, proceed to Tab 6 (Step 33) Moderate Complications. &#10;If there are none on Table 11.49, 11.50, 11.53, proceed to check ICD-10-PCS Principal or Other Procedure Codes. &#10;25. ICD-10-PCS Principal or Other Procedure Codes. &#10;If there is at least one on Table 11.51, 11.52 proceed to Tab 6 (Step 33) Moderate Complications. &#10;If all missing or none on Table 11.51, 11.52 proceed to check Length of Stay.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59500" cy="7597140"/>
                    </a:xfrm>
                    <a:prstGeom prst="rect">
                      <a:avLst/>
                    </a:prstGeom>
                    <a:noFill/>
                    <a:ln>
                      <a:noFill/>
                    </a:ln>
                  </pic:spPr>
                </pic:pic>
              </a:graphicData>
            </a:graphic>
          </wp:inline>
        </w:drawing>
      </w:r>
    </w:p>
    <w:p w14:paraId="59C880E2"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7C053F6E" w14:textId="77777777" w:rsidR="007E6FAD" w:rsidRPr="007A1F9B" w:rsidRDefault="007E6FAD" w:rsidP="007B213C">
      <w:pPr>
        <w:rPr>
          <w:rFonts w:ascii="Times New Roman" w:hAnsi="Times New Roman" w:cs="Times New Roman"/>
          <w:b/>
        </w:rPr>
      </w:pPr>
      <w:r w:rsidRPr="007A1F9B">
        <w:rPr>
          <w:rFonts w:ascii="Times New Roman" w:eastAsia="Times New Roman" w:hAnsi="Times New Roman" w:cs="Times New Roman"/>
          <w:noProof/>
          <w:color w:val="000000"/>
        </w:rPr>
        <w:drawing>
          <wp:inline distT="0" distB="0" distL="0" distR="0" wp14:anchorId="1FD0C078" wp14:editId="5650E894">
            <wp:extent cx="5979381" cy="7652687"/>
            <wp:effectExtent l="0" t="0" r="2540" b="5715"/>
            <wp:docPr id="8" name="Picture 8" descr="This image is a continuation of the flow chart for Unexpected Complications in Term Newborns (NEWB-3).&#10;26. Length of Stay &#10;If length of stay is less than or equal to 5 days, proceed to Tab 7 (Step 36) Overall Rate. &#10;If length of stay is greater than 5 days, proceed to check ICD-10-CM Principal Diagnosis Codes. &#10;27. ICD-10-CM Principal Diagnosis Codes &#10;If there is at least one on Table 11.33, 11.35 (Jaundice or Social Codes) proceed to Tab 7 (Step 36) Overall Rate. &#10;If there are none on Table 11.33, 11.35, proceed to check ICD-10-PCS Principal or Other Procedure Codes. &#10;28. ICD-10-PCS Principal or Other Procedure Codes. &#10;If there is at least one on Table 11.34, (Phototherapy) proceed to Tab 7 (Step 36) Overall Rate. &#10;If all missing or none on Table 11.34, proceed to Tab 6 (Step 33) Moderate Com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mage is a continuation of the flow chart for Unexpected Complications in Term Newborns (NEWB-3).&#10;26. Length of Stay &#10;If length of stay is less than or equal to 5 days, proceed to Tab 7 (Step 36) Overall Rate. &#10;If length of stay is greater than 5 days, proceed to check ICD-10-CM Principal Diagnosis Codes. &#10;27. ICD-10-CM Principal Diagnosis Codes &#10;If there is at least one on Table 11.33, 11.35 (Jaundice or Social Codes) proceed to Tab 7 (Step 36) Overall Rate. &#10;If there are none on Table 11.33, 11.35, proceed to check ICD-10-PCS Principal or Other Procedure Codes. &#10;28. ICD-10-PCS Principal or Other Procedure Codes. &#10;If there is at least one on Table 11.34, (Phototherapy) proceed to Tab 7 (Step 36) Overall Rate. &#10;If all missing or none on Table 11.34, proceed to Tab 6 (Step 33) Moderate Complications.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80143" cy="7653662"/>
                    </a:xfrm>
                    <a:prstGeom prst="rect">
                      <a:avLst/>
                    </a:prstGeom>
                    <a:noFill/>
                    <a:ln>
                      <a:noFill/>
                    </a:ln>
                  </pic:spPr>
                </pic:pic>
              </a:graphicData>
            </a:graphic>
          </wp:inline>
        </w:drawing>
      </w:r>
    </w:p>
    <w:p w14:paraId="705F5D4A"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158AC351" w14:textId="77777777" w:rsidR="007E6FAD" w:rsidRPr="007A1F9B" w:rsidRDefault="007E6FAD" w:rsidP="007B213C">
      <w:pPr>
        <w:rPr>
          <w:rFonts w:ascii="Times New Roman" w:hAnsi="Times New Roman" w:cs="Times New Roman"/>
          <w:b/>
        </w:rPr>
      </w:pPr>
      <w:r w:rsidRPr="007A1F9B">
        <w:rPr>
          <w:rFonts w:ascii="Times New Roman" w:eastAsia="Calibri" w:hAnsi="Times New Roman" w:cs="Times New Roman"/>
          <w:noProof/>
        </w:rPr>
        <w:drawing>
          <wp:inline distT="0" distB="0" distL="0" distR="0" wp14:anchorId="605F22F6" wp14:editId="2DEBB75A">
            <wp:extent cx="6236898" cy="8686449"/>
            <wp:effectExtent l="0" t="0" r="0" b="635"/>
            <wp:docPr id="10" name="Picture 10" descr="This image is a continuation of the flow chart for Unexpected Complications in Term Newborns (NEWB-3).&#10;29. Tab 5 - Severe Complications – Birth Weight &#10;If the birth weight is missing, the case will proceed to a Measure Category Assignment of X and will be rejected. Assign the Measure Category to X for NEWB-3. Stop processing. &#10;If the birth weight is less than 2500 gm or UTD, the case will proceed to a Measure Category Assignment of B and will be excluded. Stop processing. &#10;If the birth weight is greater than or equal to 2500 gm, proceed to check Term Newborn. &#10;30. Term Newborn &#10;If term newborn is missing, the case will proceed to a Measure Category Assignment of X and will be rejected. Assign the Measure Category to X for NEWB-3. Stop processing. &#10;If the value for term newborn is 2, the case will proceed to a Measure Category Assignment of B and will be excluded. Assign the Measure Category to B for NEWB-3. Stop processing. &#10;If the value for term newborn is 1 or 3, proceed to check Term Newborn. &#10;31. Term Newborn &#10;If Term Newborn is equal to 1, the case will proceed to a Measure Category Assignment of E and will be in the numerator population. Assign the Measure Category to E for NEWB-3. Stop processing. &#10;If Term Newborn is equal to 3, continue processing and proceed to check Birth Weight. &#10;32. Birth Weight &#10;If Birth Weight is less than 3000g, the case will proceed to a Measure Category Assignment of B and will not be in the Measure Population. Assign the Measure Category to B for NEWB-3. Stop processing. &#10;If Birth Weight is equal or greater than 3000g, the case will proceed to a Measure Category Assignment of E and will be in the numerator population. Assign the Measure Category to E for NEWB-3. Stop processing. &#10;33. Tab 6 - Moderate Complications - Birth Weight &#10;If the birth weight is missing, the case will proceed to a Measure Category Assignment of X and will be rejected. Assign the Measure Category to X for NEWB-3. Stop processing. &#10;If the birth weight is less than 2500 gm or is UTD, the case will proceed to a Measure Category Assignment of B and will be excluded. Assign the Measure Category to B for NEWB-3. Stop processing.  &#10;If the birth weight is greater than or equal to 2500 gm, proceed to check Term Newborn. &#10;34. Term Newborn &#10;If Term Newborn is missing, the case will proceed to a Measure Category Assignment of X and will be rejected. Assign the Measure Category to X for NEWB-3. Stop processing. &#10;If the value for Term Newborn is 2, the case will proceed to a Measure Category Assignment of B and will be excluded. Stop processing. &#10;If the value for Term Newborn is 1 or 3, proceed to check Term Newborn.  &#10;35. Term Newborn &#10;If Term Newborn is equal to 1, the case will proceed to a Measure Category Assignment of E and will be in the numerator population. Assign the Measure Category to E for NEWB-3. Stop processing. &#10;If Term Newborn is equal to 3, continue processing and proceed to check Birth Weight. &#10;36. Birth Weight &#10;If Birth Weight is less than 3000g, the case will proceed to a Measure Category Assignment of B and will not be in the Measure Population. Assign the Measure Category to B for NEWB-3. Stop processing. &#10;If Birth Weight is equal or greater than 3000g, the case will proceed to a Measure Category Assignment of E and will be in the numerator population. Assign the Measure Category to E for NEWB-3. Stop proces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image is a continuation of the flow chart for Unexpected Complications in Term Newborns (NEWB-3).&#10;29. Tab 5 - Severe Complications – Birth Weight &#10;If the birth weight is missing, the case will proceed to a Measure Category Assignment of X and will be rejected. Assign the Measure Category to X for NEWB-3. Stop processing. &#10;If the birth weight is less than 2500 gm or UTD, the case will proceed to a Measure Category Assignment of B and will be excluded. Stop processing. &#10;If the birth weight is greater than or equal to 2500 gm, proceed to check Term Newborn. &#10;30. Term Newborn &#10;If term newborn is missing, the case will proceed to a Measure Category Assignment of X and will be rejected. Assign the Measure Category to X for NEWB-3. Stop processing. &#10;If the value for term newborn is 2, the case will proceed to a Measure Category Assignment of B and will be excluded. Assign the Measure Category to B for NEWB-3. Stop processing. &#10;If the value for term newborn is 1 or 3, proceed to check Term Newborn. &#10;31. Term Newborn &#10;If Term Newborn is equal to 1, the case will proceed to a Measure Category Assignment of E and will be in the numerator population. Assign the Measure Category to E for NEWB-3. Stop processing. &#10;If Term Newborn is equal to 3, continue processing and proceed to check Birth Weight. &#10;32. Birth Weight &#10;If Birth Weight is less than 3000g, the case will proceed to a Measure Category Assignment of B and will not be in the Measure Population. Assign the Measure Category to B for NEWB-3. Stop processing. &#10;If Birth Weight is equal or greater than 3000g, the case will proceed to a Measure Category Assignment of E and will be in the numerator population. Assign the Measure Category to E for NEWB-3. Stop processing. &#10;33. Tab 6 - Moderate Complications - Birth Weight &#10;If the birth weight is missing, the case will proceed to a Measure Category Assignment of X and will be rejected. Assign the Measure Category to X for NEWB-3. Stop processing. &#10;If the birth weight is less than 2500 gm or is UTD, the case will proceed to a Measure Category Assignment of B and will be excluded. Assign the Measure Category to B for NEWB-3. Stop processing.  &#10;If the birth weight is greater than or equal to 2500 gm, proceed to check Term Newborn. &#10;34. Term Newborn &#10;If Term Newborn is missing, the case will proceed to a Measure Category Assignment of X and will be rejected. Assign the Measure Category to X for NEWB-3. Stop processing. &#10;If the value for Term Newborn is 2, the case will proceed to a Measure Category Assignment of B and will be excluded. Stop processing. &#10;If the value for Term Newborn is 1 or 3, proceed to check Term Newborn.  &#10;35. Term Newborn &#10;If Term Newborn is equal to 1, the case will proceed to a Measure Category Assignment of E and will be in the numerator population. Assign the Measure Category to E for NEWB-3. Stop processing. &#10;If Term Newborn is equal to 3, continue processing and proceed to check Birth Weight. &#10;36. Birth Weight &#10;If Birth Weight is less than 3000g, the case will proceed to a Measure Category Assignment of B and will not be in the Measure Population. Assign the Measure Category to B for NEWB-3. Stop processing. &#10;If Birth Weight is equal or greater than 3000g, the case will proceed to a Measure Category Assignment of E and will be in the numerator population. Assign the Measure Category to E for NEWB-3. Stop processing. "/>
                    <pic:cNvPicPr/>
                  </pic:nvPicPr>
                  <pic:blipFill>
                    <a:blip r:embed="rId74">
                      <a:extLst>
                        <a:ext uri="{28A0092B-C50C-407E-A947-70E740481C1C}">
                          <a14:useLocalDpi xmlns:a14="http://schemas.microsoft.com/office/drawing/2010/main" val="0"/>
                        </a:ext>
                      </a:extLst>
                    </a:blip>
                    <a:stretch>
                      <a:fillRect/>
                    </a:stretch>
                  </pic:blipFill>
                  <pic:spPr>
                    <a:xfrm>
                      <a:off x="0" y="0"/>
                      <a:ext cx="6245881" cy="8698960"/>
                    </a:xfrm>
                    <a:prstGeom prst="rect">
                      <a:avLst/>
                    </a:prstGeom>
                  </pic:spPr>
                </pic:pic>
              </a:graphicData>
            </a:graphic>
          </wp:inline>
        </w:drawing>
      </w:r>
    </w:p>
    <w:p w14:paraId="6CF5EAA5" w14:textId="434928BD" w:rsidR="00013E9A" w:rsidRPr="007A1F9B" w:rsidRDefault="007E6FAD" w:rsidP="007B213C">
      <w:pPr>
        <w:rPr>
          <w:rFonts w:ascii="Times New Roman" w:hAnsi="Times New Roman" w:cs="Times New Roman"/>
          <w:b/>
        </w:rPr>
      </w:pPr>
      <w:r w:rsidRPr="007A1F9B">
        <w:rPr>
          <w:rFonts w:ascii="Times New Roman" w:hAnsi="Times New Roman" w:cs="Times New Roman"/>
          <w:b/>
        </w:rPr>
        <w:br w:type="page"/>
      </w:r>
      <w:r w:rsidRPr="007A1F9B">
        <w:rPr>
          <w:rFonts w:ascii="Times New Roman" w:eastAsia="Calibri" w:hAnsi="Times New Roman" w:cs="Times New Roman"/>
          <w:noProof/>
        </w:rPr>
        <w:drawing>
          <wp:inline distT="0" distB="0" distL="0" distR="0" wp14:anchorId="68ACB6BF" wp14:editId="13FA6BFC">
            <wp:extent cx="5885532" cy="8603311"/>
            <wp:effectExtent l="0" t="0" r="1270" b="7620"/>
            <wp:docPr id="3" name="Picture 3" descr="This image is a continuation of the flow chart for Unexpected Complications in Term Newborns (NEWB-3).&#10;37. Tab 7 - Overall Rate - Birth Weight &#10;If the birth weight is missing, the case will proceed to a Measure Category Assignment of X and will be rejected. Assign the Measure Category to X for NEWB-3. Stop processing. &#10;If the birth weight is less than 2500 gm or UTD, the case will proceed to a Measure Category Assignment of B and will be excluded. Assign the Measure Category to B for NEWB-3. Stop processing. &#10;If the birth weight is greater than or equal to 2500 gm, proceed to check Term Newborn. &#10;38. Term Newborn &#10;If Term Newborn is missing, the case will proceed to a Measure Category Assignment of X and will be rejected. Assign the Measure Category to X for NEWB-3. Stop processing. &#10;If the value for Term Newborn is 2, the case will proceed to a Measure Category Assignment of B and will be excluded. Stop processing. &#10;If the value for Term Newborn is 1 or 3, proceed to check Term Newborn. &#10;39. Term Newborn &#10;If the value is 1, the case will proceed to a Measure Category Assignment of D and will be included in the measure denominator. Stop processing. &#10;If the value is 3, proceed to check Birth Weight. &#10;40. Birth Weight &#10;If Birth Weight is less than 3000 gm, the case will proceed to a Measure Category Assignment of B and will be excluded. Assign the Measure Category to B for NEWB-3. Stop processing. &#10;If the Birth Weight is greater than or equal to 3000 gm the case will proceed to a Measure Category Assignment of D.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mage is a continuation of the flow chart for Unexpected Complications in Term Newborns (NEWB-3).&#10;37. Tab 7 - Overall Rate - Birth Weight &#10;If the birth weight is missing, the case will proceed to a Measure Category Assignment of X and will be rejected. Assign the Measure Category to X for NEWB-3. Stop processing. &#10;If the birth weight is less than 2500 gm or UTD, the case will proceed to a Measure Category Assignment of B and will be excluded. Assign the Measure Category to B for NEWB-3. Stop processing. &#10;If the birth weight is greater than or equal to 2500 gm, proceed to check Term Newborn. &#10;38. Term Newborn &#10;If Term Newborn is missing, the case will proceed to a Measure Category Assignment of X and will be rejected. Assign the Measure Category to X for NEWB-3. Stop processing. &#10;If the value for Term Newborn is 2, the case will proceed to a Measure Category Assignment of B and will be excluded. Stop processing. &#10;If the value for Term Newborn is 1 or 3, proceed to check Term Newborn. &#10;39. Term Newborn &#10;If the value is 1, the case will proceed to a Measure Category Assignment of D and will be included in the measure denominator. Stop processing. &#10;If the value is 3, proceed to check Birth Weight. &#10;40. Birth Weight &#10;If Birth Weight is less than 3000 gm, the case will proceed to a Measure Category Assignment of B and will be excluded. Assign the Measure Category to B for NEWB-3. Stop processing. &#10;If the Birth Weight is greater than or equal to 3000 gm the case will proceed to a Measure Category Assignment of D. Stop processing. &#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pic:cNvPicPr/>
                  </pic:nvPicPr>
                  <pic:blipFill>
                    <a:blip r:embed="rId75">
                      <a:extLst>
                        <a:ext uri="{28A0092B-C50C-407E-A947-70E740481C1C}">
                          <a14:useLocalDpi xmlns:a14="http://schemas.microsoft.com/office/drawing/2010/main" val="0"/>
                        </a:ext>
                      </a:extLst>
                    </a:blip>
                    <a:stretch>
                      <a:fillRect/>
                    </a:stretch>
                  </pic:blipFill>
                  <pic:spPr>
                    <a:xfrm>
                      <a:off x="0" y="0"/>
                      <a:ext cx="5894520" cy="8616449"/>
                    </a:xfrm>
                    <a:prstGeom prst="rect">
                      <a:avLst/>
                    </a:prstGeom>
                  </pic:spPr>
                </pic:pic>
              </a:graphicData>
            </a:graphic>
          </wp:inline>
        </w:drawing>
      </w:r>
    </w:p>
    <w:p w14:paraId="59266808" w14:textId="3EBE239A" w:rsidR="008B4AB8" w:rsidRPr="007A1F9B" w:rsidRDefault="008B4AB8" w:rsidP="007B213C">
      <w:pPr>
        <w:rPr>
          <w:rFonts w:ascii="Times New Roman" w:hAnsi="Times New Roman" w:cs="Times New Roman"/>
        </w:rPr>
      </w:pPr>
      <w:bookmarkStart w:id="75" w:name="_Toc131496823"/>
    </w:p>
    <w:p w14:paraId="208567B8" w14:textId="1400D395" w:rsidR="00ED1DF8" w:rsidRPr="007A1F9B" w:rsidRDefault="5538C9AE" w:rsidP="007B213C">
      <w:pPr>
        <w:pStyle w:val="Heading1"/>
        <w:rPr>
          <w:szCs w:val="28"/>
        </w:rPr>
      </w:pPr>
      <w:bookmarkStart w:id="76" w:name="_Toc158891936"/>
      <w:r w:rsidRPr="007A1F9B">
        <w:rPr>
          <w:szCs w:val="28"/>
        </w:rPr>
        <w:t xml:space="preserve">Section </w:t>
      </w:r>
      <w:r w:rsidR="002A517E">
        <w:rPr>
          <w:szCs w:val="28"/>
        </w:rPr>
        <w:t>5</w:t>
      </w:r>
      <w:r w:rsidRPr="007A1F9B">
        <w:rPr>
          <w:szCs w:val="28"/>
        </w:rPr>
        <w:t>. MassHealth</w:t>
      </w:r>
      <w:r w:rsidR="00247B8B" w:rsidRPr="007A1F9B">
        <w:rPr>
          <w:szCs w:val="28"/>
        </w:rPr>
        <w:t xml:space="preserve"> </w:t>
      </w:r>
      <w:r w:rsidRPr="007A1F9B">
        <w:rPr>
          <w:szCs w:val="28"/>
        </w:rPr>
        <w:t xml:space="preserve">Population Sampling </w:t>
      </w:r>
      <w:r w:rsidR="599C73CA" w:rsidRPr="007A1F9B">
        <w:rPr>
          <w:szCs w:val="28"/>
        </w:rPr>
        <w:t>Specifications</w:t>
      </w:r>
      <w:bookmarkEnd w:id="75"/>
      <w:bookmarkEnd w:id="76"/>
    </w:p>
    <w:p w14:paraId="22DDDC95" w14:textId="6E72DADB" w:rsidR="004B22DA" w:rsidRPr="007A1F9B" w:rsidRDefault="00DA04F5" w:rsidP="007B213C">
      <w:pPr>
        <w:rPr>
          <w:rFonts w:ascii="Times New Roman" w:hAnsi="Times New Roman" w:cs="Times New Roman"/>
        </w:rPr>
      </w:pPr>
      <w:r w:rsidRPr="007A1F9B">
        <w:rPr>
          <w:rFonts w:ascii="Times New Roman" w:hAnsi="Times New Roman" w:cs="Times New Roman"/>
        </w:rPr>
        <w:t xml:space="preserve">This section defines the patient population and sampling specifications that apply to MassHealth chart-abstracted measures reporting requirements. Definitions contained in this section align with guidelines set forth in national manuals wherever possible to minimize data collection burden. Sampling is allowed for some but not all of the MassHealth chart-abstracted measures.  Please refer to the chart-abstracted measure definitions in Section </w:t>
      </w:r>
      <w:r w:rsidR="0038208A">
        <w:rPr>
          <w:rFonts w:ascii="Times New Roman" w:hAnsi="Times New Roman" w:cs="Times New Roman"/>
        </w:rPr>
        <w:t>4</w:t>
      </w:r>
      <w:r w:rsidR="0038208A" w:rsidRPr="007A1F9B">
        <w:rPr>
          <w:rFonts w:ascii="Times New Roman" w:hAnsi="Times New Roman" w:cs="Times New Roman"/>
        </w:rPr>
        <w:t xml:space="preserve"> </w:t>
      </w:r>
      <w:r w:rsidRPr="007A1F9B">
        <w:rPr>
          <w:rFonts w:ascii="Times New Roman" w:hAnsi="Times New Roman" w:cs="Times New Roman"/>
        </w:rPr>
        <w:t xml:space="preserve">for additional guidance. </w:t>
      </w:r>
    </w:p>
    <w:p w14:paraId="5E9DDD71" w14:textId="77777777" w:rsidR="00254C17" w:rsidRPr="007A1F9B" w:rsidRDefault="00254C17" w:rsidP="00AF1FBB">
      <w:pPr>
        <w:pStyle w:val="Heading2"/>
        <w:numPr>
          <w:ilvl w:val="0"/>
          <w:numId w:val="63"/>
        </w:numPr>
        <w:spacing w:after="240" w:line="276" w:lineRule="auto"/>
        <w:rPr>
          <w:sz w:val="22"/>
          <w:szCs w:val="22"/>
        </w:rPr>
      </w:pPr>
      <w:bookmarkStart w:id="77" w:name="_Toc131496824"/>
      <w:bookmarkStart w:id="78" w:name="_Toc158891937"/>
      <w:r w:rsidRPr="007A1F9B">
        <w:rPr>
          <w:sz w:val="22"/>
          <w:szCs w:val="22"/>
        </w:rPr>
        <w:t>Medicaid Population Sampling Specifications</w:t>
      </w:r>
      <w:bookmarkEnd w:id="77"/>
      <w:bookmarkEnd w:id="78"/>
    </w:p>
    <w:p w14:paraId="6D34863E" w14:textId="68CA3850" w:rsidR="00C72511" w:rsidRPr="007A1F9B" w:rsidRDefault="004B22DA" w:rsidP="007B213C">
      <w:pPr>
        <w:rPr>
          <w:rFonts w:ascii="Times New Roman" w:hAnsi="Times New Roman" w:cs="Times New Roman"/>
        </w:rPr>
      </w:pPr>
      <w:r w:rsidRPr="007A1F9B">
        <w:rPr>
          <w:rFonts w:ascii="Times New Roman" w:hAnsi="Times New Roman" w:cs="Times New Roman"/>
        </w:rPr>
        <w:t>Hospitals with large enough volume of discharges to allow for sampling in their MassHealth initial patient populations for chart-abstracted measures may choose to sample for the following measures: Care Coordination (CCM)</w:t>
      </w:r>
      <w:r w:rsidR="00FC0DDF" w:rsidRPr="007A1F9B">
        <w:rPr>
          <w:rFonts w:ascii="Times New Roman" w:hAnsi="Times New Roman" w:cs="Times New Roman"/>
        </w:rPr>
        <w:t>,</w:t>
      </w:r>
      <w:r w:rsidR="00C10B31" w:rsidRPr="007A1F9B">
        <w:rPr>
          <w:rFonts w:ascii="Times New Roman" w:hAnsi="Times New Roman" w:cs="Times New Roman"/>
        </w:rPr>
        <w:t xml:space="preserve"> </w:t>
      </w:r>
      <w:r w:rsidRPr="007A1F9B">
        <w:rPr>
          <w:rFonts w:ascii="Times New Roman" w:hAnsi="Times New Roman" w:cs="Times New Roman"/>
        </w:rPr>
        <w:t>Substance Use (SUB</w:t>
      </w:r>
      <w:r w:rsidR="00C10B31" w:rsidRPr="007A1F9B">
        <w:rPr>
          <w:rFonts w:ascii="Times New Roman" w:hAnsi="Times New Roman" w:cs="Times New Roman"/>
        </w:rPr>
        <w:t>)</w:t>
      </w:r>
      <w:r w:rsidR="00FC0DDF" w:rsidRPr="007A1F9B">
        <w:rPr>
          <w:rFonts w:ascii="Times New Roman" w:hAnsi="Times New Roman" w:cs="Times New Roman"/>
        </w:rPr>
        <w:t>, and Cesarean Birth (MAT-4)</w:t>
      </w:r>
      <w:r w:rsidRPr="007A1F9B">
        <w:rPr>
          <w:rFonts w:ascii="Times New Roman" w:hAnsi="Times New Roman" w:cs="Times New Roman"/>
        </w:rPr>
        <w:t xml:space="preserve">.  </w:t>
      </w:r>
      <w:r w:rsidR="009918F9" w:rsidRPr="007A1F9B">
        <w:rPr>
          <w:rFonts w:ascii="Times New Roman" w:hAnsi="Times New Roman" w:cs="Times New Roman"/>
        </w:rPr>
        <w:t xml:space="preserve"> </w:t>
      </w:r>
    </w:p>
    <w:p w14:paraId="462BFE5E" w14:textId="19F4D652" w:rsidR="004B22DA" w:rsidRPr="007A1F9B" w:rsidRDefault="00BE7B9B" w:rsidP="007B213C">
      <w:pPr>
        <w:rPr>
          <w:rFonts w:ascii="Times New Roman" w:hAnsi="Times New Roman" w:cs="Times New Roman"/>
        </w:rPr>
      </w:pPr>
      <w:r w:rsidRPr="007A1F9B">
        <w:rPr>
          <w:rFonts w:ascii="Times New Roman" w:hAnsi="Times New Roman" w:cs="Times New Roman"/>
          <w:b/>
          <w:bCs/>
        </w:rPr>
        <w:t xml:space="preserve">Note: </w:t>
      </w:r>
      <w:r w:rsidRPr="007A1F9B">
        <w:rPr>
          <w:rFonts w:ascii="Times New Roman" w:hAnsi="Times New Roman" w:cs="Times New Roman"/>
        </w:rPr>
        <w:t xml:space="preserve">Sampling is not allowed for </w:t>
      </w:r>
      <w:r w:rsidR="00F039FB" w:rsidRPr="007A1F9B">
        <w:rPr>
          <w:rFonts w:ascii="Times New Roman" w:hAnsi="Times New Roman" w:cs="Times New Roman"/>
        </w:rPr>
        <w:t>the</w:t>
      </w:r>
      <w:r w:rsidR="00F039FB" w:rsidRPr="007A1F9B">
        <w:rPr>
          <w:rFonts w:ascii="Times New Roman" w:hAnsi="Times New Roman" w:cs="Times New Roman"/>
          <w:b/>
          <w:bCs/>
        </w:rPr>
        <w:t xml:space="preserve"> </w:t>
      </w:r>
      <w:r w:rsidR="00F039FB" w:rsidRPr="007A1F9B">
        <w:rPr>
          <w:rFonts w:ascii="Times New Roman" w:hAnsi="Times New Roman" w:cs="Times New Roman"/>
        </w:rPr>
        <w:t xml:space="preserve">Unexpected Complications in Term Newborns (NEWB-3).  </w:t>
      </w:r>
      <w:r w:rsidR="004B22DA" w:rsidRPr="007A1F9B">
        <w:rPr>
          <w:rFonts w:ascii="Times New Roman" w:hAnsi="Times New Roman" w:cs="Times New Roman"/>
        </w:rPr>
        <w:t xml:space="preserve">Hospitals are required to include the entire MassHealth initial patient population for </w:t>
      </w:r>
      <w:r w:rsidR="00F039FB" w:rsidRPr="007A1F9B">
        <w:rPr>
          <w:rFonts w:ascii="Times New Roman" w:hAnsi="Times New Roman" w:cs="Times New Roman"/>
        </w:rPr>
        <w:t xml:space="preserve">the </w:t>
      </w:r>
      <w:r w:rsidR="004B22DA" w:rsidRPr="007A1F9B">
        <w:rPr>
          <w:rFonts w:ascii="Times New Roman" w:hAnsi="Times New Roman" w:cs="Times New Roman"/>
        </w:rPr>
        <w:t>NEWB-3 measure.</w:t>
      </w:r>
    </w:p>
    <w:p w14:paraId="20CA26B4" w14:textId="64BB1684"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The CMS Specifications Manual for National </w:t>
      </w:r>
      <w:r w:rsidR="00F66D77">
        <w:rPr>
          <w:rFonts w:ascii="Times New Roman" w:hAnsi="Times New Roman" w:cs="Times New Roman"/>
        </w:rPr>
        <w:t xml:space="preserve">Hospital </w:t>
      </w:r>
      <w:r w:rsidRPr="007A1F9B">
        <w:rPr>
          <w:rFonts w:ascii="Times New Roman" w:hAnsi="Times New Roman" w:cs="Times New Roman"/>
        </w:rPr>
        <w:t xml:space="preserve">Inpatient Quality </w:t>
      </w:r>
      <w:r w:rsidR="00604E07">
        <w:rPr>
          <w:rFonts w:ascii="Times New Roman" w:hAnsi="Times New Roman" w:cs="Times New Roman"/>
        </w:rPr>
        <w:t xml:space="preserve">Chart Abstracted </w:t>
      </w:r>
      <w:r w:rsidRPr="007A1F9B">
        <w:rPr>
          <w:rFonts w:ascii="Times New Roman" w:hAnsi="Times New Roman" w:cs="Times New Roman"/>
        </w:rPr>
        <w:t xml:space="preserve">Measures defines the “Initial Patient Population” (also termed ICD population) as all patients who share a common set of clinical and administrative characteristics (admission date, ICD-10-CM principle diagnosis or ICD-10-PCS procedure code, length of stay less than or equal to </w:t>
      </w:r>
      <w:r w:rsidR="00440CC0" w:rsidRPr="007A1F9B">
        <w:rPr>
          <w:rFonts w:ascii="Times New Roman" w:hAnsi="Times New Roman" w:cs="Times New Roman"/>
        </w:rPr>
        <w:t>120</w:t>
      </w:r>
      <w:r w:rsidR="00402671" w:rsidRPr="007A1F9B">
        <w:rPr>
          <w:rFonts w:ascii="Times New Roman" w:hAnsi="Times New Roman" w:cs="Times New Roman"/>
        </w:rPr>
        <w:t xml:space="preserve"> </w:t>
      </w:r>
      <w:r w:rsidRPr="007A1F9B">
        <w:rPr>
          <w:rFonts w:ascii="Times New Roman" w:hAnsi="Times New Roman" w:cs="Times New Roman"/>
        </w:rPr>
        <w:t xml:space="preserve">days, payer source, age, etc.) for a given condition from which the sample must be drawn and represent.  All ICD-10 codes relevant to the initial patient population must be identified before applying data integrity filters, measure exclusions and the sampling method. The term ‘MassHealth Initial Patient Population’ will be used in this section to refer to all patients who share the common set of clinical and administrative data elements (payer, race elements, other identifier codes, etc.) that are eligible to be sampled for the measure discharge data periods.   </w:t>
      </w:r>
    </w:p>
    <w:p w14:paraId="3E233221" w14:textId="018B69E0" w:rsidR="00D04193" w:rsidRPr="007A1F9B" w:rsidRDefault="00D04193" w:rsidP="007B213C">
      <w:pPr>
        <w:rPr>
          <w:rFonts w:ascii="Times New Roman" w:hAnsi="Times New Roman" w:cs="Times New Roman"/>
        </w:rPr>
      </w:pPr>
      <w:r w:rsidRPr="007A1F9B">
        <w:rPr>
          <w:rFonts w:ascii="Times New Roman" w:hAnsi="Times New Roman" w:cs="Times New Roman"/>
        </w:rPr>
        <w:t xml:space="preserve">Cases identified as being in the Initial Patient Population for the measure are eligible to be sampled. For the definition of the Initial Patient Population(s) for each measure, refer to the appropriate Initial Patient Population for each chart-abstracted measure in Section </w:t>
      </w:r>
      <w:r w:rsidR="0038208A">
        <w:rPr>
          <w:rFonts w:ascii="Times New Roman" w:hAnsi="Times New Roman" w:cs="Times New Roman"/>
        </w:rPr>
        <w:t>4</w:t>
      </w:r>
      <w:r w:rsidR="0038208A" w:rsidRPr="007A1F9B">
        <w:rPr>
          <w:rFonts w:ascii="Times New Roman" w:hAnsi="Times New Roman" w:cs="Times New Roman"/>
        </w:rPr>
        <w:t xml:space="preserve"> </w:t>
      </w:r>
      <w:r w:rsidRPr="007A1F9B">
        <w:rPr>
          <w:rFonts w:ascii="Times New Roman" w:hAnsi="Times New Roman" w:cs="Times New Roman"/>
        </w:rPr>
        <w:t>of this manual.</w:t>
      </w:r>
    </w:p>
    <w:p w14:paraId="355CDECB" w14:textId="7D171F95" w:rsidR="00EF12D7" w:rsidRPr="00AF1FBB" w:rsidRDefault="004B22DA" w:rsidP="00AF1FBB">
      <w:pPr>
        <w:pStyle w:val="Heading2"/>
        <w:spacing w:after="240" w:line="276" w:lineRule="auto"/>
        <w:rPr>
          <w:sz w:val="22"/>
          <w:szCs w:val="22"/>
        </w:rPr>
      </w:pPr>
      <w:bookmarkStart w:id="79" w:name="_Toc158891938"/>
      <w:r w:rsidRPr="007A1F9B">
        <w:rPr>
          <w:sz w:val="22"/>
          <w:szCs w:val="22"/>
        </w:rPr>
        <w:t>Sampling Methods Overview</w:t>
      </w:r>
      <w:bookmarkEnd w:id="79"/>
    </w:p>
    <w:p w14:paraId="371B57D3" w14:textId="4609F015"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Sampling is the process of selecting cases from a broader patient population without collecting data for the entire population. A </w:t>
      </w:r>
      <w:r w:rsidR="00D9412A" w:rsidRPr="007A1F9B">
        <w:rPr>
          <w:rFonts w:ascii="Times New Roman" w:hAnsi="Times New Roman" w:cs="Times New Roman"/>
        </w:rPr>
        <w:t>well-designed</w:t>
      </w:r>
      <w:r w:rsidRPr="007A1F9B">
        <w:rPr>
          <w:rFonts w:ascii="Times New Roman" w:hAnsi="Times New Roman" w:cs="Times New Roman"/>
        </w:rPr>
        <w:t xml:space="preserve"> sample is based on a selection of cases that provide sufficient information for calculating measure rates. Sample size must be carefully determined, and cases randomly selected to ensure meaningful and valid sample-based performance measures data.</w:t>
      </w:r>
    </w:p>
    <w:p w14:paraId="2F05082E" w14:textId="77777777" w:rsidR="004B22DA" w:rsidRPr="007A1F9B" w:rsidRDefault="004B22DA" w:rsidP="0036282A">
      <w:pPr>
        <w:numPr>
          <w:ilvl w:val="0"/>
          <w:numId w:val="92"/>
        </w:numPr>
        <w:spacing w:after="0"/>
        <w:ind w:left="720"/>
        <w:rPr>
          <w:rFonts w:ascii="Times New Roman" w:hAnsi="Times New Roman" w:cs="Times New Roman"/>
        </w:rPr>
      </w:pPr>
      <w:r w:rsidRPr="007A1F9B">
        <w:rPr>
          <w:rFonts w:ascii="Times New Roman" w:hAnsi="Times New Roman" w:cs="Times New Roman"/>
          <w:b/>
        </w:rPr>
        <w:t>Sampling Approaches</w:t>
      </w:r>
      <w:r w:rsidRPr="007A1F9B">
        <w:rPr>
          <w:rFonts w:ascii="Times New Roman" w:hAnsi="Times New Roman" w:cs="Times New Roman"/>
        </w:rPr>
        <w:t>.  Hospitals can use either the simple random sampling or systematic random sampling methods to ensure their data is representative of the measure initial patient population.</w:t>
      </w:r>
      <w:r w:rsidRPr="007A1F9B">
        <w:rPr>
          <w:rFonts w:ascii="Times New Roman" w:hAnsi="Times New Roman" w:cs="Times New Roman"/>
          <w:b/>
        </w:rPr>
        <w:t xml:space="preserve"> </w:t>
      </w:r>
      <w:r w:rsidRPr="007A1F9B">
        <w:rPr>
          <w:rFonts w:ascii="Times New Roman" w:hAnsi="Times New Roman" w:cs="Times New Roman"/>
        </w:rPr>
        <w:t>Random sampling allows you to control the likelihood of specific cases being selected. Hospitals can achieve this by using one of the following approaches:</w:t>
      </w:r>
    </w:p>
    <w:p w14:paraId="6F178DF9" w14:textId="77777777" w:rsidR="004B22DA" w:rsidRPr="007A1F9B" w:rsidRDefault="004B22DA" w:rsidP="0036282A">
      <w:pPr>
        <w:numPr>
          <w:ilvl w:val="0"/>
          <w:numId w:val="91"/>
        </w:numPr>
        <w:spacing w:after="0"/>
        <w:rPr>
          <w:rFonts w:ascii="Times New Roman" w:hAnsi="Times New Roman" w:cs="Times New Roman"/>
        </w:rPr>
      </w:pPr>
      <w:r w:rsidRPr="007A1F9B">
        <w:rPr>
          <w:rFonts w:ascii="Times New Roman" w:hAnsi="Times New Roman" w:cs="Times New Roman"/>
          <w:i/>
        </w:rPr>
        <w:t>Simple random sampling</w:t>
      </w:r>
      <w:r w:rsidRPr="007A1F9B">
        <w:rPr>
          <w:rFonts w:ascii="Times New Roman" w:hAnsi="Times New Roman" w:cs="Times New Roman"/>
        </w:rPr>
        <w:t xml:space="preserve">: selecting a sample size </w:t>
      </w:r>
      <w:r w:rsidRPr="007A1F9B">
        <w:rPr>
          <w:rFonts w:ascii="Times New Roman" w:hAnsi="Times New Roman" w:cs="Times New Roman"/>
          <w:i/>
        </w:rPr>
        <w:t>(n)</w:t>
      </w:r>
      <w:r w:rsidRPr="007A1F9B">
        <w:rPr>
          <w:rFonts w:ascii="Times New Roman" w:hAnsi="Times New Roman" w:cs="Times New Roman"/>
        </w:rPr>
        <w:t xml:space="preserve"> from the population of size </w:t>
      </w:r>
      <w:r w:rsidRPr="007A1F9B">
        <w:rPr>
          <w:rFonts w:ascii="Times New Roman" w:hAnsi="Times New Roman" w:cs="Times New Roman"/>
          <w:i/>
        </w:rPr>
        <w:t>(N)</w:t>
      </w:r>
      <w:r w:rsidRPr="007A1F9B">
        <w:rPr>
          <w:rFonts w:ascii="Times New Roman" w:hAnsi="Times New Roman" w:cs="Times New Roman"/>
        </w:rPr>
        <w:t xml:space="preserve"> so that every case has the same chance of being selected into the sample; or</w:t>
      </w:r>
    </w:p>
    <w:p w14:paraId="75AE6B4F" w14:textId="53D59BB9" w:rsidR="004B22DA" w:rsidRPr="007A1F9B" w:rsidRDefault="004B22DA" w:rsidP="0036282A">
      <w:pPr>
        <w:numPr>
          <w:ilvl w:val="0"/>
          <w:numId w:val="91"/>
        </w:numPr>
        <w:spacing w:after="0"/>
        <w:rPr>
          <w:rFonts w:ascii="Times New Roman" w:hAnsi="Times New Roman" w:cs="Times New Roman"/>
        </w:rPr>
      </w:pPr>
      <w:r w:rsidRPr="007A1F9B">
        <w:rPr>
          <w:rFonts w:ascii="Times New Roman" w:hAnsi="Times New Roman" w:cs="Times New Roman"/>
          <w:i/>
        </w:rPr>
        <w:t xml:space="preserve">Systematic random </w:t>
      </w:r>
      <w:r w:rsidR="00D971D7" w:rsidRPr="007A1F9B">
        <w:rPr>
          <w:rFonts w:ascii="Times New Roman" w:hAnsi="Times New Roman" w:cs="Times New Roman"/>
          <w:i/>
        </w:rPr>
        <w:t>sampli</w:t>
      </w:r>
      <w:r w:rsidR="00D971D7">
        <w:rPr>
          <w:rFonts w:ascii="Times New Roman" w:hAnsi="Times New Roman" w:cs="Times New Roman"/>
          <w:i/>
        </w:rPr>
        <w:t>n</w:t>
      </w:r>
      <w:r w:rsidR="00D971D7" w:rsidRPr="007A1F9B">
        <w:rPr>
          <w:rFonts w:ascii="Times New Roman" w:hAnsi="Times New Roman" w:cs="Times New Roman"/>
          <w:i/>
        </w:rPr>
        <w:t>g</w:t>
      </w:r>
      <w:r w:rsidRPr="007A1F9B">
        <w:rPr>
          <w:rFonts w:ascii="Times New Roman" w:hAnsi="Times New Roman" w:cs="Times New Roman"/>
        </w:rPr>
        <w:t>: selecting every k</w:t>
      </w:r>
      <w:r w:rsidRPr="007A1F9B">
        <w:rPr>
          <w:rFonts w:ascii="Times New Roman" w:hAnsi="Times New Roman" w:cs="Times New Roman"/>
          <w:vertAlign w:val="superscript"/>
        </w:rPr>
        <w:t>th</w:t>
      </w:r>
      <w:r w:rsidRPr="007A1F9B">
        <w:rPr>
          <w:rFonts w:ascii="Times New Roman" w:hAnsi="Times New Roman" w:cs="Times New Roman"/>
        </w:rPr>
        <w:t xml:space="preserve"> record from a population of size </w:t>
      </w:r>
      <w:r w:rsidRPr="007A1F9B">
        <w:rPr>
          <w:rFonts w:ascii="Times New Roman" w:hAnsi="Times New Roman" w:cs="Times New Roman"/>
          <w:i/>
        </w:rPr>
        <w:t>N</w:t>
      </w:r>
      <w:r w:rsidRPr="007A1F9B">
        <w:rPr>
          <w:rFonts w:ascii="Times New Roman" w:hAnsi="Times New Roman" w:cs="Times New Roman"/>
        </w:rPr>
        <w:t xml:space="preserve"> so that a sample </w:t>
      </w:r>
      <w:r w:rsidRPr="007A1F9B">
        <w:rPr>
          <w:rFonts w:ascii="Times New Roman" w:hAnsi="Times New Roman" w:cs="Times New Roman"/>
          <w:i/>
        </w:rPr>
        <w:t>n</w:t>
      </w:r>
      <w:r w:rsidRPr="007A1F9B">
        <w:rPr>
          <w:rFonts w:ascii="Times New Roman" w:hAnsi="Times New Roman" w:cs="Times New Roman"/>
        </w:rPr>
        <w:t xml:space="preserve"> is obtained, where </w:t>
      </w:r>
      <w:r w:rsidRPr="007A1F9B">
        <w:rPr>
          <w:rFonts w:ascii="Times New Roman" w:hAnsi="Times New Roman" w:cs="Times New Roman"/>
          <w:i/>
        </w:rPr>
        <w:t>k ≤ N/n</w:t>
      </w:r>
      <w:r w:rsidRPr="007A1F9B">
        <w:rPr>
          <w:rFonts w:ascii="Times New Roman" w:hAnsi="Times New Roman" w:cs="Times New Roman"/>
        </w:rPr>
        <w:t>. The first sample record (i.e.: the starting point) must be randomly selected before taking every k</w:t>
      </w:r>
      <w:r w:rsidRPr="007A1F9B">
        <w:rPr>
          <w:rFonts w:ascii="Times New Roman" w:hAnsi="Times New Roman" w:cs="Times New Roman"/>
          <w:vertAlign w:val="superscript"/>
        </w:rPr>
        <w:t>th</w:t>
      </w:r>
      <w:r w:rsidRPr="007A1F9B">
        <w:rPr>
          <w:rFonts w:ascii="Times New Roman" w:hAnsi="Times New Roman" w:cs="Times New Roman"/>
        </w:rPr>
        <w:t xml:space="preserve"> record. This requires a two-step process:</w:t>
      </w:r>
    </w:p>
    <w:p w14:paraId="3F57BE98" w14:textId="2A543FD6" w:rsidR="004B22DA" w:rsidRPr="007A1F9B" w:rsidRDefault="004B22DA" w:rsidP="0036282A">
      <w:pPr>
        <w:numPr>
          <w:ilvl w:val="2"/>
          <w:numId w:val="91"/>
        </w:numPr>
        <w:tabs>
          <w:tab w:val="clear" w:pos="3060"/>
          <w:tab w:val="left" w:pos="1440"/>
        </w:tabs>
        <w:spacing w:after="0"/>
        <w:ind w:left="1440" w:hanging="360"/>
        <w:rPr>
          <w:rFonts w:ascii="Times New Roman" w:hAnsi="Times New Roman" w:cs="Times New Roman"/>
        </w:rPr>
      </w:pPr>
      <w:r w:rsidRPr="007A1F9B">
        <w:rPr>
          <w:rFonts w:ascii="Times New Roman" w:hAnsi="Times New Roman" w:cs="Times New Roman"/>
        </w:rPr>
        <w:t xml:space="preserve">Randomly select the starting point by choosing a number between one and k using a table of random numbers or a </w:t>
      </w:r>
      <w:r w:rsidR="00D633D2" w:rsidRPr="007A1F9B">
        <w:rPr>
          <w:rFonts w:ascii="Times New Roman" w:hAnsi="Times New Roman" w:cs="Times New Roman"/>
        </w:rPr>
        <w:t>computer-generated</w:t>
      </w:r>
      <w:r w:rsidRPr="007A1F9B">
        <w:rPr>
          <w:rFonts w:ascii="Times New Roman" w:hAnsi="Times New Roman" w:cs="Times New Roman"/>
        </w:rPr>
        <w:t xml:space="preserve"> random number; and then </w:t>
      </w:r>
    </w:p>
    <w:p w14:paraId="0541C570" w14:textId="43450316" w:rsidR="004B22DA" w:rsidRPr="006256CD" w:rsidRDefault="004B22DA" w:rsidP="00D21146">
      <w:pPr>
        <w:numPr>
          <w:ilvl w:val="2"/>
          <w:numId w:val="91"/>
        </w:numPr>
        <w:tabs>
          <w:tab w:val="clear" w:pos="3060"/>
          <w:tab w:val="left" w:pos="1440"/>
        </w:tabs>
        <w:ind w:left="1440" w:hanging="360"/>
        <w:rPr>
          <w:rFonts w:ascii="Times New Roman" w:hAnsi="Times New Roman" w:cs="Times New Roman"/>
        </w:rPr>
      </w:pPr>
      <w:r w:rsidRPr="007A1F9B">
        <w:rPr>
          <w:rFonts w:ascii="Times New Roman" w:hAnsi="Times New Roman" w:cs="Times New Roman"/>
        </w:rPr>
        <w:t>Select every k</w:t>
      </w:r>
      <w:r w:rsidRPr="007A1F9B">
        <w:rPr>
          <w:rFonts w:ascii="Times New Roman" w:hAnsi="Times New Roman" w:cs="Times New Roman"/>
          <w:vertAlign w:val="superscript"/>
        </w:rPr>
        <w:t>th</w:t>
      </w:r>
      <w:r w:rsidRPr="007A1F9B">
        <w:rPr>
          <w:rFonts w:ascii="Times New Roman" w:hAnsi="Times New Roman" w:cs="Times New Roman"/>
        </w:rPr>
        <w:t xml:space="preserve"> record until the selection of the sample size is completed. </w:t>
      </w:r>
    </w:p>
    <w:p w14:paraId="06BEED25" w14:textId="265007BC" w:rsidR="000F3BC8" w:rsidRPr="00D21146" w:rsidRDefault="004B22DA" w:rsidP="00D21146">
      <w:pPr>
        <w:numPr>
          <w:ilvl w:val="0"/>
          <w:numId w:val="92"/>
        </w:numPr>
        <w:ind w:left="720"/>
        <w:rPr>
          <w:rFonts w:ascii="Times New Roman" w:hAnsi="Times New Roman" w:cs="Times New Roman"/>
        </w:rPr>
      </w:pPr>
      <w:r w:rsidRPr="007A1F9B">
        <w:rPr>
          <w:rFonts w:ascii="Times New Roman" w:hAnsi="Times New Roman" w:cs="Times New Roman"/>
        </w:rPr>
        <w:t>Hospitals must ensure that the sampling approach selected is consistently applied for each quarter.</w:t>
      </w:r>
      <w:r w:rsidRPr="007A1F9B">
        <w:rPr>
          <w:rFonts w:ascii="Times New Roman" w:hAnsi="Times New Roman" w:cs="Times New Roman"/>
          <w:i/>
        </w:rPr>
        <w:t xml:space="preserve">  </w:t>
      </w:r>
      <w:r w:rsidRPr="007A1F9B">
        <w:rPr>
          <w:rFonts w:ascii="Times New Roman" w:hAnsi="Times New Roman" w:cs="Times New Roman"/>
        </w:rPr>
        <w:t>While over-sampling is not required, it may improve precision of measure rates.</w:t>
      </w:r>
      <w:r w:rsidR="00D17B0D" w:rsidRPr="007A1F9B">
        <w:rPr>
          <w:rFonts w:ascii="Times New Roman" w:hAnsi="Times New Roman" w:cs="Times New Roman"/>
        </w:rPr>
        <w:t xml:space="preserve">  </w:t>
      </w:r>
      <w:r w:rsidR="002949BC" w:rsidRPr="007A1F9B">
        <w:rPr>
          <w:rFonts w:ascii="Times New Roman" w:hAnsi="Times New Roman" w:cs="Times New Roman"/>
        </w:rPr>
        <w:t>Hospitals should work with their vendors to ensure that sampling techniques are applied consistently across hospitals.</w:t>
      </w:r>
      <w:r w:rsidR="00D17B0D" w:rsidRPr="007A1F9B">
        <w:rPr>
          <w:rFonts w:ascii="Times New Roman" w:hAnsi="Times New Roman" w:cs="Times New Roman"/>
        </w:rPr>
        <w:t xml:space="preserve">  </w:t>
      </w:r>
    </w:p>
    <w:p w14:paraId="7DADA84A" w14:textId="33FC6E47" w:rsidR="004B22DA" w:rsidRPr="007A1F9B" w:rsidRDefault="004B22DA" w:rsidP="0036282A">
      <w:pPr>
        <w:numPr>
          <w:ilvl w:val="0"/>
          <w:numId w:val="92"/>
        </w:numPr>
        <w:spacing w:after="0"/>
        <w:ind w:left="720"/>
        <w:rPr>
          <w:rFonts w:ascii="Times New Roman" w:hAnsi="Times New Roman" w:cs="Times New Roman"/>
        </w:rPr>
      </w:pPr>
      <w:r w:rsidRPr="007A1F9B">
        <w:rPr>
          <w:rFonts w:ascii="Times New Roman" w:hAnsi="Times New Roman" w:cs="Times New Roman"/>
          <w:b/>
        </w:rPr>
        <w:t>Order of Data Flow.</w:t>
      </w:r>
      <w:r w:rsidRPr="007A1F9B">
        <w:rPr>
          <w:rFonts w:ascii="Times New Roman" w:hAnsi="Times New Roman" w:cs="Times New Roman"/>
        </w:rPr>
        <w:t xml:space="preserve"> The order of data flow for selecting cases involves the following steps:</w:t>
      </w:r>
    </w:p>
    <w:p w14:paraId="0A1E2861" w14:textId="58F1C0DC" w:rsidR="004B22DA" w:rsidRPr="007A1F9B" w:rsidRDefault="004B22DA" w:rsidP="0036282A">
      <w:pPr>
        <w:numPr>
          <w:ilvl w:val="1"/>
          <w:numId w:val="76"/>
        </w:numPr>
        <w:spacing w:after="0"/>
        <w:rPr>
          <w:rFonts w:ascii="Times New Roman" w:hAnsi="Times New Roman" w:cs="Times New Roman"/>
        </w:rPr>
      </w:pPr>
      <w:r w:rsidRPr="007A1F9B">
        <w:rPr>
          <w:rFonts w:ascii="Times New Roman" w:hAnsi="Times New Roman" w:cs="Times New Roman"/>
        </w:rPr>
        <w:t xml:space="preserve">Identify the Initial Patient Population of the measure set previously described in Section </w:t>
      </w:r>
      <w:r w:rsidR="007F5CD3">
        <w:rPr>
          <w:rFonts w:ascii="Times New Roman" w:hAnsi="Times New Roman" w:cs="Times New Roman"/>
        </w:rPr>
        <w:t>5</w:t>
      </w:r>
      <w:r w:rsidRPr="007A1F9B">
        <w:rPr>
          <w:rFonts w:ascii="Times New Roman" w:hAnsi="Times New Roman" w:cs="Times New Roman"/>
        </w:rPr>
        <w:t>.A.</w:t>
      </w:r>
    </w:p>
    <w:p w14:paraId="41FFD0B4" w14:textId="4CE2B92B" w:rsidR="004B22DA" w:rsidRPr="007A1F9B" w:rsidRDefault="004B22DA" w:rsidP="0036282A">
      <w:pPr>
        <w:numPr>
          <w:ilvl w:val="1"/>
          <w:numId w:val="76"/>
        </w:numPr>
        <w:spacing w:after="0"/>
        <w:rPr>
          <w:rFonts w:ascii="Times New Roman" w:hAnsi="Times New Roman" w:cs="Times New Roman"/>
        </w:rPr>
      </w:pPr>
      <w:r w:rsidRPr="007A1F9B">
        <w:rPr>
          <w:rFonts w:ascii="Times New Roman" w:hAnsi="Times New Roman" w:cs="Times New Roman"/>
        </w:rPr>
        <w:t>Follow either simple random or systematic random sampling approach previously described</w:t>
      </w:r>
      <w:r w:rsidR="0064073A" w:rsidRPr="007A1F9B">
        <w:rPr>
          <w:rFonts w:ascii="Times New Roman" w:hAnsi="Times New Roman" w:cs="Times New Roman"/>
        </w:rPr>
        <w:t>.</w:t>
      </w:r>
    </w:p>
    <w:p w14:paraId="0DF65D77" w14:textId="77777777" w:rsidR="004B22DA" w:rsidRPr="007A1F9B" w:rsidRDefault="004B22DA" w:rsidP="0036282A">
      <w:pPr>
        <w:numPr>
          <w:ilvl w:val="1"/>
          <w:numId w:val="76"/>
        </w:numPr>
        <w:spacing w:after="0"/>
        <w:rPr>
          <w:rFonts w:ascii="Times New Roman" w:hAnsi="Times New Roman" w:cs="Times New Roman"/>
        </w:rPr>
      </w:pPr>
      <w:r w:rsidRPr="007A1F9B">
        <w:rPr>
          <w:rFonts w:ascii="Times New Roman" w:hAnsi="Times New Roman" w:cs="Times New Roman"/>
        </w:rPr>
        <w:t>Pull the sample of medical records for each measure set based on sample size requirements.</w:t>
      </w:r>
    </w:p>
    <w:p w14:paraId="38EA1587" w14:textId="4A555919" w:rsidR="0064073A" w:rsidRPr="00D21146" w:rsidRDefault="004B22DA" w:rsidP="00D21146">
      <w:pPr>
        <w:numPr>
          <w:ilvl w:val="1"/>
          <w:numId w:val="76"/>
        </w:numPr>
        <w:rPr>
          <w:rFonts w:ascii="Times New Roman" w:hAnsi="Times New Roman" w:cs="Times New Roman"/>
        </w:rPr>
      </w:pPr>
      <w:r w:rsidRPr="007A1F9B">
        <w:rPr>
          <w:rFonts w:ascii="Times New Roman" w:hAnsi="Times New Roman" w:cs="Times New Roman"/>
        </w:rPr>
        <w:t>Abstract specific data elements needed for each measure.</w:t>
      </w:r>
    </w:p>
    <w:p w14:paraId="36E74774" w14:textId="0AFB4861"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Hospitals may sample their population </w:t>
      </w:r>
      <w:r w:rsidR="00D433E9" w:rsidRPr="007A1F9B">
        <w:rPr>
          <w:rFonts w:ascii="Times New Roman" w:hAnsi="Times New Roman" w:cs="Times New Roman"/>
        </w:rPr>
        <w:t xml:space="preserve">(for all chart-abstracted measures except for NEWB-3) </w:t>
      </w:r>
      <w:r w:rsidRPr="007A1F9B">
        <w:rPr>
          <w:rFonts w:ascii="Times New Roman" w:hAnsi="Times New Roman" w:cs="Times New Roman"/>
        </w:rPr>
        <w:t xml:space="preserve">or </w:t>
      </w:r>
      <w:r w:rsidR="00D433E9" w:rsidRPr="007A1F9B">
        <w:rPr>
          <w:rFonts w:ascii="Times New Roman" w:hAnsi="Times New Roman" w:cs="Times New Roman"/>
        </w:rPr>
        <w:t>may</w:t>
      </w:r>
      <w:r w:rsidRPr="007A1F9B">
        <w:rPr>
          <w:rFonts w:ascii="Times New Roman" w:hAnsi="Times New Roman" w:cs="Times New Roman"/>
        </w:rPr>
        <w:t xml:space="preserve"> report their entire population. </w:t>
      </w:r>
      <w:r w:rsidR="00D433E9" w:rsidRPr="007A1F9B">
        <w:rPr>
          <w:rFonts w:ascii="Times New Roman" w:hAnsi="Times New Roman" w:cs="Times New Roman"/>
        </w:rPr>
        <w:t>S</w:t>
      </w:r>
      <w:r w:rsidRPr="007A1F9B">
        <w:rPr>
          <w:rFonts w:ascii="Times New Roman" w:hAnsi="Times New Roman" w:cs="Times New Roman"/>
        </w:rPr>
        <w:t>ampling should not be used unless the hospital has a large number of cases for a given measure. Hospitals whose ‘MassHealth ICD Patient Population’ size is less than the minimum number of cases cannot sample</w:t>
      </w:r>
      <w:r w:rsidR="006079E5" w:rsidRPr="007A1F9B">
        <w:rPr>
          <w:rFonts w:ascii="Times New Roman" w:hAnsi="Times New Roman" w:cs="Times New Roman"/>
        </w:rPr>
        <w:t xml:space="preserve">.  </w:t>
      </w:r>
      <w:r w:rsidR="00620229" w:rsidRPr="007A1F9B">
        <w:rPr>
          <w:rFonts w:ascii="Times New Roman" w:hAnsi="Times New Roman" w:cs="Times New Roman"/>
        </w:rPr>
        <w:t xml:space="preserve">To determine the </w:t>
      </w:r>
      <w:r w:rsidR="006079E5" w:rsidRPr="007A1F9B">
        <w:rPr>
          <w:rFonts w:ascii="Times New Roman" w:hAnsi="Times New Roman" w:cs="Times New Roman"/>
        </w:rPr>
        <w:t xml:space="preserve">minimum </w:t>
      </w:r>
      <w:r w:rsidR="00ED52B1">
        <w:rPr>
          <w:rFonts w:ascii="Times New Roman" w:hAnsi="Times New Roman" w:cs="Times New Roman"/>
        </w:rPr>
        <w:t xml:space="preserve">number </w:t>
      </w:r>
      <w:r w:rsidR="00620229" w:rsidRPr="007A1F9B">
        <w:rPr>
          <w:rFonts w:ascii="Times New Roman" w:hAnsi="Times New Roman" w:cs="Times New Roman"/>
        </w:rPr>
        <w:t>of cases that need to be sampled for each population</w:t>
      </w:r>
      <w:r w:rsidR="00D433E9" w:rsidRPr="007A1F9B">
        <w:rPr>
          <w:rFonts w:ascii="Times New Roman" w:hAnsi="Times New Roman" w:cs="Times New Roman"/>
        </w:rPr>
        <w:t>, please refer to</w:t>
      </w:r>
      <w:r w:rsidR="00DF1D41" w:rsidRPr="007A1F9B">
        <w:rPr>
          <w:rFonts w:ascii="Times New Roman" w:hAnsi="Times New Roman" w:cs="Times New Roman"/>
        </w:rPr>
        <w:t xml:space="preserve"> </w:t>
      </w:r>
      <w:r w:rsidR="0010270F" w:rsidRPr="007A1F9B">
        <w:rPr>
          <w:rFonts w:ascii="Times New Roman" w:hAnsi="Times New Roman" w:cs="Times New Roman"/>
        </w:rPr>
        <w:t>sample size requ</w:t>
      </w:r>
      <w:r w:rsidR="00FF74AE" w:rsidRPr="007A1F9B">
        <w:rPr>
          <w:rFonts w:ascii="Times New Roman" w:hAnsi="Times New Roman" w:cs="Times New Roman"/>
        </w:rPr>
        <w:t xml:space="preserve">irement tables provided </w:t>
      </w:r>
      <w:r w:rsidR="00D433E9" w:rsidRPr="007A1F9B">
        <w:rPr>
          <w:rFonts w:ascii="Times New Roman" w:hAnsi="Times New Roman" w:cs="Times New Roman"/>
        </w:rPr>
        <w:t xml:space="preserve">further </w:t>
      </w:r>
      <w:r w:rsidR="00FF74AE" w:rsidRPr="007A1F9B">
        <w:rPr>
          <w:rFonts w:ascii="Times New Roman" w:hAnsi="Times New Roman" w:cs="Times New Roman"/>
        </w:rPr>
        <w:t>in this section</w:t>
      </w:r>
      <w:r w:rsidRPr="007A1F9B">
        <w:rPr>
          <w:rFonts w:ascii="Times New Roman" w:hAnsi="Times New Roman" w:cs="Times New Roman"/>
        </w:rPr>
        <w:t xml:space="preserve">. </w:t>
      </w:r>
    </w:p>
    <w:p w14:paraId="323FFA4B" w14:textId="4D2952B3" w:rsidR="007F563A" w:rsidRPr="00AF1FBB" w:rsidRDefault="004B22DA" w:rsidP="00AF1FBB">
      <w:pPr>
        <w:pStyle w:val="Heading2"/>
        <w:spacing w:after="240" w:line="276" w:lineRule="auto"/>
        <w:rPr>
          <w:sz w:val="22"/>
          <w:szCs w:val="22"/>
        </w:rPr>
      </w:pPr>
      <w:bookmarkStart w:id="80" w:name="_Toc158891939"/>
      <w:r w:rsidRPr="007A1F9B">
        <w:rPr>
          <w:sz w:val="22"/>
          <w:szCs w:val="22"/>
        </w:rPr>
        <w:t>Medicaid Sampling Requirements</w:t>
      </w:r>
      <w:bookmarkEnd w:id="80"/>
    </w:p>
    <w:p w14:paraId="45EBDD1D" w14:textId="77777777" w:rsidR="004B22DA" w:rsidRPr="007A1F9B" w:rsidRDefault="004B22DA" w:rsidP="007B213C">
      <w:pPr>
        <w:rPr>
          <w:rFonts w:ascii="Times New Roman" w:hAnsi="Times New Roman" w:cs="Times New Roman"/>
        </w:rPr>
      </w:pPr>
      <w:r w:rsidRPr="007A1F9B">
        <w:rPr>
          <w:rFonts w:ascii="Times New Roman" w:hAnsi="Times New Roman" w:cs="Times New Roman"/>
        </w:rPr>
        <w:t>The sampling methods selected to establish sample size requirements for all MassHealth acute hospital quality reporting on each measure set is based on statistical power analysis. This method enables the calculation of the minimum number of discharges necessary to detect changes in the measure rates and hospital performance data and ensure that a statistically valid sample is drawn. The following guidelines apply to MassHealth sampling specifications.</w:t>
      </w:r>
    </w:p>
    <w:p w14:paraId="772D137E" w14:textId="7D8C8D14" w:rsidR="00CC766B" w:rsidRPr="00554CCA" w:rsidRDefault="004B22DA" w:rsidP="00554CC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MassHealth Sampling Instruction</w:t>
      </w:r>
      <w:r w:rsidRPr="007A1F9B">
        <w:rPr>
          <w:rFonts w:ascii="Times New Roman" w:hAnsi="Times New Roman" w:cs="Times New Roman"/>
        </w:rPr>
        <w:t>.</w:t>
      </w:r>
      <w:r w:rsidRPr="007A1F9B">
        <w:rPr>
          <w:rFonts w:ascii="Times New Roman" w:hAnsi="Times New Roman" w:cs="Times New Roman"/>
          <w:b/>
        </w:rPr>
        <w:t xml:space="preserve"> </w:t>
      </w:r>
      <w:r w:rsidRPr="007A1F9B">
        <w:rPr>
          <w:rFonts w:ascii="Times New Roman" w:hAnsi="Times New Roman" w:cs="Times New Roman"/>
        </w:rPr>
        <w:t>Hospitals must sample cases from all MassHealth</w:t>
      </w:r>
      <w:r w:rsidRPr="007A1F9B">
        <w:rPr>
          <w:rFonts w:ascii="Times New Roman" w:hAnsi="Times New Roman" w:cs="Times New Roman"/>
          <w:i/>
        </w:rPr>
        <w:t xml:space="preserve"> </w:t>
      </w:r>
      <w:r w:rsidRPr="007A1F9B">
        <w:rPr>
          <w:rFonts w:ascii="Times New Roman" w:hAnsi="Times New Roman" w:cs="Times New Roman"/>
        </w:rPr>
        <w:t xml:space="preserve">inpatient paid claims using instructions provided in this section and perform medical chart abstraction for the sampled claims. The number sampled by hospitals will vary by the volume of the patients that meets the criteria for </w:t>
      </w:r>
      <w:r w:rsidRPr="007A1F9B">
        <w:rPr>
          <w:rFonts w:ascii="Times New Roman" w:hAnsi="Times New Roman" w:cs="Times New Roman"/>
          <w:b/>
        </w:rPr>
        <w:t>‘</w:t>
      </w:r>
      <w:r w:rsidRPr="007A1F9B">
        <w:rPr>
          <w:rFonts w:ascii="Times New Roman" w:hAnsi="Times New Roman" w:cs="Times New Roman"/>
        </w:rPr>
        <w:t>MassHealth Initial Patient Population</w:t>
      </w:r>
      <w:r w:rsidRPr="007A1F9B">
        <w:rPr>
          <w:rFonts w:ascii="Times New Roman" w:hAnsi="Times New Roman" w:cs="Times New Roman"/>
          <w:b/>
        </w:rPr>
        <w:t>’</w:t>
      </w:r>
      <w:r w:rsidRPr="007A1F9B">
        <w:rPr>
          <w:rFonts w:ascii="Times New Roman" w:hAnsi="Times New Roman" w:cs="Times New Roman"/>
        </w:rPr>
        <w:t xml:space="preserve"> for each measure as defined in this manual. The minimum required sample size is based on the estimated volume of MassHealth discharges required for each measure.</w:t>
      </w:r>
    </w:p>
    <w:p w14:paraId="2084E93D" w14:textId="03A53FAE" w:rsidR="00CC766B" w:rsidRPr="00554CCA" w:rsidRDefault="004B22DA" w:rsidP="00554CC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Dates of Service</w:t>
      </w:r>
      <w:r w:rsidRPr="007A1F9B">
        <w:rPr>
          <w:rFonts w:ascii="Times New Roman" w:hAnsi="Times New Roman" w:cs="Times New Roman"/>
        </w:rPr>
        <w:t>. Hospitals must identify the MassHealth Initial Patient Population measures data using available databases that contain all discharges for the quarter reporting periods specified in the Acute RFA and Section 1.</w:t>
      </w:r>
      <w:r w:rsidR="008E3C14" w:rsidRPr="007A1F9B">
        <w:rPr>
          <w:rFonts w:ascii="Times New Roman" w:hAnsi="Times New Roman" w:cs="Times New Roman"/>
        </w:rPr>
        <w:t>E</w:t>
      </w:r>
      <w:r w:rsidRPr="007A1F9B">
        <w:rPr>
          <w:rFonts w:ascii="Times New Roman" w:hAnsi="Times New Roman" w:cs="Times New Roman"/>
        </w:rPr>
        <w:t xml:space="preserve"> of this manual using the sample size requirements tables that follow.</w:t>
      </w:r>
    </w:p>
    <w:p w14:paraId="60B5DACD" w14:textId="0BFDC8E5" w:rsidR="00CC766B" w:rsidRPr="0040496A" w:rsidRDefault="004B22DA" w:rsidP="0040496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Aggregate Medicaid Payer Sampling</w:t>
      </w:r>
      <w:r w:rsidRPr="007A1F9B">
        <w:rPr>
          <w:rFonts w:ascii="Times New Roman" w:hAnsi="Times New Roman" w:cs="Times New Roman"/>
        </w:rPr>
        <w:t xml:space="preserve">. The MassHealth Initial Patient Population is identified as an aggregate of all the Medicaid payer source codes. Please refer to Table 2.1 of this EOHHS manual for a list of Medicaid payer code inclusions that apply to quality measures data sampling and reporting. </w:t>
      </w:r>
    </w:p>
    <w:p w14:paraId="79A22672" w14:textId="3E1EEAF6" w:rsidR="004B22DA" w:rsidRPr="0040496A" w:rsidRDefault="004B22DA" w:rsidP="0040496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 xml:space="preserve">Aggregate Medicaid Payer Sampling Steps.  </w:t>
      </w:r>
      <w:r w:rsidRPr="007A1F9B">
        <w:rPr>
          <w:rFonts w:ascii="Times New Roman" w:hAnsi="Times New Roman" w:cs="Times New Roman"/>
        </w:rPr>
        <w:t xml:space="preserve">The order of data flow must be modified when selecting cases for the aggregate Medicaid payer source groups as follows:  </w:t>
      </w:r>
    </w:p>
    <w:p w14:paraId="5CA9DB26" w14:textId="77777777" w:rsidR="004B22DA" w:rsidRPr="007A1F9B" w:rsidRDefault="004B22DA" w:rsidP="0036282A">
      <w:pPr>
        <w:numPr>
          <w:ilvl w:val="0"/>
          <w:numId w:val="93"/>
        </w:numPr>
        <w:tabs>
          <w:tab w:val="clear" w:pos="1152"/>
          <w:tab w:val="num" w:pos="792"/>
          <w:tab w:val="num" w:pos="1350"/>
        </w:tabs>
        <w:spacing w:after="0"/>
        <w:ind w:left="990" w:hanging="270"/>
        <w:rPr>
          <w:rFonts w:ascii="Times New Roman" w:hAnsi="Times New Roman" w:cs="Times New Roman"/>
        </w:rPr>
      </w:pPr>
      <w:r w:rsidRPr="007A1F9B">
        <w:rPr>
          <w:rFonts w:ascii="Times New Roman" w:hAnsi="Times New Roman" w:cs="Times New Roman"/>
        </w:rPr>
        <w:t>Step 1- Identify Initial patient population based on measure specifications and dates of service.</w:t>
      </w:r>
    </w:p>
    <w:p w14:paraId="7B4924D5" w14:textId="77777777" w:rsidR="004B22DA" w:rsidRPr="007A1F9B" w:rsidRDefault="004B22DA" w:rsidP="0036282A">
      <w:pPr>
        <w:numPr>
          <w:ilvl w:val="0"/>
          <w:numId w:val="93"/>
        </w:numPr>
        <w:tabs>
          <w:tab w:val="clear" w:pos="1152"/>
          <w:tab w:val="num" w:pos="792"/>
          <w:tab w:val="num" w:pos="1350"/>
        </w:tabs>
        <w:spacing w:after="0"/>
        <w:ind w:left="990" w:hanging="270"/>
        <w:rPr>
          <w:rFonts w:ascii="Times New Roman" w:hAnsi="Times New Roman" w:cs="Times New Roman"/>
        </w:rPr>
      </w:pPr>
      <w:r w:rsidRPr="007A1F9B">
        <w:rPr>
          <w:rFonts w:ascii="Times New Roman" w:hAnsi="Times New Roman" w:cs="Times New Roman"/>
        </w:rPr>
        <w:t xml:space="preserve">Step 2- Identify and include cases with all the Medicaid payer inclusion codes previously listed.  </w:t>
      </w:r>
    </w:p>
    <w:p w14:paraId="4016EC06" w14:textId="463C4B72" w:rsidR="004B22DA" w:rsidRPr="007A1F9B" w:rsidRDefault="004B22DA" w:rsidP="0036282A">
      <w:pPr>
        <w:numPr>
          <w:ilvl w:val="0"/>
          <w:numId w:val="93"/>
        </w:numPr>
        <w:tabs>
          <w:tab w:val="clear" w:pos="1152"/>
          <w:tab w:val="num" w:pos="792"/>
          <w:tab w:val="left" w:pos="1260"/>
          <w:tab w:val="num" w:pos="1350"/>
        </w:tabs>
        <w:spacing w:after="0"/>
        <w:ind w:left="990" w:hanging="270"/>
        <w:rPr>
          <w:rFonts w:ascii="Times New Roman" w:hAnsi="Times New Roman" w:cs="Times New Roman"/>
        </w:rPr>
      </w:pPr>
      <w:r w:rsidRPr="007A1F9B">
        <w:rPr>
          <w:rFonts w:ascii="Times New Roman" w:hAnsi="Times New Roman" w:cs="Times New Roman"/>
        </w:rPr>
        <w:t xml:space="preserve">Step 3- Identify MassHealth sample size requirements for each measure using Tables </w:t>
      </w:r>
      <w:r w:rsidR="00087716" w:rsidRPr="007A1F9B">
        <w:rPr>
          <w:rFonts w:ascii="Times New Roman" w:hAnsi="Times New Roman" w:cs="Times New Roman"/>
        </w:rPr>
        <w:t>6</w:t>
      </w:r>
      <w:r w:rsidRPr="007A1F9B">
        <w:rPr>
          <w:rFonts w:ascii="Times New Roman" w:hAnsi="Times New Roman" w:cs="Times New Roman"/>
        </w:rPr>
        <w:t xml:space="preserve">.1 and </w:t>
      </w:r>
      <w:r w:rsidR="00087716" w:rsidRPr="007A1F9B">
        <w:rPr>
          <w:rFonts w:ascii="Times New Roman" w:hAnsi="Times New Roman" w:cs="Times New Roman"/>
        </w:rPr>
        <w:t>6</w:t>
      </w:r>
      <w:r w:rsidRPr="007A1F9B">
        <w:rPr>
          <w:rFonts w:ascii="Times New Roman" w:hAnsi="Times New Roman" w:cs="Times New Roman"/>
        </w:rPr>
        <w:t>.2 to follow.</w:t>
      </w:r>
    </w:p>
    <w:p w14:paraId="4A698AB4" w14:textId="77777777" w:rsidR="004B22DA" w:rsidRPr="007A1F9B" w:rsidRDefault="004B22DA" w:rsidP="0036282A">
      <w:pPr>
        <w:numPr>
          <w:ilvl w:val="0"/>
          <w:numId w:val="93"/>
        </w:numPr>
        <w:tabs>
          <w:tab w:val="clear" w:pos="1152"/>
          <w:tab w:val="num" w:pos="792"/>
          <w:tab w:val="left" w:pos="1260"/>
          <w:tab w:val="num" w:pos="1350"/>
        </w:tabs>
        <w:spacing w:after="0"/>
        <w:ind w:left="990" w:hanging="270"/>
        <w:rPr>
          <w:rFonts w:ascii="Times New Roman" w:hAnsi="Times New Roman" w:cs="Times New Roman"/>
        </w:rPr>
      </w:pPr>
      <w:r w:rsidRPr="007A1F9B">
        <w:rPr>
          <w:rFonts w:ascii="Times New Roman" w:hAnsi="Times New Roman" w:cs="Times New Roman"/>
        </w:rPr>
        <w:t>Step 4- Select and apply the random sampling approach to identify charts.</w:t>
      </w:r>
    </w:p>
    <w:p w14:paraId="0B704927" w14:textId="2B0A2DBC" w:rsidR="009B453A" w:rsidRPr="0040496A" w:rsidRDefault="004B22DA" w:rsidP="0040496A">
      <w:pPr>
        <w:numPr>
          <w:ilvl w:val="0"/>
          <w:numId w:val="93"/>
        </w:numPr>
        <w:tabs>
          <w:tab w:val="clear" w:pos="1152"/>
          <w:tab w:val="num" w:pos="792"/>
          <w:tab w:val="left" w:pos="1260"/>
          <w:tab w:val="num" w:pos="1350"/>
        </w:tabs>
        <w:ind w:left="990" w:hanging="270"/>
        <w:rPr>
          <w:rFonts w:ascii="Times New Roman" w:hAnsi="Times New Roman" w:cs="Times New Roman"/>
        </w:rPr>
      </w:pPr>
      <w:r w:rsidRPr="007A1F9B">
        <w:rPr>
          <w:rFonts w:ascii="Times New Roman" w:hAnsi="Times New Roman" w:cs="Times New Roman"/>
        </w:rPr>
        <w:t>Step 5- Begin medical chart abstraction of specified measure on cases selected.</w:t>
      </w:r>
    </w:p>
    <w:p w14:paraId="2DACF771" w14:textId="2ED3B916" w:rsidR="004B22DA" w:rsidRPr="007A1F9B" w:rsidRDefault="004B22DA" w:rsidP="007B213C">
      <w:pPr>
        <w:ind w:left="360"/>
        <w:rPr>
          <w:rFonts w:ascii="Times New Roman" w:hAnsi="Times New Roman" w:cs="Times New Roman"/>
        </w:rPr>
      </w:pPr>
      <w:r w:rsidRPr="007A1F9B">
        <w:rPr>
          <w:rFonts w:ascii="Times New Roman" w:hAnsi="Times New Roman" w:cs="Times New Roman"/>
        </w:rPr>
        <w:t xml:space="preserve">The previously outlined steps begin with the initial patient population and then extract all Medicaid payer cases. These steps can be followed to identify cases for all the measures being submitted.    </w:t>
      </w:r>
    </w:p>
    <w:p w14:paraId="66BB77A0" w14:textId="7A52E85B" w:rsidR="009B453A" w:rsidRPr="008D42C1" w:rsidRDefault="004B22DA" w:rsidP="008D42C1">
      <w:pPr>
        <w:pStyle w:val="Heading2"/>
        <w:spacing w:after="240" w:line="276" w:lineRule="auto"/>
        <w:rPr>
          <w:sz w:val="22"/>
          <w:szCs w:val="22"/>
        </w:rPr>
      </w:pPr>
      <w:bookmarkStart w:id="81" w:name="_Toc158891940"/>
      <w:r w:rsidRPr="007A1F9B">
        <w:rPr>
          <w:sz w:val="22"/>
          <w:szCs w:val="22"/>
        </w:rPr>
        <w:t>Medicaid Sampling Options</w:t>
      </w:r>
      <w:bookmarkEnd w:id="81"/>
    </w:p>
    <w:p w14:paraId="4B605302" w14:textId="0BAC295C" w:rsidR="004B22DA" w:rsidRPr="007A1F9B" w:rsidRDefault="004B22DA" w:rsidP="007B213C">
      <w:pPr>
        <w:rPr>
          <w:rFonts w:ascii="Times New Roman" w:hAnsi="Times New Roman" w:cs="Times New Roman"/>
          <w:i/>
          <w:u w:val="single"/>
        </w:rPr>
      </w:pPr>
      <w:r w:rsidRPr="007A1F9B">
        <w:rPr>
          <w:rFonts w:ascii="Times New Roman" w:hAnsi="Times New Roman" w:cs="Times New Roman"/>
        </w:rPr>
        <w:t>Hospitals that choose to sample</w:t>
      </w:r>
      <w:r w:rsidRPr="007A1F9B">
        <w:rPr>
          <w:rFonts w:ascii="Times New Roman" w:hAnsi="Times New Roman" w:cs="Times New Roman"/>
          <w:b/>
        </w:rPr>
        <w:t xml:space="preserve"> </w:t>
      </w:r>
      <w:r w:rsidRPr="007A1F9B">
        <w:rPr>
          <w:rFonts w:ascii="Times New Roman" w:hAnsi="Times New Roman" w:cs="Times New Roman"/>
        </w:rPr>
        <w:t>have the option of sampling either quarterly (option A) or monthly (option B) for each measure.</w:t>
      </w:r>
      <w:r w:rsidRPr="007A1F9B">
        <w:rPr>
          <w:rFonts w:ascii="Times New Roman" w:hAnsi="Times New Roman" w:cs="Times New Roman"/>
          <w:b/>
        </w:rPr>
        <w:t xml:space="preserve"> </w:t>
      </w:r>
      <w:r w:rsidRPr="007A1F9B">
        <w:rPr>
          <w:rFonts w:ascii="Times New Roman" w:hAnsi="Times New Roman" w:cs="Times New Roman"/>
        </w:rPr>
        <w:t>Hospitals must select and utilize only one option consistently (either quarterly or monthly), during a calendar year submission period.</w:t>
      </w:r>
      <w:r w:rsidRPr="007A1F9B">
        <w:rPr>
          <w:rFonts w:ascii="Times New Roman" w:hAnsi="Times New Roman" w:cs="Times New Roman"/>
          <w:b/>
        </w:rPr>
        <w:t xml:space="preserve"> </w:t>
      </w:r>
    </w:p>
    <w:p w14:paraId="495D49BE" w14:textId="45DCCB21" w:rsidR="004B22DA" w:rsidRPr="007A1F9B" w:rsidRDefault="004B22DA" w:rsidP="007B213C">
      <w:pPr>
        <w:rPr>
          <w:rFonts w:ascii="Times New Roman" w:hAnsi="Times New Roman" w:cs="Times New Roman"/>
          <w:i/>
          <w:u w:val="single"/>
        </w:rPr>
      </w:pPr>
      <w:r w:rsidRPr="007A1F9B">
        <w:rPr>
          <w:rFonts w:ascii="Times New Roman" w:hAnsi="Times New Roman" w:cs="Times New Roman"/>
        </w:rPr>
        <w:t xml:space="preserve">Regardless of the option used, hospitals must ensure that sampling procedures consistently produce statistically valid and useful data. Due to measure exclusions, hospitals selecting sample cases </w:t>
      </w:r>
      <w:r w:rsidRPr="007A1F9B">
        <w:rPr>
          <w:rFonts w:ascii="Times New Roman" w:hAnsi="Times New Roman" w:cs="Times New Roman"/>
          <w:b/>
          <w:i/>
        </w:rPr>
        <w:t>must</w:t>
      </w:r>
      <w:r w:rsidRPr="007A1F9B">
        <w:rPr>
          <w:rFonts w:ascii="Times New Roman" w:hAnsi="Times New Roman" w:cs="Times New Roman"/>
        </w:rPr>
        <w:t xml:space="preserve"> submit </w:t>
      </w:r>
      <w:r w:rsidRPr="007A1F9B">
        <w:rPr>
          <w:rFonts w:ascii="Times New Roman" w:hAnsi="Times New Roman" w:cs="Times New Roman"/>
          <w:b/>
          <w:i/>
        </w:rPr>
        <w:t>at least</w:t>
      </w:r>
      <w:r w:rsidRPr="007A1F9B">
        <w:rPr>
          <w:rFonts w:ascii="Times New Roman" w:hAnsi="Times New Roman" w:cs="Times New Roman"/>
        </w:rPr>
        <w:t xml:space="preserve"> the minimum required sample size. The tables that follow for each sampling option automatically build the number of cases needed to obtain the required sample sizes. </w:t>
      </w:r>
    </w:p>
    <w:p w14:paraId="08F88D18" w14:textId="066241D6" w:rsidR="00D20A65" w:rsidRPr="009B37C4" w:rsidRDefault="004B22DA" w:rsidP="009B37C4">
      <w:pPr>
        <w:numPr>
          <w:ilvl w:val="0"/>
          <w:numId w:val="94"/>
        </w:numPr>
        <w:ind w:left="720"/>
        <w:rPr>
          <w:rFonts w:ascii="Times New Roman" w:hAnsi="Times New Roman" w:cs="Times New Roman"/>
        </w:rPr>
      </w:pPr>
      <w:r w:rsidRPr="007A1F9B">
        <w:rPr>
          <w:rFonts w:ascii="Times New Roman" w:hAnsi="Times New Roman" w:cs="Times New Roman"/>
          <w:b/>
        </w:rPr>
        <w:t xml:space="preserve">Quarterly Sampling (Option A). </w:t>
      </w:r>
      <w:r w:rsidRPr="007A1F9B">
        <w:rPr>
          <w:rFonts w:ascii="Times New Roman" w:hAnsi="Times New Roman" w:cs="Times New Roman"/>
        </w:rPr>
        <w:t xml:space="preserve">Hospitals that choose the quarterly sampling option method must use the minimum sample sizes specified in Table </w:t>
      </w:r>
      <w:r w:rsidR="00ED52B1">
        <w:rPr>
          <w:rFonts w:ascii="Times New Roman" w:hAnsi="Times New Roman" w:cs="Times New Roman"/>
        </w:rPr>
        <w:t>5</w:t>
      </w:r>
      <w:r w:rsidRPr="007A1F9B">
        <w:rPr>
          <w:rFonts w:ascii="Times New Roman" w:hAnsi="Times New Roman" w:cs="Times New Roman"/>
        </w:rPr>
        <w:t>.1 that follows.</w:t>
      </w:r>
    </w:p>
    <w:p w14:paraId="3BE80D17" w14:textId="36AD0B44" w:rsidR="004B22DA" w:rsidRPr="007A1F9B" w:rsidRDefault="004B22DA" w:rsidP="007B213C">
      <w:pPr>
        <w:jc w:val="center"/>
        <w:rPr>
          <w:rFonts w:ascii="Times New Roman" w:hAnsi="Times New Roman" w:cs="Times New Roman"/>
          <w:b/>
        </w:rPr>
      </w:pPr>
      <w:r w:rsidRPr="007A1F9B">
        <w:rPr>
          <w:rFonts w:ascii="Times New Roman" w:hAnsi="Times New Roman" w:cs="Times New Roman"/>
          <w:b/>
        </w:rPr>
        <w:t xml:space="preserve">Table </w:t>
      </w:r>
      <w:r w:rsidR="00ED52B1">
        <w:rPr>
          <w:rFonts w:ascii="Times New Roman" w:hAnsi="Times New Roman" w:cs="Times New Roman"/>
          <w:b/>
        </w:rPr>
        <w:t>5</w:t>
      </w:r>
      <w:r w:rsidRPr="007A1F9B">
        <w:rPr>
          <w:rFonts w:ascii="Times New Roman" w:hAnsi="Times New Roman" w:cs="Times New Roman"/>
          <w:b/>
        </w:rPr>
        <w:t>.1 – Quarterly Sample Size Requirement</w:t>
      </w:r>
    </w:p>
    <w:tbl>
      <w:tblPr>
        <w:tblW w:w="96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2"/>
        <w:gridCol w:w="5033"/>
      </w:tblGrid>
      <w:tr w:rsidR="004B22DA" w:rsidRPr="007A1F9B" w14:paraId="697C43E1" w14:textId="77777777">
        <w:trPr>
          <w:trHeight w:val="760"/>
          <w:tblHeader/>
        </w:trPr>
        <w:tc>
          <w:tcPr>
            <w:tcW w:w="4602" w:type="dxa"/>
            <w:tcBorders>
              <w:top w:val="single" w:sz="24" w:space="0" w:color="0070C0"/>
              <w:bottom w:val="single" w:sz="24" w:space="0" w:color="0070C0"/>
            </w:tcBorders>
            <w:shd w:val="clear" w:color="auto" w:fill="B6DDE8" w:themeFill="accent5" w:themeFillTint="66"/>
          </w:tcPr>
          <w:p w14:paraId="504B1142"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Number of MassHealth Discharges</w:t>
            </w:r>
          </w:p>
          <w:p w14:paraId="6AE1EC03"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Per QUARTER </w:t>
            </w:r>
          </w:p>
          <w:p w14:paraId="78282386"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(Initial Patient Population Size “N”)</w:t>
            </w:r>
          </w:p>
        </w:tc>
        <w:tc>
          <w:tcPr>
            <w:tcW w:w="5033" w:type="dxa"/>
            <w:tcBorders>
              <w:top w:val="single" w:sz="24" w:space="0" w:color="0070C0"/>
              <w:bottom w:val="single" w:sz="24" w:space="0" w:color="0070C0"/>
            </w:tcBorders>
            <w:shd w:val="clear" w:color="auto" w:fill="B6DDE8" w:themeFill="accent5" w:themeFillTint="66"/>
          </w:tcPr>
          <w:p w14:paraId="36E7D65F"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Aggregate of All Medicaid Payer </w:t>
            </w:r>
          </w:p>
          <w:p w14:paraId="7717DCB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Minimum Required Sample Size “n”</w:t>
            </w:r>
          </w:p>
        </w:tc>
      </w:tr>
      <w:tr w:rsidR="004B22DA" w:rsidRPr="007A1F9B" w14:paraId="5C63EF48" w14:textId="77777777">
        <w:trPr>
          <w:trHeight w:val="295"/>
        </w:trPr>
        <w:tc>
          <w:tcPr>
            <w:tcW w:w="4602" w:type="dxa"/>
            <w:tcBorders>
              <w:top w:val="single" w:sz="24" w:space="0" w:color="0070C0"/>
            </w:tcBorders>
          </w:tcPr>
          <w:p w14:paraId="5F450D71"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1 - 59</w:t>
            </w:r>
          </w:p>
        </w:tc>
        <w:tc>
          <w:tcPr>
            <w:tcW w:w="5033" w:type="dxa"/>
            <w:tcBorders>
              <w:top w:val="single" w:sz="24" w:space="0" w:color="0070C0"/>
            </w:tcBorders>
          </w:tcPr>
          <w:p w14:paraId="772187CE" w14:textId="77777777" w:rsidR="004B22DA" w:rsidRPr="007A1F9B" w:rsidRDefault="004B22DA" w:rsidP="007B213C">
            <w:pPr>
              <w:spacing w:after="0"/>
              <w:rPr>
                <w:rFonts w:ascii="Times New Roman" w:hAnsi="Times New Roman" w:cs="Times New Roman"/>
              </w:rPr>
            </w:pPr>
            <w:r w:rsidRPr="007A1F9B">
              <w:rPr>
                <w:rFonts w:ascii="Times New Roman" w:hAnsi="Times New Roman" w:cs="Times New Roman"/>
              </w:rPr>
              <w:t>No sampling; 100% of ICD Population is required</w:t>
            </w:r>
          </w:p>
        </w:tc>
      </w:tr>
      <w:tr w:rsidR="004B22DA" w:rsidRPr="007A1F9B" w14:paraId="665AF5E1" w14:textId="77777777">
        <w:trPr>
          <w:trHeight w:val="295"/>
        </w:trPr>
        <w:tc>
          <w:tcPr>
            <w:tcW w:w="4602" w:type="dxa"/>
          </w:tcPr>
          <w:p w14:paraId="00DF8A55"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 xml:space="preserve">60 – 119 </w:t>
            </w:r>
          </w:p>
        </w:tc>
        <w:tc>
          <w:tcPr>
            <w:tcW w:w="5033" w:type="dxa"/>
          </w:tcPr>
          <w:p w14:paraId="1ACA84F2"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60</w:t>
            </w:r>
          </w:p>
        </w:tc>
      </w:tr>
      <w:tr w:rsidR="004B22DA" w:rsidRPr="007A1F9B" w14:paraId="7E38DF38" w14:textId="77777777">
        <w:trPr>
          <w:trHeight w:val="295"/>
        </w:trPr>
        <w:tc>
          <w:tcPr>
            <w:tcW w:w="4602" w:type="dxa"/>
          </w:tcPr>
          <w:p w14:paraId="4A97A665"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120 – 199</w:t>
            </w:r>
          </w:p>
        </w:tc>
        <w:tc>
          <w:tcPr>
            <w:tcW w:w="5033" w:type="dxa"/>
          </w:tcPr>
          <w:p w14:paraId="36D75732"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92</w:t>
            </w:r>
          </w:p>
        </w:tc>
      </w:tr>
      <w:tr w:rsidR="004B22DA" w:rsidRPr="007A1F9B" w14:paraId="3A48CCD5" w14:textId="77777777">
        <w:trPr>
          <w:trHeight w:val="295"/>
        </w:trPr>
        <w:tc>
          <w:tcPr>
            <w:tcW w:w="4602" w:type="dxa"/>
          </w:tcPr>
          <w:p w14:paraId="66D8612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&gt; = 200</w:t>
            </w:r>
          </w:p>
        </w:tc>
        <w:tc>
          <w:tcPr>
            <w:tcW w:w="5033" w:type="dxa"/>
          </w:tcPr>
          <w:p w14:paraId="1614E2A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103</w:t>
            </w:r>
          </w:p>
        </w:tc>
      </w:tr>
    </w:tbl>
    <w:p w14:paraId="535B4A09" w14:textId="17050C71" w:rsidR="004B22DA" w:rsidRPr="007A1F9B" w:rsidRDefault="004B22DA" w:rsidP="00C0489D">
      <w:pPr>
        <w:spacing w:before="240"/>
        <w:ind w:left="720"/>
        <w:rPr>
          <w:rFonts w:ascii="Times New Roman" w:hAnsi="Times New Roman" w:cs="Times New Roman"/>
        </w:rPr>
      </w:pPr>
      <w:r w:rsidRPr="007A1F9B">
        <w:rPr>
          <w:rFonts w:ascii="Times New Roman" w:hAnsi="Times New Roman" w:cs="Times New Roman"/>
        </w:rPr>
        <w:t xml:space="preserve">As noted in the Table </w:t>
      </w:r>
      <w:r w:rsidR="00ED52B1">
        <w:rPr>
          <w:rFonts w:ascii="Times New Roman" w:hAnsi="Times New Roman" w:cs="Times New Roman"/>
        </w:rPr>
        <w:t>5</w:t>
      </w:r>
      <w:r w:rsidRPr="007A1F9B">
        <w:rPr>
          <w:rFonts w:ascii="Times New Roman" w:hAnsi="Times New Roman" w:cs="Times New Roman"/>
        </w:rPr>
        <w:t xml:space="preserve">.1, the quarterly sampling option Initial patient population size (N) and the minimum required sample size (n) column numbers have been adjusted for the aggregation of all Medicaid payer population inclusions defined in Section 2.B of this EOHHS manual.  </w:t>
      </w:r>
    </w:p>
    <w:p w14:paraId="7034194D" w14:textId="6D012A80" w:rsidR="004B22DA" w:rsidRPr="007A1F9B" w:rsidRDefault="004B22DA" w:rsidP="007B213C">
      <w:pPr>
        <w:ind w:left="720"/>
        <w:rPr>
          <w:rFonts w:ascii="Times New Roman" w:hAnsi="Times New Roman" w:cs="Times New Roman"/>
        </w:rPr>
      </w:pPr>
      <w:r w:rsidRPr="007A1F9B">
        <w:rPr>
          <w:rFonts w:ascii="Times New Roman" w:hAnsi="Times New Roman" w:cs="Times New Roman"/>
        </w:rPr>
        <w:t xml:space="preserve">The quarterly sampling option displays the MassHealth initial patient population (N) category numbers and required minimum sample sizes (n) that apply to each clinical </w:t>
      </w:r>
      <w:r w:rsidR="00C0597C">
        <w:rPr>
          <w:rFonts w:ascii="Times New Roman" w:hAnsi="Times New Roman" w:cs="Times New Roman"/>
        </w:rPr>
        <w:t xml:space="preserve">chart </w:t>
      </w:r>
      <w:r w:rsidRPr="007A1F9B">
        <w:rPr>
          <w:rFonts w:ascii="Times New Roman" w:hAnsi="Times New Roman" w:cs="Times New Roman"/>
        </w:rPr>
        <w:t xml:space="preserve">measure listed in Section </w:t>
      </w:r>
      <w:r w:rsidR="00021A1D" w:rsidRPr="007A1F9B">
        <w:rPr>
          <w:rFonts w:ascii="Times New Roman" w:hAnsi="Times New Roman" w:cs="Times New Roman"/>
        </w:rPr>
        <w:t>1.D</w:t>
      </w:r>
      <w:r w:rsidRPr="007A1F9B">
        <w:rPr>
          <w:rFonts w:ascii="Times New Roman" w:hAnsi="Times New Roman" w:cs="Times New Roman"/>
        </w:rPr>
        <w:t xml:space="preserve"> of this manual.  </w:t>
      </w:r>
    </w:p>
    <w:p w14:paraId="19BB9D9B" w14:textId="77777777" w:rsidR="004B22DA" w:rsidRPr="007A1F9B" w:rsidRDefault="004B22DA" w:rsidP="007B213C">
      <w:pPr>
        <w:ind w:left="720"/>
        <w:rPr>
          <w:rFonts w:ascii="Times New Roman" w:hAnsi="Times New Roman" w:cs="Times New Roman"/>
        </w:rPr>
      </w:pPr>
      <w:r w:rsidRPr="007A1F9B">
        <w:rPr>
          <w:rFonts w:ascii="Times New Roman" w:hAnsi="Times New Roman" w:cs="Times New Roman"/>
        </w:rPr>
        <w:t>Hospitals must ensure that the quarterly sample sizes selected for each measure are representative of the aggregate of all Medicaid payer population inclusions listed in Section 2.B of this EOHHS manual. The following is an example of how the quarterly sampling option would be used for calendar year reporting.</w:t>
      </w:r>
    </w:p>
    <w:p w14:paraId="4D99F5E2" w14:textId="77777777" w:rsidR="004B22DA" w:rsidRPr="007A1F9B" w:rsidRDefault="004B22DA" w:rsidP="007B213C">
      <w:pPr>
        <w:tabs>
          <w:tab w:val="num" w:pos="270"/>
          <w:tab w:val="left" w:pos="810"/>
        </w:tabs>
        <w:ind w:left="540" w:hanging="270"/>
        <w:rPr>
          <w:rFonts w:ascii="Times New Roman" w:hAnsi="Times New Roman" w:cs="Times New Roman"/>
        </w:rPr>
      </w:pPr>
      <w:r w:rsidRPr="007A1F9B">
        <w:rPr>
          <w:rFonts w:ascii="Times New Roman" w:hAnsi="Times New Roman" w:cs="Times New Roman"/>
          <w:b/>
        </w:rPr>
        <w:tab/>
        <w:t xml:space="preserve">  Example #1</w:t>
      </w:r>
      <w:r w:rsidRPr="007A1F9B">
        <w:rPr>
          <w:rFonts w:ascii="Times New Roman" w:hAnsi="Times New Roman" w:cs="Times New Roman"/>
        </w:rPr>
        <w:t>: Options A - MassHealth Quarterly Sampling of Each Measure</w:t>
      </w:r>
    </w:p>
    <w:p w14:paraId="5093BF00" w14:textId="756A1906" w:rsidR="004B22DA" w:rsidRPr="004A1F3D" w:rsidRDefault="004B22DA" w:rsidP="004A1F3D">
      <w:pPr>
        <w:pStyle w:val="ListParagraph"/>
        <w:numPr>
          <w:ilvl w:val="0"/>
          <w:numId w:val="95"/>
        </w:numPr>
        <w:ind w:left="1080"/>
        <w:contextualSpacing w:val="0"/>
        <w:rPr>
          <w:rFonts w:ascii="Times New Roman" w:hAnsi="Times New Roman" w:cs="Times New Roman"/>
        </w:rPr>
      </w:pPr>
      <w:r w:rsidRPr="007A1F9B">
        <w:rPr>
          <w:rFonts w:ascii="Times New Roman" w:hAnsi="Times New Roman" w:cs="Times New Roman"/>
        </w:rPr>
        <w:t xml:space="preserve">During the first quarter, the hospitals MassHealth initial patient population is N=30 cases. Using Table </w:t>
      </w:r>
      <w:r w:rsidR="00ED52B1">
        <w:rPr>
          <w:rFonts w:ascii="Times New Roman" w:hAnsi="Times New Roman" w:cs="Times New Roman"/>
        </w:rPr>
        <w:t>5</w:t>
      </w:r>
      <w:r w:rsidRPr="007A1F9B">
        <w:rPr>
          <w:rFonts w:ascii="Times New Roman" w:hAnsi="Times New Roman" w:cs="Times New Roman"/>
        </w:rPr>
        <w:t xml:space="preserve">.1, no sampling is allowed and 100% of the Medicaid population is required. </w:t>
      </w:r>
    </w:p>
    <w:p w14:paraId="33678F5E" w14:textId="1DA6EBC6" w:rsidR="004B22DA" w:rsidRPr="004A1F3D" w:rsidRDefault="004B22DA" w:rsidP="004A1F3D">
      <w:pPr>
        <w:pStyle w:val="ListParagraph"/>
        <w:numPr>
          <w:ilvl w:val="0"/>
          <w:numId w:val="95"/>
        </w:numPr>
        <w:ind w:left="1080"/>
        <w:contextualSpacing w:val="0"/>
        <w:rPr>
          <w:rFonts w:ascii="Times New Roman" w:hAnsi="Times New Roman" w:cs="Times New Roman"/>
        </w:rPr>
      </w:pPr>
      <w:r w:rsidRPr="007A1F9B">
        <w:rPr>
          <w:rFonts w:ascii="Times New Roman" w:hAnsi="Times New Roman" w:cs="Times New Roman"/>
        </w:rPr>
        <w:t xml:space="preserve">During the second quarter, the hospitals MassHealth initial patient population is N=67 cases.  Using Table </w:t>
      </w:r>
      <w:r w:rsidR="00ED52B1">
        <w:rPr>
          <w:rFonts w:ascii="Times New Roman" w:hAnsi="Times New Roman" w:cs="Times New Roman"/>
        </w:rPr>
        <w:t>5</w:t>
      </w:r>
      <w:r w:rsidRPr="007A1F9B">
        <w:rPr>
          <w:rFonts w:ascii="Times New Roman" w:hAnsi="Times New Roman" w:cs="Times New Roman"/>
        </w:rPr>
        <w:t>.1, the minimum required sample would be 60 cases for the Medicaid population.</w:t>
      </w:r>
    </w:p>
    <w:p w14:paraId="75D37005" w14:textId="51C26320" w:rsidR="004B22DA" w:rsidRPr="00D35022" w:rsidRDefault="004B22DA" w:rsidP="00D35022">
      <w:pPr>
        <w:pStyle w:val="ListParagraph"/>
        <w:numPr>
          <w:ilvl w:val="0"/>
          <w:numId w:val="95"/>
        </w:numPr>
        <w:ind w:left="1080"/>
        <w:contextualSpacing w:val="0"/>
        <w:rPr>
          <w:rFonts w:ascii="Times New Roman" w:hAnsi="Times New Roman" w:cs="Times New Roman"/>
        </w:rPr>
      </w:pPr>
      <w:r w:rsidRPr="007A1F9B">
        <w:rPr>
          <w:rFonts w:ascii="Times New Roman" w:hAnsi="Times New Roman" w:cs="Times New Roman"/>
        </w:rPr>
        <w:t xml:space="preserve">During the third quarter, the hospitals MassHealth initial patient population is N=75 cases. Using Table </w:t>
      </w:r>
      <w:r w:rsidR="00ED52B1">
        <w:rPr>
          <w:rFonts w:ascii="Times New Roman" w:hAnsi="Times New Roman" w:cs="Times New Roman"/>
        </w:rPr>
        <w:t>5</w:t>
      </w:r>
      <w:r w:rsidRPr="007A1F9B">
        <w:rPr>
          <w:rFonts w:ascii="Times New Roman" w:hAnsi="Times New Roman" w:cs="Times New Roman"/>
        </w:rPr>
        <w:t>.1, the required sample would be a minimum of 60 cases for the Medicaid population.</w:t>
      </w:r>
    </w:p>
    <w:p w14:paraId="229ECB43" w14:textId="1212F1A9" w:rsidR="004B22DA" w:rsidRPr="00D35022" w:rsidRDefault="004B22DA" w:rsidP="00D35022">
      <w:pPr>
        <w:pStyle w:val="ListParagraph"/>
        <w:numPr>
          <w:ilvl w:val="0"/>
          <w:numId w:val="95"/>
        </w:numPr>
        <w:tabs>
          <w:tab w:val="num" w:pos="-1710"/>
        </w:tabs>
        <w:ind w:left="1080"/>
        <w:rPr>
          <w:rFonts w:ascii="Times New Roman" w:hAnsi="Times New Roman" w:cs="Times New Roman"/>
          <w:b/>
        </w:rPr>
      </w:pPr>
      <w:r w:rsidRPr="007A1F9B">
        <w:rPr>
          <w:rFonts w:ascii="Times New Roman" w:hAnsi="Times New Roman" w:cs="Times New Roman"/>
        </w:rPr>
        <w:t xml:space="preserve">During the fourth quarter, the hospitals MassHealth initial patient population is N=207 cases. Using Table </w:t>
      </w:r>
      <w:r w:rsidR="00ED52B1">
        <w:rPr>
          <w:rFonts w:ascii="Times New Roman" w:hAnsi="Times New Roman" w:cs="Times New Roman"/>
        </w:rPr>
        <w:t>5</w:t>
      </w:r>
      <w:r w:rsidRPr="007A1F9B">
        <w:rPr>
          <w:rFonts w:ascii="Times New Roman" w:hAnsi="Times New Roman" w:cs="Times New Roman"/>
        </w:rPr>
        <w:t xml:space="preserve">.1, the required sample would </w:t>
      </w:r>
      <w:r w:rsidR="000B345D" w:rsidRPr="007A1F9B">
        <w:rPr>
          <w:rFonts w:ascii="Times New Roman" w:hAnsi="Times New Roman" w:cs="Times New Roman"/>
        </w:rPr>
        <w:t>be a</w:t>
      </w:r>
      <w:r w:rsidRPr="007A1F9B">
        <w:rPr>
          <w:rFonts w:ascii="Times New Roman" w:hAnsi="Times New Roman" w:cs="Times New Roman"/>
        </w:rPr>
        <w:t xml:space="preserve"> minimum of 103 cases for the Medicaid population</w:t>
      </w:r>
      <w:r w:rsidR="006E2B5C" w:rsidRPr="007A1F9B">
        <w:rPr>
          <w:rFonts w:ascii="Times New Roman" w:hAnsi="Times New Roman" w:cs="Times New Roman"/>
        </w:rPr>
        <w:t>.</w:t>
      </w:r>
    </w:p>
    <w:p w14:paraId="35FA2235" w14:textId="29AB78DB" w:rsidR="004B22DA" w:rsidRPr="00D35022" w:rsidRDefault="004B22DA" w:rsidP="00D35022">
      <w:pPr>
        <w:numPr>
          <w:ilvl w:val="0"/>
          <w:numId w:val="94"/>
        </w:numPr>
        <w:ind w:left="720" w:hanging="450"/>
        <w:rPr>
          <w:rFonts w:ascii="Times New Roman" w:hAnsi="Times New Roman" w:cs="Times New Roman"/>
        </w:rPr>
      </w:pPr>
      <w:r w:rsidRPr="007A1F9B">
        <w:rPr>
          <w:rFonts w:ascii="Times New Roman" w:hAnsi="Times New Roman" w:cs="Times New Roman"/>
          <w:b/>
        </w:rPr>
        <w:t>Monthly Sampling (Option B</w:t>
      </w:r>
      <w:r w:rsidRPr="007A1F9B">
        <w:rPr>
          <w:rFonts w:ascii="Times New Roman" w:hAnsi="Times New Roman" w:cs="Times New Roman"/>
        </w:rPr>
        <w:t>).</w:t>
      </w:r>
      <w:r w:rsidRPr="007A1F9B">
        <w:rPr>
          <w:rFonts w:ascii="Times New Roman" w:hAnsi="Times New Roman" w:cs="Times New Roman"/>
          <w:b/>
        </w:rPr>
        <w:t xml:space="preserve"> </w:t>
      </w:r>
      <w:r w:rsidRPr="007A1F9B">
        <w:rPr>
          <w:rFonts w:ascii="Times New Roman" w:hAnsi="Times New Roman" w:cs="Times New Roman"/>
        </w:rPr>
        <w:t xml:space="preserve">Hospitals that choose the monthly sampling option must use the minimum sample sizes specified in Table </w:t>
      </w:r>
      <w:r w:rsidR="00ED52B1">
        <w:rPr>
          <w:rFonts w:ascii="Times New Roman" w:hAnsi="Times New Roman" w:cs="Times New Roman"/>
        </w:rPr>
        <w:t>5</w:t>
      </w:r>
      <w:r w:rsidRPr="007A1F9B">
        <w:rPr>
          <w:rFonts w:ascii="Times New Roman" w:hAnsi="Times New Roman" w:cs="Times New Roman"/>
        </w:rPr>
        <w:t>.2 that follows.</w:t>
      </w:r>
    </w:p>
    <w:p w14:paraId="57FF0998" w14:textId="63A09BA9" w:rsidR="004B22DA" w:rsidRPr="007A1F9B" w:rsidRDefault="004B22DA" w:rsidP="007B213C">
      <w:pPr>
        <w:ind w:left="360"/>
        <w:jc w:val="center"/>
        <w:rPr>
          <w:rFonts w:ascii="Times New Roman" w:hAnsi="Times New Roman" w:cs="Times New Roman"/>
          <w:b/>
        </w:rPr>
      </w:pPr>
      <w:r w:rsidRPr="007A1F9B">
        <w:rPr>
          <w:rFonts w:ascii="Times New Roman" w:hAnsi="Times New Roman" w:cs="Times New Roman"/>
          <w:b/>
        </w:rPr>
        <w:t xml:space="preserve">Table </w:t>
      </w:r>
      <w:r w:rsidR="00ED52B1">
        <w:rPr>
          <w:rFonts w:ascii="Times New Roman" w:hAnsi="Times New Roman" w:cs="Times New Roman"/>
          <w:b/>
        </w:rPr>
        <w:t>5</w:t>
      </w:r>
      <w:r w:rsidRPr="007A1F9B">
        <w:rPr>
          <w:rFonts w:ascii="Times New Roman" w:hAnsi="Times New Roman" w:cs="Times New Roman"/>
          <w:b/>
        </w:rPr>
        <w:t xml:space="preserve">.2 – Monthly Sample Size Requirements for Each Measure </w:t>
      </w:r>
    </w:p>
    <w:tbl>
      <w:tblPr>
        <w:tblW w:w="964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8"/>
        <w:gridCol w:w="5361"/>
      </w:tblGrid>
      <w:tr w:rsidR="004B22DA" w:rsidRPr="007A1F9B" w14:paraId="0B324F50" w14:textId="77777777">
        <w:trPr>
          <w:trHeight w:val="795"/>
        </w:trPr>
        <w:tc>
          <w:tcPr>
            <w:tcW w:w="4288" w:type="dxa"/>
            <w:tcBorders>
              <w:top w:val="single" w:sz="24" w:space="0" w:color="0070C0"/>
              <w:bottom w:val="single" w:sz="24" w:space="0" w:color="0070C0"/>
            </w:tcBorders>
            <w:shd w:val="clear" w:color="auto" w:fill="B6DDE8" w:themeFill="accent5" w:themeFillTint="66"/>
          </w:tcPr>
          <w:p w14:paraId="6E1FEADA"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Number of MassHealth Discharges </w:t>
            </w:r>
          </w:p>
          <w:p w14:paraId="598196D8"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Per MONTH</w:t>
            </w:r>
          </w:p>
          <w:p w14:paraId="5B84BAC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(Initial Patient Population Size “N”)</w:t>
            </w:r>
          </w:p>
        </w:tc>
        <w:tc>
          <w:tcPr>
            <w:tcW w:w="5361" w:type="dxa"/>
            <w:tcBorders>
              <w:top w:val="single" w:sz="24" w:space="0" w:color="0070C0"/>
              <w:bottom w:val="single" w:sz="24" w:space="0" w:color="0070C0"/>
            </w:tcBorders>
            <w:shd w:val="clear" w:color="auto" w:fill="B6DDE8" w:themeFill="accent5" w:themeFillTint="66"/>
          </w:tcPr>
          <w:p w14:paraId="0DFF3E9D"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Aggregate of All Medicaid Payer </w:t>
            </w:r>
          </w:p>
          <w:p w14:paraId="1411D558" w14:textId="77777777" w:rsidR="004B22DA" w:rsidRPr="007A1F9B" w:rsidRDefault="004B22DA" w:rsidP="007B213C">
            <w:pPr>
              <w:spacing w:after="0"/>
              <w:jc w:val="center"/>
              <w:rPr>
                <w:rFonts w:ascii="Times New Roman" w:hAnsi="Times New Roman" w:cs="Times New Roman"/>
                <w:strike/>
              </w:rPr>
            </w:pPr>
            <w:r w:rsidRPr="007A1F9B">
              <w:rPr>
                <w:rFonts w:ascii="Times New Roman" w:hAnsi="Times New Roman" w:cs="Times New Roman"/>
              </w:rPr>
              <w:t>Minimum Required Sample Size “n”</w:t>
            </w:r>
          </w:p>
        </w:tc>
      </w:tr>
      <w:tr w:rsidR="004B22DA" w:rsidRPr="007A1F9B" w14:paraId="73D10F3A" w14:textId="77777777">
        <w:trPr>
          <w:trHeight w:val="286"/>
        </w:trPr>
        <w:tc>
          <w:tcPr>
            <w:tcW w:w="4288" w:type="dxa"/>
            <w:tcBorders>
              <w:top w:val="single" w:sz="24" w:space="0" w:color="0070C0"/>
            </w:tcBorders>
          </w:tcPr>
          <w:p w14:paraId="24196856"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1 - 19</w:t>
            </w:r>
          </w:p>
        </w:tc>
        <w:tc>
          <w:tcPr>
            <w:tcW w:w="5361" w:type="dxa"/>
            <w:tcBorders>
              <w:top w:val="single" w:sz="24" w:space="0" w:color="0070C0"/>
            </w:tcBorders>
          </w:tcPr>
          <w:p w14:paraId="7DC46E86" w14:textId="77777777" w:rsidR="004B22DA" w:rsidRPr="007A1F9B" w:rsidRDefault="004B22DA" w:rsidP="007B213C">
            <w:pPr>
              <w:spacing w:after="0"/>
              <w:rPr>
                <w:rFonts w:ascii="Times New Roman" w:hAnsi="Times New Roman" w:cs="Times New Roman"/>
              </w:rPr>
            </w:pPr>
            <w:r w:rsidRPr="007A1F9B">
              <w:rPr>
                <w:rFonts w:ascii="Times New Roman" w:hAnsi="Times New Roman" w:cs="Times New Roman"/>
              </w:rPr>
              <w:t>No sampling; 100% of ICD Population is required</w:t>
            </w:r>
          </w:p>
        </w:tc>
      </w:tr>
      <w:tr w:rsidR="004B22DA" w:rsidRPr="007A1F9B" w14:paraId="279C778A" w14:textId="77777777">
        <w:trPr>
          <w:trHeight w:val="280"/>
        </w:trPr>
        <w:tc>
          <w:tcPr>
            <w:tcW w:w="4288" w:type="dxa"/>
          </w:tcPr>
          <w:p w14:paraId="36420A59"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20 – 39</w:t>
            </w:r>
          </w:p>
        </w:tc>
        <w:tc>
          <w:tcPr>
            <w:tcW w:w="5361" w:type="dxa"/>
          </w:tcPr>
          <w:p w14:paraId="1E93CFE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20</w:t>
            </w:r>
          </w:p>
        </w:tc>
      </w:tr>
      <w:tr w:rsidR="004B22DA" w:rsidRPr="007A1F9B" w14:paraId="45395B8D" w14:textId="77777777">
        <w:trPr>
          <w:trHeight w:val="280"/>
        </w:trPr>
        <w:tc>
          <w:tcPr>
            <w:tcW w:w="4288" w:type="dxa"/>
          </w:tcPr>
          <w:p w14:paraId="38A2A4B4"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40 – 66</w:t>
            </w:r>
          </w:p>
        </w:tc>
        <w:tc>
          <w:tcPr>
            <w:tcW w:w="5361" w:type="dxa"/>
          </w:tcPr>
          <w:p w14:paraId="52955060"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30</w:t>
            </w:r>
          </w:p>
        </w:tc>
      </w:tr>
      <w:tr w:rsidR="004B22DA" w:rsidRPr="007A1F9B" w14:paraId="5015BB52" w14:textId="77777777">
        <w:trPr>
          <w:trHeight w:val="280"/>
        </w:trPr>
        <w:tc>
          <w:tcPr>
            <w:tcW w:w="4288" w:type="dxa"/>
          </w:tcPr>
          <w:p w14:paraId="447A008C"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&gt; = 67</w:t>
            </w:r>
          </w:p>
        </w:tc>
        <w:tc>
          <w:tcPr>
            <w:tcW w:w="5361" w:type="dxa"/>
          </w:tcPr>
          <w:p w14:paraId="1773C9E9"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35</w:t>
            </w:r>
          </w:p>
        </w:tc>
      </w:tr>
    </w:tbl>
    <w:p w14:paraId="22381DE6" w14:textId="2939DFD4" w:rsidR="004B22DA" w:rsidRPr="007A1F9B" w:rsidRDefault="004B22DA" w:rsidP="00623B7C">
      <w:pPr>
        <w:spacing w:before="240"/>
        <w:ind w:left="720"/>
        <w:rPr>
          <w:rFonts w:ascii="Times New Roman" w:hAnsi="Times New Roman" w:cs="Times New Roman"/>
        </w:rPr>
      </w:pPr>
      <w:r w:rsidRPr="007A1F9B">
        <w:rPr>
          <w:rFonts w:ascii="Times New Roman" w:hAnsi="Times New Roman" w:cs="Times New Roman"/>
        </w:rPr>
        <w:t xml:space="preserve">As noted in Table </w:t>
      </w:r>
      <w:r w:rsidR="00ED52B1">
        <w:rPr>
          <w:rFonts w:ascii="Times New Roman" w:hAnsi="Times New Roman" w:cs="Times New Roman"/>
        </w:rPr>
        <w:t>5</w:t>
      </w:r>
      <w:r w:rsidRPr="007A1F9B">
        <w:rPr>
          <w:rFonts w:ascii="Times New Roman" w:hAnsi="Times New Roman" w:cs="Times New Roman"/>
        </w:rPr>
        <w:t xml:space="preserve">.2, the monthly sampling option Initial patient population size (N) and the minimum required sample size (n) column numbers have been adjusted for the aggregation of all Medicaid payer population inclusions defined in Section 2.B of this EOHHS manual.  </w:t>
      </w:r>
    </w:p>
    <w:p w14:paraId="5DDFD4B3" w14:textId="30856E0E" w:rsidR="004B22DA" w:rsidRPr="007A1F9B" w:rsidRDefault="004B22DA" w:rsidP="007B213C">
      <w:pPr>
        <w:ind w:left="720"/>
        <w:rPr>
          <w:rFonts w:ascii="Times New Roman" w:hAnsi="Times New Roman" w:cs="Times New Roman"/>
        </w:rPr>
      </w:pPr>
      <w:r w:rsidRPr="007A1F9B">
        <w:rPr>
          <w:rFonts w:ascii="Times New Roman" w:hAnsi="Times New Roman" w:cs="Times New Roman"/>
        </w:rPr>
        <w:t>The monthly sampling option displays a revised MassHealth initial patient population (N) category numbers and required minimum sample sizes (</w:t>
      </w:r>
      <w:r w:rsidR="00D67356" w:rsidRPr="007A1F9B">
        <w:rPr>
          <w:rFonts w:ascii="Times New Roman" w:hAnsi="Times New Roman" w:cs="Times New Roman"/>
        </w:rPr>
        <w:t xml:space="preserve">n) </w:t>
      </w:r>
      <w:r w:rsidRPr="007A1F9B">
        <w:rPr>
          <w:rFonts w:ascii="Times New Roman" w:hAnsi="Times New Roman" w:cs="Times New Roman"/>
        </w:rPr>
        <w:t xml:space="preserve">that apply to each measure listed in Section 1.D of this EOHHS manual.  </w:t>
      </w:r>
    </w:p>
    <w:p w14:paraId="6EEFB031" w14:textId="6C7ED046" w:rsidR="004B22DA" w:rsidRPr="007A1F9B" w:rsidRDefault="004B22DA" w:rsidP="007B213C">
      <w:pPr>
        <w:ind w:left="720"/>
        <w:rPr>
          <w:rFonts w:ascii="Times New Roman" w:hAnsi="Times New Roman" w:cs="Times New Roman"/>
          <w:b/>
        </w:rPr>
      </w:pPr>
      <w:r w:rsidRPr="007A1F9B">
        <w:rPr>
          <w:rFonts w:ascii="Times New Roman" w:hAnsi="Times New Roman" w:cs="Times New Roman"/>
        </w:rPr>
        <w:t>The following provides an example of how the monthly sampling option would be used for calendar year reporting.</w:t>
      </w:r>
    </w:p>
    <w:p w14:paraId="7C47277B" w14:textId="77777777" w:rsidR="004B22DA" w:rsidRPr="007A1F9B" w:rsidRDefault="004B22DA" w:rsidP="007B213C">
      <w:pPr>
        <w:ind w:left="360"/>
        <w:rPr>
          <w:rFonts w:ascii="Times New Roman" w:hAnsi="Times New Roman" w:cs="Times New Roman"/>
        </w:rPr>
      </w:pPr>
      <w:r w:rsidRPr="007A1F9B">
        <w:rPr>
          <w:rFonts w:ascii="Times New Roman" w:hAnsi="Times New Roman" w:cs="Times New Roman"/>
        </w:rPr>
        <w:t xml:space="preserve">   </w:t>
      </w:r>
      <w:r w:rsidRPr="007A1F9B">
        <w:rPr>
          <w:rFonts w:ascii="Times New Roman" w:hAnsi="Times New Roman" w:cs="Times New Roman"/>
          <w:b/>
        </w:rPr>
        <w:t>Example #2</w:t>
      </w:r>
      <w:r w:rsidRPr="007A1F9B">
        <w:rPr>
          <w:rFonts w:ascii="Times New Roman" w:hAnsi="Times New Roman" w:cs="Times New Roman"/>
        </w:rPr>
        <w:t>: Option B - MassHealth Monthly Sampling of Each Measure</w:t>
      </w:r>
    </w:p>
    <w:p w14:paraId="50C2983D" w14:textId="0C653EF0" w:rsidR="004B22DA" w:rsidRPr="007A1F9B" w:rsidRDefault="004B22DA" w:rsidP="00A81C17">
      <w:pPr>
        <w:pStyle w:val="ListParagraph"/>
        <w:numPr>
          <w:ilvl w:val="0"/>
          <w:numId w:val="130"/>
        </w:numPr>
        <w:spacing w:after="0"/>
        <w:ind w:left="900"/>
        <w:rPr>
          <w:rFonts w:ascii="Times New Roman" w:hAnsi="Times New Roman" w:cs="Times New Roman"/>
        </w:rPr>
      </w:pPr>
      <w:r w:rsidRPr="007A1F9B">
        <w:rPr>
          <w:rFonts w:ascii="Times New Roman" w:hAnsi="Times New Roman" w:cs="Times New Roman"/>
        </w:rPr>
        <w:t>During January the hospital</w:t>
      </w:r>
      <w:r w:rsidR="00E60E8F" w:rsidRPr="007A1F9B">
        <w:rPr>
          <w:rFonts w:ascii="Times New Roman" w:hAnsi="Times New Roman" w:cs="Times New Roman"/>
        </w:rPr>
        <w:t>’</w:t>
      </w:r>
      <w:r w:rsidRPr="007A1F9B">
        <w:rPr>
          <w:rFonts w:ascii="Times New Roman" w:hAnsi="Times New Roman" w:cs="Times New Roman"/>
        </w:rPr>
        <w:t xml:space="preserve">s MassHealth initial patient population is N=19 cases. Using Table </w:t>
      </w:r>
      <w:r w:rsidR="00ED52B1">
        <w:rPr>
          <w:rFonts w:ascii="Times New Roman" w:hAnsi="Times New Roman" w:cs="Times New Roman"/>
        </w:rPr>
        <w:t>5</w:t>
      </w:r>
      <w:r w:rsidRPr="007A1F9B">
        <w:rPr>
          <w:rFonts w:ascii="Times New Roman" w:hAnsi="Times New Roman" w:cs="Times New Roman"/>
        </w:rPr>
        <w:t xml:space="preserve">.2, no sampling is allowed and 100% of the Medicaid population is required for the month. </w:t>
      </w:r>
    </w:p>
    <w:p w14:paraId="54572E0E" w14:textId="7C14C7AE" w:rsidR="004B22DA" w:rsidRPr="007A1F9B" w:rsidRDefault="004B22DA" w:rsidP="00A81C17">
      <w:pPr>
        <w:pStyle w:val="ListParagraph"/>
        <w:numPr>
          <w:ilvl w:val="0"/>
          <w:numId w:val="130"/>
        </w:numPr>
        <w:spacing w:after="0"/>
        <w:ind w:left="900"/>
        <w:rPr>
          <w:rFonts w:ascii="Times New Roman" w:hAnsi="Times New Roman" w:cs="Times New Roman"/>
        </w:rPr>
      </w:pPr>
      <w:r w:rsidRPr="007A1F9B">
        <w:rPr>
          <w:rFonts w:ascii="Times New Roman" w:hAnsi="Times New Roman" w:cs="Times New Roman"/>
        </w:rPr>
        <w:t xml:space="preserve">During February the hospitals MassHealth initial patient population is N=65 cases. Using Table </w:t>
      </w:r>
      <w:r w:rsidR="00ED52B1">
        <w:rPr>
          <w:rFonts w:ascii="Times New Roman" w:hAnsi="Times New Roman" w:cs="Times New Roman"/>
        </w:rPr>
        <w:t>5</w:t>
      </w:r>
      <w:r w:rsidRPr="007A1F9B">
        <w:rPr>
          <w:rFonts w:ascii="Times New Roman" w:hAnsi="Times New Roman" w:cs="Times New Roman"/>
        </w:rPr>
        <w:t xml:space="preserve">.2, the required Medicaid sample would be a minimum of 30 cases for this month. </w:t>
      </w:r>
    </w:p>
    <w:p w14:paraId="12041A77" w14:textId="72592145" w:rsidR="004B22DA" w:rsidRPr="00532B4D" w:rsidRDefault="004B22DA" w:rsidP="00CE4A9C">
      <w:pPr>
        <w:pStyle w:val="ListParagraph"/>
        <w:numPr>
          <w:ilvl w:val="0"/>
          <w:numId w:val="130"/>
        </w:numPr>
        <w:ind w:left="900"/>
        <w:rPr>
          <w:rFonts w:ascii="Times New Roman" w:hAnsi="Times New Roman" w:cs="Times New Roman"/>
        </w:rPr>
      </w:pPr>
      <w:r w:rsidRPr="007A1F9B">
        <w:rPr>
          <w:rFonts w:ascii="Times New Roman" w:hAnsi="Times New Roman" w:cs="Times New Roman"/>
        </w:rPr>
        <w:t xml:space="preserve">During March the hospitals MassHealth initial patient population is N=100 cases.  Using Table </w:t>
      </w:r>
      <w:r w:rsidR="00ED52B1">
        <w:rPr>
          <w:rFonts w:ascii="Times New Roman" w:hAnsi="Times New Roman" w:cs="Times New Roman"/>
        </w:rPr>
        <w:t>5</w:t>
      </w:r>
      <w:r w:rsidRPr="007A1F9B">
        <w:rPr>
          <w:rFonts w:ascii="Times New Roman" w:hAnsi="Times New Roman" w:cs="Times New Roman"/>
        </w:rPr>
        <w:t>.2, the required Medicaid sample size would be 35 cases for this month</w:t>
      </w:r>
      <w:r w:rsidR="007C7868" w:rsidRPr="007A1F9B">
        <w:rPr>
          <w:rFonts w:ascii="Times New Roman" w:hAnsi="Times New Roman" w:cs="Times New Roman"/>
        </w:rPr>
        <w:t>.</w:t>
      </w:r>
    </w:p>
    <w:p w14:paraId="4278141B" w14:textId="77777777" w:rsidR="004B22DA" w:rsidRPr="007A1F9B" w:rsidRDefault="004B22DA" w:rsidP="007B213C">
      <w:pPr>
        <w:pStyle w:val="Heading2"/>
        <w:spacing w:line="276" w:lineRule="auto"/>
      </w:pPr>
      <w:bookmarkStart w:id="82" w:name="_Toc158891941"/>
      <w:r w:rsidRPr="007A1F9B">
        <w:rPr>
          <w:sz w:val="22"/>
          <w:szCs w:val="22"/>
        </w:rPr>
        <w:t>ICD Patient Population Data Definitions</w:t>
      </w:r>
      <w:bookmarkEnd w:id="82"/>
    </w:p>
    <w:p w14:paraId="13A83796" w14:textId="77777777" w:rsidR="004B22DA" w:rsidRPr="007A1F9B" w:rsidRDefault="004B22DA" w:rsidP="007B213C">
      <w:pPr>
        <w:spacing w:after="120"/>
        <w:ind w:left="360"/>
        <w:rPr>
          <w:rFonts w:ascii="Times New Roman" w:hAnsi="Times New Roman" w:cs="Times New Roman"/>
        </w:rPr>
      </w:pPr>
      <w:r w:rsidRPr="007A1F9B">
        <w:rPr>
          <w:rFonts w:ascii="Times New Roman" w:hAnsi="Times New Roman" w:cs="Times New Roman"/>
        </w:rPr>
        <w:t xml:space="preserve">Hospitals are required to submit information on the MassHealth Initial Patient Population and sample count data. ICD population and sample count data are used to evaluate data completeness of all files submitted by the hospital, in accordance with the MassHealth sampling requirements in this section.  </w:t>
      </w:r>
    </w:p>
    <w:p w14:paraId="37693EEC" w14:textId="77777777" w:rsidR="004B22DA" w:rsidRPr="007A1F9B" w:rsidRDefault="004B22DA" w:rsidP="007B213C">
      <w:pPr>
        <w:ind w:left="720" w:hanging="360"/>
        <w:rPr>
          <w:rFonts w:ascii="Times New Roman" w:hAnsi="Times New Roman" w:cs="Times New Roman"/>
        </w:rPr>
      </w:pPr>
      <w:r w:rsidRPr="007A1F9B">
        <w:rPr>
          <w:rFonts w:ascii="Times New Roman" w:hAnsi="Times New Roman" w:cs="Times New Roman"/>
        </w:rPr>
        <w:t xml:space="preserve">1)   </w:t>
      </w:r>
      <w:r w:rsidRPr="007A1F9B">
        <w:rPr>
          <w:rFonts w:ascii="Times New Roman" w:hAnsi="Times New Roman" w:cs="Times New Roman"/>
          <w:b/>
        </w:rPr>
        <w:t>Definition of ICD Population Data</w:t>
      </w:r>
      <w:r w:rsidRPr="007A1F9B">
        <w:rPr>
          <w:rFonts w:ascii="Times New Roman" w:hAnsi="Times New Roman" w:cs="Times New Roman"/>
        </w:rPr>
        <w:t xml:space="preserve"> - include the following information as follows:</w:t>
      </w:r>
    </w:p>
    <w:p w14:paraId="6CEFE533" w14:textId="4819C7F8" w:rsidR="00021E90" w:rsidRPr="00CE4A9C" w:rsidRDefault="004B22DA" w:rsidP="00CE4A9C">
      <w:pPr>
        <w:pStyle w:val="ListParagraph"/>
        <w:numPr>
          <w:ilvl w:val="0"/>
          <w:numId w:val="96"/>
        </w:numPr>
        <w:ind w:left="1080"/>
        <w:rPr>
          <w:rFonts w:ascii="Times New Roman" w:hAnsi="Times New Roman" w:cs="Times New Roman"/>
        </w:rPr>
      </w:pPr>
      <w:r w:rsidRPr="007A1F9B">
        <w:rPr>
          <w:rFonts w:ascii="Times New Roman" w:hAnsi="Times New Roman" w:cs="Times New Roman"/>
        </w:rPr>
        <w:t xml:space="preserve">ICD-10 Population Size: Refers to count of patient population with all relevant ICD-10-CM diagnosis or ICD-10-PCS codes included in the measure defined in previous Section </w:t>
      </w:r>
      <w:r w:rsidR="007F5CD3">
        <w:rPr>
          <w:rFonts w:ascii="Times New Roman" w:hAnsi="Times New Roman" w:cs="Times New Roman"/>
        </w:rPr>
        <w:t>5</w:t>
      </w:r>
      <w:r w:rsidRPr="007A1F9B">
        <w:rPr>
          <w:rFonts w:ascii="Times New Roman" w:hAnsi="Times New Roman" w:cs="Times New Roman"/>
        </w:rPr>
        <w:t xml:space="preserve">.C. </w:t>
      </w:r>
    </w:p>
    <w:p w14:paraId="0210113D" w14:textId="6F3B6835" w:rsidR="00021E90" w:rsidRPr="00021E90" w:rsidRDefault="004B22DA" w:rsidP="00021E90">
      <w:pPr>
        <w:pStyle w:val="ListParagraph"/>
        <w:numPr>
          <w:ilvl w:val="0"/>
          <w:numId w:val="96"/>
        </w:numPr>
        <w:spacing w:before="240"/>
        <w:ind w:left="1080"/>
        <w:rPr>
          <w:rFonts w:ascii="Times New Roman" w:hAnsi="Times New Roman" w:cs="Times New Roman"/>
        </w:rPr>
      </w:pPr>
      <w:r w:rsidRPr="007A1F9B">
        <w:rPr>
          <w:rFonts w:ascii="Times New Roman" w:hAnsi="Times New Roman" w:cs="Times New Roman"/>
        </w:rPr>
        <w:t>Aggregate Medicaid Payer Population Size: Refers to count of patient population with all relevant ICD-10 codes included in the measure that meet all Medicaid payer inclusions</w:t>
      </w:r>
      <w:r w:rsidR="001B1BAA" w:rsidRPr="007A1F9B">
        <w:rPr>
          <w:rFonts w:ascii="Times New Roman" w:hAnsi="Times New Roman" w:cs="Times New Roman"/>
        </w:rPr>
        <w:t>.</w:t>
      </w:r>
      <w:r w:rsidRPr="007A1F9B">
        <w:rPr>
          <w:rFonts w:ascii="Times New Roman" w:hAnsi="Times New Roman" w:cs="Times New Roman"/>
        </w:rPr>
        <w:t xml:space="preserve"> </w:t>
      </w:r>
    </w:p>
    <w:p w14:paraId="1DC10849" w14:textId="46A813AF" w:rsidR="004B22DA" w:rsidRPr="002736D3" w:rsidRDefault="004B22DA" w:rsidP="002736D3">
      <w:pPr>
        <w:pStyle w:val="ListParagraph"/>
        <w:numPr>
          <w:ilvl w:val="0"/>
          <w:numId w:val="96"/>
        </w:numPr>
        <w:ind w:left="1080"/>
        <w:rPr>
          <w:rFonts w:ascii="Times New Roman" w:hAnsi="Times New Roman" w:cs="Times New Roman"/>
        </w:rPr>
      </w:pPr>
      <w:r w:rsidRPr="007A1F9B">
        <w:rPr>
          <w:rFonts w:ascii="Times New Roman" w:hAnsi="Times New Roman" w:cs="Times New Roman"/>
        </w:rPr>
        <w:t>Sample Size: Refers to whether or not the hospital has sampled data for the time period being reported. If no sampling was done then enter the total population count.</w:t>
      </w:r>
    </w:p>
    <w:p w14:paraId="11679630" w14:textId="77777777" w:rsidR="004B22DA" w:rsidRPr="007A1F9B" w:rsidRDefault="004B22DA" w:rsidP="007B213C">
      <w:pPr>
        <w:ind w:left="900" w:hanging="360"/>
        <w:rPr>
          <w:rFonts w:ascii="Times New Roman" w:hAnsi="Times New Roman" w:cs="Times New Roman"/>
          <w:b/>
          <w:spacing w:val="-2"/>
        </w:rPr>
      </w:pPr>
      <w:r w:rsidRPr="007A1F9B">
        <w:rPr>
          <w:rFonts w:ascii="Times New Roman" w:hAnsi="Times New Roman" w:cs="Times New Roman"/>
          <w:b/>
          <w:spacing w:val="-2"/>
        </w:rPr>
        <w:t>2)   On-line ICD Population Data Entry Form</w:t>
      </w:r>
    </w:p>
    <w:p w14:paraId="4DF975B8" w14:textId="73DB4FA2" w:rsidR="004B22DA" w:rsidRPr="007A1F9B" w:rsidRDefault="004B22DA" w:rsidP="00E05A34">
      <w:pPr>
        <w:numPr>
          <w:ilvl w:val="0"/>
          <w:numId w:val="97"/>
        </w:numPr>
        <w:tabs>
          <w:tab w:val="left" w:pos="1080"/>
        </w:tabs>
        <w:ind w:left="1080"/>
        <w:rPr>
          <w:rFonts w:ascii="Times New Roman" w:hAnsi="Times New Roman" w:cs="Times New Roman"/>
        </w:rPr>
      </w:pPr>
      <w:r w:rsidRPr="007A1F9B">
        <w:rPr>
          <w:rFonts w:ascii="Times New Roman" w:hAnsi="Times New Roman" w:cs="Times New Roman"/>
          <w:spacing w:val="-2"/>
        </w:rPr>
        <w:t xml:space="preserve">The </w:t>
      </w:r>
      <w:r w:rsidRPr="007A1F9B">
        <w:rPr>
          <w:rFonts w:ascii="Times New Roman" w:hAnsi="Times New Roman" w:cs="Times New Roman"/>
        </w:rPr>
        <w:t xml:space="preserve">ICD population and sample size count information must be entered as aggregate data using the on-line data entry form located in the secure web portal, described in Section </w:t>
      </w:r>
      <w:r w:rsidR="00362618" w:rsidRPr="007A1F9B">
        <w:rPr>
          <w:rFonts w:ascii="Times New Roman" w:hAnsi="Times New Roman" w:cs="Times New Roman"/>
        </w:rPr>
        <w:t>3</w:t>
      </w:r>
      <w:r w:rsidR="00A15DFD" w:rsidRPr="007A1F9B">
        <w:rPr>
          <w:rFonts w:ascii="Times New Roman" w:hAnsi="Times New Roman" w:cs="Times New Roman"/>
        </w:rPr>
        <w:t xml:space="preserve"> </w:t>
      </w:r>
      <w:r w:rsidRPr="007A1F9B">
        <w:rPr>
          <w:rFonts w:ascii="Times New Roman" w:hAnsi="Times New Roman" w:cs="Times New Roman"/>
        </w:rPr>
        <w:t xml:space="preserve">of this manual. Only hospitals, not data vendors, are authorized to enter ICD population data. </w:t>
      </w:r>
    </w:p>
    <w:p w14:paraId="7625FC37" w14:textId="77777777" w:rsidR="004B22DA" w:rsidRPr="007A1F9B" w:rsidRDefault="004B22DA" w:rsidP="00E05A34">
      <w:pPr>
        <w:numPr>
          <w:ilvl w:val="0"/>
          <w:numId w:val="97"/>
        </w:numPr>
        <w:tabs>
          <w:tab w:val="left" w:pos="1080"/>
        </w:tabs>
        <w:ind w:left="1080"/>
        <w:rPr>
          <w:rFonts w:ascii="Times New Roman" w:hAnsi="Times New Roman" w:cs="Times New Roman"/>
        </w:rPr>
      </w:pPr>
      <w:r w:rsidRPr="007A1F9B">
        <w:rPr>
          <w:rFonts w:ascii="Times New Roman" w:hAnsi="Times New Roman" w:cs="Times New Roman"/>
        </w:rPr>
        <w:t>Hospitals with no inpatient population and sample size data for a given measure, during a quarter (or month), must enter zero (0) on the form to meet data reporting requirement.</w:t>
      </w:r>
    </w:p>
    <w:p w14:paraId="6C039D10" w14:textId="5CB65F49" w:rsidR="004B22DA" w:rsidRPr="002736D3" w:rsidRDefault="004B22DA" w:rsidP="002736D3">
      <w:pPr>
        <w:numPr>
          <w:ilvl w:val="0"/>
          <w:numId w:val="97"/>
        </w:numPr>
        <w:tabs>
          <w:tab w:val="left" w:pos="1080"/>
        </w:tabs>
        <w:ind w:left="1080"/>
        <w:rPr>
          <w:rFonts w:ascii="Times New Roman" w:hAnsi="Times New Roman" w:cs="Times New Roman"/>
        </w:rPr>
      </w:pPr>
      <w:r w:rsidRPr="007A1F9B">
        <w:rPr>
          <w:rFonts w:ascii="Times New Roman" w:hAnsi="Times New Roman" w:cs="Times New Roman"/>
        </w:rPr>
        <w:t>Failure to comply with ICD population data entry will result in not meeting data completeness requirements as defined in Section 2.</w:t>
      </w:r>
      <w:r w:rsidR="00FE17F8" w:rsidRPr="007A1F9B">
        <w:rPr>
          <w:rFonts w:ascii="Times New Roman" w:hAnsi="Times New Roman" w:cs="Times New Roman"/>
        </w:rPr>
        <w:t>D</w:t>
      </w:r>
      <w:r w:rsidR="00FE1915" w:rsidRPr="007A1F9B">
        <w:rPr>
          <w:rFonts w:ascii="Times New Roman" w:hAnsi="Times New Roman" w:cs="Times New Roman"/>
        </w:rPr>
        <w:t xml:space="preserve"> </w:t>
      </w:r>
      <w:r w:rsidRPr="007A1F9B">
        <w:rPr>
          <w:rFonts w:ascii="Times New Roman" w:hAnsi="Times New Roman" w:cs="Times New Roman"/>
        </w:rPr>
        <w:t>of this manual</w:t>
      </w:r>
      <w:r w:rsidR="001B1BAA" w:rsidRPr="007A1F9B">
        <w:rPr>
          <w:rFonts w:ascii="Times New Roman" w:hAnsi="Times New Roman" w:cs="Times New Roman"/>
        </w:rPr>
        <w:t>.</w:t>
      </w:r>
      <w:r w:rsidRPr="007A1F9B">
        <w:rPr>
          <w:rFonts w:ascii="Times New Roman" w:hAnsi="Times New Roman" w:cs="Times New Roman"/>
        </w:rPr>
        <w:t xml:space="preserve"> </w:t>
      </w:r>
    </w:p>
    <w:p w14:paraId="61AD5F5A" w14:textId="1B878648"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Refer to Section </w:t>
      </w:r>
      <w:r w:rsidR="002F759A" w:rsidRPr="007A1F9B">
        <w:rPr>
          <w:rFonts w:ascii="Times New Roman" w:hAnsi="Times New Roman" w:cs="Times New Roman"/>
        </w:rPr>
        <w:t>3</w:t>
      </w:r>
      <w:r w:rsidRPr="007A1F9B">
        <w:rPr>
          <w:rFonts w:ascii="Times New Roman" w:hAnsi="Times New Roman" w:cs="Times New Roman"/>
        </w:rPr>
        <w:t>A</w:t>
      </w:r>
      <w:r w:rsidR="00A17737" w:rsidRPr="007A1F9B">
        <w:rPr>
          <w:rFonts w:ascii="Times New Roman" w:hAnsi="Times New Roman" w:cs="Times New Roman"/>
        </w:rPr>
        <w:t xml:space="preserve"> </w:t>
      </w:r>
      <w:r w:rsidRPr="007A1F9B">
        <w:rPr>
          <w:rFonts w:ascii="Times New Roman" w:hAnsi="Times New Roman" w:cs="Times New Roman"/>
        </w:rPr>
        <w:t>of this EOHHS manual for other ICD data entry instruction and requirements.</w:t>
      </w:r>
    </w:p>
    <w:p w14:paraId="0555E406" w14:textId="3697CBF9" w:rsidR="00C13C59" w:rsidRPr="007A1F9B" w:rsidRDefault="00C13C59" w:rsidP="007B213C">
      <w:pPr>
        <w:pStyle w:val="Heading2"/>
        <w:spacing w:line="276" w:lineRule="auto"/>
        <w:rPr>
          <w:sz w:val="22"/>
          <w:szCs w:val="22"/>
        </w:rPr>
      </w:pPr>
      <w:bookmarkStart w:id="83" w:name="_Toc131496825"/>
      <w:bookmarkStart w:id="84" w:name="_Toc158891942"/>
      <w:r w:rsidRPr="007A1F9B">
        <w:rPr>
          <w:sz w:val="22"/>
          <w:szCs w:val="22"/>
        </w:rPr>
        <w:t>Measure Population Definitions</w:t>
      </w:r>
      <w:bookmarkEnd w:id="83"/>
      <w:bookmarkEnd w:id="84"/>
    </w:p>
    <w:p w14:paraId="5F560A3F" w14:textId="1D7F6145" w:rsidR="00A24E26" w:rsidRPr="007A1F9B" w:rsidRDefault="00C153DC" w:rsidP="007B213C">
      <w:pPr>
        <w:rPr>
          <w:rFonts w:ascii="Times New Roman" w:hAnsi="Times New Roman" w:cs="Times New Roman"/>
        </w:rPr>
      </w:pPr>
      <w:r w:rsidRPr="007A1F9B">
        <w:rPr>
          <w:rFonts w:ascii="Times New Roman" w:hAnsi="Times New Roman" w:cs="Times New Roman"/>
        </w:rPr>
        <w:t xml:space="preserve">The </w:t>
      </w:r>
      <w:r w:rsidR="00922998" w:rsidRPr="007A1F9B">
        <w:rPr>
          <w:rFonts w:ascii="Times New Roman" w:hAnsi="Times New Roman" w:cs="Times New Roman"/>
        </w:rPr>
        <w:t xml:space="preserve">RY2024 </w:t>
      </w:r>
      <w:r w:rsidRPr="007A1F9B">
        <w:rPr>
          <w:rFonts w:ascii="Times New Roman" w:hAnsi="Times New Roman" w:cs="Times New Roman"/>
        </w:rPr>
        <w:t xml:space="preserve">CQI program includes measures collected </w:t>
      </w:r>
      <w:r w:rsidR="00420339" w:rsidRPr="007A1F9B">
        <w:rPr>
          <w:rFonts w:ascii="Times New Roman" w:hAnsi="Times New Roman" w:cs="Times New Roman"/>
        </w:rPr>
        <w:t>using varied methods</w:t>
      </w:r>
      <w:r w:rsidR="00106F90" w:rsidRPr="007A1F9B">
        <w:rPr>
          <w:rFonts w:ascii="Times New Roman" w:hAnsi="Times New Roman" w:cs="Times New Roman"/>
        </w:rPr>
        <w:t xml:space="preserve">, including chart-abstraction, data-entry, </w:t>
      </w:r>
      <w:r w:rsidR="0000736F" w:rsidRPr="007A1F9B">
        <w:rPr>
          <w:rFonts w:ascii="Times New Roman" w:hAnsi="Times New Roman" w:cs="Times New Roman"/>
        </w:rPr>
        <w:t>survey, and claims.</w:t>
      </w:r>
      <w:r w:rsidR="00420339" w:rsidRPr="007A1F9B">
        <w:rPr>
          <w:rFonts w:ascii="Times New Roman" w:hAnsi="Times New Roman" w:cs="Times New Roman"/>
        </w:rPr>
        <w:t xml:space="preserve"> Table </w:t>
      </w:r>
      <w:r w:rsidR="00E47F00">
        <w:rPr>
          <w:rFonts w:ascii="Times New Roman" w:hAnsi="Times New Roman" w:cs="Times New Roman"/>
        </w:rPr>
        <w:t>5</w:t>
      </w:r>
      <w:r w:rsidR="00420339" w:rsidRPr="007A1F9B">
        <w:rPr>
          <w:rFonts w:ascii="Times New Roman" w:hAnsi="Times New Roman" w:cs="Times New Roman"/>
        </w:rPr>
        <w:t>.</w:t>
      </w:r>
      <w:r w:rsidR="00774E26" w:rsidRPr="007A1F9B">
        <w:rPr>
          <w:rFonts w:ascii="Times New Roman" w:hAnsi="Times New Roman" w:cs="Times New Roman"/>
        </w:rPr>
        <w:t xml:space="preserve">3 </w:t>
      </w:r>
      <w:r w:rsidR="00420339" w:rsidRPr="007A1F9B">
        <w:rPr>
          <w:rFonts w:ascii="Times New Roman" w:hAnsi="Times New Roman" w:cs="Times New Roman"/>
        </w:rPr>
        <w:t xml:space="preserve">is designed to assist hospitals and vendors in </w:t>
      </w:r>
      <w:r w:rsidR="00A24E26" w:rsidRPr="007A1F9B">
        <w:rPr>
          <w:rFonts w:ascii="Times New Roman" w:hAnsi="Times New Roman" w:cs="Times New Roman"/>
        </w:rPr>
        <w:t>referencing</w:t>
      </w:r>
      <w:r w:rsidR="00420339" w:rsidRPr="007A1F9B">
        <w:rPr>
          <w:rFonts w:ascii="Times New Roman" w:hAnsi="Times New Roman" w:cs="Times New Roman"/>
        </w:rPr>
        <w:t xml:space="preserve"> which patient populations are included in each measure category</w:t>
      </w:r>
      <w:r w:rsidR="00E407A4" w:rsidRPr="007A1F9B">
        <w:rPr>
          <w:rFonts w:ascii="Times New Roman" w:hAnsi="Times New Roman" w:cs="Times New Roman"/>
        </w:rPr>
        <w:t xml:space="preserve"> </w:t>
      </w:r>
      <w:r w:rsidR="003A2230" w:rsidRPr="007A1F9B">
        <w:rPr>
          <w:rFonts w:ascii="Times New Roman" w:hAnsi="Times New Roman" w:cs="Times New Roman"/>
        </w:rPr>
        <w:t xml:space="preserve">and </w:t>
      </w:r>
      <w:r w:rsidR="0076139E" w:rsidRPr="007A1F9B">
        <w:rPr>
          <w:rFonts w:ascii="Times New Roman" w:hAnsi="Times New Roman" w:cs="Times New Roman"/>
        </w:rPr>
        <w:t xml:space="preserve">data </w:t>
      </w:r>
      <w:r w:rsidR="006B3A5B" w:rsidRPr="007A1F9B">
        <w:rPr>
          <w:rFonts w:ascii="Times New Roman" w:hAnsi="Times New Roman" w:cs="Times New Roman"/>
        </w:rPr>
        <w:t xml:space="preserve">or method </w:t>
      </w:r>
      <w:r w:rsidR="0076139E" w:rsidRPr="007A1F9B">
        <w:rPr>
          <w:rFonts w:ascii="Times New Roman" w:hAnsi="Times New Roman" w:cs="Times New Roman"/>
        </w:rPr>
        <w:t>used to identify the population</w:t>
      </w:r>
      <w:r w:rsidR="003A2230" w:rsidRPr="007A1F9B">
        <w:rPr>
          <w:rFonts w:ascii="Times New Roman" w:hAnsi="Times New Roman" w:cs="Times New Roman"/>
        </w:rPr>
        <w:t>.</w:t>
      </w:r>
    </w:p>
    <w:p w14:paraId="4F0DA8F4" w14:textId="0027F3EC" w:rsidR="002551F0" w:rsidRPr="007A1F9B" w:rsidRDefault="00A24E26" w:rsidP="007B213C">
      <w:pPr>
        <w:rPr>
          <w:rFonts w:ascii="Times New Roman" w:hAnsi="Times New Roman" w:cs="Times New Roman"/>
        </w:rPr>
      </w:pPr>
      <w:r w:rsidRPr="007A1F9B">
        <w:rPr>
          <w:rFonts w:ascii="Times New Roman" w:hAnsi="Times New Roman" w:cs="Times New Roman"/>
        </w:rPr>
        <w:t xml:space="preserve">Table </w:t>
      </w:r>
      <w:r w:rsidR="00E47F00">
        <w:rPr>
          <w:rFonts w:ascii="Times New Roman" w:hAnsi="Times New Roman" w:cs="Times New Roman"/>
        </w:rPr>
        <w:t>5</w:t>
      </w:r>
      <w:r w:rsidRPr="007A1F9B">
        <w:rPr>
          <w:rFonts w:ascii="Times New Roman" w:hAnsi="Times New Roman" w:cs="Times New Roman"/>
        </w:rPr>
        <w:t>-</w:t>
      </w:r>
      <w:r w:rsidR="005A60E1" w:rsidRPr="007A1F9B">
        <w:rPr>
          <w:rFonts w:ascii="Times New Roman" w:hAnsi="Times New Roman" w:cs="Times New Roman"/>
        </w:rPr>
        <w:t>3</w:t>
      </w:r>
      <w:r w:rsidRPr="007A1F9B">
        <w:rPr>
          <w:rFonts w:ascii="Times New Roman" w:hAnsi="Times New Roman" w:cs="Times New Roman"/>
        </w:rPr>
        <w:t>: Measure Populations</w:t>
      </w:r>
      <w:r w:rsidR="00420339" w:rsidRPr="007A1F9B">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943"/>
        <w:gridCol w:w="2272"/>
        <w:gridCol w:w="3960"/>
      </w:tblGrid>
      <w:tr w:rsidR="00F05F53" w:rsidRPr="007A1F9B" w14:paraId="3F51745A" w14:textId="77777777" w:rsidTr="009B545B">
        <w:trPr>
          <w:trHeight w:val="453"/>
        </w:trPr>
        <w:tc>
          <w:tcPr>
            <w:tcW w:w="2943" w:type="dxa"/>
            <w:shd w:val="clear" w:color="auto" w:fill="B6DDE8" w:themeFill="accent5" w:themeFillTint="66"/>
            <w:vAlign w:val="center"/>
          </w:tcPr>
          <w:p w14:paraId="0357193D" w14:textId="3791278F" w:rsidR="00F05F53" w:rsidRPr="007A1F9B" w:rsidRDefault="7BBF633E" w:rsidP="007B213C">
            <w:pPr>
              <w:spacing w:line="276" w:lineRule="auto"/>
              <w:rPr>
                <w:b/>
                <w:sz w:val="22"/>
                <w:szCs w:val="22"/>
              </w:rPr>
            </w:pPr>
            <w:r w:rsidRPr="007A1F9B">
              <w:rPr>
                <w:b/>
                <w:bCs/>
              </w:rPr>
              <w:t>Measure Category</w:t>
            </w:r>
          </w:p>
        </w:tc>
        <w:tc>
          <w:tcPr>
            <w:tcW w:w="2272" w:type="dxa"/>
            <w:shd w:val="clear" w:color="auto" w:fill="B6DDE8" w:themeFill="accent5" w:themeFillTint="66"/>
            <w:vAlign w:val="center"/>
          </w:tcPr>
          <w:p w14:paraId="3F6FDB7A" w14:textId="06745F12" w:rsidR="00F05F53" w:rsidRPr="007A1F9B" w:rsidRDefault="00F05F53" w:rsidP="007B213C">
            <w:pPr>
              <w:spacing w:line="276" w:lineRule="auto"/>
              <w:rPr>
                <w:b/>
                <w:sz w:val="22"/>
                <w:szCs w:val="22"/>
              </w:rPr>
            </w:pPr>
            <w:r w:rsidRPr="007A1F9B">
              <w:rPr>
                <w:b/>
                <w:bCs/>
              </w:rPr>
              <w:t>Payer Population Included</w:t>
            </w:r>
          </w:p>
        </w:tc>
        <w:tc>
          <w:tcPr>
            <w:tcW w:w="3960" w:type="dxa"/>
            <w:shd w:val="clear" w:color="auto" w:fill="B6DDE8" w:themeFill="accent5" w:themeFillTint="66"/>
            <w:vAlign w:val="center"/>
          </w:tcPr>
          <w:p w14:paraId="4143B881" w14:textId="4C7E313F" w:rsidR="00F05F53" w:rsidRPr="007A1F9B" w:rsidRDefault="006B3A5B" w:rsidP="007B213C">
            <w:pPr>
              <w:spacing w:line="276" w:lineRule="auto"/>
              <w:rPr>
                <w:b/>
                <w:sz w:val="22"/>
                <w:szCs w:val="22"/>
              </w:rPr>
            </w:pPr>
            <w:r w:rsidRPr="007A1F9B">
              <w:rPr>
                <w:b/>
                <w:bCs/>
              </w:rPr>
              <w:t>Method Used to Identify Population</w:t>
            </w:r>
            <w:r w:rsidR="003A2230" w:rsidRPr="007A1F9B">
              <w:rPr>
                <w:b/>
                <w:bCs/>
              </w:rPr>
              <w:t xml:space="preserve"> </w:t>
            </w:r>
          </w:p>
        </w:tc>
      </w:tr>
      <w:tr w:rsidR="00F05F53" w:rsidRPr="007A1F9B" w14:paraId="79A98F3B" w14:textId="77777777" w:rsidTr="009B545B">
        <w:trPr>
          <w:trHeight w:val="695"/>
        </w:trPr>
        <w:tc>
          <w:tcPr>
            <w:tcW w:w="2943" w:type="dxa"/>
            <w:vAlign w:val="center"/>
          </w:tcPr>
          <w:p w14:paraId="7C212317" w14:textId="77777777" w:rsidR="00F05F53" w:rsidRPr="007A1F9B" w:rsidRDefault="00F05F53" w:rsidP="007B213C">
            <w:pPr>
              <w:spacing w:line="276" w:lineRule="auto"/>
              <w:rPr>
                <w:b/>
                <w:sz w:val="22"/>
                <w:szCs w:val="22"/>
              </w:rPr>
            </w:pPr>
            <w:r w:rsidRPr="007A1F9B">
              <w:rPr>
                <w:b/>
                <w:bCs/>
              </w:rPr>
              <w:t>Chart-Abstracted Measures</w:t>
            </w:r>
          </w:p>
          <w:p w14:paraId="32E96D46" w14:textId="4887E6FA" w:rsidR="00F05F53" w:rsidRPr="007A1F9B" w:rsidRDefault="00F05F53" w:rsidP="007B213C">
            <w:pPr>
              <w:spacing w:line="276" w:lineRule="auto"/>
              <w:rPr>
                <w:sz w:val="22"/>
                <w:szCs w:val="22"/>
              </w:rPr>
            </w:pPr>
            <w:r w:rsidRPr="007A1F9B">
              <w:t>(CCM, SUB,</w:t>
            </w:r>
            <w:r w:rsidR="002D665A" w:rsidRPr="007A1F9B">
              <w:t xml:space="preserve"> MAT-4,</w:t>
            </w:r>
            <w:r w:rsidRPr="007A1F9B">
              <w:t xml:space="preserve"> NEWB-3)</w:t>
            </w:r>
          </w:p>
        </w:tc>
        <w:tc>
          <w:tcPr>
            <w:tcW w:w="2272" w:type="dxa"/>
            <w:vAlign w:val="center"/>
          </w:tcPr>
          <w:p w14:paraId="4011E255" w14:textId="1D12B069" w:rsidR="00F05F53" w:rsidRPr="007A1F9B" w:rsidRDefault="00F05F53" w:rsidP="007B213C">
            <w:pPr>
              <w:spacing w:line="276" w:lineRule="auto"/>
              <w:rPr>
                <w:sz w:val="22"/>
                <w:szCs w:val="22"/>
              </w:rPr>
            </w:pPr>
            <w:r w:rsidRPr="007A1F9B">
              <w:t xml:space="preserve">MassHealth Medicaid </w:t>
            </w:r>
          </w:p>
        </w:tc>
        <w:tc>
          <w:tcPr>
            <w:tcW w:w="3960" w:type="dxa"/>
            <w:vAlign w:val="center"/>
          </w:tcPr>
          <w:p w14:paraId="0924B0CC" w14:textId="04A062F6" w:rsidR="00F05F53" w:rsidRPr="007A1F9B" w:rsidRDefault="00A930B7" w:rsidP="007B213C">
            <w:pPr>
              <w:spacing w:line="276" w:lineRule="auto"/>
              <w:rPr>
                <w:sz w:val="22"/>
                <w:szCs w:val="22"/>
              </w:rPr>
            </w:pPr>
            <w:r w:rsidRPr="007A1F9B">
              <w:t>Medical r</w:t>
            </w:r>
            <w:r w:rsidR="006B3A5B" w:rsidRPr="007A1F9B">
              <w:t xml:space="preserve">ecords with </w:t>
            </w:r>
            <w:r w:rsidR="00D07F7C" w:rsidRPr="007A1F9B">
              <w:t xml:space="preserve">a </w:t>
            </w:r>
            <w:r w:rsidR="0F2838FB" w:rsidRPr="007A1F9B">
              <w:t xml:space="preserve">MassHealth </w:t>
            </w:r>
            <w:r w:rsidR="64A51AB7" w:rsidRPr="007A1F9B">
              <w:t>Payer Code on Table 2.1</w:t>
            </w:r>
          </w:p>
        </w:tc>
      </w:tr>
      <w:tr w:rsidR="00F05F53" w:rsidRPr="007A1F9B" w14:paraId="7D1DDB83" w14:textId="77777777" w:rsidTr="009B545B">
        <w:trPr>
          <w:trHeight w:val="575"/>
        </w:trPr>
        <w:tc>
          <w:tcPr>
            <w:tcW w:w="2943" w:type="dxa"/>
            <w:vAlign w:val="center"/>
          </w:tcPr>
          <w:p w14:paraId="110926A4" w14:textId="3FBAFCC2" w:rsidR="00F05F53" w:rsidRPr="007A1F9B" w:rsidRDefault="006216B0" w:rsidP="007B213C">
            <w:pPr>
              <w:spacing w:line="276" w:lineRule="auto"/>
              <w:rPr>
                <w:b/>
                <w:sz w:val="22"/>
                <w:szCs w:val="22"/>
              </w:rPr>
            </w:pPr>
            <w:r w:rsidRPr="007A1F9B">
              <w:rPr>
                <w:b/>
                <w:bCs/>
              </w:rPr>
              <w:t xml:space="preserve">Aggregate </w:t>
            </w:r>
            <w:r w:rsidR="00F05F53" w:rsidRPr="007A1F9B">
              <w:rPr>
                <w:b/>
                <w:bCs/>
              </w:rPr>
              <w:t xml:space="preserve">Data-Entry Measures </w:t>
            </w:r>
          </w:p>
          <w:p w14:paraId="78E8BF65" w14:textId="33D95281" w:rsidR="00F05F53" w:rsidRPr="007A1F9B" w:rsidRDefault="00F05F53" w:rsidP="007B213C">
            <w:pPr>
              <w:spacing w:line="276" w:lineRule="auto"/>
              <w:rPr>
                <w:sz w:val="22"/>
                <w:szCs w:val="22"/>
              </w:rPr>
            </w:pPr>
            <w:r w:rsidRPr="007A1F9B">
              <w:t>(BHC-3</w:t>
            </w:r>
            <w:r w:rsidR="00B0557C">
              <w:t>, OP-1e, SOC</w:t>
            </w:r>
            <w:r w:rsidRPr="007A1F9B">
              <w:t>)</w:t>
            </w:r>
          </w:p>
        </w:tc>
        <w:tc>
          <w:tcPr>
            <w:tcW w:w="2272" w:type="dxa"/>
            <w:vAlign w:val="center"/>
          </w:tcPr>
          <w:p w14:paraId="1403745D" w14:textId="1E946FE5" w:rsidR="00F05F53" w:rsidRPr="007A1F9B" w:rsidRDefault="00F05F53" w:rsidP="007B213C">
            <w:pPr>
              <w:spacing w:line="276" w:lineRule="auto"/>
              <w:rPr>
                <w:sz w:val="22"/>
                <w:szCs w:val="22"/>
              </w:rPr>
            </w:pPr>
            <w:r w:rsidRPr="007A1F9B">
              <w:t>All-Payer</w:t>
            </w:r>
          </w:p>
        </w:tc>
        <w:tc>
          <w:tcPr>
            <w:tcW w:w="3960" w:type="dxa"/>
            <w:vAlign w:val="center"/>
          </w:tcPr>
          <w:p w14:paraId="6393D233" w14:textId="35C8530D" w:rsidR="00F05F53" w:rsidRPr="007A1F9B" w:rsidRDefault="00D07F7C" w:rsidP="007B213C">
            <w:pPr>
              <w:spacing w:line="276" w:lineRule="auto"/>
              <w:rPr>
                <w:sz w:val="22"/>
                <w:szCs w:val="22"/>
              </w:rPr>
            </w:pPr>
            <w:r w:rsidRPr="007A1F9B">
              <w:t>Hospital reported a</w:t>
            </w:r>
            <w:r w:rsidR="00F05F53" w:rsidRPr="007A1F9B">
              <w:t xml:space="preserve">ll-payer population that hospital reports to CMS </w:t>
            </w:r>
            <w:r w:rsidR="000F6F24" w:rsidRPr="007A1F9B">
              <w:t>for respective measures</w:t>
            </w:r>
          </w:p>
        </w:tc>
      </w:tr>
      <w:tr w:rsidR="00F05F53" w:rsidRPr="007A1F9B" w14:paraId="3FDFBBD8" w14:textId="77777777" w:rsidTr="009B545B">
        <w:trPr>
          <w:trHeight w:val="494"/>
        </w:trPr>
        <w:tc>
          <w:tcPr>
            <w:tcW w:w="2943" w:type="dxa"/>
            <w:vAlign w:val="center"/>
          </w:tcPr>
          <w:p w14:paraId="7D7B3582" w14:textId="612FEAAA" w:rsidR="00F05F53" w:rsidRPr="007A1F9B" w:rsidRDefault="006216B0" w:rsidP="007B213C">
            <w:pPr>
              <w:spacing w:line="276" w:lineRule="auto"/>
              <w:rPr>
                <w:sz w:val="22"/>
                <w:szCs w:val="22"/>
              </w:rPr>
            </w:pPr>
            <w:r w:rsidRPr="007A1F9B">
              <w:rPr>
                <w:b/>
                <w:bCs/>
              </w:rPr>
              <w:t xml:space="preserve">Survey </w:t>
            </w:r>
            <w:r w:rsidR="00F05F53" w:rsidRPr="007A1F9B">
              <w:rPr>
                <w:b/>
                <w:bCs/>
              </w:rPr>
              <w:t xml:space="preserve">Data Entry Measure </w:t>
            </w:r>
            <w:r w:rsidR="00F05F53" w:rsidRPr="007A1F9B">
              <w:t xml:space="preserve">(PMSM-1) </w:t>
            </w:r>
          </w:p>
        </w:tc>
        <w:tc>
          <w:tcPr>
            <w:tcW w:w="2272" w:type="dxa"/>
            <w:vAlign w:val="center"/>
          </w:tcPr>
          <w:p w14:paraId="7AC0C56B" w14:textId="352A9CB8" w:rsidR="00F05F53" w:rsidRPr="007A1F9B" w:rsidRDefault="005B1E68" w:rsidP="007B213C">
            <w:pPr>
              <w:spacing w:line="276" w:lineRule="auto"/>
              <w:rPr>
                <w:sz w:val="22"/>
                <w:szCs w:val="22"/>
              </w:rPr>
            </w:pPr>
            <w:r w:rsidRPr="007A1F9B">
              <w:t>N/A</w:t>
            </w:r>
          </w:p>
        </w:tc>
        <w:tc>
          <w:tcPr>
            <w:tcW w:w="3960" w:type="dxa"/>
            <w:vAlign w:val="center"/>
          </w:tcPr>
          <w:p w14:paraId="50628A30" w14:textId="657A5970" w:rsidR="00F05F53" w:rsidRPr="007A1F9B" w:rsidRDefault="005B1E68" w:rsidP="007B213C">
            <w:pPr>
              <w:spacing w:line="276" w:lineRule="auto"/>
              <w:rPr>
                <w:sz w:val="22"/>
                <w:szCs w:val="22"/>
              </w:rPr>
            </w:pPr>
            <w:r w:rsidRPr="007A1F9B">
              <w:t>N/A</w:t>
            </w:r>
          </w:p>
        </w:tc>
      </w:tr>
      <w:tr w:rsidR="00F05F53" w:rsidRPr="007A1F9B" w14:paraId="536DE928" w14:textId="77777777" w:rsidTr="009B545B">
        <w:trPr>
          <w:trHeight w:val="530"/>
        </w:trPr>
        <w:tc>
          <w:tcPr>
            <w:tcW w:w="2943" w:type="dxa"/>
            <w:vAlign w:val="center"/>
          </w:tcPr>
          <w:p w14:paraId="05361507" w14:textId="18C6E0B5" w:rsidR="00F05F53" w:rsidRPr="007A1F9B" w:rsidRDefault="02DC734D" w:rsidP="007B213C">
            <w:pPr>
              <w:spacing w:line="276" w:lineRule="auto"/>
              <w:rPr>
                <w:sz w:val="22"/>
                <w:szCs w:val="22"/>
              </w:rPr>
            </w:pPr>
            <w:r w:rsidRPr="007A1F9B">
              <w:rPr>
                <w:b/>
                <w:bCs/>
              </w:rPr>
              <w:t xml:space="preserve">Claims Based </w:t>
            </w:r>
            <w:r w:rsidR="7BBF633E" w:rsidRPr="007A1F9B">
              <w:rPr>
                <w:b/>
                <w:bCs/>
              </w:rPr>
              <w:t xml:space="preserve">Patient Safety </w:t>
            </w:r>
            <w:r w:rsidR="7BBF633E" w:rsidRPr="007A1F9B">
              <w:t>(PSI-90)</w:t>
            </w:r>
          </w:p>
        </w:tc>
        <w:tc>
          <w:tcPr>
            <w:tcW w:w="2272" w:type="dxa"/>
            <w:vAlign w:val="center"/>
          </w:tcPr>
          <w:p w14:paraId="06D172EE" w14:textId="58645C02" w:rsidR="00F05F53" w:rsidRPr="007A1F9B" w:rsidRDefault="00F05F53" w:rsidP="007B213C">
            <w:pPr>
              <w:spacing w:line="276" w:lineRule="auto"/>
              <w:rPr>
                <w:sz w:val="22"/>
                <w:szCs w:val="22"/>
              </w:rPr>
            </w:pPr>
            <w:r w:rsidRPr="007A1F9B">
              <w:t>MassHealth Medicaid</w:t>
            </w:r>
          </w:p>
        </w:tc>
        <w:tc>
          <w:tcPr>
            <w:tcW w:w="3960" w:type="dxa"/>
            <w:vAlign w:val="center"/>
          </w:tcPr>
          <w:p w14:paraId="2C32CF95" w14:textId="395EDC05" w:rsidR="00F05F53" w:rsidRPr="007A1F9B" w:rsidRDefault="005E7088" w:rsidP="007B213C">
            <w:pPr>
              <w:spacing w:line="276" w:lineRule="auto"/>
              <w:rPr>
                <w:sz w:val="22"/>
                <w:szCs w:val="22"/>
              </w:rPr>
            </w:pPr>
            <w:r w:rsidRPr="007A1F9B">
              <w:t>C</w:t>
            </w:r>
            <w:r w:rsidR="006216B0" w:rsidRPr="007A1F9B">
              <w:t xml:space="preserve">laims from </w:t>
            </w:r>
            <w:r w:rsidR="005B1E68" w:rsidRPr="007A1F9B">
              <w:t xml:space="preserve">EOHHS </w:t>
            </w:r>
            <w:r w:rsidR="00F05F53" w:rsidRPr="007A1F9B">
              <w:t>Medicaid Hospital Stay File</w:t>
            </w:r>
          </w:p>
        </w:tc>
      </w:tr>
      <w:tr w:rsidR="00F05F53" w:rsidRPr="007A1F9B" w14:paraId="760C8A3F" w14:textId="77777777" w:rsidTr="009B545B">
        <w:trPr>
          <w:trHeight w:val="530"/>
        </w:trPr>
        <w:tc>
          <w:tcPr>
            <w:tcW w:w="2943" w:type="dxa"/>
            <w:vAlign w:val="center"/>
          </w:tcPr>
          <w:p w14:paraId="3A9697F8" w14:textId="211C89D3" w:rsidR="00F05F53" w:rsidRPr="007A1F9B" w:rsidRDefault="5222F930" w:rsidP="007B213C">
            <w:pPr>
              <w:spacing w:line="276" w:lineRule="auto"/>
              <w:rPr>
                <w:sz w:val="22"/>
                <w:szCs w:val="22"/>
              </w:rPr>
            </w:pPr>
            <w:r w:rsidRPr="007A1F9B">
              <w:rPr>
                <w:b/>
                <w:bCs/>
              </w:rPr>
              <w:t xml:space="preserve">Registry Based </w:t>
            </w:r>
            <w:r w:rsidR="43EA2D2B" w:rsidRPr="007A1F9B">
              <w:rPr>
                <w:b/>
                <w:bCs/>
              </w:rPr>
              <w:t xml:space="preserve">Patient Safety </w:t>
            </w:r>
            <w:r w:rsidR="43EA2D2B" w:rsidRPr="007A1F9B">
              <w:t>(HA</w:t>
            </w:r>
            <w:r w:rsidR="05EBB262" w:rsidRPr="007A1F9B">
              <w:t>I 1-5</w:t>
            </w:r>
            <w:r w:rsidR="43EA2D2B" w:rsidRPr="007A1F9B">
              <w:t>)</w:t>
            </w:r>
          </w:p>
        </w:tc>
        <w:tc>
          <w:tcPr>
            <w:tcW w:w="2272" w:type="dxa"/>
            <w:vAlign w:val="center"/>
          </w:tcPr>
          <w:p w14:paraId="3E50E946" w14:textId="1D879795" w:rsidR="00F05F53" w:rsidRPr="007A1F9B" w:rsidRDefault="005B1E68" w:rsidP="007B213C">
            <w:pPr>
              <w:spacing w:line="276" w:lineRule="auto"/>
              <w:rPr>
                <w:sz w:val="22"/>
                <w:szCs w:val="22"/>
              </w:rPr>
            </w:pPr>
            <w:r w:rsidRPr="007A1F9B">
              <w:t>All-Payer</w:t>
            </w:r>
          </w:p>
        </w:tc>
        <w:tc>
          <w:tcPr>
            <w:tcW w:w="3960" w:type="dxa"/>
            <w:vAlign w:val="center"/>
          </w:tcPr>
          <w:p w14:paraId="4111F6A6" w14:textId="1F28A691" w:rsidR="00F05F53" w:rsidRPr="007A1F9B" w:rsidRDefault="005E7088" w:rsidP="007B213C">
            <w:pPr>
              <w:spacing w:line="276" w:lineRule="auto"/>
              <w:rPr>
                <w:sz w:val="22"/>
                <w:szCs w:val="22"/>
              </w:rPr>
            </w:pPr>
            <w:r w:rsidRPr="007A1F9B">
              <w:t xml:space="preserve">Data from </w:t>
            </w:r>
            <w:r w:rsidR="00F05F53" w:rsidRPr="007A1F9B">
              <w:t>National Healthcare Safety Network (NHSN)</w:t>
            </w:r>
          </w:p>
        </w:tc>
      </w:tr>
      <w:tr w:rsidR="00F05F53" w:rsidRPr="007A1F9B" w14:paraId="7277D109" w14:textId="77777777" w:rsidTr="009B545B">
        <w:trPr>
          <w:trHeight w:val="544"/>
        </w:trPr>
        <w:tc>
          <w:tcPr>
            <w:tcW w:w="2943" w:type="dxa"/>
            <w:vAlign w:val="center"/>
          </w:tcPr>
          <w:p w14:paraId="5A2091BD" w14:textId="5A674DAC" w:rsidR="00F05F53" w:rsidRPr="007A1F9B" w:rsidRDefault="00F05F53" w:rsidP="007B213C">
            <w:pPr>
              <w:spacing w:line="276" w:lineRule="auto"/>
              <w:rPr>
                <w:b/>
                <w:sz w:val="22"/>
                <w:szCs w:val="22"/>
              </w:rPr>
            </w:pPr>
            <w:r w:rsidRPr="007A1F9B">
              <w:rPr>
                <w:b/>
                <w:bCs/>
              </w:rPr>
              <w:t xml:space="preserve">Patient Experience </w:t>
            </w:r>
            <w:r w:rsidRPr="007A1F9B">
              <w:t>(HCAHPS)</w:t>
            </w:r>
          </w:p>
        </w:tc>
        <w:tc>
          <w:tcPr>
            <w:tcW w:w="2272" w:type="dxa"/>
            <w:vAlign w:val="center"/>
          </w:tcPr>
          <w:p w14:paraId="2E83ED6E" w14:textId="0D5B0932" w:rsidR="00F05F53" w:rsidRPr="007A1F9B" w:rsidRDefault="00F05F53" w:rsidP="007B213C">
            <w:pPr>
              <w:spacing w:line="276" w:lineRule="auto"/>
              <w:rPr>
                <w:sz w:val="22"/>
                <w:szCs w:val="22"/>
              </w:rPr>
            </w:pPr>
            <w:r w:rsidRPr="007A1F9B">
              <w:t>All-Payer</w:t>
            </w:r>
          </w:p>
        </w:tc>
        <w:tc>
          <w:tcPr>
            <w:tcW w:w="3960" w:type="dxa"/>
            <w:vAlign w:val="center"/>
          </w:tcPr>
          <w:p w14:paraId="163872C6" w14:textId="67C00713" w:rsidR="00F05F53" w:rsidRPr="007A1F9B" w:rsidRDefault="005E7088" w:rsidP="007B213C">
            <w:pPr>
              <w:spacing w:line="276" w:lineRule="auto"/>
              <w:rPr>
                <w:sz w:val="22"/>
                <w:szCs w:val="22"/>
              </w:rPr>
            </w:pPr>
            <w:r w:rsidRPr="007A1F9B">
              <w:t xml:space="preserve">Data from </w:t>
            </w:r>
            <w:r w:rsidR="00F05F53" w:rsidRPr="007A1F9B">
              <w:t>CMS Provider Data Catalog</w:t>
            </w:r>
          </w:p>
        </w:tc>
      </w:tr>
      <w:tr w:rsidR="00F05F53" w:rsidRPr="007A1F9B" w14:paraId="45279EDE" w14:textId="77777777" w:rsidTr="009B545B">
        <w:trPr>
          <w:trHeight w:val="719"/>
        </w:trPr>
        <w:tc>
          <w:tcPr>
            <w:tcW w:w="2943" w:type="dxa"/>
            <w:vAlign w:val="center"/>
          </w:tcPr>
          <w:p w14:paraId="09378AF4" w14:textId="2CD780DD" w:rsidR="00F05F53" w:rsidRPr="007A1F9B" w:rsidRDefault="00F05F53" w:rsidP="007B213C">
            <w:pPr>
              <w:spacing w:line="276" w:lineRule="auto"/>
              <w:rPr>
                <w:sz w:val="22"/>
                <w:szCs w:val="22"/>
              </w:rPr>
            </w:pPr>
            <w:r w:rsidRPr="007A1F9B">
              <w:rPr>
                <w:b/>
                <w:bCs/>
              </w:rPr>
              <w:t>HEDIS Claims-Based Measure</w:t>
            </w:r>
            <w:r w:rsidR="00912B25">
              <w:rPr>
                <w:b/>
                <w:bCs/>
              </w:rPr>
              <w:t>s</w:t>
            </w:r>
            <w:r w:rsidRPr="007A1F9B">
              <w:rPr>
                <w:b/>
                <w:bCs/>
              </w:rPr>
              <w:t xml:space="preserve"> </w:t>
            </w:r>
            <w:r w:rsidRPr="007A1F9B">
              <w:t>(CCI-2, CCI-3,</w:t>
            </w:r>
            <w:r w:rsidR="00A01FA8">
              <w:t xml:space="preserve"> CCI-4</w:t>
            </w:r>
            <w:r w:rsidR="00A81C17">
              <w:t>,</w:t>
            </w:r>
            <w:r w:rsidRPr="007A1F9B">
              <w:t xml:space="preserve"> PED-2)</w:t>
            </w:r>
          </w:p>
        </w:tc>
        <w:tc>
          <w:tcPr>
            <w:tcW w:w="2272" w:type="dxa"/>
            <w:vAlign w:val="center"/>
          </w:tcPr>
          <w:p w14:paraId="32DA5615" w14:textId="06244857" w:rsidR="00F05F53" w:rsidRPr="007A1F9B" w:rsidRDefault="00F05F53" w:rsidP="007B213C">
            <w:pPr>
              <w:spacing w:line="276" w:lineRule="auto"/>
              <w:rPr>
                <w:sz w:val="22"/>
                <w:szCs w:val="22"/>
              </w:rPr>
            </w:pPr>
            <w:r w:rsidRPr="007A1F9B">
              <w:t>MassHealth Medicaid</w:t>
            </w:r>
          </w:p>
        </w:tc>
        <w:tc>
          <w:tcPr>
            <w:tcW w:w="3960" w:type="dxa"/>
            <w:vAlign w:val="center"/>
          </w:tcPr>
          <w:p w14:paraId="7D253A3E" w14:textId="2CE9C1BD" w:rsidR="00F05F53" w:rsidRPr="007A1F9B" w:rsidRDefault="005E7088" w:rsidP="007B213C">
            <w:pPr>
              <w:spacing w:line="276" w:lineRule="auto"/>
              <w:rPr>
                <w:sz w:val="22"/>
                <w:szCs w:val="22"/>
              </w:rPr>
            </w:pPr>
            <w:r w:rsidRPr="007A1F9B">
              <w:t xml:space="preserve">Claims from </w:t>
            </w:r>
            <w:r w:rsidR="60A90224" w:rsidRPr="007A1F9B">
              <w:t xml:space="preserve">EOHHS </w:t>
            </w:r>
            <w:r w:rsidR="64A51AB7" w:rsidRPr="007A1F9B">
              <w:t xml:space="preserve">MassHealth Claims Data File </w:t>
            </w:r>
          </w:p>
        </w:tc>
      </w:tr>
      <w:tr w:rsidR="00F05F53" w:rsidRPr="007A1F9B" w14:paraId="72FE4D6F" w14:textId="77777777" w:rsidTr="009B545B">
        <w:trPr>
          <w:trHeight w:val="701"/>
        </w:trPr>
        <w:tc>
          <w:tcPr>
            <w:tcW w:w="2943" w:type="dxa"/>
            <w:vAlign w:val="center"/>
          </w:tcPr>
          <w:p w14:paraId="3E48953A" w14:textId="239CC787" w:rsidR="00F05F53" w:rsidRPr="007A1F9B" w:rsidRDefault="00F05F53" w:rsidP="007B213C">
            <w:pPr>
              <w:spacing w:line="276" w:lineRule="auto"/>
              <w:rPr>
                <w:sz w:val="22"/>
                <w:szCs w:val="22"/>
              </w:rPr>
            </w:pPr>
            <w:r w:rsidRPr="007A1F9B">
              <w:rPr>
                <w:b/>
                <w:bCs/>
              </w:rPr>
              <w:t xml:space="preserve">Other Claims-Based </w:t>
            </w:r>
            <w:r w:rsidR="00A01FA8">
              <w:rPr>
                <w:b/>
                <w:bCs/>
              </w:rPr>
              <w:t xml:space="preserve">and Readmissions </w:t>
            </w:r>
            <w:r w:rsidRPr="007A1F9B">
              <w:rPr>
                <w:b/>
                <w:bCs/>
              </w:rPr>
              <w:t>Measure</w:t>
            </w:r>
            <w:r w:rsidR="00912B25">
              <w:rPr>
                <w:b/>
                <w:bCs/>
              </w:rPr>
              <w:t>s</w:t>
            </w:r>
            <w:r w:rsidRPr="007A1F9B">
              <w:rPr>
                <w:b/>
                <w:bCs/>
              </w:rPr>
              <w:t xml:space="preserve"> </w:t>
            </w:r>
            <w:r w:rsidRPr="007A1F9B">
              <w:t>(</w:t>
            </w:r>
            <w:r w:rsidR="00052F58" w:rsidRPr="007A1F9B">
              <w:t xml:space="preserve">CCI-1, </w:t>
            </w:r>
            <w:r w:rsidR="000E515E" w:rsidRPr="007A1F9B">
              <w:t>PED-1,</w:t>
            </w:r>
            <w:r w:rsidR="000052C5" w:rsidRPr="007A1F9B">
              <w:t xml:space="preserve"> </w:t>
            </w:r>
            <w:r w:rsidRPr="007A1F9B">
              <w:t>BHC-2)</w:t>
            </w:r>
          </w:p>
        </w:tc>
        <w:tc>
          <w:tcPr>
            <w:tcW w:w="2272" w:type="dxa"/>
            <w:vAlign w:val="center"/>
          </w:tcPr>
          <w:p w14:paraId="0191A70B" w14:textId="38F7EE00" w:rsidR="00F05F53" w:rsidRPr="007A1F9B" w:rsidRDefault="00F05F53" w:rsidP="007B213C">
            <w:pPr>
              <w:spacing w:line="276" w:lineRule="auto"/>
              <w:rPr>
                <w:sz w:val="22"/>
                <w:szCs w:val="22"/>
              </w:rPr>
            </w:pPr>
            <w:r w:rsidRPr="007A1F9B">
              <w:t>MassHealth Medicaid</w:t>
            </w:r>
          </w:p>
        </w:tc>
        <w:tc>
          <w:tcPr>
            <w:tcW w:w="3960" w:type="dxa"/>
            <w:vAlign w:val="center"/>
          </w:tcPr>
          <w:p w14:paraId="4BC203B9" w14:textId="52685B9F" w:rsidR="00F05F53" w:rsidRPr="007A1F9B" w:rsidRDefault="0004571E" w:rsidP="007B213C">
            <w:pPr>
              <w:spacing w:line="276" w:lineRule="auto"/>
              <w:rPr>
                <w:sz w:val="22"/>
                <w:szCs w:val="22"/>
              </w:rPr>
            </w:pPr>
            <w:r w:rsidRPr="007A1F9B">
              <w:t xml:space="preserve">Claims from </w:t>
            </w:r>
            <w:r w:rsidR="60A90224" w:rsidRPr="007A1F9B">
              <w:t xml:space="preserve">EOHHS </w:t>
            </w:r>
            <w:r w:rsidR="64A51AB7" w:rsidRPr="007A1F9B">
              <w:t>MassHealth Claims Data File</w:t>
            </w:r>
            <w:r w:rsidR="0F2838FB" w:rsidRPr="007A1F9B">
              <w:t xml:space="preserve"> </w:t>
            </w:r>
            <w:r w:rsidR="003E5BC8">
              <w:t>or CHIA’s Hospital Inpatient Discharge Database</w:t>
            </w:r>
          </w:p>
        </w:tc>
      </w:tr>
    </w:tbl>
    <w:p w14:paraId="6D5DE65E" w14:textId="77777777" w:rsidR="00223755" w:rsidRPr="007A1F9B" w:rsidRDefault="00223755" w:rsidP="007B213C">
      <w:pPr>
        <w:rPr>
          <w:rFonts w:ascii="Times New Roman" w:eastAsiaTheme="majorEastAsia" w:hAnsi="Times New Roman" w:cs="Times New Roman"/>
          <w:b/>
          <w:spacing w:val="5"/>
          <w:kern w:val="28"/>
        </w:rPr>
      </w:pPr>
      <w:r w:rsidRPr="007A1F9B">
        <w:rPr>
          <w:rFonts w:ascii="Times New Roman" w:hAnsi="Times New Roman" w:cs="Times New Roman"/>
          <w:b/>
        </w:rPr>
        <w:br w:type="page"/>
      </w:r>
    </w:p>
    <w:p w14:paraId="5C487B3C" w14:textId="30D2A5FC" w:rsidR="008F6040" w:rsidRPr="00B34A91" w:rsidRDefault="1A0B51D2" w:rsidP="00B34A91">
      <w:pPr>
        <w:pStyle w:val="Heading1"/>
        <w:spacing w:after="240"/>
        <w:rPr>
          <w:szCs w:val="28"/>
        </w:rPr>
      </w:pPr>
      <w:bookmarkStart w:id="85" w:name="_Toc131496826"/>
      <w:bookmarkStart w:id="86" w:name="_Toc158891943"/>
      <w:r w:rsidRPr="007A1F9B">
        <w:rPr>
          <w:szCs w:val="28"/>
        </w:rPr>
        <w:t xml:space="preserve">Section </w:t>
      </w:r>
      <w:r w:rsidR="002A517E">
        <w:rPr>
          <w:szCs w:val="28"/>
        </w:rPr>
        <w:t>6</w:t>
      </w:r>
      <w:r w:rsidRPr="007A1F9B">
        <w:rPr>
          <w:szCs w:val="28"/>
        </w:rPr>
        <w:t xml:space="preserve">. MassHealth Data Validation </w:t>
      </w:r>
      <w:r w:rsidR="5AE691FF" w:rsidRPr="007A1F9B">
        <w:rPr>
          <w:szCs w:val="28"/>
        </w:rPr>
        <w:t>Methods</w:t>
      </w:r>
      <w:bookmarkEnd w:id="85"/>
      <w:bookmarkEnd w:id="86"/>
    </w:p>
    <w:p w14:paraId="3F59AB28" w14:textId="655422F5" w:rsidR="00114075" w:rsidRPr="007A1F9B" w:rsidRDefault="003E7C35" w:rsidP="00CE2277">
      <w:pPr>
        <w:pStyle w:val="Heading2"/>
        <w:numPr>
          <w:ilvl w:val="0"/>
          <w:numId w:val="131"/>
        </w:numPr>
        <w:spacing w:line="276" w:lineRule="auto"/>
      </w:pPr>
      <w:bookmarkStart w:id="87" w:name="_Toc158891944"/>
      <w:r w:rsidRPr="007A1F9B">
        <w:t>Chart-Abstracted Measure Validation Process</w:t>
      </w:r>
      <w:bookmarkEnd w:id="87"/>
    </w:p>
    <w:p w14:paraId="51320E8E" w14:textId="154DE740" w:rsidR="00815E69" w:rsidRPr="007A1F9B" w:rsidRDefault="003B14EC" w:rsidP="007B213C">
      <w:pPr>
        <w:pStyle w:val="BodyText"/>
        <w:tabs>
          <w:tab w:val="left" w:pos="9720"/>
        </w:tabs>
        <w:rPr>
          <w:rFonts w:ascii="Times New Roman" w:hAnsi="Times New Roman" w:cs="Times New Roman"/>
        </w:rPr>
      </w:pPr>
      <w:r w:rsidRPr="007A1F9B">
        <w:rPr>
          <w:rFonts w:ascii="Times New Roman" w:hAnsi="Times New Roman" w:cs="Times New Roman"/>
        </w:rPr>
        <w:t xml:space="preserve">The EOHHS Medicaid Acute RFA contract requires </w:t>
      </w:r>
      <w:r w:rsidR="001C49B5" w:rsidRPr="007A1F9B">
        <w:rPr>
          <w:rFonts w:ascii="Times New Roman" w:hAnsi="Times New Roman" w:cs="Times New Roman"/>
        </w:rPr>
        <w:t xml:space="preserve">that </w:t>
      </w:r>
      <w:r w:rsidRPr="007A1F9B">
        <w:rPr>
          <w:rFonts w:ascii="Times New Roman" w:hAnsi="Times New Roman" w:cs="Times New Roman"/>
        </w:rPr>
        <w:t xml:space="preserve">hospitals meet data validation standards on reported </w:t>
      </w:r>
      <w:r w:rsidR="00F57D19">
        <w:rPr>
          <w:rFonts w:ascii="Times New Roman" w:hAnsi="Times New Roman" w:cs="Times New Roman"/>
        </w:rPr>
        <w:t xml:space="preserve">chart-abstracted </w:t>
      </w:r>
      <w:r w:rsidRPr="007A1F9B">
        <w:rPr>
          <w:rFonts w:ascii="Times New Roman" w:hAnsi="Times New Roman" w:cs="Times New Roman"/>
        </w:rPr>
        <w:t xml:space="preserve">measures as part of MassHealth </w:t>
      </w:r>
      <w:r w:rsidR="00C27C1C" w:rsidRPr="007A1F9B">
        <w:rPr>
          <w:rFonts w:ascii="Times New Roman" w:hAnsi="Times New Roman" w:cs="Times New Roman"/>
        </w:rPr>
        <w:t>CQI</w:t>
      </w:r>
      <w:r w:rsidRPr="007A1F9B">
        <w:rPr>
          <w:rFonts w:ascii="Times New Roman" w:hAnsi="Times New Roman" w:cs="Times New Roman"/>
        </w:rPr>
        <w:t xml:space="preserve"> program participation</w:t>
      </w:r>
      <w:r w:rsidR="009464B6" w:rsidRPr="007A1F9B">
        <w:rPr>
          <w:rFonts w:ascii="Times New Roman" w:hAnsi="Times New Roman" w:cs="Times New Roman"/>
        </w:rPr>
        <w:t>.</w:t>
      </w:r>
      <w:r w:rsidRPr="007A1F9B">
        <w:rPr>
          <w:rFonts w:ascii="Times New Roman" w:hAnsi="Times New Roman" w:cs="Times New Roman"/>
        </w:rPr>
        <w:t xml:space="preserve"> The EOHHS contractor will perform all aspects of </w:t>
      </w:r>
      <w:r w:rsidR="00A7276E" w:rsidRPr="007A1F9B">
        <w:rPr>
          <w:rFonts w:ascii="Times New Roman" w:hAnsi="Times New Roman" w:cs="Times New Roman"/>
        </w:rPr>
        <w:t>the chart</w:t>
      </w:r>
      <w:r w:rsidRPr="007A1F9B">
        <w:rPr>
          <w:rFonts w:ascii="Times New Roman" w:hAnsi="Times New Roman" w:cs="Times New Roman"/>
        </w:rPr>
        <w:t xml:space="preserve"> validation process for quality measures data reported under the MassHealth Acute Hospital RFA. All</w:t>
      </w:r>
      <w:r w:rsidR="00F57D19">
        <w:rPr>
          <w:rFonts w:ascii="Times New Roman" w:hAnsi="Times New Roman" w:cs="Times New Roman"/>
        </w:rPr>
        <w:t xml:space="preserve"> chart-abstracted</w:t>
      </w:r>
      <w:r w:rsidRPr="007A1F9B">
        <w:rPr>
          <w:rFonts w:ascii="Times New Roman" w:hAnsi="Times New Roman" w:cs="Times New Roman"/>
        </w:rPr>
        <w:t xml:space="preserve"> measures are subject to the validation methods described in this section. </w:t>
      </w:r>
    </w:p>
    <w:p w14:paraId="79733E8C" w14:textId="6C935727" w:rsidR="007275B5" w:rsidRPr="00B34A91" w:rsidRDefault="00C804BA" w:rsidP="00B34A91">
      <w:pPr>
        <w:pStyle w:val="ListParagraph"/>
        <w:numPr>
          <w:ilvl w:val="0"/>
          <w:numId w:val="132"/>
        </w:numPr>
        <w:contextualSpacing w:val="0"/>
        <w:rPr>
          <w:rFonts w:ascii="Times New Roman" w:hAnsi="Times New Roman" w:cs="Times New Roman"/>
        </w:rPr>
      </w:pPr>
      <w:r w:rsidRPr="00056960">
        <w:rPr>
          <w:rFonts w:ascii="Times New Roman" w:hAnsi="Times New Roman" w:cs="Times New Roman"/>
          <w:b/>
          <w:bCs/>
        </w:rPr>
        <w:t xml:space="preserve">Overview of </w:t>
      </w:r>
      <w:r w:rsidR="003E7C35" w:rsidRPr="00056960">
        <w:rPr>
          <w:rFonts w:ascii="Times New Roman" w:hAnsi="Times New Roman" w:cs="Times New Roman"/>
          <w:b/>
          <w:bCs/>
        </w:rPr>
        <w:t xml:space="preserve">Chart-Abstracted </w:t>
      </w:r>
      <w:r w:rsidRPr="00056960">
        <w:rPr>
          <w:rFonts w:ascii="Times New Roman" w:hAnsi="Times New Roman" w:cs="Times New Roman"/>
          <w:b/>
          <w:bCs/>
        </w:rPr>
        <w:t>Data Validation Process</w:t>
      </w:r>
    </w:p>
    <w:p w14:paraId="136B1F25" w14:textId="6D935454" w:rsidR="00056960" w:rsidRPr="009019E3" w:rsidRDefault="00481945" w:rsidP="009019E3">
      <w:pPr>
        <w:pStyle w:val="ListParagraph"/>
        <w:numPr>
          <w:ilvl w:val="1"/>
          <w:numId w:val="132"/>
        </w:numPr>
        <w:contextualSpacing w:val="0"/>
        <w:rPr>
          <w:rFonts w:ascii="Times New Roman" w:hAnsi="Times New Roman" w:cs="Times New Roman"/>
        </w:rPr>
      </w:pPr>
      <w:r w:rsidRPr="00276C53">
        <w:rPr>
          <w:rFonts w:ascii="Times New Roman" w:hAnsi="Times New Roman" w:cs="Times New Roman"/>
          <w:b/>
          <w:bCs/>
        </w:rPr>
        <w:t>Purpose</w:t>
      </w:r>
      <w:r w:rsidR="000242CE" w:rsidRPr="00276C53">
        <w:rPr>
          <w:rFonts w:ascii="Times New Roman" w:hAnsi="Times New Roman" w:cs="Times New Roman"/>
          <w:b/>
        </w:rPr>
        <w:t xml:space="preserve">: </w:t>
      </w:r>
      <w:r w:rsidR="000242CE" w:rsidRPr="00276C53">
        <w:rPr>
          <w:rFonts w:ascii="Times New Roman" w:hAnsi="Times New Roman" w:cs="Times New Roman"/>
        </w:rPr>
        <w:t>The purpose of validation is to verify that the patient-level abstracted data submitted by hospitals is accurate and reliable for calculating performance scores and incentive payments. The EOHHS contractor will identify a sample of medical records from hospital reported patient-level measures data files submitted via the MassQEX portal for re-abstraction. Chart re-abstraction will establish the ‘EOHHS Standard’ for data abstraction. The hospital</w:t>
      </w:r>
      <w:r w:rsidR="00E017A0" w:rsidRPr="00276C53">
        <w:rPr>
          <w:rFonts w:ascii="Times New Roman" w:hAnsi="Times New Roman" w:cs="Times New Roman"/>
        </w:rPr>
        <w:t>’</w:t>
      </w:r>
      <w:r w:rsidR="000242CE" w:rsidRPr="00276C53">
        <w:rPr>
          <w:rFonts w:ascii="Times New Roman" w:hAnsi="Times New Roman" w:cs="Times New Roman"/>
        </w:rPr>
        <w:t>s original abstraction will be compared to the ‘EOHHS Standard’ for data abstraction based on the methods outlined throughout this section.</w:t>
      </w:r>
    </w:p>
    <w:p w14:paraId="7D0E406C" w14:textId="738842E7" w:rsidR="00B81034" w:rsidRPr="00276C53" w:rsidRDefault="00903467" w:rsidP="00CE2277">
      <w:pPr>
        <w:pStyle w:val="ListParagraph"/>
        <w:numPr>
          <w:ilvl w:val="1"/>
          <w:numId w:val="132"/>
        </w:numPr>
        <w:rPr>
          <w:rFonts w:ascii="Times New Roman" w:hAnsi="Times New Roman" w:cs="Times New Roman"/>
        </w:rPr>
      </w:pPr>
      <w:r w:rsidRPr="00276C53">
        <w:rPr>
          <w:rFonts w:ascii="Times New Roman" w:hAnsi="Times New Roman" w:cs="Times New Roman"/>
          <w:b/>
          <w:bCs/>
        </w:rPr>
        <w:t>Chart Sampling</w:t>
      </w:r>
      <w:r w:rsidR="000242CE" w:rsidRPr="00276C53">
        <w:rPr>
          <w:rFonts w:ascii="Times New Roman" w:hAnsi="Times New Roman" w:cs="Times New Roman"/>
          <w:b/>
        </w:rPr>
        <w:t>:</w:t>
      </w:r>
      <w:r w:rsidRPr="00276C53">
        <w:rPr>
          <w:rFonts w:ascii="Times New Roman" w:hAnsi="Times New Roman" w:cs="Times New Roman"/>
          <w:b/>
        </w:rPr>
        <w:t xml:space="preserve"> </w:t>
      </w:r>
      <w:r w:rsidR="00CA6CDB" w:rsidRPr="00276C53">
        <w:rPr>
          <w:rFonts w:ascii="Times New Roman" w:hAnsi="Times New Roman" w:cs="Times New Roman"/>
        </w:rPr>
        <w:t xml:space="preserve">Data validation is performed on a random sampling of charts selected from the hospitals </w:t>
      </w:r>
      <w:r w:rsidR="000B5A09" w:rsidRPr="00276C53">
        <w:rPr>
          <w:rFonts w:ascii="Times New Roman" w:hAnsi="Times New Roman" w:cs="Times New Roman"/>
        </w:rPr>
        <w:t>chart-abstracted</w:t>
      </w:r>
      <w:r w:rsidR="00982193" w:rsidRPr="00276C53">
        <w:rPr>
          <w:rFonts w:ascii="Times New Roman" w:hAnsi="Times New Roman" w:cs="Times New Roman"/>
        </w:rPr>
        <w:t xml:space="preserve"> </w:t>
      </w:r>
      <w:r w:rsidR="00CA6CDB" w:rsidRPr="00276C53">
        <w:rPr>
          <w:rFonts w:ascii="Times New Roman" w:hAnsi="Times New Roman" w:cs="Times New Roman"/>
        </w:rPr>
        <w:t xml:space="preserve">measures </w:t>
      </w:r>
      <w:r w:rsidR="00982193" w:rsidRPr="00276C53">
        <w:rPr>
          <w:rFonts w:ascii="Times New Roman" w:hAnsi="Times New Roman" w:cs="Times New Roman"/>
        </w:rPr>
        <w:t>in</w:t>
      </w:r>
      <w:r w:rsidR="00CA6CDB" w:rsidRPr="00276C53">
        <w:rPr>
          <w:rFonts w:ascii="Times New Roman" w:hAnsi="Times New Roman" w:cs="Times New Roman"/>
        </w:rPr>
        <w:t xml:space="preserve"> Table </w:t>
      </w:r>
      <w:r w:rsidR="00982193" w:rsidRPr="00276C53">
        <w:rPr>
          <w:rFonts w:ascii="Times New Roman" w:hAnsi="Times New Roman" w:cs="Times New Roman"/>
        </w:rPr>
        <w:t>1</w:t>
      </w:r>
      <w:r w:rsidR="00CA6CDB" w:rsidRPr="00276C53">
        <w:rPr>
          <w:rFonts w:ascii="Times New Roman" w:hAnsi="Times New Roman" w:cs="Times New Roman"/>
        </w:rPr>
        <w:t>.</w:t>
      </w:r>
      <w:r w:rsidR="00B448E3" w:rsidRPr="00276C53">
        <w:rPr>
          <w:rFonts w:ascii="Times New Roman" w:hAnsi="Times New Roman" w:cs="Times New Roman"/>
        </w:rPr>
        <w:t>2 (Section 1.D)</w:t>
      </w:r>
      <w:r w:rsidR="00CA6CDB" w:rsidRPr="00276C53">
        <w:rPr>
          <w:rFonts w:ascii="Times New Roman" w:hAnsi="Times New Roman" w:cs="Times New Roman"/>
        </w:rPr>
        <w:t xml:space="preserve"> of this EOHHS manual as follows:   </w:t>
      </w:r>
    </w:p>
    <w:p w14:paraId="0711757C" w14:textId="77777777" w:rsidR="00B81034" w:rsidRPr="00276C53" w:rsidRDefault="11D83CB7" w:rsidP="00CE2277">
      <w:pPr>
        <w:pStyle w:val="Default1"/>
        <w:numPr>
          <w:ilvl w:val="4"/>
          <w:numId w:val="148"/>
        </w:numPr>
        <w:spacing w:line="276" w:lineRule="auto"/>
        <w:ind w:firstLine="180"/>
        <w:rPr>
          <w:sz w:val="22"/>
          <w:szCs w:val="22"/>
        </w:rPr>
      </w:pPr>
      <w:r w:rsidRPr="00276C53">
        <w:rPr>
          <w:sz w:val="22"/>
          <w:szCs w:val="22"/>
        </w:rPr>
        <w:t xml:space="preserve">Chart sampling requirements will collect a total of </w:t>
      </w:r>
      <w:r w:rsidR="7E8982AB" w:rsidRPr="00276C53">
        <w:rPr>
          <w:sz w:val="22"/>
          <w:szCs w:val="22"/>
        </w:rPr>
        <w:t>eighteen</w:t>
      </w:r>
      <w:r w:rsidRPr="00276C53">
        <w:rPr>
          <w:sz w:val="22"/>
          <w:szCs w:val="22"/>
        </w:rPr>
        <w:t xml:space="preserve"> (</w:t>
      </w:r>
      <w:r w:rsidR="7E8982AB" w:rsidRPr="00276C53">
        <w:rPr>
          <w:sz w:val="22"/>
          <w:szCs w:val="22"/>
        </w:rPr>
        <w:t>18</w:t>
      </w:r>
      <w:r w:rsidRPr="00276C53">
        <w:rPr>
          <w:sz w:val="22"/>
          <w:szCs w:val="22"/>
        </w:rPr>
        <w:t>) records</w:t>
      </w:r>
      <w:r w:rsidR="46DA1F19" w:rsidRPr="00276C53">
        <w:rPr>
          <w:sz w:val="22"/>
          <w:szCs w:val="22"/>
        </w:rPr>
        <w:t>/year</w:t>
      </w:r>
      <w:r w:rsidRPr="00276C53">
        <w:rPr>
          <w:sz w:val="22"/>
          <w:szCs w:val="22"/>
        </w:rPr>
        <w:t xml:space="preserve"> on the reported data.</w:t>
      </w:r>
    </w:p>
    <w:p w14:paraId="160E2912" w14:textId="77777777" w:rsidR="00B81034" w:rsidRPr="00276C53" w:rsidRDefault="00CA6CDB" w:rsidP="00CE2277">
      <w:pPr>
        <w:pStyle w:val="Default1"/>
        <w:numPr>
          <w:ilvl w:val="4"/>
          <w:numId w:val="148"/>
        </w:numPr>
        <w:spacing w:line="276" w:lineRule="auto"/>
        <w:ind w:firstLine="180"/>
        <w:rPr>
          <w:sz w:val="22"/>
          <w:szCs w:val="22"/>
        </w:rPr>
      </w:pPr>
      <w:r w:rsidRPr="00276C53">
        <w:rPr>
          <w:sz w:val="22"/>
          <w:szCs w:val="22"/>
        </w:rPr>
        <w:t xml:space="preserve">A random sample of </w:t>
      </w:r>
      <w:r w:rsidR="0006304F" w:rsidRPr="00276C53">
        <w:rPr>
          <w:sz w:val="22"/>
          <w:szCs w:val="22"/>
        </w:rPr>
        <w:t xml:space="preserve">six </w:t>
      </w:r>
      <w:r w:rsidRPr="00276C53">
        <w:rPr>
          <w:sz w:val="22"/>
          <w:szCs w:val="22"/>
        </w:rPr>
        <w:t>(</w:t>
      </w:r>
      <w:r w:rsidR="0006304F" w:rsidRPr="00276C53">
        <w:rPr>
          <w:sz w:val="22"/>
          <w:szCs w:val="22"/>
        </w:rPr>
        <w:t>6</w:t>
      </w:r>
      <w:r w:rsidRPr="00276C53">
        <w:rPr>
          <w:sz w:val="22"/>
          <w:szCs w:val="22"/>
        </w:rPr>
        <w:t xml:space="preserve">) charts are identified for the first three quarters (Q1, Q2, Q3) only. </w:t>
      </w:r>
    </w:p>
    <w:p w14:paraId="6B9EE87A" w14:textId="405468ED" w:rsidR="00056960" w:rsidRPr="009019E3" w:rsidRDefault="00CA6CDB" w:rsidP="009019E3">
      <w:pPr>
        <w:pStyle w:val="Default1"/>
        <w:numPr>
          <w:ilvl w:val="4"/>
          <w:numId w:val="148"/>
        </w:numPr>
        <w:spacing w:after="240" w:line="276" w:lineRule="auto"/>
        <w:ind w:firstLine="180"/>
        <w:rPr>
          <w:sz w:val="22"/>
          <w:szCs w:val="22"/>
        </w:rPr>
      </w:pPr>
      <w:r w:rsidRPr="00276C53">
        <w:rPr>
          <w:sz w:val="22"/>
          <w:szCs w:val="22"/>
        </w:rPr>
        <w:t xml:space="preserve">No charts are required </w:t>
      </w:r>
      <w:r w:rsidR="3BDAF4E0" w:rsidRPr="00276C53">
        <w:rPr>
          <w:sz w:val="22"/>
          <w:szCs w:val="22"/>
        </w:rPr>
        <w:t>fo</w:t>
      </w:r>
      <w:r w:rsidR="0C69F304" w:rsidRPr="00276C53">
        <w:rPr>
          <w:sz w:val="22"/>
          <w:szCs w:val="22"/>
        </w:rPr>
        <w:t>r</w:t>
      </w:r>
      <w:r w:rsidRPr="00276C53">
        <w:rPr>
          <w:sz w:val="22"/>
          <w:szCs w:val="22"/>
        </w:rPr>
        <w:t xml:space="preserve"> the fourth quarter data (Q4) files submitted to the portal.</w:t>
      </w:r>
    </w:p>
    <w:p w14:paraId="6D983CA8" w14:textId="40EB6E96" w:rsidR="00056960" w:rsidRPr="00056960" w:rsidRDefault="00E158B3" w:rsidP="004A6763">
      <w:pPr>
        <w:pStyle w:val="Default1"/>
        <w:numPr>
          <w:ilvl w:val="0"/>
          <w:numId w:val="132"/>
        </w:numPr>
        <w:spacing w:after="240" w:line="276" w:lineRule="auto"/>
        <w:rPr>
          <w:sz w:val="22"/>
          <w:szCs w:val="22"/>
        </w:rPr>
      </w:pPr>
      <w:r w:rsidRPr="00056960">
        <w:rPr>
          <w:b/>
          <w:sz w:val="22"/>
          <w:szCs w:val="22"/>
        </w:rPr>
        <w:t xml:space="preserve">Chart Request Schedule </w:t>
      </w:r>
    </w:p>
    <w:p w14:paraId="29C6B66E" w14:textId="2FBAA6C9" w:rsidR="00056960" w:rsidRPr="009B7FF0" w:rsidRDefault="00E158B3" w:rsidP="009B7FF0">
      <w:pPr>
        <w:pStyle w:val="Default1"/>
        <w:numPr>
          <w:ilvl w:val="1"/>
          <w:numId w:val="132"/>
        </w:numPr>
        <w:spacing w:after="240" w:line="276" w:lineRule="auto"/>
        <w:rPr>
          <w:sz w:val="22"/>
          <w:szCs w:val="22"/>
        </w:rPr>
      </w:pPr>
      <w:r w:rsidRPr="00056960">
        <w:rPr>
          <w:b/>
          <w:bCs/>
          <w:sz w:val="22"/>
          <w:szCs w:val="22"/>
        </w:rPr>
        <w:t>Case List Request</w:t>
      </w:r>
      <w:r w:rsidRPr="00056960">
        <w:rPr>
          <w:sz w:val="22"/>
          <w:szCs w:val="22"/>
        </w:rPr>
        <w:t>:  The EOHHS contractor will post the applicable quarter medical records case list requests for chart-abstracted measures in the MassQEX secure portal for hospital users to download. Hospital key representatives and the MassQEX hospital staff users are responsible for communicating and coordinating this chart data submission requirement to their medical records department staff.</w:t>
      </w:r>
    </w:p>
    <w:p w14:paraId="167EC311" w14:textId="72DC2524" w:rsidR="00056960" w:rsidRPr="009B7FF0" w:rsidRDefault="00E158B3" w:rsidP="009B7FF0">
      <w:pPr>
        <w:pStyle w:val="Default1"/>
        <w:numPr>
          <w:ilvl w:val="1"/>
          <w:numId w:val="132"/>
        </w:numPr>
        <w:spacing w:after="240" w:line="276" w:lineRule="auto"/>
        <w:rPr>
          <w:sz w:val="22"/>
          <w:szCs w:val="22"/>
        </w:rPr>
      </w:pPr>
      <w:r w:rsidRPr="00056960">
        <w:rPr>
          <w:b/>
          <w:sz w:val="22"/>
          <w:szCs w:val="22"/>
        </w:rPr>
        <w:t xml:space="preserve">MassQEX Notice: </w:t>
      </w:r>
      <w:r w:rsidRPr="00056960">
        <w:rPr>
          <w:sz w:val="22"/>
          <w:szCs w:val="22"/>
        </w:rPr>
        <w:t xml:space="preserve"> The EOHHS contractor will notify hospitals, via the MassQEX list-serve, when the hospital case records selected for chart validation have been posted, within </w:t>
      </w:r>
      <w:r w:rsidRPr="00056960">
        <w:rPr>
          <w:b/>
          <w:sz w:val="22"/>
          <w:szCs w:val="22"/>
        </w:rPr>
        <w:t>fourteen (14) calendar days</w:t>
      </w:r>
      <w:r w:rsidRPr="00056960">
        <w:rPr>
          <w:sz w:val="22"/>
          <w:szCs w:val="22"/>
        </w:rPr>
        <w:t xml:space="preserve"> following the portal close date of the applicable quarter reporting deadline in Table 1.</w:t>
      </w:r>
      <w:r w:rsidR="009C120D">
        <w:rPr>
          <w:sz w:val="22"/>
          <w:szCs w:val="22"/>
        </w:rPr>
        <w:t>3</w:t>
      </w:r>
      <w:r w:rsidRPr="00056960">
        <w:rPr>
          <w:sz w:val="22"/>
          <w:szCs w:val="22"/>
        </w:rPr>
        <w:t xml:space="preserve"> of this EOHHS manual. </w:t>
      </w:r>
    </w:p>
    <w:p w14:paraId="6CD4093B" w14:textId="36997CFE" w:rsidR="005A2FE5" w:rsidRPr="00E5620C" w:rsidRDefault="00E158B3" w:rsidP="00E5620C">
      <w:pPr>
        <w:pStyle w:val="Default1"/>
        <w:numPr>
          <w:ilvl w:val="1"/>
          <w:numId w:val="132"/>
        </w:numPr>
        <w:spacing w:after="240" w:line="276" w:lineRule="auto"/>
        <w:rPr>
          <w:sz w:val="22"/>
          <w:szCs w:val="22"/>
        </w:rPr>
      </w:pPr>
      <w:r w:rsidRPr="00056960">
        <w:rPr>
          <w:b/>
          <w:sz w:val="22"/>
          <w:szCs w:val="22"/>
        </w:rPr>
        <w:t>Submission Window:</w:t>
      </w:r>
      <w:r w:rsidRPr="00056960">
        <w:rPr>
          <w:sz w:val="22"/>
          <w:szCs w:val="22"/>
        </w:rPr>
        <w:t xml:space="preserve"> Each hospital’s case list request document includes the submission deadline by which the EOHHS contractor must receive all records.  Hospitals must submit copies of all medical records requested within </w:t>
      </w:r>
      <w:r w:rsidR="005F6AF7" w:rsidRPr="00056960">
        <w:rPr>
          <w:b/>
          <w:sz w:val="22"/>
          <w:szCs w:val="22"/>
        </w:rPr>
        <w:t>twenty-one</w:t>
      </w:r>
      <w:r w:rsidRPr="00056960">
        <w:rPr>
          <w:b/>
          <w:sz w:val="22"/>
          <w:szCs w:val="22"/>
        </w:rPr>
        <w:t xml:space="preserve"> (21) calendar days</w:t>
      </w:r>
      <w:r w:rsidRPr="00056960">
        <w:rPr>
          <w:sz w:val="22"/>
          <w:szCs w:val="22"/>
        </w:rPr>
        <w:t xml:space="preserve"> of the request using instructions provided in this manual. </w:t>
      </w:r>
    </w:p>
    <w:p w14:paraId="51CE7359" w14:textId="4ACB368F" w:rsidR="009C120D" w:rsidRPr="00E5620C" w:rsidRDefault="005A2FE5" w:rsidP="00E5620C">
      <w:pPr>
        <w:pStyle w:val="Default"/>
        <w:spacing w:after="240" w:line="276" w:lineRule="auto"/>
        <w:ind w:left="1080"/>
        <w:rPr>
          <w:rFonts w:ascii="Times New Roman" w:hAnsi="Times New Roman" w:cs="Times New Roman"/>
          <w:iCs/>
          <w:sz w:val="22"/>
          <w:szCs w:val="22"/>
        </w:rPr>
      </w:pPr>
      <w:r w:rsidRPr="005A2FE5">
        <w:rPr>
          <w:rFonts w:ascii="Times New Roman" w:hAnsi="Times New Roman" w:cs="Times New Roman"/>
          <w:iCs/>
          <w:sz w:val="22"/>
          <w:szCs w:val="22"/>
        </w:rPr>
        <w:t xml:space="preserve">The EOHHS contractor will contact hospitals, by email or telephone, if any requested records have not been received within four (4) calendar days before the submission deadline. Records not received from hospitals within </w:t>
      </w:r>
      <w:r w:rsidR="005F6AF7" w:rsidRPr="005A2FE5">
        <w:rPr>
          <w:rFonts w:ascii="Times New Roman" w:hAnsi="Times New Roman" w:cs="Times New Roman"/>
          <w:iCs/>
          <w:sz w:val="22"/>
          <w:szCs w:val="22"/>
        </w:rPr>
        <w:t>twenty-one</w:t>
      </w:r>
      <w:r w:rsidRPr="005A2FE5">
        <w:rPr>
          <w:rFonts w:ascii="Times New Roman" w:hAnsi="Times New Roman" w:cs="Times New Roman"/>
          <w:iCs/>
          <w:sz w:val="22"/>
          <w:szCs w:val="22"/>
        </w:rPr>
        <w:t xml:space="preserve"> (21) calendar days of the EOHHS contractor request will be deemed as failing validation.  </w:t>
      </w:r>
    </w:p>
    <w:p w14:paraId="4CF3D3FA" w14:textId="5B64DDE2" w:rsidR="00E158B3" w:rsidRPr="00E5620C" w:rsidRDefault="009643BF" w:rsidP="00E5620C">
      <w:pPr>
        <w:pStyle w:val="Heading2"/>
        <w:numPr>
          <w:ilvl w:val="0"/>
          <w:numId w:val="131"/>
        </w:numPr>
        <w:spacing w:after="240" w:line="276" w:lineRule="auto"/>
      </w:pPr>
      <w:bookmarkStart w:id="88" w:name="_Toc158891945"/>
      <w:r w:rsidRPr="007A1F9B">
        <w:t>Chart</w:t>
      </w:r>
      <w:r>
        <w:t xml:space="preserve"> Submission Content</w:t>
      </w:r>
      <w:bookmarkEnd w:id="88"/>
    </w:p>
    <w:p w14:paraId="527E9DCB" w14:textId="28AC59ED" w:rsidR="00E158B3" w:rsidRPr="00E5620C" w:rsidRDefault="00E158B3" w:rsidP="00E5620C">
      <w:pPr>
        <w:pStyle w:val="DefaultText"/>
        <w:spacing w:after="240" w:line="276" w:lineRule="auto"/>
        <w:ind w:left="360"/>
        <w:rPr>
          <w:sz w:val="22"/>
          <w:szCs w:val="22"/>
        </w:rPr>
      </w:pPr>
      <w:r w:rsidRPr="007A1F9B">
        <w:rPr>
          <w:sz w:val="22"/>
          <w:szCs w:val="22"/>
        </w:rPr>
        <w:t xml:space="preserve">All hospitals must adhere to the general chart submission content and format required for data validation purposes listed as follows:  </w:t>
      </w:r>
    </w:p>
    <w:p w14:paraId="4B6B1FA2" w14:textId="5A74A781" w:rsidR="00E158B3" w:rsidRPr="00E5620C" w:rsidRDefault="00E158B3" w:rsidP="00E5620C">
      <w:pPr>
        <w:numPr>
          <w:ilvl w:val="0"/>
          <w:numId w:val="134"/>
        </w:numPr>
        <w:rPr>
          <w:rFonts w:ascii="Times New Roman" w:hAnsi="Times New Roman" w:cs="Times New Roman"/>
        </w:rPr>
      </w:pPr>
      <w:r w:rsidRPr="007A1F9B">
        <w:rPr>
          <w:rFonts w:ascii="Times New Roman" w:hAnsi="Times New Roman" w:cs="Times New Roman"/>
        </w:rPr>
        <w:t>Submit a copy of</w:t>
      </w:r>
      <w:r w:rsidR="00714E7B">
        <w:rPr>
          <w:rFonts w:ascii="Times New Roman" w:hAnsi="Times New Roman" w:cs="Times New Roman"/>
        </w:rPr>
        <w:t xml:space="preserve"> the</w:t>
      </w:r>
      <w:r w:rsidRPr="007A1F9B">
        <w:rPr>
          <w:rFonts w:ascii="Times New Roman" w:hAnsi="Times New Roman" w:cs="Times New Roman"/>
        </w:rPr>
        <w:t xml:space="preserve"> entire medical record for the admission/discharge dates of each member identified in the quarterly case list request. </w:t>
      </w:r>
    </w:p>
    <w:p w14:paraId="6A259AAB" w14:textId="45816BBB" w:rsidR="00E158B3" w:rsidRPr="00B0348E" w:rsidRDefault="00E158B3" w:rsidP="00B0348E">
      <w:pPr>
        <w:numPr>
          <w:ilvl w:val="0"/>
          <w:numId w:val="134"/>
        </w:numPr>
        <w:rPr>
          <w:rFonts w:ascii="Times New Roman" w:hAnsi="Times New Roman" w:cs="Times New Roman"/>
        </w:rPr>
      </w:pPr>
      <w:r w:rsidRPr="007A1F9B">
        <w:rPr>
          <w:rFonts w:ascii="Times New Roman" w:hAnsi="Times New Roman" w:cs="Times New Roman"/>
        </w:rPr>
        <w:t>Each medical record must include information on MassHealth unique identifiers for “</w:t>
      </w:r>
      <w:r w:rsidRPr="007A1F9B">
        <w:rPr>
          <w:rFonts w:ascii="Times New Roman" w:hAnsi="Times New Roman" w:cs="Times New Roman"/>
          <w:iCs/>
        </w:rPr>
        <w:t>Race</w:t>
      </w:r>
      <w:r w:rsidRPr="007A1F9B">
        <w:rPr>
          <w:rFonts w:ascii="Times New Roman" w:hAnsi="Times New Roman" w:cs="Times New Roman"/>
        </w:rPr>
        <w:t xml:space="preserve"> and </w:t>
      </w:r>
      <w:r w:rsidRPr="007A1F9B">
        <w:rPr>
          <w:rFonts w:ascii="Times New Roman" w:hAnsi="Times New Roman" w:cs="Times New Roman"/>
          <w:iCs/>
        </w:rPr>
        <w:t>Hispanic Indicator”</w:t>
      </w:r>
      <w:r w:rsidRPr="007A1F9B">
        <w:rPr>
          <w:rFonts w:ascii="Times New Roman" w:hAnsi="Times New Roman" w:cs="Times New Roman"/>
        </w:rPr>
        <w:t xml:space="preserve"> data elements either within the record or as a screen print from the hospital’s registration system. Hospitals are responsible for communicating this data submission requirement to their medical records department staff.</w:t>
      </w:r>
    </w:p>
    <w:p w14:paraId="4CED507C" w14:textId="18FB7248" w:rsidR="00A36D72" w:rsidRPr="00B0348E" w:rsidRDefault="00E158B3" w:rsidP="00B0348E">
      <w:pPr>
        <w:numPr>
          <w:ilvl w:val="0"/>
          <w:numId w:val="134"/>
        </w:numPr>
        <w:rPr>
          <w:rFonts w:ascii="Times New Roman" w:hAnsi="Times New Roman" w:cs="Times New Roman"/>
        </w:rPr>
      </w:pPr>
      <w:r w:rsidRPr="007A1F9B">
        <w:rPr>
          <w:rFonts w:ascii="Times New Roman" w:hAnsi="Times New Roman" w:cs="Times New Roman"/>
          <w:b/>
          <w:bCs/>
        </w:rPr>
        <w:t>For the CCM-2 measure</w:t>
      </w:r>
      <w:r w:rsidRPr="007A1F9B">
        <w:rPr>
          <w:rFonts w:ascii="Times New Roman" w:hAnsi="Times New Roman" w:cs="Times New Roman"/>
          <w:bCs/>
        </w:rPr>
        <w:t xml:space="preserve">: In addition to the complete medical record submitted, hospitals </w:t>
      </w:r>
      <w:r w:rsidR="009C120D">
        <w:rPr>
          <w:rFonts w:ascii="Times New Roman" w:hAnsi="Times New Roman" w:cs="Times New Roman"/>
          <w:bCs/>
        </w:rPr>
        <w:t>may</w:t>
      </w:r>
      <w:r w:rsidRPr="007A1F9B">
        <w:rPr>
          <w:rFonts w:ascii="Times New Roman" w:hAnsi="Times New Roman" w:cs="Times New Roman"/>
          <w:bCs/>
        </w:rPr>
        <w:t xml:space="preserve"> submit documentation in the form of a list of document names of what comprises the transition record given to the patient or caregiver(s) or site of care for a transfer for each case</w:t>
      </w:r>
      <w:r w:rsidRPr="007A1F9B">
        <w:rPr>
          <w:rFonts w:ascii="Times New Roman" w:hAnsi="Times New Roman" w:cs="Times New Roman"/>
        </w:rPr>
        <w:t> selected for validation with their submission of medical records for each quarter.</w:t>
      </w:r>
    </w:p>
    <w:p w14:paraId="3AD1A43A" w14:textId="42BB9768" w:rsidR="00FD44AA" w:rsidRPr="00B0348E" w:rsidRDefault="00276C53" w:rsidP="00B0348E">
      <w:pPr>
        <w:numPr>
          <w:ilvl w:val="0"/>
          <w:numId w:val="134"/>
        </w:numPr>
        <w:rPr>
          <w:rFonts w:ascii="Times New Roman" w:hAnsi="Times New Roman" w:cs="Times New Roman"/>
        </w:rPr>
      </w:pPr>
      <w:r>
        <w:rPr>
          <w:rFonts w:ascii="Times New Roman" w:hAnsi="Times New Roman" w:cs="Times New Roman"/>
        </w:rPr>
        <w:t>All</w:t>
      </w:r>
      <w:r w:rsidR="00A36D72" w:rsidRPr="00A36D72">
        <w:rPr>
          <w:rFonts w:ascii="Times New Roman" w:hAnsi="Times New Roman" w:cs="Times New Roman"/>
        </w:rPr>
        <w:t xml:space="preserve"> hospitals are required to upload copies of medical records using the MassQEX secure file transfer portal method. Hospitals must designate a staff that will upload medical records on their behalf using the instructions that follow.</w:t>
      </w:r>
      <w:r>
        <w:rPr>
          <w:rFonts w:ascii="Times New Roman" w:hAnsi="Times New Roman" w:cs="Times New Roman"/>
        </w:rPr>
        <w:t xml:space="preserve"> Paper records will not be accepted.</w:t>
      </w:r>
    </w:p>
    <w:p w14:paraId="334397D9" w14:textId="558C5885" w:rsidR="002C03C5" w:rsidRPr="00B0348E" w:rsidRDefault="002C03C5" w:rsidP="00B0348E">
      <w:pPr>
        <w:pStyle w:val="Heading2"/>
        <w:numPr>
          <w:ilvl w:val="0"/>
          <w:numId w:val="131"/>
        </w:numPr>
        <w:spacing w:after="240" w:line="276" w:lineRule="auto"/>
        <w:ind w:left="270" w:hanging="270"/>
        <w:rPr>
          <w:i/>
        </w:rPr>
      </w:pPr>
      <w:bookmarkStart w:id="89" w:name="_Toc158891946"/>
      <w:r w:rsidRPr="007A1F9B">
        <w:t>Secure File Transfer Portal (SFTP) Method</w:t>
      </w:r>
      <w:bookmarkEnd w:id="89"/>
      <w:r w:rsidRPr="007A1F9B">
        <w:t xml:space="preserve"> </w:t>
      </w:r>
    </w:p>
    <w:p w14:paraId="43253374" w14:textId="5C678510" w:rsidR="002C03C5" w:rsidRPr="007A1F9B" w:rsidRDefault="002C03C5" w:rsidP="007B213C">
      <w:pPr>
        <w:rPr>
          <w:rFonts w:ascii="Times New Roman" w:hAnsi="Times New Roman" w:cs="Times New Roman"/>
        </w:rPr>
      </w:pPr>
      <w:r w:rsidRPr="007A1F9B">
        <w:rPr>
          <w:rFonts w:ascii="Times New Roman" w:hAnsi="Times New Roman" w:cs="Times New Roman"/>
        </w:rPr>
        <w:t>The EOHHS Contractor manages a secure file transfer method for hospitals to submit copies of records via the MassQEX portal. Hospitals must submit copies of medical records using the secure file transfer portal (SFTP) methods and instructions described as follows.</w:t>
      </w:r>
    </w:p>
    <w:p w14:paraId="0533B7E5"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 xml:space="preserve">SFTP System Description. </w:t>
      </w:r>
      <w:r w:rsidRPr="007A1F9B">
        <w:rPr>
          <w:rFonts w:ascii="Times New Roman" w:hAnsi="Times New Roman" w:cs="Times New Roman"/>
        </w:rPr>
        <w:t xml:space="preserve">Hospitals will upload medical records electronically via the MassQEX portal using the Go Anywhere secure file transfer application using instructions in this EOHHS Manual. </w:t>
      </w:r>
      <w:r w:rsidRPr="007A1F9B">
        <w:rPr>
          <w:rFonts w:ascii="Times New Roman" w:hAnsi="Times New Roman" w:cs="Times New Roman"/>
          <w:iCs/>
        </w:rPr>
        <w:t xml:space="preserve">The </w:t>
      </w:r>
      <w:r w:rsidRPr="007A1F9B">
        <w:rPr>
          <w:rFonts w:ascii="Times New Roman" w:hAnsi="Times New Roman" w:cs="Times New Roman"/>
        </w:rPr>
        <w:t xml:space="preserve">secure file transfer method conducts transmission of the data using FIPS 140-2 compliant encryption algorithms and verified certificates while meeting Health Insurance Portability and Accountability Act of 1996 (HIPAA) standards. </w:t>
      </w:r>
      <w:r w:rsidRPr="007A1F9B">
        <w:rPr>
          <w:rFonts w:ascii="Times New Roman" w:hAnsi="Times New Roman" w:cs="Times New Roman"/>
          <w:b/>
        </w:rPr>
        <w:t xml:space="preserve"> </w:t>
      </w:r>
    </w:p>
    <w:p w14:paraId="2C227BFF"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SFTP System Specification</w:t>
      </w:r>
      <w:r w:rsidRPr="007A1F9B">
        <w:rPr>
          <w:rFonts w:ascii="Times New Roman" w:hAnsi="Times New Roman" w:cs="Times New Roman"/>
          <w:bCs/>
        </w:rPr>
        <w:t xml:space="preserve"> The system specification includes:</w:t>
      </w:r>
    </w:p>
    <w:p w14:paraId="41FBBB21"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 xml:space="preserve">The preferred browser for the secure file transfer application is </w:t>
      </w:r>
      <w:r w:rsidRPr="007A1F9B">
        <w:rPr>
          <w:rFonts w:ascii="Times New Roman" w:hAnsi="Times New Roman" w:cs="Times New Roman"/>
          <w:bCs/>
        </w:rPr>
        <w:t>Google</w:t>
      </w:r>
      <w:r w:rsidRPr="007A1F9B">
        <w:rPr>
          <w:rFonts w:ascii="Times New Roman" w:hAnsi="Times New Roman" w:cs="Times New Roman"/>
        </w:rPr>
        <w:t xml:space="preserve"> </w:t>
      </w:r>
      <w:r w:rsidRPr="007A1F9B">
        <w:rPr>
          <w:rFonts w:ascii="Times New Roman" w:hAnsi="Times New Roman" w:cs="Times New Roman"/>
          <w:bCs/>
        </w:rPr>
        <w:t>Chrome</w:t>
      </w:r>
      <w:r w:rsidRPr="007A1F9B">
        <w:rPr>
          <w:rFonts w:ascii="Times New Roman" w:hAnsi="Times New Roman" w:cs="Times New Roman"/>
        </w:rPr>
        <w:t xml:space="preserve">. </w:t>
      </w:r>
    </w:p>
    <w:p w14:paraId="7146C47E"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File size cannot be larger than 1 GB per upload.</w:t>
      </w:r>
    </w:p>
    <w:p w14:paraId="42ECF801"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More than one file may be transferred at a time.</w:t>
      </w:r>
    </w:p>
    <w:p w14:paraId="17F31D4D"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Each file must be uploaded in Adobe PDF format only.</w:t>
      </w:r>
    </w:p>
    <w:p w14:paraId="64B7CBC4"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 xml:space="preserve">Zip files with PDF documents may be uploaded  </w:t>
      </w:r>
    </w:p>
    <w:p w14:paraId="7A111244"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Submit PDF files that have not been password protected or encrypted.</w:t>
      </w:r>
    </w:p>
    <w:p w14:paraId="7BF6A267"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 xml:space="preserve">Uploaded files are routed to a secure directory and then deleted from the server. </w:t>
      </w:r>
    </w:p>
    <w:p w14:paraId="3FC1323E"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MassQEX portal sends a confirmation e-mail to the SFTP sender for each file uploaded.</w:t>
      </w:r>
    </w:p>
    <w:p w14:paraId="40D7BC08" w14:textId="0B0200C1" w:rsidR="00D3211A" w:rsidRPr="00567032" w:rsidRDefault="002C03C5" w:rsidP="00567032">
      <w:pPr>
        <w:numPr>
          <w:ilvl w:val="0"/>
          <w:numId w:val="77"/>
        </w:numPr>
        <w:ind w:left="1080" w:hanging="720"/>
        <w:rPr>
          <w:rFonts w:ascii="Times New Roman" w:hAnsi="Times New Roman" w:cs="Times New Roman"/>
        </w:rPr>
      </w:pPr>
      <w:r w:rsidRPr="007A1F9B">
        <w:rPr>
          <w:rFonts w:ascii="Times New Roman" w:hAnsi="Times New Roman" w:cs="Times New Roman"/>
        </w:rPr>
        <w:t>The SFTP feature is available 24 hours/7days during the 21 day chart submission window.</w:t>
      </w:r>
    </w:p>
    <w:p w14:paraId="21C98E7C"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 xml:space="preserve">Creating SFTP User Accounts  </w:t>
      </w:r>
    </w:p>
    <w:p w14:paraId="4C6BF753" w14:textId="77777777" w:rsidR="002C03C5" w:rsidRPr="007A1F9B" w:rsidRDefault="002C03C5" w:rsidP="0036282A">
      <w:pPr>
        <w:numPr>
          <w:ilvl w:val="0"/>
          <w:numId w:val="82"/>
        </w:numPr>
        <w:rPr>
          <w:rFonts w:ascii="Times New Roman" w:hAnsi="Times New Roman" w:cs="Times New Roman"/>
          <w:b/>
        </w:rPr>
      </w:pPr>
      <w:r w:rsidRPr="007A1F9B">
        <w:rPr>
          <w:rFonts w:ascii="Times New Roman" w:hAnsi="Times New Roman" w:cs="Times New Roman"/>
          <w:b/>
        </w:rPr>
        <w:t>Account Type</w:t>
      </w:r>
    </w:p>
    <w:p w14:paraId="64FC018B" w14:textId="7530C898" w:rsidR="002C03C5" w:rsidRPr="007A1F9B" w:rsidRDefault="002C03C5" w:rsidP="0036282A">
      <w:pPr>
        <w:numPr>
          <w:ilvl w:val="0"/>
          <w:numId w:val="83"/>
        </w:numPr>
        <w:rPr>
          <w:rFonts w:ascii="Times New Roman" w:hAnsi="Times New Roman" w:cs="Times New Roman"/>
          <w:b/>
        </w:rPr>
      </w:pPr>
      <w:r w:rsidRPr="007A1F9B">
        <w:rPr>
          <w:rFonts w:ascii="Times New Roman" w:hAnsi="Times New Roman" w:cs="Times New Roman"/>
          <w:b/>
        </w:rPr>
        <w:t>Account Limit</w:t>
      </w:r>
      <w:r w:rsidRPr="007A1F9B">
        <w:rPr>
          <w:rFonts w:ascii="Times New Roman" w:hAnsi="Times New Roman" w:cs="Times New Roman"/>
        </w:rPr>
        <w:t xml:space="preserve">: Each hospital </w:t>
      </w:r>
      <w:r w:rsidR="00C85416">
        <w:rPr>
          <w:rFonts w:ascii="Times New Roman" w:hAnsi="Times New Roman" w:cs="Times New Roman"/>
        </w:rPr>
        <w:t>may</w:t>
      </w:r>
      <w:r w:rsidRPr="007A1F9B">
        <w:rPr>
          <w:rFonts w:ascii="Times New Roman" w:hAnsi="Times New Roman" w:cs="Times New Roman"/>
        </w:rPr>
        <w:t xml:space="preserve"> designate one (1) SFTP user to upload medical record files via the secure MassQEX portal. The hospital must complete a SFTP user registration form using the instructions that follow.  </w:t>
      </w:r>
    </w:p>
    <w:p w14:paraId="32D41BE5" w14:textId="77777777" w:rsidR="002C03C5" w:rsidRPr="007A1F9B" w:rsidRDefault="002C03C5" w:rsidP="0036282A">
      <w:pPr>
        <w:numPr>
          <w:ilvl w:val="0"/>
          <w:numId w:val="83"/>
        </w:numPr>
        <w:rPr>
          <w:rFonts w:ascii="Times New Roman" w:hAnsi="Times New Roman" w:cs="Times New Roman"/>
          <w:b/>
        </w:rPr>
      </w:pPr>
      <w:r w:rsidRPr="007A1F9B">
        <w:rPr>
          <w:rFonts w:ascii="Times New Roman" w:hAnsi="Times New Roman" w:cs="Times New Roman"/>
          <w:b/>
        </w:rPr>
        <w:t>Limited User Access</w:t>
      </w:r>
      <w:r w:rsidRPr="007A1F9B">
        <w:rPr>
          <w:rFonts w:ascii="Times New Roman" w:hAnsi="Times New Roman" w:cs="Times New Roman"/>
        </w:rPr>
        <w:t xml:space="preserve">: Each authorized SFTP user is limited to medical record uploads only and cannot access other MassQEX portal data reporting or processing functions. All SFTP users must coordinate with their authorized MassQEX registered users to obtain a copy of the quarter case list request that contains the chart submission deadline.   </w:t>
      </w:r>
    </w:p>
    <w:p w14:paraId="0E3EF756" w14:textId="77777777" w:rsidR="002C03C5" w:rsidRPr="007A1F9B" w:rsidRDefault="002C03C5" w:rsidP="0036282A">
      <w:pPr>
        <w:numPr>
          <w:ilvl w:val="0"/>
          <w:numId w:val="83"/>
        </w:numPr>
        <w:rPr>
          <w:rFonts w:ascii="Times New Roman" w:hAnsi="Times New Roman" w:cs="Times New Roman"/>
          <w:b/>
        </w:rPr>
      </w:pPr>
      <w:r w:rsidRPr="007A1F9B">
        <w:rPr>
          <w:rFonts w:ascii="Times New Roman" w:hAnsi="Times New Roman" w:cs="Times New Roman"/>
          <w:b/>
        </w:rPr>
        <w:t>MassQEX User Note:</w:t>
      </w:r>
      <w:r w:rsidRPr="007A1F9B">
        <w:rPr>
          <w:rFonts w:ascii="Times New Roman" w:hAnsi="Times New Roman" w:cs="Times New Roman"/>
        </w:rPr>
        <w:t xml:space="preserve"> Active MassQEX registered users already authorized by their hospital CEO can request an SFTP user account by submitting an email to the MassQEX Help Desk at </w:t>
      </w:r>
      <w:hyperlink r:id="rId76" w:history="1">
        <w:r w:rsidRPr="007A1F9B">
          <w:rPr>
            <w:rStyle w:val="Hyperlink"/>
            <w:rFonts w:ascii="Times New Roman" w:hAnsi="Times New Roman" w:cs="Times New Roman"/>
          </w:rPr>
          <w:t>massqexhelp@telligen.com</w:t>
        </w:r>
      </w:hyperlink>
      <w:r w:rsidRPr="007A1F9B">
        <w:rPr>
          <w:rFonts w:ascii="Times New Roman" w:hAnsi="Times New Roman" w:cs="Times New Roman"/>
        </w:rPr>
        <w:t>. A separate SFTP user on-line form will not be required. This arrangement can provide a backup option to the one SFTP user account limit to prevent possible interruption of access to MassQEX portal for record uploads.</w:t>
      </w:r>
    </w:p>
    <w:p w14:paraId="20A35B3C" w14:textId="77777777" w:rsidR="002C03C5" w:rsidRPr="007A1F9B" w:rsidRDefault="002C03C5" w:rsidP="0036282A">
      <w:pPr>
        <w:numPr>
          <w:ilvl w:val="0"/>
          <w:numId w:val="82"/>
        </w:numPr>
        <w:rPr>
          <w:rFonts w:ascii="Times New Roman" w:hAnsi="Times New Roman" w:cs="Times New Roman"/>
          <w:b/>
        </w:rPr>
      </w:pPr>
      <w:r w:rsidRPr="007A1F9B">
        <w:rPr>
          <w:rFonts w:ascii="Times New Roman" w:hAnsi="Times New Roman" w:cs="Times New Roman"/>
          <w:b/>
        </w:rPr>
        <w:t xml:space="preserve">Completing SFTP User Account Registration Form </w:t>
      </w:r>
    </w:p>
    <w:p w14:paraId="35EFE118"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The MassQEX portal will display a SFTP user registration form under “User Resources”. </w:t>
      </w:r>
    </w:p>
    <w:p w14:paraId="4E9B1675"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Select “Register for SFTP Account” which will display the on-line fillable form.   </w:t>
      </w:r>
    </w:p>
    <w:p w14:paraId="2EB95DF2"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Complete entry of all fields and print the document.</w:t>
      </w:r>
    </w:p>
    <w:p w14:paraId="1855E5C8" w14:textId="43C9CC9B"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User must obtain signature of hospital CEO.  </w:t>
      </w:r>
    </w:p>
    <w:p w14:paraId="325CED78" w14:textId="410D7F89"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Submit signed SFTP user form to MassQEX via email at top of form. </w:t>
      </w:r>
    </w:p>
    <w:p w14:paraId="320ED6D5"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MassQEX will contact the user and verify submitted information against EOHHS data.   </w:t>
      </w:r>
    </w:p>
    <w:p w14:paraId="7E5472BB"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MassQEX will create the SFTP account and send the authorized individual two emails, one with the assigned user name and another with a temporary password. </w:t>
      </w:r>
    </w:p>
    <w:p w14:paraId="2554EC0C" w14:textId="749A6913" w:rsidR="002C03C5" w:rsidRPr="007101DD" w:rsidRDefault="002C03C5" w:rsidP="007101DD">
      <w:pPr>
        <w:numPr>
          <w:ilvl w:val="0"/>
          <w:numId w:val="78"/>
        </w:numPr>
        <w:rPr>
          <w:rFonts w:ascii="Times New Roman" w:hAnsi="Times New Roman" w:cs="Times New Roman"/>
        </w:rPr>
      </w:pPr>
      <w:r w:rsidRPr="007A1F9B">
        <w:rPr>
          <w:rFonts w:ascii="Times New Roman" w:hAnsi="Times New Roman" w:cs="Times New Roman"/>
        </w:rPr>
        <w:t>The authorized individual user will reset the temporary password after which the account is active for file upload</w:t>
      </w:r>
    </w:p>
    <w:p w14:paraId="45F05ED4"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 xml:space="preserve">Preparing Records for SFTP.  </w:t>
      </w:r>
      <w:r w:rsidRPr="007A1F9B">
        <w:rPr>
          <w:rFonts w:ascii="Times New Roman" w:hAnsi="Times New Roman" w:cs="Times New Roman"/>
        </w:rPr>
        <w:t xml:space="preserve">The MassQEX portal will accept imaged medical record files in Adobe PDF format only. Instructions on how to prepare records for secure file transfer follows:  </w:t>
      </w:r>
    </w:p>
    <w:p w14:paraId="3172B605"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Each patient record must be a separate PDF file.</w:t>
      </w:r>
    </w:p>
    <w:p w14:paraId="18BDB0D7"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Each file requires a unique file name that includes hospital name, patient name or validation control number.</w:t>
      </w:r>
    </w:p>
    <w:p w14:paraId="4035E579"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Create a separate PDF file for each patient record. Do not combine multiple patient records into one PDF file.</w:t>
      </w:r>
    </w:p>
    <w:p w14:paraId="6EB123BA"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Large records must be split into multiple PDF files and add sequential numbering to files for that record (e.g.: 1 of x, 2 of x, etc.).</w:t>
      </w:r>
    </w:p>
    <w:p w14:paraId="1CB48F6F"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 xml:space="preserve">If photocopying records, copy them single sided, full size pages on white paper only. </w:t>
      </w:r>
    </w:p>
    <w:p w14:paraId="55EF4859"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 xml:space="preserve">Do not highlight, tab, or otherwise mark any information in the medical record </w:t>
      </w:r>
    </w:p>
    <w:p w14:paraId="57B772EB"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 xml:space="preserve">Do not copy double sided pages or use color paper. </w:t>
      </w:r>
    </w:p>
    <w:p w14:paraId="10D32592" w14:textId="3CAE5AA8" w:rsidR="0048641D" w:rsidRPr="004974F9" w:rsidRDefault="002C03C5" w:rsidP="004974F9">
      <w:pPr>
        <w:numPr>
          <w:ilvl w:val="0"/>
          <w:numId w:val="79"/>
        </w:numPr>
        <w:rPr>
          <w:rFonts w:ascii="Times New Roman" w:hAnsi="Times New Roman" w:cs="Times New Roman"/>
        </w:rPr>
      </w:pPr>
      <w:r w:rsidRPr="007A1F9B">
        <w:rPr>
          <w:rFonts w:ascii="Times New Roman" w:hAnsi="Times New Roman" w:cs="Times New Roman"/>
        </w:rPr>
        <w:t>Do not apply a password and do not encrypt the PDF file itself.</w:t>
      </w:r>
    </w:p>
    <w:p w14:paraId="1F542CD9"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SFTP Upload Procedure</w:t>
      </w:r>
    </w:p>
    <w:p w14:paraId="7B49556C"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Only individuals with an authorized SFTP user account can upload medical record files.</w:t>
      </w:r>
    </w:p>
    <w:p w14:paraId="475F1335"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 xml:space="preserve">A link to access SFTP will be displayed on MassQEX portal homepage.  </w:t>
      </w:r>
    </w:p>
    <w:p w14:paraId="2570C594"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 xml:space="preserve">Clicking on the link will bring the user to the log in page.  </w:t>
      </w:r>
    </w:p>
    <w:p w14:paraId="725872C3"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 xml:space="preserve">Enter your SFTP user-name and password; you will enter a secure folders page. </w:t>
      </w:r>
    </w:p>
    <w:p w14:paraId="4637A54A"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 xml:space="preserve">SFTP user will open their applicable hospital folder and select “upload” for file transfer. </w:t>
      </w:r>
    </w:p>
    <w:p w14:paraId="5FCCEADD"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 xml:space="preserve">The Browse dialogue box displays. After selecting the file(s), click Open. </w:t>
      </w:r>
    </w:p>
    <w:p w14:paraId="535AF81A"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 xml:space="preserve">The upload is completed for the file(s) selected. </w:t>
      </w:r>
    </w:p>
    <w:p w14:paraId="63ECD2C9" w14:textId="77777777" w:rsidR="002C03C5" w:rsidRPr="007A1F9B" w:rsidRDefault="002C03C5" w:rsidP="0036282A">
      <w:pPr>
        <w:numPr>
          <w:ilvl w:val="0"/>
          <w:numId w:val="81"/>
        </w:numPr>
        <w:spacing w:after="0"/>
        <w:rPr>
          <w:rFonts w:ascii="Times New Roman" w:hAnsi="Times New Roman" w:cs="Times New Roman"/>
        </w:rPr>
      </w:pPr>
      <w:r w:rsidRPr="007A1F9B">
        <w:rPr>
          <w:rFonts w:ascii="Times New Roman" w:hAnsi="Times New Roman" w:cs="Times New Roman"/>
        </w:rPr>
        <w:t>The SFTP sender of the file(s) receives a confirmation e-mail for each file uploaded.</w:t>
      </w:r>
    </w:p>
    <w:p w14:paraId="59B0A8C0" w14:textId="51BD909C" w:rsidR="002C03C5" w:rsidRPr="002E27B8" w:rsidRDefault="002C03C5" w:rsidP="002E27B8">
      <w:pPr>
        <w:numPr>
          <w:ilvl w:val="0"/>
          <w:numId w:val="81"/>
        </w:numPr>
        <w:rPr>
          <w:rFonts w:ascii="Times New Roman" w:hAnsi="Times New Roman" w:cs="Times New Roman"/>
        </w:rPr>
      </w:pPr>
      <w:r w:rsidRPr="007A1F9B">
        <w:rPr>
          <w:rFonts w:ascii="Times New Roman" w:hAnsi="Times New Roman" w:cs="Times New Roman"/>
        </w:rPr>
        <w:t>MassQEX will review uploaded record files against the quarter specific case list request to assess completeness of records.</w:t>
      </w:r>
    </w:p>
    <w:p w14:paraId="6946ABDC"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SFTP User Compliance</w:t>
      </w:r>
    </w:p>
    <w:p w14:paraId="573BF628" w14:textId="77777777" w:rsidR="002C03C5" w:rsidRPr="007A1F9B" w:rsidRDefault="002C03C5" w:rsidP="0036282A">
      <w:pPr>
        <w:numPr>
          <w:ilvl w:val="0"/>
          <w:numId w:val="84"/>
        </w:numPr>
        <w:tabs>
          <w:tab w:val="left" w:pos="630"/>
        </w:tabs>
        <w:spacing w:after="0"/>
        <w:ind w:left="630" w:hanging="270"/>
        <w:rPr>
          <w:rFonts w:ascii="Times New Roman" w:hAnsi="Times New Roman" w:cs="Times New Roman"/>
          <w:b/>
        </w:rPr>
      </w:pPr>
      <w:r w:rsidRPr="007A1F9B">
        <w:rPr>
          <w:rFonts w:ascii="Times New Roman" w:hAnsi="Times New Roman" w:cs="Times New Roman"/>
        </w:rPr>
        <w:t>All record files will be date/time stamped upon submission through SFTP system.  Record files received after the 5:00pm deadline date will be removed from review and kept in portal secure directory storage.</w:t>
      </w:r>
    </w:p>
    <w:p w14:paraId="325F3134" w14:textId="77777777" w:rsidR="002C03C5" w:rsidRPr="007A1F9B" w:rsidRDefault="002C03C5" w:rsidP="0036282A">
      <w:pPr>
        <w:numPr>
          <w:ilvl w:val="0"/>
          <w:numId w:val="84"/>
        </w:numPr>
        <w:tabs>
          <w:tab w:val="left" w:pos="630"/>
        </w:tabs>
        <w:spacing w:after="0"/>
        <w:ind w:left="630" w:hanging="270"/>
        <w:rPr>
          <w:rFonts w:ascii="Times New Roman" w:hAnsi="Times New Roman" w:cs="Times New Roman"/>
          <w:b/>
        </w:rPr>
      </w:pPr>
      <w:r w:rsidRPr="007A1F9B">
        <w:rPr>
          <w:rFonts w:ascii="Times New Roman" w:hAnsi="Times New Roman" w:cs="Times New Roman"/>
        </w:rPr>
        <w:t>Any records received that were not requested in the specific quarter case list will not be processed for review. Hospitals should minimize errors in transmittal of sensitive patient information whenever possible.</w:t>
      </w:r>
    </w:p>
    <w:p w14:paraId="08EF551C" w14:textId="77777777" w:rsidR="002C03C5" w:rsidRPr="007A1F9B" w:rsidRDefault="002C03C5" w:rsidP="0036282A">
      <w:pPr>
        <w:numPr>
          <w:ilvl w:val="0"/>
          <w:numId w:val="84"/>
        </w:numPr>
        <w:tabs>
          <w:tab w:val="left" w:pos="630"/>
        </w:tabs>
        <w:spacing w:after="0"/>
        <w:ind w:left="630" w:hanging="270"/>
        <w:rPr>
          <w:rFonts w:ascii="Times New Roman" w:hAnsi="Times New Roman" w:cs="Times New Roman"/>
          <w:b/>
        </w:rPr>
      </w:pPr>
      <w:r w:rsidRPr="007A1F9B">
        <w:rPr>
          <w:rFonts w:ascii="Times New Roman" w:hAnsi="Times New Roman" w:cs="Times New Roman"/>
        </w:rPr>
        <w:t>Record files that are not in the required PDF format will not be processed for review.</w:t>
      </w:r>
    </w:p>
    <w:p w14:paraId="43BE0B05" w14:textId="2BD3921B" w:rsidR="002C03C5" w:rsidRPr="002D5580" w:rsidRDefault="002C03C5" w:rsidP="002D5580">
      <w:pPr>
        <w:numPr>
          <w:ilvl w:val="0"/>
          <w:numId w:val="84"/>
        </w:numPr>
        <w:tabs>
          <w:tab w:val="left" w:pos="630"/>
        </w:tabs>
        <w:ind w:left="630" w:hanging="270"/>
        <w:rPr>
          <w:rFonts w:ascii="Times New Roman" w:hAnsi="Times New Roman" w:cs="Times New Roman"/>
          <w:b/>
        </w:rPr>
      </w:pPr>
      <w:r w:rsidRPr="007A1F9B">
        <w:rPr>
          <w:rFonts w:ascii="Times New Roman" w:hAnsi="Times New Roman" w:cs="Times New Roman"/>
        </w:rPr>
        <w:t xml:space="preserve">SFTP users are expected to comply with portal account maintenance procedures outlined in Section </w:t>
      </w:r>
      <w:r w:rsidR="00F1746E">
        <w:rPr>
          <w:rFonts w:ascii="Times New Roman" w:hAnsi="Times New Roman" w:cs="Times New Roman"/>
        </w:rPr>
        <w:t>3</w:t>
      </w:r>
      <w:r w:rsidRPr="007A1F9B">
        <w:rPr>
          <w:rFonts w:ascii="Times New Roman" w:hAnsi="Times New Roman" w:cs="Times New Roman"/>
        </w:rPr>
        <w:t>.</w:t>
      </w:r>
      <w:r w:rsidR="00310AEA">
        <w:rPr>
          <w:rFonts w:ascii="Times New Roman" w:hAnsi="Times New Roman" w:cs="Times New Roman"/>
        </w:rPr>
        <w:t>E</w:t>
      </w:r>
      <w:r w:rsidRPr="007A1F9B">
        <w:rPr>
          <w:rFonts w:ascii="Times New Roman" w:hAnsi="Times New Roman" w:cs="Times New Roman"/>
        </w:rPr>
        <w:t xml:space="preserve"> of this EOHHS manual.</w:t>
      </w:r>
    </w:p>
    <w:p w14:paraId="3D929A89" w14:textId="050AA272" w:rsidR="003E7C35" w:rsidRPr="002D5580" w:rsidRDefault="002C03C5" w:rsidP="002D5580">
      <w:pPr>
        <w:pStyle w:val="Heading2"/>
        <w:numPr>
          <w:ilvl w:val="0"/>
          <w:numId w:val="131"/>
        </w:numPr>
        <w:spacing w:after="240" w:line="276" w:lineRule="auto"/>
        <w:ind w:left="270" w:hanging="270"/>
        <w:rPr>
          <w:i/>
        </w:rPr>
      </w:pPr>
      <w:r>
        <w:t xml:space="preserve"> </w:t>
      </w:r>
      <w:bookmarkStart w:id="90" w:name="_Toc158891947"/>
      <w:r w:rsidRPr="002C03C5">
        <w:t>Data Validation Scoring Methods</w:t>
      </w:r>
      <w:bookmarkEnd w:id="90"/>
    </w:p>
    <w:p w14:paraId="642F7C93" w14:textId="3E8DAADA" w:rsidR="003E7C35" w:rsidRPr="002027AE" w:rsidRDefault="003E7C35" w:rsidP="002027AE">
      <w:pPr>
        <w:pStyle w:val="ListParagraph"/>
        <w:numPr>
          <w:ilvl w:val="1"/>
          <w:numId w:val="133"/>
        </w:numPr>
        <w:contextualSpacing w:val="0"/>
        <w:rPr>
          <w:rFonts w:ascii="Times New Roman" w:eastAsia="Times New Roman" w:hAnsi="Times New Roman" w:cs="Times New Roman"/>
        </w:rPr>
      </w:pPr>
      <w:r w:rsidRPr="00AE5652">
        <w:rPr>
          <w:rFonts w:ascii="Times New Roman" w:eastAsia="Times New Roman" w:hAnsi="Times New Roman" w:cs="Times New Roman"/>
          <w:b/>
        </w:rPr>
        <w:t>Validation Standard</w:t>
      </w:r>
      <w:r w:rsidRPr="00AE5652">
        <w:rPr>
          <w:rFonts w:ascii="Times New Roman" w:eastAsia="Times New Roman" w:hAnsi="Times New Roman" w:cs="Times New Roman"/>
          <w:b/>
          <w:i/>
        </w:rPr>
        <w:t>.</w:t>
      </w:r>
      <w:r w:rsidRPr="00AE5652">
        <w:rPr>
          <w:rFonts w:ascii="Times New Roman" w:eastAsia="Times New Roman" w:hAnsi="Times New Roman" w:cs="Times New Roman"/>
        </w:rPr>
        <w:t xml:space="preserve"> Hospitals will be evaluated against the ‘EOHHS Standard’ for chart abstraction by measuring agreement on the specific clinical and non-clinical (demographic and administrative) data elements for the measure sets described in Section </w:t>
      </w:r>
      <w:r w:rsidR="00027C67" w:rsidRPr="00AE5652">
        <w:rPr>
          <w:rFonts w:ascii="Times New Roman" w:eastAsia="Times New Roman" w:hAnsi="Times New Roman" w:cs="Times New Roman"/>
        </w:rPr>
        <w:t>4</w:t>
      </w:r>
      <w:r w:rsidRPr="00AE5652">
        <w:rPr>
          <w:rFonts w:ascii="Times New Roman" w:eastAsia="Times New Roman" w:hAnsi="Times New Roman" w:cs="Times New Roman"/>
        </w:rPr>
        <w:t xml:space="preserve">. Information from the ‘Hospital original’ and ‘EOHHS Standard’ abstraction will be compared to identify matches and variances across the data elements. </w:t>
      </w:r>
    </w:p>
    <w:p w14:paraId="63DBE893" w14:textId="61BDFE8E" w:rsidR="003E7C35" w:rsidRPr="002027AE" w:rsidRDefault="003E7C35" w:rsidP="002027AE">
      <w:pPr>
        <w:pStyle w:val="ListParagraph"/>
        <w:numPr>
          <w:ilvl w:val="1"/>
          <w:numId w:val="133"/>
        </w:numPr>
        <w:tabs>
          <w:tab w:val="left" w:pos="810"/>
        </w:tabs>
        <w:rPr>
          <w:rFonts w:ascii="Times New Roman" w:eastAsia="Times New Roman" w:hAnsi="Times New Roman" w:cs="Times New Roman"/>
        </w:rPr>
      </w:pPr>
      <w:r w:rsidRPr="007A1F9B">
        <w:rPr>
          <w:rFonts w:ascii="Times New Roman" w:eastAsia="Times New Roman" w:hAnsi="Times New Roman" w:cs="Times New Roman"/>
          <w:b/>
        </w:rPr>
        <w:t>Data Element Scoring.</w:t>
      </w:r>
      <w:r w:rsidRPr="007A1F9B">
        <w:rPr>
          <w:rFonts w:ascii="Times New Roman" w:eastAsia="Times New Roman" w:hAnsi="Times New Roman" w:cs="Times New Roman"/>
        </w:rPr>
        <w:t xml:space="preserve"> All data elements are categorized as scored or non-scored.  Scored elements are included in the calculation of the overall validation rate.  Non-scored elements are not included in the calculation of validation rates but must pass portal completeness checks and will also be used to verify that the correct medical chart was received. A list of the scored and non-scored data elements is summarized in the following table. </w:t>
      </w:r>
    </w:p>
    <w:p w14:paraId="06764CD6" w14:textId="7DB3EEBB" w:rsidR="003E7C35" w:rsidRPr="007A1F9B" w:rsidRDefault="003E7C35" w:rsidP="007B213C">
      <w:pPr>
        <w:tabs>
          <w:tab w:val="left" w:pos="720"/>
        </w:tabs>
        <w:spacing w:after="0"/>
        <w:ind w:firstLine="270"/>
        <w:rPr>
          <w:rFonts w:ascii="Times New Roman" w:eastAsia="Times New Roman" w:hAnsi="Times New Roman" w:cs="Times New Roman"/>
        </w:rPr>
      </w:pPr>
      <w:r w:rsidRPr="007A1F9B">
        <w:rPr>
          <w:rFonts w:ascii="Times New Roman" w:eastAsia="Times New Roman" w:hAnsi="Times New Roman" w:cs="Times New Roman"/>
        </w:rPr>
        <w:t xml:space="preserve">Table </w:t>
      </w:r>
      <w:r w:rsidR="005A60E1" w:rsidRPr="007A1F9B">
        <w:rPr>
          <w:rFonts w:ascii="Times New Roman" w:eastAsia="Times New Roman" w:hAnsi="Times New Roman" w:cs="Times New Roman"/>
        </w:rPr>
        <w:t>7</w:t>
      </w:r>
      <w:r w:rsidRPr="007A1F9B">
        <w:rPr>
          <w:rFonts w:ascii="Times New Roman" w:eastAsia="Times New Roman" w:hAnsi="Times New Roman" w:cs="Times New Roman"/>
        </w:rPr>
        <w:t xml:space="preserve">-1: </w:t>
      </w:r>
      <w:r w:rsidRPr="007A1F9B">
        <w:rPr>
          <w:rFonts w:ascii="Times New Roman" w:hAnsi="Times New Roman" w:cs="Times New Roman"/>
        </w:rPr>
        <w:t>Summary of Data Element Scoring Categories</w:t>
      </w:r>
      <w:r w:rsidR="00DB649E" w:rsidRPr="007A1F9B">
        <w:rPr>
          <w:rFonts w:ascii="Times New Roman" w:hAnsi="Times New Roman" w:cs="Times New Roman"/>
        </w:rPr>
        <w:t xml:space="preserve"> for Chart-Abstracted Measures</w:t>
      </w:r>
    </w:p>
    <w:tbl>
      <w:tblPr>
        <w:tblW w:w="0" w:type="auto"/>
        <w:tblInd w:w="265" w:type="dxa"/>
        <w:tblBorders>
          <w:top w:val="single" w:sz="18" w:space="0" w:color="33CCCC"/>
          <w:left w:val="single" w:sz="4" w:space="0" w:color="auto"/>
          <w:bottom w:val="single" w:sz="4" w:space="0" w:color="auto"/>
          <w:right w:val="single" w:sz="4" w:space="0" w:color="auto"/>
          <w:insideH w:val="single" w:sz="18" w:space="0" w:color="33CCCC"/>
          <w:insideV w:val="single" w:sz="4" w:space="0" w:color="auto"/>
        </w:tblBorders>
        <w:tblLook w:val="01E0" w:firstRow="1" w:lastRow="1" w:firstColumn="1" w:lastColumn="1" w:noHBand="0" w:noVBand="0"/>
      </w:tblPr>
      <w:tblGrid>
        <w:gridCol w:w="5462"/>
        <w:gridCol w:w="4458"/>
      </w:tblGrid>
      <w:tr w:rsidR="003E7C35" w:rsidRPr="007A1F9B" w14:paraId="4B674A20" w14:textId="77777777">
        <w:trPr>
          <w:trHeight w:val="293"/>
          <w:tblHeader/>
        </w:trPr>
        <w:tc>
          <w:tcPr>
            <w:tcW w:w="5462" w:type="dxa"/>
            <w:tcBorders>
              <w:top w:val="single" w:sz="18" w:space="0" w:color="002060"/>
              <w:bottom w:val="single" w:sz="18" w:space="0" w:color="002060"/>
            </w:tcBorders>
            <w:shd w:val="clear" w:color="auto" w:fill="DAEEF3" w:themeFill="accent5" w:themeFillTint="33"/>
          </w:tcPr>
          <w:p w14:paraId="036E63C5" w14:textId="77777777" w:rsidR="003E7C35" w:rsidRPr="007A1F9B" w:rsidRDefault="003E7C35" w:rsidP="007B213C">
            <w:pPr>
              <w:autoSpaceDE w:val="0"/>
              <w:autoSpaceDN w:val="0"/>
              <w:adjustRightInd w:val="0"/>
              <w:spacing w:after="0"/>
              <w:rPr>
                <w:rFonts w:ascii="Times New Roman" w:eastAsia="Times New Roman" w:hAnsi="Times New Roman" w:cs="Times New Roman"/>
                <w:b/>
              </w:rPr>
            </w:pPr>
            <w:r w:rsidRPr="007A1F9B">
              <w:rPr>
                <w:rFonts w:ascii="Times New Roman" w:eastAsia="Times New Roman" w:hAnsi="Times New Roman" w:cs="Times New Roman"/>
                <w:b/>
              </w:rPr>
              <w:t>Scored Data Elements</w:t>
            </w:r>
          </w:p>
        </w:tc>
        <w:tc>
          <w:tcPr>
            <w:tcW w:w="4458" w:type="dxa"/>
            <w:tcBorders>
              <w:top w:val="single" w:sz="18" w:space="0" w:color="002060"/>
              <w:bottom w:val="single" w:sz="18" w:space="0" w:color="002060"/>
            </w:tcBorders>
            <w:shd w:val="clear" w:color="auto" w:fill="DAEEF3" w:themeFill="accent5" w:themeFillTint="33"/>
          </w:tcPr>
          <w:p w14:paraId="3CF62E9E" w14:textId="77777777" w:rsidR="003E7C35" w:rsidRPr="007A1F9B" w:rsidRDefault="003E7C35" w:rsidP="007B213C">
            <w:pPr>
              <w:autoSpaceDE w:val="0"/>
              <w:autoSpaceDN w:val="0"/>
              <w:adjustRightInd w:val="0"/>
              <w:spacing w:after="0"/>
              <w:ind w:left="72"/>
              <w:rPr>
                <w:rFonts w:ascii="Times New Roman" w:eastAsia="Times New Roman" w:hAnsi="Times New Roman" w:cs="Times New Roman"/>
              </w:rPr>
            </w:pPr>
            <w:r w:rsidRPr="007A1F9B">
              <w:rPr>
                <w:rFonts w:ascii="Times New Roman" w:eastAsia="Times New Roman" w:hAnsi="Times New Roman" w:cs="Times New Roman"/>
                <w:b/>
              </w:rPr>
              <w:t>Non-Scored Data Elements</w:t>
            </w:r>
          </w:p>
        </w:tc>
      </w:tr>
      <w:tr w:rsidR="003E7C35" w:rsidRPr="007A1F9B" w14:paraId="1AE7112E" w14:textId="77777777" w:rsidTr="00F1746E">
        <w:trPr>
          <w:trHeight w:val="25"/>
        </w:trPr>
        <w:tc>
          <w:tcPr>
            <w:tcW w:w="5462" w:type="dxa"/>
            <w:tcBorders>
              <w:top w:val="single" w:sz="18" w:space="0" w:color="002060"/>
            </w:tcBorders>
          </w:tcPr>
          <w:p w14:paraId="3AEBCFF7" w14:textId="50C50056" w:rsidR="003E7C35" w:rsidRPr="003E1B84" w:rsidRDefault="003E7C35" w:rsidP="003E1B84">
            <w:pPr>
              <w:autoSpaceDE w:val="0"/>
              <w:autoSpaceDN w:val="0"/>
              <w:adjustRightInd w:val="0"/>
              <w:rPr>
                <w:rFonts w:ascii="Times New Roman" w:eastAsia="Times New Roman" w:hAnsi="Times New Roman" w:cs="Times New Roman"/>
                <w:i/>
                <w:u w:val="single"/>
              </w:rPr>
            </w:pPr>
            <w:r w:rsidRPr="007A1F9B">
              <w:rPr>
                <w:rFonts w:ascii="Times New Roman" w:eastAsia="Times New Roman" w:hAnsi="Times New Roman" w:cs="Times New Roman"/>
                <w:b/>
              </w:rPr>
              <w:t>CCM Measures</w:t>
            </w:r>
            <w:r w:rsidRPr="007A1F9B">
              <w:rPr>
                <w:rFonts w:ascii="Times New Roman" w:eastAsia="Times New Roman" w:hAnsi="Times New Roman" w:cs="Times New Roman"/>
              </w:rPr>
              <w:t xml:space="preserve">: </w:t>
            </w:r>
            <w:r w:rsidRPr="007A1F9B">
              <w:rPr>
                <w:rFonts w:ascii="Times New Roman" w:hAnsi="Times New Roman" w:cs="Times New Roman"/>
              </w:rPr>
              <w:t>Discharge Disposition, Reconciled Medication List, Transition Record, Advance Care Plan, Contact Information 24 hours/ 7 days, Contract Information for Studies Pending, Current Medication List, Discharge Diagnosis, Medical Procedures and Tests, Patient Instructions, Patient Refusal of Transmission, Plan for Follow-up Care, Primary Physician/ Healthcare Professional for Follow-up Care, Reason for Admission, Studies Pending at Discharge, Transmission Date, Discharge Date, Race, Hispanic Indicator</w:t>
            </w:r>
            <w:r w:rsidRPr="007A1F9B">
              <w:rPr>
                <w:rFonts w:ascii="Times New Roman" w:eastAsia="Times New Roman" w:hAnsi="Times New Roman" w:cs="Times New Roman"/>
                <w:i/>
                <w:u w:val="single"/>
              </w:rPr>
              <w:t xml:space="preserve"> </w:t>
            </w:r>
          </w:p>
          <w:p w14:paraId="2B718BF8" w14:textId="78DA23B6" w:rsidR="003E7C35" w:rsidRPr="007A1F9B" w:rsidRDefault="003E7C35" w:rsidP="003E1B84">
            <w:pPr>
              <w:autoSpaceDE w:val="0"/>
              <w:autoSpaceDN w:val="0"/>
              <w:adjustRightInd w:val="0"/>
              <w:rPr>
                <w:rFonts w:ascii="Times New Roman" w:eastAsia="Times New Roman" w:hAnsi="Times New Roman" w:cs="Times New Roman"/>
              </w:rPr>
            </w:pPr>
            <w:r w:rsidRPr="007A1F9B">
              <w:rPr>
                <w:rFonts w:ascii="Times New Roman" w:eastAsia="Times New Roman" w:hAnsi="Times New Roman" w:cs="Times New Roman"/>
                <w:b/>
              </w:rPr>
              <w:t xml:space="preserve">SUB-2 Measure: </w:t>
            </w:r>
            <w:r w:rsidRPr="007A1F9B">
              <w:rPr>
                <w:rFonts w:ascii="Times New Roman" w:eastAsia="Times New Roman" w:hAnsi="Times New Roman" w:cs="Times New Roman"/>
              </w:rPr>
              <w:t>Alcohol Use Status, Brief Intervention, Comfort Measures Only, Race, Hispanic indicator</w:t>
            </w:r>
          </w:p>
          <w:p w14:paraId="094BADC6" w14:textId="77D9AAEA" w:rsidR="003E7C35" w:rsidRPr="007A1F9B" w:rsidRDefault="003E7C35" w:rsidP="003E1B84">
            <w:pPr>
              <w:autoSpaceDE w:val="0"/>
              <w:autoSpaceDN w:val="0"/>
              <w:adjustRightInd w:val="0"/>
              <w:rPr>
                <w:rFonts w:ascii="Times New Roman" w:eastAsia="Times New Roman" w:hAnsi="Times New Roman" w:cs="Times New Roman"/>
              </w:rPr>
            </w:pPr>
            <w:r w:rsidRPr="007A1F9B">
              <w:rPr>
                <w:rFonts w:ascii="Times New Roman" w:eastAsia="Times New Roman" w:hAnsi="Times New Roman" w:cs="Times New Roman"/>
                <w:b/>
              </w:rPr>
              <w:t xml:space="preserve">SUB-3 Measure: </w:t>
            </w:r>
            <w:r w:rsidRPr="007A1F9B">
              <w:rPr>
                <w:rFonts w:ascii="Times New Roman" w:eastAsia="Times New Roman" w:hAnsi="Times New Roman" w:cs="Times New Roman"/>
              </w:rPr>
              <w:t>Alcohol Use Status, Comfort Measures Only, Discharge Disposition, Prescription for Alcohol or Drug Disorder Medication, Referral for Additions Treatment, Race, Hispanic indicator</w:t>
            </w:r>
          </w:p>
          <w:p w14:paraId="01432505" w14:textId="020B2F23" w:rsidR="003E7C35" w:rsidRPr="007A1F9B" w:rsidRDefault="002D665A" w:rsidP="003E1B84">
            <w:pPr>
              <w:autoSpaceDE w:val="0"/>
              <w:autoSpaceDN w:val="0"/>
              <w:adjustRightInd w:val="0"/>
              <w:rPr>
                <w:rFonts w:ascii="Times New Roman" w:eastAsia="Times New Roman" w:hAnsi="Times New Roman" w:cs="Times New Roman"/>
              </w:rPr>
            </w:pPr>
            <w:r w:rsidRPr="007A1F9B">
              <w:rPr>
                <w:rFonts w:ascii="Times New Roman" w:eastAsia="Times New Roman" w:hAnsi="Times New Roman" w:cs="Times New Roman"/>
                <w:b/>
                <w:bCs/>
              </w:rPr>
              <w:t>MAT-4 Measure:</w:t>
            </w:r>
            <w:r w:rsidR="00B56CEF" w:rsidRPr="007A1F9B">
              <w:rPr>
                <w:rFonts w:ascii="Times New Roman" w:eastAsia="Times New Roman" w:hAnsi="Times New Roman" w:cs="Times New Roman"/>
              </w:rPr>
              <w:t xml:space="preserve"> Gestational Age, Previous Births, Race, Hispanic Indicator</w:t>
            </w:r>
          </w:p>
          <w:p w14:paraId="6266123D" w14:textId="358EADFC" w:rsidR="003E7C35" w:rsidRPr="007A1F9B" w:rsidRDefault="003E7C35" w:rsidP="007B213C">
            <w:pPr>
              <w:autoSpaceDE w:val="0"/>
              <w:autoSpaceDN w:val="0"/>
              <w:adjustRightInd w:val="0"/>
              <w:spacing w:after="0"/>
              <w:rPr>
                <w:rFonts w:ascii="Times New Roman" w:eastAsia="Times New Roman" w:hAnsi="Times New Roman" w:cs="Times New Roman"/>
              </w:rPr>
            </w:pPr>
            <w:r w:rsidRPr="007A1F9B">
              <w:rPr>
                <w:rFonts w:ascii="Times New Roman" w:eastAsia="Times New Roman" w:hAnsi="Times New Roman" w:cs="Times New Roman"/>
                <w:b/>
              </w:rPr>
              <w:t>NEWB-3 Measure</w:t>
            </w:r>
            <w:r w:rsidRPr="007A1F9B">
              <w:rPr>
                <w:rFonts w:ascii="Times New Roman" w:eastAsia="Times New Roman" w:hAnsi="Times New Roman" w:cs="Times New Roman"/>
              </w:rPr>
              <w:t xml:space="preserve">:  </w:t>
            </w:r>
            <w:r w:rsidRPr="007A1F9B">
              <w:rPr>
                <w:rFonts w:ascii="Times New Roman" w:hAnsi="Times New Roman" w:cs="Times New Roman"/>
              </w:rPr>
              <w:t xml:space="preserve">Birth Weight, </w:t>
            </w:r>
            <w:r w:rsidRPr="007A1F9B">
              <w:rPr>
                <w:rFonts w:ascii="Times New Roman" w:eastAsia="Times New Roman" w:hAnsi="Times New Roman" w:cs="Times New Roman"/>
              </w:rPr>
              <w:t xml:space="preserve">Discharge Disposition, </w:t>
            </w:r>
            <w:r w:rsidRPr="007A1F9B">
              <w:rPr>
                <w:rFonts w:ascii="Times New Roman" w:hAnsi="Times New Roman" w:cs="Times New Roman"/>
              </w:rPr>
              <w:t xml:space="preserve">Term Newborn, Race, Hispanic </w:t>
            </w:r>
            <w:r w:rsidR="00782779" w:rsidRPr="007A1F9B">
              <w:rPr>
                <w:rFonts w:ascii="Times New Roman" w:hAnsi="Times New Roman" w:cs="Times New Roman"/>
              </w:rPr>
              <w:t>I</w:t>
            </w:r>
            <w:r w:rsidRPr="007A1F9B">
              <w:rPr>
                <w:rFonts w:ascii="Times New Roman" w:hAnsi="Times New Roman" w:cs="Times New Roman"/>
              </w:rPr>
              <w:t>ndicator</w:t>
            </w:r>
          </w:p>
        </w:tc>
        <w:tc>
          <w:tcPr>
            <w:tcW w:w="4458" w:type="dxa"/>
            <w:tcBorders>
              <w:top w:val="single" w:sz="18" w:space="0" w:color="002060"/>
            </w:tcBorders>
          </w:tcPr>
          <w:p w14:paraId="00D68C76"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Admission Date </w:t>
            </w:r>
          </w:p>
          <w:p w14:paraId="41D74204"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Admission Time </w:t>
            </w:r>
          </w:p>
          <w:p w14:paraId="7A0C614D"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Birth Date </w:t>
            </w:r>
          </w:p>
          <w:p w14:paraId="47FDC813"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Discharge Date (scored for CCM-3 only) </w:t>
            </w:r>
          </w:p>
          <w:p w14:paraId="6DF1598A"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Discharge Disposition (scored for CCM, SUB-3, &amp; NEWB-3) </w:t>
            </w:r>
          </w:p>
          <w:p w14:paraId="5F04FEC3"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Episode of Care </w:t>
            </w:r>
          </w:p>
          <w:p w14:paraId="5DAE73F4"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First Name </w:t>
            </w:r>
          </w:p>
          <w:p w14:paraId="08A32DD0"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Hospital Patient ID # </w:t>
            </w:r>
          </w:p>
          <w:p w14:paraId="772133B0"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ICD-CM Diagnosis Codes</w:t>
            </w:r>
          </w:p>
          <w:p w14:paraId="4FC8F0CE"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ICD-PCS Procedure Codes</w:t>
            </w:r>
          </w:p>
          <w:p w14:paraId="6ACAF111"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Last Name  </w:t>
            </w:r>
          </w:p>
          <w:p w14:paraId="068EF80A"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Member ID Number </w:t>
            </w:r>
          </w:p>
          <w:p w14:paraId="35CE499C"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Payer Source </w:t>
            </w:r>
          </w:p>
          <w:p w14:paraId="45EAC56E"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Provider ID </w:t>
            </w:r>
          </w:p>
          <w:p w14:paraId="5AA4EC0B"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Provider Name </w:t>
            </w:r>
          </w:p>
          <w:p w14:paraId="04004F18"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i/>
                <w:u w:val="single"/>
              </w:rPr>
            </w:pPr>
            <w:r w:rsidRPr="007A1F9B">
              <w:rPr>
                <w:rFonts w:ascii="Times New Roman" w:eastAsia="Times New Roman" w:hAnsi="Times New Roman" w:cs="Times New Roman"/>
              </w:rPr>
              <w:t>Sex</w:t>
            </w:r>
          </w:p>
        </w:tc>
      </w:tr>
    </w:tbl>
    <w:p w14:paraId="19D0783E" w14:textId="59DC1560" w:rsidR="003E7C35" w:rsidRPr="007A1F9B" w:rsidRDefault="003E7C35" w:rsidP="00A6335A">
      <w:pPr>
        <w:spacing w:before="240"/>
        <w:rPr>
          <w:rFonts w:ascii="Times New Roman" w:eastAsia="Times New Roman" w:hAnsi="Times New Roman" w:cs="Times New Roman"/>
        </w:rPr>
      </w:pPr>
      <w:r w:rsidRPr="007A1F9B">
        <w:rPr>
          <w:rFonts w:ascii="Times New Roman" w:eastAsia="Times New Roman" w:hAnsi="Times New Roman" w:cs="Times New Roman"/>
        </w:rPr>
        <w:t xml:space="preserve">As noted in Table </w:t>
      </w:r>
      <w:r w:rsidR="00774E26" w:rsidRPr="007A1F9B">
        <w:rPr>
          <w:rFonts w:ascii="Times New Roman" w:eastAsia="Times New Roman" w:hAnsi="Times New Roman" w:cs="Times New Roman"/>
        </w:rPr>
        <w:t>7</w:t>
      </w:r>
      <w:r w:rsidRPr="007A1F9B">
        <w:rPr>
          <w:rFonts w:ascii="Times New Roman" w:eastAsia="Times New Roman" w:hAnsi="Times New Roman" w:cs="Times New Roman"/>
        </w:rPr>
        <w:t xml:space="preserve">.1, scored data elements include administrative and clinical as follows:  </w:t>
      </w:r>
    </w:p>
    <w:p w14:paraId="6E79A7D6" w14:textId="6BDE5077" w:rsidR="003E7C35" w:rsidRPr="00A6335A" w:rsidRDefault="003E7C35" w:rsidP="00A6335A">
      <w:pPr>
        <w:pStyle w:val="ListParagraph"/>
        <w:numPr>
          <w:ilvl w:val="1"/>
          <w:numId w:val="133"/>
        </w:numPr>
        <w:rPr>
          <w:rFonts w:ascii="Times New Roman" w:eastAsia="Times New Roman" w:hAnsi="Times New Roman" w:cs="Times New Roman"/>
          <w:b/>
          <w:bCs/>
        </w:rPr>
      </w:pPr>
      <w:r w:rsidRPr="001F0E67">
        <w:rPr>
          <w:rFonts w:ascii="Times New Roman" w:eastAsia="Times New Roman" w:hAnsi="Times New Roman" w:cs="Times New Roman"/>
          <w:b/>
          <w:bCs/>
        </w:rPr>
        <w:t xml:space="preserve">Administrative Data Elements: </w:t>
      </w:r>
    </w:p>
    <w:p w14:paraId="515B67DE" w14:textId="5AA70AC8" w:rsidR="003E7C35" w:rsidRPr="00A6335A" w:rsidRDefault="003E7C35" w:rsidP="00A6335A">
      <w:pPr>
        <w:numPr>
          <w:ilvl w:val="0"/>
          <w:numId w:val="140"/>
        </w:numPr>
        <w:tabs>
          <w:tab w:val="clear" w:pos="1260"/>
          <w:tab w:val="num" w:pos="900"/>
        </w:tabs>
        <w:ind w:left="900"/>
        <w:rPr>
          <w:rFonts w:ascii="Times New Roman" w:eastAsia="Times New Roman" w:hAnsi="Times New Roman" w:cs="Times New Roman"/>
        </w:rPr>
      </w:pPr>
      <w:r w:rsidRPr="007A1F9B">
        <w:rPr>
          <w:rFonts w:ascii="Times New Roman" w:eastAsia="Times New Roman" w:hAnsi="Times New Roman" w:cs="Times New Roman"/>
        </w:rPr>
        <w:t>Race and Hispanic Indicator</w:t>
      </w:r>
      <w:r w:rsidRPr="007A1F9B">
        <w:rPr>
          <w:rFonts w:ascii="Times New Roman" w:eastAsia="Times New Roman" w:hAnsi="Times New Roman" w:cs="Times New Roman"/>
          <w:b/>
        </w:rPr>
        <w:t xml:space="preserve"> </w:t>
      </w:r>
      <w:r w:rsidRPr="007A1F9B">
        <w:rPr>
          <w:rFonts w:ascii="Times New Roman" w:eastAsia="Times New Roman" w:hAnsi="Times New Roman" w:cs="Times New Roman"/>
        </w:rPr>
        <w:t xml:space="preserve">data elements will be scored across all measures data being reported on. The aim of validation is to determine how consistently hospitals document all required data elements in medical record and electronic clinical data files. </w:t>
      </w:r>
    </w:p>
    <w:p w14:paraId="0A035C7D" w14:textId="01BD1082" w:rsidR="003E7C35" w:rsidRPr="002F4561" w:rsidRDefault="003E7C35" w:rsidP="002F4561">
      <w:pPr>
        <w:numPr>
          <w:ilvl w:val="0"/>
          <w:numId w:val="140"/>
        </w:numPr>
        <w:tabs>
          <w:tab w:val="clear" w:pos="1260"/>
          <w:tab w:val="num" w:pos="900"/>
        </w:tabs>
        <w:ind w:left="900"/>
        <w:rPr>
          <w:rFonts w:ascii="Times New Roman" w:eastAsia="Times New Roman" w:hAnsi="Times New Roman" w:cs="Times New Roman"/>
        </w:rPr>
      </w:pPr>
      <w:r w:rsidRPr="007A1F9B">
        <w:rPr>
          <w:rFonts w:ascii="Times New Roman" w:eastAsia="Times New Roman" w:hAnsi="Times New Roman" w:cs="Times New Roman"/>
        </w:rPr>
        <w:t xml:space="preserve">All race/Hispanic indicator data elements documented in the medical record must indicate that the patient has self-reported. Clinician notes that refer to a patient’s Race and Hispanic Indicator are considered invalid for data validation purposes. </w:t>
      </w:r>
    </w:p>
    <w:p w14:paraId="1BC4E4E8" w14:textId="541D6B27" w:rsidR="003E7C35" w:rsidRPr="002F4561" w:rsidRDefault="003E7C35" w:rsidP="002F4561">
      <w:pPr>
        <w:numPr>
          <w:ilvl w:val="0"/>
          <w:numId w:val="140"/>
        </w:numPr>
        <w:tabs>
          <w:tab w:val="clear" w:pos="1260"/>
          <w:tab w:val="num" w:pos="900"/>
        </w:tabs>
        <w:ind w:left="900"/>
        <w:rPr>
          <w:rFonts w:ascii="Times New Roman" w:eastAsia="Times New Roman" w:hAnsi="Times New Roman" w:cs="Times New Roman"/>
        </w:rPr>
      </w:pPr>
      <w:r w:rsidRPr="007A1F9B">
        <w:rPr>
          <w:rFonts w:ascii="Times New Roman" w:eastAsia="Times New Roman" w:hAnsi="Times New Roman" w:cs="Times New Roman"/>
        </w:rPr>
        <w:t>Copies of all medical records must include information on two data elements of Race and Hispanic Indicator for validation purposes. The data elements must be clearly documented in the copy of the medical record submitted (i.e.: copy of the face sheet, nursing admission assessment, initial patient assessment) or include a copy of the administrative record (i.e.: registration system screen shot) for that patient.</w:t>
      </w:r>
    </w:p>
    <w:p w14:paraId="4EBAAF1A" w14:textId="23222596" w:rsidR="003E7C35" w:rsidRPr="002F4561" w:rsidRDefault="003E7C35" w:rsidP="002F4561">
      <w:pPr>
        <w:numPr>
          <w:ilvl w:val="0"/>
          <w:numId w:val="140"/>
        </w:numPr>
        <w:tabs>
          <w:tab w:val="clear" w:pos="1260"/>
          <w:tab w:val="num" w:pos="900"/>
        </w:tabs>
        <w:ind w:left="900"/>
        <w:rPr>
          <w:rFonts w:ascii="Times New Roman" w:eastAsia="Times New Roman" w:hAnsi="Times New Roman" w:cs="Times New Roman"/>
        </w:rPr>
      </w:pPr>
      <w:r w:rsidRPr="007A1F9B">
        <w:rPr>
          <w:rFonts w:ascii="Times New Roman" w:eastAsia="Times New Roman" w:hAnsi="Times New Roman" w:cs="Times New Roman"/>
        </w:rPr>
        <w:t xml:space="preserve">Failure to include the documentation of Race and Hispanic Indicator data in any medical record submitted will result in failing data validation for these data elements. </w:t>
      </w:r>
    </w:p>
    <w:p w14:paraId="5776B624" w14:textId="49AD6962" w:rsidR="00A81C17" w:rsidRPr="00455500" w:rsidRDefault="003E7C35" w:rsidP="00455500">
      <w:pPr>
        <w:pStyle w:val="ListParagraph"/>
        <w:numPr>
          <w:ilvl w:val="1"/>
          <w:numId w:val="133"/>
        </w:numPr>
        <w:tabs>
          <w:tab w:val="left" w:pos="990"/>
        </w:tabs>
        <w:contextualSpacing w:val="0"/>
        <w:rPr>
          <w:rFonts w:ascii="Times New Roman" w:eastAsia="Times New Roman" w:hAnsi="Times New Roman" w:cs="Times New Roman"/>
          <w:b/>
          <w:i/>
        </w:rPr>
      </w:pPr>
      <w:r w:rsidRPr="007A1F9B">
        <w:rPr>
          <w:rFonts w:ascii="Times New Roman" w:eastAsia="Times New Roman" w:hAnsi="Times New Roman" w:cs="Times New Roman"/>
          <w:b/>
          <w:bCs/>
        </w:rPr>
        <w:t xml:space="preserve">Clinical Data Elements: </w:t>
      </w:r>
      <w:r w:rsidRPr="007A1F9B">
        <w:rPr>
          <w:rFonts w:ascii="Times New Roman" w:eastAsia="Times New Roman" w:hAnsi="Times New Roman" w:cs="Times New Roman"/>
        </w:rPr>
        <w:t>A full list of the clinical data elements that are eligible to be scored for each of the measure categories are contained in the measure specifications for each chart-abstracted measure outlined in Section 4 of this manual. The list of clinical data elements that apply to validation scoring for MassHealth process measures are listed on</w:t>
      </w:r>
      <w:r w:rsidRPr="007A1F9B">
        <w:rPr>
          <w:rFonts w:ascii="Times New Roman" w:eastAsia="Times New Roman" w:hAnsi="Times New Roman" w:cs="Times New Roman"/>
          <w:i/>
        </w:rPr>
        <w:t xml:space="preserve"> </w:t>
      </w:r>
      <w:r w:rsidRPr="007A1F9B">
        <w:rPr>
          <w:rFonts w:ascii="Times New Roman" w:eastAsia="Times New Roman" w:hAnsi="Times New Roman" w:cs="Times New Roman"/>
        </w:rPr>
        <w:t xml:space="preserve">Table </w:t>
      </w:r>
      <w:r w:rsidR="00774E26" w:rsidRPr="007A1F9B">
        <w:rPr>
          <w:rFonts w:ascii="Times New Roman" w:eastAsia="Times New Roman" w:hAnsi="Times New Roman" w:cs="Times New Roman"/>
        </w:rPr>
        <w:t>7</w:t>
      </w:r>
      <w:r w:rsidRPr="007A1F9B">
        <w:rPr>
          <w:rFonts w:ascii="Times New Roman" w:eastAsia="Times New Roman" w:hAnsi="Times New Roman" w:cs="Times New Roman"/>
        </w:rPr>
        <w:t>.1 and further defined in the Data Dictionary (Appendix A-</w:t>
      </w:r>
      <w:r w:rsidR="00C66A60" w:rsidRPr="007A1F9B">
        <w:rPr>
          <w:rFonts w:ascii="Times New Roman" w:eastAsia="Times New Roman" w:hAnsi="Times New Roman" w:cs="Times New Roman"/>
        </w:rPr>
        <w:t>8</w:t>
      </w:r>
      <w:r w:rsidRPr="007A1F9B">
        <w:rPr>
          <w:rFonts w:ascii="Times New Roman" w:eastAsia="Times New Roman" w:hAnsi="Times New Roman" w:cs="Times New Roman"/>
        </w:rPr>
        <w:t xml:space="preserve">) in this EOHHS manual. </w:t>
      </w:r>
    </w:p>
    <w:p w14:paraId="08CD6250" w14:textId="530F9F0E" w:rsidR="003E7C35" w:rsidRPr="00455500" w:rsidRDefault="003E7C35" w:rsidP="00455500">
      <w:pPr>
        <w:pStyle w:val="ListParagraph"/>
        <w:numPr>
          <w:ilvl w:val="1"/>
          <w:numId w:val="133"/>
        </w:numPr>
        <w:rPr>
          <w:rFonts w:ascii="Times New Roman" w:eastAsia="Times New Roman" w:hAnsi="Times New Roman" w:cs="Times New Roman"/>
          <w:b/>
          <w:i/>
        </w:rPr>
      </w:pPr>
      <w:r w:rsidRPr="00BC529C">
        <w:rPr>
          <w:rFonts w:ascii="Times New Roman" w:eastAsia="Times New Roman" w:hAnsi="Times New Roman" w:cs="Times New Roman"/>
          <w:b/>
          <w:iCs/>
        </w:rPr>
        <w:t>Data Element Mismatch Reasons.</w:t>
      </w:r>
      <w:r w:rsidRPr="00BC529C">
        <w:rPr>
          <w:rFonts w:ascii="Times New Roman" w:eastAsia="Times New Roman" w:hAnsi="Times New Roman" w:cs="Times New Roman"/>
          <w:b/>
          <w:i/>
        </w:rPr>
        <w:t xml:space="preserve">  </w:t>
      </w:r>
      <w:r w:rsidRPr="00BC529C">
        <w:rPr>
          <w:rFonts w:ascii="Times New Roman" w:eastAsia="Times New Roman" w:hAnsi="Times New Roman" w:cs="Times New Roman"/>
          <w:bCs/>
          <w:iCs/>
        </w:rPr>
        <w:t>The EOHHS contractor will identify a mismatch reason for each variance observed between the data elements in the ‘Hospital original’ and ‘EOHHS Standard’ abstraction. The mismatch reason categories are provided as follows.</w:t>
      </w:r>
    </w:p>
    <w:p w14:paraId="4A413D80" w14:textId="3880BCDD" w:rsidR="003E7C35" w:rsidRPr="007A1F9B" w:rsidRDefault="00BC529C" w:rsidP="00A81C17">
      <w:pPr>
        <w:spacing w:after="0"/>
        <w:rPr>
          <w:rFonts w:ascii="Times New Roman" w:eastAsia="Times New Roman" w:hAnsi="Times New Roman" w:cs="Times New Roman"/>
          <w:bCs/>
          <w:iCs/>
        </w:rPr>
      </w:pPr>
      <w:r>
        <w:rPr>
          <w:rFonts w:ascii="Times New Roman" w:eastAsia="Times New Roman" w:hAnsi="Times New Roman" w:cs="Times New Roman"/>
          <w:bCs/>
          <w:iCs/>
        </w:rPr>
        <w:t xml:space="preserve">      </w:t>
      </w:r>
      <w:r w:rsidR="003E7C35" w:rsidRPr="007A1F9B">
        <w:rPr>
          <w:rFonts w:ascii="Times New Roman" w:eastAsia="Times New Roman" w:hAnsi="Times New Roman" w:cs="Times New Roman"/>
          <w:bCs/>
          <w:iCs/>
        </w:rPr>
        <w:t xml:space="preserve">Table </w:t>
      </w:r>
      <w:r w:rsidR="005A60E1" w:rsidRPr="007A1F9B">
        <w:rPr>
          <w:rFonts w:ascii="Times New Roman" w:eastAsia="Times New Roman" w:hAnsi="Times New Roman" w:cs="Times New Roman"/>
          <w:bCs/>
          <w:iCs/>
        </w:rPr>
        <w:t>7</w:t>
      </w:r>
      <w:r w:rsidR="003E7C35" w:rsidRPr="007A1F9B">
        <w:rPr>
          <w:rFonts w:ascii="Times New Roman" w:eastAsia="Times New Roman" w:hAnsi="Times New Roman" w:cs="Times New Roman"/>
          <w:bCs/>
          <w:iCs/>
        </w:rPr>
        <w:t xml:space="preserve">-2: Mismatch Reason Categories </w:t>
      </w:r>
    </w:p>
    <w:tbl>
      <w:tblPr>
        <w:tblW w:w="981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660"/>
      </w:tblGrid>
      <w:tr w:rsidR="003E7C35" w:rsidRPr="007A1F9B" w14:paraId="758EFD03" w14:textId="77777777" w:rsidTr="00173C7B">
        <w:trPr>
          <w:tblHeader/>
        </w:trPr>
        <w:tc>
          <w:tcPr>
            <w:tcW w:w="3150" w:type="dxa"/>
            <w:tcBorders>
              <w:top w:val="single" w:sz="18" w:space="0" w:color="auto"/>
              <w:bottom w:val="single" w:sz="18" w:space="0" w:color="auto"/>
            </w:tcBorders>
            <w:shd w:val="clear" w:color="auto" w:fill="B6DDE8" w:themeFill="accent5" w:themeFillTint="66"/>
          </w:tcPr>
          <w:p w14:paraId="43E1384F"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Mismatch Reason</w:t>
            </w:r>
          </w:p>
        </w:tc>
        <w:tc>
          <w:tcPr>
            <w:tcW w:w="6660" w:type="dxa"/>
            <w:tcBorders>
              <w:top w:val="single" w:sz="18" w:space="0" w:color="auto"/>
              <w:bottom w:val="single" w:sz="18" w:space="0" w:color="auto"/>
            </w:tcBorders>
            <w:shd w:val="clear" w:color="auto" w:fill="B6DDE8" w:themeFill="accent5" w:themeFillTint="66"/>
          </w:tcPr>
          <w:p w14:paraId="3239FC40"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Description</w:t>
            </w:r>
          </w:p>
        </w:tc>
      </w:tr>
      <w:tr w:rsidR="003E7C35" w:rsidRPr="007A1F9B" w14:paraId="5FEAC1FF" w14:textId="77777777" w:rsidTr="00173C7B">
        <w:tc>
          <w:tcPr>
            <w:tcW w:w="3150" w:type="dxa"/>
            <w:tcBorders>
              <w:top w:val="single" w:sz="18" w:space="0" w:color="auto"/>
            </w:tcBorders>
          </w:tcPr>
          <w:p w14:paraId="098D4D29"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Abstractor answer not found</w:t>
            </w:r>
          </w:p>
        </w:tc>
        <w:tc>
          <w:tcPr>
            <w:tcW w:w="6660" w:type="dxa"/>
          </w:tcPr>
          <w:p w14:paraId="025DB4B9" w14:textId="37167F75"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EOHHS contractor was unable to locate the hospital’s answer</w:t>
            </w:r>
          </w:p>
        </w:tc>
      </w:tr>
      <w:tr w:rsidR="003E7C35" w:rsidRPr="007A1F9B" w14:paraId="69AB2EAD" w14:textId="77777777" w:rsidTr="00173C7B">
        <w:tc>
          <w:tcPr>
            <w:tcW w:w="3150" w:type="dxa"/>
          </w:tcPr>
          <w:p w14:paraId="4C213499"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Abstractor missed information</w:t>
            </w:r>
          </w:p>
        </w:tc>
        <w:tc>
          <w:tcPr>
            <w:tcW w:w="6660" w:type="dxa"/>
          </w:tcPr>
          <w:p w14:paraId="5A0E1792" w14:textId="3BD0FED4"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information is present in the medical record, in the approved locations, but was not abstracted</w:t>
            </w:r>
          </w:p>
        </w:tc>
      </w:tr>
      <w:tr w:rsidR="003E7C35" w:rsidRPr="007A1F9B" w14:paraId="11652988" w14:textId="77777777" w:rsidTr="00173C7B">
        <w:tc>
          <w:tcPr>
            <w:tcW w:w="3150" w:type="dxa"/>
          </w:tcPr>
          <w:p w14:paraId="672A9F9A"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Acceptable match/mismatch</w:t>
            </w:r>
          </w:p>
        </w:tc>
        <w:tc>
          <w:tcPr>
            <w:tcW w:w="6660" w:type="dxa"/>
          </w:tcPr>
          <w:p w14:paraId="67BB241C" w14:textId="57C2C688"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To be used for unique scenario(s) only</w:t>
            </w:r>
          </w:p>
        </w:tc>
      </w:tr>
      <w:tr w:rsidR="003E7C35" w:rsidRPr="007A1F9B" w14:paraId="176F7E03" w14:textId="77777777" w:rsidTr="00173C7B">
        <w:tc>
          <w:tcPr>
            <w:tcW w:w="3150" w:type="dxa"/>
          </w:tcPr>
          <w:p w14:paraId="70F6F456"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Data entry error</w:t>
            </w:r>
          </w:p>
        </w:tc>
        <w:tc>
          <w:tcPr>
            <w:tcW w:w="6660" w:type="dxa"/>
          </w:tcPr>
          <w:p w14:paraId="577DFD69" w14:textId="6F2C1234"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it is clear a data entry error was made</w:t>
            </w:r>
          </w:p>
        </w:tc>
      </w:tr>
      <w:tr w:rsidR="003E7C35" w:rsidRPr="007A1F9B" w14:paraId="45C76EA3" w14:textId="77777777" w:rsidTr="00173C7B">
        <w:trPr>
          <w:trHeight w:val="917"/>
        </w:trPr>
        <w:tc>
          <w:tcPr>
            <w:tcW w:w="3150" w:type="dxa"/>
          </w:tcPr>
          <w:p w14:paraId="2B41FCE7"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Not following abstraction guidelines</w:t>
            </w:r>
          </w:p>
        </w:tc>
        <w:tc>
          <w:tcPr>
            <w:tcW w:w="6660" w:type="dxa"/>
          </w:tcPr>
          <w:p w14:paraId="356383E3" w14:textId="547A762C"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data abstraction guidelines published in the appropriate version of the EOHHS Technical Specification Manual have not been followed</w:t>
            </w:r>
          </w:p>
        </w:tc>
      </w:tr>
      <w:tr w:rsidR="003E7C35" w:rsidRPr="007A1F9B" w14:paraId="2B32958A" w14:textId="77777777" w:rsidTr="00173C7B">
        <w:tc>
          <w:tcPr>
            <w:tcW w:w="3150" w:type="dxa"/>
          </w:tcPr>
          <w:p w14:paraId="0EEC2E85"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Parent element mismatch (child element)</w:t>
            </w:r>
          </w:p>
        </w:tc>
        <w:tc>
          <w:tcPr>
            <w:tcW w:w="6660" w:type="dxa"/>
          </w:tcPr>
          <w:p w14:paraId="38799414" w14:textId="1756E679"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parent variables are missed, therefore; the child variables were disabled or not answered</w:t>
            </w:r>
          </w:p>
        </w:tc>
      </w:tr>
      <w:tr w:rsidR="003E7C35" w:rsidRPr="007A1F9B" w14:paraId="5D477679" w14:textId="77777777" w:rsidTr="00173C7B">
        <w:tc>
          <w:tcPr>
            <w:tcW w:w="3150" w:type="dxa"/>
          </w:tcPr>
          <w:p w14:paraId="4E9F938B"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Poor record copy</w:t>
            </w:r>
          </w:p>
        </w:tc>
        <w:tc>
          <w:tcPr>
            <w:tcW w:w="6660" w:type="dxa"/>
          </w:tcPr>
          <w:p w14:paraId="2D0CC0A6" w14:textId="2156A4A0"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medical record copy received is of poor density (too light or too dark), the copy is distorted, or part of the information is cut off from the page</w:t>
            </w:r>
          </w:p>
        </w:tc>
      </w:tr>
      <w:tr w:rsidR="003E7C35" w:rsidRPr="007A1F9B" w14:paraId="142AB0D4" w14:textId="77777777" w:rsidTr="00173C7B">
        <w:tc>
          <w:tcPr>
            <w:tcW w:w="3150" w:type="dxa"/>
          </w:tcPr>
          <w:p w14:paraId="1998D574"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Unclear element definition</w:t>
            </w:r>
          </w:p>
        </w:tc>
        <w:tc>
          <w:tcPr>
            <w:tcW w:w="6660" w:type="dxa"/>
          </w:tcPr>
          <w:p w14:paraId="46E32C63" w14:textId="17AC815B"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clarifications are implemented and the EOHHS contractor is not sure if the information was shared with the hospital</w:t>
            </w:r>
          </w:p>
        </w:tc>
      </w:tr>
      <w:tr w:rsidR="003E7C35" w:rsidRPr="007A1F9B" w14:paraId="2F22D19A" w14:textId="77777777" w:rsidTr="00173C7B">
        <w:tc>
          <w:tcPr>
            <w:tcW w:w="3150" w:type="dxa"/>
          </w:tcPr>
          <w:p w14:paraId="44CE66D8"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Invalid record sent</w:t>
            </w:r>
          </w:p>
        </w:tc>
        <w:tc>
          <w:tcPr>
            <w:tcW w:w="6660" w:type="dxa"/>
          </w:tcPr>
          <w:p w14:paraId="30FE8436" w14:textId="5E49305F"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record sent by the hospital is invalid (incorrect)</w:t>
            </w:r>
          </w:p>
        </w:tc>
      </w:tr>
      <w:tr w:rsidR="003E7C35" w:rsidRPr="007A1F9B" w14:paraId="368F1927" w14:textId="77777777" w:rsidTr="00173C7B">
        <w:tc>
          <w:tcPr>
            <w:tcW w:w="3150" w:type="dxa"/>
          </w:tcPr>
          <w:p w14:paraId="65CFCD72"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Record not received</w:t>
            </w:r>
          </w:p>
        </w:tc>
        <w:tc>
          <w:tcPr>
            <w:tcW w:w="6660" w:type="dxa"/>
          </w:tcPr>
          <w:p w14:paraId="700979B5"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requested records are not received by the EOHHS contractor within the required timeframe</w:t>
            </w:r>
          </w:p>
        </w:tc>
      </w:tr>
    </w:tbl>
    <w:p w14:paraId="183F01A2" w14:textId="3CC93F1E" w:rsidR="003E7C35" w:rsidRPr="00DC7B95" w:rsidRDefault="003E7C35" w:rsidP="00DC7B95">
      <w:pPr>
        <w:pStyle w:val="ListParagraph"/>
        <w:numPr>
          <w:ilvl w:val="0"/>
          <w:numId w:val="21"/>
        </w:numPr>
        <w:tabs>
          <w:tab w:val="clear" w:pos="630"/>
          <w:tab w:val="num" w:pos="360"/>
        </w:tabs>
        <w:spacing w:before="240"/>
        <w:ind w:left="360"/>
        <w:rPr>
          <w:rFonts w:ascii="Times New Roman" w:eastAsia="Times New Roman" w:hAnsi="Times New Roman" w:cs="Times New Roman"/>
          <w:bCs/>
          <w:iCs/>
        </w:rPr>
      </w:pPr>
      <w:r w:rsidRPr="008C0896">
        <w:rPr>
          <w:rFonts w:ascii="Times New Roman" w:eastAsia="Times New Roman" w:hAnsi="Times New Roman" w:cs="Times New Roman"/>
          <w:b/>
          <w:iCs/>
        </w:rPr>
        <w:t>Calculating Overall Validation Results.</w:t>
      </w:r>
      <w:r w:rsidRPr="008C0896">
        <w:rPr>
          <w:rFonts w:ascii="Times New Roman" w:eastAsia="Times New Roman" w:hAnsi="Times New Roman" w:cs="Times New Roman"/>
          <w:bCs/>
          <w:iCs/>
        </w:rPr>
        <w:t xml:space="preserve"> The year-end overall validation result is the aggregate of the rates for the applicable quarters of data validated.  The overall validation results are computed as follows:</w:t>
      </w:r>
    </w:p>
    <w:p w14:paraId="43BBC1F3" w14:textId="6FE26738" w:rsidR="003E7C35" w:rsidRPr="00DC7B95" w:rsidRDefault="003E7C35" w:rsidP="00DC7B95">
      <w:pPr>
        <w:numPr>
          <w:ilvl w:val="3"/>
          <w:numId w:val="86"/>
        </w:numPr>
        <w:tabs>
          <w:tab w:val="clear" w:pos="3240"/>
          <w:tab w:val="num" w:pos="1080"/>
        </w:tabs>
        <w:ind w:left="1080"/>
        <w:rPr>
          <w:rFonts w:ascii="Times New Roman" w:eastAsia="Times New Roman" w:hAnsi="Times New Roman" w:cs="Times New Roman"/>
          <w:bCs/>
          <w:iCs/>
        </w:rPr>
      </w:pPr>
      <w:r w:rsidRPr="007A1F9B">
        <w:rPr>
          <w:rFonts w:ascii="Times New Roman" w:eastAsia="Times New Roman" w:hAnsi="Times New Roman" w:cs="Times New Roman"/>
          <w:bCs/>
          <w:iCs/>
        </w:rPr>
        <w:t xml:space="preserve">Agreement Rate: The overall rate is the proportion of scored items in </w:t>
      </w:r>
      <w:bookmarkStart w:id="91" w:name="_Int_FGyXaVme"/>
      <w:r w:rsidRPr="007A1F9B">
        <w:rPr>
          <w:rFonts w:ascii="Times New Roman" w:eastAsia="Times New Roman" w:hAnsi="Times New Roman" w:cs="Times New Roman"/>
          <w:bCs/>
          <w:iCs/>
        </w:rPr>
        <w:t>agreement</w:t>
      </w:r>
      <w:bookmarkEnd w:id="91"/>
      <w:r w:rsidRPr="007A1F9B">
        <w:rPr>
          <w:rFonts w:ascii="Times New Roman" w:eastAsia="Times New Roman" w:hAnsi="Times New Roman" w:cs="Times New Roman"/>
          <w:bCs/>
          <w:iCs/>
        </w:rPr>
        <w:t xml:space="preserve"> divided by the total scored items rated. Hospitals that achieve an overall agreement rate ≥ 80% for chart data submitted, are considered to have “passed” validation and rates that fall below 80% are considered to have “failed” validation. Confidence intervals are calculated to determine </w:t>
      </w:r>
      <w:r w:rsidR="33A8350A" w:rsidRPr="0D1F15B9">
        <w:rPr>
          <w:rFonts w:ascii="Times New Roman" w:eastAsia="Times New Roman" w:hAnsi="Times New Roman" w:cs="Times New Roman"/>
        </w:rPr>
        <w:t xml:space="preserve">the </w:t>
      </w:r>
      <w:r w:rsidRPr="0D1F15B9">
        <w:rPr>
          <w:rFonts w:ascii="Times New Roman" w:eastAsia="Times New Roman" w:hAnsi="Times New Roman" w:cs="Times New Roman"/>
        </w:rPr>
        <w:t>appropriate</w:t>
      </w:r>
      <w:r w:rsidRPr="007A1F9B">
        <w:rPr>
          <w:rFonts w:ascii="Times New Roman" w:eastAsia="Times New Roman" w:hAnsi="Times New Roman" w:cs="Times New Roman"/>
          <w:bCs/>
          <w:iCs/>
        </w:rPr>
        <w:t xml:space="preserve"> range for estimating if a reliability threshold has been met.  </w:t>
      </w:r>
    </w:p>
    <w:p w14:paraId="1927145B" w14:textId="1E990D06" w:rsidR="003E7C35" w:rsidRPr="00DC7B95" w:rsidRDefault="003E7C35" w:rsidP="00DC7B95">
      <w:pPr>
        <w:numPr>
          <w:ilvl w:val="3"/>
          <w:numId w:val="86"/>
        </w:numPr>
        <w:tabs>
          <w:tab w:val="clear" w:pos="3240"/>
          <w:tab w:val="num" w:pos="1080"/>
        </w:tabs>
        <w:ind w:left="1080"/>
        <w:rPr>
          <w:rFonts w:ascii="Times New Roman" w:eastAsia="Times New Roman" w:hAnsi="Times New Roman" w:cs="Times New Roman"/>
          <w:bCs/>
          <w:iCs/>
        </w:rPr>
      </w:pPr>
      <w:r w:rsidRPr="007A1F9B">
        <w:rPr>
          <w:rFonts w:ascii="Times New Roman" w:eastAsia="Times New Roman" w:hAnsi="Times New Roman" w:cs="Times New Roman"/>
          <w:bCs/>
          <w:iCs/>
        </w:rPr>
        <w:t>EOHHS will adjust the overall validation results when it has determined that the hospital has not been compliant for calendar year data completeness requirements, per Section 2.D of this Manual. When a hospital does not submit proper chart documentation applicable to calendar year, then the overall agreement rate will not be computed. This determination is based on insufficient information to conclude that the data accuracy standard has been met for the calendar year reporting.</w:t>
      </w:r>
    </w:p>
    <w:p w14:paraId="0AA835D9" w14:textId="15A8E585" w:rsidR="00D624EA" w:rsidRPr="00160DDF" w:rsidRDefault="003E7C35" w:rsidP="00160DDF">
      <w:pPr>
        <w:pStyle w:val="ListParagraph"/>
        <w:numPr>
          <w:ilvl w:val="0"/>
          <w:numId w:val="21"/>
        </w:numPr>
        <w:tabs>
          <w:tab w:val="left" w:pos="360"/>
        </w:tabs>
        <w:ind w:left="360"/>
        <w:rPr>
          <w:rFonts w:ascii="Times New Roman" w:eastAsia="Times New Roman" w:hAnsi="Times New Roman" w:cs="Times New Roman"/>
          <w:bCs/>
          <w:iCs/>
        </w:rPr>
      </w:pPr>
      <w:r w:rsidRPr="008C0896">
        <w:rPr>
          <w:rFonts w:ascii="Times New Roman" w:eastAsia="Times New Roman" w:hAnsi="Times New Roman" w:cs="Times New Roman"/>
          <w:b/>
          <w:iCs/>
        </w:rPr>
        <w:t>Validation Results Reports.</w:t>
      </w:r>
      <w:r w:rsidRPr="008C0896">
        <w:rPr>
          <w:rFonts w:ascii="Times New Roman" w:eastAsia="Times New Roman" w:hAnsi="Times New Roman" w:cs="Times New Roman"/>
          <w:bCs/>
          <w:iCs/>
        </w:rPr>
        <w:t xml:space="preserve">  In RY2024, hospitals will receive validation reports that provide information on the first three quarters (Q1, Q2, Q3) of case detail results at the data element level, and comments to improve reliability of measures reporting as appropriate.   </w:t>
      </w:r>
    </w:p>
    <w:p w14:paraId="376CDC89" w14:textId="00EF9E3C" w:rsidR="003E7C35" w:rsidRPr="007A1F9B" w:rsidRDefault="00E44C47" w:rsidP="00160DDF">
      <w:pPr>
        <w:pStyle w:val="Heading2"/>
        <w:numPr>
          <w:ilvl w:val="0"/>
          <w:numId w:val="0"/>
        </w:numPr>
        <w:spacing w:after="240"/>
      </w:pPr>
      <w:bookmarkStart w:id="92" w:name="_Toc158891948"/>
      <w:r>
        <w:rPr>
          <w:rStyle w:val="Heading2Char"/>
          <w:b/>
        </w:rPr>
        <w:t>E.</w:t>
      </w:r>
      <w:r w:rsidR="00162717" w:rsidRPr="00E44C47">
        <w:rPr>
          <w:rStyle w:val="Heading2Char"/>
          <w:b/>
        </w:rPr>
        <w:t xml:space="preserve"> </w:t>
      </w:r>
      <w:r w:rsidR="00CD2BD8">
        <w:rPr>
          <w:rStyle w:val="Heading2Char"/>
          <w:b/>
        </w:rPr>
        <w:t xml:space="preserve"> </w:t>
      </w:r>
      <w:r w:rsidR="003E7C35" w:rsidRPr="00E44C47">
        <w:rPr>
          <w:rStyle w:val="Heading2Char"/>
          <w:b/>
        </w:rPr>
        <w:t>Requesting Re-evaluation of Chart-Abstracted Data Validation Results</w:t>
      </w:r>
      <w:bookmarkEnd w:id="92"/>
      <w:r w:rsidR="003E7C35" w:rsidRPr="00E44C47">
        <w:t xml:space="preserve"> </w:t>
      </w:r>
    </w:p>
    <w:p w14:paraId="6655424B" w14:textId="77777777" w:rsidR="003E7C35" w:rsidRPr="007A1F9B" w:rsidRDefault="003E7C35" w:rsidP="007B213C">
      <w:pPr>
        <w:rPr>
          <w:rFonts w:ascii="Times New Roman" w:hAnsi="Times New Roman" w:cs="Times New Roman"/>
        </w:rPr>
      </w:pPr>
      <w:r w:rsidRPr="007A1F9B">
        <w:rPr>
          <w:rFonts w:ascii="Times New Roman" w:hAnsi="Times New Roman" w:cs="Times New Roman"/>
        </w:rPr>
        <w:t>Hospitals can have their original validation results considered for re-evaluation under the following conditions:</w:t>
      </w:r>
    </w:p>
    <w:p w14:paraId="6FDD1EDF"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1</w:t>
      </w:r>
      <w:r w:rsidRPr="007A1F9B">
        <w:rPr>
          <w:rFonts w:ascii="Times New Roman" w:eastAsia="Times New Roman" w:hAnsi="Times New Roman" w:cs="Times New Roman"/>
          <w:b/>
          <w:iCs/>
        </w:rPr>
        <w:t>)    Basis for Re-evaluation</w:t>
      </w:r>
      <w:r w:rsidRPr="007A1F9B">
        <w:rPr>
          <w:rFonts w:ascii="Times New Roman" w:eastAsia="Times New Roman" w:hAnsi="Times New Roman" w:cs="Times New Roman"/>
          <w:bCs/>
          <w:iCs/>
        </w:rPr>
        <w:t>:</w:t>
      </w:r>
    </w:p>
    <w:p w14:paraId="10F632DF" w14:textId="311F19EB" w:rsidR="003E7C35" w:rsidRPr="007A1F9B" w:rsidRDefault="003E7C35" w:rsidP="0036282A">
      <w:pPr>
        <w:numPr>
          <w:ilvl w:val="0"/>
          <w:numId w:val="85"/>
        </w:numPr>
        <w:spacing w:after="0"/>
        <w:rPr>
          <w:rFonts w:ascii="Times New Roman" w:eastAsia="Times New Roman" w:hAnsi="Times New Roman" w:cs="Times New Roman"/>
          <w:bCs/>
          <w:iCs/>
        </w:rPr>
      </w:pPr>
      <w:r w:rsidRPr="007A1F9B">
        <w:rPr>
          <w:rFonts w:ascii="Times New Roman" w:eastAsia="Times New Roman" w:hAnsi="Times New Roman" w:cs="Times New Roman"/>
          <w:bCs/>
          <w:iCs/>
        </w:rPr>
        <w:t xml:space="preserve">Only hospitals that have not met an overall agreement rate of ≥ 80% may request a re-evaluation of their results. </w:t>
      </w:r>
      <w:bookmarkStart w:id="93" w:name="OLE_LINK16"/>
      <w:r w:rsidRPr="007A1F9B">
        <w:rPr>
          <w:rFonts w:ascii="Times New Roman" w:eastAsia="Times New Roman" w:hAnsi="Times New Roman" w:cs="Times New Roman"/>
          <w:bCs/>
          <w:iCs/>
        </w:rPr>
        <w:t xml:space="preserve">Hospitals can request a re-evaluation of validation results for any quarter of chart data submitted that </w:t>
      </w:r>
      <w:r w:rsidR="00725658" w:rsidRPr="007A1F9B">
        <w:rPr>
          <w:rFonts w:ascii="Times New Roman" w:eastAsia="Times New Roman" w:hAnsi="Times New Roman" w:cs="Times New Roman"/>
          <w:bCs/>
          <w:iCs/>
        </w:rPr>
        <w:t xml:space="preserve">falls </w:t>
      </w:r>
      <w:r w:rsidRPr="007A1F9B">
        <w:rPr>
          <w:rFonts w:ascii="Times New Roman" w:eastAsia="Times New Roman" w:hAnsi="Times New Roman" w:cs="Times New Roman"/>
          <w:bCs/>
          <w:iCs/>
        </w:rPr>
        <w:t>below 80%</w:t>
      </w:r>
      <w:bookmarkEnd w:id="93"/>
      <w:r w:rsidRPr="007A1F9B">
        <w:rPr>
          <w:rFonts w:ascii="Times New Roman" w:eastAsia="Times New Roman" w:hAnsi="Times New Roman" w:cs="Times New Roman"/>
          <w:bCs/>
          <w:iCs/>
        </w:rPr>
        <w:t xml:space="preserve">.  </w:t>
      </w:r>
    </w:p>
    <w:p w14:paraId="36D92615" w14:textId="14795D8E" w:rsidR="003E7C35" w:rsidRPr="007A1F9B" w:rsidRDefault="003E7C35" w:rsidP="0036282A">
      <w:pPr>
        <w:numPr>
          <w:ilvl w:val="0"/>
          <w:numId w:val="85"/>
        </w:numPr>
        <w:spacing w:after="0"/>
        <w:rPr>
          <w:rFonts w:ascii="Times New Roman" w:eastAsia="Times New Roman" w:hAnsi="Times New Roman" w:cs="Times New Roman"/>
          <w:bCs/>
          <w:iCs/>
        </w:rPr>
      </w:pPr>
      <w:r w:rsidRPr="007A1F9B">
        <w:rPr>
          <w:rFonts w:ascii="Times New Roman" w:eastAsia="Times New Roman" w:hAnsi="Times New Roman" w:cs="Times New Roman"/>
          <w:bCs/>
          <w:iCs/>
        </w:rPr>
        <w:t xml:space="preserve">The re-evaluation process for any quarter will be based on copies of medical records that were originally submitted, for that quarter.  </w:t>
      </w:r>
    </w:p>
    <w:p w14:paraId="22E55E8E" w14:textId="38F2FEFA" w:rsidR="003E7C35" w:rsidRPr="0032435A" w:rsidRDefault="003E7C35" w:rsidP="0032435A">
      <w:pPr>
        <w:numPr>
          <w:ilvl w:val="0"/>
          <w:numId w:val="85"/>
        </w:numPr>
        <w:rPr>
          <w:rFonts w:ascii="Times New Roman" w:eastAsia="Times New Roman" w:hAnsi="Times New Roman" w:cs="Times New Roman"/>
          <w:bCs/>
          <w:iCs/>
        </w:rPr>
      </w:pPr>
      <w:r w:rsidRPr="007A1F9B">
        <w:rPr>
          <w:rFonts w:ascii="Times New Roman" w:eastAsia="Times New Roman" w:hAnsi="Times New Roman" w:cs="Times New Roman"/>
          <w:bCs/>
          <w:iCs/>
        </w:rPr>
        <w:t xml:space="preserve">Hospitals are not allowed to submit any new or additional documentation as part of the re-evaluation process. Hospitals that failed to submit copies of the medical records requested by the EOHHS Contractor are not eligible to submit a request for re-evaluation. </w:t>
      </w:r>
    </w:p>
    <w:p w14:paraId="6211BE5E" w14:textId="2715FDC7" w:rsidR="003E7C35" w:rsidRPr="007A1F9B" w:rsidRDefault="003E7C35" w:rsidP="0032435A">
      <w:pPr>
        <w:ind w:left="270" w:hanging="270"/>
        <w:rPr>
          <w:rFonts w:ascii="Times New Roman" w:eastAsia="Times New Roman" w:hAnsi="Times New Roman" w:cs="Times New Roman"/>
          <w:bCs/>
          <w:iCs/>
        </w:rPr>
      </w:pPr>
      <w:r w:rsidRPr="007A1F9B">
        <w:rPr>
          <w:rFonts w:ascii="Times New Roman" w:eastAsia="Times New Roman" w:hAnsi="Times New Roman" w:cs="Times New Roman"/>
          <w:bCs/>
          <w:iCs/>
        </w:rPr>
        <w:t xml:space="preserve">2)  </w:t>
      </w:r>
      <w:r w:rsidRPr="007A1F9B">
        <w:rPr>
          <w:rFonts w:ascii="Times New Roman" w:eastAsia="Times New Roman" w:hAnsi="Times New Roman" w:cs="Times New Roman"/>
          <w:b/>
          <w:iCs/>
        </w:rPr>
        <w:t>Timelines for Re-evaluation</w:t>
      </w:r>
      <w:r w:rsidRPr="007A1F9B">
        <w:rPr>
          <w:rFonts w:ascii="Times New Roman" w:eastAsia="Times New Roman" w:hAnsi="Times New Roman" w:cs="Times New Roman"/>
          <w:bCs/>
          <w:iCs/>
        </w:rPr>
        <w:t>: The hospital has 10 business days from the date of notification on their original overall validation report results to submit a written request for re-evaluation. The re-evaluation process will be completed and mailed to the hospital by the EOHHS contractor within 10 business days from receipt of the hospital</w:t>
      </w:r>
      <w:r w:rsidR="0011006E">
        <w:rPr>
          <w:rFonts w:ascii="Times New Roman" w:eastAsia="Times New Roman" w:hAnsi="Times New Roman" w:cs="Times New Roman"/>
          <w:bCs/>
          <w:iCs/>
        </w:rPr>
        <w:t>’</w:t>
      </w:r>
      <w:r w:rsidRPr="007A1F9B">
        <w:rPr>
          <w:rFonts w:ascii="Times New Roman" w:eastAsia="Times New Roman" w:hAnsi="Times New Roman" w:cs="Times New Roman"/>
          <w:bCs/>
          <w:iCs/>
        </w:rPr>
        <w:t xml:space="preserve">s request. </w:t>
      </w:r>
    </w:p>
    <w:p w14:paraId="5DC10DBD" w14:textId="5D3187C6"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 xml:space="preserve">3)  </w:t>
      </w:r>
      <w:r w:rsidRPr="007A1F9B">
        <w:rPr>
          <w:rFonts w:ascii="Times New Roman" w:eastAsia="Times New Roman" w:hAnsi="Times New Roman" w:cs="Times New Roman"/>
          <w:b/>
          <w:iCs/>
        </w:rPr>
        <w:t>Submission Format</w:t>
      </w:r>
      <w:r w:rsidRPr="007A1F9B">
        <w:rPr>
          <w:rFonts w:ascii="Times New Roman" w:eastAsia="Times New Roman" w:hAnsi="Times New Roman" w:cs="Times New Roman"/>
          <w:bCs/>
          <w:iCs/>
        </w:rPr>
        <w:t xml:space="preserve">: </w:t>
      </w:r>
    </w:p>
    <w:p w14:paraId="7AB195B1" w14:textId="549EFC55" w:rsidR="00514103" w:rsidRPr="00F07293" w:rsidRDefault="003E7C35" w:rsidP="00F07293">
      <w:pPr>
        <w:numPr>
          <w:ilvl w:val="0"/>
          <w:numId w:val="87"/>
        </w:numPr>
        <w:rPr>
          <w:rFonts w:ascii="Times New Roman" w:eastAsia="Times New Roman" w:hAnsi="Times New Roman" w:cs="Times New Roman"/>
          <w:bCs/>
          <w:iCs/>
        </w:rPr>
      </w:pPr>
      <w:r w:rsidRPr="00F65B77">
        <w:rPr>
          <w:rFonts w:ascii="Times New Roman" w:eastAsia="Times New Roman" w:hAnsi="Times New Roman" w:cs="Times New Roman"/>
        </w:rPr>
        <w:t>MassHealth Hospital Data Validation Re-evaluation Request Form (</w:t>
      </w:r>
      <w:r w:rsidRPr="00F65B77">
        <w:rPr>
          <w:rFonts w:ascii="Times New Roman" w:eastAsia="Times New Roman" w:hAnsi="Times New Roman" w:cs="Times New Roman"/>
          <w:bCs/>
          <w:iCs/>
        </w:rPr>
        <w:t>MHDV</w:t>
      </w:r>
      <w:r w:rsidR="00E14FD8">
        <w:rPr>
          <w:rFonts w:ascii="Times New Roman" w:eastAsia="Times New Roman" w:hAnsi="Times New Roman" w:cs="Times New Roman"/>
          <w:bCs/>
          <w:iCs/>
        </w:rPr>
        <w:t>RR</w:t>
      </w:r>
      <w:r w:rsidRPr="00F65B77">
        <w:rPr>
          <w:rFonts w:ascii="Times New Roman" w:eastAsia="Times New Roman" w:hAnsi="Times New Roman" w:cs="Times New Roman"/>
          <w:bCs/>
          <w:iCs/>
        </w:rPr>
        <w:t>).</w:t>
      </w:r>
      <w:r w:rsidRPr="007A1F9B">
        <w:rPr>
          <w:rFonts w:ascii="Times New Roman" w:eastAsia="Times New Roman" w:hAnsi="Times New Roman" w:cs="Times New Roman"/>
          <w:bCs/>
          <w:iCs/>
        </w:rPr>
        <w:t xml:space="preserve"> The hospital must submit a request using the “MHDV</w:t>
      </w:r>
      <w:r w:rsidR="00FA3AD8">
        <w:rPr>
          <w:rFonts w:ascii="Times New Roman" w:eastAsia="Times New Roman" w:hAnsi="Times New Roman" w:cs="Times New Roman"/>
          <w:bCs/>
          <w:iCs/>
        </w:rPr>
        <w:t>RR</w:t>
      </w:r>
      <w:r w:rsidRPr="007A1F9B">
        <w:rPr>
          <w:rFonts w:ascii="Times New Roman" w:eastAsia="Times New Roman" w:hAnsi="Times New Roman" w:cs="Times New Roman"/>
          <w:bCs/>
          <w:iCs/>
        </w:rPr>
        <w:t xml:space="preserve"> Form” that list</w:t>
      </w:r>
      <w:r w:rsidR="00443691">
        <w:rPr>
          <w:rFonts w:ascii="Times New Roman" w:eastAsia="Times New Roman" w:hAnsi="Times New Roman" w:cs="Times New Roman"/>
          <w:bCs/>
          <w:iCs/>
        </w:rPr>
        <w:t>s</w:t>
      </w:r>
      <w:r w:rsidRPr="007A1F9B">
        <w:rPr>
          <w:rFonts w:ascii="Times New Roman" w:eastAsia="Times New Roman" w:hAnsi="Times New Roman" w:cs="Times New Roman"/>
          <w:bCs/>
          <w:iCs/>
        </w:rPr>
        <w:t xml:space="preserve"> the specific data element mismatches and basis for re-evaluation. The form is posted on the Mass.Gov website at: </w:t>
      </w:r>
      <w:hyperlink r:id="rId77" w:history="1">
        <w:r w:rsidR="00514103" w:rsidRPr="007A1F9B">
          <w:rPr>
            <w:rStyle w:val="Hyperlink"/>
            <w:rFonts w:ascii="Times New Roman" w:eastAsia="Times New Roman" w:hAnsi="Times New Roman" w:cs="Times New Roman"/>
            <w:bCs/>
            <w:iCs/>
          </w:rPr>
          <w:t>https://www.mass.gov/info-details/masshealth-cqi-program-participant-documents</w:t>
        </w:r>
      </w:hyperlink>
    </w:p>
    <w:p w14:paraId="79209D4B" w14:textId="0A5019CE" w:rsidR="003E7C35" w:rsidRPr="00F07293" w:rsidRDefault="003E7C35" w:rsidP="00F07293">
      <w:pPr>
        <w:numPr>
          <w:ilvl w:val="0"/>
          <w:numId w:val="87"/>
        </w:numPr>
        <w:rPr>
          <w:rFonts w:ascii="Times New Roman" w:eastAsia="Times New Roman" w:hAnsi="Times New Roman" w:cs="Times New Roman"/>
          <w:bCs/>
          <w:iCs/>
        </w:rPr>
      </w:pPr>
      <w:r w:rsidRPr="007A1F9B">
        <w:rPr>
          <w:rFonts w:ascii="Times New Roman" w:eastAsia="Times New Roman" w:hAnsi="Times New Roman" w:cs="Times New Roman"/>
          <w:bCs/>
          <w:iCs/>
        </w:rPr>
        <w:t xml:space="preserve">Completed forms can be submitted to MassQEX Help Desk at </w:t>
      </w:r>
      <w:hyperlink r:id="rId78" w:history="1">
        <w:r w:rsidRPr="007A1F9B">
          <w:rPr>
            <w:rStyle w:val="Hyperlink"/>
            <w:rFonts w:ascii="Times New Roman" w:eastAsia="Times New Roman" w:hAnsi="Times New Roman" w:cs="Times New Roman"/>
            <w:bCs/>
            <w:iCs/>
          </w:rPr>
          <w:t>massqexhelp@telligen.com</w:t>
        </w:r>
      </w:hyperlink>
      <w:r w:rsidRPr="007A1F9B">
        <w:rPr>
          <w:rFonts w:ascii="Times New Roman" w:eastAsia="Times New Roman" w:hAnsi="Times New Roman" w:cs="Times New Roman"/>
          <w:bCs/>
          <w:iCs/>
        </w:rPr>
        <w:t xml:space="preserve"> </w:t>
      </w:r>
    </w:p>
    <w:p w14:paraId="5AF1F8CE" w14:textId="5DD62F68" w:rsidR="003E7C35" w:rsidRPr="00F07293" w:rsidRDefault="003E7C35" w:rsidP="00F07293">
      <w:pPr>
        <w:rPr>
          <w:rFonts w:ascii="Times New Roman" w:eastAsia="Times New Roman" w:hAnsi="Times New Roman" w:cs="Times New Roman"/>
          <w:bCs/>
          <w:iCs/>
        </w:rPr>
      </w:pPr>
      <w:r w:rsidRPr="007A1F9B">
        <w:rPr>
          <w:rFonts w:ascii="Times New Roman" w:eastAsia="Times New Roman" w:hAnsi="Times New Roman" w:cs="Times New Roman"/>
          <w:bCs/>
          <w:iCs/>
        </w:rPr>
        <w:t xml:space="preserve">4) </w:t>
      </w:r>
      <w:r w:rsidRPr="007A1F9B">
        <w:rPr>
          <w:rFonts w:ascii="Times New Roman" w:eastAsia="Times New Roman" w:hAnsi="Times New Roman" w:cs="Times New Roman"/>
          <w:b/>
          <w:iCs/>
        </w:rPr>
        <w:t xml:space="preserve"> Final Re-Evaluation Results</w:t>
      </w:r>
      <w:r w:rsidRPr="007A1F9B">
        <w:rPr>
          <w:rFonts w:ascii="Times New Roman" w:eastAsia="Times New Roman" w:hAnsi="Times New Roman" w:cs="Times New Roman"/>
          <w:bCs/>
          <w:iCs/>
        </w:rPr>
        <w:t xml:space="preserve">. The hospital will receive a written response indicating </w:t>
      </w:r>
      <w:r w:rsidR="00AA7F5B" w:rsidRPr="007A1F9B">
        <w:rPr>
          <w:rFonts w:ascii="Times New Roman" w:eastAsia="Times New Roman" w:hAnsi="Times New Roman" w:cs="Times New Roman"/>
          <w:bCs/>
          <w:iCs/>
        </w:rPr>
        <w:t>whether any</w:t>
      </w:r>
      <w:r w:rsidRPr="007A1F9B">
        <w:rPr>
          <w:rFonts w:ascii="Times New Roman" w:eastAsia="Times New Roman" w:hAnsi="Times New Roman" w:cs="Times New Roman"/>
          <w:bCs/>
          <w:iCs/>
        </w:rPr>
        <w:t xml:space="preserve"> of the validation results have been adjusted and whether the overall agreement rate remains below the required threshold (≥ 80%) and </w:t>
      </w:r>
      <w:r w:rsidR="009C1A35">
        <w:rPr>
          <w:rFonts w:ascii="Times New Roman" w:eastAsia="Times New Roman" w:hAnsi="Times New Roman" w:cs="Times New Roman"/>
          <w:bCs/>
          <w:iCs/>
        </w:rPr>
        <w:t xml:space="preserve">will </w:t>
      </w:r>
      <w:r w:rsidRPr="007A1F9B">
        <w:rPr>
          <w:rFonts w:ascii="Times New Roman" w:eastAsia="Times New Roman" w:hAnsi="Times New Roman" w:cs="Times New Roman"/>
          <w:bCs/>
          <w:iCs/>
        </w:rPr>
        <w:t xml:space="preserve">give detail on data element mismatches that remain and comments to improve data reliability as appropriate. </w:t>
      </w:r>
    </w:p>
    <w:p w14:paraId="695C4E74" w14:textId="6152DDC1" w:rsidR="00444BCF" w:rsidRPr="00F07293" w:rsidRDefault="003E7C35" w:rsidP="00F07293">
      <w:pPr>
        <w:spacing w:after="0"/>
        <w:rPr>
          <w:rFonts w:ascii="Times New Roman" w:hAnsi="Times New Roman" w:cs="Times New Roman"/>
        </w:rPr>
      </w:pPr>
      <w:r w:rsidRPr="007A1F9B">
        <w:rPr>
          <w:rFonts w:ascii="Times New Roman" w:eastAsia="Times New Roman" w:hAnsi="Times New Roman" w:cs="Times New Roman"/>
        </w:rPr>
        <w:t xml:space="preserve">Please contact the MassQEX Help Desk at </w:t>
      </w:r>
      <w:hyperlink r:id="rId79" w:history="1">
        <w:r w:rsidRPr="007A1F9B">
          <w:rPr>
            <w:rFonts w:ascii="Times New Roman" w:eastAsia="Times New Roman" w:hAnsi="Times New Roman" w:cs="Times New Roman"/>
            <w:color w:val="0000FF"/>
            <w:u w:val="single"/>
          </w:rPr>
          <w:t>massqexhelp@telligen.com</w:t>
        </w:r>
      </w:hyperlink>
      <w:r w:rsidRPr="007A1F9B">
        <w:rPr>
          <w:rFonts w:ascii="Times New Roman" w:eastAsia="Times New Roman" w:hAnsi="Times New Roman" w:cs="Times New Roman"/>
        </w:rPr>
        <w:t xml:space="preserve"> for questions on </w:t>
      </w:r>
      <w:r w:rsidR="002D3162" w:rsidRPr="007A1F9B">
        <w:rPr>
          <w:rFonts w:ascii="Times New Roman" w:eastAsia="Times New Roman" w:hAnsi="Times New Roman" w:cs="Times New Roman"/>
        </w:rPr>
        <w:t>chart</w:t>
      </w:r>
      <w:r w:rsidR="007A6D55" w:rsidRPr="007A1F9B">
        <w:rPr>
          <w:rFonts w:ascii="Times New Roman" w:eastAsia="Times New Roman" w:hAnsi="Times New Roman" w:cs="Times New Roman"/>
        </w:rPr>
        <w:t>-</w:t>
      </w:r>
      <w:r w:rsidR="002D3162" w:rsidRPr="007A1F9B">
        <w:rPr>
          <w:rFonts w:ascii="Times New Roman" w:eastAsia="Times New Roman" w:hAnsi="Times New Roman" w:cs="Times New Roman"/>
        </w:rPr>
        <w:t>abstracted measure</w:t>
      </w:r>
      <w:r w:rsidR="001A6F80" w:rsidRPr="007A1F9B">
        <w:rPr>
          <w:rFonts w:ascii="Times New Roman" w:eastAsia="Times New Roman" w:hAnsi="Times New Roman" w:cs="Times New Roman"/>
        </w:rPr>
        <w:t xml:space="preserve"> </w:t>
      </w:r>
      <w:r w:rsidRPr="007A1F9B">
        <w:rPr>
          <w:rFonts w:ascii="Times New Roman" w:eastAsia="Times New Roman" w:hAnsi="Times New Roman" w:cs="Times New Roman"/>
        </w:rPr>
        <w:t>medical record request and validation</w:t>
      </w:r>
      <w:r w:rsidR="002C03C5">
        <w:rPr>
          <w:rFonts w:ascii="Times New Roman" w:eastAsia="Times New Roman" w:hAnsi="Times New Roman" w:cs="Times New Roman"/>
        </w:rPr>
        <w:t xml:space="preserve"> or</w:t>
      </w:r>
      <w:r w:rsidR="002C03C5" w:rsidRPr="007A1F9B">
        <w:rPr>
          <w:rFonts w:ascii="Times New Roman" w:hAnsi="Times New Roman" w:cs="Times New Roman"/>
        </w:rPr>
        <w:t xml:space="preserve"> for questions </w:t>
      </w:r>
      <w:r w:rsidR="005869F0" w:rsidRPr="007A1F9B">
        <w:rPr>
          <w:rFonts w:ascii="Times New Roman" w:hAnsi="Times New Roman" w:cs="Times New Roman"/>
        </w:rPr>
        <w:t>about secure file transfer procedures and medical record submission requirements.</w:t>
      </w:r>
      <w:r w:rsidR="003F4AEC">
        <w:rPr>
          <w:rFonts w:ascii="Times New Roman" w:hAnsi="Times New Roman" w:cs="Times New Roman"/>
        </w:rPr>
        <w:br w:type="page"/>
      </w:r>
    </w:p>
    <w:p w14:paraId="7DE3ED72" w14:textId="7991F0D7" w:rsidR="00313F2F" w:rsidRPr="000E6B5E" w:rsidRDefault="00C2650B" w:rsidP="00CD66EB">
      <w:pPr>
        <w:pStyle w:val="Heading1"/>
        <w:spacing w:after="240"/>
        <w:rPr>
          <w:szCs w:val="28"/>
        </w:rPr>
      </w:pPr>
      <w:bookmarkStart w:id="94" w:name="_Toc131496829"/>
      <w:bookmarkStart w:id="95" w:name="_Toc158891949"/>
      <w:r w:rsidRPr="007A1F9B">
        <w:rPr>
          <w:szCs w:val="28"/>
        </w:rPr>
        <w:t xml:space="preserve">Section </w:t>
      </w:r>
      <w:r w:rsidR="002A517E">
        <w:rPr>
          <w:szCs w:val="28"/>
        </w:rPr>
        <w:t>7</w:t>
      </w:r>
      <w:r w:rsidRPr="007A1F9B">
        <w:rPr>
          <w:szCs w:val="28"/>
        </w:rPr>
        <w:t>. Data-Entry Measures</w:t>
      </w:r>
      <w:bookmarkStart w:id="96" w:name="_Toc131496831"/>
      <w:bookmarkEnd w:id="94"/>
      <w:bookmarkEnd w:id="95"/>
    </w:p>
    <w:p w14:paraId="6C96B9AB" w14:textId="06EA81CE" w:rsidR="00913F09" w:rsidRDefault="00313F2F" w:rsidP="007B213C">
      <w:pPr>
        <w:pStyle w:val="Heading2"/>
        <w:numPr>
          <w:ilvl w:val="0"/>
          <w:numId w:val="0"/>
        </w:numPr>
        <w:spacing w:line="276" w:lineRule="auto"/>
        <w:rPr>
          <w:sz w:val="22"/>
          <w:szCs w:val="22"/>
        </w:rPr>
      </w:pPr>
      <w:bookmarkStart w:id="97" w:name="_Toc158891950"/>
      <w:r w:rsidRPr="007A1F9B">
        <w:rPr>
          <w:sz w:val="22"/>
          <w:szCs w:val="22"/>
        </w:rPr>
        <w:t xml:space="preserve">A. </w:t>
      </w:r>
      <w:r w:rsidR="005D2743" w:rsidRPr="005D2743">
        <w:rPr>
          <w:sz w:val="22"/>
          <w:szCs w:val="22"/>
        </w:rPr>
        <w:t>Care for Acute and Chronic Conditions</w:t>
      </w:r>
      <w:r w:rsidR="005D2743">
        <w:rPr>
          <w:sz w:val="22"/>
          <w:szCs w:val="22"/>
        </w:rPr>
        <w:t xml:space="preserve"> Domain</w:t>
      </w:r>
      <w:bookmarkEnd w:id="97"/>
    </w:p>
    <w:p w14:paraId="67354491" w14:textId="479C25A5" w:rsidR="00431785" w:rsidRPr="007A1F9B" w:rsidRDefault="00431785" w:rsidP="00CD66EB">
      <w:pPr>
        <w:rPr>
          <w:rStyle w:val="Hyperlink"/>
          <w:rFonts w:ascii="Times New Roman" w:hAnsi="Times New Roman" w:cs="Times New Roman"/>
        </w:rPr>
      </w:pPr>
      <w:r w:rsidRPr="007A1F9B">
        <w:rPr>
          <w:rFonts w:ascii="Times New Roman" w:hAnsi="Times New Roman" w:cs="Times New Roman"/>
        </w:rPr>
        <w:t xml:space="preserve">This section includes measure specifications for the </w:t>
      </w:r>
      <w:r>
        <w:rPr>
          <w:rFonts w:ascii="Times New Roman" w:hAnsi="Times New Roman" w:cs="Times New Roman"/>
        </w:rPr>
        <w:t>OP-1e</w:t>
      </w:r>
      <w:r w:rsidRPr="007A1F9B">
        <w:rPr>
          <w:rFonts w:ascii="Times New Roman" w:hAnsi="Times New Roman" w:cs="Times New Roman"/>
        </w:rPr>
        <w:t xml:space="preserve"> </w:t>
      </w:r>
      <w:r>
        <w:rPr>
          <w:rFonts w:ascii="Times New Roman" w:hAnsi="Times New Roman" w:cs="Times New Roman"/>
        </w:rPr>
        <w:t>data-entry eCQM</w:t>
      </w:r>
      <w:r w:rsidRPr="007A1F9B">
        <w:rPr>
          <w:rFonts w:ascii="Times New Roman" w:hAnsi="Times New Roman" w:cs="Times New Roman"/>
        </w:rPr>
        <w:t xml:space="preserve"> measure required for the CQI program as part of the </w:t>
      </w:r>
      <w:r w:rsidR="005E0FDC">
        <w:rPr>
          <w:rFonts w:ascii="Times New Roman" w:hAnsi="Times New Roman" w:cs="Times New Roman"/>
        </w:rPr>
        <w:t>Care for Acute and Chronic Conditions</w:t>
      </w:r>
      <w:r w:rsidRPr="007A1F9B">
        <w:rPr>
          <w:rFonts w:ascii="Times New Roman" w:hAnsi="Times New Roman" w:cs="Times New Roman"/>
        </w:rPr>
        <w:t xml:space="preserve"> Domain. Hospitals will only be required to submit initial population, numerator, denominator, and exclusions for </w:t>
      </w:r>
      <w:r>
        <w:rPr>
          <w:rFonts w:ascii="Times New Roman" w:hAnsi="Times New Roman" w:cs="Times New Roman"/>
        </w:rPr>
        <w:t>OP-1e</w:t>
      </w:r>
      <w:r w:rsidRPr="007A1F9B">
        <w:rPr>
          <w:rFonts w:ascii="Times New Roman" w:hAnsi="Times New Roman" w:cs="Times New Roman"/>
        </w:rPr>
        <w:t xml:space="preserve"> via the web-based data-entry tool in the MassQEX Portal, described in Section 3.D.  Hospitals must attest that the aggregate data submitted for this measure is the same as what they submit to CMS for the applicable data period.  </w:t>
      </w:r>
      <w:r>
        <w:rPr>
          <w:rFonts w:ascii="Times New Roman" w:hAnsi="Times New Roman" w:cs="Times New Roman"/>
        </w:rPr>
        <w:t>All</w:t>
      </w:r>
      <w:r w:rsidRPr="007A1F9B">
        <w:rPr>
          <w:rFonts w:ascii="Times New Roman" w:hAnsi="Times New Roman" w:cs="Times New Roman"/>
        </w:rPr>
        <w:t xml:space="preserve"> hospitals </w:t>
      </w:r>
      <w:r>
        <w:rPr>
          <w:rFonts w:ascii="Times New Roman" w:hAnsi="Times New Roman" w:cs="Times New Roman"/>
        </w:rPr>
        <w:t>are required to participate in measures in the Care for Acute and Chronic Conditions Domain unless the hospital has an approved exemption with EOHHS.</w:t>
      </w:r>
      <w:r w:rsidRPr="007A1F9B">
        <w:rPr>
          <w:rFonts w:ascii="Times New Roman" w:hAnsi="Times New Roman" w:cs="Times New Roman"/>
        </w:rPr>
        <w:t xml:space="preserve"> </w:t>
      </w:r>
    </w:p>
    <w:p w14:paraId="07213C12" w14:textId="1C08674F" w:rsidR="00F93A5F" w:rsidRPr="005D2743" w:rsidRDefault="00431785" w:rsidP="00CD66EB">
      <w:r w:rsidRPr="007A1F9B">
        <w:rPr>
          <w:rFonts w:ascii="Times New Roman" w:hAnsi="Times New Roman" w:cs="Times New Roman"/>
        </w:rPr>
        <w:t xml:space="preserve">Although the </w:t>
      </w:r>
      <w:r>
        <w:rPr>
          <w:rFonts w:ascii="Times New Roman" w:hAnsi="Times New Roman" w:cs="Times New Roman"/>
        </w:rPr>
        <w:t xml:space="preserve">Safe Use of Opioids measure </w:t>
      </w:r>
      <w:r w:rsidRPr="007A1F9B">
        <w:rPr>
          <w:rFonts w:ascii="Times New Roman" w:hAnsi="Times New Roman" w:cs="Times New Roman"/>
        </w:rPr>
        <w:t>is collected as</w:t>
      </w:r>
      <w:r w:rsidR="00E46268">
        <w:rPr>
          <w:rFonts w:ascii="Times New Roman" w:hAnsi="Times New Roman" w:cs="Times New Roman"/>
        </w:rPr>
        <w:t xml:space="preserve"> a</w:t>
      </w:r>
      <w:r w:rsidRPr="007A1F9B">
        <w:rPr>
          <w:rFonts w:ascii="Times New Roman" w:hAnsi="Times New Roman" w:cs="Times New Roman"/>
        </w:rPr>
        <w:t xml:space="preserve"> patient-level </w:t>
      </w:r>
      <w:r>
        <w:rPr>
          <w:rFonts w:ascii="Times New Roman" w:hAnsi="Times New Roman" w:cs="Times New Roman"/>
        </w:rPr>
        <w:t>eCQM measure</w:t>
      </w:r>
      <w:r w:rsidRPr="007A1F9B">
        <w:rPr>
          <w:rFonts w:ascii="Times New Roman" w:hAnsi="Times New Roman" w:cs="Times New Roman"/>
        </w:rPr>
        <w:t xml:space="preserve"> for CMS, for CY24 discharge data</w:t>
      </w:r>
      <w:r>
        <w:rPr>
          <w:rFonts w:ascii="Times New Roman" w:hAnsi="Times New Roman" w:cs="Times New Roman"/>
        </w:rPr>
        <w:t>,</w:t>
      </w:r>
      <w:r w:rsidRPr="007A1F9B">
        <w:rPr>
          <w:rFonts w:ascii="Times New Roman" w:hAnsi="Times New Roman" w:cs="Times New Roman"/>
        </w:rPr>
        <w:t xml:space="preserve"> EOHHS will </w:t>
      </w:r>
      <w:r>
        <w:rPr>
          <w:rFonts w:ascii="Times New Roman" w:hAnsi="Times New Roman" w:cs="Times New Roman"/>
        </w:rPr>
        <w:t xml:space="preserve">only </w:t>
      </w:r>
      <w:r w:rsidRPr="007A1F9B">
        <w:rPr>
          <w:rFonts w:ascii="Times New Roman" w:hAnsi="Times New Roman" w:cs="Times New Roman"/>
        </w:rPr>
        <w:t xml:space="preserve">require collection of hospital annual aggregate initial population, numerator, denominator, and exclusions for the </w:t>
      </w:r>
      <w:r>
        <w:rPr>
          <w:rFonts w:ascii="Times New Roman" w:hAnsi="Times New Roman" w:cs="Times New Roman"/>
        </w:rPr>
        <w:t xml:space="preserve">OP-1e </w:t>
      </w:r>
      <w:r w:rsidRPr="007A1F9B">
        <w:rPr>
          <w:rFonts w:ascii="Times New Roman" w:hAnsi="Times New Roman" w:cs="Times New Roman"/>
        </w:rPr>
        <w:t xml:space="preserve">measure. For complete information on this measure, please refer to the measure specifications outlined </w:t>
      </w:r>
      <w:r w:rsidR="00E46268">
        <w:rPr>
          <w:rFonts w:ascii="Times New Roman" w:hAnsi="Times New Roman" w:cs="Times New Roman"/>
        </w:rPr>
        <w:t>on the CMS</w:t>
      </w:r>
      <w:r w:rsidRPr="007A1F9B">
        <w:rPr>
          <w:rFonts w:ascii="Times New Roman" w:hAnsi="Times New Roman" w:cs="Times New Roman"/>
        </w:rPr>
        <w:t xml:space="preserve"> </w:t>
      </w:r>
      <w:r w:rsidR="00F93A5F">
        <w:rPr>
          <w:rFonts w:ascii="Times New Roman" w:hAnsi="Times New Roman" w:cs="Times New Roman"/>
        </w:rPr>
        <w:t>eCQM resource cente</w:t>
      </w:r>
      <w:r w:rsidR="00F93A5F" w:rsidRPr="00F93A5F">
        <w:rPr>
          <w:rFonts w:ascii="Times New Roman" w:hAnsi="Times New Roman" w:cs="Times New Roman"/>
        </w:rPr>
        <w:t>r</w:t>
      </w:r>
      <w:r w:rsidRPr="00F93A5F">
        <w:rPr>
          <w:rFonts w:ascii="Times New Roman" w:hAnsi="Times New Roman" w:cs="Times New Roman"/>
        </w:rPr>
        <w:t xml:space="preserve">: </w:t>
      </w:r>
      <w:hyperlink r:id="rId80" w:history="1">
        <w:r w:rsidR="00F93A5F" w:rsidRPr="00F93A5F">
          <w:rPr>
            <w:rStyle w:val="Hyperlink"/>
            <w:rFonts w:ascii="Times New Roman" w:hAnsi="Times New Roman" w:cs="Times New Roman"/>
          </w:rPr>
          <w:t>https://ecqi.healthit.gov/ecqms</w:t>
        </w:r>
      </w:hyperlink>
    </w:p>
    <w:p w14:paraId="432859C1" w14:textId="2C166FD1" w:rsidR="00913F09" w:rsidRPr="007A1F9B" w:rsidRDefault="00913F09" w:rsidP="00CD66EB">
      <w:pPr>
        <w:pStyle w:val="Heading3"/>
        <w:spacing w:after="240" w:line="276" w:lineRule="auto"/>
        <w:rPr>
          <w:rFonts w:ascii="Times New Roman" w:hAnsi="Times New Roman" w:cs="Times New Roman"/>
          <w:b/>
        </w:rPr>
      </w:pPr>
      <w:bookmarkStart w:id="98" w:name="_Toc158891951"/>
      <w:r w:rsidRPr="007A1F9B">
        <w:rPr>
          <w:rFonts w:ascii="Times New Roman" w:hAnsi="Times New Roman" w:cs="Times New Roman"/>
          <w:b/>
        </w:rPr>
        <w:t>1. Safe Use of Opioids Concurrent Prescribing (OP-1e)</w:t>
      </w:r>
      <w:bookmarkEnd w:id="98"/>
    </w:p>
    <w:p w14:paraId="16836563" w14:textId="56213537" w:rsidR="00913F09" w:rsidRPr="001B5DC0" w:rsidRDefault="00913F09" w:rsidP="001B5DC0">
      <w:pPr>
        <w:rPr>
          <w:rFonts w:ascii="Times New Roman" w:hAnsi="Times New Roman" w:cs="Times New Roman"/>
          <w:bCs/>
        </w:rPr>
      </w:pPr>
      <w:r w:rsidRPr="007A1F9B">
        <w:rPr>
          <w:rFonts w:ascii="Times New Roman" w:hAnsi="Times New Roman" w:cs="Times New Roman"/>
          <w:b/>
        </w:rPr>
        <w:t>Measure Name:</w:t>
      </w:r>
      <w:r w:rsidRPr="007A1F9B">
        <w:rPr>
          <w:rFonts w:ascii="Times New Roman" w:hAnsi="Times New Roman" w:cs="Times New Roman"/>
        </w:rPr>
        <w:t xml:space="preserve"> </w:t>
      </w:r>
      <w:r w:rsidRPr="007A1F9B">
        <w:rPr>
          <w:rFonts w:ascii="Times New Roman" w:hAnsi="Times New Roman" w:cs="Times New Roman"/>
          <w:bCs/>
        </w:rPr>
        <w:t>Safe Use of Opioids Concurrent Prescribing (OP-1e)</w:t>
      </w:r>
    </w:p>
    <w:p w14:paraId="152CC758" w14:textId="1BB6577B" w:rsidR="00913F09" w:rsidRPr="001B5DC0" w:rsidRDefault="00913F09" w:rsidP="001B5DC0">
      <w:pPr>
        <w:rPr>
          <w:rFonts w:ascii="Times New Roman" w:hAnsi="Times New Roman" w:cs="Times New Roman"/>
        </w:rPr>
      </w:pPr>
      <w:r w:rsidRPr="007A1F9B">
        <w:rPr>
          <w:rFonts w:ascii="Times New Roman" w:hAnsi="Times New Roman" w:cs="Times New Roman"/>
          <w:b/>
        </w:rPr>
        <w:t xml:space="preserve">Description:  </w:t>
      </w:r>
      <w:r w:rsidRPr="007A1F9B">
        <w:rPr>
          <w:rFonts w:ascii="Times New Roman" w:hAnsi="Times New Roman" w:cs="Times New Roman"/>
        </w:rPr>
        <w:t xml:space="preserve">Proportion of inpatient hospitalizations for patients 18 years of age and older who are prescribed, or continued on, two or more opioids or an opioid and benzodiazepine concurrently at discharge.  </w:t>
      </w:r>
    </w:p>
    <w:p w14:paraId="765E39A6" w14:textId="32BD14FF" w:rsidR="00913F09" w:rsidRPr="001B5DC0" w:rsidRDefault="00913F09" w:rsidP="001B5DC0">
      <w:pPr>
        <w:rPr>
          <w:rFonts w:ascii="Times New Roman" w:hAnsi="Times New Roman" w:cs="Times New Roman"/>
          <w:b/>
        </w:rPr>
      </w:pPr>
      <w:r w:rsidRPr="007A1F9B">
        <w:rPr>
          <w:rFonts w:ascii="Times New Roman" w:hAnsi="Times New Roman" w:cs="Times New Roman"/>
          <w:b/>
        </w:rPr>
        <w:t xml:space="preserve">Measure Steward: </w:t>
      </w:r>
      <w:r w:rsidRPr="007A1F9B">
        <w:rPr>
          <w:rFonts w:ascii="Times New Roman" w:hAnsi="Times New Roman" w:cs="Times New Roman"/>
          <w:bCs/>
        </w:rPr>
        <w:t>Centers for Medicare &amp; Medicaid Services (CMS)</w:t>
      </w:r>
    </w:p>
    <w:p w14:paraId="1BA30B76" w14:textId="4E1EA3D3" w:rsidR="00913F09" w:rsidRPr="001B5DC0" w:rsidRDefault="00913F09" w:rsidP="001B5DC0">
      <w:pPr>
        <w:rPr>
          <w:rFonts w:ascii="Times New Roman" w:hAnsi="Times New Roman" w:cs="Times New Roman"/>
          <w:bCs/>
        </w:rPr>
      </w:pPr>
      <w:r w:rsidRPr="007A1F9B">
        <w:rPr>
          <w:rFonts w:ascii="Times New Roman" w:hAnsi="Times New Roman" w:cs="Times New Roman"/>
          <w:b/>
        </w:rPr>
        <w:t xml:space="preserve">Initial Population: </w:t>
      </w:r>
      <w:r w:rsidRPr="007A1F9B">
        <w:rPr>
          <w:rFonts w:ascii="Times New Roman" w:hAnsi="Times New Roman" w:cs="Times New Roman"/>
          <w:bCs/>
        </w:rPr>
        <w:t>Inpatient hospitalizations (inpatient stay less than or equal to 120 days) that end during the measurement period, where the patient is 18 years of age and older at the start of the encounter and prescribed one or more new or continuing opioid or benzodiazepine at discharge.</w:t>
      </w:r>
    </w:p>
    <w:p w14:paraId="42A0B2CD" w14:textId="3B886917" w:rsidR="00913F09" w:rsidRPr="007A1F9B" w:rsidRDefault="00913F09" w:rsidP="001B5DC0">
      <w:pPr>
        <w:rPr>
          <w:rFonts w:ascii="Times New Roman" w:eastAsia="Calibri" w:hAnsi="Times New Roman" w:cs="Times New Roman"/>
        </w:rPr>
      </w:pPr>
      <w:r w:rsidRPr="007A1F9B">
        <w:rPr>
          <w:rFonts w:ascii="Times New Roman" w:eastAsia="Calibri" w:hAnsi="Times New Roman" w:cs="Times New Roman"/>
          <w:b/>
          <w:bCs/>
        </w:rPr>
        <w:t xml:space="preserve">Denominator:  </w:t>
      </w:r>
      <w:r w:rsidRPr="007A1F9B">
        <w:rPr>
          <w:rFonts w:ascii="Times New Roman" w:eastAsia="Calibri" w:hAnsi="Times New Roman" w:cs="Times New Roman"/>
        </w:rPr>
        <w:t>Initial Population</w:t>
      </w:r>
    </w:p>
    <w:p w14:paraId="30B9170F" w14:textId="6297EA63" w:rsidR="00913F09" w:rsidRPr="007A1F9B" w:rsidRDefault="00913F09" w:rsidP="00DF346E">
      <w:pPr>
        <w:rPr>
          <w:rFonts w:ascii="Times New Roman" w:eastAsia="Calibri" w:hAnsi="Times New Roman" w:cs="Times New Roman"/>
        </w:rPr>
      </w:pPr>
      <w:r w:rsidRPr="007A1F9B">
        <w:rPr>
          <w:rFonts w:ascii="Times New Roman" w:eastAsia="Calibri" w:hAnsi="Times New Roman" w:cs="Times New Roman"/>
          <w:b/>
          <w:bCs/>
        </w:rPr>
        <w:t xml:space="preserve">Denominator Exclusions:  </w:t>
      </w:r>
      <w:r w:rsidRPr="007A1F9B">
        <w:rPr>
          <w:rFonts w:ascii="Times New Roman" w:eastAsia="Calibri" w:hAnsi="Times New Roman" w:cs="Times New Roman"/>
        </w:rPr>
        <w:t>Inpatient hospitalizations where patients have cancer that begins prior to or during the encounter or are ordered or are receiving palliative or hospice care (including comfort measures, terminal care, and dying care) during the hospitalization or in an emergency department encounter or observation stay immediately prior to hospitalization, patients discharged to another inpatient care facility, and patients who expire during the inpatient stay.</w:t>
      </w:r>
    </w:p>
    <w:p w14:paraId="3ACC4CC2" w14:textId="61E1F58E" w:rsidR="00913F09" w:rsidRPr="007A1F9B" w:rsidRDefault="00913F09" w:rsidP="00DF346E">
      <w:pPr>
        <w:rPr>
          <w:rFonts w:ascii="Times New Roman" w:eastAsia="Calibri" w:hAnsi="Times New Roman" w:cs="Times New Roman"/>
        </w:rPr>
      </w:pPr>
      <w:r w:rsidRPr="007A1F9B">
        <w:rPr>
          <w:rFonts w:ascii="Times New Roman" w:eastAsia="Calibri" w:hAnsi="Times New Roman" w:cs="Times New Roman"/>
          <w:b/>
          <w:bCs/>
        </w:rPr>
        <w:t>Numerator:</w:t>
      </w:r>
      <w:r w:rsidRPr="007A1F9B">
        <w:rPr>
          <w:rFonts w:ascii="Times New Roman" w:eastAsia="Calibri" w:hAnsi="Times New Roman" w:cs="Times New Roman"/>
        </w:rPr>
        <w:t xml:space="preserve">  Inpatient hospitalizations where the patient is prescribed or continuing to take two or more opioids or an opioid and benzodiazepine at discharge.</w:t>
      </w:r>
    </w:p>
    <w:p w14:paraId="635B4E8E" w14:textId="5BB0AF5E" w:rsidR="00913F09" w:rsidRPr="007A1F9B" w:rsidRDefault="00913F09" w:rsidP="00DF346E">
      <w:pPr>
        <w:rPr>
          <w:rFonts w:ascii="Times New Roman" w:eastAsia="Calibri" w:hAnsi="Times New Roman" w:cs="Times New Roman"/>
        </w:rPr>
      </w:pPr>
      <w:r w:rsidRPr="007A1F9B">
        <w:rPr>
          <w:rFonts w:ascii="Times New Roman" w:eastAsia="Calibri" w:hAnsi="Times New Roman" w:cs="Times New Roman"/>
          <w:b/>
          <w:bCs/>
        </w:rPr>
        <w:t>Numerator Exclusions:</w:t>
      </w:r>
      <w:r w:rsidRPr="007A1F9B">
        <w:rPr>
          <w:rFonts w:ascii="Times New Roman" w:eastAsia="Calibri" w:hAnsi="Times New Roman" w:cs="Times New Roman"/>
        </w:rPr>
        <w:t xml:space="preserve">  Not Applicable</w:t>
      </w:r>
    </w:p>
    <w:p w14:paraId="2780E1CF" w14:textId="1B959987" w:rsidR="00913F09" w:rsidRPr="007A1F9B" w:rsidRDefault="00913F09" w:rsidP="0024021C">
      <w:pPr>
        <w:rPr>
          <w:rFonts w:ascii="Times New Roman" w:eastAsia="Calibri" w:hAnsi="Times New Roman" w:cs="Times New Roman"/>
        </w:rPr>
      </w:pPr>
      <w:r w:rsidRPr="007A1F9B">
        <w:rPr>
          <w:rFonts w:ascii="Times New Roman" w:eastAsia="Calibri" w:hAnsi="Times New Roman" w:cs="Times New Roman"/>
          <w:b/>
          <w:bCs/>
        </w:rPr>
        <w:t>Type of Measure:</w:t>
      </w:r>
      <w:r w:rsidRPr="007A1F9B">
        <w:rPr>
          <w:rFonts w:ascii="Times New Roman" w:eastAsia="Calibri" w:hAnsi="Times New Roman" w:cs="Times New Roman"/>
        </w:rPr>
        <w:t xml:space="preserve">  Process Measure</w:t>
      </w:r>
    </w:p>
    <w:p w14:paraId="1F334474" w14:textId="2F1F85B7" w:rsidR="000E16D0" w:rsidRPr="0024021C" w:rsidRDefault="00913F09" w:rsidP="0024021C">
      <w:pPr>
        <w:rPr>
          <w:rFonts w:ascii="Times New Roman" w:hAnsi="Times New Roman" w:cs="Times New Roman"/>
          <w:b/>
          <w:bCs/>
        </w:rPr>
      </w:pPr>
      <w:r w:rsidRPr="007A1F9B">
        <w:rPr>
          <w:rFonts w:ascii="Times New Roman" w:eastAsia="Calibri" w:hAnsi="Times New Roman" w:cs="Times New Roman"/>
          <w:b/>
          <w:bCs/>
        </w:rPr>
        <w:t xml:space="preserve">Measure Collection Method: </w:t>
      </w:r>
      <w:r w:rsidR="00AA0D91" w:rsidRPr="007A1F9B">
        <w:rPr>
          <w:rFonts w:ascii="Times New Roman" w:hAnsi="Times New Roman" w:cs="Times New Roman"/>
        </w:rPr>
        <w:t>Aggregate data submission via</w:t>
      </w:r>
      <w:r w:rsidR="00AA0D91" w:rsidRPr="007A1F9B">
        <w:rPr>
          <w:rFonts w:ascii="Times New Roman" w:hAnsi="Times New Roman" w:cs="Times New Roman"/>
          <w:b/>
          <w:bCs/>
        </w:rPr>
        <w:t xml:space="preserve"> </w:t>
      </w:r>
      <w:r w:rsidR="00AA0D91" w:rsidRPr="007A1F9B">
        <w:rPr>
          <w:rFonts w:ascii="Times New Roman" w:hAnsi="Times New Roman" w:cs="Times New Roman"/>
        </w:rPr>
        <w:t>Web-based data entry tool via the secure MassQEX Portal</w:t>
      </w:r>
      <w:r w:rsidR="00915033">
        <w:rPr>
          <w:rFonts w:ascii="Times New Roman" w:eastAsia="Calibri" w:hAnsi="Times New Roman" w:cs="Times New Roman"/>
        </w:rPr>
        <w:t>.</w:t>
      </w:r>
    </w:p>
    <w:p w14:paraId="57252A6E" w14:textId="42555C25" w:rsidR="00913F09" w:rsidRPr="0024021C" w:rsidRDefault="00913F09" w:rsidP="0024021C">
      <w:pPr>
        <w:rPr>
          <w:rFonts w:ascii="Times New Roman" w:eastAsia="Calibri" w:hAnsi="Times New Roman" w:cs="Times New Roman"/>
        </w:rPr>
      </w:pPr>
      <w:r w:rsidRPr="007A1F9B">
        <w:rPr>
          <w:rFonts w:ascii="Times New Roman" w:eastAsia="Calibri" w:hAnsi="Times New Roman" w:cs="Times New Roman"/>
          <w:b/>
          <w:bCs/>
        </w:rPr>
        <w:t xml:space="preserve">Payer Population: </w:t>
      </w:r>
      <w:r w:rsidRPr="00CE6E75">
        <w:rPr>
          <w:rFonts w:ascii="Times New Roman" w:eastAsia="Calibri" w:hAnsi="Times New Roman" w:cs="Times New Roman"/>
        </w:rPr>
        <w:t>All-Payer population for CY2024 data</w:t>
      </w:r>
    </w:p>
    <w:p w14:paraId="0428280D" w14:textId="02611356" w:rsidR="00913F09" w:rsidRPr="0024021C" w:rsidRDefault="00913F09" w:rsidP="0024021C">
      <w:pPr>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See CMS IQR Electronic clinical quality measures (eCQM) specifications for applicable discharge period for detail that apply. </w:t>
      </w:r>
    </w:p>
    <w:p w14:paraId="5C0ED83A" w14:textId="11BB76A5" w:rsidR="00913F09" w:rsidRPr="0024021C" w:rsidRDefault="00913F09" w:rsidP="0024021C">
      <w:pPr>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097ED7BE" w14:textId="6BAB73C8" w:rsidR="00913F09" w:rsidRPr="007A1F9B" w:rsidRDefault="00913F09" w:rsidP="0024021C">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62274E04" w14:textId="77777777" w:rsidR="00913F09" w:rsidRPr="007A1F9B" w:rsidRDefault="00913F09" w:rsidP="00913F09">
      <w:pPr>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p>
    <w:p w14:paraId="4A276CFE" w14:textId="2B4A077A" w:rsidR="00C007A3" w:rsidRDefault="00913F09">
      <w:pPr>
        <w:rPr>
          <w:rFonts w:ascii="Times New Roman" w:hAnsi="Times New Roman" w:cs="Times New Roman"/>
        </w:rPr>
      </w:pPr>
      <w:r w:rsidRPr="007A1F9B">
        <w:rPr>
          <w:rFonts w:ascii="Times New Roman" w:hAnsi="Times New Roman" w:cs="Times New Roman"/>
          <w:b/>
          <w:bCs/>
        </w:rPr>
        <w:t xml:space="preserve">Improvement Noted As: </w:t>
      </w:r>
      <w:r w:rsidRPr="007A1F9B">
        <w:rPr>
          <w:rFonts w:ascii="Times New Roman" w:hAnsi="Times New Roman" w:cs="Times New Roman"/>
        </w:rPr>
        <w:t>Decrease in rate</w:t>
      </w:r>
      <w:r w:rsidR="00C007A3">
        <w:rPr>
          <w:rFonts w:ascii="Times New Roman" w:hAnsi="Times New Roman" w:cs="Times New Roman"/>
        </w:rPr>
        <w:br w:type="page"/>
      </w:r>
    </w:p>
    <w:p w14:paraId="40089BA3" w14:textId="3F54EB0F" w:rsidR="00C2650B" w:rsidRPr="007A1F9B" w:rsidRDefault="00A625CD" w:rsidP="007B213C">
      <w:pPr>
        <w:pStyle w:val="Heading2"/>
        <w:numPr>
          <w:ilvl w:val="0"/>
          <w:numId w:val="0"/>
        </w:numPr>
        <w:spacing w:line="276" w:lineRule="auto"/>
        <w:rPr>
          <w:sz w:val="22"/>
          <w:szCs w:val="22"/>
        </w:rPr>
      </w:pPr>
      <w:bookmarkStart w:id="99" w:name="_Toc158891952"/>
      <w:r>
        <w:rPr>
          <w:sz w:val="22"/>
          <w:szCs w:val="22"/>
        </w:rPr>
        <w:t>B</w:t>
      </w:r>
      <w:r w:rsidR="00913F09">
        <w:rPr>
          <w:sz w:val="22"/>
          <w:szCs w:val="22"/>
        </w:rPr>
        <w:t xml:space="preserve">. </w:t>
      </w:r>
      <w:r w:rsidR="00C2650B" w:rsidRPr="007A1F9B">
        <w:rPr>
          <w:sz w:val="22"/>
          <w:szCs w:val="22"/>
        </w:rPr>
        <w:t>Behavioral Health Care Domain Data-Entry Measure</w:t>
      </w:r>
      <w:bookmarkEnd w:id="96"/>
      <w:bookmarkEnd w:id="99"/>
    </w:p>
    <w:p w14:paraId="7261A8B7" w14:textId="1C0473CF" w:rsidR="0033477B" w:rsidRPr="007A1F9B" w:rsidRDefault="6B2251B9" w:rsidP="00383FC9">
      <w:pPr>
        <w:rPr>
          <w:rStyle w:val="Hyperlink"/>
          <w:rFonts w:ascii="Times New Roman" w:hAnsi="Times New Roman" w:cs="Times New Roman"/>
        </w:rPr>
      </w:pPr>
      <w:r w:rsidRPr="007A1F9B">
        <w:rPr>
          <w:rFonts w:ascii="Times New Roman" w:hAnsi="Times New Roman" w:cs="Times New Roman"/>
        </w:rPr>
        <w:t xml:space="preserve">This section includes </w:t>
      </w:r>
      <w:r w:rsidR="00B60D55">
        <w:rPr>
          <w:rFonts w:ascii="Times New Roman" w:hAnsi="Times New Roman" w:cs="Times New Roman"/>
        </w:rPr>
        <w:t xml:space="preserve">the </w:t>
      </w:r>
      <w:r w:rsidRPr="007A1F9B">
        <w:rPr>
          <w:rFonts w:ascii="Times New Roman" w:hAnsi="Times New Roman" w:cs="Times New Roman"/>
        </w:rPr>
        <w:t xml:space="preserve">measure </w:t>
      </w:r>
      <w:r w:rsidR="00E03161" w:rsidRPr="007A1F9B">
        <w:rPr>
          <w:rFonts w:ascii="Times New Roman" w:hAnsi="Times New Roman" w:cs="Times New Roman"/>
        </w:rPr>
        <w:t>specifications</w:t>
      </w:r>
      <w:r w:rsidRPr="007A1F9B">
        <w:rPr>
          <w:rFonts w:ascii="Times New Roman" w:hAnsi="Times New Roman" w:cs="Times New Roman"/>
        </w:rPr>
        <w:t xml:space="preserve"> for the </w:t>
      </w:r>
      <w:r w:rsidR="00A276F7" w:rsidRPr="007A1F9B">
        <w:rPr>
          <w:rFonts w:ascii="Times New Roman" w:hAnsi="Times New Roman" w:cs="Times New Roman"/>
        </w:rPr>
        <w:t>Screening for Metabolic Disorders Measure</w:t>
      </w:r>
      <w:r w:rsidR="00A276F7" w:rsidRPr="007A1F9B">
        <w:rPr>
          <w:rFonts w:ascii="Times New Roman" w:hAnsi="Times New Roman" w:cs="Times New Roman"/>
          <w:b/>
          <w:bCs/>
        </w:rPr>
        <w:t xml:space="preserve"> </w:t>
      </w:r>
      <w:r w:rsidR="00A276F7">
        <w:rPr>
          <w:rFonts w:ascii="Times New Roman" w:hAnsi="Times New Roman" w:cs="Times New Roman"/>
          <w:b/>
          <w:bCs/>
        </w:rPr>
        <w:t>(</w:t>
      </w:r>
      <w:r w:rsidRPr="007A1F9B">
        <w:rPr>
          <w:rFonts w:ascii="Times New Roman" w:hAnsi="Times New Roman" w:cs="Times New Roman"/>
        </w:rPr>
        <w:t>BHC-3</w:t>
      </w:r>
      <w:r w:rsidR="00A276F7">
        <w:rPr>
          <w:rFonts w:ascii="Times New Roman" w:hAnsi="Times New Roman" w:cs="Times New Roman"/>
        </w:rPr>
        <w:t>)</w:t>
      </w:r>
      <w:r w:rsidRPr="007A1F9B">
        <w:rPr>
          <w:rFonts w:ascii="Times New Roman" w:hAnsi="Times New Roman" w:cs="Times New Roman"/>
        </w:rPr>
        <w:t xml:space="preserve"> </w:t>
      </w:r>
      <w:r w:rsidR="000B5A09" w:rsidRPr="007A1F9B">
        <w:rPr>
          <w:rFonts w:ascii="Times New Roman" w:hAnsi="Times New Roman" w:cs="Times New Roman"/>
        </w:rPr>
        <w:t>chart-abstracted</w:t>
      </w:r>
      <w:r w:rsidRPr="007A1F9B">
        <w:rPr>
          <w:rFonts w:ascii="Times New Roman" w:hAnsi="Times New Roman" w:cs="Times New Roman"/>
        </w:rPr>
        <w:t xml:space="preserve"> measure required for the CQI program as part of the Behavioral Health Care Domain. Hospitals will only be required to submit </w:t>
      </w:r>
      <w:r w:rsidR="00C448C9" w:rsidRPr="007A1F9B">
        <w:rPr>
          <w:rFonts w:ascii="Times New Roman" w:hAnsi="Times New Roman" w:cs="Times New Roman"/>
        </w:rPr>
        <w:t xml:space="preserve">initial population, </w:t>
      </w:r>
      <w:r w:rsidRPr="007A1F9B">
        <w:rPr>
          <w:rFonts w:ascii="Times New Roman" w:hAnsi="Times New Roman" w:cs="Times New Roman"/>
        </w:rPr>
        <w:t xml:space="preserve">numerator, denominator, and exclusions for BHC-3 via </w:t>
      </w:r>
      <w:r w:rsidR="7162C83C" w:rsidRPr="007A1F9B">
        <w:rPr>
          <w:rFonts w:ascii="Times New Roman" w:hAnsi="Times New Roman" w:cs="Times New Roman"/>
        </w:rPr>
        <w:t>the</w:t>
      </w:r>
      <w:r w:rsidRPr="007A1F9B">
        <w:rPr>
          <w:rFonts w:ascii="Times New Roman" w:hAnsi="Times New Roman" w:cs="Times New Roman"/>
        </w:rPr>
        <w:t xml:space="preserve"> web-based data-entry tool in the MassQEX Portal</w:t>
      </w:r>
      <w:r w:rsidR="7162C83C" w:rsidRPr="007A1F9B">
        <w:rPr>
          <w:rFonts w:ascii="Times New Roman" w:hAnsi="Times New Roman" w:cs="Times New Roman"/>
        </w:rPr>
        <w:t xml:space="preserve">, described in Section </w:t>
      </w:r>
      <w:r w:rsidR="006512FF" w:rsidRPr="007A1F9B">
        <w:rPr>
          <w:rFonts w:ascii="Times New Roman" w:hAnsi="Times New Roman" w:cs="Times New Roman"/>
        </w:rPr>
        <w:t>3</w:t>
      </w:r>
      <w:r w:rsidR="7162C83C" w:rsidRPr="007A1F9B">
        <w:rPr>
          <w:rFonts w:ascii="Times New Roman" w:hAnsi="Times New Roman" w:cs="Times New Roman"/>
        </w:rPr>
        <w:t>.D</w:t>
      </w:r>
      <w:r w:rsidRPr="007A1F9B">
        <w:rPr>
          <w:rFonts w:ascii="Times New Roman" w:hAnsi="Times New Roman" w:cs="Times New Roman"/>
        </w:rPr>
        <w:t xml:space="preserve">.  Hospitals must attest that the </w:t>
      </w:r>
      <w:r w:rsidR="6E32DF44" w:rsidRPr="007A1F9B">
        <w:rPr>
          <w:rFonts w:ascii="Times New Roman" w:hAnsi="Times New Roman" w:cs="Times New Roman"/>
        </w:rPr>
        <w:t xml:space="preserve">aggregate </w:t>
      </w:r>
      <w:r w:rsidRPr="007A1F9B">
        <w:rPr>
          <w:rFonts w:ascii="Times New Roman" w:hAnsi="Times New Roman" w:cs="Times New Roman"/>
        </w:rPr>
        <w:t>data submitted for th</w:t>
      </w:r>
      <w:r w:rsidR="1C502ED9" w:rsidRPr="007A1F9B">
        <w:rPr>
          <w:rFonts w:ascii="Times New Roman" w:hAnsi="Times New Roman" w:cs="Times New Roman"/>
        </w:rPr>
        <w:t>is measure</w:t>
      </w:r>
      <w:r w:rsidR="00E62E4D" w:rsidRPr="007A1F9B">
        <w:rPr>
          <w:rFonts w:ascii="Times New Roman" w:hAnsi="Times New Roman" w:cs="Times New Roman"/>
        </w:rPr>
        <w:t xml:space="preserve"> </w:t>
      </w:r>
      <w:r w:rsidR="45FA281E" w:rsidRPr="007A1F9B">
        <w:rPr>
          <w:rFonts w:ascii="Times New Roman" w:hAnsi="Times New Roman" w:cs="Times New Roman"/>
        </w:rPr>
        <w:t xml:space="preserve">is the same as </w:t>
      </w:r>
      <w:r w:rsidR="002067B1" w:rsidRPr="007A1F9B">
        <w:rPr>
          <w:rFonts w:ascii="Times New Roman" w:hAnsi="Times New Roman" w:cs="Times New Roman"/>
        </w:rPr>
        <w:t>what</w:t>
      </w:r>
      <w:r w:rsidRPr="007A1F9B">
        <w:rPr>
          <w:rFonts w:ascii="Times New Roman" w:hAnsi="Times New Roman" w:cs="Times New Roman"/>
        </w:rPr>
        <w:t xml:space="preserve"> </w:t>
      </w:r>
      <w:r w:rsidR="00DF4E1C" w:rsidRPr="007A1F9B">
        <w:rPr>
          <w:rFonts w:ascii="Times New Roman" w:hAnsi="Times New Roman" w:cs="Times New Roman"/>
        </w:rPr>
        <w:t xml:space="preserve">they </w:t>
      </w:r>
      <w:r w:rsidR="13090D81" w:rsidRPr="007A1F9B">
        <w:rPr>
          <w:rFonts w:ascii="Times New Roman" w:hAnsi="Times New Roman" w:cs="Times New Roman"/>
        </w:rPr>
        <w:t>submit to</w:t>
      </w:r>
      <w:r w:rsidRPr="007A1F9B">
        <w:rPr>
          <w:rFonts w:ascii="Times New Roman" w:hAnsi="Times New Roman" w:cs="Times New Roman"/>
        </w:rPr>
        <w:t xml:space="preserve"> CMS </w:t>
      </w:r>
      <w:r w:rsidR="00DF4E1C" w:rsidRPr="007A1F9B">
        <w:rPr>
          <w:rFonts w:ascii="Times New Roman" w:hAnsi="Times New Roman" w:cs="Times New Roman"/>
        </w:rPr>
        <w:t>for the applicable data period</w:t>
      </w:r>
      <w:r w:rsidRPr="007A1F9B">
        <w:rPr>
          <w:rFonts w:ascii="Times New Roman" w:hAnsi="Times New Roman" w:cs="Times New Roman"/>
        </w:rPr>
        <w:t xml:space="preserve">.  Only hospitals that have an inpatient psychiatric unit and participate in the current CMS IPFQR program are required to participate in the Behavioral Health Care Domain.  </w:t>
      </w:r>
      <w:r w:rsidR="7162C83C" w:rsidRPr="007A1F9B">
        <w:rPr>
          <w:rFonts w:ascii="Times New Roman" w:hAnsi="Times New Roman" w:cs="Times New Roman"/>
        </w:rPr>
        <w:t xml:space="preserve"> </w:t>
      </w:r>
    </w:p>
    <w:p w14:paraId="469F2565" w14:textId="701A9E83" w:rsidR="00C2650B" w:rsidRPr="00B10540" w:rsidRDefault="3C791C6E" w:rsidP="00B10540">
      <w:pPr>
        <w:rPr>
          <w:rFonts w:ascii="Times New Roman" w:hAnsi="Times New Roman" w:cs="Times New Roman"/>
          <w:color w:val="0000FF" w:themeColor="hyperlink"/>
          <w:u w:val="single"/>
        </w:rPr>
      </w:pPr>
      <w:r w:rsidRPr="007A1F9B">
        <w:rPr>
          <w:rFonts w:ascii="Times New Roman" w:hAnsi="Times New Roman" w:cs="Times New Roman"/>
        </w:rPr>
        <w:t xml:space="preserve">Although </w:t>
      </w:r>
      <w:r w:rsidR="00CE142E" w:rsidRPr="007A1F9B">
        <w:rPr>
          <w:rFonts w:ascii="Times New Roman" w:hAnsi="Times New Roman" w:cs="Times New Roman"/>
        </w:rPr>
        <w:t xml:space="preserve">the Screening for Metabolic Disorders Measures is </w:t>
      </w:r>
      <w:r w:rsidR="00D72799" w:rsidRPr="007A1F9B">
        <w:rPr>
          <w:rFonts w:ascii="Times New Roman" w:hAnsi="Times New Roman" w:cs="Times New Roman"/>
        </w:rPr>
        <w:t xml:space="preserve">collected as patient-level abstracted data for CMS (as defined in the applicable IPFQR Program specification’s manual), </w:t>
      </w:r>
      <w:r w:rsidR="3F3134B3" w:rsidRPr="007A1F9B">
        <w:rPr>
          <w:rFonts w:ascii="Times New Roman" w:hAnsi="Times New Roman" w:cs="Times New Roman"/>
        </w:rPr>
        <w:t>for CY2</w:t>
      </w:r>
      <w:r w:rsidR="00711339" w:rsidRPr="007A1F9B">
        <w:rPr>
          <w:rFonts w:ascii="Times New Roman" w:hAnsi="Times New Roman" w:cs="Times New Roman"/>
        </w:rPr>
        <w:t>4</w:t>
      </w:r>
      <w:r w:rsidR="3F3134B3" w:rsidRPr="007A1F9B">
        <w:rPr>
          <w:rFonts w:ascii="Times New Roman" w:hAnsi="Times New Roman" w:cs="Times New Roman"/>
        </w:rPr>
        <w:t xml:space="preserve"> discharge data </w:t>
      </w:r>
      <w:r w:rsidRPr="007A1F9B">
        <w:rPr>
          <w:rFonts w:ascii="Times New Roman" w:hAnsi="Times New Roman" w:cs="Times New Roman"/>
        </w:rPr>
        <w:t xml:space="preserve">EOHHS </w:t>
      </w:r>
      <w:r w:rsidR="00D72799" w:rsidRPr="007A1F9B">
        <w:rPr>
          <w:rFonts w:ascii="Times New Roman" w:hAnsi="Times New Roman" w:cs="Times New Roman"/>
        </w:rPr>
        <w:t>will only require collection of hospital annual</w:t>
      </w:r>
      <w:r w:rsidRPr="007A1F9B">
        <w:rPr>
          <w:rFonts w:ascii="Times New Roman" w:hAnsi="Times New Roman" w:cs="Times New Roman"/>
        </w:rPr>
        <w:t xml:space="preserve"> aggregate</w:t>
      </w:r>
      <w:r w:rsidR="00D72799" w:rsidRPr="007A1F9B">
        <w:rPr>
          <w:rFonts w:ascii="Times New Roman" w:hAnsi="Times New Roman" w:cs="Times New Roman"/>
        </w:rPr>
        <w:t xml:space="preserve"> initial population,</w:t>
      </w:r>
      <w:r w:rsidRPr="007A1F9B">
        <w:rPr>
          <w:rFonts w:ascii="Times New Roman" w:hAnsi="Times New Roman" w:cs="Times New Roman"/>
        </w:rPr>
        <w:t xml:space="preserve"> numerator</w:t>
      </w:r>
      <w:r w:rsidR="00F40E7A" w:rsidRPr="007A1F9B">
        <w:rPr>
          <w:rFonts w:ascii="Times New Roman" w:hAnsi="Times New Roman" w:cs="Times New Roman"/>
        </w:rPr>
        <w:t xml:space="preserve">, </w:t>
      </w:r>
      <w:r w:rsidRPr="007A1F9B">
        <w:rPr>
          <w:rFonts w:ascii="Times New Roman" w:hAnsi="Times New Roman" w:cs="Times New Roman"/>
        </w:rPr>
        <w:t>denominator</w:t>
      </w:r>
      <w:r w:rsidR="00F40E7A" w:rsidRPr="007A1F9B">
        <w:rPr>
          <w:rFonts w:ascii="Times New Roman" w:hAnsi="Times New Roman" w:cs="Times New Roman"/>
        </w:rPr>
        <w:t>, and exclusions</w:t>
      </w:r>
      <w:r w:rsidRPr="007A1F9B">
        <w:rPr>
          <w:rFonts w:ascii="Times New Roman" w:hAnsi="Times New Roman" w:cs="Times New Roman"/>
        </w:rPr>
        <w:t xml:space="preserve"> for the BHC-3 measure. For complete information on this measure, please refer to the measure steward specifications outlined in the</w:t>
      </w:r>
      <w:r w:rsidR="00E62E4D" w:rsidRPr="007A1F9B">
        <w:rPr>
          <w:rFonts w:ascii="Times New Roman" w:hAnsi="Times New Roman" w:cs="Times New Roman"/>
        </w:rPr>
        <w:t xml:space="preserve"> </w:t>
      </w:r>
      <w:r w:rsidR="00DF4E1C" w:rsidRPr="007A1F9B">
        <w:rPr>
          <w:rFonts w:ascii="Times New Roman" w:hAnsi="Times New Roman" w:cs="Times New Roman"/>
        </w:rPr>
        <w:t>applicable</w:t>
      </w:r>
      <w:r w:rsidR="3F3A60FD" w:rsidRPr="007A1F9B">
        <w:rPr>
          <w:rFonts w:ascii="Times New Roman" w:hAnsi="Times New Roman" w:cs="Times New Roman"/>
        </w:rPr>
        <w:t xml:space="preserve"> version of </w:t>
      </w:r>
      <w:r w:rsidR="00E11E1C" w:rsidRPr="007A1F9B">
        <w:rPr>
          <w:rFonts w:ascii="Times New Roman" w:hAnsi="Times New Roman" w:cs="Times New Roman"/>
        </w:rPr>
        <w:t xml:space="preserve">the </w:t>
      </w:r>
      <w:r w:rsidRPr="007A1F9B">
        <w:rPr>
          <w:rFonts w:ascii="Times New Roman" w:hAnsi="Times New Roman" w:cs="Times New Roman"/>
        </w:rPr>
        <w:t>I</w:t>
      </w:r>
      <w:r w:rsidR="00E11E1C" w:rsidRPr="007A1F9B">
        <w:rPr>
          <w:rFonts w:ascii="Times New Roman" w:hAnsi="Times New Roman" w:cs="Times New Roman"/>
        </w:rPr>
        <w:t>PF</w:t>
      </w:r>
      <w:r w:rsidRPr="007A1F9B">
        <w:rPr>
          <w:rFonts w:ascii="Times New Roman" w:hAnsi="Times New Roman" w:cs="Times New Roman"/>
        </w:rPr>
        <w:t xml:space="preserve">QR Program: </w:t>
      </w:r>
      <w:hyperlink r:id="rId81">
        <w:r w:rsidRPr="007A1F9B">
          <w:rPr>
            <w:rStyle w:val="Hyperlink"/>
            <w:rFonts w:ascii="Times New Roman" w:hAnsi="Times New Roman" w:cs="Times New Roman"/>
          </w:rPr>
          <w:t>https://qualitynet.cms.gov/ipf/ipfqr/measures</w:t>
        </w:r>
      </w:hyperlink>
      <w:bookmarkStart w:id="100" w:name="_Hlk115080790"/>
    </w:p>
    <w:p w14:paraId="29183F26" w14:textId="7D5006FC" w:rsidR="00C2650B" w:rsidRPr="00B10540" w:rsidRDefault="00C2650B" w:rsidP="00B10540">
      <w:pPr>
        <w:pStyle w:val="Heading3"/>
        <w:numPr>
          <w:ilvl w:val="0"/>
          <w:numId w:val="154"/>
        </w:numPr>
        <w:spacing w:after="240"/>
        <w:ind w:left="270" w:hanging="270"/>
        <w:rPr>
          <w:rFonts w:ascii="Times New Roman" w:hAnsi="Times New Roman" w:cs="Times New Roman"/>
          <w:b/>
          <w:bCs/>
        </w:rPr>
      </w:pPr>
      <w:bookmarkStart w:id="101" w:name="_Toc158891953"/>
      <w:r w:rsidRPr="00817350">
        <w:rPr>
          <w:rFonts w:ascii="Times New Roman" w:hAnsi="Times New Roman" w:cs="Times New Roman"/>
          <w:b/>
          <w:bCs/>
        </w:rPr>
        <w:t xml:space="preserve">Screening for Metabolic Disorders Measure </w:t>
      </w:r>
      <w:r w:rsidR="0033477B" w:rsidRPr="00817350">
        <w:rPr>
          <w:rFonts w:ascii="Times New Roman" w:hAnsi="Times New Roman" w:cs="Times New Roman"/>
          <w:b/>
          <w:bCs/>
        </w:rPr>
        <w:t>(BHC-3)</w:t>
      </w:r>
      <w:bookmarkEnd w:id="101"/>
    </w:p>
    <w:bookmarkEnd w:id="100"/>
    <w:p w14:paraId="58BAF388" w14:textId="1BDCA8E3" w:rsidR="00C2650B" w:rsidRPr="00B10540" w:rsidRDefault="00C2650B" w:rsidP="00B10540">
      <w:pPr>
        <w:rPr>
          <w:rFonts w:ascii="Times New Roman" w:hAnsi="Times New Roman" w:cs="Times New Roman"/>
        </w:rPr>
      </w:pPr>
      <w:r w:rsidRPr="007A1F9B">
        <w:rPr>
          <w:rFonts w:ascii="Times New Roman" w:hAnsi="Times New Roman" w:cs="Times New Roman"/>
          <w:b/>
          <w:bCs/>
        </w:rPr>
        <w:t>Description</w:t>
      </w:r>
      <w:r w:rsidRPr="007A1F9B">
        <w:rPr>
          <w:rFonts w:ascii="Times New Roman" w:hAnsi="Times New Roman" w:cs="Times New Roman"/>
        </w:rPr>
        <w:t>: Percentage of patients discharged from an Inpatient Psychiatric Facility (IPF) with a prescription for one or more routinely scheduled antipsychotic medications for which a structured metabolic screening for four elements was completed in the 12 months prior to discharge – either prior to or during the index IPF stay.</w:t>
      </w:r>
    </w:p>
    <w:p w14:paraId="6152C05E" w14:textId="55A35B26" w:rsidR="00F53A71" w:rsidRPr="00B10540" w:rsidRDefault="00C2650B" w:rsidP="00B10540">
      <w:pPr>
        <w:rPr>
          <w:rFonts w:ascii="Times New Roman" w:hAnsi="Times New Roman" w:cs="Times New Roman"/>
          <w:bCs/>
        </w:rPr>
      </w:pPr>
      <w:r w:rsidRPr="007A1F9B">
        <w:rPr>
          <w:rFonts w:ascii="Times New Roman" w:hAnsi="Times New Roman" w:cs="Times New Roman"/>
          <w:b/>
        </w:rPr>
        <w:t xml:space="preserve">Measure Steward: </w:t>
      </w:r>
      <w:r w:rsidR="00F53A71" w:rsidRPr="007A1F9B">
        <w:rPr>
          <w:rFonts w:ascii="Times New Roman" w:hAnsi="Times New Roman" w:cs="Times New Roman"/>
          <w:bCs/>
        </w:rPr>
        <w:t>Centers for Medicare &amp; Medicaid Services (CMS)</w:t>
      </w:r>
    </w:p>
    <w:p w14:paraId="2297ADE0" w14:textId="1D8B6927" w:rsidR="00C2650B" w:rsidRPr="007A1F9B" w:rsidRDefault="00C2650B" w:rsidP="00B10540">
      <w:pPr>
        <w:rPr>
          <w:rFonts w:ascii="Times New Roman" w:hAnsi="Times New Roman" w:cs="Times New Roman"/>
        </w:rPr>
      </w:pPr>
      <w:r w:rsidRPr="007A1F9B">
        <w:rPr>
          <w:rFonts w:ascii="Times New Roman" w:hAnsi="Times New Roman" w:cs="Times New Roman"/>
          <w:b/>
          <w:bCs/>
        </w:rPr>
        <w:t>Numerator Statement:</w:t>
      </w:r>
      <w:r w:rsidRPr="007A1F9B">
        <w:rPr>
          <w:rFonts w:ascii="Times New Roman" w:hAnsi="Times New Roman" w:cs="Times New Roman"/>
        </w:rPr>
        <w:t xml:space="preserve"> The total number of patients who received a metabolic screening in the 12 months prior to discharge, either prior to or during the index IPF stay.</w:t>
      </w:r>
    </w:p>
    <w:p w14:paraId="2FF62ABD" w14:textId="77777777" w:rsidR="00C2650B" w:rsidRPr="007A1F9B" w:rsidRDefault="00C2650B"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11D26FA0" w14:textId="77777777"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Body Mass Index (BMI)</w:t>
      </w:r>
    </w:p>
    <w:p w14:paraId="5111143B" w14:textId="77777777"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 xml:space="preserve">Blood Pressure </w:t>
      </w:r>
    </w:p>
    <w:p w14:paraId="174203BD" w14:textId="77777777"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Blood Glucose</w:t>
      </w:r>
    </w:p>
    <w:p w14:paraId="5A961724" w14:textId="77777777"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 xml:space="preserve">Discharge Disposition </w:t>
      </w:r>
    </w:p>
    <w:p w14:paraId="4B02A3BB" w14:textId="77777777"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 xml:space="preserve">Lipid Panel </w:t>
      </w:r>
    </w:p>
    <w:p w14:paraId="01DF1511" w14:textId="7B51A99E" w:rsidR="00C2650B" w:rsidRPr="00F92016" w:rsidRDefault="00C2650B" w:rsidP="00F92016">
      <w:pPr>
        <w:pStyle w:val="ListParagraph"/>
        <w:numPr>
          <w:ilvl w:val="0"/>
          <w:numId w:val="1"/>
        </w:numPr>
        <w:ind w:left="1440"/>
        <w:rPr>
          <w:rFonts w:ascii="Times New Roman" w:hAnsi="Times New Roman" w:cs="Times New Roman"/>
          <w:i/>
          <w:iCs/>
        </w:rPr>
      </w:pPr>
      <w:r w:rsidRPr="007A1F9B">
        <w:rPr>
          <w:rFonts w:ascii="Times New Roman" w:hAnsi="Times New Roman" w:cs="Times New Roman"/>
          <w:i/>
          <w:iCs/>
        </w:rPr>
        <w:t xml:space="preserve">Reason for Incomplete Metabolic Screening </w:t>
      </w:r>
    </w:p>
    <w:p w14:paraId="088FB9E6" w14:textId="41682F54" w:rsidR="00C2650B" w:rsidRPr="007A1F9B" w:rsidRDefault="00C2650B" w:rsidP="00F92016">
      <w:pPr>
        <w:rPr>
          <w:rFonts w:ascii="Times New Roman" w:hAnsi="Times New Roman" w:cs="Times New Roman"/>
        </w:rPr>
      </w:pPr>
      <w:r w:rsidRPr="007A1F9B">
        <w:rPr>
          <w:rFonts w:ascii="Times New Roman" w:hAnsi="Times New Roman" w:cs="Times New Roman"/>
          <w:b/>
          <w:bCs/>
        </w:rPr>
        <w:t>Denominator Statement</w:t>
      </w:r>
      <w:r w:rsidRPr="007A1F9B">
        <w:rPr>
          <w:rFonts w:ascii="Times New Roman" w:hAnsi="Times New Roman" w:cs="Times New Roman"/>
        </w:rPr>
        <w:t>: Discharges from an IPF during the measurement period with a prescription for one or more routinely scheduled antipsychotic medications.</w:t>
      </w:r>
    </w:p>
    <w:p w14:paraId="0CDB5B50" w14:textId="77777777" w:rsidR="00C2650B" w:rsidRPr="007A1F9B" w:rsidRDefault="00C2650B" w:rsidP="007B213C">
      <w:pPr>
        <w:ind w:left="720"/>
        <w:rPr>
          <w:rFonts w:ascii="Times New Roman" w:hAnsi="Times New Roman" w:cs="Times New Roman"/>
        </w:rPr>
      </w:pPr>
      <w:r w:rsidRPr="007A1F9B">
        <w:rPr>
          <w:rFonts w:ascii="Times New Roman" w:hAnsi="Times New Roman" w:cs="Times New Roman"/>
          <w:b/>
          <w:bCs/>
        </w:rPr>
        <w:t>Included Populations:</w:t>
      </w:r>
      <w:r w:rsidRPr="007A1F9B">
        <w:rPr>
          <w:rFonts w:ascii="Times New Roman" w:hAnsi="Times New Roman" w:cs="Times New Roman"/>
        </w:rPr>
        <w:t xml:space="preserve"> All patients discharged from IPFs with one or more routinely scheduled antipsychotic medications during the measurement period.</w:t>
      </w:r>
    </w:p>
    <w:p w14:paraId="564ACCB9" w14:textId="77777777" w:rsidR="00C2650B" w:rsidRPr="007A1F9B" w:rsidRDefault="00C2650B" w:rsidP="007B213C">
      <w:pPr>
        <w:spacing w:after="0"/>
        <w:ind w:left="720"/>
        <w:rPr>
          <w:rFonts w:ascii="Times New Roman" w:hAnsi="Times New Roman" w:cs="Times New Roman"/>
        </w:rPr>
      </w:pPr>
      <w:r w:rsidRPr="007A1F9B">
        <w:rPr>
          <w:rFonts w:ascii="Times New Roman" w:hAnsi="Times New Roman" w:cs="Times New Roman"/>
          <w:b/>
          <w:bCs/>
        </w:rPr>
        <w:t>Excluded Populations</w:t>
      </w:r>
      <w:r w:rsidRPr="007A1F9B">
        <w:rPr>
          <w:rFonts w:ascii="Times New Roman" w:hAnsi="Times New Roman" w:cs="Times New Roman"/>
        </w:rPr>
        <w:t>:</w:t>
      </w:r>
    </w:p>
    <w:p w14:paraId="0E9CCC0C" w14:textId="77777777" w:rsidR="00C2650B" w:rsidRPr="007A1F9B" w:rsidRDefault="00C2650B" w:rsidP="00E15516">
      <w:pPr>
        <w:pStyle w:val="ListParagraph"/>
        <w:numPr>
          <w:ilvl w:val="1"/>
          <w:numId w:val="3"/>
        </w:numPr>
        <w:spacing w:after="0"/>
        <w:rPr>
          <w:rFonts w:ascii="Times New Roman" w:hAnsi="Times New Roman" w:cs="Times New Roman"/>
        </w:rPr>
      </w:pPr>
      <w:r w:rsidRPr="007A1F9B">
        <w:rPr>
          <w:rFonts w:ascii="Times New Roman" w:hAnsi="Times New Roman" w:cs="Times New Roman"/>
        </w:rPr>
        <w:t>Patients for whom a screening could not be completed due to the patient’s enduring unstable medical condition or enduring unstable psychological condition.</w:t>
      </w:r>
    </w:p>
    <w:p w14:paraId="304C9EFC" w14:textId="77777777" w:rsidR="00C2650B" w:rsidRPr="007A1F9B" w:rsidRDefault="00C2650B" w:rsidP="00E15516">
      <w:pPr>
        <w:pStyle w:val="ListParagraph"/>
        <w:numPr>
          <w:ilvl w:val="1"/>
          <w:numId w:val="3"/>
        </w:numPr>
        <w:spacing w:after="0"/>
        <w:rPr>
          <w:rFonts w:ascii="Times New Roman" w:hAnsi="Times New Roman" w:cs="Times New Roman"/>
        </w:rPr>
      </w:pPr>
      <w:r w:rsidRPr="007A1F9B">
        <w:rPr>
          <w:rFonts w:ascii="Times New Roman" w:hAnsi="Times New Roman" w:cs="Times New Roman"/>
        </w:rPr>
        <w:t>Patients with a LOS equal to or greater than 365 days, or equal to or less than three days.</w:t>
      </w:r>
    </w:p>
    <w:p w14:paraId="08782B94" w14:textId="56D7C2A9" w:rsidR="006E764B" w:rsidRPr="00F92016" w:rsidRDefault="00C2650B" w:rsidP="00F92016">
      <w:pPr>
        <w:pStyle w:val="ListParagraph"/>
        <w:numPr>
          <w:ilvl w:val="1"/>
          <w:numId w:val="3"/>
        </w:numPr>
        <w:rPr>
          <w:rFonts w:ascii="Times New Roman" w:hAnsi="Times New Roman" w:cs="Times New Roman"/>
        </w:rPr>
      </w:pPr>
      <w:r w:rsidRPr="007A1F9B">
        <w:rPr>
          <w:rFonts w:ascii="Times New Roman" w:hAnsi="Times New Roman" w:cs="Times New Roman"/>
        </w:rPr>
        <w:t>Patients who expired during the admission (Discharge Disposition = 6)</w:t>
      </w:r>
    </w:p>
    <w:p w14:paraId="25529F4C" w14:textId="77777777" w:rsidR="00C2650B" w:rsidRPr="007A1F9B" w:rsidRDefault="00C2650B"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6DB5F7E7" w14:textId="77777777" w:rsidR="00C2650B" w:rsidRPr="007A1F9B" w:rsidRDefault="00C2650B" w:rsidP="00E15516">
      <w:pPr>
        <w:pStyle w:val="ListParagraph"/>
        <w:numPr>
          <w:ilvl w:val="0"/>
          <w:numId w:val="2"/>
        </w:numPr>
        <w:spacing w:after="160"/>
        <w:ind w:left="1440"/>
        <w:rPr>
          <w:rFonts w:ascii="Times New Roman" w:hAnsi="Times New Roman" w:cs="Times New Roman"/>
          <w:i/>
          <w:iCs/>
        </w:rPr>
      </w:pPr>
      <w:r w:rsidRPr="007A1F9B">
        <w:rPr>
          <w:rFonts w:ascii="Times New Roman" w:hAnsi="Times New Roman" w:cs="Times New Roman"/>
          <w:i/>
          <w:iCs/>
        </w:rPr>
        <w:t>Admission Date</w:t>
      </w:r>
    </w:p>
    <w:p w14:paraId="78F45C30" w14:textId="77777777" w:rsidR="00C2650B" w:rsidRPr="007A1F9B" w:rsidRDefault="00C2650B" w:rsidP="00E15516">
      <w:pPr>
        <w:pStyle w:val="ListParagraph"/>
        <w:numPr>
          <w:ilvl w:val="0"/>
          <w:numId w:val="2"/>
        </w:numPr>
        <w:spacing w:after="160"/>
        <w:ind w:left="1440"/>
        <w:rPr>
          <w:rFonts w:ascii="Times New Roman" w:hAnsi="Times New Roman" w:cs="Times New Roman"/>
          <w:i/>
          <w:iCs/>
        </w:rPr>
      </w:pPr>
      <w:r w:rsidRPr="007A1F9B">
        <w:rPr>
          <w:rFonts w:ascii="Times New Roman" w:hAnsi="Times New Roman" w:cs="Times New Roman"/>
          <w:i/>
          <w:iCs/>
        </w:rPr>
        <w:t>Discharge Date</w:t>
      </w:r>
    </w:p>
    <w:p w14:paraId="5181A6A1" w14:textId="77777777" w:rsidR="00C2650B" w:rsidRPr="007A1F9B" w:rsidRDefault="00C2650B" w:rsidP="00E15516">
      <w:pPr>
        <w:pStyle w:val="ListParagraph"/>
        <w:numPr>
          <w:ilvl w:val="0"/>
          <w:numId w:val="2"/>
        </w:numPr>
        <w:spacing w:after="160"/>
        <w:ind w:left="1440"/>
        <w:rPr>
          <w:rFonts w:ascii="Times New Roman" w:hAnsi="Times New Roman" w:cs="Times New Roman"/>
          <w:i/>
          <w:iCs/>
        </w:rPr>
      </w:pPr>
      <w:r w:rsidRPr="007A1F9B">
        <w:rPr>
          <w:rFonts w:ascii="Times New Roman" w:hAnsi="Times New Roman" w:cs="Times New Roman"/>
          <w:i/>
          <w:iCs/>
        </w:rPr>
        <w:t>Number of Antipsychotic Medications Prescribed at Discharge</w:t>
      </w:r>
    </w:p>
    <w:p w14:paraId="6ACB9FEB" w14:textId="5BEE2C6F" w:rsidR="00F050F2" w:rsidRPr="00775095" w:rsidRDefault="00C2650B" w:rsidP="00775095">
      <w:pPr>
        <w:rPr>
          <w:rFonts w:ascii="Times New Roman" w:hAnsi="Times New Roman" w:cs="Times New Roman"/>
        </w:rPr>
      </w:pPr>
      <w:r w:rsidRPr="007A1F9B">
        <w:rPr>
          <w:rFonts w:ascii="Times New Roman" w:hAnsi="Times New Roman" w:cs="Times New Roman"/>
          <w:b/>
          <w:bCs/>
        </w:rPr>
        <w:t>Risk Adjustment</w:t>
      </w:r>
      <w:r w:rsidRPr="007A1F9B">
        <w:rPr>
          <w:rFonts w:ascii="Times New Roman" w:hAnsi="Times New Roman" w:cs="Times New Roman"/>
        </w:rPr>
        <w:t>: No.</w:t>
      </w:r>
      <w:bookmarkStart w:id="102" w:name="_Hlk125984204"/>
    </w:p>
    <w:p w14:paraId="60C2BFDE" w14:textId="2FE6B297" w:rsidR="00F050F2" w:rsidRDefault="4BF333BA" w:rsidP="00775095">
      <w:pPr>
        <w:rPr>
          <w:rFonts w:ascii="Times New Roman" w:hAnsi="Times New Roman" w:cs="Times New Roman"/>
          <w:b/>
          <w:bCs/>
        </w:rPr>
      </w:pPr>
      <w:r w:rsidRPr="007A1F9B">
        <w:rPr>
          <w:rFonts w:ascii="Times New Roman" w:hAnsi="Times New Roman" w:cs="Times New Roman"/>
          <w:b/>
          <w:bCs/>
        </w:rPr>
        <w:t xml:space="preserve">Measure Collection Method: </w:t>
      </w:r>
      <w:r w:rsidR="0B0C1C81" w:rsidRPr="007A1F9B">
        <w:rPr>
          <w:rFonts w:ascii="Times New Roman" w:hAnsi="Times New Roman" w:cs="Times New Roman"/>
        </w:rPr>
        <w:t>Aggregate data submission via</w:t>
      </w:r>
      <w:r w:rsidR="0B0C1C81" w:rsidRPr="007A1F9B">
        <w:rPr>
          <w:rFonts w:ascii="Times New Roman" w:hAnsi="Times New Roman" w:cs="Times New Roman"/>
          <w:b/>
          <w:bCs/>
        </w:rPr>
        <w:t xml:space="preserve"> </w:t>
      </w:r>
      <w:r w:rsidRPr="007A1F9B">
        <w:rPr>
          <w:rFonts w:ascii="Times New Roman" w:hAnsi="Times New Roman" w:cs="Times New Roman"/>
        </w:rPr>
        <w:t>Web-based data entry tool via the secure MassQEX Portal.</w:t>
      </w:r>
    </w:p>
    <w:p w14:paraId="6DDEECB5" w14:textId="0C81DD30" w:rsidR="00F050F2" w:rsidRPr="00775095" w:rsidRDefault="058E23CE" w:rsidP="00775095">
      <w:pPr>
        <w:rPr>
          <w:rFonts w:ascii="Times New Roman" w:hAnsi="Times New Roman" w:cs="Times New Roman"/>
        </w:rPr>
      </w:pPr>
      <w:r w:rsidRPr="007A1F9B">
        <w:rPr>
          <w:rFonts w:ascii="Times New Roman" w:hAnsi="Times New Roman" w:cs="Times New Roman"/>
          <w:b/>
          <w:bCs/>
        </w:rPr>
        <w:t>Data Collection Approach</w:t>
      </w:r>
      <w:r w:rsidRPr="007A1F9B">
        <w:rPr>
          <w:rFonts w:ascii="Times New Roman" w:hAnsi="Times New Roman" w:cs="Times New Roman"/>
        </w:rPr>
        <w:t xml:space="preserve">: See </w:t>
      </w:r>
      <w:r w:rsidR="61F716D7" w:rsidRPr="007A1F9B">
        <w:rPr>
          <w:rFonts w:ascii="Times New Roman" w:hAnsi="Times New Roman" w:cs="Times New Roman"/>
        </w:rPr>
        <w:t xml:space="preserve">version applicable to discharge periods </w:t>
      </w:r>
      <w:r w:rsidRPr="007A1F9B">
        <w:rPr>
          <w:rFonts w:ascii="Times New Roman" w:hAnsi="Times New Roman" w:cs="Times New Roman"/>
        </w:rPr>
        <w:t xml:space="preserve">Inpatient Psychiatric Facility Quality Reporting (IPFQR) Program manual for detail that apply. </w:t>
      </w:r>
      <w:hyperlink r:id="rId82">
        <w:r w:rsidRPr="007A1F9B">
          <w:rPr>
            <w:rStyle w:val="Hyperlink"/>
            <w:rFonts w:ascii="Times New Roman" w:hAnsi="Times New Roman" w:cs="Times New Roman"/>
          </w:rPr>
          <w:t>https://qualitynet.cms.gov/ipf/ipfqr/measures</w:t>
        </w:r>
      </w:hyperlink>
      <w:r w:rsidRPr="007A1F9B">
        <w:rPr>
          <w:rFonts w:ascii="Times New Roman" w:hAnsi="Times New Roman" w:cs="Times New Roman"/>
        </w:rPr>
        <w:t xml:space="preserve"> </w:t>
      </w:r>
    </w:p>
    <w:p w14:paraId="4428F830" w14:textId="00A0ED79" w:rsidR="00F050F2" w:rsidRPr="00775095" w:rsidRDefault="00DE79B5" w:rsidP="00775095">
      <w:pPr>
        <w:rPr>
          <w:rFonts w:ascii="Times New Roman" w:hAnsi="Times New Roman" w:cs="Times New Roman"/>
        </w:rPr>
      </w:pPr>
      <w:r w:rsidRPr="00395706">
        <w:rPr>
          <w:rFonts w:ascii="Times New Roman" w:hAnsi="Times New Roman" w:cs="Times New Roman"/>
          <w:b/>
          <w:bCs/>
        </w:rPr>
        <w:t>Payer Population:</w:t>
      </w:r>
      <w:r w:rsidRPr="00395706">
        <w:rPr>
          <w:rFonts w:ascii="Times New Roman" w:hAnsi="Times New Roman" w:cs="Times New Roman"/>
        </w:rPr>
        <w:t xml:space="preserve"> </w:t>
      </w:r>
      <w:r w:rsidR="00395706" w:rsidRPr="00395706">
        <w:rPr>
          <w:rFonts w:ascii="Times New Roman" w:hAnsi="Times New Roman" w:cs="Times New Roman"/>
        </w:rPr>
        <w:t>All-payer</w:t>
      </w:r>
      <w:r w:rsidRPr="00395706">
        <w:rPr>
          <w:rFonts w:ascii="Times New Roman" w:hAnsi="Times New Roman" w:cs="Times New Roman"/>
        </w:rPr>
        <w:t xml:space="preserve"> that Hospital reports to CMS</w:t>
      </w:r>
    </w:p>
    <w:p w14:paraId="7EA06708" w14:textId="6F0257A1" w:rsidR="00F050F2" w:rsidRDefault="002E0002" w:rsidP="00775095">
      <w:pPr>
        <w:rPr>
          <w:rFonts w:ascii="Times New Roman" w:hAnsi="Times New Roman" w:cs="Times New Roman"/>
          <w:b/>
          <w:bCs/>
        </w:rPr>
      </w:pPr>
      <w:r w:rsidRPr="007A1F9B">
        <w:rPr>
          <w:rFonts w:ascii="Times New Roman" w:hAnsi="Times New Roman" w:cs="Times New Roman"/>
          <w:b/>
          <w:bCs/>
        </w:rPr>
        <w:t>Measure Type</w:t>
      </w:r>
      <w:r w:rsidRPr="007A1F9B">
        <w:rPr>
          <w:rFonts w:ascii="Times New Roman" w:hAnsi="Times New Roman" w:cs="Times New Roman"/>
        </w:rPr>
        <w:t xml:space="preserve">: Process measure. </w:t>
      </w:r>
    </w:p>
    <w:p w14:paraId="16C66EDC" w14:textId="0F96F104" w:rsidR="00F050F2" w:rsidRPr="00EB0498" w:rsidRDefault="00C2650B" w:rsidP="00EB0498">
      <w:pPr>
        <w:rPr>
          <w:rFonts w:ascii="Times New Roman" w:hAnsi="Times New Roman" w:cs="Times New Roman"/>
        </w:rPr>
      </w:pPr>
      <w:r w:rsidRPr="007A1F9B">
        <w:rPr>
          <w:rFonts w:ascii="Times New Roman" w:hAnsi="Times New Roman" w:cs="Times New Roman"/>
          <w:b/>
          <w:bCs/>
        </w:rPr>
        <w:t>Data Accuracy</w:t>
      </w:r>
      <w:r w:rsidRPr="007A1F9B">
        <w:rPr>
          <w:rFonts w:ascii="Times New Roman" w:hAnsi="Times New Roman" w:cs="Times New Roman"/>
        </w:rPr>
        <w:t xml:space="preserve">: See </w:t>
      </w:r>
      <w:r w:rsidR="004606B7" w:rsidRPr="007A1F9B">
        <w:rPr>
          <w:rFonts w:ascii="Times New Roman" w:hAnsi="Times New Roman" w:cs="Times New Roman"/>
        </w:rPr>
        <w:t xml:space="preserve">FY2024 </w:t>
      </w:r>
      <w:r w:rsidRPr="007A1F9B">
        <w:rPr>
          <w:rFonts w:ascii="Times New Roman" w:hAnsi="Times New Roman" w:cs="Times New Roman"/>
        </w:rPr>
        <w:t>Inpatient Psychiatric Facility Quality Reporting (IPFQR) Program manual for detail</w:t>
      </w:r>
      <w:r w:rsidR="008F1C47">
        <w:rPr>
          <w:rFonts w:ascii="Times New Roman" w:hAnsi="Times New Roman" w:cs="Times New Roman"/>
        </w:rPr>
        <w:t>s</w:t>
      </w:r>
      <w:r w:rsidRPr="007A1F9B">
        <w:rPr>
          <w:rFonts w:ascii="Times New Roman" w:hAnsi="Times New Roman" w:cs="Times New Roman"/>
        </w:rPr>
        <w:t xml:space="preserve"> that apply. </w:t>
      </w:r>
      <w:hyperlink r:id="rId83" w:history="1">
        <w:r w:rsidRPr="007A1F9B">
          <w:rPr>
            <w:rStyle w:val="Hyperlink"/>
            <w:rFonts w:ascii="Times New Roman" w:hAnsi="Times New Roman" w:cs="Times New Roman"/>
          </w:rPr>
          <w:t>https://qualitynet.cms.gov/ipf/ipfqr/measures</w:t>
        </w:r>
      </w:hyperlink>
      <w:r w:rsidRPr="007A1F9B">
        <w:rPr>
          <w:rFonts w:ascii="Times New Roman" w:hAnsi="Times New Roman" w:cs="Times New Roman"/>
        </w:rPr>
        <w:t xml:space="preserve"> </w:t>
      </w:r>
    </w:p>
    <w:p w14:paraId="65D5D1DE" w14:textId="5B40CCEC" w:rsidR="00F050F2" w:rsidRPr="00EB0498" w:rsidRDefault="00C2650B" w:rsidP="00EB0498">
      <w:pPr>
        <w:rPr>
          <w:rFonts w:ascii="Times New Roman" w:hAnsi="Times New Roman" w:cs="Times New Roman"/>
        </w:rPr>
      </w:pPr>
      <w:r w:rsidRPr="007A1F9B">
        <w:rPr>
          <w:rFonts w:ascii="Times New Roman" w:hAnsi="Times New Roman" w:cs="Times New Roman"/>
          <w:b/>
          <w:bCs/>
        </w:rPr>
        <w:t>Sampling</w:t>
      </w:r>
      <w:r w:rsidRPr="007A1F9B">
        <w:rPr>
          <w:rFonts w:ascii="Times New Roman" w:hAnsi="Times New Roman" w:cs="Times New Roman"/>
        </w:rPr>
        <w:t xml:space="preserve">: Optional, per CMS sampling requirements </w:t>
      </w:r>
    </w:p>
    <w:p w14:paraId="370277B1" w14:textId="39741288" w:rsidR="00F050F2" w:rsidRDefault="00C2650B" w:rsidP="00EB0498">
      <w:pPr>
        <w:rPr>
          <w:rFonts w:ascii="Times New Roman" w:hAnsi="Times New Roman" w:cs="Times New Roman"/>
          <w:b/>
          <w:bCs/>
        </w:rPr>
      </w:pPr>
      <w:r w:rsidRPr="007A1F9B">
        <w:rPr>
          <w:rFonts w:ascii="Times New Roman" w:hAnsi="Times New Roman" w:cs="Times New Roman"/>
          <w:b/>
          <w:bCs/>
        </w:rPr>
        <w:t>Data Reported As</w:t>
      </w:r>
      <w:r w:rsidRPr="007A1F9B">
        <w:rPr>
          <w:rFonts w:ascii="Times New Roman" w:hAnsi="Times New Roman" w:cs="Times New Roman"/>
        </w:rPr>
        <w:t>: Aggregate rate</w:t>
      </w:r>
    </w:p>
    <w:p w14:paraId="74909DF2" w14:textId="1AB986AB" w:rsidR="00C2650B" w:rsidRPr="00EB0498" w:rsidRDefault="00D33712" w:rsidP="00EB0498">
      <w:pPr>
        <w:spacing w:after="0"/>
        <w:rPr>
          <w:rFonts w:ascii="Times New Roman" w:hAnsi="Times New Roman" w:cs="Times New Roman"/>
        </w:rPr>
      </w:pPr>
      <w:r w:rsidRPr="007A1F9B">
        <w:rPr>
          <w:rFonts w:ascii="Times New Roman" w:hAnsi="Times New Roman" w:cs="Times New Roman"/>
          <w:b/>
          <w:bCs/>
        </w:rPr>
        <w:t>Improvement Noted As</w:t>
      </w:r>
      <w:r w:rsidRPr="007A1F9B">
        <w:rPr>
          <w:rFonts w:ascii="Times New Roman" w:hAnsi="Times New Roman" w:cs="Times New Roman"/>
        </w:rPr>
        <w:t xml:space="preserve">: </w:t>
      </w:r>
      <w:r w:rsidR="009C73BA" w:rsidRPr="007A1F9B">
        <w:rPr>
          <w:rFonts w:ascii="Times New Roman" w:hAnsi="Times New Roman" w:cs="Times New Roman"/>
        </w:rPr>
        <w:t>Increase</w:t>
      </w:r>
      <w:r w:rsidR="008B4AB8" w:rsidRPr="007A1F9B">
        <w:rPr>
          <w:rFonts w:ascii="Times New Roman" w:hAnsi="Times New Roman" w:cs="Times New Roman"/>
        </w:rPr>
        <w:t xml:space="preserve"> </w:t>
      </w:r>
      <w:r w:rsidRPr="007A1F9B">
        <w:rPr>
          <w:rFonts w:ascii="Times New Roman" w:hAnsi="Times New Roman" w:cs="Times New Roman"/>
        </w:rPr>
        <w:t>in the rate</w:t>
      </w:r>
      <w:bookmarkEnd w:id="102"/>
      <w:r w:rsidR="00EB0498">
        <w:rPr>
          <w:rFonts w:ascii="Times New Roman" w:hAnsi="Times New Roman" w:cs="Times New Roman"/>
        </w:rPr>
        <w:br w:type="page"/>
      </w:r>
    </w:p>
    <w:p w14:paraId="6A922F8D" w14:textId="77825F39" w:rsidR="007E61FE" w:rsidRPr="007A1F9B" w:rsidRDefault="00913F09" w:rsidP="007B213C">
      <w:pPr>
        <w:pStyle w:val="Heading2"/>
        <w:numPr>
          <w:ilvl w:val="0"/>
          <w:numId w:val="0"/>
        </w:numPr>
        <w:spacing w:line="276" w:lineRule="auto"/>
        <w:rPr>
          <w:sz w:val="22"/>
          <w:szCs w:val="22"/>
        </w:rPr>
      </w:pPr>
      <w:bookmarkStart w:id="103" w:name="_Toc131496832"/>
      <w:bookmarkStart w:id="104" w:name="_Toc158891954"/>
      <w:r>
        <w:rPr>
          <w:sz w:val="22"/>
          <w:szCs w:val="22"/>
        </w:rPr>
        <w:t>C</w:t>
      </w:r>
      <w:r w:rsidR="00313F2F" w:rsidRPr="007A1F9B">
        <w:rPr>
          <w:sz w:val="22"/>
          <w:szCs w:val="22"/>
        </w:rPr>
        <w:t xml:space="preserve">. </w:t>
      </w:r>
      <w:r w:rsidR="007E61FE" w:rsidRPr="007A1F9B">
        <w:rPr>
          <w:sz w:val="22"/>
          <w:szCs w:val="22"/>
        </w:rPr>
        <w:t>Perinatal Care Domain Data-Entry Measure</w:t>
      </w:r>
      <w:bookmarkEnd w:id="103"/>
      <w:r w:rsidR="006F49F8">
        <w:rPr>
          <w:sz w:val="22"/>
          <w:szCs w:val="22"/>
        </w:rPr>
        <w:t>s</w:t>
      </w:r>
      <w:bookmarkEnd w:id="104"/>
    </w:p>
    <w:p w14:paraId="3A405C66" w14:textId="352095A0" w:rsidR="005E0FDC" w:rsidRPr="007A1F9B" w:rsidRDefault="005E0FDC" w:rsidP="00AA3CF4">
      <w:pPr>
        <w:rPr>
          <w:rStyle w:val="Hyperlink"/>
          <w:rFonts w:ascii="Times New Roman" w:hAnsi="Times New Roman" w:cs="Times New Roman"/>
        </w:rPr>
      </w:pPr>
      <w:bookmarkStart w:id="105" w:name="_Toc131496833"/>
      <w:r w:rsidRPr="007A1F9B">
        <w:rPr>
          <w:rFonts w:ascii="Times New Roman" w:hAnsi="Times New Roman" w:cs="Times New Roman"/>
        </w:rPr>
        <w:t xml:space="preserve">This section includes measure specifications for </w:t>
      </w:r>
      <w:r>
        <w:rPr>
          <w:rFonts w:ascii="Times New Roman" w:hAnsi="Times New Roman" w:cs="Times New Roman"/>
        </w:rPr>
        <w:t xml:space="preserve">the two data-entry </w:t>
      </w:r>
      <w:r w:rsidRPr="007A1F9B">
        <w:rPr>
          <w:rFonts w:ascii="Times New Roman" w:hAnsi="Times New Roman" w:cs="Times New Roman"/>
        </w:rPr>
        <w:t>measure</w:t>
      </w:r>
      <w:r>
        <w:rPr>
          <w:rFonts w:ascii="Times New Roman" w:hAnsi="Times New Roman" w:cs="Times New Roman"/>
        </w:rPr>
        <w:t>s</w:t>
      </w:r>
      <w:r w:rsidRPr="007A1F9B">
        <w:rPr>
          <w:rFonts w:ascii="Times New Roman" w:hAnsi="Times New Roman" w:cs="Times New Roman"/>
        </w:rPr>
        <w:t xml:space="preserve"> required for the CQI program as part of the </w:t>
      </w:r>
      <w:r>
        <w:rPr>
          <w:rFonts w:ascii="Times New Roman" w:hAnsi="Times New Roman" w:cs="Times New Roman"/>
        </w:rPr>
        <w:t xml:space="preserve">Perinatal Care Specialty </w:t>
      </w:r>
      <w:r w:rsidRPr="007A1F9B">
        <w:rPr>
          <w:rFonts w:ascii="Times New Roman" w:hAnsi="Times New Roman" w:cs="Times New Roman"/>
        </w:rPr>
        <w:t xml:space="preserve">Domain. </w:t>
      </w:r>
      <w:r>
        <w:rPr>
          <w:rFonts w:ascii="Times New Roman" w:hAnsi="Times New Roman" w:cs="Times New Roman"/>
        </w:rPr>
        <w:t>All</w:t>
      </w:r>
      <w:r w:rsidRPr="007A1F9B">
        <w:rPr>
          <w:rFonts w:ascii="Times New Roman" w:hAnsi="Times New Roman" w:cs="Times New Roman"/>
        </w:rPr>
        <w:t xml:space="preserve"> </w:t>
      </w:r>
      <w:r w:rsidR="00B563A3">
        <w:rPr>
          <w:rFonts w:ascii="Times New Roman" w:hAnsi="Times New Roman" w:cs="Times New Roman"/>
        </w:rPr>
        <w:t xml:space="preserve">birthing </w:t>
      </w:r>
      <w:r w:rsidRPr="007A1F9B">
        <w:rPr>
          <w:rFonts w:ascii="Times New Roman" w:hAnsi="Times New Roman" w:cs="Times New Roman"/>
        </w:rPr>
        <w:t>hospitals</w:t>
      </w:r>
      <w:r w:rsidR="00B563A3">
        <w:rPr>
          <w:rFonts w:ascii="Times New Roman" w:hAnsi="Times New Roman" w:cs="Times New Roman"/>
        </w:rPr>
        <w:t xml:space="preserve"> with deliveries</w:t>
      </w:r>
      <w:r w:rsidRPr="007A1F9B">
        <w:rPr>
          <w:rFonts w:ascii="Times New Roman" w:hAnsi="Times New Roman" w:cs="Times New Roman"/>
        </w:rPr>
        <w:t xml:space="preserve"> </w:t>
      </w:r>
      <w:r>
        <w:rPr>
          <w:rFonts w:ascii="Times New Roman" w:hAnsi="Times New Roman" w:cs="Times New Roman"/>
        </w:rPr>
        <w:t xml:space="preserve">are required to participate in measures in the </w:t>
      </w:r>
      <w:r w:rsidR="00B563A3">
        <w:rPr>
          <w:rFonts w:ascii="Times New Roman" w:hAnsi="Times New Roman" w:cs="Times New Roman"/>
        </w:rPr>
        <w:t>Perinatal Care Specialty</w:t>
      </w:r>
      <w:r>
        <w:rPr>
          <w:rFonts w:ascii="Times New Roman" w:hAnsi="Times New Roman" w:cs="Times New Roman"/>
        </w:rPr>
        <w:t xml:space="preserve"> Domai</w:t>
      </w:r>
      <w:r w:rsidR="00B563A3">
        <w:rPr>
          <w:rFonts w:ascii="Times New Roman" w:hAnsi="Times New Roman" w:cs="Times New Roman"/>
        </w:rPr>
        <w:t>n.</w:t>
      </w:r>
      <w:r w:rsidRPr="007A1F9B">
        <w:rPr>
          <w:rFonts w:ascii="Times New Roman" w:hAnsi="Times New Roman" w:cs="Times New Roman"/>
        </w:rPr>
        <w:t xml:space="preserve"> </w:t>
      </w:r>
    </w:p>
    <w:p w14:paraId="45E7CB95" w14:textId="78E0454B" w:rsidR="00764617" w:rsidRPr="007A1F9B" w:rsidRDefault="005E0FDC" w:rsidP="002701AE">
      <w:r w:rsidRPr="007A1F9B">
        <w:rPr>
          <w:rFonts w:ascii="Times New Roman" w:hAnsi="Times New Roman" w:cs="Times New Roman"/>
        </w:rPr>
        <w:t xml:space="preserve">Although the </w:t>
      </w:r>
      <w:r w:rsidR="00B563A3">
        <w:rPr>
          <w:rFonts w:ascii="Times New Roman" w:hAnsi="Times New Roman" w:cs="Times New Roman"/>
        </w:rPr>
        <w:t>Severe Obstetric Complications (SOC)</w:t>
      </w:r>
      <w:r>
        <w:rPr>
          <w:rFonts w:ascii="Times New Roman" w:hAnsi="Times New Roman" w:cs="Times New Roman"/>
        </w:rPr>
        <w:t xml:space="preserve"> measure </w:t>
      </w:r>
      <w:r w:rsidRPr="007A1F9B">
        <w:rPr>
          <w:rFonts w:ascii="Times New Roman" w:hAnsi="Times New Roman" w:cs="Times New Roman"/>
        </w:rPr>
        <w:t>is collected as</w:t>
      </w:r>
      <w:r>
        <w:rPr>
          <w:rFonts w:ascii="Times New Roman" w:hAnsi="Times New Roman" w:cs="Times New Roman"/>
        </w:rPr>
        <w:t xml:space="preserve"> a</w:t>
      </w:r>
      <w:r w:rsidRPr="007A1F9B">
        <w:rPr>
          <w:rFonts w:ascii="Times New Roman" w:hAnsi="Times New Roman" w:cs="Times New Roman"/>
        </w:rPr>
        <w:t xml:space="preserve"> patient-level </w:t>
      </w:r>
      <w:r>
        <w:rPr>
          <w:rFonts w:ascii="Times New Roman" w:hAnsi="Times New Roman" w:cs="Times New Roman"/>
        </w:rPr>
        <w:t>eCQM measure</w:t>
      </w:r>
      <w:r w:rsidRPr="007A1F9B">
        <w:rPr>
          <w:rFonts w:ascii="Times New Roman" w:hAnsi="Times New Roman" w:cs="Times New Roman"/>
        </w:rPr>
        <w:t xml:space="preserve"> for CMS, for CY24 discharge data</w:t>
      </w:r>
      <w:r>
        <w:rPr>
          <w:rFonts w:ascii="Times New Roman" w:hAnsi="Times New Roman" w:cs="Times New Roman"/>
        </w:rPr>
        <w:t>,</w:t>
      </w:r>
      <w:r w:rsidRPr="007A1F9B">
        <w:rPr>
          <w:rFonts w:ascii="Times New Roman" w:hAnsi="Times New Roman" w:cs="Times New Roman"/>
        </w:rPr>
        <w:t xml:space="preserve"> EOHHS will </w:t>
      </w:r>
      <w:r>
        <w:rPr>
          <w:rFonts w:ascii="Times New Roman" w:hAnsi="Times New Roman" w:cs="Times New Roman"/>
        </w:rPr>
        <w:t xml:space="preserve">only </w:t>
      </w:r>
      <w:r w:rsidRPr="007A1F9B">
        <w:rPr>
          <w:rFonts w:ascii="Times New Roman" w:hAnsi="Times New Roman" w:cs="Times New Roman"/>
        </w:rPr>
        <w:t xml:space="preserve">require collection of hospital annual aggregate initial population, numerator, denominator, and exclusions for the </w:t>
      </w:r>
      <w:r w:rsidR="000E69C1">
        <w:rPr>
          <w:rFonts w:ascii="Times New Roman" w:hAnsi="Times New Roman" w:cs="Times New Roman"/>
        </w:rPr>
        <w:t>SOC</w:t>
      </w:r>
      <w:r>
        <w:rPr>
          <w:rFonts w:ascii="Times New Roman" w:hAnsi="Times New Roman" w:cs="Times New Roman"/>
        </w:rPr>
        <w:t xml:space="preserve"> </w:t>
      </w:r>
      <w:r w:rsidRPr="007A1F9B">
        <w:rPr>
          <w:rFonts w:ascii="Times New Roman" w:hAnsi="Times New Roman" w:cs="Times New Roman"/>
        </w:rPr>
        <w:t xml:space="preserve">measure. For complete information on this measure, please refer to the measure specifications outlined </w:t>
      </w:r>
      <w:r>
        <w:rPr>
          <w:rFonts w:ascii="Times New Roman" w:hAnsi="Times New Roman" w:cs="Times New Roman"/>
        </w:rPr>
        <w:t>on the CMS</w:t>
      </w:r>
      <w:r w:rsidRPr="007A1F9B">
        <w:rPr>
          <w:rFonts w:ascii="Times New Roman" w:hAnsi="Times New Roman" w:cs="Times New Roman"/>
        </w:rPr>
        <w:t xml:space="preserve"> </w:t>
      </w:r>
      <w:r>
        <w:rPr>
          <w:rFonts w:ascii="Times New Roman" w:hAnsi="Times New Roman" w:cs="Times New Roman"/>
        </w:rPr>
        <w:t>eCQM resource cente</w:t>
      </w:r>
      <w:r w:rsidRPr="00F93A5F">
        <w:rPr>
          <w:rFonts w:ascii="Times New Roman" w:hAnsi="Times New Roman" w:cs="Times New Roman"/>
        </w:rPr>
        <w:t xml:space="preserve">r: </w:t>
      </w:r>
      <w:hyperlink r:id="rId84" w:history="1">
        <w:r w:rsidRPr="00F93A5F">
          <w:rPr>
            <w:rStyle w:val="Hyperlink"/>
            <w:rFonts w:ascii="Times New Roman" w:hAnsi="Times New Roman" w:cs="Times New Roman"/>
          </w:rPr>
          <w:t>https://ecqi.healthit.gov/ecqms</w:t>
        </w:r>
      </w:hyperlink>
    </w:p>
    <w:p w14:paraId="7C6705C1" w14:textId="39917595" w:rsidR="00915033" w:rsidRPr="002701AE" w:rsidRDefault="00A625CD" w:rsidP="002701AE">
      <w:pPr>
        <w:pStyle w:val="Heading3"/>
        <w:spacing w:after="240" w:line="276" w:lineRule="auto"/>
        <w:rPr>
          <w:rFonts w:ascii="Times New Roman" w:hAnsi="Times New Roman" w:cs="Times New Roman"/>
        </w:rPr>
      </w:pPr>
      <w:bookmarkStart w:id="106" w:name="_Toc158891955"/>
      <w:r>
        <w:rPr>
          <w:rFonts w:ascii="Times New Roman" w:hAnsi="Times New Roman" w:cs="Times New Roman"/>
          <w:b/>
          <w:bCs/>
        </w:rPr>
        <w:t>1</w:t>
      </w:r>
      <w:r w:rsidRPr="007A1F9B">
        <w:rPr>
          <w:rFonts w:ascii="Times New Roman" w:hAnsi="Times New Roman" w:cs="Times New Roman"/>
          <w:b/>
          <w:bCs/>
        </w:rPr>
        <w:t xml:space="preserve">.  </w:t>
      </w:r>
      <w:r w:rsidR="00915033" w:rsidRPr="005E1B52">
        <w:rPr>
          <w:rFonts w:ascii="Times New Roman" w:hAnsi="Times New Roman" w:cs="Times New Roman"/>
          <w:b/>
          <w:bCs/>
        </w:rPr>
        <w:t>Severe Obstetric Complications (SOC</w:t>
      </w:r>
      <w:r w:rsidR="00915033" w:rsidRPr="005E1B52">
        <w:rPr>
          <w:rFonts w:ascii="Times New Roman" w:hAnsi="Times New Roman" w:cs="Times New Roman"/>
        </w:rPr>
        <w:t>)</w:t>
      </w:r>
      <w:bookmarkEnd w:id="106"/>
    </w:p>
    <w:p w14:paraId="29377ADE" w14:textId="64D2642C" w:rsidR="00915033" w:rsidRPr="002701AE" w:rsidRDefault="00915033" w:rsidP="002701AE">
      <w:pPr>
        <w:spacing w:line="240" w:lineRule="auto"/>
        <w:rPr>
          <w:rFonts w:ascii="Times New Roman" w:hAnsi="Times New Roman" w:cs="Times New Roman"/>
          <w:bCs/>
        </w:rPr>
      </w:pPr>
      <w:r w:rsidRPr="007A1F9B">
        <w:rPr>
          <w:rFonts w:ascii="Times New Roman" w:hAnsi="Times New Roman" w:cs="Times New Roman"/>
          <w:b/>
        </w:rPr>
        <w:t>Measure Name:</w:t>
      </w:r>
      <w:r w:rsidRPr="007A1F9B">
        <w:rPr>
          <w:rFonts w:ascii="Times New Roman" w:hAnsi="Times New Roman" w:cs="Times New Roman"/>
        </w:rPr>
        <w:t xml:space="preserve"> Severe Obstetric Complications</w:t>
      </w:r>
    </w:p>
    <w:p w14:paraId="26F30B41" w14:textId="38D3DAB3" w:rsidR="00915033" w:rsidRPr="002701AE" w:rsidRDefault="00915033" w:rsidP="002701AE">
      <w:pPr>
        <w:spacing w:line="240" w:lineRule="auto"/>
        <w:rPr>
          <w:rFonts w:ascii="Times New Roman" w:hAnsi="Times New Roman" w:cs="Times New Roman"/>
        </w:rPr>
      </w:pPr>
      <w:r w:rsidRPr="007A1F9B">
        <w:rPr>
          <w:rFonts w:ascii="Times New Roman" w:hAnsi="Times New Roman" w:cs="Times New Roman"/>
          <w:b/>
        </w:rPr>
        <w:t xml:space="preserve">Description: </w:t>
      </w:r>
      <w:r w:rsidRPr="007A1F9B">
        <w:rPr>
          <w:rFonts w:ascii="Times New Roman" w:hAnsi="Times New Roman" w:cs="Times New Roman"/>
          <w:bCs/>
        </w:rPr>
        <w:t>Patients with severe obstetric complications which occur during the inpatient delivery hospitalization</w:t>
      </w:r>
    </w:p>
    <w:p w14:paraId="01E13DA8" w14:textId="72E7EDEA" w:rsidR="00915033" w:rsidRPr="002701AE" w:rsidRDefault="00915033" w:rsidP="002701AE">
      <w:pPr>
        <w:spacing w:line="240" w:lineRule="auto"/>
        <w:rPr>
          <w:rFonts w:ascii="Times New Roman" w:hAnsi="Times New Roman" w:cs="Times New Roman"/>
          <w:b/>
        </w:rPr>
      </w:pPr>
      <w:r w:rsidRPr="007A1F9B">
        <w:rPr>
          <w:rFonts w:ascii="Times New Roman" w:hAnsi="Times New Roman" w:cs="Times New Roman"/>
          <w:b/>
        </w:rPr>
        <w:t xml:space="preserve">Measure Steward: </w:t>
      </w:r>
      <w:r w:rsidRPr="007A1F9B">
        <w:rPr>
          <w:rFonts w:ascii="Times New Roman" w:hAnsi="Times New Roman" w:cs="Times New Roman"/>
          <w:bCs/>
        </w:rPr>
        <w:t>The Joint Commission</w:t>
      </w:r>
    </w:p>
    <w:p w14:paraId="60579721" w14:textId="528949E4" w:rsidR="00915033" w:rsidRPr="007A1F9B" w:rsidRDefault="00915033" w:rsidP="00713A4C">
      <w:pPr>
        <w:spacing w:line="240" w:lineRule="auto"/>
        <w:rPr>
          <w:rFonts w:ascii="Times New Roman" w:eastAsia="Calibri" w:hAnsi="Times New Roman" w:cs="Times New Roman"/>
          <w:b/>
          <w:bCs/>
        </w:rPr>
      </w:pPr>
      <w:r w:rsidRPr="007A1F9B">
        <w:rPr>
          <w:rFonts w:ascii="Times New Roman" w:eastAsia="Calibri" w:hAnsi="Times New Roman" w:cs="Times New Roman"/>
          <w:b/>
          <w:bCs/>
        </w:rPr>
        <w:t>Initial Population</w:t>
      </w:r>
      <w:r w:rsidRPr="007A1F9B">
        <w:rPr>
          <w:rFonts w:ascii="Times New Roman" w:eastAsia="Calibri" w:hAnsi="Times New Roman" w:cs="Times New Roman"/>
        </w:rPr>
        <w:t>: Inpatient hospitalizations for patients age &gt;= 8 years and &lt; 65 admitted to the hospital for inpatient acute care who undergo a delivery procedure with a discharge date that ends during the measurement period</w:t>
      </w:r>
    </w:p>
    <w:p w14:paraId="0F0B4D6A" w14:textId="1420DD52" w:rsidR="00915033" w:rsidRPr="007A1F9B" w:rsidRDefault="00915033" w:rsidP="00713A4C">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Denominator: </w:t>
      </w:r>
      <w:r w:rsidRPr="007A1F9B">
        <w:rPr>
          <w:rFonts w:ascii="Times New Roman" w:eastAsia="Calibri" w:hAnsi="Times New Roman" w:cs="Times New Roman"/>
        </w:rPr>
        <w:t>Inpatient hospitalizations for patients delivering stillborn or live birth with &gt;= 20 weeks, 0 days gestation completed</w:t>
      </w:r>
    </w:p>
    <w:p w14:paraId="4B6B823D" w14:textId="3F1DCA75" w:rsidR="00915033" w:rsidRPr="007A1F9B" w:rsidRDefault="00915033" w:rsidP="00713A4C">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Denominator Exclusions:  </w:t>
      </w:r>
      <w:r w:rsidRPr="007A1F9B">
        <w:rPr>
          <w:rFonts w:ascii="Times New Roman" w:eastAsia="Calibri" w:hAnsi="Times New Roman" w:cs="Times New Roman"/>
        </w:rPr>
        <w:t>Inpatient hospitalizations for patients with confirmed diagnosis of COVID with COVID-related respiratory condition or patients with confirmed diagnosis of COVID with COVID-related respiratory procedure</w:t>
      </w:r>
    </w:p>
    <w:p w14:paraId="76703C31" w14:textId="77777777" w:rsidR="00915033" w:rsidRPr="007A1F9B" w:rsidRDefault="00915033" w:rsidP="005526E7">
      <w:pPr>
        <w:spacing w:after="0" w:line="240" w:lineRule="auto"/>
        <w:rPr>
          <w:rFonts w:ascii="Times New Roman" w:eastAsia="Calibri" w:hAnsi="Times New Roman" w:cs="Times New Roman"/>
        </w:rPr>
      </w:pPr>
      <w:r w:rsidRPr="007A1F9B">
        <w:rPr>
          <w:rFonts w:ascii="Times New Roman" w:eastAsia="Calibri" w:hAnsi="Times New Roman" w:cs="Times New Roman"/>
          <w:b/>
          <w:bCs/>
        </w:rPr>
        <w:t>Numerator:</w:t>
      </w:r>
      <w:r w:rsidRPr="007A1F9B">
        <w:rPr>
          <w:rFonts w:ascii="Times New Roman" w:eastAsia="Calibri" w:hAnsi="Times New Roman" w:cs="Times New Roman"/>
        </w:rPr>
        <w:t xml:space="preserve">  Inpatient hospitalizations for patients with severe obstetric complications (not present on admission that occur during the current delivery encounter) including the following:</w:t>
      </w:r>
    </w:p>
    <w:p w14:paraId="4AC2226E" w14:textId="77777777" w:rsidR="00915033" w:rsidRPr="007A1F9B" w:rsidRDefault="00915033" w:rsidP="00CE2277">
      <w:pPr>
        <w:pStyle w:val="ListParagraph"/>
        <w:numPr>
          <w:ilvl w:val="0"/>
          <w:numId w:val="127"/>
        </w:numPr>
        <w:spacing w:after="0" w:line="240" w:lineRule="auto"/>
        <w:rPr>
          <w:rFonts w:ascii="Times New Roman" w:eastAsia="Calibri" w:hAnsi="Times New Roman" w:cs="Times New Roman"/>
        </w:rPr>
      </w:pPr>
      <w:r w:rsidRPr="007A1F9B">
        <w:rPr>
          <w:rFonts w:ascii="Times New Roman" w:eastAsia="Calibri" w:hAnsi="Times New Roman" w:cs="Times New Roman"/>
        </w:rPr>
        <w:t xml:space="preserve">Severe maternal morbidity diagnoses </w:t>
      </w:r>
    </w:p>
    <w:p w14:paraId="14AFAEE7" w14:textId="77777777" w:rsidR="00915033" w:rsidRPr="007A1F9B" w:rsidRDefault="00915033" w:rsidP="00CE2277">
      <w:pPr>
        <w:pStyle w:val="ListParagraph"/>
        <w:numPr>
          <w:ilvl w:val="0"/>
          <w:numId w:val="127"/>
        </w:numPr>
        <w:spacing w:after="0" w:line="240" w:lineRule="auto"/>
        <w:rPr>
          <w:rFonts w:ascii="Times New Roman" w:eastAsia="Calibri" w:hAnsi="Times New Roman" w:cs="Times New Roman"/>
        </w:rPr>
      </w:pPr>
      <w:r w:rsidRPr="007A1F9B">
        <w:rPr>
          <w:rFonts w:ascii="Times New Roman" w:eastAsia="Calibri" w:hAnsi="Times New Roman" w:cs="Times New Roman"/>
        </w:rPr>
        <w:t xml:space="preserve">Severe maternal morbidity procedures </w:t>
      </w:r>
    </w:p>
    <w:p w14:paraId="5957102B" w14:textId="51A507AE" w:rsidR="00915033" w:rsidRPr="005526E7" w:rsidRDefault="00915033" w:rsidP="00CE2277">
      <w:pPr>
        <w:pStyle w:val="ListParagraph"/>
        <w:numPr>
          <w:ilvl w:val="0"/>
          <w:numId w:val="127"/>
        </w:numPr>
        <w:spacing w:line="240" w:lineRule="auto"/>
        <w:rPr>
          <w:rFonts w:ascii="Times New Roman" w:eastAsia="Calibri" w:hAnsi="Times New Roman" w:cs="Times New Roman"/>
        </w:rPr>
      </w:pPr>
      <w:r w:rsidRPr="007A1F9B">
        <w:rPr>
          <w:rFonts w:ascii="Times New Roman" w:eastAsia="Calibri" w:hAnsi="Times New Roman" w:cs="Times New Roman"/>
        </w:rPr>
        <w:t>Discharge disposition of expired</w:t>
      </w:r>
    </w:p>
    <w:p w14:paraId="7C1437A1" w14:textId="77777777" w:rsidR="00915033" w:rsidRPr="007A1F9B" w:rsidRDefault="00915033" w:rsidP="005526E7">
      <w:pPr>
        <w:spacing w:line="240" w:lineRule="auto"/>
        <w:rPr>
          <w:rFonts w:ascii="Times New Roman" w:eastAsia="Calibri" w:hAnsi="Times New Roman" w:cs="Times New Roman"/>
        </w:rPr>
      </w:pPr>
      <w:r w:rsidRPr="007A1F9B">
        <w:rPr>
          <w:rFonts w:ascii="Times New Roman" w:eastAsia="Calibri" w:hAnsi="Times New Roman" w:cs="Times New Roman"/>
          <w:b/>
          <w:bCs/>
        </w:rPr>
        <w:t>Numerator Exclusions:</w:t>
      </w:r>
      <w:r w:rsidRPr="007A1F9B">
        <w:rPr>
          <w:rFonts w:ascii="Times New Roman" w:eastAsia="Calibri" w:hAnsi="Times New Roman" w:cs="Times New Roman"/>
        </w:rPr>
        <w:t xml:space="preserve"> Not applicable</w:t>
      </w:r>
    </w:p>
    <w:p w14:paraId="5C59C18F" w14:textId="77777777" w:rsidR="00915033" w:rsidRPr="007A1F9B" w:rsidRDefault="00915033" w:rsidP="005526E7">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Type of Measure: </w:t>
      </w:r>
      <w:r w:rsidRPr="007A1F9B">
        <w:rPr>
          <w:rFonts w:ascii="Times New Roman" w:eastAsia="Calibri" w:hAnsi="Times New Roman" w:cs="Times New Roman"/>
        </w:rPr>
        <w:t>Outcome Measure</w:t>
      </w:r>
    </w:p>
    <w:p w14:paraId="56545A8E" w14:textId="00AEA14C" w:rsidR="00915033" w:rsidRPr="007A1F9B" w:rsidRDefault="00915033" w:rsidP="005526E7">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Data Collection Approach: </w:t>
      </w:r>
      <w:r w:rsidRPr="007A1F9B">
        <w:rPr>
          <w:rFonts w:ascii="Times New Roman" w:hAnsi="Times New Roman" w:cs="Times New Roman"/>
        </w:rPr>
        <w:t>Aggregate data submission via</w:t>
      </w:r>
      <w:r w:rsidRPr="007A1F9B">
        <w:rPr>
          <w:rFonts w:ascii="Times New Roman" w:hAnsi="Times New Roman" w:cs="Times New Roman"/>
          <w:b/>
          <w:bCs/>
        </w:rPr>
        <w:t xml:space="preserve"> </w:t>
      </w:r>
      <w:r w:rsidRPr="007A1F9B">
        <w:rPr>
          <w:rFonts w:ascii="Times New Roman" w:hAnsi="Times New Roman" w:cs="Times New Roman"/>
        </w:rPr>
        <w:t>Web-based data entry tool via the secure MassQEX Portal.</w:t>
      </w:r>
    </w:p>
    <w:p w14:paraId="1B28C2E1" w14:textId="4FC673F0" w:rsidR="00915033" w:rsidRPr="00E32EE1" w:rsidRDefault="00915033" w:rsidP="005526E7">
      <w:pPr>
        <w:spacing w:line="240" w:lineRule="auto"/>
        <w:rPr>
          <w:rFonts w:ascii="Times New Roman" w:eastAsia="Calibri" w:hAnsi="Times New Roman" w:cs="Times New Roman"/>
        </w:rPr>
      </w:pPr>
      <w:r w:rsidRPr="007A1F9B">
        <w:rPr>
          <w:rFonts w:ascii="Times New Roman" w:eastAsia="Calibri" w:hAnsi="Times New Roman" w:cs="Times New Roman"/>
          <w:b/>
          <w:bCs/>
        </w:rPr>
        <w:t>Payer Population</w:t>
      </w:r>
      <w:r w:rsidRPr="00915033">
        <w:rPr>
          <w:rFonts w:ascii="Times New Roman" w:eastAsia="Calibri" w:hAnsi="Times New Roman" w:cs="Times New Roman"/>
          <w:b/>
          <w:bCs/>
        </w:rPr>
        <w:t xml:space="preserve">: </w:t>
      </w:r>
      <w:r w:rsidRPr="00915033">
        <w:rPr>
          <w:rFonts w:ascii="Times New Roman" w:eastAsia="Calibri" w:hAnsi="Times New Roman" w:cs="Times New Roman"/>
        </w:rPr>
        <w:t xml:space="preserve">All-Payer </w:t>
      </w:r>
      <w:r w:rsidRPr="007A1F9B">
        <w:rPr>
          <w:rFonts w:ascii="Times New Roman" w:eastAsia="Calibri" w:hAnsi="Times New Roman" w:cs="Times New Roman"/>
        </w:rPr>
        <w:t xml:space="preserve">population </w:t>
      </w:r>
    </w:p>
    <w:p w14:paraId="08645144" w14:textId="5C09A605" w:rsidR="00915033" w:rsidRPr="00E32EE1" w:rsidRDefault="00915033" w:rsidP="005526E7">
      <w:pPr>
        <w:spacing w:line="240" w:lineRule="auto"/>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See CMS IQR Electronic clinical quality measures (eCQM) specifications for applicable discharge per</w:t>
      </w:r>
      <w:r w:rsidR="00E32EE1">
        <w:rPr>
          <w:rFonts w:ascii="Times New Roman" w:hAnsi="Times New Roman" w:cs="Times New Roman"/>
        </w:rPr>
        <w:t>i</w:t>
      </w:r>
      <w:r w:rsidRPr="007A1F9B">
        <w:rPr>
          <w:rFonts w:ascii="Times New Roman" w:hAnsi="Times New Roman" w:cs="Times New Roman"/>
        </w:rPr>
        <w:t xml:space="preserve">od for detail that apply. </w:t>
      </w:r>
    </w:p>
    <w:p w14:paraId="6EFAF5CD" w14:textId="169E9B7A" w:rsidR="00915033" w:rsidRPr="00E32EE1" w:rsidRDefault="00915033" w:rsidP="005526E7">
      <w:pPr>
        <w:spacing w:line="240" w:lineRule="auto"/>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2A97A6F1" w14:textId="5CA17D69" w:rsidR="00915033" w:rsidRPr="007A1F9B" w:rsidRDefault="00915033" w:rsidP="005526E7">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35666AED" w14:textId="1A70F0DB" w:rsidR="00E32EE1" w:rsidRDefault="00915033" w:rsidP="005526E7">
      <w:pPr>
        <w:spacing w:line="240" w:lineRule="auto"/>
        <w:rPr>
          <w:rFonts w:ascii="Times New Roman" w:hAnsi="Times New Roman" w:cs="Times New Roman"/>
        </w:rPr>
      </w:pPr>
      <w:r w:rsidRPr="007A1F9B">
        <w:rPr>
          <w:rFonts w:ascii="Times New Roman" w:hAnsi="Times New Roman" w:cs="Times New Roman"/>
          <w:b/>
        </w:rPr>
        <w:t>Data Repo</w:t>
      </w:r>
      <w:r w:rsidR="00E32EE1">
        <w:rPr>
          <w:rFonts w:ascii="Times New Roman" w:hAnsi="Times New Roman" w:cs="Times New Roman"/>
          <w:b/>
        </w:rPr>
        <w:t>r</w:t>
      </w:r>
      <w:r w:rsidRPr="007A1F9B">
        <w:rPr>
          <w:rFonts w:ascii="Times New Roman" w:hAnsi="Times New Roman" w:cs="Times New Roman"/>
          <w:b/>
        </w:rPr>
        <w:t>ted As</w:t>
      </w:r>
      <w:r w:rsidRPr="007A1F9B">
        <w:rPr>
          <w:rFonts w:ascii="Times New Roman" w:hAnsi="Times New Roman" w:cs="Times New Roman"/>
        </w:rPr>
        <w:t xml:space="preserve">: Aggregate rate </w:t>
      </w:r>
    </w:p>
    <w:p w14:paraId="2824C7A2" w14:textId="524B7F7B" w:rsidR="006E44B5" w:rsidRDefault="00915033" w:rsidP="006F65BC">
      <w:pPr>
        <w:spacing w:after="720" w:line="240" w:lineRule="auto"/>
        <w:rPr>
          <w:rFonts w:ascii="Times New Roman" w:hAnsi="Times New Roman" w:cs="Times New Roman"/>
        </w:rPr>
      </w:pPr>
      <w:r w:rsidRPr="007A1F9B">
        <w:rPr>
          <w:rFonts w:ascii="Times New Roman" w:hAnsi="Times New Roman" w:cs="Times New Roman"/>
          <w:b/>
          <w:bCs/>
        </w:rPr>
        <w:t>Improvement Noted As</w:t>
      </w:r>
      <w:r w:rsidRPr="007A1F9B">
        <w:rPr>
          <w:rFonts w:ascii="Times New Roman" w:hAnsi="Times New Roman" w:cs="Times New Roman"/>
        </w:rPr>
        <w:t>: Decrease in rate.</w:t>
      </w:r>
      <w:r w:rsidR="006E44B5">
        <w:rPr>
          <w:rFonts w:ascii="Times New Roman" w:hAnsi="Times New Roman" w:cs="Times New Roman"/>
        </w:rPr>
        <w:t xml:space="preserve"> </w:t>
      </w:r>
    </w:p>
    <w:p w14:paraId="70AA013A" w14:textId="38041A60" w:rsidR="00764617" w:rsidRPr="006F65BC" w:rsidRDefault="00A625CD" w:rsidP="006F65BC">
      <w:pPr>
        <w:pStyle w:val="Heading3"/>
        <w:spacing w:after="240" w:line="276" w:lineRule="auto"/>
        <w:rPr>
          <w:rFonts w:ascii="Times New Roman" w:hAnsi="Times New Roman" w:cs="Times New Roman"/>
          <w:b/>
          <w:bCs/>
          <w:sz w:val="24"/>
          <w:szCs w:val="24"/>
        </w:rPr>
      </w:pPr>
      <w:bookmarkStart w:id="107" w:name="_Toc158891956"/>
      <w:r w:rsidRPr="000F5125">
        <w:rPr>
          <w:rFonts w:ascii="Times New Roman" w:hAnsi="Times New Roman" w:cs="Times New Roman"/>
          <w:b/>
          <w:bCs/>
          <w:sz w:val="24"/>
          <w:szCs w:val="24"/>
        </w:rPr>
        <w:t>2</w:t>
      </w:r>
      <w:r w:rsidR="007E61FE" w:rsidRPr="000F5125">
        <w:rPr>
          <w:rFonts w:ascii="Times New Roman" w:hAnsi="Times New Roman" w:cs="Times New Roman"/>
          <w:b/>
          <w:bCs/>
          <w:sz w:val="24"/>
          <w:szCs w:val="24"/>
        </w:rPr>
        <w:t xml:space="preserve">. </w:t>
      </w:r>
      <w:r w:rsidR="00CA690F" w:rsidRPr="000F5125">
        <w:rPr>
          <w:rFonts w:ascii="Times New Roman" w:hAnsi="Times New Roman" w:cs="Times New Roman"/>
          <w:b/>
          <w:bCs/>
          <w:sz w:val="24"/>
          <w:szCs w:val="24"/>
        </w:rPr>
        <w:t xml:space="preserve"> </w:t>
      </w:r>
      <w:bookmarkEnd w:id="105"/>
      <w:r w:rsidR="007E61FE" w:rsidRPr="000F5125">
        <w:rPr>
          <w:rFonts w:ascii="Times New Roman" w:hAnsi="Times New Roman" w:cs="Times New Roman"/>
          <w:b/>
          <w:sz w:val="24"/>
          <w:szCs w:val="24"/>
        </w:rPr>
        <w:t>Perinatal Morbidity Structural Measure (PMSM-1)</w:t>
      </w:r>
      <w:bookmarkEnd w:id="107"/>
    </w:p>
    <w:p w14:paraId="5078932A" w14:textId="5686FFB6" w:rsidR="00FA076A" w:rsidRPr="007A1F9B" w:rsidRDefault="00FA076A" w:rsidP="005C7618">
      <w:pPr>
        <w:autoSpaceDE w:val="0"/>
        <w:autoSpaceDN w:val="0"/>
        <w:adjustRightInd w:val="0"/>
        <w:jc w:val="both"/>
        <w:rPr>
          <w:rFonts w:ascii="Times New Roman" w:eastAsia="Calibri" w:hAnsi="Times New Roman" w:cs="Times New Roman"/>
        </w:rPr>
      </w:pPr>
      <w:r w:rsidRPr="007A1F9B">
        <w:rPr>
          <w:rFonts w:ascii="Times New Roman" w:eastAsia="Calibri" w:hAnsi="Times New Roman" w:cs="Times New Roman"/>
          <w:b/>
          <w:bCs/>
        </w:rPr>
        <w:t xml:space="preserve">Rationale: </w:t>
      </w:r>
      <w:r w:rsidRPr="007A1F9B">
        <w:rPr>
          <w:rFonts w:ascii="Times New Roman" w:eastAsia="Calibri" w:hAnsi="Times New Roman" w:cs="Times New Roman"/>
          <w:bCs/>
        </w:rPr>
        <w:t>Over the past decade s</w:t>
      </w:r>
      <w:r w:rsidRPr="007A1F9B">
        <w:rPr>
          <w:rFonts w:ascii="Times New Roman" w:eastAsia="Calibri" w:hAnsi="Times New Roman" w:cs="Times New Roman"/>
          <w:shd w:val="clear" w:color="auto" w:fill="FFFFFF"/>
        </w:rPr>
        <w:t xml:space="preserve">evere maternal morbidity (SMM) has increased in the U.S. at an alarming rate with evidence showing that 60% of maternal deaths are preventable. </w:t>
      </w:r>
      <w:r w:rsidRPr="007A1F9B">
        <w:rPr>
          <w:rFonts w:ascii="Times New Roman" w:eastAsia="Calibri" w:hAnsi="Times New Roman" w:cs="Times New Roman"/>
          <w:color w:val="000000"/>
        </w:rPr>
        <w:t xml:space="preserve">Furthermore, racial and geographic disparities intensify the nation’s maternal health crisis. </w:t>
      </w:r>
      <w:r w:rsidRPr="007A1F9B">
        <w:rPr>
          <w:rFonts w:ascii="Times New Roman" w:eastAsia="Calibri" w:hAnsi="Times New Roman" w:cs="Times New Roman"/>
          <w:color w:val="000000"/>
          <w:shd w:val="clear" w:color="auto" w:fill="FFFFFF"/>
        </w:rPr>
        <w:t xml:space="preserve">The identification and effective treatment of SMM are essential to prevent conditions that lead to maternal mortality and reduce racial disparities. </w:t>
      </w:r>
      <w:r w:rsidRPr="007A1F9B">
        <w:rPr>
          <w:rFonts w:ascii="Times New Roman" w:eastAsia="Calibri" w:hAnsi="Times New Roman" w:cs="Times New Roman"/>
        </w:rPr>
        <w:t xml:space="preserve">A key factor contributing to the increase in maternal morbidity and mortality is inconsistent obstetric practice. Hospitals in the U.S. lack standardized protocols to effectively address and manage obstetric emergencies and complications of care associated with SMM. </w:t>
      </w:r>
      <w:r w:rsidRPr="007A1F9B">
        <w:rPr>
          <w:rFonts w:ascii="Times New Roman" w:eastAsia="Calibri" w:hAnsi="Times New Roman" w:cs="Times New Roman"/>
          <w:shd w:val="clear" w:color="auto" w:fill="FFFFFF"/>
        </w:rPr>
        <w:t>Hospitals are encouraged to develop the infrastructure needed to implement best practices for the management of obstetric emergencies including targeted interventions that reduce disparities to support the delivery of equitable and high-quality care for all patients.</w:t>
      </w:r>
    </w:p>
    <w:p w14:paraId="2C1F4571" w14:textId="7C563F73" w:rsidR="00FA076A" w:rsidRPr="005C7618" w:rsidRDefault="00FA076A" w:rsidP="005C7618">
      <w:pPr>
        <w:autoSpaceDE w:val="0"/>
        <w:autoSpaceDN w:val="0"/>
        <w:adjustRightInd w:val="0"/>
        <w:jc w:val="both"/>
        <w:rPr>
          <w:rFonts w:ascii="Times New Roman" w:eastAsia="Calibri" w:hAnsi="Times New Roman" w:cs="Times New Roman"/>
          <w:shd w:val="clear" w:color="auto" w:fill="FFFFFF"/>
        </w:rPr>
      </w:pPr>
      <w:r w:rsidRPr="007A1F9B">
        <w:rPr>
          <w:rFonts w:ascii="Times New Roman" w:eastAsia="Calibri" w:hAnsi="Times New Roman" w:cs="Times New Roman"/>
        </w:rPr>
        <w:t xml:space="preserve">Given many factors contributing to maternal morbidity are preventable, a structural measure is a first step to assess the current landscape of hospital participation in a </w:t>
      </w:r>
      <w:r w:rsidRPr="007A1F9B">
        <w:rPr>
          <w:rFonts w:ascii="Times New Roman" w:eastAsia="Calibri" w:hAnsi="Times New Roman" w:cs="Times New Roman"/>
          <w:shd w:val="clear" w:color="auto" w:fill="FFFFFF"/>
        </w:rPr>
        <w:t xml:space="preserve">Perinatal Quality Collaborative (PQC) aimed at improving outcomes. A collaborative employs formal data-driven quality assessment of clinical practices and </w:t>
      </w:r>
      <w:r w:rsidR="00CF456C" w:rsidRPr="007A1F9B">
        <w:rPr>
          <w:rFonts w:ascii="Times New Roman" w:eastAsia="Calibri" w:hAnsi="Times New Roman" w:cs="Times New Roman"/>
          <w:shd w:val="clear" w:color="auto" w:fill="FFFFFF"/>
        </w:rPr>
        <w:t>processes</w:t>
      </w:r>
      <w:r w:rsidRPr="007A1F9B">
        <w:rPr>
          <w:rFonts w:ascii="Times New Roman" w:eastAsia="Calibri" w:hAnsi="Times New Roman" w:cs="Times New Roman"/>
          <w:shd w:val="clear" w:color="auto" w:fill="FFFFFF"/>
        </w:rPr>
        <w:t xml:space="preserve"> to address gaps in care including implementation of safety practices and/or bundles to prevent and manage SMM. Safety </w:t>
      </w:r>
      <w:r w:rsidRPr="007A1F9B">
        <w:rPr>
          <w:rFonts w:ascii="Times New Roman" w:eastAsia="Times New Roman" w:hAnsi="Times New Roman" w:cs="Times New Roman"/>
        </w:rPr>
        <w:t xml:space="preserve">bundles utilize a structured approach and measurable elements </w:t>
      </w:r>
      <w:r w:rsidRPr="007A1F9B">
        <w:rPr>
          <w:rFonts w:ascii="Times New Roman" w:eastAsia="Calibri" w:hAnsi="Times New Roman" w:cs="Times New Roman"/>
        </w:rPr>
        <w:t>that ultimately support implementation of policies and consistency of care practices to prevent maternal deaths.</w:t>
      </w:r>
      <w:r w:rsidRPr="007A1F9B">
        <w:rPr>
          <w:rFonts w:ascii="Times New Roman" w:eastAsia="Calibri" w:hAnsi="Times New Roman" w:cs="Times New Roman"/>
          <w:shd w:val="clear" w:color="auto" w:fill="FFFFFF"/>
        </w:rPr>
        <w:t xml:space="preserve"> </w:t>
      </w:r>
    </w:p>
    <w:p w14:paraId="1257BDBC" w14:textId="6C2791A9" w:rsidR="00FA076A" w:rsidRPr="00307D78" w:rsidRDefault="00FA076A" w:rsidP="00307D78">
      <w:pPr>
        <w:autoSpaceDE w:val="0"/>
        <w:autoSpaceDN w:val="0"/>
        <w:adjustRightInd w:val="0"/>
        <w:jc w:val="both"/>
        <w:rPr>
          <w:rFonts w:ascii="Times New Roman" w:eastAsia="Calibri" w:hAnsi="Times New Roman" w:cs="Times New Roman"/>
        </w:rPr>
      </w:pPr>
      <w:r w:rsidRPr="007A1F9B">
        <w:rPr>
          <w:rFonts w:ascii="Times New Roman" w:eastAsia="Calibri" w:hAnsi="Times New Roman" w:cs="Times New Roman"/>
          <w:b/>
        </w:rPr>
        <w:t>Type of Measure</w:t>
      </w:r>
      <w:r w:rsidRPr="007A1F9B">
        <w:rPr>
          <w:rFonts w:ascii="Times New Roman" w:eastAsia="Calibri" w:hAnsi="Times New Roman" w:cs="Times New Roman"/>
        </w:rPr>
        <w:t>: A s</w:t>
      </w:r>
      <w:r w:rsidRPr="007A1F9B">
        <w:rPr>
          <w:rFonts w:ascii="Times New Roman" w:eastAsia="Calibri" w:hAnsi="Times New Roman" w:cs="Times New Roman"/>
          <w:shd w:val="clear" w:color="auto" w:fill="FFFFFF"/>
        </w:rPr>
        <w:t xml:space="preserve">tructural measure is designed to assess </w:t>
      </w:r>
      <w:r w:rsidRPr="007A1F9B">
        <w:rPr>
          <w:rFonts w:ascii="Times New Roman" w:eastAsia="Calibri" w:hAnsi="Times New Roman" w:cs="Times New Roman"/>
        </w:rPr>
        <w:t xml:space="preserve">features of a healthcare organization or clinician practice relevant to its capacity to provide high quality care (i.e.: policy or procedures that govern practice, staff capability, technology). This </w:t>
      </w:r>
      <w:r w:rsidRPr="007A1F9B">
        <w:rPr>
          <w:rFonts w:ascii="Times New Roman" w:eastAsia="Calibri" w:hAnsi="Times New Roman" w:cs="Times New Roman"/>
          <w:shd w:val="clear" w:color="auto" w:fill="FFFFFF"/>
        </w:rPr>
        <w:t>measure serves as a requisite indicator of hospital infrastructure development.</w:t>
      </w:r>
    </w:p>
    <w:p w14:paraId="38F777B5" w14:textId="0C0A0A80" w:rsidR="00FA076A" w:rsidRPr="00307D78" w:rsidRDefault="00FA076A" w:rsidP="00307D78">
      <w:pPr>
        <w:autoSpaceDE w:val="0"/>
        <w:autoSpaceDN w:val="0"/>
        <w:adjustRightInd w:val="0"/>
        <w:jc w:val="both"/>
        <w:rPr>
          <w:rFonts w:ascii="Times New Roman" w:eastAsia="Calibri" w:hAnsi="Times New Roman" w:cs="Times New Roman"/>
        </w:rPr>
      </w:pPr>
      <w:r w:rsidRPr="007A1F9B">
        <w:rPr>
          <w:rFonts w:ascii="Times New Roman" w:eastAsia="Calibri" w:hAnsi="Times New Roman" w:cs="Times New Roman"/>
          <w:b/>
        </w:rPr>
        <w:t xml:space="preserve">Data Collection Method: </w:t>
      </w:r>
      <w:r w:rsidRPr="007A1F9B">
        <w:rPr>
          <w:rFonts w:ascii="Times New Roman" w:eastAsia="Calibri" w:hAnsi="Times New Roman" w:cs="Times New Roman"/>
        </w:rPr>
        <w:t xml:space="preserve">Web-based data entry tool via the secure MassQEX portal. </w:t>
      </w:r>
    </w:p>
    <w:p w14:paraId="1DEEBB15" w14:textId="206DE05A" w:rsidR="00FA076A" w:rsidRPr="00307D78" w:rsidRDefault="00FA076A" w:rsidP="00307D78">
      <w:pPr>
        <w:autoSpaceDE w:val="0"/>
        <w:autoSpaceDN w:val="0"/>
        <w:adjustRightInd w:val="0"/>
        <w:jc w:val="both"/>
        <w:rPr>
          <w:rFonts w:ascii="Times New Roman" w:eastAsia="Calibri" w:hAnsi="Times New Roman" w:cs="Times New Roman"/>
          <w:color w:val="000000"/>
        </w:rPr>
      </w:pPr>
      <w:r w:rsidRPr="007A1F9B">
        <w:rPr>
          <w:rFonts w:ascii="Times New Roman" w:eastAsia="Calibri" w:hAnsi="Times New Roman" w:cs="Times New Roman"/>
          <w:b/>
          <w:bCs/>
          <w:color w:val="000000"/>
        </w:rPr>
        <w:t>Measure Analysis</w:t>
      </w:r>
      <w:r w:rsidRPr="007A1F9B">
        <w:rPr>
          <w:rFonts w:ascii="Times New Roman" w:eastAsia="Calibri" w:hAnsi="Times New Roman" w:cs="Times New Roman"/>
          <w:color w:val="000000"/>
        </w:rPr>
        <w:t xml:space="preserve">: The measure gauges the extent of hospital participation in a Perinatal Quality Improvement Collaborative (PQC) and implementation of in-hospital safety practices and/or bundles to manage obstetrical emergencies, from taking part in the collaborative.  </w:t>
      </w:r>
    </w:p>
    <w:p w14:paraId="4E2E515C" w14:textId="69A7655A" w:rsidR="007E61FE" w:rsidRPr="007A1F9B" w:rsidRDefault="007E61FE" w:rsidP="007B213C">
      <w:pPr>
        <w:rPr>
          <w:rFonts w:ascii="Times New Roman" w:hAnsi="Times New Roman" w:cs="Times New Roman"/>
        </w:rPr>
      </w:pPr>
      <w:r w:rsidRPr="007A1F9B">
        <w:rPr>
          <w:rFonts w:ascii="Times New Roman" w:hAnsi="Times New Roman" w:cs="Times New Roman"/>
          <w:b/>
          <w:bCs/>
        </w:rPr>
        <w:t>Performance Period</w:t>
      </w:r>
      <w:r w:rsidRPr="007A1F9B">
        <w:rPr>
          <w:rFonts w:ascii="Times New Roman" w:hAnsi="Times New Roman" w:cs="Times New Roman"/>
        </w:rPr>
        <w:t>: Hospital responses reflect activity taken during CY202</w:t>
      </w:r>
      <w:r w:rsidR="00720B34" w:rsidRPr="007A1F9B">
        <w:rPr>
          <w:rFonts w:ascii="Times New Roman" w:hAnsi="Times New Roman" w:cs="Times New Roman"/>
        </w:rPr>
        <w:t>4</w:t>
      </w:r>
      <w:r w:rsidRPr="007A1F9B">
        <w:rPr>
          <w:rFonts w:ascii="Times New Roman" w:hAnsi="Times New Roman" w:cs="Times New Roman"/>
        </w:rPr>
        <w:t xml:space="preserve"> (01/01/2</w:t>
      </w:r>
      <w:r w:rsidR="00720B34" w:rsidRPr="007A1F9B">
        <w:rPr>
          <w:rFonts w:ascii="Times New Roman" w:hAnsi="Times New Roman" w:cs="Times New Roman"/>
        </w:rPr>
        <w:t>4</w:t>
      </w:r>
      <w:r w:rsidRPr="007A1F9B">
        <w:rPr>
          <w:rFonts w:ascii="Times New Roman" w:hAnsi="Times New Roman" w:cs="Times New Roman"/>
        </w:rPr>
        <w:t xml:space="preserve"> – 12/31/202</w:t>
      </w:r>
      <w:r w:rsidR="00720B34" w:rsidRPr="007A1F9B">
        <w:rPr>
          <w:rFonts w:ascii="Times New Roman" w:hAnsi="Times New Roman" w:cs="Times New Roman"/>
        </w:rPr>
        <w:t>4</w:t>
      </w:r>
      <w:r w:rsidRPr="007A1F9B">
        <w:rPr>
          <w:rFonts w:ascii="Times New Roman" w:hAnsi="Times New Roman" w:cs="Times New Roman"/>
        </w:rPr>
        <w:t xml:space="preserve">), as noted in Table 1.2 (Section 1.D). </w:t>
      </w:r>
    </w:p>
    <w:p w14:paraId="42F68731" w14:textId="0121113F" w:rsidR="00FA123E" w:rsidRPr="007A1F9B" w:rsidRDefault="00FA123E" w:rsidP="007B213C">
      <w:pPr>
        <w:autoSpaceDE w:val="0"/>
        <w:autoSpaceDN w:val="0"/>
        <w:adjustRightInd w:val="0"/>
        <w:spacing w:after="0"/>
        <w:jc w:val="both"/>
        <w:rPr>
          <w:rFonts w:ascii="Times New Roman" w:eastAsia="Calibri" w:hAnsi="Times New Roman" w:cs="Times New Roman"/>
          <w:b/>
        </w:rPr>
      </w:pPr>
      <w:r w:rsidRPr="007A1F9B">
        <w:rPr>
          <w:rFonts w:ascii="Times New Roman" w:eastAsia="Calibri" w:hAnsi="Times New Roman" w:cs="Times New Roman"/>
          <w:b/>
          <w:color w:val="000000"/>
        </w:rPr>
        <w:t xml:space="preserve">Updated References: </w:t>
      </w:r>
    </w:p>
    <w:p w14:paraId="06AD4230" w14:textId="18821987" w:rsidR="00FA123E" w:rsidRPr="00D33625" w:rsidRDefault="00FA123E" w:rsidP="00CE2277">
      <w:pPr>
        <w:numPr>
          <w:ilvl w:val="0"/>
          <w:numId w:val="111"/>
        </w:numPr>
        <w:autoSpaceDE w:val="0"/>
        <w:autoSpaceDN w:val="0"/>
        <w:adjustRightInd w:val="0"/>
        <w:spacing w:after="0"/>
        <w:rPr>
          <w:rFonts w:ascii="Times New Roman" w:eastAsia="Times New Roman" w:hAnsi="Times New Roman" w:cs="Times New Roman"/>
          <w:iCs/>
        </w:rPr>
      </w:pPr>
      <w:r w:rsidRPr="00D33625">
        <w:rPr>
          <w:rFonts w:ascii="Times New Roman" w:eastAsia="Calibri" w:hAnsi="Times New Roman" w:cs="Times New Roman"/>
          <w:iCs/>
        </w:rPr>
        <w:t>Alliance for Innovation on Maternal Health Resources</w:t>
      </w:r>
      <w:r w:rsidRPr="00D33625">
        <w:rPr>
          <w:rFonts w:ascii="Times New Roman" w:eastAsia="Times New Roman" w:hAnsi="Times New Roman" w:cs="Times New Roman"/>
          <w:iCs/>
        </w:rPr>
        <w:t xml:space="preserve">:  </w:t>
      </w:r>
      <w:bookmarkStart w:id="108" w:name="_Hlk133821127"/>
      <w:r w:rsidRPr="00D33625">
        <w:rPr>
          <w:rFonts w:ascii="Times New Roman" w:eastAsia="Calibri" w:hAnsi="Times New Roman" w:cs="Times New Roman"/>
          <w:iCs/>
        </w:rPr>
        <w:fldChar w:fldCharType="begin"/>
      </w:r>
      <w:r w:rsidRPr="00D33625">
        <w:rPr>
          <w:rFonts w:ascii="Times New Roman" w:eastAsia="Calibri" w:hAnsi="Times New Roman" w:cs="Times New Roman"/>
          <w:iCs/>
        </w:rPr>
        <w:instrText>HYPERLINK "https://saferbirth.org/aim-data/resources/"</w:instrText>
      </w:r>
      <w:r w:rsidRPr="00D33625">
        <w:rPr>
          <w:rFonts w:ascii="Times New Roman" w:eastAsia="Calibri" w:hAnsi="Times New Roman" w:cs="Times New Roman"/>
          <w:iCs/>
        </w:rPr>
      </w:r>
      <w:r w:rsidRPr="00D33625">
        <w:rPr>
          <w:rFonts w:ascii="Times New Roman" w:eastAsia="Calibri" w:hAnsi="Times New Roman" w:cs="Times New Roman"/>
          <w:iCs/>
        </w:rPr>
        <w:fldChar w:fldCharType="separate"/>
      </w:r>
      <w:r w:rsidRPr="00D33625">
        <w:rPr>
          <w:rFonts w:ascii="Times New Roman" w:eastAsia="Times New Roman" w:hAnsi="Times New Roman" w:cs="Times New Roman"/>
          <w:iCs/>
          <w:color w:val="0000FF" w:themeColor="hyperlink"/>
        </w:rPr>
        <w:t>https://saferbirth.org/aim-data/resources/</w:t>
      </w:r>
      <w:r w:rsidRPr="00D33625">
        <w:rPr>
          <w:rFonts w:ascii="Times New Roman" w:eastAsia="Calibri" w:hAnsi="Times New Roman" w:cs="Times New Roman"/>
          <w:iCs/>
        </w:rPr>
        <w:fldChar w:fldCharType="end"/>
      </w:r>
      <w:bookmarkEnd w:id="108"/>
      <w:r w:rsidRPr="00D33625">
        <w:rPr>
          <w:rFonts w:ascii="Times New Roman" w:eastAsia="Times New Roman" w:hAnsi="Times New Roman" w:cs="Times New Roman"/>
          <w:iCs/>
        </w:rPr>
        <w:t xml:space="preserve"> </w:t>
      </w:r>
    </w:p>
    <w:p w14:paraId="3FD0E7AE" w14:textId="66D5EA31" w:rsidR="00FA123E" w:rsidRPr="00D33625" w:rsidRDefault="00FA123E" w:rsidP="00CE2277">
      <w:pPr>
        <w:numPr>
          <w:ilvl w:val="0"/>
          <w:numId w:val="111"/>
        </w:numPr>
        <w:autoSpaceDE w:val="0"/>
        <w:autoSpaceDN w:val="0"/>
        <w:adjustRightInd w:val="0"/>
        <w:spacing w:after="0"/>
        <w:rPr>
          <w:rFonts w:ascii="Times New Roman" w:eastAsia="Times New Roman" w:hAnsi="Times New Roman" w:cs="Times New Roman"/>
          <w:iCs/>
        </w:rPr>
      </w:pPr>
      <w:r w:rsidRPr="00D33625">
        <w:rPr>
          <w:rFonts w:ascii="Times New Roman" w:eastAsia="Times New Roman" w:hAnsi="Times New Roman" w:cs="Times New Roman"/>
          <w:iCs/>
        </w:rPr>
        <w:t xml:space="preserve">State Perinatal Quality Collaborative </w:t>
      </w:r>
      <w:hyperlink r:id="rId85" w:history="1">
        <w:r w:rsidRPr="00D33625">
          <w:rPr>
            <w:rFonts w:ascii="Times New Roman" w:eastAsia="Times New Roman" w:hAnsi="Times New Roman" w:cs="Times New Roman"/>
            <w:iCs/>
            <w:color w:val="0000FF" w:themeColor="hyperlink"/>
          </w:rPr>
          <w:t>https://www.cdc.gov/reproductivehealth/maternalinfanthealth/pqc-states.html</w:t>
        </w:r>
      </w:hyperlink>
      <w:r w:rsidRPr="00D33625">
        <w:rPr>
          <w:rFonts w:ascii="Times New Roman" w:eastAsia="Times New Roman" w:hAnsi="Times New Roman" w:cs="Times New Roman"/>
          <w:iCs/>
        </w:rPr>
        <w:t xml:space="preserve"> </w:t>
      </w:r>
    </w:p>
    <w:p w14:paraId="4C54D98C" w14:textId="746004B5" w:rsidR="00FA123E" w:rsidRPr="00D33625" w:rsidRDefault="00FA123E" w:rsidP="00CE2277">
      <w:pPr>
        <w:numPr>
          <w:ilvl w:val="0"/>
          <w:numId w:val="111"/>
        </w:numPr>
        <w:autoSpaceDE w:val="0"/>
        <w:autoSpaceDN w:val="0"/>
        <w:adjustRightInd w:val="0"/>
        <w:spacing w:after="0"/>
        <w:rPr>
          <w:rFonts w:ascii="Times New Roman" w:eastAsia="Times New Roman" w:hAnsi="Times New Roman" w:cs="Times New Roman"/>
          <w:iCs/>
        </w:rPr>
      </w:pPr>
      <w:r w:rsidRPr="00D33625">
        <w:rPr>
          <w:rFonts w:ascii="Times New Roman" w:eastAsia="Times New Roman" w:hAnsi="Times New Roman" w:cs="Times New Roman"/>
          <w:iCs/>
        </w:rPr>
        <w:t xml:space="preserve">National Network of Perinatal Quality Collaborative </w:t>
      </w:r>
      <w:hyperlink r:id="rId86" w:history="1">
        <w:r w:rsidRPr="00D33625">
          <w:rPr>
            <w:rFonts w:ascii="Times New Roman" w:eastAsia="Times New Roman" w:hAnsi="Times New Roman" w:cs="Times New Roman"/>
            <w:iCs/>
            <w:color w:val="0000FF" w:themeColor="hyperlink"/>
          </w:rPr>
          <w:t>https://cdc.gov/reproductivehealth/maternalinfanthealth/nnPQC.htm</w:t>
        </w:r>
      </w:hyperlink>
    </w:p>
    <w:p w14:paraId="6E2AB9CE" w14:textId="412E03EF" w:rsidR="00FA123E" w:rsidRPr="00D33625" w:rsidRDefault="00FA123E" w:rsidP="00CE2277">
      <w:pPr>
        <w:numPr>
          <w:ilvl w:val="0"/>
          <w:numId w:val="111"/>
        </w:numPr>
        <w:autoSpaceDE w:val="0"/>
        <w:autoSpaceDN w:val="0"/>
        <w:adjustRightInd w:val="0"/>
        <w:spacing w:after="0"/>
        <w:rPr>
          <w:rFonts w:ascii="Times New Roman" w:eastAsia="Times New Roman" w:hAnsi="Times New Roman" w:cs="Times New Roman"/>
          <w:iCs/>
        </w:rPr>
      </w:pPr>
      <w:r w:rsidRPr="00D33625">
        <w:rPr>
          <w:rFonts w:ascii="Times New Roman" w:eastAsia="Times New Roman" w:hAnsi="Times New Roman" w:cs="Times New Roman"/>
          <w:iCs/>
          <w:color w:val="1B1B1B"/>
          <w:shd w:val="clear" w:color="auto" w:fill="FFFFFF"/>
        </w:rPr>
        <w:t xml:space="preserve">Bajaj K, de Roche A, Goffman D. The Contribution of Diagnostic Errors to Maternal Morbidity and Mortality During and Immediately After Childbirth: State of the Science. </w:t>
      </w:r>
      <w:r w:rsidRPr="00D33625">
        <w:rPr>
          <w:rFonts w:ascii="Times New Roman" w:eastAsia="Times New Roman" w:hAnsi="Times New Roman" w:cs="Times New Roman"/>
          <w:iCs/>
          <w:color w:val="000000"/>
        </w:rPr>
        <w:t xml:space="preserve">Rationale for Improvement Tools. Content last reviewed September 2021. Agency for Healthcare Research and Quality, Rockville, MD.  </w:t>
      </w:r>
      <w:hyperlink r:id="rId87" w:history="1">
        <w:r w:rsidRPr="00D33625">
          <w:rPr>
            <w:rFonts w:ascii="Times New Roman" w:eastAsia="Times New Roman" w:hAnsi="Times New Roman" w:cs="Times New Roman"/>
            <w:iCs/>
            <w:color w:val="0000FF"/>
          </w:rPr>
          <w:t>https://www.ahrq.gov/patient-safety/reports/issue-briefs/maternal-mortality-3.html</w:t>
        </w:r>
      </w:hyperlink>
      <w:r w:rsidRPr="00D33625">
        <w:rPr>
          <w:rFonts w:ascii="Times New Roman" w:eastAsia="Times New Roman" w:hAnsi="Times New Roman" w:cs="Times New Roman"/>
          <w:iCs/>
          <w:color w:val="000000"/>
        </w:rPr>
        <w:t xml:space="preserve">       </w:t>
      </w:r>
    </w:p>
    <w:p w14:paraId="78270DE4" w14:textId="67708995" w:rsidR="00FA123E" w:rsidRPr="007A1F9B" w:rsidRDefault="00FA123E" w:rsidP="00CE2277">
      <w:pPr>
        <w:numPr>
          <w:ilvl w:val="0"/>
          <w:numId w:val="111"/>
        </w:numPr>
        <w:autoSpaceDE w:val="0"/>
        <w:autoSpaceDN w:val="0"/>
        <w:adjustRightInd w:val="0"/>
        <w:spacing w:after="0"/>
        <w:rPr>
          <w:rFonts w:ascii="Times New Roman" w:eastAsia="Times New Roman" w:hAnsi="Times New Roman" w:cs="Times New Roman"/>
          <w:color w:val="FF0000"/>
        </w:rPr>
      </w:pPr>
      <w:r w:rsidRPr="00D33625">
        <w:rPr>
          <w:rFonts w:ascii="Times New Roman" w:eastAsia="Calibri" w:hAnsi="Times New Roman" w:cs="Times New Roman"/>
          <w:iCs/>
        </w:rPr>
        <w:t>Bernstein P., Martin, J., Barton, R., et al. National Partnership for Maternal Safety Consensus Bundle on Severe Hypertension During Pregnancy and the Postpartum Period. Obstetrics and Gynecology vol.</w:t>
      </w:r>
      <w:r w:rsidRPr="007A1F9B">
        <w:rPr>
          <w:rFonts w:ascii="Times New Roman" w:eastAsia="Calibri" w:hAnsi="Times New Roman" w:cs="Times New Roman"/>
        </w:rPr>
        <w:t xml:space="preserve"> 130, no. 2, :347–57 August 2017. DOI: 10.1097/AOG.0000000000002115. </w:t>
      </w:r>
    </w:p>
    <w:p w14:paraId="0D4CDFFD" w14:textId="24A4490C" w:rsidR="00FA123E" w:rsidRPr="007A1F9B" w:rsidRDefault="00FA123E" w:rsidP="00CE2277">
      <w:pPr>
        <w:numPr>
          <w:ilvl w:val="0"/>
          <w:numId w:val="111"/>
        </w:numPr>
        <w:autoSpaceDE w:val="0"/>
        <w:autoSpaceDN w:val="0"/>
        <w:adjustRightInd w:val="0"/>
        <w:spacing w:after="0"/>
        <w:rPr>
          <w:rFonts w:ascii="Times New Roman" w:eastAsia="Times New Roman" w:hAnsi="Times New Roman" w:cs="Times New Roman"/>
        </w:rPr>
      </w:pPr>
      <w:r w:rsidRPr="007A1F9B">
        <w:rPr>
          <w:rFonts w:ascii="Times New Roman" w:eastAsia="Times New Roman" w:hAnsi="Times New Roman" w:cs="Times New Roman"/>
          <w:color w:val="000000"/>
        </w:rPr>
        <w:t>Howell, E., Brown, H., Brumley, J., Bryant, A, et al. Consensus Statement Reduction of Peripartum Racial and Ethnic Disparities</w:t>
      </w:r>
      <w:r w:rsidRPr="007A1F9B">
        <w:rPr>
          <w:rFonts w:ascii="Times New Roman" w:eastAsia="Times New Roman" w:hAnsi="Times New Roman" w:cs="Times New Roman"/>
          <w:color w:val="212121"/>
        </w:rPr>
        <w:t xml:space="preserve">: </w:t>
      </w:r>
      <w:r w:rsidRPr="007A1F9B">
        <w:rPr>
          <w:rFonts w:ascii="Times New Roman" w:eastAsia="Times New Roman" w:hAnsi="Times New Roman" w:cs="Times New Roman"/>
          <w:color w:val="000000"/>
        </w:rPr>
        <w:t>A Conceptual Framework and Maternal Safety Consensus Bundle, Jnl Obstetrics and Gynecology; Vol., 131, NO. 5, MAY 2018</w:t>
      </w:r>
    </w:p>
    <w:p w14:paraId="59399FA3" w14:textId="18A40999" w:rsidR="00FA123E" w:rsidRPr="007A1F9B" w:rsidRDefault="00FA123E" w:rsidP="00CE2277">
      <w:pPr>
        <w:numPr>
          <w:ilvl w:val="0"/>
          <w:numId w:val="111"/>
        </w:numPr>
        <w:autoSpaceDE w:val="0"/>
        <w:autoSpaceDN w:val="0"/>
        <w:adjustRightInd w:val="0"/>
        <w:spacing w:after="0"/>
        <w:rPr>
          <w:rFonts w:ascii="Times New Roman" w:eastAsia="Times New Roman" w:hAnsi="Times New Roman" w:cs="Times New Roman"/>
          <w:color w:val="FF0000"/>
        </w:rPr>
      </w:pPr>
      <w:r w:rsidRPr="00D33625">
        <w:rPr>
          <w:rFonts w:ascii="Times New Roman" w:eastAsia="Calibri" w:hAnsi="Times New Roman" w:cs="Times New Roman"/>
          <w:iCs/>
        </w:rPr>
        <w:t>Lagrew, D., Low, LK, Brennan, R., Corry, M. et al. National Partnership for Maternal Safety Consensus Bundle on Safe Reduction of Primary Cesarean Births—Supporting Intended Vaginal Births; Obstetrics and Gynecology</w:t>
      </w:r>
      <w:r w:rsidRPr="007A1F9B">
        <w:rPr>
          <w:rFonts w:ascii="Times New Roman" w:eastAsia="Calibri" w:hAnsi="Times New Roman" w:cs="Times New Roman"/>
          <w:color w:val="FF0000"/>
        </w:rPr>
        <w:t xml:space="preserve"> </w:t>
      </w:r>
      <w:r w:rsidRPr="007A1F9B">
        <w:rPr>
          <w:rFonts w:ascii="Times New Roman" w:eastAsia="Calibri" w:hAnsi="Times New Roman" w:cs="Times New Roman"/>
        </w:rPr>
        <w:t>vol 131: no. 3, 503–13 March 2018,  DOI: 10.1097/AOG.0000000000002471</w:t>
      </w:r>
    </w:p>
    <w:p w14:paraId="12AE08EF" w14:textId="361BB556" w:rsidR="00FA123E" w:rsidRPr="007A1F9B" w:rsidRDefault="00FA123E" w:rsidP="00CE2277">
      <w:pPr>
        <w:numPr>
          <w:ilvl w:val="0"/>
          <w:numId w:val="111"/>
        </w:numPr>
        <w:autoSpaceDE w:val="0"/>
        <w:autoSpaceDN w:val="0"/>
        <w:adjustRightInd w:val="0"/>
        <w:spacing w:after="0"/>
        <w:rPr>
          <w:rFonts w:ascii="Times New Roman" w:eastAsia="Times New Roman" w:hAnsi="Times New Roman" w:cs="Times New Roman"/>
          <w:i/>
        </w:rPr>
      </w:pPr>
      <w:r w:rsidRPr="007A1F9B">
        <w:rPr>
          <w:rFonts w:ascii="Times New Roman" w:eastAsia="Times New Roman" w:hAnsi="Times New Roman" w:cs="Times New Roman"/>
          <w:color w:val="212121"/>
        </w:rPr>
        <w:t xml:space="preserve">Main EK, Goffman D, Scavone BM, Low LK, et al., Consensus Statement National Partnership for Maternal Safety: consensus bundle on </w:t>
      </w:r>
      <w:r w:rsidRPr="007A1F9B">
        <w:rPr>
          <w:rFonts w:ascii="Times New Roman" w:eastAsia="Times New Roman" w:hAnsi="Times New Roman" w:cs="Times New Roman"/>
          <w:b/>
          <w:color w:val="212121"/>
        </w:rPr>
        <w:t>obstetric hemorrhage</w:t>
      </w:r>
      <w:r w:rsidRPr="007A1F9B">
        <w:rPr>
          <w:rFonts w:ascii="Times New Roman" w:eastAsia="Times New Roman" w:hAnsi="Times New Roman" w:cs="Times New Roman"/>
          <w:color w:val="212121"/>
        </w:rPr>
        <w:t>. Anesth Analg. 2015 Vol 126. July 121(1):142-148. doi: 10.1097/AOG.0000000000000869. Erratum in: Anesth Analg. 2019 Dec;129(6):e206. PMID: 26091046</w:t>
      </w:r>
      <w:r w:rsidRPr="007A1F9B">
        <w:rPr>
          <w:rFonts w:ascii="Times New Roman" w:eastAsia="Calibri" w:hAnsi="Times New Roman" w:cs="Times New Roman"/>
        </w:rPr>
        <w:t xml:space="preserve"> </w:t>
      </w:r>
    </w:p>
    <w:p w14:paraId="7105BE59" w14:textId="0D371514" w:rsidR="001765C1" w:rsidRPr="00307D78" w:rsidRDefault="00FA123E" w:rsidP="00307D78">
      <w:pPr>
        <w:numPr>
          <w:ilvl w:val="0"/>
          <w:numId w:val="111"/>
        </w:numPr>
        <w:autoSpaceDE w:val="0"/>
        <w:autoSpaceDN w:val="0"/>
        <w:adjustRightInd w:val="0"/>
        <w:rPr>
          <w:rFonts w:ascii="Times New Roman" w:eastAsia="Times New Roman" w:hAnsi="Times New Roman" w:cs="Times New Roman"/>
          <w:iCs/>
          <w:color w:val="FF0000"/>
        </w:rPr>
      </w:pPr>
      <w:r w:rsidRPr="00D33625">
        <w:rPr>
          <w:rFonts w:ascii="Times New Roman" w:eastAsia="Calibri" w:hAnsi="Times New Roman" w:cs="Times New Roman"/>
          <w:iCs/>
        </w:rPr>
        <w:t>Morton, C., Hall, MF.’ Saffer, S. et al. National Partnership for Maternal Safety: Consensus Bundle on Support After a Severe Maternal Event. Jnl Obstetrics, Gynecologic and Neonatal Nursing vol. 50, 88–101; 202</w:t>
      </w:r>
      <w:r w:rsidRPr="00D33625">
        <w:rPr>
          <w:rFonts w:ascii="Times New Roman" w:eastAsia="Calibri" w:hAnsi="Times New Roman" w:cs="Times New Roman"/>
          <w:iCs/>
          <w:color w:val="000000"/>
        </w:rPr>
        <w:t xml:space="preserve">1.  </w:t>
      </w:r>
      <w:hyperlink r:id="rId88" w:history="1">
        <w:r w:rsidRPr="00D33625">
          <w:rPr>
            <w:rFonts w:ascii="Times New Roman" w:eastAsia="Calibri" w:hAnsi="Times New Roman" w:cs="Times New Roman"/>
            <w:iCs/>
            <w:color w:val="0000FF" w:themeColor="hyperlink"/>
          </w:rPr>
          <w:t>https://doi.org/10.1016/j.jogn.2020.09.160</w:t>
        </w:r>
      </w:hyperlink>
      <w:r w:rsidRPr="00D33625">
        <w:rPr>
          <w:rFonts w:ascii="Times New Roman" w:eastAsia="Calibri" w:hAnsi="Times New Roman" w:cs="Times New Roman"/>
          <w:iCs/>
          <w:color w:val="2197D2"/>
        </w:rPr>
        <w:t xml:space="preserve">  </w:t>
      </w:r>
    </w:p>
    <w:p w14:paraId="4CE418A7" w14:textId="1E30403A" w:rsidR="00A46F9A" w:rsidRPr="007A1F9B" w:rsidRDefault="00C500D4" w:rsidP="007B213C">
      <w:pPr>
        <w:rPr>
          <w:rFonts w:ascii="Times New Roman" w:hAnsi="Times New Roman" w:cs="Times New Roman"/>
        </w:rPr>
      </w:pPr>
      <w:r w:rsidRPr="007A1F9B">
        <w:rPr>
          <w:rFonts w:ascii="Times New Roman" w:hAnsi="Times New Roman" w:cs="Times New Roman"/>
          <w:b/>
          <w:bCs/>
        </w:rPr>
        <w:t xml:space="preserve">A. </w:t>
      </w:r>
      <w:r w:rsidR="00C42210" w:rsidRPr="007A1F9B">
        <w:rPr>
          <w:rFonts w:ascii="Times New Roman" w:hAnsi="Times New Roman" w:cs="Times New Roman"/>
          <w:b/>
          <w:bCs/>
        </w:rPr>
        <w:t xml:space="preserve">Attestation Survey Content: </w:t>
      </w:r>
      <w:r w:rsidR="00C42210" w:rsidRPr="007A1F9B">
        <w:rPr>
          <w:rFonts w:ascii="Times New Roman" w:hAnsi="Times New Roman" w:cs="Times New Roman"/>
        </w:rPr>
        <w:t>The PMSM-1 measure includes five items framed as attestation statements that collect information on perinatal quality collaborative participation and in-hospital implementation activity. An example of the survey items and response formats follow.</w:t>
      </w:r>
    </w:p>
    <w:p w14:paraId="6DECFE83" w14:textId="745C7C21" w:rsidR="006975C4" w:rsidRPr="007A1F9B" w:rsidRDefault="006975C4" w:rsidP="007B213C">
      <w:pPr>
        <w:pStyle w:val="Default"/>
        <w:spacing w:line="276" w:lineRule="auto"/>
        <w:ind w:left="360"/>
        <w:jc w:val="center"/>
        <w:rPr>
          <w:rFonts w:ascii="Times New Roman" w:eastAsia="Calibri" w:hAnsi="Times New Roman" w:cs="Times New Roman"/>
          <w:color w:val="auto"/>
          <w:sz w:val="22"/>
          <w:szCs w:val="22"/>
        </w:rPr>
      </w:pPr>
      <w:r w:rsidRPr="007A1F9B">
        <w:rPr>
          <w:rFonts w:ascii="Times New Roman" w:hAnsi="Times New Roman" w:cs="Times New Roman"/>
          <w:bCs/>
          <w:sz w:val="22"/>
          <w:szCs w:val="22"/>
        </w:rPr>
        <w:t xml:space="preserve">Table </w:t>
      </w:r>
      <w:r w:rsidR="00922B56">
        <w:rPr>
          <w:rFonts w:ascii="Times New Roman" w:hAnsi="Times New Roman" w:cs="Times New Roman"/>
          <w:bCs/>
          <w:sz w:val="22"/>
          <w:szCs w:val="22"/>
        </w:rPr>
        <w:t>7</w:t>
      </w:r>
      <w:r w:rsidRPr="007A1F9B">
        <w:rPr>
          <w:rFonts w:ascii="Times New Roman" w:hAnsi="Times New Roman" w:cs="Times New Roman"/>
          <w:bCs/>
          <w:sz w:val="22"/>
          <w:szCs w:val="22"/>
        </w:rPr>
        <w:t xml:space="preserve">-1: MassHealth PMSM-1 Survey Items </w:t>
      </w:r>
    </w:p>
    <w:tbl>
      <w:tblPr>
        <w:tblStyle w:val="TableGrid"/>
        <w:tblW w:w="9972" w:type="dxa"/>
        <w:tblInd w:w="468" w:type="dxa"/>
        <w:tblLayout w:type="fixed"/>
        <w:tblLook w:val="04A0" w:firstRow="1" w:lastRow="0" w:firstColumn="1" w:lastColumn="0" w:noHBand="0" w:noVBand="1"/>
      </w:tblPr>
      <w:tblGrid>
        <w:gridCol w:w="3150"/>
        <w:gridCol w:w="6822"/>
      </w:tblGrid>
      <w:tr w:rsidR="00A23C7C" w:rsidRPr="007A1F9B" w14:paraId="7E7663D5" w14:textId="77777777" w:rsidTr="00A23C7C">
        <w:trPr>
          <w:tblHeader/>
        </w:trPr>
        <w:tc>
          <w:tcPr>
            <w:tcW w:w="3150" w:type="dxa"/>
            <w:shd w:val="clear" w:color="auto" w:fill="F2F2F2" w:themeFill="background1" w:themeFillShade="F2"/>
          </w:tcPr>
          <w:p w14:paraId="37ECC879" w14:textId="5126D0BF" w:rsidR="00A23C7C" w:rsidRPr="007A1F9B" w:rsidRDefault="00A23C7C" w:rsidP="007B213C">
            <w:pPr>
              <w:pStyle w:val="ListParagraph"/>
              <w:spacing w:line="276" w:lineRule="auto"/>
              <w:ind w:left="0"/>
              <w:rPr>
                <w:b/>
                <w:sz w:val="22"/>
                <w:szCs w:val="22"/>
              </w:rPr>
            </w:pPr>
            <w:r w:rsidRPr="007A1F9B">
              <w:rPr>
                <w:rFonts w:eastAsia="Calibri"/>
                <w:b/>
                <w:sz w:val="22"/>
                <w:szCs w:val="22"/>
              </w:rPr>
              <w:t xml:space="preserve">Item Number </w:t>
            </w:r>
          </w:p>
        </w:tc>
        <w:tc>
          <w:tcPr>
            <w:tcW w:w="6822" w:type="dxa"/>
            <w:shd w:val="clear" w:color="auto" w:fill="F2F2F2" w:themeFill="background1" w:themeFillShade="F2"/>
          </w:tcPr>
          <w:p w14:paraId="11D39E8E" w14:textId="4B0BB027" w:rsidR="00A23C7C" w:rsidRPr="007A1F9B" w:rsidRDefault="00A23C7C" w:rsidP="007B213C">
            <w:pPr>
              <w:pStyle w:val="ListParagraph"/>
              <w:spacing w:line="276" w:lineRule="auto"/>
              <w:ind w:left="0"/>
              <w:rPr>
                <w:b/>
                <w:sz w:val="22"/>
                <w:szCs w:val="22"/>
              </w:rPr>
            </w:pPr>
            <w:r w:rsidRPr="007A1F9B">
              <w:rPr>
                <w:rFonts w:eastAsia="Calibri"/>
                <w:b/>
                <w:sz w:val="22"/>
                <w:szCs w:val="22"/>
              </w:rPr>
              <w:t>Response Format</w:t>
            </w:r>
          </w:p>
        </w:tc>
      </w:tr>
      <w:tr w:rsidR="006975C4" w:rsidRPr="007A1F9B" w14:paraId="0775462A" w14:textId="77777777" w:rsidTr="00A23C7C">
        <w:tc>
          <w:tcPr>
            <w:tcW w:w="3150" w:type="dxa"/>
            <w:shd w:val="clear" w:color="auto" w:fill="auto"/>
          </w:tcPr>
          <w:p w14:paraId="1EE0CFB4" w14:textId="6D461053" w:rsidR="006975C4" w:rsidRPr="007A1F9B" w:rsidRDefault="006975C4" w:rsidP="007B213C">
            <w:pPr>
              <w:pStyle w:val="ListParagraph"/>
              <w:spacing w:line="276" w:lineRule="auto"/>
              <w:ind w:left="0"/>
              <w:rPr>
                <w:b/>
                <w:sz w:val="22"/>
                <w:szCs w:val="22"/>
              </w:rPr>
            </w:pPr>
            <w:r w:rsidRPr="007A1F9B">
              <w:rPr>
                <w:rFonts w:eastAsia="Calibri"/>
                <w:b/>
                <w:sz w:val="22"/>
                <w:szCs w:val="22"/>
              </w:rPr>
              <w:t xml:space="preserve">Item 1- </w:t>
            </w:r>
            <w:r w:rsidR="00745CED" w:rsidRPr="007A1F9B">
              <w:rPr>
                <w:rFonts w:eastAsia="Calibri"/>
                <w:sz w:val="22"/>
                <w:szCs w:val="22"/>
              </w:rPr>
              <w:t>During CY202</w:t>
            </w:r>
            <w:r w:rsidR="00745CED" w:rsidRPr="007A1F9B">
              <w:rPr>
                <w:rFonts w:eastAsia="Calibri"/>
                <w:bCs/>
                <w:sz w:val="22"/>
                <w:szCs w:val="22"/>
              </w:rPr>
              <w:t>4</w:t>
            </w:r>
            <w:r w:rsidR="00745CED" w:rsidRPr="007A1F9B">
              <w:rPr>
                <w:rFonts w:eastAsia="Calibri"/>
                <w:sz w:val="22"/>
                <w:szCs w:val="22"/>
              </w:rPr>
              <w:t>,</w:t>
            </w:r>
            <w:r w:rsidR="00745CED" w:rsidRPr="007A1F9B">
              <w:rPr>
                <w:rFonts w:eastAsia="Calibri"/>
                <w:b/>
                <w:sz w:val="22"/>
                <w:szCs w:val="22"/>
              </w:rPr>
              <w:t xml:space="preserve"> </w:t>
            </w:r>
            <w:r w:rsidR="00745CED" w:rsidRPr="007A1F9B">
              <w:rPr>
                <w:rFonts w:eastAsia="Calibri"/>
                <w:sz w:val="22"/>
                <w:szCs w:val="22"/>
              </w:rPr>
              <w:t xml:space="preserve">the </w:t>
            </w:r>
            <w:r w:rsidRPr="007A1F9B">
              <w:rPr>
                <w:rFonts w:eastAsia="Calibri"/>
                <w:sz w:val="22"/>
                <w:szCs w:val="22"/>
              </w:rPr>
              <w:t>hospital participated in the following Perinatal Quality Collaborative (PQC) aimed at improving maternal morbidity outcomes during intrapartum care:</w:t>
            </w:r>
          </w:p>
        </w:tc>
        <w:tc>
          <w:tcPr>
            <w:tcW w:w="6822" w:type="dxa"/>
            <w:shd w:val="clear" w:color="auto" w:fill="auto"/>
          </w:tcPr>
          <w:p w14:paraId="318CE078" w14:textId="77777777" w:rsidR="006975C4" w:rsidRPr="007A1F9B" w:rsidRDefault="006975C4" w:rsidP="007B213C">
            <w:pPr>
              <w:autoSpaceDE w:val="0"/>
              <w:autoSpaceDN w:val="0"/>
              <w:adjustRightInd w:val="0"/>
              <w:spacing w:line="276" w:lineRule="auto"/>
              <w:rPr>
                <w:rFonts w:eastAsia="Calibri"/>
                <w:sz w:val="22"/>
                <w:szCs w:val="22"/>
              </w:rPr>
            </w:pPr>
            <w:r w:rsidRPr="007A1F9B">
              <w:rPr>
                <w:rFonts w:eastAsia="Calibri"/>
                <w:sz w:val="22"/>
                <w:szCs w:val="22"/>
                <w:u w:val="single"/>
              </w:rPr>
              <w:t>Check one response</w:t>
            </w:r>
            <w:r w:rsidRPr="007A1F9B">
              <w:rPr>
                <w:rFonts w:eastAsia="Calibri"/>
                <w:sz w:val="22"/>
                <w:szCs w:val="22"/>
              </w:rPr>
              <w:t>:</w:t>
            </w:r>
          </w:p>
          <w:p w14:paraId="048C184A" w14:textId="77777777" w:rsidR="006975C4" w:rsidRPr="007A1F9B" w:rsidRDefault="006975C4" w:rsidP="0036282A">
            <w:pPr>
              <w:pStyle w:val="ListParagraph"/>
              <w:numPr>
                <w:ilvl w:val="0"/>
                <w:numId w:val="73"/>
              </w:numPr>
              <w:autoSpaceDE w:val="0"/>
              <w:autoSpaceDN w:val="0"/>
              <w:adjustRightInd w:val="0"/>
              <w:spacing w:line="276" w:lineRule="auto"/>
              <w:rPr>
                <w:rFonts w:eastAsia="Calibri"/>
                <w:sz w:val="22"/>
                <w:szCs w:val="22"/>
              </w:rPr>
            </w:pPr>
            <w:r w:rsidRPr="007A1F9B">
              <w:rPr>
                <w:rFonts w:eastAsia="Calibri"/>
                <w:sz w:val="22"/>
                <w:szCs w:val="22"/>
              </w:rPr>
              <w:t>Massachusetts Perinatal Quality Collaborative (PQC)</w:t>
            </w:r>
          </w:p>
          <w:p w14:paraId="0D8C874F" w14:textId="77777777" w:rsidR="006975C4" w:rsidRPr="007A1F9B" w:rsidRDefault="006975C4" w:rsidP="0036282A">
            <w:pPr>
              <w:pStyle w:val="ListParagraph"/>
              <w:numPr>
                <w:ilvl w:val="0"/>
                <w:numId w:val="73"/>
              </w:numPr>
              <w:autoSpaceDE w:val="0"/>
              <w:autoSpaceDN w:val="0"/>
              <w:adjustRightInd w:val="0"/>
              <w:spacing w:line="276" w:lineRule="auto"/>
              <w:rPr>
                <w:rFonts w:eastAsia="Calibri"/>
                <w:sz w:val="22"/>
                <w:szCs w:val="22"/>
              </w:rPr>
            </w:pPr>
            <w:r w:rsidRPr="007A1F9B">
              <w:rPr>
                <w:rFonts w:eastAsia="Calibri"/>
                <w:sz w:val="22"/>
                <w:szCs w:val="22"/>
              </w:rPr>
              <w:t xml:space="preserve">Other State or National PQC (enter name): _________ </w:t>
            </w:r>
          </w:p>
          <w:p w14:paraId="632F8C8E" w14:textId="77777777" w:rsidR="006975C4" w:rsidRPr="007A1F9B" w:rsidRDefault="006975C4" w:rsidP="0036282A">
            <w:pPr>
              <w:pStyle w:val="ListParagraph"/>
              <w:numPr>
                <w:ilvl w:val="0"/>
                <w:numId w:val="73"/>
              </w:numPr>
              <w:autoSpaceDE w:val="0"/>
              <w:autoSpaceDN w:val="0"/>
              <w:adjustRightInd w:val="0"/>
              <w:spacing w:line="276" w:lineRule="auto"/>
              <w:rPr>
                <w:rFonts w:eastAsia="Calibri"/>
                <w:sz w:val="22"/>
                <w:szCs w:val="22"/>
              </w:rPr>
            </w:pPr>
            <w:r w:rsidRPr="007A1F9B">
              <w:rPr>
                <w:rFonts w:eastAsia="Calibri"/>
                <w:sz w:val="22"/>
                <w:szCs w:val="22"/>
              </w:rPr>
              <w:t>Both of above</w:t>
            </w:r>
          </w:p>
          <w:p w14:paraId="7B4454C7" w14:textId="52A0D82B" w:rsidR="006975C4" w:rsidRPr="007A1F9B" w:rsidRDefault="006975C4" w:rsidP="0036282A">
            <w:pPr>
              <w:pStyle w:val="ListParagraph"/>
              <w:numPr>
                <w:ilvl w:val="0"/>
                <w:numId w:val="73"/>
              </w:numPr>
              <w:autoSpaceDE w:val="0"/>
              <w:autoSpaceDN w:val="0"/>
              <w:adjustRightInd w:val="0"/>
              <w:spacing w:line="276" w:lineRule="auto"/>
              <w:rPr>
                <w:rFonts w:eastAsia="Calibri"/>
                <w:sz w:val="22"/>
                <w:szCs w:val="22"/>
              </w:rPr>
            </w:pPr>
            <w:r w:rsidRPr="007A1F9B">
              <w:rPr>
                <w:rFonts w:eastAsia="Calibri"/>
                <w:sz w:val="22"/>
                <w:szCs w:val="22"/>
              </w:rPr>
              <w:t>None of above</w:t>
            </w:r>
          </w:p>
        </w:tc>
      </w:tr>
      <w:tr w:rsidR="006975C4" w:rsidRPr="007A1F9B" w14:paraId="1B2C456A" w14:textId="77777777" w:rsidTr="00624E06">
        <w:trPr>
          <w:trHeight w:val="2600"/>
        </w:trPr>
        <w:tc>
          <w:tcPr>
            <w:tcW w:w="3150" w:type="dxa"/>
            <w:shd w:val="clear" w:color="auto" w:fill="auto"/>
          </w:tcPr>
          <w:p w14:paraId="39117414" w14:textId="7F91C135" w:rsidR="006975C4" w:rsidRPr="007A1F9B" w:rsidRDefault="006975C4" w:rsidP="007B213C">
            <w:pPr>
              <w:autoSpaceDE w:val="0"/>
              <w:autoSpaceDN w:val="0"/>
              <w:adjustRightInd w:val="0"/>
              <w:spacing w:line="276" w:lineRule="auto"/>
              <w:rPr>
                <w:rFonts w:eastAsia="Calibri"/>
                <w:sz w:val="22"/>
                <w:szCs w:val="22"/>
              </w:rPr>
            </w:pPr>
            <w:r w:rsidRPr="007A1F9B">
              <w:rPr>
                <w:rFonts w:eastAsia="Calibri"/>
                <w:b/>
                <w:sz w:val="22"/>
                <w:szCs w:val="22"/>
              </w:rPr>
              <w:t xml:space="preserve">Item 2 - </w:t>
            </w:r>
            <w:r w:rsidR="00745CED" w:rsidRPr="007A1F9B">
              <w:rPr>
                <w:rFonts w:eastAsia="Calibri"/>
                <w:bCs/>
                <w:sz w:val="22"/>
                <w:szCs w:val="22"/>
              </w:rPr>
              <w:t>During CY2024,</w:t>
            </w:r>
            <w:r w:rsidR="00745CED" w:rsidRPr="007A1F9B">
              <w:rPr>
                <w:rFonts w:eastAsia="Calibri"/>
                <w:b/>
                <w:sz w:val="22"/>
                <w:szCs w:val="22"/>
              </w:rPr>
              <w:t xml:space="preserve"> </w:t>
            </w:r>
            <w:r w:rsidR="00745CED" w:rsidRPr="007A1F9B">
              <w:rPr>
                <w:rFonts w:eastAsia="Calibri"/>
                <w:sz w:val="22"/>
                <w:szCs w:val="22"/>
              </w:rPr>
              <w:t>t</w:t>
            </w:r>
            <w:r w:rsidRPr="007A1F9B">
              <w:rPr>
                <w:rFonts w:eastAsia="Calibri"/>
                <w:sz w:val="22"/>
                <w:szCs w:val="22"/>
              </w:rPr>
              <w:t>he hospital implemented the following maternity bundles while partaking in PQC:</w:t>
            </w:r>
          </w:p>
          <w:p w14:paraId="6D9EED4B" w14:textId="77777777" w:rsidR="006975C4" w:rsidRPr="007A1F9B" w:rsidRDefault="006975C4" w:rsidP="007B213C">
            <w:pPr>
              <w:pStyle w:val="ListParagraph"/>
              <w:spacing w:line="276" w:lineRule="auto"/>
              <w:ind w:left="0"/>
              <w:rPr>
                <w:b/>
                <w:sz w:val="22"/>
                <w:szCs w:val="22"/>
              </w:rPr>
            </w:pPr>
          </w:p>
        </w:tc>
        <w:tc>
          <w:tcPr>
            <w:tcW w:w="6822" w:type="dxa"/>
            <w:shd w:val="clear" w:color="auto" w:fill="auto"/>
          </w:tcPr>
          <w:p w14:paraId="050241C6" w14:textId="69E79D40" w:rsidR="006975C4" w:rsidRPr="007A1F9B" w:rsidRDefault="006975C4" w:rsidP="007B213C">
            <w:pPr>
              <w:autoSpaceDE w:val="0"/>
              <w:autoSpaceDN w:val="0"/>
              <w:adjustRightInd w:val="0"/>
              <w:spacing w:line="276" w:lineRule="auto"/>
              <w:rPr>
                <w:rFonts w:eastAsia="Calibri"/>
                <w:sz w:val="22"/>
                <w:szCs w:val="22"/>
              </w:rPr>
            </w:pPr>
            <w:r w:rsidRPr="007A1F9B">
              <w:rPr>
                <w:rFonts w:eastAsia="Calibri"/>
                <w:sz w:val="22"/>
                <w:szCs w:val="22"/>
                <w:u w:val="single"/>
              </w:rPr>
              <w:t>Check all that apply</w:t>
            </w:r>
            <w:r w:rsidRPr="007A1F9B">
              <w:rPr>
                <w:rFonts w:eastAsia="Calibri"/>
                <w:sz w:val="22"/>
                <w:szCs w:val="22"/>
              </w:rPr>
              <w:t xml:space="preserve">: </w:t>
            </w:r>
          </w:p>
          <w:p w14:paraId="13E2FA2F" w14:textId="77777777" w:rsidR="005B370F" w:rsidRPr="007A1F9B" w:rsidRDefault="005B370F" w:rsidP="0036282A">
            <w:pPr>
              <w:numPr>
                <w:ilvl w:val="0"/>
                <w:numId w:val="70"/>
              </w:numPr>
              <w:autoSpaceDE w:val="0"/>
              <w:autoSpaceDN w:val="0"/>
              <w:adjustRightInd w:val="0"/>
              <w:spacing w:line="276" w:lineRule="auto"/>
              <w:rPr>
                <w:rFonts w:eastAsia="Calibri"/>
                <w:sz w:val="22"/>
                <w:szCs w:val="22"/>
              </w:rPr>
            </w:pPr>
            <w:r w:rsidRPr="007A1F9B">
              <w:rPr>
                <w:rFonts w:eastAsia="Calibri"/>
                <w:sz w:val="22"/>
                <w:szCs w:val="22"/>
              </w:rPr>
              <w:t xml:space="preserve">Obstetric Hemorrhage </w:t>
            </w:r>
          </w:p>
          <w:p w14:paraId="05A490A1" w14:textId="77777777" w:rsidR="005B370F" w:rsidRPr="007A1F9B" w:rsidRDefault="005B370F" w:rsidP="0036282A">
            <w:pPr>
              <w:numPr>
                <w:ilvl w:val="0"/>
                <w:numId w:val="70"/>
              </w:numPr>
              <w:autoSpaceDE w:val="0"/>
              <w:autoSpaceDN w:val="0"/>
              <w:adjustRightInd w:val="0"/>
              <w:spacing w:line="276" w:lineRule="auto"/>
              <w:rPr>
                <w:rFonts w:eastAsia="Calibri"/>
                <w:sz w:val="22"/>
                <w:szCs w:val="22"/>
              </w:rPr>
            </w:pPr>
            <w:r w:rsidRPr="007A1F9B">
              <w:rPr>
                <w:rFonts w:eastAsia="Calibri"/>
                <w:sz w:val="22"/>
                <w:szCs w:val="22"/>
              </w:rPr>
              <w:t xml:space="preserve">Severe Hypertension/Preeclampsia </w:t>
            </w:r>
          </w:p>
          <w:p w14:paraId="154D22C5" w14:textId="77777777" w:rsidR="005B370F" w:rsidRPr="007A1F9B" w:rsidRDefault="005B370F" w:rsidP="0036282A">
            <w:pPr>
              <w:numPr>
                <w:ilvl w:val="0"/>
                <w:numId w:val="70"/>
              </w:numPr>
              <w:autoSpaceDE w:val="0"/>
              <w:autoSpaceDN w:val="0"/>
              <w:adjustRightInd w:val="0"/>
              <w:spacing w:line="276" w:lineRule="auto"/>
              <w:rPr>
                <w:rFonts w:eastAsia="Calibri"/>
                <w:sz w:val="22"/>
                <w:szCs w:val="22"/>
              </w:rPr>
            </w:pPr>
            <w:r w:rsidRPr="007A1F9B">
              <w:rPr>
                <w:rFonts w:eastAsia="Calibri"/>
                <w:sz w:val="22"/>
                <w:szCs w:val="22"/>
              </w:rPr>
              <w:t>Safe Reduction of Primary Cesarean Birth</w:t>
            </w:r>
          </w:p>
          <w:p w14:paraId="4B3B8E79" w14:textId="77777777" w:rsidR="005B370F" w:rsidRPr="007A1F9B" w:rsidRDefault="005B370F" w:rsidP="0036282A">
            <w:pPr>
              <w:numPr>
                <w:ilvl w:val="0"/>
                <w:numId w:val="70"/>
              </w:numPr>
              <w:autoSpaceDE w:val="0"/>
              <w:autoSpaceDN w:val="0"/>
              <w:adjustRightInd w:val="0"/>
              <w:spacing w:line="276" w:lineRule="auto"/>
              <w:rPr>
                <w:rFonts w:eastAsia="Calibri"/>
                <w:sz w:val="22"/>
                <w:szCs w:val="22"/>
              </w:rPr>
            </w:pPr>
            <w:r w:rsidRPr="007A1F9B">
              <w:rPr>
                <w:rFonts w:eastAsia="Calibri"/>
                <w:sz w:val="22"/>
                <w:szCs w:val="22"/>
              </w:rPr>
              <w:t>Opioid/Substance Use Disorder</w:t>
            </w:r>
          </w:p>
          <w:p w14:paraId="46D5868F" w14:textId="77777777" w:rsidR="005B370F" w:rsidRPr="007A1F9B" w:rsidRDefault="005B370F" w:rsidP="0036282A">
            <w:pPr>
              <w:numPr>
                <w:ilvl w:val="0"/>
                <w:numId w:val="70"/>
              </w:numPr>
              <w:autoSpaceDE w:val="0"/>
              <w:autoSpaceDN w:val="0"/>
              <w:adjustRightInd w:val="0"/>
              <w:spacing w:line="276" w:lineRule="auto"/>
              <w:rPr>
                <w:rFonts w:eastAsia="Calibri"/>
                <w:sz w:val="22"/>
                <w:szCs w:val="22"/>
              </w:rPr>
            </w:pPr>
            <w:r w:rsidRPr="007A1F9B">
              <w:rPr>
                <w:rFonts w:eastAsia="Calibri"/>
                <w:sz w:val="22"/>
                <w:szCs w:val="22"/>
              </w:rPr>
              <w:t>Reduce Peripartum Race/Ethnic Disparities</w:t>
            </w:r>
          </w:p>
          <w:p w14:paraId="0897E42F" w14:textId="77777777" w:rsidR="005B370F" w:rsidRPr="00624E06" w:rsidRDefault="005B370F" w:rsidP="0036282A">
            <w:pPr>
              <w:numPr>
                <w:ilvl w:val="0"/>
                <w:numId w:val="70"/>
              </w:numPr>
              <w:autoSpaceDE w:val="0"/>
              <w:autoSpaceDN w:val="0"/>
              <w:adjustRightInd w:val="0"/>
              <w:spacing w:line="276" w:lineRule="auto"/>
              <w:rPr>
                <w:rFonts w:eastAsia="Calibri"/>
                <w:sz w:val="22"/>
                <w:szCs w:val="22"/>
              </w:rPr>
            </w:pPr>
            <w:r w:rsidRPr="00624E06">
              <w:rPr>
                <w:rFonts w:eastAsia="Calibri"/>
                <w:sz w:val="22"/>
                <w:szCs w:val="22"/>
              </w:rPr>
              <w:t>PNQIN Maternal Equity</w:t>
            </w:r>
          </w:p>
          <w:p w14:paraId="46199672" w14:textId="77777777" w:rsidR="005B370F" w:rsidRPr="007A1F9B" w:rsidRDefault="005B370F" w:rsidP="0036282A">
            <w:pPr>
              <w:numPr>
                <w:ilvl w:val="0"/>
                <w:numId w:val="70"/>
              </w:numPr>
              <w:autoSpaceDE w:val="0"/>
              <w:autoSpaceDN w:val="0"/>
              <w:adjustRightInd w:val="0"/>
              <w:spacing w:line="276" w:lineRule="auto"/>
              <w:rPr>
                <w:rFonts w:eastAsia="Calibri"/>
                <w:sz w:val="22"/>
                <w:szCs w:val="22"/>
              </w:rPr>
            </w:pPr>
            <w:r w:rsidRPr="007A1F9B">
              <w:rPr>
                <w:rFonts w:eastAsia="Calibri"/>
                <w:sz w:val="22"/>
                <w:szCs w:val="22"/>
              </w:rPr>
              <w:t>Other Bundle not listed (enter name): ____________</w:t>
            </w:r>
          </w:p>
          <w:p w14:paraId="0F571779" w14:textId="5B747681" w:rsidR="006975C4" w:rsidRPr="007A1F9B" w:rsidRDefault="00CD601A" w:rsidP="00624E06">
            <w:pPr>
              <w:numPr>
                <w:ilvl w:val="0"/>
                <w:numId w:val="70"/>
              </w:numPr>
              <w:autoSpaceDE w:val="0"/>
              <w:autoSpaceDN w:val="0"/>
              <w:adjustRightInd w:val="0"/>
              <w:spacing w:line="276" w:lineRule="auto"/>
              <w:rPr>
                <w:rFonts w:eastAsia="Calibri"/>
                <w:sz w:val="22"/>
                <w:szCs w:val="22"/>
              </w:rPr>
            </w:pPr>
            <w:r w:rsidRPr="007A1F9B">
              <w:rPr>
                <w:rFonts w:eastAsia="Calibri"/>
                <w:sz w:val="22"/>
                <w:szCs w:val="22"/>
              </w:rPr>
              <w:t>N</w:t>
            </w:r>
            <w:r w:rsidR="004E1ACE" w:rsidRPr="007A1F9B">
              <w:rPr>
                <w:rFonts w:eastAsia="Calibri"/>
                <w:sz w:val="22"/>
                <w:szCs w:val="22"/>
              </w:rPr>
              <w:t>one</w:t>
            </w:r>
            <w:r w:rsidR="005B370F" w:rsidRPr="007A1F9B">
              <w:rPr>
                <w:rFonts w:eastAsia="Calibri"/>
                <w:sz w:val="22"/>
                <w:szCs w:val="22"/>
              </w:rPr>
              <w:t xml:space="preserve"> of above</w:t>
            </w:r>
          </w:p>
        </w:tc>
      </w:tr>
      <w:tr w:rsidR="006975C4" w:rsidRPr="007A1F9B" w14:paraId="06E087FE" w14:textId="77777777" w:rsidTr="00A23C7C">
        <w:tc>
          <w:tcPr>
            <w:tcW w:w="3150" w:type="dxa"/>
            <w:shd w:val="clear" w:color="auto" w:fill="auto"/>
          </w:tcPr>
          <w:p w14:paraId="0C6FBFCA" w14:textId="241FC829" w:rsidR="006975C4" w:rsidRPr="007A1F9B" w:rsidRDefault="006975C4" w:rsidP="007B213C">
            <w:pPr>
              <w:pStyle w:val="ListParagraph"/>
              <w:spacing w:line="276" w:lineRule="auto"/>
              <w:ind w:left="0"/>
              <w:rPr>
                <w:b/>
                <w:sz w:val="22"/>
                <w:szCs w:val="22"/>
              </w:rPr>
            </w:pPr>
            <w:r w:rsidRPr="007A1F9B">
              <w:rPr>
                <w:rFonts w:eastAsia="Calibri"/>
                <w:b/>
                <w:sz w:val="22"/>
                <w:szCs w:val="22"/>
              </w:rPr>
              <w:t xml:space="preserve">Item 3- </w:t>
            </w:r>
            <w:r w:rsidR="00745CED" w:rsidRPr="007A1F9B">
              <w:rPr>
                <w:rFonts w:eastAsia="Calibri"/>
                <w:bCs/>
                <w:sz w:val="22"/>
                <w:szCs w:val="22"/>
              </w:rPr>
              <w:t>During CY2024,</w:t>
            </w:r>
            <w:r w:rsidR="00745CED" w:rsidRPr="007A1F9B">
              <w:rPr>
                <w:rFonts w:eastAsia="Calibri"/>
                <w:b/>
                <w:sz w:val="22"/>
                <w:szCs w:val="22"/>
              </w:rPr>
              <w:t xml:space="preserve"> </w:t>
            </w:r>
            <w:r w:rsidR="00745CED" w:rsidRPr="007A1F9B">
              <w:rPr>
                <w:rFonts w:eastAsia="Calibri"/>
                <w:sz w:val="22"/>
                <w:szCs w:val="22"/>
              </w:rPr>
              <w:t>t</w:t>
            </w:r>
            <w:r w:rsidRPr="007A1F9B">
              <w:rPr>
                <w:rFonts w:eastAsia="Calibri"/>
                <w:sz w:val="22"/>
                <w:szCs w:val="22"/>
              </w:rPr>
              <w:t>he hospital was involved in the following PQC activities listed</w:t>
            </w:r>
          </w:p>
        </w:tc>
        <w:tc>
          <w:tcPr>
            <w:tcW w:w="6822" w:type="dxa"/>
            <w:shd w:val="clear" w:color="auto" w:fill="auto"/>
          </w:tcPr>
          <w:p w14:paraId="361D586A" w14:textId="77777777" w:rsidR="006975C4" w:rsidRPr="007A1F9B" w:rsidRDefault="006975C4" w:rsidP="007B213C">
            <w:pPr>
              <w:pStyle w:val="ListParagraph"/>
              <w:spacing w:line="276" w:lineRule="auto"/>
              <w:ind w:left="0"/>
              <w:rPr>
                <w:rFonts w:eastAsia="Calibri"/>
                <w:sz w:val="22"/>
                <w:szCs w:val="22"/>
              </w:rPr>
            </w:pPr>
            <w:r w:rsidRPr="007A1F9B">
              <w:rPr>
                <w:rFonts w:eastAsia="Calibri"/>
                <w:sz w:val="22"/>
                <w:szCs w:val="22"/>
                <w:u w:val="single"/>
              </w:rPr>
              <w:t>Check all that apply</w:t>
            </w:r>
            <w:r w:rsidRPr="007A1F9B">
              <w:rPr>
                <w:rFonts w:eastAsia="Calibri"/>
                <w:sz w:val="22"/>
                <w:szCs w:val="22"/>
              </w:rPr>
              <w:t xml:space="preserve">: </w:t>
            </w:r>
          </w:p>
          <w:p w14:paraId="1ED59E8C" w14:textId="77777777" w:rsidR="006975C4" w:rsidRPr="007A1F9B" w:rsidRDefault="006975C4" w:rsidP="0036282A">
            <w:pPr>
              <w:pStyle w:val="ListParagraph"/>
              <w:numPr>
                <w:ilvl w:val="0"/>
                <w:numId w:val="71"/>
              </w:numPr>
              <w:autoSpaceDE w:val="0"/>
              <w:autoSpaceDN w:val="0"/>
              <w:adjustRightInd w:val="0"/>
              <w:spacing w:line="276" w:lineRule="auto"/>
              <w:rPr>
                <w:rFonts w:eastAsia="Calibri"/>
                <w:sz w:val="22"/>
                <w:szCs w:val="22"/>
              </w:rPr>
            </w:pPr>
            <w:r w:rsidRPr="007A1F9B">
              <w:rPr>
                <w:rFonts w:eastAsia="Calibri"/>
                <w:sz w:val="22"/>
                <w:szCs w:val="22"/>
              </w:rPr>
              <w:t xml:space="preserve">Formal data user agreement </w:t>
            </w:r>
          </w:p>
          <w:p w14:paraId="043011A4" w14:textId="77777777" w:rsidR="006975C4" w:rsidRPr="007A1F9B" w:rsidRDefault="006975C4" w:rsidP="0036282A">
            <w:pPr>
              <w:pStyle w:val="ListParagraph"/>
              <w:numPr>
                <w:ilvl w:val="0"/>
                <w:numId w:val="71"/>
              </w:numPr>
              <w:autoSpaceDE w:val="0"/>
              <w:autoSpaceDN w:val="0"/>
              <w:adjustRightInd w:val="0"/>
              <w:spacing w:line="276" w:lineRule="auto"/>
              <w:rPr>
                <w:rFonts w:eastAsia="Calibri"/>
                <w:sz w:val="22"/>
                <w:szCs w:val="22"/>
              </w:rPr>
            </w:pPr>
            <w:r w:rsidRPr="007A1F9B">
              <w:rPr>
                <w:rFonts w:eastAsia="Calibri"/>
                <w:sz w:val="22"/>
                <w:szCs w:val="22"/>
              </w:rPr>
              <w:t xml:space="preserve">Actively submit and exchange data </w:t>
            </w:r>
          </w:p>
          <w:p w14:paraId="43217D92" w14:textId="77777777" w:rsidR="006975C4" w:rsidRPr="007A1F9B" w:rsidRDefault="006975C4" w:rsidP="0036282A">
            <w:pPr>
              <w:pStyle w:val="ListParagraph"/>
              <w:numPr>
                <w:ilvl w:val="0"/>
                <w:numId w:val="71"/>
              </w:numPr>
              <w:autoSpaceDE w:val="0"/>
              <w:autoSpaceDN w:val="0"/>
              <w:adjustRightInd w:val="0"/>
              <w:spacing w:line="276" w:lineRule="auto"/>
              <w:rPr>
                <w:rFonts w:eastAsia="Calibri"/>
                <w:sz w:val="22"/>
                <w:szCs w:val="22"/>
              </w:rPr>
            </w:pPr>
            <w:r w:rsidRPr="007A1F9B">
              <w:rPr>
                <w:rFonts w:eastAsia="Calibri"/>
                <w:sz w:val="22"/>
                <w:szCs w:val="22"/>
              </w:rPr>
              <w:t>Attend educational events (webinars, annual meetings)</w:t>
            </w:r>
          </w:p>
          <w:p w14:paraId="76DB1E55" w14:textId="77777777" w:rsidR="006975C4" w:rsidRPr="007A1F9B" w:rsidRDefault="006975C4" w:rsidP="0036282A">
            <w:pPr>
              <w:pStyle w:val="ListParagraph"/>
              <w:numPr>
                <w:ilvl w:val="0"/>
                <w:numId w:val="71"/>
              </w:numPr>
              <w:autoSpaceDE w:val="0"/>
              <w:autoSpaceDN w:val="0"/>
              <w:adjustRightInd w:val="0"/>
              <w:spacing w:line="276" w:lineRule="auto"/>
              <w:rPr>
                <w:rFonts w:eastAsia="Calibri"/>
                <w:sz w:val="22"/>
                <w:szCs w:val="22"/>
              </w:rPr>
            </w:pPr>
            <w:r w:rsidRPr="007A1F9B">
              <w:rPr>
                <w:rFonts w:eastAsia="Calibri"/>
                <w:sz w:val="22"/>
                <w:szCs w:val="22"/>
              </w:rPr>
              <w:t>Attend ongoing team meetings</w:t>
            </w:r>
          </w:p>
          <w:p w14:paraId="3AE539A0" w14:textId="5AB4411B" w:rsidR="006975C4" w:rsidRPr="007A1F9B" w:rsidRDefault="006975C4" w:rsidP="0036282A">
            <w:pPr>
              <w:pStyle w:val="ListParagraph"/>
              <w:numPr>
                <w:ilvl w:val="0"/>
                <w:numId w:val="71"/>
              </w:numPr>
              <w:autoSpaceDE w:val="0"/>
              <w:autoSpaceDN w:val="0"/>
              <w:adjustRightInd w:val="0"/>
              <w:spacing w:line="276" w:lineRule="auto"/>
              <w:rPr>
                <w:rFonts w:eastAsia="Calibri"/>
                <w:sz w:val="22"/>
                <w:szCs w:val="22"/>
              </w:rPr>
            </w:pPr>
            <w:r w:rsidRPr="007A1F9B">
              <w:rPr>
                <w:rFonts w:eastAsia="Calibri"/>
                <w:sz w:val="22"/>
                <w:szCs w:val="22"/>
              </w:rPr>
              <w:t xml:space="preserve">None of above  </w:t>
            </w:r>
          </w:p>
        </w:tc>
      </w:tr>
      <w:tr w:rsidR="006975C4" w:rsidRPr="007A1F9B" w14:paraId="18C46102" w14:textId="77777777" w:rsidTr="00A23C7C">
        <w:tc>
          <w:tcPr>
            <w:tcW w:w="3150" w:type="dxa"/>
            <w:shd w:val="clear" w:color="auto" w:fill="auto"/>
          </w:tcPr>
          <w:p w14:paraId="6ECDDF15" w14:textId="643C96FD" w:rsidR="006975C4" w:rsidRPr="007A1F9B" w:rsidRDefault="006975C4" w:rsidP="007B213C">
            <w:pPr>
              <w:pStyle w:val="ListParagraph"/>
              <w:spacing w:line="276" w:lineRule="auto"/>
              <w:ind w:left="0"/>
              <w:rPr>
                <w:b/>
                <w:sz w:val="22"/>
                <w:szCs w:val="22"/>
              </w:rPr>
            </w:pPr>
            <w:r w:rsidRPr="007A1F9B">
              <w:rPr>
                <w:rFonts w:eastAsia="Calibri"/>
                <w:b/>
                <w:sz w:val="22"/>
                <w:szCs w:val="22"/>
              </w:rPr>
              <w:t xml:space="preserve">Item 4 - </w:t>
            </w:r>
            <w:r w:rsidR="00745CED" w:rsidRPr="007A1F9B">
              <w:rPr>
                <w:rFonts w:eastAsia="Calibri"/>
                <w:bCs/>
                <w:sz w:val="22"/>
                <w:szCs w:val="22"/>
              </w:rPr>
              <w:t>During CY2024,</w:t>
            </w:r>
            <w:r w:rsidR="00745CED" w:rsidRPr="007A1F9B">
              <w:rPr>
                <w:rFonts w:eastAsia="Calibri"/>
                <w:b/>
                <w:sz w:val="22"/>
                <w:szCs w:val="22"/>
              </w:rPr>
              <w:t xml:space="preserve"> </w:t>
            </w:r>
            <w:r w:rsidR="00745CED" w:rsidRPr="007A1F9B">
              <w:rPr>
                <w:rFonts w:eastAsia="Calibri"/>
                <w:sz w:val="22"/>
                <w:szCs w:val="22"/>
              </w:rPr>
              <w:t>t</w:t>
            </w:r>
            <w:r w:rsidRPr="007A1F9B">
              <w:rPr>
                <w:rFonts w:eastAsia="Calibri"/>
                <w:sz w:val="22"/>
                <w:szCs w:val="22"/>
              </w:rPr>
              <w:t>he hospital participated in the PQC during the following periods:</w:t>
            </w:r>
          </w:p>
        </w:tc>
        <w:tc>
          <w:tcPr>
            <w:tcW w:w="6822" w:type="dxa"/>
            <w:shd w:val="clear" w:color="auto" w:fill="auto"/>
          </w:tcPr>
          <w:p w14:paraId="6AF4113A" w14:textId="77777777" w:rsidR="006975C4" w:rsidRPr="007A1F9B" w:rsidRDefault="006975C4" w:rsidP="007B213C">
            <w:pPr>
              <w:pStyle w:val="ListParagraph"/>
              <w:spacing w:line="276" w:lineRule="auto"/>
              <w:ind w:left="0"/>
              <w:rPr>
                <w:rFonts w:eastAsia="Calibri"/>
                <w:sz w:val="22"/>
                <w:szCs w:val="22"/>
                <w:u w:val="single"/>
              </w:rPr>
            </w:pPr>
            <w:r w:rsidRPr="007A1F9B">
              <w:rPr>
                <w:rFonts w:eastAsia="Calibri"/>
                <w:sz w:val="22"/>
                <w:szCs w:val="22"/>
                <w:u w:val="single"/>
              </w:rPr>
              <w:t>Check all that apply:</w:t>
            </w:r>
          </w:p>
          <w:p w14:paraId="3045CDCA" w14:textId="1E6D3E1A" w:rsidR="006975C4" w:rsidRPr="007A1F9B" w:rsidRDefault="006975C4" w:rsidP="0036282A">
            <w:pPr>
              <w:numPr>
                <w:ilvl w:val="0"/>
                <w:numId w:val="72"/>
              </w:numPr>
              <w:autoSpaceDE w:val="0"/>
              <w:autoSpaceDN w:val="0"/>
              <w:adjustRightInd w:val="0"/>
              <w:spacing w:line="276" w:lineRule="auto"/>
              <w:rPr>
                <w:rFonts w:eastAsia="Calibri"/>
                <w:sz w:val="22"/>
                <w:szCs w:val="22"/>
              </w:rPr>
            </w:pPr>
            <w:r w:rsidRPr="007A1F9B">
              <w:rPr>
                <w:rFonts w:eastAsia="Calibri"/>
                <w:sz w:val="22"/>
                <w:szCs w:val="22"/>
              </w:rPr>
              <w:t>Q1-</w:t>
            </w:r>
            <w:r w:rsidR="00611F31" w:rsidRPr="007A1F9B">
              <w:rPr>
                <w:rFonts w:eastAsia="Calibri"/>
                <w:sz w:val="22"/>
                <w:szCs w:val="22"/>
              </w:rPr>
              <w:t xml:space="preserve">2024 </w:t>
            </w:r>
            <w:r w:rsidRPr="007A1F9B">
              <w:rPr>
                <w:rFonts w:eastAsia="Calibri"/>
                <w:sz w:val="22"/>
                <w:szCs w:val="22"/>
              </w:rPr>
              <w:t xml:space="preserve">(Jan to March </w:t>
            </w:r>
            <w:r w:rsidR="002F4B9D" w:rsidRPr="007A1F9B">
              <w:rPr>
                <w:rFonts w:eastAsia="Calibri"/>
                <w:sz w:val="22"/>
                <w:szCs w:val="22"/>
              </w:rPr>
              <w:t>2024</w:t>
            </w:r>
            <w:r w:rsidRPr="007A1F9B">
              <w:rPr>
                <w:rFonts w:eastAsia="Calibri"/>
                <w:sz w:val="22"/>
                <w:szCs w:val="22"/>
              </w:rPr>
              <w:t xml:space="preserve">) </w:t>
            </w:r>
          </w:p>
          <w:p w14:paraId="00F491A2" w14:textId="58F17C50" w:rsidR="006975C4" w:rsidRPr="007A1F9B" w:rsidRDefault="006975C4" w:rsidP="0036282A">
            <w:pPr>
              <w:numPr>
                <w:ilvl w:val="0"/>
                <w:numId w:val="72"/>
              </w:numPr>
              <w:autoSpaceDE w:val="0"/>
              <w:autoSpaceDN w:val="0"/>
              <w:adjustRightInd w:val="0"/>
              <w:spacing w:line="276" w:lineRule="auto"/>
              <w:rPr>
                <w:rFonts w:eastAsia="Calibri"/>
                <w:sz w:val="22"/>
                <w:szCs w:val="22"/>
              </w:rPr>
            </w:pPr>
            <w:r w:rsidRPr="007A1F9B">
              <w:rPr>
                <w:rFonts w:eastAsia="Calibri"/>
                <w:sz w:val="22"/>
                <w:szCs w:val="22"/>
              </w:rPr>
              <w:t>Q2-</w:t>
            </w:r>
            <w:r w:rsidR="00611F31" w:rsidRPr="007A1F9B">
              <w:rPr>
                <w:rFonts w:eastAsia="Calibri"/>
                <w:sz w:val="22"/>
                <w:szCs w:val="22"/>
              </w:rPr>
              <w:t xml:space="preserve">2024 </w:t>
            </w:r>
            <w:r w:rsidRPr="007A1F9B">
              <w:rPr>
                <w:rFonts w:eastAsia="Calibri"/>
                <w:sz w:val="22"/>
                <w:szCs w:val="22"/>
              </w:rPr>
              <w:t xml:space="preserve">(Apr to June </w:t>
            </w:r>
            <w:r w:rsidR="002F4B9D" w:rsidRPr="007A1F9B">
              <w:rPr>
                <w:rFonts w:eastAsia="Calibri"/>
                <w:sz w:val="22"/>
                <w:szCs w:val="22"/>
              </w:rPr>
              <w:t>2024</w:t>
            </w:r>
            <w:r w:rsidRPr="007A1F9B">
              <w:rPr>
                <w:rFonts w:eastAsia="Calibri"/>
                <w:sz w:val="22"/>
                <w:szCs w:val="22"/>
              </w:rPr>
              <w:t>)</w:t>
            </w:r>
          </w:p>
          <w:p w14:paraId="41839FC3" w14:textId="5DAC5AE1" w:rsidR="006975C4" w:rsidRPr="007A1F9B" w:rsidRDefault="006975C4" w:rsidP="0036282A">
            <w:pPr>
              <w:numPr>
                <w:ilvl w:val="0"/>
                <w:numId w:val="72"/>
              </w:numPr>
              <w:autoSpaceDE w:val="0"/>
              <w:autoSpaceDN w:val="0"/>
              <w:adjustRightInd w:val="0"/>
              <w:spacing w:line="276" w:lineRule="auto"/>
              <w:rPr>
                <w:rFonts w:eastAsia="Calibri"/>
                <w:sz w:val="22"/>
                <w:szCs w:val="22"/>
              </w:rPr>
            </w:pPr>
            <w:r w:rsidRPr="007A1F9B">
              <w:rPr>
                <w:rFonts w:eastAsia="Calibri"/>
                <w:sz w:val="22"/>
                <w:szCs w:val="22"/>
              </w:rPr>
              <w:t>Q3-</w:t>
            </w:r>
            <w:r w:rsidR="00611F31" w:rsidRPr="007A1F9B">
              <w:rPr>
                <w:rFonts w:eastAsia="Calibri"/>
                <w:sz w:val="22"/>
                <w:szCs w:val="22"/>
              </w:rPr>
              <w:t xml:space="preserve">2024 </w:t>
            </w:r>
            <w:r w:rsidRPr="007A1F9B">
              <w:rPr>
                <w:rFonts w:eastAsia="Calibri"/>
                <w:sz w:val="22"/>
                <w:szCs w:val="22"/>
              </w:rPr>
              <w:t xml:space="preserve">(July to Sept </w:t>
            </w:r>
            <w:r w:rsidR="002F4B9D" w:rsidRPr="007A1F9B">
              <w:rPr>
                <w:rFonts w:eastAsia="Calibri"/>
                <w:sz w:val="22"/>
                <w:szCs w:val="22"/>
              </w:rPr>
              <w:t>2024</w:t>
            </w:r>
            <w:r w:rsidRPr="007A1F9B">
              <w:rPr>
                <w:rFonts w:eastAsia="Calibri"/>
                <w:sz w:val="22"/>
                <w:szCs w:val="22"/>
              </w:rPr>
              <w:t>)</w:t>
            </w:r>
          </w:p>
          <w:p w14:paraId="7194C03F" w14:textId="6EC580AA" w:rsidR="006975C4" w:rsidRPr="007A1F9B" w:rsidRDefault="006975C4" w:rsidP="0036282A">
            <w:pPr>
              <w:numPr>
                <w:ilvl w:val="0"/>
                <w:numId w:val="72"/>
              </w:numPr>
              <w:autoSpaceDE w:val="0"/>
              <w:autoSpaceDN w:val="0"/>
              <w:adjustRightInd w:val="0"/>
              <w:spacing w:line="276" w:lineRule="auto"/>
              <w:rPr>
                <w:rFonts w:eastAsia="Calibri"/>
                <w:sz w:val="22"/>
                <w:szCs w:val="22"/>
              </w:rPr>
            </w:pPr>
            <w:r w:rsidRPr="007A1F9B">
              <w:rPr>
                <w:rFonts w:eastAsia="Calibri"/>
                <w:sz w:val="22"/>
                <w:szCs w:val="22"/>
              </w:rPr>
              <w:t>Q4-</w:t>
            </w:r>
            <w:r w:rsidR="00611F31" w:rsidRPr="007A1F9B">
              <w:rPr>
                <w:rFonts w:eastAsia="Calibri"/>
                <w:sz w:val="22"/>
                <w:szCs w:val="22"/>
              </w:rPr>
              <w:t xml:space="preserve">2024 </w:t>
            </w:r>
            <w:r w:rsidRPr="007A1F9B">
              <w:rPr>
                <w:rFonts w:eastAsia="Calibri"/>
                <w:sz w:val="22"/>
                <w:szCs w:val="22"/>
              </w:rPr>
              <w:t xml:space="preserve">(Oct to Dec </w:t>
            </w:r>
            <w:r w:rsidR="002F4B9D" w:rsidRPr="007A1F9B">
              <w:rPr>
                <w:rFonts w:eastAsia="Calibri"/>
                <w:sz w:val="22"/>
                <w:szCs w:val="22"/>
              </w:rPr>
              <w:t>2024</w:t>
            </w:r>
            <w:r w:rsidRPr="007A1F9B">
              <w:rPr>
                <w:rFonts w:eastAsia="Calibri"/>
                <w:sz w:val="22"/>
                <w:szCs w:val="22"/>
              </w:rPr>
              <w:t>)</w:t>
            </w:r>
          </w:p>
          <w:p w14:paraId="5445E739" w14:textId="64ED75C7" w:rsidR="006975C4" w:rsidRPr="007A1F9B" w:rsidRDefault="006975C4" w:rsidP="0036282A">
            <w:pPr>
              <w:numPr>
                <w:ilvl w:val="0"/>
                <w:numId w:val="72"/>
              </w:numPr>
              <w:autoSpaceDE w:val="0"/>
              <w:autoSpaceDN w:val="0"/>
              <w:adjustRightInd w:val="0"/>
              <w:spacing w:line="276" w:lineRule="auto"/>
              <w:rPr>
                <w:rFonts w:eastAsia="Calibri"/>
                <w:sz w:val="22"/>
                <w:szCs w:val="22"/>
              </w:rPr>
            </w:pPr>
            <w:r w:rsidRPr="007A1F9B">
              <w:rPr>
                <w:rFonts w:eastAsia="Calibri"/>
                <w:sz w:val="22"/>
                <w:szCs w:val="22"/>
              </w:rPr>
              <w:t xml:space="preserve">None of above </w:t>
            </w:r>
          </w:p>
        </w:tc>
      </w:tr>
      <w:tr w:rsidR="006975C4" w:rsidRPr="007A1F9B" w14:paraId="090600B4" w14:textId="77777777" w:rsidTr="00A23C7C">
        <w:tc>
          <w:tcPr>
            <w:tcW w:w="3150" w:type="dxa"/>
            <w:shd w:val="clear" w:color="auto" w:fill="auto"/>
          </w:tcPr>
          <w:p w14:paraId="347E98F9" w14:textId="61300D81" w:rsidR="006975C4" w:rsidRPr="007A1F9B" w:rsidRDefault="006975C4" w:rsidP="007B213C">
            <w:pPr>
              <w:autoSpaceDE w:val="0"/>
              <w:autoSpaceDN w:val="0"/>
              <w:adjustRightInd w:val="0"/>
              <w:spacing w:line="276" w:lineRule="auto"/>
              <w:rPr>
                <w:rFonts w:eastAsia="Calibri"/>
                <w:sz w:val="22"/>
                <w:szCs w:val="22"/>
              </w:rPr>
            </w:pPr>
            <w:r w:rsidRPr="007A1F9B">
              <w:rPr>
                <w:rFonts w:eastAsia="Calibri"/>
                <w:b/>
                <w:sz w:val="22"/>
                <w:szCs w:val="22"/>
              </w:rPr>
              <w:t xml:space="preserve">Item 5 - </w:t>
            </w:r>
            <w:r w:rsidR="004B67F2" w:rsidRPr="007A1F9B">
              <w:rPr>
                <w:rFonts w:eastAsia="Calibri"/>
                <w:bCs/>
                <w:sz w:val="22"/>
                <w:szCs w:val="22"/>
              </w:rPr>
              <w:t>Prior to and through the end of CY2024</w:t>
            </w:r>
            <w:r w:rsidR="00745CED" w:rsidRPr="007A1F9B">
              <w:rPr>
                <w:rFonts w:eastAsia="Calibri"/>
                <w:bCs/>
                <w:sz w:val="22"/>
                <w:szCs w:val="22"/>
              </w:rPr>
              <w:t>,</w:t>
            </w:r>
            <w:r w:rsidR="00745CED" w:rsidRPr="007A1F9B">
              <w:rPr>
                <w:rFonts w:eastAsia="Calibri"/>
                <w:b/>
                <w:sz w:val="22"/>
                <w:szCs w:val="22"/>
              </w:rPr>
              <w:t xml:space="preserve"> </w:t>
            </w:r>
            <w:r w:rsidR="00745CED" w:rsidRPr="007A1F9B">
              <w:rPr>
                <w:rFonts w:eastAsia="Calibri"/>
                <w:sz w:val="22"/>
                <w:szCs w:val="22"/>
              </w:rPr>
              <w:t>t</w:t>
            </w:r>
            <w:r w:rsidRPr="007A1F9B">
              <w:rPr>
                <w:rFonts w:eastAsia="Calibri"/>
                <w:sz w:val="22"/>
                <w:szCs w:val="22"/>
              </w:rPr>
              <w:t>he hospital has implemented the specific practices listed to manage one or more of the maternal morbidity areas listed.</w:t>
            </w:r>
          </w:p>
          <w:p w14:paraId="77BF4ED0" w14:textId="77777777" w:rsidR="006975C4" w:rsidRPr="007A1F9B" w:rsidRDefault="006975C4" w:rsidP="007B213C">
            <w:pPr>
              <w:autoSpaceDE w:val="0"/>
              <w:autoSpaceDN w:val="0"/>
              <w:adjustRightInd w:val="0"/>
              <w:spacing w:line="276" w:lineRule="auto"/>
              <w:rPr>
                <w:rFonts w:eastAsia="Calibri"/>
                <w:sz w:val="22"/>
                <w:szCs w:val="22"/>
              </w:rPr>
            </w:pPr>
          </w:p>
          <w:p w14:paraId="013F70E9" w14:textId="77777777" w:rsidR="006975C4" w:rsidRPr="007A1F9B" w:rsidRDefault="006975C4" w:rsidP="007B213C">
            <w:pPr>
              <w:autoSpaceDE w:val="0"/>
              <w:autoSpaceDN w:val="0"/>
              <w:adjustRightInd w:val="0"/>
              <w:spacing w:line="276" w:lineRule="auto"/>
              <w:rPr>
                <w:b/>
                <w:sz w:val="22"/>
                <w:szCs w:val="22"/>
              </w:rPr>
            </w:pPr>
          </w:p>
        </w:tc>
        <w:tc>
          <w:tcPr>
            <w:tcW w:w="6822" w:type="dxa"/>
            <w:shd w:val="clear" w:color="auto" w:fill="auto"/>
          </w:tcPr>
          <w:p w14:paraId="79DB4B1F" w14:textId="77777777" w:rsidR="006975C4" w:rsidRPr="007A1F9B" w:rsidRDefault="006975C4" w:rsidP="007B213C">
            <w:pPr>
              <w:pStyle w:val="Default"/>
              <w:spacing w:line="276" w:lineRule="auto"/>
              <w:rPr>
                <w:rFonts w:ascii="Times New Roman" w:hAnsi="Times New Roman" w:cs="Times New Roman"/>
                <w:color w:val="auto"/>
                <w:sz w:val="22"/>
                <w:szCs w:val="22"/>
                <w:u w:val="single"/>
              </w:rPr>
            </w:pPr>
            <w:r w:rsidRPr="007A1F9B">
              <w:rPr>
                <w:rFonts w:ascii="Times New Roman" w:hAnsi="Times New Roman" w:cs="Times New Roman"/>
                <w:color w:val="auto"/>
                <w:sz w:val="22"/>
                <w:szCs w:val="22"/>
                <w:u w:val="single"/>
              </w:rPr>
              <w:t>Enter X to indicate Yes for all that apply:</w:t>
            </w:r>
          </w:p>
          <w:p w14:paraId="6CDDD21B" w14:textId="77777777" w:rsidR="006975C4" w:rsidRPr="007A1F9B" w:rsidRDefault="006975C4" w:rsidP="0036282A">
            <w:pPr>
              <w:pStyle w:val="Default"/>
              <w:numPr>
                <w:ilvl w:val="0"/>
                <w:numId w:val="69"/>
              </w:numPr>
              <w:spacing w:line="276" w:lineRule="auto"/>
              <w:rPr>
                <w:rFonts w:ascii="Times New Roman" w:hAnsi="Times New Roman" w:cs="Times New Roman"/>
                <w:color w:val="auto"/>
                <w:sz w:val="22"/>
                <w:szCs w:val="22"/>
              </w:rPr>
            </w:pPr>
            <w:r w:rsidRPr="007A1F9B">
              <w:rPr>
                <w:rFonts w:ascii="Times New Roman" w:hAnsi="Times New Roman" w:cs="Times New Roman"/>
                <w:b/>
                <w:color w:val="auto"/>
                <w:sz w:val="22"/>
                <w:szCs w:val="22"/>
              </w:rPr>
              <w:t>Unit Policy and Procedure</w:t>
            </w:r>
            <w:r w:rsidRPr="007A1F9B">
              <w:rPr>
                <w:rFonts w:ascii="Times New Roman" w:hAnsi="Times New Roman" w:cs="Times New Roman"/>
                <w:color w:val="auto"/>
                <w:sz w:val="22"/>
                <w:szCs w:val="22"/>
              </w:rPr>
              <w:t xml:space="preserve"> – The hospital has an obstetrical complication policy and procedure (updated in last 2 years) that provides a Unit-standard approach using a stage-based management plan.</w:t>
            </w:r>
          </w:p>
          <w:p w14:paraId="14D24621" w14:textId="77777777" w:rsidR="006975C4" w:rsidRPr="007A1F9B" w:rsidRDefault="006975C4" w:rsidP="0036282A">
            <w:pPr>
              <w:pStyle w:val="Default"/>
              <w:numPr>
                <w:ilvl w:val="0"/>
                <w:numId w:val="69"/>
              </w:numPr>
              <w:spacing w:line="276" w:lineRule="auto"/>
              <w:rPr>
                <w:rFonts w:ascii="Times New Roman" w:hAnsi="Times New Roman" w:cs="Times New Roman"/>
                <w:color w:val="auto"/>
                <w:sz w:val="22"/>
                <w:szCs w:val="22"/>
              </w:rPr>
            </w:pPr>
            <w:r w:rsidRPr="007A1F9B">
              <w:rPr>
                <w:rFonts w:ascii="Times New Roman" w:hAnsi="Times New Roman" w:cs="Times New Roman"/>
                <w:b/>
                <w:color w:val="auto"/>
                <w:sz w:val="22"/>
                <w:szCs w:val="22"/>
              </w:rPr>
              <w:t>Multidisciplinary Case Reviews</w:t>
            </w:r>
            <w:r w:rsidRPr="007A1F9B">
              <w:rPr>
                <w:rFonts w:ascii="Times New Roman" w:hAnsi="Times New Roman" w:cs="Times New Roman"/>
                <w:color w:val="auto"/>
                <w:sz w:val="22"/>
                <w:szCs w:val="22"/>
              </w:rPr>
              <w:t xml:space="preserve"> – The hospital has procedures to perform multi-disciplinary systems-level reviews on all cases of severe maternal morbidity. </w:t>
            </w:r>
          </w:p>
          <w:p w14:paraId="61D91E41" w14:textId="77777777" w:rsidR="006975C4" w:rsidRPr="007A1F9B" w:rsidRDefault="006975C4" w:rsidP="0036282A">
            <w:pPr>
              <w:pStyle w:val="Default"/>
              <w:numPr>
                <w:ilvl w:val="0"/>
                <w:numId w:val="69"/>
              </w:numPr>
              <w:spacing w:line="276" w:lineRule="auto"/>
              <w:rPr>
                <w:rFonts w:ascii="Times New Roman" w:hAnsi="Times New Roman" w:cs="Times New Roman"/>
                <w:b/>
                <w:color w:val="auto"/>
                <w:sz w:val="22"/>
                <w:szCs w:val="22"/>
              </w:rPr>
            </w:pPr>
            <w:r w:rsidRPr="007A1F9B">
              <w:rPr>
                <w:rFonts w:ascii="Times New Roman" w:hAnsi="Times New Roman" w:cs="Times New Roman"/>
                <w:b/>
                <w:color w:val="auto"/>
                <w:sz w:val="22"/>
                <w:szCs w:val="22"/>
              </w:rPr>
              <w:t>Debriefs</w:t>
            </w:r>
            <w:r w:rsidRPr="007A1F9B">
              <w:rPr>
                <w:rFonts w:ascii="Times New Roman" w:hAnsi="Times New Roman" w:cs="Times New Roman"/>
                <w:color w:val="auto"/>
                <w:sz w:val="22"/>
                <w:szCs w:val="22"/>
              </w:rPr>
              <w:t xml:space="preserve"> – The hospital has established an internal process to perform regular formal post-event debriefs on cases with major complications.</w:t>
            </w:r>
          </w:p>
          <w:p w14:paraId="616A7B47" w14:textId="0B82F51E" w:rsidR="006975C4" w:rsidRPr="007A1F9B" w:rsidRDefault="006975C4" w:rsidP="0036282A">
            <w:pPr>
              <w:pStyle w:val="Default"/>
              <w:numPr>
                <w:ilvl w:val="0"/>
                <w:numId w:val="69"/>
              </w:numPr>
              <w:spacing w:line="276" w:lineRule="auto"/>
              <w:rPr>
                <w:rFonts w:ascii="Times New Roman" w:hAnsi="Times New Roman" w:cs="Times New Roman"/>
                <w:color w:val="auto"/>
                <w:sz w:val="22"/>
                <w:szCs w:val="22"/>
              </w:rPr>
            </w:pPr>
            <w:r w:rsidRPr="007A1F9B">
              <w:rPr>
                <w:rFonts w:ascii="Times New Roman" w:hAnsi="Times New Roman" w:cs="Times New Roman"/>
                <w:b/>
                <w:color w:val="auto"/>
                <w:sz w:val="22"/>
                <w:szCs w:val="22"/>
              </w:rPr>
              <w:t>Birth Unit Supplies</w:t>
            </w:r>
            <w:r w:rsidRPr="007A1F9B">
              <w:rPr>
                <w:rFonts w:ascii="Times New Roman" w:hAnsi="Times New Roman" w:cs="Times New Roman"/>
                <w:color w:val="auto"/>
                <w:sz w:val="22"/>
                <w:szCs w:val="22"/>
              </w:rPr>
              <w:t xml:space="preserve"> – The hospital has the necessary supplies readily available on birthing unit (e.g.: in a cart or mobile box) to manage specific complications.</w:t>
            </w:r>
          </w:p>
          <w:p w14:paraId="4D084090" w14:textId="3A023EEA" w:rsidR="006975C4" w:rsidRPr="007A1F9B" w:rsidRDefault="006975C4" w:rsidP="0036282A">
            <w:pPr>
              <w:pStyle w:val="Default"/>
              <w:numPr>
                <w:ilvl w:val="0"/>
                <w:numId w:val="69"/>
              </w:numPr>
              <w:spacing w:line="276" w:lineRule="auto"/>
              <w:rPr>
                <w:rFonts w:ascii="Times New Roman" w:hAnsi="Times New Roman" w:cs="Times New Roman"/>
                <w:color w:val="auto"/>
                <w:sz w:val="22"/>
                <w:szCs w:val="22"/>
              </w:rPr>
            </w:pPr>
            <w:r w:rsidRPr="007A1F9B">
              <w:rPr>
                <w:rFonts w:ascii="Times New Roman" w:hAnsi="Times New Roman" w:cs="Times New Roman"/>
                <w:b/>
                <w:color w:val="auto"/>
                <w:sz w:val="22"/>
                <w:szCs w:val="22"/>
              </w:rPr>
              <w:t xml:space="preserve">Patient, Family &amp; Staff Support Protocols- </w:t>
            </w:r>
            <w:r w:rsidRPr="007A1F9B">
              <w:rPr>
                <w:rFonts w:ascii="Times New Roman" w:hAnsi="Times New Roman" w:cs="Times New Roman"/>
                <w:color w:val="auto"/>
                <w:sz w:val="22"/>
                <w:szCs w:val="22"/>
              </w:rPr>
              <w:t xml:space="preserve">The hospital has developed OB specific resources and protocols to support patients, </w:t>
            </w:r>
            <w:r w:rsidR="00E220C5" w:rsidRPr="007A1F9B">
              <w:rPr>
                <w:rFonts w:ascii="Times New Roman" w:hAnsi="Times New Roman" w:cs="Times New Roman"/>
                <w:color w:val="auto"/>
                <w:sz w:val="22"/>
                <w:szCs w:val="22"/>
              </w:rPr>
              <w:t>family,</w:t>
            </w:r>
            <w:r w:rsidRPr="007A1F9B">
              <w:rPr>
                <w:rFonts w:ascii="Times New Roman" w:hAnsi="Times New Roman" w:cs="Times New Roman"/>
                <w:color w:val="auto"/>
                <w:sz w:val="22"/>
                <w:szCs w:val="22"/>
              </w:rPr>
              <w:t xml:space="preserve"> and staff through major OB complications. </w:t>
            </w:r>
          </w:p>
          <w:p w14:paraId="663B38FC" w14:textId="1EC1F6C5" w:rsidR="006975C4" w:rsidRPr="00CB7086" w:rsidRDefault="006975C4" w:rsidP="00CB7086">
            <w:pPr>
              <w:pStyle w:val="Default"/>
              <w:numPr>
                <w:ilvl w:val="0"/>
                <w:numId w:val="69"/>
              </w:numPr>
              <w:spacing w:line="276" w:lineRule="auto"/>
              <w:rPr>
                <w:rFonts w:ascii="Times New Roman" w:hAnsi="Times New Roman" w:cs="Times New Roman"/>
                <w:b/>
                <w:color w:val="auto"/>
                <w:sz w:val="22"/>
                <w:szCs w:val="22"/>
              </w:rPr>
            </w:pPr>
            <w:r w:rsidRPr="007A1F9B">
              <w:rPr>
                <w:rFonts w:ascii="Times New Roman" w:hAnsi="Times New Roman" w:cs="Times New Roman"/>
                <w:b/>
                <w:color w:val="auto"/>
                <w:sz w:val="22"/>
                <w:szCs w:val="22"/>
              </w:rPr>
              <w:t>Electronic Health Record Integration</w:t>
            </w:r>
            <w:r w:rsidRPr="007A1F9B">
              <w:rPr>
                <w:rFonts w:ascii="Times New Roman" w:hAnsi="Times New Roman" w:cs="Times New Roman"/>
                <w:color w:val="auto"/>
                <w:sz w:val="22"/>
                <w:szCs w:val="22"/>
              </w:rPr>
              <w:t xml:space="preserve"> – Most of the recommended safety practices are integrated into the </w:t>
            </w:r>
            <w:r w:rsidR="00E220C5" w:rsidRPr="007A1F9B">
              <w:rPr>
                <w:rFonts w:ascii="Times New Roman" w:hAnsi="Times New Roman" w:cs="Times New Roman"/>
                <w:color w:val="auto"/>
                <w:sz w:val="22"/>
                <w:szCs w:val="22"/>
              </w:rPr>
              <w:t>hospital’s</w:t>
            </w:r>
            <w:r w:rsidRPr="007A1F9B">
              <w:rPr>
                <w:rFonts w:ascii="Times New Roman" w:hAnsi="Times New Roman" w:cs="Times New Roman"/>
                <w:color w:val="auto"/>
                <w:sz w:val="22"/>
                <w:szCs w:val="22"/>
              </w:rPr>
              <w:t xml:space="preserve"> electronic medical record system (i.e.: order sets, tracking tools, medications, clinical metrics, etc.)</w:t>
            </w:r>
          </w:p>
        </w:tc>
      </w:tr>
    </w:tbl>
    <w:p w14:paraId="53451862" w14:textId="76008667" w:rsidR="005260D8" w:rsidRPr="00CB7086" w:rsidRDefault="006975C4" w:rsidP="00CB7086">
      <w:pPr>
        <w:pStyle w:val="ListParagraph"/>
        <w:spacing w:before="240"/>
        <w:ind w:left="360"/>
        <w:rPr>
          <w:rFonts w:ascii="Times New Roman" w:hAnsi="Times New Roman" w:cs="Times New Roman"/>
        </w:rPr>
      </w:pPr>
      <w:r w:rsidRPr="007A1F9B">
        <w:rPr>
          <w:rFonts w:ascii="Times New Roman" w:hAnsi="Times New Roman" w:cs="Times New Roman"/>
        </w:rPr>
        <w:t>Detailed definition of terms and instructions on how to complete each PMSM-1 survey item are provided in the sections that follow.</w:t>
      </w:r>
    </w:p>
    <w:p w14:paraId="76757E6A" w14:textId="5895D30E" w:rsidR="00C500D4" w:rsidRPr="007A1F9B" w:rsidRDefault="00C500D4" w:rsidP="007B213C">
      <w:pPr>
        <w:rPr>
          <w:rFonts w:ascii="Times New Roman" w:hAnsi="Times New Roman" w:cs="Times New Roman"/>
        </w:rPr>
      </w:pPr>
      <w:bookmarkStart w:id="109" w:name="_Toc131496835"/>
      <w:r w:rsidRPr="007A1F9B">
        <w:rPr>
          <w:rFonts w:ascii="Times New Roman" w:hAnsi="Times New Roman" w:cs="Times New Roman"/>
          <w:b/>
          <w:bCs/>
        </w:rPr>
        <w:t xml:space="preserve">B. </w:t>
      </w:r>
      <w:r w:rsidR="00B40875" w:rsidRPr="007A1F9B">
        <w:rPr>
          <w:rFonts w:ascii="Times New Roman" w:hAnsi="Times New Roman" w:cs="Times New Roman"/>
          <w:b/>
          <w:bCs/>
        </w:rPr>
        <w:t>Definition</w:t>
      </w:r>
      <w:r w:rsidR="00F00428" w:rsidRPr="007A1F9B">
        <w:rPr>
          <w:rFonts w:ascii="Times New Roman" w:hAnsi="Times New Roman" w:cs="Times New Roman"/>
          <w:b/>
          <w:bCs/>
        </w:rPr>
        <w:t xml:space="preserve"> of Terms</w:t>
      </w:r>
      <w:r w:rsidR="00D106AC" w:rsidRPr="007A1F9B">
        <w:rPr>
          <w:rFonts w:ascii="Times New Roman" w:hAnsi="Times New Roman" w:cs="Times New Roman"/>
        </w:rPr>
        <w:t>:</w:t>
      </w:r>
      <w:r w:rsidR="00BD24A6" w:rsidRPr="007A1F9B">
        <w:rPr>
          <w:rFonts w:ascii="Times New Roman" w:hAnsi="Times New Roman" w:cs="Times New Roman"/>
        </w:rPr>
        <w:t xml:space="preserve"> </w:t>
      </w:r>
      <w:r w:rsidR="00F1697B" w:rsidRPr="007A1F9B">
        <w:rPr>
          <w:rFonts w:ascii="Times New Roman" w:hAnsi="Times New Roman" w:cs="Times New Roman"/>
        </w:rPr>
        <w:t>The following definitions apply to each PMSM-1 item responses.</w:t>
      </w:r>
    </w:p>
    <w:p w14:paraId="78C9BA75" w14:textId="2481DEE2" w:rsidR="008D6BA5" w:rsidRPr="008848C2" w:rsidRDefault="00BD24A6" w:rsidP="008848C2">
      <w:pPr>
        <w:pStyle w:val="ListParagraph"/>
        <w:numPr>
          <w:ilvl w:val="1"/>
          <w:numId w:val="126"/>
        </w:numPr>
        <w:contextualSpacing w:val="0"/>
        <w:rPr>
          <w:rFonts w:ascii="Times New Roman" w:hAnsi="Times New Roman" w:cs="Times New Roman"/>
        </w:rPr>
      </w:pPr>
      <w:r w:rsidRPr="007A1F9B">
        <w:rPr>
          <w:rFonts w:ascii="Times New Roman" w:eastAsia="Calibri" w:hAnsi="Times New Roman" w:cs="Times New Roman"/>
          <w:b/>
        </w:rPr>
        <w:t xml:space="preserve">Perinatal Quality Collaborative (Item 1): </w:t>
      </w:r>
      <w:r w:rsidRPr="007A1F9B">
        <w:rPr>
          <w:rFonts w:ascii="Times New Roman" w:eastAsia="Calibri" w:hAnsi="Times New Roman" w:cs="Times New Roman"/>
          <w:bCs/>
        </w:rPr>
        <w:t>defined as a</w:t>
      </w:r>
      <w:r w:rsidRPr="007A1F9B">
        <w:rPr>
          <w:rFonts w:ascii="Times New Roman" w:eastAsia="Calibri" w:hAnsi="Times New Roman" w:cs="Times New Roman"/>
        </w:rPr>
        <w:t xml:space="preserve"> state or multi-state network of perinatal quality collaborative (PQC’s) identified by Centers for Disease Control and Prevent</w:t>
      </w:r>
      <w:r w:rsidR="00323268" w:rsidRPr="007A1F9B">
        <w:rPr>
          <w:rFonts w:ascii="Times New Roman" w:eastAsia="Calibri" w:hAnsi="Times New Roman" w:cs="Times New Roman"/>
        </w:rPr>
        <w:t>ion</w:t>
      </w:r>
      <w:r w:rsidRPr="007A1F9B">
        <w:rPr>
          <w:rFonts w:ascii="Times New Roman" w:eastAsia="Calibri" w:hAnsi="Times New Roman" w:cs="Times New Roman"/>
        </w:rPr>
        <w:t xml:space="preserve"> (CDC) or Health Resources and Services Administration (HRSA) working to improve maternal and newborn outcomes. PQC’s provide learning forums that support large scale quality improvement initiatives to develop and implement maternal safety practices focused on reducing severe maternal morbidity and mortality. The Massachusetts PQC </w:t>
      </w:r>
      <w:r w:rsidR="00792367" w:rsidRPr="007A1F9B">
        <w:rPr>
          <w:rFonts w:ascii="Times New Roman" w:eastAsia="Calibri" w:hAnsi="Times New Roman" w:cs="Times New Roman"/>
        </w:rPr>
        <w:t>provides</w:t>
      </w:r>
      <w:r w:rsidR="58E18B25" w:rsidRPr="007A1F9B">
        <w:rPr>
          <w:rFonts w:ascii="Times New Roman" w:eastAsia="Calibri" w:hAnsi="Times New Roman" w:cs="Times New Roman"/>
        </w:rPr>
        <w:t xml:space="preserve"> </w:t>
      </w:r>
      <w:r w:rsidRPr="007A1F9B">
        <w:rPr>
          <w:rFonts w:ascii="Times New Roman" w:eastAsia="Calibri" w:hAnsi="Times New Roman" w:cs="Times New Roman"/>
        </w:rPr>
        <w:t xml:space="preserve">support to implement evidence-based actions on high-risk maternal conditions aimed at improving state specific outcomes. </w:t>
      </w:r>
      <w:r w:rsidRPr="00584C14">
        <w:rPr>
          <w:rFonts w:ascii="Times New Roman" w:hAnsi="Times New Roman" w:cs="Times New Roman"/>
        </w:rPr>
        <w:t xml:space="preserve">To learn more about the Massachusetts PQC partnership with the Alliance for Innovative Maternal Health (AIM) program visit  </w:t>
      </w:r>
      <w:hyperlink r:id="rId89" w:history="1">
        <w:r w:rsidRPr="00584C14">
          <w:rPr>
            <w:rFonts w:ascii="Times New Roman" w:hAnsi="Times New Roman" w:cs="Times New Roman"/>
          </w:rPr>
          <w:t>https://www.pnqinma.org/</w:t>
        </w:r>
      </w:hyperlink>
      <w:r w:rsidR="00584C14">
        <w:rPr>
          <w:rFonts w:ascii="Times New Roman" w:hAnsi="Times New Roman" w:cs="Times New Roman"/>
        </w:rPr>
        <w:t>.</w:t>
      </w:r>
    </w:p>
    <w:p w14:paraId="1BC56A73" w14:textId="6A23324A" w:rsidR="00A513C9" w:rsidRPr="00F87C66" w:rsidRDefault="00BD24A6" w:rsidP="00F87C66">
      <w:pPr>
        <w:pStyle w:val="ListParagraph"/>
        <w:numPr>
          <w:ilvl w:val="1"/>
          <w:numId w:val="126"/>
        </w:numPr>
        <w:spacing w:before="200"/>
        <w:contextualSpacing w:val="0"/>
        <w:rPr>
          <w:rFonts w:ascii="Times New Roman" w:hAnsi="Times New Roman" w:cs="Times New Roman"/>
        </w:rPr>
      </w:pPr>
      <w:r w:rsidRPr="007A1F9B">
        <w:rPr>
          <w:rFonts w:ascii="Times New Roman" w:eastAsia="Calibri" w:hAnsi="Times New Roman" w:cs="Times New Roman"/>
          <w:b/>
        </w:rPr>
        <w:t xml:space="preserve">Bundle Project </w:t>
      </w:r>
      <w:r w:rsidRPr="007A1F9B">
        <w:rPr>
          <w:rFonts w:ascii="Times New Roman" w:eastAsia="Calibri" w:hAnsi="Times New Roman" w:cs="Times New Roman"/>
          <w:b/>
          <w:color w:val="000000"/>
        </w:rPr>
        <w:t xml:space="preserve">(Item 2): </w:t>
      </w:r>
      <w:r w:rsidRPr="007A1F9B">
        <w:rPr>
          <w:rFonts w:ascii="Times New Roman" w:eastAsia="Calibri" w:hAnsi="Times New Roman" w:cs="Times New Roman"/>
          <w:color w:val="000000"/>
        </w:rPr>
        <w:t>is</w:t>
      </w:r>
      <w:r w:rsidRPr="007A1F9B">
        <w:rPr>
          <w:rFonts w:ascii="Times New Roman" w:eastAsia="Calibri" w:hAnsi="Times New Roman" w:cs="Times New Roman"/>
          <w:b/>
          <w:color w:val="000000"/>
        </w:rPr>
        <w:t xml:space="preserve"> </w:t>
      </w:r>
      <w:r w:rsidRPr="007A1F9B">
        <w:rPr>
          <w:rFonts w:ascii="Times New Roman" w:eastAsia="Calibri" w:hAnsi="Times New Roman" w:cs="Times New Roman"/>
          <w:bCs/>
          <w:color w:val="000000"/>
        </w:rPr>
        <w:t>a</w:t>
      </w:r>
      <w:r w:rsidRPr="007A1F9B">
        <w:rPr>
          <w:rFonts w:ascii="Times New Roman" w:eastAsia="Calibri" w:hAnsi="Times New Roman" w:cs="Times New Roman"/>
          <w:b/>
          <w:color w:val="000000"/>
        </w:rPr>
        <w:t xml:space="preserve"> </w:t>
      </w:r>
      <w:r w:rsidRPr="007A1F9B">
        <w:rPr>
          <w:rFonts w:ascii="Times New Roman" w:eastAsia="Times New Roman" w:hAnsi="Times New Roman" w:cs="Times New Roman"/>
          <w:color w:val="000000"/>
        </w:rPr>
        <w:t>structured approach to improve care by adopting a small set of evidence-based practices, that when performed collectively, is proven to improve outcomes.</w:t>
      </w:r>
      <w:r w:rsidRPr="007A1F9B">
        <w:rPr>
          <w:rFonts w:ascii="Times New Roman" w:eastAsia="Calibri" w:hAnsi="Times New Roman" w:cs="Times New Roman"/>
          <w:b/>
          <w:color w:val="000000"/>
        </w:rPr>
        <w:t xml:space="preserve"> </w:t>
      </w:r>
      <w:r w:rsidRPr="007A1F9B">
        <w:rPr>
          <w:rFonts w:ascii="Times New Roman" w:eastAsia="Calibri" w:hAnsi="Times New Roman" w:cs="Times New Roman"/>
          <w:bCs/>
          <w:color w:val="000000"/>
        </w:rPr>
        <w:t>A bundle ties together critical intervention procedures that must be followed for every patient every single time</w:t>
      </w:r>
      <w:r w:rsidRPr="007A1F9B">
        <w:rPr>
          <w:rFonts w:ascii="Times New Roman" w:eastAsia="Calibri" w:hAnsi="Times New Roman" w:cs="Times New Roman"/>
          <w:b/>
          <w:color w:val="000000"/>
        </w:rPr>
        <w:t xml:space="preserve">. </w:t>
      </w:r>
      <w:r w:rsidRPr="007A1F9B">
        <w:rPr>
          <w:rFonts w:ascii="Times New Roman" w:eastAsia="Calibri" w:hAnsi="Times New Roman" w:cs="Times New Roman"/>
          <w:bCs/>
        </w:rPr>
        <w:t>The types of bundles</w:t>
      </w:r>
      <w:r w:rsidRPr="007A1F9B">
        <w:rPr>
          <w:rFonts w:ascii="Times New Roman" w:eastAsia="Calibri" w:hAnsi="Times New Roman" w:cs="Times New Roman"/>
        </w:rPr>
        <w:t xml:space="preserve"> developed by ACOG </w:t>
      </w:r>
      <w:r w:rsidRPr="00584C14">
        <w:rPr>
          <w:rFonts w:ascii="Times New Roman" w:hAnsi="Times New Roman" w:cs="Times New Roman"/>
        </w:rPr>
        <w:t>and HRSA</w:t>
      </w:r>
      <w:r w:rsidRPr="007A1F9B">
        <w:rPr>
          <w:rFonts w:ascii="Times New Roman" w:eastAsia="Calibri" w:hAnsi="Times New Roman" w:cs="Times New Roman"/>
        </w:rPr>
        <w:t xml:space="preserve"> to manage indicators of maternal morbidity include:</w:t>
      </w:r>
    </w:p>
    <w:p w14:paraId="747F4967" w14:textId="05EE1D83" w:rsidR="00AA3804" w:rsidRPr="00F87C66" w:rsidRDefault="00BD24A6" w:rsidP="00F87C66">
      <w:pPr>
        <w:pStyle w:val="ListParagraph"/>
        <w:numPr>
          <w:ilvl w:val="2"/>
          <w:numId w:val="126"/>
        </w:numPr>
        <w:ind w:left="1353" w:hanging="187"/>
        <w:contextualSpacing w:val="0"/>
        <w:rPr>
          <w:rFonts w:ascii="Times New Roman" w:hAnsi="Times New Roman" w:cs="Times New Roman"/>
        </w:rPr>
      </w:pPr>
      <w:r w:rsidRPr="007A1F9B">
        <w:rPr>
          <w:rFonts w:ascii="Times New Roman" w:eastAsia="Calibri" w:hAnsi="Times New Roman" w:cs="Times New Roman"/>
        </w:rPr>
        <w:t xml:space="preserve">Primary Bundles – these core bundles identify specific evidence-based clinical measures and quality metrics that address known causes of preventable morbidity and mortality during labor and delivery </w:t>
      </w:r>
      <w:r w:rsidRPr="007A1F9B">
        <w:rPr>
          <w:rStyle w:val="EmphasisUChar"/>
          <w:rFonts w:eastAsia="Calibri"/>
          <w:i w:val="0"/>
          <w:sz w:val="22"/>
          <w:szCs w:val="22"/>
          <w:u w:val="none"/>
        </w:rPr>
        <w:t>(i.e.: obstetrical hemorrhage, hypertension, primary cesarean birth, opioid use disorder, etc.)</w:t>
      </w:r>
      <w:r w:rsidRPr="007A1F9B">
        <w:rPr>
          <w:rFonts w:ascii="Times New Roman" w:eastAsia="Calibri" w:hAnsi="Times New Roman" w:cs="Times New Roman"/>
        </w:rPr>
        <w:t xml:space="preserve">. </w:t>
      </w:r>
    </w:p>
    <w:p w14:paraId="6637EC9E" w14:textId="1CBDE7F4" w:rsidR="00C203AB" w:rsidRPr="007A1F9B" w:rsidRDefault="00BD24A6" w:rsidP="00CE2277">
      <w:pPr>
        <w:pStyle w:val="ListParagraph"/>
        <w:numPr>
          <w:ilvl w:val="2"/>
          <w:numId w:val="126"/>
        </w:numPr>
        <w:rPr>
          <w:rStyle w:val="EmphasisUChar"/>
          <w:rFonts w:eastAsiaTheme="minorHAnsi"/>
          <w:i w:val="0"/>
          <w:sz w:val="22"/>
          <w:szCs w:val="22"/>
          <w:u w:val="none"/>
        </w:rPr>
      </w:pPr>
      <w:r w:rsidRPr="007A1F9B">
        <w:rPr>
          <w:rFonts w:ascii="Times New Roman" w:eastAsia="Calibri" w:hAnsi="Times New Roman" w:cs="Times New Roman"/>
        </w:rPr>
        <w:t>Supporting Bundles –</w:t>
      </w:r>
      <w:r w:rsidRPr="007A1F9B">
        <w:rPr>
          <w:rStyle w:val="EmphasisUChar"/>
          <w:rFonts w:eastAsia="Calibri"/>
          <w:i w:val="0"/>
          <w:sz w:val="22"/>
          <w:szCs w:val="22"/>
          <w:u w:val="none"/>
        </w:rPr>
        <w:t>provides a counterpart framework to improve comprehensive care delivery for all women to complement the implementation of a primary bundle (i.e.: racial disparities, mental health, equitable care, postpartum discharge transition, etc.). These bundles identify other specific quality metrics that are not designed to be implemented independent from a primary bundle</w:t>
      </w:r>
      <w:r w:rsidRPr="007A1F9B">
        <w:rPr>
          <w:rFonts w:ascii="Times New Roman" w:eastAsia="Calibri" w:hAnsi="Times New Roman" w:cs="Times New Roman"/>
        </w:rPr>
        <w:t xml:space="preserve">. </w:t>
      </w:r>
    </w:p>
    <w:p w14:paraId="19A857C1" w14:textId="3E108D32" w:rsidR="008D6BA5" w:rsidRPr="003B61A3" w:rsidRDefault="00BD24A6" w:rsidP="003B61A3">
      <w:pPr>
        <w:ind w:left="1170" w:hanging="450"/>
        <w:rPr>
          <w:rFonts w:ascii="Times New Roman" w:hAnsi="Times New Roman" w:cs="Times New Roman"/>
        </w:rPr>
      </w:pPr>
      <w:r w:rsidRPr="007A1F9B">
        <w:rPr>
          <w:rStyle w:val="EmphasisUChar"/>
          <w:rFonts w:eastAsia="Calibri"/>
          <w:i w:val="0"/>
          <w:sz w:val="22"/>
          <w:szCs w:val="22"/>
          <w:u w:val="none"/>
        </w:rPr>
        <w:t>To learn more about the various types of safety bundles visit</w:t>
      </w:r>
      <w:r w:rsidRPr="007A1F9B">
        <w:rPr>
          <w:rFonts w:ascii="Times New Roman" w:eastAsia="Calibri" w:hAnsi="Times New Roman" w:cs="Times New Roman"/>
          <w:color w:val="FF0000"/>
          <w:shd w:val="clear" w:color="auto" w:fill="FFFFFF"/>
        </w:rPr>
        <w:t xml:space="preserve"> </w:t>
      </w:r>
      <w:r w:rsidRPr="007A1F9B">
        <w:rPr>
          <w:rFonts w:ascii="Times New Roman" w:eastAsia="Calibri" w:hAnsi="Times New Roman" w:cs="Times New Roman"/>
          <w:color w:val="FF0000"/>
        </w:rPr>
        <w:t xml:space="preserve"> </w:t>
      </w:r>
      <w:hyperlink r:id="rId90" w:history="1">
        <w:r w:rsidRPr="007A1F9B">
          <w:rPr>
            <w:rStyle w:val="Hyperlink"/>
            <w:rFonts w:ascii="Times New Roman" w:eastAsia="Times New Roman" w:hAnsi="Times New Roman" w:cs="Times New Roman"/>
            <w:u w:val="none"/>
          </w:rPr>
          <w:t>https://saferbirth.org/aim-data/resources/</w:t>
        </w:r>
      </w:hyperlink>
      <w:r w:rsidRPr="007A1F9B">
        <w:rPr>
          <w:rStyle w:val="Hyperlink"/>
          <w:rFonts w:ascii="Times New Roman" w:eastAsia="Times New Roman" w:hAnsi="Times New Roman" w:cs="Times New Roman"/>
        </w:rPr>
        <w:t xml:space="preserve"> </w:t>
      </w:r>
    </w:p>
    <w:p w14:paraId="7F22EF51" w14:textId="4FBDF784" w:rsidR="008D6BA5" w:rsidRPr="003B61A3" w:rsidRDefault="00BD24A6" w:rsidP="003B61A3">
      <w:pPr>
        <w:pStyle w:val="ListParagraph"/>
        <w:numPr>
          <w:ilvl w:val="1"/>
          <w:numId w:val="126"/>
        </w:numPr>
        <w:contextualSpacing w:val="0"/>
        <w:rPr>
          <w:rFonts w:ascii="Times New Roman" w:hAnsi="Times New Roman" w:cs="Times New Roman"/>
        </w:rPr>
      </w:pPr>
      <w:r w:rsidRPr="007A1F9B">
        <w:rPr>
          <w:rFonts w:ascii="Times New Roman" w:eastAsia="Calibri" w:hAnsi="Times New Roman" w:cs="Times New Roman"/>
          <w:b/>
        </w:rPr>
        <w:t xml:space="preserve">Implementation (Item 2):  </w:t>
      </w:r>
      <w:r w:rsidRPr="007A1F9B">
        <w:rPr>
          <w:rFonts w:ascii="Times New Roman" w:eastAsia="Calibri" w:hAnsi="Times New Roman" w:cs="Times New Roman"/>
          <w:bCs/>
        </w:rPr>
        <w:t>defined as putting a</w:t>
      </w:r>
      <w:r w:rsidRPr="007A1F9B">
        <w:rPr>
          <w:rFonts w:ascii="Times New Roman" w:eastAsia="Calibri" w:hAnsi="Times New Roman" w:cs="Times New Roman"/>
        </w:rPr>
        <w:t xml:space="preserve"> plan into effect by formal collection of structural metrics that assess their system capacity (e.g.: medical equipment, EMR, etc.), process metrics known to improve care delivery </w:t>
      </w:r>
      <w:r w:rsidRPr="007A1F9B">
        <w:rPr>
          <w:rFonts w:ascii="Times New Roman" w:eastAsia="Calibri" w:hAnsi="Times New Roman" w:cs="Times New Roman"/>
          <w:bCs/>
        </w:rPr>
        <w:t>(e.g.:</w:t>
      </w:r>
      <w:r w:rsidRPr="007A1F9B">
        <w:rPr>
          <w:rFonts w:ascii="Times New Roman" w:eastAsia="Calibri" w:hAnsi="Times New Roman" w:cs="Times New Roman"/>
        </w:rPr>
        <w:t xml:space="preserve"> risk profiles, unit drills, provider education) and outcome metrics (e.g.: evidence-based metrics, etc.) to assess impact of safety bundle interventions.  </w:t>
      </w:r>
    </w:p>
    <w:p w14:paraId="143E5169" w14:textId="6E1ADAE5" w:rsidR="008D6BA5" w:rsidRPr="00BC3353" w:rsidRDefault="008D6BA5" w:rsidP="00BC3353">
      <w:pPr>
        <w:pStyle w:val="ListParagraph"/>
        <w:numPr>
          <w:ilvl w:val="1"/>
          <w:numId w:val="126"/>
        </w:numPr>
        <w:contextualSpacing w:val="0"/>
        <w:rPr>
          <w:rFonts w:ascii="Times New Roman" w:hAnsi="Times New Roman" w:cs="Times New Roman"/>
        </w:rPr>
      </w:pPr>
      <w:r w:rsidRPr="007A1F9B">
        <w:rPr>
          <w:rFonts w:ascii="Times New Roman" w:eastAsia="Calibri" w:hAnsi="Times New Roman" w:cs="Times New Roman"/>
          <w:b/>
        </w:rPr>
        <w:t>P</w:t>
      </w:r>
      <w:r w:rsidR="00BD24A6" w:rsidRPr="007A1F9B">
        <w:rPr>
          <w:rFonts w:ascii="Times New Roman" w:eastAsia="Calibri" w:hAnsi="Times New Roman" w:cs="Times New Roman"/>
          <w:b/>
        </w:rPr>
        <w:t xml:space="preserve">articipation Level (Item 3):  </w:t>
      </w:r>
      <w:r w:rsidR="00BD24A6" w:rsidRPr="007A1F9B">
        <w:rPr>
          <w:rFonts w:ascii="Times New Roman" w:eastAsia="Calibri" w:hAnsi="Times New Roman" w:cs="Times New Roman"/>
          <w:bCs/>
        </w:rPr>
        <w:t xml:space="preserve">defined as actively partaking </w:t>
      </w:r>
      <w:r w:rsidR="00BD24A6" w:rsidRPr="007A1F9B">
        <w:rPr>
          <w:rFonts w:ascii="Times New Roman" w:eastAsia="Calibri" w:hAnsi="Times New Roman" w:cs="Times New Roman"/>
        </w:rPr>
        <w:t>in a broad set of improvement activities coordinated by the PQC that include, but are not limited to, having a formal data user agreement to guide parameters for submitting and exchanging data on maternal safety bundle projects, team involvement, attend educational events, and/or analysis of measure results.</w:t>
      </w:r>
    </w:p>
    <w:p w14:paraId="54BF3623" w14:textId="1726D81F" w:rsidR="008D6BA5" w:rsidRPr="00BC3353" w:rsidRDefault="00BD24A6" w:rsidP="00BC3353">
      <w:pPr>
        <w:pStyle w:val="ListParagraph"/>
        <w:numPr>
          <w:ilvl w:val="1"/>
          <w:numId w:val="126"/>
        </w:numPr>
        <w:contextualSpacing w:val="0"/>
        <w:rPr>
          <w:rFonts w:ascii="Times New Roman" w:hAnsi="Times New Roman" w:cs="Times New Roman"/>
        </w:rPr>
      </w:pPr>
      <w:r w:rsidRPr="007A1F9B">
        <w:rPr>
          <w:rFonts w:ascii="Times New Roman" w:eastAsia="Calibri" w:hAnsi="Times New Roman" w:cs="Times New Roman"/>
          <w:b/>
          <w:bCs/>
        </w:rPr>
        <w:t xml:space="preserve">Participation Period (Item 4): </w:t>
      </w:r>
      <w:r w:rsidRPr="007A1F9B">
        <w:rPr>
          <w:rFonts w:ascii="Times New Roman" w:eastAsia="Calibri" w:hAnsi="Times New Roman" w:cs="Times New Roman"/>
          <w:bCs/>
        </w:rPr>
        <w:t>defined as approximate t</w:t>
      </w:r>
      <w:r w:rsidRPr="007A1F9B">
        <w:rPr>
          <w:rFonts w:ascii="Times New Roman" w:eastAsia="Calibri" w:hAnsi="Times New Roman" w:cs="Times New Roman"/>
        </w:rPr>
        <w:t xml:space="preserve">imelines the hospital actively engaged in a PQC coordinated maternal safety bundle project during the calendar year measurement period. The length and period may vary depending on the project scope or start/end times. </w:t>
      </w:r>
    </w:p>
    <w:p w14:paraId="5D2B9549" w14:textId="0022C2EC" w:rsidR="008D6BA5" w:rsidRPr="007B546F" w:rsidRDefault="00BD24A6" w:rsidP="007B546F">
      <w:pPr>
        <w:pStyle w:val="ListParagraph"/>
        <w:numPr>
          <w:ilvl w:val="1"/>
          <w:numId w:val="126"/>
        </w:numPr>
        <w:contextualSpacing w:val="0"/>
        <w:rPr>
          <w:rFonts w:ascii="Times New Roman" w:hAnsi="Times New Roman" w:cs="Times New Roman"/>
        </w:rPr>
      </w:pPr>
      <w:r w:rsidRPr="007A1F9B">
        <w:rPr>
          <w:rFonts w:ascii="Times New Roman" w:eastAsia="Calibri" w:hAnsi="Times New Roman" w:cs="Times New Roman"/>
          <w:b/>
          <w:bCs/>
        </w:rPr>
        <w:t xml:space="preserve">In-Hospital Practice (Item 5):  </w:t>
      </w:r>
      <w:r w:rsidRPr="007A1F9B">
        <w:rPr>
          <w:rFonts w:ascii="Times New Roman" w:eastAsia="Calibri" w:hAnsi="Times New Roman" w:cs="Times New Roman"/>
          <w:bCs/>
        </w:rPr>
        <w:t>The</w:t>
      </w:r>
      <w:r w:rsidRPr="007A1F9B">
        <w:rPr>
          <w:rFonts w:ascii="Times New Roman" w:eastAsia="Calibri" w:hAnsi="Times New Roman" w:cs="Times New Roman"/>
          <w:b/>
          <w:bCs/>
        </w:rPr>
        <w:t xml:space="preserve"> </w:t>
      </w:r>
      <w:r w:rsidRPr="007A1F9B">
        <w:rPr>
          <w:rFonts w:ascii="Times New Roman" w:eastAsia="Calibri" w:hAnsi="Times New Roman" w:cs="Times New Roman"/>
        </w:rPr>
        <w:t xml:space="preserve">National Partnership for Maternal Safety provides various consensus bundle frameworks to prevent and manage obstetrical emergencies organized into four domains (i.e.: readiness, recognition and prevention, response; reporting and systems learning). This framework guides in identifying key opportunities and effective strategies to improve hospital infrastructure and processes </w:t>
      </w:r>
      <w:r w:rsidRPr="007A1F9B">
        <w:rPr>
          <w:rFonts w:ascii="Times New Roman" w:eastAsia="Times New Roman" w:hAnsi="Times New Roman" w:cs="Times New Roman"/>
        </w:rPr>
        <w:t xml:space="preserve">that promote consistency of practice. </w:t>
      </w:r>
    </w:p>
    <w:p w14:paraId="18511DBD" w14:textId="3B0580D1" w:rsidR="00BD24A6" w:rsidRPr="007A1F9B" w:rsidRDefault="00BD24A6" w:rsidP="007B213C">
      <w:pPr>
        <w:pStyle w:val="ListParagraph"/>
        <w:ind w:left="630"/>
        <w:rPr>
          <w:rFonts w:ascii="Times New Roman" w:hAnsi="Times New Roman" w:cs="Times New Roman"/>
        </w:rPr>
      </w:pPr>
      <w:r w:rsidRPr="007A1F9B">
        <w:rPr>
          <w:rFonts w:ascii="Times New Roman" w:eastAsia="Times New Roman" w:hAnsi="Times New Roman" w:cs="Times New Roman"/>
        </w:rPr>
        <w:t xml:space="preserve">Structural </w:t>
      </w:r>
      <w:r w:rsidRPr="00584C14">
        <w:rPr>
          <w:rFonts w:ascii="Times New Roman" w:hAnsi="Times New Roman" w:cs="Times New Roman"/>
        </w:rPr>
        <w:t>component</w:t>
      </w:r>
      <w:r w:rsidRPr="007A1F9B">
        <w:rPr>
          <w:rFonts w:ascii="Times New Roman" w:eastAsia="Times New Roman" w:hAnsi="Times New Roman" w:cs="Times New Roman"/>
        </w:rPr>
        <w:t xml:space="preserve"> practices include, but are not limited to, Unit policy/procedure that is regularly updated, multi-disciplinary reviews of serious complications, case debriefs/huddles for high-risk patients, patient and staff support protocols, birthing unit supply readiness, electronic health record integration that documents clinical or evidence-based interventions and quality measures appropriate to each indicator of severe maternal morbidity.</w:t>
      </w:r>
    </w:p>
    <w:p w14:paraId="61F4161B" w14:textId="16EF1A18" w:rsidR="007E61FE" w:rsidRPr="007A1F9B" w:rsidRDefault="008D6BA5" w:rsidP="007B213C">
      <w:pPr>
        <w:rPr>
          <w:rFonts w:ascii="Times New Roman" w:hAnsi="Times New Roman" w:cs="Times New Roman"/>
          <w:b/>
          <w:bCs/>
        </w:rPr>
      </w:pPr>
      <w:r w:rsidRPr="007A1F9B">
        <w:rPr>
          <w:rFonts w:ascii="Times New Roman" w:hAnsi="Times New Roman" w:cs="Times New Roman"/>
          <w:b/>
          <w:bCs/>
        </w:rPr>
        <w:t xml:space="preserve">C.  </w:t>
      </w:r>
      <w:r w:rsidR="007E61FE" w:rsidRPr="007A1F9B">
        <w:rPr>
          <w:rFonts w:ascii="Times New Roman" w:hAnsi="Times New Roman" w:cs="Times New Roman"/>
          <w:b/>
          <w:bCs/>
        </w:rPr>
        <w:t>Completing the Attestation Form</w:t>
      </w:r>
      <w:bookmarkEnd w:id="109"/>
      <w:r w:rsidR="007E61FE" w:rsidRPr="007A1F9B">
        <w:rPr>
          <w:rFonts w:ascii="Times New Roman" w:hAnsi="Times New Roman" w:cs="Times New Roman"/>
          <w:b/>
          <w:bCs/>
        </w:rPr>
        <w:t xml:space="preserve"> </w:t>
      </w:r>
    </w:p>
    <w:p w14:paraId="1CB5B451" w14:textId="6E41CE4A" w:rsidR="00FA7376" w:rsidRPr="001B5D3D" w:rsidRDefault="00FA7376" w:rsidP="001B5D3D">
      <w:pPr>
        <w:numPr>
          <w:ilvl w:val="0"/>
          <w:numId w:val="122"/>
        </w:numPr>
        <w:autoSpaceDE w:val="0"/>
        <w:autoSpaceDN w:val="0"/>
        <w:adjustRightInd w:val="0"/>
        <w:rPr>
          <w:rFonts w:ascii="Times New Roman" w:eastAsia="Calibri" w:hAnsi="Times New Roman" w:cs="Times New Roman"/>
        </w:rPr>
      </w:pPr>
      <w:bookmarkStart w:id="110" w:name="_Hlk125379635"/>
      <w:r w:rsidRPr="007A1F9B">
        <w:rPr>
          <w:rFonts w:ascii="Times New Roman" w:eastAsia="Calibri" w:hAnsi="Times New Roman" w:cs="Times New Roman"/>
          <w:b/>
        </w:rPr>
        <w:t xml:space="preserve">Hospital Response: </w:t>
      </w:r>
      <w:r w:rsidRPr="007A1F9B">
        <w:rPr>
          <w:rFonts w:ascii="Times New Roman" w:eastAsia="Calibri" w:hAnsi="Times New Roman" w:cs="Times New Roman"/>
        </w:rPr>
        <w:t>Each hospital must complete the attestation survey items using instruction</w:t>
      </w:r>
      <w:r w:rsidR="00B928D1" w:rsidRPr="007A1F9B">
        <w:rPr>
          <w:rFonts w:ascii="Times New Roman" w:eastAsia="Calibri" w:hAnsi="Times New Roman" w:cs="Times New Roman"/>
        </w:rPr>
        <w:t>s</w:t>
      </w:r>
      <w:r w:rsidRPr="007A1F9B">
        <w:rPr>
          <w:rFonts w:ascii="Times New Roman" w:eastAsia="Calibri" w:hAnsi="Times New Roman" w:cs="Times New Roman"/>
        </w:rPr>
        <w:t xml:space="preserve"> that follow</w:t>
      </w:r>
      <w:r w:rsidRPr="007A1F9B">
        <w:rPr>
          <w:rFonts w:ascii="Times New Roman" w:eastAsia="Calibri" w:hAnsi="Times New Roman" w:cs="Times New Roman"/>
          <w:b/>
        </w:rPr>
        <w:t>.</w:t>
      </w:r>
      <w:r w:rsidRPr="007A1F9B">
        <w:rPr>
          <w:rFonts w:ascii="Times New Roman" w:eastAsia="Calibri" w:hAnsi="Times New Roman" w:cs="Times New Roman"/>
        </w:rPr>
        <w:t xml:space="preserve"> </w:t>
      </w:r>
      <w:r w:rsidR="002D6D6C" w:rsidRPr="007A1F9B">
        <w:rPr>
          <w:rFonts w:ascii="Times New Roman" w:eastAsia="Calibri" w:hAnsi="Times New Roman" w:cs="Times New Roman"/>
        </w:rPr>
        <w:t xml:space="preserve"> </w:t>
      </w:r>
      <w:r w:rsidR="003538A1" w:rsidRPr="003538A1">
        <w:rPr>
          <w:rFonts w:ascii="Times New Roman" w:hAnsi="Times New Roman" w:cs="Times New Roman"/>
        </w:rPr>
        <w:t>Hospitals that do not provide labor and delivery care are no longer required to report or submit the PMSM-1 form.</w:t>
      </w:r>
      <w:r w:rsidR="003538A1" w:rsidRPr="003538A1">
        <w:rPr>
          <w:rFonts w:ascii="Segoe UI" w:hAnsi="Segoe UI" w:cs="Segoe UI"/>
          <w:sz w:val="18"/>
          <w:szCs w:val="18"/>
        </w:rPr>
        <w:t xml:space="preserve"> </w:t>
      </w:r>
      <w:r w:rsidR="001079EE" w:rsidRPr="007A1F9B">
        <w:rPr>
          <w:rFonts w:ascii="Times New Roman" w:eastAsia="Calibri" w:hAnsi="Times New Roman" w:cs="Times New Roman"/>
        </w:rPr>
        <w:t xml:space="preserve">Hospitals must enter a response for all data entry fields including the attestation box at the end of the survey.  </w:t>
      </w:r>
      <w:r w:rsidRPr="007A1F9B">
        <w:rPr>
          <w:rFonts w:ascii="Times New Roman" w:eastAsia="Calibri" w:hAnsi="Times New Roman" w:cs="Times New Roman"/>
        </w:rPr>
        <w:t xml:space="preserve">Responses must reflect actions taken in </w:t>
      </w:r>
      <w:r w:rsidR="007854B1" w:rsidRPr="007A1F9B">
        <w:rPr>
          <w:rFonts w:ascii="Times New Roman" w:eastAsia="Calibri" w:hAnsi="Times New Roman" w:cs="Times New Roman"/>
        </w:rPr>
        <w:t>the measurement</w:t>
      </w:r>
      <w:r w:rsidRPr="007A1F9B">
        <w:rPr>
          <w:rFonts w:ascii="Times New Roman" w:eastAsia="Calibri" w:hAnsi="Times New Roman" w:cs="Times New Roman"/>
        </w:rPr>
        <w:t xml:space="preserve"> period</w:t>
      </w:r>
      <w:r w:rsidR="005842D4">
        <w:rPr>
          <w:rFonts w:ascii="Times New Roman" w:eastAsia="Calibri" w:hAnsi="Times New Roman" w:cs="Times New Roman"/>
        </w:rPr>
        <w:t>.</w:t>
      </w:r>
      <w:r w:rsidRPr="007A1F9B">
        <w:rPr>
          <w:rFonts w:ascii="Times New Roman" w:eastAsia="Calibri" w:hAnsi="Times New Roman" w:cs="Times New Roman"/>
        </w:rPr>
        <w:t xml:space="preserve"> </w:t>
      </w:r>
    </w:p>
    <w:p w14:paraId="2233A2D0" w14:textId="0C4FF069" w:rsidR="00FA7376" w:rsidRPr="001B5D3D" w:rsidRDefault="00FA7376" w:rsidP="001B5D3D">
      <w:pPr>
        <w:numPr>
          <w:ilvl w:val="0"/>
          <w:numId w:val="123"/>
        </w:numPr>
        <w:autoSpaceDE w:val="0"/>
        <w:autoSpaceDN w:val="0"/>
        <w:adjustRightInd w:val="0"/>
        <w:ind w:left="1080"/>
        <w:rPr>
          <w:rFonts w:ascii="Times New Roman" w:eastAsia="Calibri" w:hAnsi="Times New Roman" w:cs="Times New Roman"/>
        </w:rPr>
      </w:pPr>
      <w:r w:rsidRPr="007A1F9B">
        <w:rPr>
          <w:rFonts w:ascii="Times New Roman" w:eastAsia="Calibri" w:hAnsi="Times New Roman" w:cs="Times New Roman"/>
          <w:b/>
        </w:rPr>
        <w:t xml:space="preserve">Item 1 (Participation):  </w:t>
      </w:r>
      <w:r w:rsidRPr="007A1F9B">
        <w:rPr>
          <w:rFonts w:ascii="Times New Roman" w:eastAsia="Calibri" w:hAnsi="Times New Roman" w:cs="Times New Roman"/>
          <w:bCs/>
        </w:rPr>
        <w:t>A valid response must represent the hospital</w:t>
      </w:r>
      <w:r w:rsidR="00646E1C">
        <w:rPr>
          <w:rFonts w:ascii="Times New Roman" w:eastAsia="Calibri" w:hAnsi="Times New Roman" w:cs="Times New Roman"/>
          <w:bCs/>
        </w:rPr>
        <w:t>’</w:t>
      </w:r>
      <w:r w:rsidRPr="007A1F9B">
        <w:rPr>
          <w:rFonts w:ascii="Times New Roman" w:eastAsia="Calibri" w:hAnsi="Times New Roman" w:cs="Times New Roman"/>
          <w:bCs/>
        </w:rPr>
        <w:t xml:space="preserve">s participation in a local state or national PQC as defined in </w:t>
      </w:r>
      <w:r w:rsidR="001E66DA">
        <w:rPr>
          <w:rFonts w:ascii="Times New Roman" w:eastAsia="Calibri" w:hAnsi="Times New Roman" w:cs="Times New Roman"/>
          <w:bCs/>
        </w:rPr>
        <w:t>“</w:t>
      </w:r>
      <w:r w:rsidR="004D1BE1">
        <w:rPr>
          <w:rFonts w:ascii="Times New Roman" w:eastAsia="Calibri" w:hAnsi="Times New Roman" w:cs="Times New Roman"/>
          <w:bCs/>
        </w:rPr>
        <w:t>Definition of Terms” previously outlined</w:t>
      </w:r>
      <w:r w:rsidRPr="007A1F9B">
        <w:rPr>
          <w:rFonts w:ascii="Times New Roman" w:eastAsia="Calibri" w:hAnsi="Times New Roman" w:cs="Times New Roman"/>
          <w:b/>
        </w:rPr>
        <w:t xml:space="preserve">.  </w:t>
      </w:r>
      <w:r w:rsidRPr="007A1F9B">
        <w:rPr>
          <w:rFonts w:ascii="Times New Roman" w:eastAsia="Calibri" w:hAnsi="Times New Roman" w:cs="Times New Roman"/>
          <w:bCs/>
        </w:rPr>
        <w:t>The hospital must select</w:t>
      </w:r>
      <w:r w:rsidRPr="007A1F9B">
        <w:rPr>
          <w:rFonts w:ascii="Times New Roman" w:eastAsia="Calibri" w:hAnsi="Times New Roman" w:cs="Times New Roman"/>
        </w:rPr>
        <w:t xml:space="preserve"> “one” response from those listed. If the hospital </w:t>
      </w:r>
      <w:r w:rsidRPr="007A1F9B">
        <w:rPr>
          <w:rFonts w:ascii="Times New Roman" w:eastAsia="Calibri" w:hAnsi="Times New Roman" w:cs="Times New Roman"/>
          <w:b/>
          <w:bCs/>
        </w:rPr>
        <w:t>only</w:t>
      </w:r>
      <w:r w:rsidRPr="007A1F9B">
        <w:rPr>
          <w:rFonts w:ascii="Times New Roman" w:eastAsia="Calibri" w:hAnsi="Times New Roman" w:cs="Times New Roman"/>
        </w:rPr>
        <w:t xml:space="preserve"> selects “Other State/ National PQC” then you must enter exact name of the PQC in the line provided. If check “Both of above” then name of “Other State/National PQC” is required. Select “none of above”</w:t>
      </w:r>
      <w:r w:rsidR="00C600B1" w:rsidRPr="007A1F9B">
        <w:rPr>
          <w:rFonts w:ascii="Times New Roman" w:eastAsia="Calibri" w:hAnsi="Times New Roman" w:cs="Times New Roman"/>
        </w:rPr>
        <w:t xml:space="preserve"> </w:t>
      </w:r>
      <w:r w:rsidRPr="007A1F9B">
        <w:rPr>
          <w:rFonts w:ascii="Times New Roman" w:eastAsia="Calibri" w:hAnsi="Times New Roman" w:cs="Times New Roman"/>
        </w:rPr>
        <w:t xml:space="preserve">as applicable. </w:t>
      </w:r>
    </w:p>
    <w:p w14:paraId="56A9815F" w14:textId="66067CA5" w:rsidR="00FA7376" w:rsidRPr="00C47DB7" w:rsidRDefault="00FA7376" w:rsidP="00C47DB7">
      <w:pPr>
        <w:numPr>
          <w:ilvl w:val="0"/>
          <w:numId w:val="123"/>
        </w:numPr>
        <w:autoSpaceDE w:val="0"/>
        <w:autoSpaceDN w:val="0"/>
        <w:adjustRightInd w:val="0"/>
        <w:ind w:left="1080"/>
        <w:rPr>
          <w:rFonts w:ascii="Times New Roman" w:eastAsia="Calibri" w:hAnsi="Times New Roman" w:cs="Times New Roman"/>
        </w:rPr>
      </w:pPr>
      <w:r w:rsidRPr="007A1F9B">
        <w:rPr>
          <w:rFonts w:ascii="Times New Roman" w:eastAsia="Calibri" w:hAnsi="Times New Roman" w:cs="Times New Roman"/>
          <w:b/>
        </w:rPr>
        <w:t>Item 2 (Bundle Project)</w:t>
      </w:r>
      <w:r w:rsidRPr="007A1F9B">
        <w:rPr>
          <w:rFonts w:ascii="Times New Roman" w:eastAsia="Calibri" w:hAnsi="Times New Roman" w:cs="Times New Roman"/>
        </w:rPr>
        <w:t xml:space="preserve">: A valid response must </w:t>
      </w:r>
      <w:r w:rsidRPr="007A1F9B">
        <w:rPr>
          <w:rFonts w:ascii="Times New Roman" w:eastAsia="Calibri" w:hAnsi="Times New Roman" w:cs="Times New Roman"/>
          <w:bCs/>
        </w:rPr>
        <w:t xml:space="preserve">represent the safety bundle project(s) the hospital developed and tested </w:t>
      </w:r>
      <w:r w:rsidRPr="007A1F9B">
        <w:rPr>
          <w:rFonts w:ascii="Times New Roman" w:eastAsia="Calibri" w:hAnsi="Times New Roman" w:cs="Times New Roman"/>
        </w:rPr>
        <w:t>while partaking in the PQC checked under Item 1</w:t>
      </w:r>
      <w:r w:rsidRPr="007A1F9B">
        <w:rPr>
          <w:rFonts w:ascii="Times New Roman" w:eastAsia="Calibri" w:hAnsi="Times New Roman" w:cs="Times New Roman"/>
          <w:b/>
        </w:rPr>
        <w:t xml:space="preserve">.  </w:t>
      </w:r>
      <w:r w:rsidRPr="007A1F9B">
        <w:rPr>
          <w:rFonts w:ascii="Times New Roman" w:eastAsia="Calibri" w:hAnsi="Times New Roman" w:cs="Times New Roman"/>
          <w:bCs/>
        </w:rPr>
        <w:t>The hospital must check</w:t>
      </w:r>
      <w:r w:rsidRPr="007A1F9B">
        <w:rPr>
          <w:rFonts w:ascii="Times New Roman" w:eastAsia="Calibri" w:hAnsi="Times New Roman" w:cs="Times New Roman"/>
          <w:b/>
        </w:rPr>
        <w:t xml:space="preserve"> </w:t>
      </w:r>
      <w:r w:rsidRPr="007A1F9B">
        <w:rPr>
          <w:rFonts w:ascii="Times New Roman" w:eastAsia="Calibri" w:hAnsi="Times New Roman" w:cs="Times New Roman"/>
        </w:rPr>
        <w:t>all that apply</w:t>
      </w:r>
      <w:r w:rsidRPr="007A1F9B">
        <w:rPr>
          <w:rFonts w:ascii="Times New Roman" w:eastAsia="Calibri" w:hAnsi="Times New Roman" w:cs="Times New Roman"/>
          <w:b/>
        </w:rPr>
        <w:t xml:space="preserve"> </w:t>
      </w:r>
      <w:r w:rsidRPr="007A1F9B">
        <w:rPr>
          <w:rFonts w:ascii="Times New Roman" w:eastAsia="Calibri" w:hAnsi="Times New Roman" w:cs="Times New Roman"/>
        </w:rPr>
        <w:t>from</w:t>
      </w:r>
      <w:r w:rsidRPr="007A1F9B">
        <w:rPr>
          <w:rFonts w:ascii="Times New Roman" w:eastAsia="Calibri" w:hAnsi="Times New Roman" w:cs="Times New Roman"/>
          <w:b/>
        </w:rPr>
        <w:t xml:space="preserve"> </w:t>
      </w:r>
      <w:r w:rsidRPr="007A1F9B">
        <w:rPr>
          <w:rFonts w:ascii="Times New Roman" w:eastAsia="Calibri" w:hAnsi="Times New Roman" w:cs="Times New Roman"/>
        </w:rPr>
        <w:t>those</w:t>
      </w:r>
      <w:r w:rsidRPr="007A1F9B">
        <w:rPr>
          <w:rFonts w:ascii="Times New Roman" w:eastAsia="Calibri" w:hAnsi="Times New Roman" w:cs="Times New Roman"/>
          <w:b/>
        </w:rPr>
        <w:t xml:space="preserve"> </w:t>
      </w:r>
      <w:r w:rsidRPr="007A1F9B">
        <w:rPr>
          <w:rFonts w:ascii="Times New Roman" w:eastAsia="Calibri" w:hAnsi="Times New Roman" w:cs="Times New Roman"/>
        </w:rPr>
        <w:t>listed. If check “Other Bundle not listed” then must enter the bundle name in line provided. Select “none of above” as applicable.</w:t>
      </w:r>
    </w:p>
    <w:p w14:paraId="6AB05106" w14:textId="63504E87" w:rsidR="00FA7376" w:rsidRPr="00C47DB7" w:rsidRDefault="00FA7376" w:rsidP="00C47DB7">
      <w:pPr>
        <w:numPr>
          <w:ilvl w:val="0"/>
          <w:numId w:val="123"/>
        </w:numPr>
        <w:autoSpaceDE w:val="0"/>
        <w:autoSpaceDN w:val="0"/>
        <w:adjustRightInd w:val="0"/>
        <w:ind w:left="1080"/>
        <w:rPr>
          <w:rFonts w:ascii="Times New Roman" w:eastAsia="Calibri" w:hAnsi="Times New Roman" w:cs="Times New Roman"/>
        </w:rPr>
      </w:pPr>
      <w:r w:rsidRPr="007A1F9B">
        <w:rPr>
          <w:rFonts w:ascii="Times New Roman" w:eastAsia="Calibri" w:hAnsi="Times New Roman" w:cs="Times New Roman"/>
          <w:b/>
        </w:rPr>
        <w:t>Item 3 (Participation level)</w:t>
      </w:r>
      <w:r w:rsidRPr="007A1F9B">
        <w:rPr>
          <w:rFonts w:ascii="Times New Roman" w:eastAsia="Calibri" w:hAnsi="Times New Roman" w:cs="Times New Roman"/>
        </w:rPr>
        <w:t xml:space="preserve">: </w:t>
      </w:r>
      <w:r w:rsidRPr="007A1F9B">
        <w:rPr>
          <w:rFonts w:ascii="Times New Roman" w:eastAsia="Calibri" w:hAnsi="Times New Roman" w:cs="Times New Roman"/>
          <w:bCs/>
        </w:rPr>
        <w:t xml:space="preserve"> A valid response must represent the extent </w:t>
      </w:r>
      <w:r w:rsidRPr="007A1F9B">
        <w:rPr>
          <w:rFonts w:ascii="Times New Roman" w:eastAsia="Calibri" w:hAnsi="Times New Roman" w:cs="Times New Roman"/>
        </w:rPr>
        <w:t>of hospital involvement while partaking in PQC bundle projects checked under Item 2. The hospital must check all that apply</w:t>
      </w:r>
      <w:r w:rsidRPr="007A1F9B">
        <w:rPr>
          <w:rFonts w:ascii="Times New Roman" w:eastAsia="Calibri" w:hAnsi="Times New Roman" w:cs="Times New Roman"/>
          <w:b/>
        </w:rPr>
        <w:t xml:space="preserve"> </w:t>
      </w:r>
      <w:r w:rsidRPr="007A1F9B">
        <w:rPr>
          <w:rFonts w:ascii="Times New Roman" w:eastAsia="Calibri" w:hAnsi="Times New Roman" w:cs="Times New Roman"/>
        </w:rPr>
        <w:t>from activities listed. Select “none of above” as applicable.</w:t>
      </w:r>
    </w:p>
    <w:p w14:paraId="5D665555" w14:textId="31F0F05C" w:rsidR="00FA7376" w:rsidRPr="002C5054" w:rsidRDefault="00FA7376" w:rsidP="002C5054">
      <w:pPr>
        <w:numPr>
          <w:ilvl w:val="0"/>
          <w:numId w:val="123"/>
        </w:numPr>
        <w:autoSpaceDE w:val="0"/>
        <w:autoSpaceDN w:val="0"/>
        <w:adjustRightInd w:val="0"/>
        <w:ind w:left="1080"/>
        <w:rPr>
          <w:rFonts w:ascii="Times New Roman" w:eastAsia="Calibri" w:hAnsi="Times New Roman" w:cs="Times New Roman"/>
        </w:rPr>
      </w:pPr>
      <w:r w:rsidRPr="007A1F9B">
        <w:rPr>
          <w:rFonts w:ascii="Times New Roman" w:eastAsia="Calibri" w:hAnsi="Times New Roman" w:cs="Times New Roman"/>
          <w:b/>
        </w:rPr>
        <w:t>Item 4 (Participation period)</w:t>
      </w:r>
      <w:r w:rsidRPr="007A1F9B">
        <w:rPr>
          <w:rFonts w:ascii="Times New Roman" w:eastAsia="Calibri" w:hAnsi="Times New Roman" w:cs="Times New Roman"/>
        </w:rPr>
        <w:t xml:space="preserve">: </w:t>
      </w:r>
      <w:r w:rsidRPr="007A1F9B">
        <w:rPr>
          <w:rFonts w:ascii="Times New Roman" w:eastAsia="Calibri" w:hAnsi="Times New Roman" w:cs="Times New Roman"/>
          <w:bCs/>
        </w:rPr>
        <w:t xml:space="preserve"> A valid response should represent the</w:t>
      </w:r>
      <w:r w:rsidRPr="007A1F9B">
        <w:rPr>
          <w:rFonts w:ascii="Times New Roman" w:eastAsia="Calibri" w:hAnsi="Times New Roman" w:cs="Times New Roman"/>
        </w:rPr>
        <w:t xml:space="preserve"> period the hospital actively carried out the PQC bundle project(s) checked under Item 2. The hospital must check all that apply</w:t>
      </w:r>
      <w:r w:rsidRPr="007A1F9B">
        <w:rPr>
          <w:rFonts w:ascii="Times New Roman" w:eastAsia="Calibri" w:hAnsi="Times New Roman" w:cs="Times New Roman"/>
          <w:b/>
        </w:rPr>
        <w:t xml:space="preserve"> </w:t>
      </w:r>
      <w:r w:rsidRPr="007A1F9B">
        <w:rPr>
          <w:rFonts w:ascii="Times New Roman" w:eastAsia="Calibri" w:hAnsi="Times New Roman" w:cs="Times New Roman"/>
        </w:rPr>
        <w:t>from</w:t>
      </w:r>
      <w:r w:rsidRPr="007A1F9B">
        <w:rPr>
          <w:rFonts w:ascii="Times New Roman" w:eastAsia="Calibri" w:hAnsi="Times New Roman" w:cs="Times New Roman"/>
          <w:b/>
        </w:rPr>
        <w:t xml:space="preserve"> </w:t>
      </w:r>
      <w:r w:rsidRPr="007A1F9B">
        <w:rPr>
          <w:rFonts w:ascii="Times New Roman" w:eastAsia="Calibri" w:hAnsi="Times New Roman" w:cs="Times New Roman"/>
        </w:rPr>
        <w:t>those</w:t>
      </w:r>
      <w:r w:rsidRPr="007A1F9B">
        <w:rPr>
          <w:rFonts w:ascii="Times New Roman" w:eastAsia="Calibri" w:hAnsi="Times New Roman" w:cs="Times New Roman"/>
          <w:b/>
        </w:rPr>
        <w:t xml:space="preserve"> </w:t>
      </w:r>
      <w:r w:rsidRPr="007A1F9B">
        <w:rPr>
          <w:rFonts w:ascii="Times New Roman" w:eastAsia="Calibri" w:hAnsi="Times New Roman" w:cs="Times New Roman"/>
        </w:rPr>
        <w:t>listed.  Select “none of above” as applicable.</w:t>
      </w:r>
    </w:p>
    <w:p w14:paraId="4B65E318" w14:textId="12ED5DF1" w:rsidR="00163B3F" w:rsidRPr="002C5054" w:rsidRDefault="00FA7376" w:rsidP="002C5054">
      <w:pPr>
        <w:numPr>
          <w:ilvl w:val="0"/>
          <w:numId w:val="123"/>
        </w:numPr>
        <w:tabs>
          <w:tab w:val="left" w:pos="1080"/>
        </w:tabs>
        <w:autoSpaceDE w:val="0"/>
        <w:autoSpaceDN w:val="0"/>
        <w:adjustRightInd w:val="0"/>
        <w:ind w:left="1080"/>
        <w:rPr>
          <w:rFonts w:ascii="Times New Roman" w:eastAsia="Calibri" w:hAnsi="Times New Roman" w:cs="Times New Roman"/>
        </w:rPr>
      </w:pPr>
      <w:r w:rsidRPr="007A1F9B">
        <w:rPr>
          <w:rFonts w:ascii="Times New Roman" w:eastAsia="Calibri" w:hAnsi="Times New Roman" w:cs="Times New Roman"/>
          <w:b/>
        </w:rPr>
        <w:t xml:space="preserve">Item 5 (In-Hospital practice): </w:t>
      </w:r>
      <w:r w:rsidRPr="007A1F9B">
        <w:rPr>
          <w:rFonts w:ascii="Times New Roman" w:eastAsia="Calibri" w:hAnsi="Times New Roman" w:cs="Times New Roman"/>
        </w:rPr>
        <w:t xml:space="preserve">This item content is separate from the item 2 response. </w:t>
      </w:r>
    </w:p>
    <w:p w14:paraId="48B5B92E" w14:textId="0D3E3890" w:rsidR="00FA7376" w:rsidRPr="007A1F9B" w:rsidRDefault="00FA7376" w:rsidP="002C5054">
      <w:pPr>
        <w:tabs>
          <w:tab w:val="left" w:pos="1080"/>
        </w:tabs>
        <w:autoSpaceDE w:val="0"/>
        <w:autoSpaceDN w:val="0"/>
        <w:adjustRightInd w:val="0"/>
        <w:ind w:left="1080"/>
        <w:rPr>
          <w:rFonts w:ascii="Times New Roman" w:eastAsia="Calibri" w:hAnsi="Times New Roman" w:cs="Times New Roman"/>
        </w:rPr>
      </w:pPr>
      <w:r w:rsidRPr="007A1F9B">
        <w:rPr>
          <w:rFonts w:ascii="Times New Roman" w:eastAsia="Calibri" w:hAnsi="Times New Roman" w:cs="Times New Roman"/>
        </w:rPr>
        <w:t xml:space="preserve">A valid </w:t>
      </w:r>
      <w:r w:rsidRPr="007A1F9B">
        <w:rPr>
          <w:rFonts w:ascii="Times New Roman" w:eastAsia="Calibri" w:hAnsi="Times New Roman" w:cs="Times New Roman"/>
          <w:bCs/>
        </w:rPr>
        <w:t xml:space="preserve">response should represent the in-hospital practices that were formally </w:t>
      </w:r>
      <w:r w:rsidRPr="007A1F9B">
        <w:rPr>
          <w:rFonts w:ascii="Times New Roman" w:eastAsia="Calibri" w:hAnsi="Times New Roman" w:cs="Times New Roman"/>
        </w:rPr>
        <w:t xml:space="preserve">implemented, </w:t>
      </w:r>
      <w:r w:rsidRPr="00584C14">
        <w:rPr>
          <w:rFonts w:ascii="Times New Roman" w:hAnsi="Times New Roman" w:cs="Times New Roman"/>
        </w:rPr>
        <w:t xml:space="preserve">prior to and through the </w:t>
      </w:r>
      <w:r w:rsidRPr="007A3AF2">
        <w:rPr>
          <w:rFonts w:ascii="Times New Roman" w:hAnsi="Times New Roman" w:cs="Times New Roman"/>
        </w:rPr>
        <w:t>end of</w:t>
      </w:r>
      <w:r w:rsidRPr="007A1F9B">
        <w:rPr>
          <w:rFonts w:ascii="Times New Roman" w:eastAsia="Calibri" w:hAnsi="Times New Roman" w:cs="Times New Roman"/>
        </w:rPr>
        <w:t xml:space="preserve"> </w:t>
      </w:r>
      <w:r w:rsidR="002F4B9D" w:rsidRPr="007A1F9B">
        <w:rPr>
          <w:rFonts w:ascii="Times New Roman" w:eastAsia="Calibri" w:hAnsi="Times New Roman" w:cs="Times New Roman"/>
          <w:bCs/>
        </w:rPr>
        <w:t xml:space="preserve">CY2024 </w:t>
      </w:r>
      <w:r w:rsidRPr="007A1F9B">
        <w:rPr>
          <w:rFonts w:ascii="Times New Roman" w:eastAsia="Calibri" w:hAnsi="Times New Roman" w:cs="Times New Roman"/>
          <w:bCs/>
        </w:rPr>
        <w:t xml:space="preserve">period, to promote </w:t>
      </w:r>
      <w:r w:rsidRPr="007A1F9B">
        <w:rPr>
          <w:rFonts w:ascii="Times New Roman" w:eastAsia="Calibri" w:hAnsi="Times New Roman" w:cs="Times New Roman"/>
        </w:rPr>
        <w:t xml:space="preserve">consistency in </w:t>
      </w:r>
      <w:r w:rsidRPr="007A1F9B">
        <w:rPr>
          <w:rFonts w:ascii="Times New Roman" w:eastAsia="Calibri" w:hAnsi="Times New Roman" w:cs="Times New Roman"/>
          <w:bCs/>
        </w:rPr>
        <w:t xml:space="preserve">managing complications of care across the areas of </w:t>
      </w:r>
      <w:r w:rsidRPr="007A1F9B">
        <w:rPr>
          <w:rFonts w:ascii="Times New Roman" w:eastAsia="Calibri" w:hAnsi="Times New Roman" w:cs="Times New Roman"/>
        </w:rPr>
        <w:t>severe maternal morbidity as displayed below</w:t>
      </w:r>
      <w:r w:rsidRPr="00000561">
        <w:rPr>
          <w:rFonts w:ascii="Times New Roman" w:eastAsia="Calibri" w:hAnsi="Times New Roman" w:cs="Times New Roman"/>
        </w:rPr>
        <w:t xml:space="preserve">. </w:t>
      </w:r>
    </w:p>
    <w:p w14:paraId="7E8DFD36" w14:textId="2DCEAE77" w:rsidR="00FA7376" w:rsidRPr="007A1F9B" w:rsidRDefault="00FA7376" w:rsidP="00922B56">
      <w:pPr>
        <w:tabs>
          <w:tab w:val="left" w:pos="180"/>
        </w:tabs>
        <w:autoSpaceDE w:val="0"/>
        <w:autoSpaceDN w:val="0"/>
        <w:adjustRightInd w:val="0"/>
        <w:spacing w:after="0"/>
        <w:ind w:firstLine="90"/>
        <w:jc w:val="center"/>
        <w:rPr>
          <w:rFonts w:ascii="Times New Roman" w:eastAsia="Calibri" w:hAnsi="Times New Roman" w:cs="Times New Roman"/>
          <w:b/>
          <w:bCs/>
        </w:rPr>
      </w:pPr>
      <w:bookmarkStart w:id="111" w:name="_Hlk101872747"/>
      <w:r w:rsidRPr="007A1F9B">
        <w:rPr>
          <w:rFonts w:ascii="Times New Roman" w:eastAsia="Calibri" w:hAnsi="Times New Roman" w:cs="Times New Roman"/>
          <w:b/>
          <w:bCs/>
        </w:rPr>
        <w:t xml:space="preserve">Table </w:t>
      </w:r>
      <w:r w:rsidR="00B9044C">
        <w:rPr>
          <w:rFonts w:ascii="Times New Roman" w:eastAsia="Calibri" w:hAnsi="Times New Roman" w:cs="Times New Roman"/>
          <w:b/>
          <w:bCs/>
        </w:rPr>
        <w:t>7</w:t>
      </w:r>
      <w:r w:rsidRPr="007A1F9B">
        <w:rPr>
          <w:rFonts w:ascii="Times New Roman" w:eastAsia="Calibri" w:hAnsi="Times New Roman" w:cs="Times New Roman"/>
          <w:b/>
          <w:bCs/>
        </w:rPr>
        <w:t>-2: MassHealth PMSM-1 Survey Item 5 (Mock Template)</w:t>
      </w:r>
    </w:p>
    <w:tbl>
      <w:tblPr>
        <w:tblStyle w:val="TableGrid12"/>
        <w:tblW w:w="10260" w:type="dxa"/>
        <w:tblInd w:w="85" w:type="dxa"/>
        <w:tblLayout w:type="fixed"/>
        <w:tblLook w:val="04A0" w:firstRow="1" w:lastRow="0" w:firstColumn="1" w:lastColumn="0" w:noHBand="0" w:noVBand="1"/>
      </w:tblPr>
      <w:tblGrid>
        <w:gridCol w:w="3060"/>
        <w:gridCol w:w="1350"/>
        <w:gridCol w:w="1530"/>
        <w:gridCol w:w="1350"/>
        <w:gridCol w:w="1620"/>
        <w:gridCol w:w="1350"/>
      </w:tblGrid>
      <w:tr w:rsidR="00FA7376" w:rsidRPr="007A1F9B" w14:paraId="008A10F7" w14:textId="77777777" w:rsidTr="00932E76">
        <w:trPr>
          <w:trHeight w:val="341"/>
          <w:tblHeader/>
        </w:trPr>
        <w:tc>
          <w:tcPr>
            <w:tcW w:w="3060" w:type="dxa"/>
            <w:tcBorders>
              <w:top w:val="single" w:sz="4" w:space="0" w:color="auto"/>
              <w:left w:val="single" w:sz="4" w:space="0" w:color="auto"/>
              <w:bottom w:val="single" w:sz="4" w:space="0" w:color="auto"/>
              <w:right w:val="single" w:sz="4" w:space="0" w:color="auto"/>
            </w:tcBorders>
            <w:shd w:val="clear" w:color="auto" w:fill="FFF2CC"/>
            <w:hideMark/>
          </w:tcPr>
          <w:p w14:paraId="28380937" w14:textId="77777777" w:rsidR="00FA7376" w:rsidRPr="00932E76" w:rsidRDefault="00FA7376" w:rsidP="007B213C">
            <w:pPr>
              <w:autoSpaceDE w:val="0"/>
              <w:autoSpaceDN w:val="0"/>
              <w:adjustRightInd w:val="0"/>
              <w:spacing w:line="276" w:lineRule="auto"/>
              <w:jc w:val="center"/>
              <w:rPr>
                <w:rFonts w:eastAsia="Calibri"/>
                <w:b/>
                <w:color w:val="FF0000"/>
              </w:rPr>
            </w:pPr>
            <w:bookmarkStart w:id="112" w:name="_Hlk114051493"/>
            <w:r w:rsidRPr="00932E76">
              <w:rPr>
                <w:b/>
              </w:rPr>
              <w:t xml:space="preserve">Component Practice </w:t>
            </w:r>
          </w:p>
        </w:tc>
        <w:tc>
          <w:tcPr>
            <w:tcW w:w="1350" w:type="dxa"/>
            <w:tcBorders>
              <w:top w:val="single" w:sz="4" w:space="0" w:color="auto"/>
              <w:left w:val="single" w:sz="4" w:space="0" w:color="auto"/>
              <w:bottom w:val="single" w:sz="4" w:space="0" w:color="auto"/>
              <w:right w:val="single" w:sz="4" w:space="0" w:color="auto"/>
            </w:tcBorders>
            <w:shd w:val="clear" w:color="auto" w:fill="FFF2CC"/>
            <w:hideMark/>
          </w:tcPr>
          <w:p w14:paraId="08C63B8E" w14:textId="77777777" w:rsidR="00FA7376" w:rsidRPr="00932E76" w:rsidRDefault="00FA7376" w:rsidP="007B213C">
            <w:pPr>
              <w:autoSpaceDE w:val="0"/>
              <w:autoSpaceDN w:val="0"/>
              <w:adjustRightInd w:val="0"/>
              <w:spacing w:line="276" w:lineRule="auto"/>
              <w:jc w:val="center"/>
              <w:rPr>
                <w:b/>
              </w:rPr>
            </w:pPr>
            <w:r w:rsidRPr="00932E76">
              <w:rPr>
                <w:b/>
              </w:rPr>
              <w:t>OB Hemorrhage</w:t>
            </w:r>
          </w:p>
        </w:tc>
        <w:tc>
          <w:tcPr>
            <w:tcW w:w="1530" w:type="dxa"/>
            <w:tcBorders>
              <w:top w:val="single" w:sz="4" w:space="0" w:color="auto"/>
              <w:left w:val="single" w:sz="4" w:space="0" w:color="auto"/>
              <w:bottom w:val="single" w:sz="4" w:space="0" w:color="auto"/>
              <w:right w:val="single" w:sz="4" w:space="0" w:color="auto"/>
            </w:tcBorders>
            <w:shd w:val="clear" w:color="auto" w:fill="FFF2CC"/>
            <w:hideMark/>
          </w:tcPr>
          <w:p w14:paraId="6615118B" w14:textId="77777777" w:rsidR="000B76C8" w:rsidRPr="00932E76" w:rsidRDefault="00FA7376" w:rsidP="007B213C">
            <w:pPr>
              <w:autoSpaceDE w:val="0"/>
              <w:autoSpaceDN w:val="0"/>
              <w:adjustRightInd w:val="0"/>
              <w:spacing w:line="276" w:lineRule="auto"/>
              <w:jc w:val="center"/>
              <w:rPr>
                <w:b/>
              </w:rPr>
            </w:pPr>
            <w:r w:rsidRPr="00932E76">
              <w:rPr>
                <w:b/>
              </w:rPr>
              <w:t>Severe Hypertension/</w:t>
            </w:r>
          </w:p>
          <w:p w14:paraId="37E76F62" w14:textId="242CCF2F" w:rsidR="00FA7376" w:rsidRPr="00932E76" w:rsidRDefault="00FA7376" w:rsidP="007B213C">
            <w:pPr>
              <w:autoSpaceDE w:val="0"/>
              <w:autoSpaceDN w:val="0"/>
              <w:adjustRightInd w:val="0"/>
              <w:spacing w:line="276" w:lineRule="auto"/>
              <w:jc w:val="center"/>
              <w:rPr>
                <w:b/>
              </w:rPr>
            </w:pPr>
            <w:r w:rsidRPr="00932E76">
              <w:rPr>
                <w:b/>
              </w:rPr>
              <w:t>Preeclampsia</w:t>
            </w:r>
          </w:p>
        </w:tc>
        <w:tc>
          <w:tcPr>
            <w:tcW w:w="1350" w:type="dxa"/>
            <w:tcBorders>
              <w:top w:val="single" w:sz="4" w:space="0" w:color="auto"/>
              <w:left w:val="single" w:sz="4" w:space="0" w:color="auto"/>
              <w:bottom w:val="single" w:sz="4" w:space="0" w:color="auto"/>
              <w:right w:val="single" w:sz="4" w:space="0" w:color="auto"/>
            </w:tcBorders>
            <w:shd w:val="clear" w:color="auto" w:fill="FFF2CC"/>
            <w:hideMark/>
          </w:tcPr>
          <w:p w14:paraId="44A8D04D" w14:textId="77777777" w:rsidR="00FA7376" w:rsidRPr="00932E76" w:rsidRDefault="00FA7376" w:rsidP="007B213C">
            <w:pPr>
              <w:autoSpaceDE w:val="0"/>
              <w:autoSpaceDN w:val="0"/>
              <w:adjustRightInd w:val="0"/>
              <w:spacing w:line="276" w:lineRule="auto"/>
              <w:jc w:val="center"/>
              <w:rPr>
                <w:b/>
              </w:rPr>
            </w:pPr>
            <w:r w:rsidRPr="00932E76">
              <w:rPr>
                <w:b/>
              </w:rPr>
              <w:t>Reduce Primary Cesarean Birth</w:t>
            </w:r>
          </w:p>
        </w:tc>
        <w:tc>
          <w:tcPr>
            <w:tcW w:w="1620" w:type="dxa"/>
            <w:tcBorders>
              <w:top w:val="single" w:sz="4" w:space="0" w:color="auto"/>
              <w:left w:val="single" w:sz="4" w:space="0" w:color="auto"/>
              <w:bottom w:val="single" w:sz="4" w:space="0" w:color="auto"/>
              <w:right w:val="single" w:sz="4" w:space="0" w:color="auto"/>
            </w:tcBorders>
            <w:shd w:val="clear" w:color="auto" w:fill="FFF2CC"/>
            <w:hideMark/>
          </w:tcPr>
          <w:p w14:paraId="1B4C01AD" w14:textId="28A2632A" w:rsidR="00FA7376" w:rsidRPr="00932E76" w:rsidRDefault="00FA7376" w:rsidP="007B213C">
            <w:pPr>
              <w:autoSpaceDE w:val="0"/>
              <w:autoSpaceDN w:val="0"/>
              <w:adjustRightInd w:val="0"/>
              <w:spacing w:line="276" w:lineRule="auto"/>
              <w:jc w:val="center"/>
              <w:rPr>
                <w:b/>
              </w:rPr>
            </w:pPr>
            <w:r w:rsidRPr="00932E76">
              <w:rPr>
                <w:b/>
              </w:rPr>
              <w:t>Opioid Use</w:t>
            </w:r>
            <w:r w:rsidR="00822DFF" w:rsidRPr="00932E76">
              <w:rPr>
                <w:b/>
              </w:rPr>
              <w:t>/Substance Use</w:t>
            </w:r>
            <w:r w:rsidRPr="00932E76">
              <w:rPr>
                <w:b/>
              </w:rPr>
              <w:t xml:space="preserve"> Disorder in OB care</w:t>
            </w:r>
          </w:p>
        </w:tc>
        <w:tc>
          <w:tcPr>
            <w:tcW w:w="1350" w:type="dxa"/>
            <w:tcBorders>
              <w:top w:val="single" w:sz="4" w:space="0" w:color="auto"/>
              <w:left w:val="single" w:sz="4" w:space="0" w:color="auto"/>
              <w:bottom w:val="single" w:sz="4" w:space="0" w:color="auto"/>
              <w:right w:val="single" w:sz="4" w:space="0" w:color="auto"/>
            </w:tcBorders>
            <w:shd w:val="clear" w:color="auto" w:fill="FFF2CC"/>
            <w:hideMark/>
          </w:tcPr>
          <w:p w14:paraId="4DE90C4F" w14:textId="77777777" w:rsidR="00FA7376" w:rsidRPr="00932E76" w:rsidRDefault="00FA7376" w:rsidP="007B213C">
            <w:pPr>
              <w:autoSpaceDE w:val="0"/>
              <w:autoSpaceDN w:val="0"/>
              <w:adjustRightInd w:val="0"/>
              <w:spacing w:line="276" w:lineRule="auto"/>
              <w:jc w:val="center"/>
              <w:rPr>
                <w:b/>
              </w:rPr>
            </w:pPr>
            <w:r w:rsidRPr="00932E76">
              <w:rPr>
                <w:b/>
              </w:rPr>
              <w:t xml:space="preserve">Cardiac Conditions in OB Care </w:t>
            </w:r>
          </w:p>
        </w:tc>
      </w:tr>
      <w:tr w:rsidR="00FA7376" w:rsidRPr="007A1F9B" w14:paraId="20E51C64" w14:textId="77777777" w:rsidTr="00932E76">
        <w:tc>
          <w:tcPr>
            <w:tcW w:w="3060" w:type="dxa"/>
            <w:tcBorders>
              <w:top w:val="single" w:sz="4" w:space="0" w:color="auto"/>
              <w:left w:val="single" w:sz="4" w:space="0" w:color="auto"/>
              <w:bottom w:val="single" w:sz="4" w:space="0" w:color="auto"/>
              <w:right w:val="single" w:sz="4" w:space="0" w:color="auto"/>
            </w:tcBorders>
            <w:hideMark/>
          </w:tcPr>
          <w:p w14:paraId="4BB9742D" w14:textId="77777777" w:rsidR="00FA7376" w:rsidRPr="00163B3F" w:rsidRDefault="00FA7376" w:rsidP="007B213C">
            <w:pPr>
              <w:autoSpaceDE w:val="0"/>
              <w:autoSpaceDN w:val="0"/>
              <w:adjustRightInd w:val="0"/>
              <w:spacing w:line="276" w:lineRule="auto"/>
            </w:pPr>
            <w:r w:rsidRPr="00163B3F">
              <w:t>Unit Policy and Procedure Updated</w:t>
            </w:r>
          </w:p>
        </w:tc>
        <w:tc>
          <w:tcPr>
            <w:tcW w:w="1350" w:type="dxa"/>
            <w:tcBorders>
              <w:top w:val="single" w:sz="4" w:space="0" w:color="auto"/>
              <w:left w:val="single" w:sz="4" w:space="0" w:color="auto"/>
              <w:bottom w:val="single" w:sz="4" w:space="0" w:color="auto"/>
              <w:right w:val="single" w:sz="4" w:space="0" w:color="auto"/>
            </w:tcBorders>
          </w:tcPr>
          <w:p w14:paraId="24AAAEC7"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2FFD1B9"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B1D8058"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5D19D83"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5949A02" w14:textId="77777777" w:rsidR="00FA7376" w:rsidRPr="007A1F9B" w:rsidRDefault="00FA7376" w:rsidP="007B213C">
            <w:pPr>
              <w:autoSpaceDE w:val="0"/>
              <w:autoSpaceDN w:val="0"/>
              <w:adjustRightInd w:val="0"/>
              <w:spacing w:line="276" w:lineRule="auto"/>
              <w:jc w:val="center"/>
              <w:rPr>
                <w:b/>
                <w:color w:val="FF0000"/>
                <w:sz w:val="22"/>
                <w:szCs w:val="22"/>
              </w:rPr>
            </w:pPr>
          </w:p>
        </w:tc>
      </w:tr>
      <w:tr w:rsidR="00FA7376" w:rsidRPr="007A1F9B" w14:paraId="38417366" w14:textId="77777777" w:rsidTr="00932E76">
        <w:tc>
          <w:tcPr>
            <w:tcW w:w="3060" w:type="dxa"/>
            <w:tcBorders>
              <w:top w:val="single" w:sz="4" w:space="0" w:color="auto"/>
              <w:left w:val="single" w:sz="4" w:space="0" w:color="auto"/>
              <w:bottom w:val="single" w:sz="4" w:space="0" w:color="auto"/>
              <w:right w:val="single" w:sz="4" w:space="0" w:color="auto"/>
            </w:tcBorders>
            <w:hideMark/>
          </w:tcPr>
          <w:p w14:paraId="107EDDC1" w14:textId="77777777" w:rsidR="00FA7376" w:rsidRPr="00163B3F" w:rsidRDefault="00FA7376" w:rsidP="007B213C">
            <w:pPr>
              <w:autoSpaceDE w:val="0"/>
              <w:autoSpaceDN w:val="0"/>
              <w:adjustRightInd w:val="0"/>
              <w:spacing w:line="276" w:lineRule="auto"/>
            </w:pPr>
            <w:r w:rsidRPr="00163B3F">
              <w:t xml:space="preserve">Multidisciplinary Case Reviews </w:t>
            </w:r>
          </w:p>
        </w:tc>
        <w:tc>
          <w:tcPr>
            <w:tcW w:w="1350" w:type="dxa"/>
            <w:tcBorders>
              <w:top w:val="single" w:sz="4" w:space="0" w:color="auto"/>
              <w:left w:val="single" w:sz="4" w:space="0" w:color="auto"/>
              <w:bottom w:val="single" w:sz="4" w:space="0" w:color="auto"/>
              <w:right w:val="single" w:sz="4" w:space="0" w:color="auto"/>
            </w:tcBorders>
          </w:tcPr>
          <w:p w14:paraId="6E0DFC25"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298EF8C6"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CEA9BF8"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F6E6357"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8E5F053" w14:textId="77777777" w:rsidR="00FA7376" w:rsidRPr="007A1F9B" w:rsidRDefault="00FA7376" w:rsidP="007B213C">
            <w:pPr>
              <w:autoSpaceDE w:val="0"/>
              <w:autoSpaceDN w:val="0"/>
              <w:adjustRightInd w:val="0"/>
              <w:spacing w:line="276" w:lineRule="auto"/>
              <w:jc w:val="center"/>
              <w:rPr>
                <w:b/>
                <w:color w:val="FF0000"/>
                <w:sz w:val="22"/>
                <w:szCs w:val="22"/>
              </w:rPr>
            </w:pPr>
          </w:p>
        </w:tc>
      </w:tr>
      <w:tr w:rsidR="00FA7376" w:rsidRPr="007A1F9B" w14:paraId="0B912003" w14:textId="77777777" w:rsidTr="00932E76">
        <w:tc>
          <w:tcPr>
            <w:tcW w:w="3060" w:type="dxa"/>
            <w:tcBorders>
              <w:top w:val="single" w:sz="4" w:space="0" w:color="auto"/>
              <w:left w:val="single" w:sz="4" w:space="0" w:color="auto"/>
              <w:bottom w:val="single" w:sz="4" w:space="0" w:color="auto"/>
              <w:right w:val="single" w:sz="4" w:space="0" w:color="auto"/>
            </w:tcBorders>
            <w:hideMark/>
          </w:tcPr>
          <w:p w14:paraId="41F4E253" w14:textId="77777777" w:rsidR="00FA7376" w:rsidRPr="00163B3F" w:rsidRDefault="00FA7376" w:rsidP="007B213C">
            <w:pPr>
              <w:autoSpaceDE w:val="0"/>
              <w:autoSpaceDN w:val="0"/>
              <w:adjustRightInd w:val="0"/>
              <w:spacing w:line="276" w:lineRule="auto"/>
            </w:pPr>
            <w:r w:rsidRPr="00163B3F">
              <w:t xml:space="preserve">Debriefs </w:t>
            </w:r>
          </w:p>
        </w:tc>
        <w:tc>
          <w:tcPr>
            <w:tcW w:w="1350" w:type="dxa"/>
            <w:tcBorders>
              <w:top w:val="single" w:sz="4" w:space="0" w:color="auto"/>
              <w:left w:val="single" w:sz="4" w:space="0" w:color="auto"/>
              <w:bottom w:val="single" w:sz="4" w:space="0" w:color="auto"/>
              <w:right w:val="single" w:sz="4" w:space="0" w:color="auto"/>
            </w:tcBorders>
          </w:tcPr>
          <w:p w14:paraId="6A9B74EC"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8E17BB7"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D541098"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620" w:type="dxa"/>
            <w:tcBorders>
              <w:top w:val="single" w:sz="4" w:space="0" w:color="auto"/>
              <w:left w:val="single" w:sz="4" w:space="0" w:color="auto"/>
              <w:bottom w:val="single" w:sz="4" w:space="0" w:color="auto"/>
              <w:right w:val="single" w:sz="4" w:space="0" w:color="auto"/>
            </w:tcBorders>
          </w:tcPr>
          <w:p w14:paraId="0D0D6D64"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72A4475" w14:textId="77777777" w:rsidR="00FA7376" w:rsidRPr="007A1F9B" w:rsidRDefault="00FA7376" w:rsidP="007B213C">
            <w:pPr>
              <w:autoSpaceDE w:val="0"/>
              <w:autoSpaceDN w:val="0"/>
              <w:adjustRightInd w:val="0"/>
              <w:spacing w:line="276" w:lineRule="auto"/>
              <w:jc w:val="center"/>
              <w:rPr>
                <w:b/>
                <w:color w:val="FF0000"/>
                <w:sz w:val="22"/>
                <w:szCs w:val="22"/>
              </w:rPr>
            </w:pPr>
          </w:p>
        </w:tc>
      </w:tr>
      <w:tr w:rsidR="00FA7376" w:rsidRPr="007A1F9B" w14:paraId="2CEE9DE9" w14:textId="77777777" w:rsidTr="00932E76">
        <w:tc>
          <w:tcPr>
            <w:tcW w:w="3060" w:type="dxa"/>
            <w:tcBorders>
              <w:top w:val="single" w:sz="4" w:space="0" w:color="auto"/>
              <w:left w:val="single" w:sz="4" w:space="0" w:color="auto"/>
              <w:bottom w:val="single" w:sz="4" w:space="0" w:color="auto"/>
              <w:right w:val="single" w:sz="4" w:space="0" w:color="auto"/>
            </w:tcBorders>
            <w:hideMark/>
          </w:tcPr>
          <w:p w14:paraId="5985CEF5" w14:textId="77777777" w:rsidR="00FA7376" w:rsidRPr="00163B3F" w:rsidRDefault="00FA7376" w:rsidP="007B213C">
            <w:pPr>
              <w:autoSpaceDE w:val="0"/>
              <w:autoSpaceDN w:val="0"/>
              <w:adjustRightInd w:val="0"/>
              <w:spacing w:line="276" w:lineRule="auto"/>
            </w:pPr>
            <w:r w:rsidRPr="00163B3F">
              <w:t xml:space="preserve">Birth Unit Supplies </w:t>
            </w:r>
          </w:p>
        </w:tc>
        <w:tc>
          <w:tcPr>
            <w:tcW w:w="1350" w:type="dxa"/>
            <w:tcBorders>
              <w:top w:val="single" w:sz="4" w:space="0" w:color="auto"/>
              <w:left w:val="single" w:sz="4" w:space="0" w:color="auto"/>
              <w:bottom w:val="single" w:sz="4" w:space="0" w:color="auto"/>
              <w:right w:val="single" w:sz="4" w:space="0" w:color="auto"/>
            </w:tcBorders>
          </w:tcPr>
          <w:p w14:paraId="7D616BDC"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1D73D57A"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FD17B37"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620" w:type="dxa"/>
            <w:tcBorders>
              <w:top w:val="single" w:sz="4" w:space="0" w:color="auto"/>
              <w:left w:val="single" w:sz="4" w:space="0" w:color="auto"/>
              <w:bottom w:val="single" w:sz="4" w:space="0" w:color="auto"/>
              <w:right w:val="single" w:sz="4" w:space="0" w:color="auto"/>
            </w:tcBorders>
          </w:tcPr>
          <w:p w14:paraId="2270DB47"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E98F4A7" w14:textId="77777777" w:rsidR="00FA7376" w:rsidRPr="007A1F9B" w:rsidRDefault="00FA7376" w:rsidP="007B213C">
            <w:pPr>
              <w:autoSpaceDE w:val="0"/>
              <w:autoSpaceDN w:val="0"/>
              <w:adjustRightInd w:val="0"/>
              <w:spacing w:line="276" w:lineRule="auto"/>
              <w:jc w:val="center"/>
              <w:rPr>
                <w:b/>
                <w:color w:val="FF0000"/>
                <w:sz w:val="22"/>
                <w:szCs w:val="22"/>
              </w:rPr>
            </w:pPr>
          </w:p>
        </w:tc>
      </w:tr>
      <w:tr w:rsidR="00FA7376" w:rsidRPr="007A1F9B" w14:paraId="1D272701" w14:textId="77777777" w:rsidTr="00932E76">
        <w:tc>
          <w:tcPr>
            <w:tcW w:w="3060" w:type="dxa"/>
            <w:tcBorders>
              <w:top w:val="single" w:sz="4" w:space="0" w:color="auto"/>
              <w:left w:val="single" w:sz="4" w:space="0" w:color="auto"/>
              <w:bottom w:val="single" w:sz="4" w:space="0" w:color="auto"/>
              <w:right w:val="single" w:sz="4" w:space="0" w:color="auto"/>
            </w:tcBorders>
            <w:hideMark/>
          </w:tcPr>
          <w:p w14:paraId="592CB50E" w14:textId="77777777" w:rsidR="00FA7376" w:rsidRPr="00163B3F" w:rsidRDefault="00FA7376" w:rsidP="007B213C">
            <w:pPr>
              <w:autoSpaceDE w:val="0"/>
              <w:autoSpaceDN w:val="0"/>
              <w:adjustRightInd w:val="0"/>
              <w:spacing w:line="276" w:lineRule="auto"/>
            </w:pPr>
            <w:r w:rsidRPr="00163B3F">
              <w:t xml:space="preserve">Patient, Family and Staff Support </w:t>
            </w:r>
          </w:p>
        </w:tc>
        <w:tc>
          <w:tcPr>
            <w:tcW w:w="1350" w:type="dxa"/>
            <w:tcBorders>
              <w:top w:val="single" w:sz="4" w:space="0" w:color="auto"/>
              <w:left w:val="single" w:sz="4" w:space="0" w:color="auto"/>
              <w:bottom w:val="single" w:sz="4" w:space="0" w:color="auto"/>
              <w:right w:val="single" w:sz="4" w:space="0" w:color="auto"/>
            </w:tcBorders>
          </w:tcPr>
          <w:p w14:paraId="232AC9E2"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B8F96E1"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E9BFCEC"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620" w:type="dxa"/>
            <w:tcBorders>
              <w:top w:val="single" w:sz="4" w:space="0" w:color="auto"/>
              <w:left w:val="single" w:sz="4" w:space="0" w:color="auto"/>
              <w:bottom w:val="single" w:sz="4" w:space="0" w:color="auto"/>
              <w:right w:val="single" w:sz="4" w:space="0" w:color="auto"/>
            </w:tcBorders>
          </w:tcPr>
          <w:p w14:paraId="1142B2A5"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6CC0D4D" w14:textId="77777777" w:rsidR="00FA7376" w:rsidRPr="007A1F9B" w:rsidRDefault="00FA7376" w:rsidP="007B213C">
            <w:pPr>
              <w:autoSpaceDE w:val="0"/>
              <w:autoSpaceDN w:val="0"/>
              <w:adjustRightInd w:val="0"/>
              <w:spacing w:line="276" w:lineRule="auto"/>
              <w:jc w:val="center"/>
              <w:rPr>
                <w:b/>
                <w:color w:val="FF0000"/>
                <w:sz w:val="22"/>
                <w:szCs w:val="22"/>
              </w:rPr>
            </w:pPr>
          </w:p>
        </w:tc>
      </w:tr>
      <w:tr w:rsidR="00FA7376" w:rsidRPr="007A1F9B" w14:paraId="5CE1C642" w14:textId="77777777" w:rsidTr="00932E76">
        <w:tc>
          <w:tcPr>
            <w:tcW w:w="3060" w:type="dxa"/>
            <w:tcBorders>
              <w:top w:val="single" w:sz="4" w:space="0" w:color="auto"/>
              <w:left w:val="single" w:sz="4" w:space="0" w:color="auto"/>
              <w:bottom w:val="single" w:sz="4" w:space="0" w:color="auto"/>
              <w:right w:val="single" w:sz="4" w:space="0" w:color="auto"/>
            </w:tcBorders>
            <w:hideMark/>
          </w:tcPr>
          <w:p w14:paraId="021017A6" w14:textId="77777777" w:rsidR="00FA7376" w:rsidRPr="00163B3F" w:rsidRDefault="00FA7376" w:rsidP="007B213C">
            <w:pPr>
              <w:autoSpaceDE w:val="0"/>
              <w:autoSpaceDN w:val="0"/>
              <w:adjustRightInd w:val="0"/>
              <w:spacing w:line="276" w:lineRule="auto"/>
            </w:pPr>
            <w:r w:rsidRPr="00163B3F">
              <w:t xml:space="preserve">Electronic Health Record Integration </w:t>
            </w:r>
          </w:p>
        </w:tc>
        <w:tc>
          <w:tcPr>
            <w:tcW w:w="1350" w:type="dxa"/>
            <w:tcBorders>
              <w:top w:val="single" w:sz="4" w:space="0" w:color="auto"/>
              <w:left w:val="single" w:sz="4" w:space="0" w:color="auto"/>
              <w:bottom w:val="single" w:sz="4" w:space="0" w:color="auto"/>
              <w:right w:val="single" w:sz="4" w:space="0" w:color="auto"/>
            </w:tcBorders>
          </w:tcPr>
          <w:p w14:paraId="3E67FD51"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66DE73E"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14D05B3"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2E06523" w14:textId="77777777" w:rsidR="00FA7376" w:rsidRPr="007A1F9B" w:rsidRDefault="00FA7376" w:rsidP="007B213C">
            <w:pPr>
              <w:autoSpaceDE w:val="0"/>
              <w:autoSpaceDN w:val="0"/>
              <w:adjustRightInd w:val="0"/>
              <w:spacing w:line="276" w:lineRule="auto"/>
              <w:jc w:val="center"/>
              <w:rPr>
                <w:b/>
                <w:color w:val="FF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594EA00" w14:textId="77777777" w:rsidR="00FA7376" w:rsidRPr="007A1F9B" w:rsidRDefault="00FA7376" w:rsidP="007B213C">
            <w:pPr>
              <w:autoSpaceDE w:val="0"/>
              <w:autoSpaceDN w:val="0"/>
              <w:adjustRightInd w:val="0"/>
              <w:spacing w:line="276" w:lineRule="auto"/>
              <w:jc w:val="center"/>
              <w:rPr>
                <w:b/>
                <w:color w:val="FF0000"/>
                <w:sz w:val="22"/>
                <w:szCs w:val="22"/>
              </w:rPr>
            </w:pPr>
          </w:p>
        </w:tc>
      </w:tr>
    </w:tbl>
    <w:bookmarkEnd w:id="111"/>
    <w:bookmarkEnd w:id="112"/>
    <w:p w14:paraId="2AB14467" w14:textId="243652AB" w:rsidR="00FA7376" w:rsidRPr="007A1F9B" w:rsidRDefault="00FA7376" w:rsidP="00751EE5">
      <w:pPr>
        <w:tabs>
          <w:tab w:val="left" w:pos="90"/>
        </w:tabs>
        <w:autoSpaceDE w:val="0"/>
        <w:autoSpaceDN w:val="0"/>
        <w:adjustRightInd w:val="0"/>
        <w:spacing w:before="200"/>
        <w:ind w:left="86"/>
        <w:rPr>
          <w:rFonts w:ascii="Times New Roman" w:eastAsia="Calibri" w:hAnsi="Times New Roman" w:cs="Times New Roman"/>
        </w:rPr>
      </w:pPr>
      <w:r w:rsidRPr="007A1F9B">
        <w:rPr>
          <w:rFonts w:ascii="Times New Roman" w:eastAsia="Calibri" w:hAnsi="Times New Roman" w:cs="Times New Roman"/>
        </w:rPr>
        <w:t xml:space="preserve">Table </w:t>
      </w:r>
      <w:r w:rsidR="00B9044C">
        <w:rPr>
          <w:rFonts w:ascii="Times New Roman" w:eastAsia="Calibri" w:hAnsi="Times New Roman" w:cs="Times New Roman"/>
        </w:rPr>
        <w:t>7</w:t>
      </w:r>
      <w:r w:rsidRPr="007A1F9B">
        <w:rPr>
          <w:rFonts w:ascii="Times New Roman" w:eastAsia="Calibri" w:hAnsi="Times New Roman" w:cs="Times New Roman"/>
        </w:rPr>
        <w:t xml:space="preserve">.2 illustrates a truncated example of how Item 5 will be displayed in the MassQEX web-based </w:t>
      </w:r>
      <w:r w:rsidRPr="00A034F2">
        <w:rPr>
          <w:rFonts w:ascii="Times New Roman" w:hAnsi="Times New Roman" w:cs="Times New Roman"/>
        </w:rPr>
        <w:t>data entry</w:t>
      </w:r>
      <w:r w:rsidRPr="007A1F9B">
        <w:rPr>
          <w:rFonts w:ascii="Times New Roman" w:eastAsia="Calibri" w:hAnsi="Times New Roman" w:cs="Times New Roman"/>
        </w:rPr>
        <w:t xml:space="preserve"> tool. The first column lists</w:t>
      </w:r>
      <w:r w:rsidR="0040455B">
        <w:rPr>
          <w:rFonts w:ascii="Times New Roman" w:eastAsia="Calibri" w:hAnsi="Times New Roman" w:cs="Times New Roman"/>
        </w:rPr>
        <w:t xml:space="preserve"> the</w:t>
      </w:r>
      <w:r w:rsidRPr="007A1F9B">
        <w:rPr>
          <w:rFonts w:ascii="Times New Roman" w:eastAsia="Calibri" w:hAnsi="Times New Roman" w:cs="Times New Roman"/>
        </w:rPr>
        <w:t xml:space="preserve"> name of each component practice (described in Table </w:t>
      </w:r>
      <w:r w:rsidR="009E10F3">
        <w:rPr>
          <w:rFonts w:ascii="Times New Roman" w:eastAsia="Calibri" w:hAnsi="Times New Roman" w:cs="Times New Roman"/>
        </w:rPr>
        <w:t>7</w:t>
      </w:r>
      <w:r w:rsidRPr="007A1F9B">
        <w:rPr>
          <w:rFonts w:ascii="Times New Roman" w:eastAsia="Calibri" w:hAnsi="Times New Roman" w:cs="Times New Roman"/>
        </w:rPr>
        <w:t>.1</w:t>
      </w:r>
      <w:r w:rsidR="0040455B">
        <w:rPr>
          <w:rFonts w:ascii="Times New Roman" w:eastAsia="Calibri" w:hAnsi="Times New Roman" w:cs="Times New Roman"/>
        </w:rPr>
        <w:t xml:space="preserve">) </w:t>
      </w:r>
      <w:r w:rsidRPr="007A1F9B">
        <w:rPr>
          <w:rFonts w:ascii="Times New Roman" w:eastAsia="Calibri" w:hAnsi="Times New Roman" w:cs="Times New Roman"/>
        </w:rPr>
        <w:t xml:space="preserve">and row headers show the maternal morbidity areas.   </w:t>
      </w:r>
    </w:p>
    <w:p w14:paraId="26988A3D" w14:textId="3A526643" w:rsidR="00FB5B1F" w:rsidRPr="00751EE5" w:rsidRDefault="00FA7376" w:rsidP="00751EE5">
      <w:pPr>
        <w:tabs>
          <w:tab w:val="left" w:pos="90"/>
        </w:tabs>
        <w:autoSpaceDE w:val="0"/>
        <w:autoSpaceDN w:val="0"/>
        <w:adjustRightInd w:val="0"/>
        <w:ind w:left="90"/>
        <w:contextualSpacing/>
        <w:rPr>
          <w:rFonts w:ascii="Times New Roman" w:eastAsia="Calibri" w:hAnsi="Times New Roman" w:cs="Times New Roman"/>
        </w:rPr>
      </w:pPr>
      <w:r w:rsidRPr="007A1F9B">
        <w:rPr>
          <w:rFonts w:ascii="Times New Roman" w:eastAsia="Calibri" w:hAnsi="Times New Roman" w:cs="Times New Roman"/>
        </w:rPr>
        <w:t xml:space="preserve">The hospital must enter an “X” to indicate a “Yes” for each component practice that has been put in place </w:t>
      </w:r>
      <w:r w:rsidRPr="007A1F9B">
        <w:rPr>
          <w:rFonts w:ascii="Times New Roman" w:eastAsia="Calibri" w:hAnsi="Times New Roman" w:cs="Times New Roman"/>
          <w:bCs/>
        </w:rPr>
        <w:t xml:space="preserve">to manage complications in </w:t>
      </w:r>
      <w:r w:rsidRPr="007A1F9B">
        <w:rPr>
          <w:rFonts w:ascii="Times New Roman" w:eastAsia="Calibri" w:hAnsi="Times New Roman" w:cs="Times New Roman"/>
        </w:rPr>
        <w:t xml:space="preserve">any maternal morbidity area listed. </w:t>
      </w:r>
      <w:bookmarkEnd w:id="110"/>
    </w:p>
    <w:p w14:paraId="67938C8E" w14:textId="21144B20" w:rsidR="008F40CC" w:rsidRPr="00D30B00" w:rsidRDefault="008F40CC" w:rsidP="00CE2277">
      <w:pPr>
        <w:pStyle w:val="ListParagraph"/>
        <w:numPr>
          <w:ilvl w:val="0"/>
          <w:numId w:val="122"/>
        </w:numPr>
        <w:tabs>
          <w:tab w:val="left" w:pos="1080"/>
        </w:tabs>
        <w:autoSpaceDE w:val="0"/>
        <w:autoSpaceDN w:val="0"/>
        <w:adjustRightInd w:val="0"/>
        <w:ind w:left="450" w:hanging="270"/>
        <w:rPr>
          <w:rFonts w:ascii="Times New Roman" w:hAnsi="Times New Roman" w:cs="Times New Roman"/>
          <w:b/>
          <w:bCs/>
          <w:color w:val="000000"/>
          <w:shd w:val="clear" w:color="auto" w:fill="FFFFFF"/>
        </w:rPr>
      </w:pPr>
      <w:r w:rsidRPr="00D30B00">
        <w:rPr>
          <w:rFonts w:ascii="Times New Roman" w:hAnsi="Times New Roman" w:cs="Times New Roman"/>
          <w:b/>
          <w:bCs/>
          <w:color w:val="000000"/>
          <w:shd w:val="clear" w:color="auto" w:fill="FFFFFF"/>
        </w:rPr>
        <w:t>MassQEX Portal Submission</w:t>
      </w:r>
    </w:p>
    <w:p w14:paraId="22840824" w14:textId="464472B1" w:rsidR="008F40CC" w:rsidRPr="007A1F9B" w:rsidRDefault="008F40CC" w:rsidP="0077216F">
      <w:pPr>
        <w:tabs>
          <w:tab w:val="left" w:pos="1080"/>
        </w:tabs>
        <w:autoSpaceDE w:val="0"/>
        <w:autoSpaceDN w:val="0"/>
        <w:adjustRightInd w:val="0"/>
        <w:ind w:left="630"/>
        <w:contextualSpacing/>
        <w:rPr>
          <w:rFonts w:ascii="Times New Roman" w:hAnsi="Times New Roman" w:cs="Times New Roman"/>
          <w:color w:val="000000"/>
          <w:shd w:val="clear" w:color="auto" w:fill="FFFFFF"/>
        </w:rPr>
      </w:pPr>
      <w:r w:rsidRPr="007A1F9B">
        <w:rPr>
          <w:rFonts w:ascii="Times New Roman" w:hAnsi="Times New Roman" w:cs="Times New Roman"/>
          <w:color w:val="000000"/>
          <w:shd w:val="clear" w:color="auto" w:fill="FFFFFF"/>
        </w:rPr>
        <w:t>All hospitals</w:t>
      </w:r>
      <w:r w:rsidR="0077216F">
        <w:rPr>
          <w:rFonts w:ascii="Times New Roman" w:hAnsi="Times New Roman" w:cs="Times New Roman"/>
          <w:color w:val="000000"/>
          <w:shd w:val="clear" w:color="auto" w:fill="FFFFFF"/>
        </w:rPr>
        <w:t xml:space="preserve"> </w:t>
      </w:r>
      <w:r w:rsidR="0077216F" w:rsidRPr="003538A1">
        <w:rPr>
          <w:rFonts w:ascii="Times New Roman" w:hAnsi="Times New Roman" w:cs="Times New Roman"/>
          <w:color w:val="000000"/>
          <w:shd w:val="clear" w:color="auto" w:fill="FFFFFF"/>
        </w:rPr>
        <w:t>eligible for the measure</w:t>
      </w:r>
      <w:r w:rsidRPr="007A1F9B">
        <w:rPr>
          <w:rFonts w:ascii="Times New Roman" w:hAnsi="Times New Roman" w:cs="Times New Roman"/>
          <w:color w:val="000000"/>
          <w:shd w:val="clear" w:color="auto" w:fill="FFFFFF"/>
        </w:rPr>
        <w:t xml:space="preserve"> must complete and submit the PMSM-1 survey using the instructions that follow.</w:t>
      </w:r>
      <w:r w:rsidR="003538A1" w:rsidRPr="003538A1">
        <w:rPr>
          <w:rFonts w:ascii="Times New Roman" w:hAnsi="Times New Roman" w:cs="Times New Roman"/>
        </w:rPr>
        <w:t xml:space="preserve"> Hospitals that do not provide labor and delivery services are not required to complete or submit the PMSM-1 measure.</w:t>
      </w:r>
    </w:p>
    <w:p w14:paraId="292A3C1A" w14:textId="6F4080C7" w:rsidR="009C72F0" w:rsidRPr="009F7D2E" w:rsidRDefault="008F40CC" w:rsidP="009F7D2E">
      <w:pPr>
        <w:pStyle w:val="ListParagraph"/>
        <w:numPr>
          <w:ilvl w:val="0"/>
          <w:numId w:val="135"/>
        </w:numPr>
        <w:tabs>
          <w:tab w:val="left" w:pos="1080"/>
        </w:tabs>
        <w:autoSpaceDE w:val="0"/>
        <w:autoSpaceDN w:val="0"/>
        <w:adjustRightInd w:val="0"/>
        <w:contextualSpacing w:val="0"/>
        <w:rPr>
          <w:rFonts w:ascii="Times New Roman" w:hAnsi="Times New Roman" w:cs="Times New Roman"/>
          <w:color w:val="000000"/>
          <w:shd w:val="clear" w:color="auto" w:fill="FFFFFF"/>
        </w:rPr>
      </w:pPr>
      <w:r w:rsidRPr="00D30B00">
        <w:rPr>
          <w:rFonts w:ascii="Times New Roman" w:hAnsi="Times New Roman" w:cs="Times New Roman"/>
          <w:b/>
          <w:bCs/>
          <w:color w:val="000000"/>
          <w:shd w:val="clear" w:color="auto" w:fill="FFFFFF"/>
        </w:rPr>
        <w:t>Web-Based Data Entry Tool:</w:t>
      </w:r>
      <w:r w:rsidRPr="00D30B00">
        <w:rPr>
          <w:rFonts w:ascii="Times New Roman" w:hAnsi="Times New Roman" w:cs="Times New Roman"/>
          <w:color w:val="000000"/>
          <w:shd w:val="clear" w:color="auto" w:fill="FFFFFF"/>
        </w:rPr>
        <w:t xml:space="preserve"> Each hospital must enter the PMSM-1 survey item responses using the</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EOHHS approved web-based data entry tool located in the MassQEX secure portal. Measures required to be reported using the web-based</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data entry format cannot be submitted via paper format, an XML file or other electronic format.</w:t>
      </w:r>
    </w:p>
    <w:p w14:paraId="2FA0FCD3" w14:textId="31459DCF" w:rsidR="005D0EA3" w:rsidRPr="009F7D2E" w:rsidRDefault="008F40CC" w:rsidP="009F7D2E">
      <w:pPr>
        <w:pStyle w:val="ListParagraph"/>
        <w:numPr>
          <w:ilvl w:val="0"/>
          <w:numId w:val="135"/>
        </w:numPr>
        <w:tabs>
          <w:tab w:val="left" w:pos="1080"/>
        </w:tabs>
        <w:autoSpaceDE w:val="0"/>
        <w:autoSpaceDN w:val="0"/>
        <w:adjustRightInd w:val="0"/>
        <w:contextualSpacing w:val="0"/>
        <w:rPr>
          <w:rFonts w:ascii="Times New Roman" w:hAnsi="Times New Roman" w:cs="Times New Roman"/>
          <w:color w:val="000000"/>
          <w:shd w:val="clear" w:color="auto" w:fill="FFFFFF"/>
        </w:rPr>
      </w:pPr>
      <w:r w:rsidRPr="00D30B00">
        <w:rPr>
          <w:rFonts w:ascii="Times New Roman" w:hAnsi="Times New Roman" w:cs="Times New Roman"/>
          <w:b/>
          <w:bCs/>
          <w:color w:val="000000"/>
          <w:shd w:val="clear" w:color="auto" w:fill="FFFFFF"/>
        </w:rPr>
        <w:t>MassQEX Portal Users:</w:t>
      </w:r>
      <w:r w:rsidRPr="00D30B00">
        <w:rPr>
          <w:rFonts w:ascii="Times New Roman" w:hAnsi="Times New Roman" w:cs="Times New Roman"/>
          <w:color w:val="000000"/>
          <w:shd w:val="clear" w:color="auto" w:fill="FFFFFF"/>
        </w:rPr>
        <w:t xml:space="preserve"> The authorized MassQEX hospital staff users are the individuals that shall</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access the PMSM-1 web-based entry tool to submit the completed attestation form.</w:t>
      </w:r>
    </w:p>
    <w:p w14:paraId="0809781F" w14:textId="0AE06DC0" w:rsidR="005D0EA3" w:rsidRPr="00386657" w:rsidRDefault="008F40CC" w:rsidP="00386657">
      <w:pPr>
        <w:pStyle w:val="ListParagraph"/>
        <w:numPr>
          <w:ilvl w:val="0"/>
          <w:numId w:val="135"/>
        </w:numPr>
        <w:tabs>
          <w:tab w:val="left" w:pos="1080"/>
        </w:tabs>
        <w:autoSpaceDE w:val="0"/>
        <w:autoSpaceDN w:val="0"/>
        <w:adjustRightInd w:val="0"/>
        <w:contextualSpacing w:val="0"/>
        <w:rPr>
          <w:rFonts w:ascii="Times New Roman" w:hAnsi="Times New Roman" w:cs="Times New Roman"/>
          <w:color w:val="000000"/>
          <w:shd w:val="clear" w:color="auto" w:fill="FFFFFF"/>
        </w:rPr>
      </w:pPr>
      <w:r w:rsidRPr="00D30B00">
        <w:rPr>
          <w:rFonts w:ascii="Times New Roman" w:hAnsi="Times New Roman" w:cs="Times New Roman"/>
          <w:b/>
          <w:bCs/>
          <w:color w:val="000000"/>
          <w:shd w:val="clear" w:color="auto" w:fill="FFFFFF"/>
        </w:rPr>
        <w:t>Hospital Entry Preview:</w:t>
      </w:r>
      <w:r w:rsidRPr="00D30B00">
        <w:rPr>
          <w:rFonts w:ascii="Times New Roman" w:hAnsi="Times New Roman" w:cs="Times New Roman"/>
          <w:color w:val="000000"/>
          <w:shd w:val="clear" w:color="auto" w:fill="FFFFFF"/>
        </w:rPr>
        <w:t xml:space="preserve"> The MassQEX portal allows authorized users to store and print a draft of</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their</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item responses for review with their hospital Labor and Delivery Unit staff. Hospitals should</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 xml:space="preserve">allow ample time to review and correct their responses in </w:t>
      </w:r>
      <w:r w:rsidR="00F341BE">
        <w:rPr>
          <w:rFonts w:ascii="Times New Roman" w:hAnsi="Times New Roman" w:cs="Times New Roman"/>
          <w:color w:val="000000"/>
          <w:shd w:val="clear" w:color="auto" w:fill="FFFFFF"/>
        </w:rPr>
        <w:t xml:space="preserve">the </w:t>
      </w:r>
      <w:r w:rsidRPr="00D30B00">
        <w:rPr>
          <w:rFonts w:ascii="Times New Roman" w:hAnsi="Times New Roman" w:cs="Times New Roman"/>
          <w:color w:val="000000"/>
          <w:shd w:val="clear" w:color="auto" w:fill="FFFFFF"/>
        </w:rPr>
        <w:t>web-based entry tool prior to and until the</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 xml:space="preserve">annual PMSM-1 submission deadline. Hospitals </w:t>
      </w:r>
      <w:r w:rsidRPr="00D30B00">
        <w:rPr>
          <w:rFonts w:ascii="Times New Roman" w:hAnsi="Times New Roman" w:cs="Times New Roman"/>
          <w:color w:val="000000"/>
          <w:u w:val="single"/>
          <w:shd w:val="clear" w:color="auto" w:fill="FFFFFF"/>
        </w:rPr>
        <w:t>cannot</w:t>
      </w:r>
      <w:r w:rsidRPr="00D30B00">
        <w:rPr>
          <w:rFonts w:ascii="Times New Roman" w:hAnsi="Times New Roman" w:cs="Times New Roman"/>
          <w:color w:val="000000"/>
          <w:shd w:val="clear" w:color="auto" w:fill="FFFFFF"/>
        </w:rPr>
        <w:t xml:space="preserve"> change their responses after the MassQEX</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portal deadline closes.</w:t>
      </w:r>
    </w:p>
    <w:p w14:paraId="6B162F47" w14:textId="49D2C418" w:rsidR="008F40CC" w:rsidRPr="00D30B00" w:rsidRDefault="008F40CC" w:rsidP="00CE2277">
      <w:pPr>
        <w:pStyle w:val="ListParagraph"/>
        <w:numPr>
          <w:ilvl w:val="0"/>
          <w:numId w:val="135"/>
        </w:numPr>
        <w:tabs>
          <w:tab w:val="left" w:pos="1080"/>
        </w:tabs>
        <w:autoSpaceDE w:val="0"/>
        <w:autoSpaceDN w:val="0"/>
        <w:adjustRightInd w:val="0"/>
        <w:rPr>
          <w:rFonts w:ascii="Times New Roman" w:hAnsi="Times New Roman" w:cs="Times New Roman"/>
          <w:color w:val="000000"/>
          <w:shd w:val="clear" w:color="auto" w:fill="FFFFFF"/>
        </w:rPr>
      </w:pPr>
      <w:r w:rsidRPr="00D30B00">
        <w:rPr>
          <w:rFonts w:ascii="Times New Roman" w:hAnsi="Times New Roman" w:cs="Times New Roman"/>
          <w:b/>
          <w:bCs/>
          <w:color w:val="000000"/>
          <w:shd w:val="clear" w:color="auto" w:fill="FFFFFF"/>
        </w:rPr>
        <w:t>Annual Submission Due Date</w:t>
      </w:r>
      <w:r w:rsidRPr="00D30B00">
        <w:rPr>
          <w:rFonts w:ascii="Times New Roman" w:hAnsi="Times New Roman" w:cs="Times New Roman"/>
          <w:color w:val="000000"/>
          <w:shd w:val="clear" w:color="auto" w:fill="FFFFFF"/>
        </w:rPr>
        <w:t>: The PMSM-1 measure survey is due annually on the third quarter of</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each calendar year reporting cycle date noted on Table 1.2 (Section 1) in this EOHHS manual. The</w:t>
      </w:r>
      <w:r w:rsidR="009C72F0" w:rsidRPr="00D30B00">
        <w:rPr>
          <w:rFonts w:ascii="Times New Roman" w:hAnsi="Times New Roman" w:cs="Times New Roman"/>
          <w:color w:val="000000"/>
          <w:shd w:val="clear" w:color="auto" w:fill="FFFFFF"/>
        </w:rPr>
        <w:t xml:space="preserve"> </w:t>
      </w:r>
      <w:r w:rsidRPr="00D30B00">
        <w:rPr>
          <w:rFonts w:ascii="Times New Roman" w:hAnsi="Times New Roman" w:cs="Times New Roman"/>
          <w:color w:val="000000"/>
          <w:shd w:val="clear" w:color="auto" w:fill="FFFFFF"/>
        </w:rPr>
        <w:t>open period for RY202</w:t>
      </w:r>
      <w:r w:rsidR="00C95F2F" w:rsidRPr="00D30B00">
        <w:rPr>
          <w:rFonts w:ascii="Times New Roman" w:hAnsi="Times New Roman" w:cs="Times New Roman"/>
          <w:color w:val="000000"/>
          <w:shd w:val="clear" w:color="auto" w:fill="FFFFFF"/>
        </w:rPr>
        <w:t>4</w:t>
      </w:r>
      <w:r w:rsidRPr="00D30B00">
        <w:rPr>
          <w:rFonts w:ascii="Times New Roman" w:hAnsi="Times New Roman" w:cs="Times New Roman"/>
          <w:color w:val="000000"/>
          <w:shd w:val="clear" w:color="auto" w:fill="FFFFFF"/>
        </w:rPr>
        <w:t xml:space="preserve"> PMSM-1 web-based data entry will be December </w:t>
      </w:r>
      <w:r w:rsidR="0073311F" w:rsidRPr="00D30B00">
        <w:rPr>
          <w:rFonts w:ascii="Times New Roman" w:hAnsi="Times New Roman" w:cs="Times New Roman"/>
          <w:color w:val="000000"/>
          <w:shd w:val="clear" w:color="auto" w:fill="FFFFFF"/>
        </w:rPr>
        <w:t>09</w:t>
      </w:r>
      <w:r w:rsidRPr="00D30B00">
        <w:rPr>
          <w:rFonts w:ascii="Times New Roman" w:hAnsi="Times New Roman" w:cs="Times New Roman"/>
          <w:color w:val="000000"/>
          <w:shd w:val="clear" w:color="auto" w:fill="FFFFFF"/>
        </w:rPr>
        <w:t>, 202</w:t>
      </w:r>
      <w:r w:rsidR="0073311F" w:rsidRPr="00D30B00">
        <w:rPr>
          <w:rFonts w:ascii="Times New Roman" w:hAnsi="Times New Roman" w:cs="Times New Roman"/>
          <w:color w:val="000000"/>
          <w:shd w:val="clear" w:color="auto" w:fill="FFFFFF"/>
        </w:rPr>
        <w:t>4</w:t>
      </w:r>
      <w:r w:rsidRPr="00D30B00">
        <w:rPr>
          <w:rFonts w:ascii="Times New Roman" w:hAnsi="Times New Roman" w:cs="Times New Roman"/>
          <w:color w:val="000000"/>
          <w:shd w:val="clear" w:color="auto" w:fill="FFFFFF"/>
        </w:rPr>
        <w:t xml:space="preserve">, to February </w:t>
      </w:r>
      <w:r w:rsidR="0073311F" w:rsidRPr="00D30B00">
        <w:rPr>
          <w:rFonts w:ascii="Times New Roman" w:hAnsi="Times New Roman" w:cs="Times New Roman"/>
          <w:color w:val="000000"/>
          <w:shd w:val="clear" w:color="auto" w:fill="FFFFFF"/>
        </w:rPr>
        <w:t>07</w:t>
      </w:r>
      <w:r w:rsidRPr="00D30B00">
        <w:rPr>
          <w:rFonts w:ascii="Times New Roman" w:hAnsi="Times New Roman" w:cs="Times New Roman"/>
          <w:color w:val="000000"/>
          <w:shd w:val="clear" w:color="auto" w:fill="FFFFFF"/>
        </w:rPr>
        <w:t>,</w:t>
      </w:r>
      <w:r w:rsidR="009C72F0" w:rsidRPr="00D30B00">
        <w:rPr>
          <w:rFonts w:ascii="Times New Roman" w:hAnsi="Times New Roman" w:cs="Times New Roman"/>
          <w:color w:val="000000"/>
          <w:shd w:val="clear" w:color="auto" w:fill="FFFFFF"/>
        </w:rPr>
        <w:t xml:space="preserve"> </w:t>
      </w:r>
      <w:r w:rsidR="00014FD6" w:rsidRPr="00D30B00">
        <w:rPr>
          <w:rFonts w:ascii="Times New Roman" w:hAnsi="Times New Roman" w:cs="Times New Roman"/>
          <w:color w:val="000000"/>
          <w:shd w:val="clear" w:color="auto" w:fill="FFFFFF"/>
        </w:rPr>
        <w:t>202</w:t>
      </w:r>
      <w:r w:rsidR="0073311F" w:rsidRPr="00D30B00">
        <w:rPr>
          <w:rFonts w:ascii="Times New Roman" w:hAnsi="Times New Roman" w:cs="Times New Roman"/>
          <w:color w:val="000000"/>
          <w:shd w:val="clear" w:color="auto" w:fill="FFFFFF"/>
        </w:rPr>
        <w:t>5</w:t>
      </w:r>
      <w:r w:rsidRPr="00D30B00">
        <w:rPr>
          <w:rFonts w:ascii="Times New Roman" w:hAnsi="Times New Roman" w:cs="Times New Roman"/>
          <w:color w:val="000000"/>
          <w:shd w:val="clear" w:color="auto" w:fill="FFFFFF"/>
        </w:rPr>
        <w:t>.</w:t>
      </w:r>
    </w:p>
    <w:p w14:paraId="2A1FEE96" w14:textId="3CEF21E8" w:rsidR="00F81FD7" w:rsidRPr="00386657" w:rsidRDefault="00F81FD7" w:rsidP="00386657">
      <w:pPr>
        <w:tabs>
          <w:tab w:val="left" w:pos="1080"/>
        </w:tabs>
        <w:autoSpaceDE w:val="0"/>
        <w:autoSpaceDN w:val="0"/>
        <w:adjustRightInd w:val="0"/>
        <w:ind w:firstLine="720"/>
        <w:rPr>
          <w:rFonts w:ascii="Times New Roman" w:hAnsi="Times New Roman" w:cs="Times New Roman"/>
        </w:rPr>
      </w:pPr>
      <w:r w:rsidRPr="007A1F9B">
        <w:rPr>
          <w:rFonts w:ascii="Times New Roman" w:hAnsi="Times New Roman" w:cs="Times New Roman"/>
        </w:rPr>
        <w:t xml:space="preserve">Please see Section </w:t>
      </w:r>
      <w:r w:rsidR="006512FF" w:rsidRPr="007A1F9B">
        <w:rPr>
          <w:rFonts w:ascii="Times New Roman" w:hAnsi="Times New Roman" w:cs="Times New Roman"/>
        </w:rPr>
        <w:t>3</w:t>
      </w:r>
      <w:r w:rsidRPr="007A1F9B">
        <w:rPr>
          <w:rFonts w:ascii="Times New Roman" w:hAnsi="Times New Roman" w:cs="Times New Roman"/>
        </w:rPr>
        <w:t xml:space="preserve">.D for additional information on PMSM-1 submission in the portal. </w:t>
      </w:r>
    </w:p>
    <w:p w14:paraId="2C44EA02" w14:textId="6F735C7E" w:rsidR="007E61FE" w:rsidRPr="00D30B00" w:rsidRDefault="00CA690F" w:rsidP="00D30B00">
      <w:pPr>
        <w:ind w:left="360" w:hanging="180"/>
        <w:rPr>
          <w:b/>
          <w:bCs/>
        </w:rPr>
      </w:pPr>
      <w:bookmarkStart w:id="113" w:name="_Toc131496836"/>
      <w:r w:rsidRPr="007A1F9B">
        <w:t>3</w:t>
      </w:r>
      <w:r w:rsidR="007E61FE" w:rsidRPr="00B97746">
        <w:rPr>
          <w:rFonts w:ascii="Times New Roman" w:hAnsi="Times New Roman" w:cs="Times New Roman"/>
        </w:rPr>
        <w:t xml:space="preserve">.  </w:t>
      </w:r>
      <w:r w:rsidR="007E61FE" w:rsidRPr="00B97746">
        <w:rPr>
          <w:rFonts w:ascii="Times New Roman" w:hAnsi="Times New Roman" w:cs="Times New Roman"/>
          <w:b/>
          <w:bCs/>
        </w:rPr>
        <w:t>Data Accuracy and Completeness</w:t>
      </w:r>
      <w:bookmarkEnd w:id="113"/>
    </w:p>
    <w:p w14:paraId="20FCBFDE" w14:textId="77777777" w:rsidR="003D0B3C" w:rsidRPr="007A1F9B" w:rsidRDefault="003D0B3C" w:rsidP="008D5EE9">
      <w:pPr>
        <w:autoSpaceDE w:val="0"/>
        <w:autoSpaceDN w:val="0"/>
        <w:adjustRightInd w:val="0"/>
        <w:spacing w:after="160"/>
        <w:ind w:left="360" w:firstLine="90"/>
        <w:rPr>
          <w:rFonts w:ascii="Times New Roman" w:eastAsia="Calibri" w:hAnsi="Times New Roman" w:cs="Times New Roman"/>
          <w:color w:val="000000"/>
        </w:rPr>
      </w:pPr>
      <w:r w:rsidRPr="007A1F9B">
        <w:rPr>
          <w:rFonts w:ascii="Times New Roman" w:eastAsia="Calibri" w:hAnsi="Times New Roman" w:cs="Times New Roman"/>
          <w:color w:val="000000"/>
        </w:rPr>
        <w:t>Hospital item attestation responses are evaluated for accuracy and completeness as described below</w:t>
      </w:r>
      <w:r w:rsidRPr="007A1F9B">
        <w:rPr>
          <w:rFonts w:ascii="Times New Roman" w:eastAsia="Times New Roman" w:hAnsi="Times New Roman" w:cs="Times New Roman"/>
          <w:color w:val="000000"/>
        </w:rPr>
        <w:t>.</w:t>
      </w:r>
    </w:p>
    <w:p w14:paraId="4E37AA3A" w14:textId="61C6C80B" w:rsidR="003D0B3C" w:rsidRPr="00386657" w:rsidRDefault="003D0B3C" w:rsidP="00386657">
      <w:pPr>
        <w:pStyle w:val="ListParagraph"/>
        <w:numPr>
          <w:ilvl w:val="0"/>
          <w:numId w:val="136"/>
        </w:numPr>
        <w:tabs>
          <w:tab w:val="left" w:pos="720"/>
        </w:tabs>
        <w:autoSpaceDE w:val="0"/>
        <w:autoSpaceDN w:val="0"/>
        <w:adjustRightInd w:val="0"/>
        <w:ind w:hanging="1080"/>
        <w:rPr>
          <w:rFonts w:ascii="Times New Roman" w:eastAsia="Calibri" w:hAnsi="Times New Roman" w:cs="Times New Roman"/>
        </w:rPr>
      </w:pPr>
      <w:r w:rsidRPr="0014131B">
        <w:rPr>
          <w:rFonts w:ascii="Times New Roman" w:eastAsia="Calibri" w:hAnsi="Times New Roman" w:cs="Times New Roman"/>
          <w:b/>
          <w:bCs/>
          <w:color w:val="000000"/>
        </w:rPr>
        <w:t>Reliability</w:t>
      </w:r>
      <w:r w:rsidR="0003619E">
        <w:rPr>
          <w:rFonts w:ascii="Times New Roman" w:eastAsia="Calibri" w:hAnsi="Times New Roman" w:cs="Times New Roman"/>
          <w:b/>
          <w:bCs/>
          <w:color w:val="000000"/>
        </w:rPr>
        <w:t>:</w:t>
      </w:r>
      <w:r w:rsidRPr="0014131B">
        <w:rPr>
          <w:rFonts w:ascii="Times New Roman" w:eastAsia="Calibri" w:hAnsi="Times New Roman" w:cs="Times New Roman"/>
          <w:b/>
          <w:bCs/>
          <w:color w:val="000000"/>
        </w:rPr>
        <w:t xml:space="preserve"> </w:t>
      </w:r>
      <w:r w:rsidRPr="00584C14">
        <w:rPr>
          <w:rFonts w:ascii="Times New Roman" w:hAnsi="Times New Roman" w:cs="Times New Roman"/>
        </w:rPr>
        <w:t>The accuracy and completeness of item responses are assessed using the following criteria:</w:t>
      </w:r>
      <w:r w:rsidRPr="0014131B">
        <w:rPr>
          <w:rFonts w:ascii="Times New Roman" w:eastAsia="Times New Roman" w:hAnsi="Times New Roman" w:cs="Times New Roman"/>
        </w:rPr>
        <w:t xml:space="preserve"> </w:t>
      </w:r>
    </w:p>
    <w:p w14:paraId="7E420677" w14:textId="6C174768" w:rsidR="003D0B3C" w:rsidRPr="00B75FA1" w:rsidRDefault="003D0B3C" w:rsidP="00B75FA1">
      <w:pPr>
        <w:numPr>
          <w:ilvl w:val="0"/>
          <w:numId w:val="137"/>
        </w:numPr>
        <w:tabs>
          <w:tab w:val="clear" w:pos="720"/>
          <w:tab w:val="left" w:pos="810"/>
          <w:tab w:val="num" w:pos="990"/>
        </w:tabs>
        <w:ind w:left="810" w:hanging="90"/>
        <w:rPr>
          <w:rFonts w:ascii="Times New Roman" w:eastAsia="Times New Roman" w:hAnsi="Times New Roman" w:cs="Times New Roman"/>
        </w:rPr>
      </w:pPr>
      <w:r w:rsidRPr="007A1F9B">
        <w:rPr>
          <w:rFonts w:ascii="Times New Roman" w:eastAsia="Times New Roman" w:hAnsi="Times New Roman" w:cs="Times New Roman"/>
          <w:b/>
          <w:iCs/>
        </w:rPr>
        <w:t>Accurate Response</w:t>
      </w:r>
      <w:r w:rsidRPr="007A1F9B">
        <w:rPr>
          <w:rFonts w:ascii="Times New Roman" w:eastAsia="Times New Roman" w:hAnsi="Times New Roman" w:cs="Times New Roman"/>
        </w:rPr>
        <w:t xml:space="preserve"> – </w:t>
      </w:r>
      <w:r w:rsidRPr="007A1F9B">
        <w:rPr>
          <w:rFonts w:ascii="Times New Roman" w:eastAsia="Calibri" w:hAnsi="Times New Roman" w:cs="Times New Roman"/>
        </w:rPr>
        <w:t xml:space="preserve">attestation survey </w:t>
      </w:r>
      <w:r w:rsidRPr="007A1F9B">
        <w:rPr>
          <w:rFonts w:ascii="Times New Roman" w:eastAsia="Times New Roman" w:hAnsi="Times New Roman" w:cs="Times New Roman"/>
        </w:rPr>
        <w:t xml:space="preserve">items are worded as past tense statements. The past tense is a declaration that some activity has occurred. The hospital’s response should reflect a truthful representation of actions </w:t>
      </w:r>
      <w:r w:rsidRPr="007A1F9B">
        <w:rPr>
          <w:rFonts w:ascii="Times New Roman" w:eastAsia="Calibri" w:hAnsi="Times New Roman" w:cs="Times New Roman"/>
          <w:shd w:val="clear" w:color="auto" w:fill="FFFFFF"/>
        </w:rPr>
        <w:t>taken in the calendar year measurement period</w:t>
      </w:r>
      <w:r w:rsidRPr="007A1F9B">
        <w:rPr>
          <w:rFonts w:ascii="Times New Roman" w:eastAsia="Times New Roman" w:hAnsi="Times New Roman" w:cs="Times New Roman"/>
        </w:rPr>
        <w:t>.</w:t>
      </w:r>
      <w:r w:rsidRPr="007A1F9B">
        <w:rPr>
          <w:rFonts w:ascii="Times New Roman" w:eastAsia="Calibri" w:hAnsi="Times New Roman" w:cs="Times New Roman"/>
          <w:shd w:val="clear" w:color="auto" w:fill="FFFFFF"/>
        </w:rPr>
        <w:t xml:space="preserve"> </w:t>
      </w:r>
    </w:p>
    <w:p w14:paraId="64250035" w14:textId="3D48210B" w:rsidR="003D0B3C" w:rsidRPr="00B75FA1" w:rsidRDefault="003D0B3C" w:rsidP="00B75FA1">
      <w:pPr>
        <w:numPr>
          <w:ilvl w:val="0"/>
          <w:numId w:val="137"/>
        </w:numPr>
        <w:tabs>
          <w:tab w:val="num" w:pos="990"/>
          <w:tab w:val="num" w:pos="1800"/>
        </w:tabs>
        <w:ind w:hanging="90"/>
        <w:rPr>
          <w:rFonts w:ascii="Times New Roman" w:hAnsi="Times New Roman" w:cs="Times New Roman"/>
        </w:rPr>
      </w:pPr>
      <w:r w:rsidRPr="007A1F9B">
        <w:rPr>
          <w:rFonts w:ascii="Times New Roman" w:eastAsia="Times New Roman" w:hAnsi="Times New Roman" w:cs="Times New Roman"/>
          <w:b/>
          <w:iCs/>
        </w:rPr>
        <w:t>Incomplete Response</w:t>
      </w:r>
      <w:r w:rsidRPr="007A1F9B">
        <w:rPr>
          <w:rFonts w:ascii="Times New Roman" w:eastAsia="Times New Roman" w:hAnsi="Times New Roman" w:cs="Times New Roman"/>
        </w:rPr>
        <w:t xml:space="preserve"> – </w:t>
      </w:r>
      <w:r w:rsidRPr="00584C14">
        <w:rPr>
          <w:rFonts w:ascii="Times New Roman" w:hAnsi="Times New Roman" w:cs="Times New Roman"/>
        </w:rPr>
        <w:t xml:space="preserve">attestation survey items are inter-related and inconsistent or incomplete responses to any item can affect reliability of overall measure result. If the hospital selects a response for an item that is not consistent with a response to another item, then their overall result will not be reliable for year-to-year comparison. For example, for item 2, if hospital checked more than one response but item 3 or item 4 is checked “None of the above” then this is inconsistent and considered an incomplete response. Incomplete responses will impact YES/NO coding of hospital responses described in Section </w:t>
      </w:r>
      <w:r w:rsidR="00E63A8A">
        <w:rPr>
          <w:rFonts w:ascii="Times New Roman" w:hAnsi="Times New Roman" w:cs="Times New Roman"/>
        </w:rPr>
        <w:t>7</w:t>
      </w:r>
      <w:r w:rsidRPr="00584C14">
        <w:rPr>
          <w:rFonts w:ascii="Times New Roman" w:hAnsi="Times New Roman" w:cs="Times New Roman"/>
        </w:rPr>
        <w:t>.</w:t>
      </w:r>
      <w:r w:rsidR="00BE0D2A">
        <w:rPr>
          <w:rFonts w:ascii="Times New Roman" w:hAnsi="Times New Roman" w:cs="Times New Roman"/>
        </w:rPr>
        <w:t>C.4</w:t>
      </w:r>
      <w:r w:rsidRPr="00584C14">
        <w:rPr>
          <w:rFonts w:ascii="Times New Roman" w:hAnsi="Times New Roman" w:cs="Times New Roman"/>
        </w:rPr>
        <w:t xml:space="preserve"> of this manual. </w:t>
      </w:r>
    </w:p>
    <w:p w14:paraId="7AA4BFB0" w14:textId="791B81CB" w:rsidR="003D0B3C" w:rsidRPr="00E41E76" w:rsidRDefault="003D0B3C" w:rsidP="00E41E76">
      <w:pPr>
        <w:numPr>
          <w:ilvl w:val="0"/>
          <w:numId w:val="137"/>
        </w:numPr>
        <w:tabs>
          <w:tab w:val="num" w:pos="990"/>
          <w:tab w:val="num" w:pos="1620"/>
        </w:tabs>
        <w:ind w:hanging="90"/>
        <w:rPr>
          <w:rFonts w:ascii="Times New Roman" w:eastAsia="Times New Roman" w:hAnsi="Times New Roman" w:cs="Times New Roman"/>
          <w:i/>
          <w:color w:val="FF0000"/>
        </w:rPr>
      </w:pPr>
      <w:r w:rsidRPr="007A1F9B">
        <w:rPr>
          <w:rFonts w:ascii="Times New Roman" w:eastAsia="Times New Roman" w:hAnsi="Times New Roman" w:cs="Times New Roman"/>
          <w:b/>
          <w:iCs/>
        </w:rPr>
        <w:t>Invalid Response</w:t>
      </w:r>
      <w:r w:rsidRPr="007A1F9B">
        <w:rPr>
          <w:rFonts w:ascii="Times New Roman" w:eastAsia="Times New Roman" w:hAnsi="Times New Roman" w:cs="Times New Roman"/>
          <w:b/>
        </w:rPr>
        <w:t xml:space="preserve"> </w:t>
      </w:r>
      <w:r w:rsidRPr="007A1F9B">
        <w:rPr>
          <w:rFonts w:ascii="Times New Roman" w:eastAsia="Times New Roman" w:hAnsi="Times New Roman" w:cs="Times New Roman"/>
        </w:rPr>
        <w:t xml:space="preserve">– is a response that provides information not relevant to open-ended options listed for item 1 or item 2. For example, for item 1 if the hospital checked they are participating in “Other State/National PQC” and enters the name of a collaborative that does not focus on improving maternal outcomes or is not identified on the national CDC Perinatal Quality Collaborative website then that response is considered “Invalid” for meeting the PMSM-1 measure requirement. If </w:t>
      </w:r>
      <w:r w:rsidR="00B45409" w:rsidRPr="007A1F9B">
        <w:rPr>
          <w:rFonts w:ascii="Times New Roman" w:eastAsia="Times New Roman" w:hAnsi="Times New Roman" w:cs="Times New Roman"/>
        </w:rPr>
        <w:t>item</w:t>
      </w:r>
      <w:r w:rsidRPr="007A1F9B">
        <w:rPr>
          <w:rFonts w:ascii="Times New Roman" w:eastAsia="Times New Roman" w:hAnsi="Times New Roman" w:cs="Times New Roman"/>
        </w:rPr>
        <w:t xml:space="preserve"> 2 checked “Other Bundle not listed” and the name entered focuses on infant outcomes, then that response is considered “Invalid”. </w:t>
      </w:r>
    </w:p>
    <w:p w14:paraId="004F331F" w14:textId="72A459DC" w:rsidR="00E410D1" w:rsidRPr="00E41E76" w:rsidRDefault="003D0B3C" w:rsidP="00E41E76">
      <w:pPr>
        <w:pStyle w:val="ListParagraph"/>
        <w:numPr>
          <w:ilvl w:val="0"/>
          <w:numId w:val="136"/>
        </w:numPr>
        <w:tabs>
          <w:tab w:val="left" w:pos="720"/>
        </w:tabs>
        <w:autoSpaceDE w:val="0"/>
        <w:autoSpaceDN w:val="0"/>
        <w:adjustRightInd w:val="0"/>
        <w:ind w:left="720"/>
        <w:rPr>
          <w:rFonts w:ascii="Times New Roman" w:eastAsia="Calibri" w:hAnsi="Times New Roman" w:cs="Times New Roman"/>
        </w:rPr>
      </w:pPr>
      <w:r w:rsidRPr="00102490">
        <w:rPr>
          <w:rFonts w:ascii="Times New Roman" w:eastAsia="Calibri" w:hAnsi="Times New Roman" w:cs="Times New Roman"/>
          <w:b/>
        </w:rPr>
        <w:t xml:space="preserve">Data Completeness: </w:t>
      </w:r>
      <w:r w:rsidRPr="00102490">
        <w:rPr>
          <w:rFonts w:ascii="Times New Roman" w:eastAsia="Calibri" w:hAnsi="Times New Roman" w:cs="Times New Roman"/>
        </w:rPr>
        <w:t>Hospital staff completing the PMSM-1 item content must coordinate with their authorized MassQEX hospital user staff who will submit responses via the portal. Hospitals are responsible for confirming the accuracy and completeness of item responses with their Obstetrical Labor and Delivery Unit</w:t>
      </w:r>
      <w:r w:rsidRPr="00102490">
        <w:rPr>
          <w:rFonts w:ascii="Times New Roman" w:eastAsia="Calibri" w:hAnsi="Times New Roman" w:cs="Times New Roman"/>
          <w:b/>
        </w:rPr>
        <w:t xml:space="preserve"> </w:t>
      </w:r>
      <w:r w:rsidRPr="00102490">
        <w:rPr>
          <w:rFonts w:ascii="Times New Roman" w:eastAsia="Calibri" w:hAnsi="Times New Roman" w:cs="Times New Roman"/>
        </w:rPr>
        <w:t xml:space="preserve">medical lead prior to submitting the form.  </w:t>
      </w:r>
    </w:p>
    <w:p w14:paraId="45140E6A" w14:textId="19334AE7" w:rsidR="007E61FE" w:rsidRPr="007A1F9B" w:rsidRDefault="00CA690F" w:rsidP="0003619E">
      <w:pPr>
        <w:rPr>
          <w:rFonts w:ascii="Times New Roman" w:hAnsi="Times New Roman" w:cs="Times New Roman"/>
        </w:rPr>
      </w:pPr>
      <w:bookmarkStart w:id="114" w:name="_Toc131496837"/>
      <w:r w:rsidRPr="007A1F9B">
        <w:rPr>
          <w:rFonts w:ascii="Times New Roman" w:hAnsi="Times New Roman" w:cs="Times New Roman"/>
        </w:rPr>
        <w:t>4</w:t>
      </w:r>
      <w:r w:rsidR="007E61FE" w:rsidRPr="007A1F9B">
        <w:rPr>
          <w:rFonts w:ascii="Times New Roman" w:hAnsi="Times New Roman" w:cs="Times New Roman"/>
        </w:rPr>
        <w:t xml:space="preserve">. </w:t>
      </w:r>
      <w:r w:rsidRPr="007A1F9B">
        <w:rPr>
          <w:rFonts w:ascii="Times New Roman" w:hAnsi="Times New Roman" w:cs="Times New Roman"/>
        </w:rPr>
        <w:t xml:space="preserve"> </w:t>
      </w:r>
      <w:r w:rsidR="007E61FE" w:rsidRPr="00B97746">
        <w:rPr>
          <w:rFonts w:ascii="Times New Roman" w:hAnsi="Times New Roman" w:cs="Times New Roman"/>
          <w:b/>
          <w:bCs/>
        </w:rPr>
        <w:t>Measure Evaluation Method</w:t>
      </w:r>
      <w:bookmarkEnd w:id="114"/>
      <w:r w:rsidR="007E61FE" w:rsidRPr="007A1F9B">
        <w:rPr>
          <w:rFonts w:ascii="Times New Roman" w:hAnsi="Times New Roman" w:cs="Times New Roman"/>
        </w:rPr>
        <w:t xml:space="preserve">  </w:t>
      </w:r>
    </w:p>
    <w:p w14:paraId="074CDA08" w14:textId="4F0095C5" w:rsidR="00B6258D" w:rsidRPr="00E41E76" w:rsidRDefault="00B6258D" w:rsidP="00E41E76">
      <w:pPr>
        <w:autoSpaceDE w:val="0"/>
        <w:autoSpaceDN w:val="0"/>
        <w:adjustRightInd w:val="0"/>
        <w:ind w:left="360"/>
        <w:rPr>
          <w:rFonts w:ascii="Times New Roman" w:eastAsia="Calibri" w:hAnsi="Times New Roman" w:cs="Times New Roman"/>
          <w:bCs/>
        </w:rPr>
      </w:pPr>
      <w:r w:rsidRPr="007A1F9B">
        <w:rPr>
          <w:rFonts w:ascii="Times New Roman" w:eastAsia="Calibri" w:hAnsi="Times New Roman" w:cs="Times New Roman"/>
        </w:rPr>
        <w:t xml:space="preserve">Hospital </w:t>
      </w:r>
      <w:r w:rsidRPr="00F356D7">
        <w:rPr>
          <w:rFonts w:ascii="Times New Roman" w:hAnsi="Times New Roman" w:cs="Times New Roman"/>
        </w:rPr>
        <w:t>responses on the perinatal structural measur</w:t>
      </w:r>
      <w:r w:rsidRPr="00584C14">
        <w:rPr>
          <w:rFonts w:ascii="Times New Roman" w:hAnsi="Times New Roman" w:cs="Times New Roman"/>
        </w:rPr>
        <w:t>e</w:t>
      </w:r>
      <w:r w:rsidR="00584C14" w:rsidRPr="00584C14">
        <w:rPr>
          <w:rFonts w:ascii="Times New Roman" w:hAnsi="Times New Roman" w:cs="Times New Roman"/>
        </w:rPr>
        <w:t xml:space="preserve"> </w:t>
      </w:r>
      <w:r w:rsidRPr="00584C14">
        <w:rPr>
          <w:rFonts w:ascii="Times New Roman" w:hAnsi="Times New Roman" w:cs="Times New Roman"/>
        </w:rPr>
        <w:t>are</w:t>
      </w:r>
      <w:r w:rsidRPr="007A1F9B">
        <w:rPr>
          <w:rFonts w:ascii="Times New Roman" w:eastAsia="Calibri" w:hAnsi="Times New Roman" w:cs="Times New Roman"/>
        </w:rPr>
        <w:t xml:space="preserve"> evaluated </w:t>
      </w:r>
      <w:r w:rsidRPr="007A1F9B">
        <w:rPr>
          <w:rFonts w:ascii="Times New Roman" w:eastAsia="Calibri" w:hAnsi="Times New Roman" w:cs="Times New Roman"/>
          <w:bCs/>
        </w:rPr>
        <w:t>using methods described below.</w:t>
      </w:r>
    </w:p>
    <w:p w14:paraId="2A550C8C" w14:textId="77777777" w:rsidR="00B6258D" w:rsidRPr="007A1F9B" w:rsidRDefault="00B6258D" w:rsidP="00CE2277">
      <w:pPr>
        <w:numPr>
          <w:ilvl w:val="0"/>
          <w:numId w:val="124"/>
        </w:numPr>
        <w:autoSpaceDE w:val="0"/>
        <w:autoSpaceDN w:val="0"/>
        <w:adjustRightInd w:val="0"/>
        <w:spacing w:after="240"/>
        <w:ind w:left="720"/>
        <w:rPr>
          <w:rFonts w:ascii="Times New Roman" w:eastAsia="Calibri" w:hAnsi="Times New Roman" w:cs="Times New Roman"/>
          <w:b/>
        </w:rPr>
      </w:pPr>
      <w:r w:rsidRPr="007A1F9B">
        <w:rPr>
          <w:rFonts w:ascii="Times New Roman" w:eastAsia="Calibri" w:hAnsi="Times New Roman" w:cs="Times New Roman"/>
          <w:b/>
        </w:rPr>
        <w:t xml:space="preserve">Data Verification. </w:t>
      </w:r>
      <w:r w:rsidRPr="007A1F9B">
        <w:rPr>
          <w:rFonts w:ascii="Times New Roman" w:eastAsia="Calibri" w:hAnsi="Times New Roman" w:cs="Times New Roman"/>
        </w:rPr>
        <w:t xml:space="preserve">Hospital item responses are </w:t>
      </w:r>
      <w:r w:rsidRPr="00F356D7">
        <w:rPr>
          <w:rFonts w:ascii="Times New Roman" w:hAnsi="Times New Roman" w:cs="Times New Roman"/>
        </w:rPr>
        <w:t>validated using the modified procedures that follow:</w:t>
      </w:r>
      <w:r w:rsidRPr="007A1F9B">
        <w:rPr>
          <w:rFonts w:ascii="Times New Roman" w:eastAsia="Calibri" w:hAnsi="Times New Roman" w:cs="Times New Roman"/>
        </w:rPr>
        <w:t xml:space="preserve">   </w:t>
      </w:r>
    </w:p>
    <w:p w14:paraId="714DB117" w14:textId="649BF402" w:rsidR="00B6258D" w:rsidRPr="00CB7F9F" w:rsidRDefault="00B6258D" w:rsidP="00CB7F9F">
      <w:pPr>
        <w:numPr>
          <w:ilvl w:val="0"/>
          <w:numId w:val="141"/>
        </w:numPr>
        <w:autoSpaceDE w:val="0"/>
        <w:autoSpaceDN w:val="0"/>
        <w:adjustRightInd w:val="0"/>
        <w:rPr>
          <w:rFonts w:ascii="Times New Roman" w:eastAsia="Calibri" w:hAnsi="Times New Roman" w:cs="Times New Roman"/>
        </w:rPr>
      </w:pPr>
      <w:r w:rsidRPr="007A1F9B">
        <w:rPr>
          <w:rFonts w:ascii="Times New Roman" w:eastAsia="Calibri" w:hAnsi="Times New Roman" w:cs="Times New Roman"/>
          <w:b/>
        </w:rPr>
        <w:t>PQC Participation</w:t>
      </w:r>
      <w:r w:rsidRPr="007A1F9B">
        <w:rPr>
          <w:rFonts w:ascii="Times New Roman" w:eastAsia="Calibri" w:hAnsi="Times New Roman" w:cs="Times New Roman"/>
          <w:bCs/>
        </w:rPr>
        <w:t xml:space="preserve"> - </w:t>
      </w:r>
      <w:r w:rsidRPr="00F356D7">
        <w:rPr>
          <w:rFonts w:ascii="Times New Roman" w:hAnsi="Times New Roman" w:cs="Times New Roman"/>
        </w:rPr>
        <w:t xml:space="preserve">EOHHS may request supporting documentation or a conference call with the hospital staff if needed to review inconsistent responses on items 1 to 4. </w:t>
      </w:r>
      <w:r w:rsidRPr="007A1F9B">
        <w:rPr>
          <w:rFonts w:ascii="Times New Roman" w:eastAsia="Calibri" w:hAnsi="Times New Roman" w:cs="Times New Roman"/>
        </w:rPr>
        <w:t xml:space="preserve">For item 1, if hospital only selects “Other State/National PQC” and enters a </w:t>
      </w:r>
      <w:r w:rsidRPr="007A1F9B">
        <w:rPr>
          <w:rFonts w:ascii="Times New Roman" w:hAnsi="Times New Roman" w:cs="Times New Roman"/>
        </w:rPr>
        <w:t xml:space="preserve">name, that information is verified against the CDC national profile list on </w:t>
      </w:r>
      <w:hyperlink r:id="rId91" w:history="1">
        <w:r w:rsidRPr="007A1F9B">
          <w:rPr>
            <w:rStyle w:val="Hyperlink"/>
            <w:rFonts w:ascii="Times New Roman" w:eastAsia="Times New Roman" w:hAnsi="Times New Roman" w:cs="Times New Roman"/>
          </w:rPr>
          <w:t>https://www.cdc.gov/reproductivehealth/maternalinfanthealth/pqc.htm</w:t>
        </w:r>
      </w:hyperlink>
      <w:r w:rsidRPr="007A1F9B">
        <w:rPr>
          <w:rFonts w:ascii="Times New Roman" w:eastAsia="Calibri" w:hAnsi="Times New Roman" w:cs="Times New Roman"/>
        </w:rPr>
        <w:t xml:space="preserve">.  </w:t>
      </w:r>
    </w:p>
    <w:p w14:paraId="4297B88E" w14:textId="5C3BD65C" w:rsidR="00B6258D" w:rsidRPr="00CB7F9F" w:rsidRDefault="00B6258D" w:rsidP="00CB7F9F">
      <w:pPr>
        <w:numPr>
          <w:ilvl w:val="0"/>
          <w:numId w:val="141"/>
        </w:numPr>
        <w:autoSpaceDE w:val="0"/>
        <w:autoSpaceDN w:val="0"/>
        <w:adjustRightInd w:val="0"/>
        <w:rPr>
          <w:rFonts w:ascii="Times New Roman" w:eastAsia="Calibri" w:hAnsi="Times New Roman" w:cs="Times New Roman"/>
        </w:rPr>
      </w:pPr>
      <w:r w:rsidRPr="007A1F9B">
        <w:rPr>
          <w:rFonts w:ascii="Times New Roman" w:eastAsia="Calibri" w:hAnsi="Times New Roman" w:cs="Times New Roman"/>
          <w:b/>
        </w:rPr>
        <w:t>In-Hospital Implementation</w:t>
      </w:r>
      <w:r w:rsidRPr="00B01E68">
        <w:rPr>
          <w:rFonts w:ascii="Times New Roman" w:eastAsia="Calibri" w:hAnsi="Times New Roman" w:cs="Times New Roman"/>
          <w:bCs/>
        </w:rPr>
        <w:t xml:space="preserve"> - </w:t>
      </w:r>
      <w:r w:rsidRPr="007A1F9B">
        <w:rPr>
          <w:rFonts w:ascii="Times New Roman" w:eastAsia="Calibri" w:hAnsi="Times New Roman" w:cs="Times New Roman"/>
        </w:rPr>
        <w:t xml:space="preserve">EOHHS may request supporting documentation and/or a conference call to validate item 5 responses with the </w:t>
      </w:r>
      <w:r w:rsidR="00843276" w:rsidRPr="007A1F9B">
        <w:rPr>
          <w:rFonts w:ascii="Times New Roman" w:eastAsia="Calibri" w:hAnsi="Times New Roman" w:cs="Times New Roman"/>
        </w:rPr>
        <w:t>hospital’s</w:t>
      </w:r>
      <w:r w:rsidRPr="007A1F9B">
        <w:rPr>
          <w:rFonts w:ascii="Times New Roman" w:eastAsia="Calibri" w:hAnsi="Times New Roman" w:cs="Times New Roman"/>
        </w:rPr>
        <w:t xml:space="preserve"> birthing unit staff if needed.  </w:t>
      </w:r>
    </w:p>
    <w:p w14:paraId="1A9A4532" w14:textId="59A7F13A" w:rsidR="00B6258D" w:rsidRPr="00CB7F9F" w:rsidRDefault="00B6258D" w:rsidP="00CB7F9F">
      <w:pPr>
        <w:numPr>
          <w:ilvl w:val="0"/>
          <w:numId w:val="124"/>
        </w:numPr>
        <w:autoSpaceDE w:val="0"/>
        <w:autoSpaceDN w:val="0"/>
        <w:adjustRightInd w:val="0"/>
        <w:ind w:left="720"/>
        <w:rPr>
          <w:rFonts w:ascii="Times New Roman" w:eastAsia="Calibri" w:hAnsi="Times New Roman" w:cs="Times New Roman"/>
          <w:b/>
        </w:rPr>
      </w:pPr>
      <w:r w:rsidRPr="007A1F9B">
        <w:rPr>
          <w:rFonts w:ascii="Times New Roman" w:eastAsia="Calibri" w:hAnsi="Times New Roman" w:cs="Times New Roman"/>
          <w:b/>
          <w:bCs/>
        </w:rPr>
        <w:t xml:space="preserve">Measure Met Criteria. </w:t>
      </w:r>
      <w:r w:rsidRPr="007A1F9B">
        <w:rPr>
          <w:rFonts w:ascii="Times New Roman" w:eastAsia="Calibri" w:hAnsi="Times New Roman" w:cs="Times New Roman"/>
          <w:bCs/>
        </w:rPr>
        <w:t xml:space="preserve">The PQC participation and in-hospital implementation responses are coded using the criteria that follows. </w:t>
      </w:r>
    </w:p>
    <w:p w14:paraId="3CC12F69" w14:textId="1128B308" w:rsidR="00501EFE" w:rsidRPr="00CB7F9F" w:rsidRDefault="00B6258D" w:rsidP="00CB7F9F">
      <w:pPr>
        <w:numPr>
          <w:ilvl w:val="0"/>
          <w:numId w:val="142"/>
        </w:numPr>
        <w:autoSpaceDE w:val="0"/>
        <w:autoSpaceDN w:val="0"/>
        <w:adjustRightInd w:val="0"/>
        <w:rPr>
          <w:rFonts w:ascii="Times New Roman" w:hAnsi="Times New Roman" w:cs="Times New Roman"/>
          <w:b/>
          <w:bCs/>
        </w:rPr>
      </w:pPr>
      <w:r w:rsidRPr="00F356D7">
        <w:rPr>
          <w:rFonts w:ascii="Times New Roman" w:eastAsia="Calibri" w:hAnsi="Times New Roman" w:cs="Times New Roman"/>
          <w:b/>
          <w:bCs/>
        </w:rPr>
        <w:t xml:space="preserve">Valid Response - </w:t>
      </w:r>
      <w:r w:rsidRPr="00F356D7">
        <w:rPr>
          <w:rFonts w:ascii="Times New Roman" w:eastAsia="Calibri" w:hAnsi="Times New Roman" w:cs="Times New Roman"/>
        </w:rPr>
        <w:t>is</w:t>
      </w:r>
      <w:r w:rsidRPr="00F356D7">
        <w:rPr>
          <w:rFonts w:ascii="Times New Roman" w:eastAsia="Calibri" w:hAnsi="Times New Roman" w:cs="Times New Roman"/>
          <w:b/>
          <w:bCs/>
        </w:rPr>
        <w:t xml:space="preserve"> </w:t>
      </w:r>
      <w:r w:rsidRPr="00F356D7">
        <w:rPr>
          <w:rFonts w:ascii="Times New Roman" w:eastAsia="Calibri" w:hAnsi="Times New Roman" w:cs="Times New Roman"/>
          <w:bCs/>
        </w:rPr>
        <w:t xml:space="preserve">the response checked by the hospital from those listed on each item that has been </w:t>
      </w:r>
      <w:r w:rsidRPr="00F356D7">
        <w:rPr>
          <w:rFonts w:ascii="Times New Roman" w:hAnsi="Times New Roman" w:cs="Times New Roman"/>
        </w:rPr>
        <w:t xml:space="preserve">validated using methods </w:t>
      </w:r>
      <w:r w:rsidRPr="00F356D7">
        <w:rPr>
          <w:rFonts w:ascii="Times New Roman" w:eastAsia="Calibri" w:hAnsi="Times New Roman" w:cs="Times New Roman"/>
          <w:bCs/>
        </w:rPr>
        <w:t xml:space="preserve">described above. Valid responses are coded as YES or NO to indicate if the measure requirement was met. </w:t>
      </w:r>
    </w:p>
    <w:p w14:paraId="4C57E25F" w14:textId="3AA1AE96" w:rsidR="00B6258D" w:rsidRPr="00DF17F7" w:rsidRDefault="00B6258D" w:rsidP="00DF17F7">
      <w:pPr>
        <w:numPr>
          <w:ilvl w:val="0"/>
          <w:numId w:val="142"/>
        </w:numPr>
        <w:autoSpaceDE w:val="0"/>
        <w:autoSpaceDN w:val="0"/>
        <w:adjustRightInd w:val="0"/>
        <w:rPr>
          <w:rFonts w:ascii="Times New Roman" w:eastAsia="Calibri" w:hAnsi="Times New Roman" w:cs="Times New Roman"/>
        </w:rPr>
      </w:pPr>
      <w:r w:rsidRPr="007A1F9B">
        <w:rPr>
          <w:rFonts w:ascii="Times New Roman" w:eastAsia="Calibri" w:hAnsi="Times New Roman" w:cs="Times New Roman"/>
          <w:b/>
          <w:bCs/>
        </w:rPr>
        <w:t>PQC Participation</w:t>
      </w:r>
      <w:r w:rsidRPr="007A1F9B">
        <w:rPr>
          <w:rFonts w:ascii="Times New Roman" w:eastAsia="Calibri" w:hAnsi="Times New Roman" w:cs="Times New Roman"/>
          <w:bCs/>
        </w:rPr>
        <w:t xml:space="preserve"> – t</w:t>
      </w:r>
      <w:r w:rsidRPr="007A1F9B">
        <w:rPr>
          <w:rFonts w:ascii="Times New Roman" w:eastAsia="Calibri" w:hAnsi="Times New Roman" w:cs="Times New Roman"/>
        </w:rPr>
        <w:t xml:space="preserve">o meet the participation requirement the hospital must have a valid response for </w:t>
      </w:r>
      <w:r w:rsidRPr="007A1F9B">
        <w:rPr>
          <w:rFonts w:ascii="Times New Roman" w:eastAsia="Calibri" w:hAnsi="Times New Roman" w:cs="Times New Roman"/>
          <w:u w:val="single"/>
        </w:rPr>
        <w:t>both</w:t>
      </w:r>
      <w:r w:rsidRPr="007A1F9B">
        <w:rPr>
          <w:rFonts w:ascii="Times New Roman" w:eastAsia="Calibri" w:hAnsi="Times New Roman" w:cs="Times New Roman"/>
        </w:rPr>
        <w:t xml:space="preserve"> items 1 and 2 to obtain a YES code.  If the hospital checked a valid response for just one of the items, then participation requirement is coded as a NO. If the hospital had “none of above” for items 1 to 4 then requirement is coded as NO. The hospital responses to items 3 and 4 will be used to further </w:t>
      </w:r>
      <w:r w:rsidRPr="00422337">
        <w:rPr>
          <w:rFonts w:ascii="Times New Roman" w:eastAsia="Calibri" w:hAnsi="Times New Roman" w:cs="Times New Roman"/>
        </w:rPr>
        <w:t xml:space="preserve">verify </w:t>
      </w:r>
      <w:r w:rsidRPr="00422337">
        <w:rPr>
          <w:rFonts w:ascii="Times New Roman" w:hAnsi="Times New Roman" w:cs="Times New Roman"/>
        </w:rPr>
        <w:t>consistency of response</w:t>
      </w:r>
      <w:r w:rsidRPr="00422337">
        <w:rPr>
          <w:rFonts w:ascii="Times New Roman" w:eastAsia="Calibri" w:hAnsi="Times New Roman" w:cs="Times New Roman"/>
        </w:rPr>
        <w:t xml:space="preserve"> for</w:t>
      </w:r>
      <w:r w:rsidRPr="007A1F9B">
        <w:rPr>
          <w:rFonts w:ascii="Times New Roman" w:eastAsia="Calibri" w:hAnsi="Times New Roman" w:cs="Times New Roman"/>
        </w:rPr>
        <w:t xml:space="preserve"> item 2 only. </w:t>
      </w:r>
    </w:p>
    <w:p w14:paraId="69018A86" w14:textId="1A1F4A94" w:rsidR="00B6258D" w:rsidRPr="00DF17F7" w:rsidRDefault="00B6258D" w:rsidP="00DF17F7">
      <w:pPr>
        <w:numPr>
          <w:ilvl w:val="0"/>
          <w:numId w:val="142"/>
        </w:numPr>
        <w:autoSpaceDE w:val="0"/>
        <w:autoSpaceDN w:val="0"/>
        <w:adjustRightInd w:val="0"/>
        <w:rPr>
          <w:rFonts w:ascii="Times New Roman" w:eastAsia="Calibri" w:hAnsi="Times New Roman" w:cs="Times New Roman"/>
        </w:rPr>
      </w:pPr>
      <w:r w:rsidRPr="007A1F9B">
        <w:rPr>
          <w:rFonts w:ascii="Times New Roman" w:eastAsia="Calibri" w:hAnsi="Times New Roman" w:cs="Times New Roman"/>
          <w:b/>
        </w:rPr>
        <w:t xml:space="preserve">In-Hospital Implementation – </w:t>
      </w:r>
      <w:r w:rsidRPr="007A1F9B">
        <w:rPr>
          <w:rFonts w:ascii="Times New Roman" w:eastAsia="Times New Roman" w:hAnsi="Times New Roman" w:cs="Times New Roman"/>
        </w:rPr>
        <w:t xml:space="preserve">to meet the </w:t>
      </w:r>
      <w:r w:rsidRPr="001765C1">
        <w:rPr>
          <w:rStyle w:val="EmphasisUChar"/>
          <w:rFonts w:eastAsiaTheme="minorHAnsi"/>
          <w:i w:val="0"/>
          <w:iCs/>
          <w:sz w:val="22"/>
          <w:szCs w:val="22"/>
          <w:u w:val="none"/>
        </w:rPr>
        <w:t xml:space="preserve">implementation requirement the hospital must have entered at least one valid response for item 5 on </w:t>
      </w:r>
      <w:r w:rsidRPr="001765C1">
        <w:rPr>
          <w:rStyle w:val="EmphasisUChar"/>
          <w:rFonts w:eastAsia="Calibri"/>
          <w:i w:val="0"/>
          <w:iCs/>
          <w:sz w:val="22"/>
          <w:szCs w:val="22"/>
          <w:u w:val="none"/>
        </w:rPr>
        <w:t>any of the component practices listed to</w:t>
      </w:r>
      <w:r w:rsidRPr="007A1F9B">
        <w:rPr>
          <w:rFonts w:ascii="Times New Roman" w:eastAsia="Calibri" w:hAnsi="Times New Roman" w:cs="Times New Roman"/>
        </w:rPr>
        <w:t xml:space="preserve"> obtain a YES code.  If all item 5 responses were left blank, then implementation requirement is coded as NO.</w:t>
      </w:r>
    </w:p>
    <w:p w14:paraId="65010A4C" w14:textId="415C4D21" w:rsidR="00B6258D" w:rsidRPr="0046496E" w:rsidRDefault="00B6258D" w:rsidP="0046496E">
      <w:pPr>
        <w:numPr>
          <w:ilvl w:val="0"/>
          <w:numId w:val="142"/>
        </w:numPr>
        <w:autoSpaceDE w:val="0"/>
        <w:autoSpaceDN w:val="0"/>
        <w:adjustRightInd w:val="0"/>
        <w:rPr>
          <w:rFonts w:ascii="Times New Roman" w:eastAsia="Calibri" w:hAnsi="Times New Roman" w:cs="Times New Roman"/>
        </w:rPr>
      </w:pPr>
      <w:r w:rsidRPr="007A1F9B">
        <w:rPr>
          <w:rFonts w:ascii="Times New Roman" w:eastAsia="Calibri" w:hAnsi="Times New Roman" w:cs="Times New Roman"/>
          <w:b/>
        </w:rPr>
        <w:t>Overall Result</w:t>
      </w:r>
      <w:r w:rsidRPr="007A1F9B">
        <w:rPr>
          <w:rFonts w:ascii="Times New Roman" w:eastAsia="Calibri" w:hAnsi="Times New Roman" w:cs="Times New Roman"/>
        </w:rPr>
        <w:t xml:space="preserve"> – to meet the overall intent of the PMSM-1 structural measure the hospital must meet both the PQC participation and in-hospital practice implementation requirement. To obtain a YES code on the overall requirement the hospital must have YES codes for items 1 and 2 plus item 5 only.  Responses to items 3 and 4 are not included in the overall result. If the hospital meets in-hospital implementation but not the PQC participation status, then overall measure requirement is coded as NO.</w:t>
      </w:r>
    </w:p>
    <w:p w14:paraId="73F4E9A3" w14:textId="46E540DA" w:rsidR="00B6258D" w:rsidRPr="007A1F9B" w:rsidRDefault="00B6258D" w:rsidP="00CE2277">
      <w:pPr>
        <w:numPr>
          <w:ilvl w:val="0"/>
          <w:numId w:val="124"/>
        </w:numPr>
        <w:autoSpaceDE w:val="0"/>
        <w:autoSpaceDN w:val="0"/>
        <w:adjustRightInd w:val="0"/>
        <w:ind w:left="720"/>
        <w:rPr>
          <w:rStyle w:val="EmphasisUChar"/>
          <w:rFonts w:eastAsia="Calibri"/>
          <w:b/>
          <w:i w:val="0"/>
          <w:sz w:val="22"/>
          <w:szCs w:val="22"/>
        </w:rPr>
      </w:pPr>
      <w:r w:rsidRPr="007A1F9B">
        <w:rPr>
          <w:rFonts w:ascii="Times New Roman" w:eastAsia="Times New Roman" w:hAnsi="Times New Roman" w:cs="Times New Roman"/>
          <w:b/>
        </w:rPr>
        <w:t>MassQEX Year-End Report</w:t>
      </w:r>
      <w:r w:rsidRPr="007A1F9B">
        <w:rPr>
          <w:rFonts w:ascii="Times New Roman" w:eastAsia="Times New Roman" w:hAnsi="Times New Roman" w:cs="Times New Roman"/>
        </w:rPr>
        <w:t>:  The MassHealth PMSM-1 report result will provide a summary of the hospital</w:t>
      </w:r>
      <w:r w:rsidR="00690B5A">
        <w:rPr>
          <w:rFonts w:ascii="Times New Roman" w:eastAsia="Times New Roman" w:hAnsi="Times New Roman" w:cs="Times New Roman"/>
        </w:rPr>
        <w:t>’</w:t>
      </w:r>
      <w:r w:rsidRPr="007A1F9B">
        <w:rPr>
          <w:rFonts w:ascii="Times New Roman" w:eastAsia="Times New Roman" w:hAnsi="Times New Roman" w:cs="Times New Roman"/>
        </w:rPr>
        <w:t xml:space="preserve">s </w:t>
      </w:r>
      <w:r w:rsidRPr="001765C1">
        <w:rPr>
          <w:rStyle w:val="EmphasisUChar"/>
          <w:rFonts w:eastAsiaTheme="minorHAnsi"/>
          <w:i w:val="0"/>
          <w:iCs/>
          <w:sz w:val="22"/>
          <w:szCs w:val="22"/>
          <w:u w:val="none"/>
        </w:rPr>
        <w:t>responses related to PQC participation, in-hospital implementation and an overall result that</w:t>
      </w:r>
      <w:r w:rsidRPr="007A1F9B">
        <w:rPr>
          <w:rFonts w:ascii="Times New Roman" w:eastAsia="Times New Roman" w:hAnsi="Times New Roman" w:cs="Times New Roman"/>
        </w:rPr>
        <w:t xml:space="preserve"> determines if the measure was met.  </w:t>
      </w:r>
    </w:p>
    <w:p w14:paraId="3D94BA86" w14:textId="6C4AEC53" w:rsidR="00B97746" w:rsidRPr="0046496E" w:rsidRDefault="00B6258D" w:rsidP="0046496E">
      <w:pPr>
        <w:autoSpaceDE w:val="0"/>
        <w:autoSpaceDN w:val="0"/>
        <w:adjustRightInd w:val="0"/>
        <w:spacing w:after="0"/>
        <w:ind w:left="360"/>
        <w:rPr>
          <w:rFonts w:ascii="Times New Roman" w:hAnsi="Times New Roman" w:cs="Times New Roman"/>
        </w:rPr>
      </w:pPr>
      <w:r w:rsidRPr="007A1F9B">
        <w:rPr>
          <w:rFonts w:ascii="Times New Roman" w:eastAsia="Times New Roman" w:hAnsi="Times New Roman" w:cs="Times New Roman"/>
        </w:rPr>
        <w:t xml:space="preserve">Please contact the MassQEX helpdesk at 844-546-1343 or </w:t>
      </w:r>
      <w:hyperlink r:id="rId92" w:history="1">
        <w:r w:rsidRPr="007A1F9B">
          <w:rPr>
            <w:rStyle w:val="Hyperlink"/>
            <w:rFonts w:ascii="Times New Roman" w:eastAsia="Times New Roman" w:hAnsi="Times New Roman" w:cs="Times New Roman"/>
          </w:rPr>
          <w:t>massqexhelp@telligen.com</w:t>
        </w:r>
      </w:hyperlink>
      <w:r w:rsidRPr="007A1F9B">
        <w:rPr>
          <w:rFonts w:ascii="Times New Roman" w:eastAsia="Times New Roman" w:hAnsi="Times New Roman" w:cs="Times New Roman"/>
        </w:rPr>
        <w:t xml:space="preserve"> if you have questions </w:t>
      </w:r>
      <w:r w:rsidR="009B7E1B" w:rsidRPr="007A1F9B">
        <w:rPr>
          <w:rFonts w:ascii="Times New Roman" w:eastAsia="Times New Roman" w:hAnsi="Times New Roman" w:cs="Times New Roman"/>
        </w:rPr>
        <w:t>related to data entry measures</w:t>
      </w:r>
      <w:r w:rsidRPr="007A1F9B">
        <w:rPr>
          <w:rFonts w:ascii="Times New Roman" w:eastAsia="Times New Roman" w:hAnsi="Times New Roman" w:cs="Times New Roman"/>
        </w:rPr>
        <w:t>.</w:t>
      </w:r>
      <w:bookmarkStart w:id="115" w:name="_Hlk125967078"/>
      <w:bookmarkStart w:id="116" w:name="_Toc131496838"/>
      <w:r w:rsidR="0046496E">
        <w:rPr>
          <w:rFonts w:ascii="Times New Roman" w:hAnsi="Times New Roman" w:cs="Times New Roman"/>
        </w:rPr>
        <w:br w:type="page"/>
      </w:r>
    </w:p>
    <w:p w14:paraId="17B3388B" w14:textId="6F8EF416" w:rsidR="00484FE2" w:rsidRPr="00DD58A9" w:rsidRDefault="00EB2D72" w:rsidP="00DD58A9">
      <w:pPr>
        <w:pStyle w:val="Heading1"/>
        <w:spacing w:after="240"/>
        <w:rPr>
          <w:szCs w:val="28"/>
        </w:rPr>
      </w:pPr>
      <w:bookmarkStart w:id="117" w:name="_Toc158891957"/>
      <w:r>
        <w:rPr>
          <w:szCs w:val="28"/>
        </w:rPr>
        <w:t xml:space="preserve">Section </w:t>
      </w:r>
      <w:r w:rsidR="00D4506D">
        <w:rPr>
          <w:szCs w:val="28"/>
        </w:rPr>
        <w:t>8</w:t>
      </w:r>
      <w:r w:rsidR="00B71457" w:rsidRPr="00EB2D72">
        <w:rPr>
          <w:szCs w:val="28"/>
        </w:rPr>
        <w:t>. Claims-Based Measures Specifications</w:t>
      </w:r>
      <w:bookmarkEnd w:id="115"/>
      <w:bookmarkEnd w:id="116"/>
      <w:bookmarkEnd w:id="117"/>
    </w:p>
    <w:p w14:paraId="18FE13F3" w14:textId="06B7B7D7" w:rsidR="00846E8A" w:rsidRPr="007A1F9B" w:rsidRDefault="00846E8A" w:rsidP="0036282A">
      <w:pPr>
        <w:pStyle w:val="Heading2"/>
        <w:numPr>
          <w:ilvl w:val="0"/>
          <w:numId w:val="64"/>
        </w:numPr>
        <w:spacing w:line="276" w:lineRule="auto"/>
        <w:rPr>
          <w:sz w:val="22"/>
          <w:szCs w:val="22"/>
        </w:rPr>
      </w:pPr>
      <w:bookmarkStart w:id="118" w:name="_Toc131496839"/>
      <w:bookmarkStart w:id="119" w:name="_Toc158891958"/>
      <w:r w:rsidRPr="007A1F9B">
        <w:rPr>
          <w:sz w:val="22"/>
          <w:szCs w:val="22"/>
        </w:rPr>
        <w:t>MassHealth Claims Data File</w:t>
      </w:r>
      <w:bookmarkEnd w:id="118"/>
      <w:bookmarkEnd w:id="119"/>
    </w:p>
    <w:p w14:paraId="665009EC" w14:textId="0B73B955" w:rsidR="00846E8A" w:rsidRPr="007A1F9B" w:rsidRDefault="00846E8A" w:rsidP="007B213C">
      <w:pPr>
        <w:rPr>
          <w:rFonts w:ascii="Times New Roman" w:eastAsiaTheme="majorEastAsia" w:hAnsi="Times New Roman" w:cs="Times New Roman"/>
          <w:spacing w:val="5"/>
          <w:kern w:val="28"/>
        </w:rPr>
      </w:pPr>
      <w:r w:rsidRPr="007A1F9B">
        <w:rPr>
          <w:rFonts w:ascii="Times New Roman" w:eastAsiaTheme="majorEastAsia" w:hAnsi="Times New Roman" w:cs="Times New Roman"/>
          <w:spacing w:val="5"/>
          <w:kern w:val="28"/>
        </w:rPr>
        <w:t xml:space="preserve">EOHHS will use </w:t>
      </w:r>
      <w:r w:rsidR="75A0D797" w:rsidRPr="007A1F9B">
        <w:rPr>
          <w:rFonts w:ascii="Times New Roman" w:eastAsiaTheme="majorEastAsia" w:hAnsi="Times New Roman" w:cs="Times New Roman"/>
          <w:spacing w:val="5"/>
          <w:kern w:val="28"/>
        </w:rPr>
        <w:t>NCQA</w:t>
      </w:r>
      <w:r w:rsidRPr="007A1F9B">
        <w:rPr>
          <w:rFonts w:ascii="Times New Roman" w:eastAsiaTheme="majorEastAsia" w:hAnsi="Times New Roman" w:cs="Times New Roman"/>
          <w:spacing w:val="5"/>
          <w:kern w:val="28"/>
        </w:rPr>
        <w:t xml:space="preserve"> </w:t>
      </w:r>
      <w:r w:rsidRPr="007A1F9B">
        <w:rPr>
          <w:rFonts w:ascii="Times New Roman" w:eastAsiaTheme="majorEastAsia" w:hAnsi="Times New Roman" w:cs="Times New Roman"/>
        </w:rPr>
        <w:t xml:space="preserve">certified software </w:t>
      </w:r>
      <w:r w:rsidRPr="007A1F9B">
        <w:rPr>
          <w:rFonts w:ascii="Times New Roman" w:eastAsiaTheme="majorEastAsia" w:hAnsi="Times New Roman" w:cs="Times New Roman"/>
          <w:spacing w:val="5"/>
          <w:kern w:val="28"/>
        </w:rPr>
        <w:t>to calculate HEDIS claims-based measures per the applicable version of the NCQA specifications for those measures. Other claims-based measures are computed using the applicable version of the technical specifications indicated for the measure.  Both NCQA HEDIS and other claims-based measures will be calculated using the MassHealth Claims Data Fil</w:t>
      </w:r>
      <w:r w:rsidR="00A53909" w:rsidRPr="007A1F9B">
        <w:rPr>
          <w:rFonts w:ascii="Times New Roman" w:eastAsiaTheme="majorEastAsia" w:hAnsi="Times New Roman" w:cs="Times New Roman"/>
          <w:spacing w:val="5"/>
          <w:kern w:val="28"/>
        </w:rPr>
        <w:t>e</w:t>
      </w:r>
      <w:r w:rsidRPr="007A1F9B">
        <w:rPr>
          <w:rFonts w:ascii="Times New Roman" w:eastAsiaTheme="majorEastAsia" w:hAnsi="Times New Roman" w:cs="Times New Roman"/>
          <w:spacing w:val="5"/>
          <w:kern w:val="28"/>
        </w:rPr>
        <w:t xml:space="preserve"> described below.   </w:t>
      </w:r>
    </w:p>
    <w:p w14:paraId="3D2DC3D3" w14:textId="4534A007" w:rsidR="00C76008" w:rsidRPr="00E54285" w:rsidRDefault="6425A8F5" w:rsidP="00CE0A2A">
      <w:pPr>
        <w:spacing w:before="240"/>
        <w:rPr>
          <w:rFonts w:ascii="Times New Roman" w:eastAsiaTheme="majorEastAsia" w:hAnsi="Times New Roman" w:cs="Times New Roman"/>
          <w:spacing w:val="5"/>
          <w:kern w:val="28"/>
        </w:rPr>
      </w:pPr>
      <w:r w:rsidRPr="007A1F9B">
        <w:rPr>
          <w:rFonts w:ascii="Times New Roman" w:eastAsiaTheme="majorEastAsia" w:hAnsi="Times New Roman" w:cs="Times New Roman"/>
          <w:spacing w:val="5"/>
          <w:kern w:val="28"/>
        </w:rPr>
        <w:t>The MassHealth Claims Data File</w:t>
      </w:r>
      <w:r w:rsidRPr="007A1F9B">
        <w:rPr>
          <w:rFonts w:ascii="Times New Roman" w:eastAsiaTheme="majorEastAsia" w:hAnsi="Times New Roman" w:cs="Times New Roman"/>
        </w:rPr>
        <w:t>s</w:t>
      </w:r>
      <w:r w:rsidRPr="007A1F9B">
        <w:rPr>
          <w:rFonts w:ascii="Times New Roman" w:eastAsiaTheme="majorEastAsia" w:hAnsi="Times New Roman" w:cs="Times New Roman"/>
          <w:spacing w:val="5"/>
          <w:kern w:val="28"/>
        </w:rPr>
        <w:t xml:space="preserve"> include MassHealth administrative data </w:t>
      </w:r>
      <w:r w:rsidR="00B97746" w:rsidRPr="007A1F9B">
        <w:rPr>
          <w:rFonts w:ascii="Times New Roman" w:eastAsiaTheme="majorEastAsia" w:hAnsi="Times New Roman" w:cs="Times New Roman"/>
          <w:spacing w:val="5"/>
          <w:kern w:val="28"/>
        </w:rPr>
        <w:t>including</w:t>
      </w:r>
      <w:r w:rsidRPr="007A1F9B">
        <w:rPr>
          <w:rFonts w:ascii="Times New Roman" w:eastAsiaTheme="majorEastAsia" w:hAnsi="Times New Roman" w:cs="Times New Roman"/>
          <w:spacing w:val="5"/>
          <w:kern w:val="28"/>
        </w:rPr>
        <w:t xml:space="preserve"> </w:t>
      </w:r>
      <w:r w:rsidR="5CE26E1B" w:rsidRPr="007A1F9B">
        <w:rPr>
          <w:rFonts w:ascii="Times New Roman" w:eastAsiaTheme="majorEastAsia" w:hAnsi="Times New Roman" w:cs="Times New Roman"/>
        </w:rPr>
        <w:t xml:space="preserve">regular </w:t>
      </w:r>
      <w:r w:rsidRPr="007A1F9B">
        <w:rPr>
          <w:rFonts w:ascii="Times New Roman" w:eastAsiaTheme="majorEastAsia" w:hAnsi="Times New Roman" w:cs="Times New Roman"/>
          <w:spacing w:val="5"/>
          <w:kern w:val="28"/>
        </w:rPr>
        <w:t xml:space="preserve">claims </w:t>
      </w:r>
      <w:r w:rsidR="3A0BBFD3" w:rsidRPr="007A1F9B">
        <w:rPr>
          <w:rFonts w:ascii="Times New Roman" w:eastAsiaTheme="majorEastAsia" w:hAnsi="Times New Roman" w:cs="Times New Roman"/>
        </w:rPr>
        <w:t>(paid and denied)</w:t>
      </w:r>
      <w:r w:rsidRPr="007A1F9B">
        <w:rPr>
          <w:rFonts w:ascii="Times New Roman" w:eastAsiaTheme="majorEastAsia" w:hAnsi="Times New Roman" w:cs="Times New Roman"/>
          <w:spacing w:val="5"/>
          <w:kern w:val="28"/>
        </w:rPr>
        <w:t xml:space="preserve">, encounter </w:t>
      </w:r>
      <w:r w:rsidR="73499F0D" w:rsidRPr="007A1F9B">
        <w:rPr>
          <w:rFonts w:ascii="Times New Roman" w:eastAsiaTheme="majorEastAsia" w:hAnsi="Times New Roman" w:cs="Times New Roman"/>
        </w:rPr>
        <w:t xml:space="preserve">claims </w:t>
      </w:r>
      <w:r w:rsidR="04EABD3D" w:rsidRPr="007A1F9B">
        <w:rPr>
          <w:rFonts w:ascii="Times New Roman" w:eastAsiaTheme="majorEastAsia" w:hAnsi="Times New Roman" w:cs="Times New Roman"/>
        </w:rPr>
        <w:t>(paid and denied)</w:t>
      </w:r>
      <w:r w:rsidRPr="007A1F9B">
        <w:rPr>
          <w:rFonts w:ascii="Times New Roman" w:eastAsiaTheme="majorEastAsia" w:hAnsi="Times New Roman" w:cs="Times New Roman"/>
          <w:spacing w:val="5"/>
          <w:kern w:val="28"/>
        </w:rPr>
        <w:t xml:space="preserve">, </w:t>
      </w:r>
      <w:r w:rsidR="116E1402" w:rsidRPr="007A1F9B">
        <w:rPr>
          <w:rFonts w:ascii="Times New Roman" w:eastAsiaTheme="majorEastAsia" w:hAnsi="Times New Roman" w:cs="Times New Roman"/>
        </w:rPr>
        <w:t xml:space="preserve">and </w:t>
      </w:r>
      <w:r w:rsidRPr="007A1F9B">
        <w:rPr>
          <w:rFonts w:ascii="Times New Roman" w:eastAsiaTheme="majorEastAsia" w:hAnsi="Times New Roman" w:cs="Times New Roman"/>
          <w:spacing w:val="5"/>
          <w:kern w:val="28"/>
        </w:rPr>
        <w:t xml:space="preserve">enrollment files for a three-year period. EOHHS will calculate HEDIS measure rates using the Claims Data File pulled a minimum of </w:t>
      </w:r>
      <w:r w:rsidR="60AC5DB0" w:rsidRPr="007A1F9B">
        <w:rPr>
          <w:rFonts w:ascii="Times New Roman" w:eastAsiaTheme="majorEastAsia" w:hAnsi="Times New Roman" w:cs="Times New Roman"/>
          <w:spacing w:val="5"/>
          <w:kern w:val="28"/>
        </w:rPr>
        <w:t>six</w:t>
      </w:r>
      <w:r w:rsidRPr="007A1F9B">
        <w:rPr>
          <w:rFonts w:ascii="Times New Roman" w:eastAsiaTheme="majorEastAsia" w:hAnsi="Times New Roman" w:cs="Times New Roman"/>
          <w:spacing w:val="5"/>
          <w:kern w:val="28"/>
        </w:rPr>
        <w:t xml:space="preserve"> months after the last day of discharges that are applicable to </w:t>
      </w:r>
      <w:r w:rsidR="7CD1789B" w:rsidRPr="007A1F9B">
        <w:rPr>
          <w:rFonts w:ascii="Times New Roman" w:eastAsiaTheme="majorEastAsia" w:hAnsi="Times New Roman" w:cs="Times New Roman"/>
        </w:rPr>
        <w:t xml:space="preserve">the </w:t>
      </w:r>
      <w:r w:rsidRPr="007A1F9B">
        <w:rPr>
          <w:rFonts w:ascii="Times New Roman" w:eastAsiaTheme="majorEastAsia" w:hAnsi="Times New Roman" w:cs="Times New Roman"/>
          <w:spacing w:val="5"/>
          <w:kern w:val="28"/>
        </w:rPr>
        <w:t>measurement period to ensure final claims have been processed (e.g.</w:t>
      </w:r>
      <w:r w:rsidR="58C29E31" w:rsidRPr="007A1F9B">
        <w:rPr>
          <w:rFonts w:ascii="Times New Roman" w:eastAsiaTheme="majorEastAsia" w:hAnsi="Times New Roman" w:cs="Times New Roman"/>
        </w:rPr>
        <w:t>,</w:t>
      </w:r>
      <w:r w:rsidRPr="007A1F9B">
        <w:rPr>
          <w:rFonts w:ascii="Times New Roman" w:eastAsiaTheme="majorEastAsia" w:hAnsi="Times New Roman" w:cs="Times New Roman"/>
          <w:spacing w:val="5"/>
          <w:kern w:val="28"/>
        </w:rPr>
        <w:t xml:space="preserve"> if </w:t>
      </w:r>
      <w:r w:rsidR="3FFE0704" w:rsidRPr="007A1F9B">
        <w:rPr>
          <w:rFonts w:ascii="Times New Roman" w:eastAsiaTheme="majorEastAsia" w:hAnsi="Times New Roman" w:cs="Times New Roman"/>
        </w:rPr>
        <w:t xml:space="preserve">the </w:t>
      </w:r>
      <w:r w:rsidRPr="007A1F9B">
        <w:rPr>
          <w:rFonts w:ascii="Times New Roman" w:eastAsiaTheme="majorEastAsia" w:hAnsi="Times New Roman" w:cs="Times New Roman"/>
          <w:spacing w:val="5"/>
          <w:kern w:val="28"/>
        </w:rPr>
        <w:t>measure</w:t>
      </w:r>
      <w:r w:rsidR="335F0925" w:rsidRPr="007A1F9B">
        <w:rPr>
          <w:rFonts w:ascii="Times New Roman" w:eastAsiaTheme="majorEastAsia" w:hAnsi="Times New Roman" w:cs="Times New Roman"/>
        </w:rPr>
        <w:t>ment</w:t>
      </w:r>
      <w:r w:rsidRPr="007A1F9B">
        <w:rPr>
          <w:rFonts w:ascii="Times New Roman" w:eastAsiaTheme="majorEastAsia" w:hAnsi="Times New Roman" w:cs="Times New Roman"/>
          <w:spacing w:val="5"/>
          <w:kern w:val="28"/>
        </w:rPr>
        <w:t xml:space="preserve"> period ends on 12/31/202</w:t>
      </w:r>
      <w:r w:rsidR="0048602B" w:rsidRPr="007A1F9B">
        <w:rPr>
          <w:rFonts w:ascii="Times New Roman" w:eastAsiaTheme="majorEastAsia" w:hAnsi="Times New Roman" w:cs="Times New Roman"/>
          <w:spacing w:val="5"/>
          <w:kern w:val="28"/>
        </w:rPr>
        <w:t>4</w:t>
      </w:r>
      <w:r w:rsidRPr="007A1F9B">
        <w:rPr>
          <w:rFonts w:ascii="Times New Roman" w:eastAsiaTheme="majorEastAsia" w:hAnsi="Times New Roman" w:cs="Times New Roman"/>
          <w:spacing w:val="5"/>
          <w:kern w:val="28"/>
        </w:rPr>
        <w:t xml:space="preserve"> then run-out claims date is pulled on or after </w:t>
      </w:r>
      <w:r w:rsidR="10700421" w:rsidRPr="007A1F9B">
        <w:rPr>
          <w:rFonts w:ascii="Times New Roman" w:eastAsiaTheme="majorEastAsia" w:hAnsi="Times New Roman" w:cs="Times New Roman"/>
          <w:spacing w:val="5"/>
          <w:kern w:val="28"/>
        </w:rPr>
        <w:t>06</w:t>
      </w:r>
      <w:r w:rsidRPr="007A1F9B">
        <w:rPr>
          <w:rFonts w:ascii="Times New Roman" w:eastAsiaTheme="majorEastAsia" w:hAnsi="Times New Roman" w:cs="Times New Roman"/>
          <w:spacing w:val="5"/>
          <w:kern w:val="28"/>
        </w:rPr>
        <w:t>/01/</w:t>
      </w:r>
      <w:r w:rsidR="0048602B" w:rsidRPr="007A1F9B">
        <w:rPr>
          <w:rFonts w:ascii="Times New Roman" w:eastAsiaTheme="majorEastAsia" w:hAnsi="Times New Roman" w:cs="Times New Roman"/>
          <w:spacing w:val="5"/>
          <w:kern w:val="28"/>
        </w:rPr>
        <w:t>2025</w:t>
      </w:r>
      <w:r w:rsidRPr="007A1F9B">
        <w:rPr>
          <w:rFonts w:ascii="Times New Roman" w:eastAsiaTheme="majorEastAsia" w:hAnsi="Times New Roman" w:cs="Times New Roman"/>
          <w:spacing w:val="5"/>
          <w:kern w:val="28"/>
        </w:rPr>
        <w:t xml:space="preserve">). Prior to calculating HEDIS rates for the performance period, EOHHS will review the HEDIS Data File for data completeness, duplications, outliers and unexpected values. EOHHS will consider claims final after the run-out claims date for the measure period. </w:t>
      </w:r>
      <w:r w:rsidRPr="007A1F9B">
        <w:rPr>
          <w:rFonts w:ascii="Times New Roman" w:eastAsiaTheme="majorEastAsia" w:hAnsi="Times New Roman" w:cs="Times New Roman"/>
          <w:i/>
          <w:iCs/>
          <w:spacing w:val="5"/>
          <w:kern w:val="28"/>
          <w:u w:val="single"/>
        </w:rPr>
        <w:t xml:space="preserve">Hospitals must ensure claims submitted to both MMIS and Encounter data warehouse contain the correct clinical codes and </w:t>
      </w:r>
      <w:r w:rsidR="0C2956B2" w:rsidRPr="007A1F9B">
        <w:rPr>
          <w:rFonts w:ascii="Times New Roman" w:eastAsiaTheme="majorEastAsia" w:hAnsi="Times New Roman" w:cs="Times New Roman"/>
          <w:i/>
          <w:iCs/>
          <w:u w:val="single"/>
        </w:rPr>
        <w:t>are</w:t>
      </w:r>
      <w:r w:rsidRPr="007A1F9B">
        <w:rPr>
          <w:rFonts w:ascii="Times New Roman" w:eastAsiaTheme="majorEastAsia" w:hAnsi="Times New Roman" w:cs="Times New Roman"/>
          <w:i/>
          <w:iCs/>
          <w:spacing w:val="5"/>
          <w:kern w:val="28"/>
          <w:u w:val="single"/>
        </w:rPr>
        <w:t xml:space="preserve"> submitted in a timely manner.</w:t>
      </w:r>
      <w:r w:rsidRPr="007A1F9B">
        <w:rPr>
          <w:rFonts w:ascii="Times New Roman" w:eastAsiaTheme="majorEastAsia" w:hAnsi="Times New Roman" w:cs="Times New Roman"/>
          <w:spacing w:val="5"/>
          <w:kern w:val="28"/>
        </w:rPr>
        <w:t xml:space="preserve">   </w:t>
      </w:r>
    </w:p>
    <w:p w14:paraId="4848DCD3" w14:textId="41588659" w:rsidR="00082181" w:rsidRPr="007A1F9B" w:rsidRDefault="00082181" w:rsidP="00E54285">
      <w:pPr>
        <w:pStyle w:val="Heading2"/>
        <w:spacing w:before="240" w:line="276" w:lineRule="auto"/>
        <w:rPr>
          <w:sz w:val="22"/>
          <w:szCs w:val="22"/>
        </w:rPr>
      </w:pPr>
      <w:bookmarkStart w:id="120" w:name="_Toc131496840"/>
      <w:bookmarkStart w:id="121" w:name="_Toc158891959"/>
      <w:r w:rsidRPr="007A1F9B">
        <w:rPr>
          <w:sz w:val="22"/>
          <w:szCs w:val="22"/>
        </w:rPr>
        <w:t>NCQA HEDIS Claims-Based Measures Specifications</w:t>
      </w:r>
      <w:bookmarkEnd w:id="120"/>
      <w:bookmarkEnd w:id="121"/>
      <w:r w:rsidRPr="007A1F9B">
        <w:rPr>
          <w:sz w:val="22"/>
          <w:szCs w:val="22"/>
        </w:rPr>
        <w:t xml:space="preserve"> </w:t>
      </w:r>
    </w:p>
    <w:p w14:paraId="1383B7B5" w14:textId="717C80EF" w:rsidR="00A53214" w:rsidRPr="007A1F9B" w:rsidRDefault="000A7411" w:rsidP="007B213C">
      <w:pPr>
        <w:rPr>
          <w:rFonts w:ascii="Times New Roman" w:hAnsi="Times New Roman" w:cs="Times New Roman"/>
        </w:rPr>
      </w:pPr>
      <w:r>
        <w:rPr>
          <w:rFonts w:ascii="Times New Roman" w:hAnsi="Times New Roman" w:cs="Times New Roman"/>
        </w:rPr>
        <w:t>This section</w:t>
      </w:r>
      <w:r w:rsidR="009F7B9C" w:rsidRPr="007A1F9B">
        <w:rPr>
          <w:rFonts w:ascii="Times New Roman" w:hAnsi="Times New Roman" w:cs="Times New Roman"/>
        </w:rPr>
        <w:t xml:space="preserve"> </w:t>
      </w:r>
      <w:r w:rsidR="00AE38DF">
        <w:rPr>
          <w:rFonts w:ascii="Times New Roman" w:hAnsi="Times New Roman" w:cs="Times New Roman"/>
        </w:rPr>
        <w:t xml:space="preserve">outlines </w:t>
      </w:r>
      <w:r w:rsidR="009F7B9C" w:rsidRPr="007A1F9B">
        <w:rPr>
          <w:rFonts w:ascii="Times New Roman" w:hAnsi="Times New Roman" w:cs="Times New Roman"/>
        </w:rPr>
        <w:t>HEDIS measures selected for inclusion in the MassHealth CQI Program.  Hospital</w:t>
      </w:r>
      <w:r w:rsidR="00285775" w:rsidRPr="007A1F9B">
        <w:rPr>
          <w:rFonts w:ascii="Times New Roman" w:hAnsi="Times New Roman" w:cs="Times New Roman"/>
        </w:rPr>
        <w:t xml:space="preserve">s may choose to </w:t>
      </w:r>
      <w:r w:rsidR="001C458F" w:rsidRPr="007A1F9B">
        <w:rPr>
          <w:rFonts w:ascii="Times New Roman" w:hAnsi="Times New Roman" w:cs="Times New Roman"/>
        </w:rPr>
        <w:t xml:space="preserve">purchase the full HEDIS specifications </w:t>
      </w:r>
      <w:r w:rsidR="00A53909" w:rsidRPr="007A1F9B">
        <w:rPr>
          <w:rFonts w:ascii="Times New Roman" w:hAnsi="Times New Roman" w:cs="Times New Roman"/>
        </w:rPr>
        <w:t>through the NCQA website</w:t>
      </w:r>
      <w:r w:rsidR="001C458F" w:rsidRPr="007A1F9B">
        <w:rPr>
          <w:rFonts w:ascii="Times New Roman" w:hAnsi="Times New Roman" w:cs="Times New Roman"/>
        </w:rPr>
        <w:t xml:space="preserve">: </w:t>
      </w:r>
      <w:hyperlink r:id="rId93" w:history="1">
        <w:r w:rsidR="001C458F" w:rsidRPr="007A1F9B">
          <w:rPr>
            <w:rStyle w:val="Hyperlink"/>
            <w:rFonts w:ascii="Times New Roman" w:hAnsi="Times New Roman" w:cs="Times New Roman"/>
          </w:rPr>
          <w:t>https://www.ncqa.org/hedis/measures/</w:t>
        </w:r>
      </w:hyperlink>
      <w:r w:rsidR="001C458F" w:rsidRPr="007A1F9B">
        <w:rPr>
          <w:rFonts w:ascii="Times New Roman" w:hAnsi="Times New Roman" w:cs="Times New Roman"/>
        </w:rPr>
        <w:t xml:space="preserve">. </w:t>
      </w:r>
    </w:p>
    <w:p w14:paraId="2AB4D18B" w14:textId="0FE95D59" w:rsidR="008B711B" w:rsidRPr="00E41A75" w:rsidRDefault="00A53214" w:rsidP="007B213C">
      <w:pPr>
        <w:rPr>
          <w:rFonts w:ascii="Times New Roman" w:hAnsi="Times New Roman" w:cs="Times New Roman"/>
        </w:rPr>
      </w:pPr>
      <w:r w:rsidRPr="007A1F9B">
        <w:rPr>
          <w:rFonts w:ascii="Times New Roman" w:hAnsi="Times New Roman" w:cs="Times New Roman"/>
        </w:rPr>
        <w:t>Please visit the NCQA website for additional information on HEDIS measure specifications</w:t>
      </w:r>
      <w:r w:rsidR="00B34D5A" w:rsidRPr="007A1F9B">
        <w:rPr>
          <w:rFonts w:ascii="Times New Roman" w:hAnsi="Times New Roman" w:cs="Times New Roman"/>
        </w:rPr>
        <w:t xml:space="preserve"> </w:t>
      </w:r>
      <w:hyperlink r:id="rId94">
        <w:r w:rsidR="38820490" w:rsidRPr="007A1F9B">
          <w:rPr>
            <w:rStyle w:val="Hyperlink"/>
            <w:rFonts w:ascii="Times New Roman" w:hAnsi="Times New Roman" w:cs="Times New Roman"/>
          </w:rPr>
          <w:t>https://www.ncqa.org/hedis/measures/</w:t>
        </w:r>
      </w:hyperlink>
      <w:r w:rsidR="38820490" w:rsidRPr="007A1F9B">
        <w:rPr>
          <w:rFonts w:ascii="Times New Roman" w:hAnsi="Times New Roman" w:cs="Times New Roman"/>
        </w:rPr>
        <w:t>.</w:t>
      </w:r>
      <w:r w:rsidR="00B34D5A" w:rsidRPr="007A1F9B">
        <w:rPr>
          <w:rFonts w:ascii="Times New Roman" w:hAnsi="Times New Roman" w:cs="Times New Roman"/>
        </w:rPr>
        <w:t xml:space="preserve">  NCQA has published a summary of MY2023 measure changes here: </w:t>
      </w:r>
      <w:hyperlink r:id="rId95">
        <w:r w:rsidR="3C4C0AC7" w:rsidRPr="007A1F9B">
          <w:rPr>
            <w:rStyle w:val="Hyperlink"/>
            <w:rFonts w:ascii="Times New Roman" w:hAnsi="Times New Roman" w:cs="Times New Roman"/>
          </w:rPr>
          <w:t>https://www.ncqa.org/wp-content/uploads/2022/08/MY-2023-Summary-Table-of-Measures-Product-Lines-Changes.pdf</w:t>
        </w:r>
      </w:hyperlink>
      <w:r w:rsidR="3C4C0AC7" w:rsidRPr="007A1F9B">
        <w:rPr>
          <w:rFonts w:ascii="Times New Roman" w:hAnsi="Times New Roman" w:cs="Times New Roman"/>
        </w:rPr>
        <w:t xml:space="preserve"> </w:t>
      </w:r>
      <w:r w:rsidR="00E41A75">
        <w:rPr>
          <w:rFonts w:ascii="Times New Roman" w:hAnsi="Times New Roman" w:cs="Times New Roman"/>
        </w:rPr>
        <w:br w:type="page"/>
      </w:r>
    </w:p>
    <w:p w14:paraId="053E73FC" w14:textId="62B38B5B" w:rsidR="003832B4" w:rsidRPr="00E41A75" w:rsidRDefault="13A23521" w:rsidP="00E41A75">
      <w:pPr>
        <w:pStyle w:val="Heading3"/>
        <w:numPr>
          <w:ilvl w:val="3"/>
          <w:numId w:val="142"/>
        </w:numPr>
        <w:spacing w:after="240" w:line="276" w:lineRule="auto"/>
        <w:ind w:hanging="3240"/>
        <w:rPr>
          <w:rFonts w:ascii="Times New Roman" w:hAnsi="Times New Roman" w:cs="Times New Roman"/>
          <w:b/>
        </w:rPr>
      </w:pPr>
      <w:bookmarkStart w:id="122" w:name="_Toc131496841"/>
      <w:bookmarkStart w:id="123" w:name="_Toc158891960"/>
      <w:r w:rsidRPr="00466644">
        <w:rPr>
          <w:rFonts w:ascii="Times New Roman" w:hAnsi="Times New Roman" w:cs="Times New Roman"/>
          <w:b/>
        </w:rPr>
        <w:t>Care Coordination and Integration of Care Domain</w:t>
      </w:r>
      <w:bookmarkEnd w:id="122"/>
      <w:bookmarkEnd w:id="123"/>
      <w:r w:rsidRPr="007A1F9B">
        <w:rPr>
          <w:rFonts w:ascii="Times New Roman" w:hAnsi="Times New Roman" w:cs="Times New Roman"/>
          <w:b/>
        </w:rPr>
        <w:t xml:space="preserve"> </w:t>
      </w:r>
    </w:p>
    <w:p w14:paraId="2A0B0C95" w14:textId="1890D944" w:rsidR="00926345" w:rsidRPr="007A1F9B" w:rsidRDefault="00926345" w:rsidP="007B213C">
      <w:pPr>
        <w:rPr>
          <w:rFonts w:ascii="Times New Roman" w:hAnsi="Times New Roman" w:cs="Times New Roman"/>
        </w:rPr>
      </w:pPr>
      <w:r w:rsidRPr="007A1F9B">
        <w:rPr>
          <w:rFonts w:ascii="Times New Roman" w:hAnsi="Times New Roman" w:cs="Times New Roman"/>
        </w:rPr>
        <w:t xml:space="preserve">This section provides measure specifications for the </w:t>
      </w:r>
      <w:r w:rsidR="006D69A1" w:rsidRPr="007A1F9B">
        <w:rPr>
          <w:rFonts w:ascii="Times New Roman" w:hAnsi="Times New Roman" w:cs="Times New Roman"/>
        </w:rPr>
        <w:t xml:space="preserve">NCQA HEDIS </w:t>
      </w:r>
      <w:r w:rsidRPr="007A1F9B">
        <w:rPr>
          <w:rFonts w:ascii="Times New Roman" w:hAnsi="Times New Roman" w:cs="Times New Roman"/>
        </w:rPr>
        <w:t xml:space="preserve">claims-based measures </w:t>
      </w:r>
      <w:r w:rsidR="000B74E1" w:rsidRPr="007A1F9B">
        <w:rPr>
          <w:rFonts w:ascii="Times New Roman" w:hAnsi="Times New Roman" w:cs="Times New Roman"/>
        </w:rPr>
        <w:t>included in the</w:t>
      </w:r>
      <w:r w:rsidRPr="007A1F9B">
        <w:rPr>
          <w:rFonts w:ascii="Times New Roman" w:hAnsi="Times New Roman" w:cs="Times New Roman"/>
        </w:rPr>
        <w:t xml:space="preserve"> CQI Care Coordination and Integration </w:t>
      </w:r>
      <w:r w:rsidR="00D20A20">
        <w:rPr>
          <w:rFonts w:ascii="Times New Roman" w:hAnsi="Times New Roman" w:cs="Times New Roman"/>
        </w:rPr>
        <w:t xml:space="preserve">of </w:t>
      </w:r>
      <w:r w:rsidR="0087045C">
        <w:rPr>
          <w:rFonts w:ascii="Times New Roman" w:hAnsi="Times New Roman" w:cs="Times New Roman"/>
        </w:rPr>
        <w:t>Care</w:t>
      </w:r>
      <w:r w:rsidRPr="007A1F9B">
        <w:rPr>
          <w:rFonts w:ascii="Times New Roman" w:hAnsi="Times New Roman" w:cs="Times New Roman"/>
        </w:rPr>
        <w:t xml:space="preserve"> domain.</w:t>
      </w:r>
    </w:p>
    <w:p w14:paraId="4E01C2D6" w14:textId="52FB8A29" w:rsidR="00926345" w:rsidRPr="0035260F" w:rsidRDefault="005141FA" w:rsidP="0035260F">
      <w:pPr>
        <w:pStyle w:val="Heading4"/>
        <w:spacing w:after="240"/>
        <w:rPr>
          <w:i w:val="0"/>
          <w:iCs w:val="0"/>
        </w:rPr>
      </w:pPr>
      <w:bookmarkStart w:id="124" w:name="_Toc158891961"/>
      <w:r w:rsidRPr="00B07516">
        <w:rPr>
          <w:i w:val="0"/>
          <w:iCs w:val="0"/>
        </w:rPr>
        <w:t xml:space="preserve">I) </w:t>
      </w:r>
      <w:r w:rsidR="00926345" w:rsidRPr="00B07516">
        <w:rPr>
          <w:i w:val="0"/>
          <w:iCs w:val="0"/>
        </w:rPr>
        <w:t>Follow-Up After Emergency Department Visit for Mental Illness (CCI-2)</w:t>
      </w:r>
      <w:bookmarkEnd w:id="124"/>
    </w:p>
    <w:p w14:paraId="6D42AA32" w14:textId="439AA064" w:rsidR="00926345" w:rsidRPr="007A1F9B" w:rsidRDefault="00926345" w:rsidP="0035260F">
      <w:pPr>
        <w:spacing w:line="240" w:lineRule="auto"/>
        <w:rPr>
          <w:rFonts w:ascii="Times New Roman" w:hAnsi="Times New Roman" w:cs="Times New Roman"/>
          <w:b/>
          <w:bCs/>
        </w:rPr>
      </w:pPr>
      <w:r w:rsidRPr="007A1F9B">
        <w:rPr>
          <w:rFonts w:ascii="Times New Roman" w:hAnsi="Times New Roman" w:cs="Times New Roman"/>
          <w:b/>
          <w:bCs/>
        </w:rPr>
        <w:t xml:space="preserve">Measure Name: </w:t>
      </w:r>
      <w:r w:rsidRPr="007A1F9B">
        <w:rPr>
          <w:rFonts w:ascii="Times New Roman" w:hAnsi="Times New Roman" w:cs="Times New Roman"/>
        </w:rPr>
        <w:t>Follow-Up After Emergency Department Visit for Mental Illness</w:t>
      </w:r>
      <w:r w:rsidR="009C154B">
        <w:rPr>
          <w:rFonts w:ascii="Times New Roman" w:hAnsi="Times New Roman" w:cs="Times New Roman"/>
        </w:rPr>
        <w:t xml:space="preserve"> (FUM)</w:t>
      </w:r>
    </w:p>
    <w:p w14:paraId="13C6DEDE" w14:textId="74959D60" w:rsidR="00926345" w:rsidRPr="007A1F9B" w:rsidRDefault="00926345" w:rsidP="00625439">
      <w:pPr>
        <w:spacing w:after="0" w:line="240" w:lineRule="auto"/>
        <w:rPr>
          <w:rFonts w:ascii="Times New Roman" w:hAnsi="Times New Roman" w:cs="Times New Roman"/>
        </w:rPr>
      </w:pPr>
      <w:r w:rsidRPr="007A1F9B">
        <w:rPr>
          <w:rFonts w:ascii="Times New Roman" w:hAnsi="Times New Roman" w:cs="Times New Roman"/>
          <w:b/>
          <w:bCs/>
        </w:rPr>
        <w:t>Description</w:t>
      </w:r>
      <w:r w:rsidRPr="007A1F9B">
        <w:rPr>
          <w:rFonts w:ascii="Times New Roman" w:hAnsi="Times New Roman" w:cs="Times New Roman"/>
        </w:rPr>
        <w:t>: The percentage of emergency department (ED) visits for members</w:t>
      </w:r>
      <w:r w:rsidR="001B71EA" w:rsidRPr="007A1F9B">
        <w:rPr>
          <w:rFonts w:ascii="Times New Roman" w:hAnsi="Times New Roman" w:cs="Times New Roman"/>
        </w:rPr>
        <w:t xml:space="preserve"> ages</w:t>
      </w:r>
      <w:r w:rsidRPr="007A1F9B">
        <w:rPr>
          <w:rFonts w:ascii="Times New Roman" w:hAnsi="Times New Roman" w:cs="Times New Roman"/>
        </w:rPr>
        <w:t xml:space="preserve"> </w:t>
      </w:r>
      <w:r w:rsidR="00991857" w:rsidRPr="007A1F9B">
        <w:rPr>
          <w:rFonts w:ascii="Times New Roman" w:hAnsi="Times New Roman" w:cs="Times New Roman"/>
        </w:rPr>
        <w:t>6</w:t>
      </w:r>
      <w:r w:rsidR="0033010F" w:rsidRPr="007A1F9B">
        <w:rPr>
          <w:rFonts w:ascii="Times New Roman" w:hAnsi="Times New Roman" w:cs="Times New Roman"/>
        </w:rPr>
        <w:t xml:space="preserve"> </w:t>
      </w:r>
      <w:r w:rsidR="002A591E" w:rsidRPr="007A1F9B">
        <w:rPr>
          <w:rFonts w:ascii="Times New Roman" w:hAnsi="Times New Roman" w:cs="Times New Roman"/>
        </w:rPr>
        <w:t>years of age and older</w:t>
      </w:r>
      <w:r w:rsidR="00F14B53" w:rsidRPr="007A1F9B">
        <w:rPr>
          <w:rFonts w:ascii="Times New Roman" w:hAnsi="Times New Roman" w:cs="Times New Roman"/>
        </w:rPr>
        <w:t xml:space="preserve"> </w:t>
      </w:r>
      <w:r w:rsidRPr="007A1F9B">
        <w:rPr>
          <w:rFonts w:ascii="Times New Roman" w:hAnsi="Times New Roman" w:cs="Times New Roman"/>
        </w:rPr>
        <w:t>with a principal diagnosis of mental illness or intentional self-harm, who had a follow-up visit for mental illness. Two rates are reported:</w:t>
      </w:r>
    </w:p>
    <w:p w14:paraId="4F60A1DF" w14:textId="77777777" w:rsidR="00926345" w:rsidRPr="007A1F9B" w:rsidRDefault="00926345" w:rsidP="00625439">
      <w:pPr>
        <w:pStyle w:val="ListParagraph"/>
        <w:numPr>
          <w:ilvl w:val="0"/>
          <w:numId w:val="6"/>
        </w:numPr>
        <w:spacing w:after="0" w:line="240" w:lineRule="auto"/>
        <w:rPr>
          <w:rFonts w:ascii="Times New Roman" w:hAnsi="Times New Roman" w:cs="Times New Roman"/>
        </w:rPr>
      </w:pPr>
      <w:r w:rsidRPr="007A1F9B">
        <w:rPr>
          <w:rFonts w:ascii="Times New Roman" w:hAnsi="Times New Roman" w:cs="Times New Roman"/>
        </w:rPr>
        <w:t>The percentage of ED visits for which the member received follow-up within 30 days of the ED visit (31 total days).</w:t>
      </w:r>
    </w:p>
    <w:p w14:paraId="210F0289" w14:textId="4B799B89" w:rsidR="00926345" w:rsidRPr="0035260F" w:rsidRDefault="00926345" w:rsidP="0035260F">
      <w:pPr>
        <w:pStyle w:val="ListParagraph"/>
        <w:numPr>
          <w:ilvl w:val="0"/>
          <w:numId w:val="6"/>
        </w:numPr>
        <w:spacing w:line="240" w:lineRule="auto"/>
        <w:rPr>
          <w:rFonts w:ascii="Times New Roman" w:hAnsi="Times New Roman" w:cs="Times New Roman"/>
        </w:rPr>
      </w:pPr>
      <w:r w:rsidRPr="007A1F9B">
        <w:rPr>
          <w:rFonts w:ascii="Times New Roman" w:hAnsi="Times New Roman" w:cs="Times New Roman"/>
        </w:rPr>
        <w:t>The percentage of ED visits for which the member received follow-up within 7 days of the ED visit (8 total days).</w:t>
      </w:r>
    </w:p>
    <w:p w14:paraId="6D3E5745" w14:textId="6EC19402" w:rsidR="00926345" w:rsidRPr="0035260F" w:rsidRDefault="00926345" w:rsidP="0035260F">
      <w:pPr>
        <w:spacing w:line="240" w:lineRule="auto"/>
        <w:rPr>
          <w:rFonts w:ascii="Times New Roman" w:hAnsi="Times New Roman" w:cs="Times New Roman"/>
        </w:rPr>
      </w:pPr>
      <w:r w:rsidRPr="007A1F9B">
        <w:rPr>
          <w:rFonts w:ascii="Times New Roman" w:hAnsi="Times New Roman" w:cs="Times New Roman"/>
          <w:b/>
          <w:bCs/>
        </w:rPr>
        <w:t xml:space="preserve">Measure Steward: </w:t>
      </w:r>
      <w:r w:rsidRPr="007A1F9B">
        <w:rPr>
          <w:rFonts w:ascii="Times New Roman" w:hAnsi="Times New Roman" w:cs="Times New Roman"/>
        </w:rPr>
        <w:t xml:space="preserve">NCQA HEDIS </w:t>
      </w:r>
    </w:p>
    <w:p w14:paraId="1D6A0119" w14:textId="6A2181BD" w:rsidR="00926345" w:rsidRPr="007A1F9B" w:rsidRDefault="00926345" w:rsidP="0035260F">
      <w:pPr>
        <w:spacing w:line="240" w:lineRule="auto"/>
        <w:rPr>
          <w:rFonts w:ascii="Times New Roman" w:hAnsi="Times New Roman" w:cs="Times New Roman"/>
        </w:rPr>
      </w:pPr>
      <w:r w:rsidRPr="007A1F9B">
        <w:rPr>
          <w:rFonts w:ascii="Times New Roman" w:hAnsi="Times New Roman" w:cs="Times New Roman"/>
          <w:b/>
          <w:bCs/>
        </w:rPr>
        <w:t>Eligible Population:</w:t>
      </w:r>
      <w:r w:rsidRPr="007A1F9B">
        <w:rPr>
          <w:rFonts w:ascii="Times New Roman" w:hAnsi="Times New Roman" w:cs="Times New Roman"/>
        </w:rPr>
        <w:t xml:space="preserve"> </w:t>
      </w:r>
    </w:p>
    <w:p w14:paraId="2B5E7724" w14:textId="7DD5296D" w:rsidR="003A3907" w:rsidRPr="007A1F9B" w:rsidRDefault="00926345" w:rsidP="0035260F">
      <w:pPr>
        <w:spacing w:line="240" w:lineRule="auto"/>
        <w:ind w:left="720"/>
        <w:rPr>
          <w:rFonts w:ascii="Times New Roman" w:hAnsi="Times New Roman" w:cs="Times New Roman"/>
        </w:rPr>
      </w:pPr>
      <w:r w:rsidRPr="007A1F9B">
        <w:rPr>
          <w:rFonts w:ascii="Times New Roman" w:hAnsi="Times New Roman" w:cs="Times New Roman"/>
          <w:b/>
          <w:bCs/>
        </w:rPr>
        <w:t xml:space="preserve">Age: </w:t>
      </w:r>
      <w:r w:rsidRPr="007A1F9B">
        <w:rPr>
          <w:rFonts w:ascii="Times New Roman" w:hAnsi="Times New Roman" w:cs="Times New Roman"/>
        </w:rPr>
        <w:t xml:space="preserve">Medicaid members </w:t>
      </w:r>
      <w:r w:rsidR="00991857" w:rsidRPr="007A1F9B">
        <w:rPr>
          <w:rFonts w:ascii="Times New Roman" w:hAnsi="Times New Roman" w:cs="Times New Roman"/>
        </w:rPr>
        <w:t>6</w:t>
      </w:r>
      <w:r w:rsidRPr="007A1F9B">
        <w:rPr>
          <w:rFonts w:ascii="Times New Roman" w:hAnsi="Times New Roman" w:cs="Times New Roman"/>
        </w:rPr>
        <w:t xml:space="preserve"> </w:t>
      </w:r>
      <w:r w:rsidR="001B71EA" w:rsidRPr="007A1F9B">
        <w:rPr>
          <w:rFonts w:ascii="Times New Roman" w:hAnsi="Times New Roman" w:cs="Times New Roman"/>
        </w:rPr>
        <w:t xml:space="preserve">years </w:t>
      </w:r>
      <w:r w:rsidR="00DB3D77" w:rsidRPr="007A1F9B">
        <w:rPr>
          <w:rFonts w:ascii="Times New Roman" w:hAnsi="Times New Roman" w:cs="Times New Roman"/>
        </w:rPr>
        <w:t>and older</w:t>
      </w:r>
      <w:r w:rsidR="00CC7C25" w:rsidRPr="007A1F9B">
        <w:rPr>
          <w:rFonts w:ascii="Times New Roman" w:hAnsi="Times New Roman" w:cs="Times New Roman"/>
        </w:rPr>
        <w:t xml:space="preserve"> </w:t>
      </w:r>
      <w:r w:rsidRPr="007A1F9B">
        <w:rPr>
          <w:rFonts w:ascii="Times New Roman" w:hAnsi="Times New Roman" w:cs="Times New Roman"/>
        </w:rPr>
        <w:t>as of the date of the ED visit.</w:t>
      </w:r>
    </w:p>
    <w:p w14:paraId="792007C3" w14:textId="3F82946A" w:rsidR="00926345" w:rsidRPr="0035260F" w:rsidRDefault="003A3907" w:rsidP="0035260F">
      <w:pPr>
        <w:spacing w:line="240" w:lineRule="auto"/>
        <w:ind w:left="720"/>
        <w:rPr>
          <w:rFonts w:ascii="Times New Roman" w:hAnsi="Times New Roman" w:cs="Times New Roman"/>
        </w:rPr>
      </w:pPr>
      <w:r w:rsidRPr="007A1F9B">
        <w:rPr>
          <w:rFonts w:ascii="Times New Roman" w:hAnsi="Times New Roman" w:cs="Times New Roman"/>
          <w:b/>
          <w:bCs/>
        </w:rPr>
        <w:t>Event/diagnosis</w:t>
      </w:r>
      <w:r w:rsidRPr="007A1F9B">
        <w:rPr>
          <w:rFonts w:ascii="Times New Roman" w:hAnsi="Times New Roman" w:cs="Times New Roman"/>
        </w:rPr>
        <w:t xml:space="preserve">: An ED visit with a principal diagnosis of mental illness or intentional self-harm on or between January 1 and December 1 of the measurement year where the member was </w:t>
      </w:r>
      <w:r w:rsidR="00991857" w:rsidRPr="007A1F9B">
        <w:rPr>
          <w:rFonts w:ascii="Times New Roman" w:hAnsi="Times New Roman" w:cs="Times New Roman"/>
        </w:rPr>
        <w:t>6</w:t>
      </w:r>
      <w:r w:rsidRPr="007A1F9B">
        <w:rPr>
          <w:rFonts w:ascii="Times New Roman" w:hAnsi="Times New Roman" w:cs="Times New Roman"/>
        </w:rPr>
        <w:t xml:space="preserve"> years</w:t>
      </w:r>
      <w:r w:rsidR="0081749F" w:rsidRPr="007A1F9B">
        <w:rPr>
          <w:rFonts w:ascii="Times New Roman" w:hAnsi="Times New Roman" w:cs="Times New Roman"/>
        </w:rPr>
        <w:t xml:space="preserve"> or older</w:t>
      </w:r>
      <w:r w:rsidRPr="007A1F9B">
        <w:rPr>
          <w:rFonts w:ascii="Times New Roman" w:hAnsi="Times New Roman" w:cs="Times New Roman"/>
        </w:rPr>
        <w:t xml:space="preserve"> </w:t>
      </w:r>
      <w:r w:rsidR="00923FB3" w:rsidRPr="007A1F9B">
        <w:rPr>
          <w:rFonts w:ascii="Times New Roman" w:hAnsi="Times New Roman" w:cs="Times New Roman"/>
        </w:rPr>
        <w:t xml:space="preserve">on </w:t>
      </w:r>
      <w:r w:rsidRPr="007A1F9B">
        <w:rPr>
          <w:rFonts w:ascii="Times New Roman" w:hAnsi="Times New Roman" w:cs="Times New Roman"/>
        </w:rPr>
        <w:t>the date of the visit.</w:t>
      </w:r>
    </w:p>
    <w:p w14:paraId="3645960B" w14:textId="4C975AC1" w:rsidR="00926345" w:rsidRPr="007A1F9B" w:rsidRDefault="00926345" w:rsidP="00626FF3">
      <w:pPr>
        <w:spacing w:line="240" w:lineRule="auto"/>
        <w:rPr>
          <w:rFonts w:ascii="Times New Roman" w:hAnsi="Times New Roman" w:cs="Times New Roman"/>
        </w:rPr>
      </w:pPr>
      <w:r w:rsidRPr="007A1F9B">
        <w:rPr>
          <w:rFonts w:ascii="Times New Roman" w:hAnsi="Times New Roman" w:cs="Times New Roman"/>
          <w:b/>
          <w:bCs/>
        </w:rPr>
        <w:t xml:space="preserve">Denominator: </w:t>
      </w:r>
      <w:r w:rsidRPr="007A1F9B">
        <w:rPr>
          <w:rFonts w:ascii="Times New Roman" w:hAnsi="Times New Roman" w:cs="Times New Roman"/>
        </w:rPr>
        <w:t>The eligible population</w:t>
      </w:r>
    </w:p>
    <w:p w14:paraId="7CA32CCC" w14:textId="2477062D" w:rsidR="00926345" w:rsidRPr="007A1F9B" w:rsidRDefault="00926345" w:rsidP="00626FF3">
      <w:pPr>
        <w:spacing w:line="240" w:lineRule="auto"/>
        <w:rPr>
          <w:rFonts w:ascii="Times New Roman" w:hAnsi="Times New Roman" w:cs="Times New Roman"/>
        </w:rPr>
      </w:pPr>
      <w:r w:rsidRPr="007A1F9B">
        <w:rPr>
          <w:rFonts w:ascii="Times New Roman" w:hAnsi="Times New Roman" w:cs="Times New Roman"/>
          <w:b/>
          <w:bCs/>
        </w:rPr>
        <w:t>Numerator Statement:</w:t>
      </w:r>
      <w:r w:rsidRPr="007A1F9B">
        <w:rPr>
          <w:rFonts w:ascii="Times New Roman" w:hAnsi="Times New Roman" w:cs="Times New Roman"/>
        </w:rPr>
        <w:t xml:space="preserve"> </w:t>
      </w:r>
    </w:p>
    <w:p w14:paraId="1AFB7053" w14:textId="0EFA9C3A" w:rsidR="00926345" w:rsidRPr="007A1F9B" w:rsidRDefault="00926345" w:rsidP="00626FF3">
      <w:pPr>
        <w:spacing w:line="240" w:lineRule="auto"/>
        <w:ind w:left="720"/>
        <w:rPr>
          <w:rFonts w:ascii="Times New Roman" w:hAnsi="Times New Roman" w:cs="Times New Roman"/>
        </w:rPr>
      </w:pPr>
      <w:r w:rsidRPr="007A1F9B">
        <w:rPr>
          <w:rFonts w:ascii="Times New Roman" w:hAnsi="Times New Roman" w:cs="Times New Roman"/>
          <w:b/>
          <w:bCs/>
        </w:rPr>
        <w:t>30-Day Follow-Up</w:t>
      </w:r>
      <w:r w:rsidRPr="007A1F9B">
        <w:rPr>
          <w:rFonts w:ascii="Times New Roman" w:hAnsi="Times New Roman" w:cs="Times New Roman"/>
        </w:rPr>
        <w:t>: A follow-up visit with any practitioner, with a principal diagnosis of a mental health disorder or with a principal diagnosis of intentional self-harm and any diagnosis of a mental health disorder within 30 days after the ED visit (31 total days). Include visits that occur on the date of the ED visit.</w:t>
      </w:r>
    </w:p>
    <w:p w14:paraId="3B10DE0B" w14:textId="77777777" w:rsidR="00926345" w:rsidRPr="007A1F9B" w:rsidRDefault="00926345" w:rsidP="00625439">
      <w:pPr>
        <w:spacing w:after="0" w:line="240" w:lineRule="auto"/>
        <w:ind w:left="720"/>
        <w:rPr>
          <w:rFonts w:ascii="Times New Roman" w:hAnsi="Times New Roman" w:cs="Times New Roman"/>
        </w:rPr>
      </w:pPr>
      <w:r w:rsidRPr="007A1F9B">
        <w:rPr>
          <w:rFonts w:ascii="Times New Roman" w:hAnsi="Times New Roman" w:cs="Times New Roman"/>
          <w:b/>
          <w:bCs/>
        </w:rPr>
        <w:t>7-Day Follow-Up</w:t>
      </w:r>
      <w:r w:rsidRPr="007A1F9B">
        <w:rPr>
          <w:rFonts w:ascii="Times New Roman" w:hAnsi="Times New Roman" w:cs="Times New Roman"/>
        </w:rPr>
        <w:t>: A follow-up visit with any practitioner, with a principal diagnosis of a mental health disorder or with a principal diagnosis of intentional self-harm and any diagnosis of a mental health disorder within 7 days after the ED visit (8 total days). Include visits that occur on the date of the ED visit.</w:t>
      </w:r>
    </w:p>
    <w:p w14:paraId="11232730" w14:textId="77777777" w:rsidR="00926345" w:rsidRPr="007A1F9B" w:rsidRDefault="00926345" w:rsidP="00625439">
      <w:pPr>
        <w:spacing w:before="240" w:after="0" w:line="240" w:lineRule="auto"/>
        <w:rPr>
          <w:rFonts w:ascii="Times New Roman" w:hAnsi="Times New Roman" w:cs="Times New Roman"/>
        </w:rPr>
      </w:pPr>
      <w:r w:rsidRPr="007A1F9B">
        <w:rPr>
          <w:rFonts w:ascii="Times New Roman" w:hAnsi="Times New Roman" w:cs="Times New Roman"/>
          <w:b/>
          <w:bCs/>
        </w:rPr>
        <w:t>Risk Adjustment</w:t>
      </w:r>
      <w:r w:rsidRPr="007A1F9B">
        <w:rPr>
          <w:rFonts w:ascii="Times New Roman" w:hAnsi="Times New Roman" w:cs="Times New Roman"/>
        </w:rPr>
        <w:t>: No.</w:t>
      </w:r>
    </w:p>
    <w:p w14:paraId="142BCC6F" w14:textId="5D7C21B0" w:rsidR="00926345" w:rsidRPr="00D21AD2" w:rsidRDefault="00926345" w:rsidP="00D21AD2">
      <w:pPr>
        <w:spacing w:before="240" w:line="240" w:lineRule="auto"/>
        <w:rPr>
          <w:rFonts w:ascii="Times New Roman" w:hAnsi="Times New Roman" w:cs="Times New Roman"/>
        </w:rPr>
      </w:pPr>
      <w:r w:rsidRPr="007A1F9B">
        <w:rPr>
          <w:rFonts w:ascii="Times New Roman" w:eastAsia="Times New Roman" w:hAnsi="Times New Roman" w:cs="Times New Roman"/>
          <w:b/>
        </w:rPr>
        <w:t>I</w:t>
      </w:r>
      <w:r w:rsidRPr="007A1F9B">
        <w:rPr>
          <w:rFonts w:ascii="Times New Roman" w:hAnsi="Times New Roman" w:cs="Times New Roman"/>
          <w:b/>
          <w:bCs/>
        </w:rPr>
        <w:t>mprovement Noted As</w:t>
      </w:r>
      <w:r w:rsidRPr="007A1F9B">
        <w:rPr>
          <w:rFonts w:ascii="Times New Roman" w:hAnsi="Times New Roman" w:cs="Times New Roman"/>
        </w:rPr>
        <w:t>: Increase in the rate</w:t>
      </w:r>
    </w:p>
    <w:p w14:paraId="6F4E710C" w14:textId="1B997194" w:rsidR="00926345" w:rsidRPr="007A1F9B" w:rsidRDefault="00926345" w:rsidP="00625439">
      <w:pPr>
        <w:spacing w:after="0" w:line="240" w:lineRule="auto"/>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3EA31CED" w14:textId="30B06360" w:rsidR="00926345" w:rsidRPr="00D21AD2" w:rsidRDefault="00926345" w:rsidP="00D21AD2">
      <w:pPr>
        <w:spacing w:before="240" w:line="240" w:lineRule="auto"/>
        <w:rPr>
          <w:rFonts w:ascii="Times New Roman" w:hAnsi="Times New Roman" w:cs="Times New Roman"/>
          <w:bCs/>
        </w:rPr>
      </w:pPr>
      <w:r w:rsidRPr="007A1F9B">
        <w:rPr>
          <w:rFonts w:ascii="Times New Roman" w:eastAsia="Times New Roman" w:hAnsi="Times New Roman" w:cs="Times New Roman"/>
          <w:b/>
        </w:rPr>
        <w:t>Data Calculation Approach:</w:t>
      </w:r>
      <w:r w:rsidRPr="007A1F9B">
        <w:rPr>
          <w:rFonts w:ascii="Times New Roman" w:hAnsi="Times New Roman" w:cs="Times New Roman"/>
          <w:bCs/>
        </w:rPr>
        <w:t xml:space="preserve"> EOHHS will use </w:t>
      </w:r>
      <w:r w:rsidR="00E15897" w:rsidRPr="007A1F9B">
        <w:rPr>
          <w:rFonts w:ascii="Times New Roman" w:hAnsi="Times New Roman" w:cs="Times New Roman"/>
          <w:bCs/>
        </w:rPr>
        <w:t xml:space="preserve">NCQA </w:t>
      </w:r>
      <w:r w:rsidRPr="007A1F9B">
        <w:rPr>
          <w:rFonts w:ascii="Times New Roman" w:hAnsi="Times New Roman" w:cs="Times New Roman"/>
          <w:bCs/>
        </w:rPr>
        <w:t xml:space="preserve">certified </w:t>
      </w:r>
      <w:r w:rsidR="000A5873" w:rsidRPr="007A1F9B">
        <w:rPr>
          <w:rFonts w:ascii="Times New Roman" w:hAnsi="Times New Roman" w:cs="Times New Roman"/>
          <w:bCs/>
        </w:rPr>
        <w:t xml:space="preserve">software </w:t>
      </w:r>
      <w:r w:rsidRPr="007A1F9B">
        <w:rPr>
          <w:rFonts w:ascii="Times New Roman" w:hAnsi="Times New Roman" w:cs="Times New Roman"/>
          <w:bCs/>
        </w:rPr>
        <w:t xml:space="preserve">to calculate </w:t>
      </w:r>
      <w:r w:rsidR="00902DBB" w:rsidRPr="007A1F9B">
        <w:rPr>
          <w:rFonts w:ascii="Times New Roman" w:hAnsi="Times New Roman" w:cs="Times New Roman"/>
          <w:bCs/>
        </w:rPr>
        <w:t>measure results</w:t>
      </w:r>
    </w:p>
    <w:p w14:paraId="25004860" w14:textId="4278539E" w:rsidR="00926345" w:rsidRPr="00D21AD2" w:rsidRDefault="00926345" w:rsidP="00D21AD2">
      <w:pPr>
        <w:spacing w:line="240" w:lineRule="auto"/>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See MY202</w:t>
      </w:r>
      <w:r w:rsidR="00040BED" w:rsidRPr="007A1F9B">
        <w:rPr>
          <w:rFonts w:ascii="Times New Roman" w:hAnsi="Times New Roman" w:cs="Times New Roman"/>
        </w:rPr>
        <w:t>4</w:t>
      </w:r>
      <w:r w:rsidRPr="007A1F9B">
        <w:rPr>
          <w:rFonts w:ascii="Times New Roman" w:hAnsi="Times New Roman" w:cs="Times New Roman"/>
        </w:rPr>
        <w:t xml:space="preserve"> HEDIS Specification Manual for applicable discharge period for detail that apply. </w:t>
      </w:r>
    </w:p>
    <w:p w14:paraId="73A433B8" w14:textId="0A87AF01" w:rsidR="00926345" w:rsidRPr="00D21AD2" w:rsidRDefault="00926345" w:rsidP="00D21AD2">
      <w:pPr>
        <w:spacing w:line="240" w:lineRule="auto"/>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0E095486" w14:textId="1B33CD5B" w:rsidR="00926345" w:rsidRPr="007A1F9B" w:rsidRDefault="00926345" w:rsidP="00D21AD2">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6B1BC882" w14:textId="7642FE6F" w:rsidR="00926345" w:rsidRPr="007A1F9B" w:rsidRDefault="00926345" w:rsidP="00D21AD2">
      <w:pPr>
        <w:spacing w:after="0" w:line="240" w:lineRule="auto"/>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r w:rsidRPr="007A1F9B">
        <w:rPr>
          <w:rFonts w:ascii="Times New Roman" w:hAnsi="Times New Roman" w:cs="Times New Roman"/>
        </w:rPr>
        <w:br w:type="page"/>
      </w:r>
    </w:p>
    <w:p w14:paraId="17D8706C" w14:textId="37DA5CF6" w:rsidR="00926345" w:rsidRPr="00DB7D7E" w:rsidRDefault="004D7D89" w:rsidP="00DB7D7E">
      <w:pPr>
        <w:pStyle w:val="Heading4"/>
        <w:spacing w:after="240"/>
        <w:rPr>
          <w:i w:val="0"/>
          <w:iCs w:val="0"/>
        </w:rPr>
      </w:pPr>
      <w:bookmarkStart w:id="125" w:name="_Toc158891962"/>
      <w:r w:rsidRPr="00B07516">
        <w:rPr>
          <w:i w:val="0"/>
          <w:iCs w:val="0"/>
        </w:rPr>
        <w:t>I</w:t>
      </w:r>
      <w:r w:rsidR="003E5AAF" w:rsidRPr="00B07516">
        <w:rPr>
          <w:i w:val="0"/>
          <w:iCs w:val="0"/>
        </w:rPr>
        <w:t>I</w:t>
      </w:r>
      <w:r w:rsidR="00AB7A5E" w:rsidRPr="00B07516">
        <w:rPr>
          <w:i w:val="0"/>
          <w:iCs w:val="0"/>
        </w:rPr>
        <w:t>)</w:t>
      </w:r>
      <w:r w:rsidR="00926345" w:rsidRPr="00B07516">
        <w:rPr>
          <w:i w:val="0"/>
          <w:iCs w:val="0"/>
        </w:rPr>
        <w:t xml:space="preserve"> Follow-Up After Emergency Department Visit for </w:t>
      </w:r>
      <w:r w:rsidR="00EB3A1E" w:rsidRPr="00B07516">
        <w:rPr>
          <w:rFonts w:cs="Times New Roman"/>
          <w:bCs/>
          <w:i w:val="0"/>
          <w:iCs w:val="0"/>
        </w:rPr>
        <w:t xml:space="preserve">Alcohol and Other Drug Abuse or Dependence </w:t>
      </w:r>
      <w:r w:rsidR="00926345" w:rsidRPr="00B07516">
        <w:rPr>
          <w:i w:val="0"/>
          <w:iCs w:val="0"/>
        </w:rPr>
        <w:t>(CCI-3)</w:t>
      </w:r>
      <w:bookmarkEnd w:id="125"/>
    </w:p>
    <w:p w14:paraId="5492621A" w14:textId="231C6BE8" w:rsidR="00926345" w:rsidRPr="007A1F9B" w:rsidRDefault="00926345" w:rsidP="00DB7D7E">
      <w:pPr>
        <w:rPr>
          <w:rFonts w:ascii="Times New Roman" w:hAnsi="Times New Roman" w:cs="Times New Roman"/>
          <w:b/>
        </w:rPr>
      </w:pPr>
      <w:r w:rsidRPr="007A1F9B">
        <w:rPr>
          <w:rFonts w:ascii="Times New Roman" w:hAnsi="Times New Roman" w:cs="Times New Roman"/>
          <w:b/>
        </w:rPr>
        <w:t xml:space="preserve">Measure Name: </w:t>
      </w:r>
      <w:r w:rsidRPr="007A1F9B">
        <w:rPr>
          <w:rFonts w:ascii="Times New Roman" w:hAnsi="Times New Roman" w:cs="Times New Roman"/>
          <w:bCs/>
        </w:rPr>
        <w:t xml:space="preserve">Follow-Up After Emergency Department Visit for </w:t>
      </w:r>
      <w:r w:rsidR="00AD49F0">
        <w:rPr>
          <w:rFonts w:ascii="Times New Roman" w:hAnsi="Times New Roman" w:cs="Times New Roman"/>
          <w:bCs/>
        </w:rPr>
        <w:t xml:space="preserve">Alcohol and Other Drug </w:t>
      </w:r>
      <w:r w:rsidR="00D60118">
        <w:rPr>
          <w:rFonts w:ascii="Times New Roman" w:hAnsi="Times New Roman" w:cs="Times New Roman"/>
          <w:bCs/>
        </w:rPr>
        <w:t>Abuse or Dependence</w:t>
      </w:r>
      <w:r w:rsidR="00AD49F0" w:rsidRPr="007A1F9B">
        <w:rPr>
          <w:rFonts w:ascii="Times New Roman" w:hAnsi="Times New Roman" w:cs="Times New Roman"/>
          <w:bCs/>
        </w:rPr>
        <w:t xml:space="preserve"> </w:t>
      </w:r>
      <w:r w:rsidR="00C065BC">
        <w:rPr>
          <w:rFonts w:ascii="Times New Roman" w:hAnsi="Times New Roman" w:cs="Times New Roman"/>
          <w:bCs/>
        </w:rPr>
        <w:t>(</w:t>
      </w:r>
      <w:r w:rsidR="00A8728D">
        <w:rPr>
          <w:rFonts w:ascii="Times New Roman" w:hAnsi="Times New Roman" w:cs="Times New Roman"/>
          <w:bCs/>
        </w:rPr>
        <w:t>FUA</w:t>
      </w:r>
      <w:r w:rsidR="00AD49F0">
        <w:rPr>
          <w:rFonts w:ascii="Times New Roman" w:hAnsi="Times New Roman" w:cs="Times New Roman"/>
          <w:bCs/>
        </w:rPr>
        <w:t>)</w:t>
      </w:r>
    </w:p>
    <w:p w14:paraId="07AA0AD6" w14:textId="06F49428" w:rsidR="00926345" w:rsidRPr="007A1F9B" w:rsidRDefault="00926345" w:rsidP="007B213C">
      <w:pPr>
        <w:spacing w:after="0"/>
        <w:rPr>
          <w:rFonts w:ascii="Times New Roman" w:hAnsi="Times New Roman" w:cs="Times New Roman"/>
        </w:rPr>
      </w:pPr>
      <w:r w:rsidRPr="007A1F9B">
        <w:rPr>
          <w:rFonts w:ascii="Times New Roman" w:hAnsi="Times New Roman" w:cs="Times New Roman"/>
          <w:b/>
        </w:rPr>
        <w:t xml:space="preserve">Description:  </w:t>
      </w:r>
      <w:r w:rsidRPr="007A1F9B">
        <w:rPr>
          <w:rFonts w:ascii="Times New Roman" w:hAnsi="Times New Roman" w:cs="Times New Roman"/>
        </w:rPr>
        <w:t xml:space="preserve">The percentage of emergency department (ED) visits among members </w:t>
      </w:r>
      <w:r w:rsidR="00564B90" w:rsidRPr="007A1F9B">
        <w:rPr>
          <w:rFonts w:ascii="Times New Roman" w:hAnsi="Times New Roman" w:cs="Times New Roman"/>
        </w:rPr>
        <w:t>aged</w:t>
      </w:r>
      <w:r w:rsidRPr="007A1F9B">
        <w:rPr>
          <w:rFonts w:ascii="Times New Roman" w:hAnsi="Times New Roman" w:cs="Times New Roman"/>
        </w:rPr>
        <w:t xml:space="preserve"> 1</w:t>
      </w:r>
      <w:r w:rsidR="006B3B63" w:rsidRPr="007A1F9B">
        <w:rPr>
          <w:rFonts w:ascii="Times New Roman" w:hAnsi="Times New Roman" w:cs="Times New Roman"/>
        </w:rPr>
        <w:t>3 years and older</w:t>
      </w:r>
      <w:r w:rsidRPr="007A1F9B">
        <w:rPr>
          <w:rFonts w:ascii="Times New Roman" w:hAnsi="Times New Roman" w:cs="Times New Roman"/>
        </w:rPr>
        <w:t xml:space="preserve"> with a principal diagnosis of substance use disorder (SUD), or any diagnosis of drug overdose, for which there was follow-up. Two rates are reported:</w:t>
      </w:r>
    </w:p>
    <w:p w14:paraId="216E6CB1" w14:textId="77777777" w:rsidR="00926345" w:rsidRPr="007A1F9B" w:rsidRDefault="00926345" w:rsidP="00E15516">
      <w:pPr>
        <w:pStyle w:val="ListParagraph"/>
        <w:numPr>
          <w:ilvl w:val="0"/>
          <w:numId w:val="7"/>
        </w:numPr>
        <w:spacing w:after="0"/>
        <w:rPr>
          <w:rFonts w:ascii="Times New Roman" w:hAnsi="Times New Roman" w:cs="Times New Roman"/>
        </w:rPr>
      </w:pPr>
      <w:r w:rsidRPr="007A1F9B">
        <w:rPr>
          <w:rFonts w:ascii="Times New Roman" w:hAnsi="Times New Roman" w:cs="Times New Roman"/>
        </w:rPr>
        <w:t>The percentage of ED visits for which the member received follow-up within 30 days of the ED visit (31 total days).</w:t>
      </w:r>
    </w:p>
    <w:p w14:paraId="249421DD" w14:textId="3B8D09F6" w:rsidR="00926345" w:rsidRPr="00DB7D7E" w:rsidRDefault="00926345" w:rsidP="00DB7D7E">
      <w:pPr>
        <w:pStyle w:val="ListParagraph"/>
        <w:numPr>
          <w:ilvl w:val="0"/>
          <w:numId w:val="7"/>
        </w:numPr>
        <w:rPr>
          <w:rFonts w:ascii="Times New Roman" w:hAnsi="Times New Roman" w:cs="Times New Roman"/>
        </w:rPr>
      </w:pPr>
      <w:r w:rsidRPr="007A1F9B">
        <w:rPr>
          <w:rFonts w:ascii="Times New Roman" w:hAnsi="Times New Roman" w:cs="Times New Roman"/>
        </w:rPr>
        <w:t>The percentage of ED visits for which the member received follow-up within 7 days of the ED visit (8 total days).</w:t>
      </w:r>
    </w:p>
    <w:p w14:paraId="7DDB855A" w14:textId="07DF342D" w:rsidR="00926345" w:rsidRPr="00DB7D7E" w:rsidRDefault="00926345" w:rsidP="00DB7D7E">
      <w:pPr>
        <w:rPr>
          <w:rFonts w:ascii="Times New Roman" w:hAnsi="Times New Roman" w:cs="Times New Roman"/>
          <w:b/>
        </w:rPr>
      </w:pPr>
      <w:r w:rsidRPr="007A1F9B">
        <w:rPr>
          <w:rFonts w:ascii="Times New Roman" w:hAnsi="Times New Roman" w:cs="Times New Roman"/>
          <w:b/>
        </w:rPr>
        <w:t xml:space="preserve">Measure Steward: </w:t>
      </w:r>
      <w:r w:rsidRPr="007A1F9B">
        <w:rPr>
          <w:rFonts w:ascii="Times New Roman" w:hAnsi="Times New Roman" w:cs="Times New Roman"/>
          <w:bCs/>
        </w:rPr>
        <w:t xml:space="preserve">NCQA </w:t>
      </w:r>
    </w:p>
    <w:p w14:paraId="7C7B6810" w14:textId="5DCD31F0" w:rsidR="00926345" w:rsidRPr="007A1F9B" w:rsidRDefault="00926345" w:rsidP="00DB7D7E">
      <w:pPr>
        <w:rPr>
          <w:rFonts w:ascii="Times New Roman" w:eastAsia="Calibri" w:hAnsi="Times New Roman" w:cs="Times New Roman"/>
          <w:b/>
          <w:bCs/>
        </w:rPr>
      </w:pPr>
      <w:r w:rsidRPr="007A1F9B">
        <w:rPr>
          <w:rFonts w:ascii="Times New Roman" w:eastAsia="Calibri" w:hAnsi="Times New Roman" w:cs="Times New Roman"/>
          <w:b/>
          <w:bCs/>
        </w:rPr>
        <w:t>Eligible Population:</w:t>
      </w:r>
    </w:p>
    <w:p w14:paraId="26CCDFED" w14:textId="7E333EE8" w:rsidR="00926345" w:rsidRPr="00DB7D7E" w:rsidRDefault="00926345" w:rsidP="00DB7D7E">
      <w:pPr>
        <w:ind w:left="720"/>
        <w:rPr>
          <w:rFonts w:ascii="Times New Roman" w:eastAsia="Calibri" w:hAnsi="Times New Roman" w:cs="Times New Roman"/>
        </w:rPr>
      </w:pPr>
      <w:r w:rsidRPr="007A1F9B">
        <w:rPr>
          <w:rFonts w:ascii="Times New Roman" w:eastAsia="Calibri" w:hAnsi="Times New Roman" w:cs="Times New Roman"/>
          <w:b/>
          <w:bCs/>
        </w:rPr>
        <w:t>Age:</w:t>
      </w:r>
      <w:r w:rsidRPr="007A1F9B">
        <w:rPr>
          <w:rFonts w:ascii="Times New Roman" w:eastAsia="Calibri" w:hAnsi="Times New Roman" w:cs="Times New Roman"/>
        </w:rPr>
        <w:t xml:space="preserve"> 13 years </w:t>
      </w:r>
      <w:r w:rsidR="00D8223C" w:rsidRPr="007A1F9B">
        <w:rPr>
          <w:rFonts w:ascii="Times New Roman" w:eastAsia="Calibri" w:hAnsi="Times New Roman" w:cs="Times New Roman"/>
        </w:rPr>
        <w:t>and older</w:t>
      </w:r>
      <w:r w:rsidRPr="007A1F9B">
        <w:rPr>
          <w:rFonts w:ascii="Times New Roman" w:eastAsia="Calibri" w:hAnsi="Times New Roman" w:cs="Times New Roman"/>
        </w:rPr>
        <w:t xml:space="preserve"> as of the date of the ED visit. </w:t>
      </w:r>
    </w:p>
    <w:p w14:paraId="25013ACD" w14:textId="6F06ECC5" w:rsidR="00926345" w:rsidRPr="00C02E1E" w:rsidRDefault="00900C48" w:rsidP="00C02E1E">
      <w:pPr>
        <w:ind w:left="720"/>
        <w:rPr>
          <w:rFonts w:ascii="Times New Roman" w:eastAsia="Calibri" w:hAnsi="Times New Roman" w:cs="Times New Roman"/>
        </w:rPr>
      </w:pPr>
      <w:r w:rsidRPr="007A1F9B">
        <w:rPr>
          <w:rFonts w:ascii="Times New Roman" w:eastAsia="Calibri" w:hAnsi="Times New Roman" w:cs="Times New Roman"/>
          <w:b/>
          <w:bCs/>
        </w:rPr>
        <w:t xml:space="preserve">Event/diagnosis: </w:t>
      </w:r>
      <w:r w:rsidR="00392C0E" w:rsidRPr="007A1F9B">
        <w:rPr>
          <w:rFonts w:ascii="Times New Roman" w:eastAsia="Calibri" w:hAnsi="Times New Roman" w:cs="Times New Roman"/>
        </w:rPr>
        <w:t xml:space="preserve">An ED visit with a principal diagnosis of SUD or any diagnosis of drug overdose on or between January 1 and December 1 of the measurement year, where the member was </w:t>
      </w:r>
      <w:r w:rsidR="003F0875" w:rsidRPr="007A1F9B">
        <w:rPr>
          <w:rFonts w:ascii="Times New Roman" w:eastAsia="Calibri" w:hAnsi="Times New Roman" w:cs="Times New Roman"/>
        </w:rPr>
        <w:t xml:space="preserve">age </w:t>
      </w:r>
      <w:r w:rsidR="00392C0E" w:rsidRPr="007A1F9B">
        <w:rPr>
          <w:rFonts w:ascii="Times New Roman" w:eastAsia="Calibri" w:hAnsi="Times New Roman" w:cs="Times New Roman"/>
        </w:rPr>
        <w:t>13</w:t>
      </w:r>
      <w:r w:rsidR="004A394F" w:rsidRPr="007A1F9B">
        <w:rPr>
          <w:rFonts w:ascii="Times New Roman" w:eastAsia="Calibri" w:hAnsi="Times New Roman" w:cs="Times New Roman"/>
        </w:rPr>
        <w:t xml:space="preserve"> years</w:t>
      </w:r>
      <w:r w:rsidR="00392C0E" w:rsidRPr="007A1F9B">
        <w:rPr>
          <w:rFonts w:ascii="Times New Roman" w:eastAsia="Calibri" w:hAnsi="Times New Roman" w:cs="Times New Roman"/>
        </w:rPr>
        <w:t xml:space="preserve"> </w:t>
      </w:r>
      <w:r w:rsidR="006A1AB9" w:rsidRPr="007A1F9B">
        <w:rPr>
          <w:rFonts w:ascii="Times New Roman" w:eastAsia="Calibri" w:hAnsi="Times New Roman" w:cs="Times New Roman"/>
        </w:rPr>
        <w:t>or older</w:t>
      </w:r>
      <w:r w:rsidR="00392C0E" w:rsidRPr="007A1F9B">
        <w:rPr>
          <w:rFonts w:ascii="Times New Roman" w:eastAsia="Calibri" w:hAnsi="Times New Roman" w:cs="Times New Roman"/>
        </w:rPr>
        <w:t xml:space="preserve"> on the date of the visit.</w:t>
      </w:r>
    </w:p>
    <w:p w14:paraId="28EC3614" w14:textId="28818282" w:rsidR="00926345" w:rsidRPr="00C02E1E" w:rsidRDefault="00926345" w:rsidP="00C02E1E">
      <w:pPr>
        <w:rPr>
          <w:rFonts w:ascii="Times New Roman" w:eastAsia="Calibri" w:hAnsi="Times New Roman" w:cs="Times New Roman"/>
        </w:rPr>
      </w:pPr>
      <w:r w:rsidRPr="007A1F9B">
        <w:rPr>
          <w:rFonts w:ascii="Times New Roman" w:eastAsia="Calibri" w:hAnsi="Times New Roman" w:cs="Times New Roman"/>
          <w:b/>
          <w:bCs/>
        </w:rPr>
        <w:t xml:space="preserve">Denominator: </w:t>
      </w:r>
      <w:r w:rsidRPr="007A1F9B">
        <w:rPr>
          <w:rFonts w:ascii="Times New Roman" w:eastAsia="Calibri" w:hAnsi="Times New Roman" w:cs="Times New Roman"/>
        </w:rPr>
        <w:t>Eligible population</w:t>
      </w:r>
    </w:p>
    <w:p w14:paraId="174390AB" w14:textId="43B14DFC" w:rsidR="00926345" w:rsidRPr="007A1F9B" w:rsidRDefault="00926345" w:rsidP="00C02E1E">
      <w:pPr>
        <w:rPr>
          <w:rFonts w:ascii="Times New Roman" w:eastAsia="Calibri" w:hAnsi="Times New Roman" w:cs="Times New Roman"/>
          <w:b/>
          <w:bCs/>
        </w:rPr>
      </w:pPr>
      <w:r w:rsidRPr="007A1F9B">
        <w:rPr>
          <w:rFonts w:ascii="Times New Roman" w:eastAsia="Calibri" w:hAnsi="Times New Roman" w:cs="Times New Roman"/>
          <w:b/>
          <w:bCs/>
        </w:rPr>
        <w:t xml:space="preserve">Numerator Statement: </w:t>
      </w:r>
    </w:p>
    <w:p w14:paraId="3E2E1136" w14:textId="15C894FC" w:rsidR="00926345" w:rsidRPr="00C02E1E" w:rsidRDefault="00926345" w:rsidP="00C02E1E">
      <w:pPr>
        <w:ind w:left="720"/>
        <w:rPr>
          <w:rFonts w:ascii="Times New Roman" w:eastAsia="Calibri" w:hAnsi="Times New Roman" w:cs="Times New Roman"/>
        </w:rPr>
      </w:pPr>
      <w:r w:rsidRPr="007A1F9B">
        <w:rPr>
          <w:rFonts w:ascii="Times New Roman" w:eastAsia="Calibri" w:hAnsi="Times New Roman" w:cs="Times New Roman"/>
          <w:b/>
          <w:bCs/>
        </w:rPr>
        <w:t xml:space="preserve">30-day Follow-up: </w:t>
      </w:r>
      <w:r w:rsidRPr="007A1F9B">
        <w:rPr>
          <w:rFonts w:ascii="Times New Roman" w:eastAsia="Calibri" w:hAnsi="Times New Roman" w:cs="Times New Roman"/>
        </w:rPr>
        <w:t>A follow-up visit or a pharmacotherapy dispensing event within 30 days after the ED visit (31 total days). Include visits and pharmacotherapy events that occur on the date of the ED visit.</w:t>
      </w:r>
    </w:p>
    <w:p w14:paraId="10102D80" w14:textId="156BA4C1" w:rsidR="00926345" w:rsidRPr="00C02E1E" w:rsidRDefault="00926345" w:rsidP="00C02E1E">
      <w:pPr>
        <w:ind w:left="720"/>
        <w:rPr>
          <w:rFonts w:ascii="Times New Roman" w:eastAsia="Calibri" w:hAnsi="Times New Roman" w:cs="Times New Roman"/>
        </w:rPr>
      </w:pPr>
      <w:r w:rsidRPr="007A1F9B">
        <w:rPr>
          <w:rFonts w:ascii="Times New Roman" w:eastAsia="Calibri" w:hAnsi="Times New Roman" w:cs="Times New Roman"/>
          <w:b/>
          <w:bCs/>
        </w:rPr>
        <w:t xml:space="preserve">7-Day Follow-up: </w:t>
      </w:r>
      <w:r w:rsidRPr="007A1F9B">
        <w:rPr>
          <w:rFonts w:ascii="Times New Roman" w:eastAsia="Calibri" w:hAnsi="Times New Roman" w:cs="Times New Roman"/>
        </w:rPr>
        <w:t>A follow-up visit or a pharmacotherapy dispensing event within 7 days after the ED visit (8 total days). Include visits and pharmacotherapy events that occur on the date of the ED visit.</w:t>
      </w:r>
    </w:p>
    <w:p w14:paraId="5266F700" w14:textId="177F8510" w:rsidR="00926345" w:rsidRPr="00C02E1E" w:rsidRDefault="00926345" w:rsidP="00C02E1E">
      <w:pPr>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57C227F5" w14:textId="2D735F0E" w:rsidR="00926345" w:rsidRPr="007A1F9B" w:rsidRDefault="00926345" w:rsidP="00C02E1E">
      <w:pPr>
        <w:ind w:right="-144"/>
        <w:rPr>
          <w:rFonts w:ascii="Times New Roman" w:eastAsia="Times New Roman" w:hAnsi="Times New Roman" w:cs="Times New Roman"/>
          <w:b/>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r w:rsidRPr="007A1F9B">
        <w:rPr>
          <w:rFonts w:ascii="Times New Roman" w:eastAsia="Times New Roman" w:hAnsi="Times New Roman" w:cs="Times New Roman"/>
          <w:b/>
        </w:rPr>
        <w:t xml:space="preserve"> </w:t>
      </w:r>
    </w:p>
    <w:p w14:paraId="4E83C1C3" w14:textId="77777777" w:rsidR="00926345" w:rsidRPr="007A1F9B" w:rsidRDefault="00926345" w:rsidP="007B213C">
      <w:pPr>
        <w:spacing w:after="0"/>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22D42ED5" w14:textId="2A04D96A" w:rsidR="00926345" w:rsidRPr="00C02E1E" w:rsidRDefault="00926345" w:rsidP="00C02E1E">
      <w:pPr>
        <w:spacing w:before="240"/>
        <w:rPr>
          <w:rFonts w:ascii="Times New Roman" w:hAnsi="Times New Roman" w:cs="Times New Roman"/>
          <w:bCs/>
        </w:rPr>
      </w:pPr>
      <w:r w:rsidRPr="007A1F9B">
        <w:rPr>
          <w:rFonts w:ascii="Times New Roman" w:eastAsia="Times New Roman" w:hAnsi="Times New Roman" w:cs="Times New Roman"/>
          <w:b/>
        </w:rPr>
        <w:t>Data Calculation Approach:</w:t>
      </w:r>
      <w:r w:rsidRPr="007A1F9B">
        <w:rPr>
          <w:rFonts w:ascii="Times New Roman" w:hAnsi="Times New Roman" w:cs="Times New Roman"/>
          <w:bCs/>
        </w:rPr>
        <w:t xml:space="preserve"> EOHHS will use </w:t>
      </w:r>
      <w:r w:rsidR="004C0C52" w:rsidRPr="007A1F9B">
        <w:rPr>
          <w:rFonts w:ascii="Times New Roman" w:hAnsi="Times New Roman" w:cs="Times New Roman"/>
          <w:bCs/>
        </w:rPr>
        <w:t xml:space="preserve">NCQA </w:t>
      </w:r>
      <w:r w:rsidRPr="007A1F9B">
        <w:rPr>
          <w:rFonts w:ascii="Times New Roman" w:hAnsi="Times New Roman" w:cs="Times New Roman"/>
          <w:bCs/>
        </w:rPr>
        <w:t xml:space="preserve">certified </w:t>
      </w:r>
      <w:r w:rsidR="004C02F4" w:rsidRPr="007A1F9B">
        <w:rPr>
          <w:rFonts w:ascii="Times New Roman" w:hAnsi="Times New Roman" w:cs="Times New Roman"/>
          <w:bCs/>
        </w:rPr>
        <w:t xml:space="preserve">software </w:t>
      </w:r>
      <w:r w:rsidRPr="007A1F9B">
        <w:rPr>
          <w:rFonts w:ascii="Times New Roman" w:hAnsi="Times New Roman" w:cs="Times New Roman"/>
          <w:bCs/>
        </w:rPr>
        <w:t xml:space="preserve">to calculate </w:t>
      </w:r>
      <w:r w:rsidR="0073461C" w:rsidRPr="007A1F9B">
        <w:rPr>
          <w:rFonts w:ascii="Times New Roman" w:hAnsi="Times New Roman" w:cs="Times New Roman"/>
          <w:bCs/>
        </w:rPr>
        <w:t>measure results</w:t>
      </w:r>
    </w:p>
    <w:p w14:paraId="6D170831" w14:textId="3B6D620F" w:rsidR="00926345" w:rsidRPr="00C02E1E" w:rsidRDefault="00926345" w:rsidP="00C02E1E">
      <w:pPr>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See </w:t>
      </w:r>
      <w:r w:rsidR="004B5EF6" w:rsidRPr="007A1F9B">
        <w:rPr>
          <w:rFonts w:ascii="Times New Roman" w:hAnsi="Times New Roman" w:cs="Times New Roman"/>
        </w:rPr>
        <w:t>MY2</w:t>
      </w:r>
      <w:r w:rsidR="007A26E4" w:rsidRPr="007A1F9B">
        <w:rPr>
          <w:rFonts w:ascii="Times New Roman" w:hAnsi="Times New Roman" w:cs="Times New Roman"/>
        </w:rPr>
        <w:t>4</w:t>
      </w:r>
      <w:r w:rsidR="004B5EF6" w:rsidRPr="007A1F9B">
        <w:rPr>
          <w:rFonts w:ascii="Times New Roman" w:hAnsi="Times New Roman" w:cs="Times New Roman"/>
        </w:rPr>
        <w:t xml:space="preserve"> </w:t>
      </w:r>
      <w:r w:rsidRPr="007A1F9B">
        <w:rPr>
          <w:rFonts w:ascii="Times New Roman" w:hAnsi="Times New Roman" w:cs="Times New Roman"/>
        </w:rPr>
        <w:t xml:space="preserve">HEDIS Specification Manual for applicable discharge period for detail that apply. </w:t>
      </w:r>
    </w:p>
    <w:p w14:paraId="11EF2C9F" w14:textId="6A2A3F20" w:rsidR="00926345" w:rsidRPr="00C02E1E" w:rsidRDefault="00926345" w:rsidP="00C02E1E">
      <w:pPr>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5E6B7B30" w14:textId="1EF709E4" w:rsidR="00926345" w:rsidRPr="007A1F9B" w:rsidRDefault="00926345" w:rsidP="00C02E1E">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41F311FB" w14:textId="77777777" w:rsidR="00D22488" w:rsidRDefault="00926345" w:rsidP="00C02E1E">
      <w:pPr>
        <w:spacing w:after="1080"/>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p>
    <w:p w14:paraId="5A453193" w14:textId="109FE1B9" w:rsidR="001C7420" w:rsidRPr="00102068" w:rsidRDefault="001C7420" w:rsidP="001C7420">
      <w:pPr>
        <w:pStyle w:val="Heading4"/>
        <w:spacing w:after="240"/>
        <w:rPr>
          <w:i w:val="0"/>
          <w:iCs w:val="0"/>
        </w:rPr>
      </w:pPr>
      <w:bookmarkStart w:id="126" w:name="_Toc158891963"/>
      <w:r w:rsidRPr="00102068">
        <w:rPr>
          <w:i w:val="0"/>
          <w:iCs w:val="0"/>
        </w:rPr>
        <w:t>I</w:t>
      </w:r>
      <w:r>
        <w:rPr>
          <w:i w:val="0"/>
          <w:iCs w:val="0"/>
        </w:rPr>
        <w:t>II</w:t>
      </w:r>
      <w:r w:rsidRPr="00102068">
        <w:rPr>
          <w:i w:val="0"/>
          <w:iCs w:val="0"/>
        </w:rPr>
        <w:t>) Follow-Up After Hospitalization for Mental Illness (</w:t>
      </w:r>
      <w:r>
        <w:rPr>
          <w:i w:val="0"/>
          <w:iCs w:val="0"/>
        </w:rPr>
        <w:t>CCI-4</w:t>
      </w:r>
      <w:r w:rsidRPr="00102068">
        <w:rPr>
          <w:i w:val="0"/>
          <w:iCs w:val="0"/>
        </w:rPr>
        <w:t>)</w:t>
      </w:r>
      <w:bookmarkEnd w:id="126"/>
    </w:p>
    <w:p w14:paraId="2B8BB2F7" w14:textId="77777777" w:rsidR="001C7420" w:rsidRPr="00AE4332" w:rsidRDefault="001C7420" w:rsidP="001C7420">
      <w:pPr>
        <w:spacing w:after="240" w:line="240" w:lineRule="auto"/>
        <w:rPr>
          <w:rFonts w:ascii="Times New Roman" w:hAnsi="Times New Roman" w:cs="Times New Roman"/>
        </w:rPr>
      </w:pPr>
      <w:r w:rsidRPr="00AE4332">
        <w:rPr>
          <w:rFonts w:ascii="Times New Roman" w:hAnsi="Times New Roman" w:cs="Times New Roman"/>
          <w:b/>
          <w:bCs/>
        </w:rPr>
        <w:t>Measure Name:</w:t>
      </w:r>
      <w:r w:rsidRPr="00AE4332">
        <w:rPr>
          <w:rFonts w:ascii="Times New Roman" w:hAnsi="Times New Roman" w:cs="Times New Roman"/>
        </w:rPr>
        <w:t xml:space="preserve"> Follow-Up After Hospitalization for Mental Illness </w:t>
      </w:r>
      <w:r>
        <w:rPr>
          <w:rFonts w:ascii="Times New Roman" w:hAnsi="Times New Roman" w:cs="Times New Roman"/>
        </w:rPr>
        <w:t>(FUH)</w:t>
      </w:r>
    </w:p>
    <w:p w14:paraId="295D6A0D" w14:textId="77777777" w:rsidR="001C7420" w:rsidRPr="00AE4332" w:rsidRDefault="001C7420" w:rsidP="001C7420">
      <w:pPr>
        <w:spacing w:after="0" w:line="240" w:lineRule="auto"/>
        <w:rPr>
          <w:rFonts w:ascii="Times New Roman" w:hAnsi="Times New Roman" w:cs="Times New Roman"/>
        </w:rPr>
      </w:pPr>
      <w:r w:rsidRPr="00AE4332">
        <w:rPr>
          <w:rFonts w:ascii="Times New Roman" w:hAnsi="Times New Roman" w:cs="Times New Roman"/>
          <w:b/>
        </w:rPr>
        <w:t xml:space="preserve">Description: </w:t>
      </w:r>
      <w:r w:rsidRPr="00AE4332">
        <w:rPr>
          <w:rFonts w:ascii="Times New Roman" w:hAnsi="Times New Roman" w:cs="Times New Roman"/>
        </w:rPr>
        <w:t>The percentage of discharges for members 6 years of age and older who were hospitalized for treatment of selected mental illness or intentional self-harm diagnoses and who had a follow-up visit with a mental health provider. Two rates are reported:</w:t>
      </w:r>
    </w:p>
    <w:p w14:paraId="7FBA30A9" w14:textId="77777777" w:rsidR="001C7420" w:rsidRPr="00AE4332" w:rsidRDefault="001C7420" w:rsidP="001C7420">
      <w:pPr>
        <w:pStyle w:val="ListParagraph"/>
        <w:numPr>
          <w:ilvl w:val="0"/>
          <w:numId w:val="147"/>
        </w:numPr>
        <w:spacing w:after="0" w:line="240" w:lineRule="auto"/>
        <w:ind w:left="630" w:hanging="270"/>
        <w:rPr>
          <w:rFonts w:ascii="Times New Roman" w:hAnsi="Times New Roman" w:cs="Times New Roman"/>
        </w:rPr>
      </w:pPr>
      <w:r w:rsidRPr="00AE4332">
        <w:rPr>
          <w:rFonts w:ascii="Times New Roman" w:hAnsi="Times New Roman" w:cs="Times New Roman"/>
        </w:rPr>
        <w:t>The percentage of discharges for which the member received follow-up within 30 days after discharge.</w:t>
      </w:r>
    </w:p>
    <w:p w14:paraId="24E9CF96" w14:textId="77777777" w:rsidR="001C7420" w:rsidRPr="00124811" w:rsidRDefault="001C7420" w:rsidP="001C7420">
      <w:pPr>
        <w:pStyle w:val="ListParagraph"/>
        <w:numPr>
          <w:ilvl w:val="0"/>
          <w:numId w:val="147"/>
        </w:numPr>
        <w:spacing w:after="0" w:line="240" w:lineRule="auto"/>
        <w:ind w:left="630" w:hanging="270"/>
        <w:rPr>
          <w:rFonts w:ascii="Times New Roman" w:hAnsi="Times New Roman" w:cs="Times New Roman"/>
        </w:rPr>
      </w:pPr>
      <w:r w:rsidRPr="00AE4332">
        <w:rPr>
          <w:rFonts w:ascii="Times New Roman" w:hAnsi="Times New Roman" w:cs="Times New Roman"/>
        </w:rPr>
        <w:t>The percentage of discharges for which the member received follow-up within 7 days after discharge.</w:t>
      </w:r>
    </w:p>
    <w:p w14:paraId="38CD81A3" w14:textId="76C18BB9"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Eligible Population</w:t>
      </w:r>
    </w:p>
    <w:p w14:paraId="3EF32361" w14:textId="77777777" w:rsidR="001C7420" w:rsidRPr="00124811" w:rsidRDefault="001C7420" w:rsidP="001C7420">
      <w:pPr>
        <w:spacing w:before="240" w:after="0" w:line="240" w:lineRule="auto"/>
        <w:ind w:left="360"/>
        <w:rPr>
          <w:rFonts w:ascii="Times New Roman" w:eastAsia="Calibri" w:hAnsi="Times New Roman" w:cs="Times New Roman"/>
        </w:rPr>
      </w:pPr>
      <w:r w:rsidRPr="00AE4332">
        <w:rPr>
          <w:rFonts w:ascii="Times New Roman" w:eastAsia="Calibri" w:hAnsi="Times New Roman" w:cs="Times New Roman"/>
          <w:b/>
          <w:bCs/>
        </w:rPr>
        <w:t>Age:</w:t>
      </w:r>
      <w:r w:rsidRPr="00AE4332">
        <w:rPr>
          <w:rFonts w:ascii="Times New Roman" w:eastAsia="Calibri" w:hAnsi="Times New Roman" w:cs="Times New Roman"/>
        </w:rPr>
        <w:t xml:space="preserve"> 6-64 years of age as of the date of discharge.</w:t>
      </w:r>
    </w:p>
    <w:p w14:paraId="10A11FED" w14:textId="77777777"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Numerator Statement: </w:t>
      </w:r>
    </w:p>
    <w:p w14:paraId="105278DA" w14:textId="77777777"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30-Day Follow-Up: </w:t>
      </w:r>
      <w:r w:rsidRPr="00AE4332">
        <w:rPr>
          <w:rFonts w:ascii="Times New Roman" w:eastAsia="Calibri" w:hAnsi="Times New Roman" w:cs="Times New Roman"/>
        </w:rPr>
        <w:t>A follow-up visit with a mental health provider within 30 days after discharge. Do not include visits that occur on the date of discharge.</w:t>
      </w:r>
    </w:p>
    <w:p w14:paraId="46F30E0C" w14:textId="77777777" w:rsidR="001C7420" w:rsidRPr="00124811"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7-Day Follow-Up: </w:t>
      </w:r>
      <w:r w:rsidRPr="00AE4332">
        <w:rPr>
          <w:rFonts w:ascii="Times New Roman" w:eastAsia="Calibri" w:hAnsi="Times New Roman" w:cs="Times New Roman"/>
        </w:rPr>
        <w:t>A follow-up visit with a mental health provider within 7 days after discharge. Do not include visits that occur on the date of discharge.</w:t>
      </w:r>
    </w:p>
    <w:p w14:paraId="756ECDCE" w14:textId="77777777" w:rsidR="001C7420" w:rsidRPr="00124811" w:rsidRDefault="001C7420" w:rsidP="001C7420">
      <w:pPr>
        <w:spacing w:before="240" w:after="0" w:line="240" w:lineRule="auto"/>
        <w:rPr>
          <w:rFonts w:ascii="Times New Roman" w:hAnsi="Times New Roman" w:cs="Times New Roman"/>
        </w:rPr>
      </w:pPr>
      <w:r w:rsidRPr="00AE4332">
        <w:rPr>
          <w:rFonts w:ascii="Times New Roman" w:hAnsi="Times New Roman" w:cs="Times New Roman"/>
          <w:b/>
        </w:rPr>
        <w:t>Risk Adjustment</w:t>
      </w:r>
      <w:r w:rsidRPr="00AE4332">
        <w:rPr>
          <w:rFonts w:ascii="Times New Roman" w:hAnsi="Times New Roman" w:cs="Times New Roman"/>
        </w:rPr>
        <w:t>: No.</w:t>
      </w:r>
    </w:p>
    <w:p w14:paraId="36DA43CF" w14:textId="77777777"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Type of Measure: </w:t>
      </w:r>
      <w:r w:rsidRPr="00AE4332">
        <w:rPr>
          <w:rFonts w:ascii="Times New Roman" w:eastAsia="Calibri" w:hAnsi="Times New Roman" w:cs="Times New Roman"/>
        </w:rPr>
        <w:t>Process measure</w:t>
      </w:r>
    </w:p>
    <w:p w14:paraId="6E682C4C" w14:textId="36538668" w:rsidR="001C7420" w:rsidRPr="00760FCE" w:rsidRDefault="001C7420" w:rsidP="00760FCE">
      <w:pPr>
        <w:spacing w:before="240" w:after="0"/>
        <w:rPr>
          <w:rFonts w:ascii="Times New Roman" w:hAnsi="Times New Roman" w:cs="Times New Roman"/>
          <w:bCs/>
        </w:rPr>
      </w:pPr>
      <w:r w:rsidRPr="00AE4332">
        <w:rPr>
          <w:rFonts w:ascii="Times New Roman" w:eastAsia="Calibri" w:hAnsi="Times New Roman" w:cs="Times New Roman"/>
          <w:b/>
          <w:bCs/>
        </w:rPr>
        <w:t xml:space="preserve">Measure Calculation Approach: </w:t>
      </w:r>
      <w:r w:rsidR="008863B8" w:rsidRPr="007A1F9B">
        <w:rPr>
          <w:rFonts w:ascii="Times New Roman" w:hAnsi="Times New Roman" w:cs="Times New Roman"/>
          <w:bCs/>
        </w:rPr>
        <w:t>EOHHS will use NCQA certified software to calculate measure results</w:t>
      </w:r>
    </w:p>
    <w:p w14:paraId="2D78401E" w14:textId="77777777" w:rsidR="001C7420" w:rsidRPr="00124811"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Increase in rate</w:t>
      </w:r>
    </w:p>
    <w:p w14:paraId="794096F0" w14:textId="77777777" w:rsidR="001C7420" w:rsidRPr="00124811" w:rsidRDefault="001C7420" w:rsidP="001C7420">
      <w:pPr>
        <w:spacing w:before="240" w:after="0" w:line="240" w:lineRule="auto"/>
        <w:rPr>
          <w:rFonts w:ascii="Times New Roman" w:hAnsi="Times New Roman" w:cs="Times New Roman"/>
        </w:rPr>
      </w:pPr>
      <w:r w:rsidRPr="00AE4332">
        <w:rPr>
          <w:rFonts w:ascii="Times New Roman" w:hAnsi="Times New Roman" w:cs="Times New Roman"/>
          <w:b/>
        </w:rPr>
        <w:t>Data Collection Approach</w:t>
      </w:r>
      <w:r w:rsidRPr="00AE4332">
        <w:rPr>
          <w:rFonts w:ascii="Times New Roman" w:hAnsi="Times New Roman" w:cs="Times New Roman"/>
        </w:rPr>
        <w:t>: See MY2</w:t>
      </w:r>
      <w:r>
        <w:rPr>
          <w:rFonts w:ascii="Times New Roman" w:hAnsi="Times New Roman" w:cs="Times New Roman"/>
        </w:rPr>
        <w:t>4</w:t>
      </w:r>
      <w:r w:rsidRPr="00AE4332">
        <w:rPr>
          <w:rFonts w:ascii="Times New Roman" w:hAnsi="Times New Roman" w:cs="Times New Roman"/>
        </w:rPr>
        <w:t xml:space="preserve"> HEDIS Specification Manual for applicable discharge period for detail that apply. </w:t>
      </w:r>
    </w:p>
    <w:p w14:paraId="3DEB5F70" w14:textId="77777777" w:rsidR="001C7420" w:rsidRPr="00124811" w:rsidRDefault="001C7420" w:rsidP="001C7420">
      <w:pPr>
        <w:spacing w:before="240" w:after="0"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See MY2</w:t>
      </w:r>
      <w:r>
        <w:rPr>
          <w:rFonts w:ascii="Times New Roman" w:hAnsi="Times New Roman" w:cs="Times New Roman"/>
        </w:rPr>
        <w:t>4</w:t>
      </w:r>
      <w:r w:rsidRPr="00AE4332">
        <w:rPr>
          <w:rFonts w:ascii="Times New Roman" w:hAnsi="Times New Roman" w:cs="Times New Roman"/>
        </w:rPr>
        <w:t xml:space="preserve"> HEDIS Specification Manual for applicable discharge period for detail that apply. </w:t>
      </w:r>
    </w:p>
    <w:p w14:paraId="09B9150C" w14:textId="77777777" w:rsidR="001C7420" w:rsidRPr="00124811" w:rsidRDefault="001C7420" w:rsidP="001C7420">
      <w:pPr>
        <w:spacing w:before="240" w:after="0"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071DAEEE" w14:textId="775D3399" w:rsidR="001C7420" w:rsidRDefault="001C7420" w:rsidP="00AE32A8">
      <w:pPr>
        <w:spacing w:before="240"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49C5CEC9" w14:textId="18CC82A2" w:rsidR="001C7420" w:rsidRPr="007A1F9B" w:rsidRDefault="001C7420" w:rsidP="001C7420">
      <w:pPr>
        <w:rPr>
          <w:rFonts w:ascii="Times New Roman" w:hAnsi="Times New Roman" w:cs="Times New Roman"/>
        </w:rPr>
      </w:pPr>
      <w:r w:rsidRPr="00AE4332">
        <w:rPr>
          <w:rFonts w:ascii="Times New Roman" w:hAnsi="Times New Roman" w:cs="Times New Roman"/>
          <w:b/>
        </w:rPr>
        <w:t>Data Reported As</w:t>
      </w:r>
      <w:r w:rsidRPr="00AE4332">
        <w:rPr>
          <w:rFonts w:ascii="Times New Roman" w:hAnsi="Times New Roman" w:cs="Times New Roman"/>
        </w:rPr>
        <w:t>: Aggregate rate generated from count data reported.</w:t>
      </w:r>
    </w:p>
    <w:p w14:paraId="1CBD82E4" w14:textId="62E9D03E" w:rsidR="004C7052" w:rsidRPr="004C7052" w:rsidRDefault="00D22488" w:rsidP="004D352D">
      <w:pPr>
        <w:pStyle w:val="Heading3"/>
      </w:pPr>
      <w:r w:rsidRPr="007A1F9B">
        <w:rPr>
          <w:rFonts w:ascii="Times New Roman" w:hAnsi="Times New Roman" w:cs="Times New Roman"/>
        </w:rPr>
        <w:br w:type="page"/>
      </w:r>
      <w:bookmarkStart w:id="127" w:name="_Toc131496842"/>
      <w:bookmarkStart w:id="128" w:name="_Toc158891964"/>
      <w:r w:rsidR="006B378D" w:rsidRPr="00D00675">
        <w:rPr>
          <w:rFonts w:ascii="Times New Roman" w:hAnsi="Times New Roman" w:cs="Times New Roman"/>
          <w:b/>
          <w:bCs/>
        </w:rPr>
        <w:t>2</w:t>
      </w:r>
      <w:r w:rsidR="006B378D" w:rsidRPr="00102068">
        <w:rPr>
          <w:rFonts w:ascii="Times New Roman" w:hAnsi="Times New Roman" w:cs="Times New Roman"/>
          <w:b/>
          <w:bCs/>
        </w:rPr>
        <w:t>.</w:t>
      </w:r>
      <w:r w:rsidR="006B378D" w:rsidRPr="00102068">
        <w:rPr>
          <w:rFonts w:ascii="Times New Roman" w:hAnsi="Times New Roman" w:cs="Times New Roman"/>
        </w:rPr>
        <w:t xml:space="preserve"> </w:t>
      </w:r>
      <w:r w:rsidR="00C2650B" w:rsidRPr="00102068">
        <w:rPr>
          <w:rStyle w:val="Heading3Char"/>
          <w:rFonts w:ascii="Times New Roman" w:hAnsi="Times New Roman" w:cs="Times New Roman"/>
          <w:b/>
          <w:bCs/>
        </w:rPr>
        <w:t>Care for Acute and Chronic Conditions Domain</w:t>
      </w:r>
      <w:bookmarkEnd w:id="127"/>
      <w:bookmarkEnd w:id="128"/>
    </w:p>
    <w:p w14:paraId="3A354C24" w14:textId="62AE11AA" w:rsidR="006D69A1" w:rsidRPr="007A1F9B" w:rsidRDefault="006D69A1" w:rsidP="007B213C">
      <w:pPr>
        <w:rPr>
          <w:rFonts w:ascii="Times New Roman" w:hAnsi="Times New Roman" w:cs="Times New Roman"/>
        </w:rPr>
      </w:pPr>
      <w:r w:rsidRPr="007A1F9B">
        <w:rPr>
          <w:rFonts w:ascii="Times New Roman" w:hAnsi="Times New Roman" w:cs="Times New Roman"/>
        </w:rPr>
        <w:t xml:space="preserve">This section provides measure specifications for the NCQA HEDIS claims-based measures </w:t>
      </w:r>
      <w:r w:rsidR="000B74E1" w:rsidRPr="007A1F9B">
        <w:rPr>
          <w:rFonts w:ascii="Times New Roman" w:hAnsi="Times New Roman" w:cs="Times New Roman"/>
        </w:rPr>
        <w:t>included in the</w:t>
      </w:r>
      <w:r w:rsidRPr="007A1F9B">
        <w:rPr>
          <w:rFonts w:ascii="Times New Roman" w:hAnsi="Times New Roman" w:cs="Times New Roman"/>
        </w:rPr>
        <w:t xml:space="preserve"> CQI Care for Acute and Chronic Conditions core domain.</w:t>
      </w:r>
    </w:p>
    <w:p w14:paraId="37D34D9E" w14:textId="424F1B0A" w:rsidR="00D22488" w:rsidRPr="00AE32A8" w:rsidRDefault="007D259C" w:rsidP="00AE32A8">
      <w:pPr>
        <w:pStyle w:val="Heading4"/>
        <w:spacing w:after="240"/>
        <w:rPr>
          <w:i w:val="0"/>
          <w:iCs w:val="0"/>
        </w:rPr>
      </w:pPr>
      <w:bookmarkStart w:id="129" w:name="_Toc158891965"/>
      <w:r w:rsidRPr="0084551A">
        <w:rPr>
          <w:i w:val="0"/>
          <w:iCs w:val="0"/>
        </w:rPr>
        <w:t xml:space="preserve">I) </w:t>
      </w:r>
      <w:r w:rsidR="00D22488" w:rsidRPr="0084551A">
        <w:rPr>
          <w:i w:val="0"/>
          <w:iCs w:val="0"/>
        </w:rPr>
        <w:t>Avoidance of Antibiotic Treatment for Acute Bronchitis/Bronchiolitis (PED-2)</w:t>
      </w:r>
      <w:bookmarkEnd w:id="129"/>
    </w:p>
    <w:p w14:paraId="2C14221A" w14:textId="00311647" w:rsidR="00D22488" w:rsidRPr="007A1F9B" w:rsidRDefault="00D22488" w:rsidP="00AE32A8">
      <w:pPr>
        <w:spacing w:line="240" w:lineRule="auto"/>
        <w:rPr>
          <w:rFonts w:ascii="Times New Roman" w:hAnsi="Times New Roman" w:cs="Times New Roman"/>
        </w:rPr>
      </w:pPr>
      <w:r w:rsidRPr="007A1F9B">
        <w:rPr>
          <w:rFonts w:ascii="Times New Roman" w:hAnsi="Times New Roman" w:cs="Times New Roman"/>
          <w:b/>
          <w:bCs/>
        </w:rPr>
        <w:t>Measure Name</w:t>
      </w:r>
      <w:r w:rsidRPr="007A1F9B">
        <w:rPr>
          <w:rFonts w:ascii="Times New Roman" w:hAnsi="Times New Roman" w:cs="Times New Roman"/>
        </w:rPr>
        <w:t>: Avoidance of Antibiotic Treatment for Acute Bronchitis/Bronchiolitis</w:t>
      </w:r>
      <w:r w:rsidR="00DB2E4F">
        <w:rPr>
          <w:rFonts w:ascii="Times New Roman" w:hAnsi="Times New Roman" w:cs="Times New Roman"/>
        </w:rPr>
        <w:t xml:space="preserve"> </w:t>
      </w:r>
      <w:r w:rsidR="000A0456">
        <w:rPr>
          <w:rFonts w:ascii="Times New Roman" w:hAnsi="Times New Roman" w:cs="Times New Roman"/>
        </w:rPr>
        <w:t>(AAB)</w:t>
      </w:r>
    </w:p>
    <w:p w14:paraId="427E620E" w14:textId="26142311" w:rsidR="00D22488" w:rsidRPr="004A5455" w:rsidRDefault="00D22488" w:rsidP="004A5455">
      <w:pPr>
        <w:spacing w:line="240" w:lineRule="auto"/>
        <w:rPr>
          <w:rFonts w:ascii="Times New Roman" w:hAnsi="Times New Roman" w:cs="Times New Roman"/>
          <w:bCs/>
        </w:rPr>
      </w:pPr>
      <w:r w:rsidRPr="007A1F9B">
        <w:rPr>
          <w:rFonts w:ascii="Times New Roman" w:hAnsi="Times New Roman" w:cs="Times New Roman"/>
          <w:b/>
        </w:rPr>
        <w:t xml:space="preserve">Description: </w:t>
      </w:r>
      <w:r w:rsidRPr="007A1F9B">
        <w:rPr>
          <w:rFonts w:ascii="Times New Roman" w:hAnsi="Times New Roman" w:cs="Times New Roman"/>
          <w:bCs/>
        </w:rPr>
        <w:t xml:space="preserve">The percentage of episodes for members ages 3 months </w:t>
      </w:r>
      <w:r w:rsidR="472741B9" w:rsidRPr="007A1F9B">
        <w:rPr>
          <w:rFonts w:ascii="Times New Roman" w:hAnsi="Times New Roman" w:cs="Times New Roman"/>
        </w:rPr>
        <w:t>thr</w:t>
      </w:r>
      <w:r w:rsidR="71998C83" w:rsidRPr="007A1F9B">
        <w:rPr>
          <w:rFonts w:ascii="Times New Roman" w:hAnsi="Times New Roman" w:cs="Times New Roman"/>
        </w:rPr>
        <w:t>ough</w:t>
      </w:r>
      <w:r w:rsidR="004647F1" w:rsidRPr="007A1F9B">
        <w:rPr>
          <w:rFonts w:ascii="Times New Roman" w:hAnsi="Times New Roman" w:cs="Times New Roman"/>
          <w:bCs/>
        </w:rPr>
        <w:t xml:space="preserve"> 17 years of age</w:t>
      </w:r>
      <w:r w:rsidRPr="007A1F9B">
        <w:rPr>
          <w:rFonts w:ascii="Times New Roman" w:hAnsi="Times New Roman" w:cs="Times New Roman"/>
          <w:bCs/>
        </w:rPr>
        <w:t xml:space="preserve"> with a diagnosis of acute bronchitis/ bronchiolitis that did not result in an antibiotic dispensing event.</w:t>
      </w:r>
    </w:p>
    <w:p w14:paraId="493070FE" w14:textId="7A0460A1" w:rsidR="00D22488" w:rsidRPr="004A5455" w:rsidRDefault="00D22488" w:rsidP="004A5455">
      <w:pPr>
        <w:spacing w:line="240" w:lineRule="auto"/>
        <w:rPr>
          <w:rFonts w:ascii="Times New Roman" w:hAnsi="Times New Roman" w:cs="Times New Roman"/>
          <w:bCs/>
        </w:rPr>
      </w:pPr>
      <w:r w:rsidRPr="007A1F9B">
        <w:rPr>
          <w:rFonts w:ascii="Times New Roman" w:hAnsi="Times New Roman" w:cs="Times New Roman"/>
          <w:b/>
        </w:rPr>
        <w:t>Measure Steward</w:t>
      </w:r>
      <w:r w:rsidRPr="007A1F9B">
        <w:rPr>
          <w:rFonts w:ascii="Times New Roman" w:hAnsi="Times New Roman" w:cs="Times New Roman"/>
          <w:bCs/>
        </w:rPr>
        <w:t>: NCQA HEDIS</w:t>
      </w:r>
    </w:p>
    <w:p w14:paraId="19A1D352" w14:textId="6D8D308F" w:rsidR="0002011B" w:rsidRPr="004A5455" w:rsidRDefault="00D22488" w:rsidP="004A5455">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Eligible Population: </w:t>
      </w:r>
      <w:r w:rsidRPr="007A1F9B">
        <w:rPr>
          <w:rFonts w:ascii="Times New Roman" w:eastAsia="Calibri" w:hAnsi="Times New Roman" w:cs="Times New Roman"/>
        </w:rPr>
        <w:t xml:space="preserve">Members who were 3 months </w:t>
      </w:r>
      <w:r w:rsidR="472741B9" w:rsidRPr="007A1F9B">
        <w:rPr>
          <w:rFonts w:ascii="Times New Roman" w:eastAsia="Calibri" w:hAnsi="Times New Roman" w:cs="Times New Roman"/>
        </w:rPr>
        <w:t>thr</w:t>
      </w:r>
      <w:r w:rsidR="0BA97BDD" w:rsidRPr="007A1F9B">
        <w:rPr>
          <w:rFonts w:ascii="Times New Roman" w:eastAsia="Calibri" w:hAnsi="Times New Roman" w:cs="Times New Roman"/>
        </w:rPr>
        <w:t>ough</w:t>
      </w:r>
      <w:r w:rsidR="004647F1" w:rsidRPr="007A1F9B">
        <w:rPr>
          <w:rFonts w:ascii="Times New Roman" w:eastAsia="Calibri" w:hAnsi="Times New Roman" w:cs="Times New Roman"/>
        </w:rPr>
        <w:t xml:space="preserve"> 17 years of age</w:t>
      </w:r>
      <w:r w:rsidRPr="007A1F9B">
        <w:rPr>
          <w:rFonts w:ascii="Times New Roman" w:eastAsia="Calibri" w:hAnsi="Times New Roman" w:cs="Times New Roman"/>
        </w:rPr>
        <w:t xml:space="preserve"> as of the Episode Date.</w:t>
      </w:r>
    </w:p>
    <w:p w14:paraId="441D6E04" w14:textId="229C926A" w:rsidR="0002011B" w:rsidRPr="007A1F9B" w:rsidRDefault="0002011B" w:rsidP="004A5455">
      <w:pPr>
        <w:spacing w:line="240" w:lineRule="auto"/>
        <w:ind w:left="720"/>
        <w:rPr>
          <w:rFonts w:ascii="Times New Roman" w:eastAsia="Calibri" w:hAnsi="Times New Roman" w:cs="Times New Roman"/>
        </w:rPr>
      </w:pPr>
      <w:r w:rsidRPr="007A1F9B">
        <w:rPr>
          <w:rFonts w:ascii="Times New Roman" w:eastAsia="Calibri" w:hAnsi="Times New Roman" w:cs="Times New Roman"/>
          <w:b/>
          <w:bCs/>
        </w:rPr>
        <w:t xml:space="preserve">Age:  </w:t>
      </w:r>
      <w:r w:rsidRPr="007A1F9B">
        <w:rPr>
          <w:rFonts w:ascii="Times New Roman" w:eastAsia="Calibri" w:hAnsi="Times New Roman" w:cs="Times New Roman"/>
        </w:rPr>
        <w:t xml:space="preserve">Members who were 3 months through 17 years of age as of the Episode Date. </w:t>
      </w:r>
    </w:p>
    <w:p w14:paraId="5BEBCF23" w14:textId="196066AE" w:rsidR="0002011B" w:rsidRPr="007A1F9B" w:rsidRDefault="0002011B" w:rsidP="004A5455">
      <w:pPr>
        <w:spacing w:line="240" w:lineRule="auto"/>
        <w:ind w:left="720"/>
        <w:rPr>
          <w:rFonts w:ascii="Times New Roman" w:eastAsia="Calibri" w:hAnsi="Times New Roman" w:cs="Times New Roman"/>
        </w:rPr>
      </w:pPr>
      <w:r w:rsidRPr="007A1F9B">
        <w:rPr>
          <w:rFonts w:ascii="Times New Roman" w:eastAsia="Calibri" w:hAnsi="Times New Roman" w:cs="Times New Roman"/>
        </w:rPr>
        <w:t>Note: EOHHS will only report on the pediatric population stratification for this measure (ages 3 months through 17 years of age).</w:t>
      </w:r>
    </w:p>
    <w:p w14:paraId="3EF11F7C" w14:textId="763DFC9C" w:rsidR="00AB0C4A" w:rsidRPr="004A5455" w:rsidRDefault="0002011B" w:rsidP="004A5455">
      <w:pPr>
        <w:spacing w:line="240" w:lineRule="auto"/>
        <w:ind w:left="720"/>
        <w:rPr>
          <w:rFonts w:ascii="Times New Roman" w:eastAsia="Calibri" w:hAnsi="Times New Roman" w:cs="Times New Roman"/>
        </w:rPr>
      </w:pPr>
      <w:r w:rsidRPr="0073311F">
        <w:rPr>
          <w:rFonts w:ascii="Times New Roman" w:hAnsi="Times New Roman"/>
          <w:b/>
        </w:rPr>
        <w:t>Event/diagnosis:</w:t>
      </w:r>
      <w:r>
        <w:rPr>
          <w:rFonts w:ascii="Times New Roman" w:hAnsi="Times New Roman"/>
          <w:b/>
        </w:rPr>
        <w:t xml:space="preserve"> </w:t>
      </w:r>
      <w:r w:rsidR="006B44F7">
        <w:rPr>
          <w:rFonts w:ascii="Times New Roman" w:hAnsi="Times New Roman"/>
        </w:rPr>
        <w:t>M</w:t>
      </w:r>
      <w:r w:rsidR="006B44F7" w:rsidRPr="0073311F">
        <w:rPr>
          <w:rFonts w:ascii="Times New Roman" w:hAnsi="Times New Roman"/>
        </w:rPr>
        <w:t>embers who had an outpatient visit, a telephone visit, an e-visit or virtual check-in, an observation visit or an ED visit during the intake period, with a diagnosis of acute bronchitis/bronchiolitis</w:t>
      </w:r>
      <w:r w:rsidR="006B44F7">
        <w:rPr>
          <w:rFonts w:ascii="Times New Roman" w:hAnsi="Times New Roman"/>
        </w:rPr>
        <w:t>.</w:t>
      </w:r>
      <w:r w:rsidR="00A823F2">
        <w:rPr>
          <w:rFonts w:ascii="Times New Roman" w:hAnsi="Times New Roman"/>
        </w:rPr>
        <w:t xml:space="preserve">  Excludes </w:t>
      </w:r>
      <w:r w:rsidR="008C5E71">
        <w:rPr>
          <w:rFonts w:ascii="Times New Roman" w:hAnsi="Times New Roman"/>
        </w:rPr>
        <w:t xml:space="preserve">member visits that results in an inpatient stay, members with </w:t>
      </w:r>
      <w:r w:rsidR="0010167C">
        <w:rPr>
          <w:rFonts w:ascii="Times New Roman" w:hAnsi="Times New Roman"/>
        </w:rPr>
        <w:t>a</w:t>
      </w:r>
      <w:r w:rsidR="008C5E71">
        <w:rPr>
          <w:rFonts w:ascii="Times New Roman" w:hAnsi="Times New Roman"/>
        </w:rPr>
        <w:t xml:space="preserve"> comorbid condition history</w:t>
      </w:r>
      <w:r w:rsidR="0010167C">
        <w:rPr>
          <w:rFonts w:ascii="Times New Roman" w:hAnsi="Times New Roman"/>
        </w:rPr>
        <w:t xml:space="preserve"> in prior 12 months</w:t>
      </w:r>
      <w:r w:rsidR="008C5E71">
        <w:rPr>
          <w:rFonts w:ascii="Times New Roman" w:hAnsi="Times New Roman"/>
        </w:rPr>
        <w:t>,</w:t>
      </w:r>
      <w:r w:rsidR="0010167C">
        <w:rPr>
          <w:rFonts w:ascii="Times New Roman" w:hAnsi="Times New Roman"/>
        </w:rPr>
        <w:t xml:space="preserve"> </w:t>
      </w:r>
      <w:r w:rsidR="005C3C63">
        <w:rPr>
          <w:rFonts w:ascii="Times New Roman" w:hAnsi="Times New Roman"/>
        </w:rPr>
        <w:t>members with a</w:t>
      </w:r>
      <w:r w:rsidR="0062058F">
        <w:rPr>
          <w:rFonts w:ascii="Times New Roman" w:hAnsi="Times New Roman"/>
        </w:rPr>
        <w:t xml:space="preserve">n antibiotic medication prescription in the 30 days prior, </w:t>
      </w:r>
      <w:r w:rsidR="00BF0D9A">
        <w:rPr>
          <w:rFonts w:ascii="Times New Roman" w:hAnsi="Times New Roman"/>
        </w:rPr>
        <w:t xml:space="preserve">or members who had a competing diagnosis on or 3 days after the episode start date. </w:t>
      </w:r>
      <w:r w:rsidR="008C5E71">
        <w:rPr>
          <w:rFonts w:ascii="Times New Roman" w:hAnsi="Times New Roman"/>
        </w:rPr>
        <w:t xml:space="preserve"> </w:t>
      </w:r>
    </w:p>
    <w:p w14:paraId="343F6287" w14:textId="5C5715AE" w:rsidR="00D22488" w:rsidRPr="007A1F9B" w:rsidRDefault="00D22488" w:rsidP="004A5455">
      <w:pPr>
        <w:spacing w:line="240" w:lineRule="auto"/>
        <w:rPr>
          <w:rFonts w:ascii="Times New Roman" w:hAnsi="Times New Roman" w:cs="Times New Roman"/>
          <w:bCs/>
        </w:rPr>
      </w:pPr>
      <w:r w:rsidRPr="007A1F9B">
        <w:rPr>
          <w:rFonts w:ascii="Times New Roman" w:hAnsi="Times New Roman" w:cs="Times New Roman"/>
          <w:b/>
        </w:rPr>
        <w:t xml:space="preserve">Denominator Statement: </w:t>
      </w:r>
      <w:r w:rsidRPr="007A1F9B">
        <w:rPr>
          <w:rFonts w:ascii="Times New Roman" w:hAnsi="Times New Roman" w:cs="Times New Roman"/>
          <w:bCs/>
        </w:rPr>
        <w:t>The eligible population</w:t>
      </w:r>
    </w:p>
    <w:p w14:paraId="4CB677E1" w14:textId="65105FD7" w:rsidR="00D22488" w:rsidRPr="004C7587" w:rsidRDefault="00D22488" w:rsidP="004C7587">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Pr="007A1F9B">
        <w:rPr>
          <w:rFonts w:ascii="Times New Roman" w:eastAsia="Calibri" w:hAnsi="Times New Roman" w:cs="Times New Roman"/>
        </w:rPr>
        <w:t>Dispensed prescription for an antibiotic medication on or three days after the Episode Date.</w:t>
      </w:r>
    </w:p>
    <w:p w14:paraId="1EE0195F" w14:textId="5F1B31D6" w:rsidR="00D22488" w:rsidRPr="004C7587" w:rsidRDefault="00D22488" w:rsidP="004C7587">
      <w:pPr>
        <w:spacing w:line="240" w:lineRule="auto"/>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649E8FAD" w14:textId="51B10880" w:rsidR="0066288D" w:rsidRPr="004C7587" w:rsidRDefault="00D22488" w:rsidP="004C7587">
      <w:pPr>
        <w:spacing w:line="240" w:lineRule="auto"/>
        <w:rPr>
          <w:rFonts w:ascii="Times New Roman" w:eastAsia="Calibri" w:hAnsi="Times New Roman" w:cs="Times New Roman"/>
          <w:b/>
          <w:bCs/>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Decrease in the rate. The measure is reported as an inverted rate [1–</w:t>
      </w:r>
      <w:r w:rsidR="004D7F6E">
        <w:rPr>
          <w:rFonts w:ascii="Times New Roman" w:eastAsia="Calibri" w:hAnsi="Times New Roman" w:cs="Times New Roman"/>
        </w:rPr>
        <w:t xml:space="preserve"> </w:t>
      </w:r>
      <w:r w:rsidRPr="007A1F9B">
        <w:rPr>
          <w:rFonts w:ascii="Times New Roman" w:eastAsia="Calibri" w:hAnsi="Times New Roman" w:cs="Times New Roman"/>
        </w:rPr>
        <w:t>(numerator/eligible population)]. A higher rate indicates appropriate acute bronchitis/bronchiolitis treatment (i.e., the proportion for episodes that did not result in an antibiotic dispensing event).</w:t>
      </w:r>
    </w:p>
    <w:p w14:paraId="4C6ADDBC" w14:textId="78801AC8" w:rsidR="00D22488" w:rsidRPr="004C7587" w:rsidRDefault="0066288D" w:rsidP="004C7587">
      <w:pPr>
        <w:spacing w:line="240" w:lineRule="auto"/>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58DF3886" w14:textId="697FA0F5" w:rsidR="00D22488" w:rsidRPr="004C7587" w:rsidRDefault="00A231D0" w:rsidP="004C7587">
      <w:pPr>
        <w:spacing w:line="240" w:lineRule="auto"/>
        <w:rPr>
          <w:rFonts w:ascii="Times New Roman" w:hAnsi="Times New Roman" w:cs="Times New Roman"/>
          <w:bCs/>
        </w:rPr>
      </w:pPr>
      <w:r w:rsidRPr="007A1F9B">
        <w:rPr>
          <w:rFonts w:ascii="Times New Roman" w:hAnsi="Times New Roman" w:cs="Times New Roman"/>
          <w:b/>
        </w:rPr>
        <w:t>Data Calculation Approach</w:t>
      </w:r>
      <w:r w:rsidRPr="007A1F9B">
        <w:rPr>
          <w:rFonts w:ascii="Times New Roman" w:eastAsia="Times New Roman" w:hAnsi="Times New Roman" w:cs="Times New Roman"/>
          <w:b/>
        </w:rPr>
        <w:t>:</w:t>
      </w:r>
      <w:r w:rsidRPr="007A1F9B">
        <w:rPr>
          <w:rFonts w:ascii="Times New Roman" w:hAnsi="Times New Roman" w:cs="Times New Roman"/>
          <w:bCs/>
        </w:rPr>
        <w:t xml:space="preserve"> EOHHS will use NCQA certified software to calculate measure results</w:t>
      </w:r>
    </w:p>
    <w:p w14:paraId="34D27051" w14:textId="0FBC2C6B" w:rsidR="00D22488" w:rsidRPr="004C7587" w:rsidRDefault="00D22488" w:rsidP="004C7587">
      <w:pPr>
        <w:spacing w:line="240" w:lineRule="auto"/>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See </w:t>
      </w:r>
      <w:r w:rsidR="00A23818" w:rsidRPr="007A1F9B">
        <w:rPr>
          <w:rFonts w:ascii="Times New Roman" w:hAnsi="Times New Roman" w:cs="Times New Roman"/>
        </w:rPr>
        <w:t>MY2</w:t>
      </w:r>
      <w:r w:rsidR="00A23818">
        <w:rPr>
          <w:rFonts w:ascii="Times New Roman" w:hAnsi="Times New Roman" w:cs="Times New Roman"/>
        </w:rPr>
        <w:t>4</w:t>
      </w:r>
      <w:r w:rsidR="00A23818" w:rsidRPr="007A1F9B">
        <w:rPr>
          <w:rFonts w:ascii="Times New Roman" w:hAnsi="Times New Roman" w:cs="Times New Roman"/>
        </w:rPr>
        <w:t xml:space="preserve"> </w:t>
      </w:r>
      <w:r w:rsidRPr="007A1F9B">
        <w:rPr>
          <w:rFonts w:ascii="Times New Roman" w:hAnsi="Times New Roman" w:cs="Times New Roman"/>
        </w:rPr>
        <w:t xml:space="preserve">HEDIS Specification Manual for applicable discharge period for detail that apply. </w:t>
      </w:r>
    </w:p>
    <w:p w14:paraId="0E2FE08D" w14:textId="7B402C9D" w:rsidR="00D22488" w:rsidRPr="004C7587" w:rsidRDefault="00D22488" w:rsidP="004C7587">
      <w:pPr>
        <w:spacing w:line="240" w:lineRule="auto"/>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198435D2" w14:textId="4F791A13" w:rsidR="00D22488" w:rsidRPr="007A1F9B" w:rsidRDefault="00D22488" w:rsidP="004C7587">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569F5DDE" w14:textId="6D1EA9F0" w:rsidR="00C003F7" w:rsidRPr="004C7587" w:rsidRDefault="00D22488" w:rsidP="004C7587">
      <w:pPr>
        <w:spacing w:line="240" w:lineRule="auto"/>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bookmarkStart w:id="130" w:name="_Toc133938888"/>
      <w:r w:rsidR="004C7587">
        <w:rPr>
          <w:rFonts w:ascii="Times New Roman" w:hAnsi="Times New Roman" w:cs="Times New Roman"/>
        </w:rPr>
        <w:br w:type="page"/>
      </w:r>
    </w:p>
    <w:p w14:paraId="34DBE278" w14:textId="70FB22ED" w:rsidR="007F0046" w:rsidRPr="007A1F9B" w:rsidRDefault="00115CB9" w:rsidP="007B213C">
      <w:pPr>
        <w:pStyle w:val="Heading2"/>
        <w:spacing w:line="276" w:lineRule="auto"/>
      </w:pPr>
      <w:bookmarkStart w:id="131" w:name="_Toc158891966"/>
      <w:bookmarkEnd w:id="130"/>
      <w:r w:rsidRPr="007A1F9B">
        <w:t>Other</w:t>
      </w:r>
      <w:r w:rsidR="007F0046" w:rsidRPr="007A1F9B">
        <w:t xml:space="preserve"> Claims-Based </w:t>
      </w:r>
      <w:r w:rsidR="00302CF5">
        <w:t xml:space="preserve">and Readmission </w:t>
      </w:r>
      <w:r w:rsidR="007F0046" w:rsidRPr="007A1F9B">
        <w:t>Measures</w:t>
      </w:r>
      <w:bookmarkEnd w:id="131"/>
      <w:r w:rsidR="007F0046" w:rsidRPr="007A1F9B">
        <w:t xml:space="preserve"> </w:t>
      </w:r>
    </w:p>
    <w:p w14:paraId="374BD710" w14:textId="34F4C892" w:rsidR="007F0046" w:rsidRPr="007A1F9B" w:rsidRDefault="002E20E8" w:rsidP="007B213C">
      <w:pPr>
        <w:rPr>
          <w:rFonts w:ascii="Times New Roman" w:hAnsi="Times New Roman" w:cs="Times New Roman"/>
        </w:rPr>
      </w:pPr>
      <w:r w:rsidRPr="007A1F9B">
        <w:rPr>
          <w:rFonts w:ascii="Times New Roman" w:hAnsi="Times New Roman" w:cs="Times New Roman"/>
        </w:rPr>
        <w:t xml:space="preserve">Section 8.C provides information on the </w:t>
      </w:r>
      <w:r w:rsidR="00115CB9" w:rsidRPr="007A1F9B">
        <w:rPr>
          <w:rFonts w:ascii="Times New Roman" w:hAnsi="Times New Roman" w:cs="Times New Roman"/>
        </w:rPr>
        <w:t>other (</w:t>
      </w:r>
      <w:r w:rsidRPr="007A1F9B">
        <w:rPr>
          <w:rFonts w:ascii="Times New Roman" w:hAnsi="Times New Roman" w:cs="Times New Roman"/>
        </w:rPr>
        <w:t>non-HEDIS</w:t>
      </w:r>
      <w:r w:rsidR="00115CB9" w:rsidRPr="007A1F9B">
        <w:rPr>
          <w:rFonts w:ascii="Times New Roman" w:hAnsi="Times New Roman" w:cs="Times New Roman"/>
        </w:rPr>
        <w:t>)</w:t>
      </w:r>
      <w:r w:rsidRPr="007A1F9B">
        <w:rPr>
          <w:rFonts w:ascii="Times New Roman" w:hAnsi="Times New Roman" w:cs="Times New Roman"/>
        </w:rPr>
        <w:t xml:space="preserve"> claims-based </w:t>
      </w:r>
      <w:r w:rsidR="00302CF5">
        <w:rPr>
          <w:rFonts w:ascii="Times New Roman" w:hAnsi="Times New Roman" w:cs="Times New Roman"/>
        </w:rPr>
        <w:t xml:space="preserve">and readmission </w:t>
      </w:r>
      <w:r w:rsidRPr="007A1F9B">
        <w:rPr>
          <w:rFonts w:ascii="Times New Roman" w:hAnsi="Times New Roman" w:cs="Times New Roman"/>
        </w:rPr>
        <w:t xml:space="preserve">measures selected for inclusion in the MassHealth CQI Program.  The measure steward and the link to specifications for each measure are outlined within the following specification for each measure.  </w:t>
      </w:r>
      <w:bookmarkStart w:id="132" w:name="_Toc131496843"/>
    </w:p>
    <w:p w14:paraId="43CCCBB3" w14:textId="6A0FD4A1" w:rsidR="009B64FC" w:rsidRPr="002E2A87" w:rsidRDefault="00115CB9" w:rsidP="002E2A87">
      <w:pPr>
        <w:pStyle w:val="Heading3"/>
        <w:spacing w:after="240" w:line="276" w:lineRule="auto"/>
        <w:rPr>
          <w:rFonts w:ascii="Times New Roman" w:hAnsi="Times New Roman" w:cs="Times New Roman"/>
          <w:b/>
        </w:rPr>
      </w:pPr>
      <w:bookmarkStart w:id="133" w:name="_Toc158891967"/>
      <w:bookmarkEnd w:id="132"/>
      <w:r w:rsidRPr="007A1F9B">
        <w:rPr>
          <w:rFonts w:ascii="Times New Roman" w:hAnsi="Times New Roman" w:cs="Times New Roman"/>
          <w:b/>
          <w:bCs/>
        </w:rPr>
        <w:t>1</w:t>
      </w:r>
      <w:r w:rsidR="00D22488" w:rsidRPr="007A1F9B">
        <w:rPr>
          <w:rFonts w:ascii="Times New Roman" w:hAnsi="Times New Roman" w:cs="Times New Roman"/>
          <w:b/>
          <w:bCs/>
        </w:rPr>
        <w:t>.</w:t>
      </w:r>
      <w:r w:rsidR="006A7686" w:rsidRPr="007A1F9B">
        <w:rPr>
          <w:rFonts w:ascii="Times New Roman" w:hAnsi="Times New Roman" w:cs="Times New Roman"/>
          <w:b/>
          <w:bCs/>
        </w:rPr>
        <w:t xml:space="preserve"> </w:t>
      </w:r>
      <w:r w:rsidR="009B64FC" w:rsidRPr="004D5CF4">
        <w:rPr>
          <w:rFonts w:ascii="Times New Roman" w:hAnsi="Times New Roman" w:cs="Times New Roman"/>
          <w:b/>
        </w:rPr>
        <w:t>Care Coordination and Integration of Care Domain</w:t>
      </w:r>
      <w:bookmarkStart w:id="134" w:name="_Toc131496844"/>
      <w:bookmarkEnd w:id="133"/>
      <w:r w:rsidR="009B64FC" w:rsidRPr="004D5CF4">
        <w:rPr>
          <w:rFonts w:ascii="Times New Roman" w:hAnsi="Times New Roman" w:cs="Times New Roman"/>
          <w:b/>
        </w:rPr>
        <w:t xml:space="preserve"> </w:t>
      </w:r>
    </w:p>
    <w:p w14:paraId="3E320F5A" w14:textId="6C7CF3BF" w:rsidR="0000011C" w:rsidRPr="007A1F9B" w:rsidRDefault="009B64FC" w:rsidP="0096669A">
      <w:pPr>
        <w:rPr>
          <w:rFonts w:ascii="Times New Roman" w:hAnsi="Times New Roman" w:cs="Times New Roman"/>
        </w:rPr>
      </w:pPr>
      <w:r w:rsidRPr="007A1F9B">
        <w:rPr>
          <w:rFonts w:ascii="Times New Roman" w:hAnsi="Times New Roman" w:cs="Times New Roman"/>
        </w:rPr>
        <w:t xml:space="preserve">This section provides measure specifications for the </w:t>
      </w:r>
      <w:r w:rsidR="00871947">
        <w:rPr>
          <w:rFonts w:ascii="Times New Roman" w:hAnsi="Times New Roman" w:cs="Times New Roman"/>
        </w:rPr>
        <w:t>readmissions</w:t>
      </w:r>
      <w:r w:rsidRPr="007A1F9B">
        <w:rPr>
          <w:rFonts w:ascii="Times New Roman" w:hAnsi="Times New Roman" w:cs="Times New Roman"/>
        </w:rPr>
        <w:t xml:space="preserve"> measures included in the CQI Care Coordination and Integration core domain.</w:t>
      </w:r>
      <w:bookmarkEnd w:id="134"/>
    </w:p>
    <w:p w14:paraId="66BDD2F1" w14:textId="38DBFD9D" w:rsidR="007C214A" w:rsidRPr="002E2A87" w:rsidRDefault="007C214A" w:rsidP="002E2A87">
      <w:pPr>
        <w:pStyle w:val="Heading4"/>
        <w:spacing w:after="240"/>
        <w:rPr>
          <w:i w:val="0"/>
          <w:iCs w:val="0"/>
        </w:rPr>
      </w:pPr>
      <w:bookmarkStart w:id="135" w:name="_Toc158891968"/>
      <w:r w:rsidRPr="0084551A">
        <w:rPr>
          <w:i w:val="0"/>
          <w:iCs w:val="0"/>
        </w:rPr>
        <w:t>I) CHIA Readmission Measure (CCI-1)</w:t>
      </w:r>
      <w:bookmarkEnd w:id="135"/>
    </w:p>
    <w:p w14:paraId="42A57152" w14:textId="3F615002" w:rsidR="007C214A" w:rsidRPr="002E2A87" w:rsidRDefault="007C214A" w:rsidP="002E2A87">
      <w:pPr>
        <w:rPr>
          <w:rFonts w:ascii="Times New Roman" w:hAnsi="Times New Roman" w:cs="Times New Roman"/>
          <w:b/>
          <w:bCs/>
        </w:rPr>
      </w:pPr>
      <w:r w:rsidRPr="007A1F9B">
        <w:rPr>
          <w:rFonts w:ascii="Times New Roman" w:hAnsi="Times New Roman" w:cs="Times New Roman"/>
          <w:b/>
          <w:bCs/>
        </w:rPr>
        <w:t xml:space="preserve">Measure Name: </w:t>
      </w:r>
      <w:r w:rsidR="00D32861" w:rsidRPr="00D32861">
        <w:rPr>
          <w:rFonts w:ascii="Times New Roman" w:hAnsi="Times New Roman" w:cs="Times New Roman"/>
        </w:rPr>
        <w:t>Hospital-Wide Adult All-Payer Readmissions</w:t>
      </w:r>
      <w:r w:rsidR="00D32861" w:rsidRPr="00D32861" w:rsidDel="00D32861">
        <w:rPr>
          <w:rFonts w:ascii="Times New Roman" w:hAnsi="Times New Roman" w:cs="Times New Roman"/>
        </w:rPr>
        <w:t xml:space="preserve"> </w:t>
      </w:r>
      <w:r w:rsidRPr="007A1F9B">
        <w:rPr>
          <w:rFonts w:ascii="Times New Roman" w:hAnsi="Times New Roman" w:cs="Times New Roman"/>
        </w:rPr>
        <w:t>(CCI-1)</w:t>
      </w:r>
    </w:p>
    <w:p w14:paraId="763E5CFC" w14:textId="634C24CE" w:rsidR="007C214A" w:rsidRPr="002E2A87" w:rsidRDefault="007C214A" w:rsidP="002E2A87">
      <w:pPr>
        <w:rPr>
          <w:rFonts w:ascii="Times New Roman" w:hAnsi="Times New Roman" w:cs="Times New Roman"/>
          <w:bCs/>
        </w:rPr>
      </w:pPr>
      <w:r w:rsidRPr="007A1F9B">
        <w:rPr>
          <w:rFonts w:ascii="Times New Roman" w:hAnsi="Times New Roman" w:cs="Times New Roman"/>
          <w:b/>
        </w:rPr>
        <w:t xml:space="preserve">Description: </w:t>
      </w:r>
      <w:r w:rsidR="00221A74">
        <w:rPr>
          <w:rFonts w:ascii="Times New Roman" w:hAnsi="Times New Roman" w:cs="Times New Roman"/>
          <w:bCs/>
        </w:rPr>
        <w:t>A</w:t>
      </w:r>
      <w:r w:rsidR="00221A74" w:rsidRPr="00221A74">
        <w:rPr>
          <w:rFonts w:ascii="Times New Roman" w:hAnsi="Times New Roman" w:cs="Times New Roman"/>
          <w:bCs/>
        </w:rPr>
        <w:t>n unplanned hospitalization for any reason within 30 days of an eligible discharge</w:t>
      </w:r>
      <w:r w:rsidR="009E2784">
        <w:rPr>
          <w:rFonts w:ascii="Times New Roman" w:hAnsi="Times New Roman" w:cs="Times New Roman"/>
          <w:bCs/>
        </w:rPr>
        <w:t xml:space="preserve"> from an acute care hospital.</w:t>
      </w:r>
    </w:p>
    <w:p w14:paraId="2796F5EF" w14:textId="13C11F31" w:rsidR="009B6BF8" w:rsidRPr="002E2A87" w:rsidRDefault="007C214A" w:rsidP="002E2A87">
      <w:pPr>
        <w:rPr>
          <w:rFonts w:ascii="Times New Roman" w:hAnsi="Times New Roman" w:cs="Times New Roman"/>
          <w:bCs/>
        </w:rPr>
      </w:pPr>
      <w:r w:rsidRPr="007A1F9B">
        <w:rPr>
          <w:rFonts w:ascii="Times New Roman" w:hAnsi="Times New Roman" w:cs="Times New Roman"/>
          <w:b/>
        </w:rPr>
        <w:t xml:space="preserve">Measure Steward: </w:t>
      </w:r>
      <w:r w:rsidR="00D32861" w:rsidRPr="005D1D1D">
        <w:rPr>
          <w:rFonts w:ascii="Times New Roman" w:hAnsi="Times New Roman" w:cs="Times New Roman"/>
          <w:bCs/>
        </w:rPr>
        <w:t>Center for Health Information and Analysis (CHIA)</w:t>
      </w:r>
    </w:p>
    <w:p w14:paraId="0DE04A82" w14:textId="18B9090D" w:rsidR="007C214A" w:rsidRPr="002E2A87" w:rsidRDefault="007C214A" w:rsidP="002E2A87">
      <w:pPr>
        <w:rPr>
          <w:rFonts w:ascii="Times New Roman" w:eastAsia="Calibri" w:hAnsi="Times New Roman" w:cs="Times New Roman"/>
        </w:rPr>
      </w:pPr>
      <w:r w:rsidRPr="007A1F9B">
        <w:rPr>
          <w:rFonts w:ascii="Times New Roman" w:eastAsia="Calibri" w:hAnsi="Times New Roman" w:cs="Times New Roman"/>
          <w:b/>
          <w:bCs/>
        </w:rPr>
        <w:t xml:space="preserve">Denominator: </w:t>
      </w:r>
      <w:r w:rsidR="001251CC">
        <w:rPr>
          <w:rFonts w:ascii="Times New Roman" w:eastAsia="Calibri" w:hAnsi="Times New Roman" w:cs="Times New Roman"/>
        </w:rPr>
        <w:t>T</w:t>
      </w:r>
      <w:r w:rsidR="001251CC" w:rsidRPr="001251CC">
        <w:rPr>
          <w:rFonts w:ascii="Times New Roman" w:eastAsia="Calibri" w:hAnsi="Times New Roman" w:cs="Times New Roman"/>
        </w:rPr>
        <w:t xml:space="preserve">he number of eligible hospital </w:t>
      </w:r>
      <w:r w:rsidR="0073731E">
        <w:rPr>
          <w:rFonts w:ascii="Times New Roman" w:eastAsia="Calibri" w:hAnsi="Times New Roman" w:cs="Times New Roman"/>
        </w:rPr>
        <w:t>index d</w:t>
      </w:r>
      <w:r w:rsidR="001251CC" w:rsidRPr="001251CC">
        <w:rPr>
          <w:rFonts w:ascii="Times New Roman" w:eastAsia="Calibri" w:hAnsi="Times New Roman" w:cs="Times New Roman"/>
        </w:rPr>
        <w:t>ischarges</w:t>
      </w:r>
    </w:p>
    <w:p w14:paraId="70A4A153" w14:textId="457EB4C1" w:rsidR="007C214A" w:rsidRPr="002E2A87" w:rsidRDefault="007C214A" w:rsidP="002E2A87">
      <w:pPr>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001251CC" w:rsidRPr="001251CC">
        <w:rPr>
          <w:rFonts w:ascii="Times New Roman" w:eastAsia="Calibri" w:hAnsi="Times New Roman" w:cs="Times New Roman"/>
        </w:rPr>
        <w:t xml:space="preserve">The number of </w:t>
      </w:r>
      <w:r w:rsidR="001251CC">
        <w:rPr>
          <w:rFonts w:ascii="Times New Roman" w:eastAsia="Calibri" w:hAnsi="Times New Roman" w:cs="Times New Roman"/>
        </w:rPr>
        <w:t xml:space="preserve">unplanned </w:t>
      </w:r>
      <w:r w:rsidR="001251CC" w:rsidRPr="001251CC">
        <w:rPr>
          <w:rFonts w:ascii="Times New Roman" w:eastAsia="Calibri" w:hAnsi="Times New Roman" w:cs="Times New Roman"/>
        </w:rPr>
        <w:t>readmissions</w:t>
      </w:r>
      <w:r w:rsidR="001251CC">
        <w:rPr>
          <w:rFonts w:ascii="Times New Roman" w:eastAsia="Calibri" w:hAnsi="Times New Roman" w:cs="Times New Roman"/>
        </w:rPr>
        <w:t xml:space="preserve"> for any reason</w:t>
      </w:r>
      <w:r w:rsidR="001251CC" w:rsidRPr="001251CC">
        <w:rPr>
          <w:rFonts w:ascii="Times New Roman" w:eastAsia="Calibri" w:hAnsi="Times New Roman" w:cs="Times New Roman"/>
        </w:rPr>
        <w:t xml:space="preserve"> that occurred </w:t>
      </w:r>
      <w:r w:rsidR="0073731E">
        <w:rPr>
          <w:rFonts w:ascii="Times New Roman" w:eastAsia="Calibri" w:hAnsi="Times New Roman" w:cs="Times New Roman"/>
        </w:rPr>
        <w:t>within 30 days of index discharge</w:t>
      </w:r>
    </w:p>
    <w:p w14:paraId="52DE6769" w14:textId="0A410508" w:rsidR="007C214A" w:rsidRPr="002E2A87" w:rsidRDefault="007C214A" w:rsidP="002E2A87">
      <w:pPr>
        <w:rPr>
          <w:rFonts w:ascii="Times New Roman" w:hAnsi="Times New Roman" w:cs="Times New Roman"/>
          <w:b/>
        </w:rPr>
      </w:pPr>
      <w:r w:rsidRPr="007A1F9B">
        <w:rPr>
          <w:rFonts w:ascii="Times New Roman" w:hAnsi="Times New Roman" w:cs="Times New Roman"/>
          <w:b/>
        </w:rPr>
        <w:t>Risk Adjustment</w:t>
      </w:r>
      <w:r w:rsidRPr="007A1F9B">
        <w:rPr>
          <w:rFonts w:ascii="Times New Roman" w:hAnsi="Times New Roman" w:cs="Times New Roman"/>
        </w:rPr>
        <w:t xml:space="preserve">: </w:t>
      </w:r>
      <w:r w:rsidR="00B550E8" w:rsidRPr="007A1F9B">
        <w:rPr>
          <w:rFonts w:ascii="Times New Roman" w:hAnsi="Times New Roman" w:cs="Times New Roman"/>
        </w:rPr>
        <w:t xml:space="preserve"> Yes</w:t>
      </w:r>
    </w:p>
    <w:p w14:paraId="50E637FE" w14:textId="1F8B20B0" w:rsidR="007C214A" w:rsidRPr="002E2A87" w:rsidRDefault="007C214A" w:rsidP="002E2A87">
      <w:pPr>
        <w:rPr>
          <w:rFonts w:ascii="Times New Roman" w:eastAsia="Calibri" w:hAnsi="Times New Roman" w:cs="Times New Roman"/>
        </w:rPr>
      </w:pPr>
      <w:r w:rsidRPr="007A1F9B">
        <w:rPr>
          <w:rFonts w:ascii="Times New Roman" w:eastAsia="Calibri" w:hAnsi="Times New Roman" w:cs="Times New Roman"/>
          <w:b/>
          <w:bCs/>
        </w:rPr>
        <w:t xml:space="preserve">Improvement Noted as: </w:t>
      </w:r>
      <w:r w:rsidR="00B550E8" w:rsidRPr="007A1F9B">
        <w:rPr>
          <w:rFonts w:ascii="Times New Roman" w:eastAsia="Calibri" w:hAnsi="Times New Roman" w:cs="Times New Roman"/>
        </w:rPr>
        <w:t>Decrease in rate</w:t>
      </w:r>
    </w:p>
    <w:p w14:paraId="19E9357A" w14:textId="4A0FD7BC" w:rsidR="003C602E" w:rsidRPr="002E2A87" w:rsidRDefault="007C214A" w:rsidP="002E2A87">
      <w:pPr>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 Population: </w:t>
      </w:r>
      <w:r w:rsidR="00E3092F">
        <w:rPr>
          <w:rFonts w:ascii="Times New Roman" w:eastAsia="Times New Roman" w:hAnsi="Times New Roman" w:cs="Times New Roman"/>
          <w:bCs/>
        </w:rPr>
        <w:t>Medicaid only</w:t>
      </w:r>
    </w:p>
    <w:p w14:paraId="3160B11E" w14:textId="61687E2E" w:rsidR="00715079" w:rsidRPr="008523EC" w:rsidRDefault="00B550E8" w:rsidP="008523EC">
      <w:pPr>
        <w:rPr>
          <w:rFonts w:ascii="Times New Roman" w:hAnsi="Times New Roman" w:cs="Times New Roman"/>
        </w:rPr>
      </w:pPr>
      <w:r w:rsidRPr="007A1F9B">
        <w:rPr>
          <w:rFonts w:ascii="Times New Roman" w:eastAsia="Times New Roman" w:hAnsi="Times New Roman" w:cs="Times New Roman"/>
          <w:b/>
        </w:rPr>
        <w:t>Data Calculation Approach:</w:t>
      </w:r>
      <w:r w:rsidRPr="007A1F9B">
        <w:rPr>
          <w:rFonts w:ascii="Times New Roman" w:hAnsi="Times New Roman" w:cs="Times New Roman"/>
          <w:bCs/>
        </w:rPr>
        <w:t xml:space="preserve"> </w:t>
      </w:r>
      <w:r w:rsidR="003C602E" w:rsidRPr="003C602E">
        <w:rPr>
          <w:rFonts w:ascii="Times New Roman" w:hAnsi="Times New Roman" w:cs="Times New Roman"/>
        </w:rPr>
        <w:t>The CHIA Readmissions measure will be calculated using data submitted quarterly to CHIA’s Hospital Inpatient Discharge Database. No direct electronic data file reporting to EOHHS is required for this measure. </w:t>
      </w:r>
      <w:r w:rsidR="00715079">
        <w:rPr>
          <w:rFonts w:cs="Times New Roman"/>
        </w:rPr>
        <w:br w:type="page"/>
      </w:r>
    </w:p>
    <w:p w14:paraId="172034F3" w14:textId="76EA0799" w:rsidR="008B1325" w:rsidRPr="008523EC" w:rsidRDefault="007C214A" w:rsidP="008523EC">
      <w:pPr>
        <w:pStyle w:val="Heading4"/>
        <w:spacing w:after="240"/>
        <w:rPr>
          <w:i w:val="0"/>
          <w:iCs w:val="0"/>
        </w:rPr>
      </w:pPr>
      <w:bookmarkStart w:id="136" w:name="_Toc158891969"/>
      <w:r w:rsidRPr="003C602E">
        <w:rPr>
          <w:i w:val="0"/>
          <w:iCs w:val="0"/>
        </w:rPr>
        <w:t>I</w:t>
      </w:r>
      <w:r w:rsidR="0070644B" w:rsidRPr="003C602E">
        <w:rPr>
          <w:i w:val="0"/>
          <w:iCs w:val="0"/>
        </w:rPr>
        <w:t>I)</w:t>
      </w:r>
      <w:r w:rsidR="00265BC5" w:rsidRPr="003C602E">
        <w:rPr>
          <w:i w:val="0"/>
          <w:iCs w:val="0"/>
        </w:rPr>
        <w:t xml:space="preserve"> Pediatric All-Condition Readmission (PED-1)</w:t>
      </w:r>
      <w:bookmarkEnd w:id="136"/>
    </w:p>
    <w:p w14:paraId="238E5440" w14:textId="420F5E21" w:rsidR="001945C6" w:rsidRDefault="008B1325" w:rsidP="008523EC">
      <w:pPr>
        <w:rPr>
          <w:rFonts w:ascii="Times New Roman" w:hAnsi="Times New Roman" w:cs="Times New Roman"/>
        </w:rPr>
      </w:pPr>
      <w:r w:rsidRPr="007A1F9B">
        <w:rPr>
          <w:rFonts w:ascii="Times New Roman" w:hAnsi="Times New Roman" w:cs="Times New Roman"/>
        </w:rPr>
        <w:t xml:space="preserve">For detailed description of the applicable measure specifications for PED-1, please see published specifications from Boston Children’s Hospital, located here: </w:t>
      </w:r>
      <w:hyperlink r:id="rId96" w:history="1">
        <w:r w:rsidRPr="007A1F9B">
          <w:rPr>
            <w:rStyle w:val="Hyperlink"/>
            <w:rFonts w:ascii="Times New Roman" w:hAnsi="Times New Roman" w:cs="Times New Roman"/>
          </w:rPr>
          <w:t>https://www.childrenshospital.org/research/centers/center-excellence-pediatric-quality-measurement-cepqm-research/cepqm-measures/pediatric-readmissions</w:t>
        </w:r>
      </w:hyperlink>
    </w:p>
    <w:p w14:paraId="4200C38B" w14:textId="0C6DBE19" w:rsidR="00184D5C" w:rsidRPr="008523EC" w:rsidRDefault="00184D5C" w:rsidP="008523EC">
      <w:pPr>
        <w:rPr>
          <w:rFonts w:ascii="Times New Roman" w:hAnsi="Times New Roman" w:cs="Times New Roman"/>
          <w:b/>
          <w:bCs/>
        </w:rPr>
      </w:pPr>
      <w:r w:rsidRPr="007A1F9B">
        <w:rPr>
          <w:rFonts w:ascii="Times New Roman" w:hAnsi="Times New Roman" w:cs="Times New Roman"/>
          <w:b/>
          <w:bCs/>
        </w:rPr>
        <w:t xml:space="preserve">Measure Name: </w:t>
      </w:r>
      <w:r w:rsidRPr="007A1F9B">
        <w:rPr>
          <w:rFonts w:ascii="Times New Roman" w:hAnsi="Times New Roman" w:cs="Times New Roman"/>
        </w:rPr>
        <w:t>Pediatric All-Condition Readmission Measure</w:t>
      </w:r>
      <w:r w:rsidRPr="007A1F9B">
        <w:rPr>
          <w:rFonts w:ascii="Times New Roman" w:hAnsi="Times New Roman" w:cs="Times New Roman"/>
          <w:b/>
          <w:bCs/>
        </w:rPr>
        <w:t xml:space="preserve"> </w:t>
      </w:r>
    </w:p>
    <w:p w14:paraId="325A86AF" w14:textId="77777777" w:rsidR="00184D5C" w:rsidRPr="007A1F9B" w:rsidRDefault="00184D5C" w:rsidP="007B213C">
      <w:pPr>
        <w:spacing w:after="0"/>
        <w:rPr>
          <w:rFonts w:ascii="Times New Roman" w:hAnsi="Times New Roman" w:cs="Times New Roman"/>
        </w:rPr>
      </w:pPr>
      <w:r w:rsidRPr="007A1F9B">
        <w:rPr>
          <w:rFonts w:ascii="Times New Roman" w:hAnsi="Times New Roman" w:cs="Times New Roman"/>
          <w:b/>
        </w:rPr>
        <w:t xml:space="preserve">Description:  </w:t>
      </w:r>
      <w:r w:rsidRPr="007A1F9B">
        <w:rPr>
          <w:rFonts w:ascii="Times New Roman" w:hAnsi="Times New Roman" w:cs="Times New Roman"/>
          <w:bCs/>
        </w:rPr>
        <w:t>Rate of 30-day readmission for hospitalizations at general acute care hospitals for patients less than 18 years old.  This measure has case-adjustment.</w:t>
      </w:r>
    </w:p>
    <w:p w14:paraId="1D752D6E" w14:textId="55F2A19D" w:rsidR="00184D5C" w:rsidRPr="00AB247E" w:rsidRDefault="00184D5C" w:rsidP="00AB247E">
      <w:pPr>
        <w:pStyle w:val="pf0"/>
        <w:rPr>
          <w:sz w:val="20"/>
          <w:szCs w:val="20"/>
        </w:rPr>
      </w:pPr>
      <w:r w:rsidRPr="007A1F9B">
        <w:rPr>
          <w:b/>
        </w:rPr>
        <w:t xml:space="preserve">Measure Steward: </w:t>
      </w:r>
      <w:r w:rsidRPr="005B7E68">
        <w:rPr>
          <w:bCs/>
          <w:sz w:val="22"/>
          <w:szCs w:val="22"/>
        </w:rPr>
        <w:t>Boston Children’s Hospital</w:t>
      </w:r>
      <w:r w:rsidR="00A3584A" w:rsidRPr="005B7E68">
        <w:rPr>
          <w:bCs/>
          <w:sz w:val="22"/>
          <w:szCs w:val="22"/>
        </w:rPr>
        <w:t xml:space="preserve"> Center of Excellence for Pediatric Quality Measurement</w:t>
      </w:r>
      <w:r w:rsidR="00A3584A" w:rsidRPr="00A3584A">
        <w:rPr>
          <w:rFonts w:ascii="Segoe UI" w:hAnsi="Segoe UI" w:cs="Segoe UI"/>
          <w:sz w:val="18"/>
          <w:szCs w:val="18"/>
        </w:rPr>
        <w:t xml:space="preserve"> </w:t>
      </w:r>
    </w:p>
    <w:p w14:paraId="02B941F1" w14:textId="00AD9EB7" w:rsidR="00184D5C" w:rsidRPr="008523EC" w:rsidRDefault="00184D5C" w:rsidP="008523EC">
      <w:pPr>
        <w:rPr>
          <w:rFonts w:ascii="Times New Roman" w:eastAsia="Calibri" w:hAnsi="Times New Roman" w:cs="Times New Roman"/>
        </w:rPr>
      </w:pPr>
      <w:r w:rsidRPr="007A1F9B">
        <w:rPr>
          <w:rFonts w:ascii="Times New Roman" w:eastAsia="Calibri" w:hAnsi="Times New Roman" w:cs="Times New Roman"/>
          <w:b/>
          <w:bCs/>
        </w:rPr>
        <w:t xml:space="preserve">Initial Population: </w:t>
      </w:r>
      <w:r w:rsidRPr="007A1F9B">
        <w:rPr>
          <w:rFonts w:ascii="Times New Roman" w:eastAsia="Calibri" w:hAnsi="Times New Roman" w:cs="Times New Roman"/>
        </w:rPr>
        <w:t>General acute care hospitalizations</w:t>
      </w:r>
      <w:r w:rsidRPr="007A1F9B">
        <w:rPr>
          <w:rFonts w:ascii="Times New Roman" w:hAnsi="Times New Roman" w:cs="Times New Roman"/>
        </w:rPr>
        <w:t xml:space="preserve"> </w:t>
      </w:r>
      <w:r w:rsidRPr="007A1F9B">
        <w:rPr>
          <w:rFonts w:ascii="Times New Roman" w:eastAsia="Calibri" w:hAnsi="Times New Roman" w:cs="Times New Roman"/>
        </w:rPr>
        <w:t xml:space="preserve">for </w:t>
      </w:r>
      <w:r w:rsidR="003E22DA" w:rsidRPr="007A1F9B">
        <w:rPr>
          <w:rFonts w:ascii="Times New Roman" w:eastAsia="Calibri" w:hAnsi="Times New Roman" w:cs="Times New Roman"/>
        </w:rPr>
        <w:t>patients</w:t>
      </w:r>
      <w:r w:rsidRPr="007A1F9B">
        <w:rPr>
          <w:rFonts w:ascii="Times New Roman" w:eastAsia="Calibri" w:hAnsi="Times New Roman" w:cs="Times New Roman"/>
        </w:rPr>
        <w:t xml:space="preserve"> less than 18 years of age</w:t>
      </w:r>
      <w:r w:rsidR="00DD2FD8" w:rsidRPr="007A1F9B">
        <w:rPr>
          <w:rFonts w:ascii="Times New Roman" w:eastAsia="Calibri" w:hAnsi="Times New Roman" w:cs="Times New Roman"/>
        </w:rPr>
        <w:t>.</w:t>
      </w:r>
    </w:p>
    <w:p w14:paraId="229CD015" w14:textId="5FF47D6F" w:rsidR="00184D5C" w:rsidRPr="008523EC" w:rsidRDefault="00184D5C" w:rsidP="008523EC">
      <w:pPr>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Pr="007A1F9B">
        <w:rPr>
          <w:rFonts w:ascii="Times New Roman" w:eastAsia="Calibri" w:hAnsi="Times New Roman" w:cs="Times New Roman"/>
        </w:rPr>
        <w:t>The first unplanned admission to any acute care hospital within 30 days of discharge from a prior hospitalization at an acute care hospital.</w:t>
      </w:r>
    </w:p>
    <w:p w14:paraId="6D955885" w14:textId="31EB03A8" w:rsidR="00184D5C" w:rsidRPr="008523EC" w:rsidRDefault="00184D5C" w:rsidP="008523EC">
      <w:pPr>
        <w:rPr>
          <w:rFonts w:ascii="Times New Roman" w:hAnsi="Times New Roman" w:cs="Times New Roman"/>
          <w:bCs/>
        </w:rPr>
      </w:pPr>
      <w:r w:rsidRPr="007A1F9B">
        <w:rPr>
          <w:rFonts w:ascii="Times New Roman" w:hAnsi="Times New Roman" w:cs="Times New Roman"/>
          <w:b/>
        </w:rPr>
        <w:t xml:space="preserve">Denominator Statement: </w:t>
      </w:r>
      <w:r w:rsidRPr="007A1F9B">
        <w:rPr>
          <w:rFonts w:ascii="Times New Roman" w:hAnsi="Times New Roman" w:cs="Times New Roman"/>
          <w:bCs/>
        </w:rPr>
        <w:t>Initial population.</w:t>
      </w:r>
    </w:p>
    <w:p w14:paraId="4C0760B0" w14:textId="41DA3F75" w:rsidR="00184D5C" w:rsidRPr="008523EC" w:rsidRDefault="00184D5C" w:rsidP="00DC74B1">
      <w:pPr>
        <w:rPr>
          <w:rFonts w:ascii="Times New Roman" w:hAnsi="Times New Roman" w:cs="Times New Roman"/>
          <w:bCs/>
        </w:rPr>
      </w:pPr>
      <w:r w:rsidRPr="007A1F9B">
        <w:rPr>
          <w:rFonts w:ascii="Times New Roman" w:hAnsi="Times New Roman" w:cs="Times New Roman"/>
          <w:b/>
        </w:rPr>
        <w:tab/>
        <w:t>Denominator exclusions:</w:t>
      </w:r>
      <w:r w:rsidRPr="007A1F9B">
        <w:rPr>
          <w:rFonts w:ascii="Times New Roman" w:hAnsi="Times New Roman" w:cs="Times New Roman"/>
          <w:bCs/>
        </w:rPr>
        <w:t xml:space="preserve"> Hospitalizations in specialty and non-acute-care hospitals.  </w:t>
      </w:r>
    </w:p>
    <w:p w14:paraId="0C76F0E5" w14:textId="46EAEF5E" w:rsidR="00184D5C" w:rsidRPr="00DC74B1" w:rsidRDefault="00184D5C" w:rsidP="00DC74B1">
      <w:pPr>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xml:space="preserve">: </w:t>
      </w:r>
      <w:r w:rsidR="00E645A5" w:rsidRPr="007A1F9B">
        <w:rPr>
          <w:rFonts w:ascii="Times New Roman" w:hAnsi="Times New Roman" w:cs="Times New Roman"/>
        </w:rPr>
        <w:t>Yes</w:t>
      </w:r>
      <w:r w:rsidRPr="007A1F9B">
        <w:rPr>
          <w:rFonts w:ascii="Times New Roman" w:hAnsi="Times New Roman" w:cs="Times New Roman"/>
        </w:rPr>
        <w:t>.</w:t>
      </w:r>
    </w:p>
    <w:p w14:paraId="1D993EFA" w14:textId="02B7025B" w:rsidR="00184D5C" w:rsidRPr="007A1F9B" w:rsidRDefault="00184D5C" w:rsidP="00DC74B1">
      <w:pPr>
        <w:ind w:right="-144"/>
        <w:rPr>
          <w:rFonts w:ascii="Times New Roman" w:eastAsia="Times New Roman" w:hAnsi="Times New Roman" w:cs="Times New Roman"/>
          <w:b/>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Decrease in the rate</w:t>
      </w:r>
      <w:r w:rsidRPr="007A1F9B">
        <w:rPr>
          <w:rFonts w:ascii="Times New Roman" w:eastAsia="Times New Roman" w:hAnsi="Times New Roman" w:cs="Times New Roman"/>
          <w:b/>
        </w:rPr>
        <w:t xml:space="preserve"> </w:t>
      </w:r>
    </w:p>
    <w:p w14:paraId="1B11C7E7" w14:textId="77777777" w:rsidR="00184D5C" w:rsidRPr="007A1F9B" w:rsidRDefault="00184D5C" w:rsidP="007B213C">
      <w:pPr>
        <w:spacing w:after="0"/>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5B38601A" w14:textId="7C5FB032" w:rsidR="00184D5C" w:rsidRPr="00DC74B1" w:rsidRDefault="00184D5C" w:rsidP="00DC74B1">
      <w:pPr>
        <w:spacing w:before="240"/>
        <w:rPr>
          <w:rFonts w:ascii="Times New Roman" w:hAnsi="Times New Roman" w:cs="Times New Roman"/>
          <w:bCs/>
        </w:rPr>
      </w:pPr>
      <w:r w:rsidRPr="007A1F9B">
        <w:rPr>
          <w:rFonts w:ascii="Times New Roman" w:eastAsia="Times New Roman" w:hAnsi="Times New Roman" w:cs="Times New Roman"/>
          <w:b/>
        </w:rPr>
        <w:t>Data Calculation Approach:</w:t>
      </w:r>
      <w:r w:rsidRPr="007A1F9B">
        <w:rPr>
          <w:rFonts w:ascii="Times New Roman" w:hAnsi="Times New Roman" w:cs="Times New Roman"/>
          <w:bCs/>
        </w:rPr>
        <w:t xml:space="preserve"> EOHHS will calculate using </w:t>
      </w:r>
      <w:r w:rsidR="003D02B8" w:rsidRPr="007A1F9B">
        <w:rPr>
          <w:rFonts w:ascii="Times New Roman" w:hAnsi="Times New Roman" w:cs="Times New Roman"/>
          <w:bCs/>
        </w:rPr>
        <w:t>EOHHS MassHealth Claims Data File</w:t>
      </w:r>
      <w:r w:rsidRPr="007A1F9B">
        <w:rPr>
          <w:rFonts w:ascii="Times New Roman" w:hAnsi="Times New Roman" w:cs="Times New Roman"/>
          <w:bCs/>
        </w:rPr>
        <w:t>. Please</w:t>
      </w:r>
      <w:r w:rsidR="000C6102">
        <w:rPr>
          <w:rFonts w:ascii="Times New Roman" w:hAnsi="Times New Roman" w:cs="Times New Roman"/>
          <w:bCs/>
        </w:rPr>
        <w:t xml:space="preserve"> see</w:t>
      </w:r>
      <w:r w:rsidRPr="007A1F9B">
        <w:rPr>
          <w:rFonts w:ascii="Times New Roman" w:hAnsi="Times New Roman" w:cs="Times New Roman"/>
          <w:bCs/>
        </w:rPr>
        <w:t xml:space="preserve"> section </w:t>
      </w:r>
      <w:r w:rsidR="00D4506D">
        <w:rPr>
          <w:rFonts w:ascii="Times New Roman" w:hAnsi="Times New Roman" w:cs="Times New Roman"/>
          <w:bCs/>
        </w:rPr>
        <w:t>8</w:t>
      </w:r>
      <w:r w:rsidR="009C7607" w:rsidRPr="007A1F9B">
        <w:rPr>
          <w:rFonts w:ascii="Times New Roman" w:hAnsi="Times New Roman" w:cs="Times New Roman"/>
          <w:bCs/>
        </w:rPr>
        <w:t>.A</w:t>
      </w:r>
      <w:r w:rsidRPr="007A1F9B">
        <w:rPr>
          <w:rFonts w:ascii="Times New Roman" w:hAnsi="Times New Roman" w:cs="Times New Roman"/>
          <w:bCs/>
        </w:rPr>
        <w:t xml:space="preserve"> for information on </w:t>
      </w:r>
      <w:r w:rsidR="00324099" w:rsidRPr="007A1F9B">
        <w:rPr>
          <w:rFonts w:ascii="Times New Roman" w:hAnsi="Times New Roman" w:cs="Times New Roman"/>
          <w:bCs/>
        </w:rPr>
        <w:t>EOHHS MassHealth Claims Data File </w:t>
      </w:r>
    </w:p>
    <w:p w14:paraId="4F1CD1FA" w14:textId="3E3BA2FB" w:rsidR="00184D5C" w:rsidRPr="00DC74B1" w:rsidRDefault="00184D5C" w:rsidP="00DC74B1">
      <w:pPr>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See Children’s Hospital Pediatric All-Condition Readmission Measure Specifications for detail</w:t>
      </w:r>
      <w:r w:rsidR="00F40CEA">
        <w:rPr>
          <w:rFonts w:ascii="Times New Roman" w:hAnsi="Times New Roman" w:cs="Times New Roman"/>
        </w:rPr>
        <w:t xml:space="preserve"> </w:t>
      </w:r>
      <w:r w:rsidRPr="007A1F9B">
        <w:rPr>
          <w:rFonts w:ascii="Times New Roman" w:hAnsi="Times New Roman" w:cs="Times New Roman"/>
        </w:rPr>
        <w:t>that apply</w:t>
      </w:r>
      <w:r w:rsidR="00D45B04">
        <w:rPr>
          <w:rFonts w:ascii="Times New Roman" w:hAnsi="Times New Roman" w:cs="Times New Roman"/>
        </w:rPr>
        <w:t>.</w:t>
      </w:r>
    </w:p>
    <w:p w14:paraId="49CF7052" w14:textId="0D1C99AC" w:rsidR="00184D5C" w:rsidRPr="00DC74B1" w:rsidRDefault="00184D5C" w:rsidP="00DC74B1">
      <w:pPr>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59A58689" w14:textId="1DA72B44" w:rsidR="00184D5C" w:rsidRPr="007A1F9B" w:rsidRDefault="00184D5C" w:rsidP="00DC74B1">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182EC764" w14:textId="2E669AE9" w:rsidR="0074781F" w:rsidRPr="007A1F9B" w:rsidRDefault="00184D5C" w:rsidP="007B213C">
      <w:pPr>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p>
    <w:p w14:paraId="01237DEE" w14:textId="77777777" w:rsidR="0074781F" w:rsidRPr="007A1F9B" w:rsidRDefault="0074781F" w:rsidP="007B213C">
      <w:pPr>
        <w:rPr>
          <w:rFonts w:ascii="Times New Roman" w:eastAsiaTheme="majorEastAsia" w:hAnsi="Times New Roman" w:cs="Times New Roman"/>
          <w:b/>
          <w:i/>
          <w:iCs/>
        </w:rPr>
      </w:pPr>
      <w:r w:rsidRPr="007A1F9B">
        <w:rPr>
          <w:rFonts w:ascii="Times New Roman" w:hAnsi="Times New Roman" w:cs="Times New Roman"/>
        </w:rPr>
        <w:br w:type="page"/>
      </w:r>
    </w:p>
    <w:p w14:paraId="48E11E06" w14:textId="6796D45E" w:rsidR="00115CB9" w:rsidRPr="007A1F9B" w:rsidRDefault="00115CB9" w:rsidP="007B213C">
      <w:pPr>
        <w:pStyle w:val="Heading3"/>
        <w:spacing w:line="276" w:lineRule="auto"/>
        <w:ind w:left="0" w:firstLine="0"/>
        <w:rPr>
          <w:rFonts w:ascii="Times New Roman" w:hAnsi="Times New Roman" w:cs="Times New Roman"/>
          <w:b/>
        </w:rPr>
      </w:pPr>
      <w:bookmarkStart w:id="137" w:name="_Toc158891970"/>
      <w:r w:rsidRPr="007A1F9B">
        <w:rPr>
          <w:rFonts w:ascii="Times New Roman" w:hAnsi="Times New Roman" w:cs="Times New Roman"/>
          <w:b/>
        </w:rPr>
        <w:t xml:space="preserve">2. </w:t>
      </w:r>
      <w:r w:rsidRPr="00BF3157">
        <w:rPr>
          <w:rFonts w:ascii="Times New Roman" w:hAnsi="Times New Roman" w:cs="Times New Roman"/>
          <w:b/>
        </w:rPr>
        <w:t>Behavioral Health Care Domain</w:t>
      </w:r>
      <w:r w:rsidR="009A6361" w:rsidRPr="00BF3157">
        <w:rPr>
          <w:rFonts w:ascii="Times New Roman" w:hAnsi="Times New Roman" w:cs="Times New Roman"/>
          <w:b/>
        </w:rPr>
        <w:t xml:space="preserve"> Other</w:t>
      </w:r>
      <w:r w:rsidRPr="00BF3157">
        <w:rPr>
          <w:rFonts w:ascii="Times New Roman" w:hAnsi="Times New Roman" w:cs="Times New Roman"/>
          <w:b/>
        </w:rPr>
        <w:t xml:space="preserve"> Claims-Based Measure</w:t>
      </w:r>
      <w:bookmarkEnd w:id="137"/>
    </w:p>
    <w:p w14:paraId="7F49B959" w14:textId="48013327" w:rsidR="00115CB9" w:rsidRPr="007A1F9B" w:rsidRDefault="00115CB9" w:rsidP="007B213C">
      <w:pPr>
        <w:rPr>
          <w:rFonts w:ascii="Times New Roman" w:hAnsi="Times New Roman" w:cs="Times New Roman"/>
        </w:rPr>
      </w:pPr>
      <w:r w:rsidRPr="007A1F9B">
        <w:rPr>
          <w:rFonts w:ascii="Times New Roman" w:hAnsi="Times New Roman" w:cs="Times New Roman"/>
        </w:rPr>
        <w:t xml:space="preserve">This section provides measure specifications for the </w:t>
      </w:r>
      <w:r w:rsidR="009A6361" w:rsidRPr="007A1F9B">
        <w:rPr>
          <w:rFonts w:ascii="Times New Roman" w:hAnsi="Times New Roman" w:cs="Times New Roman"/>
        </w:rPr>
        <w:t xml:space="preserve">other </w:t>
      </w:r>
      <w:r w:rsidR="009E7BC7" w:rsidRPr="007A1F9B">
        <w:rPr>
          <w:rFonts w:ascii="Times New Roman" w:hAnsi="Times New Roman" w:cs="Times New Roman"/>
        </w:rPr>
        <w:t>claims based</w:t>
      </w:r>
      <w:r w:rsidRPr="007A1F9B">
        <w:rPr>
          <w:rFonts w:ascii="Times New Roman" w:hAnsi="Times New Roman" w:cs="Times New Roman"/>
        </w:rPr>
        <w:t xml:space="preserve"> </w:t>
      </w:r>
      <w:r w:rsidR="009A6361" w:rsidRPr="007A1F9B">
        <w:rPr>
          <w:rFonts w:ascii="Times New Roman" w:hAnsi="Times New Roman" w:cs="Times New Roman"/>
        </w:rPr>
        <w:t xml:space="preserve">(non-HEDIS) </w:t>
      </w:r>
      <w:r w:rsidRPr="007A1F9B">
        <w:rPr>
          <w:rFonts w:ascii="Times New Roman" w:hAnsi="Times New Roman" w:cs="Times New Roman"/>
        </w:rPr>
        <w:t xml:space="preserve">measure included in the CQI Behavioral Health specialty domain. Only hospitals that have an inpatient psychiatric unit and participate in the current CMS IPFQR program are required to participate in the Behavioral Health Care Domain.  </w:t>
      </w:r>
    </w:p>
    <w:p w14:paraId="6A4F61C3" w14:textId="3152488B" w:rsidR="005B2619" w:rsidRPr="00EC7800" w:rsidRDefault="00265BC5" w:rsidP="00EC7800">
      <w:pPr>
        <w:pStyle w:val="Heading4"/>
        <w:spacing w:after="240"/>
        <w:rPr>
          <w:rFonts w:cs="Times New Roman"/>
          <w:i w:val="0"/>
          <w:iCs w:val="0"/>
        </w:rPr>
      </w:pPr>
      <w:bookmarkStart w:id="138" w:name="_Toc158891971"/>
      <w:r w:rsidRPr="009472D1">
        <w:rPr>
          <w:rFonts w:cs="Times New Roman"/>
          <w:i w:val="0"/>
          <w:iCs w:val="0"/>
        </w:rPr>
        <w:t xml:space="preserve">I) </w:t>
      </w:r>
      <w:r w:rsidR="005B2619" w:rsidRPr="009472D1">
        <w:rPr>
          <w:rFonts w:cs="Times New Roman"/>
          <w:i w:val="0"/>
          <w:iCs w:val="0"/>
        </w:rPr>
        <w:t>Medication Continuation Following Inpatient Psychiatric Discharge (BHC-2)</w:t>
      </w:r>
      <w:bookmarkEnd w:id="138"/>
    </w:p>
    <w:p w14:paraId="0DD8BB41" w14:textId="3E0463A3" w:rsidR="00783054" w:rsidRPr="00685682" w:rsidRDefault="00783054" w:rsidP="00685682">
      <w:pPr>
        <w:rPr>
          <w:rFonts w:ascii="Times New Roman" w:hAnsi="Times New Roman" w:cs="Times New Roman"/>
        </w:rPr>
      </w:pPr>
      <w:r w:rsidRPr="007A1F9B">
        <w:rPr>
          <w:rFonts w:ascii="Times New Roman" w:hAnsi="Times New Roman" w:cs="Times New Roman"/>
        </w:rPr>
        <w:t>For detailed description of the applicable measure specifications for BHC-2, please see published specifications from the</w:t>
      </w:r>
      <w:r w:rsidR="00FD07BE" w:rsidRPr="007A1F9B">
        <w:rPr>
          <w:rFonts w:ascii="Times New Roman" w:hAnsi="Times New Roman" w:cs="Times New Roman"/>
        </w:rPr>
        <w:t xml:space="preserve"> Inpatient Psychiatric Facility Quality Reporting (IPFQR) Program (IPFQR) p</w:t>
      </w:r>
      <w:r w:rsidRPr="007A1F9B">
        <w:rPr>
          <w:rFonts w:ascii="Times New Roman" w:hAnsi="Times New Roman" w:cs="Times New Roman"/>
        </w:rPr>
        <w:t xml:space="preserve">rogram manual, located here: </w:t>
      </w:r>
      <w:hyperlink r:id="rId97" w:history="1">
        <w:r w:rsidRPr="007A1F9B">
          <w:rPr>
            <w:rStyle w:val="Hyperlink"/>
            <w:rFonts w:ascii="Times New Roman" w:hAnsi="Times New Roman" w:cs="Times New Roman"/>
          </w:rPr>
          <w:t>https://qualitynet.cms.gov/ipf/measures</w:t>
        </w:r>
      </w:hyperlink>
      <w:r w:rsidRPr="007A1F9B">
        <w:rPr>
          <w:rFonts w:ascii="Times New Roman" w:hAnsi="Times New Roman" w:cs="Times New Roman"/>
        </w:rPr>
        <w:t xml:space="preserve"> </w:t>
      </w:r>
    </w:p>
    <w:p w14:paraId="2E868448" w14:textId="38919D52" w:rsidR="005B2619" w:rsidRPr="007A1F9B" w:rsidRDefault="005B2619" w:rsidP="00685682">
      <w:pPr>
        <w:rPr>
          <w:rFonts w:ascii="Times New Roman" w:hAnsi="Times New Roman" w:cs="Times New Roman"/>
        </w:rPr>
      </w:pPr>
      <w:r w:rsidRPr="007A1F9B">
        <w:rPr>
          <w:rFonts w:ascii="Times New Roman" w:hAnsi="Times New Roman" w:cs="Times New Roman"/>
          <w:b/>
          <w:bCs/>
        </w:rPr>
        <w:t xml:space="preserve">Measure Name: </w:t>
      </w:r>
      <w:r w:rsidRPr="007A1F9B">
        <w:rPr>
          <w:rFonts w:ascii="Times New Roman" w:hAnsi="Times New Roman" w:cs="Times New Roman"/>
        </w:rPr>
        <w:t>Medication Continuation Following Inpatient Psychiatric Discharge</w:t>
      </w:r>
    </w:p>
    <w:p w14:paraId="48C7D1E8" w14:textId="1B2B1DE8" w:rsidR="005B2619" w:rsidRPr="00685682" w:rsidRDefault="005B2619" w:rsidP="00685682">
      <w:pPr>
        <w:rPr>
          <w:rFonts w:ascii="Times New Roman" w:hAnsi="Times New Roman" w:cs="Times New Roman"/>
        </w:rPr>
      </w:pPr>
      <w:r w:rsidRPr="007A1F9B">
        <w:rPr>
          <w:rFonts w:ascii="Times New Roman" w:hAnsi="Times New Roman" w:cs="Times New Roman"/>
          <w:b/>
        </w:rPr>
        <w:t xml:space="preserve">Description:  </w:t>
      </w:r>
      <w:r w:rsidRPr="007A1F9B">
        <w:rPr>
          <w:rFonts w:ascii="Times New Roman" w:hAnsi="Times New Roman" w:cs="Times New Roman"/>
        </w:rPr>
        <w:t>This measure assesses whether psychiatric patients admitted to an inpatient psychiatric facility (IPF) for major depressive disorder (MDD), schizophrenia, or bipolar disorder filled a prescription for evidence-based medication within 2 days prior to discharge and 30 days post-discharge.</w:t>
      </w:r>
    </w:p>
    <w:p w14:paraId="24B484F0" w14:textId="16DD99A6" w:rsidR="005B2619" w:rsidRPr="00685682" w:rsidRDefault="005B2619" w:rsidP="00685682">
      <w:pPr>
        <w:rPr>
          <w:rFonts w:ascii="Times New Roman" w:hAnsi="Times New Roman" w:cs="Times New Roman"/>
          <w:bCs/>
        </w:rPr>
      </w:pPr>
      <w:r w:rsidRPr="007A1F9B">
        <w:rPr>
          <w:rFonts w:ascii="Times New Roman" w:hAnsi="Times New Roman" w:cs="Times New Roman"/>
          <w:b/>
        </w:rPr>
        <w:t xml:space="preserve">Note: </w:t>
      </w:r>
      <w:r w:rsidR="009A3CA2" w:rsidRPr="007A1F9B">
        <w:rPr>
          <w:rFonts w:ascii="Times New Roman" w:hAnsi="Times New Roman" w:cs="Times New Roman"/>
          <w:bCs/>
        </w:rPr>
        <w:t xml:space="preserve">The performance period for the measure is two </w:t>
      </w:r>
      <w:r w:rsidR="00126EA7">
        <w:rPr>
          <w:rFonts w:ascii="Times New Roman" w:hAnsi="Times New Roman" w:cs="Times New Roman"/>
          <w:bCs/>
        </w:rPr>
        <w:t xml:space="preserve">calendar </w:t>
      </w:r>
      <w:r w:rsidR="009A3CA2" w:rsidRPr="007A1F9B">
        <w:rPr>
          <w:rFonts w:ascii="Times New Roman" w:hAnsi="Times New Roman" w:cs="Times New Roman"/>
          <w:bCs/>
        </w:rPr>
        <w:t xml:space="preserve">years. </w:t>
      </w:r>
      <w:r w:rsidR="00C8424A" w:rsidRPr="007A1F9B">
        <w:rPr>
          <w:rFonts w:ascii="Times New Roman" w:hAnsi="Times New Roman" w:cs="Times New Roman"/>
          <w:bCs/>
        </w:rPr>
        <w:t>The measurement period is two days prior to the start of the performance period through 30 days after the close of the performance period to identify medications dispensed two days prior to 30 days post-discharge</w:t>
      </w:r>
      <w:r w:rsidRPr="007A1F9B">
        <w:rPr>
          <w:rFonts w:ascii="Times New Roman" w:hAnsi="Times New Roman" w:cs="Times New Roman"/>
          <w:bCs/>
        </w:rPr>
        <w:t>.</w:t>
      </w:r>
    </w:p>
    <w:p w14:paraId="3C5CAFE6" w14:textId="77777777" w:rsidR="005B2619" w:rsidRPr="007A1F9B" w:rsidRDefault="005B2619" w:rsidP="007B213C">
      <w:pPr>
        <w:spacing w:after="0"/>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Pr="007A1F9B">
        <w:rPr>
          <w:rFonts w:ascii="Times New Roman" w:eastAsia="Calibri" w:hAnsi="Times New Roman" w:cs="Times New Roman"/>
        </w:rPr>
        <w:t>The numerator for this measure includes:</w:t>
      </w:r>
    </w:p>
    <w:p w14:paraId="4AD4D3AF" w14:textId="7E3A833B" w:rsidR="005B2619" w:rsidRPr="007A1F9B" w:rsidRDefault="005B2619" w:rsidP="00E15516">
      <w:pPr>
        <w:pStyle w:val="ListParagraph"/>
        <w:numPr>
          <w:ilvl w:val="0"/>
          <w:numId w:val="4"/>
        </w:numPr>
        <w:spacing w:after="0"/>
        <w:rPr>
          <w:rFonts w:ascii="Times New Roman" w:eastAsia="Calibri" w:hAnsi="Times New Roman" w:cs="Times New Roman"/>
        </w:rPr>
      </w:pPr>
      <w:r w:rsidRPr="007A1F9B">
        <w:rPr>
          <w:rFonts w:ascii="Times New Roman" w:eastAsia="Calibri" w:hAnsi="Times New Roman" w:cs="Times New Roman"/>
        </w:rPr>
        <w:t>Discharges with a principal diagnosis of MDD in the denominator population for which patients were dispensed evidence-based outpatient medication within 2 days prior to discharge through 30 days post-</w:t>
      </w:r>
      <w:r w:rsidR="00771228" w:rsidRPr="007A1F9B">
        <w:rPr>
          <w:rFonts w:ascii="Times New Roman" w:eastAsia="Calibri" w:hAnsi="Times New Roman" w:cs="Times New Roman"/>
        </w:rPr>
        <w:t>discharge.</w:t>
      </w:r>
    </w:p>
    <w:p w14:paraId="61C9C534" w14:textId="419A7CD7" w:rsidR="005B2619" w:rsidRPr="007A1F9B" w:rsidRDefault="005B2619" w:rsidP="00E15516">
      <w:pPr>
        <w:pStyle w:val="ListParagraph"/>
        <w:numPr>
          <w:ilvl w:val="0"/>
          <w:numId w:val="4"/>
        </w:numPr>
        <w:spacing w:after="0"/>
        <w:rPr>
          <w:rFonts w:ascii="Times New Roman" w:eastAsia="Calibri" w:hAnsi="Times New Roman" w:cs="Times New Roman"/>
        </w:rPr>
      </w:pPr>
      <w:r w:rsidRPr="007A1F9B">
        <w:rPr>
          <w:rFonts w:ascii="Times New Roman" w:eastAsia="Calibri" w:hAnsi="Times New Roman" w:cs="Times New Roman"/>
        </w:rPr>
        <w:t>Discharges with a principal diagnosis of schizophrenia in the denominator population for which patients were dispensed evidence-based outpatient medication within 2 days prior to discharge through 30 days post-</w:t>
      </w:r>
      <w:r w:rsidR="00771228" w:rsidRPr="007A1F9B">
        <w:rPr>
          <w:rFonts w:ascii="Times New Roman" w:eastAsia="Calibri" w:hAnsi="Times New Roman" w:cs="Times New Roman"/>
        </w:rPr>
        <w:t>discharge.</w:t>
      </w:r>
    </w:p>
    <w:p w14:paraId="3A89BC5B" w14:textId="5BFB4A66" w:rsidR="005B2619" w:rsidRPr="00871158" w:rsidRDefault="005B2619" w:rsidP="00871158">
      <w:pPr>
        <w:pStyle w:val="ListParagraph"/>
        <w:numPr>
          <w:ilvl w:val="0"/>
          <w:numId w:val="4"/>
        </w:numPr>
        <w:rPr>
          <w:rFonts w:ascii="Times New Roman" w:eastAsia="Calibri" w:hAnsi="Times New Roman" w:cs="Times New Roman"/>
        </w:rPr>
      </w:pPr>
      <w:r w:rsidRPr="007A1F9B">
        <w:rPr>
          <w:rFonts w:ascii="Times New Roman" w:eastAsia="Calibri" w:hAnsi="Times New Roman" w:cs="Times New Roman"/>
        </w:rPr>
        <w:t>Discharges with a principal diagnosis of bipolar disorder in the denominator population for which patients were dispensed evidence-based outpatient medication within 2 days prior to discharge through 30 days post-</w:t>
      </w:r>
      <w:r w:rsidR="00771228" w:rsidRPr="007A1F9B">
        <w:rPr>
          <w:rFonts w:ascii="Times New Roman" w:eastAsia="Calibri" w:hAnsi="Times New Roman" w:cs="Times New Roman"/>
        </w:rPr>
        <w:t>discharge.</w:t>
      </w:r>
    </w:p>
    <w:p w14:paraId="0E2AB01D" w14:textId="34FF3782" w:rsidR="002B0435" w:rsidRPr="00871158" w:rsidRDefault="002B0435" w:rsidP="00871158">
      <w:pPr>
        <w:rPr>
          <w:rFonts w:ascii="Times New Roman" w:hAnsi="Times New Roman" w:cs="Times New Roman"/>
          <w:bCs/>
        </w:rPr>
      </w:pPr>
      <w:r w:rsidRPr="007A1F9B">
        <w:rPr>
          <w:rFonts w:ascii="Times New Roman" w:hAnsi="Times New Roman" w:cs="Times New Roman"/>
          <w:b/>
        </w:rPr>
        <w:t>Numerator Exclusions:</w:t>
      </w:r>
      <w:r w:rsidRPr="007A1F9B">
        <w:rPr>
          <w:rFonts w:ascii="Times New Roman" w:hAnsi="Times New Roman" w:cs="Times New Roman"/>
          <w:bCs/>
        </w:rPr>
        <w:t xml:space="preserve"> None</w:t>
      </w:r>
    </w:p>
    <w:p w14:paraId="2A6BF9C5" w14:textId="2A45ED0A" w:rsidR="00F8773F" w:rsidRPr="007A1F9B" w:rsidRDefault="005B2619" w:rsidP="007B213C">
      <w:pPr>
        <w:spacing w:after="0"/>
        <w:rPr>
          <w:rFonts w:ascii="Times New Roman" w:hAnsi="Times New Roman" w:cs="Times New Roman"/>
          <w:b/>
        </w:rPr>
      </w:pPr>
      <w:r w:rsidRPr="007A1F9B">
        <w:rPr>
          <w:rFonts w:ascii="Times New Roman" w:hAnsi="Times New Roman" w:cs="Times New Roman"/>
          <w:b/>
        </w:rPr>
        <w:t xml:space="preserve">Denominator Statement: </w:t>
      </w:r>
      <w:r w:rsidRPr="007A1F9B">
        <w:rPr>
          <w:rFonts w:ascii="Times New Roman" w:eastAsia="Calibri" w:hAnsi="Times New Roman" w:cs="Times New Roman"/>
          <w:shd w:val="clear" w:color="auto" w:fill="FFFFFF"/>
        </w:rPr>
        <w:t>The target population for this measure are patients aged 18</w:t>
      </w:r>
      <w:r w:rsidR="00BC41A3" w:rsidRPr="007A1F9B">
        <w:rPr>
          <w:rFonts w:ascii="Times New Roman" w:eastAsia="Calibri" w:hAnsi="Times New Roman" w:cs="Times New Roman"/>
          <w:shd w:val="clear" w:color="auto" w:fill="FFFFFF"/>
        </w:rPr>
        <w:t xml:space="preserve"> </w:t>
      </w:r>
      <w:r w:rsidRPr="007A1F9B">
        <w:rPr>
          <w:rFonts w:ascii="Times New Roman" w:eastAsia="Calibri" w:hAnsi="Times New Roman" w:cs="Times New Roman"/>
          <w:shd w:val="clear" w:color="auto" w:fill="FFFFFF"/>
        </w:rPr>
        <w:t>years</w:t>
      </w:r>
      <w:r w:rsidR="00BC41A3" w:rsidRPr="007A1F9B">
        <w:rPr>
          <w:rFonts w:ascii="Times New Roman" w:eastAsia="Calibri" w:hAnsi="Times New Roman" w:cs="Times New Roman"/>
          <w:shd w:val="clear" w:color="auto" w:fill="FFFFFF"/>
        </w:rPr>
        <w:t xml:space="preserve"> or older</w:t>
      </w:r>
      <w:r w:rsidRPr="007A1F9B">
        <w:rPr>
          <w:rFonts w:ascii="Times New Roman" w:eastAsia="Calibri" w:hAnsi="Times New Roman" w:cs="Times New Roman"/>
          <w:shd w:val="clear" w:color="auto" w:fill="FFFFFF"/>
        </w:rPr>
        <w:t xml:space="preserve"> discharged from an IPF with a </w:t>
      </w:r>
      <w:r w:rsidR="008410D1" w:rsidRPr="007A1F9B">
        <w:rPr>
          <w:rFonts w:ascii="Times New Roman" w:eastAsia="Calibri" w:hAnsi="Times New Roman" w:cs="Times New Roman"/>
          <w:shd w:val="clear" w:color="auto" w:fill="FFFFFF"/>
        </w:rPr>
        <w:t>principal</w:t>
      </w:r>
      <w:r w:rsidR="00402671" w:rsidRPr="007A1F9B">
        <w:rPr>
          <w:rFonts w:ascii="Times New Roman" w:eastAsia="Calibri" w:hAnsi="Times New Roman" w:cs="Times New Roman"/>
          <w:shd w:val="clear" w:color="auto" w:fill="FFFFFF"/>
        </w:rPr>
        <w:t xml:space="preserve"> </w:t>
      </w:r>
      <w:r w:rsidRPr="007A1F9B">
        <w:rPr>
          <w:rFonts w:ascii="Times New Roman" w:eastAsia="Calibri" w:hAnsi="Times New Roman" w:cs="Times New Roman"/>
          <w:shd w:val="clear" w:color="auto" w:fill="FFFFFF"/>
        </w:rPr>
        <w:t xml:space="preserve">diagnosis of MDD, schizophrenia, or bipolar disorder. </w:t>
      </w:r>
      <w:r w:rsidR="00F8773F" w:rsidRPr="007A1F9B">
        <w:rPr>
          <w:rFonts w:ascii="Times New Roman" w:eastAsia="Calibri" w:hAnsi="Times New Roman" w:cs="Times New Roman"/>
          <w:shd w:val="clear" w:color="auto" w:fill="FFFFFF"/>
        </w:rPr>
        <w:t>The denominator for this measure includes patients discharged from an IPF who:</w:t>
      </w:r>
    </w:p>
    <w:p w14:paraId="1ED6A410" w14:textId="190D72D6"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 xml:space="preserve">Had a principal diagnosis of MDD, schizophrenia, or bipolar disorder. </w:t>
      </w:r>
    </w:p>
    <w:p w14:paraId="271C6903" w14:textId="77777777"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18 years of age or older at admission.</w:t>
      </w:r>
    </w:p>
    <w:p w14:paraId="5FF61023" w14:textId="5A9F61E3"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enrolled during the index admission and two days prior to discharge through at least 30 days post-discharge.</w:t>
      </w:r>
    </w:p>
    <w:p w14:paraId="39C52791" w14:textId="77777777"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alive at discharge and alive during the follow-up period.</w:t>
      </w:r>
    </w:p>
    <w:p w14:paraId="0E601886" w14:textId="77777777"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Had a discharge status code indicating they were discharged to home or home health care without a planned readmission.</w:t>
      </w:r>
    </w:p>
    <w:p w14:paraId="5DCB73D6" w14:textId="27EC4D6F" w:rsidR="009E4334" w:rsidRPr="00706D8F" w:rsidRDefault="00F8773F" w:rsidP="00706D8F">
      <w:pPr>
        <w:pStyle w:val="ListParagraph"/>
        <w:numPr>
          <w:ilvl w:val="0"/>
          <w:numId w:val="128"/>
        </w:numPr>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admitted for fewer than 180 days.</w:t>
      </w:r>
    </w:p>
    <w:p w14:paraId="07D47308" w14:textId="5BF97BB8" w:rsidR="005B2619" w:rsidRPr="007A1F9B" w:rsidRDefault="005B2619" w:rsidP="00552045">
      <w:pPr>
        <w:rPr>
          <w:rFonts w:ascii="Times New Roman" w:hAnsi="Times New Roman" w:cs="Times New Roman"/>
          <w:b/>
        </w:rPr>
      </w:pPr>
      <w:r w:rsidRPr="007A1F9B">
        <w:rPr>
          <w:rFonts w:ascii="Times New Roman" w:hAnsi="Times New Roman" w:cs="Times New Roman"/>
          <w:b/>
        </w:rPr>
        <w:t>Denominator Exclusions</w:t>
      </w:r>
      <w:r w:rsidR="009D79C9" w:rsidRPr="007A1F9B">
        <w:rPr>
          <w:rFonts w:ascii="Times New Roman" w:hAnsi="Times New Roman" w:cs="Times New Roman"/>
          <w:b/>
        </w:rPr>
        <w:t xml:space="preserve">: </w:t>
      </w:r>
      <w:r w:rsidRPr="007A1F9B">
        <w:rPr>
          <w:rFonts w:ascii="Times New Roman" w:hAnsi="Times New Roman" w:cs="Times New Roman"/>
          <w:bCs/>
        </w:rPr>
        <w:t>The denominator for this measure excludes discharged patients who:</w:t>
      </w:r>
    </w:p>
    <w:p w14:paraId="7C4DB3F9"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Received electroconvulsive therapy (ECT) during the inpatient stay or follow-up period.</w:t>
      </w:r>
    </w:p>
    <w:p w14:paraId="4BFE4EE4"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Received transcranial magnetic stimulation (TMS) during the inpatient stay or follow-up period.</w:t>
      </w:r>
    </w:p>
    <w:p w14:paraId="76256F58"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Were pregnant at discharge.</w:t>
      </w:r>
    </w:p>
    <w:p w14:paraId="152D801A"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Had a secondary diagnosis of delirium at discharge.</w:t>
      </w:r>
    </w:p>
    <w:p w14:paraId="20FAD0A6" w14:textId="5782FFBB" w:rsidR="005B2619" w:rsidRPr="00706D8F" w:rsidRDefault="005B2619" w:rsidP="00706D8F">
      <w:pPr>
        <w:pStyle w:val="ListParagraph"/>
        <w:numPr>
          <w:ilvl w:val="0"/>
          <w:numId w:val="5"/>
        </w:numPr>
        <w:ind w:left="1080"/>
        <w:rPr>
          <w:rFonts w:ascii="Times New Roman" w:hAnsi="Times New Roman" w:cs="Times New Roman"/>
          <w:bCs/>
        </w:rPr>
      </w:pPr>
      <w:r w:rsidRPr="007A1F9B">
        <w:rPr>
          <w:rFonts w:ascii="Times New Roman" w:hAnsi="Times New Roman" w:cs="Times New Roman"/>
          <w:bCs/>
        </w:rPr>
        <w:t>Had a principal diagnosis of schizophrenia with a secondary diagnosis of dementia at discharge.</w:t>
      </w:r>
    </w:p>
    <w:p w14:paraId="482E5706" w14:textId="79D4EEEF" w:rsidR="005B2619" w:rsidRPr="00706D8F" w:rsidRDefault="005B2619" w:rsidP="00706D8F">
      <w:pPr>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34CD527A" w14:textId="77777777" w:rsidR="005B2619" w:rsidRPr="007A1F9B" w:rsidRDefault="005B2619" w:rsidP="007B213C">
      <w:pPr>
        <w:spacing w:after="0"/>
        <w:rPr>
          <w:rFonts w:ascii="Times New Roman" w:eastAsia="Calibri" w:hAnsi="Times New Roman" w:cs="Times New Roman"/>
          <w:b/>
          <w:bCs/>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p>
    <w:p w14:paraId="6A5F470C" w14:textId="77777777" w:rsidR="00B71D0D" w:rsidRPr="007A1F9B" w:rsidRDefault="00B71D0D" w:rsidP="007B213C">
      <w:pPr>
        <w:spacing w:before="240" w:after="0"/>
        <w:rPr>
          <w:rFonts w:ascii="Times New Roman" w:hAnsi="Times New Roman" w:cs="Times New Roman"/>
          <w:bCs/>
        </w:rPr>
      </w:pPr>
      <w:r w:rsidRPr="007A1F9B">
        <w:rPr>
          <w:rFonts w:ascii="Times New Roman" w:hAnsi="Times New Roman" w:cs="Times New Roman"/>
          <w:b/>
        </w:rPr>
        <w:t xml:space="preserve">Payer-Population: </w:t>
      </w:r>
      <w:r w:rsidRPr="007A1F9B">
        <w:rPr>
          <w:rFonts w:ascii="Times New Roman" w:hAnsi="Times New Roman" w:cs="Times New Roman"/>
          <w:bCs/>
        </w:rPr>
        <w:t xml:space="preserve">All Medicaid population </w:t>
      </w:r>
    </w:p>
    <w:p w14:paraId="4DA38D43" w14:textId="25999323" w:rsidR="005B2619" w:rsidRPr="00750FA3" w:rsidRDefault="005B2619" w:rsidP="00750FA3">
      <w:pPr>
        <w:spacing w:before="240"/>
        <w:rPr>
          <w:rFonts w:ascii="Times New Roman" w:hAnsi="Times New Roman" w:cs="Times New Roman"/>
          <w:bCs/>
        </w:rPr>
      </w:pPr>
      <w:r w:rsidRPr="007A1F9B">
        <w:rPr>
          <w:rFonts w:ascii="Times New Roman" w:hAnsi="Times New Roman" w:cs="Times New Roman"/>
          <w:b/>
        </w:rPr>
        <w:t>Data Collection Approach</w:t>
      </w:r>
      <w:r w:rsidRPr="007A1F9B">
        <w:rPr>
          <w:rFonts w:ascii="Times New Roman" w:hAnsi="Times New Roman" w:cs="Times New Roman"/>
        </w:rPr>
        <w:t xml:space="preserve">: </w:t>
      </w:r>
      <w:r w:rsidR="00D814D9" w:rsidRPr="007A1F9B">
        <w:rPr>
          <w:rFonts w:ascii="Times New Roman" w:hAnsi="Times New Roman" w:cs="Times New Roman"/>
        </w:rPr>
        <w:t>EOHHS will calculate using Medicaid Claims Data File. Please section</w:t>
      </w:r>
      <w:r w:rsidR="00D4506D">
        <w:rPr>
          <w:rFonts w:ascii="Times New Roman" w:hAnsi="Times New Roman" w:cs="Times New Roman"/>
        </w:rPr>
        <w:t xml:space="preserve"> 8</w:t>
      </w:r>
      <w:r w:rsidR="00D814D9" w:rsidRPr="007A1F9B">
        <w:rPr>
          <w:rFonts w:ascii="Times New Roman" w:hAnsi="Times New Roman" w:cs="Times New Roman"/>
        </w:rPr>
        <w:t>.</w:t>
      </w:r>
      <w:r w:rsidR="002916CA" w:rsidRPr="007A1F9B">
        <w:rPr>
          <w:rFonts w:ascii="Times New Roman" w:hAnsi="Times New Roman" w:cs="Times New Roman"/>
        </w:rPr>
        <w:t>A</w:t>
      </w:r>
      <w:r w:rsidR="00D814D9" w:rsidRPr="007A1F9B">
        <w:rPr>
          <w:rFonts w:ascii="Times New Roman" w:hAnsi="Times New Roman" w:cs="Times New Roman"/>
        </w:rPr>
        <w:t xml:space="preserve"> for information.</w:t>
      </w:r>
    </w:p>
    <w:p w14:paraId="431AB8B7" w14:textId="6D12FA3F" w:rsidR="005B2619" w:rsidRPr="00750FA3" w:rsidRDefault="005B2619" w:rsidP="00750FA3">
      <w:pPr>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See CMS Inpatient Psychiatric Facility Quality Reporting (IPFQR) Program Claims-Based Measure Specifications for applicable discharge period for detail that apply. </w:t>
      </w:r>
    </w:p>
    <w:p w14:paraId="24306A21" w14:textId="70218CD9" w:rsidR="005B2619" w:rsidRPr="00750FA3" w:rsidRDefault="005B2619" w:rsidP="00750FA3">
      <w:pPr>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4E5EC57D" w14:textId="513B9319" w:rsidR="005B2619" w:rsidRPr="007A1F9B" w:rsidRDefault="005B2619" w:rsidP="00750FA3">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13840AB2" w14:textId="2A2371AA" w:rsidR="008B711B" w:rsidRPr="00750FA3" w:rsidRDefault="005B2619" w:rsidP="007B213C">
      <w:pPr>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r w:rsidR="00750FA3">
        <w:rPr>
          <w:rFonts w:ascii="Times New Roman" w:hAnsi="Times New Roman" w:cs="Times New Roman"/>
        </w:rPr>
        <w:br w:type="page"/>
      </w:r>
    </w:p>
    <w:p w14:paraId="6EBBD533" w14:textId="2516527D" w:rsidR="00CB1D7C" w:rsidRPr="00EB2D72" w:rsidRDefault="00EB2D72" w:rsidP="007B213C">
      <w:pPr>
        <w:pStyle w:val="Heading1"/>
        <w:rPr>
          <w:szCs w:val="28"/>
        </w:rPr>
      </w:pPr>
      <w:bookmarkStart w:id="139" w:name="_Toc131496845"/>
      <w:bookmarkStart w:id="140" w:name="_Toc158891972"/>
      <w:r>
        <w:rPr>
          <w:szCs w:val="28"/>
        </w:rPr>
        <w:t xml:space="preserve">Section </w:t>
      </w:r>
      <w:r w:rsidR="00D4506D">
        <w:rPr>
          <w:szCs w:val="28"/>
        </w:rPr>
        <w:t>9</w:t>
      </w:r>
      <w:r w:rsidR="00CB1D7C" w:rsidRPr="00EB2D72">
        <w:rPr>
          <w:szCs w:val="28"/>
        </w:rPr>
        <w:t>. Patient Safety Domain Measures</w:t>
      </w:r>
      <w:bookmarkEnd w:id="139"/>
      <w:bookmarkEnd w:id="140"/>
    </w:p>
    <w:p w14:paraId="3824C0AA" w14:textId="687AD833" w:rsidR="000C1871" w:rsidRPr="007A1F9B" w:rsidRDefault="000C1871" w:rsidP="00A61BDD">
      <w:pPr>
        <w:rPr>
          <w:rFonts w:ascii="Times New Roman" w:eastAsiaTheme="majorEastAsia" w:hAnsi="Times New Roman" w:cs="Times New Roman"/>
          <w:spacing w:val="5"/>
          <w:kern w:val="28"/>
        </w:rPr>
      </w:pPr>
      <w:bookmarkStart w:id="141" w:name="_Toc131496848"/>
      <w:r w:rsidRPr="007A1F9B">
        <w:rPr>
          <w:rFonts w:ascii="Times New Roman" w:eastAsiaTheme="majorEastAsia" w:hAnsi="Times New Roman" w:cs="Times New Roman"/>
          <w:spacing w:val="5"/>
          <w:kern w:val="28"/>
        </w:rPr>
        <w:t xml:space="preserve">This section outlines the EOHHS data collection and calculations methods that apply to the PSI-90 composite measure and the Healthcare-Associated Infections (HAI) measures required by the MassHealth Clinical Quality Incentive (CQI) Program. </w:t>
      </w:r>
    </w:p>
    <w:p w14:paraId="59B51D06" w14:textId="1B29489D" w:rsidR="009B50AF" w:rsidRPr="00A61BDD" w:rsidRDefault="009B50AF" w:rsidP="00A61BDD">
      <w:pPr>
        <w:pStyle w:val="Heading2"/>
        <w:numPr>
          <w:ilvl w:val="0"/>
          <w:numId w:val="0"/>
        </w:numPr>
        <w:spacing w:after="240" w:line="276" w:lineRule="auto"/>
        <w:rPr>
          <w:rStyle w:val="Heading3Char"/>
          <w:rFonts w:eastAsiaTheme="minorHAnsi"/>
          <w:sz w:val="22"/>
          <w:szCs w:val="22"/>
        </w:rPr>
      </w:pPr>
      <w:bookmarkStart w:id="142" w:name="_Toc131496846"/>
      <w:bookmarkStart w:id="143" w:name="_Toc140488372"/>
      <w:bookmarkStart w:id="144" w:name="_Toc158891973"/>
      <w:r w:rsidRPr="007A1F9B">
        <w:rPr>
          <w:sz w:val="22"/>
          <w:szCs w:val="22"/>
        </w:rPr>
        <w:t>A.</w:t>
      </w:r>
      <w:r w:rsidR="00341AFA" w:rsidRPr="007A1F9B">
        <w:rPr>
          <w:sz w:val="22"/>
          <w:szCs w:val="22"/>
        </w:rPr>
        <w:t xml:space="preserve"> </w:t>
      </w:r>
      <w:r w:rsidR="000C1871" w:rsidRPr="007A1F9B">
        <w:rPr>
          <w:sz w:val="22"/>
          <w:szCs w:val="22"/>
        </w:rPr>
        <w:t>Patient Safety Adverse Events Composite (PSI-90)</w:t>
      </w:r>
      <w:bookmarkStart w:id="145" w:name="_Toc140488373"/>
      <w:bookmarkEnd w:id="142"/>
      <w:bookmarkEnd w:id="143"/>
      <w:bookmarkEnd w:id="144"/>
    </w:p>
    <w:p w14:paraId="44371ED2" w14:textId="0EA75542" w:rsidR="000C1871" w:rsidRPr="00A61BDD" w:rsidRDefault="000C1871" w:rsidP="00A61BDD">
      <w:pPr>
        <w:pStyle w:val="Heading3"/>
        <w:spacing w:after="240" w:line="276" w:lineRule="auto"/>
        <w:rPr>
          <w:rFonts w:ascii="Times New Roman" w:hAnsi="Times New Roman" w:cs="Times New Roman"/>
          <w:b/>
          <w:bCs/>
        </w:rPr>
      </w:pPr>
      <w:bookmarkStart w:id="146" w:name="_Toc158891974"/>
      <w:r w:rsidRPr="007A1F9B">
        <w:rPr>
          <w:rStyle w:val="Heading3Char"/>
          <w:rFonts w:ascii="Times New Roman" w:hAnsi="Times New Roman" w:cs="Times New Roman"/>
          <w:b/>
          <w:bCs/>
        </w:rPr>
        <w:t xml:space="preserve">1. </w:t>
      </w:r>
      <w:r w:rsidRPr="00FA55F4">
        <w:rPr>
          <w:rFonts w:ascii="Times New Roman" w:hAnsi="Times New Roman" w:cs="Times New Roman"/>
          <w:b/>
          <w:bCs/>
        </w:rPr>
        <w:t>Measure Description</w:t>
      </w:r>
      <w:bookmarkEnd w:id="145"/>
      <w:bookmarkEnd w:id="146"/>
      <w:r w:rsidRPr="007A1F9B">
        <w:rPr>
          <w:rFonts w:ascii="Times New Roman" w:hAnsi="Times New Roman" w:cs="Times New Roman"/>
          <w:b/>
          <w:bCs/>
        </w:rPr>
        <w:t xml:space="preserve">  </w:t>
      </w:r>
    </w:p>
    <w:p w14:paraId="11A644CB" w14:textId="77777777" w:rsidR="000C1871" w:rsidRPr="007A1F9B" w:rsidRDefault="000C1871" w:rsidP="007B213C">
      <w:pPr>
        <w:pStyle w:val="Default"/>
        <w:spacing w:line="276" w:lineRule="auto"/>
        <w:rPr>
          <w:rFonts w:ascii="Times New Roman" w:hAnsi="Times New Roman" w:cs="Times New Roman"/>
          <w:color w:val="auto"/>
          <w:sz w:val="22"/>
          <w:szCs w:val="22"/>
        </w:rPr>
      </w:pPr>
      <w:r w:rsidRPr="007A1F9B">
        <w:rPr>
          <w:rFonts w:ascii="Times New Roman" w:hAnsi="Times New Roman" w:cs="Times New Roman"/>
          <w:b/>
          <w:color w:val="auto"/>
          <w:sz w:val="22"/>
          <w:szCs w:val="22"/>
        </w:rPr>
        <w:t>Measure Name:</w:t>
      </w:r>
      <w:r w:rsidRPr="007A1F9B">
        <w:rPr>
          <w:rFonts w:ascii="Times New Roman" w:hAnsi="Times New Roman" w:cs="Times New Roman"/>
          <w:color w:val="auto"/>
          <w:sz w:val="22"/>
          <w:szCs w:val="22"/>
        </w:rPr>
        <w:t xml:space="preserve"> Patient Safety and Adverse Events Composite (PSI-90) includes the following: </w:t>
      </w:r>
    </w:p>
    <w:p w14:paraId="32A9E5CE"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PSI-03 Pressure Ulcer Rate  </w:t>
      </w:r>
    </w:p>
    <w:p w14:paraId="3AE1E34F"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PSI-06 Iatrogenic Pneumothorax Rate </w:t>
      </w:r>
    </w:p>
    <w:p w14:paraId="06DA0E84"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PSI-08 In-Hospital Fall with Hip Fracture Rate </w:t>
      </w:r>
    </w:p>
    <w:p w14:paraId="766B95FF"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PSI-09 Perioperative Hemorrhage or Hematoma Rate </w:t>
      </w:r>
    </w:p>
    <w:p w14:paraId="186652BF"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PSI-10 Postoperative Acute Kidney Requiring Dialysis </w:t>
      </w:r>
    </w:p>
    <w:p w14:paraId="28812DA6"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PSI-11 Postoperative Respiratory Failure Rate  </w:t>
      </w:r>
    </w:p>
    <w:p w14:paraId="7EC0FEFC"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PSI-12 Perioperative Pulmonary Embolism or Deep Vein Thrombosis Rate </w:t>
      </w:r>
    </w:p>
    <w:p w14:paraId="4D0306E7"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 13 Postoperative Sepsis Rate </w:t>
      </w:r>
    </w:p>
    <w:p w14:paraId="082CA16A" w14:textId="77777777" w:rsidR="000C1871" w:rsidRPr="007A1F9B" w:rsidRDefault="000C1871" w:rsidP="0036282A">
      <w:pPr>
        <w:numPr>
          <w:ilvl w:val="0"/>
          <w:numId w:val="98"/>
        </w:numPr>
        <w:autoSpaceDE w:val="0"/>
        <w:autoSpaceDN w:val="0"/>
        <w:adjustRightInd w:val="0"/>
        <w:spacing w:after="0"/>
        <w:ind w:left="579" w:hanging="270"/>
        <w:rPr>
          <w:rFonts w:ascii="Times New Roman" w:hAnsi="Times New Roman" w:cs="Times New Roman"/>
        </w:rPr>
      </w:pPr>
      <w:r w:rsidRPr="007A1F9B">
        <w:rPr>
          <w:rFonts w:ascii="Times New Roman" w:hAnsi="Times New Roman" w:cs="Times New Roman"/>
        </w:rPr>
        <w:t xml:space="preserve">PSI 14 Postoperative Wound Dehiscence Rate </w:t>
      </w:r>
    </w:p>
    <w:p w14:paraId="310CEE89" w14:textId="1B426D13" w:rsidR="000C1871" w:rsidRPr="00CB5425" w:rsidRDefault="000C1871" w:rsidP="00CB5425">
      <w:pPr>
        <w:numPr>
          <w:ilvl w:val="0"/>
          <w:numId w:val="98"/>
        </w:numPr>
        <w:autoSpaceDE w:val="0"/>
        <w:autoSpaceDN w:val="0"/>
        <w:adjustRightInd w:val="0"/>
        <w:ind w:left="579" w:hanging="270"/>
        <w:rPr>
          <w:rFonts w:ascii="Times New Roman" w:hAnsi="Times New Roman" w:cs="Times New Roman"/>
        </w:rPr>
      </w:pPr>
      <w:r w:rsidRPr="007A1F9B">
        <w:rPr>
          <w:rFonts w:ascii="Times New Roman" w:hAnsi="Times New Roman" w:cs="Times New Roman"/>
        </w:rPr>
        <w:t>PSI 15 Unrecognized Abdominopelvic Accidental Puncture or Laceration Rate</w:t>
      </w:r>
    </w:p>
    <w:p w14:paraId="0C47E4AF" w14:textId="77777777" w:rsidR="000C1871" w:rsidRPr="007A1F9B" w:rsidRDefault="000C1871" w:rsidP="00D062FD">
      <w:pPr>
        <w:autoSpaceDE w:val="0"/>
        <w:autoSpaceDN w:val="0"/>
        <w:adjustRightInd w:val="0"/>
        <w:spacing w:after="160"/>
        <w:rPr>
          <w:rFonts w:ascii="Times New Roman" w:hAnsi="Times New Roman" w:cs="Times New Roman"/>
          <w:lang w:val="en"/>
        </w:rPr>
      </w:pPr>
      <w:r w:rsidRPr="007A1F9B">
        <w:rPr>
          <w:rFonts w:ascii="Times New Roman" w:hAnsi="Times New Roman" w:cs="Times New Roman"/>
          <w:b/>
        </w:rPr>
        <w:t>Risk Adjustment</w:t>
      </w:r>
      <w:r w:rsidRPr="007A1F9B">
        <w:rPr>
          <w:rFonts w:ascii="Times New Roman" w:hAnsi="Times New Roman" w:cs="Times New Roman"/>
        </w:rPr>
        <w:t>: Yes</w:t>
      </w:r>
    </w:p>
    <w:p w14:paraId="3D1CB908" w14:textId="77777777" w:rsidR="000C1871" w:rsidRPr="007A1F9B" w:rsidRDefault="000C1871" w:rsidP="00B349CA">
      <w:pPr>
        <w:autoSpaceDE w:val="0"/>
        <w:autoSpaceDN w:val="0"/>
        <w:adjustRightInd w:val="0"/>
        <w:rPr>
          <w:rFonts w:ascii="Times New Roman" w:hAnsi="Times New Roman" w:cs="Times New Roman"/>
          <w:color w:val="FF0000"/>
          <w:lang w:val="en"/>
        </w:rPr>
      </w:pPr>
      <w:r w:rsidRPr="007A1F9B">
        <w:rPr>
          <w:rFonts w:ascii="Times New Roman" w:hAnsi="Times New Roman" w:cs="Times New Roman"/>
          <w:b/>
        </w:rPr>
        <w:t>Results Reported As</w:t>
      </w:r>
      <w:r w:rsidRPr="007A1F9B">
        <w:rPr>
          <w:rFonts w:ascii="Times New Roman" w:hAnsi="Times New Roman" w:cs="Times New Roman"/>
        </w:rPr>
        <w:t xml:space="preserve">: A composite ratio represents a weighted average of all PSIs previously listed.  </w:t>
      </w:r>
    </w:p>
    <w:p w14:paraId="65424EED" w14:textId="40A5B10D" w:rsidR="00197208" w:rsidRPr="00CB5425" w:rsidRDefault="000C1871" w:rsidP="00CB5425">
      <w:pPr>
        <w:autoSpaceDE w:val="0"/>
        <w:autoSpaceDN w:val="0"/>
        <w:adjustRightInd w:val="0"/>
        <w:ind w:right="-126"/>
        <w:rPr>
          <w:rFonts w:ascii="Times New Roman" w:hAnsi="Times New Roman" w:cs="Times New Roman"/>
        </w:rPr>
      </w:pPr>
      <w:r w:rsidRPr="007A1F9B">
        <w:rPr>
          <w:rFonts w:ascii="Times New Roman" w:hAnsi="Times New Roman" w:cs="Times New Roman"/>
          <w:b/>
        </w:rPr>
        <w:t>Improvement Noted As</w:t>
      </w:r>
      <w:r w:rsidRPr="007A1F9B">
        <w:rPr>
          <w:rFonts w:ascii="Times New Roman" w:hAnsi="Times New Roman" w:cs="Times New Roman"/>
        </w:rPr>
        <w:t xml:space="preserve">: Lower ratio. However, lower ratios do not indicate the hospital is performing as expected. </w:t>
      </w:r>
    </w:p>
    <w:p w14:paraId="113FFDD2" w14:textId="7F07BEFA" w:rsidR="00300FFC" w:rsidRPr="007A1F9B" w:rsidRDefault="000C1871" w:rsidP="00CB5425">
      <w:pPr>
        <w:tabs>
          <w:tab w:val="num" w:pos="360"/>
        </w:tabs>
        <w:autoSpaceDE w:val="0"/>
        <w:autoSpaceDN w:val="0"/>
        <w:adjustRightInd w:val="0"/>
        <w:rPr>
          <w:rFonts w:ascii="Times New Roman" w:hAnsi="Times New Roman" w:cs="Times New Roman"/>
        </w:rPr>
      </w:pPr>
      <w:r w:rsidRPr="007A1F9B">
        <w:rPr>
          <w:rFonts w:ascii="Times New Roman" w:hAnsi="Times New Roman" w:cs="Times New Roman"/>
          <w:b/>
        </w:rPr>
        <w:t xml:space="preserve">Measure Interpretation: </w:t>
      </w:r>
      <w:r w:rsidRPr="007A1F9B">
        <w:rPr>
          <w:rFonts w:ascii="Times New Roman" w:hAnsi="Times New Roman" w:cs="Times New Roman"/>
        </w:rPr>
        <w:t xml:space="preserve">Interpretation of a composite should be done in comparison to other data (e.g.: individual PSI observed rates) to identify areas for targeted quality improvement.   </w:t>
      </w:r>
    </w:p>
    <w:p w14:paraId="0E00BE11" w14:textId="6DB3EF58" w:rsidR="000C1871" w:rsidRPr="007A1F9B" w:rsidRDefault="000C1871" w:rsidP="007B213C">
      <w:pPr>
        <w:pStyle w:val="Heading3"/>
        <w:spacing w:line="276" w:lineRule="auto"/>
        <w:rPr>
          <w:rFonts w:ascii="Times New Roman" w:hAnsi="Times New Roman" w:cs="Times New Roman"/>
          <w:b/>
        </w:rPr>
      </w:pPr>
      <w:bookmarkStart w:id="147" w:name="_Toc140488374"/>
      <w:bookmarkStart w:id="148" w:name="_Toc158891975"/>
      <w:r w:rsidRPr="007A1F9B">
        <w:rPr>
          <w:rStyle w:val="Heading3Char"/>
          <w:rFonts w:ascii="Times New Roman" w:hAnsi="Times New Roman" w:cs="Times New Roman"/>
          <w:b/>
        </w:rPr>
        <w:t>2.</w:t>
      </w:r>
      <w:r w:rsidRPr="007A1F9B">
        <w:rPr>
          <w:rFonts w:ascii="Times New Roman" w:hAnsi="Times New Roman" w:cs="Times New Roman"/>
          <w:b/>
        </w:rPr>
        <w:t xml:space="preserve"> </w:t>
      </w:r>
      <w:r w:rsidR="00183B1A" w:rsidRPr="00F95E6A">
        <w:rPr>
          <w:rFonts w:ascii="Times New Roman" w:hAnsi="Times New Roman" w:cs="Times New Roman"/>
          <w:b/>
        </w:rPr>
        <w:t>M</w:t>
      </w:r>
      <w:r w:rsidR="00183B1A">
        <w:rPr>
          <w:rFonts w:ascii="Times New Roman" w:hAnsi="Times New Roman" w:cs="Times New Roman"/>
          <w:b/>
        </w:rPr>
        <w:t>assHealth</w:t>
      </w:r>
      <w:r w:rsidR="00183B1A" w:rsidRPr="00F95E6A">
        <w:rPr>
          <w:rFonts w:ascii="Times New Roman" w:hAnsi="Times New Roman" w:cs="Times New Roman"/>
          <w:b/>
        </w:rPr>
        <w:t xml:space="preserve"> </w:t>
      </w:r>
      <w:r w:rsidRPr="00F95E6A">
        <w:rPr>
          <w:rFonts w:ascii="Times New Roman" w:hAnsi="Times New Roman" w:cs="Times New Roman"/>
          <w:b/>
        </w:rPr>
        <w:t>Claims Extract Procedure</w:t>
      </w:r>
      <w:bookmarkEnd w:id="147"/>
      <w:bookmarkEnd w:id="148"/>
      <w:r w:rsidRPr="007A1F9B">
        <w:rPr>
          <w:rFonts w:ascii="Times New Roman" w:hAnsi="Times New Roman" w:cs="Times New Roman"/>
          <w:b/>
        </w:rPr>
        <w:t xml:space="preserve"> </w:t>
      </w:r>
    </w:p>
    <w:p w14:paraId="02C4C83D" w14:textId="2A704375" w:rsidR="000C1871" w:rsidRPr="007A1F9B" w:rsidRDefault="000C1871" w:rsidP="008F1590">
      <w:pPr>
        <w:ind w:firstLine="180"/>
        <w:rPr>
          <w:rFonts w:ascii="Times New Roman" w:hAnsi="Times New Roman" w:cs="Times New Roman"/>
          <w:b/>
        </w:rPr>
      </w:pPr>
      <w:r w:rsidRPr="007A1F9B">
        <w:rPr>
          <w:rFonts w:ascii="Times New Roman" w:hAnsi="Times New Roman" w:cs="Times New Roman"/>
        </w:rPr>
        <w:t>The hospital</w:t>
      </w:r>
      <w:r w:rsidR="003436F4">
        <w:rPr>
          <w:rFonts w:ascii="Times New Roman" w:hAnsi="Times New Roman" w:cs="Times New Roman"/>
        </w:rPr>
        <w:t>’</w:t>
      </w:r>
      <w:r w:rsidRPr="007A1F9B">
        <w:rPr>
          <w:rFonts w:ascii="Times New Roman" w:hAnsi="Times New Roman" w:cs="Times New Roman"/>
        </w:rPr>
        <w:t>s PSI-90 measure will identify patient Medicaid claims using the following criteria</w:t>
      </w:r>
      <w:r w:rsidR="00CF078C">
        <w:rPr>
          <w:rFonts w:ascii="Times New Roman" w:hAnsi="Times New Roman" w:cs="Times New Roman"/>
        </w:rPr>
        <w:t>:</w:t>
      </w:r>
    </w:p>
    <w:p w14:paraId="11D2D282" w14:textId="3F0475E5" w:rsidR="000C1871" w:rsidRPr="00965987" w:rsidRDefault="000C1871" w:rsidP="00965987">
      <w:pPr>
        <w:pStyle w:val="ListParagraph"/>
        <w:numPr>
          <w:ilvl w:val="1"/>
          <w:numId w:val="75"/>
        </w:numPr>
        <w:tabs>
          <w:tab w:val="clear" w:pos="4695"/>
          <w:tab w:val="num" w:pos="1080"/>
        </w:tabs>
        <w:ind w:left="634" w:hanging="360"/>
        <w:contextualSpacing w:val="0"/>
        <w:rPr>
          <w:rFonts w:ascii="Times New Roman" w:hAnsi="Times New Roman" w:cs="Times New Roman"/>
        </w:rPr>
      </w:pPr>
      <w:r w:rsidRPr="007A1F9B">
        <w:rPr>
          <w:rFonts w:ascii="Times New Roman" w:hAnsi="Times New Roman" w:cs="Times New Roman"/>
          <w:b/>
        </w:rPr>
        <w:t xml:space="preserve">Medicaid Hospital Stay File.  </w:t>
      </w:r>
      <w:r w:rsidRPr="007A1F9B">
        <w:rPr>
          <w:rFonts w:ascii="Times New Roman" w:hAnsi="Times New Roman" w:cs="Times New Roman"/>
        </w:rPr>
        <w:t xml:space="preserve">The standardized file extracted from the Massachusetts Medicaid Management Information System (MMIS) </w:t>
      </w:r>
      <w:r w:rsidR="00AB2989">
        <w:rPr>
          <w:rFonts w:ascii="Times New Roman" w:hAnsi="Times New Roman" w:cs="Times New Roman"/>
        </w:rPr>
        <w:t>which</w:t>
      </w:r>
      <w:r w:rsidRPr="007A1F9B">
        <w:rPr>
          <w:rFonts w:ascii="Times New Roman" w:hAnsi="Times New Roman" w:cs="Times New Roman"/>
        </w:rPr>
        <w:t xml:space="preserve"> includes fee-for-service and Encounter data final action paid (adjudicated) claims for </w:t>
      </w:r>
      <w:bookmarkStart w:id="149" w:name="_Hlk107316123"/>
      <w:r w:rsidRPr="007A1F9B">
        <w:rPr>
          <w:rFonts w:ascii="Times New Roman" w:hAnsi="Times New Roman" w:cs="Times New Roman"/>
        </w:rPr>
        <w:t>all patient hospitalizations</w:t>
      </w:r>
      <w:bookmarkEnd w:id="149"/>
      <w:r w:rsidRPr="007A1F9B">
        <w:rPr>
          <w:rFonts w:ascii="Times New Roman" w:hAnsi="Times New Roman" w:cs="Times New Roman"/>
        </w:rPr>
        <w:t>. The stay file is pulled using a six (6) month run-out date following the last day of discharges that are applicable to measurement period to ensure final paid claims have been processed (e.g.: if measure period ends 12/31/</w:t>
      </w:r>
      <w:r w:rsidR="00CC58CA" w:rsidRPr="007A1F9B">
        <w:rPr>
          <w:rFonts w:ascii="Times New Roman" w:hAnsi="Times New Roman" w:cs="Times New Roman"/>
        </w:rPr>
        <w:t>202</w:t>
      </w:r>
      <w:r w:rsidR="00295922" w:rsidRPr="007A1F9B">
        <w:rPr>
          <w:rFonts w:ascii="Times New Roman" w:hAnsi="Times New Roman" w:cs="Times New Roman"/>
        </w:rPr>
        <w:t>4</w:t>
      </w:r>
      <w:r w:rsidR="00CC58CA" w:rsidRPr="007A1F9B">
        <w:rPr>
          <w:rFonts w:ascii="Times New Roman" w:hAnsi="Times New Roman" w:cs="Times New Roman"/>
        </w:rPr>
        <w:t xml:space="preserve"> </w:t>
      </w:r>
      <w:r w:rsidRPr="007A1F9B">
        <w:rPr>
          <w:rFonts w:ascii="Times New Roman" w:hAnsi="Times New Roman" w:cs="Times New Roman"/>
        </w:rPr>
        <w:t xml:space="preserve">then run-out claims date is pulled </w:t>
      </w:r>
      <w:r w:rsidR="00AA47B0" w:rsidRPr="007A1F9B">
        <w:rPr>
          <w:rFonts w:ascii="Times New Roman" w:hAnsi="Times New Roman" w:cs="Times New Roman"/>
        </w:rPr>
        <w:t>6</w:t>
      </w:r>
      <w:r w:rsidRPr="007A1F9B">
        <w:rPr>
          <w:rFonts w:ascii="Times New Roman" w:hAnsi="Times New Roman" w:cs="Times New Roman"/>
        </w:rPr>
        <w:t>/</w:t>
      </w:r>
      <w:r w:rsidR="00295922" w:rsidRPr="007A1F9B">
        <w:rPr>
          <w:rFonts w:ascii="Times New Roman" w:hAnsi="Times New Roman" w:cs="Times New Roman"/>
        </w:rPr>
        <w:t>30</w:t>
      </w:r>
      <w:r w:rsidRPr="007A1F9B">
        <w:rPr>
          <w:rFonts w:ascii="Times New Roman" w:hAnsi="Times New Roman" w:cs="Times New Roman"/>
        </w:rPr>
        <w:t>/202</w:t>
      </w:r>
      <w:r w:rsidR="0096017D">
        <w:rPr>
          <w:rFonts w:ascii="Times New Roman" w:hAnsi="Times New Roman" w:cs="Times New Roman"/>
        </w:rPr>
        <w:t>5</w:t>
      </w:r>
      <w:r w:rsidRPr="007A1F9B">
        <w:rPr>
          <w:rFonts w:ascii="Times New Roman" w:hAnsi="Times New Roman" w:cs="Times New Roman"/>
        </w:rPr>
        <w:t xml:space="preserve">). </w:t>
      </w:r>
    </w:p>
    <w:p w14:paraId="5FE274F4" w14:textId="77777777" w:rsidR="000C1871" w:rsidRPr="007A1F9B" w:rsidRDefault="000C1871" w:rsidP="00B52CED">
      <w:pPr>
        <w:pStyle w:val="ListParagraph"/>
        <w:numPr>
          <w:ilvl w:val="1"/>
          <w:numId w:val="75"/>
        </w:numPr>
        <w:tabs>
          <w:tab w:val="clear" w:pos="4695"/>
          <w:tab w:val="num" w:pos="1080"/>
        </w:tabs>
        <w:ind w:left="630" w:hanging="360"/>
        <w:rPr>
          <w:rFonts w:ascii="Times New Roman" w:hAnsi="Times New Roman" w:cs="Times New Roman"/>
        </w:rPr>
      </w:pPr>
      <w:r w:rsidRPr="007A1F9B">
        <w:rPr>
          <w:rFonts w:ascii="Times New Roman" w:hAnsi="Times New Roman" w:cs="Times New Roman"/>
          <w:b/>
        </w:rPr>
        <w:t xml:space="preserve">Measure Analysis Working File.  </w:t>
      </w:r>
      <w:r w:rsidRPr="007A1F9B">
        <w:rPr>
          <w:rFonts w:ascii="Times New Roman" w:hAnsi="Times New Roman" w:cs="Times New Roman"/>
        </w:rPr>
        <w:t>The hospital-level data extract from Medicaid hospital stay file that contains all clinical and administrative data element codes for dates of service relevant to the measurement period noted in Section 1.D of this manual. The working analysis file undergoes additional steps to remove duplicate claims as follows:</w:t>
      </w:r>
      <w:r w:rsidRPr="007A1F9B">
        <w:rPr>
          <w:rFonts w:ascii="Times New Roman" w:hAnsi="Times New Roman" w:cs="Times New Roman"/>
        </w:rPr>
        <w:tab/>
      </w:r>
    </w:p>
    <w:p w14:paraId="0DADA988" w14:textId="77777777" w:rsidR="000C1871" w:rsidRPr="007A1F9B" w:rsidRDefault="000C1871" w:rsidP="0036282A">
      <w:pPr>
        <w:pStyle w:val="ListParagraph"/>
        <w:numPr>
          <w:ilvl w:val="0"/>
          <w:numId w:val="103"/>
        </w:numPr>
        <w:tabs>
          <w:tab w:val="clear" w:pos="1800"/>
          <w:tab w:val="num" w:pos="1440"/>
        </w:tabs>
        <w:spacing w:after="0"/>
        <w:ind w:left="1440"/>
        <w:jc w:val="both"/>
        <w:rPr>
          <w:rFonts w:ascii="Times New Roman" w:hAnsi="Times New Roman" w:cs="Times New Roman"/>
        </w:rPr>
      </w:pPr>
      <w:r w:rsidRPr="007A1F9B">
        <w:rPr>
          <w:rFonts w:ascii="Times New Roman" w:hAnsi="Times New Roman" w:cs="Times New Roman"/>
        </w:rPr>
        <w:t>Stays with duplicate claim numbers will remove the stay with the earliest Discharge date, and in case of same discharge date, then remove the earliest Admission date.</w:t>
      </w:r>
    </w:p>
    <w:p w14:paraId="5A4D87AB" w14:textId="77777777" w:rsidR="000C1871" w:rsidRPr="007A1F9B" w:rsidRDefault="000C1871" w:rsidP="0036282A">
      <w:pPr>
        <w:pStyle w:val="ListParagraph"/>
        <w:numPr>
          <w:ilvl w:val="0"/>
          <w:numId w:val="103"/>
        </w:numPr>
        <w:tabs>
          <w:tab w:val="clear" w:pos="1800"/>
          <w:tab w:val="num" w:pos="1440"/>
        </w:tabs>
        <w:spacing w:after="0"/>
        <w:ind w:left="1440"/>
        <w:jc w:val="both"/>
        <w:rPr>
          <w:rFonts w:ascii="Times New Roman" w:hAnsi="Times New Roman" w:cs="Times New Roman"/>
        </w:rPr>
      </w:pPr>
      <w:r w:rsidRPr="007A1F9B">
        <w:rPr>
          <w:rFonts w:ascii="Times New Roman" w:hAnsi="Times New Roman" w:cs="Times New Roman"/>
        </w:rPr>
        <w:t>Stays with different claim numbers and same Patient ID and Admission Date will remove the stay record with the earliest Discharge Date.</w:t>
      </w:r>
    </w:p>
    <w:p w14:paraId="0BDF3534" w14:textId="48A10B08" w:rsidR="000C1871" w:rsidRPr="00FB5072" w:rsidRDefault="000C1871" w:rsidP="00FB5072">
      <w:pPr>
        <w:pStyle w:val="ListParagraph"/>
        <w:numPr>
          <w:ilvl w:val="0"/>
          <w:numId w:val="103"/>
        </w:numPr>
        <w:tabs>
          <w:tab w:val="clear" w:pos="1800"/>
          <w:tab w:val="num" w:pos="1440"/>
        </w:tabs>
        <w:ind w:left="1440"/>
        <w:jc w:val="both"/>
        <w:rPr>
          <w:rFonts w:ascii="Times New Roman" w:hAnsi="Times New Roman" w:cs="Times New Roman"/>
        </w:rPr>
      </w:pPr>
      <w:r w:rsidRPr="007A1F9B">
        <w:rPr>
          <w:rFonts w:ascii="Times New Roman" w:hAnsi="Times New Roman" w:cs="Times New Roman"/>
        </w:rPr>
        <w:t xml:space="preserve">Stays with different claim numbers and same Patient ID and Discharge Date will remove the stay record with the earliest Admission Date. </w:t>
      </w:r>
    </w:p>
    <w:p w14:paraId="267C69F9" w14:textId="50EE0210" w:rsidR="000C1871" w:rsidRPr="007A1F9B" w:rsidRDefault="000C1871" w:rsidP="00FB5072">
      <w:pPr>
        <w:pStyle w:val="Default"/>
        <w:tabs>
          <w:tab w:val="num" w:pos="3600"/>
        </w:tabs>
        <w:spacing w:after="240" w:line="276" w:lineRule="auto"/>
        <w:ind w:left="630"/>
        <w:rPr>
          <w:rFonts w:ascii="Times New Roman" w:hAnsi="Times New Roman" w:cs="Times New Roman"/>
          <w:color w:val="auto"/>
          <w:sz w:val="22"/>
          <w:szCs w:val="22"/>
        </w:rPr>
      </w:pPr>
      <w:r w:rsidRPr="007A1F9B">
        <w:rPr>
          <w:rFonts w:ascii="Times New Roman" w:hAnsi="Times New Roman" w:cs="Times New Roman"/>
          <w:b/>
          <w:color w:val="auto"/>
          <w:sz w:val="22"/>
          <w:szCs w:val="22"/>
        </w:rPr>
        <w:t>IMPORTANT</w:t>
      </w:r>
      <w:r w:rsidRPr="007A1F9B">
        <w:rPr>
          <w:rFonts w:ascii="Times New Roman" w:hAnsi="Times New Roman" w:cs="Times New Roman"/>
          <w:color w:val="auto"/>
          <w:sz w:val="22"/>
          <w:szCs w:val="22"/>
        </w:rPr>
        <w:t xml:space="preserve">: The measure working analysis file used to compute PSI-90 assumes hospital final action paid claims that represent billing captured within the six (6) month run-out period. Hospitals must ensure retrospective adjudicated paid claims in both the MMIS and Encounter data warehouse contain the correct clinical codes and were submitted in a timely manner.   </w:t>
      </w:r>
    </w:p>
    <w:p w14:paraId="550BFBF0" w14:textId="03C44E97" w:rsidR="000C1871" w:rsidRPr="00321E1C" w:rsidRDefault="000C1871" w:rsidP="00321E1C">
      <w:pPr>
        <w:pStyle w:val="ListParagraph"/>
        <w:numPr>
          <w:ilvl w:val="1"/>
          <w:numId w:val="75"/>
        </w:numPr>
        <w:tabs>
          <w:tab w:val="clear" w:pos="4695"/>
          <w:tab w:val="num" w:pos="1080"/>
        </w:tabs>
        <w:ind w:left="634" w:hanging="360"/>
        <w:contextualSpacing w:val="0"/>
        <w:rPr>
          <w:rFonts w:ascii="Times New Roman" w:hAnsi="Times New Roman" w:cs="Times New Roman"/>
        </w:rPr>
      </w:pPr>
      <w:r w:rsidRPr="007A1F9B">
        <w:rPr>
          <w:rFonts w:ascii="Times New Roman" w:hAnsi="Times New Roman" w:cs="Times New Roman"/>
          <w:b/>
        </w:rPr>
        <w:t xml:space="preserve">Clinical and Administrative Data Elements: </w:t>
      </w:r>
      <w:r w:rsidRPr="007A1F9B">
        <w:rPr>
          <w:rFonts w:ascii="Times New Roman" w:hAnsi="Times New Roman" w:cs="Times New Roman"/>
        </w:rPr>
        <w:t>the following table includes, but is not limited to, the primary data elements included in the hospital working analysis file.</w:t>
      </w:r>
    </w:p>
    <w:p w14:paraId="47CD0C2A" w14:textId="692CF811" w:rsidR="000C1871" w:rsidRPr="007A1F9B" w:rsidRDefault="000C1871" w:rsidP="007B213C">
      <w:pPr>
        <w:pStyle w:val="ListParagraph"/>
        <w:spacing w:after="0"/>
        <w:ind w:left="1440"/>
        <w:contextualSpacing w:val="0"/>
        <w:jc w:val="center"/>
        <w:rPr>
          <w:rFonts w:ascii="Times New Roman" w:hAnsi="Times New Roman" w:cs="Times New Roman"/>
        </w:rPr>
      </w:pPr>
      <w:r w:rsidRPr="007A1F9B">
        <w:rPr>
          <w:rFonts w:ascii="Times New Roman" w:hAnsi="Times New Roman" w:cs="Times New Roman"/>
        </w:rPr>
        <w:t xml:space="preserve">Table </w:t>
      </w:r>
      <w:r w:rsidR="00535E50">
        <w:rPr>
          <w:rFonts w:ascii="Times New Roman" w:hAnsi="Times New Roman" w:cs="Times New Roman"/>
        </w:rPr>
        <w:t>9</w:t>
      </w:r>
      <w:r w:rsidRPr="007A1F9B">
        <w:rPr>
          <w:rFonts w:ascii="Times New Roman" w:hAnsi="Times New Roman" w:cs="Times New Roman"/>
        </w:rPr>
        <w:t>-1: PSI-90 Measure Data Element Fields (Primary)</w:t>
      </w:r>
    </w:p>
    <w:tbl>
      <w:tblPr>
        <w:tblStyle w:val="TableGrid"/>
        <w:tblW w:w="0" w:type="auto"/>
        <w:tblInd w:w="828" w:type="dxa"/>
        <w:tblLook w:val="04A0" w:firstRow="1" w:lastRow="0" w:firstColumn="1" w:lastColumn="0" w:noHBand="0" w:noVBand="1"/>
      </w:tblPr>
      <w:tblGrid>
        <w:gridCol w:w="2570"/>
        <w:gridCol w:w="6816"/>
      </w:tblGrid>
      <w:tr w:rsidR="000C1871" w:rsidRPr="007A1F9B" w14:paraId="55437496" w14:textId="77777777">
        <w:trPr>
          <w:tblHeader/>
        </w:trPr>
        <w:tc>
          <w:tcPr>
            <w:tcW w:w="2610" w:type="dxa"/>
            <w:shd w:val="clear" w:color="auto" w:fill="C6D9F1" w:themeFill="text2" w:themeFillTint="33"/>
          </w:tcPr>
          <w:p w14:paraId="20588944" w14:textId="77777777" w:rsidR="000C1871" w:rsidRPr="007A1F9B" w:rsidRDefault="000C1871" w:rsidP="007B213C">
            <w:pPr>
              <w:pStyle w:val="Default"/>
              <w:tabs>
                <w:tab w:val="num" w:pos="3600"/>
              </w:tabs>
              <w:spacing w:line="276" w:lineRule="auto"/>
              <w:rPr>
                <w:rFonts w:ascii="Times New Roman" w:hAnsi="Times New Roman" w:cs="Times New Roman"/>
                <w:b/>
                <w:color w:val="auto"/>
                <w:sz w:val="22"/>
                <w:szCs w:val="22"/>
              </w:rPr>
            </w:pPr>
            <w:r w:rsidRPr="007A1F9B">
              <w:rPr>
                <w:rFonts w:ascii="Times New Roman" w:hAnsi="Times New Roman" w:cs="Times New Roman"/>
                <w:b/>
                <w:color w:val="auto"/>
                <w:sz w:val="22"/>
                <w:szCs w:val="22"/>
              </w:rPr>
              <w:t>Data Element Name</w:t>
            </w:r>
          </w:p>
        </w:tc>
        <w:tc>
          <w:tcPr>
            <w:tcW w:w="7002" w:type="dxa"/>
            <w:shd w:val="clear" w:color="auto" w:fill="C6D9F1" w:themeFill="text2" w:themeFillTint="33"/>
          </w:tcPr>
          <w:p w14:paraId="7F96BFA7" w14:textId="77777777" w:rsidR="000C1871" w:rsidRPr="007A1F9B" w:rsidRDefault="000C1871" w:rsidP="007B213C">
            <w:pPr>
              <w:pStyle w:val="Default"/>
              <w:tabs>
                <w:tab w:val="num" w:pos="3600"/>
              </w:tabs>
              <w:spacing w:line="276" w:lineRule="auto"/>
              <w:rPr>
                <w:rFonts w:ascii="Times New Roman" w:hAnsi="Times New Roman" w:cs="Times New Roman"/>
                <w:b/>
                <w:color w:val="auto"/>
                <w:sz w:val="22"/>
                <w:szCs w:val="22"/>
              </w:rPr>
            </w:pPr>
            <w:r w:rsidRPr="007A1F9B">
              <w:rPr>
                <w:rFonts w:ascii="Times New Roman" w:hAnsi="Times New Roman" w:cs="Times New Roman"/>
                <w:b/>
                <w:color w:val="auto"/>
                <w:sz w:val="22"/>
                <w:szCs w:val="22"/>
              </w:rPr>
              <w:t>Description</w:t>
            </w:r>
          </w:p>
        </w:tc>
      </w:tr>
      <w:tr w:rsidR="000C1871" w:rsidRPr="007A1F9B" w14:paraId="162F25BC" w14:textId="77777777">
        <w:tc>
          <w:tcPr>
            <w:tcW w:w="2610" w:type="dxa"/>
          </w:tcPr>
          <w:p w14:paraId="17DC6F58" w14:textId="77777777" w:rsidR="000C1871" w:rsidRPr="007A1F9B" w:rsidRDefault="000C1871" w:rsidP="007B213C">
            <w:pPr>
              <w:pStyle w:val="Default"/>
              <w:tabs>
                <w:tab w:val="num" w:pos="3600"/>
              </w:tabs>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International Classification of Disease Codes</w:t>
            </w:r>
          </w:p>
        </w:tc>
        <w:tc>
          <w:tcPr>
            <w:tcW w:w="7002" w:type="dxa"/>
          </w:tcPr>
          <w:p w14:paraId="7EA83611" w14:textId="77777777" w:rsidR="000C1871" w:rsidRPr="007A1F9B" w:rsidRDefault="000C1871" w:rsidP="007B213C">
            <w:pPr>
              <w:pStyle w:val="Default"/>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 xml:space="preserve">Includes the ICD Diagnosis and ICD Procedure codes applicable to PSI-90 measure calculations are defined in the applicable version of the AHRQ PSI-90 specifications </w:t>
            </w:r>
          </w:p>
        </w:tc>
      </w:tr>
      <w:tr w:rsidR="000C1871" w:rsidRPr="007A1F9B" w14:paraId="39F2D4D1" w14:textId="77777777">
        <w:tc>
          <w:tcPr>
            <w:tcW w:w="2610" w:type="dxa"/>
          </w:tcPr>
          <w:p w14:paraId="29C76501" w14:textId="77777777" w:rsidR="000C1871" w:rsidRPr="007A1F9B" w:rsidRDefault="000C1871" w:rsidP="007B213C">
            <w:pPr>
              <w:pStyle w:val="Default"/>
              <w:tabs>
                <w:tab w:val="num" w:pos="3600"/>
              </w:tabs>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Diagnosis Related Group Codes</w:t>
            </w:r>
          </w:p>
        </w:tc>
        <w:tc>
          <w:tcPr>
            <w:tcW w:w="7002" w:type="dxa"/>
          </w:tcPr>
          <w:p w14:paraId="617AAAAF" w14:textId="77777777" w:rsidR="000C1871" w:rsidRPr="007A1F9B" w:rsidRDefault="000C1871" w:rsidP="007B213C">
            <w:pPr>
              <w:pStyle w:val="Default"/>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 xml:space="preserve">The Medicare Severity Diagnosis Related Group (MS-DRG) codes identified for PSI-90 measure calculations are defined in the applicable version of the AHRQ PSI-90 specifications </w:t>
            </w:r>
          </w:p>
        </w:tc>
      </w:tr>
      <w:tr w:rsidR="000C1871" w:rsidRPr="007A1F9B" w14:paraId="40AB7549" w14:textId="77777777">
        <w:tc>
          <w:tcPr>
            <w:tcW w:w="2610" w:type="dxa"/>
          </w:tcPr>
          <w:p w14:paraId="33DB1637" w14:textId="77777777" w:rsidR="000C1871" w:rsidRPr="007A1F9B" w:rsidRDefault="000C1871" w:rsidP="007B213C">
            <w:pPr>
              <w:pStyle w:val="Default"/>
              <w:tabs>
                <w:tab w:val="num" w:pos="3600"/>
              </w:tabs>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Present on Admission (POA)</w:t>
            </w:r>
          </w:p>
        </w:tc>
        <w:tc>
          <w:tcPr>
            <w:tcW w:w="7002" w:type="dxa"/>
          </w:tcPr>
          <w:p w14:paraId="76F00FF9" w14:textId="77777777" w:rsidR="000C1871" w:rsidRPr="007A1F9B" w:rsidRDefault="000C1871" w:rsidP="007B213C">
            <w:pPr>
              <w:pStyle w:val="Default"/>
              <w:spacing w:line="276" w:lineRule="auto"/>
              <w:rPr>
                <w:rFonts w:ascii="Times New Roman" w:hAnsi="Times New Roman" w:cs="Times New Roman"/>
                <w:b/>
                <w:color w:val="auto"/>
                <w:sz w:val="22"/>
                <w:szCs w:val="22"/>
              </w:rPr>
            </w:pPr>
            <w:r w:rsidRPr="007A1F9B">
              <w:rPr>
                <w:rFonts w:ascii="Times New Roman" w:hAnsi="Times New Roman" w:cs="Times New Roman"/>
                <w:sz w:val="22"/>
                <w:szCs w:val="22"/>
              </w:rPr>
              <w:t xml:space="preserve">This code is used to determine whether the diagnosis was present at time of admission or occurred during the hospital stay. </w:t>
            </w:r>
          </w:p>
          <w:p w14:paraId="72A1B50C" w14:textId="77777777" w:rsidR="000C1871" w:rsidRPr="007A1F9B" w:rsidRDefault="000C1871" w:rsidP="007B213C">
            <w:pPr>
              <w:pStyle w:val="Default"/>
              <w:spacing w:line="276" w:lineRule="auto"/>
              <w:rPr>
                <w:rFonts w:ascii="Times New Roman" w:hAnsi="Times New Roman" w:cs="Times New Roman"/>
                <w:sz w:val="22"/>
                <w:szCs w:val="22"/>
              </w:rPr>
            </w:pPr>
            <w:r w:rsidRPr="007A1F9B">
              <w:rPr>
                <w:rFonts w:ascii="Times New Roman" w:hAnsi="Times New Roman" w:cs="Times New Roman"/>
                <w:sz w:val="22"/>
                <w:szCs w:val="22"/>
              </w:rPr>
              <w:t>The principal diagnosis is always assumed to be present on admission regardless of the coding of the POA data element in the principal field. Secondary diagnosis codes are considered present on admission if it is coded with a Y, W, or 1.  The secondary diagnosis code is considered not present on admission if it is coded with N, U or 0.</w:t>
            </w:r>
          </w:p>
        </w:tc>
      </w:tr>
      <w:tr w:rsidR="000C1871" w:rsidRPr="007A1F9B" w14:paraId="4F80679B" w14:textId="77777777">
        <w:tc>
          <w:tcPr>
            <w:tcW w:w="2610" w:type="dxa"/>
          </w:tcPr>
          <w:p w14:paraId="0CBF48F7" w14:textId="77777777" w:rsidR="000C1871" w:rsidRPr="007A1F9B" w:rsidRDefault="000C1871" w:rsidP="007B213C">
            <w:pPr>
              <w:pStyle w:val="Default"/>
              <w:tabs>
                <w:tab w:val="num" w:pos="3600"/>
              </w:tabs>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Age</w:t>
            </w:r>
          </w:p>
        </w:tc>
        <w:tc>
          <w:tcPr>
            <w:tcW w:w="7002" w:type="dxa"/>
          </w:tcPr>
          <w:p w14:paraId="215EDE3C" w14:textId="77777777" w:rsidR="000C1871" w:rsidRPr="007A1F9B" w:rsidRDefault="000C1871" w:rsidP="007B213C">
            <w:pPr>
              <w:pStyle w:val="Default"/>
              <w:spacing w:line="276" w:lineRule="auto"/>
              <w:rPr>
                <w:rFonts w:ascii="Times New Roman" w:hAnsi="Times New Roman" w:cs="Times New Roman"/>
                <w:sz w:val="22"/>
                <w:szCs w:val="22"/>
              </w:rPr>
            </w:pPr>
            <w:r w:rsidRPr="007A1F9B">
              <w:rPr>
                <w:rFonts w:ascii="Times New Roman" w:hAnsi="Times New Roman" w:cs="Times New Roman"/>
                <w:sz w:val="22"/>
                <w:szCs w:val="22"/>
              </w:rPr>
              <w:t xml:space="preserve">Includes patients greater than 18 years of age who meet claims paid status criteria. </w:t>
            </w:r>
            <w:r w:rsidRPr="007A1F9B">
              <w:rPr>
                <w:rFonts w:ascii="Times New Roman" w:hAnsi="Times New Roman" w:cs="Times New Roman"/>
                <w:color w:val="auto"/>
                <w:sz w:val="22"/>
                <w:szCs w:val="22"/>
              </w:rPr>
              <w:t xml:space="preserve">Age is created from the date of birth and admission date. </w:t>
            </w:r>
          </w:p>
        </w:tc>
      </w:tr>
      <w:tr w:rsidR="000C1871" w:rsidRPr="007A1F9B" w14:paraId="2D8BEC2C" w14:textId="77777777">
        <w:tc>
          <w:tcPr>
            <w:tcW w:w="2610" w:type="dxa"/>
          </w:tcPr>
          <w:p w14:paraId="0C138DE9" w14:textId="77777777" w:rsidR="000C1871" w:rsidRPr="007A1F9B" w:rsidRDefault="000C1871" w:rsidP="007B213C">
            <w:pPr>
              <w:pStyle w:val="Default"/>
              <w:tabs>
                <w:tab w:val="num" w:pos="3600"/>
              </w:tabs>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 xml:space="preserve">Payment Source  </w:t>
            </w:r>
          </w:p>
        </w:tc>
        <w:tc>
          <w:tcPr>
            <w:tcW w:w="7002" w:type="dxa"/>
          </w:tcPr>
          <w:p w14:paraId="6537ECFF" w14:textId="77777777" w:rsidR="000C1871" w:rsidRPr="007A1F9B" w:rsidRDefault="000C1871" w:rsidP="007B213C">
            <w:pPr>
              <w:tabs>
                <w:tab w:val="left" w:pos="1080"/>
              </w:tabs>
              <w:spacing w:line="276" w:lineRule="auto"/>
              <w:rPr>
                <w:sz w:val="22"/>
                <w:szCs w:val="22"/>
              </w:rPr>
            </w:pPr>
            <w:r w:rsidRPr="007A1F9B">
              <w:rPr>
                <w:sz w:val="22"/>
                <w:szCs w:val="22"/>
              </w:rPr>
              <w:t>Hospital adjudicated claims where MassHealth is the primary or only payment source for members in Fee-for-Service Network Plan, PCC Plan, ACO and MCO managed care plans</w:t>
            </w:r>
          </w:p>
        </w:tc>
      </w:tr>
      <w:tr w:rsidR="000C1871" w:rsidRPr="007A1F9B" w14:paraId="254E0FC1" w14:textId="77777777">
        <w:tc>
          <w:tcPr>
            <w:tcW w:w="2610" w:type="dxa"/>
          </w:tcPr>
          <w:p w14:paraId="6BF01F49" w14:textId="77777777" w:rsidR="000C1871" w:rsidRPr="007A1F9B" w:rsidRDefault="000C1871" w:rsidP="007B213C">
            <w:pPr>
              <w:pStyle w:val="Default"/>
              <w:tabs>
                <w:tab w:val="num" w:pos="3600"/>
              </w:tabs>
              <w:spacing w:line="276" w:lineRule="auto"/>
              <w:rPr>
                <w:rFonts w:ascii="Times New Roman" w:hAnsi="Times New Roman" w:cs="Times New Roman"/>
                <w:color w:val="auto"/>
                <w:sz w:val="22"/>
                <w:szCs w:val="22"/>
              </w:rPr>
            </w:pPr>
            <w:r w:rsidRPr="007A1F9B">
              <w:rPr>
                <w:rFonts w:ascii="Times New Roman" w:hAnsi="Times New Roman" w:cs="Times New Roman"/>
                <w:color w:val="auto"/>
                <w:sz w:val="22"/>
                <w:szCs w:val="22"/>
              </w:rPr>
              <w:t xml:space="preserve">Other Data Variables </w:t>
            </w:r>
          </w:p>
        </w:tc>
        <w:tc>
          <w:tcPr>
            <w:tcW w:w="7002" w:type="dxa"/>
          </w:tcPr>
          <w:p w14:paraId="75ED2269" w14:textId="29D75282" w:rsidR="000C1871" w:rsidRPr="007A1F9B" w:rsidRDefault="000C1871" w:rsidP="007B213C">
            <w:pPr>
              <w:pStyle w:val="Default"/>
              <w:spacing w:line="276" w:lineRule="auto"/>
              <w:rPr>
                <w:rFonts w:ascii="Times New Roman" w:hAnsi="Times New Roman" w:cs="Times New Roman"/>
                <w:spacing w:val="-2"/>
                <w:sz w:val="22"/>
                <w:szCs w:val="22"/>
              </w:rPr>
            </w:pPr>
            <w:r w:rsidRPr="007A1F9B">
              <w:rPr>
                <w:rFonts w:ascii="Times New Roman" w:hAnsi="Times New Roman" w:cs="Times New Roman"/>
                <w:sz w:val="22"/>
                <w:szCs w:val="22"/>
              </w:rPr>
              <w:t>See Appendix A-</w:t>
            </w:r>
            <w:r w:rsidR="00157790" w:rsidRPr="007A1F9B">
              <w:rPr>
                <w:rFonts w:ascii="Times New Roman" w:hAnsi="Times New Roman" w:cs="Times New Roman"/>
                <w:sz w:val="22"/>
                <w:szCs w:val="22"/>
              </w:rPr>
              <w:t>9</w:t>
            </w:r>
            <w:r w:rsidR="00117224" w:rsidRPr="007A1F9B">
              <w:rPr>
                <w:rFonts w:ascii="Times New Roman" w:hAnsi="Times New Roman" w:cs="Times New Roman"/>
                <w:sz w:val="22"/>
                <w:szCs w:val="22"/>
              </w:rPr>
              <w:t xml:space="preserve"> </w:t>
            </w:r>
            <w:r w:rsidRPr="007A1F9B">
              <w:rPr>
                <w:rFonts w:ascii="Times New Roman" w:hAnsi="Times New Roman" w:cs="Times New Roman"/>
                <w:sz w:val="22"/>
                <w:szCs w:val="22"/>
              </w:rPr>
              <w:t xml:space="preserve">of this EOHHS manual for the specific </w:t>
            </w:r>
            <w:r w:rsidRPr="007A1F9B">
              <w:rPr>
                <w:rFonts w:ascii="Times New Roman" w:hAnsi="Times New Roman" w:cs="Times New Roman"/>
                <w:spacing w:val="-2"/>
                <w:sz w:val="22"/>
                <w:szCs w:val="22"/>
              </w:rPr>
              <w:t>data variables required to identify eligible discharges for the PSI-90 measure data period</w:t>
            </w:r>
          </w:p>
        </w:tc>
      </w:tr>
    </w:tbl>
    <w:p w14:paraId="758F0B62" w14:textId="77777777" w:rsidR="000C1871" w:rsidRPr="007A1F9B" w:rsidRDefault="000C1871" w:rsidP="00C542B4">
      <w:pPr>
        <w:pStyle w:val="Heading3"/>
        <w:spacing w:before="240" w:line="276" w:lineRule="auto"/>
        <w:rPr>
          <w:rFonts w:ascii="Times New Roman" w:hAnsi="Times New Roman" w:cs="Times New Roman"/>
          <w:b/>
          <w:bCs/>
        </w:rPr>
      </w:pPr>
      <w:bookmarkStart w:id="150" w:name="_Toc140488375"/>
      <w:bookmarkStart w:id="151" w:name="_Toc158891976"/>
      <w:r w:rsidRPr="007A1F9B">
        <w:rPr>
          <w:rStyle w:val="Heading3Char"/>
          <w:rFonts w:ascii="Times New Roman" w:hAnsi="Times New Roman" w:cs="Times New Roman"/>
          <w:b/>
        </w:rPr>
        <w:t>3.</w:t>
      </w:r>
      <w:r w:rsidRPr="007A1F9B">
        <w:rPr>
          <w:rFonts w:ascii="Times New Roman" w:hAnsi="Times New Roman" w:cs="Times New Roman"/>
          <w:b/>
          <w:bCs/>
        </w:rPr>
        <w:t xml:space="preserve"> Data Accuracy and Completeness</w:t>
      </w:r>
      <w:bookmarkEnd w:id="150"/>
      <w:bookmarkEnd w:id="151"/>
      <w:r w:rsidRPr="007A1F9B">
        <w:rPr>
          <w:rFonts w:ascii="Times New Roman" w:hAnsi="Times New Roman" w:cs="Times New Roman"/>
          <w:b/>
          <w:bCs/>
        </w:rPr>
        <w:t xml:space="preserve">   </w:t>
      </w:r>
    </w:p>
    <w:p w14:paraId="441CBC40" w14:textId="2CD61F3F" w:rsidR="000C1871" w:rsidRPr="00C542B4" w:rsidRDefault="000C1871" w:rsidP="00C542B4">
      <w:pPr>
        <w:pStyle w:val="ListParagraph"/>
        <w:ind w:left="187"/>
        <w:contextualSpacing w:val="0"/>
        <w:rPr>
          <w:rFonts w:ascii="Times New Roman" w:hAnsi="Times New Roman" w:cs="Times New Roman"/>
          <w:b/>
        </w:rPr>
      </w:pPr>
      <w:r w:rsidRPr="007A1F9B">
        <w:rPr>
          <w:rFonts w:ascii="Times New Roman" w:hAnsi="Times New Roman" w:cs="Times New Roman"/>
        </w:rPr>
        <w:t xml:space="preserve">Each </w:t>
      </w:r>
      <w:r w:rsidRPr="007A1F9B">
        <w:rPr>
          <w:rFonts w:ascii="Times New Roman" w:hAnsi="Times New Roman" w:cs="Times New Roman"/>
          <w:spacing w:val="-2"/>
        </w:rPr>
        <w:t xml:space="preserve">hospital’s PSI-90 measure working file must meet data accuracy and completeness requirements in order to generate the most </w:t>
      </w:r>
      <w:r w:rsidRPr="007A1F9B">
        <w:rPr>
          <w:rFonts w:ascii="Times New Roman" w:hAnsi="Times New Roman" w:cs="Times New Roman"/>
        </w:rPr>
        <w:t>reliable results.</w:t>
      </w:r>
      <w:r w:rsidRPr="007A1F9B">
        <w:rPr>
          <w:rFonts w:ascii="Times New Roman" w:hAnsi="Times New Roman" w:cs="Times New Roman"/>
          <w:b/>
        </w:rPr>
        <w:t xml:space="preserve"> </w:t>
      </w:r>
    </w:p>
    <w:p w14:paraId="3E13991D" w14:textId="081E2B58" w:rsidR="000C1871" w:rsidRPr="00DE7F73" w:rsidRDefault="000C1871" w:rsidP="00DE7F73">
      <w:pPr>
        <w:pStyle w:val="ListParagraph"/>
        <w:numPr>
          <w:ilvl w:val="1"/>
          <w:numId w:val="100"/>
        </w:numPr>
        <w:ind w:left="634" w:hanging="274"/>
        <w:contextualSpacing w:val="0"/>
        <w:rPr>
          <w:rFonts w:ascii="Times New Roman" w:hAnsi="Times New Roman" w:cs="Times New Roman"/>
        </w:rPr>
      </w:pPr>
      <w:r w:rsidRPr="007A1F9B">
        <w:rPr>
          <w:rFonts w:ascii="Times New Roman" w:hAnsi="Times New Roman" w:cs="Times New Roman"/>
          <w:b/>
        </w:rPr>
        <w:t xml:space="preserve">Accurate Data. </w:t>
      </w:r>
      <w:r w:rsidRPr="007A1F9B">
        <w:rPr>
          <w:rFonts w:ascii="Times New Roman" w:hAnsi="Times New Roman" w:cs="Times New Roman"/>
        </w:rPr>
        <w:t xml:space="preserve">The accuracy of hospital claims coding and billing practices can affect measure results. Accurate data is defined as patient-level claims information that is coded correctly to accurately reflect the clinical condition and treatment that occurred during the hospitalization.  Variation may exist in hospital assignment of clinical and administrative billing codes required for measure calculation. Hospital documentation and coding practices can affect accuracy of results and require their evaluation to ensure consistency over time. Hospitals should review their claims on a regular basis. </w:t>
      </w:r>
    </w:p>
    <w:p w14:paraId="56EE2446" w14:textId="143081FF" w:rsidR="000C1871" w:rsidRPr="00376C08" w:rsidRDefault="000C1871" w:rsidP="00376C08">
      <w:pPr>
        <w:pStyle w:val="ListParagraph"/>
        <w:numPr>
          <w:ilvl w:val="1"/>
          <w:numId w:val="100"/>
        </w:numPr>
        <w:ind w:left="634" w:hanging="274"/>
        <w:contextualSpacing w:val="0"/>
        <w:rPr>
          <w:rFonts w:ascii="Times New Roman" w:hAnsi="Times New Roman" w:cs="Times New Roman"/>
        </w:rPr>
      </w:pPr>
      <w:r w:rsidRPr="007A1F9B">
        <w:rPr>
          <w:rFonts w:ascii="Times New Roman" w:hAnsi="Times New Roman" w:cs="Times New Roman"/>
          <w:b/>
        </w:rPr>
        <w:t xml:space="preserve">Missing and Invalid Data. </w:t>
      </w:r>
      <w:r w:rsidRPr="007A1F9B">
        <w:rPr>
          <w:rFonts w:ascii="Times New Roman" w:hAnsi="Times New Roman" w:cs="Times New Roman"/>
        </w:rPr>
        <w:t xml:space="preserve">Missing data refers to claims data fields required by the AHRQ software that have no data values (blank) present in claims extract </w:t>
      </w:r>
      <w:r w:rsidR="000B52EE" w:rsidRPr="007A1F9B">
        <w:rPr>
          <w:rFonts w:ascii="Times New Roman" w:hAnsi="Times New Roman" w:cs="Times New Roman"/>
        </w:rPr>
        <w:t>whereas, invalid</w:t>
      </w:r>
      <w:r w:rsidRPr="007A1F9B">
        <w:rPr>
          <w:rFonts w:ascii="Times New Roman" w:hAnsi="Times New Roman" w:cs="Times New Roman"/>
        </w:rPr>
        <w:t xml:space="preserve"> data refers to values that are “incorrect” or fall “outside the range of allowable values” as defined by the AHRQ measure technical specifications. </w:t>
      </w:r>
    </w:p>
    <w:p w14:paraId="59E426E3" w14:textId="27CA8045" w:rsidR="000C1871" w:rsidRPr="00376C08" w:rsidRDefault="000C1871" w:rsidP="00376C08">
      <w:pPr>
        <w:pStyle w:val="ListParagraph"/>
        <w:ind w:left="634"/>
        <w:contextualSpacing w:val="0"/>
        <w:rPr>
          <w:rFonts w:ascii="Times New Roman" w:hAnsi="Times New Roman" w:cs="Times New Roman"/>
        </w:rPr>
      </w:pPr>
      <w:r w:rsidRPr="007A1F9B">
        <w:rPr>
          <w:rFonts w:ascii="Times New Roman" w:hAnsi="Times New Roman" w:cs="Times New Roman"/>
        </w:rPr>
        <w:t>Reducing missing and invalid data is critical to minimizing errors for a measure result because this data may not accurately reflect the observed rate for the patient population. Valid data is required before setting performance benchmark thresholds or computing hospital-level performance scores.</w:t>
      </w:r>
    </w:p>
    <w:p w14:paraId="662DDC87" w14:textId="3985B3C6" w:rsidR="00CA44AA" w:rsidRPr="00ED4683" w:rsidRDefault="000C1871" w:rsidP="00ED4683">
      <w:pPr>
        <w:pStyle w:val="ListParagraph"/>
        <w:numPr>
          <w:ilvl w:val="0"/>
          <w:numId w:val="101"/>
        </w:numPr>
        <w:ind w:left="630" w:hanging="270"/>
        <w:rPr>
          <w:rStyle w:val="Heading3Char"/>
          <w:rFonts w:ascii="Times New Roman" w:eastAsiaTheme="minorHAnsi" w:hAnsi="Times New Roman" w:cs="Times New Roman"/>
        </w:rPr>
      </w:pPr>
      <w:r w:rsidRPr="007A1F9B">
        <w:rPr>
          <w:rFonts w:ascii="Times New Roman" w:hAnsi="Times New Roman" w:cs="Times New Roman"/>
          <w:b/>
        </w:rPr>
        <w:t xml:space="preserve">Data File Exclusions. </w:t>
      </w:r>
      <w:r w:rsidRPr="007A1F9B">
        <w:rPr>
          <w:rFonts w:ascii="Times New Roman" w:hAnsi="Times New Roman" w:cs="Times New Roman"/>
        </w:rPr>
        <w:t>The hospitals</w:t>
      </w:r>
      <w:r w:rsidR="00930DBE" w:rsidRPr="007A1F9B">
        <w:rPr>
          <w:rFonts w:ascii="Times New Roman" w:hAnsi="Times New Roman" w:cs="Times New Roman"/>
        </w:rPr>
        <w:t>’</w:t>
      </w:r>
      <w:r w:rsidRPr="007A1F9B">
        <w:rPr>
          <w:rFonts w:ascii="Times New Roman" w:hAnsi="Times New Roman" w:cs="Times New Roman"/>
        </w:rPr>
        <w:t xml:space="preserve"> </w:t>
      </w:r>
      <w:r w:rsidRPr="007A1F9B">
        <w:rPr>
          <w:rFonts w:ascii="Times New Roman" w:hAnsi="Times New Roman" w:cs="Times New Roman"/>
          <w:spacing w:val="-2"/>
        </w:rPr>
        <w:t xml:space="preserve">measure working analysis file </w:t>
      </w:r>
      <w:r w:rsidRPr="007A1F9B">
        <w:rPr>
          <w:rFonts w:ascii="Times New Roman" w:hAnsi="Times New Roman" w:cs="Times New Roman"/>
        </w:rPr>
        <w:t xml:space="preserve">will exclude hospitalization discharges that contain incomplete, partial, </w:t>
      </w:r>
      <w:r w:rsidR="001A3440" w:rsidRPr="007A1F9B">
        <w:rPr>
          <w:rFonts w:ascii="Times New Roman" w:hAnsi="Times New Roman" w:cs="Times New Roman"/>
        </w:rPr>
        <w:t>missing,</w:t>
      </w:r>
      <w:r w:rsidRPr="007A1F9B">
        <w:rPr>
          <w:rFonts w:ascii="Times New Roman" w:hAnsi="Times New Roman" w:cs="Times New Roman"/>
        </w:rPr>
        <w:t xml:space="preserve"> or invalid entries in the claims clinical or administrative data fields that are required by the AHRQ software. Missing or invalid codes in clinical or administrative claims data fields will either default to ‘other’ codes or the claims will be excluded. See Appendix A-</w:t>
      </w:r>
      <w:r w:rsidR="00157790" w:rsidRPr="007A1F9B">
        <w:rPr>
          <w:rFonts w:ascii="Times New Roman" w:hAnsi="Times New Roman" w:cs="Times New Roman"/>
        </w:rPr>
        <w:t>9</w:t>
      </w:r>
      <w:r w:rsidRPr="007A1F9B">
        <w:rPr>
          <w:rFonts w:ascii="Times New Roman" w:hAnsi="Times New Roman" w:cs="Times New Roman"/>
        </w:rPr>
        <w:t xml:space="preserve"> in this EOHHS manual for exclusions that apply to the hospital analysis file. </w:t>
      </w:r>
      <w:bookmarkStart w:id="152" w:name="_Toc140488376"/>
    </w:p>
    <w:p w14:paraId="0E1C54C2" w14:textId="6FCB52A1" w:rsidR="000C1871" w:rsidRPr="007A1F9B" w:rsidRDefault="000C1871" w:rsidP="007B213C">
      <w:pPr>
        <w:pStyle w:val="Heading3"/>
        <w:spacing w:line="276" w:lineRule="auto"/>
        <w:rPr>
          <w:rFonts w:ascii="Times New Roman" w:hAnsi="Times New Roman" w:cs="Times New Roman"/>
          <w:b/>
          <w:bCs/>
        </w:rPr>
      </w:pPr>
      <w:bookmarkStart w:id="153" w:name="_Toc158891977"/>
      <w:r w:rsidRPr="007A1F9B">
        <w:rPr>
          <w:rStyle w:val="Heading3Char"/>
          <w:rFonts w:ascii="Times New Roman" w:hAnsi="Times New Roman" w:cs="Times New Roman"/>
          <w:b/>
        </w:rPr>
        <w:t>4.</w:t>
      </w:r>
      <w:r w:rsidRPr="007A1F9B">
        <w:rPr>
          <w:rFonts w:ascii="Times New Roman" w:hAnsi="Times New Roman" w:cs="Times New Roman"/>
          <w:b/>
          <w:bCs/>
        </w:rPr>
        <w:t xml:space="preserve"> Measure Calculation Method</w:t>
      </w:r>
      <w:bookmarkEnd w:id="152"/>
      <w:bookmarkEnd w:id="153"/>
      <w:r w:rsidRPr="007A1F9B">
        <w:rPr>
          <w:rFonts w:ascii="Times New Roman" w:hAnsi="Times New Roman" w:cs="Times New Roman"/>
          <w:b/>
          <w:bCs/>
        </w:rPr>
        <w:t xml:space="preserve">  </w:t>
      </w:r>
    </w:p>
    <w:p w14:paraId="58173937" w14:textId="6FE569CF" w:rsidR="000C1871" w:rsidRPr="007A1F9B" w:rsidRDefault="000C1871" w:rsidP="008F1590">
      <w:pPr>
        <w:ind w:left="180"/>
        <w:rPr>
          <w:rFonts w:ascii="Times New Roman" w:hAnsi="Times New Roman" w:cs="Times New Roman"/>
        </w:rPr>
      </w:pPr>
      <w:r w:rsidRPr="007A1F9B">
        <w:rPr>
          <w:rFonts w:ascii="Times New Roman" w:hAnsi="Times New Roman" w:cs="Times New Roman"/>
        </w:rPr>
        <w:t>The PSI-90 composite measure is computed using the applicable version of the AHRQ technical specifications manual and software tools based on methods that follow.</w:t>
      </w:r>
    </w:p>
    <w:p w14:paraId="6B2E5356" w14:textId="53565B06" w:rsidR="000C1871" w:rsidRPr="00ED4683" w:rsidRDefault="000C1871" w:rsidP="00ED4683">
      <w:pPr>
        <w:pStyle w:val="ListParagraph"/>
        <w:numPr>
          <w:ilvl w:val="0"/>
          <w:numId w:val="102"/>
        </w:numPr>
        <w:ind w:left="720"/>
        <w:rPr>
          <w:rFonts w:ascii="Times New Roman" w:hAnsi="Times New Roman" w:cs="Times New Roman"/>
          <w:b/>
          <w:bCs/>
        </w:rPr>
      </w:pPr>
      <w:r w:rsidRPr="344FC62A">
        <w:rPr>
          <w:rFonts w:ascii="Times New Roman" w:hAnsi="Times New Roman" w:cs="Times New Roman"/>
          <w:b/>
          <w:bCs/>
        </w:rPr>
        <w:t>Case Minimum Volume Criteria.</w:t>
      </w:r>
      <w:r w:rsidRPr="007A1F9B">
        <w:rPr>
          <w:rFonts w:ascii="Times New Roman" w:hAnsi="Times New Roman" w:cs="Times New Roman"/>
        </w:rPr>
        <w:t xml:space="preserve"> The </w:t>
      </w:r>
      <w:r w:rsidRPr="007A1F9B">
        <w:rPr>
          <w:rFonts w:ascii="Times New Roman" w:hAnsi="Times New Roman" w:cs="Times New Roman"/>
          <w:spacing w:val="-2"/>
        </w:rPr>
        <w:t xml:space="preserve">hospital claims-based measure data file must have at least three denominator cases (n=3) </w:t>
      </w:r>
      <w:r w:rsidRPr="007A1F9B">
        <w:rPr>
          <w:rFonts w:ascii="Times New Roman" w:hAnsi="Times New Roman" w:cs="Times New Roman"/>
          <w:kern w:val="24"/>
        </w:rPr>
        <w:t xml:space="preserve">for any one of the PSI component indicators during </w:t>
      </w:r>
      <w:r w:rsidRPr="007A1F9B">
        <w:rPr>
          <w:rFonts w:ascii="Times New Roman" w:hAnsi="Times New Roman" w:cs="Times New Roman"/>
          <w:spacing w:val="-2"/>
        </w:rPr>
        <w:t xml:space="preserve">the </w:t>
      </w:r>
      <w:r w:rsidRPr="007A1F9B">
        <w:rPr>
          <w:rFonts w:ascii="Times New Roman" w:hAnsi="Times New Roman" w:cs="Times New Roman"/>
        </w:rPr>
        <w:t>measurement period to generate reliable results for comparison purposes</w:t>
      </w:r>
      <w:r w:rsidRPr="007A1F9B">
        <w:rPr>
          <w:rFonts w:ascii="Times New Roman" w:hAnsi="Times New Roman" w:cs="Times New Roman"/>
          <w:kern w:val="24"/>
        </w:rPr>
        <w:t xml:space="preserve">. </w:t>
      </w:r>
    </w:p>
    <w:p w14:paraId="101A68FA" w14:textId="34D1632E" w:rsidR="000C1871" w:rsidRPr="00ED4683" w:rsidRDefault="000C1871" w:rsidP="00ED4683">
      <w:pPr>
        <w:numPr>
          <w:ilvl w:val="0"/>
          <w:numId w:val="102"/>
        </w:numPr>
        <w:ind w:left="720"/>
        <w:rPr>
          <w:rFonts w:ascii="Times New Roman" w:hAnsi="Times New Roman" w:cs="Times New Roman"/>
        </w:rPr>
      </w:pPr>
      <w:r w:rsidRPr="007A1F9B">
        <w:rPr>
          <w:rFonts w:ascii="Times New Roman" w:hAnsi="Times New Roman" w:cs="Times New Roman"/>
          <w:b/>
        </w:rPr>
        <w:t>Observed Rate</w:t>
      </w:r>
      <w:r w:rsidRPr="007A1F9B">
        <w:rPr>
          <w:rFonts w:ascii="Times New Roman" w:hAnsi="Times New Roman" w:cs="Times New Roman"/>
          <w:b/>
          <w:i/>
        </w:rPr>
        <w:t>:</w:t>
      </w:r>
      <w:r w:rsidRPr="007A1F9B">
        <w:rPr>
          <w:rFonts w:ascii="Times New Roman" w:hAnsi="Times New Roman" w:cs="Times New Roman"/>
        </w:rPr>
        <w:t xml:space="preserve"> the observed rate for each PSI indicator is the total number of discharge records where patient experienced the adverse event outcome (numerator) divided by the total number of discharge records at risk for the (denominator) that is computed using the following formula:</w:t>
      </w:r>
    </w:p>
    <w:p w14:paraId="603A0939" w14:textId="77777777" w:rsidR="000C1871" w:rsidRPr="007A1F9B" w:rsidRDefault="000C1871" w:rsidP="007B213C">
      <w:pPr>
        <w:ind w:left="1440"/>
        <w:rPr>
          <w:rFonts w:ascii="Times New Roman" w:hAnsi="Times New Roman" w:cs="Times New Roman"/>
        </w:rPr>
      </w:pPr>
      <w:r w:rsidRPr="007A1F9B">
        <w:rPr>
          <w:rFonts w:ascii="Times New Roman" w:hAnsi="Times New Roman" w:cs="Times New Roman"/>
        </w:rPr>
        <w:t>Observed Rate = Total Observed</w:t>
      </w:r>
      <w:r w:rsidRPr="007A1F9B">
        <w:rPr>
          <w:rFonts w:ascii="Times New Roman" w:hAnsi="Times New Roman" w:cs="Times New Roman"/>
          <w:color w:val="FF0000"/>
        </w:rPr>
        <w:t xml:space="preserve"> </w:t>
      </w:r>
      <w:r w:rsidRPr="007A1F9B">
        <w:rPr>
          <w:rFonts w:ascii="Times New Roman" w:hAnsi="Times New Roman" w:cs="Times New Roman"/>
        </w:rPr>
        <w:t>Events/Total Eligible Population at Risk</w:t>
      </w:r>
    </w:p>
    <w:p w14:paraId="2D80B7B5" w14:textId="02360DD6" w:rsidR="000C1871" w:rsidRPr="007A1F9B" w:rsidRDefault="000C1871" w:rsidP="007B213C">
      <w:pPr>
        <w:ind w:left="720"/>
        <w:rPr>
          <w:rFonts w:ascii="Times New Roman" w:hAnsi="Times New Roman" w:cs="Times New Roman"/>
        </w:rPr>
      </w:pPr>
      <w:r w:rsidRPr="007A1F9B">
        <w:rPr>
          <w:rFonts w:ascii="Times New Roman" w:hAnsi="Times New Roman" w:cs="Times New Roman"/>
        </w:rPr>
        <w:t xml:space="preserve">The observed rate is the raw rate at which the outcome of interest occurred in the hospital.  The observed rate is limited for comparison across hospitals because patient case mix will vary between hospitals. The observed rate can be used to identify cases for further </w:t>
      </w:r>
      <w:r w:rsidR="001E2512" w:rsidRPr="007A1F9B">
        <w:rPr>
          <w:rFonts w:ascii="Times New Roman" w:hAnsi="Times New Roman" w:cs="Times New Roman"/>
        </w:rPr>
        <w:t>follow-up</w:t>
      </w:r>
      <w:r w:rsidRPr="007A1F9B">
        <w:rPr>
          <w:rFonts w:ascii="Times New Roman" w:hAnsi="Times New Roman" w:cs="Times New Roman"/>
        </w:rPr>
        <w:t xml:space="preserve"> or quality improvement areas that may be of concern.</w:t>
      </w:r>
    </w:p>
    <w:p w14:paraId="32763522" w14:textId="2CED0F2F" w:rsidR="000C1871" w:rsidRPr="00941875" w:rsidRDefault="000C1871" w:rsidP="00941875">
      <w:pPr>
        <w:numPr>
          <w:ilvl w:val="0"/>
          <w:numId w:val="102"/>
        </w:numPr>
        <w:ind w:left="720"/>
        <w:rPr>
          <w:rFonts w:ascii="Times New Roman" w:hAnsi="Times New Roman" w:cs="Times New Roman"/>
        </w:rPr>
      </w:pPr>
      <w:r w:rsidRPr="007A1F9B">
        <w:rPr>
          <w:rFonts w:ascii="Times New Roman" w:hAnsi="Times New Roman" w:cs="Times New Roman"/>
          <w:b/>
        </w:rPr>
        <w:t>Expected Rate:</w:t>
      </w:r>
      <w:r w:rsidRPr="007A1F9B">
        <w:rPr>
          <w:rFonts w:ascii="Times New Roman" w:hAnsi="Times New Roman" w:cs="Times New Roman"/>
        </w:rPr>
        <w:t xml:space="preserve">  the expected rate for each PSI indicator is the total number of discharge records where event is expected (numerator) divided by the total number of eligible discharge records at risk (denominator) that is computed using the following formula:</w:t>
      </w:r>
    </w:p>
    <w:p w14:paraId="7BE121A7" w14:textId="77777777" w:rsidR="000C1871" w:rsidRPr="007A1F9B" w:rsidRDefault="000C1871" w:rsidP="007B213C">
      <w:pPr>
        <w:ind w:left="1440"/>
        <w:rPr>
          <w:rFonts w:ascii="Times New Roman" w:hAnsi="Times New Roman" w:cs="Times New Roman"/>
        </w:rPr>
      </w:pPr>
      <w:r w:rsidRPr="007A1F9B">
        <w:rPr>
          <w:rFonts w:ascii="Times New Roman" w:hAnsi="Times New Roman" w:cs="Times New Roman"/>
        </w:rPr>
        <w:t xml:space="preserve">Expected Rate = Total Expected Events/ Total Eligible Population at Risk </w:t>
      </w:r>
    </w:p>
    <w:p w14:paraId="06D50EBD" w14:textId="77777777" w:rsidR="000C1871" w:rsidRPr="007A1F9B" w:rsidRDefault="000C1871" w:rsidP="007B213C">
      <w:pPr>
        <w:tabs>
          <w:tab w:val="left" w:pos="540"/>
        </w:tabs>
        <w:ind w:left="720"/>
        <w:rPr>
          <w:rFonts w:ascii="Times New Roman" w:hAnsi="Times New Roman" w:cs="Times New Roman"/>
        </w:rPr>
      </w:pPr>
      <w:r w:rsidRPr="007A1F9B">
        <w:rPr>
          <w:rFonts w:ascii="Times New Roman" w:hAnsi="Times New Roman" w:cs="Times New Roman"/>
        </w:rPr>
        <w:t xml:space="preserve">The expected rate is the rate the hospital would have if its patients experienced the same level of risk exhibited in the reference population. </w:t>
      </w:r>
    </w:p>
    <w:p w14:paraId="2B33341D" w14:textId="42C90022" w:rsidR="000C1871" w:rsidRPr="00941875" w:rsidRDefault="000C1871" w:rsidP="00941875">
      <w:pPr>
        <w:pStyle w:val="ListParagraph"/>
        <w:numPr>
          <w:ilvl w:val="0"/>
          <w:numId w:val="102"/>
        </w:numPr>
        <w:tabs>
          <w:tab w:val="left" w:pos="720"/>
        </w:tabs>
        <w:ind w:left="720"/>
        <w:contextualSpacing w:val="0"/>
        <w:rPr>
          <w:rFonts w:ascii="Times New Roman" w:hAnsi="Times New Roman" w:cs="Times New Roman"/>
        </w:rPr>
      </w:pPr>
      <w:r w:rsidRPr="007A1F9B">
        <w:rPr>
          <w:rFonts w:ascii="Times New Roman" w:hAnsi="Times New Roman" w:cs="Times New Roman"/>
          <w:b/>
        </w:rPr>
        <w:t xml:space="preserve">Reference Population: </w:t>
      </w:r>
      <w:r w:rsidRPr="007A1F9B">
        <w:rPr>
          <w:rFonts w:ascii="Times New Roman" w:hAnsi="Times New Roman" w:cs="Times New Roman"/>
        </w:rPr>
        <w:t>each individual PSI measure rate and overall composite index value is computed using the reference population based on all-payer data the national “Hospital Cost and Utilization Project” (HCUP) as defined in the applicable version of AHRQ indicators software.</w:t>
      </w:r>
    </w:p>
    <w:p w14:paraId="12C5200A" w14:textId="13E2A38F" w:rsidR="000C1871" w:rsidRPr="003D267B" w:rsidRDefault="000C1871" w:rsidP="003D267B">
      <w:pPr>
        <w:pStyle w:val="ListParagraph"/>
        <w:numPr>
          <w:ilvl w:val="0"/>
          <w:numId w:val="102"/>
        </w:numPr>
        <w:tabs>
          <w:tab w:val="left" w:pos="720"/>
        </w:tabs>
        <w:ind w:left="720"/>
        <w:rPr>
          <w:rFonts w:ascii="Times New Roman" w:hAnsi="Times New Roman" w:cs="Times New Roman"/>
        </w:rPr>
      </w:pPr>
      <w:r w:rsidRPr="007A1F9B">
        <w:rPr>
          <w:rFonts w:ascii="Times New Roman" w:hAnsi="Times New Roman" w:cs="Times New Roman"/>
          <w:b/>
        </w:rPr>
        <w:t>Risk Adjusted Rate:</w:t>
      </w:r>
      <w:r w:rsidRPr="007A1F9B">
        <w:rPr>
          <w:rFonts w:ascii="Times New Roman" w:hAnsi="Times New Roman" w:cs="Times New Roman"/>
        </w:rPr>
        <w:t xml:space="preserve">  the risk-adjusted rate for each PSI indicator is computed using indirect standardization as the observed rate divided by the expected rate with the result multiplied by the reference population rate using the following formula:</w:t>
      </w:r>
    </w:p>
    <w:p w14:paraId="61E633E3" w14:textId="62E1FD73" w:rsidR="000C1871" w:rsidRPr="007A1F9B" w:rsidRDefault="000C1871" w:rsidP="007B213C">
      <w:pPr>
        <w:ind w:left="1440"/>
        <w:rPr>
          <w:rFonts w:ascii="Times New Roman" w:hAnsi="Times New Roman" w:cs="Times New Roman"/>
        </w:rPr>
      </w:pPr>
      <w:r w:rsidRPr="007A1F9B">
        <w:rPr>
          <w:rFonts w:ascii="Times New Roman" w:hAnsi="Times New Roman" w:cs="Times New Roman"/>
        </w:rPr>
        <w:t>Risk Adjusted Rate = (Observed Rate/Expected Rate) x Reference Population Rate</w:t>
      </w:r>
    </w:p>
    <w:p w14:paraId="57616F7E" w14:textId="77777777" w:rsidR="000C1871" w:rsidRPr="007A1F9B" w:rsidRDefault="000C1871" w:rsidP="007B213C">
      <w:pPr>
        <w:ind w:left="720"/>
        <w:rPr>
          <w:rFonts w:ascii="Times New Roman" w:hAnsi="Times New Roman" w:cs="Times New Roman"/>
        </w:rPr>
      </w:pPr>
      <w:r w:rsidRPr="007A1F9B">
        <w:rPr>
          <w:rFonts w:ascii="Times New Roman" w:hAnsi="Times New Roman" w:cs="Times New Roman"/>
        </w:rPr>
        <w:t>The risk-adjusted rate is the estimate of your hospital’s performance on each PSI if the hospital had the average patient case mix calculated from the reference population data.  Each PSI is scaled by the reference population rate so that it reflects the degree of variation from the overall average.</w:t>
      </w:r>
    </w:p>
    <w:p w14:paraId="09B1EE40" w14:textId="254FB2B8" w:rsidR="000C1871" w:rsidRPr="003D267B" w:rsidRDefault="000C1871" w:rsidP="003D267B">
      <w:pPr>
        <w:numPr>
          <w:ilvl w:val="0"/>
          <w:numId w:val="102"/>
        </w:numPr>
        <w:ind w:left="720"/>
        <w:rPr>
          <w:rFonts w:ascii="Times New Roman" w:hAnsi="Times New Roman" w:cs="Times New Roman"/>
          <w:b/>
        </w:rPr>
      </w:pPr>
      <w:r w:rsidRPr="007A1F9B">
        <w:rPr>
          <w:rFonts w:ascii="Times New Roman" w:hAnsi="Times New Roman" w:cs="Times New Roman"/>
          <w:b/>
          <w:lang w:val="en"/>
        </w:rPr>
        <w:t xml:space="preserve">Reliability Adjusted Rate (Smoothed Rate): </w:t>
      </w:r>
      <w:r w:rsidRPr="007A1F9B">
        <w:rPr>
          <w:rFonts w:ascii="Times New Roman" w:hAnsi="Times New Roman" w:cs="Times New Roman"/>
          <w:lang w:val="en"/>
        </w:rPr>
        <w:t>is a weighted average of the hospitals risk-adjusted ratio (RAR) and the reference population ratio using the reliability weight</w:t>
      </w:r>
      <w:r w:rsidRPr="007A1F9B">
        <w:rPr>
          <w:rFonts w:ascii="Times New Roman" w:hAnsi="Times New Roman" w:cs="Times New Roman"/>
        </w:rPr>
        <w:t xml:space="preserve">, depending on the degree of reliability for the indicator and hospital that is based on </w:t>
      </w:r>
      <w:r w:rsidRPr="007A1F9B">
        <w:rPr>
          <w:rFonts w:ascii="Times New Roman" w:hAnsi="Times New Roman" w:cs="Times New Roman"/>
          <w:lang w:val="en"/>
        </w:rPr>
        <w:t xml:space="preserve">the </w:t>
      </w:r>
      <w:r w:rsidRPr="007A1F9B">
        <w:rPr>
          <w:rFonts w:ascii="Times New Roman" w:hAnsi="Times New Roman" w:cs="Times New Roman"/>
        </w:rPr>
        <w:t>following formula:</w:t>
      </w:r>
    </w:p>
    <w:p w14:paraId="0A0DC1B4" w14:textId="77777777" w:rsidR="000C1871" w:rsidRPr="007A1F9B" w:rsidRDefault="000C1871" w:rsidP="007B213C">
      <w:pPr>
        <w:ind w:left="720"/>
        <w:rPr>
          <w:rFonts w:ascii="Times New Roman" w:hAnsi="Times New Roman" w:cs="Times New Roman"/>
          <w:b/>
        </w:rPr>
      </w:pPr>
      <w:r w:rsidRPr="007A1F9B">
        <w:rPr>
          <w:rFonts w:ascii="Times New Roman" w:hAnsi="Times New Roman" w:cs="Times New Roman"/>
        </w:rPr>
        <w:t xml:space="preserve">   Smoothed Rate = </w:t>
      </w:r>
      <w:r w:rsidRPr="007A1F9B">
        <w:rPr>
          <w:rFonts w:ascii="Times New Roman" w:hAnsi="Times New Roman" w:cs="Times New Roman"/>
          <w:spacing w:val="-2"/>
        </w:rPr>
        <w:t>RAR x Reliability weight+ (Reference Population Rate x (1 – reliability weight))</w:t>
      </w:r>
    </w:p>
    <w:p w14:paraId="4CCCCF8F" w14:textId="77777777" w:rsidR="000C1871" w:rsidRPr="007A1F9B" w:rsidRDefault="000C1871" w:rsidP="007B213C">
      <w:pPr>
        <w:ind w:left="720"/>
        <w:rPr>
          <w:rFonts w:ascii="Times New Roman" w:hAnsi="Times New Roman" w:cs="Times New Roman"/>
        </w:rPr>
      </w:pPr>
      <w:r w:rsidRPr="007A1F9B">
        <w:rPr>
          <w:rFonts w:ascii="Times New Roman" w:hAnsi="Times New Roman" w:cs="Times New Roman"/>
        </w:rPr>
        <w:t xml:space="preserve">The smoothed rate is the hospital’s expected performance with a larger population of patients. </w:t>
      </w:r>
      <w:r w:rsidRPr="007A1F9B">
        <w:rPr>
          <w:rFonts w:ascii="Times New Roman" w:hAnsi="Times New Roman" w:cs="Times New Roman"/>
          <w:lang w:val="en"/>
        </w:rPr>
        <w:t>Rates are smoothed to reflect the fact that indicators for small hospitals are measured less accurately than for larger hospitals.</w:t>
      </w:r>
      <w:r w:rsidRPr="007A1F9B">
        <w:rPr>
          <w:rFonts w:ascii="Times New Roman" w:hAnsi="Times New Roman" w:cs="Times New Roman"/>
          <w:b/>
        </w:rPr>
        <w:t xml:space="preserve"> </w:t>
      </w:r>
      <w:r w:rsidRPr="007A1F9B">
        <w:rPr>
          <w:rFonts w:ascii="Times New Roman" w:hAnsi="Times New Roman" w:cs="Times New Roman"/>
        </w:rPr>
        <w:t xml:space="preserve">The statistical concept of reliability is used to evaluate the impact of case size on a particular measure. The reliability weight is derived from the signal-to-noise variance, where the noise variance is calculated for each hospital based on their data and the signal to noise variance is calculated from the reference population.  </w:t>
      </w:r>
      <w:r w:rsidRPr="007A1F9B">
        <w:rPr>
          <w:rFonts w:ascii="Times New Roman" w:hAnsi="Times New Roman" w:cs="Times New Roman"/>
          <w:lang w:val="en"/>
        </w:rPr>
        <w:t xml:space="preserve">The </w:t>
      </w:r>
      <w:r w:rsidRPr="007A1F9B">
        <w:rPr>
          <w:rFonts w:ascii="Times New Roman" w:hAnsi="Times New Roman" w:cs="Times New Roman"/>
        </w:rPr>
        <w:t>reliability weight is a value that can vary from 0 to 1.  Because smaller hospitals can have less reliable rates than larger hospitals, the weight given to their risk-adjusted rate is smaller (e.g.: weight is closer to zero) and the weight given to the national rate is larger (e.g.: weight closer to one).</w:t>
      </w:r>
    </w:p>
    <w:p w14:paraId="033161DF" w14:textId="6CBA7825" w:rsidR="000C1871" w:rsidRPr="00216F4B" w:rsidRDefault="000C1871" w:rsidP="00216F4B">
      <w:pPr>
        <w:pStyle w:val="ListParagraph"/>
        <w:numPr>
          <w:ilvl w:val="0"/>
          <w:numId w:val="102"/>
        </w:numPr>
        <w:tabs>
          <w:tab w:val="left" w:pos="720"/>
        </w:tabs>
        <w:ind w:left="720"/>
        <w:rPr>
          <w:rFonts w:ascii="Times New Roman" w:hAnsi="Times New Roman" w:cs="Times New Roman"/>
        </w:rPr>
      </w:pPr>
      <w:r w:rsidRPr="007A1F9B">
        <w:rPr>
          <w:rFonts w:ascii="Times New Roman" w:hAnsi="Times New Roman" w:cs="Times New Roman"/>
          <w:b/>
        </w:rPr>
        <w:t>Component Indicator Weights:</w:t>
      </w:r>
      <w:r w:rsidRPr="007A1F9B">
        <w:rPr>
          <w:rFonts w:ascii="Times New Roman" w:hAnsi="Times New Roman" w:cs="Times New Roman"/>
        </w:rPr>
        <w:t xml:space="preserve"> the PSI-90 composite measure is the weighted average of the scaled and reliability-adjusted rates for each component indicator. The component weights that are applied by the AHRQ software to each indicator are based on numerator weight (volume of harm) and harm weight (severity of adverse event associated with each of the harms).</w:t>
      </w:r>
    </w:p>
    <w:p w14:paraId="18846C59" w14:textId="77777777" w:rsidR="000C1871" w:rsidRPr="007A1F9B" w:rsidRDefault="000C1871" w:rsidP="0036282A">
      <w:pPr>
        <w:numPr>
          <w:ilvl w:val="0"/>
          <w:numId w:val="102"/>
        </w:numPr>
        <w:ind w:left="720"/>
        <w:rPr>
          <w:rFonts w:ascii="Times New Roman" w:hAnsi="Times New Roman" w:cs="Times New Roman"/>
        </w:rPr>
      </w:pPr>
      <w:r w:rsidRPr="007A1F9B">
        <w:rPr>
          <w:rFonts w:ascii="Times New Roman" w:hAnsi="Times New Roman" w:cs="Times New Roman"/>
          <w:b/>
          <w:lang w:val="en"/>
        </w:rPr>
        <w:t>Composite Index:</w:t>
      </w:r>
      <w:r w:rsidRPr="007A1F9B">
        <w:rPr>
          <w:rFonts w:ascii="Times New Roman" w:hAnsi="Times New Roman" w:cs="Times New Roman"/>
          <w:b/>
          <w:i/>
          <w:lang w:val="en"/>
        </w:rPr>
        <w:t xml:space="preserve"> </w:t>
      </w:r>
      <w:r w:rsidRPr="007A1F9B">
        <w:rPr>
          <w:rFonts w:ascii="Times New Roman" w:hAnsi="Times New Roman" w:cs="Times New Roman"/>
          <w:lang w:val="en"/>
        </w:rPr>
        <w:t xml:space="preserve">is constructed using a series of steps that include computing the risk-adjusted ratio, scaling the risk-adjusted rate using the reference population, computing the reliability-adjusted rates, and applying the component indicator weights based on </w:t>
      </w:r>
      <w:r w:rsidRPr="007A1F9B">
        <w:rPr>
          <w:rFonts w:ascii="Times New Roman" w:hAnsi="Times New Roman" w:cs="Times New Roman"/>
        </w:rPr>
        <w:t>the following formula:</w:t>
      </w:r>
    </w:p>
    <w:p w14:paraId="6C71D36B" w14:textId="17B42E79" w:rsidR="000C1871" w:rsidRPr="007A1F9B" w:rsidRDefault="000C1871" w:rsidP="007B213C">
      <w:pPr>
        <w:ind w:left="1080"/>
        <w:rPr>
          <w:rFonts w:ascii="Times New Roman" w:eastAsia="Calibri" w:hAnsi="Times New Roman" w:cs="Times New Roman"/>
        </w:rPr>
      </w:pPr>
      <w:r w:rsidRPr="007A1F9B">
        <w:rPr>
          <w:rFonts w:ascii="Times New Roman" w:hAnsi="Times New Roman" w:cs="Times New Roman"/>
        </w:rPr>
        <w:t xml:space="preserve">Composite = </w:t>
      </w:r>
      <w:r w:rsidR="00A14452" w:rsidRPr="007A1F9B">
        <w:rPr>
          <w:rFonts w:ascii="Times New Roman" w:hAnsi="Times New Roman" w:cs="Times New Roman"/>
        </w:rPr>
        <w:t>[</w:t>
      </w:r>
      <w:r w:rsidRPr="007A1F9B">
        <w:rPr>
          <w:rFonts w:ascii="Times New Roman" w:eastAsia="Calibri" w:hAnsi="Times New Roman" w:cs="Times New Roman"/>
        </w:rPr>
        <w:t>Indicator1 RAR x Weight1] + [Indicator2 RAR x Weight2] +…+…. +… [IndicatorN RAR x WeightN]</w:t>
      </w:r>
    </w:p>
    <w:p w14:paraId="456F6FED" w14:textId="5C25FE64" w:rsidR="000C1871" w:rsidRPr="003B25FB" w:rsidRDefault="000C1871" w:rsidP="003B25FB">
      <w:pPr>
        <w:pStyle w:val="ListParagraph"/>
        <w:contextualSpacing w:val="0"/>
        <w:rPr>
          <w:rFonts w:ascii="Times New Roman" w:hAnsi="Times New Roman" w:cs="Times New Roman"/>
        </w:rPr>
      </w:pPr>
      <w:r w:rsidRPr="007A1F9B">
        <w:rPr>
          <w:rFonts w:ascii="Times New Roman" w:hAnsi="Times New Roman" w:cs="Times New Roman"/>
          <w:lang w:val="en"/>
        </w:rPr>
        <w:t>The final composite result reflects the</w:t>
      </w:r>
      <w:r w:rsidRPr="007A1F9B">
        <w:rPr>
          <w:rFonts w:ascii="Times New Roman" w:hAnsi="Times New Roman" w:cs="Times New Roman"/>
          <w:b/>
          <w:i/>
          <w:lang w:val="en"/>
        </w:rPr>
        <w:t xml:space="preserve"> </w:t>
      </w:r>
      <w:r w:rsidRPr="007A1F9B">
        <w:rPr>
          <w:rFonts w:ascii="Times New Roman" w:hAnsi="Times New Roman" w:cs="Times New Roman"/>
          <w:lang w:val="en"/>
        </w:rPr>
        <w:t>weighted average of all PSI component indicators (IndicatorN) using the selected weights (WeightN), scaled risk-adjusted rates (RAR) and reliability-adjusted indicators.</w:t>
      </w:r>
    </w:p>
    <w:p w14:paraId="7B772DF7" w14:textId="623F185A" w:rsidR="000C1871" w:rsidRPr="003B25FB" w:rsidRDefault="000C1871" w:rsidP="003B25FB">
      <w:pPr>
        <w:pStyle w:val="ListParagraph"/>
        <w:numPr>
          <w:ilvl w:val="0"/>
          <w:numId w:val="102"/>
        </w:numPr>
        <w:ind w:left="720" w:hanging="446"/>
        <w:contextualSpacing w:val="0"/>
        <w:rPr>
          <w:rFonts w:ascii="Times New Roman" w:hAnsi="Times New Roman" w:cs="Times New Roman"/>
          <w:i/>
          <w:u w:val="single"/>
        </w:rPr>
      </w:pPr>
      <w:r w:rsidRPr="00470782">
        <w:rPr>
          <w:rFonts w:ascii="Times New Roman" w:hAnsi="Times New Roman" w:cs="Times New Roman"/>
          <w:b/>
          <w:spacing w:val="-2"/>
        </w:rPr>
        <w:t>AHRQ Technical Resources:</w:t>
      </w:r>
      <w:r w:rsidR="00470782" w:rsidRPr="00470782">
        <w:rPr>
          <w:rFonts w:ascii="Times New Roman" w:hAnsi="Times New Roman" w:cs="Times New Roman"/>
          <w:b/>
          <w:spacing w:val="-2"/>
        </w:rPr>
        <w:t xml:space="preserve"> </w:t>
      </w:r>
      <w:r w:rsidRPr="00470782">
        <w:rPr>
          <w:rFonts w:ascii="Times New Roman" w:hAnsi="Times New Roman" w:cs="Times New Roman"/>
        </w:rPr>
        <w:t xml:space="preserve">The PSI-90 composite measure methodology is periodically updated by AHRQ to reflect changes in clinical specifications and/or AHRQ Quality Indicators software. </w:t>
      </w:r>
      <w:r w:rsidRPr="00470782">
        <w:rPr>
          <w:rFonts w:ascii="Times New Roman" w:hAnsi="Times New Roman" w:cs="Times New Roman"/>
          <w:spacing w:val="-2"/>
        </w:rPr>
        <w:t>The following table lists the updated resources that apply to the PSI-90 measure</w:t>
      </w:r>
      <w:r w:rsidRPr="00470782">
        <w:rPr>
          <w:rFonts w:ascii="Times New Roman" w:hAnsi="Times New Roman" w:cs="Times New Roman"/>
          <w:i/>
          <w:spacing w:val="-2"/>
        </w:rPr>
        <w:t>.</w:t>
      </w:r>
    </w:p>
    <w:p w14:paraId="262B4F13" w14:textId="0AA6C0BF" w:rsidR="000C1871" w:rsidRPr="007A1F9B" w:rsidRDefault="000C1871" w:rsidP="00470782">
      <w:pPr>
        <w:pStyle w:val="ListParagraph"/>
        <w:spacing w:after="0"/>
        <w:jc w:val="center"/>
        <w:rPr>
          <w:rFonts w:ascii="Times New Roman" w:hAnsi="Times New Roman" w:cs="Times New Roman"/>
        </w:rPr>
      </w:pPr>
      <w:r w:rsidRPr="007A1F9B">
        <w:rPr>
          <w:rFonts w:ascii="Times New Roman" w:hAnsi="Times New Roman" w:cs="Times New Roman"/>
          <w:spacing w:val="-2"/>
        </w:rPr>
        <w:t xml:space="preserve">Table </w:t>
      </w:r>
      <w:r w:rsidR="00535E50">
        <w:rPr>
          <w:rFonts w:ascii="Times New Roman" w:hAnsi="Times New Roman" w:cs="Times New Roman"/>
          <w:spacing w:val="-2"/>
        </w:rPr>
        <w:t>9-</w:t>
      </w:r>
      <w:r w:rsidRPr="007A1F9B">
        <w:rPr>
          <w:rFonts w:ascii="Times New Roman" w:hAnsi="Times New Roman" w:cs="Times New Roman"/>
        </w:rPr>
        <w:t xml:space="preserve">2: AHRQ Technical References </w:t>
      </w:r>
    </w:p>
    <w:tbl>
      <w:tblPr>
        <w:tblStyle w:val="TableGrid"/>
        <w:tblW w:w="4978" w:type="pct"/>
        <w:tblInd w:w="265" w:type="dxa"/>
        <w:tblLook w:val="04A0" w:firstRow="1" w:lastRow="0" w:firstColumn="1" w:lastColumn="0" w:noHBand="0" w:noVBand="1"/>
      </w:tblPr>
      <w:tblGrid>
        <w:gridCol w:w="4842"/>
        <w:gridCol w:w="5327"/>
      </w:tblGrid>
      <w:tr w:rsidR="000C1871" w:rsidRPr="007A1F9B" w14:paraId="3D04A28A" w14:textId="77777777" w:rsidTr="003B25FB">
        <w:trPr>
          <w:trHeight w:val="395"/>
          <w:tblHeader/>
        </w:trPr>
        <w:tc>
          <w:tcPr>
            <w:tcW w:w="2381" w:type="pct"/>
            <w:shd w:val="clear" w:color="auto" w:fill="E5DFEC" w:themeFill="accent4" w:themeFillTint="33"/>
          </w:tcPr>
          <w:p w14:paraId="66854692" w14:textId="77777777" w:rsidR="000C1871" w:rsidRPr="007A1F9B" w:rsidRDefault="000C1871" w:rsidP="003B25FB">
            <w:pPr>
              <w:spacing w:line="276" w:lineRule="auto"/>
              <w:rPr>
                <w:b/>
                <w:sz w:val="22"/>
                <w:szCs w:val="22"/>
              </w:rPr>
            </w:pPr>
            <w:r w:rsidRPr="007A1F9B">
              <w:rPr>
                <w:b/>
                <w:sz w:val="22"/>
                <w:szCs w:val="22"/>
              </w:rPr>
              <w:t xml:space="preserve">Technical Manuals </w:t>
            </w:r>
          </w:p>
        </w:tc>
        <w:tc>
          <w:tcPr>
            <w:tcW w:w="2619" w:type="pct"/>
            <w:shd w:val="clear" w:color="auto" w:fill="E5DFEC" w:themeFill="accent4" w:themeFillTint="33"/>
          </w:tcPr>
          <w:p w14:paraId="21F1317F" w14:textId="77777777" w:rsidR="000C1871" w:rsidRPr="007A1F9B" w:rsidRDefault="000C1871" w:rsidP="003B25FB">
            <w:pPr>
              <w:spacing w:line="276" w:lineRule="auto"/>
              <w:rPr>
                <w:b/>
                <w:sz w:val="22"/>
                <w:szCs w:val="22"/>
              </w:rPr>
            </w:pPr>
            <w:r w:rsidRPr="007A1F9B">
              <w:rPr>
                <w:b/>
                <w:sz w:val="22"/>
                <w:szCs w:val="22"/>
              </w:rPr>
              <w:t xml:space="preserve">Content Notes </w:t>
            </w:r>
          </w:p>
        </w:tc>
      </w:tr>
      <w:tr w:rsidR="000C1871" w:rsidRPr="007A1F9B" w14:paraId="2F149206" w14:textId="77777777" w:rsidTr="00E74DF0">
        <w:tc>
          <w:tcPr>
            <w:tcW w:w="2381" w:type="pct"/>
          </w:tcPr>
          <w:p w14:paraId="75DC53F5" w14:textId="44A929B1" w:rsidR="000C1871" w:rsidRPr="007A1F9B" w:rsidRDefault="000C1871" w:rsidP="007B213C">
            <w:pPr>
              <w:spacing w:line="276" w:lineRule="auto"/>
              <w:rPr>
                <w:sz w:val="22"/>
                <w:szCs w:val="22"/>
              </w:rPr>
            </w:pPr>
            <w:r w:rsidRPr="007A1F9B">
              <w:rPr>
                <w:sz w:val="22"/>
                <w:szCs w:val="22"/>
              </w:rPr>
              <w:t>AHRQ Patient Safety Indicators Technical Specifications (</w:t>
            </w:r>
            <w:r w:rsidR="0003605A" w:rsidRPr="007A1F9B">
              <w:rPr>
                <w:sz w:val="22"/>
                <w:szCs w:val="22"/>
              </w:rPr>
              <w:t>v2023</w:t>
            </w:r>
            <w:r w:rsidRPr="007A1F9B">
              <w:rPr>
                <w:sz w:val="22"/>
                <w:szCs w:val="22"/>
              </w:rPr>
              <w:t>), July 202</w:t>
            </w:r>
            <w:r w:rsidR="0003605A" w:rsidRPr="007A1F9B">
              <w:rPr>
                <w:sz w:val="22"/>
                <w:szCs w:val="22"/>
              </w:rPr>
              <w:t>3</w:t>
            </w:r>
            <w:r w:rsidRPr="007A1F9B">
              <w:rPr>
                <w:sz w:val="22"/>
                <w:szCs w:val="22"/>
              </w:rPr>
              <w:t xml:space="preserve">. </w:t>
            </w:r>
          </w:p>
          <w:p w14:paraId="208DD751" w14:textId="77777777" w:rsidR="000C1871" w:rsidRPr="007A1F9B" w:rsidRDefault="000C1871" w:rsidP="007B213C">
            <w:pPr>
              <w:spacing w:line="276" w:lineRule="auto"/>
              <w:rPr>
                <w:rStyle w:val="Hyperlink"/>
                <w:rFonts w:eastAsiaTheme="majorEastAsia"/>
                <w:sz w:val="22"/>
                <w:szCs w:val="22"/>
              </w:rPr>
            </w:pPr>
          </w:p>
        </w:tc>
        <w:tc>
          <w:tcPr>
            <w:tcW w:w="2619" w:type="pct"/>
          </w:tcPr>
          <w:p w14:paraId="5384F76A" w14:textId="1E48D604" w:rsidR="000C1871" w:rsidRPr="007A1F9B" w:rsidRDefault="000C1871" w:rsidP="00F47758">
            <w:pPr>
              <w:spacing w:line="276" w:lineRule="auto"/>
              <w:rPr>
                <w:sz w:val="22"/>
                <w:szCs w:val="22"/>
              </w:rPr>
            </w:pPr>
            <w:r w:rsidRPr="007A1F9B">
              <w:rPr>
                <w:sz w:val="22"/>
                <w:szCs w:val="22"/>
              </w:rPr>
              <w:t xml:space="preserve">Includes updates to ICD-10-CM/PCS and MS-DRG codes, description of numerator and denominators, </w:t>
            </w:r>
            <w:r w:rsidR="00CA4611" w:rsidRPr="007A1F9B">
              <w:rPr>
                <w:sz w:val="22"/>
                <w:szCs w:val="22"/>
              </w:rPr>
              <w:t xml:space="preserve">and </w:t>
            </w:r>
            <w:r w:rsidRPr="007A1F9B">
              <w:rPr>
                <w:sz w:val="22"/>
                <w:szCs w:val="22"/>
              </w:rPr>
              <w:t>exclusion</w:t>
            </w:r>
            <w:r w:rsidR="00CA4611" w:rsidRPr="007A1F9B">
              <w:rPr>
                <w:sz w:val="22"/>
                <w:szCs w:val="22"/>
              </w:rPr>
              <w:t xml:space="preserve">s.  </w:t>
            </w:r>
            <w:r w:rsidR="006B7F5C" w:rsidRPr="007A1F9B">
              <w:rPr>
                <w:i/>
                <w:sz w:val="22"/>
                <w:szCs w:val="22"/>
              </w:rPr>
              <w:t xml:space="preserve">Includes new reference population </w:t>
            </w:r>
            <w:r w:rsidR="00363A46" w:rsidRPr="007A1F9B">
              <w:rPr>
                <w:i/>
                <w:sz w:val="22"/>
                <w:szCs w:val="22"/>
              </w:rPr>
              <w:t>using th</w:t>
            </w:r>
            <w:r w:rsidR="001B5D5A" w:rsidRPr="007A1F9B">
              <w:rPr>
                <w:i/>
                <w:sz w:val="22"/>
                <w:szCs w:val="22"/>
              </w:rPr>
              <w:t>r</w:t>
            </w:r>
            <w:r w:rsidR="00363A46" w:rsidRPr="007A1F9B">
              <w:rPr>
                <w:i/>
                <w:sz w:val="22"/>
                <w:szCs w:val="22"/>
              </w:rPr>
              <w:t>ee years of data (2019-2021)</w:t>
            </w:r>
            <w:r w:rsidR="001B5D5A" w:rsidRPr="007A1F9B">
              <w:rPr>
                <w:i/>
                <w:sz w:val="22"/>
                <w:szCs w:val="22"/>
              </w:rPr>
              <w:t xml:space="preserve"> and </w:t>
            </w:r>
            <w:r w:rsidR="006E7AFF" w:rsidRPr="007A1F9B">
              <w:rPr>
                <w:i/>
                <w:sz w:val="22"/>
                <w:szCs w:val="22"/>
              </w:rPr>
              <w:t>new Composite Weights for PSI-90</w:t>
            </w:r>
            <w:r w:rsidR="00513404" w:rsidRPr="007A1F9B">
              <w:rPr>
                <w:i/>
                <w:sz w:val="22"/>
                <w:szCs w:val="22"/>
              </w:rPr>
              <w:t xml:space="preserve"> (v2023</w:t>
            </w:r>
            <w:r w:rsidR="001B5D5A" w:rsidRPr="007A1F9B">
              <w:rPr>
                <w:i/>
                <w:sz w:val="22"/>
                <w:szCs w:val="22"/>
              </w:rPr>
              <w:t>)</w:t>
            </w:r>
            <w:r w:rsidR="00363A46" w:rsidRPr="007A1F9B">
              <w:rPr>
                <w:i/>
                <w:sz w:val="22"/>
                <w:szCs w:val="22"/>
              </w:rPr>
              <w:t>.</w:t>
            </w:r>
            <w:r w:rsidR="00363A46" w:rsidRPr="007A1F9B">
              <w:rPr>
                <w:sz w:val="22"/>
                <w:szCs w:val="22"/>
              </w:rPr>
              <w:t xml:space="preserve"> </w:t>
            </w:r>
          </w:p>
        </w:tc>
      </w:tr>
      <w:tr w:rsidR="000C1871" w:rsidRPr="007A1F9B" w14:paraId="7BE33712" w14:textId="77777777" w:rsidTr="00E74DF0">
        <w:tc>
          <w:tcPr>
            <w:tcW w:w="2381" w:type="pct"/>
          </w:tcPr>
          <w:p w14:paraId="4332B4F7" w14:textId="72D640F8" w:rsidR="000C1871" w:rsidRPr="007A1F9B" w:rsidRDefault="000C1871" w:rsidP="007B213C">
            <w:pPr>
              <w:spacing w:line="276" w:lineRule="auto"/>
              <w:rPr>
                <w:rStyle w:val="Hyperlink"/>
                <w:rFonts w:eastAsiaTheme="majorEastAsia"/>
                <w:sz w:val="22"/>
                <w:szCs w:val="22"/>
              </w:rPr>
            </w:pPr>
            <w:r w:rsidRPr="007A1F9B">
              <w:rPr>
                <w:rStyle w:val="Hyperlink"/>
                <w:rFonts w:eastAsiaTheme="majorEastAsia"/>
                <w:sz w:val="22"/>
                <w:szCs w:val="22"/>
              </w:rPr>
              <w:t>AHRQ Quality Indicators SAS Software</w:t>
            </w:r>
          </w:p>
          <w:p w14:paraId="0B5537D5" w14:textId="1A5BEF5F" w:rsidR="000C1871" w:rsidRPr="007A1F9B" w:rsidRDefault="00B20E4B" w:rsidP="007B213C">
            <w:pPr>
              <w:spacing w:line="276" w:lineRule="auto"/>
              <w:rPr>
                <w:rStyle w:val="Hyperlink"/>
                <w:rFonts w:eastAsiaTheme="majorEastAsia"/>
                <w:sz w:val="22"/>
                <w:szCs w:val="22"/>
              </w:rPr>
            </w:pPr>
            <w:r w:rsidRPr="007A1F9B">
              <w:rPr>
                <w:sz w:val="22"/>
                <w:szCs w:val="22"/>
              </w:rPr>
              <w:t>v2023</w:t>
            </w:r>
            <w:r w:rsidR="000C1871" w:rsidRPr="007A1F9B">
              <w:rPr>
                <w:sz w:val="22"/>
                <w:szCs w:val="22"/>
              </w:rPr>
              <w:t xml:space="preserve">, released </w:t>
            </w:r>
            <w:r w:rsidRPr="007A1F9B">
              <w:rPr>
                <w:sz w:val="22"/>
                <w:szCs w:val="22"/>
              </w:rPr>
              <w:t>August 2023</w:t>
            </w:r>
            <w:r w:rsidR="000C1871" w:rsidRPr="007A1F9B">
              <w:rPr>
                <w:sz w:val="22"/>
                <w:szCs w:val="22"/>
              </w:rPr>
              <w:t>.</w:t>
            </w:r>
          </w:p>
          <w:p w14:paraId="5F4BA086" w14:textId="77777777" w:rsidR="000C1871" w:rsidRPr="007A1F9B" w:rsidRDefault="000C1871" w:rsidP="007B213C">
            <w:pPr>
              <w:spacing w:line="276" w:lineRule="auto"/>
              <w:rPr>
                <w:sz w:val="22"/>
                <w:szCs w:val="22"/>
              </w:rPr>
            </w:pPr>
          </w:p>
        </w:tc>
        <w:tc>
          <w:tcPr>
            <w:tcW w:w="2619" w:type="pct"/>
          </w:tcPr>
          <w:p w14:paraId="60A6D917" w14:textId="1BF07A8C" w:rsidR="000C1871" w:rsidRPr="007A1F9B" w:rsidRDefault="000C1871" w:rsidP="00F47758">
            <w:pPr>
              <w:spacing w:line="276" w:lineRule="auto"/>
              <w:rPr>
                <w:sz w:val="22"/>
                <w:szCs w:val="22"/>
              </w:rPr>
            </w:pPr>
            <w:r w:rsidRPr="007A1F9B">
              <w:rPr>
                <w:i/>
                <w:sz w:val="22"/>
                <w:szCs w:val="22"/>
                <w:u w:val="single"/>
              </w:rPr>
              <w:t xml:space="preserve">The version </w:t>
            </w:r>
            <w:r w:rsidR="00513404" w:rsidRPr="007A1F9B">
              <w:rPr>
                <w:i/>
                <w:sz w:val="22"/>
                <w:szCs w:val="22"/>
                <w:u w:val="single"/>
              </w:rPr>
              <w:t xml:space="preserve">2023 </w:t>
            </w:r>
            <w:r w:rsidRPr="007A1F9B">
              <w:rPr>
                <w:i/>
                <w:sz w:val="22"/>
                <w:szCs w:val="22"/>
                <w:u w:val="single"/>
              </w:rPr>
              <w:t>supports ICD-10-CM/PCS coding using the 2019</w:t>
            </w:r>
            <w:r w:rsidR="00513404" w:rsidRPr="007A1F9B">
              <w:rPr>
                <w:i/>
                <w:sz w:val="22"/>
                <w:szCs w:val="22"/>
                <w:u w:val="single"/>
              </w:rPr>
              <w:t>-2021</w:t>
            </w:r>
            <w:r w:rsidRPr="007A1F9B">
              <w:rPr>
                <w:i/>
                <w:sz w:val="22"/>
                <w:szCs w:val="22"/>
                <w:u w:val="single"/>
              </w:rPr>
              <w:t xml:space="preserve"> HCUP reference population. </w:t>
            </w:r>
            <w:r w:rsidR="004C71B2" w:rsidRPr="007A1F9B">
              <w:rPr>
                <w:i/>
                <w:sz w:val="22"/>
                <w:szCs w:val="22"/>
                <w:u w:val="single"/>
              </w:rPr>
              <w:t xml:space="preserve">AHRQ </w:t>
            </w:r>
            <w:r w:rsidR="00024F44" w:rsidRPr="007A1F9B">
              <w:rPr>
                <w:i/>
                <w:sz w:val="22"/>
                <w:szCs w:val="22"/>
                <w:u w:val="single"/>
              </w:rPr>
              <w:t>risk-adjustment models now account for COVID-19.</w:t>
            </w:r>
          </w:p>
        </w:tc>
      </w:tr>
      <w:tr w:rsidR="000C1871" w:rsidRPr="007A1F9B" w14:paraId="37A6CB31" w14:textId="77777777" w:rsidTr="00E74DF0">
        <w:tc>
          <w:tcPr>
            <w:tcW w:w="2381" w:type="pct"/>
          </w:tcPr>
          <w:p w14:paraId="57E0C1F8" w14:textId="02DCC719" w:rsidR="000C1871" w:rsidRPr="007A1F9B" w:rsidRDefault="000C1871" w:rsidP="00F47758">
            <w:pPr>
              <w:spacing w:line="276" w:lineRule="auto"/>
              <w:rPr>
                <w:sz w:val="22"/>
                <w:szCs w:val="22"/>
              </w:rPr>
            </w:pPr>
            <w:r w:rsidRPr="007A1F9B">
              <w:rPr>
                <w:sz w:val="22"/>
                <w:szCs w:val="22"/>
              </w:rPr>
              <w:t xml:space="preserve">AHRQ Quality Indicator User Guide: Patient Safety Indicators (PSI) Composite Measures, </w:t>
            </w:r>
            <w:r w:rsidR="009040E7" w:rsidRPr="007A1F9B">
              <w:rPr>
                <w:sz w:val="22"/>
                <w:szCs w:val="22"/>
              </w:rPr>
              <w:t>August 2023</w:t>
            </w:r>
            <w:r w:rsidRPr="007A1F9B">
              <w:rPr>
                <w:sz w:val="22"/>
                <w:szCs w:val="22"/>
              </w:rPr>
              <w:t xml:space="preserve">. </w:t>
            </w:r>
          </w:p>
        </w:tc>
        <w:tc>
          <w:tcPr>
            <w:tcW w:w="2619" w:type="pct"/>
          </w:tcPr>
          <w:p w14:paraId="57D8EA71" w14:textId="41B6BA2D" w:rsidR="000C1871" w:rsidRPr="007A1F9B" w:rsidRDefault="000C1871" w:rsidP="00F47758">
            <w:pPr>
              <w:spacing w:line="276" w:lineRule="auto"/>
              <w:rPr>
                <w:rStyle w:val="Hyperlink"/>
                <w:rFonts w:eastAsiaTheme="majorEastAsia"/>
                <w:sz w:val="22"/>
                <w:szCs w:val="22"/>
              </w:rPr>
            </w:pPr>
            <w:r w:rsidRPr="007A1F9B">
              <w:rPr>
                <w:rStyle w:val="Hyperlink"/>
                <w:rFonts w:eastAsiaTheme="majorEastAsia"/>
                <w:color w:val="auto"/>
                <w:sz w:val="22"/>
                <w:szCs w:val="22"/>
                <w:u w:val="none"/>
              </w:rPr>
              <w:t xml:space="preserve">Overview of the composite measure and steps to calculate composite value. </w:t>
            </w:r>
          </w:p>
        </w:tc>
      </w:tr>
      <w:tr w:rsidR="000C1871" w:rsidRPr="007A1F9B" w14:paraId="74250C50" w14:textId="77777777" w:rsidTr="00E74DF0">
        <w:tc>
          <w:tcPr>
            <w:tcW w:w="2381" w:type="pct"/>
          </w:tcPr>
          <w:p w14:paraId="38C9D574" w14:textId="0C3A8E99" w:rsidR="000C1871" w:rsidRPr="007A1F9B" w:rsidRDefault="000C1871" w:rsidP="00F47758">
            <w:pPr>
              <w:spacing w:line="276" w:lineRule="auto"/>
              <w:rPr>
                <w:b/>
                <w:sz w:val="22"/>
                <w:szCs w:val="22"/>
              </w:rPr>
            </w:pPr>
            <w:r w:rsidRPr="007A1F9B">
              <w:rPr>
                <w:sz w:val="22"/>
                <w:szCs w:val="22"/>
              </w:rPr>
              <w:t>AHRQ Patient Safety Indicators (PSI) Parameter Estimates (</w:t>
            </w:r>
            <w:r w:rsidR="00AB77E6" w:rsidRPr="007A1F9B">
              <w:rPr>
                <w:sz w:val="22"/>
                <w:szCs w:val="22"/>
              </w:rPr>
              <w:t>v2023</w:t>
            </w:r>
            <w:r w:rsidRPr="007A1F9B">
              <w:rPr>
                <w:sz w:val="22"/>
                <w:szCs w:val="22"/>
              </w:rPr>
              <w:t xml:space="preserve">), </w:t>
            </w:r>
            <w:r w:rsidR="00AB77E6" w:rsidRPr="007A1F9B">
              <w:rPr>
                <w:sz w:val="22"/>
                <w:szCs w:val="22"/>
              </w:rPr>
              <w:t xml:space="preserve">August </w:t>
            </w:r>
            <w:r w:rsidRPr="007A1F9B">
              <w:rPr>
                <w:sz w:val="22"/>
                <w:szCs w:val="22"/>
              </w:rPr>
              <w:t>202</w:t>
            </w:r>
            <w:r w:rsidR="00AB77E6" w:rsidRPr="007A1F9B">
              <w:rPr>
                <w:sz w:val="22"/>
                <w:szCs w:val="22"/>
              </w:rPr>
              <w:t>3</w:t>
            </w:r>
          </w:p>
        </w:tc>
        <w:tc>
          <w:tcPr>
            <w:tcW w:w="2619" w:type="pct"/>
          </w:tcPr>
          <w:p w14:paraId="320E92DE" w14:textId="5C274C14" w:rsidR="000C1871" w:rsidRPr="007A1F9B" w:rsidRDefault="006F5617" w:rsidP="007B213C">
            <w:pPr>
              <w:spacing w:line="276" w:lineRule="auto"/>
              <w:rPr>
                <w:rStyle w:val="Hyperlink"/>
                <w:rFonts w:eastAsiaTheme="majorEastAsia"/>
                <w:color w:val="auto"/>
                <w:sz w:val="22"/>
                <w:szCs w:val="22"/>
                <w:u w:val="none"/>
              </w:rPr>
            </w:pPr>
            <w:r w:rsidRPr="007A1F9B">
              <w:rPr>
                <w:sz w:val="22"/>
                <w:szCs w:val="22"/>
              </w:rPr>
              <w:t xml:space="preserve">Includes </w:t>
            </w:r>
            <w:r w:rsidRPr="007A1F9B">
              <w:rPr>
                <w:rStyle w:val="Hyperlink"/>
                <w:rFonts w:eastAsiaTheme="majorEastAsia"/>
                <w:color w:val="auto"/>
                <w:sz w:val="22"/>
                <w:szCs w:val="22"/>
                <w:u w:val="none"/>
              </w:rPr>
              <w:t>PSI covariates and coefficients for risk adjustment logistic regression models.</w:t>
            </w:r>
          </w:p>
        </w:tc>
      </w:tr>
    </w:tbl>
    <w:p w14:paraId="24BD1948" w14:textId="77777777" w:rsidR="000C1871" w:rsidRPr="007A1F9B" w:rsidRDefault="000C1871" w:rsidP="00C01F27">
      <w:pPr>
        <w:autoSpaceDE w:val="0"/>
        <w:autoSpaceDN w:val="0"/>
        <w:adjustRightInd w:val="0"/>
        <w:spacing w:before="480" w:after="0"/>
        <w:ind w:left="360"/>
        <w:jc w:val="center"/>
        <w:rPr>
          <w:rFonts w:ascii="Times New Roman" w:hAnsi="Times New Roman" w:cs="Times New Roman"/>
        </w:rPr>
      </w:pPr>
      <w:r w:rsidRPr="007A1F9B">
        <w:rPr>
          <w:rFonts w:ascii="Times New Roman" w:hAnsi="Times New Roman" w:cs="Times New Roman"/>
          <w:b/>
        </w:rPr>
        <w:t>IMPORTANT NOTE</w:t>
      </w:r>
      <w:r w:rsidRPr="007A1F9B">
        <w:rPr>
          <w:rFonts w:ascii="Times New Roman" w:hAnsi="Times New Roman" w:cs="Times New Roman"/>
        </w:rPr>
        <w:t>:</w:t>
      </w:r>
    </w:p>
    <w:p w14:paraId="4B4A2015" w14:textId="6198E0A5" w:rsidR="00470782" w:rsidRPr="00C01F27" w:rsidRDefault="00F47589" w:rsidP="00C01F27">
      <w:pPr>
        <w:pStyle w:val="ListParagraph"/>
        <w:numPr>
          <w:ilvl w:val="0"/>
          <w:numId w:val="99"/>
        </w:numPr>
        <w:autoSpaceDE w:val="0"/>
        <w:autoSpaceDN w:val="0"/>
        <w:adjustRightInd w:val="0"/>
        <w:contextualSpacing w:val="0"/>
        <w:rPr>
          <w:rFonts w:ascii="Times New Roman" w:hAnsi="Times New Roman" w:cs="Times New Roman"/>
          <w:i/>
          <w:u w:val="single"/>
        </w:rPr>
      </w:pPr>
      <w:r w:rsidRPr="00470782">
        <w:rPr>
          <w:rFonts w:ascii="Times New Roman" w:hAnsi="Times New Roman" w:cs="Times New Roman"/>
          <w:i/>
          <w:u w:val="single"/>
        </w:rPr>
        <w:t xml:space="preserve">Beginning with v2023, the AHRQ risk adjustment models were developed on discharge data which included COVID-19 discharges. </w:t>
      </w:r>
    </w:p>
    <w:p w14:paraId="5912D395" w14:textId="0B56C4B1" w:rsidR="00470782" w:rsidRPr="00C01F27" w:rsidRDefault="00F47589" w:rsidP="00C01F27">
      <w:pPr>
        <w:pStyle w:val="ListParagraph"/>
        <w:numPr>
          <w:ilvl w:val="0"/>
          <w:numId w:val="99"/>
        </w:numPr>
        <w:autoSpaceDE w:val="0"/>
        <w:autoSpaceDN w:val="0"/>
        <w:adjustRightInd w:val="0"/>
        <w:contextualSpacing w:val="0"/>
        <w:rPr>
          <w:rFonts w:ascii="Times New Roman" w:hAnsi="Times New Roman" w:cs="Times New Roman"/>
          <w:i/>
          <w:u w:val="single"/>
        </w:rPr>
      </w:pPr>
      <w:r w:rsidRPr="007A1F9B">
        <w:rPr>
          <w:rFonts w:ascii="Times New Roman" w:hAnsi="Times New Roman" w:cs="Times New Roman"/>
          <w:i/>
          <w:u w:val="single"/>
        </w:rPr>
        <w:t xml:space="preserve">The AHRQ QI software will no longer default to excluding COVID-19 discharges. The software will default to the inclusion of all discharges. </w:t>
      </w:r>
    </w:p>
    <w:p w14:paraId="44BA9148" w14:textId="4667CCD0" w:rsidR="00470782" w:rsidRPr="00716FD1" w:rsidRDefault="000C1871" w:rsidP="00716FD1">
      <w:pPr>
        <w:pStyle w:val="ListParagraph"/>
        <w:numPr>
          <w:ilvl w:val="0"/>
          <w:numId w:val="99"/>
        </w:numPr>
        <w:autoSpaceDE w:val="0"/>
        <w:autoSpaceDN w:val="0"/>
        <w:adjustRightInd w:val="0"/>
        <w:contextualSpacing w:val="0"/>
        <w:rPr>
          <w:rFonts w:ascii="Times New Roman" w:hAnsi="Times New Roman" w:cs="Times New Roman"/>
          <w:i/>
          <w:u w:val="single"/>
        </w:rPr>
      </w:pPr>
      <w:r w:rsidRPr="00470782">
        <w:rPr>
          <w:rFonts w:ascii="Times New Roman" w:hAnsi="Times New Roman" w:cs="Times New Roman"/>
          <w:i/>
          <w:u w:val="single"/>
        </w:rPr>
        <w:t xml:space="preserve">EOHHS will apply the AHRQ default module that </w:t>
      </w:r>
      <w:r w:rsidR="001A6860" w:rsidRPr="00470782">
        <w:rPr>
          <w:rFonts w:ascii="Times New Roman" w:hAnsi="Times New Roman" w:cs="Times New Roman"/>
          <w:i/>
          <w:u w:val="single"/>
        </w:rPr>
        <w:t>includes</w:t>
      </w:r>
      <w:r w:rsidR="00F47589" w:rsidRPr="00470782">
        <w:rPr>
          <w:rFonts w:ascii="Times New Roman" w:hAnsi="Times New Roman" w:cs="Times New Roman"/>
          <w:i/>
          <w:u w:val="single"/>
        </w:rPr>
        <w:t xml:space="preserve"> </w:t>
      </w:r>
      <w:r w:rsidRPr="00470782">
        <w:rPr>
          <w:rFonts w:ascii="Times New Roman" w:hAnsi="Times New Roman" w:cs="Times New Roman"/>
          <w:i/>
          <w:u w:val="single"/>
        </w:rPr>
        <w:t xml:space="preserve">hospital-level COVID-19 discharges and calculating the risk-adjusted rates, smoothed rates, and composite values for the applicable measurement period. </w:t>
      </w:r>
    </w:p>
    <w:p w14:paraId="6DC19D62" w14:textId="586A8489" w:rsidR="000C1871" w:rsidRPr="00716FD1" w:rsidRDefault="000C1871" w:rsidP="00716FD1">
      <w:pPr>
        <w:pStyle w:val="ListParagraph"/>
        <w:autoSpaceDE w:val="0"/>
        <w:autoSpaceDN w:val="0"/>
        <w:adjustRightInd w:val="0"/>
        <w:spacing w:after="0"/>
        <w:rPr>
          <w:rFonts w:ascii="Times New Roman" w:hAnsi="Times New Roman" w:cs="Times New Roman"/>
          <w:kern w:val="24"/>
        </w:rPr>
      </w:pPr>
      <w:r w:rsidRPr="00470782">
        <w:rPr>
          <w:rFonts w:ascii="Times New Roman" w:hAnsi="Times New Roman" w:cs="Times New Roman"/>
        </w:rPr>
        <w:t xml:space="preserve">Additional detail on all AHRQ technical specifications is available on their website at: </w:t>
      </w:r>
      <w:hyperlink r:id="rId98" w:history="1">
        <w:r w:rsidRPr="00470782">
          <w:rPr>
            <w:rFonts w:ascii="Times New Roman" w:hAnsi="Times New Roman" w:cs="Times New Roman"/>
            <w:color w:val="0000FF"/>
            <w:u w:val="single"/>
          </w:rPr>
          <w:t>https://www.qualityindicators.ahrq.gov/Software/Default.aspx</w:t>
        </w:r>
      </w:hyperlink>
      <w:r w:rsidRPr="00470782">
        <w:rPr>
          <w:rFonts w:ascii="Times New Roman" w:hAnsi="Times New Roman" w:cs="Times New Roman"/>
          <w:color w:val="0000FF"/>
          <w:u w:val="single"/>
        </w:rPr>
        <w:t xml:space="preserve"> </w:t>
      </w:r>
      <w:r w:rsidRPr="00470782">
        <w:rPr>
          <w:rFonts w:ascii="Times New Roman" w:hAnsi="Times New Roman" w:cs="Times New Roman"/>
          <w:kern w:val="24"/>
        </w:rPr>
        <w:t xml:space="preserve"> </w:t>
      </w:r>
    </w:p>
    <w:p w14:paraId="7DCDB7F6" w14:textId="08884FE1" w:rsidR="000C1871" w:rsidRPr="00716FD1" w:rsidRDefault="00B5031A" w:rsidP="00716FD1">
      <w:pPr>
        <w:pStyle w:val="Heading2"/>
        <w:numPr>
          <w:ilvl w:val="0"/>
          <w:numId w:val="0"/>
        </w:numPr>
        <w:spacing w:after="240"/>
        <w:ind w:left="360" w:hanging="360"/>
      </w:pPr>
      <w:r w:rsidRPr="007A1F9B">
        <w:rPr>
          <w:rFonts w:eastAsiaTheme="majorEastAsia"/>
          <w:spacing w:val="5"/>
          <w:kern w:val="28"/>
        </w:rPr>
        <w:br w:type="page"/>
      </w:r>
      <w:bookmarkStart w:id="154" w:name="_Toc131496847"/>
      <w:bookmarkStart w:id="155" w:name="_Toc140488377"/>
      <w:bookmarkStart w:id="156" w:name="_Toc158891978"/>
      <w:r w:rsidR="009B50AF" w:rsidRPr="007A1F9B">
        <w:t xml:space="preserve">B. </w:t>
      </w:r>
      <w:r w:rsidR="000C1871" w:rsidRPr="007A1F9B">
        <w:t>National Healthcare-Associated Infection (HAI) Measures</w:t>
      </w:r>
      <w:bookmarkEnd w:id="154"/>
      <w:bookmarkEnd w:id="155"/>
      <w:bookmarkEnd w:id="156"/>
    </w:p>
    <w:p w14:paraId="58176096" w14:textId="77777777" w:rsidR="000C1871" w:rsidRPr="007A1F9B" w:rsidRDefault="000C1871" w:rsidP="002F191D">
      <w:pPr>
        <w:pStyle w:val="Heading3"/>
        <w:spacing w:after="240" w:line="276" w:lineRule="auto"/>
        <w:rPr>
          <w:rFonts w:ascii="Times New Roman" w:hAnsi="Times New Roman" w:cs="Times New Roman"/>
          <w:b/>
          <w:bCs/>
        </w:rPr>
      </w:pPr>
      <w:bookmarkStart w:id="157" w:name="_Toc140488378"/>
      <w:bookmarkStart w:id="158" w:name="_Toc158891979"/>
      <w:r w:rsidRPr="007A1F9B">
        <w:rPr>
          <w:rStyle w:val="Heading3Char"/>
          <w:rFonts w:ascii="Times New Roman" w:hAnsi="Times New Roman" w:cs="Times New Roman"/>
          <w:b/>
        </w:rPr>
        <w:t>1.</w:t>
      </w:r>
      <w:r w:rsidRPr="007A1F9B">
        <w:rPr>
          <w:rFonts w:ascii="Times New Roman" w:hAnsi="Times New Roman" w:cs="Times New Roman"/>
          <w:b/>
          <w:bCs/>
        </w:rPr>
        <w:t xml:space="preserve">   Measure Description</w:t>
      </w:r>
      <w:bookmarkEnd w:id="157"/>
      <w:bookmarkEnd w:id="158"/>
      <w:r w:rsidRPr="007A1F9B">
        <w:rPr>
          <w:rFonts w:ascii="Times New Roman" w:hAnsi="Times New Roman" w:cs="Times New Roman"/>
          <w:b/>
          <w:bCs/>
        </w:rPr>
        <w:t xml:space="preserve">  </w:t>
      </w:r>
    </w:p>
    <w:p w14:paraId="13E13D07" w14:textId="77777777" w:rsidR="000C1871" w:rsidRPr="007A1F9B" w:rsidRDefault="000C1871" w:rsidP="007B213C">
      <w:pPr>
        <w:pStyle w:val="ListParagraph"/>
        <w:spacing w:after="0"/>
        <w:ind w:left="0"/>
        <w:rPr>
          <w:rFonts w:ascii="Times New Roman" w:hAnsi="Times New Roman" w:cs="Times New Roman"/>
        </w:rPr>
      </w:pPr>
      <w:r w:rsidRPr="007A1F9B">
        <w:rPr>
          <w:rFonts w:ascii="Times New Roman" w:hAnsi="Times New Roman" w:cs="Times New Roman"/>
          <w:b/>
        </w:rPr>
        <w:t>Measure Name:</w:t>
      </w:r>
      <w:r w:rsidRPr="007A1F9B">
        <w:rPr>
          <w:rFonts w:ascii="Times New Roman" w:hAnsi="Times New Roman" w:cs="Times New Roman"/>
        </w:rPr>
        <w:t xml:space="preserve">  The five Healthcare-Associated Infection (HAI) measures are as follows: </w:t>
      </w:r>
    </w:p>
    <w:p w14:paraId="42EEE38D" w14:textId="77777777" w:rsidR="000C1871" w:rsidRPr="007A1F9B" w:rsidRDefault="000C1871" w:rsidP="0036282A">
      <w:pPr>
        <w:pStyle w:val="ListParagraph"/>
        <w:numPr>
          <w:ilvl w:val="0"/>
          <w:numId w:val="43"/>
        </w:numPr>
        <w:spacing w:after="0"/>
        <w:ind w:left="720"/>
        <w:rPr>
          <w:rFonts w:ascii="Times New Roman" w:hAnsi="Times New Roman" w:cs="Times New Roman"/>
        </w:rPr>
      </w:pPr>
      <w:r w:rsidRPr="007A1F9B">
        <w:rPr>
          <w:rFonts w:ascii="Times New Roman" w:eastAsiaTheme="minorEastAsia" w:hAnsi="Times New Roman" w:cs="Times New Roman"/>
          <w:kern w:val="24"/>
        </w:rPr>
        <w:t>Central Line-Associated Blood Stream Infections (CLABSI)</w:t>
      </w:r>
    </w:p>
    <w:p w14:paraId="619C5FED" w14:textId="1454C4C5" w:rsidR="000C1871" w:rsidRPr="007A1F9B" w:rsidRDefault="000C1871" w:rsidP="0036282A">
      <w:pPr>
        <w:pStyle w:val="ListParagraph"/>
        <w:numPr>
          <w:ilvl w:val="0"/>
          <w:numId w:val="43"/>
        </w:numPr>
        <w:spacing w:after="0"/>
        <w:ind w:left="720"/>
        <w:rPr>
          <w:rFonts w:ascii="Times New Roman" w:hAnsi="Times New Roman" w:cs="Times New Roman"/>
        </w:rPr>
      </w:pPr>
      <w:r w:rsidRPr="007A1F9B">
        <w:rPr>
          <w:rFonts w:ascii="Times New Roman" w:eastAsiaTheme="minorEastAsia" w:hAnsi="Times New Roman" w:cs="Times New Roman"/>
          <w:kern w:val="24"/>
        </w:rPr>
        <w:t>Catheter-Associated Urinary Tract Infection (CAUTI)</w:t>
      </w:r>
    </w:p>
    <w:p w14:paraId="471900C8" w14:textId="130D69D3" w:rsidR="000C1871" w:rsidRPr="007A1F9B" w:rsidRDefault="000C1871" w:rsidP="0036282A">
      <w:pPr>
        <w:pStyle w:val="ListParagraph"/>
        <w:numPr>
          <w:ilvl w:val="0"/>
          <w:numId w:val="43"/>
        </w:numPr>
        <w:spacing w:after="0"/>
        <w:ind w:left="720"/>
        <w:rPr>
          <w:rFonts w:ascii="Times New Roman" w:eastAsiaTheme="minorEastAsia" w:hAnsi="Times New Roman" w:cs="Times New Roman"/>
          <w:kern w:val="24"/>
        </w:rPr>
      </w:pPr>
      <w:r w:rsidRPr="007A1F9B">
        <w:rPr>
          <w:rFonts w:ascii="Times New Roman" w:eastAsiaTheme="minorEastAsia" w:hAnsi="Times New Roman" w:cs="Times New Roman"/>
          <w:kern w:val="24"/>
        </w:rPr>
        <w:t>Methicillin Resistant Staph Aureus bacteremia (MRSA)</w:t>
      </w:r>
    </w:p>
    <w:p w14:paraId="253FD1E6" w14:textId="77777777" w:rsidR="000C1871" w:rsidRPr="007A1F9B" w:rsidRDefault="000C1871" w:rsidP="0036282A">
      <w:pPr>
        <w:pStyle w:val="ListParagraph"/>
        <w:numPr>
          <w:ilvl w:val="0"/>
          <w:numId w:val="43"/>
        </w:numPr>
        <w:spacing w:after="0"/>
        <w:ind w:left="720"/>
        <w:rPr>
          <w:rFonts w:ascii="Times New Roman" w:eastAsiaTheme="minorEastAsia" w:hAnsi="Times New Roman" w:cs="Times New Roman"/>
          <w:kern w:val="24"/>
        </w:rPr>
      </w:pPr>
      <w:r w:rsidRPr="007A1F9B">
        <w:rPr>
          <w:rFonts w:ascii="Times New Roman" w:eastAsiaTheme="minorEastAsia" w:hAnsi="Times New Roman" w:cs="Times New Roman"/>
          <w:kern w:val="24"/>
        </w:rPr>
        <w:t>Clostridium Difficile Infection (CDI)</w:t>
      </w:r>
    </w:p>
    <w:p w14:paraId="48E64677" w14:textId="08B6E68A" w:rsidR="000C1871" w:rsidRPr="006C2977" w:rsidRDefault="000C1871" w:rsidP="006C2977">
      <w:pPr>
        <w:pStyle w:val="ListParagraph"/>
        <w:numPr>
          <w:ilvl w:val="0"/>
          <w:numId w:val="43"/>
        </w:numPr>
        <w:ind w:left="720"/>
        <w:contextualSpacing w:val="0"/>
        <w:rPr>
          <w:rFonts w:ascii="Times New Roman" w:eastAsiaTheme="minorEastAsia" w:hAnsi="Times New Roman" w:cs="Times New Roman"/>
          <w:kern w:val="24"/>
        </w:rPr>
      </w:pPr>
      <w:r w:rsidRPr="007A1F9B">
        <w:rPr>
          <w:rFonts w:ascii="Times New Roman" w:eastAsiaTheme="minorEastAsia" w:hAnsi="Times New Roman" w:cs="Times New Roman"/>
          <w:kern w:val="24"/>
        </w:rPr>
        <w:t>Surgical Site Infections for colon and abdominal hysterectomy (SSI’s)</w:t>
      </w:r>
    </w:p>
    <w:p w14:paraId="616AC58F" w14:textId="334E7507" w:rsidR="000C1871" w:rsidRPr="007A1F9B" w:rsidRDefault="000C1871" w:rsidP="006C2977">
      <w:pPr>
        <w:pStyle w:val="ListParagraph"/>
        <w:ind w:left="0"/>
        <w:contextualSpacing w:val="0"/>
        <w:rPr>
          <w:rFonts w:ascii="Times New Roman" w:hAnsi="Times New Roman" w:cs="Times New Roman"/>
          <w:b/>
        </w:rPr>
      </w:pPr>
      <w:r w:rsidRPr="007A1F9B">
        <w:rPr>
          <w:rFonts w:ascii="Times New Roman" w:hAnsi="Times New Roman" w:cs="Times New Roman"/>
          <w:b/>
        </w:rPr>
        <w:t xml:space="preserve">Risk Adjustment: </w:t>
      </w:r>
      <w:r w:rsidRPr="007A1F9B">
        <w:rPr>
          <w:rFonts w:ascii="Times New Roman" w:hAnsi="Times New Roman" w:cs="Times New Roman"/>
        </w:rPr>
        <w:t>Yes</w:t>
      </w:r>
      <w:r w:rsidRPr="007A1F9B">
        <w:rPr>
          <w:rFonts w:ascii="Times New Roman" w:hAnsi="Times New Roman" w:cs="Times New Roman"/>
          <w:b/>
        </w:rPr>
        <w:t xml:space="preserve">. </w:t>
      </w:r>
    </w:p>
    <w:p w14:paraId="5D95F3B1" w14:textId="6B36FBF1" w:rsidR="000C1871" w:rsidRPr="006C2977" w:rsidRDefault="000C1871" w:rsidP="006C2977">
      <w:pPr>
        <w:pStyle w:val="ListParagraph"/>
        <w:ind w:left="0"/>
        <w:contextualSpacing w:val="0"/>
        <w:rPr>
          <w:rFonts w:ascii="Times New Roman" w:hAnsi="Times New Roman" w:cs="Times New Roman"/>
        </w:rPr>
      </w:pPr>
      <w:r w:rsidRPr="007A1F9B">
        <w:rPr>
          <w:rFonts w:ascii="Times New Roman" w:hAnsi="Times New Roman" w:cs="Times New Roman"/>
          <w:b/>
        </w:rPr>
        <w:t xml:space="preserve">Results Reported As: </w:t>
      </w:r>
      <w:r w:rsidRPr="007A1F9B">
        <w:rPr>
          <w:rFonts w:ascii="Times New Roman" w:hAnsi="Times New Roman" w:cs="Times New Roman"/>
        </w:rPr>
        <w:t>Standardized infection ratio (SIR). The SIR result adjusts for various facility and/or patient-level factors that contribute to healthcare-associated risk within the acute care facility.</w:t>
      </w:r>
    </w:p>
    <w:p w14:paraId="50AE149D" w14:textId="50FEE58F" w:rsidR="000C1871" w:rsidRPr="00BE7E51" w:rsidRDefault="000C1871" w:rsidP="00BE7E51">
      <w:pPr>
        <w:pStyle w:val="ListParagraph"/>
        <w:ind w:left="0"/>
        <w:rPr>
          <w:rFonts w:ascii="Times New Roman" w:hAnsi="Times New Roman" w:cs="Times New Roman"/>
        </w:rPr>
      </w:pPr>
      <w:r w:rsidRPr="007A1F9B">
        <w:rPr>
          <w:rFonts w:ascii="Times New Roman" w:hAnsi="Times New Roman" w:cs="Times New Roman"/>
          <w:b/>
        </w:rPr>
        <w:t xml:space="preserve">Measure Interpretation: </w:t>
      </w:r>
      <w:r w:rsidRPr="007A1F9B">
        <w:rPr>
          <w:rFonts w:ascii="Times New Roman" w:hAnsi="Times New Roman" w:cs="Times New Roman"/>
        </w:rPr>
        <w:t xml:space="preserve">SIR results are interpreted based on 2015 national baseline population data over time.  If the SIR is </w:t>
      </w:r>
      <w:r w:rsidRPr="007A1F9B">
        <w:rPr>
          <w:rFonts w:ascii="Times New Roman" w:eastAsia="Symbol" w:hAnsi="Times New Roman" w:cs="Times New Roman"/>
        </w:rPr>
        <w:t>³</w:t>
      </w:r>
      <w:r w:rsidRPr="007A1F9B">
        <w:rPr>
          <w:rFonts w:ascii="Times New Roman" w:hAnsi="Times New Roman" w:cs="Times New Roman"/>
        </w:rPr>
        <w:t xml:space="preserve"> 1.0 then more HAIs were observed than predicted. If the SIR is &lt; 1.0, then fewer HAIs were observed than predicted. If the SIR is equal to 1.0 then the same number of HAIs were observed as predicted. </w:t>
      </w:r>
    </w:p>
    <w:p w14:paraId="4159B7FB" w14:textId="77777777" w:rsidR="000C1871" w:rsidRPr="007A1F9B" w:rsidRDefault="000C1871" w:rsidP="007B213C">
      <w:pPr>
        <w:rPr>
          <w:rFonts w:ascii="Times New Roman" w:hAnsi="Times New Roman" w:cs="Times New Roman"/>
        </w:rPr>
      </w:pPr>
      <w:r w:rsidRPr="007A1F9B">
        <w:rPr>
          <w:rFonts w:ascii="Times New Roman" w:hAnsi="Times New Roman" w:cs="Times New Roman"/>
          <w:b/>
        </w:rPr>
        <w:t xml:space="preserve">National Data Source:  </w:t>
      </w:r>
      <w:r w:rsidRPr="007A1F9B">
        <w:rPr>
          <w:rFonts w:ascii="Times New Roman" w:hAnsi="Times New Roman" w:cs="Times New Roman"/>
        </w:rPr>
        <w:t>The Centers for Disease Control and Prevention (CDC) collects healthcare-associated infection data via the National Healthcare Safety Network (NHSN) registry surveillance</w:t>
      </w:r>
      <w:r w:rsidRPr="007A1F9B">
        <w:rPr>
          <w:rFonts w:ascii="Times New Roman" w:hAnsi="Times New Roman" w:cs="Times New Roman"/>
          <w:b/>
        </w:rPr>
        <w:t xml:space="preserve"> </w:t>
      </w:r>
      <w:r w:rsidRPr="007A1F9B">
        <w:rPr>
          <w:rFonts w:ascii="Times New Roman" w:hAnsi="Times New Roman" w:cs="Times New Roman"/>
        </w:rPr>
        <w:t>system. Acute hospitals report HAI data from various patient care locations which are mapped by NHSN as summarized in the table that follows.</w:t>
      </w:r>
    </w:p>
    <w:p w14:paraId="29F3F612" w14:textId="0A935B90" w:rsidR="000C1871" w:rsidRPr="007A1F9B" w:rsidRDefault="000C1871" w:rsidP="00D1283D">
      <w:pPr>
        <w:contextualSpacing/>
        <w:jc w:val="center"/>
        <w:rPr>
          <w:rFonts w:ascii="Times New Roman" w:hAnsi="Times New Roman" w:cs="Times New Roman"/>
          <w:shd w:val="clear" w:color="auto" w:fill="FFFFFF"/>
          <w:lang w:bidi="en-US"/>
        </w:rPr>
      </w:pPr>
      <w:r w:rsidRPr="007A1F9B">
        <w:rPr>
          <w:rFonts w:ascii="Times New Roman" w:hAnsi="Times New Roman" w:cs="Times New Roman"/>
          <w:shd w:val="clear" w:color="auto" w:fill="FFFFFF"/>
          <w:lang w:bidi="en-US"/>
        </w:rPr>
        <w:t xml:space="preserve">Table </w:t>
      </w:r>
      <w:r w:rsidR="00535E50">
        <w:rPr>
          <w:rFonts w:ascii="Times New Roman" w:hAnsi="Times New Roman" w:cs="Times New Roman"/>
          <w:shd w:val="clear" w:color="auto" w:fill="FFFFFF"/>
          <w:lang w:bidi="en-US"/>
        </w:rPr>
        <w:t>9</w:t>
      </w:r>
      <w:r w:rsidRPr="007A1F9B">
        <w:rPr>
          <w:rFonts w:ascii="Times New Roman" w:hAnsi="Times New Roman" w:cs="Times New Roman"/>
          <w:shd w:val="clear" w:color="auto" w:fill="FFFFFF"/>
          <w:lang w:bidi="en-US"/>
        </w:rPr>
        <w:t>-3: NHSN Mapped Locations</w:t>
      </w:r>
    </w:p>
    <w:tbl>
      <w:tblPr>
        <w:tblStyle w:val="TableGrid"/>
        <w:tblW w:w="0" w:type="auto"/>
        <w:tblInd w:w="-5" w:type="dxa"/>
        <w:tblLayout w:type="fixed"/>
        <w:tblLook w:val="04A0" w:firstRow="1" w:lastRow="0" w:firstColumn="1" w:lastColumn="0" w:noHBand="0" w:noVBand="1"/>
      </w:tblPr>
      <w:tblGrid>
        <w:gridCol w:w="1980"/>
        <w:gridCol w:w="7380"/>
      </w:tblGrid>
      <w:tr w:rsidR="000C1871" w:rsidRPr="007A1F9B" w14:paraId="321090AB" w14:textId="77777777" w:rsidTr="00D1283D">
        <w:trPr>
          <w:tblHeader/>
        </w:trPr>
        <w:tc>
          <w:tcPr>
            <w:tcW w:w="1980" w:type="dxa"/>
            <w:shd w:val="clear" w:color="auto" w:fill="7030A0"/>
          </w:tcPr>
          <w:p w14:paraId="0F33DADF" w14:textId="77777777" w:rsidR="000C1871" w:rsidRPr="007A1F9B" w:rsidRDefault="000C1871" w:rsidP="007B213C">
            <w:pPr>
              <w:spacing w:after="240" w:line="276" w:lineRule="auto"/>
              <w:contextualSpacing/>
              <w:jc w:val="center"/>
              <w:rPr>
                <w:rFonts w:eastAsiaTheme="minorEastAsia"/>
                <w:b/>
                <w:color w:val="FFFFFF" w:themeColor="background1"/>
                <w:kern w:val="24"/>
                <w:sz w:val="22"/>
                <w:szCs w:val="22"/>
              </w:rPr>
            </w:pPr>
            <w:r w:rsidRPr="007A1F9B">
              <w:rPr>
                <w:rFonts w:eastAsiaTheme="minorEastAsia"/>
                <w:b/>
                <w:color w:val="FFFFFF" w:themeColor="background1"/>
                <w:kern w:val="24"/>
                <w:sz w:val="22"/>
                <w:szCs w:val="22"/>
              </w:rPr>
              <w:t xml:space="preserve">Metric acronym </w:t>
            </w:r>
          </w:p>
        </w:tc>
        <w:tc>
          <w:tcPr>
            <w:tcW w:w="7380" w:type="dxa"/>
            <w:shd w:val="clear" w:color="auto" w:fill="7030A0"/>
          </w:tcPr>
          <w:p w14:paraId="536057AE" w14:textId="77777777" w:rsidR="000C1871" w:rsidRPr="007A1F9B" w:rsidRDefault="000C1871" w:rsidP="007B213C">
            <w:pPr>
              <w:spacing w:after="240" w:line="276" w:lineRule="auto"/>
              <w:contextualSpacing/>
              <w:jc w:val="center"/>
              <w:rPr>
                <w:rFonts w:eastAsiaTheme="minorEastAsia"/>
                <w:b/>
                <w:color w:val="FFFFFF" w:themeColor="background1"/>
                <w:kern w:val="24"/>
                <w:sz w:val="22"/>
                <w:szCs w:val="22"/>
              </w:rPr>
            </w:pPr>
            <w:r w:rsidRPr="007A1F9B">
              <w:rPr>
                <w:rFonts w:eastAsiaTheme="minorEastAsia"/>
                <w:b/>
                <w:color w:val="FFFFFF" w:themeColor="background1"/>
                <w:kern w:val="24"/>
                <w:sz w:val="22"/>
                <w:szCs w:val="22"/>
              </w:rPr>
              <w:t>Ward Description</w:t>
            </w:r>
          </w:p>
        </w:tc>
      </w:tr>
      <w:tr w:rsidR="000C1871" w:rsidRPr="007A1F9B" w14:paraId="2659836F" w14:textId="77777777" w:rsidTr="00D1283D">
        <w:trPr>
          <w:trHeight w:val="368"/>
        </w:trPr>
        <w:tc>
          <w:tcPr>
            <w:tcW w:w="1980" w:type="dxa"/>
          </w:tcPr>
          <w:p w14:paraId="408ABD86" w14:textId="77777777" w:rsidR="000C1871" w:rsidRPr="007A1F9B" w:rsidRDefault="000C1871" w:rsidP="007B213C">
            <w:pPr>
              <w:spacing w:line="276" w:lineRule="auto"/>
              <w:contextualSpacing/>
              <w:rPr>
                <w:rFonts w:eastAsiaTheme="minorEastAsia"/>
                <w:b/>
                <w:kern w:val="24"/>
                <w:sz w:val="22"/>
                <w:szCs w:val="22"/>
              </w:rPr>
            </w:pPr>
            <w:r w:rsidRPr="007A1F9B">
              <w:rPr>
                <w:rFonts w:eastAsiaTheme="minorEastAsia"/>
                <w:b/>
                <w:kern w:val="24"/>
                <w:sz w:val="22"/>
                <w:szCs w:val="22"/>
              </w:rPr>
              <w:t>CLABSI</w:t>
            </w:r>
          </w:p>
        </w:tc>
        <w:tc>
          <w:tcPr>
            <w:tcW w:w="7380" w:type="dxa"/>
          </w:tcPr>
          <w:p w14:paraId="25958982" w14:textId="77777777" w:rsidR="000C1871" w:rsidRPr="007A1F9B" w:rsidRDefault="000C1871" w:rsidP="007B213C">
            <w:pPr>
              <w:spacing w:line="276" w:lineRule="auto"/>
              <w:rPr>
                <w:sz w:val="22"/>
                <w:szCs w:val="22"/>
              </w:rPr>
            </w:pPr>
            <w:r w:rsidRPr="007A1F9B">
              <w:rPr>
                <w:sz w:val="22"/>
                <w:szCs w:val="22"/>
              </w:rPr>
              <w:t xml:space="preserve">All applicable Adult, Pediatric and neonatal intensive care units (ICUs); and </w:t>
            </w:r>
          </w:p>
          <w:p w14:paraId="60F15BBE" w14:textId="1E560B24" w:rsidR="000C1871" w:rsidRPr="007A1F9B" w:rsidRDefault="000C1871" w:rsidP="00D1283D">
            <w:pPr>
              <w:spacing w:line="276" w:lineRule="auto"/>
              <w:rPr>
                <w:sz w:val="22"/>
                <w:szCs w:val="22"/>
              </w:rPr>
            </w:pPr>
            <w:r w:rsidRPr="007A1F9B">
              <w:rPr>
                <w:sz w:val="22"/>
                <w:szCs w:val="22"/>
              </w:rPr>
              <w:t xml:space="preserve">Adult &amp; Pediatric Medical, Surgical, and Medical/Surgical ward locations </w:t>
            </w:r>
          </w:p>
        </w:tc>
      </w:tr>
      <w:tr w:rsidR="000C1871" w:rsidRPr="007A1F9B" w14:paraId="5624F0B0" w14:textId="77777777" w:rsidTr="00BE7E51">
        <w:trPr>
          <w:trHeight w:val="530"/>
        </w:trPr>
        <w:tc>
          <w:tcPr>
            <w:tcW w:w="1980" w:type="dxa"/>
          </w:tcPr>
          <w:p w14:paraId="5313F305" w14:textId="77777777" w:rsidR="000C1871" w:rsidRPr="007A1F9B" w:rsidRDefault="000C1871" w:rsidP="007B213C">
            <w:pPr>
              <w:spacing w:line="276" w:lineRule="auto"/>
              <w:contextualSpacing/>
              <w:rPr>
                <w:rFonts w:eastAsiaTheme="minorEastAsia"/>
                <w:b/>
                <w:kern w:val="24"/>
                <w:sz w:val="22"/>
                <w:szCs w:val="22"/>
              </w:rPr>
            </w:pPr>
            <w:r w:rsidRPr="007A1F9B">
              <w:rPr>
                <w:rFonts w:eastAsiaTheme="minorEastAsia"/>
                <w:b/>
                <w:kern w:val="24"/>
                <w:sz w:val="22"/>
                <w:szCs w:val="22"/>
              </w:rPr>
              <w:t>CAUTI</w:t>
            </w:r>
          </w:p>
        </w:tc>
        <w:tc>
          <w:tcPr>
            <w:tcW w:w="7380" w:type="dxa"/>
          </w:tcPr>
          <w:p w14:paraId="3F5EDB69" w14:textId="6D53F535" w:rsidR="000C1871" w:rsidRPr="007A1F9B" w:rsidRDefault="000C1871" w:rsidP="007B213C">
            <w:pPr>
              <w:spacing w:line="276" w:lineRule="auto"/>
              <w:rPr>
                <w:sz w:val="22"/>
                <w:szCs w:val="22"/>
              </w:rPr>
            </w:pPr>
            <w:r w:rsidRPr="007A1F9B">
              <w:rPr>
                <w:sz w:val="22"/>
                <w:szCs w:val="22"/>
              </w:rPr>
              <w:t xml:space="preserve">Adult and </w:t>
            </w:r>
            <w:r w:rsidR="002D00D1">
              <w:rPr>
                <w:sz w:val="22"/>
                <w:szCs w:val="22"/>
              </w:rPr>
              <w:t>P</w:t>
            </w:r>
            <w:r w:rsidR="002D00D1" w:rsidRPr="007A1F9B">
              <w:rPr>
                <w:sz w:val="22"/>
                <w:szCs w:val="22"/>
              </w:rPr>
              <w:t xml:space="preserve">ediatric </w:t>
            </w:r>
            <w:r w:rsidRPr="007A1F9B">
              <w:rPr>
                <w:sz w:val="22"/>
                <w:szCs w:val="22"/>
              </w:rPr>
              <w:t xml:space="preserve">Intensive care units (ICUs) </w:t>
            </w:r>
            <w:r w:rsidR="00232B09" w:rsidRPr="007A1F9B">
              <w:rPr>
                <w:sz w:val="22"/>
                <w:szCs w:val="22"/>
              </w:rPr>
              <w:t>only; and</w:t>
            </w:r>
            <w:r w:rsidRPr="007A1F9B">
              <w:rPr>
                <w:sz w:val="22"/>
                <w:szCs w:val="22"/>
              </w:rPr>
              <w:t xml:space="preserve"> </w:t>
            </w:r>
            <w:r w:rsidR="002D00D1" w:rsidRPr="007A1F9B">
              <w:rPr>
                <w:sz w:val="22"/>
                <w:szCs w:val="22"/>
              </w:rPr>
              <w:t>Adult &amp; Pediatric</w:t>
            </w:r>
          </w:p>
          <w:p w14:paraId="6146046F" w14:textId="29DC990A" w:rsidR="000C1871" w:rsidRPr="007A1F9B" w:rsidRDefault="000C1871" w:rsidP="00D1283D">
            <w:pPr>
              <w:spacing w:line="276" w:lineRule="auto"/>
              <w:rPr>
                <w:sz w:val="22"/>
                <w:szCs w:val="22"/>
              </w:rPr>
            </w:pPr>
            <w:r w:rsidRPr="007A1F9B">
              <w:rPr>
                <w:sz w:val="22"/>
                <w:szCs w:val="22"/>
              </w:rPr>
              <w:t xml:space="preserve">Medical, Surgical, and Medical/Surgical ward locations </w:t>
            </w:r>
          </w:p>
        </w:tc>
      </w:tr>
      <w:tr w:rsidR="000C1871" w:rsidRPr="007A1F9B" w14:paraId="623AEDD7" w14:textId="77777777" w:rsidTr="00D1283D">
        <w:trPr>
          <w:trHeight w:val="350"/>
        </w:trPr>
        <w:tc>
          <w:tcPr>
            <w:tcW w:w="1980" w:type="dxa"/>
          </w:tcPr>
          <w:p w14:paraId="62326C06" w14:textId="77777777" w:rsidR="000C1871" w:rsidRPr="007A1F9B" w:rsidRDefault="000C1871" w:rsidP="007B213C">
            <w:pPr>
              <w:spacing w:line="276" w:lineRule="auto"/>
              <w:contextualSpacing/>
              <w:rPr>
                <w:rFonts w:eastAsiaTheme="minorEastAsia"/>
                <w:b/>
                <w:kern w:val="24"/>
                <w:sz w:val="22"/>
                <w:szCs w:val="22"/>
              </w:rPr>
            </w:pPr>
            <w:r w:rsidRPr="007A1F9B">
              <w:rPr>
                <w:rFonts w:eastAsiaTheme="minorEastAsia"/>
                <w:b/>
                <w:kern w:val="24"/>
                <w:sz w:val="22"/>
                <w:szCs w:val="22"/>
              </w:rPr>
              <w:t>MRSA</w:t>
            </w:r>
          </w:p>
        </w:tc>
        <w:tc>
          <w:tcPr>
            <w:tcW w:w="7380" w:type="dxa"/>
          </w:tcPr>
          <w:p w14:paraId="43670516" w14:textId="77777777" w:rsidR="000C1871" w:rsidRPr="007A1F9B" w:rsidRDefault="000C1871" w:rsidP="007B213C">
            <w:pPr>
              <w:spacing w:line="276" w:lineRule="auto"/>
              <w:rPr>
                <w:rFonts w:eastAsiaTheme="minorEastAsia"/>
                <w:kern w:val="24"/>
                <w:sz w:val="22"/>
                <w:szCs w:val="22"/>
              </w:rPr>
            </w:pPr>
            <w:r w:rsidRPr="007A1F9B">
              <w:rPr>
                <w:rFonts w:eastAsiaTheme="minorEastAsia"/>
                <w:kern w:val="24"/>
                <w:sz w:val="22"/>
                <w:szCs w:val="22"/>
              </w:rPr>
              <w:t xml:space="preserve">Based on Facility-wide level surveillance </w:t>
            </w:r>
          </w:p>
        </w:tc>
      </w:tr>
      <w:tr w:rsidR="000C1871" w:rsidRPr="007A1F9B" w14:paraId="33F3DD6E" w14:textId="77777777" w:rsidTr="00D1283D">
        <w:trPr>
          <w:trHeight w:val="350"/>
        </w:trPr>
        <w:tc>
          <w:tcPr>
            <w:tcW w:w="1980" w:type="dxa"/>
          </w:tcPr>
          <w:p w14:paraId="09C32A93" w14:textId="77777777" w:rsidR="000C1871" w:rsidRPr="007A1F9B" w:rsidRDefault="000C1871" w:rsidP="007B213C">
            <w:pPr>
              <w:spacing w:line="276" w:lineRule="auto"/>
              <w:contextualSpacing/>
              <w:rPr>
                <w:rFonts w:eastAsiaTheme="minorEastAsia"/>
                <w:b/>
                <w:kern w:val="24"/>
                <w:sz w:val="22"/>
                <w:szCs w:val="22"/>
              </w:rPr>
            </w:pPr>
            <w:r w:rsidRPr="007A1F9B">
              <w:rPr>
                <w:rFonts w:eastAsiaTheme="minorEastAsia"/>
                <w:b/>
                <w:kern w:val="24"/>
                <w:sz w:val="22"/>
                <w:szCs w:val="22"/>
              </w:rPr>
              <w:t>CDI</w:t>
            </w:r>
          </w:p>
        </w:tc>
        <w:tc>
          <w:tcPr>
            <w:tcW w:w="7380" w:type="dxa"/>
          </w:tcPr>
          <w:p w14:paraId="1F44F83C" w14:textId="77777777" w:rsidR="000C1871" w:rsidRPr="007A1F9B" w:rsidRDefault="000C1871" w:rsidP="007B213C">
            <w:pPr>
              <w:spacing w:line="276" w:lineRule="auto"/>
              <w:rPr>
                <w:rFonts w:eastAsiaTheme="minorEastAsia"/>
                <w:kern w:val="24"/>
                <w:sz w:val="22"/>
                <w:szCs w:val="22"/>
              </w:rPr>
            </w:pPr>
            <w:r w:rsidRPr="007A1F9B">
              <w:rPr>
                <w:rFonts w:eastAsiaTheme="minorEastAsia"/>
                <w:kern w:val="24"/>
                <w:sz w:val="22"/>
                <w:szCs w:val="22"/>
              </w:rPr>
              <w:t xml:space="preserve">Based on Facility-wide level surveillance </w:t>
            </w:r>
          </w:p>
        </w:tc>
      </w:tr>
      <w:tr w:rsidR="000C1871" w:rsidRPr="007A1F9B" w14:paraId="7319191A" w14:textId="77777777" w:rsidTr="00D1283D">
        <w:tc>
          <w:tcPr>
            <w:tcW w:w="1980" w:type="dxa"/>
          </w:tcPr>
          <w:p w14:paraId="2D829150" w14:textId="77777777" w:rsidR="000C1871" w:rsidRPr="007A1F9B" w:rsidRDefault="000C1871" w:rsidP="007B213C">
            <w:pPr>
              <w:spacing w:line="276" w:lineRule="auto"/>
              <w:contextualSpacing/>
              <w:rPr>
                <w:rFonts w:eastAsiaTheme="minorEastAsia"/>
                <w:b/>
                <w:kern w:val="24"/>
                <w:sz w:val="22"/>
                <w:szCs w:val="22"/>
              </w:rPr>
            </w:pPr>
            <w:r w:rsidRPr="007A1F9B">
              <w:rPr>
                <w:rFonts w:eastAsiaTheme="minorEastAsia"/>
                <w:b/>
                <w:kern w:val="24"/>
                <w:sz w:val="22"/>
                <w:szCs w:val="22"/>
              </w:rPr>
              <w:t>SSI</w:t>
            </w:r>
          </w:p>
        </w:tc>
        <w:tc>
          <w:tcPr>
            <w:tcW w:w="7380" w:type="dxa"/>
          </w:tcPr>
          <w:p w14:paraId="73112082" w14:textId="6E49C56D" w:rsidR="000C1871" w:rsidRPr="007A1F9B" w:rsidRDefault="000C1871" w:rsidP="00D1283D">
            <w:pPr>
              <w:spacing w:line="276" w:lineRule="auto"/>
              <w:rPr>
                <w:rFonts w:eastAsiaTheme="minorEastAsia"/>
                <w:kern w:val="24"/>
                <w:sz w:val="22"/>
                <w:szCs w:val="22"/>
              </w:rPr>
            </w:pPr>
            <w:r w:rsidRPr="007A1F9B">
              <w:rPr>
                <w:rFonts w:eastAsiaTheme="minorEastAsia"/>
                <w:kern w:val="24"/>
                <w:sz w:val="22"/>
                <w:szCs w:val="22"/>
              </w:rPr>
              <w:t>None designated</w:t>
            </w:r>
          </w:p>
        </w:tc>
      </w:tr>
    </w:tbl>
    <w:p w14:paraId="58FAD7CA" w14:textId="77777777" w:rsidR="000C1871" w:rsidRPr="007A1F9B" w:rsidRDefault="000C1871" w:rsidP="00BE7E51">
      <w:pPr>
        <w:pStyle w:val="Heading3"/>
        <w:spacing w:before="240" w:line="276" w:lineRule="auto"/>
        <w:rPr>
          <w:rFonts w:ascii="Times New Roman" w:hAnsi="Times New Roman" w:cs="Times New Roman"/>
          <w:b/>
          <w:bCs/>
        </w:rPr>
      </w:pPr>
      <w:bookmarkStart w:id="159" w:name="_Toc140488379"/>
      <w:bookmarkStart w:id="160" w:name="_Toc158891980"/>
      <w:r w:rsidRPr="007A1F9B">
        <w:rPr>
          <w:rStyle w:val="Heading3Char"/>
          <w:rFonts w:ascii="Times New Roman" w:hAnsi="Times New Roman" w:cs="Times New Roman"/>
          <w:b/>
        </w:rPr>
        <w:t>2.</w:t>
      </w:r>
      <w:r w:rsidRPr="007A1F9B">
        <w:rPr>
          <w:rFonts w:ascii="Times New Roman" w:hAnsi="Times New Roman" w:cs="Times New Roman"/>
          <w:b/>
          <w:bCs/>
        </w:rPr>
        <w:t xml:space="preserve"> MassHealth Data Extract Procedure</w:t>
      </w:r>
      <w:bookmarkEnd w:id="159"/>
      <w:bookmarkEnd w:id="160"/>
      <w:r w:rsidRPr="007A1F9B">
        <w:rPr>
          <w:rFonts w:ascii="Times New Roman" w:hAnsi="Times New Roman" w:cs="Times New Roman"/>
          <w:b/>
          <w:bCs/>
        </w:rPr>
        <w:t xml:space="preserve"> </w:t>
      </w:r>
    </w:p>
    <w:p w14:paraId="57076E61" w14:textId="331AEFF4" w:rsidR="000C1871" w:rsidRPr="00B46A12" w:rsidRDefault="000C1871" w:rsidP="00B46A12">
      <w:pPr>
        <w:pStyle w:val="ListParagraph"/>
        <w:ind w:left="187"/>
        <w:contextualSpacing w:val="0"/>
        <w:rPr>
          <w:rFonts w:ascii="Times New Roman" w:hAnsi="Times New Roman" w:cs="Times New Roman"/>
        </w:rPr>
      </w:pPr>
      <w:r w:rsidRPr="007A1F9B">
        <w:rPr>
          <w:rFonts w:ascii="Times New Roman" w:hAnsi="Times New Roman" w:cs="Times New Roman"/>
        </w:rPr>
        <w:t xml:space="preserve">This section outlines the procedures to complete MassHealth NHSN Group enrollment that required of all hospitals to facilitate access to Massachusetts acute hospital HAI data reported to NHSN. </w:t>
      </w:r>
    </w:p>
    <w:p w14:paraId="532258A0" w14:textId="77777777" w:rsidR="000C1871" w:rsidRPr="007A1F9B" w:rsidRDefault="000C1871" w:rsidP="00CE2277">
      <w:pPr>
        <w:pStyle w:val="ListParagraph"/>
        <w:numPr>
          <w:ilvl w:val="0"/>
          <w:numId w:val="105"/>
        </w:numPr>
        <w:spacing w:after="0"/>
        <w:rPr>
          <w:rFonts w:ascii="Times New Roman" w:hAnsi="Times New Roman" w:cs="Times New Roman"/>
        </w:rPr>
      </w:pPr>
      <w:r w:rsidRPr="007A1F9B">
        <w:rPr>
          <w:rFonts w:ascii="Times New Roman" w:hAnsi="Times New Roman" w:cs="Times New Roman"/>
          <w:b/>
        </w:rPr>
        <w:t>MassHealth NHSN Group Administrator.</w:t>
      </w:r>
      <w:r w:rsidRPr="007A1F9B">
        <w:rPr>
          <w:rFonts w:ascii="Times New Roman" w:hAnsi="Times New Roman" w:cs="Times New Roman"/>
        </w:rPr>
        <w:t xml:space="preserve">  EOHHS has arranged with the Centers for Disease Control and Prevention (CDC) to establish a user group under the NHSN registry system as a mechanism to facilitate exchange of Massachusetts acute hospital HAI data reported to NHSN. </w:t>
      </w:r>
    </w:p>
    <w:p w14:paraId="3BD5C63C" w14:textId="51DB4A50" w:rsidR="000C1871" w:rsidRPr="00B46A12" w:rsidRDefault="000C1871" w:rsidP="00B46A12">
      <w:pPr>
        <w:pStyle w:val="ListParagraph"/>
        <w:contextualSpacing w:val="0"/>
        <w:rPr>
          <w:rFonts w:ascii="Times New Roman" w:hAnsi="Times New Roman" w:cs="Times New Roman"/>
          <w:color w:val="FF0000"/>
        </w:rPr>
      </w:pPr>
      <w:r w:rsidRPr="007A1F9B">
        <w:rPr>
          <w:rFonts w:ascii="Times New Roman" w:hAnsi="Times New Roman" w:cs="Times New Roman"/>
        </w:rPr>
        <w:t xml:space="preserve">EOHHS has designated the MassQEX vendor (Telligen, Inc.) as the “MassHealth NHSN Group Administrator” to manage all aspects of data access and analysis of HAI measures on behalf </w:t>
      </w:r>
      <w:r w:rsidR="00D82760" w:rsidRPr="007A1F9B">
        <w:rPr>
          <w:rFonts w:ascii="Times New Roman" w:hAnsi="Times New Roman" w:cs="Times New Roman"/>
        </w:rPr>
        <w:t>of</w:t>
      </w:r>
      <w:r w:rsidRPr="007A1F9B">
        <w:rPr>
          <w:rFonts w:ascii="Times New Roman" w:hAnsi="Times New Roman" w:cs="Times New Roman"/>
        </w:rPr>
        <w:t xml:space="preserve"> EOHHS MassHealth Hospital CQI Program. The MassQEX vendor is required to complete all CDC training and security clearance procedures before gaining access to NHSN system.</w:t>
      </w:r>
    </w:p>
    <w:p w14:paraId="35F107D0" w14:textId="20DDEEF6" w:rsidR="000C1871" w:rsidRPr="000956B4" w:rsidRDefault="000C1871" w:rsidP="000956B4">
      <w:pPr>
        <w:pStyle w:val="ListParagraph"/>
        <w:numPr>
          <w:ilvl w:val="0"/>
          <w:numId w:val="105"/>
        </w:numPr>
        <w:contextualSpacing w:val="0"/>
        <w:rPr>
          <w:rFonts w:ascii="Times New Roman" w:hAnsi="Times New Roman" w:cs="Times New Roman"/>
        </w:rPr>
      </w:pPr>
      <w:r w:rsidRPr="007A1F9B">
        <w:rPr>
          <w:rFonts w:ascii="Times New Roman" w:hAnsi="Times New Roman" w:cs="Times New Roman"/>
          <w:b/>
        </w:rPr>
        <w:t xml:space="preserve">MassHealth NHSN Group Enrollment. </w:t>
      </w:r>
      <w:r w:rsidRPr="007A1F9B">
        <w:rPr>
          <w:rFonts w:ascii="Times New Roman" w:hAnsi="Times New Roman" w:cs="Times New Roman"/>
        </w:rPr>
        <w:t xml:space="preserve">For EOHHS to get access to Massachusetts hospital infections data reported to NHSN, each acute hospital facility must confer rights to EOHHS by joining the MassHealth NHSN Group using the following steps. </w:t>
      </w:r>
    </w:p>
    <w:p w14:paraId="07757A47" w14:textId="2780BFD6" w:rsidR="000C1871" w:rsidRPr="000956B4" w:rsidRDefault="000C1871" w:rsidP="000956B4">
      <w:pPr>
        <w:pStyle w:val="NormalWeb"/>
        <w:numPr>
          <w:ilvl w:val="0"/>
          <w:numId w:val="106"/>
        </w:numPr>
        <w:spacing w:before="0" w:beforeAutospacing="0" w:after="240" w:afterAutospacing="0" w:line="276" w:lineRule="auto"/>
        <w:rPr>
          <w:rFonts w:ascii="Times New Roman" w:hAnsi="Times New Roman" w:cs="Times New Roman"/>
          <w:kern w:val="24"/>
        </w:rPr>
      </w:pPr>
      <w:r w:rsidRPr="007A1F9B">
        <w:rPr>
          <w:rFonts w:ascii="Times New Roman" w:hAnsi="Times New Roman" w:cs="Times New Roman"/>
          <w:b/>
          <w:kern w:val="24"/>
        </w:rPr>
        <w:t xml:space="preserve">Step 1: </w:t>
      </w:r>
      <w:r w:rsidRPr="007A1F9B">
        <w:rPr>
          <w:rFonts w:ascii="Times New Roman" w:hAnsi="Times New Roman" w:cs="Times New Roman"/>
          <w:kern w:val="24"/>
        </w:rPr>
        <w:t>The</w:t>
      </w:r>
      <w:r w:rsidRPr="007A1F9B">
        <w:rPr>
          <w:rFonts w:ascii="Times New Roman" w:hAnsi="Times New Roman" w:cs="Times New Roman"/>
          <w:b/>
          <w:kern w:val="24"/>
        </w:rPr>
        <w:t xml:space="preserve"> </w:t>
      </w:r>
      <w:r w:rsidRPr="007A1F9B">
        <w:rPr>
          <w:rFonts w:ascii="Times New Roman" w:hAnsi="Times New Roman" w:cs="Times New Roman"/>
          <w:kern w:val="24"/>
        </w:rPr>
        <w:t>MassQEX vendor</w:t>
      </w:r>
      <w:r w:rsidRPr="007A1F9B">
        <w:rPr>
          <w:rFonts w:ascii="Times New Roman" w:hAnsi="Times New Roman" w:cs="Times New Roman"/>
          <w:b/>
          <w:kern w:val="24"/>
        </w:rPr>
        <w:t xml:space="preserve"> </w:t>
      </w:r>
      <w:r w:rsidRPr="007A1F9B">
        <w:rPr>
          <w:rFonts w:ascii="Times New Roman" w:hAnsi="Times New Roman" w:cs="Times New Roman"/>
          <w:kern w:val="24"/>
        </w:rPr>
        <w:t>sends an email to the</w:t>
      </w:r>
      <w:r w:rsidRPr="007A1F9B">
        <w:rPr>
          <w:rFonts w:ascii="Times New Roman" w:hAnsi="Times New Roman" w:cs="Times New Roman"/>
          <w:b/>
          <w:kern w:val="24"/>
        </w:rPr>
        <w:t xml:space="preserve"> </w:t>
      </w:r>
      <w:r w:rsidRPr="007A1F9B">
        <w:rPr>
          <w:rFonts w:ascii="Times New Roman" w:hAnsi="Times New Roman" w:cs="Times New Roman"/>
          <w:kern w:val="24"/>
        </w:rPr>
        <w:t xml:space="preserve">Hospital Key Quality Contact identified from the current EOHHS Acute RFA contract database. The email will contain enrollment information that includes a </w:t>
      </w:r>
      <w:r w:rsidR="00C0229D" w:rsidRPr="007A1F9B">
        <w:rPr>
          <w:rFonts w:ascii="Times New Roman" w:hAnsi="Times New Roman" w:cs="Times New Roman"/>
          <w:kern w:val="24"/>
        </w:rPr>
        <w:t>five-digit</w:t>
      </w:r>
      <w:r w:rsidRPr="007A1F9B">
        <w:rPr>
          <w:rFonts w:ascii="Times New Roman" w:hAnsi="Times New Roman" w:cs="Times New Roman"/>
          <w:kern w:val="24"/>
        </w:rPr>
        <w:t xml:space="preserve"> group identification number and the specific MassHealth NHSN Group joining password. </w:t>
      </w:r>
    </w:p>
    <w:p w14:paraId="03972717" w14:textId="6BCDB53E" w:rsidR="000C1871" w:rsidRPr="00556E29" w:rsidRDefault="000C1871" w:rsidP="00556E29">
      <w:pPr>
        <w:pStyle w:val="NormalWeb"/>
        <w:numPr>
          <w:ilvl w:val="0"/>
          <w:numId w:val="106"/>
        </w:numPr>
        <w:spacing w:before="0" w:beforeAutospacing="0" w:after="240" w:afterAutospacing="0" w:line="276" w:lineRule="auto"/>
        <w:rPr>
          <w:rFonts w:ascii="Times New Roman" w:hAnsi="Times New Roman" w:cs="Times New Roman"/>
          <w:kern w:val="24"/>
        </w:rPr>
      </w:pPr>
      <w:r w:rsidRPr="007A1F9B">
        <w:rPr>
          <w:rFonts w:ascii="Times New Roman" w:hAnsi="Times New Roman" w:cs="Times New Roman"/>
          <w:b/>
          <w:kern w:val="24"/>
        </w:rPr>
        <w:t xml:space="preserve">Step 2: </w:t>
      </w:r>
      <w:r w:rsidRPr="007A1F9B">
        <w:rPr>
          <w:rFonts w:ascii="Times New Roman" w:hAnsi="Times New Roman" w:cs="Times New Roman"/>
          <w:kern w:val="24"/>
        </w:rPr>
        <w:t xml:space="preserve">The Hospital Key Quality Contact must coordinate the MassHealth NHSN Group enrollment process by providing their “Hospital’s NHSN Facility Administrator” </w:t>
      </w:r>
      <w:r w:rsidR="00D82760" w:rsidRPr="007A1F9B">
        <w:rPr>
          <w:rFonts w:ascii="Times New Roman" w:hAnsi="Times New Roman" w:cs="Times New Roman"/>
          <w:kern w:val="24"/>
        </w:rPr>
        <w:t>with joining</w:t>
      </w:r>
      <w:r w:rsidRPr="007A1F9B">
        <w:rPr>
          <w:rFonts w:ascii="Times New Roman" w:hAnsi="Times New Roman" w:cs="Times New Roman"/>
          <w:kern w:val="24"/>
        </w:rPr>
        <w:t xml:space="preserve"> information from the MassQEX invitation email. </w:t>
      </w:r>
      <w:r w:rsidRPr="007A1F9B">
        <w:rPr>
          <w:rFonts w:ascii="Times New Roman" w:eastAsiaTheme="minorEastAsia" w:hAnsi="Times New Roman" w:cs="Times New Roman"/>
          <w:kern w:val="24"/>
        </w:rPr>
        <w:t>Only the current Hospital NHSN Facility Administrator has authority from NHSN to join the MassHealth NHSN Group.</w:t>
      </w:r>
    </w:p>
    <w:p w14:paraId="58C3527A" w14:textId="60E96E32" w:rsidR="000C1871" w:rsidRPr="007A1F9B" w:rsidRDefault="000C1871" w:rsidP="00CE2277">
      <w:pPr>
        <w:pStyle w:val="NormalWeb"/>
        <w:numPr>
          <w:ilvl w:val="0"/>
          <w:numId w:val="106"/>
        </w:numPr>
        <w:spacing w:before="0" w:beforeAutospacing="0" w:after="0" w:afterAutospacing="0" w:line="276" w:lineRule="auto"/>
        <w:rPr>
          <w:rFonts w:ascii="Times New Roman" w:hAnsi="Times New Roman" w:cs="Times New Roman"/>
          <w:spacing w:val="-2"/>
          <w:kern w:val="24"/>
        </w:rPr>
      </w:pPr>
      <w:r w:rsidRPr="007A1F9B">
        <w:rPr>
          <w:rFonts w:ascii="Times New Roman" w:hAnsi="Times New Roman" w:cs="Times New Roman"/>
          <w:b/>
          <w:spacing w:val="-2"/>
          <w:kern w:val="24"/>
        </w:rPr>
        <w:t xml:space="preserve">Step 3: </w:t>
      </w:r>
      <w:r w:rsidRPr="007A1F9B">
        <w:rPr>
          <w:rFonts w:ascii="Times New Roman" w:hAnsi="Times New Roman" w:cs="Times New Roman"/>
          <w:spacing w:val="-2"/>
          <w:kern w:val="24"/>
        </w:rPr>
        <w:t>The</w:t>
      </w:r>
      <w:r w:rsidRPr="007A1F9B">
        <w:rPr>
          <w:rFonts w:ascii="Times New Roman" w:hAnsi="Times New Roman" w:cs="Times New Roman"/>
          <w:b/>
          <w:spacing w:val="-2"/>
          <w:kern w:val="24"/>
        </w:rPr>
        <w:t xml:space="preserve"> “</w:t>
      </w:r>
      <w:r w:rsidRPr="007A1F9B">
        <w:rPr>
          <w:rFonts w:ascii="Times New Roman" w:hAnsi="Times New Roman" w:cs="Times New Roman"/>
          <w:spacing w:val="-2"/>
          <w:kern w:val="24"/>
        </w:rPr>
        <w:t xml:space="preserve">Hospital’s NHSN Facility </w:t>
      </w:r>
      <w:r w:rsidR="00A016FD" w:rsidRPr="007A1F9B">
        <w:rPr>
          <w:rFonts w:ascii="Times New Roman" w:hAnsi="Times New Roman" w:cs="Times New Roman"/>
          <w:spacing w:val="-2"/>
          <w:kern w:val="24"/>
        </w:rPr>
        <w:t>Administrator” must</w:t>
      </w:r>
      <w:r w:rsidRPr="007A1F9B">
        <w:rPr>
          <w:rFonts w:ascii="Times New Roman" w:hAnsi="Times New Roman" w:cs="Times New Roman"/>
          <w:spacing w:val="-2"/>
          <w:kern w:val="24"/>
        </w:rPr>
        <w:t xml:space="preserve"> select “Group” and then “Join” on the NHSN navigation bar as shown.</w:t>
      </w:r>
    </w:p>
    <w:p w14:paraId="58400A34" w14:textId="77777777" w:rsidR="000C1871" w:rsidRPr="007A1F9B" w:rsidRDefault="000C1871" w:rsidP="007B213C">
      <w:pPr>
        <w:pStyle w:val="ListParagraph"/>
        <w:ind w:left="2160"/>
        <w:rPr>
          <w:rFonts w:ascii="Times New Roman" w:hAnsi="Times New Roman" w:cs="Times New Roman"/>
          <w:spacing w:val="-2"/>
          <w:kern w:val="24"/>
        </w:rPr>
      </w:pPr>
      <w:r w:rsidRPr="007A1F9B">
        <w:rPr>
          <w:rFonts w:ascii="Times New Roman" w:eastAsia="Calibri" w:hAnsi="Times New Roman" w:cs="Times New Roman"/>
          <w:noProof/>
        </w:rPr>
        <w:drawing>
          <wp:inline distT="0" distB="0" distL="0" distR="0" wp14:anchorId="12A702D6" wp14:editId="0D0E1DAB">
            <wp:extent cx="3383280" cy="703174"/>
            <wp:effectExtent l="0" t="0" r="7620" b="1905"/>
            <wp:docPr id="623003469" name="Picture 623003469" descr="This image is a screenshot of the NHSN navigation bar that says 'Enter ID and Password for this facility to join a new group.' There are fields for Group ID and Group Joining Password and then a button that says 'Join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3469" name="Picture 623003469" descr="This image is a screenshot of the NHSN navigation bar that says 'Enter ID and Password for this facility to join a new group.' There are fields for Group ID and Group Joining Password and then a button that says 'Join Group.'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02318" cy="707131"/>
                    </a:xfrm>
                    <a:prstGeom prst="rect">
                      <a:avLst/>
                    </a:prstGeom>
                    <a:noFill/>
                  </pic:spPr>
                </pic:pic>
              </a:graphicData>
            </a:graphic>
          </wp:inline>
        </w:drawing>
      </w:r>
    </w:p>
    <w:p w14:paraId="0D421C39" w14:textId="6040DF16" w:rsidR="000C1871" w:rsidRPr="00556E29" w:rsidRDefault="000C1871" w:rsidP="00556E29">
      <w:pPr>
        <w:pStyle w:val="ListParagraph"/>
        <w:numPr>
          <w:ilvl w:val="0"/>
          <w:numId w:val="107"/>
        </w:numPr>
        <w:contextualSpacing w:val="0"/>
        <w:rPr>
          <w:rFonts w:ascii="Times New Roman" w:hAnsi="Times New Roman" w:cs="Times New Roman"/>
          <w:kern w:val="24"/>
        </w:rPr>
      </w:pPr>
      <w:r w:rsidRPr="007A1F9B">
        <w:rPr>
          <w:rFonts w:ascii="Times New Roman" w:hAnsi="Times New Roman" w:cs="Times New Roman"/>
          <w:b/>
          <w:kern w:val="24"/>
        </w:rPr>
        <w:t xml:space="preserve">Step 4:  </w:t>
      </w:r>
      <w:r w:rsidRPr="007A1F9B">
        <w:rPr>
          <w:rFonts w:ascii="Times New Roman" w:hAnsi="Times New Roman" w:cs="Times New Roman"/>
          <w:kern w:val="24"/>
        </w:rPr>
        <w:t xml:space="preserve">Immediately after joining the MassHealth NHSN Group, the “Hospital’s NHSN Facility Administrator” will be directed to a screen listing the data EOHHS is requesting access to for each of the infections listed in Section </w:t>
      </w:r>
      <w:r w:rsidR="00552F75">
        <w:rPr>
          <w:rFonts w:ascii="Times New Roman" w:hAnsi="Times New Roman" w:cs="Times New Roman"/>
          <w:kern w:val="24"/>
        </w:rPr>
        <w:t>9</w:t>
      </w:r>
      <w:r w:rsidRPr="007A1F9B">
        <w:rPr>
          <w:rFonts w:ascii="Times New Roman" w:hAnsi="Times New Roman" w:cs="Times New Roman"/>
          <w:kern w:val="24"/>
        </w:rPr>
        <w:t xml:space="preserve">.A of this manual.  </w:t>
      </w:r>
      <w:r w:rsidRPr="007A1F9B">
        <w:rPr>
          <w:rFonts w:ascii="Times New Roman" w:hAnsi="Times New Roman" w:cs="Times New Roman"/>
          <w:b/>
          <w:kern w:val="24"/>
        </w:rPr>
        <w:t>Note</w:t>
      </w:r>
      <w:r w:rsidRPr="007A1F9B">
        <w:rPr>
          <w:rFonts w:ascii="Times New Roman" w:hAnsi="Times New Roman" w:cs="Times New Roman"/>
          <w:kern w:val="24"/>
        </w:rPr>
        <w:t xml:space="preserve"> that a </w:t>
      </w:r>
      <w:r w:rsidRPr="007A1F9B">
        <w:rPr>
          <w:rFonts w:ascii="Times New Roman" w:eastAsiaTheme="minorEastAsia" w:hAnsi="Times New Roman" w:cs="Times New Roman"/>
          <w:kern w:val="24"/>
        </w:rPr>
        <w:t>hospital joining the MassHealth NHSN Group does not have access to any data from other facilities.</w:t>
      </w:r>
    </w:p>
    <w:p w14:paraId="3819F623" w14:textId="6688C231" w:rsidR="000C1871" w:rsidRPr="009A6837" w:rsidRDefault="000C1871" w:rsidP="009A6837">
      <w:pPr>
        <w:pStyle w:val="ListParagraph"/>
        <w:numPr>
          <w:ilvl w:val="0"/>
          <w:numId w:val="107"/>
        </w:numPr>
        <w:contextualSpacing w:val="0"/>
        <w:rPr>
          <w:rFonts w:ascii="Times New Roman" w:hAnsi="Times New Roman" w:cs="Times New Roman"/>
          <w:kern w:val="24"/>
        </w:rPr>
      </w:pPr>
      <w:r w:rsidRPr="007A1F9B">
        <w:rPr>
          <w:rFonts w:ascii="Times New Roman" w:hAnsi="Times New Roman" w:cs="Times New Roman"/>
          <w:b/>
          <w:kern w:val="24"/>
        </w:rPr>
        <w:t>Step 5:</w:t>
      </w:r>
      <w:r w:rsidRPr="007A1F9B">
        <w:rPr>
          <w:rFonts w:ascii="Times New Roman" w:hAnsi="Times New Roman" w:cs="Times New Roman"/>
          <w:kern w:val="24"/>
        </w:rPr>
        <w:t xml:space="preserve"> The</w:t>
      </w:r>
      <w:r w:rsidRPr="007A1F9B">
        <w:rPr>
          <w:rFonts w:ascii="Times New Roman" w:hAnsi="Times New Roman" w:cs="Times New Roman"/>
          <w:b/>
          <w:kern w:val="24"/>
        </w:rPr>
        <w:t xml:space="preserve"> “</w:t>
      </w:r>
      <w:r w:rsidRPr="007A1F9B">
        <w:rPr>
          <w:rFonts w:ascii="Times New Roman" w:hAnsi="Times New Roman" w:cs="Times New Roman"/>
          <w:kern w:val="24"/>
        </w:rPr>
        <w:t xml:space="preserve">Hospital’s NHSN Facility Administrator” then </w:t>
      </w:r>
      <w:r w:rsidRPr="007A1F9B">
        <w:rPr>
          <w:rFonts w:ascii="Times New Roman" w:hAnsi="Times New Roman" w:cs="Times New Roman"/>
          <w:b/>
          <w:kern w:val="24"/>
        </w:rPr>
        <w:t>REVIEWS</w:t>
      </w:r>
      <w:r w:rsidRPr="007A1F9B">
        <w:rPr>
          <w:rFonts w:ascii="Times New Roman" w:hAnsi="Times New Roman" w:cs="Times New Roman"/>
          <w:kern w:val="24"/>
        </w:rPr>
        <w:t xml:space="preserve"> and </w:t>
      </w:r>
      <w:r w:rsidRPr="007A1F9B">
        <w:rPr>
          <w:rFonts w:ascii="Times New Roman" w:hAnsi="Times New Roman" w:cs="Times New Roman"/>
          <w:b/>
          <w:kern w:val="24"/>
        </w:rPr>
        <w:t xml:space="preserve">ACCEPTS </w:t>
      </w:r>
      <w:r w:rsidRPr="007A1F9B">
        <w:rPr>
          <w:rFonts w:ascii="Times New Roman" w:hAnsi="Times New Roman" w:cs="Times New Roman"/>
          <w:kern w:val="24"/>
        </w:rPr>
        <w:t xml:space="preserve">the Data Rights Template.  </w:t>
      </w:r>
      <w:r w:rsidRPr="007A1F9B">
        <w:rPr>
          <w:rFonts w:ascii="Times New Roman" w:hAnsi="Times New Roman" w:cs="Times New Roman"/>
        </w:rPr>
        <w:t xml:space="preserve">When the data rights template is accepted, </w:t>
      </w:r>
      <w:r w:rsidR="00C0229D">
        <w:rPr>
          <w:rFonts w:ascii="Times New Roman" w:hAnsi="Times New Roman" w:cs="Times New Roman"/>
        </w:rPr>
        <w:t xml:space="preserve">the </w:t>
      </w:r>
      <w:r w:rsidRPr="007A1F9B">
        <w:rPr>
          <w:rFonts w:ascii="Times New Roman" w:hAnsi="Times New Roman" w:cs="Times New Roman"/>
        </w:rPr>
        <w:t xml:space="preserve">data sharing feature is </w:t>
      </w:r>
      <w:r w:rsidR="00C0229D" w:rsidRPr="007A1F9B">
        <w:rPr>
          <w:rFonts w:ascii="Times New Roman" w:hAnsi="Times New Roman" w:cs="Times New Roman"/>
        </w:rPr>
        <w:t>activated,</w:t>
      </w:r>
      <w:r w:rsidRPr="007A1F9B">
        <w:rPr>
          <w:rFonts w:ascii="Times New Roman" w:hAnsi="Times New Roman" w:cs="Times New Roman"/>
        </w:rPr>
        <w:t xml:space="preserve"> and the facility is added to the MassHealth NHSN Group.</w:t>
      </w:r>
      <w:r w:rsidRPr="007A1F9B">
        <w:rPr>
          <w:rFonts w:ascii="Times New Roman" w:hAnsi="Times New Roman" w:cs="Times New Roman"/>
          <w:kern w:val="24"/>
        </w:rPr>
        <w:t xml:space="preserve"> This step completes the process of enrollment. For detail on </w:t>
      </w:r>
      <w:r w:rsidRPr="007A1F9B">
        <w:rPr>
          <w:rFonts w:ascii="Times New Roman" w:hAnsi="Times New Roman" w:cs="Times New Roman"/>
        </w:rPr>
        <w:t xml:space="preserve">NHSN protocol for joining a group and accepting the confer rights go to </w:t>
      </w:r>
      <w:hyperlink r:id="rId100" w:history="1">
        <w:r w:rsidRPr="007A1F9B">
          <w:rPr>
            <w:rFonts w:ascii="Times New Roman" w:hAnsi="Times New Roman" w:cs="Times New Roman"/>
            <w:color w:val="0000FF"/>
            <w:u w:val="single"/>
          </w:rPr>
          <w:t>https://www.cdc.gov/nhsn/enrollment/index.html</w:t>
        </w:r>
      </w:hyperlink>
    </w:p>
    <w:p w14:paraId="62C0662F" w14:textId="07912C86" w:rsidR="000C1871" w:rsidRPr="009A6837" w:rsidRDefault="000C1871" w:rsidP="009A6837">
      <w:pPr>
        <w:pStyle w:val="ListParagraph"/>
        <w:numPr>
          <w:ilvl w:val="0"/>
          <w:numId w:val="107"/>
        </w:numPr>
        <w:rPr>
          <w:rFonts w:ascii="Times New Roman" w:hAnsi="Times New Roman" w:cs="Times New Roman"/>
          <w:kern w:val="24"/>
        </w:rPr>
      </w:pPr>
      <w:r w:rsidRPr="007A1F9B">
        <w:rPr>
          <w:rFonts w:ascii="Times New Roman" w:hAnsi="Times New Roman" w:cs="Times New Roman"/>
          <w:b/>
        </w:rPr>
        <w:t xml:space="preserve">Hospital Compliance. </w:t>
      </w:r>
      <w:r w:rsidRPr="007A1F9B">
        <w:rPr>
          <w:rFonts w:ascii="Times New Roman" w:hAnsi="Times New Roman" w:cs="Times New Roman"/>
        </w:rPr>
        <w:t>The MassQEX vendor monitors all hospital enrollment via the NHSN generated “Rights Acceptance Report” and will notify EOHHS of non-compliance with requirements.</w:t>
      </w:r>
    </w:p>
    <w:p w14:paraId="3EF9ACAC" w14:textId="4289F25E" w:rsidR="00484FE2" w:rsidRPr="009A6837" w:rsidRDefault="000C1871" w:rsidP="009A6837">
      <w:pPr>
        <w:pStyle w:val="NormalWeb"/>
        <w:numPr>
          <w:ilvl w:val="0"/>
          <w:numId w:val="105"/>
        </w:numPr>
        <w:spacing w:before="0" w:beforeAutospacing="0" w:after="240" w:afterAutospacing="0" w:line="276" w:lineRule="auto"/>
        <w:rPr>
          <w:rFonts w:ascii="Times New Roman" w:hAnsi="Times New Roman" w:cs="Times New Roman"/>
        </w:rPr>
      </w:pPr>
      <w:r w:rsidRPr="00646C1C">
        <w:rPr>
          <w:rFonts w:ascii="Times New Roman" w:hAnsi="Times New Roman" w:cs="Times New Roman"/>
          <w:b/>
        </w:rPr>
        <w:t xml:space="preserve">MassQEX Data Extraction: </w:t>
      </w:r>
      <w:r w:rsidRPr="00646C1C">
        <w:rPr>
          <w:rFonts w:ascii="Times New Roman" w:hAnsi="Times New Roman" w:cs="Times New Roman"/>
        </w:rPr>
        <w:t xml:space="preserve"> The MassQEX vendor extracts each </w:t>
      </w:r>
      <w:r w:rsidRPr="00646C1C">
        <w:rPr>
          <w:rFonts w:ascii="Times New Roman" w:hAnsi="Times New Roman" w:cs="Times New Roman"/>
          <w:iCs/>
        </w:rPr>
        <w:t>hospital</w:t>
      </w:r>
      <w:r w:rsidR="00DA2546">
        <w:rPr>
          <w:rFonts w:ascii="Times New Roman" w:hAnsi="Times New Roman" w:cs="Times New Roman"/>
          <w:iCs/>
        </w:rPr>
        <w:t>’</w:t>
      </w:r>
      <w:r w:rsidRPr="00646C1C">
        <w:rPr>
          <w:rFonts w:ascii="Times New Roman" w:hAnsi="Times New Roman" w:cs="Times New Roman"/>
          <w:iCs/>
        </w:rPr>
        <w:t>s</w:t>
      </w:r>
      <w:r w:rsidRPr="00646C1C">
        <w:rPr>
          <w:rFonts w:ascii="Times New Roman" w:hAnsi="Times New Roman" w:cs="Times New Roman"/>
        </w:rPr>
        <w:t xml:space="preserve"> reported HAI measure results from the NHSN by updating and freezing the data at a specific point in time before generating hospital output reports</w:t>
      </w:r>
      <w:r w:rsidR="002A6C33" w:rsidRPr="00646C1C">
        <w:rPr>
          <w:rFonts w:ascii="Times New Roman" w:hAnsi="Times New Roman" w:cs="Times New Roman"/>
          <w:iCs/>
        </w:rPr>
        <w:t>.</w:t>
      </w:r>
      <w:r w:rsidRPr="00646C1C">
        <w:rPr>
          <w:rFonts w:ascii="Times New Roman" w:hAnsi="Times New Roman" w:cs="Times New Roman"/>
        </w:rPr>
        <w:t xml:space="preserve"> Once the “NHSN Analysis Tool” generates the hospital data report the “date last generated” screen is updated. </w:t>
      </w:r>
    </w:p>
    <w:p w14:paraId="4A5B4756" w14:textId="77777777" w:rsidR="000C1871" w:rsidRPr="007A1F9B" w:rsidRDefault="000C1871" w:rsidP="007B213C">
      <w:pPr>
        <w:pStyle w:val="Heading3"/>
        <w:spacing w:line="276" w:lineRule="auto"/>
        <w:rPr>
          <w:rFonts w:ascii="Times New Roman" w:hAnsi="Times New Roman" w:cs="Times New Roman"/>
          <w:b/>
          <w:bCs/>
        </w:rPr>
      </w:pPr>
      <w:bookmarkStart w:id="161" w:name="_Toc140488380"/>
      <w:bookmarkStart w:id="162" w:name="_Toc158891981"/>
      <w:r w:rsidRPr="007A1F9B">
        <w:rPr>
          <w:rStyle w:val="Heading3Char"/>
          <w:rFonts w:ascii="Times New Roman" w:hAnsi="Times New Roman" w:cs="Times New Roman"/>
          <w:b/>
        </w:rPr>
        <w:t>3.</w:t>
      </w:r>
      <w:r w:rsidRPr="007A1F9B">
        <w:rPr>
          <w:rFonts w:ascii="Times New Roman" w:hAnsi="Times New Roman" w:cs="Times New Roman"/>
          <w:b/>
          <w:bCs/>
        </w:rPr>
        <w:t xml:space="preserve"> Data Accuracy and Completeness</w:t>
      </w:r>
      <w:bookmarkEnd w:id="161"/>
      <w:bookmarkEnd w:id="162"/>
      <w:r w:rsidRPr="007A1F9B">
        <w:rPr>
          <w:rFonts w:ascii="Times New Roman" w:hAnsi="Times New Roman" w:cs="Times New Roman"/>
          <w:b/>
          <w:bCs/>
        </w:rPr>
        <w:t xml:space="preserve">  </w:t>
      </w:r>
    </w:p>
    <w:p w14:paraId="2ACC7E1E" w14:textId="77777777" w:rsidR="000C1871" w:rsidRPr="007A1F9B" w:rsidRDefault="000C1871" w:rsidP="003E5EB1">
      <w:pPr>
        <w:ind w:left="180"/>
        <w:rPr>
          <w:rFonts w:ascii="Times New Roman" w:hAnsi="Times New Roman" w:cs="Times New Roman"/>
        </w:rPr>
      </w:pPr>
      <w:r w:rsidRPr="007A1F9B">
        <w:rPr>
          <w:rFonts w:ascii="Times New Roman" w:hAnsi="Times New Roman" w:cs="Times New Roman"/>
        </w:rPr>
        <w:t xml:space="preserve">The MassHealth protocol to ensure data accuracy and completeness of NHSN registry reported healthcare associated infection (HAI) measures data are outlined as follows. </w:t>
      </w:r>
    </w:p>
    <w:p w14:paraId="16F8E2E8" w14:textId="2A4ED6C5" w:rsidR="000C1871" w:rsidRPr="008913DB" w:rsidRDefault="000C1871" w:rsidP="008913DB">
      <w:pPr>
        <w:numPr>
          <w:ilvl w:val="0"/>
          <w:numId w:val="108"/>
        </w:numPr>
        <w:ind w:left="720"/>
        <w:rPr>
          <w:rFonts w:ascii="Times New Roman" w:hAnsi="Times New Roman" w:cs="Times New Roman"/>
          <w:shd w:val="clear" w:color="auto" w:fill="FFFFFF"/>
          <w:lang w:bidi="en-US"/>
        </w:rPr>
      </w:pPr>
      <w:r w:rsidRPr="007A1F9B">
        <w:rPr>
          <w:rFonts w:ascii="Times New Roman" w:hAnsi="Times New Roman" w:cs="Times New Roman"/>
          <w:b/>
          <w:lang w:bidi="en-US"/>
        </w:rPr>
        <w:t>Technical Reporting:</w:t>
      </w:r>
      <w:r w:rsidRPr="007A1F9B">
        <w:rPr>
          <w:rFonts w:ascii="Times New Roman" w:hAnsi="Times New Roman" w:cs="Times New Roman"/>
        </w:rPr>
        <w:t xml:space="preserve"> Hospitals are expected to comply with NHSN technical HAI measures collection guidelines and reporting protocols, including review and resolve any NHSN submission warnings to ensure data is accurate and complete.</w:t>
      </w:r>
    </w:p>
    <w:p w14:paraId="6FA00DC4" w14:textId="0E975323" w:rsidR="000C1871" w:rsidRPr="008913DB" w:rsidRDefault="000C1871" w:rsidP="008913DB">
      <w:pPr>
        <w:ind w:left="720"/>
        <w:rPr>
          <w:rFonts w:ascii="Times New Roman" w:hAnsi="Times New Roman" w:cs="Times New Roman"/>
          <w:i/>
          <w:u w:val="single"/>
        </w:rPr>
      </w:pPr>
      <w:r w:rsidRPr="007A1F9B">
        <w:rPr>
          <w:rFonts w:ascii="Times New Roman" w:hAnsi="Times New Roman" w:cs="Times New Roman"/>
          <w:i/>
          <w:u w:val="single"/>
        </w:rPr>
        <w:t xml:space="preserve">Both CDC and CMS have established protocols to ensure data accuracy and reliability of HAI data reporting and adherence to the NHSN specifications. The CMS and CDC joint arrangement for HAI data requirements clarify distinctions for general NHSN data reporting protocols versus CMS hospital inpatient quality program reporting requirements. </w:t>
      </w:r>
    </w:p>
    <w:p w14:paraId="43EF8A30" w14:textId="28BF0379" w:rsidR="000C1871" w:rsidRPr="008913DB" w:rsidRDefault="000C1871" w:rsidP="008913DB">
      <w:pPr>
        <w:ind w:left="720"/>
        <w:rPr>
          <w:rFonts w:ascii="Times New Roman" w:hAnsi="Times New Roman" w:cs="Times New Roman"/>
          <w:i/>
          <w:color w:val="FF0000"/>
          <w:u w:val="single"/>
        </w:rPr>
      </w:pPr>
      <w:r w:rsidRPr="007A1F9B">
        <w:rPr>
          <w:rFonts w:ascii="Times New Roman" w:hAnsi="Times New Roman" w:cs="Times New Roman"/>
          <w:lang w:bidi="en-US"/>
        </w:rPr>
        <w:t xml:space="preserve">Details on the </w:t>
      </w:r>
      <w:r w:rsidRPr="007A1F9B">
        <w:rPr>
          <w:rFonts w:ascii="Times New Roman" w:hAnsi="Times New Roman" w:cs="Times New Roman"/>
        </w:rPr>
        <w:t xml:space="preserve">CDC and CMS joint reminder of reporting accuracy and completeness is posted on </w:t>
      </w:r>
      <w:hyperlink r:id="rId101" w:history="1">
        <w:r w:rsidRPr="007A1F9B">
          <w:rPr>
            <w:rStyle w:val="Hyperlink"/>
            <w:rFonts w:ascii="Times New Roman" w:eastAsia="SimSun" w:hAnsi="Times New Roman" w:cs="Times New Roman"/>
          </w:rPr>
          <w:t>https://www.cdc.gov/nhsn/cms/cms-reporting.html</w:t>
        </w:r>
      </w:hyperlink>
      <w:r w:rsidRPr="007A1F9B">
        <w:rPr>
          <w:rStyle w:val="Hyperlink"/>
          <w:rFonts w:ascii="Times New Roman" w:eastAsia="SimSun" w:hAnsi="Times New Roman" w:cs="Times New Roman"/>
        </w:rPr>
        <w:t>.</w:t>
      </w:r>
    </w:p>
    <w:p w14:paraId="1069F4CE" w14:textId="46994F27" w:rsidR="000C1871" w:rsidRPr="00E26533" w:rsidRDefault="000C1871" w:rsidP="00E26533">
      <w:pPr>
        <w:numPr>
          <w:ilvl w:val="0"/>
          <w:numId w:val="108"/>
        </w:numPr>
        <w:ind w:left="720"/>
        <w:rPr>
          <w:rFonts w:ascii="Times New Roman" w:hAnsi="Times New Roman" w:cs="Times New Roman"/>
          <w:shd w:val="clear" w:color="auto" w:fill="FFFFFF"/>
          <w:lang w:bidi="en-US"/>
        </w:rPr>
      </w:pPr>
      <w:bookmarkStart w:id="163" w:name="_Toc536000182"/>
      <w:r w:rsidRPr="007A1F9B">
        <w:rPr>
          <w:rFonts w:ascii="Times New Roman" w:hAnsi="Times New Roman" w:cs="Times New Roman"/>
          <w:b/>
          <w:lang w:bidi="en-US"/>
        </w:rPr>
        <w:t>Accurate Data</w:t>
      </w:r>
      <w:r w:rsidRPr="007A1F9B">
        <w:rPr>
          <w:rFonts w:ascii="Times New Roman" w:hAnsi="Times New Roman" w:cs="Times New Roman"/>
          <w:lang w:bidi="en-US"/>
        </w:rPr>
        <w:t>: is</w:t>
      </w:r>
      <w:r w:rsidRPr="007A1F9B">
        <w:rPr>
          <w:rFonts w:ascii="Times New Roman" w:hAnsi="Times New Roman" w:cs="Times New Roman"/>
          <w:b/>
          <w:lang w:bidi="en-US"/>
        </w:rPr>
        <w:t xml:space="preserve"> </w:t>
      </w:r>
      <w:r w:rsidRPr="007A1F9B">
        <w:rPr>
          <w:rFonts w:ascii="Times New Roman" w:hAnsi="Times New Roman" w:cs="Times New Roman"/>
        </w:rPr>
        <w:t xml:space="preserve">defined as data collected or abstracted from </w:t>
      </w:r>
      <w:r w:rsidR="00232BB9" w:rsidRPr="007A1F9B">
        <w:rPr>
          <w:rFonts w:ascii="Times New Roman" w:hAnsi="Times New Roman" w:cs="Times New Roman"/>
        </w:rPr>
        <w:t>records</w:t>
      </w:r>
      <w:r w:rsidRPr="007A1F9B">
        <w:rPr>
          <w:rFonts w:ascii="Times New Roman" w:hAnsi="Times New Roman" w:cs="Times New Roman"/>
        </w:rPr>
        <w:t xml:space="preserve"> that meet the specific inclusion criteria in accordance with CDC and CMS guidelines. </w:t>
      </w:r>
      <w:r w:rsidRPr="007A1F9B">
        <w:rPr>
          <w:rFonts w:ascii="Times New Roman" w:eastAsia="SimSun" w:hAnsi="Times New Roman" w:cs="Times New Roman"/>
        </w:rPr>
        <w:t>MassQEX</w:t>
      </w:r>
      <w:r w:rsidRPr="007A1F9B">
        <w:rPr>
          <w:rFonts w:ascii="Times New Roman" w:eastAsia="SimSun" w:hAnsi="Times New Roman" w:cs="Times New Roman"/>
          <w:b/>
        </w:rPr>
        <w:t xml:space="preserve"> </w:t>
      </w:r>
      <w:r w:rsidRPr="007A1F9B">
        <w:rPr>
          <w:rFonts w:ascii="Times New Roman" w:eastAsia="SimSun" w:hAnsi="Times New Roman" w:cs="Times New Roman"/>
        </w:rPr>
        <w:t>will review each Hospital’s “</w:t>
      </w:r>
      <w:r w:rsidRPr="007A1F9B">
        <w:rPr>
          <w:rFonts w:ascii="Times New Roman" w:eastAsia="SimSun" w:hAnsi="Times New Roman" w:cs="Times New Roman"/>
          <w:u w:val="single"/>
        </w:rPr>
        <w:t>NHSN Participation Alerts</w:t>
      </w:r>
      <w:r w:rsidRPr="007A1F9B">
        <w:rPr>
          <w:rFonts w:ascii="Times New Roman" w:eastAsia="SimSun" w:hAnsi="Times New Roman" w:cs="Times New Roman"/>
          <w:b/>
        </w:rPr>
        <w:t xml:space="preserve">” </w:t>
      </w:r>
      <w:r w:rsidRPr="007A1F9B">
        <w:rPr>
          <w:rFonts w:ascii="Times New Roman" w:eastAsia="SimSun" w:hAnsi="Times New Roman" w:cs="Times New Roman"/>
        </w:rPr>
        <w:t>for status checks of each HAI measure period to ensure accurate and complete data is in accordance with NHSN protocols.</w:t>
      </w:r>
    </w:p>
    <w:p w14:paraId="1B603C0E" w14:textId="1F1E7041" w:rsidR="000C1871" w:rsidRPr="00E26533" w:rsidRDefault="000C1871" w:rsidP="00E26533">
      <w:pPr>
        <w:ind w:left="720"/>
        <w:rPr>
          <w:rFonts w:ascii="Times New Roman" w:hAnsi="Times New Roman" w:cs="Times New Roman"/>
        </w:rPr>
      </w:pPr>
      <w:r w:rsidRPr="007A1F9B">
        <w:rPr>
          <w:rFonts w:ascii="Times New Roman" w:hAnsi="Times New Roman" w:cs="Times New Roman"/>
          <w:b/>
          <w:shd w:val="clear" w:color="auto" w:fill="FFFFFF"/>
          <w:lang w:bidi="en-US"/>
        </w:rPr>
        <w:t>NOTE</w:t>
      </w:r>
      <w:r w:rsidRPr="007A1F9B">
        <w:rPr>
          <w:rFonts w:ascii="Times New Roman" w:hAnsi="Times New Roman" w:cs="Times New Roman"/>
          <w:shd w:val="clear" w:color="auto" w:fill="FFFFFF"/>
          <w:lang w:bidi="en-US"/>
        </w:rPr>
        <w:t xml:space="preserve">: Inaccurate data that is due to the hospitals NHSN submission error is not considered a reason for requesting a recalculation of MassHealth SIR results after the defined dataset used for the MassQEX report has been extracted. </w:t>
      </w:r>
      <w:r w:rsidRPr="007A1F9B">
        <w:rPr>
          <w:rFonts w:ascii="Times New Roman" w:hAnsi="Times New Roman" w:cs="Times New Roman"/>
          <w:shd w:val="clear" w:color="auto" w:fill="FFFFFF"/>
        </w:rPr>
        <w:t>EOHHS accepts the hospital SIR result</w:t>
      </w:r>
      <w:r w:rsidR="25F5850F" w:rsidRPr="007A1F9B">
        <w:rPr>
          <w:rFonts w:ascii="Times New Roman" w:hAnsi="Times New Roman" w:cs="Times New Roman"/>
          <w:shd w:val="clear" w:color="auto" w:fill="FFFFFF"/>
        </w:rPr>
        <w:t>s</w:t>
      </w:r>
      <w:r w:rsidRPr="007A1F9B">
        <w:rPr>
          <w:rFonts w:ascii="Times New Roman" w:hAnsi="Times New Roman" w:cs="Times New Roman"/>
          <w:shd w:val="clear" w:color="auto" w:fill="FFFFFF"/>
        </w:rPr>
        <w:t xml:space="preserve"> as accurate based on the dataset that was accessed and extracted by the MassQEX vendor at</w:t>
      </w:r>
      <w:r w:rsidR="00996C7F" w:rsidRPr="007A1F9B">
        <w:rPr>
          <w:rFonts w:ascii="Times New Roman" w:hAnsi="Times New Roman" w:cs="Times New Roman"/>
          <w:shd w:val="clear" w:color="auto" w:fill="FFFFFF"/>
        </w:rPr>
        <w:t xml:space="preserve"> the date of data pull</w:t>
      </w:r>
      <w:r w:rsidR="00E462C0">
        <w:rPr>
          <w:rFonts w:ascii="Times New Roman" w:hAnsi="Times New Roman" w:cs="Times New Roman"/>
          <w:shd w:val="clear" w:color="auto" w:fill="FFFFFF"/>
        </w:rPr>
        <w:t xml:space="preserve"> no earlier than </w:t>
      </w:r>
      <w:r w:rsidR="00F86D52" w:rsidRPr="0054201B">
        <w:rPr>
          <w:rFonts w:ascii="Times New Roman" w:hAnsi="Times New Roman" w:cs="Times New Roman"/>
          <w:i/>
          <w:iCs/>
          <w:u w:val="single"/>
        </w:rPr>
        <w:t>4 ½ months after the end</w:t>
      </w:r>
      <w:r w:rsidR="00F86D52" w:rsidRPr="006A5955">
        <w:rPr>
          <w:rFonts w:ascii="Times New Roman" w:hAnsi="Times New Roman" w:cs="Times New Roman"/>
        </w:rPr>
        <w:t xml:space="preserve"> of the reporting quarter</w:t>
      </w:r>
      <w:r w:rsidR="00BE2F6A" w:rsidRPr="006A5955">
        <w:rPr>
          <w:rFonts w:cstheme="minorHAnsi"/>
          <w:shd w:val="clear" w:color="auto" w:fill="FFFFFF"/>
        </w:rPr>
        <w:t>.</w:t>
      </w:r>
      <w:r w:rsidRPr="007A1F9B">
        <w:rPr>
          <w:rFonts w:ascii="Times New Roman" w:hAnsi="Times New Roman" w:cs="Times New Roman"/>
          <w:shd w:val="clear" w:color="auto" w:fill="FFFFFF"/>
        </w:rPr>
        <w:t xml:space="preserve"> EOHHS does not consider data to be “inaccurate” because a hospital did not make necessary corrections to their HAI data before the MassQEX freeze date stamp.</w:t>
      </w:r>
    </w:p>
    <w:p w14:paraId="36A5B400" w14:textId="3FA8ECCB" w:rsidR="000C1871" w:rsidRPr="00AB0274" w:rsidRDefault="000C1871" w:rsidP="00AB0274">
      <w:pPr>
        <w:numPr>
          <w:ilvl w:val="0"/>
          <w:numId w:val="108"/>
        </w:numPr>
        <w:ind w:left="720"/>
        <w:rPr>
          <w:rFonts w:ascii="Times New Roman" w:hAnsi="Times New Roman" w:cs="Times New Roman"/>
          <w:lang w:bidi="en-US"/>
        </w:rPr>
      </w:pPr>
      <w:r w:rsidRPr="004F7CBD">
        <w:rPr>
          <w:rFonts w:ascii="Times New Roman" w:hAnsi="Times New Roman" w:cs="Times New Roman"/>
          <w:b/>
          <w:lang w:bidi="en-US"/>
        </w:rPr>
        <w:t>Missing or Invalid Data</w:t>
      </w:r>
      <w:r w:rsidRPr="004F7CBD">
        <w:rPr>
          <w:rFonts w:ascii="Times New Roman" w:hAnsi="Times New Roman" w:cs="Times New Roman"/>
          <w:lang w:bidi="en-US"/>
        </w:rPr>
        <w:t>: Missing data refers to data fields required by NHSN that have no values (blank) for submitted data and invalid data refers to data values that are outside range of allowable values defined by NHSN.</w:t>
      </w:r>
      <w:r w:rsidR="0078774A" w:rsidRPr="004F7CBD">
        <w:rPr>
          <w:rFonts w:ascii="Times New Roman" w:hAnsi="Times New Roman" w:cs="Times New Roman"/>
          <w:lang w:bidi="en-US"/>
        </w:rPr>
        <w:t xml:space="preserve">  </w:t>
      </w:r>
      <w:r w:rsidRPr="004F7CBD">
        <w:rPr>
          <w:rFonts w:ascii="Times New Roman" w:hAnsi="Times New Roman" w:cs="Times New Roman"/>
          <w:lang w:bidi="en-US"/>
        </w:rPr>
        <w:t xml:space="preserve">MassQEX will review each hospital’s “NHSN Monthly Report Plan” which provides the number of months each facility submitted and complies with adherence to NHSN warnings associated with each HAI measure period calculated.  </w:t>
      </w:r>
    </w:p>
    <w:bookmarkEnd w:id="163"/>
    <w:p w14:paraId="5E1554EB" w14:textId="0203A544" w:rsidR="000C1871" w:rsidRPr="00AB0274" w:rsidRDefault="000C1871" w:rsidP="00AB0274">
      <w:pPr>
        <w:numPr>
          <w:ilvl w:val="0"/>
          <w:numId w:val="108"/>
        </w:numPr>
        <w:ind w:left="720"/>
        <w:rPr>
          <w:rFonts w:ascii="Times New Roman" w:hAnsi="Times New Roman" w:cs="Times New Roman"/>
          <w:b/>
          <w:lang w:bidi="en-US"/>
        </w:rPr>
      </w:pPr>
      <w:r w:rsidRPr="007A1F9B">
        <w:rPr>
          <w:rFonts w:ascii="Times New Roman" w:hAnsi="Times New Roman" w:cs="Times New Roman"/>
          <w:b/>
          <w:lang w:bidi="en-US"/>
        </w:rPr>
        <w:t xml:space="preserve">Data Completeness Assessment  </w:t>
      </w:r>
    </w:p>
    <w:p w14:paraId="69D3B344" w14:textId="7C76DE63" w:rsidR="000C1871" w:rsidRPr="0036058C" w:rsidRDefault="000C1871" w:rsidP="0036058C">
      <w:pPr>
        <w:numPr>
          <w:ilvl w:val="0"/>
          <w:numId w:val="143"/>
        </w:numPr>
        <w:ind w:left="993" w:hanging="187"/>
        <w:rPr>
          <w:rFonts w:ascii="Times New Roman" w:hAnsi="Times New Roman" w:cs="Times New Roman"/>
        </w:rPr>
      </w:pPr>
      <w:bookmarkStart w:id="164" w:name="_Hlk140239800"/>
      <w:r w:rsidRPr="007A1F9B">
        <w:rPr>
          <w:rFonts w:ascii="Times New Roman" w:hAnsi="Times New Roman" w:cs="Times New Roman"/>
          <w:b/>
        </w:rPr>
        <w:t xml:space="preserve">NHSN completeness met: </w:t>
      </w:r>
      <w:r w:rsidRPr="007A1F9B">
        <w:rPr>
          <w:rFonts w:ascii="Times New Roman" w:hAnsi="Times New Roman" w:cs="Times New Roman"/>
        </w:rPr>
        <w:t xml:space="preserve">the hospital must meet the data accuracy criteria previously described and have sufficient data in accordance with NHSN criteria (e.g.: submit at least 12 months of data, more than nine surgeries total in prior year for SSI’s). </w:t>
      </w:r>
      <w:bookmarkStart w:id="165" w:name="_Hlk140245340"/>
      <w:r w:rsidRPr="007A1F9B">
        <w:rPr>
          <w:rFonts w:ascii="Times New Roman" w:hAnsi="Times New Roman" w:cs="Times New Roman"/>
        </w:rPr>
        <w:t>The predicted number of infections must be &gt;1.0 before SIR is to be computed.</w:t>
      </w:r>
      <w:bookmarkEnd w:id="164"/>
      <w:bookmarkEnd w:id="165"/>
    </w:p>
    <w:p w14:paraId="525719BF" w14:textId="6B9E1315" w:rsidR="000C1871" w:rsidRPr="0036058C" w:rsidRDefault="000C1871" w:rsidP="0036058C">
      <w:pPr>
        <w:numPr>
          <w:ilvl w:val="0"/>
          <w:numId w:val="143"/>
        </w:numPr>
        <w:ind w:left="993" w:hanging="187"/>
        <w:rPr>
          <w:rFonts w:ascii="Times New Roman" w:hAnsi="Times New Roman" w:cs="Times New Roman"/>
        </w:rPr>
      </w:pPr>
      <w:r w:rsidRPr="007A1F9B">
        <w:rPr>
          <w:rFonts w:ascii="Times New Roman" w:eastAsia="SimSun" w:hAnsi="Times New Roman" w:cs="Times New Roman"/>
          <w:b/>
        </w:rPr>
        <w:t xml:space="preserve">MassHealth completeness met: </w:t>
      </w:r>
      <w:r w:rsidR="00F35EA5">
        <w:rPr>
          <w:rFonts w:ascii="Times New Roman" w:eastAsia="SimSun" w:hAnsi="Times New Roman" w:cs="Times New Roman"/>
        </w:rPr>
        <w:t>T</w:t>
      </w:r>
      <w:r w:rsidR="00F35EA5" w:rsidRPr="007A1F9B">
        <w:rPr>
          <w:rFonts w:ascii="Times New Roman" w:eastAsia="SimSun" w:hAnsi="Times New Roman" w:cs="Times New Roman"/>
        </w:rPr>
        <w:t xml:space="preserve">he </w:t>
      </w:r>
      <w:r w:rsidRPr="007A1F9B">
        <w:rPr>
          <w:rFonts w:ascii="Times New Roman" w:eastAsia="SimSun" w:hAnsi="Times New Roman" w:cs="Times New Roman"/>
        </w:rPr>
        <w:t>hospital</w:t>
      </w:r>
      <w:r w:rsidR="007C6406">
        <w:rPr>
          <w:rFonts w:ascii="Times New Roman" w:eastAsia="SimSun" w:hAnsi="Times New Roman" w:cs="Times New Roman"/>
        </w:rPr>
        <w:t>’</w:t>
      </w:r>
      <w:r w:rsidRPr="007A1F9B">
        <w:rPr>
          <w:rFonts w:ascii="Times New Roman" w:eastAsia="SimSun" w:hAnsi="Times New Roman" w:cs="Times New Roman"/>
        </w:rPr>
        <w:t xml:space="preserve">s adherence to NHSN submission warning reports described </w:t>
      </w:r>
      <w:r w:rsidR="00F35EA5">
        <w:rPr>
          <w:rFonts w:ascii="Times New Roman" w:eastAsia="SimSun" w:hAnsi="Times New Roman" w:cs="Times New Roman"/>
        </w:rPr>
        <w:t>above</w:t>
      </w:r>
      <w:r w:rsidRPr="007A1F9B">
        <w:rPr>
          <w:rFonts w:ascii="Times New Roman" w:eastAsia="SimSun" w:hAnsi="Times New Roman" w:cs="Times New Roman"/>
        </w:rPr>
        <w:t xml:space="preserve"> are reviewed separately when assessing data completeness for each HAI measure. </w:t>
      </w:r>
      <w:r w:rsidRPr="007A1F9B">
        <w:rPr>
          <w:rFonts w:ascii="Times New Roman" w:hAnsi="Times New Roman" w:cs="Times New Roman"/>
        </w:rPr>
        <w:t xml:space="preserve"> </w:t>
      </w:r>
      <w:r w:rsidRPr="007A1F9B">
        <w:rPr>
          <w:rFonts w:ascii="Times New Roman" w:eastAsia="SimSun" w:hAnsi="Times New Roman" w:cs="Times New Roman"/>
        </w:rPr>
        <w:t xml:space="preserve">MassHealth also confirms each </w:t>
      </w:r>
      <w:r w:rsidRPr="007A1F9B">
        <w:rPr>
          <w:rFonts w:ascii="Times New Roman" w:hAnsi="Times New Roman" w:cs="Times New Roman"/>
          <w:lang w:bidi="en-US"/>
        </w:rPr>
        <w:t xml:space="preserve">HAI measure exemption entered on the “MassHealth Hospital DACA Form” as follows:  </w:t>
      </w:r>
    </w:p>
    <w:p w14:paraId="3DA90516" w14:textId="7D53C3F8" w:rsidR="000C1871" w:rsidRPr="00936D82" w:rsidRDefault="000C1871" w:rsidP="00936D82">
      <w:pPr>
        <w:numPr>
          <w:ilvl w:val="1"/>
          <w:numId w:val="109"/>
        </w:numPr>
        <w:autoSpaceDE w:val="0"/>
        <w:autoSpaceDN w:val="0"/>
        <w:adjustRightInd w:val="0"/>
        <w:rPr>
          <w:rFonts w:ascii="Times New Roman" w:hAnsi="Times New Roman" w:cs="Times New Roman"/>
          <w:b/>
          <w:lang w:bidi="en-US"/>
        </w:rPr>
      </w:pPr>
      <w:r w:rsidRPr="007A1F9B">
        <w:rPr>
          <w:rFonts w:ascii="Times New Roman" w:hAnsi="Times New Roman" w:cs="Times New Roman"/>
          <w:b/>
          <w:lang w:bidi="en-US"/>
        </w:rPr>
        <w:t>Valid Exemption</w:t>
      </w:r>
      <w:r w:rsidRPr="007A1F9B">
        <w:rPr>
          <w:rFonts w:ascii="Times New Roman" w:hAnsi="Times New Roman" w:cs="Times New Roman"/>
          <w:lang w:bidi="en-US"/>
        </w:rPr>
        <w:t xml:space="preserve"> – If the hospital form checked measure exemptions for the HAIs listed and no data is available in NHSN database then HAI annual results are not computed</w:t>
      </w:r>
      <w:r w:rsidRPr="007A1F9B">
        <w:rPr>
          <w:rFonts w:ascii="Times New Roman" w:hAnsi="Times New Roman" w:cs="Times New Roman"/>
          <w:b/>
          <w:lang w:bidi="en-US"/>
        </w:rPr>
        <w:t>.</w:t>
      </w:r>
    </w:p>
    <w:p w14:paraId="0CE25CBF" w14:textId="6D567257" w:rsidR="00446D6F" w:rsidRPr="00936D82" w:rsidRDefault="000C1871" w:rsidP="00936D82">
      <w:pPr>
        <w:numPr>
          <w:ilvl w:val="1"/>
          <w:numId w:val="109"/>
        </w:numPr>
        <w:autoSpaceDE w:val="0"/>
        <w:autoSpaceDN w:val="0"/>
        <w:adjustRightInd w:val="0"/>
        <w:contextualSpacing/>
        <w:rPr>
          <w:rFonts w:ascii="Times New Roman" w:hAnsi="Times New Roman" w:cs="Times New Roman"/>
          <w:b/>
          <w:lang w:bidi="en-US"/>
        </w:rPr>
      </w:pPr>
      <w:r w:rsidRPr="007A1F9B">
        <w:rPr>
          <w:rFonts w:ascii="Times New Roman" w:hAnsi="Times New Roman" w:cs="Times New Roman"/>
          <w:b/>
          <w:lang w:bidi="en-US"/>
        </w:rPr>
        <w:t>Invalid Exemption</w:t>
      </w:r>
      <w:r w:rsidRPr="007A1F9B">
        <w:rPr>
          <w:rFonts w:ascii="Times New Roman" w:hAnsi="Times New Roman" w:cs="Times New Roman"/>
          <w:lang w:bidi="en-US"/>
        </w:rPr>
        <w:t xml:space="preserve"> - If the hospital form checked measure exemptions for the HAIs listed but data is available in the NHSN database then HAI data is extracted for annual results.   </w:t>
      </w:r>
    </w:p>
    <w:p w14:paraId="665592E2" w14:textId="4B7FCB18" w:rsidR="000C1871" w:rsidRPr="00936D82" w:rsidRDefault="000C1871" w:rsidP="00936D82">
      <w:pPr>
        <w:pStyle w:val="Heading3"/>
        <w:spacing w:after="240" w:line="276" w:lineRule="auto"/>
        <w:rPr>
          <w:rFonts w:ascii="Times New Roman" w:hAnsi="Times New Roman" w:cs="Times New Roman"/>
          <w:b/>
        </w:rPr>
      </w:pPr>
      <w:bookmarkStart w:id="166" w:name="_Toc140488381"/>
      <w:bookmarkStart w:id="167" w:name="_Toc158891982"/>
      <w:r w:rsidRPr="007A1F9B">
        <w:rPr>
          <w:rStyle w:val="Heading3Char"/>
          <w:rFonts w:ascii="Times New Roman" w:hAnsi="Times New Roman" w:cs="Times New Roman"/>
          <w:b/>
        </w:rPr>
        <w:t>4.</w:t>
      </w:r>
      <w:r w:rsidRPr="007A1F9B">
        <w:rPr>
          <w:rFonts w:ascii="Times New Roman" w:hAnsi="Times New Roman" w:cs="Times New Roman"/>
          <w:b/>
        </w:rPr>
        <w:t xml:space="preserve"> Measure Calculation Method</w:t>
      </w:r>
      <w:bookmarkEnd w:id="166"/>
      <w:bookmarkEnd w:id="167"/>
    </w:p>
    <w:p w14:paraId="60B9F049" w14:textId="408DA447" w:rsidR="000C1871" w:rsidRPr="00936D82" w:rsidRDefault="000C1871" w:rsidP="00936D82">
      <w:pPr>
        <w:pStyle w:val="ListParagraph"/>
        <w:numPr>
          <w:ilvl w:val="0"/>
          <w:numId w:val="104"/>
        </w:numPr>
        <w:contextualSpacing w:val="0"/>
        <w:rPr>
          <w:rFonts w:ascii="Times New Roman" w:hAnsi="Times New Roman" w:cs="Times New Roman"/>
        </w:rPr>
      </w:pPr>
      <w:r w:rsidRPr="007A1F9B">
        <w:rPr>
          <w:rFonts w:ascii="Times New Roman" w:hAnsi="Times New Roman" w:cs="Times New Roman"/>
          <w:b/>
        </w:rPr>
        <w:t xml:space="preserve">Measurement Period:  </w:t>
      </w:r>
      <w:r w:rsidRPr="007A1F9B">
        <w:rPr>
          <w:rFonts w:ascii="Times New Roman" w:hAnsi="Times New Roman" w:cs="Times New Roman"/>
        </w:rPr>
        <w:t>MassQEX will extract each hospital’s HAI measures for the data period listed in Section 1.D of this EOHHS manual.</w:t>
      </w:r>
    </w:p>
    <w:p w14:paraId="4771B8D9" w14:textId="75A1EC79" w:rsidR="000C1871" w:rsidRPr="00962193" w:rsidRDefault="000C1871" w:rsidP="00962193">
      <w:pPr>
        <w:pStyle w:val="ListParagraph"/>
        <w:numPr>
          <w:ilvl w:val="0"/>
          <w:numId w:val="104"/>
        </w:numPr>
        <w:contextualSpacing w:val="0"/>
        <w:rPr>
          <w:rFonts w:ascii="Times New Roman" w:hAnsi="Times New Roman" w:cs="Times New Roman"/>
        </w:rPr>
      </w:pPr>
      <w:r w:rsidRPr="007A1F9B">
        <w:rPr>
          <w:rFonts w:ascii="Times New Roman" w:hAnsi="Times New Roman" w:cs="Times New Roman"/>
          <w:b/>
        </w:rPr>
        <w:t xml:space="preserve">NHSN Analysis Tools: </w:t>
      </w:r>
      <w:r w:rsidRPr="007A1F9B">
        <w:rPr>
          <w:rFonts w:ascii="Times New Roman" w:hAnsi="Times New Roman" w:cs="Times New Roman"/>
        </w:rPr>
        <w:t>The MassQEX vendor will access the “NHSN Analysis</w:t>
      </w:r>
      <w:r w:rsidRPr="007A1F9B">
        <w:rPr>
          <w:rFonts w:ascii="Times New Roman" w:hAnsi="Times New Roman" w:cs="Times New Roman"/>
          <w:i/>
        </w:rPr>
        <w:t xml:space="preserve"> </w:t>
      </w:r>
      <w:r w:rsidRPr="007A1F9B">
        <w:rPr>
          <w:rFonts w:ascii="Times New Roman" w:hAnsi="Times New Roman" w:cs="Times New Roman"/>
        </w:rPr>
        <w:t xml:space="preserve">Reports Tool Set” as part of the CDC arrangement made with EOHHS to establish MassHeath NHSN Group.  This NHSN Analysis Tool will be utilized to generate measure results by acute hospital facility for each of the HAI measures previously listed in Section </w:t>
      </w:r>
      <w:r w:rsidR="00175DAC">
        <w:rPr>
          <w:rFonts w:ascii="Times New Roman" w:hAnsi="Times New Roman" w:cs="Times New Roman"/>
        </w:rPr>
        <w:t>9</w:t>
      </w:r>
      <w:r w:rsidRPr="007A1F9B">
        <w:rPr>
          <w:rFonts w:ascii="Times New Roman" w:hAnsi="Times New Roman" w:cs="Times New Roman"/>
        </w:rPr>
        <w:t>.</w:t>
      </w:r>
      <w:r w:rsidR="00175DAC">
        <w:rPr>
          <w:rFonts w:ascii="Times New Roman" w:hAnsi="Times New Roman" w:cs="Times New Roman"/>
        </w:rPr>
        <w:t>B.</w:t>
      </w:r>
      <w:r w:rsidR="003141A2" w:rsidRPr="007A1F9B">
        <w:rPr>
          <w:rFonts w:ascii="Times New Roman" w:hAnsi="Times New Roman" w:cs="Times New Roman"/>
        </w:rPr>
        <w:t>1</w:t>
      </w:r>
      <w:r w:rsidRPr="007A1F9B">
        <w:rPr>
          <w:rFonts w:ascii="Times New Roman" w:hAnsi="Times New Roman" w:cs="Times New Roman"/>
        </w:rPr>
        <w:t>.</w:t>
      </w:r>
    </w:p>
    <w:p w14:paraId="70CD26EF" w14:textId="77777777" w:rsidR="000C1871" w:rsidRPr="007A1F9B" w:rsidRDefault="000C1871" w:rsidP="00CE2277">
      <w:pPr>
        <w:pStyle w:val="ListParagraph"/>
        <w:numPr>
          <w:ilvl w:val="0"/>
          <w:numId w:val="104"/>
        </w:numPr>
        <w:rPr>
          <w:rFonts w:ascii="Times New Roman" w:hAnsi="Times New Roman" w:cs="Times New Roman"/>
        </w:rPr>
      </w:pPr>
      <w:r w:rsidRPr="007A1F9B">
        <w:rPr>
          <w:rFonts w:ascii="Times New Roman" w:hAnsi="Times New Roman" w:cs="Times New Roman"/>
          <w:b/>
        </w:rPr>
        <w:t>Standardized Infection Ratio (SIR)</w:t>
      </w:r>
      <w:r w:rsidRPr="007A1F9B">
        <w:rPr>
          <w:rFonts w:ascii="Times New Roman" w:hAnsi="Times New Roman" w:cs="Times New Roman"/>
          <w:i/>
        </w:rPr>
        <w:t>:</w:t>
      </w:r>
      <w:r w:rsidRPr="007A1F9B">
        <w:rPr>
          <w:rFonts w:ascii="Times New Roman" w:hAnsi="Times New Roman" w:cs="Times New Roman"/>
        </w:rPr>
        <w:t xml:space="preserve">  is the result available for each healthcare-associated infection in the NHSN database that is calculated by CDC for each HAI measure using the following formula: </w:t>
      </w:r>
    </w:p>
    <w:p w14:paraId="18E298E2" w14:textId="4D899C76" w:rsidR="000C1871" w:rsidRPr="00962193" w:rsidRDefault="000C1871" w:rsidP="00962193">
      <w:pPr>
        <w:pStyle w:val="Default"/>
        <w:numPr>
          <w:ilvl w:val="0"/>
          <w:numId w:val="110"/>
        </w:numPr>
        <w:spacing w:after="240"/>
        <w:ind w:left="1080"/>
        <w:rPr>
          <w:rFonts w:ascii="Times New Roman" w:hAnsi="Times New Roman" w:cs="Times New Roman"/>
          <w:b/>
          <w:color w:val="auto"/>
          <w:sz w:val="22"/>
          <w:szCs w:val="22"/>
        </w:rPr>
      </w:pPr>
      <w:r w:rsidRPr="007A1F9B">
        <w:rPr>
          <w:rFonts w:ascii="Times New Roman" w:hAnsi="Times New Roman" w:cs="Times New Roman"/>
          <w:color w:val="auto"/>
          <w:sz w:val="22"/>
          <w:szCs w:val="22"/>
        </w:rPr>
        <w:t xml:space="preserve">Standard Infection Ratio = Number of Observed Infections / Number of Predicted Infections </w:t>
      </w:r>
    </w:p>
    <w:p w14:paraId="246C79A2" w14:textId="1CFC42E7" w:rsidR="000C1871" w:rsidRPr="00962193" w:rsidRDefault="000C1871" w:rsidP="00962193">
      <w:pPr>
        <w:pStyle w:val="ListParagraph"/>
        <w:numPr>
          <w:ilvl w:val="0"/>
          <w:numId w:val="110"/>
        </w:numPr>
        <w:spacing w:line="240" w:lineRule="auto"/>
        <w:ind w:left="1080"/>
        <w:contextualSpacing w:val="0"/>
        <w:rPr>
          <w:rFonts w:ascii="Times New Roman" w:hAnsi="Times New Roman" w:cs="Times New Roman"/>
        </w:rPr>
      </w:pPr>
      <w:r w:rsidRPr="007A1F9B">
        <w:rPr>
          <w:rFonts w:ascii="Times New Roman" w:hAnsi="Times New Roman" w:cs="Times New Roman"/>
        </w:rPr>
        <w:t xml:space="preserve">Number of Observed Infections: is the number of </w:t>
      </w:r>
      <w:r w:rsidR="009452F5" w:rsidRPr="007A1F9B">
        <w:rPr>
          <w:rFonts w:ascii="Times New Roman" w:hAnsi="Times New Roman" w:cs="Times New Roman"/>
        </w:rPr>
        <w:t>HAIs</w:t>
      </w:r>
      <w:r w:rsidRPr="007A1F9B">
        <w:rPr>
          <w:rFonts w:ascii="Times New Roman" w:hAnsi="Times New Roman" w:cs="Times New Roman"/>
        </w:rPr>
        <w:t xml:space="preserve"> for a specific location/facility over a period (also listed as event count) </w:t>
      </w:r>
    </w:p>
    <w:p w14:paraId="2009709A" w14:textId="42BDF8A3" w:rsidR="004B64D3" w:rsidRPr="0078321B" w:rsidRDefault="000C1871" w:rsidP="0078321B">
      <w:pPr>
        <w:pStyle w:val="ListParagraph"/>
        <w:numPr>
          <w:ilvl w:val="0"/>
          <w:numId w:val="110"/>
        </w:numPr>
        <w:spacing w:line="240" w:lineRule="auto"/>
        <w:ind w:left="1080"/>
        <w:contextualSpacing w:val="0"/>
        <w:rPr>
          <w:rFonts w:ascii="Times New Roman" w:hAnsi="Times New Roman" w:cs="Times New Roman"/>
        </w:rPr>
      </w:pPr>
      <w:r w:rsidRPr="007A1F9B">
        <w:rPr>
          <w:rFonts w:ascii="Times New Roman" w:hAnsi="Times New Roman" w:cs="Times New Roman"/>
        </w:rPr>
        <w:t>Number of Predicted Infections: is computed by using multivariate regression models generated from nationally aggregated data during a baseline period.</w:t>
      </w:r>
    </w:p>
    <w:p w14:paraId="5ED5A4FF" w14:textId="45B2BD86" w:rsidR="000C1871" w:rsidRPr="0078321B" w:rsidRDefault="000C1871" w:rsidP="0078321B">
      <w:pPr>
        <w:pStyle w:val="ListParagraph"/>
        <w:numPr>
          <w:ilvl w:val="0"/>
          <w:numId w:val="110"/>
        </w:numPr>
        <w:spacing w:line="240" w:lineRule="auto"/>
        <w:ind w:left="1080"/>
        <w:contextualSpacing w:val="0"/>
        <w:rPr>
          <w:rFonts w:ascii="Times New Roman" w:hAnsi="Times New Roman" w:cs="Times New Roman"/>
        </w:rPr>
      </w:pPr>
      <w:r w:rsidRPr="004B64D3">
        <w:rPr>
          <w:rFonts w:ascii="Times New Roman" w:hAnsi="Times New Roman" w:cs="Times New Roman"/>
          <w:b/>
          <w:i/>
          <w:u w:val="single"/>
        </w:rPr>
        <w:t>SIR Result</w:t>
      </w:r>
      <w:r w:rsidRPr="004B64D3">
        <w:rPr>
          <w:rFonts w:ascii="Times New Roman" w:hAnsi="Times New Roman" w:cs="Times New Roman"/>
        </w:rPr>
        <w:t xml:space="preserve">: The SIR compares the actual number of HAIs reported to the number that would be predicted based on the standard population baseline, adjusting for risk factors found to be significantly associated with differences in infection incidence.  If the SIR is </w:t>
      </w:r>
      <w:r w:rsidR="00D46FBD" w:rsidRPr="004B64D3">
        <w:rPr>
          <w:rFonts w:ascii="Times New Roman" w:hAnsi="Times New Roman" w:cs="Times New Roman"/>
        </w:rPr>
        <w:t>&gt;</w:t>
      </w:r>
      <w:r w:rsidRPr="004B64D3">
        <w:rPr>
          <w:rFonts w:ascii="Times New Roman" w:hAnsi="Times New Roman" w:cs="Times New Roman"/>
        </w:rPr>
        <w:t xml:space="preserve">1.0 then more </w:t>
      </w:r>
      <w:r w:rsidR="009452F5" w:rsidRPr="004B64D3">
        <w:rPr>
          <w:rFonts w:ascii="Times New Roman" w:hAnsi="Times New Roman" w:cs="Times New Roman"/>
        </w:rPr>
        <w:t>HAIs</w:t>
      </w:r>
      <w:r w:rsidRPr="004B64D3">
        <w:rPr>
          <w:rFonts w:ascii="Times New Roman" w:hAnsi="Times New Roman" w:cs="Times New Roman"/>
        </w:rPr>
        <w:t xml:space="preserve"> were observed than predicted. </w:t>
      </w:r>
      <w:bookmarkStart w:id="168" w:name="_Hlk139988628"/>
      <w:r w:rsidRPr="004B64D3">
        <w:rPr>
          <w:rFonts w:ascii="Times New Roman" w:hAnsi="Times New Roman" w:cs="Times New Roman"/>
        </w:rPr>
        <w:t xml:space="preserve">If the SIR is &lt; 1.0, then fewer </w:t>
      </w:r>
      <w:r w:rsidR="009452F5" w:rsidRPr="004B64D3">
        <w:rPr>
          <w:rFonts w:ascii="Times New Roman" w:hAnsi="Times New Roman" w:cs="Times New Roman"/>
        </w:rPr>
        <w:t>HAIs</w:t>
      </w:r>
      <w:r w:rsidRPr="004B64D3">
        <w:rPr>
          <w:rFonts w:ascii="Times New Roman" w:hAnsi="Times New Roman" w:cs="Times New Roman"/>
        </w:rPr>
        <w:t xml:space="preserve"> were observed than predicted. If the SIR is equal to 1.0 then the same number of HAIs were observed as predicted. The SIR is not generated in NHSN if the expected infection rate is less than 1.0. </w:t>
      </w:r>
      <w:bookmarkEnd w:id="168"/>
    </w:p>
    <w:p w14:paraId="1F47B230" w14:textId="11ED8511" w:rsidR="000C1871" w:rsidRPr="007A1F9B" w:rsidRDefault="000C1871" w:rsidP="0078321B">
      <w:pPr>
        <w:pStyle w:val="ListParagraph"/>
        <w:ind w:left="1080"/>
        <w:contextualSpacing w:val="0"/>
        <w:rPr>
          <w:rFonts w:ascii="Times New Roman" w:hAnsi="Times New Roman" w:cs="Times New Roman"/>
        </w:rPr>
      </w:pPr>
      <w:r w:rsidRPr="007A1F9B">
        <w:rPr>
          <w:rFonts w:ascii="Times New Roman" w:hAnsi="Times New Roman" w:cs="Times New Roman"/>
        </w:rPr>
        <w:t xml:space="preserve">Refer to the NHSN Guide to SIR (April 2022) for more details at: </w:t>
      </w:r>
      <w:hyperlink r:id="rId102" w:history="1">
        <w:r w:rsidRPr="007A1F9B">
          <w:rPr>
            <w:rFonts w:ascii="Times New Roman" w:hAnsi="Times New Roman" w:cs="Times New Roman"/>
            <w:color w:val="0000FF"/>
            <w:u w:val="single"/>
          </w:rPr>
          <w:t>https://www.cdc.gov/nhsn/ps-analysis-resources/</w:t>
        </w:r>
      </w:hyperlink>
      <w:r w:rsidRPr="007A1F9B">
        <w:rPr>
          <w:rFonts w:ascii="Times New Roman" w:hAnsi="Times New Roman" w:cs="Times New Roman"/>
        </w:rPr>
        <w:t xml:space="preserve"> </w:t>
      </w:r>
    </w:p>
    <w:p w14:paraId="56338CA2" w14:textId="77777777" w:rsidR="000C1871" w:rsidRPr="007A1F9B" w:rsidRDefault="000C1871" w:rsidP="007B213C">
      <w:pPr>
        <w:pStyle w:val="ListParagraph"/>
        <w:rPr>
          <w:rFonts w:ascii="Times New Roman" w:eastAsiaTheme="minorEastAsia" w:hAnsi="Times New Roman" w:cs="Times New Roman"/>
          <w:i/>
          <w:kern w:val="24"/>
        </w:rPr>
      </w:pPr>
      <w:r w:rsidRPr="007A1F9B">
        <w:rPr>
          <w:rFonts w:ascii="Times New Roman" w:eastAsiaTheme="minorEastAsia" w:hAnsi="Times New Roman" w:cs="Times New Roman"/>
          <w:kern w:val="24"/>
        </w:rPr>
        <w:t xml:space="preserve">Contact the MassQEX Helpdesk at: </w:t>
      </w:r>
      <w:hyperlink r:id="rId103" w:history="1">
        <w:r w:rsidRPr="007A1F9B">
          <w:rPr>
            <w:rStyle w:val="Hyperlink"/>
            <w:rFonts w:ascii="Times New Roman" w:eastAsiaTheme="minorEastAsia" w:hAnsi="Times New Roman" w:cs="Times New Roman"/>
            <w:kern w:val="24"/>
          </w:rPr>
          <w:t>massqexhelp@telligen.com</w:t>
        </w:r>
      </w:hyperlink>
      <w:r w:rsidRPr="007A1F9B">
        <w:rPr>
          <w:rFonts w:ascii="Times New Roman" w:eastAsiaTheme="minorEastAsia" w:hAnsi="Times New Roman" w:cs="Times New Roman"/>
          <w:kern w:val="24"/>
        </w:rPr>
        <w:t xml:space="preserve"> for questions on HAI results</w:t>
      </w:r>
      <w:r w:rsidRPr="007A1F9B">
        <w:rPr>
          <w:rFonts w:ascii="Times New Roman" w:eastAsiaTheme="minorEastAsia" w:hAnsi="Times New Roman" w:cs="Times New Roman"/>
          <w:i/>
          <w:kern w:val="24"/>
        </w:rPr>
        <w:t>.</w:t>
      </w:r>
    </w:p>
    <w:p w14:paraId="10698FFB" w14:textId="641D6290" w:rsidR="00D27A14" w:rsidRPr="004B64D3" w:rsidRDefault="000C1871" w:rsidP="004B64D3">
      <w:pPr>
        <w:pStyle w:val="Heading1"/>
        <w:rPr>
          <w:szCs w:val="22"/>
        </w:rPr>
      </w:pPr>
      <w:r w:rsidRPr="007A1F9B">
        <w:br w:type="page"/>
      </w:r>
      <w:bookmarkStart w:id="169" w:name="_Toc158891983"/>
      <w:r w:rsidR="7D8DFF37" w:rsidRPr="00163CC7">
        <w:t xml:space="preserve">Section </w:t>
      </w:r>
      <w:r w:rsidR="00D4506D" w:rsidRPr="00163CC7">
        <w:t>10</w:t>
      </w:r>
      <w:r w:rsidR="7D8DFF37" w:rsidRPr="00163CC7">
        <w:t xml:space="preserve">. </w:t>
      </w:r>
      <w:r w:rsidR="74086E0C" w:rsidRPr="00163CC7">
        <w:t>Patient Experience Domain Measures</w:t>
      </w:r>
      <w:bookmarkEnd w:id="141"/>
      <w:bookmarkEnd w:id="169"/>
    </w:p>
    <w:p w14:paraId="605EFDD7" w14:textId="5928AE65" w:rsidR="00591EE0" w:rsidRPr="00ED3E52" w:rsidRDefault="00004513" w:rsidP="00ED3E52">
      <w:pPr>
        <w:rPr>
          <w:rFonts w:ascii="Times New Roman" w:eastAsia="Times New Roman" w:hAnsi="Times New Roman" w:cs="Times New Roman"/>
          <w:b/>
        </w:rPr>
      </w:pPr>
      <w:r w:rsidRPr="007A1F9B">
        <w:rPr>
          <w:rFonts w:ascii="Times New Roman" w:eastAsia="Times New Roman" w:hAnsi="Times New Roman" w:cs="Times New Roman"/>
        </w:rPr>
        <w:t xml:space="preserve">This section outlines the EOHHS data collection and calculation guidelines that apply to the nationally reported </w:t>
      </w:r>
      <w:r w:rsidR="001941F7" w:rsidRPr="007A1F9B">
        <w:rPr>
          <w:rFonts w:ascii="Times New Roman" w:eastAsia="Times New Roman" w:hAnsi="Times New Roman" w:cs="Times New Roman"/>
        </w:rPr>
        <w:t xml:space="preserve">Hospital Consumer Assessment Health Provider Systems (HCAHPS) Survey Composite </w:t>
      </w:r>
      <w:r w:rsidRPr="007A1F9B">
        <w:rPr>
          <w:rFonts w:ascii="Times New Roman" w:eastAsia="Times New Roman" w:hAnsi="Times New Roman" w:cs="Times New Roman"/>
        </w:rPr>
        <w:t xml:space="preserve">required by the MassHealth </w:t>
      </w:r>
      <w:r w:rsidR="00152A02" w:rsidRPr="007A1F9B">
        <w:rPr>
          <w:rFonts w:ascii="Times New Roman" w:eastAsia="Times New Roman" w:hAnsi="Times New Roman" w:cs="Times New Roman"/>
        </w:rPr>
        <w:t>Clinical Quality Incentive (CQI)</w:t>
      </w:r>
      <w:r w:rsidRPr="007A1F9B">
        <w:rPr>
          <w:rFonts w:ascii="Times New Roman" w:eastAsia="Times New Roman" w:hAnsi="Times New Roman" w:cs="Times New Roman"/>
        </w:rPr>
        <w:t xml:space="preserve"> Program.</w:t>
      </w:r>
      <w:r w:rsidR="00DD772C" w:rsidRPr="007A1F9B">
        <w:rPr>
          <w:rFonts w:ascii="Times New Roman" w:eastAsiaTheme="majorEastAsia" w:hAnsi="Times New Roman" w:cs="Times New Roman"/>
          <w:bCs/>
          <w:spacing w:val="5"/>
          <w:kern w:val="28"/>
        </w:rPr>
        <w:t xml:space="preserve"> </w:t>
      </w:r>
    </w:p>
    <w:p w14:paraId="3D595AB6" w14:textId="10D848CE" w:rsidR="00591EE0" w:rsidRPr="00ED3E52" w:rsidRDefault="00591EE0" w:rsidP="00ED3E52">
      <w:pPr>
        <w:pStyle w:val="Heading2"/>
        <w:numPr>
          <w:ilvl w:val="0"/>
          <w:numId w:val="145"/>
        </w:numPr>
        <w:spacing w:after="240" w:line="276" w:lineRule="auto"/>
        <w:ind w:left="360"/>
        <w:rPr>
          <w:sz w:val="22"/>
          <w:szCs w:val="22"/>
          <w:lang w:bidi="en-US"/>
        </w:rPr>
      </w:pPr>
      <w:bookmarkStart w:id="170" w:name="_Toc158891984"/>
      <w:r w:rsidRPr="007A1F9B">
        <w:rPr>
          <w:sz w:val="22"/>
          <w:szCs w:val="22"/>
          <w:lang w:bidi="en-US"/>
        </w:rPr>
        <w:t>Measure Description</w:t>
      </w:r>
      <w:bookmarkEnd w:id="170"/>
      <w:r w:rsidRPr="007A1F9B">
        <w:rPr>
          <w:sz w:val="22"/>
          <w:szCs w:val="22"/>
          <w:lang w:bidi="en-US"/>
        </w:rPr>
        <w:t xml:space="preserve">   </w:t>
      </w:r>
    </w:p>
    <w:p w14:paraId="3451E8B0" w14:textId="1DEE2C98" w:rsidR="00591EE0" w:rsidRPr="007A1F9B"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Measure Name: </w:t>
      </w:r>
      <w:r w:rsidRPr="007A1F9B">
        <w:rPr>
          <w:rFonts w:ascii="Times New Roman" w:eastAsia="Times New Roman" w:hAnsi="Times New Roman" w:cs="Times New Roman"/>
          <w:kern w:val="24"/>
        </w:rPr>
        <w:t xml:space="preserve">Hospital Consumer Assessment Health Provider Systems (HCAHPS) Survey Composite includes seven dimensions of the conceptually related questions summarized below. </w:t>
      </w:r>
    </w:p>
    <w:p w14:paraId="4558794F" w14:textId="3EE5D017" w:rsidR="00591EE0" w:rsidRPr="007A1F9B" w:rsidRDefault="00591EE0" w:rsidP="007B213C">
      <w:pPr>
        <w:spacing w:after="0"/>
        <w:rPr>
          <w:rFonts w:ascii="Times New Roman" w:eastAsia="Times New Roman" w:hAnsi="Times New Roman" w:cs="Times New Roman"/>
          <w:kern w:val="24"/>
        </w:rPr>
      </w:pPr>
      <w:r w:rsidRPr="007A1F9B">
        <w:rPr>
          <w:rFonts w:ascii="Times New Roman" w:eastAsia="Times New Roman" w:hAnsi="Times New Roman" w:cs="Times New Roman"/>
          <w:bCs/>
          <w:kern w:val="24"/>
        </w:rPr>
        <w:t xml:space="preserve">Table </w:t>
      </w:r>
      <w:r w:rsidR="00535E50">
        <w:rPr>
          <w:rFonts w:ascii="Times New Roman" w:eastAsia="Times New Roman" w:hAnsi="Times New Roman" w:cs="Times New Roman"/>
          <w:bCs/>
          <w:kern w:val="24"/>
        </w:rPr>
        <w:t>10</w:t>
      </w:r>
      <w:r w:rsidRPr="007A1F9B">
        <w:rPr>
          <w:rFonts w:ascii="Times New Roman" w:eastAsia="Times New Roman" w:hAnsi="Times New Roman" w:cs="Times New Roman"/>
          <w:bCs/>
          <w:kern w:val="24"/>
        </w:rPr>
        <w:t>-1:  HCAHPS Composite Survey Dimensions</w:t>
      </w:r>
    </w:p>
    <w:tbl>
      <w:tblPr>
        <w:tblW w:w="4776" w:type="pct"/>
        <w:tblInd w:w="108" w:type="dxa"/>
        <w:tblLook w:val="0420" w:firstRow="1" w:lastRow="0" w:firstColumn="0" w:lastColumn="0" w:noHBand="0" w:noVBand="1"/>
      </w:tblPr>
      <w:tblGrid>
        <w:gridCol w:w="3258"/>
        <w:gridCol w:w="4843"/>
        <w:gridCol w:w="1655"/>
      </w:tblGrid>
      <w:tr w:rsidR="00591EE0" w:rsidRPr="007A1F9B" w14:paraId="312E4278" w14:textId="77777777" w:rsidTr="00D931C7">
        <w:trPr>
          <w:tblHeader/>
        </w:trPr>
        <w:tc>
          <w:tcPr>
            <w:tcW w:w="1670"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E32AF93" w14:textId="77777777" w:rsidR="00591EE0" w:rsidRPr="007A1F9B" w:rsidRDefault="00591EE0" w:rsidP="007B213C">
            <w:pPr>
              <w:spacing w:after="0"/>
              <w:rPr>
                <w:rFonts w:ascii="Times New Roman" w:eastAsia="Times New Roman" w:hAnsi="Times New Roman" w:cs="Times New Roman"/>
                <w:b/>
                <w:kern w:val="24"/>
              </w:rPr>
            </w:pPr>
            <w:r w:rsidRPr="007A1F9B">
              <w:rPr>
                <w:rFonts w:ascii="Times New Roman" w:eastAsia="Times New Roman" w:hAnsi="Times New Roman" w:cs="Times New Roman"/>
                <w:b/>
                <w:kern w:val="24"/>
              </w:rPr>
              <w:t xml:space="preserve">Survey Dimension </w:t>
            </w:r>
          </w:p>
        </w:tc>
        <w:tc>
          <w:tcPr>
            <w:tcW w:w="2482"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9869F7A" w14:textId="77777777" w:rsidR="00591EE0" w:rsidRPr="007A1F9B" w:rsidRDefault="00591EE0" w:rsidP="007B213C">
            <w:pPr>
              <w:spacing w:after="0"/>
              <w:rPr>
                <w:rFonts w:ascii="Times New Roman" w:eastAsia="Times New Roman" w:hAnsi="Times New Roman" w:cs="Times New Roman"/>
                <w:b/>
                <w:kern w:val="24"/>
              </w:rPr>
            </w:pPr>
            <w:r w:rsidRPr="007A1F9B">
              <w:rPr>
                <w:rFonts w:ascii="Times New Roman" w:eastAsia="Times New Roman" w:hAnsi="Times New Roman" w:cs="Times New Roman"/>
                <w:b/>
                <w:kern w:val="24"/>
              </w:rPr>
              <w:t>Description</w:t>
            </w:r>
          </w:p>
        </w:tc>
        <w:tc>
          <w:tcPr>
            <w:tcW w:w="848"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CA0D593" w14:textId="77777777" w:rsidR="00591EE0" w:rsidRPr="007A1F9B" w:rsidRDefault="00591EE0" w:rsidP="007B213C">
            <w:pPr>
              <w:spacing w:after="0"/>
              <w:rPr>
                <w:rFonts w:ascii="Times New Roman" w:eastAsia="Times New Roman" w:hAnsi="Times New Roman" w:cs="Times New Roman"/>
                <w:b/>
                <w:kern w:val="24"/>
              </w:rPr>
            </w:pPr>
            <w:r w:rsidRPr="007A1F9B">
              <w:rPr>
                <w:rFonts w:ascii="Times New Roman" w:eastAsia="Times New Roman" w:hAnsi="Times New Roman" w:cs="Times New Roman"/>
                <w:kern w:val="24"/>
              </w:rPr>
              <w:t># of questions</w:t>
            </w:r>
          </w:p>
        </w:tc>
      </w:tr>
      <w:tr w:rsidR="00591EE0" w:rsidRPr="007A1F9B" w14:paraId="7B2B9945" w14:textId="77777777" w:rsidTr="00591EE0">
        <w:tc>
          <w:tcPr>
            <w:tcW w:w="1670" w:type="pct"/>
            <w:tcBorders>
              <w:top w:val="single" w:sz="4" w:space="0" w:color="auto"/>
              <w:left w:val="single" w:sz="4" w:space="0" w:color="auto"/>
              <w:bottom w:val="single" w:sz="4" w:space="0" w:color="auto"/>
              <w:right w:val="single" w:sz="4" w:space="0" w:color="auto"/>
            </w:tcBorders>
            <w:hideMark/>
          </w:tcPr>
          <w:p w14:paraId="56B8B5CE"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Nurse Communication  </w:t>
            </w:r>
          </w:p>
        </w:tc>
        <w:tc>
          <w:tcPr>
            <w:tcW w:w="2482" w:type="pct"/>
            <w:tcBorders>
              <w:top w:val="single" w:sz="4" w:space="0" w:color="auto"/>
              <w:left w:val="single" w:sz="4" w:space="0" w:color="auto"/>
              <w:bottom w:val="single" w:sz="4" w:space="0" w:color="auto"/>
              <w:right w:val="single" w:sz="4" w:space="0" w:color="auto"/>
            </w:tcBorders>
            <w:hideMark/>
          </w:tcPr>
          <w:p w14:paraId="0723933B"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how well nurses explained things </w:t>
            </w:r>
          </w:p>
          <w:p w14:paraId="7AD3E76B"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nurses - courtesy &amp; respect</w:t>
            </w:r>
          </w:p>
        </w:tc>
        <w:tc>
          <w:tcPr>
            <w:tcW w:w="848" w:type="pct"/>
            <w:tcBorders>
              <w:top w:val="single" w:sz="4" w:space="0" w:color="auto"/>
              <w:left w:val="single" w:sz="4" w:space="0" w:color="auto"/>
              <w:bottom w:val="single" w:sz="4" w:space="0" w:color="auto"/>
              <w:right w:val="single" w:sz="4" w:space="0" w:color="auto"/>
            </w:tcBorders>
            <w:hideMark/>
          </w:tcPr>
          <w:p w14:paraId="2E61DB6C"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 xml:space="preserve">3 items </w:t>
            </w:r>
          </w:p>
        </w:tc>
      </w:tr>
      <w:tr w:rsidR="00591EE0" w:rsidRPr="007A1F9B" w14:paraId="2552413F" w14:textId="77777777" w:rsidTr="00591EE0">
        <w:tc>
          <w:tcPr>
            <w:tcW w:w="1670" w:type="pct"/>
            <w:tcBorders>
              <w:top w:val="single" w:sz="4" w:space="0" w:color="auto"/>
              <w:left w:val="single" w:sz="4" w:space="0" w:color="auto"/>
              <w:bottom w:val="single" w:sz="4" w:space="0" w:color="auto"/>
              <w:right w:val="single" w:sz="4" w:space="0" w:color="auto"/>
            </w:tcBorders>
            <w:hideMark/>
          </w:tcPr>
          <w:p w14:paraId="52A3E081"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Doctor Communication </w:t>
            </w:r>
          </w:p>
        </w:tc>
        <w:tc>
          <w:tcPr>
            <w:tcW w:w="2482" w:type="pct"/>
            <w:tcBorders>
              <w:top w:val="single" w:sz="4" w:space="0" w:color="auto"/>
              <w:left w:val="single" w:sz="4" w:space="0" w:color="auto"/>
              <w:bottom w:val="single" w:sz="4" w:space="0" w:color="auto"/>
              <w:right w:val="single" w:sz="4" w:space="0" w:color="auto"/>
            </w:tcBorders>
            <w:hideMark/>
          </w:tcPr>
          <w:p w14:paraId="73E89930"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doctors explain in understandable language </w:t>
            </w:r>
          </w:p>
          <w:p w14:paraId="3D49CEF5"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doctors - courtesy &amp; respect</w:t>
            </w:r>
          </w:p>
        </w:tc>
        <w:tc>
          <w:tcPr>
            <w:tcW w:w="848" w:type="pct"/>
            <w:tcBorders>
              <w:top w:val="single" w:sz="4" w:space="0" w:color="auto"/>
              <w:left w:val="single" w:sz="4" w:space="0" w:color="auto"/>
              <w:bottom w:val="single" w:sz="4" w:space="0" w:color="auto"/>
              <w:right w:val="single" w:sz="4" w:space="0" w:color="auto"/>
            </w:tcBorders>
            <w:hideMark/>
          </w:tcPr>
          <w:p w14:paraId="5395650B"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3 items</w:t>
            </w:r>
          </w:p>
        </w:tc>
      </w:tr>
      <w:tr w:rsidR="00591EE0" w:rsidRPr="007A1F9B" w14:paraId="3D3F8FA2" w14:textId="77777777" w:rsidTr="00591EE0">
        <w:tc>
          <w:tcPr>
            <w:tcW w:w="1670" w:type="pct"/>
            <w:tcBorders>
              <w:top w:val="single" w:sz="4" w:space="0" w:color="auto"/>
              <w:left w:val="single" w:sz="4" w:space="0" w:color="auto"/>
              <w:bottom w:val="single" w:sz="4" w:space="0" w:color="auto"/>
              <w:right w:val="single" w:sz="4" w:space="0" w:color="auto"/>
            </w:tcBorders>
            <w:hideMark/>
          </w:tcPr>
          <w:p w14:paraId="5F9DD717"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Responsiveness of Hospital staff  </w:t>
            </w:r>
          </w:p>
        </w:tc>
        <w:tc>
          <w:tcPr>
            <w:tcW w:w="2482" w:type="pct"/>
            <w:tcBorders>
              <w:top w:val="single" w:sz="4" w:space="0" w:color="auto"/>
              <w:left w:val="single" w:sz="4" w:space="0" w:color="auto"/>
              <w:bottom w:val="single" w:sz="4" w:space="0" w:color="auto"/>
              <w:right w:val="single" w:sz="4" w:space="0" w:color="auto"/>
            </w:tcBorders>
            <w:hideMark/>
          </w:tcPr>
          <w:p w14:paraId="4A40ECC5" w14:textId="664461B8" w:rsidR="007F63A7" w:rsidRPr="007A1F9B" w:rsidRDefault="00D84F35"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responsiveness after using call button</w:t>
            </w:r>
          </w:p>
          <w:p w14:paraId="455178F4" w14:textId="4F13EB91"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 xml:space="preserve">help getting to bathroom </w:t>
            </w:r>
          </w:p>
          <w:p w14:paraId="6199FC2F"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help using bedpan</w:t>
            </w:r>
          </w:p>
        </w:tc>
        <w:tc>
          <w:tcPr>
            <w:tcW w:w="848" w:type="pct"/>
            <w:tcBorders>
              <w:top w:val="single" w:sz="4" w:space="0" w:color="auto"/>
              <w:left w:val="single" w:sz="4" w:space="0" w:color="auto"/>
              <w:bottom w:val="single" w:sz="4" w:space="0" w:color="auto"/>
              <w:right w:val="single" w:sz="4" w:space="0" w:color="auto"/>
            </w:tcBorders>
            <w:hideMark/>
          </w:tcPr>
          <w:p w14:paraId="6B6C8537"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2 items</w:t>
            </w:r>
          </w:p>
        </w:tc>
      </w:tr>
      <w:tr w:rsidR="00591EE0" w:rsidRPr="007A1F9B" w14:paraId="38527053" w14:textId="77777777" w:rsidTr="00591EE0">
        <w:tc>
          <w:tcPr>
            <w:tcW w:w="1670" w:type="pct"/>
            <w:tcBorders>
              <w:top w:val="single" w:sz="4" w:space="0" w:color="auto"/>
              <w:left w:val="single" w:sz="4" w:space="0" w:color="auto"/>
              <w:bottom w:val="single" w:sz="4" w:space="0" w:color="auto"/>
              <w:right w:val="single" w:sz="4" w:space="0" w:color="auto"/>
            </w:tcBorders>
            <w:hideMark/>
          </w:tcPr>
          <w:p w14:paraId="4A760F0B"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Communication about medicines </w:t>
            </w:r>
          </w:p>
        </w:tc>
        <w:tc>
          <w:tcPr>
            <w:tcW w:w="2482" w:type="pct"/>
            <w:tcBorders>
              <w:top w:val="single" w:sz="4" w:space="0" w:color="auto"/>
              <w:left w:val="single" w:sz="4" w:space="0" w:color="auto"/>
              <w:bottom w:val="single" w:sz="4" w:space="0" w:color="auto"/>
              <w:right w:val="single" w:sz="4" w:space="0" w:color="auto"/>
            </w:tcBorders>
            <w:hideMark/>
          </w:tcPr>
          <w:p w14:paraId="2E2C06FE"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explained reason for medicine</w:t>
            </w:r>
          </w:p>
          <w:p w14:paraId="6A150AA0"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explained medicine side effect </w:t>
            </w:r>
          </w:p>
        </w:tc>
        <w:tc>
          <w:tcPr>
            <w:tcW w:w="848" w:type="pct"/>
            <w:tcBorders>
              <w:top w:val="single" w:sz="4" w:space="0" w:color="auto"/>
              <w:left w:val="single" w:sz="4" w:space="0" w:color="auto"/>
              <w:bottom w:val="single" w:sz="4" w:space="0" w:color="auto"/>
              <w:right w:val="single" w:sz="4" w:space="0" w:color="auto"/>
            </w:tcBorders>
            <w:hideMark/>
          </w:tcPr>
          <w:p w14:paraId="4445797C"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2 items</w:t>
            </w:r>
          </w:p>
        </w:tc>
      </w:tr>
      <w:tr w:rsidR="00591EE0" w:rsidRPr="007A1F9B" w14:paraId="7C96849F" w14:textId="77777777" w:rsidTr="00591EE0">
        <w:tc>
          <w:tcPr>
            <w:tcW w:w="1670" w:type="pct"/>
            <w:tcBorders>
              <w:top w:val="single" w:sz="4" w:space="0" w:color="auto"/>
              <w:left w:val="single" w:sz="4" w:space="0" w:color="auto"/>
              <w:bottom w:val="single" w:sz="4" w:space="0" w:color="auto"/>
              <w:right w:val="single" w:sz="4" w:space="0" w:color="auto"/>
            </w:tcBorders>
            <w:hideMark/>
          </w:tcPr>
          <w:p w14:paraId="4DABF7AB"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Discharge information   </w:t>
            </w:r>
          </w:p>
        </w:tc>
        <w:tc>
          <w:tcPr>
            <w:tcW w:w="2482" w:type="pct"/>
            <w:tcBorders>
              <w:top w:val="single" w:sz="4" w:space="0" w:color="auto"/>
              <w:left w:val="single" w:sz="4" w:space="0" w:color="auto"/>
              <w:bottom w:val="single" w:sz="4" w:space="0" w:color="auto"/>
              <w:right w:val="single" w:sz="4" w:space="0" w:color="auto"/>
            </w:tcBorders>
            <w:hideMark/>
          </w:tcPr>
          <w:p w14:paraId="59493AF4"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staff asked about help needed after Discharge</w:t>
            </w:r>
          </w:p>
          <w:p w14:paraId="696788B1"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got written info on health/symptoms to expect</w:t>
            </w:r>
          </w:p>
        </w:tc>
        <w:tc>
          <w:tcPr>
            <w:tcW w:w="848" w:type="pct"/>
            <w:tcBorders>
              <w:top w:val="single" w:sz="4" w:space="0" w:color="auto"/>
              <w:left w:val="single" w:sz="4" w:space="0" w:color="auto"/>
              <w:bottom w:val="single" w:sz="4" w:space="0" w:color="auto"/>
              <w:right w:val="single" w:sz="4" w:space="0" w:color="auto"/>
            </w:tcBorders>
            <w:hideMark/>
          </w:tcPr>
          <w:p w14:paraId="43F3D747"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2 items</w:t>
            </w:r>
          </w:p>
        </w:tc>
      </w:tr>
      <w:tr w:rsidR="00591EE0" w:rsidRPr="007A1F9B" w14:paraId="3EB1FE32" w14:textId="77777777" w:rsidTr="00591EE0">
        <w:tc>
          <w:tcPr>
            <w:tcW w:w="1670" w:type="pct"/>
            <w:tcBorders>
              <w:top w:val="single" w:sz="4" w:space="0" w:color="auto"/>
              <w:left w:val="single" w:sz="4" w:space="0" w:color="auto"/>
              <w:bottom w:val="single" w:sz="4" w:space="0" w:color="auto"/>
              <w:right w:val="single" w:sz="4" w:space="0" w:color="auto"/>
            </w:tcBorders>
            <w:hideMark/>
          </w:tcPr>
          <w:p w14:paraId="356AD30E" w14:textId="77777777" w:rsidR="00591EE0" w:rsidRPr="007A1F9B" w:rsidRDefault="00591EE0" w:rsidP="007B213C">
            <w:p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 xml:space="preserve">Care Transition (3-item) </w:t>
            </w:r>
          </w:p>
        </w:tc>
        <w:tc>
          <w:tcPr>
            <w:tcW w:w="2482" w:type="pct"/>
            <w:tcBorders>
              <w:top w:val="single" w:sz="4" w:space="0" w:color="auto"/>
              <w:left w:val="single" w:sz="4" w:space="0" w:color="auto"/>
              <w:bottom w:val="single" w:sz="4" w:space="0" w:color="auto"/>
              <w:right w:val="single" w:sz="4" w:space="0" w:color="auto"/>
            </w:tcBorders>
            <w:hideMark/>
          </w:tcPr>
          <w:p w14:paraId="5E2F8D56"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hospital staff took patient preference into account</w:t>
            </w:r>
          </w:p>
          <w:p w14:paraId="614E007F"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understanding responsibility to manage my health</w:t>
            </w:r>
          </w:p>
          <w:p w14:paraId="0875E354"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understood purpose for taking medications</w:t>
            </w:r>
          </w:p>
        </w:tc>
        <w:tc>
          <w:tcPr>
            <w:tcW w:w="848" w:type="pct"/>
            <w:tcBorders>
              <w:top w:val="single" w:sz="4" w:space="0" w:color="auto"/>
              <w:left w:val="single" w:sz="4" w:space="0" w:color="auto"/>
              <w:bottom w:val="single" w:sz="4" w:space="0" w:color="auto"/>
              <w:right w:val="single" w:sz="4" w:space="0" w:color="auto"/>
            </w:tcBorders>
            <w:hideMark/>
          </w:tcPr>
          <w:p w14:paraId="2D9EC32A"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3 items</w:t>
            </w:r>
          </w:p>
        </w:tc>
      </w:tr>
      <w:tr w:rsidR="00591EE0" w:rsidRPr="007A1F9B" w14:paraId="3A72059B" w14:textId="77777777" w:rsidTr="00ED3E52">
        <w:trPr>
          <w:trHeight w:val="395"/>
        </w:trPr>
        <w:tc>
          <w:tcPr>
            <w:tcW w:w="1670" w:type="pct"/>
            <w:tcBorders>
              <w:top w:val="single" w:sz="4" w:space="0" w:color="auto"/>
              <w:left w:val="single" w:sz="4" w:space="0" w:color="auto"/>
              <w:bottom w:val="single" w:sz="18" w:space="0" w:color="auto"/>
              <w:right w:val="single" w:sz="4" w:space="0" w:color="auto"/>
            </w:tcBorders>
            <w:hideMark/>
          </w:tcPr>
          <w:p w14:paraId="4D719922"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Overall rating </w:t>
            </w:r>
          </w:p>
        </w:tc>
        <w:tc>
          <w:tcPr>
            <w:tcW w:w="2482" w:type="pct"/>
            <w:tcBorders>
              <w:top w:val="single" w:sz="4" w:space="0" w:color="auto"/>
              <w:left w:val="single" w:sz="4" w:space="0" w:color="auto"/>
              <w:bottom w:val="single" w:sz="18" w:space="0" w:color="auto"/>
              <w:right w:val="single" w:sz="4" w:space="0" w:color="auto"/>
            </w:tcBorders>
          </w:tcPr>
          <w:p w14:paraId="6D8E75C3" w14:textId="26378CD5" w:rsidR="00591EE0" w:rsidRPr="00ED3E52" w:rsidRDefault="00591EE0" w:rsidP="007B213C">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patients rating of the hospital</w:t>
            </w:r>
          </w:p>
        </w:tc>
        <w:tc>
          <w:tcPr>
            <w:tcW w:w="848" w:type="pct"/>
            <w:tcBorders>
              <w:top w:val="single" w:sz="4" w:space="0" w:color="auto"/>
              <w:left w:val="single" w:sz="4" w:space="0" w:color="auto"/>
              <w:bottom w:val="single" w:sz="18" w:space="0" w:color="auto"/>
              <w:right w:val="single" w:sz="4" w:space="0" w:color="auto"/>
            </w:tcBorders>
            <w:hideMark/>
          </w:tcPr>
          <w:p w14:paraId="0D48BC71"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1 item</w:t>
            </w:r>
          </w:p>
        </w:tc>
      </w:tr>
    </w:tbl>
    <w:p w14:paraId="25CB6B2C" w14:textId="3809E30F" w:rsidR="00591EE0" w:rsidRPr="007A1F9B" w:rsidRDefault="00591EE0" w:rsidP="00ED3E52">
      <w:pPr>
        <w:spacing w:before="240"/>
        <w:rPr>
          <w:rFonts w:ascii="Times New Roman" w:eastAsia="Times New Roman" w:hAnsi="Times New Roman" w:cs="Times New Roman"/>
          <w:b/>
          <w:kern w:val="24"/>
        </w:rPr>
      </w:pPr>
      <w:r w:rsidRPr="007A1F9B">
        <w:rPr>
          <w:rFonts w:ascii="Times New Roman" w:eastAsia="Times New Roman" w:hAnsi="Times New Roman" w:cs="Times New Roman"/>
          <w:b/>
          <w:kern w:val="24"/>
        </w:rPr>
        <w:t xml:space="preserve">Type of Measure: </w:t>
      </w:r>
      <w:r w:rsidRPr="007A1F9B">
        <w:rPr>
          <w:rFonts w:ascii="Times New Roman" w:eastAsia="Times New Roman" w:hAnsi="Times New Roman" w:cs="Times New Roman"/>
          <w:kern w:val="24"/>
        </w:rPr>
        <w:t>Outcome</w:t>
      </w:r>
    </w:p>
    <w:p w14:paraId="7F4073CB" w14:textId="58461564" w:rsidR="00591EE0" w:rsidRPr="00ED3E52"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Risk Adjustment: </w:t>
      </w:r>
      <w:r w:rsidRPr="007A1F9B">
        <w:rPr>
          <w:rFonts w:ascii="Times New Roman" w:eastAsia="Times New Roman" w:hAnsi="Times New Roman" w:cs="Times New Roman"/>
          <w:kern w:val="24"/>
        </w:rPr>
        <w:t>Yes, the HCAHPS survey is</w:t>
      </w:r>
      <w:r w:rsidRPr="007A1F9B">
        <w:rPr>
          <w:rFonts w:ascii="Times New Roman" w:eastAsia="Times New Roman" w:hAnsi="Times New Roman" w:cs="Times New Roman"/>
          <w:b/>
          <w:kern w:val="24"/>
        </w:rPr>
        <w:t xml:space="preserve"> </w:t>
      </w:r>
      <w:r w:rsidRPr="007A1F9B">
        <w:rPr>
          <w:rFonts w:ascii="Times New Roman" w:eastAsia="Times New Roman" w:hAnsi="Times New Roman" w:cs="Times New Roman"/>
          <w:kern w:val="24"/>
        </w:rPr>
        <w:t>patient-mix and survey-mode adjusted.</w:t>
      </w:r>
    </w:p>
    <w:p w14:paraId="35DEF719" w14:textId="5C72FC48" w:rsidR="00591EE0" w:rsidRPr="00ED3E52"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Results Reported as: </w:t>
      </w:r>
      <w:r w:rsidRPr="007A1F9B">
        <w:rPr>
          <w:rFonts w:ascii="Times New Roman" w:eastAsia="Times New Roman" w:hAnsi="Times New Roman" w:cs="Times New Roman"/>
          <w:bCs/>
          <w:kern w:val="24"/>
        </w:rPr>
        <w:t>Top box responses for each survey dimension.</w:t>
      </w:r>
    </w:p>
    <w:p w14:paraId="1475217A" w14:textId="05054EEF" w:rsidR="00591EE0" w:rsidRPr="00ED3E52"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Improvement Noted as: </w:t>
      </w:r>
      <w:r w:rsidRPr="007A1F9B">
        <w:rPr>
          <w:rFonts w:ascii="Times New Roman" w:eastAsia="Times New Roman" w:hAnsi="Times New Roman" w:cs="Times New Roman"/>
          <w:kern w:val="24"/>
        </w:rPr>
        <w:t xml:space="preserve">Increase in rate. </w:t>
      </w:r>
    </w:p>
    <w:p w14:paraId="35A0EBB0" w14:textId="394E8E84" w:rsidR="00591EE0" w:rsidRPr="007A1F9B"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Measure Interpretation: </w:t>
      </w:r>
      <w:r w:rsidRPr="007A1F9B">
        <w:rPr>
          <w:rFonts w:ascii="Times New Roman" w:eastAsia="Times New Roman" w:hAnsi="Times New Roman" w:cs="Times New Roman"/>
          <w:kern w:val="24"/>
        </w:rPr>
        <w:t xml:space="preserve">Analysis of top box responses can be used to identify areas for improvement.  </w:t>
      </w:r>
    </w:p>
    <w:p w14:paraId="09E2CE85" w14:textId="65F8D28F" w:rsidR="00591EE0" w:rsidRPr="007A1F9B" w:rsidRDefault="00591EE0" w:rsidP="000777F9">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National Data Source: </w:t>
      </w:r>
      <w:r w:rsidRPr="007A1F9B">
        <w:rPr>
          <w:rFonts w:ascii="Times New Roman" w:eastAsia="Times New Roman" w:hAnsi="Times New Roman" w:cs="Times New Roman"/>
          <w:kern w:val="24"/>
        </w:rPr>
        <w:t>CMS requires</w:t>
      </w:r>
      <w:r w:rsidRPr="007A1F9B">
        <w:rPr>
          <w:rFonts w:ascii="Times New Roman" w:eastAsia="Times New Roman" w:hAnsi="Times New Roman" w:cs="Times New Roman"/>
          <w:b/>
          <w:kern w:val="24"/>
        </w:rPr>
        <w:t xml:space="preserve"> </w:t>
      </w:r>
      <w:r w:rsidRPr="007A1F9B">
        <w:rPr>
          <w:rFonts w:ascii="Times New Roman" w:eastAsia="Times New Roman" w:hAnsi="Times New Roman" w:cs="Times New Roman"/>
          <w:kern w:val="24"/>
        </w:rPr>
        <w:t>that</w:t>
      </w:r>
      <w:r w:rsidRPr="007A1F9B">
        <w:rPr>
          <w:rFonts w:ascii="Times New Roman" w:eastAsia="Times New Roman" w:hAnsi="Times New Roman" w:cs="Times New Roman"/>
          <w:b/>
          <w:kern w:val="24"/>
        </w:rPr>
        <w:t xml:space="preserve"> </w:t>
      </w:r>
      <w:r w:rsidRPr="007A1F9B">
        <w:rPr>
          <w:rFonts w:ascii="Times New Roman" w:eastAsia="Times New Roman" w:hAnsi="Times New Roman" w:cs="Times New Roman"/>
          <w:kern w:val="24"/>
        </w:rPr>
        <w:t>hospitals adhere to the HCAHPS Quality Assurance Guidelines specifications, meet rules of participation, attest accuracy of data collection process, and submit quarterly data. For details go to</w:t>
      </w:r>
      <w:r w:rsidRPr="007A1F9B">
        <w:rPr>
          <w:rFonts w:ascii="Times New Roman" w:eastAsia="Times New Roman" w:hAnsi="Times New Roman" w:cs="Times New Roman"/>
          <w:b/>
          <w:kern w:val="24"/>
        </w:rPr>
        <w:t xml:space="preserve">:   </w:t>
      </w:r>
      <w:hyperlink r:id="rId104" w:history="1">
        <w:r w:rsidRPr="007A1F9B">
          <w:rPr>
            <w:rStyle w:val="Hyperlink"/>
            <w:rFonts w:ascii="Times New Roman" w:eastAsia="Times New Roman" w:hAnsi="Times New Roman" w:cs="Times New Roman"/>
            <w:kern w:val="24"/>
          </w:rPr>
          <w:t>https://www.hcahpsonline.org/en/quality-assurance/</w:t>
        </w:r>
      </w:hyperlink>
      <w:r w:rsidRPr="007A1F9B">
        <w:rPr>
          <w:rFonts w:ascii="Times New Roman" w:eastAsia="Times New Roman" w:hAnsi="Times New Roman" w:cs="Times New Roman"/>
          <w:kern w:val="24"/>
        </w:rPr>
        <w:t xml:space="preserve"> </w:t>
      </w:r>
    </w:p>
    <w:p w14:paraId="3422E48C" w14:textId="3A12138D" w:rsidR="00591EE0" w:rsidRPr="007A1F9B" w:rsidRDefault="00591EE0" w:rsidP="00CE2277">
      <w:pPr>
        <w:pStyle w:val="Heading2"/>
        <w:numPr>
          <w:ilvl w:val="0"/>
          <w:numId w:val="145"/>
        </w:numPr>
        <w:spacing w:line="276" w:lineRule="auto"/>
        <w:ind w:left="360"/>
        <w:rPr>
          <w:sz w:val="22"/>
          <w:szCs w:val="22"/>
          <w:lang w:bidi="en-US"/>
        </w:rPr>
      </w:pPr>
      <w:bookmarkStart w:id="171" w:name="_Toc158891985"/>
      <w:r w:rsidRPr="007A1F9B">
        <w:rPr>
          <w:sz w:val="22"/>
          <w:szCs w:val="22"/>
          <w:lang w:bidi="en-US"/>
        </w:rPr>
        <w:t>MassHealth Data Extract Procedures</w:t>
      </w:r>
      <w:bookmarkEnd w:id="171"/>
      <w:r w:rsidRPr="007A1F9B">
        <w:rPr>
          <w:sz w:val="22"/>
          <w:szCs w:val="22"/>
          <w:lang w:bidi="en-US"/>
        </w:rPr>
        <w:t xml:space="preserve"> </w:t>
      </w:r>
    </w:p>
    <w:p w14:paraId="7152CDB0" w14:textId="1CA81AB7" w:rsidR="00591EE0" w:rsidRPr="007A1F9B" w:rsidRDefault="00591EE0" w:rsidP="000777F9">
      <w:pPr>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The following procedures described apply to EOHHS collection and analysis of patient experience survey measures data required under the MassHealth Acute Hospital </w:t>
      </w:r>
      <w:r w:rsidR="00056670" w:rsidRPr="007A1F9B">
        <w:rPr>
          <w:rFonts w:ascii="Times New Roman" w:eastAsia="Times New Roman" w:hAnsi="Times New Roman" w:cs="Times New Roman"/>
          <w:kern w:val="24"/>
          <w:lang w:bidi="en-US"/>
        </w:rPr>
        <w:t>CQI</w:t>
      </w:r>
      <w:r w:rsidR="00FC7408" w:rsidRPr="007A1F9B">
        <w:rPr>
          <w:rFonts w:ascii="Times New Roman" w:eastAsia="Times New Roman" w:hAnsi="Times New Roman" w:cs="Times New Roman"/>
          <w:kern w:val="24"/>
          <w:lang w:bidi="en-US"/>
        </w:rPr>
        <w:t xml:space="preserve"> program</w:t>
      </w:r>
      <w:r w:rsidRPr="007A1F9B">
        <w:rPr>
          <w:rFonts w:ascii="Times New Roman" w:eastAsia="Times New Roman" w:hAnsi="Times New Roman" w:cs="Times New Roman"/>
          <w:kern w:val="24"/>
          <w:lang w:bidi="en-US"/>
        </w:rPr>
        <w:t xml:space="preserve">. </w:t>
      </w:r>
    </w:p>
    <w:p w14:paraId="5FDF21AE" w14:textId="25FA4491" w:rsidR="00591EE0" w:rsidRPr="000777F9" w:rsidRDefault="00591EE0" w:rsidP="000777F9">
      <w:pPr>
        <w:numPr>
          <w:ilvl w:val="0"/>
          <w:numId w:val="114"/>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Measurement Period</w:t>
      </w:r>
      <w:r w:rsidRPr="007A1F9B">
        <w:rPr>
          <w:rFonts w:ascii="Times New Roman" w:eastAsia="Times New Roman" w:hAnsi="Times New Roman" w:cs="Times New Roman"/>
          <w:i/>
          <w:kern w:val="24"/>
          <w:lang w:bidi="en-US"/>
        </w:rPr>
        <w:t>:</w:t>
      </w:r>
      <w:r w:rsidRPr="007A1F9B">
        <w:rPr>
          <w:rFonts w:ascii="Times New Roman" w:eastAsia="Times New Roman" w:hAnsi="Times New Roman" w:cs="Times New Roman"/>
          <w:b/>
          <w:kern w:val="24"/>
          <w:lang w:bidi="en-US"/>
        </w:rPr>
        <w:t xml:space="preserve"> </w:t>
      </w:r>
      <w:r w:rsidRPr="007A1F9B">
        <w:rPr>
          <w:rFonts w:ascii="Times New Roman" w:eastAsia="Times New Roman" w:hAnsi="Times New Roman" w:cs="Times New Roman"/>
          <w:kern w:val="24"/>
          <w:lang w:bidi="en-US"/>
        </w:rPr>
        <w:t>Refer to</w:t>
      </w:r>
      <w:r w:rsidRPr="007A1F9B">
        <w:rPr>
          <w:rFonts w:ascii="Times New Roman" w:eastAsia="Times New Roman" w:hAnsi="Times New Roman" w:cs="Times New Roman"/>
          <w:b/>
          <w:kern w:val="24"/>
          <w:lang w:bidi="en-US"/>
        </w:rPr>
        <w:t xml:space="preserve"> </w:t>
      </w:r>
      <w:r w:rsidRPr="007A1F9B">
        <w:rPr>
          <w:rFonts w:ascii="Times New Roman" w:eastAsia="Times New Roman" w:hAnsi="Times New Roman" w:cs="Times New Roman"/>
          <w:kern w:val="24"/>
          <w:lang w:bidi="en-US"/>
        </w:rPr>
        <w:t xml:space="preserve">Section 1.D. of this EOHHS manual for the evaluation data periods that apply to rate year HCAHPS measures analysis. </w:t>
      </w:r>
    </w:p>
    <w:p w14:paraId="64E82D1A" w14:textId="4E13E79B" w:rsidR="00591EE0" w:rsidRPr="000777F9" w:rsidRDefault="00591EE0" w:rsidP="000777F9">
      <w:pPr>
        <w:numPr>
          <w:ilvl w:val="0"/>
          <w:numId w:val="114"/>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 xml:space="preserve">MassQEX Data Extract: </w:t>
      </w:r>
      <w:r w:rsidRPr="3E5C3A3E">
        <w:rPr>
          <w:rFonts w:ascii="Times New Roman" w:eastAsia="Times New Roman" w:hAnsi="Times New Roman" w:cs="Times New Roman"/>
          <w:lang w:bidi="en-US"/>
        </w:rPr>
        <w:t>The</w:t>
      </w:r>
      <w:r w:rsidRPr="007A1F9B">
        <w:rPr>
          <w:rFonts w:ascii="Times New Roman" w:eastAsia="Times New Roman" w:hAnsi="Times New Roman" w:cs="Times New Roman"/>
          <w:kern w:val="24"/>
          <w:lang w:bidi="en-US"/>
        </w:rPr>
        <w:t xml:space="preserve"> MassQEX Vendor is designated to manage all aspects of data extraction and analysis of HCAHPS measures listed previously in Section </w:t>
      </w:r>
      <w:r w:rsidR="00CB4F21" w:rsidRPr="007A1F9B">
        <w:rPr>
          <w:rFonts w:ascii="Times New Roman" w:eastAsia="Times New Roman" w:hAnsi="Times New Roman" w:cs="Times New Roman"/>
          <w:kern w:val="24"/>
          <w:lang w:bidi="en-US"/>
        </w:rPr>
        <w:t>11</w:t>
      </w:r>
      <w:r w:rsidRPr="007A1F9B">
        <w:rPr>
          <w:rFonts w:ascii="Times New Roman" w:eastAsia="Times New Roman" w:hAnsi="Times New Roman" w:cs="Times New Roman"/>
          <w:kern w:val="24"/>
          <w:lang w:bidi="en-US"/>
        </w:rPr>
        <w:t xml:space="preserve">.A, on behalf </w:t>
      </w:r>
      <w:r w:rsidR="1D2D2DDB" w:rsidRPr="007A1F9B">
        <w:rPr>
          <w:rFonts w:ascii="Times New Roman" w:eastAsia="Times New Roman" w:hAnsi="Times New Roman" w:cs="Times New Roman"/>
          <w:kern w:val="24"/>
          <w:lang w:bidi="en-US"/>
        </w:rPr>
        <w:t>of</w:t>
      </w:r>
      <w:r w:rsidRPr="007A1F9B">
        <w:rPr>
          <w:rFonts w:ascii="Times New Roman" w:eastAsia="Times New Roman" w:hAnsi="Times New Roman" w:cs="Times New Roman"/>
          <w:kern w:val="24"/>
          <w:lang w:bidi="en-US"/>
        </w:rPr>
        <w:t xml:space="preserve"> EOHHS. The 12</w:t>
      </w:r>
      <w:r w:rsidR="7EBDCB8F" w:rsidRPr="007A1F9B">
        <w:rPr>
          <w:rFonts w:ascii="Times New Roman" w:eastAsia="Times New Roman" w:hAnsi="Times New Roman" w:cs="Times New Roman"/>
          <w:kern w:val="24"/>
          <w:lang w:bidi="en-US"/>
        </w:rPr>
        <w:t>-</w:t>
      </w:r>
      <w:r w:rsidRPr="007A1F9B">
        <w:rPr>
          <w:rFonts w:ascii="Times New Roman" w:eastAsia="Times New Roman" w:hAnsi="Times New Roman" w:cs="Times New Roman"/>
          <w:kern w:val="24"/>
          <w:lang w:bidi="en-US"/>
        </w:rPr>
        <w:t>month data snapshots reflect the final result</w:t>
      </w:r>
      <w:r w:rsidR="3B4A4FD7" w:rsidRPr="55E465C2">
        <w:rPr>
          <w:rFonts w:ascii="Times New Roman" w:eastAsia="Times New Roman" w:hAnsi="Times New Roman" w:cs="Times New Roman"/>
          <w:lang w:bidi="en-US"/>
        </w:rPr>
        <w:t>s</w:t>
      </w:r>
      <w:r w:rsidRPr="55E465C2">
        <w:rPr>
          <w:rFonts w:ascii="Times New Roman" w:eastAsia="Times New Roman" w:hAnsi="Times New Roman" w:cs="Times New Roman"/>
          <w:lang w:bidi="en-US"/>
        </w:rPr>
        <w:t xml:space="preserve"> </w:t>
      </w:r>
      <w:r w:rsidRPr="007A1F9B">
        <w:rPr>
          <w:rFonts w:ascii="Times New Roman" w:eastAsia="Times New Roman" w:hAnsi="Times New Roman" w:cs="Times New Roman"/>
          <w:kern w:val="24"/>
          <w:lang w:bidi="en-US"/>
        </w:rPr>
        <w:t>downloaded from the CMS Provider Data Catalog website after the national reporting correction deadlines associated with the measurement period have passed.</w:t>
      </w:r>
    </w:p>
    <w:p w14:paraId="3A1727A5" w14:textId="77777777" w:rsidR="00591EE0" w:rsidRPr="007A1F9B" w:rsidRDefault="00591EE0" w:rsidP="00CE2277">
      <w:pPr>
        <w:numPr>
          <w:ilvl w:val="0"/>
          <w:numId w:val="114"/>
        </w:numPr>
        <w:spacing w:after="0"/>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 xml:space="preserve">Hospital Dataset.  </w:t>
      </w:r>
      <w:r w:rsidRPr="007A1F9B">
        <w:rPr>
          <w:rFonts w:ascii="Times New Roman" w:eastAsia="Times New Roman" w:hAnsi="Times New Roman" w:cs="Times New Roman"/>
          <w:kern w:val="24"/>
          <w:lang w:bidi="en-US"/>
        </w:rPr>
        <w:t xml:space="preserve">The MassQEX vendor will access the Massachusetts hospital-level HCAHPS survey dimension measure data results from the CMS Provider Data Catalog website posted on: </w:t>
      </w:r>
      <w:hyperlink r:id="rId105" w:history="1">
        <w:r w:rsidRPr="007A1F9B">
          <w:rPr>
            <w:rStyle w:val="Hyperlink"/>
            <w:rFonts w:ascii="Times New Roman" w:eastAsia="Times New Roman" w:hAnsi="Times New Roman" w:cs="Times New Roman"/>
            <w:kern w:val="24"/>
            <w:lang w:bidi="en-US"/>
          </w:rPr>
          <w:t>https://data.cms.gov/provider-data/</w:t>
        </w:r>
      </w:hyperlink>
      <w:r w:rsidRPr="007A1F9B">
        <w:rPr>
          <w:rFonts w:ascii="Times New Roman" w:eastAsia="Times New Roman" w:hAnsi="Times New Roman" w:cs="Times New Roman"/>
          <w:kern w:val="24"/>
          <w:lang w:bidi="en-US"/>
        </w:rPr>
        <w:t xml:space="preserve">   </w:t>
      </w:r>
    </w:p>
    <w:p w14:paraId="58BE4EC6" w14:textId="77777777" w:rsidR="00591EE0" w:rsidRPr="007A1F9B" w:rsidRDefault="00591EE0" w:rsidP="00CE2277">
      <w:pPr>
        <w:numPr>
          <w:ilvl w:val="0"/>
          <w:numId w:val="115"/>
        </w:numPr>
        <w:spacing w:after="0"/>
        <w:ind w:left="1440"/>
        <w:rPr>
          <w:rFonts w:ascii="Times New Roman" w:eastAsia="Times New Roman" w:hAnsi="Times New Roman" w:cs="Times New Roman"/>
          <w:bCs/>
          <w:kern w:val="24"/>
          <w:lang w:bidi="en-US"/>
        </w:rPr>
      </w:pPr>
      <w:r w:rsidRPr="007A1F9B">
        <w:rPr>
          <w:rFonts w:ascii="Times New Roman" w:eastAsia="Times New Roman" w:hAnsi="Times New Roman" w:cs="Times New Roman"/>
          <w:kern w:val="24"/>
          <w:lang w:bidi="en-US"/>
        </w:rPr>
        <w:t>Step 1 – Download dataset for Massachusetts acute hospitals from the following location:</w:t>
      </w:r>
    </w:p>
    <w:p w14:paraId="17E0F699" w14:textId="77777777" w:rsidR="00591EE0" w:rsidRPr="007A1F9B" w:rsidRDefault="00000000" w:rsidP="007B213C">
      <w:pPr>
        <w:spacing w:after="0"/>
        <w:ind w:left="1440"/>
        <w:rPr>
          <w:rFonts w:ascii="Times New Roman" w:eastAsia="Times New Roman" w:hAnsi="Times New Roman" w:cs="Times New Roman"/>
          <w:kern w:val="24"/>
          <w:lang w:bidi="en-US"/>
        </w:rPr>
      </w:pPr>
      <w:hyperlink r:id="rId106" w:history="1">
        <w:r w:rsidR="00591EE0" w:rsidRPr="007A1F9B">
          <w:rPr>
            <w:rStyle w:val="Hyperlink"/>
            <w:rFonts w:ascii="Times New Roman" w:eastAsia="Times New Roman" w:hAnsi="Times New Roman" w:cs="Times New Roman"/>
            <w:kern w:val="24"/>
            <w:lang w:bidi="en-US"/>
          </w:rPr>
          <w:t>https://data.cms.gov/provider-data/dataset/dgck-syfz</w:t>
        </w:r>
      </w:hyperlink>
      <w:r w:rsidR="00591EE0" w:rsidRPr="007A1F9B">
        <w:rPr>
          <w:rFonts w:ascii="Times New Roman" w:eastAsia="Times New Roman" w:hAnsi="Times New Roman" w:cs="Times New Roman"/>
          <w:kern w:val="24"/>
          <w:lang w:bidi="en-US"/>
        </w:rPr>
        <w:t xml:space="preserve">, </w:t>
      </w:r>
    </w:p>
    <w:p w14:paraId="1F14A069" w14:textId="6BF8BBA9" w:rsidR="00591EE0" w:rsidRPr="001B36FD" w:rsidRDefault="00591EE0" w:rsidP="001B36FD">
      <w:pPr>
        <w:numPr>
          <w:ilvl w:val="0"/>
          <w:numId w:val="115"/>
        </w:numPr>
        <w:ind w:left="1440"/>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Step 2 -  Download dataset for PPS-exempt cancer hospitals from the following location: </w:t>
      </w:r>
      <w:hyperlink r:id="rId107" w:history="1">
        <w:r w:rsidRPr="007A1F9B">
          <w:rPr>
            <w:rStyle w:val="Hyperlink"/>
            <w:rFonts w:ascii="Times New Roman" w:eastAsia="Times New Roman" w:hAnsi="Times New Roman" w:cs="Times New Roman"/>
            <w:kern w:val="24"/>
            <w:lang w:bidi="en-US"/>
          </w:rPr>
          <w:t>https://data.cms.gov/provider-data/dataset/9g7e-btyt</w:t>
        </w:r>
      </w:hyperlink>
      <w:r w:rsidRPr="007A1F9B">
        <w:rPr>
          <w:rFonts w:ascii="Times New Roman" w:eastAsia="Times New Roman" w:hAnsi="Times New Roman" w:cs="Times New Roman"/>
          <w:kern w:val="24"/>
          <w:lang w:bidi="en-US"/>
        </w:rPr>
        <w:t>,</w:t>
      </w:r>
    </w:p>
    <w:p w14:paraId="2F612BA2" w14:textId="4161ABD2" w:rsidR="00591EE0" w:rsidRPr="001B36FD" w:rsidRDefault="00591EE0" w:rsidP="001B36FD">
      <w:pPr>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NOTE: The above URL’s host data for the current report and will no longer archive data after reporting cycles roll over. </w:t>
      </w:r>
    </w:p>
    <w:p w14:paraId="3DD3A6F7" w14:textId="798D4B95" w:rsidR="00591EE0" w:rsidRPr="007A1F9B" w:rsidRDefault="00591EE0" w:rsidP="00CE2277">
      <w:pPr>
        <w:pStyle w:val="Heading2"/>
        <w:numPr>
          <w:ilvl w:val="0"/>
          <w:numId w:val="145"/>
        </w:numPr>
        <w:spacing w:line="276" w:lineRule="auto"/>
        <w:ind w:left="360"/>
        <w:rPr>
          <w:sz w:val="22"/>
          <w:szCs w:val="22"/>
          <w:lang w:bidi="en-US"/>
        </w:rPr>
      </w:pPr>
      <w:bookmarkStart w:id="172" w:name="_Toc158891986"/>
      <w:r w:rsidRPr="007A1F9B">
        <w:rPr>
          <w:sz w:val="22"/>
          <w:szCs w:val="22"/>
          <w:lang w:bidi="en-US"/>
        </w:rPr>
        <w:t>Data Accuracy and Completeness</w:t>
      </w:r>
      <w:bookmarkEnd w:id="172"/>
      <w:r w:rsidRPr="007A1F9B">
        <w:rPr>
          <w:sz w:val="22"/>
          <w:szCs w:val="22"/>
          <w:lang w:bidi="en-US"/>
        </w:rPr>
        <w:t xml:space="preserve"> </w:t>
      </w:r>
    </w:p>
    <w:p w14:paraId="0395DF39" w14:textId="4BEF0680" w:rsidR="00591EE0" w:rsidRPr="007A1F9B" w:rsidRDefault="00591EE0" w:rsidP="001B36FD">
      <w:pPr>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The MassHealth procedures to ensure data accuracy and completeness of nationally reported HCAHPS survey dimension data are as follows: </w:t>
      </w:r>
    </w:p>
    <w:p w14:paraId="70EC92A1" w14:textId="55A739B5" w:rsidR="00591EE0" w:rsidRPr="001B36FD" w:rsidRDefault="00591EE0" w:rsidP="001B36FD">
      <w:pPr>
        <w:numPr>
          <w:ilvl w:val="1"/>
          <w:numId w:val="116"/>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 xml:space="preserve">Technical Reporting.  </w:t>
      </w:r>
      <w:r w:rsidRPr="007A1F9B">
        <w:rPr>
          <w:rFonts w:ascii="Times New Roman" w:eastAsia="Times New Roman" w:hAnsi="Times New Roman" w:cs="Times New Roman"/>
          <w:kern w:val="24"/>
          <w:lang w:bidi="en-US"/>
        </w:rPr>
        <w:t>Hospitals are expected to comply with CMS technical data collection HCAHPS quality assurance guidelines on data accuracy, including review and correct any CMS submission warnings to ensure complete and accurate data. For more detail go to</w:t>
      </w:r>
      <w:r w:rsidRPr="007A1F9B">
        <w:rPr>
          <w:rFonts w:ascii="Times New Roman" w:eastAsia="Times New Roman" w:hAnsi="Times New Roman" w:cs="Times New Roman"/>
          <w:b/>
          <w:kern w:val="24"/>
          <w:lang w:bidi="en-US"/>
        </w:rPr>
        <w:t xml:space="preserve">: </w:t>
      </w:r>
      <w:hyperlink r:id="rId108" w:history="1">
        <w:r w:rsidRPr="007A1F9B">
          <w:rPr>
            <w:rStyle w:val="Hyperlink"/>
            <w:rFonts w:ascii="Times New Roman" w:eastAsia="Times New Roman" w:hAnsi="Times New Roman" w:cs="Times New Roman"/>
            <w:kern w:val="24"/>
            <w:lang w:bidi="en-US"/>
          </w:rPr>
          <w:t>https://www.hcahpsonline.org/en/quality-assurance/</w:t>
        </w:r>
      </w:hyperlink>
      <w:r w:rsidRPr="007A1F9B">
        <w:rPr>
          <w:rFonts w:ascii="Times New Roman" w:eastAsia="Times New Roman" w:hAnsi="Times New Roman" w:cs="Times New Roman"/>
          <w:kern w:val="24"/>
          <w:lang w:bidi="en-US"/>
        </w:rPr>
        <w:t xml:space="preserve">    </w:t>
      </w:r>
    </w:p>
    <w:p w14:paraId="3A6274AC" w14:textId="23B8359A" w:rsidR="00591EE0" w:rsidRPr="001B36FD" w:rsidRDefault="00591EE0" w:rsidP="001B36FD">
      <w:pPr>
        <w:numPr>
          <w:ilvl w:val="1"/>
          <w:numId w:val="116"/>
        </w:numPr>
        <w:rPr>
          <w:rFonts w:ascii="Times New Roman" w:eastAsia="Times New Roman" w:hAnsi="Times New Roman" w:cs="Times New Roman"/>
          <w:iCs/>
          <w:kern w:val="24"/>
          <w:lang w:bidi="en-US"/>
        </w:rPr>
      </w:pPr>
      <w:r w:rsidRPr="007A1F9B">
        <w:rPr>
          <w:rFonts w:ascii="Times New Roman" w:eastAsia="Times New Roman" w:hAnsi="Times New Roman" w:cs="Times New Roman"/>
          <w:b/>
          <w:iCs/>
          <w:kern w:val="24"/>
          <w:lang w:bidi="en-US"/>
        </w:rPr>
        <w:t xml:space="preserve">Case Minimum.  </w:t>
      </w:r>
      <w:r w:rsidRPr="007A1F9B">
        <w:rPr>
          <w:rFonts w:ascii="Times New Roman" w:eastAsia="Times New Roman" w:hAnsi="Times New Roman" w:cs="Times New Roman"/>
          <w:iCs/>
          <w:kern w:val="24"/>
          <w:lang w:bidi="en-US"/>
        </w:rPr>
        <w:t xml:space="preserve">MassHealth adopts the minimum case standard used by CMS for evaluating the hospitals publicly posted data results as follows:  </w:t>
      </w:r>
    </w:p>
    <w:p w14:paraId="6E22B45C" w14:textId="5E75475D" w:rsidR="00591EE0" w:rsidRPr="007A1F9B" w:rsidRDefault="00591EE0" w:rsidP="00CE2277">
      <w:pPr>
        <w:numPr>
          <w:ilvl w:val="0"/>
          <w:numId w:val="117"/>
        </w:numPr>
        <w:spacing w:after="0"/>
        <w:ind w:left="1080" w:hanging="270"/>
        <w:rPr>
          <w:rFonts w:ascii="Times New Roman" w:eastAsia="Times New Roman" w:hAnsi="Times New Roman" w:cs="Times New Roman"/>
          <w:iCs/>
          <w:kern w:val="24"/>
          <w:lang w:bidi="en-US"/>
        </w:rPr>
      </w:pPr>
      <w:r w:rsidRPr="007A1F9B">
        <w:rPr>
          <w:rFonts w:ascii="Times New Roman" w:eastAsia="Times New Roman" w:hAnsi="Times New Roman" w:cs="Times New Roman"/>
          <w:iCs/>
          <w:kern w:val="24"/>
          <w:lang w:bidi="en-US"/>
        </w:rPr>
        <w:t xml:space="preserve">Reliable: Hospital results with </w:t>
      </w:r>
      <w:r w:rsidR="59E21D18" w:rsidRPr="535FD034">
        <w:rPr>
          <w:rFonts w:ascii="Times New Roman" w:eastAsia="Times New Roman" w:hAnsi="Times New Roman" w:cs="Times New Roman"/>
          <w:kern w:val="24"/>
          <w:lang w:bidi="en-US"/>
        </w:rPr>
        <w:t>≥</w:t>
      </w:r>
      <w:r w:rsidR="0C0DAB91" w:rsidRPr="320EABCD">
        <w:rPr>
          <w:rFonts w:ascii="Times New Roman" w:eastAsia="Times New Roman" w:hAnsi="Times New Roman" w:cs="Times New Roman"/>
          <w:lang w:bidi="en-US"/>
        </w:rPr>
        <w:t xml:space="preserve"> </w:t>
      </w:r>
      <w:r w:rsidRPr="007A1F9B">
        <w:rPr>
          <w:rFonts w:ascii="Times New Roman" w:eastAsia="Times New Roman" w:hAnsi="Times New Roman" w:cs="Times New Roman"/>
          <w:iCs/>
          <w:kern w:val="24"/>
          <w:lang w:bidi="en-US"/>
        </w:rPr>
        <w:t xml:space="preserve">100 surveys in a four-quarter period are considered reliable and will be used for assessing hospital performance. </w:t>
      </w:r>
    </w:p>
    <w:p w14:paraId="1C290DE8" w14:textId="5AE99AE9" w:rsidR="00591EE0" w:rsidRPr="00A259BE" w:rsidRDefault="00591EE0" w:rsidP="00A259BE">
      <w:pPr>
        <w:numPr>
          <w:ilvl w:val="0"/>
          <w:numId w:val="117"/>
        </w:numPr>
        <w:ind w:left="1080" w:hanging="270"/>
        <w:rPr>
          <w:rFonts w:ascii="Times New Roman" w:eastAsia="Times New Roman" w:hAnsi="Times New Roman" w:cs="Times New Roman"/>
          <w:kern w:val="24"/>
          <w:lang w:bidi="en-US"/>
        </w:rPr>
      </w:pPr>
      <w:r w:rsidRPr="007A1F9B">
        <w:rPr>
          <w:rFonts w:ascii="Times New Roman" w:eastAsia="Times New Roman" w:hAnsi="Times New Roman" w:cs="Times New Roman"/>
          <w:iCs/>
          <w:kern w:val="24"/>
          <w:lang w:bidi="en-US"/>
        </w:rPr>
        <w:t>Unreliable: Hospital results with &lt; 100 surveys in a four</w:t>
      </w:r>
      <w:r w:rsidR="09863344" w:rsidRPr="4B1C46FB">
        <w:rPr>
          <w:rFonts w:ascii="Times New Roman" w:eastAsia="Times New Roman" w:hAnsi="Times New Roman" w:cs="Times New Roman"/>
          <w:kern w:val="24"/>
          <w:lang w:bidi="en-US"/>
        </w:rPr>
        <w:t>-</w:t>
      </w:r>
      <w:r w:rsidRPr="007A1F9B">
        <w:rPr>
          <w:rFonts w:ascii="Times New Roman" w:eastAsia="Times New Roman" w:hAnsi="Times New Roman" w:cs="Times New Roman"/>
          <w:iCs/>
          <w:kern w:val="24"/>
          <w:lang w:bidi="en-US"/>
        </w:rPr>
        <w:t>quarter period are considered less reliable for assessing hospital</w:t>
      </w:r>
      <w:r w:rsidRPr="007A1F9B">
        <w:rPr>
          <w:rFonts w:ascii="Times New Roman" w:eastAsia="Times New Roman" w:hAnsi="Times New Roman" w:cs="Times New Roman"/>
          <w:kern w:val="24"/>
          <w:lang w:bidi="en-US"/>
        </w:rPr>
        <w:t xml:space="preserve"> performance. </w:t>
      </w:r>
    </w:p>
    <w:p w14:paraId="3B73A418" w14:textId="7A6214EE" w:rsidR="00446D6F" w:rsidRPr="00A259BE" w:rsidRDefault="00591EE0" w:rsidP="00A259BE">
      <w:pPr>
        <w:numPr>
          <w:ilvl w:val="1"/>
          <w:numId w:val="116"/>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 xml:space="preserve">Missing Data.  </w:t>
      </w:r>
      <w:r w:rsidRPr="007A1F9B">
        <w:rPr>
          <w:rFonts w:ascii="Times New Roman" w:eastAsia="Times New Roman" w:hAnsi="Times New Roman" w:cs="Times New Roman"/>
          <w:kern w:val="24"/>
          <w:lang w:bidi="en-US"/>
        </w:rPr>
        <w:t>Refers to no HCAHPS survey data being available for MassHealth to compute hospital measure results.  Missing data may be due to measure exemption status granted for specific IPPS hospitals under the CMS Inpatient Quality Reporting Program (IQR), or not meeting CMS reporting requirements. CMS Provider Data Catalog website displays a footnote when no survey results are available.</w:t>
      </w:r>
    </w:p>
    <w:p w14:paraId="3E476503" w14:textId="5867CB82" w:rsidR="00591EE0" w:rsidRPr="00A259BE" w:rsidRDefault="00591EE0" w:rsidP="00A259BE">
      <w:pPr>
        <w:numPr>
          <w:ilvl w:val="1"/>
          <w:numId w:val="116"/>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Data Completeness Assessment:</w:t>
      </w:r>
      <w:r w:rsidRPr="007A1F9B">
        <w:rPr>
          <w:rFonts w:ascii="Times New Roman" w:eastAsia="Times New Roman" w:hAnsi="Times New Roman" w:cs="Times New Roman"/>
          <w:b/>
          <w:i/>
          <w:kern w:val="24"/>
          <w:lang w:bidi="en-US"/>
        </w:rPr>
        <w:t xml:space="preserve">  </w:t>
      </w:r>
    </w:p>
    <w:p w14:paraId="5D6B3676" w14:textId="64B96296" w:rsidR="00591EE0" w:rsidRPr="00A259BE" w:rsidRDefault="00591EE0" w:rsidP="00A259BE">
      <w:pPr>
        <w:numPr>
          <w:ilvl w:val="0"/>
          <w:numId w:val="118"/>
        </w:numPr>
        <w:ind w:left="1080" w:hanging="270"/>
        <w:rPr>
          <w:rFonts w:ascii="Times New Roman" w:eastAsia="Times New Roman" w:hAnsi="Times New Roman" w:cs="Times New Roman"/>
          <w:kern w:val="24"/>
        </w:rPr>
      </w:pPr>
      <w:r w:rsidRPr="007A1F9B">
        <w:rPr>
          <w:rFonts w:ascii="Times New Roman" w:eastAsia="Times New Roman" w:hAnsi="Times New Roman" w:cs="Times New Roman"/>
          <w:b/>
          <w:bCs/>
          <w:kern w:val="24"/>
        </w:rPr>
        <w:t>CMS data completeness met</w:t>
      </w:r>
      <w:r w:rsidRPr="007A1F9B">
        <w:rPr>
          <w:rFonts w:ascii="Times New Roman" w:eastAsia="Times New Roman" w:hAnsi="Times New Roman" w:cs="Times New Roman"/>
          <w:bCs/>
          <w:kern w:val="24"/>
        </w:rPr>
        <w:t xml:space="preserve"> - </w:t>
      </w:r>
      <w:r w:rsidRPr="007A1F9B">
        <w:rPr>
          <w:rFonts w:ascii="Times New Roman" w:eastAsia="Times New Roman" w:hAnsi="Times New Roman" w:cs="Times New Roman"/>
          <w:kern w:val="24"/>
        </w:rPr>
        <w:t>Hospitals that comply with CMS technical data collection and reporting deadline requirements will be used to establish baseline and comparison period results</w:t>
      </w:r>
      <w:r w:rsidRPr="007A1F9B">
        <w:rPr>
          <w:rFonts w:ascii="Times New Roman" w:eastAsia="Times New Roman" w:hAnsi="Times New Roman" w:cs="Times New Roman"/>
          <w:bCs/>
          <w:kern w:val="24"/>
        </w:rPr>
        <w:t xml:space="preserve">. Hospitals must have sufficient data, defined as at </w:t>
      </w:r>
      <w:r w:rsidR="00896848" w:rsidRPr="007A1F9B">
        <w:rPr>
          <w:rFonts w:ascii="Times New Roman" w:eastAsia="Times New Roman" w:hAnsi="Times New Roman" w:cs="Times New Roman"/>
          <w:bCs/>
          <w:kern w:val="24"/>
        </w:rPr>
        <w:t>least</w:t>
      </w:r>
      <w:r w:rsidRPr="007A1F9B" w:rsidDel="005F0C12">
        <w:rPr>
          <w:rFonts w:ascii="Times New Roman" w:eastAsia="Times New Roman" w:hAnsi="Times New Roman" w:cs="Times New Roman"/>
          <w:bCs/>
          <w:kern w:val="24"/>
        </w:rPr>
        <w:t xml:space="preserve"> </w:t>
      </w:r>
      <w:r w:rsidRPr="007A1F9B">
        <w:rPr>
          <w:rFonts w:ascii="Times New Roman" w:eastAsia="Times New Roman" w:hAnsi="Times New Roman" w:cs="Times New Roman"/>
          <w:bCs/>
          <w:kern w:val="24"/>
        </w:rPr>
        <w:t xml:space="preserve">100 surveys for calendar year to be posted on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bCs/>
          <w:kern w:val="24"/>
        </w:rPr>
        <w:t>website</w:t>
      </w:r>
      <w:r w:rsidR="0036282A">
        <w:rPr>
          <w:rFonts w:ascii="Times New Roman" w:eastAsia="Times New Roman" w:hAnsi="Times New Roman" w:cs="Times New Roman"/>
          <w:bCs/>
          <w:kern w:val="24"/>
        </w:rPr>
        <w:t>.</w:t>
      </w:r>
    </w:p>
    <w:p w14:paraId="75153564" w14:textId="77777777" w:rsidR="00591EE0" w:rsidRPr="007A1F9B" w:rsidRDefault="00591EE0" w:rsidP="00CE2277">
      <w:pPr>
        <w:numPr>
          <w:ilvl w:val="0"/>
          <w:numId w:val="118"/>
        </w:numPr>
        <w:ind w:left="1080" w:hanging="270"/>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rPr>
        <w:t>MassHealth data completeness met</w:t>
      </w:r>
      <w:r w:rsidRPr="007A1F9B">
        <w:rPr>
          <w:rFonts w:ascii="Times New Roman" w:eastAsia="Times New Roman" w:hAnsi="Times New Roman" w:cs="Times New Roman"/>
          <w:kern w:val="24"/>
        </w:rPr>
        <w:t xml:space="preserve"> - the hospitals </w:t>
      </w:r>
      <w:r w:rsidRPr="007A1F9B">
        <w:rPr>
          <w:rFonts w:ascii="Times New Roman" w:eastAsia="Times New Roman" w:hAnsi="Times New Roman" w:cs="Times New Roman"/>
          <w:kern w:val="24"/>
          <w:lang w:bidi="en-US"/>
        </w:rPr>
        <w:t xml:space="preserve">measure exemption status on the “MassHealth Hospital DACA Form” is verified against the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kern w:val="24"/>
          <w:lang w:bidi="en-US"/>
        </w:rPr>
        <w:t xml:space="preserve">files as follows:  </w:t>
      </w:r>
    </w:p>
    <w:p w14:paraId="38F7A4B5" w14:textId="77777777" w:rsidR="00591EE0" w:rsidRPr="007A1F9B" w:rsidRDefault="00591EE0" w:rsidP="00CE2277">
      <w:pPr>
        <w:numPr>
          <w:ilvl w:val="1"/>
          <w:numId w:val="119"/>
        </w:numPr>
        <w:spacing w:after="0"/>
        <w:ind w:left="1350" w:hanging="180"/>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lang w:bidi="en-US"/>
        </w:rPr>
        <w:t>Valid Exemption</w:t>
      </w:r>
      <w:r w:rsidRPr="007A1F9B">
        <w:rPr>
          <w:rFonts w:ascii="Times New Roman" w:eastAsia="Times New Roman" w:hAnsi="Times New Roman" w:cs="Times New Roman"/>
          <w:kern w:val="24"/>
          <w:lang w:bidi="en-US"/>
        </w:rPr>
        <w:t xml:space="preserve">: If the hospital DACA form checked HCAHPS measure exemption and </w:t>
      </w:r>
      <w:r w:rsidRPr="007A1F9B">
        <w:rPr>
          <w:rFonts w:ascii="Times New Roman" w:eastAsia="Times New Roman" w:hAnsi="Times New Roman" w:cs="Times New Roman"/>
          <w:b/>
          <w:kern w:val="24"/>
          <w:lang w:bidi="en-US"/>
        </w:rPr>
        <w:t>no data</w:t>
      </w:r>
      <w:r w:rsidRPr="007A1F9B">
        <w:rPr>
          <w:rFonts w:ascii="Times New Roman" w:eastAsia="Times New Roman" w:hAnsi="Times New Roman" w:cs="Times New Roman"/>
          <w:kern w:val="24"/>
          <w:lang w:bidi="en-US"/>
        </w:rPr>
        <w:t xml:space="preserve"> is available on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kern w:val="24"/>
          <w:lang w:bidi="en-US"/>
        </w:rPr>
        <w:t>then HCAHPS results are not computed</w:t>
      </w:r>
      <w:r w:rsidRPr="007A1F9B">
        <w:rPr>
          <w:rFonts w:ascii="Times New Roman" w:eastAsia="Times New Roman" w:hAnsi="Times New Roman" w:cs="Times New Roman"/>
          <w:b/>
          <w:kern w:val="24"/>
          <w:lang w:bidi="en-US"/>
        </w:rPr>
        <w:t>.</w:t>
      </w:r>
    </w:p>
    <w:p w14:paraId="22242A8F" w14:textId="45CB5FD2" w:rsidR="005A5BD3" w:rsidRPr="003F1243" w:rsidRDefault="00591EE0" w:rsidP="003F1243">
      <w:pPr>
        <w:numPr>
          <w:ilvl w:val="1"/>
          <w:numId w:val="119"/>
        </w:numPr>
        <w:ind w:left="1350" w:hanging="180"/>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lang w:bidi="en-US"/>
        </w:rPr>
        <w:t>Invalid Exemption</w:t>
      </w:r>
      <w:r w:rsidRPr="007A1F9B">
        <w:rPr>
          <w:rFonts w:ascii="Times New Roman" w:eastAsia="Times New Roman" w:hAnsi="Times New Roman" w:cs="Times New Roman"/>
          <w:kern w:val="24"/>
          <w:lang w:bidi="en-US"/>
        </w:rPr>
        <w:t xml:space="preserve">: If the hospital DACA form checked HCAHPS measure exemption and data is available on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kern w:val="24"/>
          <w:lang w:bidi="en-US"/>
        </w:rPr>
        <w:t>database the HCAHPS measure results will be computed.</w:t>
      </w:r>
    </w:p>
    <w:p w14:paraId="5BEB1FFF" w14:textId="0EEA76AD" w:rsidR="00591EE0" w:rsidRPr="003F1243" w:rsidRDefault="00591EE0" w:rsidP="003F1243">
      <w:pPr>
        <w:pStyle w:val="Heading2"/>
        <w:numPr>
          <w:ilvl w:val="0"/>
          <w:numId w:val="145"/>
        </w:numPr>
        <w:tabs>
          <w:tab w:val="left" w:pos="360"/>
        </w:tabs>
        <w:spacing w:after="240" w:line="276" w:lineRule="auto"/>
        <w:ind w:left="360"/>
        <w:rPr>
          <w:sz w:val="22"/>
          <w:szCs w:val="22"/>
          <w:lang w:bidi="en-US"/>
        </w:rPr>
      </w:pPr>
      <w:bookmarkStart w:id="173" w:name="_Toc158891987"/>
      <w:r w:rsidRPr="007A1F9B">
        <w:rPr>
          <w:sz w:val="22"/>
          <w:szCs w:val="22"/>
          <w:lang w:bidi="en-US"/>
        </w:rPr>
        <w:t xml:space="preserve">Measure </w:t>
      </w:r>
      <w:r w:rsidR="00A22E8E" w:rsidRPr="007A1F9B">
        <w:rPr>
          <w:sz w:val="22"/>
          <w:szCs w:val="22"/>
          <w:lang w:bidi="en-US"/>
        </w:rPr>
        <w:t>Calculation Methods</w:t>
      </w:r>
      <w:bookmarkEnd w:id="173"/>
      <w:r w:rsidRPr="007A1F9B">
        <w:rPr>
          <w:sz w:val="22"/>
          <w:szCs w:val="22"/>
          <w:lang w:bidi="en-US"/>
        </w:rPr>
        <w:t xml:space="preserve">  </w:t>
      </w:r>
    </w:p>
    <w:p w14:paraId="0E78B480" w14:textId="1BDACF3B" w:rsidR="000D7572" w:rsidRPr="003F1243" w:rsidRDefault="00591EE0" w:rsidP="003F1243">
      <w:pPr>
        <w:numPr>
          <w:ilvl w:val="0"/>
          <w:numId w:val="120"/>
        </w:numPr>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lang w:bidi="en-US"/>
        </w:rPr>
        <w:t>Data File Preparation</w:t>
      </w:r>
      <w:r w:rsidRPr="007A1F9B">
        <w:rPr>
          <w:rFonts w:ascii="Times New Roman" w:eastAsia="Times New Roman" w:hAnsi="Times New Roman" w:cs="Times New Roman"/>
          <w:kern w:val="24"/>
          <w:lang w:bidi="en-US"/>
        </w:rPr>
        <w:t xml:space="preserve">. Hospital datasets extracted from CMS Provider Data Catalog website will undergo an additional data cleaning process in preparation for analysis. This includes adjustments within each file that does not correspond to the calendar year data periods, removal of hospitals marked with data results “not available” or “suppressed” as posted by CMS website.    </w:t>
      </w:r>
    </w:p>
    <w:p w14:paraId="0C02E42D" w14:textId="0B3E78FC" w:rsidR="00591EE0" w:rsidRPr="003F1243" w:rsidRDefault="00591EE0" w:rsidP="003F1243">
      <w:pPr>
        <w:numPr>
          <w:ilvl w:val="0"/>
          <w:numId w:val="120"/>
        </w:numPr>
        <w:rPr>
          <w:rFonts w:ascii="Times New Roman" w:eastAsia="Times New Roman" w:hAnsi="Times New Roman" w:cs="Times New Roman"/>
          <w:b/>
          <w:kern w:val="24"/>
          <w:lang w:bidi="en-US"/>
        </w:rPr>
      </w:pPr>
      <w:r w:rsidRPr="000D7572">
        <w:rPr>
          <w:rFonts w:ascii="Times New Roman" w:eastAsia="Times New Roman" w:hAnsi="Times New Roman" w:cs="Times New Roman"/>
          <w:b/>
          <w:kern w:val="24"/>
          <w:lang w:bidi="en-US"/>
        </w:rPr>
        <w:t xml:space="preserve">Measure Results. </w:t>
      </w:r>
      <w:r w:rsidRPr="000D7572">
        <w:rPr>
          <w:rFonts w:ascii="Times New Roman" w:eastAsia="Times New Roman" w:hAnsi="Times New Roman" w:cs="Times New Roman"/>
          <w:kern w:val="24"/>
          <w:lang w:bidi="en-US"/>
        </w:rPr>
        <w:t>The</w:t>
      </w:r>
      <w:r w:rsidRPr="000D7572">
        <w:rPr>
          <w:rFonts w:ascii="Times New Roman" w:eastAsia="Times New Roman" w:hAnsi="Times New Roman" w:cs="Times New Roman"/>
          <w:b/>
          <w:kern w:val="24"/>
          <w:lang w:bidi="en-US"/>
        </w:rPr>
        <w:t xml:space="preserve"> </w:t>
      </w:r>
      <w:r w:rsidRPr="000D7572">
        <w:rPr>
          <w:rFonts w:ascii="Times New Roman" w:eastAsia="Times New Roman" w:hAnsi="Times New Roman" w:cs="Times New Roman"/>
          <w:kern w:val="24"/>
          <w:lang w:bidi="en-US"/>
        </w:rPr>
        <w:t xml:space="preserve">MassQEX report will display the top box responses for each of the survey dimensions listed in following table via the CMS Provider Data Catalog website.  </w:t>
      </w:r>
    </w:p>
    <w:p w14:paraId="65F8533C" w14:textId="13B079F2" w:rsidR="00591EE0" w:rsidRPr="007A1F9B" w:rsidRDefault="00591EE0" w:rsidP="00225C4C">
      <w:pPr>
        <w:spacing w:after="0"/>
        <w:ind w:firstLine="720"/>
        <w:rPr>
          <w:rFonts w:ascii="Times New Roman" w:eastAsia="Times New Roman" w:hAnsi="Times New Roman" w:cs="Times New Roman"/>
          <w:kern w:val="24"/>
        </w:rPr>
      </w:pPr>
      <w:r w:rsidRPr="007A1F9B">
        <w:rPr>
          <w:rFonts w:ascii="Times New Roman" w:eastAsia="Times New Roman" w:hAnsi="Times New Roman" w:cs="Times New Roman"/>
          <w:bCs/>
          <w:kern w:val="24"/>
        </w:rPr>
        <w:t xml:space="preserve">Table </w:t>
      </w:r>
      <w:r w:rsidR="005A60E1" w:rsidRPr="007A1F9B">
        <w:rPr>
          <w:rFonts w:ascii="Times New Roman" w:eastAsia="Times New Roman" w:hAnsi="Times New Roman" w:cs="Times New Roman"/>
          <w:bCs/>
          <w:kern w:val="24"/>
        </w:rPr>
        <w:t>1</w:t>
      </w:r>
      <w:r w:rsidR="00535E50">
        <w:rPr>
          <w:rFonts w:ascii="Times New Roman" w:eastAsia="Times New Roman" w:hAnsi="Times New Roman" w:cs="Times New Roman"/>
          <w:bCs/>
          <w:kern w:val="24"/>
        </w:rPr>
        <w:t>0</w:t>
      </w:r>
      <w:r w:rsidRPr="007A1F9B">
        <w:rPr>
          <w:rFonts w:ascii="Times New Roman" w:eastAsia="Times New Roman" w:hAnsi="Times New Roman" w:cs="Times New Roman"/>
          <w:bCs/>
          <w:kern w:val="24"/>
        </w:rPr>
        <w:t xml:space="preserve">-2:  HCAHPS Composite Top Box Results </w:t>
      </w:r>
    </w:p>
    <w:tbl>
      <w:tblPr>
        <w:tblStyle w:val="TableGrid"/>
        <w:tblW w:w="4663" w:type="pct"/>
        <w:tblInd w:w="720" w:type="dxa"/>
        <w:tblLook w:val="01E0" w:firstRow="1" w:lastRow="1" w:firstColumn="1" w:lastColumn="1" w:noHBand="0" w:noVBand="0"/>
      </w:tblPr>
      <w:tblGrid>
        <w:gridCol w:w="1715"/>
        <w:gridCol w:w="7811"/>
      </w:tblGrid>
      <w:tr w:rsidR="00591EE0" w:rsidRPr="007A1F9B" w14:paraId="09D88506" w14:textId="77777777" w:rsidTr="00591EE0">
        <w:trPr>
          <w:trHeight w:val="314"/>
          <w:tblHeader/>
        </w:trPr>
        <w:tc>
          <w:tcPr>
            <w:tcW w:w="900" w:type="pct"/>
            <w:tcBorders>
              <w:top w:val="single" w:sz="4" w:space="0" w:color="auto"/>
              <w:left w:val="single" w:sz="4" w:space="0" w:color="auto"/>
              <w:bottom w:val="single" w:sz="4" w:space="0" w:color="auto"/>
              <w:right w:val="single" w:sz="4" w:space="0" w:color="auto"/>
            </w:tcBorders>
            <w:shd w:val="clear" w:color="auto" w:fill="800080"/>
            <w:hideMark/>
          </w:tcPr>
          <w:p w14:paraId="029E0A2E" w14:textId="77777777" w:rsidR="00591EE0" w:rsidRPr="007A1F9B" w:rsidRDefault="00591EE0" w:rsidP="007B213C">
            <w:pPr>
              <w:spacing w:line="276" w:lineRule="auto"/>
              <w:rPr>
                <w:b/>
                <w:kern w:val="24"/>
                <w:sz w:val="22"/>
                <w:szCs w:val="22"/>
              </w:rPr>
            </w:pPr>
            <w:r w:rsidRPr="007A1F9B">
              <w:rPr>
                <w:b/>
                <w:kern w:val="24"/>
              </w:rPr>
              <w:t>Metric ID #</w:t>
            </w:r>
          </w:p>
        </w:tc>
        <w:tc>
          <w:tcPr>
            <w:tcW w:w="4100" w:type="pct"/>
            <w:tcBorders>
              <w:top w:val="single" w:sz="4" w:space="0" w:color="auto"/>
              <w:left w:val="single" w:sz="4" w:space="0" w:color="auto"/>
              <w:bottom w:val="single" w:sz="4" w:space="0" w:color="auto"/>
              <w:right w:val="single" w:sz="4" w:space="0" w:color="auto"/>
            </w:tcBorders>
            <w:shd w:val="clear" w:color="auto" w:fill="800080"/>
            <w:hideMark/>
          </w:tcPr>
          <w:p w14:paraId="03F930F9" w14:textId="77777777" w:rsidR="00591EE0" w:rsidRPr="007A1F9B" w:rsidRDefault="00591EE0" w:rsidP="007B213C">
            <w:pPr>
              <w:spacing w:line="276" w:lineRule="auto"/>
              <w:rPr>
                <w:b/>
                <w:kern w:val="24"/>
                <w:sz w:val="22"/>
                <w:szCs w:val="22"/>
              </w:rPr>
            </w:pPr>
            <w:r w:rsidRPr="007A1F9B">
              <w:rPr>
                <w:b/>
                <w:kern w:val="24"/>
              </w:rPr>
              <w:t>Top Box Response Description</w:t>
            </w:r>
          </w:p>
        </w:tc>
      </w:tr>
      <w:tr w:rsidR="00591EE0" w:rsidRPr="007A1F9B" w14:paraId="0496D4B6" w14:textId="77777777" w:rsidTr="00591EE0">
        <w:tc>
          <w:tcPr>
            <w:tcW w:w="900" w:type="pct"/>
            <w:tcBorders>
              <w:top w:val="single" w:sz="4" w:space="0" w:color="auto"/>
              <w:left w:val="single" w:sz="4" w:space="0" w:color="auto"/>
              <w:bottom w:val="single" w:sz="4" w:space="0" w:color="auto"/>
              <w:right w:val="single" w:sz="4" w:space="0" w:color="auto"/>
            </w:tcBorders>
            <w:hideMark/>
          </w:tcPr>
          <w:p w14:paraId="5273E301" w14:textId="77777777" w:rsidR="00591EE0" w:rsidRPr="007A1F9B" w:rsidRDefault="00591EE0" w:rsidP="007B213C">
            <w:pPr>
              <w:spacing w:line="276" w:lineRule="auto"/>
              <w:rPr>
                <w:b/>
                <w:kern w:val="24"/>
                <w:sz w:val="22"/>
                <w:szCs w:val="22"/>
              </w:rPr>
            </w:pPr>
            <w:r w:rsidRPr="007A1F9B">
              <w:rPr>
                <w:kern w:val="24"/>
              </w:rPr>
              <w:t xml:space="preserve">HCOMP-1A-P </w:t>
            </w:r>
          </w:p>
        </w:tc>
        <w:tc>
          <w:tcPr>
            <w:tcW w:w="4100" w:type="pct"/>
            <w:tcBorders>
              <w:top w:val="single" w:sz="4" w:space="0" w:color="auto"/>
              <w:left w:val="single" w:sz="4" w:space="0" w:color="auto"/>
              <w:bottom w:val="single" w:sz="4" w:space="0" w:color="auto"/>
              <w:right w:val="single" w:sz="4" w:space="0" w:color="auto"/>
            </w:tcBorders>
            <w:hideMark/>
          </w:tcPr>
          <w:p w14:paraId="42D871E9" w14:textId="77777777" w:rsidR="00591EE0" w:rsidRPr="007A1F9B" w:rsidRDefault="00591EE0" w:rsidP="007B213C">
            <w:pPr>
              <w:spacing w:line="276" w:lineRule="auto"/>
              <w:rPr>
                <w:b/>
                <w:kern w:val="24"/>
                <w:sz w:val="22"/>
                <w:szCs w:val="22"/>
              </w:rPr>
            </w:pPr>
            <w:r w:rsidRPr="007A1F9B">
              <w:rPr>
                <w:kern w:val="24"/>
              </w:rPr>
              <w:t xml:space="preserve">Patients reporting their nurses “Always” communicated well </w:t>
            </w:r>
          </w:p>
        </w:tc>
      </w:tr>
      <w:tr w:rsidR="00591EE0" w:rsidRPr="007A1F9B" w14:paraId="47CDABBE" w14:textId="77777777" w:rsidTr="00591EE0">
        <w:tc>
          <w:tcPr>
            <w:tcW w:w="900" w:type="pct"/>
            <w:tcBorders>
              <w:top w:val="single" w:sz="4" w:space="0" w:color="auto"/>
              <w:left w:val="single" w:sz="4" w:space="0" w:color="auto"/>
              <w:bottom w:val="single" w:sz="4" w:space="0" w:color="auto"/>
              <w:right w:val="single" w:sz="4" w:space="0" w:color="auto"/>
            </w:tcBorders>
            <w:hideMark/>
          </w:tcPr>
          <w:p w14:paraId="296AEE29" w14:textId="77777777" w:rsidR="00591EE0" w:rsidRPr="007A1F9B" w:rsidRDefault="00591EE0" w:rsidP="007B213C">
            <w:pPr>
              <w:spacing w:line="276" w:lineRule="auto"/>
              <w:rPr>
                <w:b/>
                <w:kern w:val="24"/>
                <w:sz w:val="22"/>
                <w:szCs w:val="22"/>
              </w:rPr>
            </w:pPr>
            <w:r w:rsidRPr="007A1F9B">
              <w:rPr>
                <w:kern w:val="24"/>
              </w:rPr>
              <w:t>HCOMP-2A-P</w:t>
            </w:r>
          </w:p>
        </w:tc>
        <w:tc>
          <w:tcPr>
            <w:tcW w:w="4100" w:type="pct"/>
            <w:tcBorders>
              <w:top w:val="single" w:sz="4" w:space="0" w:color="auto"/>
              <w:left w:val="single" w:sz="4" w:space="0" w:color="auto"/>
              <w:bottom w:val="single" w:sz="4" w:space="0" w:color="auto"/>
              <w:right w:val="single" w:sz="4" w:space="0" w:color="auto"/>
            </w:tcBorders>
            <w:hideMark/>
          </w:tcPr>
          <w:p w14:paraId="063F5C89" w14:textId="77777777" w:rsidR="00591EE0" w:rsidRPr="007A1F9B" w:rsidRDefault="00591EE0" w:rsidP="007B213C">
            <w:pPr>
              <w:spacing w:line="276" w:lineRule="auto"/>
              <w:rPr>
                <w:kern w:val="24"/>
                <w:sz w:val="22"/>
                <w:szCs w:val="22"/>
              </w:rPr>
            </w:pPr>
            <w:r w:rsidRPr="007A1F9B">
              <w:rPr>
                <w:kern w:val="24"/>
              </w:rPr>
              <w:t>Patients reporting their doctors “Always” communicated well</w:t>
            </w:r>
          </w:p>
        </w:tc>
      </w:tr>
      <w:tr w:rsidR="00591EE0" w:rsidRPr="007A1F9B" w14:paraId="7AAA83FE" w14:textId="77777777" w:rsidTr="00591EE0">
        <w:tc>
          <w:tcPr>
            <w:tcW w:w="900" w:type="pct"/>
            <w:tcBorders>
              <w:top w:val="single" w:sz="4" w:space="0" w:color="auto"/>
              <w:left w:val="single" w:sz="4" w:space="0" w:color="auto"/>
              <w:bottom w:val="single" w:sz="4" w:space="0" w:color="auto"/>
              <w:right w:val="single" w:sz="4" w:space="0" w:color="auto"/>
            </w:tcBorders>
            <w:hideMark/>
          </w:tcPr>
          <w:p w14:paraId="384265CD" w14:textId="77777777" w:rsidR="00591EE0" w:rsidRPr="007A1F9B" w:rsidRDefault="00591EE0" w:rsidP="007B213C">
            <w:pPr>
              <w:spacing w:line="276" w:lineRule="auto"/>
              <w:rPr>
                <w:b/>
                <w:kern w:val="24"/>
                <w:sz w:val="22"/>
                <w:szCs w:val="22"/>
              </w:rPr>
            </w:pPr>
            <w:r w:rsidRPr="007A1F9B">
              <w:rPr>
                <w:kern w:val="24"/>
              </w:rPr>
              <w:t>HCOMP-3A-P</w:t>
            </w:r>
          </w:p>
        </w:tc>
        <w:tc>
          <w:tcPr>
            <w:tcW w:w="4100" w:type="pct"/>
            <w:tcBorders>
              <w:top w:val="single" w:sz="4" w:space="0" w:color="auto"/>
              <w:left w:val="single" w:sz="4" w:space="0" w:color="auto"/>
              <w:bottom w:val="single" w:sz="4" w:space="0" w:color="auto"/>
              <w:right w:val="single" w:sz="4" w:space="0" w:color="auto"/>
            </w:tcBorders>
            <w:hideMark/>
          </w:tcPr>
          <w:p w14:paraId="664831C7" w14:textId="77777777" w:rsidR="00591EE0" w:rsidRPr="007A1F9B" w:rsidRDefault="00591EE0" w:rsidP="007B213C">
            <w:pPr>
              <w:spacing w:line="276" w:lineRule="auto"/>
              <w:rPr>
                <w:kern w:val="24"/>
                <w:sz w:val="22"/>
                <w:szCs w:val="22"/>
              </w:rPr>
            </w:pPr>
            <w:r w:rsidRPr="007A1F9B">
              <w:rPr>
                <w:kern w:val="24"/>
              </w:rPr>
              <w:t xml:space="preserve">Patients reporting they “Always” received help as soon as they wanted </w:t>
            </w:r>
          </w:p>
        </w:tc>
      </w:tr>
      <w:tr w:rsidR="00591EE0" w:rsidRPr="007A1F9B" w14:paraId="3766769D" w14:textId="77777777" w:rsidTr="00591EE0">
        <w:tc>
          <w:tcPr>
            <w:tcW w:w="900" w:type="pct"/>
            <w:tcBorders>
              <w:top w:val="single" w:sz="4" w:space="0" w:color="auto"/>
              <w:left w:val="single" w:sz="4" w:space="0" w:color="auto"/>
              <w:bottom w:val="single" w:sz="4" w:space="0" w:color="auto"/>
              <w:right w:val="single" w:sz="4" w:space="0" w:color="auto"/>
            </w:tcBorders>
            <w:hideMark/>
          </w:tcPr>
          <w:p w14:paraId="7A96AC45" w14:textId="77777777" w:rsidR="00591EE0" w:rsidRPr="007A1F9B" w:rsidRDefault="00591EE0" w:rsidP="007B213C">
            <w:pPr>
              <w:spacing w:line="276" w:lineRule="auto"/>
              <w:rPr>
                <w:b/>
                <w:kern w:val="24"/>
                <w:sz w:val="22"/>
                <w:szCs w:val="22"/>
              </w:rPr>
            </w:pPr>
            <w:r w:rsidRPr="007A1F9B">
              <w:rPr>
                <w:kern w:val="24"/>
              </w:rPr>
              <w:t>HCOMP-5A-P</w:t>
            </w:r>
          </w:p>
        </w:tc>
        <w:tc>
          <w:tcPr>
            <w:tcW w:w="4100" w:type="pct"/>
            <w:tcBorders>
              <w:top w:val="single" w:sz="4" w:space="0" w:color="auto"/>
              <w:left w:val="single" w:sz="4" w:space="0" w:color="auto"/>
              <w:bottom w:val="single" w:sz="4" w:space="0" w:color="auto"/>
              <w:right w:val="single" w:sz="4" w:space="0" w:color="auto"/>
            </w:tcBorders>
            <w:hideMark/>
          </w:tcPr>
          <w:p w14:paraId="015BBCCB" w14:textId="77777777" w:rsidR="00591EE0" w:rsidRPr="007A1F9B" w:rsidRDefault="00591EE0" w:rsidP="007B213C">
            <w:pPr>
              <w:spacing w:line="276" w:lineRule="auto"/>
              <w:rPr>
                <w:kern w:val="24"/>
                <w:sz w:val="22"/>
                <w:szCs w:val="22"/>
              </w:rPr>
            </w:pPr>
            <w:r w:rsidRPr="007A1F9B">
              <w:rPr>
                <w:kern w:val="24"/>
              </w:rPr>
              <w:t>Patients reporting staff “Always” explained medicines before giving it to them</w:t>
            </w:r>
          </w:p>
        </w:tc>
      </w:tr>
      <w:tr w:rsidR="00591EE0" w:rsidRPr="007A1F9B" w14:paraId="71F446E5" w14:textId="77777777" w:rsidTr="00591EE0">
        <w:tc>
          <w:tcPr>
            <w:tcW w:w="900" w:type="pct"/>
            <w:tcBorders>
              <w:top w:val="single" w:sz="4" w:space="0" w:color="auto"/>
              <w:left w:val="single" w:sz="4" w:space="0" w:color="auto"/>
              <w:bottom w:val="single" w:sz="4" w:space="0" w:color="auto"/>
              <w:right w:val="single" w:sz="4" w:space="0" w:color="auto"/>
            </w:tcBorders>
            <w:hideMark/>
          </w:tcPr>
          <w:p w14:paraId="70E127B8" w14:textId="77777777" w:rsidR="00591EE0" w:rsidRPr="007A1F9B" w:rsidRDefault="00591EE0" w:rsidP="007B213C">
            <w:pPr>
              <w:spacing w:line="276" w:lineRule="auto"/>
              <w:rPr>
                <w:b/>
                <w:kern w:val="24"/>
                <w:sz w:val="22"/>
                <w:szCs w:val="22"/>
              </w:rPr>
            </w:pPr>
            <w:r w:rsidRPr="007A1F9B">
              <w:rPr>
                <w:kern w:val="24"/>
              </w:rPr>
              <w:t>HCOMP-6Y-P</w:t>
            </w:r>
          </w:p>
        </w:tc>
        <w:tc>
          <w:tcPr>
            <w:tcW w:w="4100" w:type="pct"/>
            <w:tcBorders>
              <w:top w:val="single" w:sz="4" w:space="0" w:color="auto"/>
              <w:left w:val="single" w:sz="4" w:space="0" w:color="auto"/>
              <w:bottom w:val="single" w:sz="4" w:space="0" w:color="auto"/>
              <w:right w:val="single" w:sz="4" w:space="0" w:color="auto"/>
            </w:tcBorders>
            <w:hideMark/>
          </w:tcPr>
          <w:p w14:paraId="08BDBC7A" w14:textId="77777777" w:rsidR="00591EE0" w:rsidRPr="007A1F9B" w:rsidRDefault="00591EE0" w:rsidP="007B213C">
            <w:pPr>
              <w:spacing w:line="276" w:lineRule="auto"/>
              <w:rPr>
                <w:kern w:val="24"/>
                <w:sz w:val="22"/>
                <w:szCs w:val="22"/>
              </w:rPr>
            </w:pPr>
            <w:r w:rsidRPr="007A1F9B">
              <w:rPr>
                <w:kern w:val="24"/>
              </w:rPr>
              <w:t xml:space="preserve">Patients reporting “YES” were given info about what to do during recovery at home. </w:t>
            </w:r>
          </w:p>
        </w:tc>
      </w:tr>
      <w:tr w:rsidR="00591EE0" w:rsidRPr="007A1F9B" w14:paraId="7D9FFFE4" w14:textId="77777777" w:rsidTr="00591EE0">
        <w:tc>
          <w:tcPr>
            <w:tcW w:w="900" w:type="pct"/>
            <w:tcBorders>
              <w:top w:val="single" w:sz="4" w:space="0" w:color="auto"/>
              <w:left w:val="single" w:sz="4" w:space="0" w:color="auto"/>
              <w:bottom w:val="single" w:sz="4" w:space="0" w:color="auto"/>
              <w:right w:val="single" w:sz="4" w:space="0" w:color="auto"/>
            </w:tcBorders>
            <w:hideMark/>
          </w:tcPr>
          <w:p w14:paraId="4350B055" w14:textId="77777777" w:rsidR="00591EE0" w:rsidRPr="007A1F9B" w:rsidRDefault="00591EE0" w:rsidP="007B213C">
            <w:pPr>
              <w:spacing w:line="276" w:lineRule="auto"/>
              <w:rPr>
                <w:kern w:val="24"/>
                <w:sz w:val="22"/>
                <w:szCs w:val="22"/>
              </w:rPr>
            </w:pPr>
            <w:r w:rsidRPr="007A1F9B">
              <w:rPr>
                <w:kern w:val="24"/>
              </w:rPr>
              <w:t>HCOMP-7SA</w:t>
            </w:r>
          </w:p>
        </w:tc>
        <w:tc>
          <w:tcPr>
            <w:tcW w:w="4100" w:type="pct"/>
            <w:tcBorders>
              <w:top w:val="single" w:sz="4" w:space="0" w:color="auto"/>
              <w:left w:val="single" w:sz="4" w:space="0" w:color="auto"/>
              <w:bottom w:val="single" w:sz="4" w:space="0" w:color="auto"/>
              <w:right w:val="single" w:sz="4" w:space="0" w:color="auto"/>
            </w:tcBorders>
            <w:hideMark/>
          </w:tcPr>
          <w:p w14:paraId="09899183" w14:textId="77777777" w:rsidR="00591EE0" w:rsidRPr="007A1F9B" w:rsidRDefault="00591EE0" w:rsidP="007B213C">
            <w:pPr>
              <w:spacing w:line="276" w:lineRule="auto"/>
              <w:rPr>
                <w:kern w:val="24"/>
                <w:sz w:val="22"/>
                <w:szCs w:val="22"/>
              </w:rPr>
            </w:pPr>
            <w:r w:rsidRPr="007A1F9B">
              <w:rPr>
                <w:kern w:val="24"/>
              </w:rPr>
              <w:t>Patients reporting “Strongly agree” they understood their care when they left hospital.</w:t>
            </w:r>
          </w:p>
        </w:tc>
      </w:tr>
      <w:tr w:rsidR="00591EE0" w:rsidRPr="007A1F9B" w14:paraId="6C4B57FF" w14:textId="77777777" w:rsidTr="00591EE0">
        <w:tc>
          <w:tcPr>
            <w:tcW w:w="900" w:type="pct"/>
            <w:tcBorders>
              <w:top w:val="single" w:sz="4" w:space="0" w:color="auto"/>
              <w:left w:val="single" w:sz="4" w:space="0" w:color="auto"/>
              <w:bottom w:val="single" w:sz="4" w:space="0" w:color="auto"/>
              <w:right w:val="single" w:sz="4" w:space="0" w:color="auto"/>
            </w:tcBorders>
            <w:hideMark/>
          </w:tcPr>
          <w:p w14:paraId="7E28BB98" w14:textId="77777777" w:rsidR="00591EE0" w:rsidRPr="007A1F9B" w:rsidRDefault="00591EE0" w:rsidP="007B213C">
            <w:pPr>
              <w:spacing w:line="276" w:lineRule="auto"/>
              <w:rPr>
                <w:b/>
                <w:kern w:val="24"/>
                <w:sz w:val="22"/>
                <w:szCs w:val="22"/>
              </w:rPr>
            </w:pPr>
            <w:r w:rsidRPr="007A1F9B">
              <w:rPr>
                <w:kern w:val="24"/>
              </w:rPr>
              <w:t xml:space="preserve">HOSP-RTG </w:t>
            </w:r>
          </w:p>
        </w:tc>
        <w:tc>
          <w:tcPr>
            <w:tcW w:w="4100" w:type="pct"/>
            <w:tcBorders>
              <w:top w:val="single" w:sz="4" w:space="0" w:color="auto"/>
              <w:left w:val="single" w:sz="4" w:space="0" w:color="auto"/>
              <w:bottom w:val="single" w:sz="4" w:space="0" w:color="auto"/>
              <w:right w:val="single" w:sz="4" w:space="0" w:color="auto"/>
            </w:tcBorders>
            <w:hideMark/>
          </w:tcPr>
          <w:p w14:paraId="7BB1BA77" w14:textId="77777777" w:rsidR="00591EE0" w:rsidRPr="007A1F9B" w:rsidRDefault="00591EE0" w:rsidP="007B213C">
            <w:pPr>
              <w:spacing w:line="276" w:lineRule="auto"/>
              <w:rPr>
                <w:kern w:val="24"/>
                <w:sz w:val="22"/>
                <w:szCs w:val="22"/>
              </w:rPr>
            </w:pPr>
            <w:r w:rsidRPr="007A1F9B">
              <w:rPr>
                <w:kern w:val="24"/>
              </w:rPr>
              <w:t xml:space="preserve">Patients who gave a hospital rating of 9 or 10 (highest). </w:t>
            </w:r>
          </w:p>
        </w:tc>
      </w:tr>
    </w:tbl>
    <w:p w14:paraId="6A712D4E" w14:textId="6030BB89" w:rsidR="00F049BF" w:rsidRPr="007A1F9B" w:rsidRDefault="00004513" w:rsidP="004F0C01">
      <w:pPr>
        <w:spacing w:before="240"/>
        <w:rPr>
          <w:rFonts w:ascii="Times New Roman" w:hAnsi="Times New Roman" w:cs="Times New Roman"/>
          <w:b/>
          <w:bCs/>
        </w:rPr>
      </w:pPr>
      <w:r w:rsidRPr="007A1F9B">
        <w:rPr>
          <w:rFonts w:ascii="Times New Roman" w:eastAsia="Times New Roman" w:hAnsi="Times New Roman" w:cs="Times New Roman"/>
          <w:kern w:val="24"/>
        </w:rPr>
        <w:t xml:space="preserve">Contact the MassQEX Helpdesk at </w:t>
      </w:r>
      <w:hyperlink r:id="rId109" w:history="1">
        <w:r w:rsidRPr="007A1F9B">
          <w:rPr>
            <w:rFonts w:ascii="Times New Roman" w:eastAsia="Times New Roman" w:hAnsi="Times New Roman" w:cs="Times New Roman"/>
            <w:kern w:val="24"/>
            <w:u w:val="single"/>
          </w:rPr>
          <w:t>massqexhelp@telligen.com</w:t>
        </w:r>
      </w:hyperlink>
      <w:r w:rsidRPr="007A1F9B">
        <w:rPr>
          <w:rFonts w:ascii="Times New Roman" w:eastAsia="Times New Roman" w:hAnsi="Times New Roman" w:cs="Times New Roman"/>
          <w:kern w:val="24"/>
        </w:rPr>
        <w:t xml:space="preserve"> if you have questions about HCAHPS measure</w:t>
      </w:r>
      <w:r w:rsidR="005B42FA" w:rsidRPr="007A1F9B">
        <w:rPr>
          <w:rFonts w:ascii="Times New Roman" w:eastAsia="Times New Roman" w:hAnsi="Times New Roman" w:cs="Times New Roman"/>
          <w:kern w:val="24"/>
        </w:rPr>
        <w:t xml:space="preserve"> </w:t>
      </w:r>
      <w:r w:rsidRPr="007A1F9B">
        <w:rPr>
          <w:rFonts w:ascii="Times New Roman" w:eastAsia="Times New Roman" w:hAnsi="Times New Roman" w:cs="Times New Roman"/>
          <w:kern w:val="24"/>
        </w:rPr>
        <w:t>calculation and report results.</w:t>
      </w:r>
    </w:p>
    <w:sectPr w:rsidR="00F049BF" w:rsidRPr="007A1F9B" w:rsidSect="006B571B">
      <w:pgSz w:w="12240" w:h="15840"/>
      <w:pgMar w:top="450" w:right="1008" w:bottom="1008" w:left="1008" w:header="490" w:footer="3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5711C" w14:textId="77777777" w:rsidR="006B571B" w:rsidRDefault="006B571B" w:rsidP="00BA5A8B">
      <w:pPr>
        <w:spacing w:after="0" w:line="240" w:lineRule="auto"/>
      </w:pPr>
      <w:r>
        <w:separator/>
      </w:r>
    </w:p>
  </w:endnote>
  <w:endnote w:type="continuationSeparator" w:id="0">
    <w:p w14:paraId="46F5ACA5" w14:textId="77777777" w:rsidR="006B571B" w:rsidRDefault="006B571B" w:rsidP="00BA5A8B">
      <w:pPr>
        <w:spacing w:after="0" w:line="240" w:lineRule="auto"/>
      </w:pPr>
      <w:r>
        <w:continuationSeparator/>
      </w:r>
    </w:p>
  </w:endnote>
  <w:endnote w:type="continuationNotice" w:id="1">
    <w:p w14:paraId="74A0530D" w14:textId="77777777" w:rsidR="006B571B" w:rsidRDefault="006B57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AF73" w14:textId="6922A8B9" w:rsidR="00C131B0" w:rsidRDefault="00C131B0" w:rsidP="00EB6A5C">
    <w:pPr>
      <w:pStyle w:val="Footer"/>
    </w:pPr>
    <w:r w:rsidRPr="006737CC">
      <w:rPr>
        <w:rFonts w:ascii="Times New Roman" w:eastAsia="Times New Roman" w:hAnsi="Times New Roman" w:cs="Times New Roman"/>
        <w:sz w:val="16"/>
        <w:szCs w:val="16"/>
        <w:lang w:eastAsia="x-none"/>
      </w:rPr>
      <w:t>RY202</w:t>
    </w:r>
    <w:r w:rsidR="005C038A">
      <w:rPr>
        <w:rFonts w:ascii="Times New Roman" w:eastAsia="Times New Roman" w:hAnsi="Times New Roman" w:cs="Times New Roman"/>
        <w:sz w:val="16"/>
        <w:szCs w:val="16"/>
        <w:lang w:eastAsia="x-none"/>
      </w:rPr>
      <w:t>4</w:t>
    </w:r>
    <w:r w:rsidRPr="006737CC">
      <w:rPr>
        <w:rFonts w:ascii="Times New Roman" w:eastAsia="Times New Roman" w:hAnsi="Times New Roman" w:cs="Times New Roman"/>
        <w:sz w:val="16"/>
        <w:szCs w:val="16"/>
        <w:lang w:eastAsia="x-none"/>
      </w:rPr>
      <w:t xml:space="preserve"> </w:t>
    </w:r>
    <w:r w:rsidR="0012171B" w:rsidRPr="006737CC">
      <w:rPr>
        <w:rFonts w:ascii="Times New Roman" w:eastAsia="Times New Roman" w:hAnsi="Times New Roman" w:cs="Times New Roman"/>
        <w:sz w:val="16"/>
        <w:szCs w:val="16"/>
        <w:lang w:eastAsia="x-none"/>
      </w:rPr>
      <w:t xml:space="preserve">Clinical Quality Incentive (CQI) Program </w:t>
    </w:r>
    <w:r w:rsidR="002E5D6D" w:rsidRPr="006737CC">
      <w:rPr>
        <w:rFonts w:ascii="Times New Roman" w:eastAsia="Times New Roman" w:hAnsi="Times New Roman" w:cs="Times New Roman"/>
        <w:sz w:val="16"/>
        <w:szCs w:val="16"/>
        <w:lang w:eastAsia="x-none"/>
      </w:rPr>
      <w:t xml:space="preserve">Technical Specifications </w:t>
    </w:r>
    <w:r w:rsidRPr="006737CC">
      <w:rPr>
        <w:rFonts w:ascii="Times New Roman" w:eastAsia="Times New Roman" w:hAnsi="Times New Roman" w:cs="Times New Roman"/>
        <w:sz w:val="16"/>
        <w:szCs w:val="16"/>
        <w:lang w:eastAsia="x-none"/>
      </w:rPr>
      <w:t xml:space="preserve">Manual </w:t>
    </w:r>
    <w:r w:rsidR="0012171B" w:rsidRPr="006737CC">
      <w:rPr>
        <w:rFonts w:ascii="Times New Roman" w:eastAsia="Times New Roman" w:hAnsi="Times New Roman" w:cs="Times New Roman"/>
        <w:sz w:val="16"/>
        <w:szCs w:val="16"/>
        <w:lang w:eastAsia="x-none"/>
      </w:rPr>
      <w:t>(v</w:t>
    </w:r>
    <w:r w:rsidR="00776E1A">
      <w:rPr>
        <w:rFonts w:ascii="Times New Roman" w:eastAsia="Times New Roman" w:hAnsi="Times New Roman" w:cs="Times New Roman"/>
        <w:sz w:val="16"/>
        <w:szCs w:val="16"/>
        <w:lang w:eastAsia="x-none"/>
      </w:rPr>
      <w:t>2</w:t>
    </w:r>
    <w:r w:rsidR="0012171B" w:rsidRPr="006737CC">
      <w:rPr>
        <w:rFonts w:ascii="Times New Roman" w:eastAsia="Times New Roman" w:hAnsi="Times New Roman" w:cs="Times New Roman"/>
        <w:sz w:val="16"/>
        <w:szCs w:val="16"/>
        <w:lang w:eastAsia="x-none"/>
      </w:rPr>
      <w:t>.0</w:t>
    </w:r>
    <w:r w:rsidRPr="006737CC">
      <w:rPr>
        <w:rFonts w:ascii="Times New Roman" w:eastAsia="Times New Roman" w:hAnsi="Times New Roman" w:cs="Times New Roman"/>
        <w:sz w:val="16"/>
        <w:szCs w:val="16"/>
        <w:lang w:val="x-none" w:eastAsia="x-none"/>
      </w:rPr>
      <w:t>)</w:t>
    </w:r>
    <w:r w:rsidRPr="00B50BC3">
      <w:rPr>
        <w:rFonts w:ascii="Times New Roman" w:eastAsia="Times New Roman" w:hAnsi="Times New Roman" w:cs="Times New Roman"/>
        <w:sz w:val="16"/>
        <w:szCs w:val="16"/>
        <w:lang w:eastAsia="x-none"/>
      </w:rPr>
      <w:t xml:space="preserve">   </w:t>
    </w:r>
    <w:r w:rsidR="00FB1385" w:rsidRPr="00B50BC3">
      <w:rPr>
        <w:rFonts w:ascii="Times New Roman" w:eastAsia="Times New Roman" w:hAnsi="Times New Roman" w:cs="Times New Roman"/>
        <w:sz w:val="16"/>
        <w:szCs w:val="16"/>
        <w:lang w:eastAsia="x-none"/>
      </w:rPr>
      <w:t xml:space="preserve">Effective with </w:t>
    </w:r>
    <w:r w:rsidR="00776E1A" w:rsidRPr="00B50BC3">
      <w:rPr>
        <w:rFonts w:ascii="Times New Roman" w:eastAsia="Times New Roman" w:hAnsi="Times New Roman" w:cs="Times New Roman"/>
        <w:sz w:val="16"/>
        <w:szCs w:val="16"/>
        <w:lang w:eastAsia="x-none"/>
      </w:rPr>
      <w:t>0</w:t>
    </w:r>
    <w:r w:rsidR="00776E1A">
      <w:rPr>
        <w:rFonts w:ascii="Times New Roman" w:eastAsia="Times New Roman" w:hAnsi="Times New Roman" w:cs="Times New Roman"/>
        <w:sz w:val="16"/>
        <w:szCs w:val="16"/>
        <w:lang w:eastAsia="x-none"/>
      </w:rPr>
      <w:t>1</w:t>
    </w:r>
    <w:r w:rsidR="00983C03">
      <w:rPr>
        <w:rFonts w:ascii="Times New Roman" w:eastAsia="Times New Roman" w:hAnsi="Times New Roman" w:cs="Times New Roman"/>
        <w:sz w:val="16"/>
        <w:szCs w:val="16"/>
        <w:lang w:eastAsia="x-none"/>
      </w:rPr>
      <w:t>.</w:t>
    </w:r>
    <w:r w:rsidR="00D27CC2" w:rsidRPr="00B50BC3">
      <w:rPr>
        <w:rFonts w:ascii="Times New Roman" w:eastAsia="Times New Roman" w:hAnsi="Times New Roman" w:cs="Times New Roman"/>
        <w:sz w:val="16"/>
        <w:szCs w:val="16"/>
        <w:lang w:eastAsia="x-none"/>
      </w:rPr>
      <w:t>01</w:t>
    </w:r>
    <w:r w:rsidR="00983C03">
      <w:rPr>
        <w:rFonts w:ascii="Times New Roman" w:eastAsia="Times New Roman" w:hAnsi="Times New Roman" w:cs="Times New Roman"/>
        <w:sz w:val="16"/>
        <w:szCs w:val="16"/>
        <w:lang w:eastAsia="x-none"/>
      </w:rPr>
      <w:t>.</w:t>
    </w:r>
    <w:r w:rsidR="00776E1A" w:rsidRPr="00B50BC3">
      <w:rPr>
        <w:rFonts w:ascii="Times New Roman" w:eastAsia="Times New Roman" w:hAnsi="Times New Roman" w:cs="Times New Roman"/>
        <w:sz w:val="16"/>
        <w:szCs w:val="16"/>
        <w:lang w:eastAsia="x-none"/>
      </w:rPr>
      <w:t>202</w:t>
    </w:r>
    <w:r w:rsidR="00776E1A">
      <w:rPr>
        <w:rFonts w:ascii="Times New Roman" w:eastAsia="Times New Roman" w:hAnsi="Times New Roman" w:cs="Times New Roman"/>
        <w:sz w:val="16"/>
        <w:szCs w:val="16"/>
        <w:lang w:eastAsia="x-none"/>
      </w:rPr>
      <w:t xml:space="preserve">4 </w:t>
    </w:r>
    <w:r w:rsidR="0060160E" w:rsidRPr="00B50BC3">
      <w:rPr>
        <w:rFonts w:ascii="Times New Roman" w:eastAsia="Times New Roman" w:hAnsi="Times New Roman" w:cs="Times New Roman"/>
        <w:sz w:val="16"/>
        <w:szCs w:val="16"/>
        <w:lang w:eastAsia="x-none"/>
      </w:rPr>
      <w:t>Discharges</w:t>
    </w:r>
    <w:r w:rsidRPr="00B50BC3">
      <w:rPr>
        <w:rFonts w:ascii="Times New Roman" w:eastAsia="Times New Roman" w:hAnsi="Times New Roman" w:cs="Times New Roman"/>
        <w:sz w:val="16"/>
        <w:szCs w:val="16"/>
        <w:lang w:eastAsia="x-none"/>
      </w:rPr>
      <w:tab/>
    </w:r>
    <w:r w:rsidRPr="00B50BC3">
      <w:rPr>
        <w:rFonts w:ascii="Times New Roman" w:eastAsia="Times New Roman" w:hAnsi="Times New Roman" w:cs="Times New Roman"/>
        <w:sz w:val="16"/>
        <w:szCs w:val="16"/>
        <w:lang w:eastAsia="x-none"/>
      </w:rPr>
      <w:tab/>
    </w:r>
    <w:sdt>
      <w:sdtPr>
        <w:rPr>
          <w:rFonts w:ascii="Times New Roman" w:hAnsi="Times New Roman" w:cs="Times New Roman"/>
        </w:rPr>
        <w:id w:val="1669519465"/>
        <w:docPartObj>
          <w:docPartGallery w:val="Page Numbers (Bottom of Page)"/>
          <w:docPartUnique/>
        </w:docPartObj>
      </w:sdtPr>
      <w:sdtContent>
        <w:r w:rsidRPr="00B50BC3">
          <w:rPr>
            <w:rFonts w:ascii="Times New Roman" w:hAnsi="Times New Roman" w:cs="Times New Roman"/>
          </w:rPr>
          <w:t xml:space="preserve">Page | </w:t>
        </w:r>
        <w:r w:rsidRPr="00B50BC3">
          <w:rPr>
            <w:rFonts w:ascii="Times New Roman" w:hAnsi="Times New Roman" w:cs="Times New Roman"/>
          </w:rPr>
          <w:fldChar w:fldCharType="begin"/>
        </w:r>
        <w:r w:rsidRPr="00B50BC3">
          <w:rPr>
            <w:rFonts w:ascii="Times New Roman" w:hAnsi="Times New Roman" w:cs="Times New Roman"/>
          </w:rPr>
          <w:instrText xml:space="preserve"> PAGE   \* MERGEFORMAT </w:instrText>
        </w:r>
        <w:r w:rsidRPr="00B50BC3">
          <w:rPr>
            <w:rFonts w:ascii="Times New Roman" w:hAnsi="Times New Roman" w:cs="Times New Roman"/>
          </w:rPr>
          <w:fldChar w:fldCharType="separate"/>
        </w:r>
        <w:r w:rsidR="002A6EAC" w:rsidRPr="00B50BC3">
          <w:rPr>
            <w:rFonts w:ascii="Times New Roman" w:hAnsi="Times New Roman" w:cs="Times New Roman"/>
            <w:noProof/>
          </w:rPr>
          <w:t>2</w:t>
        </w:r>
        <w:r w:rsidRPr="00B50BC3">
          <w:rPr>
            <w:rFonts w:ascii="Times New Roman" w:hAnsi="Times New Roman" w:cs="Times New Roman"/>
            <w:noProof/>
          </w:rPr>
          <w:fldChar w:fldCharType="end"/>
        </w:r>
        <w:r w:rsidRPr="00B50BC3">
          <w:rPr>
            <w:rFonts w:ascii="Times New Roman" w:hAnsi="Times New Roman" w:cs="Times New Roman"/>
          </w:rPr>
          <w:t xml:space="preserve"> </w:t>
        </w:r>
      </w:sdtContent>
    </w:sdt>
  </w:p>
  <w:p w14:paraId="0BD8E78C" w14:textId="77777777" w:rsidR="00A62D62" w:rsidRPr="00AD0261" w:rsidRDefault="00A62D62" w:rsidP="00AD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7F27" w14:textId="4B5CAFE1" w:rsidR="009B160D" w:rsidRDefault="00BA375E" w:rsidP="00BA375E">
    <w:pPr>
      <w:pStyle w:val="Footer"/>
      <w:jc w:val="center"/>
    </w:pPr>
    <w:r w:rsidRPr="006737CC">
      <w:rPr>
        <w:rFonts w:ascii="Times New Roman" w:eastAsia="Times New Roman" w:hAnsi="Times New Roman" w:cs="Times New Roman"/>
        <w:sz w:val="16"/>
        <w:szCs w:val="16"/>
        <w:lang w:eastAsia="x-none"/>
      </w:rPr>
      <w:t>RY202</w:t>
    </w:r>
    <w:r>
      <w:rPr>
        <w:rFonts w:ascii="Times New Roman" w:eastAsia="Times New Roman" w:hAnsi="Times New Roman" w:cs="Times New Roman"/>
        <w:sz w:val="16"/>
        <w:szCs w:val="16"/>
        <w:lang w:eastAsia="x-none"/>
      </w:rPr>
      <w:t>4</w:t>
    </w:r>
    <w:r w:rsidRPr="006737CC">
      <w:rPr>
        <w:rFonts w:ascii="Times New Roman" w:eastAsia="Times New Roman" w:hAnsi="Times New Roman" w:cs="Times New Roman"/>
        <w:sz w:val="16"/>
        <w:szCs w:val="16"/>
        <w:lang w:eastAsia="x-none"/>
      </w:rPr>
      <w:t xml:space="preserve"> Clinical Quality Incentive (CQI) Program Technical Specifications Manual (v</w:t>
    </w:r>
    <w:r>
      <w:rPr>
        <w:rFonts w:ascii="Times New Roman" w:eastAsia="Times New Roman" w:hAnsi="Times New Roman" w:cs="Times New Roman"/>
        <w:sz w:val="16"/>
        <w:szCs w:val="16"/>
        <w:lang w:eastAsia="x-none"/>
      </w:rPr>
      <w:t>2</w:t>
    </w:r>
    <w:r w:rsidRPr="006737CC">
      <w:rPr>
        <w:rFonts w:ascii="Times New Roman" w:eastAsia="Times New Roman" w:hAnsi="Times New Roman" w:cs="Times New Roman"/>
        <w:sz w:val="16"/>
        <w:szCs w:val="16"/>
        <w:lang w:eastAsia="x-none"/>
      </w:rPr>
      <w:t>.0</w:t>
    </w:r>
    <w:r w:rsidRPr="006737CC">
      <w:rPr>
        <w:rFonts w:ascii="Times New Roman" w:eastAsia="Times New Roman" w:hAnsi="Times New Roman" w:cs="Times New Roman"/>
        <w:sz w:val="16"/>
        <w:szCs w:val="16"/>
        <w:lang w:val="x-none" w:eastAsia="x-none"/>
      </w:rPr>
      <w:t>)</w:t>
    </w:r>
    <w:r w:rsidRPr="00B50BC3">
      <w:rPr>
        <w:rFonts w:ascii="Times New Roman" w:eastAsia="Times New Roman" w:hAnsi="Times New Roman" w:cs="Times New Roman"/>
        <w:sz w:val="16"/>
        <w:szCs w:val="16"/>
        <w:lang w:eastAsia="x-none"/>
      </w:rPr>
      <w:t xml:space="preserve">   Effective with 0</w:t>
    </w:r>
    <w:r>
      <w:rPr>
        <w:rFonts w:ascii="Times New Roman" w:eastAsia="Times New Roman" w:hAnsi="Times New Roman" w:cs="Times New Roman"/>
        <w:sz w:val="16"/>
        <w:szCs w:val="16"/>
        <w:lang w:eastAsia="x-none"/>
      </w:rPr>
      <w:t>1.</w:t>
    </w:r>
    <w:r w:rsidRPr="00B50BC3">
      <w:rPr>
        <w:rFonts w:ascii="Times New Roman" w:eastAsia="Times New Roman" w:hAnsi="Times New Roman" w:cs="Times New Roman"/>
        <w:sz w:val="16"/>
        <w:szCs w:val="16"/>
        <w:lang w:eastAsia="x-none"/>
      </w:rPr>
      <w:t>01</w:t>
    </w:r>
    <w:r>
      <w:rPr>
        <w:rFonts w:ascii="Times New Roman" w:eastAsia="Times New Roman" w:hAnsi="Times New Roman" w:cs="Times New Roman"/>
        <w:sz w:val="16"/>
        <w:szCs w:val="16"/>
        <w:lang w:eastAsia="x-none"/>
      </w:rPr>
      <w:t>.</w:t>
    </w:r>
    <w:r w:rsidRPr="00B50BC3">
      <w:rPr>
        <w:rFonts w:ascii="Times New Roman" w:eastAsia="Times New Roman" w:hAnsi="Times New Roman" w:cs="Times New Roman"/>
        <w:sz w:val="16"/>
        <w:szCs w:val="16"/>
        <w:lang w:eastAsia="x-none"/>
      </w:rPr>
      <w:t>202</w:t>
    </w:r>
    <w:r>
      <w:rPr>
        <w:rFonts w:ascii="Times New Roman" w:eastAsia="Times New Roman" w:hAnsi="Times New Roman" w:cs="Times New Roman"/>
        <w:sz w:val="16"/>
        <w:szCs w:val="16"/>
        <w:lang w:eastAsia="x-none"/>
      </w:rPr>
      <w:t xml:space="preserve">4 </w:t>
    </w:r>
    <w:r w:rsidRPr="00B50BC3">
      <w:rPr>
        <w:rFonts w:ascii="Times New Roman" w:eastAsia="Times New Roman" w:hAnsi="Times New Roman" w:cs="Times New Roman"/>
        <w:sz w:val="16"/>
        <w:szCs w:val="16"/>
        <w:lang w:eastAsia="x-none"/>
      </w:rPr>
      <w:t>Discharges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8EE77" w14:textId="77777777" w:rsidR="006B571B" w:rsidRDefault="006B571B" w:rsidP="00BA5A8B">
      <w:pPr>
        <w:spacing w:after="0" w:line="240" w:lineRule="auto"/>
      </w:pPr>
      <w:r>
        <w:separator/>
      </w:r>
    </w:p>
  </w:footnote>
  <w:footnote w:type="continuationSeparator" w:id="0">
    <w:p w14:paraId="10798FC9" w14:textId="77777777" w:rsidR="006B571B" w:rsidRDefault="006B571B" w:rsidP="00BA5A8B">
      <w:pPr>
        <w:spacing w:after="0" w:line="240" w:lineRule="auto"/>
      </w:pPr>
      <w:r>
        <w:continuationSeparator/>
      </w:r>
    </w:p>
  </w:footnote>
  <w:footnote w:type="continuationNotice" w:id="1">
    <w:p w14:paraId="33FB2984" w14:textId="77777777" w:rsidR="006B571B" w:rsidRDefault="006B57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99E8" w14:textId="77777777" w:rsidR="000B436E" w:rsidRDefault="000B436E" w:rsidP="00DC2C9B">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FGyXaVme" int2:invalidationBookmarkName="" int2:hashCode="wOVxIeNygMJidw" int2:id="04C0QzS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5FC81A"/>
    <w:multiLevelType w:val="hybridMultilevel"/>
    <w:tmpl w:val="394F04E1"/>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44417A"/>
    <w:multiLevelType w:val="hybridMultilevel"/>
    <w:tmpl w:val="2DACA46C"/>
    <w:lvl w:ilvl="0" w:tplc="B9D80A04">
      <w:start w:val="1"/>
      <w:numFmt w:val="lowerRoman"/>
      <w:lvlText w:val="%1."/>
      <w:lvlJc w:val="left"/>
      <w:pPr>
        <w:tabs>
          <w:tab w:val="num" w:pos="1800"/>
        </w:tabs>
        <w:ind w:left="1800" w:hanging="360"/>
      </w:pPr>
      <w:rPr>
        <w:rFonts w:ascii="Arial" w:hAnsi="Arial" w:cs="Arial" w:hint="default"/>
        <w:b w:val="0"/>
        <w:i w:val="0"/>
        <w:sz w:val="22"/>
        <w:szCs w:val="20"/>
      </w:rPr>
    </w:lvl>
    <w:lvl w:ilvl="1" w:tplc="B8843D92">
      <w:start w:val="1"/>
      <w:numFmt w:val="lowerLetter"/>
      <w:lvlText w:val="%2)"/>
      <w:lvlJc w:val="left"/>
      <w:pPr>
        <w:tabs>
          <w:tab w:val="num" w:pos="4695"/>
        </w:tabs>
        <w:ind w:left="4695" w:hanging="375"/>
      </w:pPr>
      <w:rPr>
        <w:rFonts w:ascii="Arial" w:hAnsi="Arial" w:cs="Times New Roman" w:hint="default"/>
        <w:b w:val="0"/>
        <w:i w:val="0"/>
        <w:sz w:val="20"/>
        <w:szCs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2B179D4"/>
    <w:multiLevelType w:val="hybridMultilevel"/>
    <w:tmpl w:val="78AA96EC"/>
    <w:lvl w:ilvl="0" w:tplc="7410E2DC">
      <w:start w:val="1"/>
      <w:numFmt w:val="bullet"/>
      <w:lvlText w:val=""/>
      <w:lvlJc w:val="left"/>
      <w:pPr>
        <w:ind w:left="720" w:hanging="360"/>
      </w:pPr>
      <w:rPr>
        <w:rFonts w:ascii="Symbol" w:hAnsi="Symbol" w:hint="default"/>
        <w:b w:val="0"/>
        <w:i w:val="0"/>
        <w:color w:val="auto"/>
        <w:sz w:val="20"/>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E700A2"/>
    <w:multiLevelType w:val="hybridMultilevel"/>
    <w:tmpl w:val="EBA6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35819"/>
    <w:multiLevelType w:val="hybridMultilevel"/>
    <w:tmpl w:val="B180ED50"/>
    <w:lvl w:ilvl="0" w:tplc="B3987662">
      <w:start w:val="1"/>
      <w:numFmt w:val="decimal"/>
      <w:lvlText w:val="%1)"/>
      <w:lvlJc w:val="left"/>
      <w:pPr>
        <w:ind w:left="1080" w:hanging="360"/>
      </w:pPr>
      <w:rPr>
        <w:rFonts w:ascii="Arial" w:hAnsi="Arial" w:cs="Times New Roman" w:hint="default"/>
        <w:b w:val="0"/>
        <w:i w:val="0"/>
        <w:color w:val="auto"/>
        <w:sz w:val="20"/>
        <w:szCs w:val="20"/>
      </w:rPr>
    </w:lvl>
    <w:lvl w:ilvl="1" w:tplc="B8A64F76">
      <w:start w:val="1"/>
      <w:numFmt w:val="decimal"/>
      <w:lvlText w:val="%2)"/>
      <w:lvlJc w:val="left"/>
      <w:pPr>
        <w:ind w:left="810" w:hanging="360"/>
      </w:pPr>
      <w:rPr>
        <w:rFonts w:ascii="Times New Roman" w:hAnsi="Times New Roman" w:cs="Times New Roman" w:hint="default"/>
        <w:b w:val="0"/>
        <w:i w:val="0"/>
        <w:sz w:val="18"/>
        <w:szCs w:val="2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387072F"/>
    <w:multiLevelType w:val="hybridMultilevel"/>
    <w:tmpl w:val="E94473D8"/>
    <w:lvl w:ilvl="0" w:tplc="A8067F70">
      <w:start w:val="1"/>
      <w:numFmt w:val="decimal"/>
      <w:lvlText w:val="%1)"/>
      <w:lvlJc w:val="left"/>
      <w:pPr>
        <w:ind w:left="1080" w:hanging="360"/>
      </w:pPr>
      <w:rPr>
        <w:rFonts w:ascii="Times New Roman" w:hAnsi="Times New Roman" w:cs="Times New Roman"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D55DEB"/>
    <w:multiLevelType w:val="multilevel"/>
    <w:tmpl w:val="E0744E1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b/>
      </w:rPr>
    </w:lvl>
    <w:lvl w:ilvl="2">
      <w:start w:val="2"/>
      <w:numFmt w:val="decimal"/>
      <w:lvlText w:val="%3."/>
      <w:lvlJc w:val="left"/>
      <w:pPr>
        <w:ind w:left="2160" w:hanging="36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E957CA"/>
    <w:multiLevelType w:val="hybridMultilevel"/>
    <w:tmpl w:val="6C383B8A"/>
    <w:lvl w:ilvl="0" w:tplc="D616ACFA">
      <w:start w:val="1"/>
      <w:numFmt w:val="lowerRoman"/>
      <w:lvlText w:val="%1."/>
      <w:lvlJc w:val="right"/>
      <w:pPr>
        <w:ind w:left="1800" w:hanging="360"/>
      </w:pPr>
      <w:rPr>
        <w:rFonts w:ascii="Arial" w:hAnsi="Arial" w:cs="Times New Roman" w:hint="default"/>
        <w:b/>
        <w:i w:val="0"/>
        <w:sz w:val="20"/>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078B0377"/>
    <w:multiLevelType w:val="hybridMultilevel"/>
    <w:tmpl w:val="5BECE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7E6292D"/>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0" w15:restartNumberingAfterBreak="0">
    <w:nsid w:val="096E7E36"/>
    <w:multiLevelType w:val="hybridMultilevel"/>
    <w:tmpl w:val="78ACB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E55FA"/>
    <w:multiLevelType w:val="hybridMultilevel"/>
    <w:tmpl w:val="5C2A39B2"/>
    <w:lvl w:ilvl="0" w:tplc="706AF20C">
      <w:start w:val="1"/>
      <w:numFmt w:val="bullet"/>
      <w:lvlText w:val=""/>
      <w:lvlJc w:val="left"/>
      <w:pPr>
        <w:ind w:left="1080" w:hanging="360"/>
      </w:pPr>
      <w:rPr>
        <w:rFonts w:ascii="Symbol" w:hAnsi="Symbol" w:hint="default"/>
        <w:b w:val="0"/>
        <w:i w:val="0"/>
        <w:color w:val="auto"/>
        <w:sz w:val="16"/>
        <w:szCs w:val="1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B4D3848"/>
    <w:multiLevelType w:val="hybridMultilevel"/>
    <w:tmpl w:val="7332AA24"/>
    <w:lvl w:ilvl="0" w:tplc="C2664506">
      <w:start w:val="1"/>
      <w:numFmt w:val="lowerLetter"/>
      <w:lvlText w:val="%1)"/>
      <w:lvlJc w:val="left"/>
      <w:pPr>
        <w:ind w:left="72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9A3DFB"/>
    <w:multiLevelType w:val="hybridMultilevel"/>
    <w:tmpl w:val="7FAAFC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EF4C9D"/>
    <w:multiLevelType w:val="hybridMultilevel"/>
    <w:tmpl w:val="EB4669FE"/>
    <w:lvl w:ilvl="0" w:tplc="CB065D3A">
      <w:start w:val="1"/>
      <w:numFmt w:val="lowerLetter"/>
      <w:lvlText w:val="%1."/>
      <w:lvlJc w:val="left"/>
      <w:pPr>
        <w:tabs>
          <w:tab w:val="num" w:pos="1080"/>
        </w:tabs>
        <w:ind w:left="1080"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D1677"/>
    <w:multiLevelType w:val="hybridMultilevel"/>
    <w:tmpl w:val="D632D33E"/>
    <w:lvl w:ilvl="0" w:tplc="714AA108">
      <w:start w:val="1"/>
      <w:numFmt w:val="lowerLetter"/>
      <w:lvlText w:val="%1)"/>
      <w:lvlJc w:val="left"/>
      <w:pPr>
        <w:tabs>
          <w:tab w:val="num" w:pos="1080"/>
        </w:tabs>
        <w:ind w:left="1080" w:hanging="360"/>
      </w:pPr>
      <w:rPr>
        <w:rFonts w:ascii="Times New Roman" w:hAnsi="Times New Roman" w:cs="Times New Roman" w:hint="default"/>
        <w:b w:val="0"/>
        <w:i w:val="0"/>
        <w:color w:val="auto"/>
        <w:sz w:val="2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0EC66BBF"/>
    <w:multiLevelType w:val="hybridMultilevel"/>
    <w:tmpl w:val="312E3198"/>
    <w:lvl w:ilvl="0" w:tplc="E662C4C4">
      <w:start w:val="1"/>
      <w:numFmt w:val="decimal"/>
      <w:lvlText w:val="%1."/>
      <w:lvlJc w:val="left"/>
      <w:pPr>
        <w:ind w:left="720" w:hanging="360"/>
      </w:pPr>
      <w:rPr>
        <w:rFonts w:ascii="Times New Roman" w:hAnsi="Times New Roman" w:cs="Times New Roman" w:hint="default"/>
        <w:b w:val="0"/>
        <w:i w:val="0"/>
        <w:color w:val="auto"/>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8D2AB2"/>
    <w:multiLevelType w:val="hybridMultilevel"/>
    <w:tmpl w:val="F0720106"/>
    <w:lvl w:ilvl="0" w:tplc="0409001B">
      <w:start w:val="1"/>
      <w:numFmt w:val="lowerRoman"/>
      <w:lvlText w:val="%1."/>
      <w:lvlJc w:val="right"/>
      <w:pPr>
        <w:ind w:left="1800" w:hanging="360"/>
      </w:pPr>
      <w:rPr>
        <w:rFonts w:hint="default"/>
        <w:b w:val="0"/>
        <w:i w:val="0"/>
        <w:color w:val="auto"/>
        <w:sz w:val="22"/>
        <w:szCs w:val="24"/>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140232F9"/>
    <w:multiLevelType w:val="hybridMultilevel"/>
    <w:tmpl w:val="85266CD4"/>
    <w:lvl w:ilvl="0" w:tplc="B5502AC8">
      <w:start w:val="1"/>
      <w:numFmt w:val="bullet"/>
      <w:lvlText w:val=""/>
      <w:lvlJc w:val="left"/>
      <w:pPr>
        <w:ind w:left="720" w:hanging="360"/>
      </w:pPr>
      <w:rPr>
        <w:rFonts w:ascii="Symbol" w:hAnsi="Symbol" w:hint="default"/>
        <w:color w:val="auto"/>
        <w:sz w:val="1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16520E2B"/>
    <w:multiLevelType w:val="hybridMultilevel"/>
    <w:tmpl w:val="08FCFE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6EA3F54"/>
    <w:multiLevelType w:val="hybridMultilevel"/>
    <w:tmpl w:val="AC7A5408"/>
    <w:lvl w:ilvl="0" w:tplc="64A466DC">
      <w:start w:val="1"/>
      <w:numFmt w:val="bullet"/>
      <w:lvlText w:val=""/>
      <w:lvlJc w:val="left"/>
      <w:pPr>
        <w:tabs>
          <w:tab w:val="num" w:pos="1080"/>
        </w:tabs>
        <w:ind w:left="1080" w:hanging="360"/>
      </w:pPr>
      <w:rPr>
        <w:rFonts w:ascii="Symbol" w:hAnsi="Symbol" w:hint="default"/>
        <w:b w:val="0"/>
        <w:i w:val="0"/>
        <w:color w:val="auto"/>
        <w:sz w:val="20"/>
      </w:rPr>
    </w:lvl>
    <w:lvl w:ilvl="1" w:tplc="C1C63E36" w:tentative="1">
      <w:start w:val="1"/>
      <w:numFmt w:val="bullet"/>
      <w:lvlText w:val=""/>
      <w:lvlJc w:val="left"/>
      <w:pPr>
        <w:tabs>
          <w:tab w:val="num" w:pos="1800"/>
        </w:tabs>
        <w:ind w:left="1800" w:hanging="360"/>
      </w:pPr>
      <w:rPr>
        <w:rFonts w:ascii="Wingdings" w:hAnsi="Wingdings" w:hint="default"/>
      </w:rPr>
    </w:lvl>
    <w:lvl w:ilvl="2" w:tplc="113EB5A8" w:tentative="1">
      <w:start w:val="1"/>
      <w:numFmt w:val="bullet"/>
      <w:lvlText w:val=""/>
      <w:lvlJc w:val="left"/>
      <w:pPr>
        <w:tabs>
          <w:tab w:val="num" w:pos="2520"/>
        </w:tabs>
        <w:ind w:left="2520" w:hanging="360"/>
      </w:pPr>
      <w:rPr>
        <w:rFonts w:ascii="Wingdings" w:hAnsi="Wingdings" w:hint="default"/>
      </w:rPr>
    </w:lvl>
    <w:lvl w:ilvl="3" w:tplc="64E294EE" w:tentative="1">
      <w:start w:val="1"/>
      <w:numFmt w:val="bullet"/>
      <w:lvlText w:val=""/>
      <w:lvlJc w:val="left"/>
      <w:pPr>
        <w:tabs>
          <w:tab w:val="num" w:pos="3240"/>
        </w:tabs>
        <w:ind w:left="3240" w:hanging="360"/>
      </w:pPr>
      <w:rPr>
        <w:rFonts w:ascii="Wingdings" w:hAnsi="Wingdings" w:hint="default"/>
      </w:rPr>
    </w:lvl>
    <w:lvl w:ilvl="4" w:tplc="EC18E560" w:tentative="1">
      <w:start w:val="1"/>
      <w:numFmt w:val="bullet"/>
      <w:lvlText w:val=""/>
      <w:lvlJc w:val="left"/>
      <w:pPr>
        <w:tabs>
          <w:tab w:val="num" w:pos="3960"/>
        </w:tabs>
        <w:ind w:left="3960" w:hanging="360"/>
      </w:pPr>
      <w:rPr>
        <w:rFonts w:ascii="Wingdings" w:hAnsi="Wingdings" w:hint="default"/>
      </w:rPr>
    </w:lvl>
    <w:lvl w:ilvl="5" w:tplc="3C1AFD56" w:tentative="1">
      <w:start w:val="1"/>
      <w:numFmt w:val="bullet"/>
      <w:lvlText w:val=""/>
      <w:lvlJc w:val="left"/>
      <w:pPr>
        <w:tabs>
          <w:tab w:val="num" w:pos="4680"/>
        </w:tabs>
        <w:ind w:left="4680" w:hanging="360"/>
      </w:pPr>
      <w:rPr>
        <w:rFonts w:ascii="Wingdings" w:hAnsi="Wingdings" w:hint="default"/>
      </w:rPr>
    </w:lvl>
    <w:lvl w:ilvl="6" w:tplc="77F807D0" w:tentative="1">
      <w:start w:val="1"/>
      <w:numFmt w:val="bullet"/>
      <w:lvlText w:val=""/>
      <w:lvlJc w:val="left"/>
      <w:pPr>
        <w:tabs>
          <w:tab w:val="num" w:pos="5400"/>
        </w:tabs>
        <w:ind w:left="5400" w:hanging="360"/>
      </w:pPr>
      <w:rPr>
        <w:rFonts w:ascii="Wingdings" w:hAnsi="Wingdings" w:hint="default"/>
      </w:rPr>
    </w:lvl>
    <w:lvl w:ilvl="7" w:tplc="0FE05218" w:tentative="1">
      <w:start w:val="1"/>
      <w:numFmt w:val="bullet"/>
      <w:lvlText w:val=""/>
      <w:lvlJc w:val="left"/>
      <w:pPr>
        <w:tabs>
          <w:tab w:val="num" w:pos="6120"/>
        </w:tabs>
        <w:ind w:left="6120" w:hanging="360"/>
      </w:pPr>
      <w:rPr>
        <w:rFonts w:ascii="Wingdings" w:hAnsi="Wingdings" w:hint="default"/>
      </w:rPr>
    </w:lvl>
    <w:lvl w:ilvl="8" w:tplc="CA58401E"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A1C562F"/>
    <w:multiLevelType w:val="hybridMultilevel"/>
    <w:tmpl w:val="25CEDA6A"/>
    <w:lvl w:ilvl="0" w:tplc="B420DCC4">
      <w:start w:val="1"/>
      <w:numFmt w:val="lowerLetter"/>
      <w:lvlText w:val="%1)"/>
      <w:lvlJc w:val="left"/>
      <w:pPr>
        <w:ind w:left="1080" w:hanging="360"/>
      </w:pPr>
      <w:rPr>
        <w:rFonts w:ascii="Times New Roman" w:hAnsi="Times New Roman" w:cs="Times New Roman" w:hint="default"/>
        <w:b w:val="0"/>
        <w:i w:val="0"/>
        <w:color w:val="auto"/>
        <w:sz w:val="20"/>
        <w:szCs w:val="24"/>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A8B0D01"/>
    <w:multiLevelType w:val="hybridMultilevel"/>
    <w:tmpl w:val="492477E2"/>
    <w:lvl w:ilvl="0" w:tplc="4E022104">
      <w:start w:val="1"/>
      <w:numFmt w:val="bullet"/>
      <w:lvlText w:val=""/>
      <w:lvlJc w:val="left"/>
      <w:pPr>
        <w:ind w:left="360" w:hanging="360"/>
      </w:pPr>
      <w:rPr>
        <w:rFonts w:ascii="Symbol" w:hAnsi="Symbol" w:hint="default"/>
        <w:b w:val="0"/>
        <w:i w:val="0"/>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1BC45A95"/>
    <w:multiLevelType w:val="hybridMultilevel"/>
    <w:tmpl w:val="DEE69D90"/>
    <w:lvl w:ilvl="0" w:tplc="1C3444C6">
      <w:start w:val="1"/>
      <w:numFmt w:val="upperLetter"/>
      <w:lvlText w:val="%1."/>
      <w:lvlJc w:val="left"/>
      <w:pPr>
        <w:ind w:left="36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0F0F9F"/>
    <w:multiLevelType w:val="hybridMultilevel"/>
    <w:tmpl w:val="D2466096"/>
    <w:lvl w:ilvl="0" w:tplc="5100C852">
      <w:start w:val="1"/>
      <w:numFmt w:val="bullet"/>
      <w:lvlText w:val=""/>
      <w:lvlJc w:val="left"/>
      <w:pPr>
        <w:ind w:left="1440" w:hanging="360"/>
      </w:pPr>
      <w:rPr>
        <w:rFonts w:ascii="Symbol" w:hAnsi="Symbol" w:hint="default"/>
        <w:b/>
        <w:i w:val="0"/>
        <w:color w:val="auto"/>
        <w:sz w:val="20"/>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D354173"/>
    <w:multiLevelType w:val="hybridMultilevel"/>
    <w:tmpl w:val="95C2C230"/>
    <w:lvl w:ilvl="0" w:tplc="5122F0A2">
      <w:start w:val="1"/>
      <w:numFmt w:val="upperLetter"/>
      <w:lvlText w:val="%1."/>
      <w:lvlJc w:val="left"/>
      <w:pPr>
        <w:tabs>
          <w:tab w:val="num" w:pos="360"/>
        </w:tabs>
        <w:ind w:left="360" w:hanging="360"/>
      </w:pPr>
      <w:rPr>
        <w:rFonts w:ascii="Times New Roman" w:hAnsi="Times New Roman" w:cs="Times New Roman" w:hint="default"/>
        <w:b/>
        <w:i w:val="0"/>
        <w:sz w:val="22"/>
        <w:szCs w:val="20"/>
      </w:rPr>
    </w:lvl>
    <w:lvl w:ilvl="1" w:tplc="04090019" w:tentative="1">
      <w:start w:val="1"/>
      <w:numFmt w:val="lowerLetter"/>
      <w:lvlText w:val="%2."/>
      <w:lvlJc w:val="left"/>
      <w:pPr>
        <w:ind w:left="-1620" w:hanging="360"/>
      </w:pPr>
    </w:lvl>
    <w:lvl w:ilvl="2" w:tplc="0409001B">
      <w:start w:val="1"/>
      <w:numFmt w:val="lowerRoman"/>
      <w:lvlText w:val="%3."/>
      <w:lvlJc w:val="right"/>
      <w:pPr>
        <w:ind w:left="-900" w:hanging="180"/>
      </w:pPr>
    </w:lvl>
    <w:lvl w:ilvl="3" w:tplc="FDB81956">
      <w:start w:val="1"/>
      <w:numFmt w:val="decimal"/>
      <w:lvlText w:val="%4)"/>
      <w:lvlJc w:val="left"/>
      <w:pPr>
        <w:ind w:left="-180" w:hanging="360"/>
      </w:pPr>
      <w:rPr>
        <w:rFonts w:ascii="Times New Roman" w:hAnsi="Times New Roman" w:cs="Times New Roman" w:hint="default"/>
        <w:b w:val="0"/>
        <w:i w:val="0"/>
        <w:sz w:val="22"/>
        <w:szCs w:val="18"/>
      </w:rPr>
    </w:lvl>
    <w:lvl w:ilvl="4" w:tplc="04090019">
      <w:start w:val="1"/>
      <w:numFmt w:val="lowerLetter"/>
      <w:lvlText w:val="%5."/>
      <w:lvlJc w:val="left"/>
      <w:pPr>
        <w:ind w:left="540" w:hanging="360"/>
      </w:pPr>
    </w:lvl>
    <w:lvl w:ilvl="5" w:tplc="0409001B">
      <w:start w:val="1"/>
      <w:numFmt w:val="lowerRoman"/>
      <w:lvlText w:val="%6."/>
      <w:lvlJc w:val="right"/>
      <w:pPr>
        <w:ind w:left="1260" w:hanging="180"/>
      </w:pPr>
    </w:lvl>
    <w:lvl w:ilvl="6" w:tplc="04090011">
      <w:start w:val="1"/>
      <w:numFmt w:val="decimal"/>
      <w:lvlText w:val="%7)"/>
      <w:lvlJc w:val="left"/>
      <w:pPr>
        <w:ind w:left="72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27" w15:restartNumberingAfterBreak="0">
    <w:nsid w:val="1E084DF7"/>
    <w:multiLevelType w:val="hybridMultilevel"/>
    <w:tmpl w:val="6840D1A0"/>
    <w:lvl w:ilvl="0" w:tplc="1D3848B8">
      <w:start w:val="1"/>
      <w:numFmt w:val="bullet"/>
      <w:lvlText w:val=""/>
      <w:lvlJc w:val="left"/>
      <w:pPr>
        <w:tabs>
          <w:tab w:val="num" w:pos="144"/>
        </w:tabs>
        <w:ind w:left="144" w:hanging="144"/>
      </w:pPr>
      <w:rPr>
        <w:rFonts w:ascii="Symbol" w:hAnsi="Symbol" w:hint="default"/>
        <w:b w:val="0"/>
        <w:i w:val="0"/>
        <w:color w:val="auto"/>
        <w:sz w:val="16"/>
        <w:szCs w:val="16"/>
      </w:rPr>
    </w:lvl>
    <w:lvl w:ilvl="1" w:tplc="3762248C">
      <w:start w:val="1"/>
      <w:numFmt w:val="bullet"/>
      <w:lvlText w:val=""/>
      <w:lvlJc w:val="left"/>
      <w:pPr>
        <w:tabs>
          <w:tab w:val="num" w:pos="1224"/>
        </w:tabs>
        <w:ind w:left="1224" w:hanging="144"/>
      </w:pPr>
      <w:rPr>
        <w:rFonts w:ascii="Symbol" w:hAnsi="Symbol" w:hint="default"/>
        <w:color w:val="auto"/>
        <w:sz w:val="16"/>
        <w:szCs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416B69"/>
    <w:multiLevelType w:val="hybridMultilevel"/>
    <w:tmpl w:val="FC62D94E"/>
    <w:lvl w:ilvl="0" w:tplc="202A41D6">
      <w:start w:val="1"/>
      <w:numFmt w:val="decimal"/>
      <w:lvlText w:val="%1)"/>
      <w:lvlJc w:val="left"/>
      <w:pPr>
        <w:tabs>
          <w:tab w:val="num" w:pos="1815"/>
        </w:tabs>
        <w:ind w:left="1815" w:hanging="375"/>
      </w:pPr>
      <w:rPr>
        <w:rFonts w:ascii="Times New Roman" w:hAnsi="Times New Roman" w:cs="Times New Roman"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F55ACB"/>
    <w:multiLevelType w:val="hybridMultilevel"/>
    <w:tmpl w:val="AF70E28E"/>
    <w:lvl w:ilvl="0" w:tplc="EC589E42">
      <w:start w:val="1"/>
      <w:numFmt w:val="lowerLetter"/>
      <w:lvlText w:val="%1."/>
      <w:lvlJc w:val="left"/>
      <w:pPr>
        <w:tabs>
          <w:tab w:val="num" w:pos="1800"/>
        </w:tabs>
        <w:ind w:left="1800" w:hanging="180"/>
      </w:pPr>
      <w:rPr>
        <w:rFonts w:ascii="Times New Roman" w:hAnsi="Times New Roman" w:cs="Times New Roman" w:hint="default"/>
        <w:b w:val="0"/>
        <w:i w:val="0"/>
        <w:color w:val="auto"/>
        <w:sz w:val="22"/>
        <w:szCs w:val="24"/>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0" w15:restartNumberingAfterBreak="0">
    <w:nsid w:val="1F330CE8"/>
    <w:multiLevelType w:val="hybridMultilevel"/>
    <w:tmpl w:val="A05E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AA4A8F"/>
    <w:multiLevelType w:val="hybridMultilevel"/>
    <w:tmpl w:val="3AF06F40"/>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853583"/>
    <w:multiLevelType w:val="hybridMultilevel"/>
    <w:tmpl w:val="2082A6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EF748F"/>
    <w:multiLevelType w:val="hybridMultilevel"/>
    <w:tmpl w:val="BFA22CA2"/>
    <w:lvl w:ilvl="0" w:tplc="64A466DC">
      <w:start w:val="1"/>
      <w:numFmt w:val="bullet"/>
      <w:lvlText w:val=""/>
      <w:lvlJc w:val="left"/>
      <w:pPr>
        <w:ind w:left="720" w:hanging="360"/>
      </w:pPr>
      <w:rPr>
        <w:rFonts w:ascii="Symbol" w:hAnsi="Symbol" w:hint="default"/>
        <w:b w:val="0"/>
        <w:i w:val="0"/>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221723B"/>
    <w:multiLevelType w:val="hybridMultilevel"/>
    <w:tmpl w:val="AD9E01C8"/>
    <w:lvl w:ilvl="0" w:tplc="B2087C84">
      <w:start w:val="1"/>
      <w:numFmt w:val="lowerLetter"/>
      <w:lvlText w:val="%1."/>
      <w:lvlJc w:val="left"/>
      <w:pPr>
        <w:ind w:left="720" w:hanging="360"/>
      </w:pPr>
      <w:rPr>
        <w:rFonts w:ascii="Times New Roman" w:hAnsi="Times New Roman" w:cs="Times New Roman" w:hint="default"/>
        <w:b w:val="0"/>
        <w:i w:val="0"/>
        <w:color w:val="auto"/>
        <w:sz w:val="22"/>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316755"/>
    <w:multiLevelType w:val="hybridMultilevel"/>
    <w:tmpl w:val="BABC56FE"/>
    <w:lvl w:ilvl="0" w:tplc="F1422436">
      <w:start w:val="1"/>
      <w:numFmt w:val="lowerLetter"/>
      <w:lvlText w:val="%1."/>
      <w:lvlJc w:val="left"/>
      <w:pPr>
        <w:tabs>
          <w:tab w:val="num" w:pos="1800"/>
        </w:tabs>
        <w:ind w:left="1800" w:hanging="360"/>
      </w:pPr>
      <w:rPr>
        <w:rFonts w:ascii="Arial" w:hAnsi="Arial" w:hint="default"/>
        <w:b w:val="0"/>
        <w:i w:val="0"/>
        <w:sz w:val="20"/>
        <w:szCs w:val="20"/>
      </w:rPr>
    </w:lvl>
    <w:lvl w:ilvl="1" w:tplc="B8843D92">
      <w:start w:val="1"/>
      <w:numFmt w:val="lowerLetter"/>
      <w:lvlText w:val="%2)"/>
      <w:lvlJc w:val="left"/>
      <w:pPr>
        <w:tabs>
          <w:tab w:val="num" w:pos="4695"/>
        </w:tabs>
        <w:ind w:left="4695" w:hanging="375"/>
      </w:pPr>
      <w:rPr>
        <w:rFonts w:ascii="Arial" w:hAnsi="Arial" w:hint="default"/>
        <w:b w:val="0"/>
        <w:i w:val="0"/>
        <w:sz w:val="20"/>
        <w:szCs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2277679C"/>
    <w:multiLevelType w:val="hybridMultilevel"/>
    <w:tmpl w:val="15B65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22A430C6"/>
    <w:multiLevelType w:val="hybridMultilevel"/>
    <w:tmpl w:val="1D8861A4"/>
    <w:lvl w:ilvl="0" w:tplc="0409001B">
      <w:start w:val="1"/>
      <w:numFmt w:val="lowerRoman"/>
      <w:lvlText w:val="%1."/>
      <w:lvlJc w:val="right"/>
      <w:pPr>
        <w:ind w:left="1080" w:hanging="360"/>
      </w:pPr>
      <w:rPr>
        <w:rFonts w:hint="default"/>
        <w:b w:val="0"/>
        <w:i w:val="0"/>
        <w:color w:val="auto"/>
        <w:sz w:val="20"/>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3DB369D"/>
    <w:multiLevelType w:val="hybridMultilevel"/>
    <w:tmpl w:val="AFFE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465717B"/>
    <w:multiLevelType w:val="hybridMultilevel"/>
    <w:tmpl w:val="7AF484BE"/>
    <w:lvl w:ilvl="0" w:tplc="04090005">
      <w:start w:val="1"/>
      <w:numFmt w:val="bullet"/>
      <w:lvlText w:val=""/>
      <w:lvlJc w:val="left"/>
      <w:pPr>
        <w:tabs>
          <w:tab w:val="num" w:pos="720"/>
        </w:tabs>
        <w:ind w:left="720" w:hanging="360"/>
      </w:pPr>
      <w:rPr>
        <w:rFonts w:ascii="Wingdings" w:hAnsi="Wingdings" w:hint="default"/>
        <w:color w:val="auto"/>
      </w:rPr>
    </w:lvl>
    <w:lvl w:ilvl="1" w:tplc="C1C63E36" w:tentative="1">
      <w:start w:val="1"/>
      <w:numFmt w:val="bullet"/>
      <w:lvlText w:val=""/>
      <w:lvlJc w:val="left"/>
      <w:pPr>
        <w:tabs>
          <w:tab w:val="num" w:pos="1440"/>
        </w:tabs>
        <w:ind w:left="1440" w:hanging="360"/>
      </w:pPr>
      <w:rPr>
        <w:rFonts w:ascii="Wingdings" w:hAnsi="Wingdings" w:hint="default"/>
      </w:rPr>
    </w:lvl>
    <w:lvl w:ilvl="2" w:tplc="113EB5A8" w:tentative="1">
      <w:start w:val="1"/>
      <w:numFmt w:val="bullet"/>
      <w:lvlText w:val=""/>
      <w:lvlJc w:val="left"/>
      <w:pPr>
        <w:tabs>
          <w:tab w:val="num" w:pos="2160"/>
        </w:tabs>
        <w:ind w:left="2160" w:hanging="360"/>
      </w:pPr>
      <w:rPr>
        <w:rFonts w:ascii="Wingdings" w:hAnsi="Wingdings" w:hint="default"/>
      </w:rPr>
    </w:lvl>
    <w:lvl w:ilvl="3" w:tplc="64E294EE" w:tentative="1">
      <w:start w:val="1"/>
      <w:numFmt w:val="bullet"/>
      <w:lvlText w:val=""/>
      <w:lvlJc w:val="left"/>
      <w:pPr>
        <w:tabs>
          <w:tab w:val="num" w:pos="2880"/>
        </w:tabs>
        <w:ind w:left="2880" w:hanging="360"/>
      </w:pPr>
      <w:rPr>
        <w:rFonts w:ascii="Wingdings" w:hAnsi="Wingdings" w:hint="default"/>
      </w:rPr>
    </w:lvl>
    <w:lvl w:ilvl="4" w:tplc="EC18E560" w:tentative="1">
      <w:start w:val="1"/>
      <w:numFmt w:val="bullet"/>
      <w:lvlText w:val=""/>
      <w:lvlJc w:val="left"/>
      <w:pPr>
        <w:tabs>
          <w:tab w:val="num" w:pos="3600"/>
        </w:tabs>
        <w:ind w:left="3600" w:hanging="360"/>
      </w:pPr>
      <w:rPr>
        <w:rFonts w:ascii="Wingdings" w:hAnsi="Wingdings" w:hint="default"/>
      </w:rPr>
    </w:lvl>
    <w:lvl w:ilvl="5" w:tplc="3C1AFD56" w:tentative="1">
      <w:start w:val="1"/>
      <w:numFmt w:val="bullet"/>
      <w:lvlText w:val=""/>
      <w:lvlJc w:val="left"/>
      <w:pPr>
        <w:tabs>
          <w:tab w:val="num" w:pos="4320"/>
        </w:tabs>
        <w:ind w:left="4320" w:hanging="360"/>
      </w:pPr>
      <w:rPr>
        <w:rFonts w:ascii="Wingdings" w:hAnsi="Wingdings" w:hint="default"/>
      </w:rPr>
    </w:lvl>
    <w:lvl w:ilvl="6" w:tplc="77F807D0" w:tentative="1">
      <w:start w:val="1"/>
      <w:numFmt w:val="bullet"/>
      <w:lvlText w:val=""/>
      <w:lvlJc w:val="left"/>
      <w:pPr>
        <w:tabs>
          <w:tab w:val="num" w:pos="5040"/>
        </w:tabs>
        <w:ind w:left="5040" w:hanging="360"/>
      </w:pPr>
      <w:rPr>
        <w:rFonts w:ascii="Wingdings" w:hAnsi="Wingdings" w:hint="default"/>
      </w:rPr>
    </w:lvl>
    <w:lvl w:ilvl="7" w:tplc="0FE05218" w:tentative="1">
      <w:start w:val="1"/>
      <w:numFmt w:val="bullet"/>
      <w:lvlText w:val=""/>
      <w:lvlJc w:val="left"/>
      <w:pPr>
        <w:tabs>
          <w:tab w:val="num" w:pos="5760"/>
        </w:tabs>
        <w:ind w:left="5760" w:hanging="360"/>
      </w:pPr>
      <w:rPr>
        <w:rFonts w:ascii="Wingdings" w:hAnsi="Wingdings" w:hint="default"/>
      </w:rPr>
    </w:lvl>
    <w:lvl w:ilvl="8" w:tplc="CA58401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4EB00E3"/>
    <w:multiLevelType w:val="hybridMultilevel"/>
    <w:tmpl w:val="4EB26358"/>
    <w:lvl w:ilvl="0" w:tplc="A82AC720">
      <w:start w:val="1"/>
      <w:numFmt w:val="lowerLetter"/>
      <w:lvlText w:val="%1."/>
      <w:lvlJc w:val="left"/>
      <w:pPr>
        <w:tabs>
          <w:tab w:val="num" w:pos="1260"/>
        </w:tabs>
        <w:ind w:left="1260" w:hanging="360"/>
      </w:pPr>
      <w:rPr>
        <w:rFonts w:ascii="Times New Roman" w:hAnsi="Times New Roman" w:cs="Times New Roman" w:hint="default"/>
        <w:b w:val="0"/>
        <w:i w:val="0"/>
        <w:color w:val="auto"/>
        <w:sz w:val="22"/>
        <w:szCs w:val="24"/>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26793351"/>
    <w:multiLevelType w:val="hybridMultilevel"/>
    <w:tmpl w:val="CD74769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68C0FE0"/>
    <w:multiLevelType w:val="hybridMultilevel"/>
    <w:tmpl w:val="00449AC2"/>
    <w:lvl w:ilvl="0" w:tplc="B074E5A0">
      <w:start w:val="1"/>
      <w:numFmt w:val="bullet"/>
      <w:lvlText w:val=""/>
      <w:lvlJc w:val="left"/>
      <w:pPr>
        <w:ind w:left="1350" w:hanging="360"/>
      </w:pPr>
      <w:rPr>
        <w:rFonts w:ascii="Symbol" w:hAnsi="Symbol" w:hint="default"/>
        <w:b/>
        <w:i w:val="0"/>
        <w:color w:val="auto"/>
        <w:sz w:val="20"/>
        <w:szCs w:val="18"/>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3" w15:restartNumberingAfterBreak="0">
    <w:nsid w:val="27604C17"/>
    <w:multiLevelType w:val="hybridMultilevel"/>
    <w:tmpl w:val="BA2253D0"/>
    <w:lvl w:ilvl="0" w:tplc="FE106B50">
      <w:start w:val="1"/>
      <w:numFmt w:val="bullet"/>
      <w:lvlText w:val=""/>
      <w:lvlJc w:val="left"/>
      <w:pPr>
        <w:ind w:left="720" w:hanging="360"/>
      </w:pPr>
      <w:rPr>
        <w:rFonts w:ascii="Symbol" w:hAnsi="Symbol" w:hint="default"/>
        <w:b w:val="0"/>
        <w:i w:val="0"/>
        <w:color w:val="auto"/>
        <w:sz w:val="20"/>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28D06C68"/>
    <w:multiLevelType w:val="hybridMultilevel"/>
    <w:tmpl w:val="4296DAF0"/>
    <w:lvl w:ilvl="0" w:tplc="B268EB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81FE91FA">
      <w:start w:val="1"/>
      <w:numFmt w:val="bullet"/>
      <w:lvlText w:val="•"/>
      <w:lvlJc w:val="left"/>
      <w:pPr>
        <w:ind w:left="153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8E20F64"/>
    <w:multiLevelType w:val="hybridMultilevel"/>
    <w:tmpl w:val="41B8A708"/>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6" w15:restartNumberingAfterBreak="0">
    <w:nsid w:val="29A00E48"/>
    <w:multiLevelType w:val="hybridMultilevel"/>
    <w:tmpl w:val="E14A66F0"/>
    <w:lvl w:ilvl="0" w:tplc="04090017">
      <w:start w:val="1"/>
      <w:numFmt w:val="lowerLetter"/>
      <w:lvlText w:val="%1)"/>
      <w:lvlJc w:val="left"/>
      <w:pPr>
        <w:ind w:left="2340" w:hanging="360"/>
      </w:pPr>
      <w:rPr>
        <w:rFonts w:hint="default"/>
        <w:b w:val="0"/>
        <w:i w:val="0"/>
        <w:color w:val="auto"/>
        <w:sz w:val="22"/>
        <w:szCs w:val="24"/>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7" w15:restartNumberingAfterBreak="0">
    <w:nsid w:val="2A830B8D"/>
    <w:multiLevelType w:val="hybridMultilevel"/>
    <w:tmpl w:val="8E2CD0C6"/>
    <w:lvl w:ilvl="0" w:tplc="9C1E999A">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2AD57030"/>
    <w:multiLevelType w:val="hybridMultilevel"/>
    <w:tmpl w:val="683050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B896888"/>
    <w:multiLevelType w:val="hybridMultilevel"/>
    <w:tmpl w:val="E732FEEA"/>
    <w:lvl w:ilvl="0" w:tplc="04090017">
      <w:start w:val="1"/>
      <w:numFmt w:val="lowerLetter"/>
      <w:lvlText w:val="%1)"/>
      <w:lvlJc w:val="left"/>
      <w:pPr>
        <w:ind w:left="1080" w:hanging="360"/>
      </w:pPr>
      <w:rPr>
        <w:rFonts w:hint="default"/>
        <w:b w:val="0"/>
        <w:i w:val="0"/>
        <w:color w:val="auto"/>
        <w:sz w:val="20"/>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B8A0ED2"/>
    <w:multiLevelType w:val="hybridMultilevel"/>
    <w:tmpl w:val="69344E78"/>
    <w:lvl w:ilvl="0" w:tplc="B6A6981E">
      <w:start w:val="1"/>
      <w:numFmt w:val="lowerLetter"/>
      <w:lvlText w:val="%1)"/>
      <w:lvlJc w:val="left"/>
      <w:pPr>
        <w:ind w:left="72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977141"/>
    <w:multiLevelType w:val="hybridMultilevel"/>
    <w:tmpl w:val="384E9B8E"/>
    <w:lvl w:ilvl="0" w:tplc="A82AC720">
      <w:start w:val="1"/>
      <w:numFmt w:val="lowerLetter"/>
      <w:lvlText w:val="%1."/>
      <w:lvlJc w:val="left"/>
      <w:pPr>
        <w:ind w:left="72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C2B36E3"/>
    <w:multiLevelType w:val="hybridMultilevel"/>
    <w:tmpl w:val="D3F4A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C4475FB"/>
    <w:multiLevelType w:val="hybridMultilevel"/>
    <w:tmpl w:val="93164154"/>
    <w:lvl w:ilvl="0" w:tplc="0409000F">
      <w:start w:val="1"/>
      <w:numFmt w:val="decimal"/>
      <w:lvlText w:val="%1."/>
      <w:lvlJc w:val="left"/>
      <w:pPr>
        <w:ind w:left="720" w:hanging="360"/>
      </w:pPr>
      <w:rPr>
        <w:rFonts w:hint="default"/>
        <w:b w:val="0"/>
        <w:i w:val="0"/>
        <w:color w:val="auto"/>
        <w:sz w:val="22"/>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2CB736BC"/>
    <w:multiLevelType w:val="hybridMultilevel"/>
    <w:tmpl w:val="06462C04"/>
    <w:lvl w:ilvl="0" w:tplc="4A18018A">
      <w:start w:val="1"/>
      <w:numFmt w:val="lowerLetter"/>
      <w:lvlText w:val="%1)"/>
      <w:lvlJc w:val="left"/>
      <w:pPr>
        <w:ind w:left="360" w:hanging="360"/>
      </w:pPr>
      <w:rPr>
        <w:rFonts w:ascii="Arial" w:hAnsi="Arial" w:hint="default"/>
        <w:b w:val="0"/>
        <w:i w:val="0"/>
        <w:color w:val="auto"/>
        <w:sz w:val="20"/>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CEC1CA2"/>
    <w:multiLevelType w:val="hybridMultilevel"/>
    <w:tmpl w:val="4664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AC4612"/>
    <w:multiLevelType w:val="hybridMultilevel"/>
    <w:tmpl w:val="CB90F93A"/>
    <w:lvl w:ilvl="0" w:tplc="AE36CC64">
      <w:start w:val="1"/>
      <w:numFmt w:val="lowerLetter"/>
      <w:lvlText w:val="%1)"/>
      <w:lvlJc w:val="left"/>
      <w:pPr>
        <w:ind w:left="1980" w:hanging="360"/>
      </w:pPr>
      <w:rPr>
        <w:rFonts w:ascii="Times New Roman" w:hAnsi="Times New Roman" w:cs="Times New Roman" w:hint="default"/>
        <w:b w:val="0"/>
        <w:i w:val="0"/>
        <w:color w:val="auto"/>
        <w:sz w:val="22"/>
        <w:szCs w:val="16"/>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57" w15:restartNumberingAfterBreak="0">
    <w:nsid w:val="2FEE07C8"/>
    <w:multiLevelType w:val="hybridMultilevel"/>
    <w:tmpl w:val="386CEE80"/>
    <w:lvl w:ilvl="0" w:tplc="7B6EBBA2">
      <w:start w:val="1"/>
      <w:numFmt w:val="lowerRoman"/>
      <w:lvlText w:val="%1.)"/>
      <w:lvlJc w:val="left"/>
      <w:pPr>
        <w:ind w:left="1080" w:hanging="360"/>
      </w:pPr>
      <w:rPr>
        <w:rFonts w:hint="default"/>
        <w:b w:val="0"/>
        <w:i w:val="0"/>
        <w:color w:val="auto"/>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8" w15:restartNumberingAfterBreak="0">
    <w:nsid w:val="32C32C2C"/>
    <w:multiLevelType w:val="hybridMultilevel"/>
    <w:tmpl w:val="6F4AF112"/>
    <w:lvl w:ilvl="0" w:tplc="FFFFFFFF">
      <w:start w:val="1"/>
      <w:numFmt w:val="decimal"/>
      <w:lvlText w:val="%1)"/>
      <w:lvlJc w:val="left"/>
      <w:pPr>
        <w:ind w:left="360" w:hanging="360"/>
      </w:pPr>
      <w:rPr>
        <w:rFonts w:ascii="Times New Roman" w:hAnsi="Times New Roman" w:cs="Times New Roman" w:hint="default"/>
        <w:b w:val="0"/>
        <w:i w:val="0"/>
        <w:iCs/>
        <w:sz w:val="22"/>
        <w:szCs w:val="16"/>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0409001B">
      <w:start w:val="1"/>
      <w:numFmt w:val="lowerRoman"/>
      <w:lvlText w:val="%5."/>
      <w:lvlJc w:val="right"/>
      <w:pPr>
        <w:ind w:left="108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33976C3A"/>
    <w:multiLevelType w:val="hybridMultilevel"/>
    <w:tmpl w:val="6908F0BC"/>
    <w:lvl w:ilvl="0" w:tplc="6E2AB40A">
      <w:start w:val="1"/>
      <w:numFmt w:val="bullet"/>
      <w:lvlText w:val=""/>
      <w:lvlJc w:val="left"/>
      <w:pPr>
        <w:ind w:left="360" w:hanging="360"/>
      </w:pPr>
      <w:rPr>
        <w:rFonts w:ascii="Wingdings" w:hAnsi="Wingdings" w:hint="default"/>
        <w:b w:val="0"/>
        <w:i w:val="0"/>
        <w:color w:val="auto"/>
        <w:sz w:val="20"/>
        <w:szCs w:val="18"/>
      </w:rPr>
    </w:lvl>
    <w:lvl w:ilvl="1" w:tplc="6E2AB40A">
      <w:start w:val="1"/>
      <w:numFmt w:val="bullet"/>
      <w:lvlText w:val=""/>
      <w:lvlJc w:val="left"/>
      <w:pPr>
        <w:ind w:left="1080" w:hanging="360"/>
      </w:pPr>
      <w:rPr>
        <w:rFonts w:ascii="Wingdings" w:hAnsi="Wingdings" w:hint="default"/>
        <w:b/>
        <w:i w:val="0"/>
        <w:color w:val="auto"/>
        <w:sz w:val="16"/>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6941792"/>
    <w:multiLevelType w:val="hybridMultilevel"/>
    <w:tmpl w:val="F41EBA32"/>
    <w:lvl w:ilvl="0" w:tplc="6E2AB40A">
      <w:start w:val="1"/>
      <w:numFmt w:val="bullet"/>
      <w:lvlText w:val=""/>
      <w:lvlJc w:val="left"/>
      <w:pPr>
        <w:ind w:left="360" w:hanging="360"/>
      </w:pPr>
      <w:rPr>
        <w:rFonts w:ascii="Wingdings" w:hAnsi="Wingdings" w:hint="default"/>
        <w:b w:val="0"/>
        <w:i w:val="0"/>
        <w:color w:val="auto"/>
        <w:sz w:val="20"/>
        <w:szCs w:val="18"/>
      </w:rPr>
    </w:lvl>
    <w:lvl w:ilvl="1" w:tplc="6E2AB40A">
      <w:start w:val="1"/>
      <w:numFmt w:val="bullet"/>
      <w:lvlText w:val=""/>
      <w:lvlJc w:val="left"/>
      <w:pPr>
        <w:ind w:left="1080" w:hanging="360"/>
      </w:pPr>
      <w:rPr>
        <w:rFonts w:ascii="Wingdings" w:hAnsi="Wingdings" w:hint="default"/>
        <w:b/>
        <w:i w:val="0"/>
        <w:color w:val="auto"/>
        <w:sz w:val="16"/>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70E5C17"/>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62" w15:restartNumberingAfterBreak="0">
    <w:nsid w:val="37447477"/>
    <w:multiLevelType w:val="hybridMultilevel"/>
    <w:tmpl w:val="3F4C94DA"/>
    <w:lvl w:ilvl="0" w:tplc="DD163B56">
      <w:start w:val="1"/>
      <w:numFmt w:val="bullet"/>
      <w:lvlText w:val=""/>
      <w:lvlJc w:val="left"/>
      <w:pPr>
        <w:ind w:left="720" w:hanging="360"/>
      </w:pPr>
      <w:rPr>
        <w:rFonts w:ascii="Symbol" w:hAnsi="Symbol" w:hint="default"/>
        <w:color w:val="auto"/>
        <w:sz w:val="18"/>
      </w:rPr>
    </w:lvl>
    <w:lvl w:ilvl="1" w:tplc="D794FDE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7503E45"/>
    <w:multiLevelType w:val="hybridMultilevel"/>
    <w:tmpl w:val="18189D70"/>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64" w15:restartNumberingAfterBreak="0">
    <w:nsid w:val="38363EFA"/>
    <w:multiLevelType w:val="hybridMultilevel"/>
    <w:tmpl w:val="2DE634C6"/>
    <w:lvl w:ilvl="0" w:tplc="AC1E898A">
      <w:start w:val="1"/>
      <w:numFmt w:val="decimal"/>
      <w:lvlText w:val="%1)"/>
      <w:lvlJc w:val="left"/>
      <w:pPr>
        <w:ind w:left="360" w:hanging="360"/>
      </w:pPr>
      <w:rPr>
        <w:rFonts w:ascii="Times New Roman" w:hAnsi="Times New Roman" w:cs="Times New Roman" w:hint="default"/>
        <w:b w:val="0"/>
        <w:i w:val="0"/>
        <w:sz w:val="22"/>
      </w:rPr>
    </w:lvl>
    <w:lvl w:ilvl="1" w:tplc="1F3824E0">
      <w:start w:val="1"/>
      <w:numFmt w:val="lowerLetter"/>
      <w:lvlText w:val="%2."/>
      <w:lvlJc w:val="left"/>
      <w:pPr>
        <w:ind w:left="1080" w:hanging="360"/>
      </w:pPr>
      <w:rPr>
        <w:b w:val="0"/>
        <w:bCs/>
        <w:i w:val="0"/>
        <w:i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945405C"/>
    <w:multiLevelType w:val="hybridMultilevel"/>
    <w:tmpl w:val="9FC0FF38"/>
    <w:lvl w:ilvl="0" w:tplc="BFDAAA3C">
      <w:start w:val="1"/>
      <w:numFmt w:val="lowerLetter"/>
      <w:lvlText w:val="%1."/>
      <w:lvlJc w:val="left"/>
      <w:pPr>
        <w:tabs>
          <w:tab w:val="num" w:pos="1080"/>
        </w:tabs>
        <w:ind w:left="1080"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6" w15:restartNumberingAfterBreak="0">
    <w:nsid w:val="3B211983"/>
    <w:multiLevelType w:val="hybridMultilevel"/>
    <w:tmpl w:val="3544EA06"/>
    <w:lvl w:ilvl="0" w:tplc="AA0C1F2C">
      <w:start w:val="1"/>
      <w:numFmt w:val="lowerLetter"/>
      <w:lvlText w:val="%1)"/>
      <w:lvlJc w:val="left"/>
      <w:pPr>
        <w:tabs>
          <w:tab w:val="num" w:pos="720"/>
        </w:tabs>
        <w:ind w:left="720" w:hanging="360"/>
      </w:pPr>
      <w:rPr>
        <w:rFonts w:ascii="Times New Roman" w:hAnsi="Times New Roman" w:cs="Times New Roman" w:hint="default"/>
        <w:b w:val="0"/>
        <w:i w:val="0"/>
        <w:color w:val="auto"/>
        <w:sz w:val="20"/>
        <w:szCs w:val="20"/>
      </w:rPr>
    </w:lvl>
    <w:lvl w:ilvl="1" w:tplc="C90C7DA4">
      <w:start w:val="1"/>
      <w:numFmt w:val="bullet"/>
      <w:lvlText w:val=""/>
      <w:lvlJc w:val="left"/>
      <w:pPr>
        <w:ind w:left="1440" w:hanging="360"/>
      </w:pPr>
      <w:rPr>
        <w:rFonts w:ascii="Symbol" w:hAnsi="Symbol" w:hint="default"/>
        <w:sz w:val="16"/>
        <w:szCs w:val="1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C430576"/>
    <w:multiLevelType w:val="hybridMultilevel"/>
    <w:tmpl w:val="5FE43A74"/>
    <w:lvl w:ilvl="0" w:tplc="078AB4EE">
      <w:start w:val="1"/>
      <w:numFmt w:val="bullet"/>
      <w:lvlText w:val=""/>
      <w:lvlJc w:val="left"/>
      <w:pPr>
        <w:tabs>
          <w:tab w:val="num" w:pos="1152"/>
        </w:tabs>
        <w:ind w:left="1152" w:hanging="144"/>
      </w:pPr>
      <w:rPr>
        <w:rFonts w:ascii="Symbol" w:hAnsi="Symbol" w:hint="default"/>
        <w:b w:val="0"/>
        <w:i w:val="0"/>
        <w:color w:val="auto"/>
        <w:sz w:val="16"/>
        <w:szCs w:val="16"/>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68" w15:restartNumberingAfterBreak="0">
    <w:nsid w:val="3C820E69"/>
    <w:multiLevelType w:val="hybridMultilevel"/>
    <w:tmpl w:val="6996F6C6"/>
    <w:lvl w:ilvl="0" w:tplc="B6429062">
      <w:start w:val="1"/>
      <w:numFmt w:val="decimal"/>
      <w:lvlText w:val="%1)"/>
      <w:lvlJc w:val="left"/>
      <w:pPr>
        <w:ind w:left="108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3CFA0E75"/>
    <w:multiLevelType w:val="hybridMultilevel"/>
    <w:tmpl w:val="4B78C6F8"/>
    <w:lvl w:ilvl="0" w:tplc="04090017">
      <w:start w:val="1"/>
      <w:numFmt w:val="lowerLetter"/>
      <w:lvlText w:val="%1)"/>
      <w:lvlJc w:val="left"/>
      <w:pPr>
        <w:ind w:left="720" w:hanging="360"/>
      </w:pPr>
    </w:lvl>
    <w:lvl w:ilvl="1" w:tplc="8C4E2CEC">
      <w:start w:val="1"/>
      <w:numFmt w:val="decimal"/>
      <w:lvlText w:val="%2)"/>
      <w:lvlJc w:val="left"/>
      <w:pPr>
        <w:ind w:left="360" w:hanging="360"/>
      </w:pPr>
      <w:rPr>
        <w:rFonts w:ascii="Times New Roman" w:hAnsi="Times New Roman" w:cs="Times New Roman" w:hint="default"/>
        <w:b w:val="0"/>
        <w:i w:val="0"/>
        <w:sz w:val="22"/>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DE35C78"/>
    <w:multiLevelType w:val="hybridMultilevel"/>
    <w:tmpl w:val="E0A239AA"/>
    <w:lvl w:ilvl="0" w:tplc="B5502AC8">
      <w:start w:val="1"/>
      <w:numFmt w:val="bullet"/>
      <w:lvlText w:val=""/>
      <w:lvlJc w:val="left"/>
      <w:pPr>
        <w:ind w:left="1080" w:hanging="360"/>
      </w:pPr>
      <w:rPr>
        <w:rFonts w:ascii="Symbol" w:hAnsi="Symbol" w:hint="default"/>
        <w:b w:val="0"/>
        <w:i w:val="0"/>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3E131145"/>
    <w:multiLevelType w:val="hybridMultilevel"/>
    <w:tmpl w:val="285E149A"/>
    <w:lvl w:ilvl="0" w:tplc="34F0530C">
      <w:start w:val="2"/>
      <w:numFmt w:val="decimal"/>
      <w:lvlText w:val="%1."/>
      <w:lvlJc w:val="left"/>
      <w:pPr>
        <w:tabs>
          <w:tab w:val="num" w:pos="360"/>
        </w:tabs>
        <w:ind w:left="360" w:hanging="360"/>
      </w:pPr>
      <w:rPr>
        <w:rFonts w:ascii="Arial" w:hAnsi="Arial" w:hint="default"/>
        <w:b w:val="0"/>
        <w:i w:val="0"/>
        <w:sz w:val="20"/>
        <w:szCs w:val="20"/>
      </w:rPr>
    </w:lvl>
    <w:lvl w:ilvl="1" w:tplc="3B42A538">
      <w:start w:val="1"/>
      <w:numFmt w:val="none"/>
      <w:lvlText w:val="1)"/>
      <w:lvlJc w:val="left"/>
      <w:pPr>
        <w:tabs>
          <w:tab w:val="num" w:pos="720"/>
        </w:tabs>
        <w:ind w:left="720" w:hanging="360"/>
      </w:pPr>
      <w:rPr>
        <w:rFonts w:hint="default"/>
        <w:b w:val="0"/>
        <w:i w:val="0"/>
        <w:sz w:val="20"/>
        <w:szCs w:val="20"/>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2" w15:restartNumberingAfterBreak="0">
    <w:nsid w:val="404E4137"/>
    <w:multiLevelType w:val="hybridMultilevel"/>
    <w:tmpl w:val="44863604"/>
    <w:lvl w:ilvl="0" w:tplc="741816C6">
      <w:start w:val="1"/>
      <w:numFmt w:val="bullet"/>
      <w:lvlText w:val=""/>
      <w:lvlJc w:val="left"/>
      <w:pPr>
        <w:ind w:left="1800" w:hanging="360"/>
      </w:pPr>
      <w:rPr>
        <w:rFonts w:ascii="Symbol" w:hAnsi="Symbol" w:hint="default"/>
        <w:sz w:val="16"/>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40F658B5"/>
    <w:multiLevelType w:val="hybridMultilevel"/>
    <w:tmpl w:val="BAD4EC82"/>
    <w:lvl w:ilvl="0" w:tplc="64A466DC">
      <w:start w:val="1"/>
      <w:numFmt w:val="bullet"/>
      <w:lvlText w:val=""/>
      <w:lvlJc w:val="left"/>
      <w:pPr>
        <w:ind w:left="1440" w:hanging="360"/>
      </w:pPr>
      <w:rPr>
        <w:rFonts w:ascii="Symbol" w:hAnsi="Symbol"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428641AF"/>
    <w:multiLevelType w:val="multilevel"/>
    <w:tmpl w:val="38FE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3FC69A6"/>
    <w:multiLevelType w:val="hybridMultilevel"/>
    <w:tmpl w:val="5770BB0E"/>
    <w:lvl w:ilvl="0" w:tplc="A82AC720">
      <w:start w:val="1"/>
      <w:numFmt w:val="lowerLetter"/>
      <w:lvlText w:val="%1."/>
      <w:lvlJc w:val="left"/>
      <w:pPr>
        <w:ind w:left="1080" w:hanging="360"/>
      </w:pPr>
      <w:rPr>
        <w:rFonts w:ascii="Times New Roman" w:hAnsi="Times New Roman" w:cs="Times New Roman" w:hint="default"/>
        <w:b w:val="0"/>
        <w:i w:val="0"/>
        <w:color w:val="auto"/>
        <w:sz w:val="22"/>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443E38C2"/>
    <w:multiLevelType w:val="hybridMultilevel"/>
    <w:tmpl w:val="4920D574"/>
    <w:lvl w:ilvl="0" w:tplc="75E8A35A">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46B7830"/>
    <w:multiLevelType w:val="multilevel"/>
    <w:tmpl w:val="40463D7E"/>
    <w:lvl w:ilvl="0">
      <w:start w:val="1"/>
      <w:numFmt w:val="bullet"/>
      <w:lvlText w:val=""/>
      <w:lvlJc w:val="left"/>
      <w:pPr>
        <w:tabs>
          <w:tab w:val="num" w:pos="1170"/>
        </w:tabs>
        <w:ind w:left="1170" w:hanging="360"/>
      </w:pPr>
      <w:rPr>
        <w:rFonts w:ascii="Symbol" w:hAnsi="Symbol" w:hint="default"/>
        <w:sz w:val="20"/>
      </w:rPr>
    </w:lvl>
    <w:lvl w:ilvl="1">
      <w:start w:val="1"/>
      <w:numFmt w:val="upperLetter"/>
      <w:lvlText w:val="%2."/>
      <w:lvlJc w:val="left"/>
      <w:pPr>
        <w:tabs>
          <w:tab w:val="num" w:pos="2055"/>
        </w:tabs>
        <w:ind w:left="2055" w:hanging="525"/>
      </w:pPr>
      <w:rPr>
        <w:rFonts w:hint="default"/>
      </w:rPr>
    </w:lvl>
    <w:lvl w:ilvl="2">
      <w:start w:val="1"/>
      <w:numFmt w:val="decimal"/>
      <w:lvlText w:val="%3)"/>
      <w:lvlJc w:val="left"/>
      <w:pPr>
        <w:ind w:left="2610" w:hanging="360"/>
      </w:pPr>
      <w:rPr>
        <w:rFonts w:ascii="Times New Roman" w:hAnsi="Times New Roman" w:cs="Times New Roman" w:hint="default"/>
        <w:b w:val="0"/>
        <w:i w:val="0"/>
        <w:color w:val="auto"/>
        <w:sz w:val="22"/>
      </w:rPr>
    </w:lvl>
    <w:lvl w:ilvl="3">
      <w:start w:val="1"/>
      <w:numFmt w:val="decimal"/>
      <w:lvlText w:val="%4)"/>
      <w:lvlJc w:val="left"/>
      <w:pPr>
        <w:ind w:left="3330" w:hanging="360"/>
      </w:pPr>
      <w:rPr>
        <w:rFonts w:hint="default"/>
      </w:rPr>
    </w:lvl>
    <w:lvl w:ilvl="4">
      <w:start w:val="1"/>
      <w:numFmt w:val="lowerLetter"/>
      <w:lvlText w:val="%5)"/>
      <w:lvlJc w:val="left"/>
      <w:pPr>
        <w:ind w:left="4050" w:hanging="360"/>
      </w:pPr>
      <w:rPr>
        <w:rFonts w:hint="default"/>
      </w:rPr>
    </w:lvl>
    <w:lvl w:ilvl="5">
      <w:start w:val="34"/>
      <w:numFmt w:val="bullet"/>
      <w:lvlText w:val="-"/>
      <w:lvlJc w:val="left"/>
      <w:pPr>
        <w:ind w:left="4770" w:hanging="360"/>
      </w:pPr>
      <w:rPr>
        <w:rFonts w:ascii="Times New Roman" w:eastAsiaTheme="minorHAnsi" w:hAnsi="Times New Roman" w:cs="Times New Roman" w:hint="default"/>
      </w:r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78" w15:restartNumberingAfterBreak="0">
    <w:nsid w:val="45AA5A61"/>
    <w:multiLevelType w:val="hybridMultilevel"/>
    <w:tmpl w:val="2EFE0CFE"/>
    <w:lvl w:ilvl="0" w:tplc="04090001">
      <w:start w:val="1"/>
      <w:numFmt w:val="bullet"/>
      <w:lvlText w:val=""/>
      <w:lvlJc w:val="left"/>
      <w:pPr>
        <w:tabs>
          <w:tab w:val="num" w:pos="1800"/>
        </w:tabs>
        <w:ind w:left="1800" w:hanging="360"/>
      </w:pPr>
      <w:rPr>
        <w:rFonts w:ascii="Symbol" w:hAnsi="Symbol" w:hint="default"/>
      </w:rPr>
    </w:lvl>
    <w:lvl w:ilvl="1" w:tplc="0CC090D2">
      <w:start w:val="1"/>
      <w:numFmt w:val="bullet"/>
      <w:lvlText w:val="—"/>
      <w:lvlJc w:val="left"/>
      <w:pPr>
        <w:tabs>
          <w:tab w:val="num" w:pos="2520"/>
        </w:tabs>
        <w:ind w:left="2520" w:hanging="360"/>
      </w:pPr>
      <w:rPr>
        <w:rFonts w:ascii="Book Antiqua" w:hAnsi="Book Antiqua"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9" w15:restartNumberingAfterBreak="0">
    <w:nsid w:val="463F2F34"/>
    <w:multiLevelType w:val="hybridMultilevel"/>
    <w:tmpl w:val="25AC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6783BDF"/>
    <w:multiLevelType w:val="hybridMultilevel"/>
    <w:tmpl w:val="1A626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8D616F"/>
    <w:multiLevelType w:val="hybridMultilevel"/>
    <w:tmpl w:val="719E1A34"/>
    <w:lvl w:ilvl="0" w:tplc="DDC0C374">
      <w:start w:val="1"/>
      <w:numFmt w:val="upperLetter"/>
      <w:pStyle w:val="Heading2"/>
      <w:lvlText w:val="%1."/>
      <w:lvlJc w:val="left"/>
      <w:pPr>
        <w:ind w:left="360" w:hanging="360"/>
      </w:pPr>
      <w:rPr>
        <w:i w:val="0"/>
        <w:iCs/>
      </w:rPr>
    </w:lvl>
    <w:lvl w:ilvl="1" w:tplc="AC90A2D4">
      <w:start w:val="1"/>
      <w:numFmt w:val="decimal"/>
      <w:lvlText w:val="%2)"/>
      <w:lvlJc w:val="left"/>
      <w:pPr>
        <w:ind w:left="1170" w:hanging="360"/>
      </w:pPr>
      <w:rPr>
        <w:rFonts w:ascii="Times New Roman" w:hAnsi="Times New Roman" w:cs="Arial" w:hint="default"/>
        <w:b/>
        <w:bCs w:val="0"/>
        <w:i w:val="0"/>
        <w:sz w:val="22"/>
      </w:rPr>
    </w:lvl>
    <w:lvl w:ilvl="2" w:tplc="0409001B">
      <w:start w:val="1"/>
      <w:numFmt w:val="lowerRoman"/>
      <w:lvlText w:val="%3."/>
      <w:lvlJc w:val="right"/>
      <w:pPr>
        <w:ind w:left="1890" w:hanging="180"/>
      </w:pPr>
    </w:lvl>
    <w:lvl w:ilvl="3" w:tplc="0409000F">
      <w:start w:val="1"/>
      <w:numFmt w:val="decimal"/>
      <w:lvlText w:val="%4."/>
      <w:lvlJc w:val="left"/>
      <w:pPr>
        <w:ind w:left="630" w:hanging="360"/>
      </w:pPr>
    </w:lvl>
    <w:lvl w:ilvl="4" w:tplc="04090019">
      <w:start w:val="1"/>
      <w:numFmt w:val="lowerLetter"/>
      <w:lvlText w:val="%5."/>
      <w:lvlJc w:val="left"/>
      <w:pPr>
        <w:ind w:left="15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2" w15:restartNumberingAfterBreak="0">
    <w:nsid w:val="46F86008"/>
    <w:multiLevelType w:val="hybridMultilevel"/>
    <w:tmpl w:val="E71496E6"/>
    <w:lvl w:ilvl="0" w:tplc="38244A3C">
      <w:start w:val="1"/>
      <w:numFmt w:val="lowerLetter"/>
      <w:lvlText w:val="%1."/>
      <w:lvlJc w:val="left"/>
      <w:pPr>
        <w:tabs>
          <w:tab w:val="num" w:pos="1080"/>
        </w:tabs>
        <w:ind w:left="1080" w:hanging="360"/>
      </w:pPr>
      <w:rPr>
        <w:rFonts w:ascii="Arial" w:hAnsi="Arial" w:hint="default"/>
        <w:b w:val="0"/>
        <w:i w:val="0"/>
        <w:color w:val="auto"/>
        <w:sz w:val="20"/>
        <w:szCs w:val="20"/>
      </w:rPr>
    </w:lvl>
    <w:lvl w:ilvl="1" w:tplc="04090019">
      <w:start w:val="1"/>
      <w:numFmt w:val="lowerLetter"/>
      <w:lvlText w:val="%2."/>
      <w:lvlJc w:val="left"/>
      <w:pPr>
        <w:tabs>
          <w:tab w:val="num" w:pos="1800"/>
        </w:tabs>
        <w:ind w:left="1800" w:hanging="360"/>
      </w:pPr>
    </w:lvl>
    <w:lvl w:ilvl="2" w:tplc="7B6EBBA2">
      <w:start w:val="1"/>
      <w:numFmt w:val="lowerRoman"/>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8C4E2CEC">
      <w:start w:val="1"/>
      <w:numFmt w:val="decimal"/>
      <w:lvlText w:val="%5)"/>
      <w:lvlJc w:val="left"/>
      <w:pPr>
        <w:tabs>
          <w:tab w:val="num" w:pos="3960"/>
        </w:tabs>
        <w:ind w:left="3960" w:hanging="360"/>
      </w:pPr>
      <w:rPr>
        <w:rFonts w:ascii="Times New Roman" w:hAnsi="Times New Roman" w:cs="Times New Roman" w:hint="default"/>
        <w:b w:val="0"/>
        <w:i w:val="0"/>
        <w:sz w:val="22"/>
        <w:szCs w:val="16"/>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3" w15:restartNumberingAfterBreak="0">
    <w:nsid w:val="471955F4"/>
    <w:multiLevelType w:val="hybridMultilevel"/>
    <w:tmpl w:val="4B1025A4"/>
    <w:lvl w:ilvl="0" w:tplc="811A62AC">
      <w:start w:val="1"/>
      <w:numFmt w:val="decimal"/>
      <w:lvlText w:val="%1)"/>
      <w:lvlJc w:val="left"/>
      <w:pPr>
        <w:ind w:left="108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4" w15:restartNumberingAfterBreak="0">
    <w:nsid w:val="4821561C"/>
    <w:multiLevelType w:val="hybridMultilevel"/>
    <w:tmpl w:val="7F8A51D4"/>
    <w:lvl w:ilvl="0" w:tplc="B5502AC8">
      <w:start w:val="1"/>
      <w:numFmt w:val="bullet"/>
      <w:lvlText w:val=""/>
      <w:lvlJc w:val="left"/>
      <w:pPr>
        <w:ind w:left="1080" w:hanging="360"/>
      </w:pPr>
      <w:rPr>
        <w:rFonts w:ascii="Symbol" w:hAnsi="Symbol" w:hint="default"/>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482C11E8"/>
    <w:multiLevelType w:val="hybridMultilevel"/>
    <w:tmpl w:val="66204E2E"/>
    <w:lvl w:ilvl="0" w:tplc="706AF20C">
      <w:start w:val="1"/>
      <w:numFmt w:val="bullet"/>
      <w:lvlText w:val=""/>
      <w:lvlJc w:val="left"/>
      <w:pPr>
        <w:ind w:left="7020" w:hanging="360"/>
      </w:pPr>
      <w:rPr>
        <w:rFonts w:ascii="Symbol" w:hAnsi="Symbol" w:hint="default"/>
        <w:b w:val="0"/>
        <w:i w:val="0"/>
        <w:color w:val="auto"/>
        <w:sz w:val="16"/>
        <w:szCs w:val="18"/>
      </w:rPr>
    </w:lvl>
    <w:lvl w:ilvl="1" w:tplc="04090003">
      <w:start w:val="1"/>
      <w:numFmt w:val="bullet"/>
      <w:lvlText w:val="o"/>
      <w:lvlJc w:val="left"/>
      <w:pPr>
        <w:ind w:left="7740" w:hanging="360"/>
      </w:pPr>
      <w:rPr>
        <w:rFonts w:ascii="Courier New" w:hAnsi="Courier New" w:cs="Courier New" w:hint="default"/>
      </w:rPr>
    </w:lvl>
    <w:lvl w:ilvl="2" w:tplc="04090005">
      <w:start w:val="1"/>
      <w:numFmt w:val="bullet"/>
      <w:lvlText w:val=""/>
      <w:lvlJc w:val="left"/>
      <w:pPr>
        <w:ind w:left="8460" w:hanging="360"/>
      </w:pPr>
      <w:rPr>
        <w:rFonts w:ascii="Wingdings" w:hAnsi="Wingdings" w:hint="default"/>
      </w:rPr>
    </w:lvl>
    <w:lvl w:ilvl="3" w:tplc="04090001">
      <w:start w:val="1"/>
      <w:numFmt w:val="bullet"/>
      <w:lvlText w:val=""/>
      <w:lvlJc w:val="left"/>
      <w:pPr>
        <w:ind w:left="9180" w:hanging="360"/>
      </w:pPr>
      <w:rPr>
        <w:rFonts w:ascii="Symbol" w:hAnsi="Symbol" w:hint="default"/>
      </w:rPr>
    </w:lvl>
    <w:lvl w:ilvl="4" w:tplc="04090003">
      <w:start w:val="1"/>
      <w:numFmt w:val="bullet"/>
      <w:lvlText w:val="o"/>
      <w:lvlJc w:val="left"/>
      <w:pPr>
        <w:ind w:left="9900" w:hanging="360"/>
      </w:pPr>
      <w:rPr>
        <w:rFonts w:ascii="Courier New" w:hAnsi="Courier New" w:cs="Courier New" w:hint="default"/>
      </w:rPr>
    </w:lvl>
    <w:lvl w:ilvl="5" w:tplc="04090005">
      <w:start w:val="1"/>
      <w:numFmt w:val="bullet"/>
      <w:lvlText w:val=""/>
      <w:lvlJc w:val="left"/>
      <w:pPr>
        <w:ind w:left="10620" w:hanging="360"/>
      </w:pPr>
      <w:rPr>
        <w:rFonts w:ascii="Wingdings" w:hAnsi="Wingdings" w:hint="default"/>
      </w:rPr>
    </w:lvl>
    <w:lvl w:ilvl="6" w:tplc="04090001">
      <w:start w:val="1"/>
      <w:numFmt w:val="bullet"/>
      <w:lvlText w:val=""/>
      <w:lvlJc w:val="left"/>
      <w:pPr>
        <w:ind w:left="11340" w:hanging="360"/>
      </w:pPr>
      <w:rPr>
        <w:rFonts w:ascii="Symbol" w:hAnsi="Symbol" w:hint="default"/>
      </w:rPr>
    </w:lvl>
    <w:lvl w:ilvl="7" w:tplc="04090003">
      <w:start w:val="1"/>
      <w:numFmt w:val="bullet"/>
      <w:lvlText w:val="o"/>
      <w:lvlJc w:val="left"/>
      <w:pPr>
        <w:ind w:left="12060" w:hanging="360"/>
      </w:pPr>
      <w:rPr>
        <w:rFonts w:ascii="Courier New" w:hAnsi="Courier New" w:cs="Courier New" w:hint="default"/>
      </w:rPr>
    </w:lvl>
    <w:lvl w:ilvl="8" w:tplc="04090005">
      <w:start w:val="1"/>
      <w:numFmt w:val="bullet"/>
      <w:lvlText w:val=""/>
      <w:lvlJc w:val="left"/>
      <w:pPr>
        <w:ind w:left="12780" w:hanging="360"/>
      </w:pPr>
      <w:rPr>
        <w:rFonts w:ascii="Wingdings" w:hAnsi="Wingdings" w:hint="default"/>
      </w:rPr>
    </w:lvl>
  </w:abstractNum>
  <w:abstractNum w:abstractNumId="86" w15:restartNumberingAfterBreak="0">
    <w:nsid w:val="48A51A2E"/>
    <w:multiLevelType w:val="hybridMultilevel"/>
    <w:tmpl w:val="1CDA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8A653BF"/>
    <w:multiLevelType w:val="hybridMultilevel"/>
    <w:tmpl w:val="2C261448"/>
    <w:lvl w:ilvl="0" w:tplc="0FEE7E7C">
      <w:start w:val="1"/>
      <w:numFmt w:val="decimal"/>
      <w:lvlText w:val="%1."/>
      <w:lvlJc w:val="left"/>
      <w:pPr>
        <w:ind w:left="720" w:hanging="360"/>
      </w:pPr>
      <w:rPr>
        <w:rFonts w:ascii="Arial" w:hAnsi="Arial" w:cs="Times New Roman" w:hint="default"/>
        <w:b w:val="0"/>
        <w:i w:val="0"/>
        <w:sz w:val="22"/>
      </w:rPr>
    </w:lvl>
    <w:lvl w:ilvl="1" w:tplc="00D89842">
      <w:start w:val="1"/>
      <w:numFmt w:val="lowerLetter"/>
      <w:lvlText w:val="%2)"/>
      <w:lvlJc w:val="center"/>
      <w:pPr>
        <w:ind w:left="1440" w:hanging="360"/>
      </w:pPr>
      <w:rPr>
        <w:rFonts w:ascii="Arial" w:hAnsi="Arial" w:cs="Arial" w:hint="default"/>
        <w:b w:val="0"/>
        <w:i w:val="0"/>
        <w:color w:val="auto"/>
        <w:sz w:val="20"/>
        <w:szCs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48AC3979"/>
    <w:multiLevelType w:val="hybridMultilevel"/>
    <w:tmpl w:val="45D0B2B2"/>
    <w:lvl w:ilvl="0" w:tplc="311EB004">
      <w:start w:val="1"/>
      <w:numFmt w:val="lowerRoman"/>
      <w:lvlText w:val="%1."/>
      <w:lvlJc w:val="right"/>
      <w:pPr>
        <w:tabs>
          <w:tab w:val="num" w:pos="720"/>
        </w:tabs>
        <w:ind w:left="720" w:hanging="360"/>
      </w:pPr>
      <w:rPr>
        <w:rFonts w:ascii="Times New Roman" w:hAnsi="Times New Roman" w:cs="Times New Roman" w:hint="default"/>
        <w:b w:val="0"/>
        <w:i w:val="0"/>
        <w:color w:val="auto"/>
        <w:sz w:val="20"/>
        <w:szCs w:val="16"/>
      </w:rPr>
    </w:lvl>
    <w:lvl w:ilvl="1" w:tplc="FFFFFFFF">
      <w:start w:val="1"/>
      <w:numFmt w:val="bullet"/>
      <w:lvlText w:val=""/>
      <w:lvlJc w:val="left"/>
      <w:pPr>
        <w:tabs>
          <w:tab w:val="num" w:pos="1080"/>
        </w:tabs>
        <w:ind w:left="1080" w:hanging="360"/>
      </w:pPr>
      <w:rPr>
        <w:rFonts w:ascii="Symbol" w:hAnsi="Symbol" w:hint="default"/>
        <w:b w:val="0"/>
        <w:i w:val="0"/>
        <w:color w:val="auto"/>
        <w:sz w:val="20"/>
        <w:szCs w:val="20"/>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492E2025"/>
    <w:multiLevelType w:val="hybridMultilevel"/>
    <w:tmpl w:val="B67C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A6A7E44"/>
    <w:multiLevelType w:val="hybridMultilevel"/>
    <w:tmpl w:val="B4F6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A74067D"/>
    <w:multiLevelType w:val="hybridMultilevel"/>
    <w:tmpl w:val="C688CE12"/>
    <w:lvl w:ilvl="0" w:tplc="222EA13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4AB26293"/>
    <w:multiLevelType w:val="hybridMultilevel"/>
    <w:tmpl w:val="EF22809C"/>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8890A532">
      <w:start w:val="1"/>
      <w:numFmt w:val="lowerRoman"/>
      <w:lvlText w:val="%3."/>
      <w:lvlJc w:val="left"/>
      <w:pPr>
        <w:tabs>
          <w:tab w:val="num" w:pos="2160"/>
        </w:tabs>
        <w:ind w:left="2160" w:hanging="360"/>
      </w:pPr>
      <w:rPr>
        <w:rFonts w:ascii="Calibri" w:hAnsi="Calibri" w:hint="default"/>
        <w:b w:val="0"/>
        <w:i w:val="0"/>
        <w:sz w:val="22"/>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B4C6DC8"/>
    <w:multiLevelType w:val="hybridMultilevel"/>
    <w:tmpl w:val="BB8C8D2E"/>
    <w:lvl w:ilvl="0" w:tplc="04090001">
      <w:start w:val="1"/>
      <w:numFmt w:val="bullet"/>
      <w:lvlText w:val=""/>
      <w:lvlJc w:val="left"/>
      <w:pPr>
        <w:tabs>
          <w:tab w:val="num" w:pos="1080"/>
        </w:tabs>
        <w:ind w:left="1080" w:hanging="360"/>
      </w:pPr>
      <w:rPr>
        <w:rFonts w:ascii="Symbol" w:hAnsi="Symbol" w:hint="default"/>
      </w:rPr>
    </w:lvl>
    <w:lvl w:ilvl="1" w:tplc="2F0ADBD2">
      <w:start w:val="1"/>
      <w:numFmt w:val="decimal"/>
      <w:lvlText w:val="%2)"/>
      <w:lvlJc w:val="left"/>
      <w:pPr>
        <w:tabs>
          <w:tab w:val="num" w:pos="1815"/>
        </w:tabs>
        <w:ind w:left="1815" w:hanging="375"/>
      </w:pPr>
      <w:rPr>
        <w:rFonts w:ascii="Arial" w:hAnsi="Arial" w:cs="Arial" w:hint="default"/>
        <w:sz w:val="20"/>
      </w:rPr>
    </w:lvl>
    <w:lvl w:ilvl="2" w:tplc="BD9ED114">
      <w:start w:val="1"/>
      <w:numFmt w:val="upperLetter"/>
      <w:lvlText w:val="%3."/>
      <w:lvlJc w:val="left"/>
      <w:pPr>
        <w:tabs>
          <w:tab w:val="num" w:pos="3600"/>
        </w:tabs>
        <w:ind w:left="3600" w:hanging="360"/>
      </w:pPr>
      <w:rPr>
        <w:rFonts w:hint="default"/>
        <w:b/>
      </w:rPr>
    </w:lvl>
    <w:lvl w:ilvl="3" w:tplc="A82AC720">
      <w:start w:val="1"/>
      <w:numFmt w:val="lowerLetter"/>
      <w:lvlText w:val="%4."/>
      <w:lvlJc w:val="left"/>
      <w:pPr>
        <w:ind w:left="3240" w:hanging="360"/>
      </w:pPr>
      <w:rPr>
        <w:rFonts w:ascii="Times New Roman" w:hAnsi="Times New Roman" w:cs="Times New Roman" w:hint="default"/>
        <w:b w:val="0"/>
        <w:i w:val="0"/>
        <w:color w:val="auto"/>
        <w:sz w:val="22"/>
        <w:szCs w:val="24"/>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4C482BD8"/>
    <w:multiLevelType w:val="hybridMultilevel"/>
    <w:tmpl w:val="A64AE8D8"/>
    <w:lvl w:ilvl="0" w:tplc="6A92F14A">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04090001">
      <w:start w:val="1"/>
      <w:numFmt w:val="bullet"/>
      <w:lvlText w:val=""/>
      <w:lvlJc w:val="left"/>
      <w:pPr>
        <w:tabs>
          <w:tab w:val="num" w:pos="1890"/>
        </w:tabs>
        <w:ind w:left="1890" w:hanging="360"/>
      </w:pPr>
      <w:rPr>
        <w:rFonts w:ascii="Symbol" w:hAnsi="Symbol" w:hint="default"/>
        <w:sz w:val="20"/>
        <w:szCs w:val="20"/>
      </w:rPr>
    </w:lvl>
    <w:lvl w:ilvl="2" w:tplc="04090005">
      <w:start w:val="1"/>
      <w:numFmt w:val="bullet"/>
      <w:lvlText w:val=""/>
      <w:lvlJc w:val="left"/>
      <w:pPr>
        <w:tabs>
          <w:tab w:val="num" w:pos="2610"/>
        </w:tabs>
        <w:ind w:left="2610" w:hanging="360"/>
      </w:pPr>
      <w:rPr>
        <w:rFonts w:ascii="Wingdings" w:hAnsi="Wingdings" w:hint="default"/>
      </w:rPr>
    </w:lvl>
    <w:lvl w:ilvl="3" w:tplc="1F78889A">
      <w:start w:val="3"/>
      <w:numFmt w:val="decimal"/>
      <w:lvlText w:val="%4)"/>
      <w:lvlJc w:val="left"/>
      <w:pPr>
        <w:tabs>
          <w:tab w:val="num" w:pos="3330"/>
        </w:tabs>
        <w:ind w:left="3330" w:hanging="360"/>
      </w:pPr>
      <w:rPr>
        <w:rFonts w:hint="default"/>
        <w:b/>
      </w:rPr>
    </w:lvl>
    <w:lvl w:ilvl="4" w:tplc="252EB12C">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95" w15:restartNumberingAfterBreak="0">
    <w:nsid w:val="4D9636D0"/>
    <w:multiLevelType w:val="hybridMultilevel"/>
    <w:tmpl w:val="ADECA2BA"/>
    <w:lvl w:ilvl="0" w:tplc="311EB004">
      <w:start w:val="1"/>
      <w:numFmt w:val="lowerRoman"/>
      <w:lvlText w:val="%1."/>
      <w:lvlJc w:val="right"/>
      <w:pPr>
        <w:ind w:left="1080" w:hanging="360"/>
      </w:pPr>
      <w:rPr>
        <w:rFonts w:ascii="Times New Roman" w:hAnsi="Times New Roman" w:cs="Times New Roman" w:hint="default"/>
        <w:b w:val="0"/>
        <w:i w:val="0"/>
        <w:color w:val="auto"/>
        <w:sz w:val="20"/>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DD060DD"/>
    <w:multiLevelType w:val="hybridMultilevel"/>
    <w:tmpl w:val="F48AE4DA"/>
    <w:lvl w:ilvl="0" w:tplc="04090001">
      <w:start w:val="1"/>
      <w:numFmt w:val="bullet"/>
      <w:lvlText w:val=""/>
      <w:lvlJc w:val="left"/>
      <w:pPr>
        <w:tabs>
          <w:tab w:val="num" w:pos="1080"/>
        </w:tabs>
        <w:ind w:left="1080" w:hanging="360"/>
      </w:pPr>
      <w:rPr>
        <w:rFonts w:ascii="Symbol" w:hAnsi="Symbol" w:hint="default"/>
      </w:rPr>
    </w:lvl>
    <w:lvl w:ilvl="1" w:tplc="2F0ADBD2">
      <w:start w:val="1"/>
      <w:numFmt w:val="decimal"/>
      <w:lvlText w:val="%2)"/>
      <w:lvlJc w:val="left"/>
      <w:pPr>
        <w:tabs>
          <w:tab w:val="num" w:pos="1815"/>
        </w:tabs>
        <w:ind w:left="1815" w:hanging="375"/>
      </w:pPr>
      <w:rPr>
        <w:rFonts w:ascii="Arial" w:hAnsi="Arial" w:cs="Arial" w:hint="default"/>
        <w:sz w:val="20"/>
      </w:rPr>
    </w:lvl>
    <w:lvl w:ilvl="2" w:tplc="BD9ED114">
      <w:start w:val="1"/>
      <w:numFmt w:val="upperLetter"/>
      <w:lvlText w:val="%3."/>
      <w:lvlJc w:val="left"/>
      <w:pPr>
        <w:tabs>
          <w:tab w:val="num" w:pos="2520"/>
        </w:tabs>
        <w:ind w:left="2520" w:hanging="360"/>
      </w:pPr>
      <w:rPr>
        <w:rFonts w:hint="default"/>
        <w:b/>
      </w:rPr>
    </w:lvl>
    <w:lvl w:ilvl="3" w:tplc="19F04FB0">
      <w:start w:val="1"/>
      <w:numFmt w:val="lowerLetter"/>
      <w:lvlText w:val="%4)"/>
      <w:lvlJc w:val="left"/>
      <w:pPr>
        <w:tabs>
          <w:tab w:val="num" w:pos="3240"/>
        </w:tabs>
        <w:ind w:left="3240" w:hanging="360"/>
      </w:pPr>
      <w:rPr>
        <w:rFonts w:ascii="Times New Roman" w:hAnsi="Times New Roman" w:cs="Times New Roman" w:hint="default"/>
        <w:b w:val="0"/>
        <w:i w:val="0"/>
        <w:sz w:val="20"/>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 w15:restartNumberingAfterBreak="0">
    <w:nsid w:val="4E26409B"/>
    <w:multiLevelType w:val="multilevel"/>
    <w:tmpl w:val="520CE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52287DD4"/>
    <w:multiLevelType w:val="hybridMultilevel"/>
    <w:tmpl w:val="0B4E0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2833DEF"/>
    <w:multiLevelType w:val="hybridMultilevel"/>
    <w:tmpl w:val="756045EC"/>
    <w:lvl w:ilvl="0" w:tplc="B7D4C7EC">
      <w:start w:val="1"/>
      <w:numFmt w:val="bullet"/>
      <w:lvlText w:val=""/>
      <w:lvlJc w:val="left"/>
      <w:pPr>
        <w:tabs>
          <w:tab w:val="num" w:pos="1296"/>
        </w:tabs>
        <w:ind w:left="1296" w:hanging="288"/>
      </w:pPr>
      <w:rPr>
        <w:rFonts w:ascii="Symbol" w:hAnsi="Symbol" w:hint="default"/>
        <w:b w:val="0"/>
        <w:i w:val="0"/>
        <w:strike w:val="0"/>
        <w:dstrike w:val="0"/>
        <w:color w:val="auto"/>
        <w:sz w:val="16"/>
        <w:szCs w:val="20"/>
        <w:vertAlign w:val="baseline"/>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100" w15:restartNumberingAfterBreak="0">
    <w:nsid w:val="528B6DA8"/>
    <w:multiLevelType w:val="hybridMultilevel"/>
    <w:tmpl w:val="8E5275BA"/>
    <w:lvl w:ilvl="0" w:tplc="DE1A28D6">
      <w:start w:val="1"/>
      <w:numFmt w:val="decimal"/>
      <w:lvlText w:val="%1)"/>
      <w:lvlJc w:val="left"/>
      <w:pPr>
        <w:ind w:left="144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52EE3380"/>
    <w:multiLevelType w:val="hybridMultilevel"/>
    <w:tmpl w:val="D24A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34F55C3"/>
    <w:multiLevelType w:val="hybridMultilevel"/>
    <w:tmpl w:val="E8BE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4271BF2"/>
    <w:multiLevelType w:val="hybridMultilevel"/>
    <w:tmpl w:val="9D740756"/>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5B671CB"/>
    <w:multiLevelType w:val="hybridMultilevel"/>
    <w:tmpl w:val="D0B42AA4"/>
    <w:lvl w:ilvl="0" w:tplc="04090017">
      <w:start w:val="1"/>
      <w:numFmt w:val="lowerLetter"/>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6B40EBD"/>
    <w:multiLevelType w:val="hybridMultilevel"/>
    <w:tmpl w:val="D5F6CE56"/>
    <w:lvl w:ilvl="0" w:tplc="512EC444">
      <w:start w:val="1"/>
      <w:numFmt w:val="lowerLetter"/>
      <w:lvlText w:val="%1)"/>
      <w:lvlJc w:val="left"/>
      <w:pPr>
        <w:ind w:left="1800" w:hanging="360"/>
      </w:pPr>
      <w:rPr>
        <w:rFonts w:ascii="Times New Roman" w:hAnsi="Times New Roman" w:cs="Times New Roman" w:hint="default"/>
        <w:b w:val="0"/>
        <w:i w:val="0"/>
        <w:color w:val="auto"/>
        <w:sz w:val="22"/>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6" w15:restartNumberingAfterBreak="0">
    <w:nsid w:val="57D550C6"/>
    <w:multiLevelType w:val="hybridMultilevel"/>
    <w:tmpl w:val="A64AE8D8"/>
    <w:lvl w:ilvl="0" w:tplc="FFFFFFFF">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FFFFFFFF">
      <w:start w:val="1"/>
      <w:numFmt w:val="bullet"/>
      <w:lvlText w:val=""/>
      <w:lvlJc w:val="left"/>
      <w:pPr>
        <w:tabs>
          <w:tab w:val="num" w:pos="1890"/>
        </w:tabs>
        <w:ind w:left="1890" w:hanging="360"/>
      </w:pPr>
      <w:rPr>
        <w:rFonts w:ascii="Symbol" w:hAnsi="Symbol" w:hint="default"/>
        <w:sz w:val="20"/>
        <w:szCs w:val="20"/>
      </w:rPr>
    </w:lvl>
    <w:lvl w:ilvl="2" w:tplc="FFFFFFFF">
      <w:start w:val="1"/>
      <w:numFmt w:val="bullet"/>
      <w:lvlText w:val=""/>
      <w:lvlJc w:val="left"/>
      <w:pPr>
        <w:tabs>
          <w:tab w:val="num" w:pos="2610"/>
        </w:tabs>
        <w:ind w:left="2610" w:hanging="360"/>
      </w:pPr>
      <w:rPr>
        <w:rFonts w:ascii="Wingdings" w:hAnsi="Wingdings" w:hint="default"/>
      </w:rPr>
    </w:lvl>
    <w:lvl w:ilvl="3" w:tplc="FFFFFFFF">
      <w:start w:val="3"/>
      <w:numFmt w:val="decimal"/>
      <w:lvlText w:val="%4)"/>
      <w:lvlJc w:val="left"/>
      <w:pPr>
        <w:tabs>
          <w:tab w:val="num" w:pos="3330"/>
        </w:tabs>
        <w:ind w:left="3330" w:hanging="360"/>
      </w:pPr>
      <w:rPr>
        <w:rFonts w:hint="default"/>
        <w:b/>
      </w:rPr>
    </w:lvl>
    <w:lvl w:ilvl="4" w:tplc="FFFFFFFF">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FFFFFFFF" w:tentative="1">
      <w:start w:val="1"/>
      <w:numFmt w:val="bullet"/>
      <w:lvlText w:val=""/>
      <w:lvlJc w:val="left"/>
      <w:pPr>
        <w:tabs>
          <w:tab w:val="num" w:pos="4770"/>
        </w:tabs>
        <w:ind w:left="4770" w:hanging="360"/>
      </w:pPr>
      <w:rPr>
        <w:rFonts w:ascii="Wingdings" w:hAnsi="Wingdings" w:hint="default"/>
      </w:rPr>
    </w:lvl>
    <w:lvl w:ilvl="6" w:tplc="FFFFFFFF" w:tentative="1">
      <w:start w:val="1"/>
      <w:numFmt w:val="bullet"/>
      <w:lvlText w:val=""/>
      <w:lvlJc w:val="left"/>
      <w:pPr>
        <w:tabs>
          <w:tab w:val="num" w:pos="5490"/>
        </w:tabs>
        <w:ind w:left="5490" w:hanging="360"/>
      </w:pPr>
      <w:rPr>
        <w:rFonts w:ascii="Symbol" w:hAnsi="Symbol" w:hint="default"/>
      </w:rPr>
    </w:lvl>
    <w:lvl w:ilvl="7" w:tplc="FFFFFFFF" w:tentative="1">
      <w:start w:val="1"/>
      <w:numFmt w:val="bullet"/>
      <w:lvlText w:val="o"/>
      <w:lvlJc w:val="left"/>
      <w:pPr>
        <w:tabs>
          <w:tab w:val="num" w:pos="6210"/>
        </w:tabs>
        <w:ind w:left="6210" w:hanging="360"/>
      </w:pPr>
      <w:rPr>
        <w:rFonts w:ascii="Courier New" w:hAnsi="Courier New" w:cs="Courier New" w:hint="default"/>
      </w:rPr>
    </w:lvl>
    <w:lvl w:ilvl="8" w:tplc="FFFFFFFF" w:tentative="1">
      <w:start w:val="1"/>
      <w:numFmt w:val="bullet"/>
      <w:lvlText w:val=""/>
      <w:lvlJc w:val="left"/>
      <w:pPr>
        <w:tabs>
          <w:tab w:val="num" w:pos="6930"/>
        </w:tabs>
        <w:ind w:left="6930" w:hanging="360"/>
      </w:pPr>
      <w:rPr>
        <w:rFonts w:ascii="Wingdings" w:hAnsi="Wingdings" w:hint="default"/>
      </w:rPr>
    </w:lvl>
  </w:abstractNum>
  <w:abstractNum w:abstractNumId="107" w15:restartNumberingAfterBreak="0">
    <w:nsid w:val="588C4768"/>
    <w:multiLevelType w:val="hybridMultilevel"/>
    <w:tmpl w:val="3EE0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89169A8"/>
    <w:multiLevelType w:val="hybridMultilevel"/>
    <w:tmpl w:val="4C6C4860"/>
    <w:lvl w:ilvl="0" w:tplc="CD76E4F8">
      <w:start w:val="1"/>
      <w:numFmt w:val="bullet"/>
      <w:pStyle w:val="Bullet"/>
      <w:lvlText w:val=""/>
      <w:lvlJc w:val="left"/>
      <w:pPr>
        <w:ind w:left="1080" w:hanging="360"/>
      </w:pPr>
      <w:rPr>
        <w:rFonts w:ascii="Symbol" w:hAnsi="Symbol" w:hint="default"/>
        <w:sz w:val="21"/>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58F746AF"/>
    <w:multiLevelType w:val="hybridMultilevel"/>
    <w:tmpl w:val="C17085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99D296A"/>
    <w:multiLevelType w:val="hybridMultilevel"/>
    <w:tmpl w:val="F0CA3EE8"/>
    <w:lvl w:ilvl="0" w:tplc="04090019">
      <w:start w:val="1"/>
      <w:numFmt w:val="lowerLetter"/>
      <w:lvlText w:val="%1."/>
      <w:lvlJc w:val="left"/>
      <w:pPr>
        <w:ind w:left="720" w:hanging="360"/>
      </w:pPr>
      <w:rPr>
        <w:rFonts w:cs="Times New Roman"/>
      </w:rPr>
    </w:lvl>
    <w:lvl w:ilvl="1" w:tplc="0409000F">
      <w:start w:val="1"/>
      <w:numFmt w:val="decimal"/>
      <w:lvlText w:val="%2."/>
      <w:lvlJc w:val="left"/>
      <w:pPr>
        <w:ind w:left="720" w:hanging="360"/>
      </w:pPr>
    </w:lvl>
    <w:lvl w:ilvl="2" w:tplc="0409001B">
      <w:start w:val="1"/>
      <w:numFmt w:val="lowerRoman"/>
      <w:lvlText w:val="%3."/>
      <w:lvlJc w:val="right"/>
      <w:pPr>
        <w:ind w:left="13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A290F9E"/>
    <w:multiLevelType w:val="hybridMultilevel"/>
    <w:tmpl w:val="BEAEC788"/>
    <w:lvl w:ilvl="0" w:tplc="4148DF9A">
      <w:start w:val="1"/>
      <w:numFmt w:val="lowerLetter"/>
      <w:lvlText w:val="%1)"/>
      <w:lvlJc w:val="left"/>
      <w:pPr>
        <w:ind w:left="153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2" w15:restartNumberingAfterBreak="0">
    <w:nsid w:val="5A5F3803"/>
    <w:multiLevelType w:val="hybridMultilevel"/>
    <w:tmpl w:val="280E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BFB6FCB"/>
    <w:multiLevelType w:val="hybridMultilevel"/>
    <w:tmpl w:val="E39801F4"/>
    <w:lvl w:ilvl="0" w:tplc="316EC898">
      <w:start w:val="1"/>
      <w:numFmt w:val="upperLetter"/>
      <w:lvlText w:val="%1."/>
      <w:lvlJc w:val="left"/>
      <w:pPr>
        <w:tabs>
          <w:tab w:val="num" w:pos="360"/>
        </w:tabs>
        <w:ind w:left="360" w:hanging="360"/>
      </w:pPr>
      <w:rPr>
        <w:rFonts w:ascii="Times New Roman" w:hAnsi="Times New Roman" w:cs="Times New Roman" w:hint="default"/>
        <w:b/>
        <w:i w:val="0"/>
        <w:color w:val="000000" w:themeColor="text1"/>
        <w:sz w:val="20"/>
        <w:szCs w:val="20"/>
      </w:rPr>
    </w:lvl>
    <w:lvl w:ilvl="1" w:tplc="62248CA8">
      <w:start w:val="1"/>
      <w:numFmt w:val="lowerLetter"/>
      <w:lvlText w:val="%2."/>
      <w:lvlJc w:val="left"/>
      <w:pPr>
        <w:tabs>
          <w:tab w:val="num" w:pos="1080"/>
        </w:tabs>
        <w:ind w:left="1080" w:hanging="360"/>
      </w:pPr>
      <w:rPr>
        <w:rFonts w:ascii="Times New Roman" w:hAnsi="Times New Roman" w:cs="Times New Roman" w:hint="default"/>
        <w:b w:val="0"/>
        <w:i w:val="0"/>
        <w:sz w:val="22"/>
        <w:szCs w:val="24"/>
      </w:rPr>
    </w:lvl>
    <w:lvl w:ilvl="2" w:tplc="0C44DFB8">
      <w:start w:val="1"/>
      <w:numFmt w:val="decimal"/>
      <w:lvlText w:val="%3)"/>
      <w:lvlJc w:val="left"/>
      <w:pPr>
        <w:tabs>
          <w:tab w:val="num" w:pos="2235"/>
        </w:tabs>
        <w:ind w:left="2235" w:hanging="615"/>
      </w:pPr>
      <w:rPr>
        <w:rFonts w:ascii="Times New Roman" w:hAnsi="Times New Roman" w:cs="Times New Roman" w:hint="default"/>
        <w:b w:val="0"/>
        <w:i w:val="0"/>
        <w:sz w:val="20"/>
        <w:szCs w:val="20"/>
      </w:rPr>
    </w:lvl>
    <w:lvl w:ilvl="3" w:tplc="0409000F">
      <w:start w:val="1"/>
      <w:numFmt w:val="decimal"/>
      <w:lvlText w:val="%4."/>
      <w:lvlJc w:val="left"/>
      <w:pPr>
        <w:tabs>
          <w:tab w:val="num" w:pos="720"/>
        </w:tabs>
        <w:ind w:left="720" w:hanging="360"/>
      </w:pPr>
    </w:lvl>
    <w:lvl w:ilvl="4" w:tplc="A28202B4">
      <w:start w:val="1"/>
      <w:numFmt w:val="lowerLetter"/>
      <w:lvlText w:val="%5."/>
      <w:lvlJc w:val="left"/>
      <w:pPr>
        <w:tabs>
          <w:tab w:val="num" w:pos="3240"/>
        </w:tabs>
        <w:ind w:left="3240" w:hanging="360"/>
      </w:pPr>
      <w:rPr>
        <w:rFonts w:ascii="Arial" w:hAnsi="Arial" w:hint="default"/>
        <w:b w:val="0"/>
        <w:i w:val="0"/>
        <w:sz w:val="20"/>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4" w15:restartNumberingAfterBreak="0">
    <w:nsid w:val="5BFE69B0"/>
    <w:multiLevelType w:val="hybridMultilevel"/>
    <w:tmpl w:val="8F52B1C2"/>
    <w:lvl w:ilvl="0" w:tplc="04090011">
      <w:start w:val="1"/>
      <w:numFmt w:val="decimal"/>
      <w:lvlText w:val="%1)"/>
      <w:lvlJc w:val="left"/>
      <w:pPr>
        <w:tabs>
          <w:tab w:val="num" w:pos="630"/>
        </w:tabs>
        <w:ind w:left="630" w:hanging="360"/>
      </w:pPr>
      <w:rPr>
        <w:rFonts w:hint="default"/>
        <w:b w:val="0"/>
        <w:i w:val="0"/>
        <w:color w:val="auto"/>
        <w:sz w:val="20"/>
        <w:szCs w:val="2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15" w15:restartNumberingAfterBreak="0">
    <w:nsid w:val="5D083C6F"/>
    <w:multiLevelType w:val="hybridMultilevel"/>
    <w:tmpl w:val="5268E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5F2C59E1"/>
    <w:multiLevelType w:val="hybridMultilevel"/>
    <w:tmpl w:val="5D3A0A66"/>
    <w:lvl w:ilvl="0" w:tplc="88C8FE10">
      <w:start w:val="1"/>
      <w:numFmt w:val="lowerLetter"/>
      <w:lvlText w:val="%1)"/>
      <w:lvlJc w:val="left"/>
      <w:pPr>
        <w:tabs>
          <w:tab w:val="num" w:pos="720"/>
        </w:tabs>
        <w:ind w:left="720" w:hanging="360"/>
      </w:pPr>
      <w:rPr>
        <w:b w:val="0"/>
        <w:i w:val="0"/>
        <w:color w:val="auto"/>
        <w:sz w:val="20"/>
        <w:szCs w:val="18"/>
      </w:rPr>
    </w:lvl>
    <w:lvl w:ilvl="1" w:tplc="2AA6A406">
      <w:start w:val="1"/>
      <w:numFmt w:val="bullet"/>
      <w:lvlText w:val=""/>
      <w:lvlJc w:val="left"/>
      <w:pPr>
        <w:tabs>
          <w:tab w:val="num" w:pos="1080"/>
        </w:tabs>
        <w:ind w:left="1080" w:hanging="360"/>
      </w:pPr>
      <w:rPr>
        <w:rFonts w:ascii="Symbol" w:hAnsi="Symbol" w:hint="default"/>
        <w:b w:val="0"/>
        <w:i w:val="0"/>
        <w:color w:val="auto"/>
        <w:sz w:val="20"/>
        <w:szCs w:val="20"/>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7" w15:restartNumberingAfterBreak="0">
    <w:nsid w:val="60A6192A"/>
    <w:multiLevelType w:val="hybridMultilevel"/>
    <w:tmpl w:val="87BA8DB8"/>
    <w:lvl w:ilvl="0" w:tplc="43CE90FC">
      <w:start w:val="2"/>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28561A8"/>
    <w:multiLevelType w:val="hybridMultilevel"/>
    <w:tmpl w:val="E64C9A02"/>
    <w:lvl w:ilvl="0" w:tplc="0409000F">
      <w:start w:val="1"/>
      <w:numFmt w:val="decimal"/>
      <w:lvlText w:val="%1."/>
      <w:lvlJc w:val="left"/>
      <w:pPr>
        <w:ind w:left="720" w:hanging="360"/>
      </w:pPr>
      <w:rPr>
        <w:rFonts w:hint="default"/>
        <w:b w:val="0"/>
        <w:i w:val="0"/>
        <w:caps w:val="0"/>
        <w:strike w:val="0"/>
        <w:dstrike w:val="0"/>
        <w:color w:val="auto"/>
        <w:sz w:val="22"/>
        <w:szCs w:val="16"/>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3DF21E9"/>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20" w15:restartNumberingAfterBreak="0">
    <w:nsid w:val="6556726D"/>
    <w:multiLevelType w:val="hybridMultilevel"/>
    <w:tmpl w:val="238AA8D6"/>
    <w:lvl w:ilvl="0" w:tplc="6E2AB40A">
      <w:start w:val="1"/>
      <w:numFmt w:val="bullet"/>
      <w:lvlText w:val=""/>
      <w:lvlJc w:val="left"/>
      <w:pPr>
        <w:ind w:left="360" w:hanging="360"/>
      </w:pPr>
      <w:rPr>
        <w:rFonts w:ascii="Wingdings" w:hAnsi="Wingdings" w:hint="default"/>
        <w:b w:val="0"/>
        <w:i w:val="0"/>
        <w:color w:val="auto"/>
        <w:sz w:val="18"/>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6620240C"/>
    <w:multiLevelType w:val="hybridMultilevel"/>
    <w:tmpl w:val="562C4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6BA44C6"/>
    <w:multiLevelType w:val="multilevel"/>
    <w:tmpl w:val="31C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8747926"/>
    <w:multiLevelType w:val="hybridMultilevel"/>
    <w:tmpl w:val="CCF2E2DA"/>
    <w:lvl w:ilvl="0" w:tplc="C8501DE0">
      <w:numFmt w:val="bullet"/>
      <w:lvlText w:val="•"/>
      <w:lvlJc w:val="left"/>
      <w:pPr>
        <w:tabs>
          <w:tab w:val="num" w:pos="144"/>
        </w:tabs>
        <w:ind w:left="144" w:hanging="144"/>
      </w:pPr>
      <w:rPr>
        <w:rFonts w:ascii="Arial" w:hAnsi="Arial" w:hint="default"/>
        <w:b w:val="0"/>
        <w:i w:val="0"/>
        <w:color w:val="auto"/>
        <w:sz w:val="16"/>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BAE4CE0"/>
    <w:multiLevelType w:val="hybridMultilevel"/>
    <w:tmpl w:val="1C10189A"/>
    <w:lvl w:ilvl="0" w:tplc="0409001B">
      <w:start w:val="1"/>
      <w:numFmt w:val="lowerRoman"/>
      <w:lvlText w:val="%1."/>
      <w:lvlJc w:val="right"/>
      <w:pPr>
        <w:ind w:left="1080" w:hanging="360"/>
      </w:pPr>
      <w:rPr>
        <w:rFonts w:hint="default"/>
        <w:b w:val="0"/>
        <w:i w:val="0"/>
        <w:color w:val="auto"/>
        <w:sz w:val="22"/>
        <w:szCs w:val="24"/>
      </w:rPr>
    </w:lvl>
    <w:lvl w:ilvl="1" w:tplc="FFFFFFFF">
      <w:start w:val="1"/>
      <w:numFmt w:val="bullet"/>
      <w:lvlText w:val=""/>
      <w:lvlJc w:val="left"/>
      <w:pPr>
        <w:ind w:left="1800" w:hanging="360"/>
      </w:pPr>
      <w:rPr>
        <w:rFonts w:ascii="Wingdings" w:hAnsi="Wingdings" w:hint="default"/>
        <w:b/>
        <w:i w:val="0"/>
        <w:color w:val="0070C0"/>
        <w:sz w:val="24"/>
        <w:szCs w:val="36"/>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5" w15:restartNumberingAfterBreak="0">
    <w:nsid w:val="6D371979"/>
    <w:multiLevelType w:val="hybridMultilevel"/>
    <w:tmpl w:val="63E600E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6" w15:restartNumberingAfterBreak="0">
    <w:nsid w:val="6ED830FA"/>
    <w:multiLevelType w:val="hybridMultilevel"/>
    <w:tmpl w:val="65F4C6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7" w15:restartNumberingAfterBreak="0">
    <w:nsid w:val="6F362AD7"/>
    <w:multiLevelType w:val="hybridMultilevel"/>
    <w:tmpl w:val="82E4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300107F"/>
    <w:multiLevelType w:val="hybridMultilevel"/>
    <w:tmpl w:val="0ABE6AE6"/>
    <w:lvl w:ilvl="0" w:tplc="6E2AB40A">
      <w:start w:val="1"/>
      <w:numFmt w:val="bullet"/>
      <w:lvlText w:val=""/>
      <w:lvlJc w:val="left"/>
      <w:pPr>
        <w:ind w:left="360" w:hanging="360"/>
      </w:pPr>
      <w:rPr>
        <w:rFonts w:ascii="Wingdings" w:hAnsi="Wingdings" w:hint="default"/>
        <w:sz w:val="16"/>
      </w:rPr>
    </w:lvl>
    <w:lvl w:ilvl="1" w:tplc="6E2AB40A">
      <w:start w:val="1"/>
      <w:numFmt w:val="bullet"/>
      <w:lvlText w:val=""/>
      <w:lvlJc w:val="left"/>
      <w:pPr>
        <w:ind w:left="1080" w:hanging="360"/>
      </w:pPr>
      <w:rPr>
        <w:rFonts w:ascii="Wingdings" w:hAnsi="Wingdings" w:hint="default"/>
        <w:sz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3B06964"/>
    <w:multiLevelType w:val="hybridMultilevel"/>
    <w:tmpl w:val="E19A4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4261BD5"/>
    <w:multiLevelType w:val="hybridMultilevel"/>
    <w:tmpl w:val="E0665C7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1" w15:restartNumberingAfterBreak="0">
    <w:nsid w:val="747205FB"/>
    <w:multiLevelType w:val="hybridMultilevel"/>
    <w:tmpl w:val="1A9C2C52"/>
    <w:lvl w:ilvl="0" w:tplc="62AA6EB4">
      <w:start w:val="1"/>
      <w:numFmt w:val="bullet"/>
      <w:lvlText w:val=""/>
      <w:lvlJc w:val="left"/>
      <w:pPr>
        <w:ind w:left="1440" w:hanging="360"/>
      </w:pPr>
      <w:rPr>
        <w:rFonts w:ascii="Symbol" w:hAnsi="Symbol" w:hint="default"/>
        <w:b w:val="0"/>
        <w:i w:val="0"/>
        <w:color w:val="auto"/>
        <w:sz w:val="24"/>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75C550A8"/>
    <w:multiLevelType w:val="hybridMultilevel"/>
    <w:tmpl w:val="34C8292C"/>
    <w:lvl w:ilvl="0" w:tplc="DE087542">
      <w:start w:val="1"/>
      <w:numFmt w:val="lowerLetter"/>
      <w:lvlText w:val="%1)"/>
      <w:lvlJc w:val="left"/>
      <w:pPr>
        <w:ind w:left="1080" w:hanging="360"/>
      </w:pPr>
      <w:rPr>
        <w:rFonts w:cs="Times New Roman" w:hint="default"/>
      </w:rPr>
    </w:lvl>
    <w:lvl w:ilvl="1" w:tplc="C9F8A476">
      <w:start w:val="1"/>
      <w:numFmt w:val="decimal"/>
      <w:lvlText w:val="%2)"/>
      <w:lvlJc w:val="left"/>
      <w:pPr>
        <w:ind w:left="1800" w:hanging="360"/>
      </w:pPr>
      <w:rPr>
        <w:rFonts w:ascii="Arial" w:hAnsi="Arial" w:hint="default"/>
        <w:b w:val="0"/>
        <w:i w:val="0"/>
        <w:sz w:val="18"/>
        <w:szCs w:val="2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760156EB"/>
    <w:multiLevelType w:val="hybridMultilevel"/>
    <w:tmpl w:val="65B0A6C0"/>
    <w:lvl w:ilvl="0" w:tplc="8C4E2CEC">
      <w:start w:val="1"/>
      <w:numFmt w:val="decimal"/>
      <w:lvlText w:val="%1)"/>
      <w:lvlJc w:val="left"/>
      <w:pPr>
        <w:ind w:left="360" w:hanging="360"/>
      </w:pPr>
      <w:rPr>
        <w:rFonts w:ascii="Times New Roman" w:hAnsi="Times New Roman" w:cs="Times New Roman" w:hint="default"/>
        <w:b w:val="0"/>
        <w:i w:val="0"/>
        <w:iCs/>
        <w:sz w:val="22"/>
        <w:szCs w:val="1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7769535C"/>
    <w:multiLevelType w:val="hybridMultilevel"/>
    <w:tmpl w:val="9BC41944"/>
    <w:lvl w:ilvl="0" w:tplc="04090017">
      <w:start w:val="1"/>
      <w:numFmt w:val="lowerLetter"/>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8F358CC"/>
    <w:multiLevelType w:val="hybridMultilevel"/>
    <w:tmpl w:val="B06E2342"/>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8FE73AE"/>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37" w15:restartNumberingAfterBreak="0">
    <w:nsid w:val="792710E4"/>
    <w:multiLevelType w:val="hybridMultilevel"/>
    <w:tmpl w:val="81262514"/>
    <w:lvl w:ilvl="0" w:tplc="B5502AC8">
      <w:start w:val="1"/>
      <w:numFmt w:val="bullet"/>
      <w:lvlText w:val=""/>
      <w:lvlJc w:val="left"/>
      <w:pPr>
        <w:ind w:left="1080" w:hanging="360"/>
      </w:pPr>
      <w:rPr>
        <w:rFonts w:ascii="Symbol" w:hAnsi="Symbol" w:hint="default"/>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793D77D5"/>
    <w:multiLevelType w:val="hybridMultilevel"/>
    <w:tmpl w:val="7C844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79E51F3C"/>
    <w:multiLevelType w:val="hybridMultilevel"/>
    <w:tmpl w:val="6FCED0D2"/>
    <w:lvl w:ilvl="0" w:tplc="B0040806">
      <w:start w:val="1"/>
      <w:numFmt w:val="lowerRoman"/>
      <w:lvlText w:val="%1."/>
      <w:lvlJc w:val="left"/>
      <w:pPr>
        <w:tabs>
          <w:tab w:val="num" w:pos="1620"/>
        </w:tabs>
        <w:ind w:left="1620" w:hanging="360"/>
      </w:pPr>
      <w:rPr>
        <w:rFonts w:ascii="Times New Roman" w:hAnsi="Times New Roman" w:cs="Times New Roman" w:hint="default"/>
        <w:b w:val="0"/>
        <w:i w:val="0"/>
        <w:sz w:val="20"/>
        <w:szCs w:val="20"/>
      </w:rPr>
    </w:lvl>
    <w:lvl w:ilvl="1" w:tplc="00D89842">
      <w:start w:val="1"/>
      <w:numFmt w:val="lowerLetter"/>
      <w:lvlText w:val="%2)"/>
      <w:lvlJc w:val="center"/>
      <w:pPr>
        <w:tabs>
          <w:tab w:val="num" w:pos="2700"/>
        </w:tabs>
        <w:ind w:left="2700" w:hanging="360"/>
      </w:pPr>
      <w:rPr>
        <w:rFonts w:ascii="Arial" w:hAnsi="Arial" w:cs="Arial" w:hint="default"/>
        <w:b w:val="0"/>
        <w:i w:val="0"/>
        <w:color w:val="auto"/>
        <w:sz w:val="20"/>
        <w:szCs w:val="20"/>
      </w:r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140" w15:restartNumberingAfterBreak="0">
    <w:nsid w:val="7A850D59"/>
    <w:multiLevelType w:val="hybridMultilevel"/>
    <w:tmpl w:val="A1A846B4"/>
    <w:lvl w:ilvl="0" w:tplc="C8A4B89C">
      <w:start w:val="1"/>
      <w:numFmt w:val="lowerLetter"/>
      <w:lvlText w:val="%1."/>
      <w:lvlJc w:val="left"/>
      <w:pPr>
        <w:tabs>
          <w:tab w:val="num" w:pos="2520"/>
        </w:tabs>
        <w:ind w:left="2520" w:hanging="360"/>
      </w:pPr>
      <w:rPr>
        <w:rFonts w:ascii="Times New Roman" w:hAnsi="Times New Roman" w:cs="Times New Roman" w:hint="default"/>
        <w:b w:val="0"/>
        <w:i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A985D10"/>
    <w:multiLevelType w:val="hybridMultilevel"/>
    <w:tmpl w:val="0FF6A334"/>
    <w:lvl w:ilvl="0" w:tplc="25E63732">
      <w:start w:val="1"/>
      <w:numFmt w:val="bullet"/>
      <w:pStyle w:val="ProcessBullet"/>
      <w:lvlText w:val=""/>
      <w:lvlJc w:val="left"/>
      <w:pPr>
        <w:ind w:left="720" w:hanging="360"/>
      </w:pPr>
      <w:rPr>
        <w:rFonts w:ascii="Symbol" w:hAnsi="Symbol" w:hint="default"/>
        <w:sz w:val="21"/>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AB55178"/>
    <w:multiLevelType w:val="hybridMultilevel"/>
    <w:tmpl w:val="7F30BEA6"/>
    <w:lvl w:ilvl="0" w:tplc="00D89842">
      <w:start w:val="1"/>
      <w:numFmt w:val="lowerLetter"/>
      <w:lvlText w:val="%1)"/>
      <w:lvlJc w:val="center"/>
      <w:pPr>
        <w:ind w:left="360" w:hanging="360"/>
      </w:pPr>
      <w:rPr>
        <w:rFonts w:ascii="Arial" w:hAnsi="Arial" w:cs="Arial" w:hint="default"/>
        <w:b w:val="0"/>
        <w:i w:val="0"/>
        <w:color w:val="auto"/>
        <w:sz w:val="20"/>
        <w:szCs w:val="20"/>
      </w:rPr>
    </w:lvl>
    <w:lvl w:ilvl="1" w:tplc="04090019">
      <w:start w:val="1"/>
      <w:numFmt w:val="lowerLetter"/>
      <w:lvlText w:val="%2."/>
      <w:lvlJc w:val="left"/>
      <w:pPr>
        <w:ind w:left="-2160" w:hanging="360"/>
      </w:pPr>
    </w:lvl>
    <w:lvl w:ilvl="2" w:tplc="0409001B">
      <w:start w:val="1"/>
      <w:numFmt w:val="lowerRoman"/>
      <w:lvlText w:val="%3."/>
      <w:lvlJc w:val="right"/>
      <w:pPr>
        <w:ind w:left="-1440" w:hanging="180"/>
      </w:pPr>
    </w:lvl>
    <w:lvl w:ilvl="3" w:tplc="0409000F">
      <w:start w:val="1"/>
      <w:numFmt w:val="decimal"/>
      <w:lvlText w:val="%4."/>
      <w:lvlJc w:val="left"/>
      <w:pPr>
        <w:ind w:left="-720" w:hanging="360"/>
      </w:pPr>
    </w:lvl>
    <w:lvl w:ilvl="4" w:tplc="04090019">
      <w:start w:val="1"/>
      <w:numFmt w:val="lowerLetter"/>
      <w:lvlText w:val="%5."/>
      <w:lvlJc w:val="left"/>
      <w:pPr>
        <w:ind w:left="0" w:hanging="360"/>
      </w:pPr>
    </w:lvl>
    <w:lvl w:ilvl="5" w:tplc="0409001B">
      <w:start w:val="1"/>
      <w:numFmt w:val="lowerRoman"/>
      <w:lvlText w:val="%6."/>
      <w:lvlJc w:val="right"/>
      <w:pPr>
        <w:ind w:left="720" w:hanging="180"/>
      </w:pPr>
    </w:lvl>
    <w:lvl w:ilvl="6" w:tplc="0409000F">
      <w:start w:val="1"/>
      <w:numFmt w:val="decimal"/>
      <w:lvlText w:val="%7."/>
      <w:lvlJc w:val="left"/>
      <w:pPr>
        <w:ind w:left="1440" w:hanging="360"/>
      </w:pPr>
    </w:lvl>
    <w:lvl w:ilvl="7" w:tplc="04090019">
      <w:start w:val="1"/>
      <w:numFmt w:val="lowerLetter"/>
      <w:lvlText w:val="%8."/>
      <w:lvlJc w:val="left"/>
      <w:pPr>
        <w:ind w:left="2160" w:hanging="360"/>
      </w:pPr>
    </w:lvl>
    <w:lvl w:ilvl="8" w:tplc="0409001B">
      <w:start w:val="1"/>
      <w:numFmt w:val="lowerRoman"/>
      <w:lvlText w:val="%9."/>
      <w:lvlJc w:val="right"/>
      <w:pPr>
        <w:ind w:left="2880" w:hanging="180"/>
      </w:pPr>
    </w:lvl>
  </w:abstractNum>
  <w:abstractNum w:abstractNumId="143" w15:restartNumberingAfterBreak="0">
    <w:nsid w:val="7C21473F"/>
    <w:multiLevelType w:val="hybridMultilevel"/>
    <w:tmpl w:val="FB188A02"/>
    <w:lvl w:ilvl="0" w:tplc="0ECAE20E">
      <w:start w:val="3"/>
      <w:numFmt w:val="lowerLetter"/>
      <w:lvlText w:val="%1)"/>
      <w:lvlJc w:val="left"/>
      <w:pPr>
        <w:ind w:left="1440" w:hanging="360"/>
      </w:pPr>
      <w:rPr>
        <w:rFonts w:ascii="Arial" w:hAnsi="Arial" w:cs="Times New Roman" w:hint="default"/>
        <w:b w:val="0"/>
        <w:i w:val="0"/>
        <w:color w:val="auto"/>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4" w15:restartNumberingAfterBreak="0">
    <w:nsid w:val="7CDF4170"/>
    <w:multiLevelType w:val="hybridMultilevel"/>
    <w:tmpl w:val="31304B16"/>
    <w:lvl w:ilvl="0" w:tplc="04090001">
      <w:start w:val="1"/>
      <w:numFmt w:val="bullet"/>
      <w:lvlText w:val=""/>
      <w:lvlJc w:val="left"/>
      <w:pPr>
        <w:tabs>
          <w:tab w:val="num" w:pos="375"/>
        </w:tabs>
        <w:ind w:left="375" w:hanging="360"/>
      </w:pPr>
      <w:rPr>
        <w:rFonts w:ascii="Symbol" w:hAnsi="Symbol" w:hint="default"/>
      </w:rPr>
    </w:lvl>
    <w:lvl w:ilvl="1" w:tplc="04090003">
      <w:start w:val="1"/>
      <w:numFmt w:val="bullet"/>
      <w:lvlText w:val="o"/>
      <w:lvlJc w:val="left"/>
      <w:pPr>
        <w:tabs>
          <w:tab w:val="num" w:pos="1095"/>
        </w:tabs>
        <w:ind w:left="1095" w:hanging="360"/>
      </w:pPr>
      <w:rPr>
        <w:rFonts w:ascii="Courier New" w:hAnsi="Courier New" w:hint="default"/>
      </w:rPr>
    </w:lvl>
    <w:lvl w:ilvl="2" w:tplc="04090005" w:tentative="1">
      <w:start w:val="1"/>
      <w:numFmt w:val="bullet"/>
      <w:lvlText w:val=""/>
      <w:lvlJc w:val="left"/>
      <w:pPr>
        <w:tabs>
          <w:tab w:val="num" w:pos="1815"/>
        </w:tabs>
        <w:ind w:left="1815" w:hanging="360"/>
      </w:pPr>
      <w:rPr>
        <w:rFonts w:ascii="Wingdings" w:hAnsi="Wingdings" w:hint="default"/>
      </w:rPr>
    </w:lvl>
    <w:lvl w:ilvl="3" w:tplc="04090001" w:tentative="1">
      <w:start w:val="1"/>
      <w:numFmt w:val="bullet"/>
      <w:lvlText w:val=""/>
      <w:lvlJc w:val="left"/>
      <w:pPr>
        <w:tabs>
          <w:tab w:val="num" w:pos="2535"/>
        </w:tabs>
        <w:ind w:left="2535" w:hanging="360"/>
      </w:pPr>
      <w:rPr>
        <w:rFonts w:ascii="Symbol" w:hAnsi="Symbol" w:hint="default"/>
      </w:rPr>
    </w:lvl>
    <w:lvl w:ilvl="4" w:tplc="04090003" w:tentative="1">
      <w:start w:val="1"/>
      <w:numFmt w:val="bullet"/>
      <w:lvlText w:val="o"/>
      <w:lvlJc w:val="left"/>
      <w:pPr>
        <w:tabs>
          <w:tab w:val="num" w:pos="3255"/>
        </w:tabs>
        <w:ind w:left="3255" w:hanging="360"/>
      </w:pPr>
      <w:rPr>
        <w:rFonts w:ascii="Courier New" w:hAnsi="Courier New" w:hint="default"/>
      </w:rPr>
    </w:lvl>
    <w:lvl w:ilvl="5" w:tplc="04090005" w:tentative="1">
      <w:start w:val="1"/>
      <w:numFmt w:val="bullet"/>
      <w:lvlText w:val=""/>
      <w:lvlJc w:val="left"/>
      <w:pPr>
        <w:tabs>
          <w:tab w:val="num" w:pos="3975"/>
        </w:tabs>
        <w:ind w:left="3975" w:hanging="360"/>
      </w:pPr>
      <w:rPr>
        <w:rFonts w:ascii="Wingdings" w:hAnsi="Wingdings" w:hint="default"/>
      </w:rPr>
    </w:lvl>
    <w:lvl w:ilvl="6" w:tplc="04090001" w:tentative="1">
      <w:start w:val="1"/>
      <w:numFmt w:val="bullet"/>
      <w:lvlText w:val=""/>
      <w:lvlJc w:val="left"/>
      <w:pPr>
        <w:tabs>
          <w:tab w:val="num" w:pos="4695"/>
        </w:tabs>
        <w:ind w:left="4695" w:hanging="360"/>
      </w:pPr>
      <w:rPr>
        <w:rFonts w:ascii="Symbol" w:hAnsi="Symbol" w:hint="default"/>
      </w:rPr>
    </w:lvl>
    <w:lvl w:ilvl="7" w:tplc="04090003" w:tentative="1">
      <w:start w:val="1"/>
      <w:numFmt w:val="bullet"/>
      <w:lvlText w:val="o"/>
      <w:lvlJc w:val="left"/>
      <w:pPr>
        <w:tabs>
          <w:tab w:val="num" w:pos="5415"/>
        </w:tabs>
        <w:ind w:left="5415" w:hanging="360"/>
      </w:pPr>
      <w:rPr>
        <w:rFonts w:ascii="Courier New" w:hAnsi="Courier New" w:hint="default"/>
      </w:rPr>
    </w:lvl>
    <w:lvl w:ilvl="8" w:tplc="04090005" w:tentative="1">
      <w:start w:val="1"/>
      <w:numFmt w:val="bullet"/>
      <w:lvlText w:val=""/>
      <w:lvlJc w:val="left"/>
      <w:pPr>
        <w:tabs>
          <w:tab w:val="num" w:pos="6135"/>
        </w:tabs>
        <w:ind w:left="6135" w:hanging="360"/>
      </w:pPr>
      <w:rPr>
        <w:rFonts w:ascii="Wingdings" w:hAnsi="Wingdings" w:hint="default"/>
      </w:rPr>
    </w:lvl>
  </w:abstractNum>
  <w:abstractNum w:abstractNumId="145" w15:restartNumberingAfterBreak="0">
    <w:nsid w:val="7E972E54"/>
    <w:multiLevelType w:val="hybridMultilevel"/>
    <w:tmpl w:val="1B62D1C8"/>
    <w:lvl w:ilvl="0" w:tplc="5100C852">
      <w:start w:val="1"/>
      <w:numFmt w:val="bullet"/>
      <w:lvlText w:val=""/>
      <w:lvlJc w:val="left"/>
      <w:pPr>
        <w:ind w:left="360" w:hanging="360"/>
      </w:pPr>
      <w:rPr>
        <w:rFonts w:ascii="Symbol" w:hAnsi="Symbol" w:hint="default"/>
        <w:b/>
        <w:i w:val="0"/>
        <w:color w:val="auto"/>
        <w:sz w:val="20"/>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6" w15:restartNumberingAfterBreak="0">
    <w:nsid w:val="7EAB4695"/>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47" w15:restartNumberingAfterBreak="0">
    <w:nsid w:val="7F482F90"/>
    <w:multiLevelType w:val="multilevel"/>
    <w:tmpl w:val="D7FEB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692377">
    <w:abstractNumId w:val="38"/>
  </w:num>
  <w:num w:numId="2" w16cid:durableId="346442220">
    <w:abstractNumId w:val="55"/>
  </w:num>
  <w:num w:numId="3" w16cid:durableId="64883570">
    <w:abstractNumId w:val="41"/>
  </w:num>
  <w:num w:numId="4" w16cid:durableId="1642493422">
    <w:abstractNumId w:val="112"/>
  </w:num>
  <w:num w:numId="5" w16cid:durableId="892547745">
    <w:abstractNumId w:val="89"/>
  </w:num>
  <w:num w:numId="6" w16cid:durableId="1157959267">
    <w:abstractNumId w:val="102"/>
  </w:num>
  <w:num w:numId="7" w16cid:durableId="295912877">
    <w:abstractNumId w:val="103"/>
  </w:num>
  <w:num w:numId="8" w16cid:durableId="97145313">
    <w:abstractNumId w:val="141"/>
  </w:num>
  <w:num w:numId="9" w16cid:durableId="1041631467">
    <w:abstractNumId w:val="108"/>
  </w:num>
  <w:num w:numId="10" w16cid:durableId="1851866091">
    <w:abstractNumId w:val="77"/>
  </w:num>
  <w:num w:numId="11" w16cid:durableId="2000846343">
    <w:abstractNumId w:val="16"/>
  </w:num>
  <w:num w:numId="12" w16cid:durableId="1051150842">
    <w:abstractNumId w:val="93"/>
  </w:num>
  <w:num w:numId="13" w16cid:durableId="798107250">
    <w:abstractNumId w:val="144"/>
  </w:num>
  <w:num w:numId="14" w16cid:durableId="966818388">
    <w:abstractNumId w:val="126"/>
  </w:num>
  <w:num w:numId="15" w16cid:durableId="1592397371">
    <w:abstractNumId w:val="63"/>
  </w:num>
  <w:num w:numId="16" w16cid:durableId="1130324767">
    <w:abstractNumId w:val="71"/>
  </w:num>
  <w:num w:numId="17" w16cid:durableId="1629435774">
    <w:abstractNumId w:val="135"/>
  </w:num>
  <w:num w:numId="18" w16cid:durableId="2146389141">
    <w:abstractNumId w:val="99"/>
  </w:num>
  <w:num w:numId="19" w16cid:durableId="2125340813">
    <w:abstractNumId w:val="92"/>
  </w:num>
  <w:num w:numId="20" w16cid:durableId="248659190">
    <w:abstractNumId w:val="140"/>
  </w:num>
  <w:num w:numId="21" w16cid:durableId="991756740">
    <w:abstractNumId w:val="114"/>
  </w:num>
  <w:num w:numId="22" w16cid:durableId="349650363">
    <w:abstractNumId w:val="26"/>
  </w:num>
  <w:num w:numId="23" w16cid:durableId="594291963">
    <w:abstractNumId w:val="117"/>
  </w:num>
  <w:num w:numId="24" w16cid:durableId="1498577173">
    <w:abstractNumId w:val="34"/>
  </w:num>
  <w:num w:numId="25" w16cid:durableId="1781677145">
    <w:abstractNumId w:val="29"/>
  </w:num>
  <w:num w:numId="26" w16cid:durableId="1758818304">
    <w:abstractNumId w:val="22"/>
  </w:num>
  <w:num w:numId="27" w16cid:durableId="645940705">
    <w:abstractNumId w:val="51"/>
  </w:num>
  <w:num w:numId="28" w16cid:durableId="439028079">
    <w:abstractNumId w:val="47"/>
  </w:num>
  <w:num w:numId="29" w16cid:durableId="210923858">
    <w:abstractNumId w:val="125"/>
  </w:num>
  <w:num w:numId="30" w16cid:durableId="650865319">
    <w:abstractNumId w:val="78"/>
  </w:num>
  <w:num w:numId="31" w16cid:durableId="24334591">
    <w:abstractNumId w:val="98"/>
  </w:num>
  <w:num w:numId="32" w16cid:durableId="357200131">
    <w:abstractNumId w:val="86"/>
  </w:num>
  <w:num w:numId="33" w16cid:durableId="1118986286">
    <w:abstractNumId w:val="79"/>
  </w:num>
  <w:num w:numId="34" w16cid:durableId="1741632526">
    <w:abstractNumId w:val="130"/>
  </w:num>
  <w:num w:numId="35" w16cid:durableId="1736971453">
    <w:abstractNumId w:val="80"/>
  </w:num>
  <w:num w:numId="36" w16cid:durableId="1057631899">
    <w:abstractNumId w:val="101"/>
  </w:num>
  <w:num w:numId="37" w16cid:durableId="796021198">
    <w:abstractNumId w:val="32"/>
  </w:num>
  <w:num w:numId="38" w16cid:durableId="606936178">
    <w:abstractNumId w:val="3"/>
  </w:num>
  <w:num w:numId="39" w16cid:durableId="722565138">
    <w:abstractNumId w:val="36"/>
  </w:num>
  <w:num w:numId="40" w16cid:durableId="354700587">
    <w:abstractNumId w:val="8"/>
  </w:num>
  <w:num w:numId="41" w16cid:durableId="1118837558">
    <w:abstractNumId w:val="6"/>
  </w:num>
  <w:num w:numId="42" w16cid:durableId="1426027188">
    <w:abstractNumId w:val="19"/>
  </w:num>
  <w:num w:numId="43" w16cid:durableId="1053309478">
    <w:abstractNumId w:val="72"/>
  </w:num>
  <w:num w:numId="44" w16cid:durableId="848761297">
    <w:abstractNumId w:val="132"/>
  </w:num>
  <w:num w:numId="45" w16cid:durableId="683167553">
    <w:abstractNumId w:val="28"/>
  </w:num>
  <w:num w:numId="46" w16cid:durableId="1042285056">
    <w:abstractNumId w:val="66"/>
  </w:num>
  <w:num w:numId="47" w16cid:durableId="1906912024">
    <w:abstractNumId w:val="25"/>
  </w:num>
  <w:num w:numId="48" w16cid:durableId="1729299532">
    <w:abstractNumId w:val="95"/>
  </w:num>
  <w:num w:numId="49" w16cid:durableId="267202413">
    <w:abstractNumId w:val="52"/>
  </w:num>
  <w:num w:numId="50" w16cid:durableId="1408767938">
    <w:abstractNumId w:val="20"/>
  </w:num>
  <w:num w:numId="51" w16cid:durableId="1089621377">
    <w:abstractNumId w:val="10"/>
  </w:num>
  <w:num w:numId="52" w16cid:durableId="1278637730">
    <w:abstractNumId w:val="121"/>
  </w:num>
  <w:num w:numId="53" w16cid:durableId="654918280">
    <w:abstractNumId w:val="136"/>
  </w:num>
  <w:num w:numId="54" w16cid:durableId="223034125">
    <w:abstractNumId w:val="94"/>
  </w:num>
  <w:num w:numId="55" w16cid:durableId="631715882">
    <w:abstractNumId w:val="119"/>
  </w:num>
  <w:num w:numId="56" w16cid:durableId="124663660">
    <w:abstractNumId w:val="123"/>
  </w:num>
  <w:num w:numId="57" w16cid:durableId="1283417308">
    <w:abstractNumId w:val="44"/>
  </w:num>
  <w:num w:numId="58" w16cid:durableId="2597203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7224770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96107655">
    <w:abstractNumId w:val="81"/>
    <w:lvlOverride w:ilvl="0">
      <w:startOverride w:val="1"/>
    </w:lvlOverride>
  </w:num>
  <w:num w:numId="61" w16cid:durableId="644041778">
    <w:abstractNumId w:val="81"/>
    <w:lvlOverride w:ilvl="0">
      <w:startOverride w:val="1"/>
    </w:lvlOverride>
  </w:num>
  <w:num w:numId="62" w16cid:durableId="524320736">
    <w:abstractNumId w:val="81"/>
    <w:lvlOverride w:ilvl="0">
      <w:startOverride w:val="1"/>
    </w:lvlOverride>
  </w:num>
  <w:num w:numId="63" w16cid:durableId="86118064">
    <w:abstractNumId w:val="81"/>
    <w:lvlOverride w:ilvl="0">
      <w:startOverride w:val="1"/>
    </w:lvlOverride>
  </w:num>
  <w:num w:numId="64" w16cid:durableId="564921648">
    <w:abstractNumId w:val="81"/>
    <w:lvlOverride w:ilvl="0">
      <w:startOverride w:val="1"/>
    </w:lvlOverride>
  </w:num>
  <w:num w:numId="65" w16cid:durableId="1182352445">
    <w:abstractNumId w:val="81"/>
    <w:lvlOverride w:ilvl="0">
      <w:startOverride w:val="1"/>
    </w:lvlOverride>
  </w:num>
  <w:num w:numId="66" w16cid:durableId="1350638108">
    <w:abstractNumId w:val="115"/>
  </w:num>
  <w:num w:numId="67" w16cid:durableId="874661258">
    <w:abstractNumId w:val="30"/>
  </w:num>
  <w:num w:numId="68" w16cid:durableId="4485118">
    <w:abstractNumId w:val="106"/>
  </w:num>
  <w:num w:numId="69" w16cid:durableId="1997027399">
    <w:abstractNumId w:val="54"/>
  </w:num>
  <w:num w:numId="70" w16cid:durableId="852301409">
    <w:abstractNumId w:val="59"/>
  </w:num>
  <w:num w:numId="71" w16cid:durableId="1248423893">
    <w:abstractNumId w:val="60"/>
  </w:num>
  <w:num w:numId="72" w16cid:durableId="451216989">
    <w:abstractNumId w:val="128"/>
  </w:num>
  <w:num w:numId="73" w16cid:durableId="1502157829">
    <w:abstractNumId w:val="120"/>
  </w:num>
  <w:num w:numId="74" w16cid:durableId="165873338">
    <w:abstractNumId w:val="76"/>
  </w:num>
  <w:num w:numId="75" w16cid:durableId="1820538561">
    <w:abstractNumId w:val="35"/>
  </w:num>
  <w:num w:numId="76" w16cid:durableId="1656951196">
    <w:abstractNumId w:val="113"/>
  </w:num>
  <w:num w:numId="77" w16cid:durableId="406339735">
    <w:abstractNumId w:val="39"/>
  </w:num>
  <w:num w:numId="78" w16cid:durableId="695078181">
    <w:abstractNumId w:val="11"/>
  </w:num>
  <w:num w:numId="79" w16cid:durableId="157766839">
    <w:abstractNumId w:val="21"/>
  </w:num>
  <w:num w:numId="80" w16cid:durableId="787502831">
    <w:abstractNumId w:val="64"/>
  </w:num>
  <w:num w:numId="81" w16cid:durableId="1365474147">
    <w:abstractNumId w:val="33"/>
  </w:num>
  <w:num w:numId="82" w16cid:durableId="1244217828">
    <w:abstractNumId w:val="50"/>
  </w:num>
  <w:num w:numId="83" w16cid:durableId="420371396">
    <w:abstractNumId w:val="70"/>
  </w:num>
  <w:num w:numId="84" w16cid:durableId="844245852">
    <w:abstractNumId w:val="73"/>
  </w:num>
  <w:num w:numId="85" w16cid:durableId="1646085683">
    <w:abstractNumId w:val="65"/>
  </w:num>
  <w:num w:numId="86" w16cid:durableId="1511749116">
    <w:abstractNumId w:val="96"/>
  </w:num>
  <w:num w:numId="87" w16cid:durableId="297347823">
    <w:abstractNumId w:val="14"/>
  </w:num>
  <w:num w:numId="88" w16cid:durableId="1342970089">
    <w:abstractNumId w:val="116"/>
  </w:num>
  <w:num w:numId="89" w16cid:durableId="1279338525">
    <w:abstractNumId w:val="9"/>
  </w:num>
  <w:num w:numId="90" w16cid:durableId="893614881">
    <w:abstractNumId w:val="61"/>
  </w:num>
  <w:num w:numId="91" w16cid:durableId="1044212285">
    <w:abstractNumId w:val="82"/>
  </w:num>
  <w:num w:numId="92" w16cid:durableId="2051881114">
    <w:abstractNumId w:val="100"/>
  </w:num>
  <w:num w:numId="93" w16cid:durableId="594167254">
    <w:abstractNumId w:val="67"/>
  </w:num>
  <w:num w:numId="94" w16cid:durableId="1592272407">
    <w:abstractNumId w:val="5"/>
  </w:num>
  <w:num w:numId="95" w16cid:durableId="1769958139">
    <w:abstractNumId w:val="42"/>
  </w:num>
  <w:num w:numId="96" w16cid:durableId="1135563769">
    <w:abstractNumId w:val="12"/>
  </w:num>
  <w:num w:numId="97" w16cid:durableId="1268345026">
    <w:abstractNumId w:val="111"/>
  </w:num>
  <w:num w:numId="98" w16cid:durableId="944850223">
    <w:abstractNumId w:val="0"/>
  </w:num>
  <w:num w:numId="99" w16cid:durableId="1576865552">
    <w:abstractNumId w:val="43"/>
  </w:num>
  <w:num w:numId="100" w16cid:durableId="1880824989">
    <w:abstractNumId w:val="87"/>
  </w:num>
  <w:num w:numId="101" w16cid:durableId="1713188605">
    <w:abstractNumId w:val="143"/>
  </w:num>
  <w:num w:numId="102" w16cid:durableId="1776169009">
    <w:abstractNumId w:val="142"/>
  </w:num>
  <w:num w:numId="103" w16cid:durableId="92941124">
    <w:abstractNumId w:val="1"/>
  </w:num>
  <w:num w:numId="104" w16cid:durableId="480273501">
    <w:abstractNumId w:val="134"/>
  </w:num>
  <w:num w:numId="105" w16cid:durableId="107361853">
    <w:abstractNumId w:val="104"/>
  </w:num>
  <w:num w:numId="106" w16cid:durableId="128480386">
    <w:abstractNumId w:val="84"/>
  </w:num>
  <w:num w:numId="107" w16cid:durableId="1745955853">
    <w:abstractNumId w:val="137"/>
  </w:num>
  <w:num w:numId="108" w16cid:durableId="2090030996">
    <w:abstractNumId w:val="49"/>
  </w:num>
  <w:num w:numId="109" w16cid:durableId="1561865673">
    <w:abstractNumId w:val="62"/>
  </w:num>
  <w:num w:numId="110" w16cid:durableId="1211697394">
    <w:abstractNumId w:val="18"/>
  </w:num>
  <w:num w:numId="111" w16cid:durableId="1493596973">
    <w:abstractNumId w:val="145"/>
  </w:num>
  <w:num w:numId="112" w16cid:durableId="388454235">
    <w:abstractNumId w:val="27"/>
  </w:num>
  <w:num w:numId="113" w16cid:durableId="354692346">
    <w:abstractNumId w:val="23"/>
  </w:num>
  <w:num w:numId="114" w16cid:durableId="16858586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2264735">
    <w:abstractNumId w:val="85"/>
  </w:num>
  <w:num w:numId="116" w16cid:durableId="962886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49999155">
    <w:abstractNumId w:val="56"/>
    <w:lvlOverride w:ilvl="0">
      <w:startOverride w:val="1"/>
    </w:lvlOverride>
    <w:lvlOverride w:ilvl="1"/>
    <w:lvlOverride w:ilvl="2"/>
    <w:lvlOverride w:ilvl="3"/>
    <w:lvlOverride w:ilvl="4"/>
    <w:lvlOverride w:ilvl="5"/>
    <w:lvlOverride w:ilvl="6"/>
    <w:lvlOverride w:ilvl="7"/>
    <w:lvlOverride w:ilvl="8"/>
  </w:num>
  <w:num w:numId="118" w16cid:durableId="89038270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117527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224669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380903039">
    <w:abstractNumId w:val="146"/>
  </w:num>
  <w:num w:numId="122" w16cid:durableId="26567004">
    <w:abstractNumId w:val="53"/>
  </w:num>
  <w:num w:numId="123" w16cid:durableId="752825626">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24318163">
    <w:abstractNumId w:val="46"/>
  </w:num>
  <w:num w:numId="125" w16cid:durableId="876939011">
    <w:abstractNumId w:val="45"/>
  </w:num>
  <w:num w:numId="126" w16cid:durableId="1808627008">
    <w:abstractNumId w:val="110"/>
  </w:num>
  <w:num w:numId="127" w16cid:durableId="213279115">
    <w:abstractNumId w:val="90"/>
  </w:num>
  <w:num w:numId="128" w16cid:durableId="240912015">
    <w:abstractNumId w:val="107"/>
  </w:num>
  <w:num w:numId="129" w16cid:durableId="1836259325">
    <w:abstractNumId w:val="127"/>
  </w:num>
  <w:num w:numId="130" w16cid:durableId="347564440">
    <w:abstractNumId w:val="2"/>
  </w:num>
  <w:num w:numId="131" w16cid:durableId="1356081515">
    <w:abstractNumId w:val="24"/>
  </w:num>
  <w:num w:numId="132" w16cid:durableId="1742673163">
    <w:abstractNumId w:val="133"/>
  </w:num>
  <w:num w:numId="133" w16cid:durableId="1059132978">
    <w:abstractNumId w:val="69"/>
  </w:num>
  <w:num w:numId="134" w16cid:durableId="954484519">
    <w:abstractNumId w:val="118"/>
  </w:num>
  <w:num w:numId="135" w16cid:durableId="1318222154">
    <w:abstractNumId w:val="109"/>
  </w:num>
  <w:num w:numId="136" w16cid:durableId="1495224596">
    <w:abstractNumId w:val="48"/>
  </w:num>
  <w:num w:numId="137" w16cid:durableId="175769884">
    <w:abstractNumId w:val="88"/>
  </w:num>
  <w:num w:numId="138" w16cid:durableId="1217162897">
    <w:abstractNumId w:val="37"/>
  </w:num>
  <w:num w:numId="139" w16cid:durableId="1407264300">
    <w:abstractNumId w:val="75"/>
  </w:num>
  <w:num w:numId="140" w16cid:durableId="1076363504">
    <w:abstractNumId w:val="40"/>
  </w:num>
  <w:num w:numId="141" w16cid:durableId="4409248">
    <w:abstractNumId w:val="124"/>
  </w:num>
  <w:num w:numId="142" w16cid:durableId="998532863">
    <w:abstractNumId w:val="57"/>
  </w:num>
  <w:num w:numId="143" w16cid:durableId="481192916">
    <w:abstractNumId w:val="17"/>
  </w:num>
  <w:num w:numId="144" w16cid:durableId="1244727736">
    <w:abstractNumId w:val="138"/>
  </w:num>
  <w:num w:numId="145" w16cid:durableId="1418090651">
    <w:abstractNumId w:val="13"/>
  </w:num>
  <w:num w:numId="146" w16cid:durableId="1839079845">
    <w:abstractNumId w:val="91"/>
  </w:num>
  <w:num w:numId="147" w16cid:durableId="503978789">
    <w:abstractNumId w:val="31"/>
  </w:num>
  <w:num w:numId="148" w16cid:durableId="1500347745">
    <w:abstractNumId w:val="58"/>
  </w:num>
  <w:num w:numId="149" w16cid:durableId="687217933">
    <w:abstractNumId w:val="74"/>
  </w:num>
  <w:num w:numId="150" w16cid:durableId="1442455733">
    <w:abstractNumId w:val="147"/>
  </w:num>
  <w:num w:numId="151" w16cid:durableId="1029641355">
    <w:abstractNumId w:val="97"/>
  </w:num>
  <w:num w:numId="152" w16cid:durableId="1706515636">
    <w:abstractNumId w:val="122"/>
  </w:num>
  <w:num w:numId="153" w16cid:durableId="932663625">
    <w:abstractNumId w:val="4"/>
  </w:num>
  <w:num w:numId="154" w16cid:durableId="73163761">
    <w:abstractNumId w:val="129"/>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00FB"/>
    <w:rsid w:val="0000011C"/>
    <w:rsid w:val="000001E8"/>
    <w:rsid w:val="0000052C"/>
    <w:rsid w:val="00000561"/>
    <w:rsid w:val="0000071F"/>
    <w:rsid w:val="000008F6"/>
    <w:rsid w:val="000009B9"/>
    <w:rsid w:val="00000D1B"/>
    <w:rsid w:val="00001023"/>
    <w:rsid w:val="00001295"/>
    <w:rsid w:val="00001332"/>
    <w:rsid w:val="0000134E"/>
    <w:rsid w:val="0000156E"/>
    <w:rsid w:val="00001611"/>
    <w:rsid w:val="00001C91"/>
    <w:rsid w:val="00001DB1"/>
    <w:rsid w:val="0000219C"/>
    <w:rsid w:val="000022F8"/>
    <w:rsid w:val="00002400"/>
    <w:rsid w:val="00002453"/>
    <w:rsid w:val="00002829"/>
    <w:rsid w:val="00002C84"/>
    <w:rsid w:val="000031EA"/>
    <w:rsid w:val="000034EB"/>
    <w:rsid w:val="000035BA"/>
    <w:rsid w:val="000038A2"/>
    <w:rsid w:val="000038E2"/>
    <w:rsid w:val="00003D7B"/>
    <w:rsid w:val="00003E74"/>
    <w:rsid w:val="00003EE5"/>
    <w:rsid w:val="00004296"/>
    <w:rsid w:val="00004513"/>
    <w:rsid w:val="00004CFA"/>
    <w:rsid w:val="00004ED7"/>
    <w:rsid w:val="00004FB8"/>
    <w:rsid w:val="0000503E"/>
    <w:rsid w:val="000052C5"/>
    <w:rsid w:val="00005612"/>
    <w:rsid w:val="000058C1"/>
    <w:rsid w:val="000058C7"/>
    <w:rsid w:val="00005D4E"/>
    <w:rsid w:val="00005E6C"/>
    <w:rsid w:val="00005F02"/>
    <w:rsid w:val="00005FAD"/>
    <w:rsid w:val="00006778"/>
    <w:rsid w:val="00006865"/>
    <w:rsid w:val="00006B97"/>
    <w:rsid w:val="00006D06"/>
    <w:rsid w:val="00006FB3"/>
    <w:rsid w:val="000070C8"/>
    <w:rsid w:val="0000736F"/>
    <w:rsid w:val="000077DC"/>
    <w:rsid w:val="000077FB"/>
    <w:rsid w:val="000078AB"/>
    <w:rsid w:val="00007E81"/>
    <w:rsid w:val="00007F0B"/>
    <w:rsid w:val="00010011"/>
    <w:rsid w:val="000101A6"/>
    <w:rsid w:val="000101F7"/>
    <w:rsid w:val="00010514"/>
    <w:rsid w:val="000109B7"/>
    <w:rsid w:val="0001102C"/>
    <w:rsid w:val="000111C2"/>
    <w:rsid w:val="000111D2"/>
    <w:rsid w:val="000113E5"/>
    <w:rsid w:val="000115FC"/>
    <w:rsid w:val="00011832"/>
    <w:rsid w:val="00011A06"/>
    <w:rsid w:val="000124D6"/>
    <w:rsid w:val="00012E18"/>
    <w:rsid w:val="000132F3"/>
    <w:rsid w:val="0001380A"/>
    <w:rsid w:val="00013A22"/>
    <w:rsid w:val="00013E9A"/>
    <w:rsid w:val="00013F06"/>
    <w:rsid w:val="000140D2"/>
    <w:rsid w:val="000143E2"/>
    <w:rsid w:val="000147F0"/>
    <w:rsid w:val="00014904"/>
    <w:rsid w:val="00014AA8"/>
    <w:rsid w:val="00014E7F"/>
    <w:rsid w:val="00014F7E"/>
    <w:rsid w:val="00014FD6"/>
    <w:rsid w:val="00015157"/>
    <w:rsid w:val="00015211"/>
    <w:rsid w:val="00015521"/>
    <w:rsid w:val="00015636"/>
    <w:rsid w:val="000158A9"/>
    <w:rsid w:val="00015A33"/>
    <w:rsid w:val="00015DAF"/>
    <w:rsid w:val="0001612F"/>
    <w:rsid w:val="000161C8"/>
    <w:rsid w:val="00016910"/>
    <w:rsid w:val="00017535"/>
    <w:rsid w:val="0001754C"/>
    <w:rsid w:val="0001770C"/>
    <w:rsid w:val="00017721"/>
    <w:rsid w:val="00017DCA"/>
    <w:rsid w:val="0002011B"/>
    <w:rsid w:val="00020530"/>
    <w:rsid w:val="0002082B"/>
    <w:rsid w:val="00020BB4"/>
    <w:rsid w:val="00021589"/>
    <w:rsid w:val="00021735"/>
    <w:rsid w:val="00021A1D"/>
    <w:rsid w:val="00021E52"/>
    <w:rsid w:val="00021E90"/>
    <w:rsid w:val="00021F3F"/>
    <w:rsid w:val="00021FE9"/>
    <w:rsid w:val="00022518"/>
    <w:rsid w:val="00022697"/>
    <w:rsid w:val="00022774"/>
    <w:rsid w:val="00022B78"/>
    <w:rsid w:val="000232A0"/>
    <w:rsid w:val="00023420"/>
    <w:rsid w:val="0002391F"/>
    <w:rsid w:val="00023B7D"/>
    <w:rsid w:val="00023C11"/>
    <w:rsid w:val="00023CED"/>
    <w:rsid w:val="00023D3B"/>
    <w:rsid w:val="00023DBF"/>
    <w:rsid w:val="000242CE"/>
    <w:rsid w:val="00024490"/>
    <w:rsid w:val="00024643"/>
    <w:rsid w:val="0002481D"/>
    <w:rsid w:val="00024B21"/>
    <w:rsid w:val="00024ECC"/>
    <w:rsid w:val="00024F44"/>
    <w:rsid w:val="00024FA6"/>
    <w:rsid w:val="000253EE"/>
    <w:rsid w:val="000255B5"/>
    <w:rsid w:val="00025D9D"/>
    <w:rsid w:val="00025FA1"/>
    <w:rsid w:val="00026286"/>
    <w:rsid w:val="0002644E"/>
    <w:rsid w:val="00026680"/>
    <w:rsid w:val="000266F5"/>
    <w:rsid w:val="00026AAA"/>
    <w:rsid w:val="00026DC4"/>
    <w:rsid w:val="00026EBA"/>
    <w:rsid w:val="000271BF"/>
    <w:rsid w:val="00027337"/>
    <w:rsid w:val="000273D3"/>
    <w:rsid w:val="00027C67"/>
    <w:rsid w:val="00027D8F"/>
    <w:rsid w:val="00027FBF"/>
    <w:rsid w:val="00030014"/>
    <w:rsid w:val="000301F9"/>
    <w:rsid w:val="000303F4"/>
    <w:rsid w:val="0003053A"/>
    <w:rsid w:val="000307B6"/>
    <w:rsid w:val="000307CB"/>
    <w:rsid w:val="000308A7"/>
    <w:rsid w:val="0003093B"/>
    <w:rsid w:val="00030D20"/>
    <w:rsid w:val="00031128"/>
    <w:rsid w:val="000317F5"/>
    <w:rsid w:val="00031935"/>
    <w:rsid w:val="00031C69"/>
    <w:rsid w:val="00031D31"/>
    <w:rsid w:val="00031D93"/>
    <w:rsid w:val="00032194"/>
    <w:rsid w:val="000322F3"/>
    <w:rsid w:val="000324BA"/>
    <w:rsid w:val="000325FD"/>
    <w:rsid w:val="00032693"/>
    <w:rsid w:val="0003273B"/>
    <w:rsid w:val="0003325D"/>
    <w:rsid w:val="0003345B"/>
    <w:rsid w:val="000334C9"/>
    <w:rsid w:val="0003367A"/>
    <w:rsid w:val="0003379E"/>
    <w:rsid w:val="00033A6E"/>
    <w:rsid w:val="00033C83"/>
    <w:rsid w:val="000342C1"/>
    <w:rsid w:val="000343A8"/>
    <w:rsid w:val="00034B9C"/>
    <w:rsid w:val="00034C57"/>
    <w:rsid w:val="00034CFA"/>
    <w:rsid w:val="00034FCF"/>
    <w:rsid w:val="00035222"/>
    <w:rsid w:val="0003524A"/>
    <w:rsid w:val="0003564D"/>
    <w:rsid w:val="000356FA"/>
    <w:rsid w:val="000358AA"/>
    <w:rsid w:val="00035979"/>
    <w:rsid w:val="00035DC3"/>
    <w:rsid w:val="0003605A"/>
    <w:rsid w:val="0003619E"/>
    <w:rsid w:val="000365DD"/>
    <w:rsid w:val="00036A50"/>
    <w:rsid w:val="00036A81"/>
    <w:rsid w:val="00036A8A"/>
    <w:rsid w:val="00036C4C"/>
    <w:rsid w:val="00037304"/>
    <w:rsid w:val="00037DE0"/>
    <w:rsid w:val="00037F04"/>
    <w:rsid w:val="000402DE"/>
    <w:rsid w:val="0004037C"/>
    <w:rsid w:val="0004038C"/>
    <w:rsid w:val="00040532"/>
    <w:rsid w:val="00040617"/>
    <w:rsid w:val="000406A2"/>
    <w:rsid w:val="000409B8"/>
    <w:rsid w:val="00040A84"/>
    <w:rsid w:val="00040BED"/>
    <w:rsid w:val="00040D56"/>
    <w:rsid w:val="00040F1E"/>
    <w:rsid w:val="00040F57"/>
    <w:rsid w:val="00041037"/>
    <w:rsid w:val="00041AB0"/>
    <w:rsid w:val="00041BE3"/>
    <w:rsid w:val="00041C35"/>
    <w:rsid w:val="00041F8E"/>
    <w:rsid w:val="00042D25"/>
    <w:rsid w:val="00042D3C"/>
    <w:rsid w:val="00042E2D"/>
    <w:rsid w:val="00042F0B"/>
    <w:rsid w:val="00042F0E"/>
    <w:rsid w:val="00042FD1"/>
    <w:rsid w:val="00043166"/>
    <w:rsid w:val="00043379"/>
    <w:rsid w:val="0004351B"/>
    <w:rsid w:val="000435E3"/>
    <w:rsid w:val="00043942"/>
    <w:rsid w:val="00043958"/>
    <w:rsid w:val="0004396E"/>
    <w:rsid w:val="000446D6"/>
    <w:rsid w:val="0004507F"/>
    <w:rsid w:val="000451EB"/>
    <w:rsid w:val="00045277"/>
    <w:rsid w:val="0004571E"/>
    <w:rsid w:val="00045D86"/>
    <w:rsid w:val="00046757"/>
    <w:rsid w:val="00046849"/>
    <w:rsid w:val="0004716E"/>
    <w:rsid w:val="000471DE"/>
    <w:rsid w:val="000471E7"/>
    <w:rsid w:val="00047D4C"/>
    <w:rsid w:val="00047F33"/>
    <w:rsid w:val="00047F7E"/>
    <w:rsid w:val="000500BD"/>
    <w:rsid w:val="0005022F"/>
    <w:rsid w:val="000502AE"/>
    <w:rsid w:val="00050395"/>
    <w:rsid w:val="0005058E"/>
    <w:rsid w:val="00050802"/>
    <w:rsid w:val="00050905"/>
    <w:rsid w:val="00050922"/>
    <w:rsid w:val="00050C2C"/>
    <w:rsid w:val="0005188C"/>
    <w:rsid w:val="000518CF"/>
    <w:rsid w:val="00051956"/>
    <w:rsid w:val="00051FB0"/>
    <w:rsid w:val="00052097"/>
    <w:rsid w:val="00052177"/>
    <w:rsid w:val="000521FE"/>
    <w:rsid w:val="000522C3"/>
    <w:rsid w:val="0005285B"/>
    <w:rsid w:val="00052D71"/>
    <w:rsid w:val="00052DF3"/>
    <w:rsid w:val="00052DFB"/>
    <w:rsid w:val="00052F58"/>
    <w:rsid w:val="00052FC2"/>
    <w:rsid w:val="0005322F"/>
    <w:rsid w:val="00053393"/>
    <w:rsid w:val="00053624"/>
    <w:rsid w:val="00053977"/>
    <w:rsid w:val="00053A56"/>
    <w:rsid w:val="00053D46"/>
    <w:rsid w:val="00054073"/>
    <w:rsid w:val="00054A0C"/>
    <w:rsid w:val="00054B9C"/>
    <w:rsid w:val="00055224"/>
    <w:rsid w:val="000552B1"/>
    <w:rsid w:val="000558C6"/>
    <w:rsid w:val="00055CA8"/>
    <w:rsid w:val="00055D84"/>
    <w:rsid w:val="00056670"/>
    <w:rsid w:val="00056960"/>
    <w:rsid w:val="00056A98"/>
    <w:rsid w:val="00056CE5"/>
    <w:rsid w:val="00056D39"/>
    <w:rsid w:val="00056D7C"/>
    <w:rsid w:val="00056DDD"/>
    <w:rsid w:val="0005705E"/>
    <w:rsid w:val="000573D3"/>
    <w:rsid w:val="0005742A"/>
    <w:rsid w:val="00057797"/>
    <w:rsid w:val="00057D31"/>
    <w:rsid w:val="00060197"/>
    <w:rsid w:val="0006024C"/>
    <w:rsid w:val="000603BE"/>
    <w:rsid w:val="0006077B"/>
    <w:rsid w:val="000608CE"/>
    <w:rsid w:val="00060A3C"/>
    <w:rsid w:val="00060A4F"/>
    <w:rsid w:val="00060B46"/>
    <w:rsid w:val="00060CB4"/>
    <w:rsid w:val="00060DAB"/>
    <w:rsid w:val="00060E9D"/>
    <w:rsid w:val="000611EA"/>
    <w:rsid w:val="00061253"/>
    <w:rsid w:val="0006153C"/>
    <w:rsid w:val="00061561"/>
    <w:rsid w:val="000616A2"/>
    <w:rsid w:val="00061AA9"/>
    <w:rsid w:val="00061C0A"/>
    <w:rsid w:val="00061EB2"/>
    <w:rsid w:val="0006238C"/>
    <w:rsid w:val="000623B4"/>
    <w:rsid w:val="0006241C"/>
    <w:rsid w:val="000625BC"/>
    <w:rsid w:val="000626D0"/>
    <w:rsid w:val="00062853"/>
    <w:rsid w:val="000628F9"/>
    <w:rsid w:val="00062F12"/>
    <w:rsid w:val="00062F40"/>
    <w:rsid w:val="0006304F"/>
    <w:rsid w:val="000630E8"/>
    <w:rsid w:val="00063294"/>
    <w:rsid w:val="00063570"/>
    <w:rsid w:val="00063741"/>
    <w:rsid w:val="0006421D"/>
    <w:rsid w:val="000643E4"/>
    <w:rsid w:val="0006440D"/>
    <w:rsid w:val="000644FB"/>
    <w:rsid w:val="000646B9"/>
    <w:rsid w:val="00064832"/>
    <w:rsid w:val="00064D6D"/>
    <w:rsid w:val="00064E46"/>
    <w:rsid w:val="00064E84"/>
    <w:rsid w:val="00064FAC"/>
    <w:rsid w:val="00065823"/>
    <w:rsid w:val="00065F24"/>
    <w:rsid w:val="00065FAB"/>
    <w:rsid w:val="000664F9"/>
    <w:rsid w:val="000666CB"/>
    <w:rsid w:val="000666F3"/>
    <w:rsid w:val="00066847"/>
    <w:rsid w:val="000670DE"/>
    <w:rsid w:val="000670FA"/>
    <w:rsid w:val="00067243"/>
    <w:rsid w:val="00067425"/>
    <w:rsid w:val="00067505"/>
    <w:rsid w:val="00067558"/>
    <w:rsid w:val="00067921"/>
    <w:rsid w:val="00067922"/>
    <w:rsid w:val="00067B7B"/>
    <w:rsid w:val="00067E34"/>
    <w:rsid w:val="00070041"/>
    <w:rsid w:val="00070497"/>
    <w:rsid w:val="00070519"/>
    <w:rsid w:val="00070721"/>
    <w:rsid w:val="000707E5"/>
    <w:rsid w:val="00070D0D"/>
    <w:rsid w:val="00070FD8"/>
    <w:rsid w:val="00071080"/>
    <w:rsid w:val="000710C4"/>
    <w:rsid w:val="00071370"/>
    <w:rsid w:val="00071F2D"/>
    <w:rsid w:val="00072141"/>
    <w:rsid w:val="000722DD"/>
    <w:rsid w:val="00072A66"/>
    <w:rsid w:val="00072CFA"/>
    <w:rsid w:val="00072F36"/>
    <w:rsid w:val="0007300E"/>
    <w:rsid w:val="00073192"/>
    <w:rsid w:val="00073366"/>
    <w:rsid w:val="000738FC"/>
    <w:rsid w:val="00073B31"/>
    <w:rsid w:val="00073D30"/>
    <w:rsid w:val="0007424E"/>
    <w:rsid w:val="000743C7"/>
    <w:rsid w:val="00074464"/>
    <w:rsid w:val="0007484C"/>
    <w:rsid w:val="000748ED"/>
    <w:rsid w:val="00074A94"/>
    <w:rsid w:val="00074B79"/>
    <w:rsid w:val="00074CC1"/>
    <w:rsid w:val="00075124"/>
    <w:rsid w:val="0007548F"/>
    <w:rsid w:val="00076271"/>
    <w:rsid w:val="00076274"/>
    <w:rsid w:val="00076342"/>
    <w:rsid w:val="00076359"/>
    <w:rsid w:val="000765E4"/>
    <w:rsid w:val="000767F9"/>
    <w:rsid w:val="00076B29"/>
    <w:rsid w:val="00076EB9"/>
    <w:rsid w:val="00077123"/>
    <w:rsid w:val="00077375"/>
    <w:rsid w:val="000774C7"/>
    <w:rsid w:val="000775EA"/>
    <w:rsid w:val="000777F9"/>
    <w:rsid w:val="00077F46"/>
    <w:rsid w:val="0008016C"/>
    <w:rsid w:val="0008022E"/>
    <w:rsid w:val="00080508"/>
    <w:rsid w:val="0008093D"/>
    <w:rsid w:val="00080EF7"/>
    <w:rsid w:val="0008102F"/>
    <w:rsid w:val="00081223"/>
    <w:rsid w:val="00081687"/>
    <w:rsid w:val="00081710"/>
    <w:rsid w:val="00082012"/>
    <w:rsid w:val="00082181"/>
    <w:rsid w:val="00082A61"/>
    <w:rsid w:val="00082F6E"/>
    <w:rsid w:val="00083131"/>
    <w:rsid w:val="0008321A"/>
    <w:rsid w:val="000832D8"/>
    <w:rsid w:val="000833F0"/>
    <w:rsid w:val="00083A08"/>
    <w:rsid w:val="00083A52"/>
    <w:rsid w:val="00084448"/>
    <w:rsid w:val="000844C5"/>
    <w:rsid w:val="000845F8"/>
    <w:rsid w:val="000846BF"/>
    <w:rsid w:val="00084911"/>
    <w:rsid w:val="00084A04"/>
    <w:rsid w:val="00084CBD"/>
    <w:rsid w:val="00085073"/>
    <w:rsid w:val="000850F1"/>
    <w:rsid w:val="00085211"/>
    <w:rsid w:val="0008536B"/>
    <w:rsid w:val="00085672"/>
    <w:rsid w:val="00085797"/>
    <w:rsid w:val="00085D9D"/>
    <w:rsid w:val="00086588"/>
    <w:rsid w:val="0008682D"/>
    <w:rsid w:val="00086902"/>
    <w:rsid w:val="00086BFF"/>
    <w:rsid w:val="00086F0E"/>
    <w:rsid w:val="00087053"/>
    <w:rsid w:val="000871C3"/>
    <w:rsid w:val="000873FD"/>
    <w:rsid w:val="000874A9"/>
    <w:rsid w:val="00087716"/>
    <w:rsid w:val="0008774F"/>
    <w:rsid w:val="000877C0"/>
    <w:rsid w:val="00087CAC"/>
    <w:rsid w:val="00087EB1"/>
    <w:rsid w:val="00087F61"/>
    <w:rsid w:val="00087FA0"/>
    <w:rsid w:val="00090003"/>
    <w:rsid w:val="000900AD"/>
    <w:rsid w:val="00090C52"/>
    <w:rsid w:val="00090E8D"/>
    <w:rsid w:val="00090F3D"/>
    <w:rsid w:val="00090F93"/>
    <w:rsid w:val="0009169F"/>
    <w:rsid w:val="0009177D"/>
    <w:rsid w:val="00091812"/>
    <w:rsid w:val="000918A0"/>
    <w:rsid w:val="00091ABA"/>
    <w:rsid w:val="00091EE7"/>
    <w:rsid w:val="00092169"/>
    <w:rsid w:val="0009300B"/>
    <w:rsid w:val="000930F1"/>
    <w:rsid w:val="00093167"/>
    <w:rsid w:val="00093305"/>
    <w:rsid w:val="000935E2"/>
    <w:rsid w:val="00093904"/>
    <w:rsid w:val="00094132"/>
    <w:rsid w:val="0009441A"/>
    <w:rsid w:val="0009477D"/>
    <w:rsid w:val="00094B4C"/>
    <w:rsid w:val="00094CEB"/>
    <w:rsid w:val="00094EFC"/>
    <w:rsid w:val="000951C7"/>
    <w:rsid w:val="000952B1"/>
    <w:rsid w:val="00095563"/>
    <w:rsid w:val="000956B4"/>
    <w:rsid w:val="00095861"/>
    <w:rsid w:val="0009595B"/>
    <w:rsid w:val="000959A0"/>
    <w:rsid w:val="00095DA7"/>
    <w:rsid w:val="00096208"/>
    <w:rsid w:val="000963E0"/>
    <w:rsid w:val="00096642"/>
    <w:rsid w:val="00096802"/>
    <w:rsid w:val="00096992"/>
    <w:rsid w:val="00096A6B"/>
    <w:rsid w:val="00096B24"/>
    <w:rsid w:val="00097264"/>
    <w:rsid w:val="000972CF"/>
    <w:rsid w:val="000972E2"/>
    <w:rsid w:val="0009748F"/>
    <w:rsid w:val="00097536"/>
    <w:rsid w:val="00097692"/>
    <w:rsid w:val="00097AE9"/>
    <w:rsid w:val="00097BF1"/>
    <w:rsid w:val="00097D39"/>
    <w:rsid w:val="000A005A"/>
    <w:rsid w:val="000A0117"/>
    <w:rsid w:val="000A031B"/>
    <w:rsid w:val="000A040F"/>
    <w:rsid w:val="000A0456"/>
    <w:rsid w:val="000A059A"/>
    <w:rsid w:val="000A060C"/>
    <w:rsid w:val="000A0DF0"/>
    <w:rsid w:val="000A0F95"/>
    <w:rsid w:val="000A1388"/>
    <w:rsid w:val="000A14D6"/>
    <w:rsid w:val="000A183B"/>
    <w:rsid w:val="000A194F"/>
    <w:rsid w:val="000A19D6"/>
    <w:rsid w:val="000A1A50"/>
    <w:rsid w:val="000A1CEA"/>
    <w:rsid w:val="000A1DAE"/>
    <w:rsid w:val="000A2481"/>
    <w:rsid w:val="000A25A4"/>
    <w:rsid w:val="000A2963"/>
    <w:rsid w:val="000A2970"/>
    <w:rsid w:val="000A2CD2"/>
    <w:rsid w:val="000A2EF1"/>
    <w:rsid w:val="000A2F90"/>
    <w:rsid w:val="000A33C5"/>
    <w:rsid w:val="000A389C"/>
    <w:rsid w:val="000A38FA"/>
    <w:rsid w:val="000A3A41"/>
    <w:rsid w:val="000A4B07"/>
    <w:rsid w:val="000A4D48"/>
    <w:rsid w:val="000A4ED3"/>
    <w:rsid w:val="000A5138"/>
    <w:rsid w:val="000A57CD"/>
    <w:rsid w:val="000A5873"/>
    <w:rsid w:val="000A5AD2"/>
    <w:rsid w:val="000A5C47"/>
    <w:rsid w:val="000A628F"/>
    <w:rsid w:val="000A6327"/>
    <w:rsid w:val="000A6B5C"/>
    <w:rsid w:val="000A7411"/>
    <w:rsid w:val="000A747D"/>
    <w:rsid w:val="000A74EA"/>
    <w:rsid w:val="000A74F9"/>
    <w:rsid w:val="000A7B19"/>
    <w:rsid w:val="000A7D0D"/>
    <w:rsid w:val="000A7D99"/>
    <w:rsid w:val="000A7E45"/>
    <w:rsid w:val="000B0251"/>
    <w:rsid w:val="000B04F9"/>
    <w:rsid w:val="000B0534"/>
    <w:rsid w:val="000B0750"/>
    <w:rsid w:val="000B094E"/>
    <w:rsid w:val="000B0EA7"/>
    <w:rsid w:val="000B1000"/>
    <w:rsid w:val="000B16E2"/>
    <w:rsid w:val="000B190D"/>
    <w:rsid w:val="000B1916"/>
    <w:rsid w:val="000B1A38"/>
    <w:rsid w:val="000B1B1E"/>
    <w:rsid w:val="000B1C0D"/>
    <w:rsid w:val="000B1D12"/>
    <w:rsid w:val="000B2107"/>
    <w:rsid w:val="000B210B"/>
    <w:rsid w:val="000B2227"/>
    <w:rsid w:val="000B22D3"/>
    <w:rsid w:val="000B2639"/>
    <w:rsid w:val="000B2644"/>
    <w:rsid w:val="000B2840"/>
    <w:rsid w:val="000B293D"/>
    <w:rsid w:val="000B2A9E"/>
    <w:rsid w:val="000B2AE8"/>
    <w:rsid w:val="000B33F6"/>
    <w:rsid w:val="000B3417"/>
    <w:rsid w:val="000B345D"/>
    <w:rsid w:val="000B354B"/>
    <w:rsid w:val="000B3845"/>
    <w:rsid w:val="000B38DA"/>
    <w:rsid w:val="000B3AEF"/>
    <w:rsid w:val="000B3BA8"/>
    <w:rsid w:val="000B3C54"/>
    <w:rsid w:val="000B3D01"/>
    <w:rsid w:val="000B3E54"/>
    <w:rsid w:val="000B4103"/>
    <w:rsid w:val="000B422F"/>
    <w:rsid w:val="000B436E"/>
    <w:rsid w:val="000B46CC"/>
    <w:rsid w:val="000B48FA"/>
    <w:rsid w:val="000B4AF8"/>
    <w:rsid w:val="000B4F00"/>
    <w:rsid w:val="000B5019"/>
    <w:rsid w:val="000B522D"/>
    <w:rsid w:val="000B52EE"/>
    <w:rsid w:val="000B549F"/>
    <w:rsid w:val="000B5599"/>
    <w:rsid w:val="000B5755"/>
    <w:rsid w:val="000B5A09"/>
    <w:rsid w:val="000B5E05"/>
    <w:rsid w:val="000B6212"/>
    <w:rsid w:val="000B634D"/>
    <w:rsid w:val="000B66DE"/>
    <w:rsid w:val="000B6827"/>
    <w:rsid w:val="000B6897"/>
    <w:rsid w:val="000B6953"/>
    <w:rsid w:val="000B6AB3"/>
    <w:rsid w:val="000B6B7D"/>
    <w:rsid w:val="000B731C"/>
    <w:rsid w:val="000B74E1"/>
    <w:rsid w:val="000B76C8"/>
    <w:rsid w:val="000B7C88"/>
    <w:rsid w:val="000B7D91"/>
    <w:rsid w:val="000C016D"/>
    <w:rsid w:val="000C0291"/>
    <w:rsid w:val="000C0476"/>
    <w:rsid w:val="000C0489"/>
    <w:rsid w:val="000C0CE5"/>
    <w:rsid w:val="000C0CE7"/>
    <w:rsid w:val="000C0D3F"/>
    <w:rsid w:val="000C11F3"/>
    <w:rsid w:val="000C123C"/>
    <w:rsid w:val="000C1243"/>
    <w:rsid w:val="000C14E4"/>
    <w:rsid w:val="000C181E"/>
    <w:rsid w:val="000C1871"/>
    <w:rsid w:val="000C1EE8"/>
    <w:rsid w:val="000C2297"/>
    <w:rsid w:val="000C2546"/>
    <w:rsid w:val="000C2598"/>
    <w:rsid w:val="000C2756"/>
    <w:rsid w:val="000C29F6"/>
    <w:rsid w:val="000C2A93"/>
    <w:rsid w:val="000C35F8"/>
    <w:rsid w:val="000C4168"/>
    <w:rsid w:val="000C437F"/>
    <w:rsid w:val="000C44DE"/>
    <w:rsid w:val="000C465A"/>
    <w:rsid w:val="000C46BC"/>
    <w:rsid w:val="000C4769"/>
    <w:rsid w:val="000C4B4A"/>
    <w:rsid w:val="000C4C10"/>
    <w:rsid w:val="000C5261"/>
    <w:rsid w:val="000C5292"/>
    <w:rsid w:val="000C5548"/>
    <w:rsid w:val="000C5AAD"/>
    <w:rsid w:val="000C5E2F"/>
    <w:rsid w:val="000C5F33"/>
    <w:rsid w:val="000C6102"/>
    <w:rsid w:val="000C62AF"/>
    <w:rsid w:val="000C66F0"/>
    <w:rsid w:val="000C6A9E"/>
    <w:rsid w:val="000C6AAF"/>
    <w:rsid w:val="000C6F45"/>
    <w:rsid w:val="000C72B6"/>
    <w:rsid w:val="000C732B"/>
    <w:rsid w:val="000C7510"/>
    <w:rsid w:val="000C76FC"/>
    <w:rsid w:val="000C7963"/>
    <w:rsid w:val="000C7D6A"/>
    <w:rsid w:val="000C7F4A"/>
    <w:rsid w:val="000D01A6"/>
    <w:rsid w:val="000D02E9"/>
    <w:rsid w:val="000D0362"/>
    <w:rsid w:val="000D03D3"/>
    <w:rsid w:val="000D03F0"/>
    <w:rsid w:val="000D0F69"/>
    <w:rsid w:val="000D1135"/>
    <w:rsid w:val="000D14C1"/>
    <w:rsid w:val="000D1655"/>
    <w:rsid w:val="000D182D"/>
    <w:rsid w:val="000D19C6"/>
    <w:rsid w:val="000D1C48"/>
    <w:rsid w:val="000D203F"/>
    <w:rsid w:val="000D20E3"/>
    <w:rsid w:val="000D2739"/>
    <w:rsid w:val="000D2921"/>
    <w:rsid w:val="000D293B"/>
    <w:rsid w:val="000D2E8F"/>
    <w:rsid w:val="000D2FFE"/>
    <w:rsid w:val="000D3011"/>
    <w:rsid w:val="000D3030"/>
    <w:rsid w:val="000D318E"/>
    <w:rsid w:val="000D3517"/>
    <w:rsid w:val="000D3AA1"/>
    <w:rsid w:val="000D3D0B"/>
    <w:rsid w:val="000D3DF2"/>
    <w:rsid w:val="000D3DF8"/>
    <w:rsid w:val="000D4179"/>
    <w:rsid w:val="000D4F99"/>
    <w:rsid w:val="000D50BF"/>
    <w:rsid w:val="000D50DB"/>
    <w:rsid w:val="000D5337"/>
    <w:rsid w:val="000D596F"/>
    <w:rsid w:val="000D603D"/>
    <w:rsid w:val="000D603E"/>
    <w:rsid w:val="000D62F9"/>
    <w:rsid w:val="000D646A"/>
    <w:rsid w:val="000D65EF"/>
    <w:rsid w:val="000D6C3F"/>
    <w:rsid w:val="000D719D"/>
    <w:rsid w:val="000D7379"/>
    <w:rsid w:val="000D7572"/>
    <w:rsid w:val="000D76DF"/>
    <w:rsid w:val="000D7B4A"/>
    <w:rsid w:val="000D7E6E"/>
    <w:rsid w:val="000E0033"/>
    <w:rsid w:val="000E0188"/>
    <w:rsid w:val="000E07AE"/>
    <w:rsid w:val="000E07D1"/>
    <w:rsid w:val="000E0BB9"/>
    <w:rsid w:val="000E0D15"/>
    <w:rsid w:val="000E1407"/>
    <w:rsid w:val="000E156A"/>
    <w:rsid w:val="000E16D0"/>
    <w:rsid w:val="000E1961"/>
    <w:rsid w:val="000E1DC7"/>
    <w:rsid w:val="000E1E1C"/>
    <w:rsid w:val="000E1E65"/>
    <w:rsid w:val="000E237D"/>
    <w:rsid w:val="000E2573"/>
    <w:rsid w:val="000E266E"/>
    <w:rsid w:val="000E291C"/>
    <w:rsid w:val="000E2A56"/>
    <w:rsid w:val="000E2C04"/>
    <w:rsid w:val="000E2EBE"/>
    <w:rsid w:val="000E2F42"/>
    <w:rsid w:val="000E2F49"/>
    <w:rsid w:val="000E31BF"/>
    <w:rsid w:val="000E38FC"/>
    <w:rsid w:val="000E3940"/>
    <w:rsid w:val="000E395A"/>
    <w:rsid w:val="000E3D3E"/>
    <w:rsid w:val="000E3F3A"/>
    <w:rsid w:val="000E40D1"/>
    <w:rsid w:val="000E412B"/>
    <w:rsid w:val="000E432A"/>
    <w:rsid w:val="000E47E1"/>
    <w:rsid w:val="000E497F"/>
    <w:rsid w:val="000E515E"/>
    <w:rsid w:val="000E51CC"/>
    <w:rsid w:val="000E5E01"/>
    <w:rsid w:val="000E5E14"/>
    <w:rsid w:val="000E6036"/>
    <w:rsid w:val="000E6486"/>
    <w:rsid w:val="000E66A8"/>
    <w:rsid w:val="000E69C1"/>
    <w:rsid w:val="000E6B5E"/>
    <w:rsid w:val="000E6B8D"/>
    <w:rsid w:val="000E6BB5"/>
    <w:rsid w:val="000E6D9E"/>
    <w:rsid w:val="000E6F72"/>
    <w:rsid w:val="000E71B1"/>
    <w:rsid w:val="000E7B5D"/>
    <w:rsid w:val="000E7D3D"/>
    <w:rsid w:val="000E7E87"/>
    <w:rsid w:val="000E7F68"/>
    <w:rsid w:val="000F0441"/>
    <w:rsid w:val="000F0451"/>
    <w:rsid w:val="000F062A"/>
    <w:rsid w:val="000F0EBF"/>
    <w:rsid w:val="000F0ED4"/>
    <w:rsid w:val="000F10B0"/>
    <w:rsid w:val="000F1139"/>
    <w:rsid w:val="000F163A"/>
    <w:rsid w:val="000F1799"/>
    <w:rsid w:val="000F1940"/>
    <w:rsid w:val="000F1A09"/>
    <w:rsid w:val="000F1ACE"/>
    <w:rsid w:val="000F1B29"/>
    <w:rsid w:val="000F1C57"/>
    <w:rsid w:val="000F1F12"/>
    <w:rsid w:val="000F1F27"/>
    <w:rsid w:val="000F201B"/>
    <w:rsid w:val="000F2153"/>
    <w:rsid w:val="000F234A"/>
    <w:rsid w:val="000F2549"/>
    <w:rsid w:val="000F270B"/>
    <w:rsid w:val="000F320C"/>
    <w:rsid w:val="000F3239"/>
    <w:rsid w:val="000F327A"/>
    <w:rsid w:val="000F33D8"/>
    <w:rsid w:val="000F3BC8"/>
    <w:rsid w:val="000F3CD3"/>
    <w:rsid w:val="000F3DA0"/>
    <w:rsid w:val="000F3DB3"/>
    <w:rsid w:val="000F3EC3"/>
    <w:rsid w:val="000F41B1"/>
    <w:rsid w:val="000F4856"/>
    <w:rsid w:val="000F49CC"/>
    <w:rsid w:val="000F4A34"/>
    <w:rsid w:val="000F4AE6"/>
    <w:rsid w:val="000F4F23"/>
    <w:rsid w:val="000F5089"/>
    <w:rsid w:val="000F5125"/>
    <w:rsid w:val="000F5139"/>
    <w:rsid w:val="000F55B7"/>
    <w:rsid w:val="000F60EB"/>
    <w:rsid w:val="000F650B"/>
    <w:rsid w:val="000F6EE4"/>
    <w:rsid w:val="000F6F24"/>
    <w:rsid w:val="000F6F66"/>
    <w:rsid w:val="000F715A"/>
    <w:rsid w:val="000F7199"/>
    <w:rsid w:val="000F7484"/>
    <w:rsid w:val="000F756F"/>
    <w:rsid w:val="000F78F1"/>
    <w:rsid w:val="000F7E30"/>
    <w:rsid w:val="0010013A"/>
    <w:rsid w:val="001002F9"/>
    <w:rsid w:val="0010046C"/>
    <w:rsid w:val="001004B4"/>
    <w:rsid w:val="001004FC"/>
    <w:rsid w:val="00100641"/>
    <w:rsid w:val="00100A49"/>
    <w:rsid w:val="00100D9B"/>
    <w:rsid w:val="00101077"/>
    <w:rsid w:val="001010AA"/>
    <w:rsid w:val="0010119C"/>
    <w:rsid w:val="0010167C"/>
    <w:rsid w:val="00101923"/>
    <w:rsid w:val="00101DAE"/>
    <w:rsid w:val="00101DB5"/>
    <w:rsid w:val="00102053"/>
    <w:rsid w:val="00102068"/>
    <w:rsid w:val="00102408"/>
    <w:rsid w:val="00102490"/>
    <w:rsid w:val="00102562"/>
    <w:rsid w:val="0010270F"/>
    <w:rsid w:val="00102755"/>
    <w:rsid w:val="00102759"/>
    <w:rsid w:val="00102BD9"/>
    <w:rsid w:val="00102CE9"/>
    <w:rsid w:val="00102D29"/>
    <w:rsid w:val="00102E99"/>
    <w:rsid w:val="00103077"/>
    <w:rsid w:val="001033EA"/>
    <w:rsid w:val="001033EF"/>
    <w:rsid w:val="00103553"/>
    <w:rsid w:val="001037CA"/>
    <w:rsid w:val="00103B4D"/>
    <w:rsid w:val="00103B96"/>
    <w:rsid w:val="00103F89"/>
    <w:rsid w:val="00104199"/>
    <w:rsid w:val="00104CCD"/>
    <w:rsid w:val="0010521A"/>
    <w:rsid w:val="00105626"/>
    <w:rsid w:val="001058E2"/>
    <w:rsid w:val="00105B12"/>
    <w:rsid w:val="00105B94"/>
    <w:rsid w:val="00105C7F"/>
    <w:rsid w:val="00105E72"/>
    <w:rsid w:val="00105EA8"/>
    <w:rsid w:val="0010614D"/>
    <w:rsid w:val="001065AB"/>
    <w:rsid w:val="00106622"/>
    <w:rsid w:val="00106844"/>
    <w:rsid w:val="00106A64"/>
    <w:rsid w:val="00106BCF"/>
    <w:rsid w:val="00106D42"/>
    <w:rsid w:val="00106EAE"/>
    <w:rsid w:val="00106F90"/>
    <w:rsid w:val="001070B2"/>
    <w:rsid w:val="0010724F"/>
    <w:rsid w:val="00107651"/>
    <w:rsid w:val="00107865"/>
    <w:rsid w:val="001079EE"/>
    <w:rsid w:val="00107B17"/>
    <w:rsid w:val="00107B8C"/>
    <w:rsid w:val="00107D70"/>
    <w:rsid w:val="00110064"/>
    <w:rsid w:val="0011006E"/>
    <w:rsid w:val="001105F3"/>
    <w:rsid w:val="0011073E"/>
    <w:rsid w:val="00110A61"/>
    <w:rsid w:val="001112FB"/>
    <w:rsid w:val="00111A57"/>
    <w:rsid w:val="00111D6C"/>
    <w:rsid w:val="001122E5"/>
    <w:rsid w:val="00112454"/>
    <w:rsid w:val="00112BDA"/>
    <w:rsid w:val="00112D04"/>
    <w:rsid w:val="00112FC4"/>
    <w:rsid w:val="00113568"/>
    <w:rsid w:val="00113882"/>
    <w:rsid w:val="00113D4C"/>
    <w:rsid w:val="00113E6A"/>
    <w:rsid w:val="00113E89"/>
    <w:rsid w:val="00113FE3"/>
    <w:rsid w:val="00114075"/>
    <w:rsid w:val="001144F6"/>
    <w:rsid w:val="00114839"/>
    <w:rsid w:val="00114DD6"/>
    <w:rsid w:val="00114FAB"/>
    <w:rsid w:val="001153AB"/>
    <w:rsid w:val="001153F6"/>
    <w:rsid w:val="001156C2"/>
    <w:rsid w:val="00115809"/>
    <w:rsid w:val="00115B56"/>
    <w:rsid w:val="00115C99"/>
    <w:rsid w:val="00115CB9"/>
    <w:rsid w:val="00115CC1"/>
    <w:rsid w:val="00115E7D"/>
    <w:rsid w:val="00115EC9"/>
    <w:rsid w:val="00116A1B"/>
    <w:rsid w:val="00116A70"/>
    <w:rsid w:val="00116AF2"/>
    <w:rsid w:val="00117224"/>
    <w:rsid w:val="00117237"/>
    <w:rsid w:val="00117C6A"/>
    <w:rsid w:val="00117D81"/>
    <w:rsid w:val="00117F04"/>
    <w:rsid w:val="00117F6C"/>
    <w:rsid w:val="001201CA"/>
    <w:rsid w:val="00120C4A"/>
    <w:rsid w:val="00120D13"/>
    <w:rsid w:val="00120ECF"/>
    <w:rsid w:val="00121102"/>
    <w:rsid w:val="0012126C"/>
    <w:rsid w:val="001213D6"/>
    <w:rsid w:val="0012171B"/>
    <w:rsid w:val="00121984"/>
    <w:rsid w:val="00121A43"/>
    <w:rsid w:val="0012214B"/>
    <w:rsid w:val="001223BF"/>
    <w:rsid w:val="00122709"/>
    <w:rsid w:val="00122856"/>
    <w:rsid w:val="00122A51"/>
    <w:rsid w:val="00122A57"/>
    <w:rsid w:val="0012320E"/>
    <w:rsid w:val="0012340D"/>
    <w:rsid w:val="0012344B"/>
    <w:rsid w:val="001238E4"/>
    <w:rsid w:val="00123974"/>
    <w:rsid w:val="00123AC4"/>
    <w:rsid w:val="00123B4F"/>
    <w:rsid w:val="00123E61"/>
    <w:rsid w:val="00123EBE"/>
    <w:rsid w:val="001244F1"/>
    <w:rsid w:val="0012453A"/>
    <w:rsid w:val="00124642"/>
    <w:rsid w:val="00124A44"/>
    <w:rsid w:val="00124C2A"/>
    <w:rsid w:val="001251C7"/>
    <w:rsid w:val="001251CC"/>
    <w:rsid w:val="00125347"/>
    <w:rsid w:val="001257C0"/>
    <w:rsid w:val="00125818"/>
    <w:rsid w:val="00125C10"/>
    <w:rsid w:val="00125FB0"/>
    <w:rsid w:val="00126064"/>
    <w:rsid w:val="00126084"/>
    <w:rsid w:val="001264D5"/>
    <w:rsid w:val="00126E59"/>
    <w:rsid w:val="00126EA7"/>
    <w:rsid w:val="00126ED2"/>
    <w:rsid w:val="0012735E"/>
    <w:rsid w:val="001273F5"/>
    <w:rsid w:val="0012778C"/>
    <w:rsid w:val="0012780D"/>
    <w:rsid w:val="0012791B"/>
    <w:rsid w:val="00127BB1"/>
    <w:rsid w:val="00127D15"/>
    <w:rsid w:val="00127FFB"/>
    <w:rsid w:val="00130070"/>
    <w:rsid w:val="00130B8D"/>
    <w:rsid w:val="00130D28"/>
    <w:rsid w:val="00130E1F"/>
    <w:rsid w:val="00131075"/>
    <w:rsid w:val="0013144A"/>
    <w:rsid w:val="001314E5"/>
    <w:rsid w:val="00131667"/>
    <w:rsid w:val="00131A6C"/>
    <w:rsid w:val="00131CA1"/>
    <w:rsid w:val="00132021"/>
    <w:rsid w:val="00132120"/>
    <w:rsid w:val="00132649"/>
    <w:rsid w:val="0013294C"/>
    <w:rsid w:val="00132AEC"/>
    <w:rsid w:val="00132AFE"/>
    <w:rsid w:val="00132B7F"/>
    <w:rsid w:val="00132CA1"/>
    <w:rsid w:val="001330CB"/>
    <w:rsid w:val="00133551"/>
    <w:rsid w:val="0013366A"/>
    <w:rsid w:val="001338FA"/>
    <w:rsid w:val="00133970"/>
    <w:rsid w:val="001341FB"/>
    <w:rsid w:val="00134228"/>
    <w:rsid w:val="001343D1"/>
    <w:rsid w:val="0013474E"/>
    <w:rsid w:val="0013499C"/>
    <w:rsid w:val="00134A16"/>
    <w:rsid w:val="001350E6"/>
    <w:rsid w:val="001352D5"/>
    <w:rsid w:val="0013584E"/>
    <w:rsid w:val="001359CD"/>
    <w:rsid w:val="00135CF9"/>
    <w:rsid w:val="00135D1A"/>
    <w:rsid w:val="00135EB3"/>
    <w:rsid w:val="00136426"/>
    <w:rsid w:val="0013695D"/>
    <w:rsid w:val="0013720F"/>
    <w:rsid w:val="00137257"/>
    <w:rsid w:val="001372CE"/>
    <w:rsid w:val="00137389"/>
    <w:rsid w:val="0013743C"/>
    <w:rsid w:val="001377EE"/>
    <w:rsid w:val="00137872"/>
    <w:rsid w:val="00137989"/>
    <w:rsid w:val="00137DB1"/>
    <w:rsid w:val="00137EF3"/>
    <w:rsid w:val="00137FAC"/>
    <w:rsid w:val="001403D3"/>
    <w:rsid w:val="001406D4"/>
    <w:rsid w:val="001409A4"/>
    <w:rsid w:val="00140C38"/>
    <w:rsid w:val="00140C9D"/>
    <w:rsid w:val="00140F19"/>
    <w:rsid w:val="0014131B"/>
    <w:rsid w:val="00141CF7"/>
    <w:rsid w:val="00141DA3"/>
    <w:rsid w:val="001424EE"/>
    <w:rsid w:val="00142BC9"/>
    <w:rsid w:val="00142FC1"/>
    <w:rsid w:val="00143491"/>
    <w:rsid w:val="001434D7"/>
    <w:rsid w:val="001435D8"/>
    <w:rsid w:val="001438FF"/>
    <w:rsid w:val="0014398E"/>
    <w:rsid w:val="00143AA4"/>
    <w:rsid w:val="00143DA3"/>
    <w:rsid w:val="00143EF0"/>
    <w:rsid w:val="00144586"/>
    <w:rsid w:val="0014474D"/>
    <w:rsid w:val="001447CB"/>
    <w:rsid w:val="00144836"/>
    <w:rsid w:val="00144840"/>
    <w:rsid w:val="001448AB"/>
    <w:rsid w:val="001451E2"/>
    <w:rsid w:val="00145696"/>
    <w:rsid w:val="00145B8A"/>
    <w:rsid w:val="00145D0F"/>
    <w:rsid w:val="00145E3A"/>
    <w:rsid w:val="001469AF"/>
    <w:rsid w:val="00147132"/>
    <w:rsid w:val="00147A8E"/>
    <w:rsid w:val="00147B1B"/>
    <w:rsid w:val="00147B40"/>
    <w:rsid w:val="00147B92"/>
    <w:rsid w:val="00147E5A"/>
    <w:rsid w:val="00150143"/>
    <w:rsid w:val="0015056E"/>
    <w:rsid w:val="001508A1"/>
    <w:rsid w:val="00151398"/>
    <w:rsid w:val="00151AC8"/>
    <w:rsid w:val="00151C6C"/>
    <w:rsid w:val="00152162"/>
    <w:rsid w:val="001526B5"/>
    <w:rsid w:val="00152A02"/>
    <w:rsid w:val="00152C28"/>
    <w:rsid w:val="001532D8"/>
    <w:rsid w:val="00153756"/>
    <w:rsid w:val="00153EDD"/>
    <w:rsid w:val="00154052"/>
    <w:rsid w:val="00154089"/>
    <w:rsid w:val="001541EC"/>
    <w:rsid w:val="0015427A"/>
    <w:rsid w:val="00154878"/>
    <w:rsid w:val="001548E7"/>
    <w:rsid w:val="00154AB9"/>
    <w:rsid w:val="00154DFA"/>
    <w:rsid w:val="00154E4D"/>
    <w:rsid w:val="00155068"/>
    <w:rsid w:val="001551A1"/>
    <w:rsid w:val="001552E8"/>
    <w:rsid w:val="00155827"/>
    <w:rsid w:val="001558E3"/>
    <w:rsid w:val="00155BA1"/>
    <w:rsid w:val="00155DA6"/>
    <w:rsid w:val="00155F75"/>
    <w:rsid w:val="001562E4"/>
    <w:rsid w:val="001563E8"/>
    <w:rsid w:val="001564F9"/>
    <w:rsid w:val="00156A63"/>
    <w:rsid w:val="00156C80"/>
    <w:rsid w:val="00156F9E"/>
    <w:rsid w:val="00157075"/>
    <w:rsid w:val="00157323"/>
    <w:rsid w:val="0015778A"/>
    <w:rsid w:val="00157790"/>
    <w:rsid w:val="001577D8"/>
    <w:rsid w:val="001603FC"/>
    <w:rsid w:val="00160550"/>
    <w:rsid w:val="00160785"/>
    <w:rsid w:val="001608FB"/>
    <w:rsid w:val="00160DDF"/>
    <w:rsid w:val="00160FD6"/>
    <w:rsid w:val="00161183"/>
    <w:rsid w:val="00161272"/>
    <w:rsid w:val="001612F4"/>
    <w:rsid w:val="00161423"/>
    <w:rsid w:val="00161604"/>
    <w:rsid w:val="001617C7"/>
    <w:rsid w:val="00161B2D"/>
    <w:rsid w:val="00161CAE"/>
    <w:rsid w:val="00162073"/>
    <w:rsid w:val="001621C7"/>
    <w:rsid w:val="001622FE"/>
    <w:rsid w:val="00162405"/>
    <w:rsid w:val="0016250B"/>
    <w:rsid w:val="00162717"/>
    <w:rsid w:val="001629A1"/>
    <w:rsid w:val="00162AF7"/>
    <w:rsid w:val="00162CD6"/>
    <w:rsid w:val="00163965"/>
    <w:rsid w:val="00163B3F"/>
    <w:rsid w:val="00163C35"/>
    <w:rsid w:val="00163CC7"/>
    <w:rsid w:val="00163CEE"/>
    <w:rsid w:val="00164351"/>
    <w:rsid w:val="001643E1"/>
    <w:rsid w:val="00164A9D"/>
    <w:rsid w:val="00164AEA"/>
    <w:rsid w:val="00164B95"/>
    <w:rsid w:val="00164C0B"/>
    <w:rsid w:val="00164C63"/>
    <w:rsid w:val="00164D1C"/>
    <w:rsid w:val="00164F2A"/>
    <w:rsid w:val="00165224"/>
    <w:rsid w:val="0016542D"/>
    <w:rsid w:val="001654F1"/>
    <w:rsid w:val="0016590D"/>
    <w:rsid w:val="00165F48"/>
    <w:rsid w:val="001663D0"/>
    <w:rsid w:val="00166BB6"/>
    <w:rsid w:val="001673DA"/>
    <w:rsid w:val="001674E1"/>
    <w:rsid w:val="00167DAD"/>
    <w:rsid w:val="00167E16"/>
    <w:rsid w:val="00167E7F"/>
    <w:rsid w:val="00170223"/>
    <w:rsid w:val="0017029E"/>
    <w:rsid w:val="0017060A"/>
    <w:rsid w:val="00170DA1"/>
    <w:rsid w:val="00170DAE"/>
    <w:rsid w:val="00171109"/>
    <w:rsid w:val="001714B3"/>
    <w:rsid w:val="001716F3"/>
    <w:rsid w:val="00171845"/>
    <w:rsid w:val="0017189B"/>
    <w:rsid w:val="00171B8A"/>
    <w:rsid w:val="00171C60"/>
    <w:rsid w:val="00171FF5"/>
    <w:rsid w:val="001728DF"/>
    <w:rsid w:val="00172B15"/>
    <w:rsid w:val="00172C27"/>
    <w:rsid w:val="00172C40"/>
    <w:rsid w:val="001736C0"/>
    <w:rsid w:val="00173773"/>
    <w:rsid w:val="00173C7B"/>
    <w:rsid w:val="00173DA0"/>
    <w:rsid w:val="0017405E"/>
    <w:rsid w:val="00174144"/>
    <w:rsid w:val="0017432F"/>
    <w:rsid w:val="00174359"/>
    <w:rsid w:val="001743F7"/>
    <w:rsid w:val="00174436"/>
    <w:rsid w:val="001747A8"/>
    <w:rsid w:val="001749C2"/>
    <w:rsid w:val="00174A7A"/>
    <w:rsid w:val="00174A9C"/>
    <w:rsid w:val="00174B32"/>
    <w:rsid w:val="00174E66"/>
    <w:rsid w:val="00174F7D"/>
    <w:rsid w:val="00175084"/>
    <w:rsid w:val="00175256"/>
    <w:rsid w:val="00175486"/>
    <w:rsid w:val="001757E9"/>
    <w:rsid w:val="00175C5E"/>
    <w:rsid w:val="00175D22"/>
    <w:rsid w:val="00175DAC"/>
    <w:rsid w:val="00175E91"/>
    <w:rsid w:val="00176472"/>
    <w:rsid w:val="001765C1"/>
    <w:rsid w:val="00176755"/>
    <w:rsid w:val="0017681C"/>
    <w:rsid w:val="001768F3"/>
    <w:rsid w:val="0017694C"/>
    <w:rsid w:val="00176A8C"/>
    <w:rsid w:val="00176B6F"/>
    <w:rsid w:val="00176BAA"/>
    <w:rsid w:val="00176D97"/>
    <w:rsid w:val="00177151"/>
    <w:rsid w:val="00177669"/>
    <w:rsid w:val="001777EA"/>
    <w:rsid w:val="00177921"/>
    <w:rsid w:val="001806E5"/>
    <w:rsid w:val="00180B4C"/>
    <w:rsid w:val="0018100F"/>
    <w:rsid w:val="001814CE"/>
    <w:rsid w:val="00181AA9"/>
    <w:rsid w:val="00181DEA"/>
    <w:rsid w:val="0018211F"/>
    <w:rsid w:val="0018227A"/>
    <w:rsid w:val="001822FE"/>
    <w:rsid w:val="0018230C"/>
    <w:rsid w:val="00182352"/>
    <w:rsid w:val="0018251A"/>
    <w:rsid w:val="00182C82"/>
    <w:rsid w:val="00182C9F"/>
    <w:rsid w:val="00182D0F"/>
    <w:rsid w:val="00182F42"/>
    <w:rsid w:val="00182F55"/>
    <w:rsid w:val="00182F62"/>
    <w:rsid w:val="001832AE"/>
    <w:rsid w:val="00183427"/>
    <w:rsid w:val="00183729"/>
    <w:rsid w:val="0018389C"/>
    <w:rsid w:val="001838AE"/>
    <w:rsid w:val="00183B1A"/>
    <w:rsid w:val="00183B6C"/>
    <w:rsid w:val="00183C05"/>
    <w:rsid w:val="00184279"/>
    <w:rsid w:val="001845AB"/>
    <w:rsid w:val="0018462A"/>
    <w:rsid w:val="00184927"/>
    <w:rsid w:val="00184C2F"/>
    <w:rsid w:val="00184D5C"/>
    <w:rsid w:val="00184EB5"/>
    <w:rsid w:val="00184F9E"/>
    <w:rsid w:val="00185163"/>
    <w:rsid w:val="0018536E"/>
    <w:rsid w:val="00185619"/>
    <w:rsid w:val="00185863"/>
    <w:rsid w:val="00185DCB"/>
    <w:rsid w:val="00185E27"/>
    <w:rsid w:val="00185E80"/>
    <w:rsid w:val="00185FC9"/>
    <w:rsid w:val="00185FE4"/>
    <w:rsid w:val="00185FF6"/>
    <w:rsid w:val="00186010"/>
    <w:rsid w:val="0018622C"/>
    <w:rsid w:val="001863C6"/>
    <w:rsid w:val="001867ED"/>
    <w:rsid w:val="001868D2"/>
    <w:rsid w:val="00186BE9"/>
    <w:rsid w:val="00186D5B"/>
    <w:rsid w:val="00186DB0"/>
    <w:rsid w:val="00186DF5"/>
    <w:rsid w:val="00186F17"/>
    <w:rsid w:val="0018714F"/>
    <w:rsid w:val="001872CC"/>
    <w:rsid w:val="00187315"/>
    <w:rsid w:val="00187366"/>
    <w:rsid w:val="0018748D"/>
    <w:rsid w:val="0018766B"/>
    <w:rsid w:val="00187681"/>
    <w:rsid w:val="001877C8"/>
    <w:rsid w:val="00187E0D"/>
    <w:rsid w:val="00187E40"/>
    <w:rsid w:val="00187EB2"/>
    <w:rsid w:val="00190526"/>
    <w:rsid w:val="00190620"/>
    <w:rsid w:val="00190852"/>
    <w:rsid w:val="00190951"/>
    <w:rsid w:val="00190975"/>
    <w:rsid w:val="001917A2"/>
    <w:rsid w:val="00191804"/>
    <w:rsid w:val="00191B22"/>
    <w:rsid w:val="00191B2C"/>
    <w:rsid w:val="00191B56"/>
    <w:rsid w:val="00191DE8"/>
    <w:rsid w:val="001923A1"/>
    <w:rsid w:val="0019248E"/>
    <w:rsid w:val="0019258F"/>
    <w:rsid w:val="001925D0"/>
    <w:rsid w:val="0019268F"/>
    <w:rsid w:val="001926F9"/>
    <w:rsid w:val="00192808"/>
    <w:rsid w:val="00192CCE"/>
    <w:rsid w:val="00192D84"/>
    <w:rsid w:val="00193066"/>
    <w:rsid w:val="00193191"/>
    <w:rsid w:val="001931AF"/>
    <w:rsid w:val="001931F7"/>
    <w:rsid w:val="00193264"/>
    <w:rsid w:val="00193365"/>
    <w:rsid w:val="001936F8"/>
    <w:rsid w:val="001939EB"/>
    <w:rsid w:val="00193CD5"/>
    <w:rsid w:val="001941F7"/>
    <w:rsid w:val="001942B5"/>
    <w:rsid w:val="001945C6"/>
    <w:rsid w:val="0019483C"/>
    <w:rsid w:val="00194860"/>
    <w:rsid w:val="0019496E"/>
    <w:rsid w:val="00194B02"/>
    <w:rsid w:val="00194BE3"/>
    <w:rsid w:val="00195678"/>
    <w:rsid w:val="001956A3"/>
    <w:rsid w:val="00195A81"/>
    <w:rsid w:val="001962EA"/>
    <w:rsid w:val="0019687C"/>
    <w:rsid w:val="001969AB"/>
    <w:rsid w:val="00196B50"/>
    <w:rsid w:val="00196BD3"/>
    <w:rsid w:val="00196DBF"/>
    <w:rsid w:val="00196DDC"/>
    <w:rsid w:val="00196E7A"/>
    <w:rsid w:val="00197208"/>
    <w:rsid w:val="00197415"/>
    <w:rsid w:val="00197A25"/>
    <w:rsid w:val="00197B4F"/>
    <w:rsid w:val="00197BE9"/>
    <w:rsid w:val="00197FB4"/>
    <w:rsid w:val="001A03A3"/>
    <w:rsid w:val="001A03C4"/>
    <w:rsid w:val="001A03E4"/>
    <w:rsid w:val="001A03F9"/>
    <w:rsid w:val="001A067F"/>
    <w:rsid w:val="001A07BA"/>
    <w:rsid w:val="001A08D7"/>
    <w:rsid w:val="001A0ADA"/>
    <w:rsid w:val="001A0FD0"/>
    <w:rsid w:val="001A138F"/>
    <w:rsid w:val="001A1801"/>
    <w:rsid w:val="001A199D"/>
    <w:rsid w:val="001A1C8F"/>
    <w:rsid w:val="001A1CE0"/>
    <w:rsid w:val="001A1EEA"/>
    <w:rsid w:val="001A209F"/>
    <w:rsid w:val="001A20C7"/>
    <w:rsid w:val="001A27FA"/>
    <w:rsid w:val="001A294A"/>
    <w:rsid w:val="001A2C33"/>
    <w:rsid w:val="001A3407"/>
    <w:rsid w:val="001A3440"/>
    <w:rsid w:val="001A3A91"/>
    <w:rsid w:val="001A3E39"/>
    <w:rsid w:val="001A3ECB"/>
    <w:rsid w:val="001A3F40"/>
    <w:rsid w:val="001A414C"/>
    <w:rsid w:val="001A4211"/>
    <w:rsid w:val="001A457C"/>
    <w:rsid w:val="001A4801"/>
    <w:rsid w:val="001A4843"/>
    <w:rsid w:val="001A4905"/>
    <w:rsid w:val="001A4ADB"/>
    <w:rsid w:val="001A4BBB"/>
    <w:rsid w:val="001A4C1D"/>
    <w:rsid w:val="001A5198"/>
    <w:rsid w:val="001A5201"/>
    <w:rsid w:val="001A5C12"/>
    <w:rsid w:val="001A5CB0"/>
    <w:rsid w:val="001A5D9C"/>
    <w:rsid w:val="001A601E"/>
    <w:rsid w:val="001A611D"/>
    <w:rsid w:val="001A6137"/>
    <w:rsid w:val="001A681D"/>
    <w:rsid w:val="001A6860"/>
    <w:rsid w:val="001A6889"/>
    <w:rsid w:val="001A6DB1"/>
    <w:rsid w:val="001A6E8E"/>
    <w:rsid w:val="001A6F80"/>
    <w:rsid w:val="001A7036"/>
    <w:rsid w:val="001A73BA"/>
    <w:rsid w:val="001A7759"/>
    <w:rsid w:val="001A781F"/>
    <w:rsid w:val="001A7E42"/>
    <w:rsid w:val="001B0067"/>
    <w:rsid w:val="001B02C1"/>
    <w:rsid w:val="001B03F4"/>
    <w:rsid w:val="001B0702"/>
    <w:rsid w:val="001B0789"/>
    <w:rsid w:val="001B078A"/>
    <w:rsid w:val="001B0849"/>
    <w:rsid w:val="001B0A5D"/>
    <w:rsid w:val="001B0DF2"/>
    <w:rsid w:val="001B1328"/>
    <w:rsid w:val="001B144F"/>
    <w:rsid w:val="001B167C"/>
    <w:rsid w:val="001B1704"/>
    <w:rsid w:val="001B1BAA"/>
    <w:rsid w:val="001B1F76"/>
    <w:rsid w:val="001B20CB"/>
    <w:rsid w:val="001B269E"/>
    <w:rsid w:val="001B26E2"/>
    <w:rsid w:val="001B2A5E"/>
    <w:rsid w:val="001B3217"/>
    <w:rsid w:val="001B3359"/>
    <w:rsid w:val="001B34AA"/>
    <w:rsid w:val="001B36FD"/>
    <w:rsid w:val="001B3716"/>
    <w:rsid w:val="001B388A"/>
    <w:rsid w:val="001B394C"/>
    <w:rsid w:val="001B39AF"/>
    <w:rsid w:val="001B3B1A"/>
    <w:rsid w:val="001B3B34"/>
    <w:rsid w:val="001B3FFE"/>
    <w:rsid w:val="001B48A3"/>
    <w:rsid w:val="001B4D5F"/>
    <w:rsid w:val="001B4F5E"/>
    <w:rsid w:val="001B51B1"/>
    <w:rsid w:val="001B53B8"/>
    <w:rsid w:val="001B5482"/>
    <w:rsid w:val="001B5680"/>
    <w:rsid w:val="001B570C"/>
    <w:rsid w:val="001B576C"/>
    <w:rsid w:val="001B57FA"/>
    <w:rsid w:val="001B5873"/>
    <w:rsid w:val="001B5B0E"/>
    <w:rsid w:val="001B5D3D"/>
    <w:rsid w:val="001B5D5A"/>
    <w:rsid w:val="001B5DC0"/>
    <w:rsid w:val="001B607C"/>
    <w:rsid w:val="001B6571"/>
    <w:rsid w:val="001B6967"/>
    <w:rsid w:val="001B6BB8"/>
    <w:rsid w:val="001B6CC2"/>
    <w:rsid w:val="001B71EA"/>
    <w:rsid w:val="001B722F"/>
    <w:rsid w:val="001B756B"/>
    <w:rsid w:val="001B78E7"/>
    <w:rsid w:val="001B7BE6"/>
    <w:rsid w:val="001B7BF8"/>
    <w:rsid w:val="001B7EB5"/>
    <w:rsid w:val="001C00B8"/>
    <w:rsid w:val="001C025E"/>
    <w:rsid w:val="001C02C4"/>
    <w:rsid w:val="001C0491"/>
    <w:rsid w:val="001C0BDD"/>
    <w:rsid w:val="001C1289"/>
    <w:rsid w:val="001C134B"/>
    <w:rsid w:val="001C13BD"/>
    <w:rsid w:val="001C1655"/>
    <w:rsid w:val="001C17C9"/>
    <w:rsid w:val="001C194C"/>
    <w:rsid w:val="001C1C12"/>
    <w:rsid w:val="001C1D85"/>
    <w:rsid w:val="001C1E7C"/>
    <w:rsid w:val="001C203E"/>
    <w:rsid w:val="001C20D5"/>
    <w:rsid w:val="001C243A"/>
    <w:rsid w:val="001C26A6"/>
    <w:rsid w:val="001C2C75"/>
    <w:rsid w:val="001C2CC3"/>
    <w:rsid w:val="001C2CD2"/>
    <w:rsid w:val="001C2F3E"/>
    <w:rsid w:val="001C3210"/>
    <w:rsid w:val="001C34C4"/>
    <w:rsid w:val="001C38E7"/>
    <w:rsid w:val="001C3AFD"/>
    <w:rsid w:val="001C4044"/>
    <w:rsid w:val="001C40E2"/>
    <w:rsid w:val="001C41BB"/>
    <w:rsid w:val="001C42BA"/>
    <w:rsid w:val="001C458F"/>
    <w:rsid w:val="001C4704"/>
    <w:rsid w:val="001C471C"/>
    <w:rsid w:val="001C49B5"/>
    <w:rsid w:val="001C4E4C"/>
    <w:rsid w:val="001C5007"/>
    <w:rsid w:val="001C5101"/>
    <w:rsid w:val="001C513A"/>
    <w:rsid w:val="001C56AA"/>
    <w:rsid w:val="001C59EA"/>
    <w:rsid w:val="001C5CBC"/>
    <w:rsid w:val="001C6046"/>
    <w:rsid w:val="001C6468"/>
    <w:rsid w:val="001C67F9"/>
    <w:rsid w:val="001C68B9"/>
    <w:rsid w:val="001C6D5A"/>
    <w:rsid w:val="001C70F7"/>
    <w:rsid w:val="001C7209"/>
    <w:rsid w:val="001C7420"/>
    <w:rsid w:val="001C7D87"/>
    <w:rsid w:val="001D05A4"/>
    <w:rsid w:val="001D0985"/>
    <w:rsid w:val="001D0D80"/>
    <w:rsid w:val="001D1017"/>
    <w:rsid w:val="001D1220"/>
    <w:rsid w:val="001D1252"/>
    <w:rsid w:val="001D12AB"/>
    <w:rsid w:val="001D1306"/>
    <w:rsid w:val="001D18FA"/>
    <w:rsid w:val="001D1B35"/>
    <w:rsid w:val="001D1CF9"/>
    <w:rsid w:val="001D1E2F"/>
    <w:rsid w:val="001D2025"/>
    <w:rsid w:val="001D2876"/>
    <w:rsid w:val="001D2B9B"/>
    <w:rsid w:val="001D2F25"/>
    <w:rsid w:val="001D30C2"/>
    <w:rsid w:val="001D31B4"/>
    <w:rsid w:val="001D32C4"/>
    <w:rsid w:val="001D36DD"/>
    <w:rsid w:val="001D375F"/>
    <w:rsid w:val="001D3A86"/>
    <w:rsid w:val="001D3C6E"/>
    <w:rsid w:val="001D401E"/>
    <w:rsid w:val="001D4033"/>
    <w:rsid w:val="001D4180"/>
    <w:rsid w:val="001D418F"/>
    <w:rsid w:val="001D4197"/>
    <w:rsid w:val="001D463C"/>
    <w:rsid w:val="001D4778"/>
    <w:rsid w:val="001D4A52"/>
    <w:rsid w:val="001D4A68"/>
    <w:rsid w:val="001D4D62"/>
    <w:rsid w:val="001D4F26"/>
    <w:rsid w:val="001D51CE"/>
    <w:rsid w:val="001D547C"/>
    <w:rsid w:val="001D5BFC"/>
    <w:rsid w:val="001D5EBF"/>
    <w:rsid w:val="001D601E"/>
    <w:rsid w:val="001D6048"/>
    <w:rsid w:val="001D619F"/>
    <w:rsid w:val="001D6633"/>
    <w:rsid w:val="001D6788"/>
    <w:rsid w:val="001D69CC"/>
    <w:rsid w:val="001D6BBD"/>
    <w:rsid w:val="001D6E1D"/>
    <w:rsid w:val="001D6FD9"/>
    <w:rsid w:val="001D74F9"/>
    <w:rsid w:val="001D76E5"/>
    <w:rsid w:val="001D773B"/>
    <w:rsid w:val="001D7E2E"/>
    <w:rsid w:val="001D7FC7"/>
    <w:rsid w:val="001E0121"/>
    <w:rsid w:val="001E01C6"/>
    <w:rsid w:val="001E0248"/>
    <w:rsid w:val="001E0252"/>
    <w:rsid w:val="001E0548"/>
    <w:rsid w:val="001E083D"/>
    <w:rsid w:val="001E0ACE"/>
    <w:rsid w:val="001E0BAF"/>
    <w:rsid w:val="001E1008"/>
    <w:rsid w:val="001E1172"/>
    <w:rsid w:val="001E1354"/>
    <w:rsid w:val="001E171B"/>
    <w:rsid w:val="001E17EC"/>
    <w:rsid w:val="001E1C2A"/>
    <w:rsid w:val="001E1DBE"/>
    <w:rsid w:val="001E1DCC"/>
    <w:rsid w:val="001E203F"/>
    <w:rsid w:val="001E2117"/>
    <w:rsid w:val="001E2512"/>
    <w:rsid w:val="001E26C4"/>
    <w:rsid w:val="001E275B"/>
    <w:rsid w:val="001E284D"/>
    <w:rsid w:val="001E2A18"/>
    <w:rsid w:val="001E2AF3"/>
    <w:rsid w:val="001E2CED"/>
    <w:rsid w:val="001E3073"/>
    <w:rsid w:val="001E30DD"/>
    <w:rsid w:val="001E31EC"/>
    <w:rsid w:val="001E332B"/>
    <w:rsid w:val="001E3CA3"/>
    <w:rsid w:val="001E3DEE"/>
    <w:rsid w:val="001E3E2B"/>
    <w:rsid w:val="001E41CD"/>
    <w:rsid w:val="001E44E4"/>
    <w:rsid w:val="001E475C"/>
    <w:rsid w:val="001E4F25"/>
    <w:rsid w:val="001E5108"/>
    <w:rsid w:val="001E52ED"/>
    <w:rsid w:val="001E53BD"/>
    <w:rsid w:val="001E5C65"/>
    <w:rsid w:val="001E626A"/>
    <w:rsid w:val="001E650D"/>
    <w:rsid w:val="001E66DA"/>
    <w:rsid w:val="001E6B18"/>
    <w:rsid w:val="001E7084"/>
    <w:rsid w:val="001E73B0"/>
    <w:rsid w:val="001E75ED"/>
    <w:rsid w:val="001E7C98"/>
    <w:rsid w:val="001F0585"/>
    <w:rsid w:val="001F0782"/>
    <w:rsid w:val="001F087F"/>
    <w:rsid w:val="001F0E67"/>
    <w:rsid w:val="001F130A"/>
    <w:rsid w:val="001F1319"/>
    <w:rsid w:val="001F169E"/>
    <w:rsid w:val="001F1934"/>
    <w:rsid w:val="001F1A3E"/>
    <w:rsid w:val="001F1AD9"/>
    <w:rsid w:val="001F1C8F"/>
    <w:rsid w:val="001F1D5E"/>
    <w:rsid w:val="001F1D92"/>
    <w:rsid w:val="001F20A6"/>
    <w:rsid w:val="001F20AF"/>
    <w:rsid w:val="001F27DE"/>
    <w:rsid w:val="001F2C02"/>
    <w:rsid w:val="001F2CF3"/>
    <w:rsid w:val="001F3314"/>
    <w:rsid w:val="001F33EB"/>
    <w:rsid w:val="001F3776"/>
    <w:rsid w:val="001F3A75"/>
    <w:rsid w:val="001F3BCF"/>
    <w:rsid w:val="001F430A"/>
    <w:rsid w:val="001F432B"/>
    <w:rsid w:val="001F4450"/>
    <w:rsid w:val="001F4553"/>
    <w:rsid w:val="001F485C"/>
    <w:rsid w:val="001F4FE9"/>
    <w:rsid w:val="001F5456"/>
    <w:rsid w:val="001F5589"/>
    <w:rsid w:val="001F560A"/>
    <w:rsid w:val="001F574E"/>
    <w:rsid w:val="001F58FE"/>
    <w:rsid w:val="001F5F67"/>
    <w:rsid w:val="001F5FE4"/>
    <w:rsid w:val="001F6072"/>
    <w:rsid w:val="001F60D0"/>
    <w:rsid w:val="001F6344"/>
    <w:rsid w:val="001F6549"/>
    <w:rsid w:val="001F667A"/>
    <w:rsid w:val="001F66B8"/>
    <w:rsid w:val="001F6889"/>
    <w:rsid w:val="001F6992"/>
    <w:rsid w:val="001F6D98"/>
    <w:rsid w:val="001F7455"/>
    <w:rsid w:val="001F750D"/>
    <w:rsid w:val="001F7574"/>
    <w:rsid w:val="001F79CB"/>
    <w:rsid w:val="001F7E9C"/>
    <w:rsid w:val="001F7F80"/>
    <w:rsid w:val="00200240"/>
    <w:rsid w:val="002002AA"/>
    <w:rsid w:val="002005DF"/>
    <w:rsid w:val="002006BA"/>
    <w:rsid w:val="00200953"/>
    <w:rsid w:val="00200BF9"/>
    <w:rsid w:val="00200D12"/>
    <w:rsid w:val="00200DB3"/>
    <w:rsid w:val="0020121E"/>
    <w:rsid w:val="002013A0"/>
    <w:rsid w:val="002015B8"/>
    <w:rsid w:val="00201A09"/>
    <w:rsid w:val="00201B09"/>
    <w:rsid w:val="00201C2B"/>
    <w:rsid w:val="00201D95"/>
    <w:rsid w:val="00201E29"/>
    <w:rsid w:val="00201F9C"/>
    <w:rsid w:val="00202215"/>
    <w:rsid w:val="0020223F"/>
    <w:rsid w:val="0020245D"/>
    <w:rsid w:val="002024B7"/>
    <w:rsid w:val="002024C3"/>
    <w:rsid w:val="002027AE"/>
    <w:rsid w:val="00202AB7"/>
    <w:rsid w:val="00202ABD"/>
    <w:rsid w:val="00202CA6"/>
    <w:rsid w:val="00202EBE"/>
    <w:rsid w:val="00202FD2"/>
    <w:rsid w:val="00203353"/>
    <w:rsid w:val="00203DB4"/>
    <w:rsid w:val="00203F06"/>
    <w:rsid w:val="00203FB2"/>
    <w:rsid w:val="00204101"/>
    <w:rsid w:val="00204231"/>
    <w:rsid w:val="00204374"/>
    <w:rsid w:val="00204459"/>
    <w:rsid w:val="0020453D"/>
    <w:rsid w:val="002049ED"/>
    <w:rsid w:val="00204A0A"/>
    <w:rsid w:val="00204F56"/>
    <w:rsid w:val="0020501A"/>
    <w:rsid w:val="0020538A"/>
    <w:rsid w:val="0020565D"/>
    <w:rsid w:val="00205693"/>
    <w:rsid w:val="00205B4F"/>
    <w:rsid w:val="00205D74"/>
    <w:rsid w:val="00205EE0"/>
    <w:rsid w:val="002060DD"/>
    <w:rsid w:val="00206292"/>
    <w:rsid w:val="002067B1"/>
    <w:rsid w:val="00206865"/>
    <w:rsid w:val="00206B77"/>
    <w:rsid w:val="00206E1A"/>
    <w:rsid w:val="00206E23"/>
    <w:rsid w:val="00206ED2"/>
    <w:rsid w:val="002070FE"/>
    <w:rsid w:val="0020787B"/>
    <w:rsid w:val="0020796A"/>
    <w:rsid w:val="002079C4"/>
    <w:rsid w:val="00207A9C"/>
    <w:rsid w:val="00207AE5"/>
    <w:rsid w:val="00210754"/>
    <w:rsid w:val="00210A3E"/>
    <w:rsid w:val="00210AB5"/>
    <w:rsid w:val="00210B12"/>
    <w:rsid w:val="00210D95"/>
    <w:rsid w:val="00210E7D"/>
    <w:rsid w:val="00210F58"/>
    <w:rsid w:val="002116AB"/>
    <w:rsid w:val="00211E5F"/>
    <w:rsid w:val="00211EA2"/>
    <w:rsid w:val="00211FC5"/>
    <w:rsid w:val="0021235C"/>
    <w:rsid w:val="00212909"/>
    <w:rsid w:val="00212C37"/>
    <w:rsid w:val="00212D71"/>
    <w:rsid w:val="00212F4D"/>
    <w:rsid w:val="0021315B"/>
    <w:rsid w:val="0021380A"/>
    <w:rsid w:val="00213D77"/>
    <w:rsid w:val="00213DCC"/>
    <w:rsid w:val="00213ED3"/>
    <w:rsid w:val="0021423E"/>
    <w:rsid w:val="002146C1"/>
    <w:rsid w:val="002149F1"/>
    <w:rsid w:val="00214B2A"/>
    <w:rsid w:val="00214BB8"/>
    <w:rsid w:val="00215233"/>
    <w:rsid w:val="00215423"/>
    <w:rsid w:val="00215BCB"/>
    <w:rsid w:val="00215D04"/>
    <w:rsid w:val="00215D0B"/>
    <w:rsid w:val="00215E2D"/>
    <w:rsid w:val="00215FCA"/>
    <w:rsid w:val="002162BE"/>
    <w:rsid w:val="00216395"/>
    <w:rsid w:val="002163A3"/>
    <w:rsid w:val="00216F4B"/>
    <w:rsid w:val="002170C7"/>
    <w:rsid w:val="0021715B"/>
    <w:rsid w:val="00217958"/>
    <w:rsid w:val="00217AF5"/>
    <w:rsid w:val="00217FBD"/>
    <w:rsid w:val="00220198"/>
    <w:rsid w:val="002203A6"/>
    <w:rsid w:val="00220625"/>
    <w:rsid w:val="00220657"/>
    <w:rsid w:val="00220705"/>
    <w:rsid w:val="00220841"/>
    <w:rsid w:val="0022085C"/>
    <w:rsid w:val="00220A2B"/>
    <w:rsid w:val="00220FAB"/>
    <w:rsid w:val="002214C3"/>
    <w:rsid w:val="00221A74"/>
    <w:rsid w:val="00221AB8"/>
    <w:rsid w:val="00221B9B"/>
    <w:rsid w:val="00221D47"/>
    <w:rsid w:val="00221E03"/>
    <w:rsid w:val="002226B8"/>
    <w:rsid w:val="00222735"/>
    <w:rsid w:val="00222BF3"/>
    <w:rsid w:val="00222C5A"/>
    <w:rsid w:val="0022307A"/>
    <w:rsid w:val="002230A2"/>
    <w:rsid w:val="00223247"/>
    <w:rsid w:val="00223755"/>
    <w:rsid w:val="002237FE"/>
    <w:rsid w:val="0022382D"/>
    <w:rsid w:val="00223BD9"/>
    <w:rsid w:val="00223D8E"/>
    <w:rsid w:val="00223EB3"/>
    <w:rsid w:val="002241D3"/>
    <w:rsid w:val="00224388"/>
    <w:rsid w:val="002249EF"/>
    <w:rsid w:val="00224F8F"/>
    <w:rsid w:val="00225478"/>
    <w:rsid w:val="0022554E"/>
    <w:rsid w:val="00225A3F"/>
    <w:rsid w:val="00225AF9"/>
    <w:rsid w:val="00225C4C"/>
    <w:rsid w:val="00225D79"/>
    <w:rsid w:val="00226428"/>
    <w:rsid w:val="002267A4"/>
    <w:rsid w:val="002268D2"/>
    <w:rsid w:val="002268EF"/>
    <w:rsid w:val="00226C00"/>
    <w:rsid w:val="00226F69"/>
    <w:rsid w:val="00227229"/>
    <w:rsid w:val="00227BD5"/>
    <w:rsid w:val="00230310"/>
    <w:rsid w:val="002303F1"/>
    <w:rsid w:val="002304B5"/>
    <w:rsid w:val="002304E0"/>
    <w:rsid w:val="002305E2"/>
    <w:rsid w:val="00230968"/>
    <w:rsid w:val="002309EE"/>
    <w:rsid w:val="00231281"/>
    <w:rsid w:val="00231AFA"/>
    <w:rsid w:val="0023202C"/>
    <w:rsid w:val="002323A7"/>
    <w:rsid w:val="00232665"/>
    <w:rsid w:val="00232701"/>
    <w:rsid w:val="00232789"/>
    <w:rsid w:val="002329EC"/>
    <w:rsid w:val="00232B09"/>
    <w:rsid w:val="00232BB9"/>
    <w:rsid w:val="00232E0F"/>
    <w:rsid w:val="002332DF"/>
    <w:rsid w:val="0023351B"/>
    <w:rsid w:val="00233714"/>
    <w:rsid w:val="00233A1F"/>
    <w:rsid w:val="002341AF"/>
    <w:rsid w:val="002342B2"/>
    <w:rsid w:val="0023446E"/>
    <w:rsid w:val="002344F6"/>
    <w:rsid w:val="00234581"/>
    <w:rsid w:val="0023490C"/>
    <w:rsid w:val="002352BC"/>
    <w:rsid w:val="0023530D"/>
    <w:rsid w:val="002354B9"/>
    <w:rsid w:val="002354CC"/>
    <w:rsid w:val="0023565B"/>
    <w:rsid w:val="00235990"/>
    <w:rsid w:val="00235DB0"/>
    <w:rsid w:val="002369B5"/>
    <w:rsid w:val="002372A4"/>
    <w:rsid w:val="002374DD"/>
    <w:rsid w:val="00237723"/>
    <w:rsid w:val="0023773A"/>
    <w:rsid w:val="00237971"/>
    <w:rsid w:val="00237C4A"/>
    <w:rsid w:val="00237D5B"/>
    <w:rsid w:val="00237E49"/>
    <w:rsid w:val="00237ED7"/>
    <w:rsid w:val="002400FF"/>
    <w:rsid w:val="0024021C"/>
    <w:rsid w:val="002402A6"/>
    <w:rsid w:val="00240A02"/>
    <w:rsid w:val="00240B68"/>
    <w:rsid w:val="00240BD0"/>
    <w:rsid w:val="00240D1D"/>
    <w:rsid w:val="00241030"/>
    <w:rsid w:val="00241119"/>
    <w:rsid w:val="00241222"/>
    <w:rsid w:val="002414C2"/>
    <w:rsid w:val="002414D8"/>
    <w:rsid w:val="002416A4"/>
    <w:rsid w:val="00241906"/>
    <w:rsid w:val="00241D04"/>
    <w:rsid w:val="00241EEA"/>
    <w:rsid w:val="002424CC"/>
    <w:rsid w:val="00242505"/>
    <w:rsid w:val="00242542"/>
    <w:rsid w:val="00242A38"/>
    <w:rsid w:val="00242D77"/>
    <w:rsid w:val="00243214"/>
    <w:rsid w:val="002436CE"/>
    <w:rsid w:val="002436E1"/>
    <w:rsid w:val="002437AB"/>
    <w:rsid w:val="00243A0C"/>
    <w:rsid w:val="00243ACC"/>
    <w:rsid w:val="00243D05"/>
    <w:rsid w:val="00244158"/>
    <w:rsid w:val="00244333"/>
    <w:rsid w:val="002444EC"/>
    <w:rsid w:val="0024459F"/>
    <w:rsid w:val="00244C04"/>
    <w:rsid w:val="00244EFD"/>
    <w:rsid w:val="00244F45"/>
    <w:rsid w:val="00245086"/>
    <w:rsid w:val="002452E6"/>
    <w:rsid w:val="0024539C"/>
    <w:rsid w:val="0024581F"/>
    <w:rsid w:val="002458F2"/>
    <w:rsid w:val="002459C1"/>
    <w:rsid w:val="00245F57"/>
    <w:rsid w:val="002466A4"/>
    <w:rsid w:val="00246F6E"/>
    <w:rsid w:val="002471FC"/>
    <w:rsid w:val="00247877"/>
    <w:rsid w:val="002478F5"/>
    <w:rsid w:val="00247B8B"/>
    <w:rsid w:val="00247C60"/>
    <w:rsid w:val="00247D39"/>
    <w:rsid w:val="00247E80"/>
    <w:rsid w:val="00247FDF"/>
    <w:rsid w:val="0025070F"/>
    <w:rsid w:val="002507B4"/>
    <w:rsid w:val="00250900"/>
    <w:rsid w:val="00250CDD"/>
    <w:rsid w:val="0025109F"/>
    <w:rsid w:val="002519F1"/>
    <w:rsid w:val="00251DBE"/>
    <w:rsid w:val="00251F21"/>
    <w:rsid w:val="00252085"/>
    <w:rsid w:val="00252D49"/>
    <w:rsid w:val="00252FC7"/>
    <w:rsid w:val="00253288"/>
    <w:rsid w:val="0025371A"/>
    <w:rsid w:val="00253DC3"/>
    <w:rsid w:val="0025454F"/>
    <w:rsid w:val="0025473B"/>
    <w:rsid w:val="00254A45"/>
    <w:rsid w:val="00254C17"/>
    <w:rsid w:val="00254EC2"/>
    <w:rsid w:val="00254F48"/>
    <w:rsid w:val="00254FF9"/>
    <w:rsid w:val="002551F0"/>
    <w:rsid w:val="0025561B"/>
    <w:rsid w:val="00255B5A"/>
    <w:rsid w:val="00255C42"/>
    <w:rsid w:val="00255C6E"/>
    <w:rsid w:val="00255C6F"/>
    <w:rsid w:val="00255C7A"/>
    <w:rsid w:val="00255D02"/>
    <w:rsid w:val="00255E0C"/>
    <w:rsid w:val="00255E22"/>
    <w:rsid w:val="002563E6"/>
    <w:rsid w:val="002565EA"/>
    <w:rsid w:val="002567BC"/>
    <w:rsid w:val="0025686A"/>
    <w:rsid w:val="002569BF"/>
    <w:rsid w:val="00256C87"/>
    <w:rsid w:val="00256E20"/>
    <w:rsid w:val="002574AE"/>
    <w:rsid w:val="0025780D"/>
    <w:rsid w:val="002600D4"/>
    <w:rsid w:val="002600E7"/>
    <w:rsid w:val="002601FA"/>
    <w:rsid w:val="00260216"/>
    <w:rsid w:val="0026022B"/>
    <w:rsid w:val="002605F5"/>
    <w:rsid w:val="00260743"/>
    <w:rsid w:val="00260B31"/>
    <w:rsid w:val="00260D00"/>
    <w:rsid w:val="00260E5B"/>
    <w:rsid w:val="0026168A"/>
    <w:rsid w:val="00261786"/>
    <w:rsid w:val="00261BFA"/>
    <w:rsid w:val="00261F58"/>
    <w:rsid w:val="002623F0"/>
    <w:rsid w:val="002624EC"/>
    <w:rsid w:val="00262575"/>
    <w:rsid w:val="002626BF"/>
    <w:rsid w:val="00262709"/>
    <w:rsid w:val="00263355"/>
    <w:rsid w:val="002639CF"/>
    <w:rsid w:val="00263C29"/>
    <w:rsid w:val="00263D59"/>
    <w:rsid w:val="002643A9"/>
    <w:rsid w:val="002645DE"/>
    <w:rsid w:val="00264626"/>
    <w:rsid w:val="002646A9"/>
    <w:rsid w:val="0026470C"/>
    <w:rsid w:val="0026470E"/>
    <w:rsid w:val="002647D4"/>
    <w:rsid w:val="00264890"/>
    <w:rsid w:val="00264BDC"/>
    <w:rsid w:val="00264FCA"/>
    <w:rsid w:val="002651C5"/>
    <w:rsid w:val="002652AA"/>
    <w:rsid w:val="00265A19"/>
    <w:rsid w:val="00265BC5"/>
    <w:rsid w:val="00265D6C"/>
    <w:rsid w:val="00265D9D"/>
    <w:rsid w:val="00265FD9"/>
    <w:rsid w:val="00266120"/>
    <w:rsid w:val="002661C6"/>
    <w:rsid w:val="00266308"/>
    <w:rsid w:val="0026632C"/>
    <w:rsid w:val="0026646E"/>
    <w:rsid w:val="00266582"/>
    <w:rsid w:val="00266953"/>
    <w:rsid w:val="002670C0"/>
    <w:rsid w:val="0026715B"/>
    <w:rsid w:val="0026724A"/>
    <w:rsid w:val="002674EE"/>
    <w:rsid w:val="002675A3"/>
    <w:rsid w:val="0026791E"/>
    <w:rsid w:val="00267946"/>
    <w:rsid w:val="00267C31"/>
    <w:rsid w:val="00270117"/>
    <w:rsid w:val="002701AE"/>
    <w:rsid w:val="0027092D"/>
    <w:rsid w:val="002709D4"/>
    <w:rsid w:val="00270A69"/>
    <w:rsid w:val="00270CAA"/>
    <w:rsid w:val="00271099"/>
    <w:rsid w:val="002711B2"/>
    <w:rsid w:val="00271330"/>
    <w:rsid w:val="00271DC0"/>
    <w:rsid w:val="00271FA1"/>
    <w:rsid w:val="00272292"/>
    <w:rsid w:val="002725D0"/>
    <w:rsid w:val="00272903"/>
    <w:rsid w:val="0027290E"/>
    <w:rsid w:val="002729E9"/>
    <w:rsid w:val="00273175"/>
    <w:rsid w:val="002732AD"/>
    <w:rsid w:val="00273354"/>
    <w:rsid w:val="00273648"/>
    <w:rsid w:val="002736D3"/>
    <w:rsid w:val="00273CF5"/>
    <w:rsid w:val="00273EE6"/>
    <w:rsid w:val="00274355"/>
    <w:rsid w:val="002743F1"/>
    <w:rsid w:val="00274450"/>
    <w:rsid w:val="002749C1"/>
    <w:rsid w:val="00274B22"/>
    <w:rsid w:val="00274BE2"/>
    <w:rsid w:val="00275213"/>
    <w:rsid w:val="002756C8"/>
    <w:rsid w:val="002756E4"/>
    <w:rsid w:val="0027575D"/>
    <w:rsid w:val="00275A1E"/>
    <w:rsid w:val="00275F8E"/>
    <w:rsid w:val="00275FF1"/>
    <w:rsid w:val="00276001"/>
    <w:rsid w:val="00276355"/>
    <w:rsid w:val="00276A43"/>
    <w:rsid w:val="00276C53"/>
    <w:rsid w:val="0027705A"/>
    <w:rsid w:val="00277075"/>
    <w:rsid w:val="00277925"/>
    <w:rsid w:val="002779FA"/>
    <w:rsid w:val="002802AC"/>
    <w:rsid w:val="0028038F"/>
    <w:rsid w:val="00280681"/>
    <w:rsid w:val="00280A04"/>
    <w:rsid w:val="00280A6F"/>
    <w:rsid w:val="00280EE5"/>
    <w:rsid w:val="00281035"/>
    <w:rsid w:val="0028105E"/>
    <w:rsid w:val="00281475"/>
    <w:rsid w:val="002814FC"/>
    <w:rsid w:val="00281656"/>
    <w:rsid w:val="00281A9A"/>
    <w:rsid w:val="00281C85"/>
    <w:rsid w:val="00281EF2"/>
    <w:rsid w:val="00282088"/>
    <w:rsid w:val="0028235B"/>
    <w:rsid w:val="002826BC"/>
    <w:rsid w:val="00282C28"/>
    <w:rsid w:val="00282F99"/>
    <w:rsid w:val="00283094"/>
    <w:rsid w:val="00283598"/>
    <w:rsid w:val="00283603"/>
    <w:rsid w:val="00284075"/>
    <w:rsid w:val="00284260"/>
    <w:rsid w:val="002842AD"/>
    <w:rsid w:val="002843D8"/>
    <w:rsid w:val="0028496B"/>
    <w:rsid w:val="00284A86"/>
    <w:rsid w:val="00284C8B"/>
    <w:rsid w:val="002855DB"/>
    <w:rsid w:val="00285775"/>
    <w:rsid w:val="00285A8C"/>
    <w:rsid w:val="00285C98"/>
    <w:rsid w:val="00285E66"/>
    <w:rsid w:val="00286217"/>
    <w:rsid w:val="00286659"/>
    <w:rsid w:val="00286689"/>
    <w:rsid w:val="002867AB"/>
    <w:rsid w:val="00286C0C"/>
    <w:rsid w:val="00286D56"/>
    <w:rsid w:val="00286FE3"/>
    <w:rsid w:val="002873A9"/>
    <w:rsid w:val="0028759F"/>
    <w:rsid w:val="00287A7F"/>
    <w:rsid w:val="00287C62"/>
    <w:rsid w:val="00287D20"/>
    <w:rsid w:val="00287EC2"/>
    <w:rsid w:val="00287F8D"/>
    <w:rsid w:val="002901AA"/>
    <w:rsid w:val="00290333"/>
    <w:rsid w:val="00290712"/>
    <w:rsid w:val="00290732"/>
    <w:rsid w:val="00290C0E"/>
    <w:rsid w:val="00290EFF"/>
    <w:rsid w:val="00291107"/>
    <w:rsid w:val="00291204"/>
    <w:rsid w:val="0029159D"/>
    <w:rsid w:val="00291636"/>
    <w:rsid w:val="002916CA"/>
    <w:rsid w:val="00291D61"/>
    <w:rsid w:val="00291D64"/>
    <w:rsid w:val="00292205"/>
    <w:rsid w:val="002924AE"/>
    <w:rsid w:val="0029254C"/>
    <w:rsid w:val="002926A1"/>
    <w:rsid w:val="002926D9"/>
    <w:rsid w:val="0029281C"/>
    <w:rsid w:val="00292865"/>
    <w:rsid w:val="002929D4"/>
    <w:rsid w:val="00293053"/>
    <w:rsid w:val="0029309C"/>
    <w:rsid w:val="002930EC"/>
    <w:rsid w:val="00293190"/>
    <w:rsid w:val="002932D9"/>
    <w:rsid w:val="002934EA"/>
    <w:rsid w:val="00293546"/>
    <w:rsid w:val="002935CF"/>
    <w:rsid w:val="00293AF3"/>
    <w:rsid w:val="00293DA3"/>
    <w:rsid w:val="00294082"/>
    <w:rsid w:val="00294100"/>
    <w:rsid w:val="00294633"/>
    <w:rsid w:val="002947CC"/>
    <w:rsid w:val="002948E9"/>
    <w:rsid w:val="002949BC"/>
    <w:rsid w:val="00294AB2"/>
    <w:rsid w:val="00294C69"/>
    <w:rsid w:val="00294F0A"/>
    <w:rsid w:val="00295006"/>
    <w:rsid w:val="00295719"/>
    <w:rsid w:val="00295795"/>
    <w:rsid w:val="002958AC"/>
    <w:rsid w:val="00295922"/>
    <w:rsid w:val="0029597B"/>
    <w:rsid w:val="002961F6"/>
    <w:rsid w:val="0029640F"/>
    <w:rsid w:val="002964C9"/>
    <w:rsid w:val="00296680"/>
    <w:rsid w:val="0029706B"/>
    <w:rsid w:val="002972C8"/>
    <w:rsid w:val="00297482"/>
    <w:rsid w:val="00297669"/>
    <w:rsid w:val="002979A2"/>
    <w:rsid w:val="00297DEB"/>
    <w:rsid w:val="002A0099"/>
    <w:rsid w:val="002A05C8"/>
    <w:rsid w:val="002A063D"/>
    <w:rsid w:val="002A0D9A"/>
    <w:rsid w:val="002A0E45"/>
    <w:rsid w:val="002A0F1C"/>
    <w:rsid w:val="002A100A"/>
    <w:rsid w:val="002A10AA"/>
    <w:rsid w:val="002A113B"/>
    <w:rsid w:val="002A1B36"/>
    <w:rsid w:val="002A1F1D"/>
    <w:rsid w:val="002A20E3"/>
    <w:rsid w:val="002A2186"/>
    <w:rsid w:val="002A22AA"/>
    <w:rsid w:val="002A2693"/>
    <w:rsid w:val="002A26D3"/>
    <w:rsid w:val="002A2893"/>
    <w:rsid w:val="002A2ADA"/>
    <w:rsid w:val="002A2B21"/>
    <w:rsid w:val="002A2F58"/>
    <w:rsid w:val="002A2F97"/>
    <w:rsid w:val="002A3303"/>
    <w:rsid w:val="002A3491"/>
    <w:rsid w:val="002A3498"/>
    <w:rsid w:val="002A410E"/>
    <w:rsid w:val="002A43C7"/>
    <w:rsid w:val="002A46ED"/>
    <w:rsid w:val="002A4A26"/>
    <w:rsid w:val="002A4AD0"/>
    <w:rsid w:val="002A4B13"/>
    <w:rsid w:val="002A4D84"/>
    <w:rsid w:val="002A4EB1"/>
    <w:rsid w:val="002A4EB9"/>
    <w:rsid w:val="002A517E"/>
    <w:rsid w:val="002A5628"/>
    <w:rsid w:val="002A5753"/>
    <w:rsid w:val="002A5764"/>
    <w:rsid w:val="002A591E"/>
    <w:rsid w:val="002A5961"/>
    <w:rsid w:val="002A5B62"/>
    <w:rsid w:val="002A5C2D"/>
    <w:rsid w:val="002A61EF"/>
    <w:rsid w:val="002A6321"/>
    <w:rsid w:val="002A65D8"/>
    <w:rsid w:val="002A66DF"/>
    <w:rsid w:val="002A6824"/>
    <w:rsid w:val="002A69A4"/>
    <w:rsid w:val="002A6AC7"/>
    <w:rsid w:val="002A6BBD"/>
    <w:rsid w:val="002A6C33"/>
    <w:rsid w:val="002A6EAC"/>
    <w:rsid w:val="002A6F59"/>
    <w:rsid w:val="002A704B"/>
    <w:rsid w:val="002A72F7"/>
    <w:rsid w:val="002A75FA"/>
    <w:rsid w:val="002A773A"/>
    <w:rsid w:val="002A777C"/>
    <w:rsid w:val="002A7B1F"/>
    <w:rsid w:val="002B02D3"/>
    <w:rsid w:val="002B0309"/>
    <w:rsid w:val="002B0388"/>
    <w:rsid w:val="002B0435"/>
    <w:rsid w:val="002B0545"/>
    <w:rsid w:val="002B05A5"/>
    <w:rsid w:val="002B06B3"/>
    <w:rsid w:val="002B08B8"/>
    <w:rsid w:val="002B0C4D"/>
    <w:rsid w:val="002B0C9C"/>
    <w:rsid w:val="002B0D26"/>
    <w:rsid w:val="002B0E25"/>
    <w:rsid w:val="002B107C"/>
    <w:rsid w:val="002B1247"/>
    <w:rsid w:val="002B1960"/>
    <w:rsid w:val="002B1D89"/>
    <w:rsid w:val="002B1F92"/>
    <w:rsid w:val="002B2BF5"/>
    <w:rsid w:val="002B2C3B"/>
    <w:rsid w:val="002B2E41"/>
    <w:rsid w:val="002B375E"/>
    <w:rsid w:val="002B3E34"/>
    <w:rsid w:val="002B3F4C"/>
    <w:rsid w:val="002B44C4"/>
    <w:rsid w:val="002B474F"/>
    <w:rsid w:val="002B47E8"/>
    <w:rsid w:val="002B4800"/>
    <w:rsid w:val="002B4935"/>
    <w:rsid w:val="002B4BB1"/>
    <w:rsid w:val="002B4F3A"/>
    <w:rsid w:val="002B54D6"/>
    <w:rsid w:val="002B5832"/>
    <w:rsid w:val="002B58F4"/>
    <w:rsid w:val="002B6277"/>
    <w:rsid w:val="002B633A"/>
    <w:rsid w:val="002B64D3"/>
    <w:rsid w:val="002B6A8B"/>
    <w:rsid w:val="002B771A"/>
    <w:rsid w:val="002B77BD"/>
    <w:rsid w:val="002B7D0D"/>
    <w:rsid w:val="002B7D96"/>
    <w:rsid w:val="002B7E42"/>
    <w:rsid w:val="002B7FE1"/>
    <w:rsid w:val="002C0000"/>
    <w:rsid w:val="002C0399"/>
    <w:rsid w:val="002C03C5"/>
    <w:rsid w:val="002C04F6"/>
    <w:rsid w:val="002C050A"/>
    <w:rsid w:val="002C06B1"/>
    <w:rsid w:val="002C0792"/>
    <w:rsid w:val="002C07CB"/>
    <w:rsid w:val="002C07CD"/>
    <w:rsid w:val="002C0A81"/>
    <w:rsid w:val="002C0D5E"/>
    <w:rsid w:val="002C0ED0"/>
    <w:rsid w:val="002C1006"/>
    <w:rsid w:val="002C122E"/>
    <w:rsid w:val="002C1441"/>
    <w:rsid w:val="002C1585"/>
    <w:rsid w:val="002C197B"/>
    <w:rsid w:val="002C1B40"/>
    <w:rsid w:val="002C1CA6"/>
    <w:rsid w:val="002C20F3"/>
    <w:rsid w:val="002C24F7"/>
    <w:rsid w:val="002C282F"/>
    <w:rsid w:val="002C3098"/>
    <w:rsid w:val="002C31D1"/>
    <w:rsid w:val="002C33A8"/>
    <w:rsid w:val="002C3B95"/>
    <w:rsid w:val="002C3F83"/>
    <w:rsid w:val="002C439A"/>
    <w:rsid w:val="002C43C7"/>
    <w:rsid w:val="002C4E73"/>
    <w:rsid w:val="002C5054"/>
    <w:rsid w:val="002C51DF"/>
    <w:rsid w:val="002C53EF"/>
    <w:rsid w:val="002C5853"/>
    <w:rsid w:val="002C5887"/>
    <w:rsid w:val="002C5B7F"/>
    <w:rsid w:val="002C5BBA"/>
    <w:rsid w:val="002C5CB4"/>
    <w:rsid w:val="002C6036"/>
    <w:rsid w:val="002C606D"/>
    <w:rsid w:val="002C696D"/>
    <w:rsid w:val="002C6B64"/>
    <w:rsid w:val="002C6DE9"/>
    <w:rsid w:val="002C76D0"/>
    <w:rsid w:val="002C7849"/>
    <w:rsid w:val="002C7A98"/>
    <w:rsid w:val="002C7B25"/>
    <w:rsid w:val="002D00D1"/>
    <w:rsid w:val="002D0129"/>
    <w:rsid w:val="002D0A7D"/>
    <w:rsid w:val="002D0DAB"/>
    <w:rsid w:val="002D1082"/>
    <w:rsid w:val="002D1848"/>
    <w:rsid w:val="002D1EC4"/>
    <w:rsid w:val="002D20D2"/>
    <w:rsid w:val="002D20DD"/>
    <w:rsid w:val="002D2186"/>
    <w:rsid w:val="002D2353"/>
    <w:rsid w:val="002D2524"/>
    <w:rsid w:val="002D2779"/>
    <w:rsid w:val="002D2B61"/>
    <w:rsid w:val="002D3162"/>
    <w:rsid w:val="002D3339"/>
    <w:rsid w:val="002D3404"/>
    <w:rsid w:val="002D3A13"/>
    <w:rsid w:val="002D44BB"/>
    <w:rsid w:val="002D4712"/>
    <w:rsid w:val="002D490D"/>
    <w:rsid w:val="002D4FA8"/>
    <w:rsid w:val="002D5160"/>
    <w:rsid w:val="002D534A"/>
    <w:rsid w:val="002D5580"/>
    <w:rsid w:val="002D5BAD"/>
    <w:rsid w:val="002D5BF4"/>
    <w:rsid w:val="002D5CA5"/>
    <w:rsid w:val="002D5E7F"/>
    <w:rsid w:val="002D665A"/>
    <w:rsid w:val="002D6A29"/>
    <w:rsid w:val="002D6A81"/>
    <w:rsid w:val="002D6B47"/>
    <w:rsid w:val="002D6B86"/>
    <w:rsid w:val="002D6CDF"/>
    <w:rsid w:val="002D6D6C"/>
    <w:rsid w:val="002D6E84"/>
    <w:rsid w:val="002D7011"/>
    <w:rsid w:val="002D71C0"/>
    <w:rsid w:val="002D76F9"/>
    <w:rsid w:val="002D7A8D"/>
    <w:rsid w:val="002D7B48"/>
    <w:rsid w:val="002D7BDB"/>
    <w:rsid w:val="002E0002"/>
    <w:rsid w:val="002E0172"/>
    <w:rsid w:val="002E01B6"/>
    <w:rsid w:val="002E01F2"/>
    <w:rsid w:val="002E01F6"/>
    <w:rsid w:val="002E0248"/>
    <w:rsid w:val="002E03F2"/>
    <w:rsid w:val="002E052F"/>
    <w:rsid w:val="002E0863"/>
    <w:rsid w:val="002E0E95"/>
    <w:rsid w:val="002E1691"/>
    <w:rsid w:val="002E1926"/>
    <w:rsid w:val="002E1A0A"/>
    <w:rsid w:val="002E1F8A"/>
    <w:rsid w:val="002E20E8"/>
    <w:rsid w:val="002E22D9"/>
    <w:rsid w:val="002E2459"/>
    <w:rsid w:val="002E27B8"/>
    <w:rsid w:val="002E2A51"/>
    <w:rsid w:val="002E2A87"/>
    <w:rsid w:val="002E2CAE"/>
    <w:rsid w:val="002E30BC"/>
    <w:rsid w:val="002E38DD"/>
    <w:rsid w:val="002E3AEE"/>
    <w:rsid w:val="002E4297"/>
    <w:rsid w:val="002E43A3"/>
    <w:rsid w:val="002E4C98"/>
    <w:rsid w:val="002E4DE5"/>
    <w:rsid w:val="002E5671"/>
    <w:rsid w:val="002E5C0B"/>
    <w:rsid w:val="002E5D6D"/>
    <w:rsid w:val="002E5D7C"/>
    <w:rsid w:val="002E5F7F"/>
    <w:rsid w:val="002E60D2"/>
    <w:rsid w:val="002E624B"/>
    <w:rsid w:val="002E64FF"/>
    <w:rsid w:val="002E6514"/>
    <w:rsid w:val="002E6C76"/>
    <w:rsid w:val="002E6ED5"/>
    <w:rsid w:val="002E7103"/>
    <w:rsid w:val="002E743A"/>
    <w:rsid w:val="002E784F"/>
    <w:rsid w:val="002E7A4D"/>
    <w:rsid w:val="002E7AF6"/>
    <w:rsid w:val="002E7D0D"/>
    <w:rsid w:val="002E7DDB"/>
    <w:rsid w:val="002F0228"/>
    <w:rsid w:val="002F08AE"/>
    <w:rsid w:val="002F08AF"/>
    <w:rsid w:val="002F09DC"/>
    <w:rsid w:val="002F0A64"/>
    <w:rsid w:val="002F0CCC"/>
    <w:rsid w:val="002F119B"/>
    <w:rsid w:val="002F130A"/>
    <w:rsid w:val="002F1839"/>
    <w:rsid w:val="002F18C7"/>
    <w:rsid w:val="002F191D"/>
    <w:rsid w:val="002F1D6E"/>
    <w:rsid w:val="002F212C"/>
    <w:rsid w:val="002F2268"/>
    <w:rsid w:val="002F2578"/>
    <w:rsid w:val="002F28D1"/>
    <w:rsid w:val="002F2D2C"/>
    <w:rsid w:val="002F2E0F"/>
    <w:rsid w:val="002F2E25"/>
    <w:rsid w:val="002F2F33"/>
    <w:rsid w:val="002F3220"/>
    <w:rsid w:val="002F34C9"/>
    <w:rsid w:val="002F3594"/>
    <w:rsid w:val="002F3AAD"/>
    <w:rsid w:val="002F3CE4"/>
    <w:rsid w:val="002F3CEA"/>
    <w:rsid w:val="002F4077"/>
    <w:rsid w:val="002F40E6"/>
    <w:rsid w:val="002F43E5"/>
    <w:rsid w:val="002F4484"/>
    <w:rsid w:val="002F4561"/>
    <w:rsid w:val="002F45AD"/>
    <w:rsid w:val="002F45D9"/>
    <w:rsid w:val="002F45FF"/>
    <w:rsid w:val="002F4883"/>
    <w:rsid w:val="002F4B9D"/>
    <w:rsid w:val="002F4C5A"/>
    <w:rsid w:val="002F5057"/>
    <w:rsid w:val="002F52CC"/>
    <w:rsid w:val="002F5663"/>
    <w:rsid w:val="002F58B2"/>
    <w:rsid w:val="002F599F"/>
    <w:rsid w:val="002F5DC8"/>
    <w:rsid w:val="002F6596"/>
    <w:rsid w:val="002F6797"/>
    <w:rsid w:val="002F67DE"/>
    <w:rsid w:val="002F6925"/>
    <w:rsid w:val="002F6D38"/>
    <w:rsid w:val="002F6F64"/>
    <w:rsid w:val="002F700C"/>
    <w:rsid w:val="002F7093"/>
    <w:rsid w:val="002F7442"/>
    <w:rsid w:val="002F747A"/>
    <w:rsid w:val="002F759A"/>
    <w:rsid w:val="002F7B9D"/>
    <w:rsid w:val="002F7FA1"/>
    <w:rsid w:val="0030012B"/>
    <w:rsid w:val="0030028C"/>
    <w:rsid w:val="003003C5"/>
    <w:rsid w:val="0030058C"/>
    <w:rsid w:val="00300A76"/>
    <w:rsid w:val="00300FA6"/>
    <w:rsid w:val="00300FFC"/>
    <w:rsid w:val="00301785"/>
    <w:rsid w:val="00301920"/>
    <w:rsid w:val="00301C15"/>
    <w:rsid w:val="00301C3E"/>
    <w:rsid w:val="003020EF"/>
    <w:rsid w:val="0030280B"/>
    <w:rsid w:val="0030283C"/>
    <w:rsid w:val="00302C70"/>
    <w:rsid w:val="00302CAD"/>
    <w:rsid w:val="00302CF5"/>
    <w:rsid w:val="00302F46"/>
    <w:rsid w:val="00303062"/>
    <w:rsid w:val="0030349F"/>
    <w:rsid w:val="00303949"/>
    <w:rsid w:val="003039CF"/>
    <w:rsid w:val="00304135"/>
    <w:rsid w:val="0030487D"/>
    <w:rsid w:val="00304CE1"/>
    <w:rsid w:val="00304DB0"/>
    <w:rsid w:val="00305183"/>
    <w:rsid w:val="003054C5"/>
    <w:rsid w:val="00305963"/>
    <w:rsid w:val="00305BCF"/>
    <w:rsid w:val="00305CEE"/>
    <w:rsid w:val="00306221"/>
    <w:rsid w:val="00306311"/>
    <w:rsid w:val="0030644A"/>
    <w:rsid w:val="003067C6"/>
    <w:rsid w:val="00306898"/>
    <w:rsid w:val="00306B98"/>
    <w:rsid w:val="00306E02"/>
    <w:rsid w:val="00306FEE"/>
    <w:rsid w:val="00307436"/>
    <w:rsid w:val="00307912"/>
    <w:rsid w:val="00307C25"/>
    <w:rsid w:val="00307D78"/>
    <w:rsid w:val="00310101"/>
    <w:rsid w:val="00310682"/>
    <w:rsid w:val="00310723"/>
    <w:rsid w:val="0031084B"/>
    <w:rsid w:val="00310AEA"/>
    <w:rsid w:val="00310BB4"/>
    <w:rsid w:val="00311077"/>
    <w:rsid w:val="003110AD"/>
    <w:rsid w:val="003110F0"/>
    <w:rsid w:val="003112EE"/>
    <w:rsid w:val="003113EB"/>
    <w:rsid w:val="00311406"/>
    <w:rsid w:val="003114B6"/>
    <w:rsid w:val="00311E06"/>
    <w:rsid w:val="00311EDB"/>
    <w:rsid w:val="003126AF"/>
    <w:rsid w:val="00312B2D"/>
    <w:rsid w:val="00313313"/>
    <w:rsid w:val="0031338C"/>
    <w:rsid w:val="003139EE"/>
    <w:rsid w:val="00313F2F"/>
    <w:rsid w:val="00313FE9"/>
    <w:rsid w:val="003141A2"/>
    <w:rsid w:val="00314260"/>
    <w:rsid w:val="003148D9"/>
    <w:rsid w:val="00314E8E"/>
    <w:rsid w:val="00314ED8"/>
    <w:rsid w:val="00314F35"/>
    <w:rsid w:val="003151CA"/>
    <w:rsid w:val="0031539D"/>
    <w:rsid w:val="003154FF"/>
    <w:rsid w:val="00315756"/>
    <w:rsid w:val="003157B4"/>
    <w:rsid w:val="00315A4A"/>
    <w:rsid w:val="00315E79"/>
    <w:rsid w:val="00315F1D"/>
    <w:rsid w:val="00316192"/>
    <w:rsid w:val="003162F5"/>
    <w:rsid w:val="003164A5"/>
    <w:rsid w:val="00316922"/>
    <w:rsid w:val="00316A51"/>
    <w:rsid w:val="00316C4C"/>
    <w:rsid w:val="00316DF3"/>
    <w:rsid w:val="00316FB5"/>
    <w:rsid w:val="00317356"/>
    <w:rsid w:val="00317F28"/>
    <w:rsid w:val="003200CD"/>
    <w:rsid w:val="0032023E"/>
    <w:rsid w:val="00320262"/>
    <w:rsid w:val="0032027E"/>
    <w:rsid w:val="00320416"/>
    <w:rsid w:val="0032068C"/>
    <w:rsid w:val="00320975"/>
    <w:rsid w:val="00320D8D"/>
    <w:rsid w:val="0032109F"/>
    <w:rsid w:val="003212D2"/>
    <w:rsid w:val="00321467"/>
    <w:rsid w:val="003216E1"/>
    <w:rsid w:val="00321E1C"/>
    <w:rsid w:val="003221B4"/>
    <w:rsid w:val="00322296"/>
    <w:rsid w:val="003223C5"/>
    <w:rsid w:val="00322603"/>
    <w:rsid w:val="00322941"/>
    <w:rsid w:val="00322A7F"/>
    <w:rsid w:val="00322B3E"/>
    <w:rsid w:val="00322C89"/>
    <w:rsid w:val="0032322A"/>
    <w:rsid w:val="00323268"/>
    <w:rsid w:val="003232A6"/>
    <w:rsid w:val="00323981"/>
    <w:rsid w:val="00323B40"/>
    <w:rsid w:val="00324012"/>
    <w:rsid w:val="00324099"/>
    <w:rsid w:val="00324105"/>
    <w:rsid w:val="0032435A"/>
    <w:rsid w:val="00324444"/>
    <w:rsid w:val="003248E9"/>
    <w:rsid w:val="00324912"/>
    <w:rsid w:val="0032492F"/>
    <w:rsid w:val="00324B28"/>
    <w:rsid w:val="00324CAC"/>
    <w:rsid w:val="00324DA6"/>
    <w:rsid w:val="00324F5D"/>
    <w:rsid w:val="00324FEB"/>
    <w:rsid w:val="00325190"/>
    <w:rsid w:val="00325397"/>
    <w:rsid w:val="003253D6"/>
    <w:rsid w:val="003254E5"/>
    <w:rsid w:val="00325FD9"/>
    <w:rsid w:val="0032606D"/>
    <w:rsid w:val="00326100"/>
    <w:rsid w:val="0032614A"/>
    <w:rsid w:val="00326378"/>
    <w:rsid w:val="003263AE"/>
    <w:rsid w:val="00326E40"/>
    <w:rsid w:val="00326ECE"/>
    <w:rsid w:val="0032712C"/>
    <w:rsid w:val="00327B14"/>
    <w:rsid w:val="00327C65"/>
    <w:rsid w:val="00327CD1"/>
    <w:rsid w:val="00327E0D"/>
    <w:rsid w:val="0033010F"/>
    <w:rsid w:val="0033055E"/>
    <w:rsid w:val="00330872"/>
    <w:rsid w:val="003308F0"/>
    <w:rsid w:val="00330A34"/>
    <w:rsid w:val="00330A3F"/>
    <w:rsid w:val="00330B49"/>
    <w:rsid w:val="00330FBF"/>
    <w:rsid w:val="0033118D"/>
    <w:rsid w:val="003311ED"/>
    <w:rsid w:val="00331523"/>
    <w:rsid w:val="00331641"/>
    <w:rsid w:val="00331A22"/>
    <w:rsid w:val="00331C84"/>
    <w:rsid w:val="00331FE0"/>
    <w:rsid w:val="003322C8"/>
    <w:rsid w:val="003325AE"/>
    <w:rsid w:val="00332781"/>
    <w:rsid w:val="00333059"/>
    <w:rsid w:val="0033381F"/>
    <w:rsid w:val="003338A0"/>
    <w:rsid w:val="003339F4"/>
    <w:rsid w:val="00333E9C"/>
    <w:rsid w:val="00333F0B"/>
    <w:rsid w:val="00334039"/>
    <w:rsid w:val="003344A1"/>
    <w:rsid w:val="003345AD"/>
    <w:rsid w:val="00334606"/>
    <w:rsid w:val="0033477B"/>
    <w:rsid w:val="00334A12"/>
    <w:rsid w:val="00334FB4"/>
    <w:rsid w:val="00334FE8"/>
    <w:rsid w:val="00335044"/>
    <w:rsid w:val="00335077"/>
    <w:rsid w:val="003355D6"/>
    <w:rsid w:val="0033571F"/>
    <w:rsid w:val="00335800"/>
    <w:rsid w:val="0033594D"/>
    <w:rsid w:val="00335A74"/>
    <w:rsid w:val="00335F8C"/>
    <w:rsid w:val="00336041"/>
    <w:rsid w:val="00336255"/>
    <w:rsid w:val="0033641B"/>
    <w:rsid w:val="00336ADA"/>
    <w:rsid w:val="00336B8F"/>
    <w:rsid w:val="00336EBC"/>
    <w:rsid w:val="00336FA8"/>
    <w:rsid w:val="003370C7"/>
    <w:rsid w:val="0033719C"/>
    <w:rsid w:val="003371EE"/>
    <w:rsid w:val="003378CA"/>
    <w:rsid w:val="003379AC"/>
    <w:rsid w:val="003379FB"/>
    <w:rsid w:val="00337B6D"/>
    <w:rsid w:val="00337DAF"/>
    <w:rsid w:val="00340222"/>
    <w:rsid w:val="00340872"/>
    <w:rsid w:val="00340D19"/>
    <w:rsid w:val="00341825"/>
    <w:rsid w:val="00341A4A"/>
    <w:rsid w:val="00341AFA"/>
    <w:rsid w:val="00341C0A"/>
    <w:rsid w:val="00341D3E"/>
    <w:rsid w:val="00341E1A"/>
    <w:rsid w:val="00342701"/>
    <w:rsid w:val="00342C26"/>
    <w:rsid w:val="00342DD9"/>
    <w:rsid w:val="003430AB"/>
    <w:rsid w:val="003431E6"/>
    <w:rsid w:val="003436F4"/>
    <w:rsid w:val="00343725"/>
    <w:rsid w:val="003438BD"/>
    <w:rsid w:val="00343916"/>
    <w:rsid w:val="00343B67"/>
    <w:rsid w:val="00343E86"/>
    <w:rsid w:val="00343E95"/>
    <w:rsid w:val="00343F4B"/>
    <w:rsid w:val="003447C1"/>
    <w:rsid w:val="00344A30"/>
    <w:rsid w:val="00344B77"/>
    <w:rsid w:val="00344BEE"/>
    <w:rsid w:val="00344D7D"/>
    <w:rsid w:val="00344FD0"/>
    <w:rsid w:val="00345612"/>
    <w:rsid w:val="0034584D"/>
    <w:rsid w:val="003459CE"/>
    <w:rsid w:val="00345ECC"/>
    <w:rsid w:val="003460B9"/>
    <w:rsid w:val="0034619D"/>
    <w:rsid w:val="003467B9"/>
    <w:rsid w:val="003468B7"/>
    <w:rsid w:val="003468E3"/>
    <w:rsid w:val="00346912"/>
    <w:rsid w:val="00346D56"/>
    <w:rsid w:val="0034703D"/>
    <w:rsid w:val="00347209"/>
    <w:rsid w:val="003472D0"/>
    <w:rsid w:val="0034777C"/>
    <w:rsid w:val="0034793E"/>
    <w:rsid w:val="00347A92"/>
    <w:rsid w:val="00347ABD"/>
    <w:rsid w:val="00347B0C"/>
    <w:rsid w:val="00347C02"/>
    <w:rsid w:val="00347E66"/>
    <w:rsid w:val="003500AE"/>
    <w:rsid w:val="003502E4"/>
    <w:rsid w:val="00350BD2"/>
    <w:rsid w:val="00350BF8"/>
    <w:rsid w:val="003513C1"/>
    <w:rsid w:val="00351474"/>
    <w:rsid w:val="0035188A"/>
    <w:rsid w:val="00351B69"/>
    <w:rsid w:val="00352101"/>
    <w:rsid w:val="0035260F"/>
    <w:rsid w:val="00352A45"/>
    <w:rsid w:val="00352D83"/>
    <w:rsid w:val="00352E17"/>
    <w:rsid w:val="00352EF5"/>
    <w:rsid w:val="00353318"/>
    <w:rsid w:val="00353320"/>
    <w:rsid w:val="003535C1"/>
    <w:rsid w:val="0035364A"/>
    <w:rsid w:val="003537C6"/>
    <w:rsid w:val="003538A1"/>
    <w:rsid w:val="00353916"/>
    <w:rsid w:val="00353ABC"/>
    <w:rsid w:val="00353AD2"/>
    <w:rsid w:val="00353D0A"/>
    <w:rsid w:val="003542A1"/>
    <w:rsid w:val="003544DC"/>
    <w:rsid w:val="0035460C"/>
    <w:rsid w:val="00354623"/>
    <w:rsid w:val="00354785"/>
    <w:rsid w:val="00354D0F"/>
    <w:rsid w:val="0035508F"/>
    <w:rsid w:val="003550F7"/>
    <w:rsid w:val="003553C4"/>
    <w:rsid w:val="003553D6"/>
    <w:rsid w:val="0035555F"/>
    <w:rsid w:val="00355AB3"/>
    <w:rsid w:val="00355F13"/>
    <w:rsid w:val="00355F30"/>
    <w:rsid w:val="00356006"/>
    <w:rsid w:val="0035617C"/>
    <w:rsid w:val="00356385"/>
    <w:rsid w:val="003564F7"/>
    <w:rsid w:val="0035665C"/>
    <w:rsid w:val="003567B7"/>
    <w:rsid w:val="003568A9"/>
    <w:rsid w:val="003569BA"/>
    <w:rsid w:val="00356DD4"/>
    <w:rsid w:val="00357147"/>
    <w:rsid w:val="00357507"/>
    <w:rsid w:val="00357596"/>
    <w:rsid w:val="003577E2"/>
    <w:rsid w:val="00357B89"/>
    <w:rsid w:val="00357E33"/>
    <w:rsid w:val="003601FF"/>
    <w:rsid w:val="0036058C"/>
    <w:rsid w:val="00360671"/>
    <w:rsid w:val="003607D5"/>
    <w:rsid w:val="003609E1"/>
    <w:rsid w:val="00360A23"/>
    <w:rsid w:val="00360C52"/>
    <w:rsid w:val="00360DEC"/>
    <w:rsid w:val="00361C62"/>
    <w:rsid w:val="00361D80"/>
    <w:rsid w:val="003620E5"/>
    <w:rsid w:val="0036211A"/>
    <w:rsid w:val="0036214A"/>
    <w:rsid w:val="00362441"/>
    <w:rsid w:val="00362618"/>
    <w:rsid w:val="003627F6"/>
    <w:rsid w:val="0036282A"/>
    <w:rsid w:val="00362F2B"/>
    <w:rsid w:val="00362F91"/>
    <w:rsid w:val="00362FDB"/>
    <w:rsid w:val="00363295"/>
    <w:rsid w:val="003633CA"/>
    <w:rsid w:val="003635F4"/>
    <w:rsid w:val="00363841"/>
    <w:rsid w:val="00363988"/>
    <w:rsid w:val="00363A46"/>
    <w:rsid w:val="00363D7E"/>
    <w:rsid w:val="00363F3D"/>
    <w:rsid w:val="00364103"/>
    <w:rsid w:val="003645BF"/>
    <w:rsid w:val="00364961"/>
    <w:rsid w:val="00364BA9"/>
    <w:rsid w:val="00364DC6"/>
    <w:rsid w:val="00364DE1"/>
    <w:rsid w:val="00365302"/>
    <w:rsid w:val="00365362"/>
    <w:rsid w:val="003653D1"/>
    <w:rsid w:val="00365AC6"/>
    <w:rsid w:val="00365B01"/>
    <w:rsid w:val="00365D40"/>
    <w:rsid w:val="00365D4A"/>
    <w:rsid w:val="00366540"/>
    <w:rsid w:val="00366757"/>
    <w:rsid w:val="00366CD8"/>
    <w:rsid w:val="00366EAD"/>
    <w:rsid w:val="003670F2"/>
    <w:rsid w:val="003677E6"/>
    <w:rsid w:val="003701C2"/>
    <w:rsid w:val="00370267"/>
    <w:rsid w:val="00370365"/>
    <w:rsid w:val="00370607"/>
    <w:rsid w:val="0037067B"/>
    <w:rsid w:val="003709DA"/>
    <w:rsid w:val="00370B72"/>
    <w:rsid w:val="00370D65"/>
    <w:rsid w:val="003710E4"/>
    <w:rsid w:val="003717B6"/>
    <w:rsid w:val="00371B2D"/>
    <w:rsid w:val="00371F48"/>
    <w:rsid w:val="00372089"/>
    <w:rsid w:val="0037222F"/>
    <w:rsid w:val="0037228B"/>
    <w:rsid w:val="003724A7"/>
    <w:rsid w:val="00372B54"/>
    <w:rsid w:val="00372C72"/>
    <w:rsid w:val="00373338"/>
    <w:rsid w:val="00373419"/>
    <w:rsid w:val="003735BC"/>
    <w:rsid w:val="00373775"/>
    <w:rsid w:val="003738BB"/>
    <w:rsid w:val="00373EA3"/>
    <w:rsid w:val="0037426A"/>
    <w:rsid w:val="0037439C"/>
    <w:rsid w:val="0037477B"/>
    <w:rsid w:val="00374CDB"/>
    <w:rsid w:val="003750E6"/>
    <w:rsid w:val="0037528F"/>
    <w:rsid w:val="0037568B"/>
    <w:rsid w:val="00375DB1"/>
    <w:rsid w:val="00375DB4"/>
    <w:rsid w:val="003762E8"/>
    <w:rsid w:val="003767D6"/>
    <w:rsid w:val="0037684F"/>
    <w:rsid w:val="0037692D"/>
    <w:rsid w:val="0037695A"/>
    <w:rsid w:val="00376C08"/>
    <w:rsid w:val="00376D99"/>
    <w:rsid w:val="0037707D"/>
    <w:rsid w:val="003771AF"/>
    <w:rsid w:val="00377490"/>
    <w:rsid w:val="00380115"/>
    <w:rsid w:val="00380160"/>
    <w:rsid w:val="00380450"/>
    <w:rsid w:val="003808E9"/>
    <w:rsid w:val="00380DDA"/>
    <w:rsid w:val="00380FC8"/>
    <w:rsid w:val="00381170"/>
    <w:rsid w:val="00381325"/>
    <w:rsid w:val="00381337"/>
    <w:rsid w:val="00381379"/>
    <w:rsid w:val="0038143D"/>
    <w:rsid w:val="00381540"/>
    <w:rsid w:val="003815BC"/>
    <w:rsid w:val="003816B3"/>
    <w:rsid w:val="00381AE2"/>
    <w:rsid w:val="00381AE9"/>
    <w:rsid w:val="00381D91"/>
    <w:rsid w:val="0038208A"/>
    <w:rsid w:val="003821AB"/>
    <w:rsid w:val="0038256A"/>
    <w:rsid w:val="0038257A"/>
    <w:rsid w:val="003826EF"/>
    <w:rsid w:val="003827C0"/>
    <w:rsid w:val="00382A40"/>
    <w:rsid w:val="00382D2B"/>
    <w:rsid w:val="00383152"/>
    <w:rsid w:val="003832B4"/>
    <w:rsid w:val="00383FC9"/>
    <w:rsid w:val="003843A5"/>
    <w:rsid w:val="003845E1"/>
    <w:rsid w:val="0038469B"/>
    <w:rsid w:val="00384831"/>
    <w:rsid w:val="003848B8"/>
    <w:rsid w:val="00384BA8"/>
    <w:rsid w:val="00384C67"/>
    <w:rsid w:val="00384D2E"/>
    <w:rsid w:val="00384EAE"/>
    <w:rsid w:val="00384F63"/>
    <w:rsid w:val="0038588B"/>
    <w:rsid w:val="00385F19"/>
    <w:rsid w:val="0038615A"/>
    <w:rsid w:val="0038619C"/>
    <w:rsid w:val="00386588"/>
    <w:rsid w:val="00386657"/>
    <w:rsid w:val="00386723"/>
    <w:rsid w:val="00386C6D"/>
    <w:rsid w:val="00387115"/>
    <w:rsid w:val="003871E6"/>
    <w:rsid w:val="0038736E"/>
    <w:rsid w:val="00387489"/>
    <w:rsid w:val="003874CB"/>
    <w:rsid w:val="00387CB9"/>
    <w:rsid w:val="00387F18"/>
    <w:rsid w:val="00390207"/>
    <w:rsid w:val="0039026A"/>
    <w:rsid w:val="003903C8"/>
    <w:rsid w:val="00390446"/>
    <w:rsid w:val="003904E2"/>
    <w:rsid w:val="00390806"/>
    <w:rsid w:val="0039096D"/>
    <w:rsid w:val="00390AA9"/>
    <w:rsid w:val="00390F1E"/>
    <w:rsid w:val="0039116A"/>
    <w:rsid w:val="0039121C"/>
    <w:rsid w:val="0039185F"/>
    <w:rsid w:val="00391940"/>
    <w:rsid w:val="00391A45"/>
    <w:rsid w:val="00391E96"/>
    <w:rsid w:val="0039203D"/>
    <w:rsid w:val="00392824"/>
    <w:rsid w:val="003928C7"/>
    <w:rsid w:val="00392C0E"/>
    <w:rsid w:val="00392F45"/>
    <w:rsid w:val="00393322"/>
    <w:rsid w:val="0039383A"/>
    <w:rsid w:val="00393B83"/>
    <w:rsid w:val="00393E72"/>
    <w:rsid w:val="00394785"/>
    <w:rsid w:val="00394A74"/>
    <w:rsid w:val="00394D21"/>
    <w:rsid w:val="00394D23"/>
    <w:rsid w:val="00394F44"/>
    <w:rsid w:val="003953F7"/>
    <w:rsid w:val="0039563F"/>
    <w:rsid w:val="00395706"/>
    <w:rsid w:val="00395B9F"/>
    <w:rsid w:val="00395BFD"/>
    <w:rsid w:val="003961F4"/>
    <w:rsid w:val="003963B2"/>
    <w:rsid w:val="003965A6"/>
    <w:rsid w:val="003966D0"/>
    <w:rsid w:val="003969C8"/>
    <w:rsid w:val="00396AAA"/>
    <w:rsid w:val="00396F10"/>
    <w:rsid w:val="00396FF5"/>
    <w:rsid w:val="00397518"/>
    <w:rsid w:val="003975DD"/>
    <w:rsid w:val="0039760C"/>
    <w:rsid w:val="003978C1"/>
    <w:rsid w:val="00397CEF"/>
    <w:rsid w:val="003A0995"/>
    <w:rsid w:val="003A0A20"/>
    <w:rsid w:val="003A0AE2"/>
    <w:rsid w:val="003A0C49"/>
    <w:rsid w:val="003A0F45"/>
    <w:rsid w:val="003A1022"/>
    <w:rsid w:val="003A1528"/>
    <w:rsid w:val="003A1575"/>
    <w:rsid w:val="003A16DC"/>
    <w:rsid w:val="003A1ADA"/>
    <w:rsid w:val="003A1B0C"/>
    <w:rsid w:val="003A1BA8"/>
    <w:rsid w:val="003A1C54"/>
    <w:rsid w:val="003A1FDF"/>
    <w:rsid w:val="003A2230"/>
    <w:rsid w:val="003A258F"/>
    <w:rsid w:val="003A2957"/>
    <w:rsid w:val="003A31DA"/>
    <w:rsid w:val="003A3359"/>
    <w:rsid w:val="003A34BC"/>
    <w:rsid w:val="003A3548"/>
    <w:rsid w:val="003A3699"/>
    <w:rsid w:val="003A3773"/>
    <w:rsid w:val="003A3817"/>
    <w:rsid w:val="003A3907"/>
    <w:rsid w:val="003A3B68"/>
    <w:rsid w:val="003A3B6C"/>
    <w:rsid w:val="003A3D52"/>
    <w:rsid w:val="003A3F0F"/>
    <w:rsid w:val="003A4157"/>
    <w:rsid w:val="003A48C7"/>
    <w:rsid w:val="003A4908"/>
    <w:rsid w:val="003A4976"/>
    <w:rsid w:val="003A4CA4"/>
    <w:rsid w:val="003A5009"/>
    <w:rsid w:val="003A50A0"/>
    <w:rsid w:val="003A50DE"/>
    <w:rsid w:val="003A51EA"/>
    <w:rsid w:val="003A524E"/>
    <w:rsid w:val="003A59F2"/>
    <w:rsid w:val="003A5A60"/>
    <w:rsid w:val="003A5CB1"/>
    <w:rsid w:val="003A5EE0"/>
    <w:rsid w:val="003A608A"/>
    <w:rsid w:val="003A61D6"/>
    <w:rsid w:val="003A6437"/>
    <w:rsid w:val="003A68B6"/>
    <w:rsid w:val="003A6BF9"/>
    <w:rsid w:val="003A6FE9"/>
    <w:rsid w:val="003A74B6"/>
    <w:rsid w:val="003A775A"/>
    <w:rsid w:val="003A791B"/>
    <w:rsid w:val="003A79C5"/>
    <w:rsid w:val="003A7F79"/>
    <w:rsid w:val="003B0004"/>
    <w:rsid w:val="003B04E5"/>
    <w:rsid w:val="003B0786"/>
    <w:rsid w:val="003B0AE3"/>
    <w:rsid w:val="003B0BE2"/>
    <w:rsid w:val="003B0D97"/>
    <w:rsid w:val="003B11B3"/>
    <w:rsid w:val="003B1203"/>
    <w:rsid w:val="003B14EC"/>
    <w:rsid w:val="003B160A"/>
    <w:rsid w:val="003B194A"/>
    <w:rsid w:val="003B1993"/>
    <w:rsid w:val="003B1C5D"/>
    <w:rsid w:val="003B1E30"/>
    <w:rsid w:val="003B212D"/>
    <w:rsid w:val="003B23B6"/>
    <w:rsid w:val="003B24C3"/>
    <w:rsid w:val="003B25FB"/>
    <w:rsid w:val="003B27E0"/>
    <w:rsid w:val="003B294F"/>
    <w:rsid w:val="003B2B96"/>
    <w:rsid w:val="003B2CB5"/>
    <w:rsid w:val="003B3764"/>
    <w:rsid w:val="003B39C7"/>
    <w:rsid w:val="003B3C93"/>
    <w:rsid w:val="003B3EB5"/>
    <w:rsid w:val="003B3FE3"/>
    <w:rsid w:val="003B424B"/>
    <w:rsid w:val="003B4541"/>
    <w:rsid w:val="003B456F"/>
    <w:rsid w:val="003B4621"/>
    <w:rsid w:val="003B4BBB"/>
    <w:rsid w:val="003B4DAE"/>
    <w:rsid w:val="003B54AA"/>
    <w:rsid w:val="003B55FE"/>
    <w:rsid w:val="003B61A3"/>
    <w:rsid w:val="003B63BE"/>
    <w:rsid w:val="003B64E6"/>
    <w:rsid w:val="003B65C8"/>
    <w:rsid w:val="003B6964"/>
    <w:rsid w:val="003B6C6C"/>
    <w:rsid w:val="003B6D03"/>
    <w:rsid w:val="003B6E3D"/>
    <w:rsid w:val="003B7006"/>
    <w:rsid w:val="003B701B"/>
    <w:rsid w:val="003B718D"/>
    <w:rsid w:val="003B770E"/>
    <w:rsid w:val="003B7E26"/>
    <w:rsid w:val="003BE7BB"/>
    <w:rsid w:val="003C0183"/>
    <w:rsid w:val="003C04C6"/>
    <w:rsid w:val="003C04E7"/>
    <w:rsid w:val="003C082A"/>
    <w:rsid w:val="003C0C50"/>
    <w:rsid w:val="003C0EB5"/>
    <w:rsid w:val="003C0F9A"/>
    <w:rsid w:val="003C1052"/>
    <w:rsid w:val="003C1937"/>
    <w:rsid w:val="003C1945"/>
    <w:rsid w:val="003C1C1F"/>
    <w:rsid w:val="003C1F3E"/>
    <w:rsid w:val="003C21A6"/>
    <w:rsid w:val="003C24D7"/>
    <w:rsid w:val="003C2B37"/>
    <w:rsid w:val="003C2F53"/>
    <w:rsid w:val="003C3294"/>
    <w:rsid w:val="003C3483"/>
    <w:rsid w:val="003C370E"/>
    <w:rsid w:val="003C3960"/>
    <w:rsid w:val="003C39D1"/>
    <w:rsid w:val="003C3FF1"/>
    <w:rsid w:val="003C435F"/>
    <w:rsid w:val="003C48F2"/>
    <w:rsid w:val="003C4A83"/>
    <w:rsid w:val="003C4D35"/>
    <w:rsid w:val="003C4FC4"/>
    <w:rsid w:val="003C5808"/>
    <w:rsid w:val="003C5AE9"/>
    <w:rsid w:val="003C5B8F"/>
    <w:rsid w:val="003C602E"/>
    <w:rsid w:val="003C6088"/>
    <w:rsid w:val="003C6235"/>
    <w:rsid w:val="003C631D"/>
    <w:rsid w:val="003C6455"/>
    <w:rsid w:val="003C6505"/>
    <w:rsid w:val="003C66E3"/>
    <w:rsid w:val="003C6813"/>
    <w:rsid w:val="003C69D5"/>
    <w:rsid w:val="003C69DF"/>
    <w:rsid w:val="003C6CD6"/>
    <w:rsid w:val="003C6EFB"/>
    <w:rsid w:val="003C74E1"/>
    <w:rsid w:val="003C7A05"/>
    <w:rsid w:val="003C7B84"/>
    <w:rsid w:val="003D02B8"/>
    <w:rsid w:val="003D0666"/>
    <w:rsid w:val="003D0B3C"/>
    <w:rsid w:val="003D0CB8"/>
    <w:rsid w:val="003D0D81"/>
    <w:rsid w:val="003D103E"/>
    <w:rsid w:val="003D175A"/>
    <w:rsid w:val="003D1B27"/>
    <w:rsid w:val="003D1C86"/>
    <w:rsid w:val="003D20D7"/>
    <w:rsid w:val="003D25A6"/>
    <w:rsid w:val="003D267B"/>
    <w:rsid w:val="003D2820"/>
    <w:rsid w:val="003D2EE4"/>
    <w:rsid w:val="003D300F"/>
    <w:rsid w:val="003D30DE"/>
    <w:rsid w:val="003D3408"/>
    <w:rsid w:val="003D344C"/>
    <w:rsid w:val="003D35AF"/>
    <w:rsid w:val="003D35E2"/>
    <w:rsid w:val="003D36D8"/>
    <w:rsid w:val="003D37BD"/>
    <w:rsid w:val="003D3AB1"/>
    <w:rsid w:val="003D3DA7"/>
    <w:rsid w:val="003D3F49"/>
    <w:rsid w:val="003D41BF"/>
    <w:rsid w:val="003D43C3"/>
    <w:rsid w:val="003D4BE5"/>
    <w:rsid w:val="003D544E"/>
    <w:rsid w:val="003D56A9"/>
    <w:rsid w:val="003D5846"/>
    <w:rsid w:val="003D5B96"/>
    <w:rsid w:val="003D5CB9"/>
    <w:rsid w:val="003D5D8C"/>
    <w:rsid w:val="003D60F0"/>
    <w:rsid w:val="003D6377"/>
    <w:rsid w:val="003D67E2"/>
    <w:rsid w:val="003D706A"/>
    <w:rsid w:val="003D719E"/>
    <w:rsid w:val="003D77A2"/>
    <w:rsid w:val="003D7836"/>
    <w:rsid w:val="003D7862"/>
    <w:rsid w:val="003D7D52"/>
    <w:rsid w:val="003E04F5"/>
    <w:rsid w:val="003E05EF"/>
    <w:rsid w:val="003E08D4"/>
    <w:rsid w:val="003E0AAD"/>
    <w:rsid w:val="003E0B05"/>
    <w:rsid w:val="003E1034"/>
    <w:rsid w:val="003E11A9"/>
    <w:rsid w:val="003E1306"/>
    <w:rsid w:val="003E17AE"/>
    <w:rsid w:val="003E1936"/>
    <w:rsid w:val="003E1AFC"/>
    <w:rsid w:val="003E1B2B"/>
    <w:rsid w:val="003E1B84"/>
    <w:rsid w:val="003E1F7E"/>
    <w:rsid w:val="003E2161"/>
    <w:rsid w:val="003E22DA"/>
    <w:rsid w:val="003E26D0"/>
    <w:rsid w:val="003E2D66"/>
    <w:rsid w:val="003E317A"/>
    <w:rsid w:val="003E3700"/>
    <w:rsid w:val="003E3C42"/>
    <w:rsid w:val="003E3CB7"/>
    <w:rsid w:val="003E4711"/>
    <w:rsid w:val="003E49B0"/>
    <w:rsid w:val="003E4B6A"/>
    <w:rsid w:val="003E4BD6"/>
    <w:rsid w:val="003E4C26"/>
    <w:rsid w:val="003E520F"/>
    <w:rsid w:val="003E5400"/>
    <w:rsid w:val="003E5AAF"/>
    <w:rsid w:val="003E5BC8"/>
    <w:rsid w:val="003E5BE1"/>
    <w:rsid w:val="003E5C55"/>
    <w:rsid w:val="003E5EB1"/>
    <w:rsid w:val="003E6052"/>
    <w:rsid w:val="003E6146"/>
    <w:rsid w:val="003E61D3"/>
    <w:rsid w:val="003E659A"/>
    <w:rsid w:val="003E6A76"/>
    <w:rsid w:val="003E6C60"/>
    <w:rsid w:val="003E6D71"/>
    <w:rsid w:val="003E6F24"/>
    <w:rsid w:val="003E6FDF"/>
    <w:rsid w:val="003E7075"/>
    <w:rsid w:val="003E70C5"/>
    <w:rsid w:val="003E7445"/>
    <w:rsid w:val="003E793C"/>
    <w:rsid w:val="003E7C35"/>
    <w:rsid w:val="003E7F23"/>
    <w:rsid w:val="003F036B"/>
    <w:rsid w:val="003F06AB"/>
    <w:rsid w:val="003F0787"/>
    <w:rsid w:val="003F0835"/>
    <w:rsid w:val="003F0875"/>
    <w:rsid w:val="003F0BD4"/>
    <w:rsid w:val="003F1128"/>
    <w:rsid w:val="003F1243"/>
    <w:rsid w:val="003F133B"/>
    <w:rsid w:val="003F15DB"/>
    <w:rsid w:val="003F18FF"/>
    <w:rsid w:val="003F1B48"/>
    <w:rsid w:val="003F2273"/>
    <w:rsid w:val="003F227B"/>
    <w:rsid w:val="003F2747"/>
    <w:rsid w:val="003F283E"/>
    <w:rsid w:val="003F297C"/>
    <w:rsid w:val="003F2C40"/>
    <w:rsid w:val="003F2DCC"/>
    <w:rsid w:val="003F3209"/>
    <w:rsid w:val="003F3244"/>
    <w:rsid w:val="003F32D8"/>
    <w:rsid w:val="003F34D9"/>
    <w:rsid w:val="003F3A31"/>
    <w:rsid w:val="003F3CB4"/>
    <w:rsid w:val="003F3CC1"/>
    <w:rsid w:val="003F3F3B"/>
    <w:rsid w:val="003F4AEC"/>
    <w:rsid w:val="003F4CDB"/>
    <w:rsid w:val="003F4DD7"/>
    <w:rsid w:val="003F4EA9"/>
    <w:rsid w:val="003F53FC"/>
    <w:rsid w:val="003F5512"/>
    <w:rsid w:val="003F69A5"/>
    <w:rsid w:val="003F6AB8"/>
    <w:rsid w:val="003F6FC9"/>
    <w:rsid w:val="003F7066"/>
    <w:rsid w:val="003F7074"/>
    <w:rsid w:val="003F70CD"/>
    <w:rsid w:val="003F75EB"/>
    <w:rsid w:val="003F7B15"/>
    <w:rsid w:val="003F7F9A"/>
    <w:rsid w:val="0040012A"/>
    <w:rsid w:val="0040032D"/>
    <w:rsid w:val="00400764"/>
    <w:rsid w:val="00400AFD"/>
    <w:rsid w:val="00400BD2"/>
    <w:rsid w:val="00400C1E"/>
    <w:rsid w:val="00400CF4"/>
    <w:rsid w:val="0040109F"/>
    <w:rsid w:val="00401862"/>
    <w:rsid w:val="00401977"/>
    <w:rsid w:val="00401FDB"/>
    <w:rsid w:val="00402140"/>
    <w:rsid w:val="004021BE"/>
    <w:rsid w:val="00402671"/>
    <w:rsid w:val="00402A07"/>
    <w:rsid w:val="00402F1C"/>
    <w:rsid w:val="00403603"/>
    <w:rsid w:val="0040370B"/>
    <w:rsid w:val="00403861"/>
    <w:rsid w:val="004038BB"/>
    <w:rsid w:val="004038D3"/>
    <w:rsid w:val="00404111"/>
    <w:rsid w:val="0040426D"/>
    <w:rsid w:val="00404341"/>
    <w:rsid w:val="0040455B"/>
    <w:rsid w:val="0040472F"/>
    <w:rsid w:val="0040496A"/>
    <w:rsid w:val="00404AE3"/>
    <w:rsid w:val="00404B86"/>
    <w:rsid w:val="00404F32"/>
    <w:rsid w:val="00405104"/>
    <w:rsid w:val="0040510C"/>
    <w:rsid w:val="00405587"/>
    <w:rsid w:val="004055C2"/>
    <w:rsid w:val="0040568B"/>
    <w:rsid w:val="00405AEE"/>
    <w:rsid w:val="004060C8"/>
    <w:rsid w:val="004063DC"/>
    <w:rsid w:val="00406476"/>
    <w:rsid w:val="00406BAF"/>
    <w:rsid w:val="0040793B"/>
    <w:rsid w:val="00407BC1"/>
    <w:rsid w:val="00407D8C"/>
    <w:rsid w:val="00407DA5"/>
    <w:rsid w:val="00407DB8"/>
    <w:rsid w:val="00407EFE"/>
    <w:rsid w:val="00410236"/>
    <w:rsid w:val="0041082F"/>
    <w:rsid w:val="00411133"/>
    <w:rsid w:val="00411685"/>
    <w:rsid w:val="00411926"/>
    <w:rsid w:val="00411A42"/>
    <w:rsid w:val="00412024"/>
    <w:rsid w:val="00412130"/>
    <w:rsid w:val="004122EE"/>
    <w:rsid w:val="0041341A"/>
    <w:rsid w:val="0041356F"/>
    <w:rsid w:val="004135A4"/>
    <w:rsid w:val="004143ED"/>
    <w:rsid w:val="004147DB"/>
    <w:rsid w:val="00414988"/>
    <w:rsid w:val="00414C87"/>
    <w:rsid w:val="00414CB9"/>
    <w:rsid w:val="00415163"/>
    <w:rsid w:val="004153E2"/>
    <w:rsid w:val="00415742"/>
    <w:rsid w:val="004157D1"/>
    <w:rsid w:val="00415914"/>
    <w:rsid w:val="00415E8E"/>
    <w:rsid w:val="0041601B"/>
    <w:rsid w:val="0041608F"/>
    <w:rsid w:val="00416122"/>
    <w:rsid w:val="00416363"/>
    <w:rsid w:val="004168BA"/>
    <w:rsid w:val="004169BE"/>
    <w:rsid w:val="00416B79"/>
    <w:rsid w:val="004175ED"/>
    <w:rsid w:val="00417B75"/>
    <w:rsid w:val="00417EBD"/>
    <w:rsid w:val="00420339"/>
    <w:rsid w:val="00420446"/>
    <w:rsid w:val="00420463"/>
    <w:rsid w:val="004204FE"/>
    <w:rsid w:val="00420BCF"/>
    <w:rsid w:val="004211BB"/>
    <w:rsid w:val="00421285"/>
    <w:rsid w:val="0042157F"/>
    <w:rsid w:val="00421BFF"/>
    <w:rsid w:val="00421D86"/>
    <w:rsid w:val="00421F0E"/>
    <w:rsid w:val="0042225D"/>
    <w:rsid w:val="0042227E"/>
    <w:rsid w:val="00422282"/>
    <w:rsid w:val="004222CD"/>
    <w:rsid w:val="004222D8"/>
    <w:rsid w:val="004222F2"/>
    <w:rsid w:val="00422337"/>
    <w:rsid w:val="00422644"/>
    <w:rsid w:val="004227E8"/>
    <w:rsid w:val="00422A23"/>
    <w:rsid w:val="00422D43"/>
    <w:rsid w:val="00422E7E"/>
    <w:rsid w:val="0042334F"/>
    <w:rsid w:val="004234B4"/>
    <w:rsid w:val="004236E5"/>
    <w:rsid w:val="0042374A"/>
    <w:rsid w:val="00423885"/>
    <w:rsid w:val="00423C86"/>
    <w:rsid w:val="00423F1A"/>
    <w:rsid w:val="0042436E"/>
    <w:rsid w:val="00424675"/>
    <w:rsid w:val="004246AF"/>
    <w:rsid w:val="004246F3"/>
    <w:rsid w:val="00424813"/>
    <w:rsid w:val="00424867"/>
    <w:rsid w:val="00424A26"/>
    <w:rsid w:val="00424B59"/>
    <w:rsid w:val="00424D8C"/>
    <w:rsid w:val="00424F46"/>
    <w:rsid w:val="00425174"/>
    <w:rsid w:val="00425296"/>
    <w:rsid w:val="004252E1"/>
    <w:rsid w:val="00425746"/>
    <w:rsid w:val="00425761"/>
    <w:rsid w:val="00425D35"/>
    <w:rsid w:val="004261E1"/>
    <w:rsid w:val="0042629A"/>
    <w:rsid w:val="004262D6"/>
    <w:rsid w:val="0042650D"/>
    <w:rsid w:val="00426550"/>
    <w:rsid w:val="00426710"/>
    <w:rsid w:val="00426861"/>
    <w:rsid w:val="00426B3C"/>
    <w:rsid w:val="0042718F"/>
    <w:rsid w:val="0042748C"/>
    <w:rsid w:val="004276F7"/>
    <w:rsid w:val="004277B1"/>
    <w:rsid w:val="00427D5E"/>
    <w:rsid w:val="00427EF9"/>
    <w:rsid w:val="00427F27"/>
    <w:rsid w:val="00427FF0"/>
    <w:rsid w:val="004309C0"/>
    <w:rsid w:val="00430A4B"/>
    <w:rsid w:val="00430E6E"/>
    <w:rsid w:val="00430ED0"/>
    <w:rsid w:val="0043100E"/>
    <w:rsid w:val="004310EB"/>
    <w:rsid w:val="0043122E"/>
    <w:rsid w:val="004313F0"/>
    <w:rsid w:val="00431532"/>
    <w:rsid w:val="00431785"/>
    <w:rsid w:val="00431FA9"/>
    <w:rsid w:val="0043208A"/>
    <w:rsid w:val="00432754"/>
    <w:rsid w:val="0043286D"/>
    <w:rsid w:val="00432A64"/>
    <w:rsid w:val="00432BD0"/>
    <w:rsid w:val="00432CA6"/>
    <w:rsid w:val="00432CB9"/>
    <w:rsid w:val="00432E4C"/>
    <w:rsid w:val="00432FF0"/>
    <w:rsid w:val="0043306E"/>
    <w:rsid w:val="004333EF"/>
    <w:rsid w:val="004340F0"/>
    <w:rsid w:val="004341D0"/>
    <w:rsid w:val="00434593"/>
    <w:rsid w:val="004346DC"/>
    <w:rsid w:val="00434BF9"/>
    <w:rsid w:val="00434F13"/>
    <w:rsid w:val="004353BA"/>
    <w:rsid w:val="00435807"/>
    <w:rsid w:val="00435951"/>
    <w:rsid w:val="00435C6C"/>
    <w:rsid w:val="00435CF6"/>
    <w:rsid w:val="00435E04"/>
    <w:rsid w:val="00435E90"/>
    <w:rsid w:val="00436273"/>
    <w:rsid w:val="00436752"/>
    <w:rsid w:val="00436B7E"/>
    <w:rsid w:val="00436CD9"/>
    <w:rsid w:val="00436D15"/>
    <w:rsid w:val="00436DDA"/>
    <w:rsid w:val="004372F3"/>
    <w:rsid w:val="004375DE"/>
    <w:rsid w:val="0043785D"/>
    <w:rsid w:val="00437E6A"/>
    <w:rsid w:val="00437F0B"/>
    <w:rsid w:val="00440234"/>
    <w:rsid w:val="0044027E"/>
    <w:rsid w:val="00440805"/>
    <w:rsid w:val="00440A0C"/>
    <w:rsid w:val="00440CC0"/>
    <w:rsid w:val="00440DE9"/>
    <w:rsid w:val="00440FFA"/>
    <w:rsid w:val="00440FFF"/>
    <w:rsid w:val="0044129D"/>
    <w:rsid w:val="004412A5"/>
    <w:rsid w:val="00441933"/>
    <w:rsid w:val="004419B4"/>
    <w:rsid w:val="00441A69"/>
    <w:rsid w:val="00441DF1"/>
    <w:rsid w:val="004421A6"/>
    <w:rsid w:val="00443192"/>
    <w:rsid w:val="00443691"/>
    <w:rsid w:val="00443CFD"/>
    <w:rsid w:val="00443E99"/>
    <w:rsid w:val="00444585"/>
    <w:rsid w:val="0044484B"/>
    <w:rsid w:val="00444BCF"/>
    <w:rsid w:val="00444D07"/>
    <w:rsid w:val="00444D53"/>
    <w:rsid w:val="00444E80"/>
    <w:rsid w:val="00444EC4"/>
    <w:rsid w:val="00445071"/>
    <w:rsid w:val="0044555B"/>
    <w:rsid w:val="00445680"/>
    <w:rsid w:val="00445840"/>
    <w:rsid w:val="00445969"/>
    <w:rsid w:val="00445EAD"/>
    <w:rsid w:val="004460E7"/>
    <w:rsid w:val="004463CE"/>
    <w:rsid w:val="004464D0"/>
    <w:rsid w:val="004467AD"/>
    <w:rsid w:val="004468BC"/>
    <w:rsid w:val="004468C7"/>
    <w:rsid w:val="00446AD9"/>
    <w:rsid w:val="00446BEA"/>
    <w:rsid w:val="00446D6F"/>
    <w:rsid w:val="00446DC8"/>
    <w:rsid w:val="00446E60"/>
    <w:rsid w:val="0044732B"/>
    <w:rsid w:val="00447593"/>
    <w:rsid w:val="004475AD"/>
    <w:rsid w:val="004477EB"/>
    <w:rsid w:val="0044789A"/>
    <w:rsid w:val="00447905"/>
    <w:rsid w:val="00447948"/>
    <w:rsid w:val="00450955"/>
    <w:rsid w:val="00450960"/>
    <w:rsid w:val="00450BB6"/>
    <w:rsid w:val="00451256"/>
    <w:rsid w:val="0045154F"/>
    <w:rsid w:val="004516E6"/>
    <w:rsid w:val="00451C90"/>
    <w:rsid w:val="00451D18"/>
    <w:rsid w:val="00451E2D"/>
    <w:rsid w:val="00452988"/>
    <w:rsid w:val="00452BC8"/>
    <w:rsid w:val="00453418"/>
    <w:rsid w:val="00453763"/>
    <w:rsid w:val="0045377F"/>
    <w:rsid w:val="004538E4"/>
    <w:rsid w:val="00453910"/>
    <w:rsid w:val="00453A3B"/>
    <w:rsid w:val="00453EFA"/>
    <w:rsid w:val="00453FBD"/>
    <w:rsid w:val="0045424A"/>
    <w:rsid w:val="0045459B"/>
    <w:rsid w:val="00454689"/>
    <w:rsid w:val="00454693"/>
    <w:rsid w:val="00454853"/>
    <w:rsid w:val="00454887"/>
    <w:rsid w:val="00454ADE"/>
    <w:rsid w:val="00454BE4"/>
    <w:rsid w:val="00454C03"/>
    <w:rsid w:val="00454CC8"/>
    <w:rsid w:val="00454D32"/>
    <w:rsid w:val="00454D3E"/>
    <w:rsid w:val="00454D72"/>
    <w:rsid w:val="004552F4"/>
    <w:rsid w:val="0045536B"/>
    <w:rsid w:val="0045546C"/>
    <w:rsid w:val="00455500"/>
    <w:rsid w:val="004555DB"/>
    <w:rsid w:val="0045571E"/>
    <w:rsid w:val="00455A46"/>
    <w:rsid w:val="00455D23"/>
    <w:rsid w:val="00456077"/>
    <w:rsid w:val="00456459"/>
    <w:rsid w:val="00456763"/>
    <w:rsid w:val="00456BE6"/>
    <w:rsid w:val="00457007"/>
    <w:rsid w:val="004570BE"/>
    <w:rsid w:val="00457593"/>
    <w:rsid w:val="00457A7F"/>
    <w:rsid w:val="00457C39"/>
    <w:rsid w:val="00460397"/>
    <w:rsid w:val="004604B6"/>
    <w:rsid w:val="004606A8"/>
    <w:rsid w:val="004606B7"/>
    <w:rsid w:val="00460802"/>
    <w:rsid w:val="0046083A"/>
    <w:rsid w:val="00460BEA"/>
    <w:rsid w:val="00460CFC"/>
    <w:rsid w:val="00460F20"/>
    <w:rsid w:val="0046126B"/>
    <w:rsid w:val="004615FF"/>
    <w:rsid w:val="00461836"/>
    <w:rsid w:val="004618E1"/>
    <w:rsid w:val="00461CB4"/>
    <w:rsid w:val="00461CB8"/>
    <w:rsid w:val="00462472"/>
    <w:rsid w:val="0046256F"/>
    <w:rsid w:val="00462A77"/>
    <w:rsid w:val="00462CF5"/>
    <w:rsid w:val="00462F3E"/>
    <w:rsid w:val="0046314B"/>
    <w:rsid w:val="004632CC"/>
    <w:rsid w:val="0046338B"/>
    <w:rsid w:val="0046368E"/>
    <w:rsid w:val="004639E1"/>
    <w:rsid w:val="00463EE9"/>
    <w:rsid w:val="0046436F"/>
    <w:rsid w:val="004643B0"/>
    <w:rsid w:val="004647F1"/>
    <w:rsid w:val="00464962"/>
    <w:rsid w:val="0046496E"/>
    <w:rsid w:val="00464CF2"/>
    <w:rsid w:val="0046504E"/>
    <w:rsid w:val="0046544F"/>
    <w:rsid w:val="004654A1"/>
    <w:rsid w:val="0046554F"/>
    <w:rsid w:val="00465735"/>
    <w:rsid w:val="004658D9"/>
    <w:rsid w:val="004658DC"/>
    <w:rsid w:val="0046600A"/>
    <w:rsid w:val="004660C0"/>
    <w:rsid w:val="004660D6"/>
    <w:rsid w:val="004662B0"/>
    <w:rsid w:val="0046660E"/>
    <w:rsid w:val="00466644"/>
    <w:rsid w:val="0046670C"/>
    <w:rsid w:val="004667E9"/>
    <w:rsid w:val="00466D1B"/>
    <w:rsid w:val="00466D48"/>
    <w:rsid w:val="0046750F"/>
    <w:rsid w:val="00467520"/>
    <w:rsid w:val="0046758B"/>
    <w:rsid w:val="00467648"/>
    <w:rsid w:val="00467CB8"/>
    <w:rsid w:val="00467E5F"/>
    <w:rsid w:val="00470381"/>
    <w:rsid w:val="00470782"/>
    <w:rsid w:val="00470A4D"/>
    <w:rsid w:val="00470CC0"/>
    <w:rsid w:val="00470E15"/>
    <w:rsid w:val="004715CF"/>
    <w:rsid w:val="00471768"/>
    <w:rsid w:val="00471769"/>
    <w:rsid w:val="00471EED"/>
    <w:rsid w:val="004721E0"/>
    <w:rsid w:val="00472496"/>
    <w:rsid w:val="004728BB"/>
    <w:rsid w:val="00472AF3"/>
    <w:rsid w:val="00472EA3"/>
    <w:rsid w:val="00472EB5"/>
    <w:rsid w:val="004730B2"/>
    <w:rsid w:val="004733AD"/>
    <w:rsid w:val="004735A8"/>
    <w:rsid w:val="00473610"/>
    <w:rsid w:val="00473884"/>
    <w:rsid w:val="004738C1"/>
    <w:rsid w:val="0047432A"/>
    <w:rsid w:val="004743D2"/>
    <w:rsid w:val="00474543"/>
    <w:rsid w:val="00474875"/>
    <w:rsid w:val="00474927"/>
    <w:rsid w:val="004749ED"/>
    <w:rsid w:val="00474AAA"/>
    <w:rsid w:val="00475854"/>
    <w:rsid w:val="004759BC"/>
    <w:rsid w:val="00475CD3"/>
    <w:rsid w:val="00476244"/>
    <w:rsid w:val="00476BCF"/>
    <w:rsid w:val="00476D3A"/>
    <w:rsid w:val="00476DBA"/>
    <w:rsid w:val="00476E25"/>
    <w:rsid w:val="00477996"/>
    <w:rsid w:val="00477BC5"/>
    <w:rsid w:val="00480051"/>
    <w:rsid w:val="004800E0"/>
    <w:rsid w:val="0048015D"/>
    <w:rsid w:val="0048040C"/>
    <w:rsid w:val="004806E6"/>
    <w:rsid w:val="00480747"/>
    <w:rsid w:val="004807F1"/>
    <w:rsid w:val="00480BCB"/>
    <w:rsid w:val="00480E1E"/>
    <w:rsid w:val="0048115C"/>
    <w:rsid w:val="0048134B"/>
    <w:rsid w:val="004814DA"/>
    <w:rsid w:val="00481546"/>
    <w:rsid w:val="00481885"/>
    <w:rsid w:val="00481945"/>
    <w:rsid w:val="00481D73"/>
    <w:rsid w:val="00481F79"/>
    <w:rsid w:val="004820FF"/>
    <w:rsid w:val="00482292"/>
    <w:rsid w:val="004825B6"/>
    <w:rsid w:val="004827EF"/>
    <w:rsid w:val="00482C67"/>
    <w:rsid w:val="00482C69"/>
    <w:rsid w:val="00482D6F"/>
    <w:rsid w:val="00483012"/>
    <w:rsid w:val="0048314C"/>
    <w:rsid w:val="00483481"/>
    <w:rsid w:val="00483643"/>
    <w:rsid w:val="00483776"/>
    <w:rsid w:val="004837E0"/>
    <w:rsid w:val="0048390F"/>
    <w:rsid w:val="00483BEC"/>
    <w:rsid w:val="00483C87"/>
    <w:rsid w:val="00483EFA"/>
    <w:rsid w:val="004841EE"/>
    <w:rsid w:val="004843EC"/>
    <w:rsid w:val="00484449"/>
    <w:rsid w:val="004847D7"/>
    <w:rsid w:val="004848CA"/>
    <w:rsid w:val="00484A98"/>
    <w:rsid w:val="00484DDE"/>
    <w:rsid w:val="00484FE2"/>
    <w:rsid w:val="0048573B"/>
    <w:rsid w:val="00485C1C"/>
    <w:rsid w:val="0048602B"/>
    <w:rsid w:val="0048602C"/>
    <w:rsid w:val="004861C1"/>
    <w:rsid w:val="0048639D"/>
    <w:rsid w:val="0048641D"/>
    <w:rsid w:val="0048684A"/>
    <w:rsid w:val="00486BA2"/>
    <w:rsid w:val="00486D1C"/>
    <w:rsid w:val="00486EAD"/>
    <w:rsid w:val="00486EE0"/>
    <w:rsid w:val="00486FF5"/>
    <w:rsid w:val="0048711E"/>
    <w:rsid w:val="0048729E"/>
    <w:rsid w:val="004872C6"/>
    <w:rsid w:val="004874DE"/>
    <w:rsid w:val="004875E1"/>
    <w:rsid w:val="004878BC"/>
    <w:rsid w:val="00487904"/>
    <w:rsid w:val="00487AFB"/>
    <w:rsid w:val="0049023A"/>
    <w:rsid w:val="0049034B"/>
    <w:rsid w:val="004906F0"/>
    <w:rsid w:val="00490B99"/>
    <w:rsid w:val="00490E8E"/>
    <w:rsid w:val="00490FA5"/>
    <w:rsid w:val="00491037"/>
    <w:rsid w:val="0049122C"/>
    <w:rsid w:val="0049181E"/>
    <w:rsid w:val="00491916"/>
    <w:rsid w:val="00491B2C"/>
    <w:rsid w:val="00491D4E"/>
    <w:rsid w:val="004923B6"/>
    <w:rsid w:val="00492737"/>
    <w:rsid w:val="00492887"/>
    <w:rsid w:val="004929EF"/>
    <w:rsid w:val="004929F6"/>
    <w:rsid w:val="00492AC5"/>
    <w:rsid w:val="00492DAA"/>
    <w:rsid w:val="00493104"/>
    <w:rsid w:val="00493191"/>
    <w:rsid w:val="004932C7"/>
    <w:rsid w:val="00494132"/>
    <w:rsid w:val="004943A8"/>
    <w:rsid w:val="004944E9"/>
    <w:rsid w:val="0049490C"/>
    <w:rsid w:val="00494926"/>
    <w:rsid w:val="00494B43"/>
    <w:rsid w:val="00495617"/>
    <w:rsid w:val="00495819"/>
    <w:rsid w:val="00495B9D"/>
    <w:rsid w:val="00495F95"/>
    <w:rsid w:val="00496934"/>
    <w:rsid w:val="00496A7F"/>
    <w:rsid w:val="00496BA8"/>
    <w:rsid w:val="00496E2C"/>
    <w:rsid w:val="00497200"/>
    <w:rsid w:val="0049739B"/>
    <w:rsid w:val="004974F9"/>
    <w:rsid w:val="00497793"/>
    <w:rsid w:val="00497921"/>
    <w:rsid w:val="00497C2C"/>
    <w:rsid w:val="004A0003"/>
    <w:rsid w:val="004A08F0"/>
    <w:rsid w:val="004A0C4D"/>
    <w:rsid w:val="004A15AC"/>
    <w:rsid w:val="004A1F3D"/>
    <w:rsid w:val="004A2368"/>
    <w:rsid w:val="004A24C5"/>
    <w:rsid w:val="004A2A27"/>
    <w:rsid w:val="004A3336"/>
    <w:rsid w:val="004A3643"/>
    <w:rsid w:val="004A37E6"/>
    <w:rsid w:val="004A394F"/>
    <w:rsid w:val="004A39DD"/>
    <w:rsid w:val="004A3C66"/>
    <w:rsid w:val="004A3E9D"/>
    <w:rsid w:val="004A452F"/>
    <w:rsid w:val="004A4708"/>
    <w:rsid w:val="004A4791"/>
    <w:rsid w:val="004A4901"/>
    <w:rsid w:val="004A49A7"/>
    <w:rsid w:val="004A4A1B"/>
    <w:rsid w:val="004A4D54"/>
    <w:rsid w:val="004A515A"/>
    <w:rsid w:val="004A5455"/>
    <w:rsid w:val="004A5479"/>
    <w:rsid w:val="004A55DD"/>
    <w:rsid w:val="004A572F"/>
    <w:rsid w:val="004A57B8"/>
    <w:rsid w:val="004A5B2A"/>
    <w:rsid w:val="004A61B8"/>
    <w:rsid w:val="004A61DB"/>
    <w:rsid w:val="004A6763"/>
    <w:rsid w:val="004A6BAB"/>
    <w:rsid w:val="004A6BDF"/>
    <w:rsid w:val="004A6CBC"/>
    <w:rsid w:val="004A6D2B"/>
    <w:rsid w:val="004A71FA"/>
    <w:rsid w:val="004A743F"/>
    <w:rsid w:val="004A7D2C"/>
    <w:rsid w:val="004B02F1"/>
    <w:rsid w:val="004B0A2F"/>
    <w:rsid w:val="004B0A9C"/>
    <w:rsid w:val="004B0A9D"/>
    <w:rsid w:val="004B0ABF"/>
    <w:rsid w:val="004B0B4D"/>
    <w:rsid w:val="004B0CE7"/>
    <w:rsid w:val="004B0FF6"/>
    <w:rsid w:val="004B12EF"/>
    <w:rsid w:val="004B13F4"/>
    <w:rsid w:val="004B18EC"/>
    <w:rsid w:val="004B1D0E"/>
    <w:rsid w:val="004B1F02"/>
    <w:rsid w:val="004B213D"/>
    <w:rsid w:val="004B21A6"/>
    <w:rsid w:val="004B22DA"/>
    <w:rsid w:val="004B256F"/>
    <w:rsid w:val="004B271C"/>
    <w:rsid w:val="004B281B"/>
    <w:rsid w:val="004B28F9"/>
    <w:rsid w:val="004B29F6"/>
    <w:rsid w:val="004B2C6D"/>
    <w:rsid w:val="004B319F"/>
    <w:rsid w:val="004B3672"/>
    <w:rsid w:val="004B3A2A"/>
    <w:rsid w:val="004B3AFC"/>
    <w:rsid w:val="004B3C91"/>
    <w:rsid w:val="004B3E82"/>
    <w:rsid w:val="004B4727"/>
    <w:rsid w:val="004B4B49"/>
    <w:rsid w:val="004B4E01"/>
    <w:rsid w:val="004B55CB"/>
    <w:rsid w:val="004B565C"/>
    <w:rsid w:val="004B57EF"/>
    <w:rsid w:val="004B582F"/>
    <w:rsid w:val="004B59B0"/>
    <w:rsid w:val="004B5CC8"/>
    <w:rsid w:val="004B5D29"/>
    <w:rsid w:val="004B5DB0"/>
    <w:rsid w:val="004B5EF6"/>
    <w:rsid w:val="004B5FBA"/>
    <w:rsid w:val="004B613F"/>
    <w:rsid w:val="004B6371"/>
    <w:rsid w:val="004B63A7"/>
    <w:rsid w:val="004B64D3"/>
    <w:rsid w:val="004B67F2"/>
    <w:rsid w:val="004B6B94"/>
    <w:rsid w:val="004B7063"/>
    <w:rsid w:val="004B71F0"/>
    <w:rsid w:val="004B7C89"/>
    <w:rsid w:val="004B7CFC"/>
    <w:rsid w:val="004B7F29"/>
    <w:rsid w:val="004C000B"/>
    <w:rsid w:val="004C006A"/>
    <w:rsid w:val="004C02F4"/>
    <w:rsid w:val="004C03B0"/>
    <w:rsid w:val="004C09E7"/>
    <w:rsid w:val="004C0A9A"/>
    <w:rsid w:val="004C0C52"/>
    <w:rsid w:val="004C16E0"/>
    <w:rsid w:val="004C1760"/>
    <w:rsid w:val="004C182E"/>
    <w:rsid w:val="004C1CD1"/>
    <w:rsid w:val="004C1EFF"/>
    <w:rsid w:val="004C1FDF"/>
    <w:rsid w:val="004C20FD"/>
    <w:rsid w:val="004C212F"/>
    <w:rsid w:val="004C27D2"/>
    <w:rsid w:val="004C2B02"/>
    <w:rsid w:val="004C2FF0"/>
    <w:rsid w:val="004C3350"/>
    <w:rsid w:val="004C342F"/>
    <w:rsid w:val="004C3E8C"/>
    <w:rsid w:val="004C3F1C"/>
    <w:rsid w:val="004C46BE"/>
    <w:rsid w:val="004C4B54"/>
    <w:rsid w:val="004C5642"/>
    <w:rsid w:val="004C5897"/>
    <w:rsid w:val="004C6600"/>
    <w:rsid w:val="004C69BE"/>
    <w:rsid w:val="004C6D2A"/>
    <w:rsid w:val="004C7052"/>
    <w:rsid w:val="004C70B6"/>
    <w:rsid w:val="004C714C"/>
    <w:rsid w:val="004C71B2"/>
    <w:rsid w:val="004C7587"/>
    <w:rsid w:val="004C75A6"/>
    <w:rsid w:val="004C7B6D"/>
    <w:rsid w:val="004C7FB0"/>
    <w:rsid w:val="004D0137"/>
    <w:rsid w:val="004D0197"/>
    <w:rsid w:val="004D02C8"/>
    <w:rsid w:val="004D043F"/>
    <w:rsid w:val="004D05E9"/>
    <w:rsid w:val="004D101E"/>
    <w:rsid w:val="004D17EF"/>
    <w:rsid w:val="004D1888"/>
    <w:rsid w:val="004D19CF"/>
    <w:rsid w:val="004D1BE1"/>
    <w:rsid w:val="004D2720"/>
    <w:rsid w:val="004D2D16"/>
    <w:rsid w:val="004D2E6A"/>
    <w:rsid w:val="004D30F3"/>
    <w:rsid w:val="004D352D"/>
    <w:rsid w:val="004D3752"/>
    <w:rsid w:val="004D384D"/>
    <w:rsid w:val="004D3BE3"/>
    <w:rsid w:val="004D3D1F"/>
    <w:rsid w:val="004D4114"/>
    <w:rsid w:val="004D4246"/>
    <w:rsid w:val="004D4496"/>
    <w:rsid w:val="004D4655"/>
    <w:rsid w:val="004D48E5"/>
    <w:rsid w:val="004D4A38"/>
    <w:rsid w:val="004D4C4E"/>
    <w:rsid w:val="004D4CEF"/>
    <w:rsid w:val="004D4D69"/>
    <w:rsid w:val="004D5106"/>
    <w:rsid w:val="004D51D2"/>
    <w:rsid w:val="004D5237"/>
    <w:rsid w:val="004D53B5"/>
    <w:rsid w:val="004D5B1E"/>
    <w:rsid w:val="004D5CF4"/>
    <w:rsid w:val="004D5DC1"/>
    <w:rsid w:val="004D5F69"/>
    <w:rsid w:val="004D67B2"/>
    <w:rsid w:val="004D6875"/>
    <w:rsid w:val="004D6AB6"/>
    <w:rsid w:val="004D6CD0"/>
    <w:rsid w:val="004D6D18"/>
    <w:rsid w:val="004D6E0E"/>
    <w:rsid w:val="004D7244"/>
    <w:rsid w:val="004D7691"/>
    <w:rsid w:val="004D784D"/>
    <w:rsid w:val="004D7A51"/>
    <w:rsid w:val="004D7AB2"/>
    <w:rsid w:val="004D7AE1"/>
    <w:rsid w:val="004D7D89"/>
    <w:rsid w:val="004D7DCC"/>
    <w:rsid w:val="004D7EFC"/>
    <w:rsid w:val="004D7F6E"/>
    <w:rsid w:val="004E02AE"/>
    <w:rsid w:val="004E03E2"/>
    <w:rsid w:val="004E05AF"/>
    <w:rsid w:val="004E0614"/>
    <w:rsid w:val="004E06EA"/>
    <w:rsid w:val="004E0E7C"/>
    <w:rsid w:val="004E0FD7"/>
    <w:rsid w:val="004E1249"/>
    <w:rsid w:val="004E1440"/>
    <w:rsid w:val="004E14D4"/>
    <w:rsid w:val="004E1624"/>
    <w:rsid w:val="004E1825"/>
    <w:rsid w:val="004E1A36"/>
    <w:rsid w:val="004E1ACE"/>
    <w:rsid w:val="004E1AF2"/>
    <w:rsid w:val="004E1DF5"/>
    <w:rsid w:val="004E1F13"/>
    <w:rsid w:val="004E1F86"/>
    <w:rsid w:val="004E202B"/>
    <w:rsid w:val="004E2039"/>
    <w:rsid w:val="004E209D"/>
    <w:rsid w:val="004E2970"/>
    <w:rsid w:val="004E2A84"/>
    <w:rsid w:val="004E2DA0"/>
    <w:rsid w:val="004E3198"/>
    <w:rsid w:val="004E3331"/>
    <w:rsid w:val="004E377B"/>
    <w:rsid w:val="004E386F"/>
    <w:rsid w:val="004E38B3"/>
    <w:rsid w:val="004E3AAA"/>
    <w:rsid w:val="004E42BC"/>
    <w:rsid w:val="004E4615"/>
    <w:rsid w:val="004E46FF"/>
    <w:rsid w:val="004E4D19"/>
    <w:rsid w:val="004E4EA9"/>
    <w:rsid w:val="004E5140"/>
    <w:rsid w:val="004E557A"/>
    <w:rsid w:val="004E5855"/>
    <w:rsid w:val="004E593C"/>
    <w:rsid w:val="004E5971"/>
    <w:rsid w:val="004E597C"/>
    <w:rsid w:val="004E5AB1"/>
    <w:rsid w:val="004E5C18"/>
    <w:rsid w:val="004E63FD"/>
    <w:rsid w:val="004E6407"/>
    <w:rsid w:val="004E68E5"/>
    <w:rsid w:val="004E6A3C"/>
    <w:rsid w:val="004E6D7A"/>
    <w:rsid w:val="004E6E4C"/>
    <w:rsid w:val="004E7370"/>
    <w:rsid w:val="004E750B"/>
    <w:rsid w:val="004E764F"/>
    <w:rsid w:val="004E7BFB"/>
    <w:rsid w:val="004F009D"/>
    <w:rsid w:val="004F0180"/>
    <w:rsid w:val="004F03A1"/>
    <w:rsid w:val="004F057A"/>
    <w:rsid w:val="004F079F"/>
    <w:rsid w:val="004F0BA3"/>
    <w:rsid w:val="004F0C01"/>
    <w:rsid w:val="004F0E79"/>
    <w:rsid w:val="004F0F30"/>
    <w:rsid w:val="004F11DF"/>
    <w:rsid w:val="004F1398"/>
    <w:rsid w:val="004F16FC"/>
    <w:rsid w:val="004F177E"/>
    <w:rsid w:val="004F1B8D"/>
    <w:rsid w:val="004F1D88"/>
    <w:rsid w:val="004F1DC4"/>
    <w:rsid w:val="004F1F90"/>
    <w:rsid w:val="004F2951"/>
    <w:rsid w:val="004F2AC2"/>
    <w:rsid w:val="004F2D5D"/>
    <w:rsid w:val="004F345D"/>
    <w:rsid w:val="004F3504"/>
    <w:rsid w:val="004F36CF"/>
    <w:rsid w:val="004F39CD"/>
    <w:rsid w:val="004F3B1C"/>
    <w:rsid w:val="004F3FB7"/>
    <w:rsid w:val="004F4112"/>
    <w:rsid w:val="004F4184"/>
    <w:rsid w:val="004F444D"/>
    <w:rsid w:val="004F479B"/>
    <w:rsid w:val="004F47F9"/>
    <w:rsid w:val="004F4B30"/>
    <w:rsid w:val="004F4E14"/>
    <w:rsid w:val="004F4E84"/>
    <w:rsid w:val="004F546D"/>
    <w:rsid w:val="004F576F"/>
    <w:rsid w:val="004F668F"/>
    <w:rsid w:val="004F675D"/>
    <w:rsid w:val="004F6897"/>
    <w:rsid w:val="004F6A64"/>
    <w:rsid w:val="004F70A6"/>
    <w:rsid w:val="004F73CD"/>
    <w:rsid w:val="004F7A88"/>
    <w:rsid w:val="004F7CBD"/>
    <w:rsid w:val="0050039F"/>
    <w:rsid w:val="00500521"/>
    <w:rsid w:val="00500765"/>
    <w:rsid w:val="005009F5"/>
    <w:rsid w:val="00500D7B"/>
    <w:rsid w:val="00500E1C"/>
    <w:rsid w:val="0050104A"/>
    <w:rsid w:val="005014D8"/>
    <w:rsid w:val="0050167C"/>
    <w:rsid w:val="0050179E"/>
    <w:rsid w:val="00501981"/>
    <w:rsid w:val="00501BCD"/>
    <w:rsid w:val="00501EFE"/>
    <w:rsid w:val="00502D10"/>
    <w:rsid w:val="00502D38"/>
    <w:rsid w:val="005035E8"/>
    <w:rsid w:val="0050393D"/>
    <w:rsid w:val="00503A67"/>
    <w:rsid w:val="00503F38"/>
    <w:rsid w:val="0050419B"/>
    <w:rsid w:val="0050486E"/>
    <w:rsid w:val="00504A54"/>
    <w:rsid w:val="00504D02"/>
    <w:rsid w:val="00504F88"/>
    <w:rsid w:val="00505114"/>
    <w:rsid w:val="00505204"/>
    <w:rsid w:val="00505342"/>
    <w:rsid w:val="005055E3"/>
    <w:rsid w:val="00505668"/>
    <w:rsid w:val="00505815"/>
    <w:rsid w:val="00505932"/>
    <w:rsid w:val="00505DA2"/>
    <w:rsid w:val="00505ED5"/>
    <w:rsid w:val="00506079"/>
    <w:rsid w:val="00506400"/>
    <w:rsid w:val="00506775"/>
    <w:rsid w:val="005068AB"/>
    <w:rsid w:val="00506BED"/>
    <w:rsid w:val="00506F75"/>
    <w:rsid w:val="00507056"/>
    <w:rsid w:val="005071C7"/>
    <w:rsid w:val="00507921"/>
    <w:rsid w:val="00507AD4"/>
    <w:rsid w:val="00507D24"/>
    <w:rsid w:val="00507E43"/>
    <w:rsid w:val="00507F06"/>
    <w:rsid w:val="00507FFE"/>
    <w:rsid w:val="00510053"/>
    <w:rsid w:val="005100F1"/>
    <w:rsid w:val="00510160"/>
    <w:rsid w:val="005102FF"/>
    <w:rsid w:val="00510554"/>
    <w:rsid w:val="00510611"/>
    <w:rsid w:val="00510C5F"/>
    <w:rsid w:val="00510FD2"/>
    <w:rsid w:val="005110B6"/>
    <w:rsid w:val="005112F7"/>
    <w:rsid w:val="0051168B"/>
    <w:rsid w:val="005117CE"/>
    <w:rsid w:val="00511BF0"/>
    <w:rsid w:val="00511F58"/>
    <w:rsid w:val="00512490"/>
    <w:rsid w:val="00512620"/>
    <w:rsid w:val="00512670"/>
    <w:rsid w:val="005126BF"/>
    <w:rsid w:val="00512731"/>
    <w:rsid w:val="005127D8"/>
    <w:rsid w:val="00512A6C"/>
    <w:rsid w:val="00512AE7"/>
    <w:rsid w:val="00512EB7"/>
    <w:rsid w:val="005132F0"/>
    <w:rsid w:val="00513404"/>
    <w:rsid w:val="005135D0"/>
    <w:rsid w:val="005135E8"/>
    <w:rsid w:val="005136EB"/>
    <w:rsid w:val="00513864"/>
    <w:rsid w:val="00514032"/>
    <w:rsid w:val="00514103"/>
    <w:rsid w:val="005141FA"/>
    <w:rsid w:val="005143CD"/>
    <w:rsid w:val="00514BDD"/>
    <w:rsid w:val="00514C73"/>
    <w:rsid w:val="0051501F"/>
    <w:rsid w:val="005150FB"/>
    <w:rsid w:val="0051511E"/>
    <w:rsid w:val="005151E0"/>
    <w:rsid w:val="005154A9"/>
    <w:rsid w:val="005154E0"/>
    <w:rsid w:val="00515647"/>
    <w:rsid w:val="00515827"/>
    <w:rsid w:val="00515FE7"/>
    <w:rsid w:val="005162BB"/>
    <w:rsid w:val="00516382"/>
    <w:rsid w:val="0051643E"/>
    <w:rsid w:val="005164DB"/>
    <w:rsid w:val="00516972"/>
    <w:rsid w:val="00516993"/>
    <w:rsid w:val="00516C42"/>
    <w:rsid w:val="00516D14"/>
    <w:rsid w:val="0051716D"/>
    <w:rsid w:val="00517ABB"/>
    <w:rsid w:val="00517AE6"/>
    <w:rsid w:val="00517B66"/>
    <w:rsid w:val="00517D69"/>
    <w:rsid w:val="00517FC0"/>
    <w:rsid w:val="0051BB69"/>
    <w:rsid w:val="0052008C"/>
    <w:rsid w:val="00520120"/>
    <w:rsid w:val="00520190"/>
    <w:rsid w:val="0052040E"/>
    <w:rsid w:val="0052061D"/>
    <w:rsid w:val="00520ABB"/>
    <w:rsid w:val="0052102D"/>
    <w:rsid w:val="00521276"/>
    <w:rsid w:val="00521396"/>
    <w:rsid w:val="00521506"/>
    <w:rsid w:val="0052185A"/>
    <w:rsid w:val="00521B9D"/>
    <w:rsid w:val="00521C7C"/>
    <w:rsid w:val="00521CC0"/>
    <w:rsid w:val="00521D46"/>
    <w:rsid w:val="00521D91"/>
    <w:rsid w:val="00521DA7"/>
    <w:rsid w:val="00521E7E"/>
    <w:rsid w:val="00521FBA"/>
    <w:rsid w:val="005225A6"/>
    <w:rsid w:val="005227B0"/>
    <w:rsid w:val="00522993"/>
    <w:rsid w:val="00522E68"/>
    <w:rsid w:val="00522E88"/>
    <w:rsid w:val="00523609"/>
    <w:rsid w:val="00523BC4"/>
    <w:rsid w:val="00523D72"/>
    <w:rsid w:val="005246BC"/>
    <w:rsid w:val="005248E4"/>
    <w:rsid w:val="00524B4E"/>
    <w:rsid w:val="00524C3B"/>
    <w:rsid w:val="00524F28"/>
    <w:rsid w:val="005251A8"/>
    <w:rsid w:val="005256B9"/>
    <w:rsid w:val="00525897"/>
    <w:rsid w:val="005258BD"/>
    <w:rsid w:val="00525A32"/>
    <w:rsid w:val="00525A49"/>
    <w:rsid w:val="005260D8"/>
    <w:rsid w:val="00526526"/>
    <w:rsid w:val="00526BAA"/>
    <w:rsid w:val="00526C67"/>
    <w:rsid w:val="0052715B"/>
    <w:rsid w:val="00527805"/>
    <w:rsid w:val="00527864"/>
    <w:rsid w:val="0052786F"/>
    <w:rsid w:val="0052787C"/>
    <w:rsid w:val="005278C4"/>
    <w:rsid w:val="0052791F"/>
    <w:rsid w:val="00527DAC"/>
    <w:rsid w:val="00527E69"/>
    <w:rsid w:val="00527E73"/>
    <w:rsid w:val="0053025D"/>
    <w:rsid w:val="00530311"/>
    <w:rsid w:val="00530632"/>
    <w:rsid w:val="005306EC"/>
    <w:rsid w:val="00530953"/>
    <w:rsid w:val="0053095E"/>
    <w:rsid w:val="00530A88"/>
    <w:rsid w:val="00530B96"/>
    <w:rsid w:val="0053100B"/>
    <w:rsid w:val="00531076"/>
    <w:rsid w:val="00531607"/>
    <w:rsid w:val="00531AE7"/>
    <w:rsid w:val="00531D6C"/>
    <w:rsid w:val="00531EA9"/>
    <w:rsid w:val="00532352"/>
    <w:rsid w:val="0053297D"/>
    <w:rsid w:val="00532A20"/>
    <w:rsid w:val="00532B4D"/>
    <w:rsid w:val="00532C9C"/>
    <w:rsid w:val="00532EEC"/>
    <w:rsid w:val="0053345C"/>
    <w:rsid w:val="00533DDB"/>
    <w:rsid w:val="00533E49"/>
    <w:rsid w:val="0053416C"/>
    <w:rsid w:val="00534363"/>
    <w:rsid w:val="00534407"/>
    <w:rsid w:val="00534608"/>
    <w:rsid w:val="005347BB"/>
    <w:rsid w:val="00534916"/>
    <w:rsid w:val="005349EA"/>
    <w:rsid w:val="00534C38"/>
    <w:rsid w:val="00534EB1"/>
    <w:rsid w:val="0053500D"/>
    <w:rsid w:val="00535554"/>
    <w:rsid w:val="00535E46"/>
    <w:rsid w:val="00535E50"/>
    <w:rsid w:val="00536117"/>
    <w:rsid w:val="0053669C"/>
    <w:rsid w:val="00536B7F"/>
    <w:rsid w:val="00536C20"/>
    <w:rsid w:val="00536CE1"/>
    <w:rsid w:val="00536CE8"/>
    <w:rsid w:val="00537106"/>
    <w:rsid w:val="00537467"/>
    <w:rsid w:val="00537775"/>
    <w:rsid w:val="00537B27"/>
    <w:rsid w:val="00537F7C"/>
    <w:rsid w:val="0054017A"/>
    <w:rsid w:val="00540333"/>
    <w:rsid w:val="00540718"/>
    <w:rsid w:val="00540DD0"/>
    <w:rsid w:val="00540E93"/>
    <w:rsid w:val="005412F4"/>
    <w:rsid w:val="00541838"/>
    <w:rsid w:val="00541F81"/>
    <w:rsid w:val="00541FDE"/>
    <w:rsid w:val="0054201B"/>
    <w:rsid w:val="00542039"/>
    <w:rsid w:val="005422F3"/>
    <w:rsid w:val="0054234A"/>
    <w:rsid w:val="005428C1"/>
    <w:rsid w:val="00542AD9"/>
    <w:rsid w:val="00542B78"/>
    <w:rsid w:val="00542C17"/>
    <w:rsid w:val="0054331A"/>
    <w:rsid w:val="00543542"/>
    <w:rsid w:val="00543720"/>
    <w:rsid w:val="00543AE8"/>
    <w:rsid w:val="00543C97"/>
    <w:rsid w:val="00544388"/>
    <w:rsid w:val="0054458E"/>
    <w:rsid w:val="00544CC4"/>
    <w:rsid w:val="00545381"/>
    <w:rsid w:val="00545515"/>
    <w:rsid w:val="005458DC"/>
    <w:rsid w:val="00545FE6"/>
    <w:rsid w:val="0054607D"/>
    <w:rsid w:val="00546488"/>
    <w:rsid w:val="00546626"/>
    <w:rsid w:val="005467CB"/>
    <w:rsid w:val="00546C2B"/>
    <w:rsid w:val="00546C31"/>
    <w:rsid w:val="00546F55"/>
    <w:rsid w:val="005471EB"/>
    <w:rsid w:val="00547373"/>
    <w:rsid w:val="00547408"/>
    <w:rsid w:val="00547486"/>
    <w:rsid w:val="00547B57"/>
    <w:rsid w:val="00547E41"/>
    <w:rsid w:val="00547F03"/>
    <w:rsid w:val="00550164"/>
    <w:rsid w:val="005501C5"/>
    <w:rsid w:val="005502F0"/>
    <w:rsid w:val="00550334"/>
    <w:rsid w:val="00550436"/>
    <w:rsid w:val="00550ED3"/>
    <w:rsid w:val="00550F8D"/>
    <w:rsid w:val="0055122F"/>
    <w:rsid w:val="005517CE"/>
    <w:rsid w:val="005519AF"/>
    <w:rsid w:val="00551B6C"/>
    <w:rsid w:val="00551BEA"/>
    <w:rsid w:val="00551CAC"/>
    <w:rsid w:val="00551F2C"/>
    <w:rsid w:val="00552045"/>
    <w:rsid w:val="005520A8"/>
    <w:rsid w:val="00552195"/>
    <w:rsid w:val="005522AB"/>
    <w:rsid w:val="00552507"/>
    <w:rsid w:val="005526E7"/>
    <w:rsid w:val="00552902"/>
    <w:rsid w:val="005529C2"/>
    <w:rsid w:val="00552F75"/>
    <w:rsid w:val="005532BD"/>
    <w:rsid w:val="005536A5"/>
    <w:rsid w:val="00553EAB"/>
    <w:rsid w:val="005540A1"/>
    <w:rsid w:val="00554184"/>
    <w:rsid w:val="0055432D"/>
    <w:rsid w:val="00554357"/>
    <w:rsid w:val="005543C8"/>
    <w:rsid w:val="00554478"/>
    <w:rsid w:val="00554A61"/>
    <w:rsid w:val="00554CCA"/>
    <w:rsid w:val="00554F64"/>
    <w:rsid w:val="00555209"/>
    <w:rsid w:val="00555237"/>
    <w:rsid w:val="0055547C"/>
    <w:rsid w:val="00555560"/>
    <w:rsid w:val="00555565"/>
    <w:rsid w:val="00555710"/>
    <w:rsid w:val="0055580B"/>
    <w:rsid w:val="00555E74"/>
    <w:rsid w:val="005560FC"/>
    <w:rsid w:val="005561E2"/>
    <w:rsid w:val="0055650C"/>
    <w:rsid w:val="00556851"/>
    <w:rsid w:val="00556BD1"/>
    <w:rsid w:val="00556BF7"/>
    <w:rsid w:val="00556D17"/>
    <w:rsid w:val="00556E29"/>
    <w:rsid w:val="00556F9C"/>
    <w:rsid w:val="005572F7"/>
    <w:rsid w:val="00557540"/>
    <w:rsid w:val="0055767B"/>
    <w:rsid w:val="00557A4B"/>
    <w:rsid w:val="00557E58"/>
    <w:rsid w:val="00557EC1"/>
    <w:rsid w:val="00557F03"/>
    <w:rsid w:val="005600A6"/>
    <w:rsid w:val="005604C2"/>
    <w:rsid w:val="00560872"/>
    <w:rsid w:val="005608E9"/>
    <w:rsid w:val="00560F6C"/>
    <w:rsid w:val="00561166"/>
    <w:rsid w:val="0056117B"/>
    <w:rsid w:val="0056160E"/>
    <w:rsid w:val="00561612"/>
    <w:rsid w:val="00561B31"/>
    <w:rsid w:val="00561CCA"/>
    <w:rsid w:val="00561EEC"/>
    <w:rsid w:val="00561F3A"/>
    <w:rsid w:val="005625F1"/>
    <w:rsid w:val="005628B0"/>
    <w:rsid w:val="005628C3"/>
    <w:rsid w:val="00562D32"/>
    <w:rsid w:val="00562D4E"/>
    <w:rsid w:val="005631A4"/>
    <w:rsid w:val="00563433"/>
    <w:rsid w:val="00563AA7"/>
    <w:rsid w:val="00563BEC"/>
    <w:rsid w:val="00563D7A"/>
    <w:rsid w:val="00563E26"/>
    <w:rsid w:val="00563FC7"/>
    <w:rsid w:val="0056401B"/>
    <w:rsid w:val="00564058"/>
    <w:rsid w:val="00564193"/>
    <w:rsid w:val="0056449C"/>
    <w:rsid w:val="00564614"/>
    <w:rsid w:val="005648CE"/>
    <w:rsid w:val="00564901"/>
    <w:rsid w:val="00564A1F"/>
    <w:rsid w:val="00564B90"/>
    <w:rsid w:val="005655EC"/>
    <w:rsid w:val="005656C0"/>
    <w:rsid w:val="00565B6E"/>
    <w:rsid w:val="00565CE3"/>
    <w:rsid w:val="00565D5E"/>
    <w:rsid w:val="00565DE0"/>
    <w:rsid w:val="00566461"/>
    <w:rsid w:val="00566779"/>
    <w:rsid w:val="0056688D"/>
    <w:rsid w:val="005668A8"/>
    <w:rsid w:val="00567032"/>
    <w:rsid w:val="005671DE"/>
    <w:rsid w:val="00567559"/>
    <w:rsid w:val="00567613"/>
    <w:rsid w:val="00567666"/>
    <w:rsid w:val="0056795E"/>
    <w:rsid w:val="00567A8B"/>
    <w:rsid w:val="00567B20"/>
    <w:rsid w:val="00570214"/>
    <w:rsid w:val="005703A2"/>
    <w:rsid w:val="005705F4"/>
    <w:rsid w:val="005706EF"/>
    <w:rsid w:val="00570C8C"/>
    <w:rsid w:val="00570E80"/>
    <w:rsid w:val="00570F44"/>
    <w:rsid w:val="005712A3"/>
    <w:rsid w:val="00571435"/>
    <w:rsid w:val="00571566"/>
    <w:rsid w:val="005719CB"/>
    <w:rsid w:val="00571B51"/>
    <w:rsid w:val="00571D8A"/>
    <w:rsid w:val="00571E22"/>
    <w:rsid w:val="00571EB0"/>
    <w:rsid w:val="00571F08"/>
    <w:rsid w:val="005720AA"/>
    <w:rsid w:val="005720DC"/>
    <w:rsid w:val="00572224"/>
    <w:rsid w:val="005723EA"/>
    <w:rsid w:val="00572A24"/>
    <w:rsid w:val="00572A45"/>
    <w:rsid w:val="00572BA5"/>
    <w:rsid w:val="00572BCC"/>
    <w:rsid w:val="00572D57"/>
    <w:rsid w:val="00572EBD"/>
    <w:rsid w:val="00572F61"/>
    <w:rsid w:val="00573417"/>
    <w:rsid w:val="005734E2"/>
    <w:rsid w:val="005735D4"/>
    <w:rsid w:val="005735E1"/>
    <w:rsid w:val="00573726"/>
    <w:rsid w:val="00573C9B"/>
    <w:rsid w:val="00573D6C"/>
    <w:rsid w:val="00573F35"/>
    <w:rsid w:val="0057408A"/>
    <w:rsid w:val="005741E6"/>
    <w:rsid w:val="00574424"/>
    <w:rsid w:val="0057478A"/>
    <w:rsid w:val="0057488A"/>
    <w:rsid w:val="00574996"/>
    <w:rsid w:val="00574D24"/>
    <w:rsid w:val="00574EAD"/>
    <w:rsid w:val="00574FB3"/>
    <w:rsid w:val="005750C2"/>
    <w:rsid w:val="005752DD"/>
    <w:rsid w:val="005753D3"/>
    <w:rsid w:val="0057582D"/>
    <w:rsid w:val="005759C8"/>
    <w:rsid w:val="00575E01"/>
    <w:rsid w:val="005760A6"/>
    <w:rsid w:val="0057611A"/>
    <w:rsid w:val="00576713"/>
    <w:rsid w:val="0057685E"/>
    <w:rsid w:val="00576C6C"/>
    <w:rsid w:val="00577165"/>
    <w:rsid w:val="005771FD"/>
    <w:rsid w:val="00577578"/>
    <w:rsid w:val="00577DF6"/>
    <w:rsid w:val="00580379"/>
    <w:rsid w:val="005808B6"/>
    <w:rsid w:val="00580CEE"/>
    <w:rsid w:val="00580CF0"/>
    <w:rsid w:val="00580F4B"/>
    <w:rsid w:val="0058118E"/>
    <w:rsid w:val="005811F0"/>
    <w:rsid w:val="005813D0"/>
    <w:rsid w:val="0058168E"/>
    <w:rsid w:val="005816F7"/>
    <w:rsid w:val="0058175E"/>
    <w:rsid w:val="005819F9"/>
    <w:rsid w:val="00582513"/>
    <w:rsid w:val="00582A5F"/>
    <w:rsid w:val="00582D8D"/>
    <w:rsid w:val="00582F18"/>
    <w:rsid w:val="005830DB"/>
    <w:rsid w:val="005833DA"/>
    <w:rsid w:val="0058373B"/>
    <w:rsid w:val="00583A97"/>
    <w:rsid w:val="00583C77"/>
    <w:rsid w:val="00583CC4"/>
    <w:rsid w:val="00583CFF"/>
    <w:rsid w:val="00583D9E"/>
    <w:rsid w:val="00584026"/>
    <w:rsid w:val="0058406B"/>
    <w:rsid w:val="005842D4"/>
    <w:rsid w:val="00584A02"/>
    <w:rsid w:val="00584A5C"/>
    <w:rsid w:val="00584C14"/>
    <w:rsid w:val="00584FAA"/>
    <w:rsid w:val="0058552C"/>
    <w:rsid w:val="005857A3"/>
    <w:rsid w:val="0058582A"/>
    <w:rsid w:val="00585974"/>
    <w:rsid w:val="00585A80"/>
    <w:rsid w:val="00585CD0"/>
    <w:rsid w:val="00585D67"/>
    <w:rsid w:val="00585E06"/>
    <w:rsid w:val="00586465"/>
    <w:rsid w:val="005865C9"/>
    <w:rsid w:val="005866F4"/>
    <w:rsid w:val="005868E9"/>
    <w:rsid w:val="0058696D"/>
    <w:rsid w:val="005869F0"/>
    <w:rsid w:val="00586A65"/>
    <w:rsid w:val="00586C66"/>
    <w:rsid w:val="00586D1F"/>
    <w:rsid w:val="00586E90"/>
    <w:rsid w:val="00586F3F"/>
    <w:rsid w:val="005870A7"/>
    <w:rsid w:val="00587D33"/>
    <w:rsid w:val="00590000"/>
    <w:rsid w:val="005900D8"/>
    <w:rsid w:val="00590287"/>
    <w:rsid w:val="00590512"/>
    <w:rsid w:val="00590945"/>
    <w:rsid w:val="00590AE9"/>
    <w:rsid w:val="00590EB2"/>
    <w:rsid w:val="00590FF0"/>
    <w:rsid w:val="00591245"/>
    <w:rsid w:val="005918D6"/>
    <w:rsid w:val="0059198D"/>
    <w:rsid w:val="00591EE0"/>
    <w:rsid w:val="00591FD5"/>
    <w:rsid w:val="005921E6"/>
    <w:rsid w:val="005922EA"/>
    <w:rsid w:val="00592A63"/>
    <w:rsid w:val="00592C90"/>
    <w:rsid w:val="00592F20"/>
    <w:rsid w:val="005930BB"/>
    <w:rsid w:val="0059331C"/>
    <w:rsid w:val="00593714"/>
    <w:rsid w:val="005939E8"/>
    <w:rsid w:val="00593C68"/>
    <w:rsid w:val="00593D2C"/>
    <w:rsid w:val="00593DF0"/>
    <w:rsid w:val="00593F0B"/>
    <w:rsid w:val="00594617"/>
    <w:rsid w:val="00594A60"/>
    <w:rsid w:val="00594A82"/>
    <w:rsid w:val="00594D2B"/>
    <w:rsid w:val="00594DE1"/>
    <w:rsid w:val="00594EB7"/>
    <w:rsid w:val="00594FBF"/>
    <w:rsid w:val="0059525D"/>
    <w:rsid w:val="00595408"/>
    <w:rsid w:val="00595457"/>
    <w:rsid w:val="00595BCE"/>
    <w:rsid w:val="00595F1F"/>
    <w:rsid w:val="005960D5"/>
    <w:rsid w:val="005960E4"/>
    <w:rsid w:val="00596533"/>
    <w:rsid w:val="005966A4"/>
    <w:rsid w:val="00597460"/>
    <w:rsid w:val="00597846"/>
    <w:rsid w:val="00597BEF"/>
    <w:rsid w:val="005A08BC"/>
    <w:rsid w:val="005A0A01"/>
    <w:rsid w:val="005A0A40"/>
    <w:rsid w:val="005A0C1D"/>
    <w:rsid w:val="005A0F9F"/>
    <w:rsid w:val="005A0FC2"/>
    <w:rsid w:val="005A155E"/>
    <w:rsid w:val="005A1681"/>
    <w:rsid w:val="005A1783"/>
    <w:rsid w:val="005A1AD2"/>
    <w:rsid w:val="005A1B31"/>
    <w:rsid w:val="005A1B5B"/>
    <w:rsid w:val="005A1E42"/>
    <w:rsid w:val="005A2324"/>
    <w:rsid w:val="005A24A6"/>
    <w:rsid w:val="005A2A2A"/>
    <w:rsid w:val="005A2AA0"/>
    <w:rsid w:val="005A2D26"/>
    <w:rsid w:val="005A2D2F"/>
    <w:rsid w:val="005A2EE2"/>
    <w:rsid w:val="005A2FE5"/>
    <w:rsid w:val="005A32D1"/>
    <w:rsid w:val="005A32F2"/>
    <w:rsid w:val="005A3574"/>
    <w:rsid w:val="005A3615"/>
    <w:rsid w:val="005A36D6"/>
    <w:rsid w:val="005A393C"/>
    <w:rsid w:val="005A3CDD"/>
    <w:rsid w:val="005A4246"/>
    <w:rsid w:val="005A491C"/>
    <w:rsid w:val="005A4C5D"/>
    <w:rsid w:val="005A4F86"/>
    <w:rsid w:val="005A54A4"/>
    <w:rsid w:val="005A5949"/>
    <w:rsid w:val="005A5BD3"/>
    <w:rsid w:val="005A60E1"/>
    <w:rsid w:val="005A60E5"/>
    <w:rsid w:val="005A6278"/>
    <w:rsid w:val="005A6279"/>
    <w:rsid w:val="005A646C"/>
    <w:rsid w:val="005A66D9"/>
    <w:rsid w:val="005A6872"/>
    <w:rsid w:val="005A695B"/>
    <w:rsid w:val="005A69FF"/>
    <w:rsid w:val="005A6A34"/>
    <w:rsid w:val="005A6BA8"/>
    <w:rsid w:val="005A6FD4"/>
    <w:rsid w:val="005A6FF3"/>
    <w:rsid w:val="005A724E"/>
    <w:rsid w:val="005A7562"/>
    <w:rsid w:val="005A768A"/>
    <w:rsid w:val="005A77DF"/>
    <w:rsid w:val="005A793F"/>
    <w:rsid w:val="005A797B"/>
    <w:rsid w:val="005A7C1E"/>
    <w:rsid w:val="005A7D81"/>
    <w:rsid w:val="005A7DFF"/>
    <w:rsid w:val="005B0245"/>
    <w:rsid w:val="005B06FB"/>
    <w:rsid w:val="005B1312"/>
    <w:rsid w:val="005B1439"/>
    <w:rsid w:val="005B1484"/>
    <w:rsid w:val="005B199E"/>
    <w:rsid w:val="005B1E68"/>
    <w:rsid w:val="005B1ECF"/>
    <w:rsid w:val="005B21CF"/>
    <w:rsid w:val="005B2295"/>
    <w:rsid w:val="005B23BE"/>
    <w:rsid w:val="005B2619"/>
    <w:rsid w:val="005B2953"/>
    <w:rsid w:val="005B29E9"/>
    <w:rsid w:val="005B2EBC"/>
    <w:rsid w:val="005B3581"/>
    <w:rsid w:val="005B370F"/>
    <w:rsid w:val="005B3AD3"/>
    <w:rsid w:val="005B3C7B"/>
    <w:rsid w:val="005B3F33"/>
    <w:rsid w:val="005B42FA"/>
    <w:rsid w:val="005B4333"/>
    <w:rsid w:val="005B4594"/>
    <w:rsid w:val="005B4984"/>
    <w:rsid w:val="005B4BA6"/>
    <w:rsid w:val="005B4C74"/>
    <w:rsid w:val="005B509B"/>
    <w:rsid w:val="005B550D"/>
    <w:rsid w:val="005B59CA"/>
    <w:rsid w:val="005B5AB3"/>
    <w:rsid w:val="005B5BD7"/>
    <w:rsid w:val="005B5DA6"/>
    <w:rsid w:val="005B61F6"/>
    <w:rsid w:val="005B684C"/>
    <w:rsid w:val="005B6F25"/>
    <w:rsid w:val="005B7017"/>
    <w:rsid w:val="005B798B"/>
    <w:rsid w:val="005B7CF6"/>
    <w:rsid w:val="005B7D2C"/>
    <w:rsid w:val="005B7E68"/>
    <w:rsid w:val="005B7FF0"/>
    <w:rsid w:val="005B7FF7"/>
    <w:rsid w:val="005C015D"/>
    <w:rsid w:val="005C01E8"/>
    <w:rsid w:val="005C01F3"/>
    <w:rsid w:val="005C0324"/>
    <w:rsid w:val="005C038A"/>
    <w:rsid w:val="005C0627"/>
    <w:rsid w:val="005C0764"/>
    <w:rsid w:val="005C0895"/>
    <w:rsid w:val="005C0D6F"/>
    <w:rsid w:val="005C0DDF"/>
    <w:rsid w:val="005C10F8"/>
    <w:rsid w:val="005C14CE"/>
    <w:rsid w:val="005C1830"/>
    <w:rsid w:val="005C1D09"/>
    <w:rsid w:val="005C1E89"/>
    <w:rsid w:val="005C2037"/>
    <w:rsid w:val="005C29AA"/>
    <w:rsid w:val="005C2EEF"/>
    <w:rsid w:val="005C3022"/>
    <w:rsid w:val="005C3143"/>
    <w:rsid w:val="005C3444"/>
    <w:rsid w:val="005C3581"/>
    <w:rsid w:val="005C3625"/>
    <w:rsid w:val="005C3958"/>
    <w:rsid w:val="005C3C63"/>
    <w:rsid w:val="005C3E7C"/>
    <w:rsid w:val="005C3F5F"/>
    <w:rsid w:val="005C4371"/>
    <w:rsid w:val="005C43E5"/>
    <w:rsid w:val="005C44FD"/>
    <w:rsid w:val="005C452A"/>
    <w:rsid w:val="005C457E"/>
    <w:rsid w:val="005C45E3"/>
    <w:rsid w:val="005C4824"/>
    <w:rsid w:val="005C494E"/>
    <w:rsid w:val="005C4A5D"/>
    <w:rsid w:val="005C4A8A"/>
    <w:rsid w:val="005C4B6D"/>
    <w:rsid w:val="005C4B78"/>
    <w:rsid w:val="005C4BE8"/>
    <w:rsid w:val="005C4C73"/>
    <w:rsid w:val="005C4F45"/>
    <w:rsid w:val="005C5540"/>
    <w:rsid w:val="005C5A88"/>
    <w:rsid w:val="005C5B6E"/>
    <w:rsid w:val="005C6789"/>
    <w:rsid w:val="005C68B0"/>
    <w:rsid w:val="005C6D61"/>
    <w:rsid w:val="005C6E8F"/>
    <w:rsid w:val="005C70BE"/>
    <w:rsid w:val="005C7159"/>
    <w:rsid w:val="005C7618"/>
    <w:rsid w:val="005C7958"/>
    <w:rsid w:val="005C79B7"/>
    <w:rsid w:val="005C7CC1"/>
    <w:rsid w:val="005C7D2C"/>
    <w:rsid w:val="005C7DC8"/>
    <w:rsid w:val="005C7E13"/>
    <w:rsid w:val="005D01B8"/>
    <w:rsid w:val="005D0268"/>
    <w:rsid w:val="005D0375"/>
    <w:rsid w:val="005D07B6"/>
    <w:rsid w:val="005D0E4F"/>
    <w:rsid w:val="005D0EA3"/>
    <w:rsid w:val="005D14AD"/>
    <w:rsid w:val="005D1722"/>
    <w:rsid w:val="005D1CC0"/>
    <w:rsid w:val="005D1D1D"/>
    <w:rsid w:val="005D1EE7"/>
    <w:rsid w:val="005D1F98"/>
    <w:rsid w:val="005D1FAE"/>
    <w:rsid w:val="005D1FF8"/>
    <w:rsid w:val="005D204F"/>
    <w:rsid w:val="005D2056"/>
    <w:rsid w:val="005D2128"/>
    <w:rsid w:val="005D2370"/>
    <w:rsid w:val="005D24F0"/>
    <w:rsid w:val="005D2686"/>
    <w:rsid w:val="005D2743"/>
    <w:rsid w:val="005D28D9"/>
    <w:rsid w:val="005D311A"/>
    <w:rsid w:val="005D3824"/>
    <w:rsid w:val="005D3ABD"/>
    <w:rsid w:val="005D3D62"/>
    <w:rsid w:val="005D3E1A"/>
    <w:rsid w:val="005D4054"/>
    <w:rsid w:val="005D47DB"/>
    <w:rsid w:val="005D4A31"/>
    <w:rsid w:val="005D4CCE"/>
    <w:rsid w:val="005D4F6A"/>
    <w:rsid w:val="005D52AF"/>
    <w:rsid w:val="005D537B"/>
    <w:rsid w:val="005D549E"/>
    <w:rsid w:val="005D5651"/>
    <w:rsid w:val="005D5C15"/>
    <w:rsid w:val="005D5E6F"/>
    <w:rsid w:val="005D5ED9"/>
    <w:rsid w:val="005D5F47"/>
    <w:rsid w:val="005D6097"/>
    <w:rsid w:val="005D61D6"/>
    <w:rsid w:val="005D639E"/>
    <w:rsid w:val="005D6EAA"/>
    <w:rsid w:val="005D6F1E"/>
    <w:rsid w:val="005D6F1F"/>
    <w:rsid w:val="005D7136"/>
    <w:rsid w:val="005D73E5"/>
    <w:rsid w:val="005D772A"/>
    <w:rsid w:val="005D791B"/>
    <w:rsid w:val="005D7972"/>
    <w:rsid w:val="005D7AE0"/>
    <w:rsid w:val="005D7B1E"/>
    <w:rsid w:val="005D7C0E"/>
    <w:rsid w:val="005D7E2F"/>
    <w:rsid w:val="005E004F"/>
    <w:rsid w:val="005E0248"/>
    <w:rsid w:val="005E0562"/>
    <w:rsid w:val="005E0A1E"/>
    <w:rsid w:val="005E0C5D"/>
    <w:rsid w:val="005E0D16"/>
    <w:rsid w:val="005E0D82"/>
    <w:rsid w:val="005E0FDC"/>
    <w:rsid w:val="005E140E"/>
    <w:rsid w:val="005E1503"/>
    <w:rsid w:val="005E1610"/>
    <w:rsid w:val="005E1704"/>
    <w:rsid w:val="005E1714"/>
    <w:rsid w:val="005E1897"/>
    <w:rsid w:val="005E1968"/>
    <w:rsid w:val="005E1AB6"/>
    <w:rsid w:val="005E1B52"/>
    <w:rsid w:val="005E1F1F"/>
    <w:rsid w:val="005E1F4C"/>
    <w:rsid w:val="005E24B7"/>
    <w:rsid w:val="005E2783"/>
    <w:rsid w:val="005E3217"/>
    <w:rsid w:val="005E3232"/>
    <w:rsid w:val="005E34CB"/>
    <w:rsid w:val="005E3588"/>
    <w:rsid w:val="005E3AA1"/>
    <w:rsid w:val="005E3BA8"/>
    <w:rsid w:val="005E3C3D"/>
    <w:rsid w:val="005E3EBB"/>
    <w:rsid w:val="005E441F"/>
    <w:rsid w:val="005E44C5"/>
    <w:rsid w:val="005E4A6C"/>
    <w:rsid w:val="005E4CF4"/>
    <w:rsid w:val="005E54F7"/>
    <w:rsid w:val="005E5690"/>
    <w:rsid w:val="005E5D5F"/>
    <w:rsid w:val="005E5DC4"/>
    <w:rsid w:val="005E6044"/>
    <w:rsid w:val="005E61DB"/>
    <w:rsid w:val="005E65F5"/>
    <w:rsid w:val="005E6F84"/>
    <w:rsid w:val="005E7088"/>
    <w:rsid w:val="005E719E"/>
    <w:rsid w:val="005E746A"/>
    <w:rsid w:val="005E7ADC"/>
    <w:rsid w:val="005F0110"/>
    <w:rsid w:val="005F02DB"/>
    <w:rsid w:val="005F0358"/>
    <w:rsid w:val="005F06E0"/>
    <w:rsid w:val="005F0ADD"/>
    <w:rsid w:val="005F0C12"/>
    <w:rsid w:val="005F0FF6"/>
    <w:rsid w:val="005F1025"/>
    <w:rsid w:val="005F124C"/>
    <w:rsid w:val="005F14F1"/>
    <w:rsid w:val="005F1955"/>
    <w:rsid w:val="005F196C"/>
    <w:rsid w:val="005F23FD"/>
    <w:rsid w:val="005F2563"/>
    <w:rsid w:val="005F266D"/>
    <w:rsid w:val="005F2693"/>
    <w:rsid w:val="005F27A4"/>
    <w:rsid w:val="005F287F"/>
    <w:rsid w:val="005F299E"/>
    <w:rsid w:val="005F2A0F"/>
    <w:rsid w:val="005F2DF9"/>
    <w:rsid w:val="005F35E4"/>
    <w:rsid w:val="005F36E5"/>
    <w:rsid w:val="005F3D05"/>
    <w:rsid w:val="005F3F67"/>
    <w:rsid w:val="005F40C6"/>
    <w:rsid w:val="005F4589"/>
    <w:rsid w:val="005F4961"/>
    <w:rsid w:val="005F4B67"/>
    <w:rsid w:val="005F5284"/>
    <w:rsid w:val="005F5366"/>
    <w:rsid w:val="005F561B"/>
    <w:rsid w:val="005F56EE"/>
    <w:rsid w:val="005F60FF"/>
    <w:rsid w:val="005F621A"/>
    <w:rsid w:val="005F639C"/>
    <w:rsid w:val="005F66DE"/>
    <w:rsid w:val="005F6AF7"/>
    <w:rsid w:val="005F6AFD"/>
    <w:rsid w:val="005F7000"/>
    <w:rsid w:val="005F70B2"/>
    <w:rsid w:val="005F7331"/>
    <w:rsid w:val="005F7834"/>
    <w:rsid w:val="005F7A11"/>
    <w:rsid w:val="005F7C8B"/>
    <w:rsid w:val="005F7D9E"/>
    <w:rsid w:val="0060012F"/>
    <w:rsid w:val="006003B3"/>
    <w:rsid w:val="0060058E"/>
    <w:rsid w:val="00600596"/>
    <w:rsid w:val="006008D1"/>
    <w:rsid w:val="00600AD2"/>
    <w:rsid w:val="00600C96"/>
    <w:rsid w:val="00600DAB"/>
    <w:rsid w:val="00601123"/>
    <w:rsid w:val="0060160E"/>
    <w:rsid w:val="006018D9"/>
    <w:rsid w:val="00601CF8"/>
    <w:rsid w:val="00601DDB"/>
    <w:rsid w:val="0060230F"/>
    <w:rsid w:val="006023E3"/>
    <w:rsid w:val="00602557"/>
    <w:rsid w:val="006026A3"/>
    <w:rsid w:val="006026D8"/>
    <w:rsid w:val="00602913"/>
    <w:rsid w:val="00602A70"/>
    <w:rsid w:val="00602F5C"/>
    <w:rsid w:val="00603197"/>
    <w:rsid w:val="006031C4"/>
    <w:rsid w:val="00603A8D"/>
    <w:rsid w:val="00603BC6"/>
    <w:rsid w:val="00603ED4"/>
    <w:rsid w:val="00604383"/>
    <w:rsid w:val="00604640"/>
    <w:rsid w:val="00604815"/>
    <w:rsid w:val="00604881"/>
    <w:rsid w:val="006048AC"/>
    <w:rsid w:val="00604C52"/>
    <w:rsid w:val="00604C75"/>
    <w:rsid w:val="00604D09"/>
    <w:rsid w:val="00604D1D"/>
    <w:rsid w:val="00604E07"/>
    <w:rsid w:val="0060571C"/>
    <w:rsid w:val="00605D21"/>
    <w:rsid w:val="00606198"/>
    <w:rsid w:val="00606429"/>
    <w:rsid w:val="0060698D"/>
    <w:rsid w:val="00606B25"/>
    <w:rsid w:val="00606B64"/>
    <w:rsid w:val="00606E31"/>
    <w:rsid w:val="00606E74"/>
    <w:rsid w:val="00606EDD"/>
    <w:rsid w:val="0060740D"/>
    <w:rsid w:val="00607719"/>
    <w:rsid w:val="006078CA"/>
    <w:rsid w:val="006079E5"/>
    <w:rsid w:val="00607F57"/>
    <w:rsid w:val="00607FE4"/>
    <w:rsid w:val="0061069C"/>
    <w:rsid w:val="006107B4"/>
    <w:rsid w:val="00610BEF"/>
    <w:rsid w:val="00610C3C"/>
    <w:rsid w:val="00610E9E"/>
    <w:rsid w:val="00610EB3"/>
    <w:rsid w:val="00610F81"/>
    <w:rsid w:val="00611113"/>
    <w:rsid w:val="0061153B"/>
    <w:rsid w:val="006115D0"/>
    <w:rsid w:val="00611820"/>
    <w:rsid w:val="0061185F"/>
    <w:rsid w:val="00611938"/>
    <w:rsid w:val="00611A22"/>
    <w:rsid w:val="00611CC0"/>
    <w:rsid w:val="00611EA9"/>
    <w:rsid w:val="00611F31"/>
    <w:rsid w:val="00611FB8"/>
    <w:rsid w:val="00612114"/>
    <w:rsid w:val="00612138"/>
    <w:rsid w:val="006124BA"/>
    <w:rsid w:val="0061276E"/>
    <w:rsid w:val="006128FE"/>
    <w:rsid w:val="00612B5C"/>
    <w:rsid w:val="00612DDC"/>
    <w:rsid w:val="00612FC3"/>
    <w:rsid w:val="00613532"/>
    <w:rsid w:val="006136B5"/>
    <w:rsid w:val="00613931"/>
    <w:rsid w:val="0061394D"/>
    <w:rsid w:val="0061394F"/>
    <w:rsid w:val="006139A1"/>
    <w:rsid w:val="00613AEE"/>
    <w:rsid w:val="00613EBE"/>
    <w:rsid w:val="00614782"/>
    <w:rsid w:val="006151BE"/>
    <w:rsid w:val="006154D7"/>
    <w:rsid w:val="0061585F"/>
    <w:rsid w:val="00615A5E"/>
    <w:rsid w:val="00615B40"/>
    <w:rsid w:val="00615C06"/>
    <w:rsid w:val="00615CD2"/>
    <w:rsid w:val="0061621F"/>
    <w:rsid w:val="006163BE"/>
    <w:rsid w:val="0061649B"/>
    <w:rsid w:val="00616B52"/>
    <w:rsid w:val="00616DDF"/>
    <w:rsid w:val="00616E5D"/>
    <w:rsid w:val="006171D3"/>
    <w:rsid w:val="00617555"/>
    <w:rsid w:val="006175ED"/>
    <w:rsid w:val="006177E2"/>
    <w:rsid w:val="006178A0"/>
    <w:rsid w:val="00620050"/>
    <w:rsid w:val="00620229"/>
    <w:rsid w:val="00620388"/>
    <w:rsid w:val="0062052A"/>
    <w:rsid w:val="0062058F"/>
    <w:rsid w:val="00620634"/>
    <w:rsid w:val="006209BB"/>
    <w:rsid w:val="006209E5"/>
    <w:rsid w:val="00620A6F"/>
    <w:rsid w:val="00620BFA"/>
    <w:rsid w:val="0062117A"/>
    <w:rsid w:val="006211A9"/>
    <w:rsid w:val="006213FC"/>
    <w:rsid w:val="00621440"/>
    <w:rsid w:val="006216B0"/>
    <w:rsid w:val="006216D2"/>
    <w:rsid w:val="00621772"/>
    <w:rsid w:val="006217DD"/>
    <w:rsid w:val="00621867"/>
    <w:rsid w:val="00621CE4"/>
    <w:rsid w:val="00621FB2"/>
    <w:rsid w:val="0062228B"/>
    <w:rsid w:val="006223D7"/>
    <w:rsid w:val="0062254F"/>
    <w:rsid w:val="006226ED"/>
    <w:rsid w:val="0062289B"/>
    <w:rsid w:val="00622E29"/>
    <w:rsid w:val="00623190"/>
    <w:rsid w:val="006235CF"/>
    <w:rsid w:val="006235F3"/>
    <w:rsid w:val="006238FA"/>
    <w:rsid w:val="00623936"/>
    <w:rsid w:val="00623B7C"/>
    <w:rsid w:val="0062491E"/>
    <w:rsid w:val="00624E06"/>
    <w:rsid w:val="00624F44"/>
    <w:rsid w:val="00625439"/>
    <w:rsid w:val="0062544B"/>
    <w:rsid w:val="00625655"/>
    <w:rsid w:val="006256CD"/>
    <w:rsid w:val="006257EA"/>
    <w:rsid w:val="006261CC"/>
    <w:rsid w:val="0062652E"/>
    <w:rsid w:val="00626612"/>
    <w:rsid w:val="0062669C"/>
    <w:rsid w:val="006266E3"/>
    <w:rsid w:val="00626710"/>
    <w:rsid w:val="006268BF"/>
    <w:rsid w:val="006269D9"/>
    <w:rsid w:val="00626FF3"/>
    <w:rsid w:val="006272C6"/>
    <w:rsid w:val="00627390"/>
    <w:rsid w:val="0062766A"/>
    <w:rsid w:val="006279CB"/>
    <w:rsid w:val="00627A82"/>
    <w:rsid w:val="00627B2F"/>
    <w:rsid w:val="00627D84"/>
    <w:rsid w:val="00627F58"/>
    <w:rsid w:val="00627F9E"/>
    <w:rsid w:val="006302B4"/>
    <w:rsid w:val="00630D14"/>
    <w:rsid w:val="00630D6B"/>
    <w:rsid w:val="00631191"/>
    <w:rsid w:val="00631399"/>
    <w:rsid w:val="006317F0"/>
    <w:rsid w:val="0063183D"/>
    <w:rsid w:val="00631DE9"/>
    <w:rsid w:val="00631E3C"/>
    <w:rsid w:val="0063205E"/>
    <w:rsid w:val="00632268"/>
    <w:rsid w:val="00632365"/>
    <w:rsid w:val="00632A0D"/>
    <w:rsid w:val="00632CC4"/>
    <w:rsid w:val="00632D0C"/>
    <w:rsid w:val="00632F03"/>
    <w:rsid w:val="00632F0B"/>
    <w:rsid w:val="00633458"/>
    <w:rsid w:val="006334F0"/>
    <w:rsid w:val="006335A0"/>
    <w:rsid w:val="006337F4"/>
    <w:rsid w:val="006339E0"/>
    <w:rsid w:val="006339FA"/>
    <w:rsid w:val="00633BE7"/>
    <w:rsid w:val="00633C04"/>
    <w:rsid w:val="00633D8E"/>
    <w:rsid w:val="00633F09"/>
    <w:rsid w:val="0063446F"/>
    <w:rsid w:val="0063449F"/>
    <w:rsid w:val="00634C1A"/>
    <w:rsid w:val="00635525"/>
    <w:rsid w:val="0063568A"/>
    <w:rsid w:val="00635919"/>
    <w:rsid w:val="006359DA"/>
    <w:rsid w:val="00635D35"/>
    <w:rsid w:val="00635E69"/>
    <w:rsid w:val="00635FC7"/>
    <w:rsid w:val="00636455"/>
    <w:rsid w:val="0063653C"/>
    <w:rsid w:val="00636826"/>
    <w:rsid w:val="00636922"/>
    <w:rsid w:val="00636985"/>
    <w:rsid w:val="006369F7"/>
    <w:rsid w:val="00636A9E"/>
    <w:rsid w:val="00636BEB"/>
    <w:rsid w:val="00636DE2"/>
    <w:rsid w:val="00637CBD"/>
    <w:rsid w:val="00637D32"/>
    <w:rsid w:val="00637E71"/>
    <w:rsid w:val="0064073A"/>
    <w:rsid w:val="0064097C"/>
    <w:rsid w:val="00640AAE"/>
    <w:rsid w:val="00640B2F"/>
    <w:rsid w:val="00640DEE"/>
    <w:rsid w:val="006410D5"/>
    <w:rsid w:val="00641395"/>
    <w:rsid w:val="00641C9C"/>
    <w:rsid w:val="00642294"/>
    <w:rsid w:val="006423C2"/>
    <w:rsid w:val="0064269A"/>
    <w:rsid w:val="00642CE7"/>
    <w:rsid w:val="00642E17"/>
    <w:rsid w:val="00643030"/>
    <w:rsid w:val="00643075"/>
    <w:rsid w:val="00643150"/>
    <w:rsid w:val="00643228"/>
    <w:rsid w:val="0064339E"/>
    <w:rsid w:val="006433CF"/>
    <w:rsid w:val="006437C5"/>
    <w:rsid w:val="00643908"/>
    <w:rsid w:val="0064428C"/>
    <w:rsid w:val="006442E6"/>
    <w:rsid w:val="006442FB"/>
    <w:rsid w:val="00644368"/>
    <w:rsid w:val="0064452A"/>
    <w:rsid w:val="00644578"/>
    <w:rsid w:val="00644AE6"/>
    <w:rsid w:val="00645CBC"/>
    <w:rsid w:val="0064634E"/>
    <w:rsid w:val="00646820"/>
    <w:rsid w:val="00646897"/>
    <w:rsid w:val="00646C1C"/>
    <w:rsid w:val="00646C64"/>
    <w:rsid w:val="00646CFA"/>
    <w:rsid w:val="00646E1C"/>
    <w:rsid w:val="00647088"/>
    <w:rsid w:val="006471C4"/>
    <w:rsid w:val="00647346"/>
    <w:rsid w:val="00647494"/>
    <w:rsid w:val="00647861"/>
    <w:rsid w:val="00647D92"/>
    <w:rsid w:val="00647F9F"/>
    <w:rsid w:val="006501FE"/>
    <w:rsid w:val="0065068E"/>
    <w:rsid w:val="00650963"/>
    <w:rsid w:val="00650A2D"/>
    <w:rsid w:val="00650B44"/>
    <w:rsid w:val="006512FF"/>
    <w:rsid w:val="006518AC"/>
    <w:rsid w:val="00651B3B"/>
    <w:rsid w:val="00651C5F"/>
    <w:rsid w:val="00651F64"/>
    <w:rsid w:val="00652081"/>
    <w:rsid w:val="006521A8"/>
    <w:rsid w:val="0065221E"/>
    <w:rsid w:val="006525DF"/>
    <w:rsid w:val="00652626"/>
    <w:rsid w:val="006528A9"/>
    <w:rsid w:val="006529B2"/>
    <w:rsid w:val="00652B14"/>
    <w:rsid w:val="00652EF2"/>
    <w:rsid w:val="006530D2"/>
    <w:rsid w:val="006530E8"/>
    <w:rsid w:val="006530F4"/>
    <w:rsid w:val="00653481"/>
    <w:rsid w:val="00653A13"/>
    <w:rsid w:val="00653D66"/>
    <w:rsid w:val="00654080"/>
    <w:rsid w:val="00654913"/>
    <w:rsid w:val="00655033"/>
    <w:rsid w:val="00655144"/>
    <w:rsid w:val="006552C5"/>
    <w:rsid w:val="0065531B"/>
    <w:rsid w:val="00655507"/>
    <w:rsid w:val="00655684"/>
    <w:rsid w:val="006556E8"/>
    <w:rsid w:val="006558E9"/>
    <w:rsid w:val="00655A79"/>
    <w:rsid w:val="00655B1D"/>
    <w:rsid w:val="00655CD3"/>
    <w:rsid w:val="0065640A"/>
    <w:rsid w:val="006568A2"/>
    <w:rsid w:val="006568FE"/>
    <w:rsid w:val="0065798A"/>
    <w:rsid w:val="00657E2D"/>
    <w:rsid w:val="006601C4"/>
    <w:rsid w:val="00660249"/>
    <w:rsid w:val="006607F5"/>
    <w:rsid w:val="00660889"/>
    <w:rsid w:val="00660F0C"/>
    <w:rsid w:val="00661498"/>
    <w:rsid w:val="006616A1"/>
    <w:rsid w:val="00661883"/>
    <w:rsid w:val="00661B6E"/>
    <w:rsid w:val="00661BA1"/>
    <w:rsid w:val="00661D38"/>
    <w:rsid w:val="006620EE"/>
    <w:rsid w:val="0066288D"/>
    <w:rsid w:val="0066292F"/>
    <w:rsid w:val="00662C43"/>
    <w:rsid w:val="00662C5C"/>
    <w:rsid w:val="00662D2E"/>
    <w:rsid w:val="00662F95"/>
    <w:rsid w:val="0066346A"/>
    <w:rsid w:val="0066379C"/>
    <w:rsid w:val="0066386C"/>
    <w:rsid w:val="00663B47"/>
    <w:rsid w:val="00663B4E"/>
    <w:rsid w:val="00663F9D"/>
    <w:rsid w:val="00664322"/>
    <w:rsid w:val="0066433C"/>
    <w:rsid w:val="00664532"/>
    <w:rsid w:val="006647FF"/>
    <w:rsid w:val="00664B3D"/>
    <w:rsid w:val="00664C54"/>
    <w:rsid w:val="0066522F"/>
    <w:rsid w:val="006654C0"/>
    <w:rsid w:val="0066572B"/>
    <w:rsid w:val="006657C9"/>
    <w:rsid w:val="00665979"/>
    <w:rsid w:val="00665986"/>
    <w:rsid w:val="00665B42"/>
    <w:rsid w:val="00665BA7"/>
    <w:rsid w:val="00665E37"/>
    <w:rsid w:val="00666071"/>
    <w:rsid w:val="006661BE"/>
    <w:rsid w:val="0066623F"/>
    <w:rsid w:val="00666934"/>
    <w:rsid w:val="00666999"/>
    <w:rsid w:val="00666A48"/>
    <w:rsid w:val="00666B59"/>
    <w:rsid w:val="006670F7"/>
    <w:rsid w:val="0066738C"/>
    <w:rsid w:val="00667839"/>
    <w:rsid w:val="00667970"/>
    <w:rsid w:val="00667B7A"/>
    <w:rsid w:val="00667C84"/>
    <w:rsid w:val="0067069A"/>
    <w:rsid w:val="00670843"/>
    <w:rsid w:val="00670896"/>
    <w:rsid w:val="00670A6E"/>
    <w:rsid w:val="00670E3A"/>
    <w:rsid w:val="006710AB"/>
    <w:rsid w:val="006713DA"/>
    <w:rsid w:val="00671568"/>
    <w:rsid w:val="006715A6"/>
    <w:rsid w:val="006715DB"/>
    <w:rsid w:val="006715E6"/>
    <w:rsid w:val="00671874"/>
    <w:rsid w:val="006718C2"/>
    <w:rsid w:val="00671B39"/>
    <w:rsid w:val="00671C5D"/>
    <w:rsid w:val="00671D8A"/>
    <w:rsid w:val="006723CC"/>
    <w:rsid w:val="00672481"/>
    <w:rsid w:val="00672B5D"/>
    <w:rsid w:val="00672CEC"/>
    <w:rsid w:val="00673339"/>
    <w:rsid w:val="0067335A"/>
    <w:rsid w:val="006737A2"/>
    <w:rsid w:val="006737CC"/>
    <w:rsid w:val="00673936"/>
    <w:rsid w:val="00673B0E"/>
    <w:rsid w:val="00673B80"/>
    <w:rsid w:val="00673C9B"/>
    <w:rsid w:val="00673DCE"/>
    <w:rsid w:val="00673FD2"/>
    <w:rsid w:val="00674006"/>
    <w:rsid w:val="006740DD"/>
    <w:rsid w:val="00674119"/>
    <w:rsid w:val="00674226"/>
    <w:rsid w:val="006742A9"/>
    <w:rsid w:val="0067435F"/>
    <w:rsid w:val="0067448A"/>
    <w:rsid w:val="006745F9"/>
    <w:rsid w:val="0067484F"/>
    <w:rsid w:val="00674ABA"/>
    <w:rsid w:val="00674B35"/>
    <w:rsid w:val="00674F9A"/>
    <w:rsid w:val="006751CA"/>
    <w:rsid w:val="006754F8"/>
    <w:rsid w:val="00675644"/>
    <w:rsid w:val="0067565A"/>
    <w:rsid w:val="00675A12"/>
    <w:rsid w:val="00675D8D"/>
    <w:rsid w:val="00676666"/>
    <w:rsid w:val="00676858"/>
    <w:rsid w:val="00676945"/>
    <w:rsid w:val="00676971"/>
    <w:rsid w:val="00676CE5"/>
    <w:rsid w:val="00676D25"/>
    <w:rsid w:val="00676F7C"/>
    <w:rsid w:val="00677315"/>
    <w:rsid w:val="006774C3"/>
    <w:rsid w:val="00677D93"/>
    <w:rsid w:val="00680153"/>
    <w:rsid w:val="0068044B"/>
    <w:rsid w:val="006804A2"/>
    <w:rsid w:val="00680978"/>
    <w:rsid w:val="00680E96"/>
    <w:rsid w:val="00680F09"/>
    <w:rsid w:val="00681240"/>
    <w:rsid w:val="00681625"/>
    <w:rsid w:val="0068165B"/>
    <w:rsid w:val="006818E9"/>
    <w:rsid w:val="00681975"/>
    <w:rsid w:val="00681AE2"/>
    <w:rsid w:val="00681CD0"/>
    <w:rsid w:val="00681EA3"/>
    <w:rsid w:val="00682221"/>
    <w:rsid w:val="0068223A"/>
    <w:rsid w:val="006823AF"/>
    <w:rsid w:val="0068269F"/>
    <w:rsid w:val="006828F9"/>
    <w:rsid w:val="00682A9F"/>
    <w:rsid w:val="00682B27"/>
    <w:rsid w:val="00682C03"/>
    <w:rsid w:val="00682DF6"/>
    <w:rsid w:val="00682E5A"/>
    <w:rsid w:val="00683395"/>
    <w:rsid w:val="006838C4"/>
    <w:rsid w:val="00683A77"/>
    <w:rsid w:val="00683D92"/>
    <w:rsid w:val="00683E34"/>
    <w:rsid w:val="006847E8"/>
    <w:rsid w:val="00684B3B"/>
    <w:rsid w:val="00684DFE"/>
    <w:rsid w:val="006853FD"/>
    <w:rsid w:val="006853FF"/>
    <w:rsid w:val="006854F1"/>
    <w:rsid w:val="00685682"/>
    <w:rsid w:val="00685B1F"/>
    <w:rsid w:val="00685F43"/>
    <w:rsid w:val="00686016"/>
    <w:rsid w:val="006862F6"/>
    <w:rsid w:val="006863C5"/>
    <w:rsid w:val="00686853"/>
    <w:rsid w:val="00686999"/>
    <w:rsid w:val="00686B0F"/>
    <w:rsid w:val="00686B1E"/>
    <w:rsid w:val="00686CC7"/>
    <w:rsid w:val="00687123"/>
    <w:rsid w:val="0068715A"/>
    <w:rsid w:val="006871FE"/>
    <w:rsid w:val="00687542"/>
    <w:rsid w:val="00687671"/>
    <w:rsid w:val="0068786D"/>
    <w:rsid w:val="00687A41"/>
    <w:rsid w:val="006903B0"/>
    <w:rsid w:val="0069057E"/>
    <w:rsid w:val="0069089C"/>
    <w:rsid w:val="00690AC4"/>
    <w:rsid w:val="00690B5A"/>
    <w:rsid w:val="00690D65"/>
    <w:rsid w:val="00690DDC"/>
    <w:rsid w:val="00691516"/>
    <w:rsid w:val="00691B55"/>
    <w:rsid w:val="00691B86"/>
    <w:rsid w:val="00691DD6"/>
    <w:rsid w:val="00691E86"/>
    <w:rsid w:val="006920CD"/>
    <w:rsid w:val="0069255A"/>
    <w:rsid w:val="0069291D"/>
    <w:rsid w:val="00692950"/>
    <w:rsid w:val="00692D11"/>
    <w:rsid w:val="00692DFF"/>
    <w:rsid w:val="0069387F"/>
    <w:rsid w:val="00693A1C"/>
    <w:rsid w:val="00693B6B"/>
    <w:rsid w:val="00693E98"/>
    <w:rsid w:val="006942C3"/>
    <w:rsid w:val="006946E4"/>
    <w:rsid w:val="0069495D"/>
    <w:rsid w:val="00694A59"/>
    <w:rsid w:val="00694B00"/>
    <w:rsid w:val="00694F99"/>
    <w:rsid w:val="006952AE"/>
    <w:rsid w:val="0069534A"/>
    <w:rsid w:val="006958AF"/>
    <w:rsid w:val="00695D7B"/>
    <w:rsid w:val="006963D5"/>
    <w:rsid w:val="006964AF"/>
    <w:rsid w:val="0069657E"/>
    <w:rsid w:val="006967A2"/>
    <w:rsid w:val="00697043"/>
    <w:rsid w:val="0069723F"/>
    <w:rsid w:val="00697382"/>
    <w:rsid w:val="00697514"/>
    <w:rsid w:val="006975C4"/>
    <w:rsid w:val="006976E7"/>
    <w:rsid w:val="00697941"/>
    <w:rsid w:val="00697A58"/>
    <w:rsid w:val="00697BF9"/>
    <w:rsid w:val="00697D00"/>
    <w:rsid w:val="006A0096"/>
    <w:rsid w:val="006A0363"/>
    <w:rsid w:val="006A055E"/>
    <w:rsid w:val="006A06C9"/>
    <w:rsid w:val="006A07D9"/>
    <w:rsid w:val="006A0AD5"/>
    <w:rsid w:val="006A0B74"/>
    <w:rsid w:val="006A0DA7"/>
    <w:rsid w:val="006A0FC7"/>
    <w:rsid w:val="006A1183"/>
    <w:rsid w:val="006A132E"/>
    <w:rsid w:val="006A140B"/>
    <w:rsid w:val="006A1AB9"/>
    <w:rsid w:val="006A1ADC"/>
    <w:rsid w:val="006A2353"/>
    <w:rsid w:val="006A259A"/>
    <w:rsid w:val="006A2CE6"/>
    <w:rsid w:val="006A3316"/>
    <w:rsid w:val="006A349A"/>
    <w:rsid w:val="006A34B7"/>
    <w:rsid w:val="006A382F"/>
    <w:rsid w:val="006A3A25"/>
    <w:rsid w:val="006A3A4A"/>
    <w:rsid w:val="006A3C74"/>
    <w:rsid w:val="006A3F23"/>
    <w:rsid w:val="006A414A"/>
    <w:rsid w:val="006A4181"/>
    <w:rsid w:val="006A42D7"/>
    <w:rsid w:val="006A4BC4"/>
    <w:rsid w:val="006A4C1D"/>
    <w:rsid w:val="006A4F65"/>
    <w:rsid w:val="006A5203"/>
    <w:rsid w:val="006A54F6"/>
    <w:rsid w:val="006A56CA"/>
    <w:rsid w:val="006A5727"/>
    <w:rsid w:val="006A594C"/>
    <w:rsid w:val="006A5955"/>
    <w:rsid w:val="006A5B61"/>
    <w:rsid w:val="006A5B6D"/>
    <w:rsid w:val="006A5FBE"/>
    <w:rsid w:val="006A62E3"/>
    <w:rsid w:val="006A65F7"/>
    <w:rsid w:val="006A670A"/>
    <w:rsid w:val="006A6875"/>
    <w:rsid w:val="006A6B21"/>
    <w:rsid w:val="006A6F10"/>
    <w:rsid w:val="006A7418"/>
    <w:rsid w:val="006A74F3"/>
    <w:rsid w:val="006A7560"/>
    <w:rsid w:val="006A7597"/>
    <w:rsid w:val="006A7686"/>
    <w:rsid w:val="006B0026"/>
    <w:rsid w:val="006B053E"/>
    <w:rsid w:val="006B05A3"/>
    <w:rsid w:val="006B06E8"/>
    <w:rsid w:val="006B16FB"/>
    <w:rsid w:val="006B1861"/>
    <w:rsid w:val="006B18FA"/>
    <w:rsid w:val="006B194C"/>
    <w:rsid w:val="006B1A30"/>
    <w:rsid w:val="006B1BEF"/>
    <w:rsid w:val="006B2602"/>
    <w:rsid w:val="006B2EA6"/>
    <w:rsid w:val="006B324A"/>
    <w:rsid w:val="006B3411"/>
    <w:rsid w:val="006B3481"/>
    <w:rsid w:val="006B360A"/>
    <w:rsid w:val="006B378D"/>
    <w:rsid w:val="006B3A5B"/>
    <w:rsid w:val="006B3B63"/>
    <w:rsid w:val="006B3E42"/>
    <w:rsid w:val="006B3F6C"/>
    <w:rsid w:val="006B3FEC"/>
    <w:rsid w:val="006B41AB"/>
    <w:rsid w:val="006B4318"/>
    <w:rsid w:val="006B4361"/>
    <w:rsid w:val="006B44C6"/>
    <w:rsid w:val="006B44F7"/>
    <w:rsid w:val="006B492E"/>
    <w:rsid w:val="006B4A87"/>
    <w:rsid w:val="006B4CA6"/>
    <w:rsid w:val="006B4DA3"/>
    <w:rsid w:val="006B4EE7"/>
    <w:rsid w:val="006B528C"/>
    <w:rsid w:val="006B571B"/>
    <w:rsid w:val="006B5732"/>
    <w:rsid w:val="006B5798"/>
    <w:rsid w:val="006B57E3"/>
    <w:rsid w:val="006B57FC"/>
    <w:rsid w:val="006B58EB"/>
    <w:rsid w:val="006B5A97"/>
    <w:rsid w:val="006B5E91"/>
    <w:rsid w:val="006B631D"/>
    <w:rsid w:val="006B6C45"/>
    <w:rsid w:val="006B7166"/>
    <w:rsid w:val="006B7262"/>
    <w:rsid w:val="006B73B5"/>
    <w:rsid w:val="006B76EC"/>
    <w:rsid w:val="006B77FA"/>
    <w:rsid w:val="006B787F"/>
    <w:rsid w:val="006B7BD5"/>
    <w:rsid w:val="006B7E7F"/>
    <w:rsid w:val="006B7F5C"/>
    <w:rsid w:val="006B7F5D"/>
    <w:rsid w:val="006C0194"/>
    <w:rsid w:val="006C05FD"/>
    <w:rsid w:val="006C0667"/>
    <w:rsid w:val="006C0690"/>
    <w:rsid w:val="006C08A5"/>
    <w:rsid w:val="006C0A13"/>
    <w:rsid w:val="006C0AEA"/>
    <w:rsid w:val="006C0BA7"/>
    <w:rsid w:val="006C102E"/>
    <w:rsid w:val="006C105E"/>
    <w:rsid w:val="006C1294"/>
    <w:rsid w:val="006C130F"/>
    <w:rsid w:val="006C14B9"/>
    <w:rsid w:val="006C1693"/>
    <w:rsid w:val="006C1A86"/>
    <w:rsid w:val="006C1B15"/>
    <w:rsid w:val="006C1EEA"/>
    <w:rsid w:val="006C24C3"/>
    <w:rsid w:val="006C2977"/>
    <w:rsid w:val="006C2A1B"/>
    <w:rsid w:val="006C2CEB"/>
    <w:rsid w:val="006C2DB1"/>
    <w:rsid w:val="006C3226"/>
    <w:rsid w:val="006C373F"/>
    <w:rsid w:val="006C3830"/>
    <w:rsid w:val="006C3A4B"/>
    <w:rsid w:val="006C3E84"/>
    <w:rsid w:val="006C406B"/>
    <w:rsid w:val="006C40FD"/>
    <w:rsid w:val="006C47FA"/>
    <w:rsid w:val="006C4CC1"/>
    <w:rsid w:val="006C4D9C"/>
    <w:rsid w:val="006C4ECE"/>
    <w:rsid w:val="006C51FF"/>
    <w:rsid w:val="006C5457"/>
    <w:rsid w:val="006C5506"/>
    <w:rsid w:val="006C5514"/>
    <w:rsid w:val="006C563F"/>
    <w:rsid w:val="006C57E9"/>
    <w:rsid w:val="006C5817"/>
    <w:rsid w:val="006C5DCE"/>
    <w:rsid w:val="006C6424"/>
    <w:rsid w:val="006C65A2"/>
    <w:rsid w:val="006C696B"/>
    <w:rsid w:val="006C69D2"/>
    <w:rsid w:val="006C69E5"/>
    <w:rsid w:val="006C6A0B"/>
    <w:rsid w:val="006C6E14"/>
    <w:rsid w:val="006C7033"/>
    <w:rsid w:val="006C769D"/>
    <w:rsid w:val="006C7AC6"/>
    <w:rsid w:val="006C7E7F"/>
    <w:rsid w:val="006D06FF"/>
    <w:rsid w:val="006D0772"/>
    <w:rsid w:val="006D0781"/>
    <w:rsid w:val="006D07B5"/>
    <w:rsid w:val="006D09A1"/>
    <w:rsid w:val="006D12BA"/>
    <w:rsid w:val="006D131E"/>
    <w:rsid w:val="006D169D"/>
    <w:rsid w:val="006D1877"/>
    <w:rsid w:val="006D1D08"/>
    <w:rsid w:val="006D1DF3"/>
    <w:rsid w:val="006D1FEC"/>
    <w:rsid w:val="006D2325"/>
    <w:rsid w:val="006D245A"/>
    <w:rsid w:val="006D2B88"/>
    <w:rsid w:val="006D3037"/>
    <w:rsid w:val="006D34C3"/>
    <w:rsid w:val="006D3541"/>
    <w:rsid w:val="006D35AA"/>
    <w:rsid w:val="006D3BDA"/>
    <w:rsid w:val="006D3C4D"/>
    <w:rsid w:val="006D4143"/>
    <w:rsid w:val="006D470A"/>
    <w:rsid w:val="006D47E1"/>
    <w:rsid w:val="006D48F9"/>
    <w:rsid w:val="006D4ABB"/>
    <w:rsid w:val="006D4D7C"/>
    <w:rsid w:val="006D4F07"/>
    <w:rsid w:val="006D5189"/>
    <w:rsid w:val="006D52E5"/>
    <w:rsid w:val="006D54FC"/>
    <w:rsid w:val="006D5650"/>
    <w:rsid w:val="006D5678"/>
    <w:rsid w:val="006D5682"/>
    <w:rsid w:val="006D6119"/>
    <w:rsid w:val="006D640F"/>
    <w:rsid w:val="006D69A1"/>
    <w:rsid w:val="006D725A"/>
    <w:rsid w:val="006D7359"/>
    <w:rsid w:val="006D768A"/>
    <w:rsid w:val="006D7C2E"/>
    <w:rsid w:val="006E00BD"/>
    <w:rsid w:val="006E01D6"/>
    <w:rsid w:val="006E02BF"/>
    <w:rsid w:val="006E0364"/>
    <w:rsid w:val="006E03FF"/>
    <w:rsid w:val="006E0502"/>
    <w:rsid w:val="006E062C"/>
    <w:rsid w:val="006E08BC"/>
    <w:rsid w:val="006E0BD6"/>
    <w:rsid w:val="006E0BDA"/>
    <w:rsid w:val="006E0BEA"/>
    <w:rsid w:val="006E0C1D"/>
    <w:rsid w:val="006E12D4"/>
    <w:rsid w:val="006E1361"/>
    <w:rsid w:val="006E16D7"/>
    <w:rsid w:val="006E16DE"/>
    <w:rsid w:val="006E1F0E"/>
    <w:rsid w:val="006E22A6"/>
    <w:rsid w:val="006E2420"/>
    <w:rsid w:val="006E2499"/>
    <w:rsid w:val="006E2586"/>
    <w:rsid w:val="006E2924"/>
    <w:rsid w:val="006E2947"/>
    <w:rsid w:val="006E2B5C"/>
    <w:rsid w:val="006E2F87"/>
    <w:rsid w:val="006E30DA"/>
    <w:rsid w:val="006E3435"/>
    <w:rsid w:val="006E346D"/>
    <w:rsid w:val="006E3DDF"/>
    <w:rsid w:val="006E40B6"/>
    <w:rsid w:val="006E44B5"/>
    <w:rsid w:val="006E4838"/>
    <w:rsid w:val="006E4841"/>
    <w:rsid w:val="006E490A"/>
    <w:rsid w:val="006E4FAA"/>
    <w:rsid w:val="006E52F2"/>
    <w:rsid w:val="006E5326"/>
    <w:rsid w:val="006E5826"/>
    <w:rsid w:val="006E5B23"/>
    <w:rsid w:val="006E5D12"/>
    <w:rsid w:val="006E5E26"/>
    <w:rsid w:val="006E6C3F"/>
    <w:rsid w:val="006E6C97"/>
    <w:rsid w:val="006E7018"/>
    <w:rsid w:val="006E703A"/>
    <w:rsid w:val="006E75D0"/>
    <w:rsid w:val="006E764B"/>
    <w:rsid w:val="006E7AFF"/>
    <w:rsid w:val="006F0308"/>
    <w:rsid w:val="006F0533"/>
    <w:rsid w:val="006F056F"/>
    <w:rsid w:val="006F0ABB"/>
    <w:rsid w:val="006F0B40"/>
    <w:rsid w:val="006F0CDB"/>
    <w:rsid w:val="006F0F89"/>
    <w:rsid w:val="006F11A2"/>
    <w:rsid w:val="006F12E4"/>
    <w:rsid w:val="006F15EF"/>
    <w:rsid w:val="006F1E5E"/>
    <w:rsid w:val="006F25B1"/>
    <w:rsid w:val="006F2E15"/>
    <w:rsid w:val="006F36AA"/>
    <w:rsid w:val="006F3A0C"/>
    <w:rsid w:val="006F3B7C"/>
    <w:rsid w:val="006F3D30"/>
    <w:rsid w:val="006F3E0C"/>
    <w:rsid w:val="006F4130"/>
    <w:rsid w:val="006F41FC"/>
    <w:rsid w:val="006F42A1"/>
    <w:rsid w:val="006F476B"/>
    <w:rsid w:val="006F49F8"/>
    <w:rsid w:val="006F4B5D"/>
    <w:rsid w:val="006F4DC5"/>
    <w:rsid w:val="006F4E6A"/>
    <w:rsid w:val="006F4F01"/>
    <w:rsid w:val="006F5030"/>
    <w:rsid w:val="006F5617"/>
    <w:rsid w:val="006F58BF"/>
    <w:rsid w:val="006F6182"/>
    <w:rsid w:val="006F65BC"/>
    <w:rsid w:val="006F66DA"/>
    <w:rsid w:val="006F67C2"/>
    <w:rsid w:val="006F6884"/>
    <w:rsid w:val="006F6AAF"/>
    <w:rsid w:val="006F736E"/>
    <w:rsid w:val="006F7421"/>
    <w:rsid w:val="006F77DD"/>
    <w:rsid w:val="006F7E00"/>
    <w:rsid w:val="0070028B"/>
    <w:rsid w:val="00700542"/>
    <w:rsid w:val="00700638"/>
    <w:rsid w:val="00700CCD"/>
    <w:rsid w:val="0070115B"/>
    <w:rsid w:val="007011ED"/>
    <w:rsid w:val="007013D8"/>
    <w:rsid w:val="0070193F"/>
    <w:rsid w:val="007020E9"/>
    <w:rsid w:val="00702465"/>
    <w:rsid w:val="00702605"/>
    <w:rsid w:val="007027CA"/>
    <w:rsid w:val="007027DE"/>
    <w:rsid w:val="007028E0"/>
    <w:rsid w:val="00702944"/>
    <w:rsid w:val="00702A02"/>
    <w:rsid w:val="0070300F"/>
    <w:rsid w:val="00703429"/>
    <w:rsid w:val="0070352A"/>
    <w:rsid w:val="00703936"/>
    <w:rsid w:val="00703979"/>
    <w:rsid w:val="007039C9"/>
    <w:rsid w:val="00703BBA"/>
    <w:rsid w:val="00703C98"/>
    <w:rsid w:val="00703E20"/>
    <w:rsid w:val="00703EAE"/>
    <w:rsid w:val="007043E0"/>
    <w:rsid w:val="00704408"/>
    <w:rsid w:val="007044AD"/>
    <w:rsid w:val="007046EA"/>
    <w:rsid w:val="007048DB"/>
    <w:rsid w:val="00704AEC"/>
    <w:rsid w:val="00704B35"/>
    <w:rsid w:val="00704B6A"/>
    <w:rsid w:val="00704F0B"/>
    <w:rsid w:val="00704F2A"/>
    <w:rsid w:val="00705260"/>
    <w:rsid w:val="007052F9"/>
    <w:rsid w:val="00705544"/>
    <w:rsid w:val="00705BEB"/>
    <w:rsid w:val="00705E72"/>
    <w:rsid w:val="007060FB"/>
    <w:rsid w:val="0070644B"/>
    <w:rsid w:val="007065BE"/>
    <w:rsid w:val="00706695"/>
    <w:rsid w:val="007067FF"/>
    <w:rsid w:val="00706A4B"/>
    <w:rsid w:val="00706CB3"/>
    <w:rsid w:val="00706D8F"/>
    <w:rsid w:val="00706E61"/>
    <w:rsid w:val="00707301"/>
    <w:rsid w:val="007075A1"/>
    <w:rsid w:val="0070769A"/>
    <w:rsid w:val="00707883"/>
    <w:rsid w:val="00707AF7"/>
    <w:rsid w:val="00710009"/>
    <w:rsid w:val="00710060"/>
    <w:rsid w:val="007101DD"/>
    <w:rsid w:val="0071044D"/>
    <w:rsid w:val="00710636"/>
    <w:rsid w:val="007107A9"/>
    <w:rsid w:val="007107ED"/>
    <w:rsid w:val="00710831"/>
    <w:rsid w:val="00710E29"/>
    <w:rsid w:val="007111F6"/>
    <w:rsid w:val="00711339"/>
    <w:rsid w:val="007113F4"/>
    <w:rsid w:val="00711C4F"/>
    <w:rsid w:val="00711E77"/>
    <w:rsid w:val="00711F78"/>
    <w:rsid w:val="00712277"/>
    <w:rsid w:val="0071264F"/>
    <w:rsid w:val="0071291E"/>
    <w:rsid w:val="00713458"/>
    <w:rsid w:val="007135E5"/>
    <w:rsid w:val="00713699"/>
    <w:rsid w:val="00713A4C"/>
    <w:rsid w:val="00713B70"/>
    <w:rsid w:val="00713BA3"/>
    <w:rsid w:val="00713D89"/>
    <w:rsid w:val="00713EFA"/>
    <w:rsid w:val="007142E9"/>
    <w:rsid w:val="00714724"/>
    <w:rsid w:val="007149BB"/>
    <w:rsid w:val="00714B3D"/>
    <w:rsid w:val="00714B7D"/>
    <w:rsid w:val="00714C16"/>
    <w:rsid w:val="00714C1C"/>
    <w:rsid w:val="00714E7B"/>
    <w:rsid w:val="00715079"/>
    <w:rsid w:val="00715270"/>
    <w:rsid w:val="00715275"/>
    <w:rsid w:val="007153D2"/>
    <w:rsid w:val="007154DB"/>
    <w:rsid w:val="00715527"/>
    <w:rsid w:val="00715933"/>
    <w:rsid w:val="00715EB3"/>
    <w:rsid w:val="00715F72"/>
    <w:rsid w:val="0071683B"/>
    <w:rsid w:val="00716FD1"/>
    <w:rsid w:val="007170F6"/>
    <w:rsid w:val="00717323"/>
    <w:rsid w:val="00717928"/>
    <w:rsid w:val="00717D95"/>
    <w:rsid w:val="00720380"/>
    <w:rsid w:val="00720434"/>
    <w:rsid w:val="00720762"/>
    <w:rsid w:val="0072079A"/>
    <w:rsid w:val="00720852"/>
    <w:rsid w:val="00720AF8"/>
    <w:rsid w:val="00720B20"/>
    <w:rsid w:val="00720B34"/>
    <w:rsid w:val="00720D34"/>
    <w:rsid w:val="00720D56"/>
    <w:rsid w:val="00720E5C"/>
    <w:rsid w:val="00721049"/>
    <w:rsid w:val="007211D6"/>
    <w:rsid w:val="0072144E"/>
    <w:rsid w:val="00721C40"/>
    <w:rsid w:val="00721CE1"/>
    <w:rsid w:val="0072221A"/>
    <w:rsid w:val="0072225F"/>
    <w:rsid w:val="00722410"/>
    <w:rsid w:val="00722514"/>
    <w:rsid w:val="007228C4"/>
    <w:rsid w:val="00722B4D"/>
    <w:rsid w:val="00722B6B"/>
    <w:rsid w:val="00722EA4"/>
    <w:rsid w:val="00722EC4"/>
    <w:rsid w:val="007231E5"/>
    <w:rsid w:val="00723760"/>
    <w:rsid w:val="00723C98"/>
    <w:rsid w:val="00724072"/>
    <w:rsid w:val="007240D9"/>
    <w:rsid w:val="007243A0"/>
    <w:rsid w:val="00724B90"/>
    <w:rsid w:val="00724DF1"/>
    <w:rsid w:val="00724EA2"/>
    <w:rsid w:val="00724FC3"/>
    <w:rsid w:val="00725658"/>
    <w:rsid w:val="007258B3"/>
    <w:rsid w:val="00725999"/>
    <w:rsid w:val="00725BDD"/>
    <w:rsid w:val="00726664"/>
    <w:rsid w:val="0072667B"/>
    <w:rsid w:val="00726AAA"/>
    <w:rsid w:val="00726D7C"/>
    <w:rsid w:val="00726F1E"/>
    <w:rsid w:val="00727079"/>
    <w:rsid w:val="007273AE"/>
    <w:rsid w:val="007273BE"/>
    <w:rsid w:val="007275B5"/>
    <w:rsid w:val="007276BE"/>
    <w:rsid w:val="00727B29"/>
    <w:rsid w:val="007302C4"/>
    <w:rsid w:val="00730524"/>
    <w:rsid w:val="00730BC7"/>
    <w:rsid w:val="00730F0E"/>
    <w:rsid w:val="00730F2B"/>
    <w:rsid w:val="00730F45"/>
    <w:rsid w:val="007319D2"/>
    <w:rsid w:val="00731BD0"/>
    <w:rsid w:val="0073252D"/>
    <w:rsid w:val="00732553"/>
    <w:rsid w:val="00732C8B"/>
    <w:rsid w:val="00732DCB"/>
    <w:rsid w:val="00732E20"/>
    <w:rsid w:val="00732F82"/>
    <w:rsid w:val="0073311F"/>
    <w:rsid w:val="0073326A"/>
    <w:rsid w:val="0073359F"/>
    <w:rsid w:val="007339A6"/>
    <w:rsid w:val="00733D1D"/>
    <w:rsid w:val="00733F10"/>
    <w:rsid w:val="007340A1"/>
    <w:rsid w:val="007344BD"/>
    <w:rsid w:val="007345FA"/>
    <w:rsid w:val="0073461C"/>
    <w:rsid w:val="00734B25"/>
    <w:rsid w:val="00734D65"/>
    <w:rsid w:val="00734E7E"/>
    <w:rsid w:val="0073500D"/>
    <w:rsid w:val="0073504E"/>
    <w:rsid w:val="00735304"/>
    <w:rsid w:val="00735B43"/>
    <w:rsid w:val="00735F88"/>
    <w:rsid w:val="00736531"/>
    <w:rsid w:val="00736600"/>
    <w:rsid w:val="00736A83"/>
    <w:rsid w:val="00736BCE"/>
    <w:rsid w:val="00736C15"/>
    <w:rsid w:val="00737069"/>
    <w:rsid w:val="0073731E"/>
    <w:rsid w:val="007376FA"/>
    <w:rsid w:val="0073786E"/>
    <w:rsid w:val="00737B1B"/>
    <w:rsid w:val="00737EC0"/>
    <w:rsid w:val="00737FCA"/>
    <w:rsid w:val="0074042B"/>
    <w:rsid w:val="007405C9"/>
    <w:rsid w:val="00740663"/>
    <w:rsid w:val="00740905"/>
    <w:rsid w:val="00741AA8"/>
    <w:rsid w:val="00741EFD"/>
    <w:rsid w:val="007421EB"/>
    <w:rsid w:val="00742417"/>
    <w:rsid w:val="00742966"/>
    <w:rsid w:val="007429D2"/>
    <w:rsid w:val="007429DF"/>
    <w:rsid w:val="00742E21"/>
    <w:rsid w:val="00742EA6"/>
    <w:rsid w:val="007432A5"/>
    <w:rsid w:val="0074337D"/>
    <w:rsid w:val="007433D3"/>
    <w:rsid w:val="00743C9E"/>
    <w:rsid w:val="007440A0"/>
    <w:rsid w:val="007440D7"/>
    <w:rsid w:val="0074445D"/>
    <w:rsid w:val="00744678"/>
    <w:rsid w:val="00744CEB"/>
    <w:rsid w:val="00745123"/>
    <w:rsid w:val="0074539A"/>
    <w:rsid w:val="0074543B"/>
    <w:rsid w:val="007454B6"/>
    <w:rsid w:val="0074589E"/>
    <w:rsid w:val="007458E5"/>
    <w:rsid w:val="00745CED"/>
    <w:rsid w:val="00746319"/>
    <w:rsid w:val="00746411"/>
    <w:rsid w:val="00746742"/>
    <w:rsid w:val="007468E2"/>
    <w:rsid w:val="00746A6B"/>
    <w:rsid w:val="00746C0B"/>
    <w:rsid w:val="00746E52"/>
    <w:rsid w:val="007470FE"/>
    <w:rsid w:val="0074781F"/>
    <w:rsid w:val="0074788D"/>
    <w:rsid w:val="00747A3B"/>
    <w:rsid w:val="00747AA8"/>
    <w:rsid w:val="00747E40"/>
    <w:rsid w:val="00750108"/>
    <w:rsid w:val="00750433"/>
    <w:rsid w:val="00750C13"/>
    <w:rsid w:val="00750C51"/>
    <w:rsid w:val="00750FA3"/>
    <w:rsid w:val="00751305"/>
    <w:rsid w:val="0075155D"/>
    <w:rsid w:val="007518A6"/>
    <w:rsid w:val="007518DA"/>
    <w:rsid w:val="0075196A"/>
    <w:rsid w:val="00751B28"/>
    <w:rsid w:val="00751E83"/>
    <w:rsid w:val="00751EE5"/>
    <w:rsid w:val="0075241F"/>
    <w:rsid w:val="00752637"/>
    <w:rsid w:val="0075267F"/>
    <w:rsid w:val="00752820"/>
    <w:rsid w:val="00752DC9"/>
    <w:rsid w:val="00753503"/>
    <w:rsid w:val="0075356A"/>
    <w:rsid w:val="007535A8"/>
    <w:rsid w:val="0075380F"/>
    <w:rsid w:val="00754230"/>
    <w:rsid w:val="007542D1"/>
    <w:rsid w:val="0075437B"/>
    <w:rsid w:val="00754693"/>
    <w:rsid w:val="007546F4"/>
    <w:rsid w:val="00754E61"/>
    <w:rsid w:val="00754E71"/>
    <w:rsid w:val="00754FF7"/>
    <w:rsid w:val="00755C7F"/>
    <w:rsid w:val="00756705"/>
    <w:rsid w:val="00756840"/>
    <w:rsid w:val="00756C23"/>
    <w:rsid w:val="00756DF6"/>
    <w:rsid w:val="00756E1B"/>
    <w:rsid w:val="00757326"/>
    <w:rsid w:val="00757851"/>
    <w:rsid w:val="00757CEC"/>
    <w:rsid w:val="007600D4"/>
    <w:rsid w:val="00760193"/>
    <w:rsid w:val="0076033A"/>
    <w:rsid w:val="00760FCE"/>
    <w:rsid w:val="00761305"/>
    <w:rsid w:val="0076139E"/>
    <w:rsid w:val="007613A4"/>
    <w:rsid w:val="0076143D"/>
    <w:rsid w:val="00761546"/>
    <w:rsid w:val="00761661"/>
    <w:rsid w:val="007616C0"/>
    <w:rsid w:val="00761974"/>
    <w:rsid w:val="00761B17"/>
    <w:rsid w:val="007621A4"/>
    <w:rsid w:val="0076244A"/>
    <w:rsid w:val="0076271B"/>
    <w:rsid w:val="00762898"/>
    <w:rsid w:val="00762962"/>
    <w:rsid w:val="00762E60"/>
    <w:rsid w:val="007635C0"/>
    <w:rsid w:val="007635D6"/>
    <w:rsid w:val="0076382D"/>
    <w:rsid w:val="00763C0F"/>
    <w:rsid w:val="00763FBA"/>
    <w:rsid w:val="0076459C"/>
    <w:rsid w:val="00764617"/>
    <w:rsid w:val="0076477F"/>
    <w:rsid w:val="00764F76"/>
    <w:rsid w:val="0076515B"/>
    <w:rsid w:val="0076517C"/>
    <w:rsid w:val="00765304"/>
    <w:rsid w:val="00765837"/>
    <w:rsid w:val="00765CD7"/>
    <w:rsid w:val="00765CF6"/>
    <w:rsid w:val="00765EF7"/>
    <w:rsid w:val="007661E3"/>
    <w:rsid w:val="00766364"/>
    <w:rsid w:val="007665E1"/>
    <w:rsid w:val="00766C1F"/>
    <w:rsid w:val="00766F10"/>
    <w:rsid w:val="00767175"/>
    <w:rsid w:val="00767710"/>
    <w:rsid w:val="00767C2F"/>
    <w:rsid w:val="00767D5B"/>
    <w:rsid w:val="00770271"/>
    <w:rsid w:val="0077036D"/>
    <w:rsid w:val="0077068F"/>
    <w:rsid w:val="00770C83"/>
    <w:rsid w:val="00771141"/>
    <w:rsid w:val="00771228"/>
    <w:rsid w:val="007716A6"/>
    <w:rsid w:val="007718D9"/>
    <w:rsid w:val="00771A11"/>
    <w:rsid w:val="00771AEA"/>
    <w:rsid w:val="00771CD5"/>
    <w:rsid w:val="00771E8A"/>
    <w:rsid w:val="00771F7F"/>
    <w:rsid w:val="0077216F"/>
    <w:rsid w:val="007721E2"/>
    <w:rsid w:val="00772388"/>
    <w:rsid w:val="007729C2"/>
    <w:rsid w:val="00772F09"/>
    <w:rsid w:val="007730D4"/>
    <w:rsid w:val="0077367C"/>
    <w:rsid w:val="007736DE"/>
    <w:rsid w:val="00773960"/>
    <w:rsid w:val="007739D3"/>
    <w:rsid w:val="00773DA6"/>
    <w:rsid w:val="00773E8D"/>
    <w:rsid w:val="007740A7"/>
    <w:rsid w:val="00774315"/>
    <w:rsid w:val="00774BB6"/>
    <w:rsid w:val="00774E26"/>
    <w:rsid w:val="00775095"/>
    <w:rsid w:val="00775277"/>
    <w:rsid w:val="00775296"/>
    <w:rsid w:val="00775437"/>
    <w:rsid w:val="00775582"/>
    <w:rsid w:val="00775A01"/>
    <w:rsid w:val="00775D69"/>
    <w:rsid w:val="00775E95"/>
    <w:rsid w:val="00775EFA"/>
    <w:rsid w:val="00775F68"/>
    <w:rsid w:val="00776D43"/>
    <w:rsid w:val="00776E1A"/>
    <w:rsid w:val="00777344"/>
    <w:rsid w:val="0077780E"/>
    <w:rsid w:val="00777819"/>
    <w:rsid w:val="00777BD7"/>
    <w:rsid w:val="00777CD8"/>
    <w:rsid w:val="00777E5B"/>
    <w:rsid w:val="00777EE1"/>
    <w:rsid w:val="00780476"/>
    <w:rsid w:val="00780C17"/>
    <w:rsid w:val="00780F43"/>
    <w:rsid w:val="00780F47"/>
    <w:rsid w:val="00781095"/>
    <w:rsid w:val="00781588"/>
    <w:rsid w:val="00781665"/>
    <w:rsid w:val="007816FB"/>
    <w:rsid w:val="00781A1F"/>
    <w:rsid w:val="00781ABF"/>
    <w:rsid w:val="00781C82"/>
    <w:rsid w:val="00781F37"/>
    <w:rsid w:val="007822CA"/>
    <w:rsid w:val="00782779"/>
    <w:rsid w:val="007827ED"/>
    <w:rsid w:val="00782C0F"/>
    <w:rsid w:val="00782F83"/>
    <w:rsid w:val="00783012"/>
    <w:rsid w:val="00783026"/>
    <w:rsid w:val="00783054"/>
    <w:rsid w:val="0078321B"/>
    <w:rsid w:val="00783310"/>
    <w:rsid w:val="00783397"/>
    <w:rsid w:val="00783582"/>
    <w:rsid w:val="00783946"/>
    <w:rsid w:val="00783B51"/>
    <w:rsid w:val="00783BA8"/>
    <w:rsid w:val="00783E98"/>
    <w:rsid w:val="00783F95"/>
    <w:rsid w:val="0078406B"/>
    <w:rsid w:val="00784304"/>
    <w:rsid w:val="00784509"/>
    <w:rsid w:val="00784B43"/>
    <w:rsid w:val="007854B1"/>
    <w:rsid w:val="007855BA"/>
    <w:rsid w:val="00785682"/>
    <w:rsid w:val="007856A9"/>
    <w:rsid w:val="00785B5A"/>
    <w:rsid w:val="007864E5"/>
    <w:rsid w:val="00786C34"/>
    <w:rsid w:val="00786CD1"/>
    <w:rsid w:val="00786D28"/>
    <w:rsid w:val="00786E71"/>
    <w:rsid w:val="00786EC3"/>
    <w:rsid w:val="00787087"/>
    <w:rsid w:val="007876A4"/>
    <w:rsid w:val="0078774A"/>
    <w:rsid w:val="00787A68"/>
    <w:rsid w:val="00787C6D"/>
    <w:rsid w:val="0079039D"/>
    <w:rsid w:val="007906CD"/>
    <w:rsid w:val="0079071B"/>
    <w:rsid w:val="0079110E"/>
    <w:rsid w:val="0079129F"/>
    <w:rsid w:val="007912CA"/>
    <w:rsid w:val="007915E7"/>
    <w:rsid w:val="007917FE"/>
    <w:rsid w:val="00791F2C"/>
    <w:rsid w:val="00791F60"/>
    <w:rsid w:val="00792367"/>
    <w:rsid w:val="0079270E"/>
    <w:rsid w:val="007928BC"/>
    <w:rsid w:val="0079315C"/>
    <w:rsid w:val="007932A3"/>
    <w:rsid w:val="00793553"/>
    <w:rsid w:val="007940EC"/>
    <w:rsid w:val="0079418F"/>
    <w:rsid w:val="007941AE"/>
    <w:rsid w:val="007941B0"/>
    <w:rsid w:val="0079456A"/>
    <w:rsid w:val="007950E6"/>
    <w:rsid w:val="007951C4"/>
    <w:rsid w:val="00795680"/>
    <w:rsid w:val="0079569A"/>
    <w:rsid w:val="00795A99"/>
    <w:rsid w:val="00795BF2"/>
    <w:rsid w:val="00795C93"/>
    <w:rsid w:val="007960A1"/>
    <w:rsid w:val="007964C5"/>
    <w:rsid w:val="007968B3"/>
    <w:rsid w:val="00796A83"/>
    <w:rsid w:val="00797614"/>
    <w:rsid w:val="007978CD"/>
    <w:rsid w:val="007979D2"/>
    <w:rsid w:val="007A00F4"/>
    <w:rsid w:val="007A0665"/>
    <w:rsid w:val="007A068A"/>
    <w:rsid w:val="007A0C6B"/>
    <w:rsid w:val="007A0CB1"/>
    <w:rsid w:val="007A0F39"/>
    <w:rsid w:val="007A11D2"/>
    <w:rsid w:val="007A19AE"/>
    <w:rsid w:val="007A1A47"/>
    <w:rsid w:val="007A1D9F"/>
    <w:rsid w:val="007A1E46"/>
    <w:rsid w:val="007A1F9B"/>
    <w:rsid w:val="007A21C8"/>
    <w:rsid w:val="007A21CD"/>
    <w:rsid w:val="007A262A"/>
    <w:rsid w:val="007A26E4"/>
    <w:rsid w:val="007A2805"/>
    <w:rsid w:val="007A2B0A"/>
    <w:rsid w:val="007A2E3C"/>
    <w:rsid w:val="007A2F11"/>
    <w:rsid w:val="007A3257"/>
    <w:rsid w:val="007A366E"/>
    <w:rsid w:val="007A38FC"/>
    <w:rsid w:val="007A3917"/>
    <w:rsid w:val="007A3A5D"/>
    <w:rsid w:val="007A3AF2"/>
    <w:rsid w:val="007A3B66"/>
    <w:rsid w:val="007A3BC5"/>
    <w:rsid w:val="007A3EA2"/>
    <w:rsid w:val="007A40E6"/>
    <w:rsid w:val="007A40F7"/>
    <w:rsid w:val="007A42CB"/>
    <w:rsid w:val="007A4409"/>
    <w:rsid w:val="007A47C4"/>
    <w:rsid w:val="007A4915"/>
    <w:rsid w:val="007A4CA3"/>
    <w:rsid w:val="007A4E7B"/>
    <w:rsid w:val="007A5C7A"/>
    <w:rsid w:val="007A5D25"/>
    <w:rsid w:val="007A61F8"/>
    <w:rsid w:val="007A6555"/>
    <w:rsid w:val="007A65D3"/>
    <w:rsid w:val="007A67EF"/>
    <w:rsid w:val="007A6952"/>
    <w:rsid w:val="007A6ACE"/>
    <w:rsid w:val="007A6B9E"/>
    <w:rsid w:val="007A6C42"/>
    <w:rsid w:val="007A6D55"/>
    <w:rsid w:val="007A6EBE"/>
    <w:rsid w:val="007A703E"/>
    <w:rsid w:val="007A711A"/>
    <w:rsid w:val="007A7200"/>
    <w:rsid w:val="007A7494"/>
    <w:rsid w:val="007A76EA"/>
    <w:rsid w:val="007A7865"/>
    <w:rsid w:val="007B0159"/>
    <w:rsid w:val="007B0186"/>
    <w:rsid w:val="007B0275"/>
    <w:rsid w:val="007B038D"/>
    <w:rsid w:val="007B0883"/>
    <w:rsid w:val="007B0AC8"/>
    <w:rsid w:val="007B0C55"/>
    <w:rsid w:val="007B0DCC"/>
    <w:rsid w:val="007B0DDF"/>
    <w:rsid w:val="007B11C1"/>
    <w:rsid w:val="007B1687"/>
    <w:rsid w:val="007B1B7A"/>
    <w:rsid w:val="007B1CDC"/>
    <w:rsid w:val="007B1E9D"/>
    <w:rsid w:val="007B213C"/>
    <w:rsid w:val="007B22A4"/>
    <w:rsid w:val="007B2359"/>
    <w:rsid w:val="007B2383"/>
    <w:rsid w:val="007B29D9"/>
    <w:rsid w:val="007B2A5F"/>
    <w:rsid w:val="007B2A7B"/>
    <w:rsid w:val="007B2BA9"/>
    <w:rsid w:val="007B322C"/>
    <w:rsid w:val="007B3341"/>
    <w:rsid w:val="007B349F"/>
    <w:rsid w:val="007B3582"/>
    <w:rsid w:val="007B3A53"/>
    <w:rsid w:val="007B3D13"/>
    <w:rsid w:val="007B4CA6"/>
    <w:rsid w:val="007B4E9F"/>
    <w:rsid w:val="007B503B"/>
    <w:rsid w:val="007B5189"/>
    <w:rsid w:val="007B52D6"/>
    <w:rsid w:val="007B53F6"/>
    <w:rsid w:val="007B5426"/>
    <w:rsid w:val="007B546F"/>
    <w:rsid w:val="007B5778"/>
    <w:rsid w:val="007B5E00"/>
    <w:rsid w:val="007B5F64"/>
    <w:rsid w:val="007B5FBB"/>
    <w:rsid w:val="007B64CB"/>
    <w:rsid w:val="007B6565"/>
    <w:rsid w:val="007B6671"/>
    <w:rsid w:val="007B67E2"/>
    <w:rsid w:val="007B6948"/>
    <w:rsid w:val="007B6E91"/>
    <w:rsid w:val="007B6EAD"/>
    <w:rsid w:val="007B7201"/>
    <w:rsid w:val="007B72F2"/>
    <w:rsid w:val="007B7300"/>
    <w:rsid w:val="007C02DC"/>
    <w:rsid w:val="007C03FA"/>
    <w:rsid w:val="007C05F2"/>
    <w:rsid w:val="007C06B9"/>
    <w:rsid w:val="007C0D0E"/>
    <w:rsid w:val="007C0F4B"/>
    <w:rsid w:val="007C0FF8"/>
    <w:rsid w:val="007C1179"/>
    <w:rsid w:val="007C15BF"/>
    <w:rsid w:val="007C15E9"/>
    <w:rsid w:val="007C1729"/>
    <w:rsid w:val="007C179A"/>
    <w:rsid w:val="007C17D2"/>
    <w:rsid w:val="007C1936"/>
    <w:rsid w:val="007C1B63"/>
    <w:rsid w:val="007C1CC7"/>
    <w:rsid w:val="007C1FF9"/>
    <w:rsid w:val="007C214A"/>
    <w:rsid w:val="007C27C6"/>
    <w:rsid w:val="007C2BB3"/>
    <w:rsid w:val="007C305D"/>
    <w:rsid w:val="007C3219"/>
    <w:rsid w:val="007C34A4"/>
    <w:rsid w:val="007C37CF"/>
    <w:rsid w:val="007C3DDE"/>
    <w:rsid w:val="007C3E3B"/>
    <w:rsid w:val="007C4048"/>
    <w:rsid w:val="007C40BA"/>
    <w:rsid w:val="007C4793"/>
    <w:rsid w:val="007C4974"/>
    <w:rsid w:val="007C4A3D"/>
    <w:rsid w:val="007C4B17"/>
    <w:rsid w:val="007C53D9"/>
    <w:rsid w:val="007C6406"/>
    <w:rsid w:val="007C6FB3"/>
    <w:rsid w:val="007C72F8"/>
    <w:rsid w:val="007C7868"/>
    <w:rsid w:val="007C7918"/>
    <w:rsid w:val="007C7C0F"/>
    <w:rsid w:val="007C7EDC"/>
    <w:rsid w:val="007C7F50"/>
    <w:rsid w:val="007D0017"/>
    <w:rsid w:val="007D028B"/>
    <w:rsid w:val="007D0927"/>
    <w:rsid w:val="007D10DF"/>
    <w:rsid w:val="007D161D"/>
    <w:rsid w:val="007D168A"/>
    <w:rsid w:val="007D18E0"/>
    <w:rsid w:val="007D2025"/>
    <w:rsid w:val="007D259C"/>
    <w:rsid w:val="007D26B1"/>
    <w:rsid w:val="007D2AC3"/>
    <w:rsid w:val="007D2C3F"/>
    <w:rsid w:val="007D2CE8"/>
    <w:rsid w:val="007D2E53"/>
    <w:rsid w:val="007D3033"/>
    <w:rsid w:val="007D30A4"/>
    <w:rsid w:val="007D3481"/>
    <w:rsid w:val="007D34B6"/>
    <w:rsid w:val="007D35F3"/>
    <w:rsid w:val="007D3623"/>
    <w:rsid w:val="007D3A30"/>
    <w:rsid w:val="007D3D83"/>
    <w:rsid w:val="007D3DB0"/>
    <w:rsid w:val="007D4AF0"/>
    <w:rsid w:val="007D4B2F"/>
    <w:rsid w:val="007D4D01"/>
    <w:rsid w:val="007D4D84"/>
    <w:rsid w:val="007D5484"/>
    <w:rsid w:val="007D55A0"/>
    <w:rsid w:val="007D5D0E"/>
    <w:rsid w:val="007D61BD"/>
    <w:rsid w:val="007D66C1"/>
    <w:rsid w:val="007D6719"/>
    <w:rsid w:val="007D6861"/>
    <w:rsid w:val="007D6C3C"/>
    <w:rsid w:val="007D70A9"/>
    <w:rsid w:val="007D76D0"/>
    <w:rsid w:val="007D79C1"/>
    <w:rsid w:val="007D7A82"/>
    <w:rsid w:val="007E0032"/>
    <w:rsid w:val="007E0462"/>
    <w:rsid w:val="007E073A"/>
    <w:rsid w:val="007E07B0"/>
    <w:rsid w:val="007E0D4A"/>
    <w:rsid w:val="007E0FEB"/>
    <w:rsid w:val="007E12A6"/>
    <w:rsid w:val="007E15CF"/>
    <w:rsid w:val="007E18AB"/>
    <w:rsid w:val="007E1964"/>
    <w:rsid w:val="007E1AE3"/>
    <w:rsid w:val="007E1C58"/>
    <w:rsid w:val="007E2037"/>
    <w:rsid w:val="007E2625"/>
    <w:rsid w:val="007E26E4"/>
    <w:rsid w:val="007E2AE7"/>
    <w:rsid w:val="007E2CE9"/>
    <w:rsid w:val="007E2D2D"/>
    <w:rsid w:val="007E38D0"/>
    <w:rsid w:val="007E3943"/>
    <w:rsid w:val="007E398D"/>
    <w:rsid w:val="007E3A29"/>
    <w:rsid w:val="007E3B76"/>
    <w:rsid w:val="007E3C29"/>
    <w:rsid w:val="007E3F1B"/>
    <w:rsid w:val="007E4790"/>
    <w:rsid w:val="007E5270"/>
    <w:rsid w:val="007E5337"/>
    <w:rsid w:val="007E5694"/>
    <w:rsid w:val="007E575C"/>
    <w:rsid w:val="007E59F7"/>
    <w:rsid w:val="007E61FE"/>
    <w:rsid w:val="007E6A39"/>
    <w:rsid w:val="007E6E0A"/>
    <w:rsid w:val="007E6FAD"/>
    <w:rsid w:val="007E703A"/>
    <w:rsid w:val="007E71E5"/>
    <w:rsid w:val="007E7287"/>
    <w:rsid w:val="007E7511"/>
    <w:rsid w:val="007E7547"/>
    <w:rsid w:val="007E7619"/>
    <w:rsid w:val="007E7C83"/>
    <w:rsid w:val="007E7D98"/>
    <w:rsid w:val="007F0046"/>
    <w:rsid w:val="007F0105"/>
    <w:rsid w:val="007F01D1"/>
    <w:rsid w:val="007F0343"/>
    <w:rsid w:val="007F0367"/>
    <w:rsid w:val="007F049F"/>
    <w:rsid w:val="007F074B"/>
    <w:rsid w:val="007F0765"/>
    <w:rsid w:val="007F08BC"/>
    <w:rsid w:val="007F0BE8"/>
    <w:rsid w:val="007F0E0B"/>
    <w:rsid w:val="007F1036"/>
    <w:rsid w:val="007F172C"/>
    <w:rsid w:val="007F17C3"/>
    <w:rsid w:val="007F1891"/>
    <w:rsid w:val="007F1EFA"/>
    <w:rsid w:val="007F1FDC"/>
    <w:rsid w:val="007F202F"/>
    <w:rsid w:val="007F2196"/>
    <w:rsid w:val="007F21A6"/>
    <w:rsid w:val="007F22C7"/>
    <w:rsid w:val="007F2535"/>
    <w:rsid w:val="007F2556"/>
    <w:rsid w:val="007F2867"/>
    <w:rsid w:val="007F2B3A"/>
    <w:rsid w:val="007F2C63"/>
    <w:rsid w:val="007F34E3"/>
    <w:rsid w:val="007F3504"/>
    <w:rsid w:val="007F37F9"/>
    <w:rsid w:val="007F3966"/>
    <w:rsid w:val="007F39FD"/>
    <w:rsid w:val="007F4197"/>
    <w:rsid w:val="007F42B1"/>
    <w:rsid w:val="007F49AD"/>
    <w:rsid w:val="007F49C3"/>
    <w:rsid w:val="007F4A03"/>
    <w:rsid w:val="007F4B16"/>
    <w:rsid w:val="007F4C25"/>
    <w:rsid w:val="007F4DDC"/>
    <w:rsid w:val="007F4F71"/>
    <w:rsid w:val="007F50EE"/>
    <w:rsid w:val="007F563A"/>
    <w:rsid w:val="007F56EC"/>
    <w:rsid w:val="007F56F7"/>
    <w:rsid w:val="007F5786"/>
    <w:rsid w:val="007F57F8"/>
    <w:rsid w:val="007F5A63"/>
    <w:rsid w:val="007F5CD3"/>
    <w:rsid w:val="007F5EFF"/>
    <w:rsid w:val="007F6006"/>
    <w:rsid w:val="007F600F"/>
    <w:rsid w:val="007F63A7"/>
    <w:rsid w:val="007F66FE"/>
    <w:rsid w:val="007F6740"/>
    <w:rsid w:val="007F69E7"/>
    <w:rsid w:val="007F6A0E"/>
    <w:rsid w:val="007F6AF7"/>
    <w:rsid w:val="007F6DC6"/>
    <w:rsid w:val="007F72A6"/>
    <w:rsid w:val="007F7A03"/>
    <w:rsid w:val="007F7A1F"/>
    <w:rsid w:val="00800168"/>
    <w:rsid w:val="00800216"/>
    <w:rsid w:val="0080032E"/>
    <w:rsid w:val="0080039A"/>
    <w:rsid w:val="0080039E"/>
    <w:rsid w:val="008009E2"/>
    <w:rsid w:val="00800B6A"/>
    <w:rsid w:val="00800CE6"/>
    <w:rsid w:val="00800E6E"/>
    <w:rsid w:val="00800F4A"/>
    <w:rsid w:val="00800F7B"/>
    <w:rsid w:val="00801037"/>
    <w:rsid w:val="008017B2"/>
    <w:rsid w:val="008017CC"/>
    <w:rsid w:val="00801F25"/>
    <w:rsid w:val="00801F50"/>
    <w:rsid w:val="00802283"/>
    <w:rsid w:val="00802B43"/>
    <w:rsid w:val="00802D91"/>
    <w:rsid w:val="00802EC8"/>
    <w:rsid w:val="00802FCF"/>
    <w:rsid w:val="0080300F"/>
    <w:rsid w:val="0080327B"/>
    <w:rsid w:val="008032AD"/>
    <w:rsid w:val="00803453"/>
    <w:rsid w:val="00803F0C"/>
    <w:rsid w:val="00803FD4"/>
    <w:rsid w:val="00804380"/>
    <w:rsid w:val="00804451"/>
    <w:rsid w:val="008046B1"/>
    <w:rsid w:val="00804889"/>
    <w:rsid w:val="008049CD"/>
    <w:rsid w:val="00804A81"/>
    <w:rsid w:val="00805820"/>
    <w:rsid w:val="00805BDE"/>
    <w:rsid w:val="00805D9A"/>
    <w:rsid w:val="00806229"/>
    <w:rsid w:val="008063CB"/>
    <w:rsid w:val="0080681D"/>
    <w:rsid w:val="00806ADC"/>
    <w:rsid w:val="00806C14"/>
    <w:rsid w:val="00806C37"/>
    <w:rsid w:val="00806FAC"/>
    <w:rsid w:val="00806FBD"/>
    <w:rsid w:val="00807046"/>
    <w:rsid w:val="008071E9"/>
    <w:rsid w:val="008077F7"/>
    <w:rsid w:val="00807844"/>
    <w:rsid w:val="00807931"/>
    <w:rsid w:val="00807942"/>
    <w:rsid w:val="00807D75"/>
    <w:rsid w:val="00807EF3"/>
    <w:rsid w:val="008101B0"/>
    <w:rsid w:val="00810304"/>
    <w:rsid w:val="008103BD"/>
    <w:rsid w:val="00810412"/>
    <w:rsid w:val="008108BB"/>
    <w:rsid w:val="00810B07"/>
    <w:rsid w:val="00810B87"/>
    <w:rsid w:val="00811381"/>
    <w:rsid w:val="00811C4F"/>
    <w:rsid w:val="00811F4C"/>
    <w:rsid w:val="008120F4"/>
    <w:rsid w:val="0081219D"/>
    <w:rsid w:val="00812550"/>
    <w:rsid w:val="00812FD3"/>
    <w:rsid w:val="00813348"/>
    <w:rsid w:val="008135B6"/>
    <w:rsid w:val="00813C98"/>
    <w:rsid w:val="00813F6F"/>
    <w:rsid w:val="00813FD1"/>
    <w:rsid w:val="0081409D"/>
    <w:rsid w:val="008144D2"/>
    <w:rsid w:val="008146A7"/>
    <w:rsid w:val="0081478A"/>
    <w:rsid w:val="00814799"/>
    <w:rsid w:val="008147FB"/>
    <w:rsid w:val="008149B7"/>
    <w:rsid w:val="00814A49"/>
    <w:rsid w:val="00814AB2"/>
    <w:rsid w:val="00814B00"/>
    <w:rsid w:val="00814B74"/>
    <w:rsid w:val="00814C54"/>
    <w:rsid w:val="00814EA8"/>
    <w:rsid w:val="00814F3C"/>
    <w:rsid w:val="0081575A"/>
    <w:rsid w:val="00815866"/>
    <w:rsid w:val="00815CA4"/>
    <w:rsid w:val="00815D18"/>
    <w:rsid w:val="00815E69"/>
    <w:rsid w:val="00815ED1"/>
    <w:rsid w:val="00816274"/>
    <w:rsid w:val="008162D9"/>
    <w:rsid w:val="008162E6"/>
    <w:rsid w:val="008163D4"/>
    <w:rsid w:val="008163E5"/>
    <w:rsid w:val="00816423"/>
    <w:rsid w:val="0081685D"/>
    <w:rsid w:val="00816AC6"/>
    <w:rsid w:val="00816E93"/>
    <w:rsid w:val="00816EBB"/>
    <w:rsid w:val="00816F87"/>
    <w:rsid w:val="00817350"/>
    <w:rsid w:val="0081749F"/>
    <w:rsid w:val="00817A35"/>
    <w:rsid w:val="0082011B"/>
    <w:rsid w:val="00820140"/>
    <w:rsid w:val="0082022D"/>
    <w:rsid w:val="00820583"/>
    <w:rsid w:val="008207B9"/>
    <w:rsid w:val="00820A40"/>
    <w:rsid w:val="00820A5C"/>
    <w:rsid w:val="00820D6C"/>
    <w:rsid w:val="00821B35"/>
    <w:rsid w:val="00821C0E"/>
    <w:rsid w:val="00821D93"/>
    <w:rsid w:val="00822685"/>
    <w:rsid w:val="008228F3"/>
    <w:rsid w:val="00822AC8"/>
    <w:rsid w:val="00822C90"/>
    <w:rsid w:val="00822DFF"/>
    <w:rsid w:val="008233B6"/>
    <w:rsid w:val="008235DC"/>
    <w:rsid w:val="00823B1E"/>
    <w:rsid w:val="00823DD4"/>
    <w:rsid w:val="00824097"/>
    <w:rsid w:val="008244B3"/>
    <w:rsid w:val="00824E47"/>
    <w:rsid w:val="00825677"/>
    <w:rsid w:val="00825B3D"/>
    <w:rsid w:val="00825B7A"/>
    <w:rsid w:val="00825B7F"/>
    <w:rsid w:val="00825DC1"/>
    <w:rsid w:val="00826351"/>
    <w:rsid w:val="008263EC"/>
    <w:rsid w:val="0082654B"/>
    <w:rsid w:val="00826567"/>
    <w:rsid w:val="008268B0"/>
    <w:rsid w:val="00826D34"/>
    <w:rsid w:val="0082718A"/>
    <w:rsid w:val="0082740E"/>
    <w:rsid w:val="008278BF"/>
    <w:rsid w:val="008279A2"/>
    <w:rsid w:val="00827B3E"/>
    <w:rsid w:val="00827BE7"/>
    <w:rsid w:val="00830071"/>
    <w:rsid w:val="008300EB"/>
    <w:rsid w:val="00830115"/>
    <w:rsid w:val="00830690"/>
    <w:rsid w:val="00830818"/>
    <w:rsid w:val="008308D2"/>
    <w:rsid w:val="00830C33"/>
    <w:rsid w:val="00830E4B"/>
    <w:rsid w:val="00830E56"/>
    <w:rsid w:val="00830E6B"/>
    <w:rsid w:val="00831240"/>
    <w:rsid w:val="008313BE"/>
    <w:rsid w:val="00831A84"/>
    <w:rsid w:val="00831EDD"/>
    <w:rsid w:val="00832063"/>
    <w:rsid w:val="008321B6"/>
    <w:rsid w:val="008325ED"/>
    <w:rsid w:val="00832791"/>
    <w:rsid w:val="008327DC"/>
    <w:rsid w:val="008329A3"/>
    <w:rsid w:val="00832A81"/>
    <w:rsid w:val="00832A9B"/>
    <w:rsid w:val="00832C45"/>
    <w:rsid w:val="00832DBE"/>
    <w:rsid w:val="00832ED1"/>
    <w:rsid w:val="00833740"/>
    <w:rsid w:val="008338E1"/>
    <w:rsid w:val="008339BF"/>
    <w:rsid w:val="00833D34"/>
    <w:rsid w:val="00833F93"/>
    <w:rsid w:val="00834036"/>
    <w:rsid w:val="008343E8"/>
    <w:rsid w:val="00834414"/>
    <w:rsid w:val="0083457B"/>
    <w:rsid w:val="0083466A"/>
    <w:rsid w:val="00834C0E"/>
    <w:rsid w:val="00834C9A"/>
    <w:rsid w:val="008351E5"/>
    <w:rsid w:val="00835428"/>
    <w:rsid w:val="00835908"/>
    <w:rsid w:val="008359BD"/>
    <w:rsid w:val="00835A07"/>
    <w:rsid w:val="00835AFD"/>
    <w:rsid w:val="00835CD7"/>
    <w:rsid w:val="00835F24"/>
    <w:rsid w:val="00835FC6"/>
    <w:rsid w:val="00836912"/>
    <w:rsid w:val="00836A2D"/>
    <w:rsid w:val="00836BD2"/>
    <w:rsid w:val="00836BE7"/>
    <w:rsid w:val="00836D89"/>
    <w:rsid w:val="00837223"/>
    <w:rsid w:val="00837451"/>
    <w:rsid w:val="008375CD"/>
    <w:rsid w:val="0083773D"/>
    <w:rsid w:val="00837AB3"/>
    <w:rsid w:val="008402BA"/>
    <w:rsid w:val="00840797"/>
    <w:rsid w:val="00840AF2"/>
    <w:rsid w:val="00840B5C"/>
    <w:rsid w:val="00840C47"/>
    <w:rsid w:val="00840EE7"/>
    <w:rsid w:val="0084102B"/>
    <w:rsid w:val="00841071"/>
    <w:rsid w:val="008410D1"/>
    <w:rsid w:val="0084149D"/>
    <w:rsid w:val="008418AA"/>
    <w:rsid w:val="008418D2"/>
    <w:rsid w:val="00841C88"/>
    <w:rsid w:val="008420E1"/>
    <w:rsid w:val="00842518"/>
    <w:rsid w:val="008425A0"/>
    <w:rsid w:val="008425E0"/>
    <w:rsid w:val="008426EA"/>
    <w:rsid w:val="00842C58"/>
    <w:rsid w:val="00842DAF"/>
    <w:rsid w:val="00842ED3"/>
    <w:rsid w:val="0084304C"/>
    <w:rsid w:val="00843276"/>
    <w:rsid w:val="00843A86"/>
    <w:rsid w:val="0084403A"/>
    <w:rsid w:val="00844178"/>
    <w:rsid w:val="008442D9"/>
    <w:rsid w:val="0084473F"/>
    <w:rsid w:val="00844818"/>
    <w:rsid w:val="0084495C"/>
    <w:rsid w:val="00844C58"/>
    <w:rsid w:val="00844E5D"/>
    <w:rsid w:val="00845216"/>
    <w:rsid w:val="0084551A"/>
    <w:rsid w:val="00845632"/>
    <w:rsid w:val="0084566C"/>
    <w:rsid w:val="0084572E"/>
    <w:rsid w:val="008459F2"/>
    <w:rsid w:val="008459FA"/>
    <w:rsid w:val="00845DF9"/>
    <w:rsid w:val="00845F40"/>
    <w:rsid w:val="00845F5A"/>
    <w:rsid w:val="008462DF"/>
    <w:rsid w:val="00846318"/>
    <w:rsid w:val="00846339"/>
    <w:rsid w:val="00846379"/>
    <w:rsid w:val="008463A1"/>
    <w:rsid w:val="008464FE"/>
    <w:rsid w:val="00846784"/>
    <w:rsid w:val="008468AC"/>
    <w:rsid w:val="00846A0B"/>
    <w:rsid w:val="00846AFF"/>
    <w:rsid w:val="00846B99"/>
    <w:rsid w:val="00846E8A"/>
    <w:rsid w:val="008470AB"/>
    <w:rsid w:val="0084735D"/>
    <w:rsid w:val="00847904"/>
    <w:rsid w:val="00847B75"/>
    <w:rsid w:val="00847C47"/>
    <w:rsid w:val="00850102"/>
    <w:rsid w:val="00850338"/>
    <w:rsid w:val="00850665"/>
    <w:rsid w:val="008507B8"/>
    <w:rsid w:val="00851149"/>
    <w:rsid w:val="0085123C"/>
    <w:rsid w:val="008515D1"/>
    <w:rsid w:val="00851B28"/>
    <w:rsid w:val="00851D11"/>
    <w:rsid w:val="00851DE4"/>
    <w:rsid w:val="00851E5A"/>
    <w:rsid w:val="00851ECE"/>
    <w:rsid w:val="00852203"/>
    <w:rsid w:val="008523EC"/>
    <w:rsid w:val="0085248D"/>
    <w:rsid w:val="008524EB"/>
    <w:rsid w:val="0085269F"/>
    <w:rsid w:val="0085285D"/>
    <w:rsid w:val="00852AAC"/>
    <w:rsid w:val="00852B23"/>
    <w:rsid w:val="00852BB2"/>
    <w:rsid w:val="00852BF5"/>
    <w:rsid w:val="0085300D"/>
    <w:rsid w:val="00853066"/>
    <w:rsid w:val="00853101"/>
    <w:rsid w:val="00853351"/>
    <w:rsid w:val="0085336A"/>
    <w:rsid w:val="00853430"/>
    <w:rsid w:val="0085391A"/>
    <w:rsid w:val="0085399D"/>
    <w:rsid w:val="008539D8"/>
    <w:rsid w:val="00854554"/>
    <w:rsid w:val="008545F5"/>
    <w:rsid w:val="00854630"/>
    <w:rsid w:val="00854705"/>
    <w:rsid w:val="00854B7D"/>
    <w:rsid w:val="0085525F"/>
    <w:rsid w:val="00855522"/>
    <w:rsid w:val="00855823"/>
    <w:rsid w:val="0085596E"/>
    <w:rsid w:val="00855ADF"/>
    <w:rsid w:val="00855C3B"/>
    <w:rsid w:val="008560FB"/>
    <w:rsid w:val="008563C3"/>
    <w:rsid w:val="00856AFB"/>
    <w:rsid w:val="00857449"/>
    <w:rsid w:val="008579F3"/>
    <w:rsid w:val="00857A86"/>
    <w:rsid w:val="00857B63"/>
    <w:rsid w:val="00860102"/>
    <w:rsid w:val="00860138"/>
    <w:rsid w:val="008601DC"/>
    <w:rsid w:val="008606AF"/>
    <w:rsid w:val="00860A3E"/>
    <w:rsid w:val="00860CC6"/>
    <w:rsid w:val="00860D26"/>
    <w:rsid w:val="0086114D"/>
    <w:rsid w:val="008613BA"/>
    <w:rsid w:val="0086152B"/>
    <w:rsid w:val="008615EF"/>
    <w:rsid w:val="0086205B"/>
    <w:rsid w:val="008625AB"/>
    <w:rsid w:val="00862B7C"/>
    <w:rsid w:val="00862DAB"/>
    <w:rsid w:val="00862EA4"/>
    <w:rsid w:val="0086313B"/>
    <w:rsid w:val="00863353"/>
    <w:rsid w:val="00863879"/>
    <w:rsid w:val="00863A74"/>
    <w:rsid w:val="00863B67"/>
    <w:rsid w:val="00863C8C"/>
    <w:rsid w:val="00863EAF"/>
    <w:rsid w:val="008641D3"/>
    <w:rsid w:val="00864341"/>
    <w:rsid w:val="00864419"/>
    <w:rsid w:val="00864863"/>
    <w:rsid w:val="00864A0D"/>
    <w:rsid w:val="00864F66"/>
    <w:rsid w:val="0086537C"/>
    <w:rsid w:val="00865559"/>
    <w:rsid w:val="008655AB"/>
    <w:rsid w:val="00865A08"/>
    <w:rsid w:val="00865CFA"/>
    <w:rsid w:val="00865FC4"/>
    <w:rsid w:val="00865FF4"/>
    <w:rsid w:val="00866431"/>
    <w:rsid w:val="0086656D"/>
    <w:rsid w:val="008668DF"/>
    <w:rsid w:val="008668E2"/>
    <w:rsid w:val="00866AD8"/>
    <w:rsid w:val="00866AF6"/>
    <w:rsid w:val="00866BE5"/>
    <w:rsid w:val="00866D38"/>
    <w:rsid w:val="00867542"/>
    <w:rsid w:val="00867563"/>
    <w:rsid w:val="008678B6"/>
    <w:rsid w:val="00867BAD"/>
    <w:rsid w:val="00867C92"/>
    <w:rsid w:val="00867CD4"/>
    <w:rsid w:val="00867E24"/>
    <w:rsid w:val="00867F65"/>
    <w:rsid w:val="00867FEC"/>
    <w:rsid w:val="008700A2"/>
    <w:rsid w:val="008702FA"/>
    <w:rsid w:val="00870366"/>
    <w:rsid w:val="0087045C"/>
    <w:rsid w:val="008705C0"/>
    <w:rsid w:val="00870751"/>
    <w:rsid w:val="008709B2"/>
    <w:rsid w:val="00870FCA"/>
    <w:rsid w:val="00871158"/>
    <w:rsid w:val="00871725"/>
    <w:rsid w:val="0087186A"/>
    <w:rsid w:val="00871947"/>
    <w:rsid w:val="0087197D"/>
    <w:rsid w:val="00871A52"/>
    <w:rsid w:val="00872448"/>
    <w:rsid w:val="008724AD"/>
    <w:rsid w:val="008724F8"/>
    <w:rsid w:val="00872764"/>
    <w:rsid w:val="00872788"/>
    <w:rsid w:val="00872B92"/>
    <w:rsid w:val="00872C60"/>
    <w:rsid w:val="0087301F"/>
    <w:rsid w:val="00873212"/>
    <w:rsid w:val="0087325A"/>
    <w:rsid w:val="008738B5"/>
    <w:rsid w:val="00873EC9"/>
    <w:rsid w:val="00873F30"/>
    <w:rsid w:val="00873FB5"/>
    <w:rsid w:val="00873FDF"/>
    <w:rsid w:val="00874220"/>
    <w:rsid w:val="00874380"/>
    <w:rsid w:val="00874511"/>
    <w:rsid w:val="008747C6"/>
    <w:rsid w:val="008748EB"/>
    <w:rsid w:val="00874ED0"/>
    <w:rsid w:val="00875037"/>
    <w:rsid w:val="008753A7"/>
    <w:rsid w:val="00875402"/>
    <w:rsid w:val="0087540F"/>
    <w:rsid w:val="00875A44"/>
    <w:rsid w:val="00875B35"/>
    <w:rsid w:val="00875C81"/>
    <w:rsid w:val="00875DEF"/>
    <w:rsid w:val="008768B9"/>
    <w:rsid w:val="00876AAB"/>
    <w:rsid w:val="00876F08"/>
    <w:rsid w:val="00876F14"/>
    <w:rsid w:val="008773B7"/>
    <w:rsid w:val="0087790D"/>
    <w:rsid w:val="00877967"/>
    <w:rsid w:val="00877CC9"/>
    <w:rsid w:val="00877FC0"/>
    <w:rsid w:val="0088042B"/>
    <w:rsid w:val="00880431"/>
    <w:rsid w:val="00880489"/>
    <w:rsid w:val="008804FE"/>
    <w:rsid w:val="008805BC"/>
    <w:rsid w:val="0088081B"/>
    <w:rsid w:val="00880915"/>
    <w:rsid w:val="00880983"/>
    <w:rsid w:val="00880B6B"/>
    <w:rsid w:val="00880E39"/>
    <w:rsid w:val="008810D9"/>
    <w:rsid w:val="0088125A"/>
    <w:rsid w:val="0088126F"/>
    <w:rsid w:val="008812BA"/>
    <w:rsid w:val="008812E5"/>
    <w:rsid w:val="00881432"/>
    <w:rsid w:val="008815AF"/>
    <w:rsid w:val="008817D8"/>
    <w:rsid w:val="00881D60"/>
    <w:rsid w:val="008820E1"/>
    <w:rsid w:val="00882188"/>
    <w:rsid w:val="00882F3E"/>
    <w:rsid w:val="00883086"/>
    <w:rsid w:val="008836D7"/>
    <w:rsid w:val="00883BD4"/>
    <w:rsid w:val="0088413A"/>
    <w:rsid w:val="00884666"/>
    <w:rsid w:val="00884753"/>
    <w:rsid w:val="008848C2"/>
    <w:rsid w:val="0088495A"/>
    <w:rsid w:val="00885152"/>
    <w:rsid w:val="00885212"/>
    <w:rsid w:val="0088565E"/>
    <w:rsid w:val="0088569C"/>
    <w:rsid w:val="00885815"/>
    <w:rsid w:val="00885B2A"/>
    <w:rsid w:val="00885D41"/>
    <w:rsid w:val="008861F1"/>
    <w:rsid w:val="008863B8"/>
    <w:rsid w:val="008863F8"/>
    <w:rsid w:val="00886AAE"/>
    <w:rsid w:val="00886AD3"/>
    <w:rsid w:val="00886C65"/>
    <w:rsid w:val="00886D3C"/>
    <w:rsid w:val="0088785E"/>
    <w:rsid w:val="00887AB8"/>
    <w:rsid w:val="00887ADF"/>
    <w:rsid w:val="00887B50"/>
    <w:rsid w:val="00887B8A"/>
    <w:rsid w:val="00887C73"/>
    <w:rsid w:val="00887D79"/>
    <w:rsid w:val="00890175"/>
    <w:rsid w:val="0089028B"/>
    <w:rsid w:val="008904D0"/>
    <w:rsid w:val="00890AE8"/>
    <w:rsid w:val="008913DB"/>
    <w:rsid w:val="008916CC"/>
    <w:rsid w:val="00891756"/>
    <w:rsid w:val="00891F66"/>
    <w:rsid w:val="008925C3"/>
    <w:rsid w:val="00892887"/>
    <w:rsid w:val="00892907"/>
    <w:rsid w:val="00892A52"/>
    <w:rsid w:val="00892BBE"/>
    <w:rsid w:val="008931A6"/>
    <w:rsid w:val="008933D1"/>
    <w:rsid w:val="008933D5"/>
    <w:rsid w:val="0089346D"/>
    <w:rsid w:val="0089374A"/>
    <w:rsid w:val="008939CC"/>
    <w:rsid w:val="00893A39"/>
    <w:rsid w:val="00893B18"/>
    <w:rsid w:val="00893FB5"/>
    <w:rsid w:val="00894219"/>
    <w:rsid w:val="00894438"/>
    <w:rsid w:val="0089465E"/>
    <w:rsid w:val="00895210"/>
    <w:rsid w:val="00895A16"/>
    <w:rsid w:val="00896160"/>
    <w:rsid w:val="00896426"/>
    <w:rsid w:val="00896445"/>
    <w:rsid w:val="0089648A"/>
    <w:rsid w:val="00896595"/>
    <w:rsid w:val="00896848"/>
    <w:rsid w:val="00896A0F"/>
    <w:rsid w:val="00897D32"/>
    <w:rsid w:val="00897D8A"/>
    <w:rsid w:val="00897DE9"/>
    <w:rsid w:val="00897F63"/>
    <w:rsid w:val="008A0350"/>
    <w:rsid w:val="008A037C"/>
    <w:rsid w:val="008A03D2"/>
    <w:rsid w:val="008A0AC3"/>
    <w:rsid w:val="008A0C89"/>
    <w:rsid w:val="008A0DBD"/>
    <w:rsid w:val="008A1175"/>
    <w:rsid w:val="008A1613"/>
    <w:rsid w:val="008A1644"/>
    <w:rsid w:val="008A176D"/>
    <w:rsid w:val="008A23AD"/>
    <w:rsid w:val="008A24F0"/>
    <w:rsid w:val="008A2541"/>
    <w:rsid w:val="008A3B97"/>
    <w:rsid w:val="008A3D06"/>
    <w:rsid w:val="008A3EB8"/>
    <w:rsid w:val="008A3FDF"/>
    <w:rsid w:val="008A4046"/>
    <w:rsid w:val="008A4335"/>
    <w:rsid w:val="008A444B"/>
    <w:rsid w:val="008A4573"/>
    <w:rsid w:val="008A4774"/>
    <w:rsid w:val="008A4853"/>
    <w:rsid w:val="008A4B0C"/>
    <w:rsid w:val="008A4BFC"/>
    <w:rsid w:val="008A4DB9"/>
    <w:rsid w:val="008A4DCA"/>
    <w:rsid w:val="008A515D"/>
    <w:rsid w:val="008A52B9"/>
    <w:rsid w:val="008A5705"/>
    <w:rsid w:val="008A5B3F"/>
    <w:rsid w:val="008A5CEB"/>
    <w:rsid w:val="008A5D1F"/>
    <w:rsid w:val="008A5E32"/>
    <w:rsid w:val="008A6102"/>
    <w:rsid w:val="008A65AE"/>
    <w:rsid w:val="008A6CB5"/>
    <w:rsid w:val="008A6E15"/>
    <w:rsid w:val="008A7159"/>
    <w:rsid w:val="008A74D4"/>
    <w:rsid w:val="008A7751"/>
    <w:rsid w:val="008A7976"/>
    <w:rsid w:val="008A7FDB"/>
    <w:rsid w:val="008B0273"/>
    <w:rsid w:val="008B05E3"/>
    <w:rsid w:val="008B05FA"/>
    <w:rsid w:val="008B06EC"/>
    <w:rsid w:val="008B0B69"/>
    <w:rsid w:val="008B0F54"/>
    <w:rsid w:val="008B0F7E"/>
    <w:rsid w:val="008B1325"/>
    <w:rsid w:val="008B1722"/>
    <w:rsid w:val="008B193C"/>
    <w:rsid w:val="008B26EC"/>
    <w:rsid w:val="008B2AC4"/>
    <w:rsid w:val="008B2DCF"/>
    <w:rsid w:val="008B3047"/>
    <w:rsid w:val="008B31FD"/>
    <w:rsid w:val="008B3A56"/>
    <w:rsid w:val="008B404F"/>
    <w:rsid w:val="008B41C1"/>
    <w:rsid w:val="008B4259"/>
    <w:rsid w:val="008B451F"/>
    <w:rsid w:val="008B468B"/>
    <w:rsid w:val="008B4900"/>
    <w:rsid w:val="008B4AB8"/>
    <w:rsid w:val="008B4B8E"/>
    <w:rsid w:val="008B4E0F"/>
    <w:rsid w:val="008B5636"/>
    <w:rsid w:val="008B5939"/>
    <w:rsid w:val="008B604F"/>
    <w:rsid w:val="008B6508"/>
    <w:rsid w:val="008B66A1"/>
    <w:rsid w:val="008B66FC"/>
    <w:rsid w:val="008B68F7"/>
    <w:rsid w:val="008B6E7F"/>
    <w:rsid w:val="008B6F15"/>
    <w:rsid w:val="008B7023"/>
    <w:rsid w:val="008B7104"/>
    <w:rsid w:val="008B711B"/>
    <w:rsid w:val="008B71F4"/>
    <w:rsid w:val="008B768D"/>
    <w:rsid w:val="008B77F2"/>
    <w:rsid w:val="008B7CFC"/>
    <w:rsid w:val="008B7D86"/>
    <w:rsid w:val="008B7EF5"/>
    <w:rsid w:val="008C0896"/>
    <w:rsid w:val="008C0904"/>
    <w:rsid w:val="008C09A5"/>
    <w:rsid w:val="008C0AD6"/>
    <w:rsid w:val="008C0F7F"/>
    <w:rsid w:val="008C15B9"/>
    <w:rsid w:val="008C1952"/>
    <w:rsid w:val="008C2179"/>
    <w:rsid w:val="008C238B"/>
    <w:rsid w:val="008C2794"/>
    <w:rsid w:val="008C2A9C"/>
    <w:rsid w:val="008C2B49"/>
    <w:rsid w:val="008C2DE3"/>
    <w:rsid w:val="008C3243"/>
    <w:rsid w:val="008C391C"/>
    <w:rsid w:val="008C3DCD"/>
    <w:rsid w:val="008C3E74"/>
    <w:rsid w:val="008C3FBC"/>
    <w:rsid w:val="008C4312"/>
    <w:rsid w:val="008C4339"/>
    <w:rsid w:val="008C492A"/>
    <w:rsid w:val="008C4B5C"/>
    <w:rsid w:val="008C4F10"/>
    <w:rsid w:val="008C5004"/>
    <w:rsid w:val="008C508D"/>
    <w:rsid w:val="008C53D3"/>
    <w:rsid w:val="008C5929"/>
    <w:rsid w:val="008C5C83"/>
    <w:rsid w:val="008C5CC1"/>
    <w:rsid w:val="008C5E71"/>
    <w:rsid w:val="008C69F4"/>
    <w:rsid w:val="008C6E21"/>
    <w:rsid w:val="008C7122"/>
    <w:rsid w:val="008C79DB"/>
    <w:rsid w:val="008C7C23"/>
    <w:rsid w:val="008C7D3E"/>
    <w:rsid w:val="008C7F0F"/>
    <w:rsid w:val="008C7F71"/>
    <w:rsid w:val="008D038C"/>
    <w:rsid w:val="008D08C5"/>
    <w:rsid w:val="008D0A25"/>
    <w:rsid w:val="008D10D2"/>
    <w:rsid w:val="008D1350"/>
    <w:rsid w:val="008D13EC"/>
    <w:rsid w:val="008D17E1"/>
    <w:rsid w:val="008D18BF"/>
    <w:rsid w:val="008D1B8B"/>
    <w:rsid w:val="008D1D2F"/>
    <w:rsid w:val="008D1E38"/>
    <w:rsid w:val="008D1FB2"/>
    <w:rsid w:val="008D2144"/>
    <w:rsid w:val="008D2221"/>
    <w:rsid w:val="008D2425"/>
    <w:rsid w:val="008D2757"/>
    <w:rsid w:val="008D2879"/>
    <w:rsid w:val="008D2D82"/>
    <w:rsid w:val="008D315A"/>
    <w:rsid w:val="008D318C"/>
    <w:rsid w:val="008D31E5"/>
    <w:rsid w:val="008D3297"/>
    <w:rsid w:val="008D3349"/>
    <w:rsid w:val="008D34FC"/>
    <w:rsid w:val="008D35E5"/>
    <w:rsid w:val="008D42C1"/>
    <w:rsid w:val="008D4932"/>
    <w:rsid w:val="008D4965"/>
    <w:rsid w:val="008D4A4B"/>
    <w:rsid w:val="008D4DC8"/>
    <w:rsid w:val="008D4E14"/>
    <w:rsid w:val="008D4E3E"/>
    <w:rsid w:val="008D5AF1"/>
    <w:rsid w:val="008D5BF9"/>
    <w:rsid w:val="008D5DDB"/>
    <w:rsid w:val="008D5EE9"/>
    <w:rsid w:val="008D5FBA"/>
    <w:rsid w:val="008D603F"/>
    <w:rsid w:val="008D60B2"/>
    <w:rsid w:val="008D63C0"/>
    <w:rsid w:val="008D6440"/>
    <w:rsid w:val="008D64AF"/>
    <w:rsid w:val="008D64B4"/>
    <w:rsid w:val="008D65EC"/>
    <w:rsid w:val="008D668D"/>
    <w:rsid w:val="008D6A77"/>
    <w:rsid w:val="008D6BA5"/>
    <w:rsid w:val="008D70CE"/>
    <w:rsid w:val="008D7313"/>
    <w:rsid w:val="008D76CF"/>
    <w:rsid w:val="008D7821"/>
    <w:rsid w:val="008D7B0B"/>
    <w:rsid w:val="008D7D85"/>
    <w:rsid w:val="008D7E2D"/>
    <w:rsid w:val="008D7FD7"/>
    <w:rsid w:val="008E008D"/>
    <w:rsid w:val="008E047A"/>
    <w:rsid w:val="008E0AF4"/>
    <w:rsid w:val="008E0BFA"/>
    <w:rsid w:val="008E0C0C"/>
    <w:rsid w:val="008E0DB8"/>
    <w:rsid w:val="008E0F27"/>
    <w:rsid w:val="008E107E"/>
    <w:rsid w:val="008E1372"/>
    <w:rsid w:val="008E13A6"/>
    <w:rsid w:val="008E17C0"/>
    <w:rsid w:val="008E1E8D"/>
    <w:rsid w:val="008E217C"/>
    <w:rsid w:val="008E23B4"/>
    <w:rsid w:val="008E29AB"/>
    <w:rsid w:val="008E2B0C"/>
    <w:rsid w:val="008E2D63"/>
    <w:rsid w:val="008E3193"/>
    <w:rsid w:val="008E38BE"/>
    <w:rsid w:val="008E38E4"/>
    <w:rsid w:val="008E39DB"/>
    <w:rsid w:val="008E3C14"/>
    <w:rsid w:val="008E3DE8"/>
    <w:rsid w:val="008E3F4A"/>
    <w:rsid w:val="008E4333"/>
    <w:rsid w:val="008E4400"/>
    <w:rsid w:val="008E47C3"/>
    <w:rsid w:val="008E493B"/>
    <w:rsid w:val="008E4942"/>
    <w:rsid w:val="008E4E73"/>
    <w:rsid w:val="008E5066"/>
    <w:rsid w:val="008E51DE"/>
    <w:rsid w:val="008E5203"/>
    <w:rsid w:val="008E5548"/>
    <w:rsid w:val="008E5681"/>
    <w:rsid w:val="008E582A"/>
    <w:rsid w:val="008E5B1F"/>
    <w:rsid w:val="008E5B6F"/>
    <w:rsid w:val="008E5C6F"/>
    <w:rsid w:val="008E60E4"/>
    <w:rsid w:val="008E614E"/>
    <w:rsid w:val="008E6558"/>
    <w:rsid w:val="008E67CC"/>
    <w:rsid w:val="008E697C"/>
    <w:rsid w:val="008E699D"/>
    <w:rsid w:val="008E7255"/>
    <w:rsid w:val="008E728A"/>
    <w:rsid w:val="008E77E1"/>
    <w:rsid w:val="008E79B4"/>
    <w:rsid w:val="008E7AB8"/>
    <w:rsid w:val="008E7AFD"/>
    <w:rsid w:val="008E7D5F"/>
    <w:rsid w:val="008E7E18"/>
    <w:rsid w:val="008F0092"/>
    <w:rsid w:val="008F00A4"/>
    <w:rsid w:val="008F0293"/>
    <w:rsid w:val="008F0431"/>
    <w:rsid w:val="008F06D2"/>
    <w:rsid w:val="008F0751"/>
    <w:rsid w:val="008F08E9"/>
    <w:rsid w:val="008F0967"/>
    <w:rsid w:val="008F1590"/>
    <w:rsid w:val="008F1C00"/>
    <w:rsid w:val="008F1C47"/>
    <w:rsid w:val="008F292E"/>
    <w:rsid w:val="008F2A65"/>
    <w:rsid w:val="008F2CA1"/>
    <w:rsid w:val="008F315F"/>
    <w:rsid w:val="008F3598"/>
    <w:rsid w:val="008F3670"/>
    <w:rsid w:val="008F3694"/>
    <w:rsid w:val="008F3707"/>
    <w:rsid w:val="008F3F46"/>
    <w:rsid w:val="008F40CC"/>
    <w:rsid w:val="008F4401"/>
    <w:rsid w:val="008F445C"/>
    <w:rsid w:val="008F4AF5"/>
    <w:rsid w:val="008F4BD5"/>
    <w:rsid w:val="008F4E89"/>
    <w:rsid w:val="008F4FF3"/>
    <w:rsid w:val="008F51FA"/>
    <w:rsid w:val="008F52E3"/>
    <w:rsid w:val="008F53F5"/>
    <w:rsid w:val="008F54D1"/>
    <w:rsid w:val="008F59FE"/>
    <w:rsid w:val="008F5BAD"/>
    <w:rsid w:val="008F5E90"/>
    <w:rsid w:val="008F6040"/>
    <w:rsid w:val="008F6146"/>
    <w:rsid w:val="008F62D9"/>
    <w:rsid w:val="008F6308"/>
    <w:rsid w:val="008F6378"/>
    <w:rsid w:val="008F6576"/>
    <w:rsid w:val="008F67C4"/>
    <w:rsid w:val="008F6900"/>
    <w:rsid w:val="008F6F42"/>
    <w:rsid w:val="008F72E4"/>
    <w:rsid w:val="008F7346"/>
    <w:rsid w:val="008F7482"/>
    <w:rsid w:val="008F7CA5"/>
    <w:rsid w:val="00900153"/>
    <w:rsid w:val="00900C48"/>
    <w:rsid w:val="00900D4A"/>
    <w:rsid w:val="00900D54"/>
    <w:rsid w:val="009011B0"/>
    <w:rsid w:val="009016BA"/>
    <w:rsid w:val="009019E3"/>
    <w:rsid w:val="00901A44"/>
    <w:rsid w:val="00901FDF"/>
    <w:rsid w:val="00902178"/>
    <w:rsid w:val="009021FA"/>
    <w:rsid w:val="009023D2"/>
    <w:rsid w:val="0090250F"/>
    <w:rsid w:val="0090264A"/>
    <w:rsid w:val="009028BB"/>
    <w:rsid w:val="00902A16"/>
    <w:rsid w:val="00902B85"/>
    <w:rsid w:val="00902DBB"/>
    <w:rsid w:val="00902EF0"/>
    <w:rsid w:val="0090307B"/>
    <w:rsid w:val="009032E6"/>
    <w:rsid w:val="00903467"/>
    <w:rsid w:val="009037C6"/>
    <w:rsid w:val="00903850"/>
    <w:rsid w:val="00903A0F"/>
    <w:rsid w:val="00903B6D"/>
    <w:rsid w:val="00903F69"/>
    <w:rsid w:val="00903F98"/>
    <w:rsid w:val="00903FC9"/>
    <w:rsid w:val="00904084"/>
    <w:rsid w:val="009040D4"/>
    <w:rsid w:val="009040E7"/>
    <w:rsid w:val="009042F8"/>
    <w:rsid w:val="00904698"/>
    <w:rsid w:val="009046D3"/>
    <w:rsid w:val="009048B3"/>
    <w:rsid w:val="00904A7E"/>
    <w:rsid w:val="00904B6A"/>
    <w:rsid w:val="00904D66"/>
    <w:rsid w:val="0090523D"/>
    <w:rsid w:val="009052A5"/>
    <w:rsid w:val="00905396"/>
    <w:rsid w:val="00905484"/>
    <w:rsid w:val="009054D7"/>
    <w:rsid w:val="00905C41"/>
    <w:rsid w:val="00906023"/>
    <w:rsid w:val="00906068"/>
    <w:rsid w:val="009061CD"/>
    <w:rsid w:val="00906348"/>
    <w:rsid w:val="009064E6"/>
    <w:rsid w:val="0090662B"/>
    <w:rsid w:val="0090677F"/>
    <w:rsid w:val="00906D1E"/>
    <w:rsid w:val="00906D3A"/>
    <w:rsid w:val="009071F8"/>
    <w:rsid w:val="009073B8"/>
    <w:rsid w:val="009073C4"/>
    <w:rsid w:val="00907B13"/>
    <w:rsid w:val="00907B48"/>
    <w:rsid w:val="00907FCC"/>
    <w:rsid w:val="009102DA"/>
    <w:rsid w:val="00910B3A"/>
    <w:rsid w:val="0091104A"/>
    <w:rsid w:val="00911660"/>
    <w:rsid w:val="00911677"/>
    <w:rsid w:val="00911708"/>
    <w:rsid w:val="0091182B"/>
    <w:rsid w:val="009118FD"/>
    <w:rsid w:val="00911CE4"/>
    <w:rsid w:val="009120C0"/>
    <w:rsid w:val="0091219D"/>
    <w:rsid w:val="00912B22"/>
    <w:rsid w:val="00912B25"/>
    <w:rsid w:val="00912E3B"/>
    <w:rsid w:val="00912FB3"/>
    <w:rsid w:val="009130BE"/>
    <w:rsid w:val="009131C7"/>
    <w:rsid w:val="009131ED"/>
    <w:rsid w:val="00913251"/>
    <w:rsid w:val="0091334D"/>
    <w:rsid w:val="00913593"/>
    <w:rsid w:val="00913652"/>
    <w:rsid w:val="009138CC"/>
    <w:rsid w:val="00913A8E"/>
    <w:rsid w:val="00913D39"/>
    <w:rsid w:val="00913F09"/>
    <w:rsid w:val="00914033"/>
    <w:rsid w:val="009140B0"/>
    <w:rsid w:val="00914265"/>
    <w:rsid w:val="00914269"/>
    <w:rsid w:val="009148B5"/>
    <w:rsid w:val="00914949"/>
    <w:rsid w:val="00914D47"/>
    <w:rsid w:val="00914D9D"/>
    <w:rsid w:val="00914F10"/>
    <w:rsid w:val="00915033"/>
    <w:rsid w:val="009154FD"/>
    <w:rsid w:val="00915524"/>
    <w:rsid w:val="009157BC"/>
    <w:rsid w:val="0091583D"/>
    <w:rsid w:val="00915A9F"/>
    <w:rsid w:val="00915BFE"/>
    <w:rsid w:val="009160A0"/>
    <w:rsid w:val="00916543"/>
    <w:rsid w:val="00916570"/>
    <w:rsid w:val="009165DA"/>
    <w:rsid w:val="00916655"/>
    <w:rsid w:val="00916780"/>
    <w:rsid w:val="00916D62"/>
    <w:rsid w:val="00916E2F"/>
    <w:rsid w:val="00916F3C"/>
    <w:rsid w:val="00916FB8"/>
    <w:rsid w:val="009170F2"/>
    <w:rsid w:val="0091732B"/>
    <w:rsid w:val="00917634"/>
    <w:rsid w:val="00917A43"/>
    <w:rsid w:val="00917CB9"/>
    <w:rsid w:val="00920303"/>
    <w:rsid w:val="00920A31"/>
    <w:rsid w:val="00920A7C"/>
    <w:rsid w:val="00920D57"/>
    <w:rsid w:val="00920D92"/>
    <w:rsid w:val="00920ECE"/>
    <w:rsid w:val="009212C0"/>
    <w:rsid w:val="00921698"/>
    <w:rsid w:val="009218EF"/>
    <w:rsid w:val="00921AE3"/>
    <w:rsid w:val="00921C7A"/>
    <w:rsid w:val="00921E84"/>
    <w:rsid w:val="00922116"/>
    <w:rsid w:val="00922122"/>
    <w:rsid w:val="0092223F"/>
    <w:rsid w:val="009224CC"/>
    <w:rsid w:val="0092272B"/>
    <w:rsid w:val="0092274A"/>
    <w:rsid w:val="00922804"/>
    <w:rsid w:val="00922998"/>
    <w:rsid w:val="00922A3E"/>
    <w:rsid w:val="00922B56"/>
    <w:rsid w:val="00922CDA"/>
    <w:rsid w:val="00923191"/>
    <w:rsid w:val="0092322F"/>
    <w:rsid w:val="0092353F"/>
    <w:rsid w:val="00923866"/>
    <w:rsid w:val="00923FB3"/>
    <w:rsid w:val="009241C5"/>
    <w:rsid w:val="00924229"/>
    <w:rsid w:val="0092452B"/>
    <w:rsid w:val="009247D7"/>
    <w:rsid w:val="009252F0"/>
    <w:rsid w:val="009255C1"/>
    <w:rsid w:val="00925610"/>
    <w:rsid w:val="00925648"/>
    <w:rsid w:val="00925926"/>
    <w:rsid w:val="00925DB9"/>
    <w:rsid w:val="00925E1E"/>
    <w:rsid w:val="00925E82"/>
    <w:rsid w:val="00925F37"/>
    <w:rsid w:val="00925FDE"/>
    <w:rsid w:val="00926345"/>
    <w:rsid w:val="009263BE"/>
    <w:rsid w:val="00926AA5"/>
    <w:rsid w:val="00926B38"/>
    <w:rsid w:val="00926D64"/>
    <w:rsid w:val="00927A27"/>
    <w:rsid w:val="00927AB1"/>
    <w:rsid w:val="00927B92"/>
    <w:rsid w:val="00927E10"/>
    <w:rsid w:val="00927FAB"/>
    <w:rsid w:val="009300A3"/>
    <w:rsid w:val="009302A9"/>
    <w:rsid w:val="009302D9"/>
    <w:rsid w:val="00930367"/>
    <w:rsid w:val="00930639"/>
    <w:rsid w:val="00930738"/>
    <w:rsid w:val="00930D4A"/>
    <w:rsid w:val="00930DBE"/>
    <w:rsid w:val="00930E55"/>
    <w:rsid w:val="00931026"/>
    <w:rsid w:val="009312A2"/>
    <w:rsid w:val="009315FD"/>
    <w:rsid w:val="00931B61"/>
    <w:rsid w:val="00931BA5"/>
    <w:rsid w:val="00931F26"/>
    <w:rsid w:val="00931F6A"/>
    <w:rsid w:val="00932578"/>
    <w:rsid w:val="00932644"/>
    <w:rsid w:val="0093277A"/>
    <w:rsid w:val="00932902"/>
    <w:rsid w:val="009329E0"/>
    <w:rsid w:val="00932BD3"/>
    <w:rsid w:val="00932E0F"/>
    <w:rsid w:val="00932E76"/>
    <w:rsid w:val="00932E87"/>
    <w:rsid w:val="0093308F"/>
    <w:rsid w:val="009330DC"/>
    <w:rsid w:val="0093355A"/>
    <w:rsid w:val="009336F6"/>
    <w:rsid w:val="00933AD5"/>
    <w:rsid w:val="00933D4C"/>
    <w:rsid w:val="00933FA1"/>
    <w:rsid w:val="00933FE5"/>
    <w:rsid w:val="009342B4"/>
    <w:rsid w:val="009343CE"/>
    <w:rsid w:val="009349CF"/>
    <w:rsid w:val="00934BB7"/>
    <w:rsid w:val="00934C46"/>
    <w:rsid w:val="00935616"/>
    <w:rsid w:val="009357D6"/>
    <w:rsid w:val="00935A7C"/>
    <w:rsid w:val="00935D2C"/>
    <w:rsid w:val="00936061"/>
    <w:rsid w:val="00936221"/>
    <w:rsid w:val="00936354"/>
    <w:rsid w:val="00936AF9"/>
    <w:rsid w:val="00936D18"/>
    <w:rsid w:val="00936D82"/>
    <w:rsid w:val="00936E7F"/>
    <w:rsid w:val="009375D3"/>
    <w:rsid w:val="00937823"/>
    <w:rsid w:val="00937EC6"/>
    <w:rsid w:val="009403E5"/>
    <w:rsid w:val="00940432"/>
    <w:rsid w:val="009404DE"/>
    <w:rsid w:val="00940C7B"/>
    <w:rsid w:val="00940D47"/>
    <w:rsid w:val="0094111F"/>
    <w:rsid w:val="00941537"/>
    <w:rsid w:val="00941848"/>
    <w:rsid w:val="00941875"/>
    <w:rsid w:val="00941AA2"/>
    <w:rsid w:val="00941DE6"/>
    <w:rsid w:val="00942122"/>
    <w:rsid w:val="0094248B"/>
    <w:rsid w:val="0094279D"/>
    <w:rsid w:val="00942866"/>
    <w:rsid w:val="00942C15"/>
    <w:rsid w:val="00943392"/>
    <w:rsid w:val="009435A5"/>
    <w:rsid w:val="00943C62"/>
    <w:rsid w:val="0094401E"/>
    <w:rsid w:val="00944219"/>
    <w:rsid w:val="0094438E"/>
    <w:rsid w:val="00944921"/>
    <w:rsid w:val="00944A77"/>
    <w:rsid w:val="00944B81"/>
    <w:rsid w:val="00944C28"/>
    <w:rsid w:val="00944C3F"/>
    <w:rsid w:val="00945168"/>
    <w:rsid w:val="009452F5"/>
    <w:rsid w:val="009455D4"/>
    <w:rsid w:val="00945747"/>
    <w:rsid w:val="00945B7B"/>
    <w:rsid w:val="00945C26"/>
    <w:rsid w:val="00945FCD"/>
    <w:rsid w:val="009460EE"/>
    <w:rsid w:val="009461FD"/>
    <w:rsid w:val="009464B6"/>
    <w:rsid w:val="0094655F"/>
    <w:rsid w:val="009466B0"/>
    <w:rsid w:val="00946AED"/>
    <w:rsid w:val="00946B95"/>
    <w:rsid w:val="00946BB2"/>
    <w:rsid w:val="00946DD9"/>
    <w:rsid w:val="00947240"/>
    <w:rsid w:val="009472D1"/>
    <w:rsid w:val="00947817"/>
    <w:rsid w:val="00947981"/>
    <w:rsid w:val="00947BAF"/>
    <w:rsid w:val="00947BC5"/>
    <w:rsid w:val="009504E4"/>
    <w:rsid w:val="009508C7"/>
    <w:rsid w:val="0095095C"/>
    <w:rsid w:val="00950990"/>
    <w:rsid w:val="00950B2C"/>
    <w:rsid w:val="00950D10"/>
    <w:rsid w:val="00950D5D"/>
    <w:rsid w:val="00950F1A"/>
    <w:rsid w:val="0095135B"/>
    <w:rsid w:val="00951B63"/>
    <w:rsid w:val="00951C64"/>
    <w:rsid w:val="00951C67"/>
    <w:rsid w:val="00951E91"/>
    <w:rsid w:val="00951FFF"/>
    <w:rsid w:val="00952986"/>
    <w:rsid w:val="00952D30"/>
    <w:rsid w:val="009539D9"/>
    <w:rsid w:val="00954132"/>
    <w:rsid w:val="0095460C"/>
    <w:rsid w:val="009548B3"/>
    <w:rsid w:val="00954B7F"/>
    <w:rsid w:val="00954CF1"/>
    <w:rsid w:val="009551DF"/>
    <w:rsid w:val="00955496"/>
    <w:rsid w:val="009555D0"/>
    <w:rsid w:val="00955847"/>
    <w:rsid w:val="00955CE3"/>
    <w:rsid w:val="0095603D"/>
    <w:rsid w:val="00956998"/>
    <w:rsid w:val="00956DC7"/>
    <w:rsid w:val="00956DF3"/>
    <w:rsid w:val="0095705F"/>
    <w:rsid w:val="00957084"/>
    <w:rsid w:val="009571CC"/>
    <w:rsid w:val="009574CA"/>
    <w:rsid w:val="0095792C"/>
    <w:rsid w:val="00957B88"/>
    <w:rsid w:val="0096017D"/>
    <w:rsid w:val="0096021A"/>
    <w:rsid w:val="00960A23"/>
    <w:rsid w:val="00960B99"/>
    <w:rsid w:val="00960FB1"/>
    <w:rsid w:val="009612C6"/>
    <w:rsid w:val="00961458"/>
    <w:rsid w:val="009616E8"/>
    <w:rsid w:val="0096182C"/>
    <w:rsid w:val="009619CB"/>
    <w:rsid w:val="009619F7"/>
    <w:rsid w:val="00961C55"/>
    <w:rsid w:val="00961CCF"/>
    <w:rsid w:val="0096211B"/>
    <w:rsid w:val="00962193"/>
    <w:rsid w:val="00962464"/>
    <w:rsid w:val="009624AD"/>
    <w:rsid w:val="00962522"/>
    <w:rsid w:val="00962756"/>
    <w:rsid w:val="0096290D"/>
    <w:rsid w:val="00962E0D"/>
    <w:rsid w:val="0096323E"/>
    <w:rsid w:val="0096335F"/>
    <w:rsid w:val="009633AD"/>
    <w:rsid w:val="00963621"/>
    <w:rsid w:val="0096386A"/>
    <w:rsid w:val="009638B6"/>
    <w:rsid w:val="00963A98"/>
    <w:rsid w:val="00964300"/>
    <w:rsid w:val="00964369"/>
    <w:rsid w:val="009643BF"/>
    <w:rsid w:val="0096444A"/>
    <w:rsid w:val="0096448A"/>
    <w:rsid w:val="009644FD"/>
    <w:rsid w:val="00964AC4"/>
    <w:rsid w:val="00964B28"/>
    <w:rsid w:val="00965082"/>
    <w:rsid w:val="0096513E"/>
    <w:rsid w:val="009652DB"/>
    <w:rsid w:val="00965828"/>
    <w:rsid w:val="00965987"/>
    <w:rsid w:val="00965B69"/>
    <w:rsid w:val="00966206"/>
    <w:rsid w:val="0096669A"/>
    <w:rsid w:val="00966A6C"/>
    <w:rsid w:val="00966C28"/>
    <w:rsid w:val="00966F97"/>
    <w:rsid w:val="009670EC"/>
    <w:rsid w:val="00967702"/>
    <w:rsid w:val="00967861"/>
    <w:rsid w:val="009678F7"/>
    <w:rsid w:val="009679C9"/>
    <w:rsid w:val="00967A79"/>
    <w:rsid w:val="00967F6F"/>
    <w:rsid w:val="009700AA"/>
    <w:rsid w:val="00970412"/>
    <w:rsid w:val="0097064F"/>
    <w:rsid w:val="00970A4F"/>
    <w:rsid w:val="00970AFE"/>
    <w:rsid w:val="009713A2"/>
    <w:rsid w:val="00971936"/>
    <w:rsid w:val="00971B34"/>
    <w:rsid w:val="00971B55"/>
    <w:rsid w:val="0097207D"/>
    <w:rsid w:val="0097208F"/>
    <w:rsid w:val="00972309"/>
    <w:rsid w:val="00972361"/>
    <w:rsid w:val="0097243B"/>
    <w:rsid w:val="009725D2"/>
    <w:rsid w:val="009726E7"/>
    <w:rsid w:val="009727F9"/>
    <w:rsid w:val="00972D09"/>
    <w:rsid w:val="00972F1A"/>
    <w:rsid w:val="00973019"/>
    <w:rsid w:val="00973070"/>
    <w:rsid w:val="00973114"/>
    <w:rsid w:val="009733E7"/>
    <w:rsid w:val="0097354A"/>
    <w:rsid w:val="00973A2A"/>
    <w:rsid w:val="00974102"/>
    <w:rsid w:val="00974218"/>
    <w:rsid w:val="009745C4"/>
    <w:rsid w:val="009746C7"/>
    <w:rsid w:val="009746EE"/>
    <w:rsid w:val="0097489A"/>
    <w:rsid w:val="009748B1"/>
    <w:rsid w:val="00974A7A"/>
    <w:rsid w:val="00974EC9"/>
    <w:rsid w:val="0097513E"/>
    <w:rsid w:val="0097576A"/>
    <w:rsid w:val="00975D29"/>
    <w:rsid w:val="00975D56"/>
    <w:rsid w:val="00975D7F"/>
    <w:rsid w:val="0097609D"/>
    <w:rsid w:val="00976227"/>
    <w:rsid w:val="009763B2"/>
    <w:rsid w:val="00976EBC"/>
    <w:rsid w:val="00976F5A"/>
    <w:rsid w:val="00976FBB"/>
    <w:rsid w:val="009775A4"/>
    <w:rsid w:val="00977869"/>
    <w:rsid w:val="00977B59"/>
    <w:rsid w:val="00977C70"/>
    <w:rsid w:val="00980030"/>
    <w:rsid w:val="00980411"/>
    <w:rsid w:val="0098045F"/>
    <w:rsid w:val="0098069B"/>
    <w:rsid w:val="00980A6D"/>
    <w:rsid w:val="00980AF2"/>
    <w:rsid w:val="00981473"/>
    <w:rsid w:val="009815C1"/>
    <w:rsid w:val="00981694"/>
    <w:rsid w:val="009816AC"/>
    <w:rsid w:val="0098170C"/>
    <w:rsid w:val="0098178A"/>
    <w:rsid w:val="009817C4"/>
    <w:rsid w:val="00981946"/>
    <w:rsid w:val="00981B89"/>
    <w:rsid w:val="00981E2C"/>
    <w:rsid w:val="00981EAF"/>
    <w:rsid w:val="00981FF0"/>
    <w:rsid w:val="00982193"/>
    <w:rsid w:val="00982257"/>
    <w:rsid w:val="00982382"/>
    <w:rsid w:val="00982493"/>
    <w:rsid w:val="00982838"/>
    <w:rsid w:val="009829C6"/>
    <w:rsid w:val="00982BCC"/>
    <w:rsid w:val="00982FB5"/>
    <w:rsid w:val="0098314C"/>
    <w:rsid w:val="0098352B"/>
    <w:rsid w:val="00983859"/>
    <w:rsid w:val="00983C03"/>
    <w:rsid w:val="00983D59"/>
    <w:rsid w:val="00983F67"/>
    <w:rsid w:val="009841D6"/>
    <w:rsid w:val="009843AC"/>
    <w:rsid w:val="009843D2"/>
    <w:rsid w:val="00984593"/>
    <w:rsid w:val="00984630"/>
    <w:rsid w:val="00984B6B"/>
    <w:rsid w:val="00985312"/>
    <w:rsid w:val="00985618"/>
    <w:rsid w:val="00985C63"/>
    <w:rsid w:val="00985C70"/>
    <w:rsid w:val="00985CBF"/>
    <w:rsid w:val="00986AAB"/>
    <w:rsid w:val="00986B1F"/>
    <w:rsid w:val="0098701B"/>
    <w:rsid w:val="009875AC"/>
    <w:rsid w:val="00987ADC"/>
    <w:rsid w:val="00987FBF"/>
    <w:rsid w:val="00990194"/>
    <w:rsid w:val="009901B8"/>
    <w:rsid w:val="009906DF"/>
    <w:rsid w:val="0099074D"/>
    <w:rsid w:val="00990815"/>
    <w:rsid w:val="00990899"/>
    <w:rsid w:val="00990D33"/>
    <w:rsid w:val="00990FDE"/>
    <w:rsid w:val="009913FB"/>
    <w:rsid w:val="00991857"/>
    <w:rsid w:val="009918A1"/>
    <w:rsid w:val="009918F9"/>
    <w:rsid w:val="00991D39"/>
    <w:rsid w:val="00992245"/>
    <w:rsid w:val="009922A2"/>
    <w:rsid w:val="0099233D"/>
    <w:rsid w:val="009924C8"/>
    <w:rsid w:val="00992AA3"/>
    <w:rsid w:val="00993E42"/>
    <w:rsid w:val="00993E94"/>
    <w:rsid w:val="00993EAE"/>
    <w:rsid w:val="009945A1"/>
    <w:rsid w:val="00994822"/>
    <w:rsid w:val="00994BAD"/>
    <w:rsid w:val="00994BB4"/>
    <w:rsid w:val="00994C31"/>
    <w:rsid w:val="009953C2"/>
    <w:rsid w:val="00995498"/>
    <w:rsid w:val="0099575D"/>
    <w:rsid w:val="009957C0"/>
    <w:rsid w:val="00995DB9"/>
    <w:rsid w:val="00996112"/>
    <w:rsid w:val="009963E8"/>
    <w:rsid w:val="00996C7F"/>
    <w:rsid w:val="00996F16"/>
    <w:rsid w:val="00997096"/>
    <w:rsid w:val="009971DF"/>
    <w:rsid w:val="00997349"/>
    <w:rsid w:val="009978C8"/>
    <w:rsid w:val="00997D83"/>
    <w:rsid w:val="009A0027"/>
    <w:rsid w:val="009A0163"/>
    <w:rsid w:val="009A05F7"/>
    <w:rsid w:val="009A08EA"/>
    <w:rsid w:val="009A0E05"/>
    <w:rsid w:val="009A1030"/>
    <w:rsid w:val="009A137E"/>
    <w:rsid w:val="009A2150"/>
    <w:rsid w:val="009A266C"/>
    <w:rsid w:val="009A2FCD"/>
    <w:rsid w:val="009A319E"/>
    <w:rsid w:val="009A338A"/>
    <w:rsid w:val="009A38AA"/>
    <w:rsid w:val="009A39CF"/>
    <w:rsid w:val="009A3CA2"/>
    <w:rsid w:val="009A401C"/>
    <w:rsid w:val="009A402E"/>
    <w:rsid w:val="009A463A"/>
    <w:rsid w:val="009A46D4"/>
    <w:rsid w:val="009A4835"/>
    <w:rsid w:val="009A495B"/>
    <w:rsid w:val="009A4C4A"/>
    <w:rsid w:val="009A4CDF"/>
    <w:rsid w:val="009A50FF"/>
    <w:rsid w:val="009A5211"/>
    <w:rsid w:val="009A603A"/>
    <w:rsid w:val="009A60D1"/>
    <w:rsid w:val="009A616B"/>
    <w:rsid w:val="009A6361"/>
    <w:rsid w:val="009A667B"/>
    <w:rsid w:val="009A6716"/>
    <w:rsid w:val="009A6837"/>
    <w:rsid w:val="009A6852"/>
    <w:rsid w:val="009A688D"/>
    <w:rsid w:val="009A6C89"/>
    <w:rsid w:val="009A6E02"/>
    <w:rsid w:val="009A6E62"/>
    <w:rsid w:val="009A6EB8"/>
    <w:rsid w:val="009A713D"/>
    <w:rsid w:val="009A744B"/>
    <w:rsid w:val="009A7BC7"/>
    <w:rsid w:val="009A7C2A"/>
    <w:rsid w:val="009A7D3C"/>
    <w:rsid w:val="009A7F7D"/>
    <w:rsid w:val="009B0003"/>
    <w:rsid w:val="009B015D"/>
    <w:rsid w:val="009B017A"/>
    <w:rsid w:val="009B03F3"/>
    <w:rsid w:val="009B0785"/>
    <w:rsid w:val="009B08FE"/>
    <w:rsid w:val="009B0B6A"/>
    <w:rsid w:val="009B0CC0"/>
    <w:rsid w:val="009B0E1B"/>
    <w:rsid w:val="009B1395"/>
    <w:rsid w:val="009B142A"/>
    <w:rsid w:val="009B160D"/>
    <w:rsid w:val="009B16AD"/>
    <w:rsid w:val="009B17BC"/>
    <w:rsid w:val="009B1892"/>
    <w:rsid w:val="009B1E56"/>
    <w:rsid w:val="009B2249"/>
    <w:rsid w:val="009B226F"/>
    <w:rsid w:val="009B237A"/>
    <w:rsid w:val="009B2695"/>
    <w:rsid w:val="009B2718"/>
    <w:rsid w:val="009B29D3"/>
    <w:rsid w:val="009B2A74"/>
    <w:rsid w:val="009B2E1C"/>
    <w:rsid w:val="009B2E5F"/>
    <w:rsid w:val="009B3030"/>
    <w:rsid w:val="009B30EE"/>
    <w:rsid w:val="009B3323"/>
    <w:rsid w:val="009B35D5"/>
    <w:rsid w:val="009B37C4"/>
    <w:rsid w:val="009B3B28"/>
    <w:rsid w:val="009B3CFF"/>
    <w:rsid w:val="009B42CF"/>
    <w:rsid w:val="009B42F9"/>
    <w:rsid w:val="009B4366"/>
    <w:rsid w:val="009B4373"/>
    <w:rsid w:val="009B453A"/>
    <w:rsid w:val="009B4697"/>
    <w:rsid w:val="009B47D5"/>
    <w:rsid w:val="009B4947"/>
    <w:rsid w:val="009B4C5C"/>
    <w:rsid w:val="009B50AF"/>
    <w:rsid w:val="009B545B"/>
    <w:rsid w:val="009B563F"/>
    <w:rsid w:val="009B584B"/>
    <w:rsid w:val="009B5DE5"/>
    <w:rsid w:val="009B5F28"/>
    <w:rsid w:val="009B60BF"/>
    <w:rsid w:val="009B626D"/>
    <w:rsid w:val="009B629B"/>
    <w:rsid w:val="009B63F0"/>
    <w:rsid w:val="009B6401"/>
    <w:rsid w:val="009B64FC"/>
    <w:rsid w:val="009B651B"/>
    <w:rsid w:val="009B663D"/>
    <w:rsid w:val="009B6BB7"/>
    <w:rsid w:val="009B6BF8"/>
    <w:rsid w:val="009B6C5F"/>
    <w:rsid w:val="009B6DCC"/>
    <w:rsid w:val="009B6F6F"/>
    <w:rsid w:val="009B7062"/>
    <w:rsid w:val="009B707A"/>
    <w:rsid w:val="009B70CA"/>
    <w:rsid w:val="009B7116"/>
    <w:rsid w:val="009B716D"/>
    <w:rsid w:val="009B75ED"/>
    <w:rsid w:val="009B771B"/>
    <w:rsid w:val="009B782D"/>
    <w:rsid w:val="009B7B0C"/>
    <w:rsid w:val="009B7E1B"/>
    <w:rsid w:val="009B7EED"/>
    <w:rsid w:val="009B7FA7"/>
    <w:rsid w:val="009B7FF0"/>
    <w:rsid w:val="009C03DC"/>
    <w:rsid w:val="009C0B29"/>
    <w:rsid w:val="009C1139"/>
    <w:rsid w:val="009C1171"/>
    <w:rsid w:val="009C120D"/>
    <w:rsid w:val="009C154B"/>
    <w:rsid w:val="009C1569"/>
    <w:rsid w:val="009C15DF"/>
    <w:rsid w:val="009C1657"/>
    <w:rsid w:val="009C16C5"/>
    <w:rsid w:val="009C17EB"/>
    <w:rsid w:val="009C1A35"/>
    <w:rsid w:val="009C1FEA"/>
    <w:rsid w:val="009C272A"/>
    <w:rsid w:val="009C2BC5"/>
    <w:rsid w:val="009C2F0D"/>
    <w:rsid w:val="009C306D"/>
    <w:rsid w:val="009C3238"/>
    <w:rsid w:val="009C3327"/>
    <w:rsid w:val="009C36B9"/>
    <w:rsid w:val="009C3781"/>
    <w:rsid w:val="009C386B"/>
    <w:rsid w:val="009C395F"/>
    <w:rsid w:val="009C3C0A"/>
    <w:rsid w:val="009C3C99"/>
    <w:rsid w:val="009C3F3B"/>
    <w:rsid w:val="009C4111"/>
    <w:rsid w:val="009C4234"/>
    <w:rsid w:val="009C4243"/>
    <w:rsid w:val="009C43BA"/>
    <w:rsid w:val="009C47DA"/>
    <w:rsid w:val="009C504E"/>
    <w:rsid w:val="009C51D1"/>
    <w:rsid w:val="009C54A8"/>
    <w:rsid w:val="009C5896"/>
    <w:rsid w:val="009C59BC"/>
    <w:rsid w:val="009C59F5"/>
    <w:rsid w:val="009C5DBC"/>
    <w:rsid w:val="009C5F41"/>
    <w:rsid w:val="009C61FD"/>
    <w:rsid w:val="009C62EB"/>
    <w:rsid w:val="009C64E2"/>
    <w:rsid w:val="009C6687"/>
    <w:rsid w:val="009C66D0"/>
    <w:rsid w:val="009C6AE5"/>
    <w:rsid w:val="009C6D09"/>
    <w:rsid w:val="009C6FD2"/>
    <w:rsid w:val="009C700F"/>
    <w:rsid w:val="009C7155"/>
    <w:rsid w:val="009C72F0"/>
    <w:rsid w:val="009C7319"/>
    <w:rsid w:val="009C73BA"/>
    <w:rsid w:val="009C7607"/>
    <w:rsid w:val="009C7B5A"/>
    <w:rsid w:val="009C7C96"/>
    <w:rsid w:val="009C7E74"/>
    <w:rsid w:val="009D04ED"/>
    <w:rsid w:val="009D0916"/>
    <w:rsid w:val="009D0BB8"/>
    <w:rsid w:val="009D0C00"/>
    <w:rsid w:val="009D0DD5"/>
    <w:rsid w:val="009D0F01"/>
    <w:rsid w:val="009D1234"/>
    <w:rsid w:val="009D12DF"/>
    <w:rsid w:val="009D156B"/>
    <w:rsid w:val="009D160A"/>
    <w:rsid w:val="009D16E4"/>
    <w:rsid w:val="009D16E9"/>
    <w:rsid w:val="009D1765"/>
    <w:rsid w:val="009D1CE0"/>
    <w:rsid w:val="009D1E0F"/>
    <w:rsid w:val="009D1FE2"/>
    <w:rsid w:val="009D2184"/>
    <w:rsid w:val="009D23CF"/>
    <w:rsid w:val="009D2482"/>
    <w:rsid w:val="009D24E6"/>
    <w:rsid w:val="009D2749"/>
    <w:rsid w:val="009D2F03"/>
    <w:rsid w:val="009D34F7"/>
    <w:rsid w:val="009D358C"/>
    <w:rsid w:val="009D3B8E"/>
    <w:rsid w:val="009D3C73"/>
    <w:rsid w:val="009D3C74"/>
    <w:rsid w:val="009D3CA4"/>
    <w:rsid w:val="009D3FA6"/>
    <w:rsid w:val="009D4590"/>
    <w:rsid w:val="009D4703"/>
    <w:rsid w:val="009D4BA1"/>
    <w:rsid w:val="009D526F"/>
    <w:rsid w:val="009D53A7"/>
    <w:rsid w:val="009D5580"/>
    <w:rsid w:val="009D5844"/>
    <w:rsid w:val="009D5B1A"/>
    <w:rsid w:val="009D5C70"/>
    <w:rsid w:val="009D5D7B"/>
    <w:rsid w:val="009D5EA9"/>
    <w:rsid w:val="009D6967"/>
    <w:rsid w:val="009D6BD0"/>
    <w:rsid w:val="009D6E42"/>
    <w:rsid w:val="009D6F85"/>
    <w:rsid w:val="009D7563"/>
    <w:rsid w:val="009D79A5"/>
    <w:rsid w:val="009D79C9"/>
    <w:rsid w:val="009D7A11"/>
    <w:rsid w:val="009D7CC8"/>
    <w:rsid w:val="009D7D7C"/>
    <w:rsid w:val="009E0005"/>
    <w:rsid w:val="009E02CE"/>
    <w:rsid w:val="009E02F1"/>
    <w:rsid w:val="009E0845"/>
    <w:rsid w:val="009E0C94"/>
    <w:rsid w:val="009E0D69"/>
    <w:rsid w:val="009E0EA2"/>
    <w:rsid w:val="009E10F1"/>
    <w:rsid w:val="009E10F3"/>
    <w:rsid w:val="009E12A2"/>
    <w:rsid w:val="009E16CA"/>
    <w:rsid w:val="009E172F"/>
    <w:rsid w:val="009E186F"/>
    <w:rsid w:val="009E1B8D"/>
    <w:rsid w:val="009E1C0A"/>
    <w:rsid w:val="009E1C99"/>
    <w:rsid w:val="009E1CB2"/>
    <w:rsid w:val="009E1DFC"/>
    <w:rsid w:val="009E1F4F"/>
    <w:rsid w:val="009E200F"/>
    <w:rsid w:val="009E2784"/>
    <w:rsid w:val="009E2928"/>
    <w:rsid w:val="009E2A16"/>
    <w:rsid w:val="009E2A45"/>
    <w:rsid w:val="009E2DA7"/>
    <w:rsid w:val="009E3B3D"/>
    <w:rsid w:val="009E3D49"/>
    <w:rsid w:val="009E3F7E"/>
    <w:rsid w:val="009E4334"/>
    <w:rsid w:val="009E4424"/>
    <w:rsid w:val="009E4520"/>
    <w:rsid w:val="009E470B"/>
    <w:rsid w:val="009E474F"/>
    <w:rsid w:val="009E47F9"/>
    <w:rsid w:val="009E48DE"/>
    <w:rsid w:val="009E4A09"/>
    <w:rsid w:val="009E4D6D"/>
    <w:rsid w:val="009E52A3"/>
    <w:rsid w:val="009E537E"/>
    <w:rsid w:val="009E5744"/>
    <w:rsid w:val="009E592D"/>
    <w:rsid w:val="009E5B61"/>
    <w:rsid w:val="009E5DD4"/>
    <w:rsid w:val="009E6159"/>
    <w:rsid w:val="009E6282"/>
    <w:rsid w:val="009E6337"/>
    <w:rsid w:val="009E6C4E"/>
    <w:rsid w:val="009E6D9C"/>
    <w:rsid w:val="009E6F0A"/>
    <w:rsid w:val="009E7342"/>
    <w:rsid w:val="009E739D"/>
    <w:rsid w:val="009E7656"/>
    <w:rsid w:val="009E7662"/>
    <w:rsid w:val="009E7BC7"/>
    <w:rsid w:val="009E7E51"/>
    <w:rsid w:val="009F006B"/>
    <w:rsid w:val="009F019A"/>
    <w:rsid w:val="009F01AD"/>
    <w:rsid w:val="009F031E"/>
    <w:rsid w:val="009F047B"/>
    <w:rsid w:val="009F06DC"/>
    <w:rsid w:val="009F086D"/>
    <w:rsid w:val="009F0B45"/>
    <w:rsid w:val="009F0BC3"/>
    <w:rsid w:val="009F0D36"/>
    <w:rsid w:val="009F0F67"/>
    <w:rsid w:val="009F1525"/>
    <w:rsid w:val="009F16D5"/>
    <w:rsid w:val="009F1BC5"/>
    <w:rsid w:val="009F1D00"/>
    <w:rsid w:val="009F1DF7"/>
    <w:rsid w:val="009F1E11"/>
    <w:rsid w:val="009F1EBB"/>
    <w:rsid w:val="009F1EC6"/>
    <w:rsid w:val="009F1F71"/>
    <w:rsid w:val="009F2039"/>
    <w:rsid w:val="009F2050"/>
    <w:rsid w:val="009F221B"/>
    <w:rsid w:val="009F2B20"/>
    <w:rsid w:val="009F2B7F"/>
    <w:rsid w:val="009F2E1E"/>
    <w:rsid w:val="009F2E8F"/>
    <w:rsid w:val="009F2F37"/>
    <w:rsid w:val="009F315D"/>
    <w:rsid w:val="009F315F"/>
    <w:rsid w:val="009F31F4"/>
    <w:rsid w:val="009F334E"/>
    <w:rsid w:val="009F353E"/>
    <w:rsid w:val="009F3D36"/>
    <w:rsid w:val="009F3DE7"/>
    <w:rsid w:val="009F42E0"/>
    <w:rsid w:val="009F4567"/>
    <w:rsid w:val="009F4635"/>
    <w:rsid w:val="009F46CA"/>
    <w:rsid w:val="009F4743"/>
    <w:rsid w:val="009F4A4D"/>
    <w:rsid w:val="009F4F5B"/>
    <w:rsid w:val="009F5083"/>
    <w:rsid w:val="009F5107"/>
    <w:rsid w:val="009F5243"/>
    <w:rsid w:val="009F53CA"/>
    <w:rsid w:val="009F55D6"/>
    <w:rsid w:val="009F562E"/>
    <w:rsid w:val="009F5FD5"/>
    <w:rsid w:val="009F6006"/>
    <w:rsid w:val="009F601A"/>
    <w:rsid w:val="009F60E8"/>
    <w:rsid w:val="009F61A3"/>
    <w:rsid w:val="009F66E4"/>
    <w:rsid w:val="009F6731"/>
    <w:rsid w:val="009F67DA"/>
    <w:rsid w:val="009F67E8"/>
    <w:rsid w:val="009F691C"/>
    <w:rsid w:val="009F6B07"/>
    <w:rsid w:val="009F6B79"/>
    <w:rsid w:val="009F6BEA"/>
    <w:rsid w:val="009F6C5D"/>
    <w:rsid w:val="009F6C6F"/>
    <w:rsid w:val="009F6F2A"/>
    <w:rsid w:val="009F6F42"/>
    <w:rsid w:val="009F7147"/>
    <w:rsid w:val="009F71A6"/>
    <w:rsid w:val="009F744C"/>
    <w:rsid w:val="009F748B"/>
    <w:rsid w:val="009F763D"/>
    <w:rsid w:val="009F76D1"/>
    <w:rsid w:val="009F7765"/>
    <w:rsid w:val="009F7A0F"/>
    <w:rsid w:val="009F7B9C"/>
    <w:rsid w:val="009F7D2E"/>
    <w:rsid w:val="00A0042A"/>
    <w:rsid w:val="00A004AB"/>
    <w:rsid w:val="00A006CB"/>
    <w:rsid w:val="00A008D3"/>
    <w:rsid w:val="00A00EBB"/>
    <w:rsid w:val="00A0135D"/>
    <w:rsid w:val="00A016FD"/>
    <w:rsid w:val="00A01788"/>
    <w:rsid w:val="00A018F3"/>
    <w:rsid w:val="00A01E0B"/>
    <w:rsid w:val="00A01F34"/>
    <w:rsid w:val="00A01F80"/>
    <w:rsid w:val="00A01FA8"/>
    <w:rsid w:val="00A0223E"/>
    <w:rsid w:val="00A0271B"/>
    <w:rsid w:val="00A0289B"/>
    <w:rsid w:val="00A02B02"/>
    <w:rsid w:val="00A02B1F"/>
    <w:rsid w:val="00A03180"/>
    <w:rsid w:val="00A031D4"/>
    <w:rsid w:val="00A032BC"/>
    <w:rsid w:val="00A0345B"/>
    <w:rsid w:val="00A034F2"/>
    <w:rsid w:val="00A03624"/>
    <w:rsid w:val="00A0372E"/>
    <w:rsid w:val="00A03DD7"/>
    <w:rsid w:val="00A03EFC"/>
    <w:rsid w:val="00A03F80"/>
    <w:rsid w:val="00A0433F"/>
    <w:rsid w:val="00A04436"/>
    <w:rsid w:val="00A0448D"/>
    <w:rsid w:val="00A04855"/>
    <w:rsid w:val="00A04B79"/>
    <w:rsid w:val="00A04CAD"/>
    <w:rsid w:val="00A04D21"/>
    <w:rsid w:val="00A050CB"/>
    <w:rsid w:val="00A05348"/>
    <w:rsid w:val="00A0553B"/>
    <w:rsid w:val="00A05738"/>
    <w:rsid w:val="00A057B4"/>
    <w:rsid w:val="00A05959"/>
    <w:rsid w:val="00A05F4A"/>
    <w:rsid w:val="00A063BE"/>
    <w:rsid w:val="00A069D1"/>
    <w:rsid w:val="00A06C71"/>
    <w:rsid w:val="00A06D74"/>
    <w:rsid w:val="00A06D98"/>
    <w:rsid w:val="00A06EFB"/>
    <w:rsid w:val="00A0738C"/>
    <w:rsid w:val="00A0747A"/>
    <w:rsid w:val="00A0749C"/>
    <w:rsid w:val="00A0796B"/>
    <w:rsid w:val="00A07B4C"/>
    <w:rsid w:val="00A07E0E"/>
    <w:rsid w:val="00A10040"/>
    <w:rsid w:val="00A1013B"/>
    <w:rsid w:val="00A10164"/>
    <w:rsid w:val="00A1024B"/>
    <w:rsid w:val="00A1053E"/>
    <w:rsid w:val="00A1086A"/>
    <w:rsid w:val="00A111AC"/>
    <w:rsid w:val="00A1165E"/>
    <w:rsid w:val="00A11C01"/>
    <w:rsid w:val="00A11E79"/>
    <w:rsid w:val="00A11F20"/>
    <w:rsid w:val="00A11F7B"/>
    <w:rsid w:val="00A12663"/>
    <w:rsid w:val="00A126B4"/>
    <w:rsid w:val="00A127DB"/>
    <w:rsid w:val="00A12803"/>
    <w:rsid w:val="00A12D59"/>
    <w:rsid w:val="00A13027"/>
    <w:rsid w:val="00A13051"/>
    <w:rsid w:val="00A1325E"/>
    <w:rsid w:val="00A133AD"/>
    <w:rsid w:val="00A134AA"/>
    <w:rsid w:val="00A13E33"/>
    <w:rsid w:val="00A14452"/>
    <w:rsid w:val="00A14482"/>
    <w:rsid w:val="00A147F7"/>
    <w:rsid w:val="00A148D1"/>
    <w:rsid w:val="00A149F2"/>
    <w:rsid w:val="00A14A44"/>
    <w:rsid w:val="00A14CC0"/>
    <w:rsid w:val="00A14DDD"/>
    <w:rsid w:val="00A14F3D"/>
    <w:rsid w:val="00A14FF3"/>
    <w:rsid w:val="00A15011"/>
    <w:rsid w:val="00A1518B"/>
    <w:rsid w:val="00A15788"/>
    <w:rsid w:val="00A15821"/>
    <w:rsid w:val="00A15C11"/>
    <w:rsid w:val="00A15DFD"/>
    <w:rsid w:val="00A15E7F"/>
    <w:rsid w:val="00A166D5"/>
    <w:rsid w:val="00A1678B"/>
    <w:rsid w:val="00A1689C"/>
    <w:rsid w:val="00A16A09"/>
    <w:rsid w:val="00A17132"/>
    <w:rsid w:val="00A17476"/>
    <w:rsid w:val="00A17737"/>
    <w:rsid w:val="00A178D0"/>
    <w:rsid w:val="00A17B7F"/>
    <w:rsid w:val="00A17C0A"/>
    <w:rsid w:val="00A17F25"/>
    <w:rsid w:val="00A2009F"/>
    <w:rsid w:val="00A20564"/>
    <w:rsid w:val="00A20639"/>
    <w:rsid w:val="00A208ED"/>
    <w:rsid w:val="00A20D85"/>
    <w:rsid w:val="00A2174D"/>
    <w:rsid w:val="00A21B5F"/>
    <w:rsid w:val="00A21BBB"/>
    <w:rsid w:val="00A21DDC"/>
    <w:rsid w:val="00A21E10"/>
    <w:rsid w:val="00A21FCA"/>
    <w:rsid w:val="00A2201F"/>
    <w:rsid w:val="00A2202B"/>
    <w:rsid w:val="00A2215F"/>
    <w:rsid w:val="00A2227E"/>
    <w:rsid w:val="00A22730"/>
    <w:rsid w:val="00A2282B"/>
    <w:rsid w:val="00A22B31"/>
    <w:rsid w:val="00A22E8E"/>
    <w:rsid w:val="00A22EEA"/>
    <w:rsid w:val="00A23127"/>
    <w:rsid w:val="00A231B2"/>
    <w:rsid w:val="00A231D0"/>
    <w:rsid w:val="00A2378E"/>
    <w:rsid w:val="00A23818"/>
    <w:rsid w:val="00A2386A"/>
    <w:rsid w:val="00A23AC0"/>
    <w:rsid w:val="00A23BCD"/>
    <w:rsid w:val="00A23C75"/>
    <w:rsid w:val="00A23C7C"/>
    <w:rsid w:val="00A23F8C"/>
    <w:rsid w:val="00A243BA"/>
    <w:rsid w:val="00A244AF"/>
    <w:rsid w:val="00A245C5"/>
    <w:rsid w:val="00A24D8A"/>
    <w:rsid w:val="00A24E26"/>
    <w:rsid w:val="00A24E65"/>
    <w:rsid w:val="00A25026"/>
    <w:rsid w:val="00A250A1"/>
    <w:rsid w:val="00A255FC"/>
    <w:rsid w:val="00A256A1"/>
    <w:rsid w:val="00A256D9"/>
    <w:rsid w:val="00A25773"/>
    <w:rsid w:val="00A259BE"/>
    <w:rsid w:val="00A25D9C"/>
    <w:rsid w:val="00A25E2D"/>
    <w:rsid w:val="00A260B3"/>
    <w:rsid w:val="00A2615A"/>
    <w:rsid w:val="00A261B3"/>
    <w:rsid w:val="00A26468"/>
    <w:rsid w:val="00A26552"/>
    <w:rsid w:val="00A26B30"/>
    <w:rsid w:val="00A26CCF"/>
    <w:rsid w:val="00A26D09"/>
    <w:rsid w:val="00A26EB7"/>
    <w:rsid w:val="00A26EFA"/>
    <w:rsid w:val="00A27512"/>
    <w:rsid w:val="00A276F7"/>
    <w:rsid w:val="00A277D6"/>
    <w:rsid w:val="00A27C94"/>
    <w:rsid w:val="00A27EC8"/>
    <w:rsid w:val="00A30418"/>
    <w:rsid w:val="00A30604"/>
    <w:rsid w:val="00A30999"/>
    <w:rsid w:val="00A30D2D"/>
    <w:rsid w:val="00A31995"/>
    <w:rsid w:val="00A31A59"/>
    <w:rsid w:val="00A31B19"/>
    <w:rsid w:val="00A32230"/>
    <w:rsid w:val="00A32249"/>
    <w:rsid w:val="00A3251A"/>
    <w:rsid w:val="00A32A7E"/>
    <w:rsid w:val="00A32C88"/>
    <w:rsid w:val="00A32E4A"/>
    <w:rsid w:val="00A3310F"/>
    <w:rsid w:val="00A33117"/>
    <w:rsid w:val="00A333E8"/>
    <w:rsid w:val="00A337BF"/>
    <w:rsid w:val="00A342A9"/>
    <w:rsid w:val="00A344A6"/>
    <w:rsid w:val="00A346F1"/>
    <w:rsid w:val="00A34F0F"/>
    <w:rsid w:val="00A353B6"/>
    <w:rsid w:val="00A3584A"/>
    <w:rsid w:val="00A3611A"/>
    <w:rsid w:val="00A36185"/>
    <w:rsid w:val="00A362E6"/>
    <w:rsid w:val="00A369FC"/>
    <w:rsid w:val="00A36D72"/>
    <w:rsid w:val="00A36F3B"/>
    <w:rsid w:val="00A375ED"/>
    <w:rsid w:val="00A37639"/>
    <w:rsid w:val="00A377E8"/>
    <w:rsid w:val="00A378B6"/>
    <w:rsid w:val="00A379AA"/>
    <w:rsid w:val="00A37E55"/>
    <w:rsid w:val="00A4027B"/>
    <w:rsid w:val="00A406DB"/>
    <w:rsid w:val="00A4072F"/>
    <w:rsid w:val="00A4075C"/>
    <w:rsid w:val="00A40B17"/>
    <w:rsid w:val="00A40C48"/>
    <w:rsid w:val="00A4102D"/>
    <w:rsid w:val="00A4106C"/>
    <w:rsid w:val="00A41347"/>
    <w:rsid w:val="00A4151A"/>
    <w:rsid w:val="00A4153D"/>
    <w:rsid w:val="00A4158B"/>
    <w:rsid w:val="00A41F51"/>
    <w:rsid w:val="00A4211E"/>
    <w:rsid w:val="00A4223D"/>
    <w:rsid w:val="00A42716"/>
    <w:rsid w:val="00A4289D"/>
    <w:rsid w:val="00A42B8B"/>
    <w:rsid w:val="00A42BFE"/>
    <w:rsid w:val="00A42C13"/>
    <w:rsid w:val="00A430A8"/>
    <w:rsid w:val="00A4313C"/>
    <w:rsid w:val="00A434DD"/>
    <w:rsid w:val="00A43794"/>
    <w:rsid w:val="00A437AF"/>
    <w:rsid w:val="00A43945"/>
    <w:rsid w:val="00A43E78"/>
    <w:rsid w:val="00A43EFA"/>
    <w:rsid w:val="00A44184"/>
    <w:rsid w:val="00A44C77"/>
    <w:rsid w:val="00A44DEF"/>
    <w:rsid w:val="00A450A8"/>
    <w:rsid w:val="00A45242"/>
    <w:rsid w:val="00A45305"/>
    <w:rsid w:val="00A45322"/>
    <w:rsid w:val="00A453D2"/>
    <w:rsid w:val="00A45414"/>
    <w:rsid w:val="00A45484"/>
    <w:rsid w:val="00A454AB"/>
    <w:rsid w:val="00A455EF"/>
    <w:rsid w:val="00A45617"/>
    <w:rsid w:val="00A456F0"/>
    <w:rsid w:val="00A45DED"/>
    <w:rsid w:val="00A462B6"/>
    <w:rsid w:val="00A462CC"/>
    <w:rsid w:val="00A46499"/>
    <w:rsid w:val="00A46694"/>
    <w:rsid w:val="00A46A01"/>
    <w:rsid w:val="00A46F9A"/>
    <w:rsid w:val="00A470B3"/>
    <w:rsid w:val="00A472BD"/>
    <w:rsid w:val="00A477F5"/>
    <w:rsid w:val="00A47806"/>
    <w:rsid w:val="00A47CAF"/>
    <w:rsid w:val="00A47CE8"/>
    <w:rsid w:val="00A50022"/>
    <w:rsid w:val="00A50172"/>
    <w:rsid w:val="00A503DC"/>
    <w:rsid w:val="00A50417"/>
    <w:rsid w:val="00A5047D"/>
    <w:rsid w:val="00A5063A"/>
    <w:rsid w:val="00A50698"/>
    <w:rsid w:val="00A507EA"/>
    <w:rsid w:val="00A50852"/>
    <w:rsid w:val="00A50F54"/>
    <w:rsid w:val="00A512CC"/>
    <w:rsid w:val="00A51399"/>
    <w:rsid w:val="00A513C9"/>
    <w:rsid w:val="00A51720"/>
    <w:rsid w:val="00A51BA6"/>
    <w:rsid w:val="00A52122"/>
    <w:rsid w:val="00A52764"/>
    <w:rsid w:val="00A5277A"/>
    <w:rsid w:val="00A52C46"/>
    <w:rsid w:val="00A53124"/>
    <w:rsid w:val="00A53214"/>
    <w:rsid w:val="00A534FD"/>
    <w:rsid w:val="00A535BE"/>
    <w:rsid w:val="00A53616"/>
    <w:rsid w:val="00A5369C"/>
    <w:rsid w:val="00A53909"/>
    <w:rsid w:val="00A53B9A"/>
    <w:rsid w:val="00A53C2F"/>
    <w:rsid w:val="00A53FF4"/>
    <w:rsid w:val="00A5462B"/>
    <w:rsid w:val="00A546CE"/>
    <w:rsid w:val="00A54714"/>
    <w:rsid w:val="00A5471E"/>
    <w:rsid w:val="00A548BC"/>
    <w:rsid w:val="00A54CE5"/>
    <w:rsid w:val="00A54DA3"/>
    <w:rsid w:val="00A5514E"/>
    <w:rsid w:val="00A553A4"/>
    <w:rsid w:val="00A553CC"/>
    <w:rsid w:val="00A5542F"/>
    <w:rsid w:val="00A556E0"/>
    <w:rsid w:val="00A55AAE"/>
    <w:rsid w:val="00A55D43"/>
    <w:rsid w:val="00A56004"/>
    <w:rsid w:val="00A562ED"/>
    <w:rsid w:val="00A564F2"/>
    <w:rsid w:val="00A565B4"/>
    <w:rsid w:val="00A56956"/>
    <w:rsid w:val="00A57651"/>
    <w:rsid w:val="00A57B9B"/>
    <w:rsid w:val="00A60E9F"/>
    <w:rsid w:val="00A61112"/>
    <w:rsid w:val="00A6197F"/>
    <w:rsid w:val="00A61BDD"/>
    <w:rsid w:val="00A61C38"/>
    <w:rsid w:val="00A61F9F"/>
    <w:rsid w:val="00A6227C"/>
    <w:rsid w:val="00A625CD"/>
    <w:rsid w:val="00A62633"/>
    <w:rsid w:val="00A62659"/>
    <w:rsid w:val="00A627A0"/>
    <w:rsid w:val="00A62822"/>
    <w:rsid w:val="00A62842"/>
    <w:rsid w:val="00A62D62"/>
    <w:rsid w:val="00A6327E"/>
    <w:rsid w:val="00A632FD"/>
    <w:rsid w:val="00A6335A"/>
    <w:rsid w:val="00A638D3"/>
    <w:rsid w:val="00A63B23"/>
    <w:rsid w:val="00A63F04"/>
    <w:rsid w:val="00A64BCE"/>
    <w:rsid w:val="00A64EB8"/>
    <w:rsid w:val="00A64FAE"/>
    <w:rsid w:val="00A65AF3"/>
    <w:rsid w:val="00A65B0E"/>
    <w:rsid w:val="00A65E09"/>
    <w:rsid w:val="00A65F96"/>
    <w:rsid w:val="00A66087"/>
    <w:rsid w:val="00A66204"/>
    <w:rsid w:val="00A666B0"/>
    <w:rsid w:val="00A6674A"/>
    <w:rsid w:val="00A66997"/>
    <w:rsid w:val="00A66A86"/>
    <w:rsid w:val="00A66EE1"/>
    <w:rsid w:val="00A670E0"/>
    <w:rsid w:val="00A67142"/>
    <w:rsid w:val="00A6742B"/>
    <w:rsid w:val="00A6778C"/>
    <w:rsid w:val="00A67A64"/>
    <w:rsid w:val="00A67AF4"/>
    <w:rsid w:val="00A67DAE"/>
    <w:rsid w:val="00A70164"/>
    <w:rsid w:val="00A701EE"/>
    <w:rsid w:val="00A702BE"/>
    <w:rsid w:val="00A706FF"/>
    <w:rsid w:val="00A70E39"/>
    <w:rsid w:val="00A70F15"/>
    <w:rsid w:val="00A71524"/>
    <w:rsid w:val="00A716F8"/>
    <w:rsid w:val="00A71702"/>
    <w:rsid w:val="00A719FD"/>
    <w:rsid w:val="00A71AFF"/>
    <w:rsid w:val="00A71D65"/>
    <w:rsid w:val="00A71DF3"/>
    <w:rsid w:val="00A721D5"/>
    <w:rsid w:val="00A7235B"/>
    <w:rsid w:val="00A723C3"/>
    <w:rsid w:val="00A72675"/>
    <w:rsid w:val="00A7276E"/>
    <w:rsid w:val="00A7287A"/>
    <w:rsid w:val="00A73164"/>
    <w:rsid w:val="00A732CB"/>
    <w:rsid w:val="00A733A1"/>
    <w:rsid w:val="00A735E7"/>
    <w:rsid w:val="00A736B0"/>
    <w:rsid w:val="00A737C7"/>
    <w:rsid w:val="00A73AC6"/>
    <w:rsid w:val="00A73DC5"/>
    <w:rsid w:val="00A74152"/>
    <w:rsid w:val="00A74822"/>
    <w:rsid w:val="00A74ACD"/>
    <w:rsid w:val="00A750EC"/>
    <w:rsid w:val="00A751B4"/>
    <w:rsid w:val="00A752EF"/>
    <w:rsid w:val="00A7544B"/>
    <w:rsid w:val="00A757F6"/>
    <w:rsid w:val="00A75AD5"/>
    <w:rsid w:val="00A75B0E"/>
    <w:rsid w:val="00A7603D"/>
    <w:rsid w:val="00A760BD"/>
    <w:rsid w:val="00A760BE"/>
    <w:rsid w:val="00A76313"/>
    <w:rsid w:val="00A764AB"/>
    <w:rsid w:val="00A764D4"/>
    <w:rsid w:val="00A769A0"/>
    <w:rsid w:val="00A76C8C"/>
    <w:rsid w:val="00A76CC9"/>
    <w:rsid w:val="00A770D0"/>
    <w:rsid w:val="00A7747D"/>
    <w:rsid w:val="00A776D6"/>
    <w:rsid w:val="00A77A7D"/>
    <w:rsid w:val="00A800A6"/>
    <w:rsid w:val="00A80115"/>
    <w:rsid w:val="00A8028E"/>
    <w:rsid w:val="00A80328"/>
    <w:rsid w:val="00A80689"/>
    <w:rsid w:val="00A806AC"/>
    <w:rsid w:val="00A80780"/>
    <w:rsid w:val="00A80903"/>
    <w:rsid w:val="00A80A96"/>
    <w:rsid w:val="00A80F0A"/>
    <w:rsid w:val="00A81086"/>
    <w:rsid w:val="00A8177E"/>
    <w:rsid w:val="00A81780"/>
    <w:rsid w:val="00A81864"/>
    <w:rsid w:val="00A81C17"/>
    <w:rsid w:val="00A82062"/>
    <w:rsid w:val="00A823F2"/>
    <w:rsid w:val="00A82C49"/>
    <w:rsid w:val="00A82E57"/>
    <w:rsid w:val="00A8330D"/>
    <w:rsid w:val="00A8380E"/>
    <w:rsid w:val="00A839C1"/>
    <w:rsid w:val="00A83ABF"/>
    <w:rsid w:val="00A83BA4"/>
    <w:rsid w:val="00A83FD3"/>
    <w:rsid w:val="00A8444B"/>
    <w:rsid w:val="00A84B00"/>
    <w:rsid w:val="00A84D96"/>
    <w:rsid w:val="00A8515D"/>
    <w:rsid w:val="00A85AEE"/>
    <w:rsid w:val="00A85C3E"/>
    <w:rsid w:val="00A866FF"/>
    <w:rsid w:val="00A868C6"/>
    <w:rsid w:val="00A8690C"/>
    <w:rsid w:val="00A869BA"/>
    <w:rsid w:val="00A86D0E"/>
    <w:rsid w:val="00A8728D"/>
    <w:rsid w:val="00A8742C"/>
    <w:rsid w:val="00A87B26"/>
    <w:rsid w:val="00A87BAF"/>
    <w:rsid w:val="00A87DB2"/>
    <w:rsid w:val="00A89934"/>
    <w:rsid w:val="00A90559"/>
    <w:rsid w:val="00A906DE"/>
    <w:rsid w:val="00A906E8"/>
    <w:rsid w:val="00A90964"/>
    <w:rsid w:val="00A90AD8"/>
    <w:rsid w:val="00A911E9"/>
    <w:rsid w:val="00A9129D"/>
    <w:rsid w:val="00A91965"/>
    <w:rsid w:val="00A919D9"/>
    <w:rsid w:val="00A91A12"/>
    <w:rsid w:val="00A91BB9"/>
    <w:rsid w:val="00A91D08"/>
    <w:rsid w:val="00A92075"/>
    <w:rsid w:val="00A9208A"/>
    <w:rsid w:val="00A92158"/>
    <w:rsid w:val="00A9264C"/>
    <w:rsid w:val="00A92732"/>
    <w:rsid w:val="00A928FF"/>
    <w:rsid w:val="00A92B4F"/>
    <w:rsid w:val="00A92E39"/>
    <w:rsid w:val="00A930B7"/>
    <w:rsid w:val="00A93399"/>
    <w:rsid w:val="00A942FB"/>
    <w:rsid w:val="00A9458A"/>
    <w:rsid w:val="00A94635"/>
    <w:rsid w:val="00A94C5E"/>
    <w:rsid w:val="00A95676"/>
    <w:rsid w:val="00A9578B"/>
    <w:rsid w:val="00A95C2B"/>
    <w:rsid w:val="00A95CA5"/>
    <w:rsid w:val="00A96327"/>
    <w:rsid w:val="00A9667B"/>
    <w:rsid w:val="00A966CA"/>
    <w:rsid w:val="00A9685B"/>
    <w:rsid w:val="00A968FF"/>
    <w:rsid w:val="00A96BF2"/>
    <w:rsid w:val="00A96DF8"/>
    <w:rsid w:val="00A96F21"/>
    <w:rsid w:val="00A977B3"/>
    <w:rsid w:val="00A979CE"/>
    <w:rsid w:val="00A97D26"/>
    <w:rsid w:val="00A97E54"/>
    <w:rsid w:val="00AA0024"/>
    <w:rsid w:val="00AA031F"/>
    <w:rsid w:val="00AA04A5"/>
    <w:rsid w:val="00AA0500"/>
    <w:rsid w:val="00AA0D91"/>
    <w:rsid w:val="00AA0E07"/>
    <w:rsid w:val="00AA109A"/>
    <w:rsid w:val="00AA1224"/>
    <w:rsid w:val="00AA175D"/>
    <w:rsid w:val="00AA17A7"/>
    <w:rsid w:val="00AA1CEA"/>
    <w:rsid w:val="00AA2907"/>
    <w:rsid w:val="00AA2EC1"/>
    <w:rsid w:val="00AA30B7"/>
    <w:rsid w:val="00AA32F0"/>
    <w:rsid w:val="00AA349C"/>
    <w:rsid w:val="00AA3633"/>
    <w:rsid w:val="00AA369E"/>
    <w:rsid w:val="00AA36E1"/>
    <w:rsid w:val="00AA3804"/>
    <w:rsid w:val="00AA3AAF"/>
    <w:rsid w:val="00AA3C62"/>
    <w:rsid w:val="00AA3CF4"/>
    <w:rsid w:val="00AA3E16"/>
    <w:rsid w:val="00AA3FE1"/>
    <w:rsid w:val="00AA4201"/>
    <w:rsid w:val="00AA4393"/>
    <w:rsid w:val="00AA47B0"/>
    <w:rsid w:val="00AA51C5"/>
    <w:rsid w:val="00AA5412"/>
    <w:rsid w:val="00AA5852"/>
    <w:rsid w:val="00AA5A82"/>
    <w:rsid w:val="00AA5BA0"/>
    <w:rsid w:val="00AA63AC"/>
    <w:rsid w:val="00AA63DB"/>
    <w:rsid w:val="00AA64AF"/>
    <w:rsid w:val="00AA692B"/>
    <w:rsid w:val="00AA704A"/>
    <w:rsid w:val="00AA7106"/>
    <w:rsid w:val="00AA72AB"/>
    <w:rsid w:val="00AA7335"/>
    <w:rsid w:val="00AA7343"/>
    <w:rsid w:val="00AA74B2"/>
    <w:rsid w:val="00AA780A"/>
    <w:rsid w:val="00AA79EC"/>
    <w:rsid w:val="00AA7D89"/>
    <w:rsid w:val="00AA7EFC"/>
    <w:rsid w:val="00AA7F5B"/>
    <w:rsid w:val="00AB0274"/>
    <w:rsid w:val="00AB06CF"/>
    <w:rsid w:val="00AB0C4A"/>
    <w:rsid w:val="00AB0D37"/>
    <w:rsid w:val="00AB0D64"/>
    <w:rsid w:val="00AB16F6"/>
    <w:rsid w:val="00AB189E"/>
    <w:rsid w:val="00AB1951"/>
    <w:rsid w:val="00AB1A07"/>
    <w:rsid w:val="00AB1B5B"/>
    <w:rsid w:val="00AB213C"/>
    <w:rsid w:val="00AB2286"/>
    <w:rsid w:val="00AB247E"/>
    <w:rsid w:val="00AB2602"/>
    <w:rsid w:val="00AB26E6"/>
    <w:rsid w:val="00AB274A"/>
    <w:rsid w:val="00AB2989"/>
    <w:rsid w:val="00AB35A6"/>
    <w:rsid w:val="00AB425A"/>
    <w:rsid w:val="00AB4800"/>
    <w:rsid w:val="00AB4B12"/>
    <w:rsid w:val="00AB4F08"/>
    <w:rsid w:val="00AB4FA7"/>
    <w:rsid w:val="00AB516E"/>
    <w:rsid w:val="00AB523C"/>
    <w:rsid w:val="00AB529C"/>
    <w:rsid w:val="00AB5883"/>
    <w:rsid w:val="00AB594E"/>
    <w:rsid w:val="00AB5ABA"/>
    <w:rsid w:val="00AB5BB7"/>
    <w:rsid w:val="00AB5CCF"/>
    <w:rsid w:val="00AB64F5"/>
    <w:rsid w:val="00AB6770"/>
    <w:rsid w:val="00AB6783"/>
    <w:rsid w:val="00AB72AB"/>
    <w:rsid w:val="00AB73F3"/>
    <w:rsid w:val="00AB7588"/>
    <w:rsid w:val="00AB7610"/>
    <w:rsid w:val="00AB77E6"/>
    <w:rsid w:val="00AB77F2"/>
    <w:rsid w:val="00AB7801"/>
    <w:rsid w:val="00AB7A5E"/>
    <w:rsid w:val="00AB7BA0"/>
    <w:rsid w:val="00AB7DD2"/>
    <w:rsid w:val="00AC02C6"/>
    <w:rsid w:val="00AC057B"/>
    <w:rsid w:val="00AC0791"/>
    <w:rsid w:val="00AC082C"/>
    <w:rsid w:val="00AC0B16"/>
    <w:rsid w:val="00AC0D9F"/>
    <w:rsid w:val="00AC0DA5"/>
    <w:rsid w:val="00AC0E5A"/>
    <w:rsid w:val="00AC11BD"/>
    <w:rsid w:val="00AC1260"/>
    <w:rsid w:val="00AC1413"/>
    <w:rsid w:val="00AC1EBE"/>
    <w:rsid w:val="00AC2133"/>
    <w:rsid w:val="00AC2432"/>
    <w:rsid w:val="00AC24BC"/>
    <w:rsid w:val="00AC2599"/>
    <w:rsid w:val="00AC260B"/>
    <w:rsid w:val="00AC2633"/>
    <w:rsid w:val="00AC28F7"/>
    <w:rsid w:val="00AC2F7C"/>
    <w:rsid w:val="00AC31FE"/>
    <w:rsid w:val="00AC33A7"/>
    <w:rsid w:val="00AC341D"/>
    <w:rsid w:val="00AC3431"/>
    <w:rsid w:val="00AC35B9"/>
    <w:rsid w:val="00AC3616"/>
    <w:rsid w:val="00AC39FD"/>
    <w:rsid w:val="00AC3B22"/>
    <w:rsid w:val="00AC3BBF"/>
    <w:rsid w:val="00AC3C5F"/>
    <w:rsid w:val="00AC4067"/>
    <w:rsid w:val="00AC448D"/>
    <w:rsid w:val="00AC478D"/>
    <w:rsid w:val="00AC4CB7"/>
    <w:rsid w:val="00AC52ED"/>
    <w:rsid w:val="00AC553B"/>
    <w:rsid w:val="00AC577E"/>
    <w:rsid w:val="00AC5790"/>
    <w:rsid w:val="00AC5E26"/>
    <w:rsid w:val="00AC6529"/>
    <w:rsid w:val="00AC695E"/>
    <w:rsid w:val="00AC6E3F"/>
    <w:rsid w:val="00AC6F0D"/>
    <w:rsid w:val="00AC72FA"/>
    <w:rsid w:val="00AC7348"/>
    <w:rsid w:val="00AC7549"/>
    <w:rsid w:val="00AC756B"/>
    <w:rsid w:val="00AC75BF"/>
    <w:rsid w:val="00AC77CD"/>
    <w:rsid w:val="00AC793E"/>
    <w:rsid w:val="00AC7C8E"/>
    <w:rsid w:val="00AD0112"/>
    <w:rsid w:val="00AD0261"/>
    <w:rsid w:val="00AD0804"/>
    <w:rsid w:val="00AD0828"/>
    <w:rsid w:val="00AD0C81"/>
    <w:rsid w:val="00AD0CEC"/>
    <w:rsid w:val="00AD0D13"/>
    <w:rsid w:val="00AD1614"/>
    <w:rsid w:val="00AD1BCE"/>
    <w:rsid w:val="00AD2087"/>
    <w:rsid w:val="00AD21B9"/>
    <w:rsid w:val="00AD22A4"/>
    <w:rsid w:val="00AD22AD"/>
    <w:rsid w:val="00AD24D7"/>
    <w:rsid w:val="00AD25C8"/>
    <w:rsid w:val="00AD2663"/>
    <w:rsid w:val="00AD2BB7"/>
    <w:rsid w:val="00AD2BDE"/>
    <w:rsid w:val="00AD30E0"/>
    <w:rsid w:val="00AD3171"/>
    <w:rsid w:val="00AD3251"/>
    <w:rsid w:val="00AD3372"/>
    <w:rsid w:val="00AD3DD9"/>
    <w:rsid w:val="00AD3E02"/>
    <w:rsid w:val="00AD3EDD"/>
    <w:rsid w:val="00AD4327"/>
    <w:rsid w:val="00AD47F6"/>
    <w:rsid w:val="00AD4893"/>
    <w:rsid w:val="00AD49F0"/>
    <w:rsid w:val="00AD5297"/>
    <w:rsid w:val="00AD5559"/>
    <w:rsid w:val="00AD5836"/>
    <w:rsid w:val="00AD5A0E"/>
    <w:rsid w:val="00AD5A5C"/>
    <w:rsid w:val="00AD5B71"/>
    <w:rsid w:val="00AD5CCD"/>
    <w:rsid w:val="00AD5D77"/>
    <w:rsid w:val="00AD5DF7"/>
    <w:rsid w:val="00AD619B"/>
    <w:rsid w:val="00AD66D5"/>
    <w:rsid w:val="00AD6C01"/>
    <w:rsid w:val="00AD6C9C"/>
    <w:rsid w:val="00AD6D48"/>
    <w:rsid w:val="00AD7284"/>
    <w:rsid w:val="00AD75A8"/>
    <w:rsid w:val="00AD7825"/>
    <w:rsid w:val="00AD7BE3"/>
    <w:rsid w:val="00AE01FE"/>
    <w:rsid w:val="00AE02AE"/>
    <w:rsid w:val="00AE0485"/>
    <w:rsid w:val="00AE0619"/>
    <w:rsid w:val="00AE06D3"/>
    <w:rsid w:val="00AE0880"/>
    <w:rsid w:val="00AE09E7"/>
    <w:rsid w:val="00AE0E5C"/>
    <w:rsid w:val="00AE1021"/>
    <w:rsid w:val="00AE137E"/>
    <w:rsid w:val="00AE17B3"/>
    <w:rsid w:val="00AE19BD"/>
    <w:rsid w:val="00AE1A2A"/>
    <w:rsid w:val="00AE1D5E"/>
    <w:rsid w:val="00AE204A"/>
    <w:rsid w:val="00AE249F"/>
    <w:rsid w:val="00AE27DE"/>
    <w:rsid w:val="00AE2875"/>
    <w:rsid w:val="00AE3207"/>
    <w:rsid w:val="00AE32A8"/>
    <w:rsid w:val="00AE330D"/>
    <w:rsid w:val="00AE3386"/>
    <w:rsid w:val="00AE3391"/>
    <w:rsid w:val="00AE339A"/>
    <w:rsid w:val="00AE35AF"/>
    <w:rsid w:val="00AE3728"/>
    <w:rsid w:val="00AE38DF"/>
    <w:rsid w:val="00AE3979"/>
    <w:rsid w:val="00AE3CA6"/>
    <w:rsid w:val="00AE3CEC"/>
    <w:rsid w:val="00AE3D1F"/>
    <w:rsid w:val="00AE4332"/>
    <w:rsid w:val="00AE4C55"/>
    <w:rsid w:val="00AE4CD3"/>
    <w:rsid w:val="00AE4F47"/>
    <w:rsid w:val="00AE50D3"/>
    <w:rsid w:val="00AE52CC"/>
    <w:rsid w:val="00AE5652"/>
    <w:rsid w:val="00AE5795"/>
    <w:rsid w:val="00AE5876"/>
    <w:rsid w:val="00AE5BFB"/>
    <w:rsid w:val="00AE5EB7"/>
    <w:rsid w:val="00AE5FBF"/>
    <w:rsid w:val="00AE622C"/>
    <w:rsid w:val="00AE64F6"/>
    <w:rsid w:val="00AE6810"/>
    <w:rsid w:val="00AE6814"/>
    <w:rsid w:val="00AE6AE4"/>
    <w:rsid w:val="00AE6BC5"/>
    <w:rsid w:val="00AE6D82"/>
    <w:rsid w:val="00AE743F"/>
    <w:rsid w:val="00AE79AD"/>
    <w:rsid w:val="00AF092F"/>
    <w:rsid w:val="00AF0B30"/>
    <w:rsid w:val="00AF0DBA"/>
    <w:rsid w:val="00AF0ED7"/>
    <w:rsid w:val="00AF0F15"/>
    <w:rsid w:val="00AF0F56"/>
    <w:rsid w:val="00AF1014"/>
    <w:rsid w:val="00AF120A"/>
    <w:rsid w:val="00AF12CF"/>
    <w:rsid w:val="00AF175A"/>
    <w:rsid w:val="00AF1B45"/>
    <w:rsid w:val="00AF1BCC"/>
    <w:rsid w:val="00AF1E76"/>
    <w:rsid w:val="00AF1FBB"/>
    <w:rsid w:val="00AF20AE"/>
    <w:rsid w:val="00AF220B"/>
    <w:rsid w:val="00AF2669"/>
    <w:rsid w:val="00AF2763"/>
    <w:rsid w:val="00AF2A58"/>
    <w:rsid w:val="00AF33DB"/>
    <w:rsid w:val="00AF34EF"/>
    <w:rsid w:val="00AF3820"/>
    <w:rsid w:val="00AF3E1B"/>
    <w:rsid w:val="00AF416E"/>
    <w:rsid w:val="00AF4457"/>
    <w:rsid w:val="00AF449C"/>
    <w:rsid w:val="00AF459A"/>
    <w:rsid w:val="00AF47AB"/>
    <w:rsid w:val="00AF4C4A"/>
    <w:rsid w:val="00AF4EF9"/>
    <w:rsid w:val="00AF52FA"/>
    <w:rsid w:val="00AF5519"/>
    <w:rsid w:val="00AF57F8"/>
    <w:rsid w:val="00AF5828"/>
    <w:rsid w:val="00AF5C91"/>
    <w:rsid w:val="00AF608B"/>
    <w:rsid w:val="00AF6130"/>
    <w:rsid w:val="00AF62B3"/>
    <w:rsid w:val="00AF6359"/>
    <w:rsid w:val="00AF6647"/>
    <w:rsid w:val="00AF6B35"/>
    <w:rsid w:val="00AF6C07"/>
    <w:rsid w:val="00AF6CD0"/>
    <w:rsid w:val="00AF6CD1"/>
    <w:rsid w:val="00AF70A3"/>
    <w:rsid w:val="00AF71C4"/>
    <w:rsid w:val="00AF733D"/>
    <w:rsid w:val="00AF74DE"/>
    <w:rsid w:val="00AF75DA"/>
    <w:rsid w:val="00AF784F"/>
    <w:rsid w:val="00AF7C78"/>
    <w:rsid w:val="00B006AE"/>
    <w:rsid w:val="00B00BF4"/>
    <w:rsid w:val="00B00CA1"/>
    <w:rsid w:val="00B00EDA"/>
    <w:rsid w:val="00B00EE0"/>
    <w:rsid w:val="00B010D2"/>
    <w:rsid w:val="00B011D8"/>
    <w:rsid w:val="00B01584"/>
    <w:rsid w:val="00B016B8"/>
    <w:rsid w:val="00B01710"/>
    <w:rsid w:val="00B01863"/>
    <w:rsid w:val="00B0186F"/>
    <w:rsid w:val="00B0199F"/>
    <w:rsid w:val="00B01C08"/>
    <w:rsid w:val="00B01E4E"/>
    <w:rsid w:val="00B01E68"/>
    <w:rsid w:val="00B021AB"/>
    <w:rsid w:val="00B0224B"/>
    <w:rsid w:val="00B02AC5"/>
    <w:rsid w:val="00B02E32"/>
    <w:rsid w:val="00B0331E"/>
    <w:rsid w:val="00B0348E"/>
    <w:rsid w:val="00B0353F"/>
    <w:rsid w:val="00B03F24"/>
    <w:rsid w:val="00B0414E"/>
    <w:rsid w:val="00B04397"/>
    <w:rsid w:val="00B043AB"/>
    <w:rsid w:val="00B04712"/>
    <w:rsid w:val="00B049B7"/>
    <w:rsid w:val="00B04B80"/>
    <w:rsid w:val="00B051A9"/>
    <w:rsid w:val="00B05293"/>
    <w:rsid w:val="00B0557C"/>
    <w:rsid w:val="00B05755"/>
    <w:rsid w:val="00B058B8"/>
    <w:rsid w:val="00B0595E"/>
    <w:rsid w:val="00B060EA"/>
    <w:rsid w:val="00B068D3"/>
    <w:rsid w:val="00B069D1"/>
    <w:rsid w:val="00B06DD5"/>
    <w:rsid w:val="00B06F5D"/>
    <w:rsid w:val="00B06F77"/>
    <w:rsid w:val="00B06F7D"/>
    <w:rsid w:val="00B0730B"/>
    <w:rsid w:val="00B07350"/>
    <w:rsid w:val="00B074A9"/>
    <w:rsid w:val="00B0750A"/>
    <w:rsid w:val="00B07516"/>
    <w:rsid w:val="00B076C5"/>
    <w:rsid w:val="00B0784B"/>
    <w:rsid w:val="00B079B7"/>
    <w:rsid w:val="00B07A32"/>
    <w:rsid w:val="00B07BE2"/>
    <w:rsid w:val="00B07C6A"/>
    <w:rsid w:val="00B07F97"/>
    <w:rsid w:val="00B10540"/>
    <w:rsid w:val="00B1074A"/>
    <w:rsid w:val="00B107BC"/>
    <w:rsid w:val="00B10B24"/>
    <w:rsid w:val="00B11027"/>
    <w:rsid w:val="00B11170"/>
    <w:rsid w:val="00B11317"/>
    <w:rsid w:val="00B11371"/>
    <w:rsid w:val="00B1168D"/>
    <w:rsid w:val="00B1179E"/>
    <w:rsid w:val="00B11903"/>
    <w:rsid w:val="00B11926"/>
    <w:rsid w:val="00B11A07"/>
    <w:rsid w:val="00B11BFF"/>
    <w:rsid w:val="00B11E6D"/>
    <w:rsid w:val="00B11F56"/>
    <w:rsid w:val="00B11F86"/>
    <w:rsid w:val="00B12046"/>
    <w:rsid w:val="00B122E1"/>
    <w:rsid w:val="00B12400"/>
    <w:rsid w:val="00B124E2"/>
    <w:rsid w:val="00B14060"/>
    <w:rsid w:val="00B14072"/>
    <w:rsid w:val="00B141BE"/>
    <w:rsid w:val="00B14381"/>
    <w:rsid w:val="00B14433"/>
    <w:rsid w:val="00B1463F"/>
    <w:rsid w:val="00B14A8D"/>
    <w:rsid w:val="00B14CC1"/>
    <w:rsid w:val="00B14DF4"/>
    <w:rsid w:val="00B15474"/>
    <w:rsid w:val="00B15B11"/>
    <w:rsid w:val="00B160F7"/>
    <w:rsid w:val="00B16159"/>
    <w:rsid w:val="00B16242"/>
    <w:rsid w:val="00B1629C"/>
    <w:rsid w:val="00B16338"/>
    <w:rsid w:val="00B16390"/>
    <w:rsid w:val="00B1657E"/>
    <w:rsid w:val="00B16632"/>
    <w:rsid w:val="00B1681E"/>
    <w:rsid w:val="00B169C4"/>
    <w:rsid w:val="00B16B98"/>
    <w:rsid w:val="00B16BC2"/>
    <w:rsid w:val="00B17279"/>
    <w:rsid w:val="00B17542"/>
    <w:rsid w:val="00B175EF"/>
    <w:rsid w:val="00B1787D"/>
    <w:rsid w:val="00B17A89"/>
    <w:rsid w:val="00B17EAD"/>
    <w:rsid w:val="00B20102"/>
    <w:rsid w:val="00B2013F"/>
    <w:rsid w:val="00B202CF"/>
    <w:rsid w:val="00B2037D"/>
    <w:rsid w:val="00B2099C"/>
    <w:rsid w:val="00B20D02"/>
    <w:rsid w:val="00B20E4B"/>
    <w:rsid w:val="00B210FB"/>
    <w:rsid w:val="00B21504"/>
    <w:rsid w:val="00B21734"/>
    <w:rsid w:val="00B217EF"/>
    <w:rsid w:val="00B21AFD"/>
    <w:rsid w:val="00B21F1D"/>
    <w:rsid w:val="00B22539"/>
    <w:rsid w:val="00B226CB"/>
    <w:rsid w:val="00B2285E"/>
    <w:rsid w:val="00B2290B"/>
    <w:rsid w:val="00B22D19"/>
    <w:rsid w:val="00B22EF9"/>
    <w:rsid w:val="00B23177"/>
    <w:rsid w:val="00B2348A"/>
    <w:rsid w:val="00B23887"/>
    <w:rsid w:val="00B23AEA"/>
    <w:rsid w:val="00B24356"/>
    <w:rsid w:val="00B24376"/>
    <w:rsid w:val="00B24411"/>
    <w:rsid w:val="00B249C3"/>
    <w:rsid w:val="00B2503A"/>
    <w:rsid w:val="00B2507A"/>
    <w:rsid w:val="00B25091"/>
    <w:rsid w:val="00B2528F"/>
    <w:rsid w:val="00B2572B"/>
    <w:rsid w:val="00B25D2B"/>
    <w:rsid w:val="00B26383"/>
    <w:rsid w:val="00B264CE"/>
    <w:rsid w:val="00B26C18"/>
    <w:rsid w:val="00B26D7E"/>
    <w:rsid w:val="00B26DEB"/>
    <w:rsid w:val="00B272DB"/>
    <w:rsid w:val="00B275D1"/>
    <w:rsid w:val="00B2771C"/>
    <w:rsid w:val="00B27917"/>
    <w:rsid w:val="00B27ABD"/>
    <w:rsid w:val="00B27C24"/>
    <w:rsid w:val="00B3010C"/>
    <w:rsid w:val="00B3029D"/>
    <w:rsid w:val="00B3095B"/>
    <w:rsid w:val="00B30B97"/>
    <w:rsid w:val="00B30DDC"/>
    <w:rsid w:val="00B31093"/>
    <w:rsid w:val="00B311C9"/>
    <w:rsid w:val="00B31AB4"/>
    <w:rsid w:val="00B31B65"/>
    <w:rsid w:val="00B321B5"/>
    <w:rsid w:val="00B32449"/>
    <w:rsid w:val="00B325B0"/>
    <w:rsid w:val="00B32740"/>
    <w:rsid w:val="00B32D53"/>
    <w:rsid w:val="00B33007"/>
    <w:rsid w:val="00B33208"/>
    <w:rsid w:val="00B3425B"/>
    <w:rsid w:val="00B3437A"/>
    <w:rsid w:val="00B34928"/>
    <w:rsid w:val="00B349CA"/>
    <w:rsid w:val="00B34A06"/>
    <w:rsid w:val="00B34A91"/>
    <w:rsid w:val="00B34D5A"/>
    <w:rsid w:val="00B34FB6"/>
    <w:rsid w:val="00B35432"/>
    <w:rsid w:val="00B35AB1"/>
    <w:rsid w:val="00B35F62"/>
    <w:rsid w:val="00B3650F"/>
    <w:rsid w:val="00B365BC"/>
    <w:rsid w:val="00B366D7"/>
    <w:rsid w:val="00B367D5"/>
    <w:rsid w:val="00B36B26"/>
    <w:rsid w:val="00B36B6B"/>
    <w:rsid w:val="00B36C0A"/>
    <w:rsid w:val="00B36E85"/>
    <w:rsid w:val="00B36FE3"/>
    <w:rsid w:val="00B37093"/>
    <w:rsid w:val="00B3750C"/>
    <w:rsid w:val="00B37805"/>
    <w:rsid w:val="00B40271"/>
    <w:rsid w:val="00B40325"/>
    <w:rsid w:val="00B4036D"/>
    <w:rsid w:val="00B40490"/>
    <w:rsid w:val="00B405A0"/>
    <w:rsid w:val="00B40875"/>
    <w:rsid w:val="00B408C4"/>
    <w:rsid w:val="00B40A66"/>
    <w:rsid w:val="00B40D98"/>
    <w:rsid w:val="00B41277"/>
    <w:rsid w:val="00B41306"/>
    <w:rsid w:val="00B41834"/>
    <w:rsid w:val="00B41917"/>
    <w:rsid w:val="00B41980"/>
    <w:rsid w:val="00B41B85"/>
    <w:rsid w:val="00B42E47"/>
    <w:rsid w:val="00B43031"/>
    <w:rsid w:val="00B4310B"/>
    <w:rsid w:val="00B433BB"/>
    <w:rsid w:val="00B436AE"/>
    <w:rsid w:val="00B43855"/>
    <w:rsid w:val="00B4388B"/>
    <w:rsid w:val="00B43EF0"/>
    <w:rsid w:val="00B443FF"/>
    <w:rsid w:val="00B446F7"/>
    <w:rsid w:val="00B448E3"/>
    <w:rsid w:val="00B44A8E"/>
    <w:rsid w:val="00B44BE9"/>
    <w:rsid w:val="00B45055"/>
    <w:rsid w:val="00B45409"/>
    <w:rsid w:val="00B45A9B"/>
    <w:rsid w:val="00B45AEE"/>
    <w:rsid w:val="00B46586"/>
    <w:rsid w:val="00B467B0"/>
    <w:rsid w:val="00B46981"/>
    <w:rsid w:val="00B46A12"/>
    <w:rsid w:val="00B46E8D"/>
    <w:rsid w:val="00B47299"/>
    <w:rsid w:val="00B47400"/>
    <w:rsid w:val="00B47459"/>
    <w:rsid w:val="00B4765B"/>
    <w:rsid w:val="00B47C9C"/>
    <w:rsid w:val="00B47DEC"/>
    <w:rsid w:val="00B5031A"/>
    <w:rsid w:val="00B50498"/>
    <w:rsid w:val="00B50654"/>
    <w:rsid w:val="00B50729"/>
    <w:rsid w:val="00B50AB3"/>
    <w:rsid w:val="00B50BC3"/>
    <w:rsid w:val="00B50D04"/>
    <w:rsid w:val="00B50DBD"/>
    <w:rsid w:val="00B51009"/>
    <w:rsid w:val="00B51451"/>
    <w:rsid w:val="00B51545"/>
    <w:rsid w:val="00B51A32"/>
    <w:rsid w:val="00B51AB6"/>
    <w:rsid w:val="00B51CC0"/>
    <w:rsid w:val="00B521B0"/>
    <w:rsid w:val="00B5226E"/>
    <w:rsid w:val="00B52663"/>
    <w:rsid w:val="00B528A3"/>
    <w:rsid w:val="00B529C3"/>
    <w:rsid w:val="00B52B19"/>
    <w:rsid w:val="00B52CE0"/>
    <w:rsid w:val="00B52CED"/>
    <w:rsid w:val="00B52D34"/>
    <w:rsid w:val="00B52DD2"/>
    <w:rsid w:val="00B535A7"/>
    <w:rsid w:val="00B535D8"/>
    <w:rsid w:val="00B536B9"/>
    <w:rsid w:val="00B53CB1"/>
    <w:rsid w:val="00B53D96"/>
    <w:rsid w:val="00B53D9E"/>
    <w:rsid w:val="00B53F88"/>
    <w:rsid w:val="00B54271"/>
    <w:rsid w:val="00B54609"/>
    <w:rsid w:val="00B546C3"/>
    <w:rsid w:val="00B550BE"/>
    <w:rsid w:val="00B550E8"/>
    <w:rsid w:val="00B557FA"/>
    <w:rsid w:val="00B55B4C"/>
    <w:rsid w:val="00B55B76"/>
    <w:rsid w:val="00B55D96"/>
    <w:rsid w:val="00B55EF1"/>
    <w:rsid w:val="00B560B8"/>
    <w:rsid w:val="00B563A3"/>
    <w:rsid w:val="00B5640A"/>
    <w:rsid w:val="00B56754"/>
    <w:rsid w:val="00B56CEF"/>
    <w:rsid w:val="00B56D4E"/>
    <w:rsid w:val="00B56FB2"/>
    <w:rsid w:val="00B56FDD"/>
    <w:rsid w:val="00B57310"/>
    <w:rsid w:val="00B57561"/>
    <w:rsid w:val="00B57966"/>
    <w:rsid w:val="00B57981"/>
    <w:rsid w:val="00B57A57"/>
    <w:rsid w:val="00B57BC6"/>
    <w:rsid w:val="00B600D6"/>
    <w:rsid w:val="00B601FB"/>
    <w:rsid w:val="00B6022C"/>
    <w:rsid w:val="00B60255"/>
    <w:rsid w:val="00B6047D"/>
    <w:rsid w:val="00B6049E"/>
    <w:rsid w:val="00B60878"/>
    <w:rsid w:val="00B60D55"/>
    <w:rsid w:val="00B61276"/>
    <w:rsid w:val="00B614CB"/>
    <w:rsid w:val="00B619B3"/>
    <w:rsid w:val="00B61B0A"/>
    <w:rsid w:val="00B61D65"/>
    <w:rsid w:val="00B6258D"/>
    <w:rsid w:val="00B62806"/>
    <w:rsid w:val="00B629A0"/>
    <w:rsid w:val="00B62AE1"/>
    <w:rsid w:val="00B62EA3"/>
    <w:rsid w:val="00B62EB3"/>
    <w:rsid w:val="00B62EC9"/>
    <w:rsid w:val="00B63364"/>
    <w:rsid w:val="00B63496"/>
    <w:rsid w:val="00B636DA"/>
    <w:rsid w:val="00B63DF2"/>
    <w:rsid w:val="00B63E40"/>
    <w:rsid w:val="00B6449B"/>
    <w:rsid w:val="00B6470F"/>
    <w:rsid w:val="00B64C14"/>
    <w:rsid w:val="00B65189"/>
    <w:rsid w:val="00B65714"/>
    <w:rsid w:val="00B658BE"/>
    <w:rsid w:val="00B65A69"/>
    <w:rsid w:val="00B65EB6"/>
    <w:rsid w:val="00B65EF4"/>
    <w:rsid w:val="00B65F3B"/>
    <w:rsid w:val="00B66715"/>
    <w:rsid w:val="00B671C6"/>
    <w:rsid w:val="00B6751D"/>
    <w:rsid w:val="00B67ADE"/>
    <w:rsid w:val="00B67B65"/>
    <w:rsid w:val="00B67E23"/>
    <w:rsid w:val="00B67E35"/>
    <w:rsid w:val="00B70060"/>
    <w:rsid w:val="00B700E3"/>
    <w:rsid w:val="00B700FE"/>
    <w:rsid w:val="00B701D7"/>
    <w:rsid w:val="00B70458"/>
    <w:rsid w:val="00B707B7"/>
    <w:rsid w:val="00B70EAA"/>
    <w:rsid w:val="00B71360"/>
    <w:rsid w:val="00B71457"/>
    <w:rsid w:val="00B718A6"/>
    <w:rsid w:val="00B718AB"/>
    <w:rsid w:val="00B71AA4"/>
    <w:rsid w:val="00B71B0C"/>
    <w:rsid w:val="00B71C42"/>
    <w:rsid w:val="00B71D0D"/>
    <w:rsid w:val="00B71F9E"/>
    <w:rsid w:val="00B71FED"/>
    <w:rsid w:val="00B721EE"/>
    <w:rsid w:val="00B7253E"/>
    <w:rsid w:val="00B72BE0"/>
    <w:rsid w:val="00B72E48"/>
    <w:rsid w:val="00B73171"/>
    <w:rsid w:val="00B735FA"/>
    <w:rsid w:val="00B73A77"/>
    <w:rsid w:val="00B74394"/>
    <w:rsid w:val="00B74664"/>
    <w:rsid w:val="00B74770"/>
    <w:rsid w:val="00B74ACB"/>
    <w:rsid w:val="00B74FB0"/>
    <w:rsid w:val="00B75201"/>
    <w:rsid w:val="00B7530F"/>
    <w:rsid w:val="00B75373"/>
    <w:rsid w:val="00B754C6"/>
    <w:rsid w:val="00B754EB"/>
    <w:rsid w:val="00B756D9"/>
    <w:rsid w:val="00B75972"/>
    <w:rsid w:val="00B75ACE"/>
    <w:rsid w:val="00B75B8B"/>
    <w:rsid w:val="00B75FA1"/>
    <w:rsid w:val="00B76536"/>
    <w:rsid w:val="00B7655F"/>
    <w:rsid w:val="00B76AB1"/>
    <w:rsid w:val="00B76DFB"/>
    <w:rsid w:val="00B76EDC"/>
    <w:rsid w:val="00B76F99"/>
    <w:rsid w:val="00B771A6"/>
    <w:rsid w:val="00B774D3"/>
    <w:rsid w:val="00B775B5"/>
    <w:rsid w:val="00B77E16"/>
    <w:rsid w:val="00B77E26"/>
    <w:rsid w:val="00B800D5"/>
    <w:rsid w:val="00B80300"/>
    <w:rsid w:val="00B804E2"/>
    <w:rsid w:val="00B80645"/>
    <w:rsid w:val="00B806FB"/>
    <w:rsid w:val="00B807F6"/>
    <w:rsid w:val="00B80975"/>
    <w:rsid w:val="00B80AAB"/>
    <w:rsid w:val="00B81034"/>
    <w:rsid w:val="00B8144B"/>
    <w:rsid w:val="00B81584"/>
    <w:rsid w:val="00B81659"/>
    <w:rsid w:val="00B8252D"/>
    <w:rsid w:val="00B82777"/>
    <w:rsid w:val="00B8299E"/>
    <w:rsid w:val="00B82D35"/>
    <w:rsid w:val="00B82F37"/>
    <w:rsid w:val="00B83302"/>
    <w:rsid w:val="00B8346F"/>
    <w:rsid w:val="00B83528"/>
    <w:rsid w:val="00B83612"/>
    <w:rsid w:val="00B83797"/>
    <w:rsid w:val="00B83AFB"/>
    <w:rsid w:val="00B8408B"/>
    <w:rsid w:val="00B84621"/>
    <w:rsid w:val="00B84A4A"/>
    <w:rsid w:val="00B84E88"/>
    <w:rsid w:val="00B857B9"/>
    <w:rsid w:val="00B85B47"/>
    <w:rsid w:val="00B85F5D"/>
    <w:rsid w:val="00B860CD"/>
    <w:rsid w:val="00B8623C"/>
    <w:rsid w:val="00B865F8"/>
    <w:rsid w:val="00B86868"/>
    <w:rsid w:val="00B869E8"/>
    <w:rsid w:val="00B86DAF"/>
    <w:rsid w:val="00B86EBC"/>
    <w:rsid w:val="00B86FFF"/>
    <w:rsid w:val="00B87371"/>
    <w:rsid w:val="00B877ED"/>
    <w:rsid w:val="00B87A97"/>
    <w:rsid w:val="00B87D02"/>
    <w:rsid w:val="00B87E1C"/>
    <w:rsid w:val="00B9034D"/>
    <w:rsid w:val="00B9044C"/>
    <w:rsid w:val="00B904B2"/>
    <w:rsid w:val="00B9099F"/>
    <w:rsid w:val="00B90C04"/>
    <w:rsid w:val="00B90D68"/>
    <w:rsid w:val="00B90EB2"/>
    <w:rsid w:val="00B90F6A"/>
    <w:rsid w:val="00B91202"/>
    <w:rsid w:val="00B91255"/>
    <w:rsid w:val="00B9126A"/>
    <w:rsid w:val="00B915DF"/>
    <w:rsid w:val="00B91860"/>
    <w:rsid w:val="00B918AD"/>
    <w:rsid w:val="00B921BB"/>
    <w:rsid w:val="00B921C5"/>
    <w:rsid w:val="00B92300"/>
    <w:rsid w:val="00B92500"/>
    <w:rsid w:val="00B927E3"/>
    <w:rsid w:val="00B9286E"/>
    <w:rsid w:val="00B928D1"/>
    <w:rsid w:val="00B929B4"/>
    <w:rsid w:val="00B92A64"/>
    <w:rsid w:val="00B92B29"/>
    <w:rsid w:val="00B92DE4"/>
    <w:rsid w:val="00B93251"/>
    <w:rsid w:val="00B935AA"/>
    <w:rsid w:val="00B93613"/>
    <w:rsid w:val="00B93A3C"/>
    <w:rsid w:val="00B93B9D"/>
    <w:rsid w:val="00B93CBF"/>
    <w:rsid w:val="00B93E03"/>
    <w:rsid w:val="00B93F9A"/>
    <w:rsid w:val="00B94089"/>
    <w:rsid w:val="00B955F4"/>
    <w:rsid w:val="00B95BE7"/>
    <w:rsid w:val="00B96284"/>
    <w:rsid w:val="00B96301"/>
    <w:rsid w:val="00B963D2"/>
    <w:rsid w:val="00B96691"/>
    <w:rsid w:val="00B9760D"/>
    <w:rsid w:val="00B97638"/>
    <w:rsid w:val="00B97746"/>
    <w:rsid w:val="00B97A40"/>
    <w:rsid w:val="00B97C8B"/>
    <w:rsid w:val="00BA069D"/>
    <w:rsid w:val="00BA07AB"/>
    <w:rsid w:val="00BA0AD5"/>
    <w:rsid w:val="00BA0C7A"/>
    <w:rsid w:val="00BA0F14"/>
    <w:rsid w:val="00BA1027"/>
    <w:rsid w:val="00BA1497"/>
    <w:rsid w:val="00BA17EF"/>
    <w:rsid w:val="00BA1802"/>
    <w:rsid w:val="00BA1FC7"/>
    <w:rsid w:val="00BA1FD4"/>
    <w:rsid w:val="00BA2433"/>
    <w:rsid w:val="00BA2947"/>
    <w:rsid w:val="00BA2B20"/>
    <w:rsid w:val="00BA2CA8"/>
    <w:rsid w:val="00BA2EC6"/>
    <w:rsid w:val="00BA34E4"/>
    <w:rsid w:val="00BA36D1"/>
    <w:rsid w:val="00BA375E"/>
    <w:rsid w:val="00BA3CFE"/>
    <w:rsid w:val="00BA3EFD"/>
    <w:rsid w:val="00BA3F78"/>
    <w:rsid w:val="00BA4188"/>
    <w:rsid w:val="00BA4201"/>
    <w:rsid w:val="00BA4692"/>
    <w:rsid w:val="00BA47BB"/>
    <w:rsid w:val="00BA4ED0"/>
    <w:rsid w:val="00BA4F1C"/>
    <w:rsid w:val="00BA4F41"/>
    <w:rsid w:val="00BA51CF"/>
    <w:rsid w:val="00BA526D"/>
    <w:rsid w:val="00BA54A7"/>
    <w:rsid w:val="00BA562B"/>
    <w:rsid w:val="00BA5674"/>
    <w:rsid w:val="00BA5924"/>
    <w:rsid w:val="00BA5A8B"/>
    <w:rsid w:val="00BA5A90"/>
    <w:rsid w:val="00BA5C37"/>
    <w:rsid w:val="00BA6057"/>
    <w:rsid w:val="00BA61B2"/>
    <w:rsid w:val="00BA6469"/>
    <w:rsid w:val="00BA6883"/>
    <w:rsid w:val="00BA697E"/>
    <w:rsid w:val="00BA6ACB"/>
    <w:rsid w:val="00BA6D08"/>
    <w:rsid w:val="00BA71A1"/>
    <w:rsid w:val="00BA71B6"/>
    <w:rsid w:val="00BB01F8"/>
    <w:rsid w:val="00BB028D"/>
    <w:rsid w:val="00BB02E1"/>
    <w:rsid w:val="00BB05C8"/>
    <w:rsid w:val="00BB0D18"/>
    <w:rsid w:val="00BB0FA9"/>
    <w:rsid w:val="00BB0FBE"/>
    <w:rsid w:val="00BB10FD"/>
    <w:rsid w:val="00BB1245"/>
    <w:rsid w:val="00BB15FE"/>
    <w:rsid w:val="00BB1636"/>
    <w:rsid w:val="00BB17E4"/>
    <w:rsid w:val="00BB18E0"/>
    <w:rsid w:val="00BB1D95"/>
    <w:rsid w:val="00BB1F06"/>
    <w:rsid w:val="00BB2250"/>
    <w:rsid w:val="00BB226E"/>
    <w:rsid w:val="00BB25D9"/>
    <w:rsid w:val="00BB25E0"/>
    <w:rsid w:val="00BB2600"/>
    <w:rsid w:val="00BB29BE"/>
    <w:rsid w:val="00BB2A14"/>
    <w:rsid w:val="00BB2B4E"/>
    <w:rsid w:val="00BB2C11"/>
    <w:rsid w:val="00BB3082"/>
    <w:rsid w:val="00BB31A2"/>
    <w:rsid w:val="00BB3FD8"/>
    <w:rsid w:val="00BB41F0"/>
    <w:rsid w:val="00BB4764"/>
    <w:rsid w:val="00BB4B0F"/>
    <w:rsid w:val="00BB525C"/>
    <w:rsid w:val="00BB529D"/>
    <w:rsid w:val="00BB5A2F"/>
    <w:rsid w:val="00BB5BFB"/>
    <w:rsid w:val="00BB6217"/>
    <w:rsid w:val="00BB6412"/>
    <w:rsid w:val="00BB6588"/>
    <w:rsid w:val="00BB681C"/>
    <w:rsid w:val="00BB6B53"/>
    <w:rsid w:val="00BB6EB1"/>
    <w:rsid w:val="00BB73C5"/>
    <w:rsid w:val="00BB77A6"/>
    <w:rsid w:val="00BB785F"/>
    <w:rsid w:val="00BB7981"/>
    <w:rsid w:val="00BB7CA1"/>
    <w:rsid w:val="00BB7DBA"/>
    <w:rsid w:val="00BB7FCA"/>
    <w:rsid w:val="00BC024D"/>
    <w:rsid w:val="00BC0605"/>
    <w:rsid w:val="00BC0726"/>
    <w:rsid w:val="00BC0EB3"/>
    <w:rsid w:val="00BC1120"/>
    <w:rsid w:val="00BC14C1"/>
    <w:rsid w:val="00BC14D1"/>
    <w:rsid w:val="00BC1B2E"/>
    <w:rsid w:val="00BC1BC2"/>
    <w:rsid w:val="00BC1E1F"/>
    <w:rsid w:val="00BC1F74"/>
    <w:rsid w:val="00BC281C"/>
    <w:rsid w:val="00BC2CDB"/>
    <w:rsid w:val="00BC2D6B"/>
    <w:rsid w:val="00BC3353"/>
    <w:rsid w:val="00BC3878"/>
    <w:rsid w:val="00BC3BF3"/>
    <w:rsid w:val="00BC3FCA"/>
    <w:rsid w:val="00BC3FE6"/>
    <w:rsid w:val="00BC3FF7"/>
    <w:rsid w:val="00BC41A3"/>
    <w:rsid w:val="00BC4226"/>
    <w:rsid w:val="00BC448F"/>
    <w:rsid w:val="00BC46C4"/>
    <w:rsid w:val="00BC4C67"/>
    <w:rsid w:val="00BC529C"/>
    <w:rsid w:val="00BC5B04"/>
    <w:rsid w:val="00BC5C02"/>
    <w:rsid w:val="00BC5F35"/>
    <w:rsid w:val="00BC6243"/>
    <w:rsid w:val="00BC629F"/>
    <w:rsid w:val="00BC6433"/>
    <w:rsid w:val="00BC64BD"/>
    <w:rsid w:val="00BC6622"/>
    <w:rsid w:val="00BC679F"/>
    <w:rsid w:val="00BC697D"/>
    <w:rsid w:val="00BC6A64"/>
    <w:rsid w:val="00BC6AC5"/>
    <w:rsid w:val="00BC6D66"/>
    <w:rsid w:val="00BC6D6E"/>
    <w:rsid w:val="00BC6F6F"/>
    <w:rsid w:val="00BC72DA"/>
    <w:rsid w:val="00BC759E"/>
    <w:rsid w:val="00BC7802"/>
    <w:rsid w:val="00BC79B0"/>
    <w:rsid w:val="00BC7A04"/>
    <w:rsid w:val="00BC7AA0"/>
    <w:rsid w:val="00BD038F"/>
    <w:rsid w:val="00BD0463"/>
    <w:rsid w:val="00BD05D9"/>
    <w:rsid w:val="00BD0F31"/>
    <w:rsid w:val="00BD10FB"/>
    <w:rsid w:val="00BD13C2"/>
    <w:rsid w:val="00BD147A"/>
    <w:rsid w:val="00BD1688"/>
    <w:rsid w:val="00BD171F"/>
    <w:rsid w:val="00BD1BCA"/>
    <w:rsid w:val="00BD1DDA"/>
    <w:rsid w:val="00BD1E6A"/>
    <w:rsid w:val="00BD2296"/>
    <w:rsid w:val="00BD24A6"/>
    <w:rsid w:val="00BD2BDC"/>
    <w:rsid w:val="00BD2CDA"/>
    <w:rsid w:val="00BD2DDC"/>
    <w:rsid w:val="00BD3070"/>
    <w:rsid w:val="00BD32C0"/>
    <w:rsid w:val="00BD35F6"/>
    <w:rsid w:val="00BD36AC"/>
    <w:rsid w:val="00BD3AEE"/>
    <w:rsid w:val="00BD3CF5"/>
    <w:rsid w:val="00BD43DE"/>
    <w:rsid w:val="00BD470E"/>
    <w:rsid w:val="00BD4E5C"/>
    <w:rsid w:val="00BD50B7"/>
    <w:rsid w:val="00BD5AA1"/>
    <w:rsid w:val="00BD615F"/>
    <w:rsid w:val="00BD6666"/>
    <w:rsid w:val="00BD6722"/>
    <w:rsid w:val="00BD6BE0"/>
    <w:rsid w:val="00BD6E96"/>
    <w:rsid w:val="00BD71AC"/>
    <w:rsid w:val="00BD71CF"/>
    <w:rsid w:val="00BD71FF"/>
    <w:rsid w:val="00BD7268"/>
    <w:rsid w:val="00BD7275"/>
    <w:rsid w:val="00BD73E1"/>
    <w:rsid w:val="00BD75E1"/>
    <w:rsid w:val="00BD76CF"/>
    <w:rsid w:val="00BD7912"/>
    <w:rsid w:val="00BD793F"/>
    <w:rsid w:val="00BD7A12"/>
    <w:rsid w:val="00BD7A6D"/>
    <w:rsid w:val="00BD7B32"/>
    <w:rsid w:val="00BE00BA"/>
    <w:rsid w:val="00BE06C3"/>
    <w:rsid w:val="00BE073B"/>
    <w:rsid w:val="00BE0B0F"/>
    <w:rsid w:val="00BE0D2A"/>
    <w:rsid w:val="00BE106B"/>
    <w:rsid w:val="00BE1246"/>
    <w:rsid w:val="00BE1323"/>
    <w:rsid w:val="00BE1664"/>
    <w:rsid w:val="00BE1BAA"/>
    <w:rsid w:val="00BE1E18"/>
    <w:rsid w:val="00BE20A7"/>
    <w:rsid w:val="00BE21D1"/>
    <w:rsid w:val="00BE27C3"/>
    <w:rsid w:val="00BE2C12"/>
    <w:rsid w:val="00BE2F6A"/>
    <w:rsid w:val="00BE3629"/>
    <w:rsid w:val="00BE3966"/>
    <w:rsid w:val="00BE3A16"/>
    <w:rsid w:val="00BE4140"/>
    <w:rsid w:val="00BE4425"/>
    <w:rsid w:val="00BE45C1"/>
    <w:rsid w:val="00BE45E3"/>
    <w:rsid w:val="00BE4D0B"/>
    <w:rsid w:val="00BE51D3"/>
    <w:rsid w:val="00BE539E"/>
    <w:rsid w:val="00BE5580"/>
    <w:rsid w:val="00BE56EC"/>
    <w:rsid w:val="00BE59A8"/>
    <w:rsid w:val="00BE5C2C"/>
    <w:rsid w:val="00BE5ED5"/>
    <w:rsid w:val="00BE5F9E"/>
    <w:rsid w:val="00BE600A"/>
    <w:rsid w:val="00BE6064"/>
    <w:rsid w:val="00BE60FD"/>
    <w:rsid w:val="00BE616B"/>
    <w:rsid w:val="00BE6887"/>
    <w:rsid w:val="00BE6E7D"/>
    <w:rsid w:val="00BE6F52"/>
    <w:rsid w:val="00BE750C"/>
    <w:rsid w:val="00BE78F6"/>
    <w:rsid w:val="00BE796A"/>
    <w:rsid w:val="00BE7988"/>
    <w:rsid w:val="00BE7B9B"/>
    <w:rsid w:val="00BE7E51"/>
    <w:rsid w:val="00BE7EE1"/>
    <w:rsid w:val="00BF0137"/>
    <w:rsid w:val="00BF01C2"/>
    <w:rsid w:val="00BF0222"/>
    <w:rsid w:val="00BF03F9"/>
    <w:rsid w:val="00BF070E"/>
    <w:rsid w:val="00BF082C"/>
    <w:rsid w:val="00BF0850"/>
    <w:rsid w:val="00BF0C13"/>
    <w:rsid w:val="00BF0D9A"/>
    <w:rsid w:val="00BF0E1C"/>
    <w:rsid w:val="00BF0E7C"/>
    <w:rsid w:val="00BF137D"/>
    <w:rsid w:val="00BF19D7"/>
    <w:rsid w:val="00BF20FB"/>
    <w:rsid w:val="00BF22C2"/>
    <w:rsid w:val="00BF2509"/>
    <w:rsid w:val="00BF2AFD"/>
    <w:rsid w:val="00BF3157"/>
    <w:rsid w:val="00BF3254"/>
    <w:rsid w:val="00BF32C7"/>
    <w:rsid w:val="00BF3661"/>
    <w:rsid w:val="00BF36B8"/>
    <w:rsid w:val="00BF37DA"/>
    <w:rsid w:val="00BF39DC"/>
    <w:rsid w:val="00BF3C32"/>
    <w:rsid w:val="00BF3C4A"/>
    <w:rsid w:val="00BF3EEE"/>
    <w:rsid w:val="00BF4253"/>
    <w:rsid w:val="00BF42F0"/>
    <w:rsid w:val="00BF43C3"/>
    <w:rsid w:val="00BF4542"/>
    <w:rsid w:val="00BF4665"/>
    <w:rsid w:val="00BF496B"/>
    <w:rsid w:val="00BF4B64"/>
    <w:rsid w:val="00BF4D13"/>
    <w:rsid w:val="00BF4F02"/>
    <w:rsid w:val="00BF4FEE"/>
    <w:rsid w:val="00BF51DD"/>
    <w:rsid w:val="00BF57AB"/>
    <w:rsid w:val="00BF59F0"/>
    <w:rsid w:val="00BF5A00"/>
    <w:rsid w:val="00BF5D29"/>
    <w:rsid w:val="00BF60AD"/>
    <w:rsid w:val="00BF6588"/>
    <w:rsid w:val="00BF6872"/>
    <w:rsid w:val="00BF6890"/>
    <w:rsid w:val="00BF6DF6"/>
    <w:rsid w:val="00BF70CA"/>
    <w:rsid w:val="00BF715D"/>
    <w:rsid w:val="00BF72D8"/>
    <w:rsid w:val="00BF7745"/>
    <w:rsid w:val="00BF7E84"/>
    <w:rsid w:val="00C00097"/>
    <w:rsid w:val="00C000F6"/>
    <w:rsid w:val="00C00264"/>
    <w:rsid w:val="00C0027A"/>
    <w:rsid w:val="00C003F7"/>
    <w:rsid w:val="00C00442"/>
    <w:rsid w:val="00C007A3"/>
    <w:rsid w:val="00C00D82"/>
    <w:rsid w:val="00C00EC5"/>
    <w:rsid w:val="00C014D8"/>
    <w:rsid w:val="00C01636"/>
    <w:rsid w:val="00C01749"/>
    <w:rsid w:val="00C01829"/>
    <w:rsid w:val="00C0186A"/>
    <w:rsid w:val="00C01ACB"/>
    <w:rsid w:val="00C01BA7"/>
    <w:rsid w:val="00C01DB4"/>
    <w:rsid w:val="00C01F27"/>
    <w:rsid w:val="00C01FBD"/>
    <w:rsid w:val="00C0229D"/>
    <w:rsid w:val="00C02631"/>
    <w:rsid w:val="00C02CCB"/>
    <w:rsid w:val="00C02E1E"/>
    <w:rsid w:val="00C02FC2"/>
    <w:rsid w:val="00C03090"/>
    <w:rsid w:val="00C031D1"/>
    <w:rsid w:val="00C0323C"/>
    <w:rsid w:val="00C032DA"/>
    <w:rsid w:val="00C035A7"/>
    <w:rsid w:val="00C0370A"/>
    <w:rsid w:val="00C03902"/>
    <w:rsid w:val="00C03905"/>
    <w:rsid w:val="00C03989"/>
    <w:rsid w:val="00C03BC8"/>
    <w:rsid w:val="00C03E65"/>
    <w:rsid w:val="00C03FFA"/>
    <w:rsid w:val="00C042D7"/>
    <w:rsid w:val="00C0489D"/>
    <w:rsid w:val="00C048E0"/>
    <w:rsid w:val="00C04B0C"/>
    <w:rsid w:val="00C051BF"/>
    <w:rsid w:val="00C0535F"/>
    <w:rsid w:val="00C05698"/>
    <w:rsid w:val="00C0577B"/>
    <w:rsid w:val="00C0597C"/>
    <w:rsid w:val="00C05AFF"/>
    <w:rsid w:val="00C05B7C"/>
    <w:rsid w:val="00C05C00"/>
    <w:rsid w:val="00C05C95"/>
    <w:rsid w:val="00C060FA"/>
    <w:rsid w:val="00C0641B"/>
    <w:rsid w:val="00C065BC"/>
    <w:rsid w:val="00C0695C"/>
    <w:rsid w:val="00C06B24"/>
    <w:rsid w:val="00C06F29"/>
    <w:rsid w:val="00C06F5E"/>
    <w:rsid w:val="00C070AA"/>
    <w:rsid w:val="00C075D3"/>
    <w:rsid w:val="00C076D6"/>
    <w:rsid w:val="00C07747"/>
    <w:rsid w:val="00C07D82"/>
    <w:rsid w:val="00C07FE7"/>
    <w:rsid w:val="00C10417"/>
    <w:rsid w:val="00C10651"/>
    <w:rsid w:val="00C10766"/>
    <w:rsid w:val="00C10A68"/>
    <w:rsid w:val="00C10B31"/>
    <w:rsid w:val="00C11250"/>
    <w:rsid w:val="00C11915"/>
    <w:rsid w:val="00C11B5B"/>
    <w:rsid w:val="00C11D12"/>
    <w:rsid w:val="00C11F60"/>
    <w:rsid w:val="00C1225B"/>
    <w:rsid w:val="00C122AB"/>
    <w:rsid w:val="00C12603"/>
    <w:rsid w:val="00C12DF3"/>
    <w:rsid w:val="00C13016"/>
    <w:rsid w:val="00C130B3"/>
    <w:rsid w:val="00C131B0"/>
    <w:rsid w:val="00C132AC"/>
    <w:rsid w:val="00C13495"/>
    <w:rsid w:val="00C13586"/>
    <w:rsid w:val="00C136AA"/>
    <w:rsid w:val="00C13AF3"/>
    <w:rsid w:val="00C13C59"/>
    <w:rsid w:val="00C13FFF"/>
    <w:rsid w:val="00C143A5"/>
    <w:rsid w:val="00C1476F"/>
    <w:rsid w:val="00C147C8"/>
    <w:rsid w:val="00C14FF3"/>
    <w:rsid w:val="00C15055"/>
    <w:rsid w:val="00C153B7"/>
    <w:rsid w:val="00C153DC"/>
    <w:rsid w:val="00C1565B"/>
    <w:rsid w:val="00C15A59"/>
    <w:rsid w:val="00C16567"/>
    <w:rsid w:val="00C168A2"/>
    <w:rsid w:val="00C1697C"/>
    <w:rsid w:val="00C16A18"/>
    <w:rsid w:val="00C16BB0"/>
    <w:rsid w:val="00C17216"/>
    <w:rsid w:val="00C17523"/>
    <w:rsid w:val="00C17555"/>
    <w:rsid w:val="00C177CE"/>
    <w:rsid w:val="00C17848"/>
    <w:rsid w:val="00C17C9A"/>
    <w:rsid w:val="00C2035F"/>
    <w:rsid w:val="00C203AB"/>
    <w:rsid w:val="00C206E7"/>
    <w:rsid w:val="00C2072D"/>
    <w:rsid w:val="00C208F5"/>
    <w:rsid w:val="00C20CA9"/>
    <w:rsid w:val="00C21001"/>
    <w:rsid w:val="00C21166"/>
    <w:rsid w:val="00C212EE"/>
    <w:rsid w:val="00C2168B"/>
    <w:rsid w:val="00C21707"/>
    <w:rsid w:val="00C21864"/>
    <w:rsid w:val="00C21AC8"/>
    <w:rsid w:val="00C21BCB"/>
    <w:rsid w:val="00C21D14"/>
    <w:rsid w:val="00C21E1C"/>
    <w:rsid w:val="00C21F6D"/>
    <w:rsid w:val="00C22468"/>
    <w:rsid w:val="00C224BC"/>
    <w:rsid w:val="00C224FD"/>
    <w:rsid w:val="00C22ED5"/>
    <w:rsid w:val="00C23646"/>
    <w:rsid w:val="00C23C03"/>
    <w:rsid w:val="00C23DE0"/>
    <w:rsid w:val="00C23F95"/>
    <w:rsid w:val="00C24349"/>
    <w:rsid w:val="00C2458D"/>
    <w:rsid w:val="00C24815"/>
    <w:rsid w:val="00C248DC"/>
    <w:rsid w:val="00C24926"/>
    <w:rsid w:val="00C24C5A"/>
    <w:rsid w:val="00C2516A"/>
    <w:rsid w:val="00C25294"/>
    <w:rsid w:val="00C254D2"/>
    <w:rsid w:val="00C2592F"/>
    <w:rsid w:val="00C25BA1"/>
    <w:rsid w:val="00C26280"/>
    <w:rsid w:val="00C2648E"/>
    <w:rsid w:val="00C2650B"/>
    <w:rsid w:val="00C2660E"/>
    <w:rsid w:val="00C2680F"/>
    <w:rsid w:val="00C26853"/>
    <w:rsid w:val="00C26901"/>
    <w:rsid w:val="00C275D1"/>
    <w:rsid w:val="00C27A03"/>
    <w:rsid w:val="00C27C1C"/>
    <w:rsid w:val="00C301FF"/>
    <w:rsid w:val="00C302D5"/>
    <w:rsid w:val="00C30447"/>
    <w:rsid w:val="00C305DF"/>
    <w:rsid w:val="00C309E1"/>
    <w:rsid w:val="00C30A2C"/>
    <w:rsid w:val="00C30D26"/>
    <w:rsid w:val="00C30FA5"/>
    <w:rsid w:val="00C30FC9"/>
    <w:rsid w:val="00C312D6"/>
    <w:rsid w:val="00C3138D"/>
    <w:rsid w:val="00C317EF"/>
    <w:rsid w:val="00C3196A"/>
    <w:rsid w:val="00C319D6"/>
    <w:rsid w:val="00C31EC5"/>
    <w:rsid w:val="00C32034"/>
    <w:rsid w:val="00C320D5"/>
    <w:rsid w:val="00C32298"/>
    <w:rsid w:val="00C32BB8"/>
    <w:rsid w:val="00C32BB9"/>
    <w:rsid w:val="00C32C1A"/>
    <w:rsid w:val="00C32CE2"/>
    <w:rsid w:val="00C33808"/>
    <w:rsid w:val="00C33CDF"/>
    <w:rsid w:val="00C33D0D"/>
    <w:rsid w:val="00C33F74"/>
    <w:rsid w:val="00C33FBA"/>
    <w:rsid w:val="00C342F7"/>
    <w:rsid w:val="00C34330"/>
    <w:rsid w:val="00C3449D"/>
    <w:rsid w:val="00C346DA"/>
    <w:rsid w:val="00C34B14"/>
    <w:rsid w:val="00C34B29"/>
    <w:rsid w:val="00C35196"/>
    <w:rsid w:val="00C354ED"/>
    <w:rsid w:val="00C35585"/>
    <w:rsid w:val="00C35790"/>
    <w:rsid w:val="00C35939"/>
    <w:rsid w:val="00C35B00"/>
    <w:rsid w:val="00C35BEF"/>
    <w:rsid w:val="00C35C1D"/>
    <w:rsid w:val="00C35CAC"/>
    <w:rsid w:val="00C35DD4"/>
    <w:rsid w:val="00C369B9"/>
    <w:rsid w:val="00C36BD4"/>
    <w:rsid w:val="00C36C8F"/>
    <w:rsid w:val="00C3705A"/>
    <w:rsid w:val="00C370EE"/>
    <w:rsid w:val="00C37409"/>
    <w:rsid w:val="00C3745C"/>
    <w:rsid w:val="00C3779E"/>
    <w:rsid w:val="00C37C44"/>
    <w:rsid w:val="00C40479"/>
    <w:rsid w:val="00C408B1"/>
    <w:rsid w:val="00C40C77"/>
    <w:rsid w:val="00C40E56"/>
    <w:rsid w:val="00C40EC0"/>
    <w:rsid w:val="00C413EF"/>
    <w:rsid w:val="00C4171C"/>
    <w:rsid w:val="00C41A7B"/>
    <w:rsid w:val="00C41ED1"/>
    <w:rsid w:val="00C41FE7"/>
    <w:rsid w:val="00C42210"/>
    <w:rsid w:val="00C42309"/>
    <w:rsid w:val="00C427B5"/>
    <w:rsid w:val="00C428FC"/>
    <w:rsid w:val="00C42B4D"/>
    <w:rsid w:val="00C4301D"/>
    <w:rsid w:val="00C43307"/>
    <w:rsid w:val="00C43360"/>
    <w:rsid w:val="00C433E6"/>
    <w:rsid w:val="00C43453"/>
    <w:rsid w:val="00C4345A"/>
    <w:rsid w:val="00C435FC"/>
    <w:rsid w:val="00C4362D"/>
    <w:rsid w:val="00C4394D"/>
    <w:rsid w:val="00C43C32"/>
    <w:rsid w:val="00C43DEC"/>
    <w:rsid w:val="00C4439F"/>
    <w:rsid w:val="00C444BE"/>
    <w:rsid w:val="00C4463F"/>
    <w:rsid w:val="00C447EE"/>
    <w:rsid w:val="00C448C9"/>
    <w:rsid w:val="00C449D1"/>
    <w:rsid w:val="00C44DE3"/>
    <w:rsid w:val="00C44E04"/>
    <w:rsid w:val="00C450CF"/>
    <w:rsid w:val="00C455D3"/>
    <w:rsid w:val="00C45943"/>
    <w:rsid w:val="00C459CD"/>
    <w:rsid w:val="00C45DD9"/>
    <w:rsid w:val="00C45EF2"/>
    <w:rsid w:val="00C461DA"/>
    <w:rsid w:val="00C466D9"/>
    <w:rsid w:val="00C468B7"/>
    <w:rsid w:val="00C469FC"/>
    <w:rsid w:val="00C46F0F"/>
    <w:rsid w:val="00C478AD"/>
    <w:rsid w:val="00C47CA2"/>
    <w:rsid w:val="00C47D7C"/>
    <w:rsid w:val="00C47DB7"/>
    <w:rsid w:val="00C500D4"/>
    <w:rsid w:val="00C503B1"/>
    <w:rsid w:val="00C50748"/>
    <w:rsid w:val="00C50AB4"/>
    <w:rsid w:val="00C50BA9"/>
    <w:rsid w:val="00C50BC8"/>
    <w:rsid w:val="00C511C8"/>
    <w:rsid w:val="00C516E5"/>
    <w:rsid w:val="00C51703"/>
    <w:rsid w:val="00C51E03"/>
    <w:rsid w:val="00C521DC"/>
    <w:rsid w:val="00C52214"/>
    <w:rsid w:val="00C5227B"/>
    <w:rsid w:val="00C52966"/>
    <w:rsid w:val="00C52F35"/>
    <w:rsid w:val="00C53722"/>
    <w:rsid w:val="00C53D39"/>
    <w:rsid w:val="00C53E88"/>
    <w:rsid w:val="00C53EBE"/>
    <w:rsid w:val="00C53F8C"/>
    <w:rsid w:val="00C542B4"/>
    <w:rsid w:val="00C54831"/>
    <w:rsid w:val="00C5489B"/>
    <w:rsid w:val="00C54AF9"/>
    <w:rsid w:val="00C54B14"/>
    <w:rsid w:val="00C54C84"/>
    <w:rsid w:val="00C54E2A"/>
    <w:rsid w:val="00C55363"/>
    <w:rsid w:val="00C55913"/>
    <w:rsid w:val="00C55C56"/>
    <w:rsid w:val="00C55F3B"/>
    <w:rsid w:val="00C5606D"/>
    <w:rsid w:val="00C560EA"/>
    <w:rsid w:val="00C563C8"/>
    <w:rsid w:val="00C566DE"/>
    <w:rsid w:val="00C569B0"/>
    <w:rsid w:val="00C5707D"/>
    <w:rsid w:val="00C57165"/>
    <w:rsid w:val="00C57259"/>
    <w:rsid w:val="00C57799"/>
    <w:rsid w:val="00C57DAD"/>
    <w:rsid w:val="00C57DE6"/>
    <w:rsid w:val="00C600B1"/>
    <w:rsid w:val="00C604AE"/>
    <w:rsid w:val="00C605DD"/>
    <w:rsid w:val="00C60AAF"/>
    <w:rsid w:val="00C60AE4"/>
    <w:rsid w:val="00C60E95"/>
    <w:rsid w:val="00C613F6"/>
    <w:rsid w:val="00C61666"/>
    <w:rsid w:val="00C616D0"/>
    <w:rsid w:val="00C6190B"/>
    <w:rsid w:val="00C62207"/>
    <w:rsid w:val="00C6254A"/>
    <w:rsid w:val="00C62910"/>
    <w:rsid w:val="00C62EBA"/>
    <w:rsid w:val="00C63920"/>
    <w:rsid w:val="00C63AC1"/>
    <w:rsid w:val="00C63AE9"/>
    <w:rsid w:val="00C64846"/>
    <w:rsid w:val="00C648DD"/>
    <w:rsid w:val="00C64AA9"/>
    <w:rsid w:val="00C64D15"/>
    <w:rsid w:val="00C64D5F"/>
    <w:rsid w:val="00C64D7E"/>
    <w:rsid w:val="00C650AC"/>
    <w:rsid w:val="00C657EC"/>
    <w:rsid w:val="00C65891"/>
    <w:rsid w:val="00C65B54"/>
    <w:rsid w:val="00C65E19"/>
    <w:rsid w:val="00C66114"/>
    <w:rsid w:val="00C66A60"/>
    <w:rsid w:val="00C66A7E"/>
    <w:rsid w:val="00C66BE4"/>
    <w:rsid w:val="00C66EF6"/>
    <w:rsid w:val="00C6724A"/>
    <w:rsid w:val="00C675B5"/>
    <w:rsid w:val="00C6764E"/>
    <w:rsid w:val="00C67B46"/>
    <w:rsid w:val="00C67B6A"/>
    <w:rsid w:val="00C67B96"/>
    <w:rsid w:val="00C67EDA"/>
    <w:rsid w:val="00C703AD"/>
    <w:rsid w:val="00C70530"/>
    <w:rsid w:val="00C705A6"/>
    <w:rsid w:val="00C706E2"/>
    <w:rsid w:val="00C7073A"/>
    <w:rsid w:val="00C709A2"/>
    <w:rsid w:val="00C70A53"/>
    <w:rsid w:val="00C71091"/>
    <w:rsid w:val="00C7129D"/>
    <w:rsid w:val="00C71388"/>
    <w:rsid w:val="00C715FA"/>
    <w:rsid w:val="00C719F7"/>
    <w:rsid w:val="00C71B00"/>
    <w:rsid w:val="00C72308"/>
    <w:rsid w:val="00C724B6"/>
    <w:rsid w:val="00C72511"/>
    <w:rsid w:val="00C725B7"/>
    <w:rsid w:val="00C72AF5"/>
    <w:rsid w:val="00C72B3D"/>
    <w:rsid w:val="00C72D20"/>
    <w:rsid w:val="00C7320C"/>
    <w:rsid w:val="00C7361E"/>
    <w:rsid w:val="00C73BE0"/>
    <w:rsid w:val="00C73C7E"/>
    <w:rsid w:val="00C73EB2"/>
    <w:rsid w:val="00C74478"/>
    <w:rsid w:val="00C7497A"/>
    <w:rsid w:val="00C74BAA"/>
    <w:rsid w:val="00C74E9E"/>
    <w:rsid w:val="00C75082"/>
    <w:rsid w:val="00C75256"/>
    <w:rsid w:val="00C75342"/>
    <w:rsid w:val="00C75A4B"/>
    <w:rsid w:val="00C75B48"/>
    <w:rsid w:val="00C75BAF"/>
    <w:rsid w:val="00C75BD0"/>
    <w:rsid w:val="00C75C4D"/>
    <w:rsid w:val="00C75F90"/>
    <w:rsid w:val="00C76008"/>
    <w:rsid w:val="00C76346"/>
    <w:rsid w:val="00C76B55"/>
    <w:rsid w:val="00C76C9F"/>
    <w:rsid w:val="00C76E29"/>
    <w:rsid w:val="00C77168"/>
    <w:rsid w:val="00C771F5"/>
    <w:rsid w:val="00C778ED"/>
    <w:rsid w:val="00C77B8D"/>
    <w:rsid w:val="00C77D16"/>
    <w:rsid w:val="00C77ECE"/>
    <w:rsid w:val="00C802C1"/>
    <w:rsid w:val="00C8038A"/>
    <w:rsid w:val="00C80447"/>
    <w:rsid w:val="00C80463"/>
    <w:rsid w:val="00C804BA"/>
    <w:rsid w:val="00C80CCF"/>
    <w:rsid w:val="00C8148D"/>
    <w:rsid w:val="00C8152E"/>
    <w:rsid w:val="00C81729"/>
    <w:rsid w:val="00C8194B"/>
    <w:rsid w:val="00C81ACF"/>
    <w:rsid w:val="00C82B00"/>
    <w:rsid w:val="00C82C1F"/>
    <w:rsid w:val="00C82E77"/>
    <w:rsid w:val="00C832C3"/>
    <w:rsid w:val="00C8334A"/>
    <w:rsid w:val="00C83569"/>
    <w:rsid w:val="00C8378A"/>
    <w:rsid w:val="00C838C9"/>
    <w:rsid w:val="00C839E1"/>
    <w:rsid w:val="00C83AC7"/>
    <w:rsid w:val="00C84097"/>
    <w:rsid w:val="00C840EC"/>
    <w:rsid w:val="00C8424A"/>
    <w:rsid w:val="00C842B4"/>
    <w:rsid w:val="00C843AE"/>
    <w:rsid w:val="00C85240"/>
    <w:rsid w:val="00C85416"/>
    <w:rsid w:val="00C85839"/>
    <w:rsid w:val="00C85AF3"/>
    <w:rsid w:val="00C85E17"/>
    <w:rsid w:val="00C85F99"/>
    <w:rsid w:val="00C860A7"/>
    <w:rsid w:val="00C8619A"/>
    <w:rsid w:val="00C86278"/>
    <w:rsid w:val="00C864F8"/>
    <w:rsid w:val="00C866E4"/>
    <w:rsid w:val="00C86B89"/>
    <w:rsid w:val="00C86BB1"/>
    <w:rsid w:val="00C8726E"/>
    <w:rsid w:val="00C872D5"/>
    <w:rsid w:val="00C8737C"/>
    <w:rsid w:val="00C873A0"/>
    <w:rsid w:val="00C873B6"/>
    <w:rsid w:val="00C878C2"/>
    <w:rsid w:val="00C87D5D"/>
    <w:rsid w:val="00C9025B"/>
    <w:rsid w:val="00C902B6"/>
    <w:rsid w:val="00C9078C"/>
    <w:rsid w:val="00C90E30"/>
    <w:rsid w:val="00C91130"/>
    <w:rsid w:val="00C911B9"/>
    <w:rsid w:val="00C9131A"/>
    <w:rsid w:val="00C914E4"/>
    <w:rsid w:val="00C9161E"/>
    <w:rsid w:val="00C916AC"/>
    <w:rsid w:val="00C921F2"/>
    <w:rsid w:val="00C9251E"/>
    <w:rsid w:val="00C9259F"/>
    <w:rsid w:val="00C92784"/>
    <w:rsid w:val="00C9293F"/>
    <w:rsid w:val="00C92955"/>
    <w:rsid w:val="00C930B9"/>
    <w:rsid w:val="00C9331F"/>
    <w:rsid w:val="00C93754"/>
    <w:rsid w:val="00C93CA6"/>
    <w:rsid w:val="00C93CB8"/>
    <w:rsid w:val="00C93EFE"/>
    <w:rsid w:val="00C94067"/>
    <w:rsid w:val="00C9407A"/>
    <w:rsid w:val="00C941E4"/>
    <w:rsid w:val="00C944DA"/>
    <w:rsid w:val="00C94614"/>
    <w:rsid w:val="00C9472D"/>
    <w:rsid w:val="00C94940"/>
    <w:rsid w:val="00C94FE9"/>
    <w:rsid w:val="00C95041"/>
    <w:rsid w:val="00C9505D"/>
    <w:rsid w:val="00C9506A"/>
    <w:rsid w:val="00C95172"/>
    <w:rsid w:val="00C9547F"/>
    <w:rsid w:val="00C95586"/>
    <w:rsid w:val="00C9570A"/>
    <w:rsid w:val="00C957C4"/>
    <w:rsid w:val="00C95F2F"/>
    <w:rsid w:val="00C9609B"/>
    <w:rsid w:val="00C962DA"/>
    <w:rsid w:val="00C96341"/>
    <w:rsid w:val="00C967EC"/>
    <w:rsid w:val="00C96AD3"/>
    <w:rsid w:val="00C96AF6"/>
    <w:rsid w:val="00C96FA5"/>
    <w:rsid w:val="00C9713C"/>
    <w:rsid w:val="00C97169"/>
    <w:rsid w:val="00C971E7"/>
    <w:rsid w:val="00C9738F"/>
    <w:rsid w:val="00CA020A"/>
    <w:rsid w:val="00CA038A"/>
    <w:rsid w:val="00CA0498"/>
    <w:rsid w:val="00CA04B9"/>
    <w:rsid w:val="00CA0B46"/>
    <w:rsid w:val="00CA0CA5"/>
    <w:rsid w:val="00CA11A5"/>
    <w:rsid w:val="00CA1575"/>
    <w:rsid w:val="00CA17D1"/>
    <w:rsid w:val="00CA19C1"/>
    <w:rsid w:val="00CA1A07"/>
    <w:rsid w:val="00CA1D72"/>
    <w:rsid w:val="00CA203F"/>
    <w:rsid w:val="00CA2211"/>
    <w:rsid w:val="00CA27AA"/>
    <w:rsid w:val="00CA27C3"/>
    <w:rsid w:val="00CA2955"/>
    <w:rsid w:val="00CA2D34"/>
    <w:rsid w:val="00CA2E65"/>
    <w:rsid w:val="00CA31AE"/>
    <w:rsid w:val="00CA36D8"/>
    <w:rsid w:val="00CA3734"/>
    <w:rsid w:val="00CA375A"/>
    <w:rsid w:val="00CA397D"/>
    <w:rsid w:val="00CA3F20"/>
    <w:rsid w:val="00CA3F9B"/>
    <w:rsid w:val="00CA412E"/>
    <w:rsid w:val="00CA4192"/>
    <w:rsid w:val="00CA44AA"/>
    <w:rsid w:val="00CA4611"/>
    <w:rsid w:val="00CA54E8"/>
    <w:rsid w:val="00CA56C3"/>
    <w:rsid w:val="00CA5F1F"/>
    <w:rsid w:val="00CA5F35"/>
    <w:rsid w:val="00CA5F3E"/>
    <w:rsid w:val="00CA624C"/>
    <w:rsid w:val="00CA64F9"/>
    <w:rsid w:val="00CA65E0"/>
    <w:rsid w:val="00CA690F"/>
    <w:rsid w:val="00CA6B48"/>
    <w:rsid w:val="00CA6CDB"/>
    <w:rsid w:val="00CA6F25"/>
    <w:rsid w:val="00CA6FA0"/>
    <w:rsid w:val="00CA76B8"/>
    <w:rsid w:val="00CA7836"/>
    <w:rsid w:val="00CB04FA"/>
    <w:rsid w:val="00CB0944"/>
    <w:rsid w:val="00CB0D80"/>
    <w:rsid w:val="00CB11E2"/>
    <w:rsid w:val="00CB129C"/>
    <w:rsid w:val="00CB148C"/>
    <w:rsid w:val="00CB14AE"/>
    <w:rsid w:val="00CB16A7"/>
    <w:rsid w:val="00CB1C48"/>
    <w:rsid w:val="00CB1D7C"/>
    <w:rsid w:val="00CB2335"/>
    <w:rsid w:val="00CB2465"/>
    <w:rsid w:val="00CB2514"/>
    <w:rsid w:val="00CB28A8"/>
    <w:rsid w:val="00CB29F8"/>
    <w:rsid w:val="00CB2B08"/>
    <w:rsid w:val="00CB2C49"/>
    <w:rsid w:val="00CB2DC5"/>
    <w:rsid w:val="00CB2F5C"/>
    <w:rsid w:val="00CB31D6"/>
    <w:rsid w:val="00CB360D"/>
    <w:rsid w:val="00CB3649"/>
    <w:rsid w:val="00CB3CED"/>
    <w:rsid w:val="00CB3EB8"/>
    <w:rsid w:val="00CB3F56"/>
    <w:rsid w:val="00CB469A"/>
    <w:rsid w:val="00CB47F7"/>
    <w:rsid w:val="00CB4F21"/>
    <w:rsid w:val="00CB502B"/>
    <w:rsid w:val="00CB50AE"/>
    <w:rsid w:val="00CB5194"/>
    <w:rsid w:val="00CB521B"/>
    <w:rsid w:val="00CB527F"/>
    <w:rsid w:val="00CB53FF"/>
    <w:rsid w:val="00CB541C"/>
    <w:rsid w:val="00CB5425"/>
    <w:rsid w:val="00CB5851"/>
    <w:rsid w:val="00CB5919"/>
    <w:rsid w:val="00CB5933"/>
    <w:rsid w:val="00CB5AC3"/>
    <w:rsid w:val="00CB5BC2"/>
    <w:rsid w:val="00CB5C2A"/>
    <w:rsid w:val="00CB5DEA"/>
    <w:rsid w:val="00CB62FF"/>
    <w:rsid w:val="00CB65B0"/>
    <w:rsid w:val="00CB6CD8"/>
    <w:rsid w:val="00CB6D92"/>
    <w:rsid w:val="00CB7076"/>
    <w:rsid w:val="00CB7086"/>
    <w:rsid w:val="00CB70B7"/>
    <w:rsid w:val="00CB7130"/>
    <w:rsid w:val="00CB72D0"/>
    <w:rsid w:val="00CB738F"/>
    <w:rsid w:val="00CB7537"/>
    <w:rsid w:val="00CB782B"/>
    <w:rsid w:val="00CB7A04"/>
    <w:rsid w:val="00CB7CD4"/>
    <w:rsid w:val="00CB7F9F"/>
    <w:rsid w:val="00CC0257"/>
    <w:rsid w:val="00CC02A3"/>
    <w:rsid w:val="00CC0672"/>
    <w:rsid w:val="00CC0AA5"/>
    <w:rsid w:val="00CC0DA3"/>
    <w:rsid w:val="00CC0EEE"/>
    <w:rsid w:val="00CC12CE"/>
    <w:rsid w:val="00CC1954"/>
    <w:rsid w:val="00CC197E"/>
    <w:rsid w:val="00CC1B7F"/>
    <w:rsid w:val="00CC1C85"/>
    <w:rsid w:val="00CC1D23"/>
    <w:rsid w:val="00CC1EDA"/>
    <w:rsid w:val="00CC26C5"/>
    <w:rsid w:val="00CC2861"/>
    <w:rsid w:val="00CC2E8E"/>
    <w:rsid w:val="00CC2F4D"/>
    <w:rsid w:val="00CC30E1"/>
    <w:rsid w:val="00CC3374"/>
    <w:rsid w:val="00CC33F6"/>
    <w:rsid w:val="00CC361F"/>
    <w:rsid w:val="00CC3D59"/>
    <w:rsid w:val="00CC3D66"/>
    <w:rsid w:val="00CC415A"/>
    <w:rsid w:val="00CC42E6"/>
    <w:rsid w:val="00CC4948"/>
    <w:rsid w:val="00CC4B85"/>
    <w:rsid w:val="00CC4D82"/>
    <w:rsid w:val="00CC4FC8"/>
    <w:rsid w:val="00CC51D0"/>
    <w:rsid w:val="00CC56FB"/>
    <w:rsid w:val="00CC58CA"/>
    <w:rsid w:val="00CC5C16"/>
    <w:rsid w:val="00CC6110"/>
    <w:rsid w:val="00CC616F"/>
    <w:rsid w:val="00CC6267"/>
    <w:rsid w:val="00CC62EB"/>
    <w:rsid w:val="00CC6307"/>
    <w:rsid w:val="00CC642C"/>
    <w:rsid w:val="00CC6465"/>
    <w:rsid w:val="00CC6D1D"/>
    <w:rsid w:val="00CC6EAB"/>
    <w:rsid w:val="00CC6FD8"/>
    <w:rsid w:val="00CC6FF1"/>
    <w:rsid w:val="00CC7099"/>
    <w:rsid w:val="00CC753E"/>
    <w:rsid w:val="00CC766B"/>
    <w:rsid w:val="00CC7A9F"/>
    <w:rsid w:val="00CC7C25"/>
    <w:rsid w:val="00CD0039"/>
    <w:rsid w:val="00CD016D"/>
    <w:rsid w:val="00CD03B4"/>
    <w:rsid w:val="00CD06F6"/>
    <w:rsid w:val="00CD08EB"/>
    <w:rsid w:val="00CD091B"/>
    <w:rsid w:val="00CD0993"/>
    <w:rsid w:val="00CD0AFE"/>
    <w:rsid w:val="00CD0CDD"/>
    <w:rsid w:val="00CD0E41"/>
    <w:rsid w:val="00CD1527"/>
    <w:rsid w:val="00CD15F4"/>
    <w:rsid w:val="00CD16D9"/>
    <w:rsid w:val="00CD1E29"/>
    <w:rsid w:val="00CD1EB3"/>
    <w:rsid w:val="00CD20CF"/>
    <w:rsid w:val="00CD2476"/>
    <w:rsid w:val="00CD2495"/>
    <w:rsid w:val="00CD2775"/>
    <w:rsid w:val="00CD2835"/>
    <w:rsid w:val="00CD28D8"/>
    <w:rsid w:val="00CD2B17"/>
    <w:rsid w:val="00CD2B53"/>
    <w:rsid w:val="00CD2BBF"/>
    <w:rsid w:val="00CD2BD8"/>
    <w:rsid w:val="00CD3B68"/>
    <w:rsid w:val="00CD403D"/>
    <w:rsid w:val="00CD46E1"/>
    <w:rsid w:val="00CD4962"/>
    <w:rsid w:val="00CD4F2B"/>
    <w:rsid w:val="00CD53EE"/>
    <w:rsid w:val="00CD5440"/>
    <w:rsid w:val="00CD552A"/>
    <w:rsid w:val="00CD5A7C"/>
    <w:rsid w:val="00CD5ABA"/>
    <w:rsid w:val="00CD5D44"/>
    <w:rsid w:val="00CD5D74"/>
    <w:rsid w:val="00CD601A"/>
    <w:rsid w:val="00CD619B"/>
    <w:rsid w:val="00CD6435"/>
    <w:rsid w:val="00CD660B"/>
    <w:rsid w:val="00CD66EB"/>
    <w:rsid w:val="00CD697D"/>
    <w:rsid w:val="00CD69DE"/>
    <w:rsid w:val="00CD6ACE"/>
    <w:rsid w:val="00CD6B5B"/>
    <w:rsid w:val="00CD6CE8"/>
    <w:rsid w:val="00CD6F75"/>
    <w:rsid w:val="00CD70E1"/>
    <w:rsid w:val="00CD76BA"/>
    <w:rsid w:val="00CD7870"/>
    <w:rsid w:val="00CE07B9"/>
    <w:rsid w:val="00CE0950"/>
    <w:rsid w:val="00CE0A2A"/>
    <w:rsid w:val="00CE0A76"/>
    <w:rsid w:val="00CE10A8"/>
    <w:rsid w:val="00CE115E"/>
    <w:rsid w:val="00CE1263"/>
    <w:rsid w:val="00CE12F8"/>
    <w:rsid w:val="00CE1341"/>
    <w:rsid w:val="00CE1366"/>
    <w:rsid w:val="00CE142E"/>
    <w:rsid w:val="00CE148C"/>
    <w:rsid w:val="00CE1666"/>
    <w:rsid w:val="00CE1CBB"/>
    <w:rsid w:val="00CE1EC6"/>
    <w:rsid w:val="00CE2277"/>
    <w:rsid w:val="00CE2650"/>
    <w:rsid w:val="00CE2D3B"/>
    <w:rsid w:val="00CE3715"/>
    <w:rsid w:val="00CE37D2"/>
    <w:rsid w:val="00CE38FB"/>
    <w:rsid w:val="00CE38FD"/>
    <w:rsid w:val="00CE3C72"/>
    <w:rsid w:val="00CE3D1C"/>
    <w:rsid w:val="00CE40C4"/>
    <w:rsid w:val="00CE4A9C"/>
    <w:rsid w:val="00CE4FE3"/>
    <w:rsid w:val="00CE508A"/>
    <w:rsid w:val="00CE54F8"/>
    <w:rsid w:val="00CE565A"/>
    <w:rsid w:val="00CE56F5"/>
    <w:rsid w:val="00CE58E3"/>
    <w:rsid w:val="00CE5B54"/>
    <w:rsid w:val="00CE5B64"/>
    <w:rsid w:val="00CE5F70"/>
    <w:rsid w:val="00CE629C"/>
    <w:rsid w:val="00CE62D6"/>
    <w:rsid w:val="00CE6371"/>
    <w:rsid w:val="00CE64AE"/>
    <w:rsid w:val="00CE64BA"/>
    <w:rsid w:val="00CE6552"/>
    <w:rsid w:val="00CE65E9"/>
    <w:rsid w:val="00CE6B9D"/>
    <w:rsid w:val="00CE6D37"/>
    <w:rsid w:val="00CE6E75"/>
    <w:rsid w:val="00CE6F0E"/>
    <w:rsid w:val="00CE713A"/>
    <w:rsid w:val="00CE7331"/>
    <w:rsid w:val="00CE7C36"/>
    <w:rsid w:val="00CE7D2A"/>
    <w:rsid w:val="00CF00E4"/>
    <w:rsid w:val="00CF0473"/>
    <w:rsid w:val="00CF04F1"/>
    <w:rsid w:val="00CF05CF"/>
    <w:rsid w:val="00CF078C"/>
    <w:rsid w:val="00CF0810"/>
    <w:rsid w:val="00CF0860"/>
    <w:rsid w:val="00CF0C6F"/>
    <w:rsid w:val="00CF0E65"/>
    <w:rsid w:val="00CF0F3E"/>
    <w:rsid w:val="00CF10A1"/>
    <w:rsid w:val="00CF11DA"/>
    <w:rsid w:val="00CF1ADE"/>
    <w:rsid w:val="00CF1AE4"/>
    <w:rsid w:val="00CF1C12"/>
    <w:rsid w:val="00CF1CAE"/>
    <w:rsid w:val="00CF2127"/>
    <w:rsid w:val="00CF2411"/>
    <w:rsid w:val="00CF245F"/>
    <w:rsid w:val="00CF2A5B"/>
    <w:rsid w:val="00CF2E32"/>
    <w:rsid w:val="00CF2E3B"/>
    <w:rsid w:val="00CF2F6C"/>
    <w:rsid w:val="00CF2FA9"/>
    <w:rsid w:val="00CF31B1"/>
    <w:rsid w:val="00CF3535"/>
    <w:rsid w:val="00CF3CEB"/>
    <w:rsid w:val="00CF3EBD"/>
    <w:rsid w:val="00CF4395"/>
    <w:rsid w:val="00CF456C"/>
    <w:rsid w:val="00CF48E2"/>
    <w:rsid w:val="00CF4933"/>
    <w:rsid w:val="00CF543D"/>
    <w:rsid w:val="00CF5446"/>
    <w:rsid w:val="00CF56D7"/>
    <w:rsid w:val="00CF5A40"/>
    <w:rsid w:val="00CF5DDD"/>
    <w:rsid w:val="00CF5E5B"/>
    <w:rsid w:val="00CF6037"/>
    <w:rsid w:val="00CF69D0"/>
    <w:rsid w:val="00CF6F49"/>
    <w:rsid w:val="00CF7370"/>
    <w:rsid w:val="00CF7D7C"/>
    <w:rsid w:val="00CF7DE4"/>
    <w:rsid w:val="00D00074"/>
    <w:rsid w:val="00D0055F"/>
    <w:rsid w:val="00D00675"/>
    <w:rsid w:val="00D006B7"/>
    <w:rsid w:val="00D00884"/>
    <w:rsid w:val="00D00977"/>
    <w:rsid w:val="00D00C27"/>
    <w:rsid w:val="00D01224"/>
    <w:rsid w:val="00D013B9"/>
    <w:rsid w:val="00D0165F"/>
    <w:rsid w:val="00D01B74"/>
    <w:rsid w:val="00D02A40"/>
    <w:rsid w:val="00D02B37"/>
    <w:rsid w:val="00D02C66"/>
    <w:rsid w:val="00D02CDA"/>
    <w:rsid w:val="00D03146"/>
    <w:rsid w:val="00D0316D"/>
    <w:rsid w:val="00D031E2"/>
    <w:rsid w:val="00D031E8"/>
    <w:rsid w:val="00D033C2"/>
    <w:rsid w:val="00D036DD"/>
    <w:rsid w:val="00D03766"/>
    <w:rsid w:val="00D03EFA"/>
    <w:rsid w:val="00D03FCB"/>
    <w:rsid w:val="00D04147"/>
    <w:rsid w:val="00D04193"/>
    <w:rsid w:val="00D043C1"/>
    <w:rsid w:val="00D04462"/>
    <w:rsid w:val="00D04510"/>
    <w:rsid w:val="00D0460B"/>
    <w:rsid w:val="00D04B76"/>
    <w:rsid w:val="00D04C7D"/>
    <w:rsid w:val="00D04D21"/>
    <w:rsid w:val="00D04EC6"/>
    <w:rsid w:val="00D05133"/>
    <w:rsid w:val="00D0516C"/>
    <w:rsid w:val="00D0550D"/>
    <w:rsid w:val="00D0578B"/>
    <w:rsid w:val="00D0581F"/>
    <w:rsid w:val="00D05A08"/>
    <w:rsid w:val="00D05B02"/>
    <w:rsid w:val="00D05C7C"/>
    <w:rsid w:val="00D062C5"/>
    <w:rsid w:val="00D062FD"/>
    <w:rsid w:val="00D06469"/>
    <w:rsid w:val="00D068E5"/>
    <w:rsid w:val="00D06925"/>
    <w:rsid w:val="00D06F43"/>
    <w:rsid w:val="00D06FA4"/>
    <w:rsid w:val="00D07026"/>
    <w:rsid w:val="00D07085"/>
    <w:rsid w:val="00D07437"/>
    <w:rsid w:val="00D07DC7"/>
    <w:rsid w:val="00D07DF8"/>
    <w:rsid w:val="00D07EF9"/>
    <w:rsid w:val="00D07F7C"/>
    <w:rsid w:val="00D10162"/>
    <w:rsid w:val="00D104E3"/>
    <w:rsid w:val="00D106AC"/>
    <w:rsid w:val="00D11163"/>
    <w:rsid w:val="00D116AF"/>
    <w:rsid w:val="00D11DE0"/>
    <w:rsid w:val="00D11E16"/>
    <w:rsid w:val="00D12006"/>
    <w:rsid w:val="00D121D6"/>
    <w:rsid w:val="00D12467"/>
    <w:rsid w:val="00D124E8"/>
    <w:rsid w:val="00D12761"/>
    <w:rsid w:val="00D1283D"/>
    <w:rsid w:val="00D12A3C"/>
    <w:rsid w:val="00D12B7A"/>
    <w:rsid w:val="00D12C85"/>
    <w:rsid w:val="00D13212"/>
    <w:rsid w:val="00D13550"/>
    <w:rsid w:val="00D135D9"/>
    <w:rsid w:val="00D1390E"/>
    <w:rsid w:val="00D13F09"/>
    <w:rsid w:val="00D14451"/>
    <w:rsid w:val="00D146AC"/>
    <w:rsid w:val="00D14B74"/>
    <w:rsid w:val="00D1500F"/>
    <w:rsid w:val="00D150EF"/>
    <w:rsid w:val="00D156D1"/>
    <w:rsid w:val="00D15899"/>
    <w:rsid w:val="00D159C8"/>
    <w:rsid w:val="00D15AC0"/>
    <w:rsid w:val="00D15AE0"/>
    <w:rsid w:val="00D15B48"/>
    <w:rsid w:val="00D15EE8"/>
    <w:rsid w:val="00D15F46"/>
    <w:rsid w:val="00D160FB"/>
    <w:rsid w:val="00D1624C"/>
    <w:rsid w:val="00D1666F"/>
    <w:rsid w:val="00D16D46"/>
    <w:rsid w:val="00D16EF3"/>
    <w:rsid w:val="00D17301"/>
    <w:rsid w:val="00D174A5"/>
    <w:rsid w:val="00D174C2"/>
    <w:rsid w:val="00D176D8"/>
    <w:rsid w:val="00D17B0D"/>
    <w:rsid w:val="00D17C89"/>
    <w:rsid w:val="00D17CB6"/>
    <w:rsid w:val="00D17D0D"/>
    <w:rsid w:val="00D17E88"/>
    <w:rsid w:val="00D17F3C"/>
    <w:rsid w:val="00D200A8"/>
    <w:rsid w:val="00D2019A"/>
    <w:rsid w:val="00D20227"/>
    <w:rsid w:val="00D20A20"/>
    <w:rsid w:val="00D20A65"/>
    <w:rsid w:val="00D20D33"/>
    <w:rsid w:val="00D20F29"/>
    <w:rsid w:val="00D20FCC"/>
    <w:rsid w:val="00D2106E"/>
    <w:rsid w:val="00D210C2"/>
    <w:rsid w:val="00D21146"/>
    <w:rsid w:val="00D2129F"/>
    <w:rsid w:val="00D213DE"/>
    <w:rsid w:val="00D21593"/>
    <w:rsid w:val="00D21661"/>
    <w:rsid w:val="00D21737"/>
    <w:rsid w:val="00D219D6"/>
    <w:rsid w:val="00D21AD2"/>
    <w:rsid w:val="00D21D91"/>
    <w:rsid w:val="00D22488"/>
    <w:rsid w:val="00D22849"/>
    <w:rsid w:val="00D22850"/>
    <w:rsid w:val="00D229D5"/>
    <w:rsid w:val="00D22AF3"/>
    <w:rsid w:val="00D22B88"/>
    <w:rsid w:val="00D22CA5"/>
    <w:rsid w:val="00D23535"/>
    <w:rsid w:val="00D237BB"/>
    <w:rsid w:val="00D23810"/>
    <w:rsid w:val="00D23893"/>
    <w:rsid w:val="00D23E29"/>
    <w:rsid w:val="00D24155"/>
    <w:rsid w:val="00D24560"/>
    <w:rsid w:val="00D245EB"/>
    <w:rsid w:val="00D2498F"/>
    <w:rsid w:val="00D24A86"/>
    <w:rsid w:val="00D2532B"/>
    <w:rsid w:val="00D257E3"/>
    <w:rsid w:val="00D25A4D"/>
    <w:rsid w:val="00D268E4"/>
    <w:rsid w:val="00D26C74"/>
    <w:rsid w:val="00D26D61"/>
    <w:rsid w:val="00D26D9D"/>
    <w:rsid w:val="00D26E76"/>
    <w:rsid w:val="00D26EF7"/>
    <w:rsid w:val="00D27533"/>
    <w:rsid w:val="00D27699"/>
    <w:rsid w:val="00D27A14"/>
    <w:rsid w:val="00D27CC2"/>
    <w:rsid w:val="00D30140"/>
    <w:rsid w:val="00D30250"/>
    <w:rsid w:val="00D30315"/>
    <w:rsid w:val="00D304CC"/>
    <w:rsid w:val="00D306B3"/>
    <w:rsid w:val="00D30B00"/>
    <w:rsid w:val="00D30C83"/>
    <w:rsid w:val="00D30E71"/>
    <w:rsid w:val="00D30F56"/>
    <w:rsid w:val="00D30F9B"/>
    <w:rsid w:val="00D31295"/>
    <w:rsid w:val="00D314DD"/>
    <w:rsid w:val="00D31931"/>
    <w:rsid w:val="00D31A95"/>
    <w:rsid w:val="00D31CD8"/>
    <w:rsid w:val="00D31DA1"/>
    <w:rsid w:val="00D31F72"/>
    <w:rsid w:val="00D32116"/>
    <w:rsid w:val="00D3211A"/>
    <w:rsid w:val="00D321B1"/>
    <w:rsid w:val="00D322DF"/>
    <w:rsid w:val="00D32387"/>
    <w:rsid w:val="00D32586"/>
    <w:rsid w:val="00D32861"/>
    <w:rsid w:val="00D32A91"/>
    <w:rsid w:val="00D32C96"/>
    <w:rsid w:val="00D33625"/>
    <w:rsid w:val="00D33712"/>
    <w:rsid w:val="00D339E8"/>
    <w:rsid w:val="00D33A46"/>
    <w:rsid w:val="00D34036"/>
    <w:rsid w:val="00D34330"/>
    <w:rsid w:val="00D344D3"/>
    <w:rsid w:val="00D3454A"/>
    <w:rsid w:val="00D345B0"/>
    <w:rsid w:val="00D346D2"/>
    <w:rsid w:val="00D34866"/>
    <w:rsid w:val="00D34F6D"/>
    <w:rsid w:val="00D35022"/>
    <w:rsid w:val="00D358D3"/>
    <w:rsid w:val="00D35ADC"/>
    <w:rsid w:val="00D35B6B"/>
    <w:rsid w:val="00D35CF5"/>
    <w:rsid w:val="00D35E31"/>
    <w:rsid w:val="00D35E53"/>
    <w:rsid w:val="00D35EFC"/>
    <w:rsid w:val="00D362FB"/>
    <w:rsid w:val="00D368D1"/>
    <w:rsid w:val="00D36D47"/>
    <w:rsid w:val="00D36D61"/>
    <w:rsid w:val="00D36F6A"/>
    <w:rsid w:val="00D37010"/>
    <w:rsid w:val="00D3702B"/>
    <w:rsid w:val="00D37086"/>
    <w:rsid w:val="00D373E4"/>
    <w:rsid w:val="00D37509"/>
    <w:rsid w:val="00D37647"/>
    <w:rsid w:val="00D3791A"/>
    <w:rsid w:val="00D37A4A"/>
    <w:rsid w:val="00D4000E"/>
    <w:rsid w:val="00D40860"/>
    <w:rsid w:val="00D4092E"/>
    <w:rsid w:val="00D40FB5"/>
    <w:rsid w:val="00D41044"/>
    <w:rsid w:val="00D41303"/>
    <w:rsid w:val="00D41600"/>
    <w:rsid w:val="00D41816"/>
    <w:rsid w:val="00D418B6"/>
    <w:rsid w:val="00D41C40"/>
    <w:rsid w:val="00D41DE3"/>
    <w:rsid w:val="00D42023"/>
    <w:rsid w:val="00D426A8"/>
    <w:rsid w:val="00D42FEB"/>
    <w:rsid w:val="00D4312F"/>
    <w:rsid w:val="00D433E9"/>
    <w:rsid w:val="00D43762"/>
    <w:rsid w:val="00D437BB"/>
    <w:rsid w:val="00D4380E"/>
    <w:rsid w:val="00D43BB8"/>
    <w:rsid w:val="00D43C45"/>
    <w:rsid w:val="00D44653"/>
    <w:rsid w:val="00D44A9F"/>
    <w:rsid w:val="00D44C5C"/>
    <w:rsid w:val="00D4506D"/>
    <w:rsid w:val="00D451E8"/>
    <w:rsid w:val="00D451FE"/>
    <w:rsid w:val="00D45713"/>
    <w:rsid w:val="00D45726"/>
    <w:rsid w:val="00D457D3"/>
    <w:rsid w:val="00D458AC"/>
    <w:rsid w:val="00D45B04"/>
    <w:rsid w:val="00D45BED"/>
    <w:rsid w:val="00D45EEA"/>
    <w:rsid w:val="00D45F19"/>
    <w:rsid w:val="00D45FB2"/>
    <w:rsid w:val="00D461B7"/>
    <w:rsid w:val="00D462D6"/>
    <w:rsid w:val="00D46420"/>
    <w:rsid w:val="00D465B4"/>
    <w:rsid w:val="00D466FE"/>
    <w:rsid w:val="00D4697B"/>
    <w:rsid w:val="00D46CC1"/>
    <w:rsid w:val="00D46DEC"/>
    <w:rsid w:val="00D46F4F"/>
    <w:rsid w:val="00D46FBD"/>
    <w:rsid w:val="00D474E1"/>
    <w:rsid w:val="00D47ED6"/>
    <w:rsid w:val="00D47EF0"/>
    <w:rsid w:val="00D47F01"/>
    <w:rsid w:val="00D47F32"/>
    <w:rsid w:val="00D50066"/>
    <w:rsid w:val="00D500EB"/>
    <w:rsid w:val="00D50627"/>
    <w:rsid w:val="00D51176"/>
    <w:rsid w:val="00D51446"/>
    <w:rsid w:val="00D515A0"/>
    <w:rsid w:val="00D51629"/>
    <w:rsid w:val="00D52231"/>
    <w:rsid w:val="00D52412"/>
    <w:rsid w:val="00D5249B"/>
    <w:rsid w:val="00D52847"/>
    <w:rsid w:val="00D5295E"/>
    <w:rsid w:val="00D52B20"/>
    <w:rsid w:val="00D52F74"/>
    <w:rsid w:val="00D53010"/>
    <w:rsid w:val="00D531A1"/>
    <w:rsid w:val="00D5328F"/>
    <w:rsid w:val="00D53466"/>
    <w:rsid w:val="00D5348A"/>
    <w:rsid w:val="00D535BE"/>
    <w:rsid w:val="00D538E9"/>
    <w:rsid w:val="00D53BDD"/>
    <w:rsid w:val="00D54523"/>
    <w:rsid w:val="00D549BA"/>
    <w:rsid w:val="00D54A12"/>
    <w:rsid w:val="00D54AC3"/>
    <w:rsid w:val="00D54C81"/>
    <w:rsid w:val="00D54F9D"/>
    <w:rsid w:val="00D55477"/>
    <w:rsid w:val="00D554F6"/>
    <w:rsid w:val="00D55A30"/>
    <w:rsid w:val="00D55EC7"/>
    <w:rsid w:val="00D55F47"/>
    <w:rsid w:val="00D560E9"/>
    <w:rsid w:val="00D560F3"/>
    <w:rsid w:val="00D561EA"/>
    <w:rsid w:val="00D5647A"/>
    <w:rsid w:val="00D5656F"/>
    <w:rsid w:val="00D5675C"/>
    <w:rsid w:val="00D5678F"/>
    <w:rsid w:val="00D56817"/>
    <w:rsid w:val="00D56978"/>
    <w:rsid w:val="00D56E57"/>
    <w:rsid w:val="00D57173"/>
    <w:rsid w:val="00D575C5"/>
    <w:rsid w:val="00D576A1"/>
    <w:rsid w:val="00D57875"/>
    <w:rsid w:val="00D57BB0"/>
    <w:rsid w:val="00D57EC1"/>
    <w:rsid w:val="00D60118"/>
    <w:rsid w:val="00D6030D"/>
    <w:rsid w:val="00D603CF"/>
    <w:rsid w:val="00D60708"/>
    <w:rsid w:val="00D60AE5"/>
    <w:rsid w:val="00D60C80"/>
    <w:rsid w:val="00D60E9B"/>
    <w:rsid w:val="00D61208"/>
    <w:rsid w:val="00D61275"/>
    <w:rsid w:val="00D61B80"/>
    <w:rsid w:val="00D61C63"/>
    <w:rsid w:val="00D6203C"/>
    <w:rsid w:val="00D62238"/>
    <w:rsid w:val="00D62433"/>
    <w:rsid w:val="00D624E7"/>
    <w:rsid w:val="00D624EA"/>
    <w:rsid w:val="00D62564"/>
    <w:rsid w:val="00D6272F"/>
    <w:rsid w:val="00D62786"/>
    <w:rsid w:val="00D628D3"/>
    <w:rsid w:val="00D62CCB"/>
    <w:rsid w:val="00D62E35"/>
    <w:rsid w:val="00D62F00"/>
    <w:rsid w:val="00D63359"/>
    <w:rsid w:val="00D633D2"/>
    <w:rsid w:val="00D634C0"/>
    <w:rsid w:val="00D6358E"/>
    <w:rsid w:val="00D636FD"/>
    <w:rsid w:val="00D639CC"/>
    <w:rsid w:val="00D63AD6"/>
    <w:rsid w:val="00D63D61"/>
    <w:rsid w:val="00D63F33"/>
    <w:rsid w:val="00D640BD"/>
    <w:rsid w:val="00D6441D"/>
    <w:rsid w:val="00D64489"/>
    <w:rsid w:val="00D647AB"/>
    <w:rsid w:val="00D64829"/>
    <w:rsid w:val="00D648C7"/>
    <w:rsid w:val="00D6490F"/>
    <w:rsid w:val="00D64AC9"/>
    <w:rsid w:val="00D64DE0"/>
    <w:rsid w:val="00D64EAF"/>
    <w:rsid w:val="00D651C5"/>
    <w:rsid w:val="00D655F2"/>
    <w:rsid w:val="00D656AC"/>
    <w:rsid w:val="00D65719"/>
    <w:rsid w:val="00D658F1"/>
    <w:rsid w:val="00D65B97"/>
    <w:rsid w:val="00D66223"/>
    <w:rsid w:val="00D6625D"/>
    <w:rsid w:val="00D6646A"/>
    <w:rsid w:val="00D66499"/>
    <w:rsid w:val="00D6654E"/>
    <w:rsid w:val="00D6660D"/>
    <w:rsid w:val="00D6670D"/>
    <w:rsid w:val="00D6688B"/>
    <w:rsid w:val="00D66F22"/>
    <w:rsid w:val="00D67213"/>
    <w:rsid w:val="00D67356"/>
    <w:rsid w:val="00D675D0"/>
    <w:rsid w:val="00D677F9"/>
    <w:rsid w:val="00D70492"/>
    <w:rsid w:val="00D704FD"/>
    <w:rsid w:val="00D70CDB"/>
    <w:rsid w:val="00D70FE7"/>
    <w:rsid w:val="00D710FE"/>
    <w:rsid w:val="00D7130C"/>
    <w:rsid w:val="00D7236C"/>
    <w:rsid w:val="00D7254D"/>
    <w:rsid w:val="00D72799"/>
    <w:rsid w:val="00D72815"/>
    <w:rsid w:val="00D72DD7"/>
    <w:rsid w:val="00D730D8"/>
    <w:rsid w:val="00D7336C"/>
    <w:rsid w:val="00D733DF"/>
    <w:rsid w:val="00D73437"/>
    <w:rsid w:val="00D73503"/>
    <w:rsid w:val="00D73550"/>
    <w:rsid w:val="00D7378F"/>
    <w:rsid w:val="00D73848"/>
    <w:rsid w:val="00D739E1"/>
    <w:rsid w:val="00D73A30"/>
    <w:rsid w:val="00D73B7E"/>
    <w:rsid w:val="00D74560"/>
    <w:rsid w:val="00D748AE"/>
    <w:rsid w:val="00D748C6"/>
    <w:rsid w:val="00D74CEA"/>
    <w:rsid w:val="00D74E72"/>
    <w:rsid w:val="00D7513B"/>
    <w:rsid w:val="00D75692"/>
    <w:rsid w:val="00D756BC"/>
    <w:rsid w:val="00D758C1"/>
    <w:rsid w:val="00D75A3A"/>
    <w:rsid w:val="00D75A73"/>
    <w:rsid w:val="00D75C7B"/>
    <w:rsid w:val="00D760AD"/>
    <w:rsid w:val="00D761AA"/>
    <w:rsid w:val="00D76B9A"/>
    <w:rsid w:val="00D76C48"/>
    <w:rsid w:val="00D77017"/>
    <w:rsid w:val="00D77085"/>
    <w:rsid w:val="00D77246"/>
    <w:rsid w:val="00D77259"/>
    <w:rsid w:val="00D776F9"/>
    <w:rsid w:val="00D77CCC"/>
    <w:rsid w:val="00D8062A"/>
    <w:rsid w:val="00D81085"/>
    <w:rsid w:val="00D814A1"/>
    <w:rsid w:val="00D814D9"/>
    <w:rsid w:val="00D81513"/>
    <w:rsid w:val="00D8158D"/>
    <w:rsid w:val="00D818CE"/>
    <w:rsid w:val="00D81AE1"/>
    <w:rsid w:val="00D81DA6"/>
    <w:rsid w:val="00D81F41"/>
    <w:rsid w:val="00D82096"/>
    <w:rsid w:val="00D8215D"/>
    <w:rsid w:val="00D8223C"/>
    <w:rsid w:val="00D82760"/>
    <w:rsid w:val="00D8281F"/>
    <w:rsid w:val="00D829B1"/>
    <w:rsid w:val="00D829DF"/>
    <w:rsid w:val="00D82D40"/>
    <w:rsid w:val="00D82DFD"/>
    <w:rsid w:val="00D832BB"/>
    <w:rsid w:val="00D83760"/>
    <w:rsid w:val="00D83C63"/>
    <w:rsid w:val="00D83DC0"/>
    <w:rsid w:val="00D83E00"/>
    <w:rsid w:val="00D8485F"/>
    <w:rsid w:val="00D84DF7"/>
    <w:rsid w:val="00D84F35"/>
    <w:rsid w:val="00D85027"/>
    <w:rsid w:val="00D851CA"/>
    <w:rsid w:val="00D853BC"/>
    <w:rsid w:val="00D857A7"/>
    <w:rsid w:val="00D85BA6"/>
    <w:rsid w:val="00D85F88"/>
    <w:rsid w:val="00D86A24"/>
    <w:rsid w:val="00D86B2F"/>
    <w:rsid w:val="00D86B83"/>
    <w:rsid w:val="00D86E83"/>
    <w:rsid w:val="00D870AD"/>
    <w:rsid w:val="00D8710B"/>
    <w:rsid w:val="00D87F0F"/>
    <w:rsid w:val="00D87F9F"/>
    <w:rsid w:val="00D90051"/>
    <w:rsid w:val="00D90179"/>
    <w:rsid w:val="00D90CF9"/>
    <w:rsid w:val="00D90D85"/>
    <w:rsid w:val="00D90E2D"/>
    <w:rsid w:val="00D90F5D"/>
    <w:rsid w:val="00D91150"/>
    <w:rsid w:val="00D9136E"/>
    <w:rsid w:val="00D91545"/>
    <w:rsid w:val="00D91846"/>
    <w:rsid w:val="00D91DC8"/>
    <w:rsid w:val="00D91F8B"/>
    <w:rsid w:val="00D91FE6"/>
    <w:rsid w:val="00D9210D"/>
    <w:rsid w:val="00D9243A"/>
    <w:rsid w:val="00D92864"/>
    <w:rsid w:val="00D929CE"/>
    <w:rsid w:val="00D92A6F"/>
    <w:rsid w:val="00D92D45"/>
    <w:rsid w:val="00D9301A"/>
    <w:rsid w:val="00D930E4"/>
    <w:rsid w:val="00D931C7"/>
    <w:rsid w:val="00D9328A"/>
    <w:rsid w:val="00D9341A"/>
    <w:rsid w:val="00D9353A"/>
    <w:rsid w:val="00D93A46"/>
    <w:rsid w:val="00D93AAF"/>
    <w:rsid w:val="00D93CF4"/>
    <w:rsid w:val="00D9412A"/>
    <w:rsid w:val="00D943DB"/>
    <w:rsid w:val="00D94C25"/>
    <w:rsid w:val="00D94EC9"/>
    <w:rsid w:val="00D951B6"/>
    <w:rsid w:val="00D958CB"/>
    <w:rsid w:val="00D95DF9"/>
    <w:rsid w:val="00D961F4"/>
    <w:rsid w:val="00D9670A"/>
    <w:rsid w:val="00D969A3"/>
    <w:rsid w:val="00D96AE9"/>
    <w:rsid w:val="00D96F65"/>
    <w:rsid w:val="00D970FA"/>
    <w:rsid w:val="00D971D7"/>
    <w:rsid w:val="00D97313"/>
    <w:rsid w:val="00D973BE"/>
    <w:rsid w:val="00D976DD"/>
    <w:rsid w:val="00D97978"/>
    <w:rsid w:val="00DA04F5"/>
    <w:rsid w:val="00DA0AD7"/>
    <w:rsid w:val="00DA153F"/>
    <w:rsid w:val="00DA155B"/>
    <w:rsid w:val="00DA17EB"/>
    <w:rsid w:val="00DA18E7"/>
    <w:rsid w:val="00DA1C51"/>
    <w:rsid w:val="00DA227D"/>
    <w:rsid w:val="00DA2546"/>
    <w:rsid w:val="00DA270D"/>
    <w:rsid w:val="00DA27E1"/>
    <w:rsid w:val="00DA2BC9"/>
    <w:rsid w:val="00DA2C21"/>
    <w:rsid w:val="00DA318F"/>
    <w:rsid w:val="00DA322E"/>
    <w:rsid w:val="00DA375C"/>
    <w:rsid w:val="00DA39ED"/>
    <w:rsid w:val="00DA3A8D"/>
    <w:rsid w:val="00DA3B3D"/>
    <w:rsid w:val="00DA3C6B"/>
    <w:rsid w:val="00DA3F62"/>
    <w:rsid w:val="00DA4645"/>
    <w:rsid w:val="00DA4927"/>
    <w:rsid w:val="00DA4AC4"/>
    <w:rsid w:val="00DA5275"/>
    <w:rsid w:val="00DA53CB"/>
    <w:rsid w:val="00DA5953"/>
    <w:rsid w:val="00DA5BD8"/>
    <w:rsid w:val="00DA5D29"/>
    <w:rsid w:val="00DA61E4"/>
    <w:rsid w:val="00DA6806"/>
    <w:rsid w:val="00DA6C0F"/>
    <w:rsid w:val="00DA6FE7"/>
    <w:rsid w:val="00DA736D"/>
    <w:rsid w:val="00DA7594"/>
    <w:rsid w:val="00DA75CE"/>
    <w:rsid w:val="00DB0444"/>
    <w:rsid w:val="00DB04A2"/>
    <w:rsid w:val="00DB0AD2"/>
    <w:rsid w:val="00DB0F79"/>
    <w:rsid w:val="00DB120C"/>
    <w:rsid w:val="00DB1254"/>
    <w:rsid w:val="00DB151A"/>
    <w:rsid w:val="00DB1725"/>
    <w:rsid w:val="00DB1738"/>
    <w:rsid w:val="00DB1992"/>
    <w:rsid w:val="00DB1CAF"/>
    <w:rsid w:val="00DB1DA9"/>
    <w:rsid w:val="00DB1EE0"/>
    <w:rsid w:val="00DB20EF"/>
    <w:rsid w:val="00DB22D3"/>
    <w:rsid w:val="00DB246D"/>
    <w:rsid w:val="00DB2CEF"/>
    <w:rsid w:val="00DB2D6B"/>
    <w:rsid w:val="00DB2E4F"/>
    <w:rsid w:val="00DB3110"/>
    <w:rsid w:val="00DB332A"/>
    <w:rsid w:val="00DB3627"/>
    <w:rsid w:val="00DB3758"/>
    <w:rsid w:val="00DB3A2A"/>
    <w:rsid w:val="00DB3A3F"/>
    <w:rsid w:val="00DB3A7A"/>
    <w:rsid w:val="00DB3D77"/>
    <w:rsid w:val="00DB3F51"/>
    <w:rsid w:val="00DB3FB0"/>
    <w:rsid w:val="00DB4235"/>
    <w:rsid w:val="00DB4472"/>
    <w:rsid w:val="00DB4B37"/>
    <w:rsid w:val="00DB4D93"/>
    <w:rsid w:val="00DB4E45"/>
    <w:rsid w:val="00DB53C5"/>
    <w:rsid w:val="00DB594E"/>
    <w:rsid w:val="00DB5C4F"/>
    <w:rsid w:val="00DB5F7E"/>
    <w:rsid w:val="00DB60FF"/>
    <w:rsid w:val="00DB62C6"/>
    <w:rsid w:val="00DB649E"/>
    <w:rsid w:val="00DB69E9"/>
    <w:rsid w:val="00DB6ADD"/>
    <w:rsid w:val="00DB6EEE"/>
    <w:rsid w:val="00DB6F87"/>
    <w:rsid w:val="00DB6F9B"/>
    <w:rsid w:val="00DB70DA"/>
    <w:rsid w:val="00DB7576"/>
    <w:rsid w:val="00DB75EE"/>
    <w:rsid w:val="00DB7910"/>
    <w:rsid w:val="00DB7D7E"/>
    <w:rsid w:val="00DB7F4A"/>
    <w:rsid w:val="00DC007E"/>
    <w:rsid w:val="00DC02BB"/>
    <w:rsid w:val="00DC044B"/>
    <w:rsid w:val="00DC047B"/>
    <w:rsid w:val="00DC068A"/>
    <w:rsid w:val="00DC0734"/>
    <w:rsid w:val="00DC09D4"/>
    <w:rsid w:val="00DC1532"/>
    <w:rsid w:val="00DC15D6"/>
    <w:rsid w:val="00DC161D"/>
    <w:rsid w:val="00DC1854"/>
    <w:rsid w:val="00DC1B72"/>
    <w:rsid w:val="00DC2225"/>
    <w:rsid w:val="00DC22B0"/>
    <w:rsid w:val="00DC23F6"/>
    <w:rsid w:val="00DC25B7"/>
    <w:rsid w:val="00DC289B"/>
    <w:rsid w:val="00DC2BF6"/>
    <w:rsid w:val="00DC2C9B"/>
    <w:rsid w:val="00DC2F7C"/>
    <w:rsid w:val="00DC2FC0"/>
    <w:rsid w:val="00DC389A"/>
    <w:rsid w:val="00DC3961"/>
    <w:rsid w:val="00DC3C8E"/>
    <w:rsid w:val="00DC4652"/>
    <w:rsid w:val="00DC478C"/>
    <w:rsid w:val="00DC4A87"/>
    <w:rsid w:val="00DC4F8E"/>
    <w:rsid w:val="00DC51FE"/>
    <w:rsid w:val="00DC5413"/>
    <w:rsid w:val="00DC5F74"/>
    <w:rsid w:val="00DC5FAB"/>
    <w:rsid w:val="00DC61CE"/>
    <w:rsid w:val="00DC6CA9"/>
    <w:rsid w:val="00DC6D83"/>
    <w:rsid w:val="00DC739B"/>
    <w:rsid w:val="00DC74B1"/>
    <w:rsid w:val="00DC7AF2"/>
    <w:rsid w:val="00DC7B95"/>
    <w:rsid w:val="00DC7C9E"/>
    <w:rsid w:val="00DC7DC2"/>
    <w:rsid w:val="00DC7E7B"/>
    <w:rsid w:val="00DD0062"/>
    <w:rsid w:val="00DD00DF"/>
    <w:rsid w:val="00DD03A3"/>
    <w:rsid w:val="00DD069B"/>
    <w:rsid w:val="00DD0C19"/>
    <w:rsid w:val="00DD0E04"/>
    <w:rsid w:val="00DD101F"/>
    <w:rsid w:val="00DD10D5"/>
    <w:rsid w:val="00DD1186"/>
    <w:rsid w:val="00DD121A"/>
    <w:rsid w:val="00DD17EE"/>
    <w:rsid w:val="00DD18EE"/>
    <w:rsid w:val="00DD1A5E"/>
    <w:rsid w:val="00DD1AD5"/>
    <w:rsid w:val="00DD1B08"/>
    <w:rsid w:val="00DD1E12"/>
    <w:rsid w:val="00DD1EE0"/>
    <w:rsid w:val="00DD2428"/>
    <w:rsid w:val="00DD253E"/>
    <w:rsid w:val="00DD259F"/>
    <w:rsid w:val="00DD2CD9"/>
    <w:rsid w:val="00DD2FD8"/>
    <w:rsid w:val="00DD34BB"/>
    <w:rsid w:val="00DD3CE1"/>
    <w:rsid w:val="00DD4077"/>
    <w:rsid w:val="00DD4127"/>
    <w:rsid w:val="00DD48C8"/>
    <w:rsid w:val="00DD4909"/>
    <w:rsid w:val="00DD4A0E"/>
    <w:rsid w:val="00DD4D3C"/>
    <w:rsid w:val="00DD4DF0"/>
    <w:rsid w:val="00DD4E4D"/>
    <w:rsid w:val="00DD5285"/>
    <w:rsid w:val="00DD58A9"/>
    <w:rsid w:val="00DD599A"/>
    <w:rsid w:val="00DD5AF4"/>
    <w:rsid w:val="00DD6072"/>
    <w:rsid w:val="00DD66A7"/>
    <w:rsid w:val="00DD67B5"/>
    <w:rsid w:val="00DD697A"/>
    <w:rsid w:val="00DD6C4A"/>
    <w:rsid w:val="00DD6E8B"/>
    <w:rsid w:val="00DD6FD7"/>
    <w:rsid w:val="00DD702E"/>
    <w:rsid w:val="00DD739D"/>
    <w:rsid w:val="00DD7541"/>
    <w:rsid w:val="00DD772C"/>
    <w:rsid w:val="00DD77C6"/>
    <w:rsid w:val="00DD7B34"/>
    <w:rsid w:val="00DD7CA4"/>
    <w:rsid w:val="00DD7D40"/>
    <w:rsid w:val="00DE01F8"/>
    <w:rsid w:val="00DE0C3D"/>
    <w:rsid w:val="00DE0D9E"/>
    <w:rsid w:val="00DE1246"/>
    <w:rsid w:val="00DE130F"/>
    <w:rsid w:val="00DE180F"/>
    <w:rsid w:val="00DE1810"/>
    <w:rsid w:val="00DE1BAB"/>
    <w:rsid w:val="00DE1CF8"/>
    <w:rsid w:val="00DE1E7A"/>
    <w:rsid w:val="00DE2377"/>
    <w:rsid w:val="00DE28BB"/>
    <w:rsid w:val="00DE292C"/>
    <w:rsid w:val="00DE2BBB"/>
    <w:rsid w:val="00DE2FE0"/>
    <w:rsid w:val="00DE30EF"/>
    <w:rsid w:val="00DE33BA"/>
    <w:rsid w:val="00DE3603"/>
    <w:rsid w:val="00DE36B2"/>
    <w:rsid w:val="00DE38BC"/>
    <w:rsid w:val="00DE3915"/>
    <w:rsid w:val="00DE3A3A"/>
    <w:rsid w:val="00DE3CD4"/>
    <w:rsid w:val="00DE4080"/>
    <w:rsid w:val="00DE4285"/>
    <w:rsid w:val="00DE4391"/>
    <w:rsid w:val="00DE4471"/>
    <w:rsid w:val="00DE45DF"/>
    <w:rsid w:val="00DE46F7"/>
    <w:rsid w:val="00DE4732"/>
    <w:rsid w:val="00DE47D0"/>
    <w:rsid w:val="00DE4829"/>
    <w:rsid w:val="00DE5022"/>
    <w:rsid w:val="00DE55D8"/>
    <w:rsid w:val="00DE5972"/>
    <w:rsid w:val="00DE5A70"/>
    <w:rsid w:val="00DE5B12"/>
    <w:rsid w:val="00DE5B3C"/>
    <w:rsid w:val="00DE5F5D"/>
    <w:rsid w:val="00DE6165"/>
    <w:rsid w:val="00DE670D"/>
    <w:rsid w:val="00DE67B0"/>
    <w:rsid w:val="00DE6997"/>
    <w:rsid w:val="00DE6A27"/>
    <w:rsid w:val="00DE6AEE"/>
    <w:rsid w:val="00DE6C48"/>
    <w:rsid w:val="00DE6FAD"/>
    <w:rsid w:val="00DE7022"/>
    <w:rsid w:val="00DE7213"/>
    <w:rsid w:val="00DE7393"/>
    <w:rsid w:val="00DE7405"/>
    <w:rsid w:val="00DE7541"/>
    <w:rsid w:val="00DE7600"/>
    <w:rsid w:val="00DE7799"/>
    <w:rsid w:val="00DE79B5"/>
    <w:rsid w:val="00DE7A91"/>
    <w:rsid w:val="00DE7C1C"/>
    <w:rsid w:val="00DE7C3B"/>
    <w:rsid w:val="00DE7F73"/>
    <w:rsid w:val="00DF0009"/>
    <w:rsid w:val="00DF0207"/>
    <w:rsid w:val="00DF0348"/>
    <w:rsid w:val="00DF0490"/>
    <w:rsid w:val="00DF069B"/>
    <w:rsid w:val="00DF073B"/>
    <w:rsid w:val="00DF0CEB"/>
    <w:rsid w:val="00DF0F67"/>
    <w:rsid w:val="00DF111E"/>
    <w:rsid w:val="00DF13A0"/>
    <w:rsid w:val="00DF17F7"/>
    <w:rsid w:val="00DF1981"/>
    <w:rsid w:val="00DF1D41"/>
    <w:rsid w:val="00DF21F6"/>
    <w:rsid w:val="00DF2DBF"/>
    <w:rsid w:val="00DF2E06"/>
    <w:rsid w:val="00DF2F01"/>
    <w:rsid w:val="00DF346E"/>
    <w:rsid w:val="00DF358B"/>
    <w:rsid w:val="00DF35CC"/>
    <w:rsid w:val="00DF3B4B"/>
    <w:rsid w:val="00DF3D7E"/>
    <w:rsid w:val="00DF3EA2"/>
    <w:rsid w:val="00DF3EFE"/>
    <w:rsid w:val="00DF3F38"/>
    <w:rsid w:val="00DF4166"/>
    <w:rsid w:val="00DF41A9"/>
    <w:rsid w:val="00DF46E9"/>
    <w:rsid w:val="00DF4946"/>
    <w:rsid w:val="00DF4A5D"/>
    <w:rsid w:val="00DF4C4C"/>
    <w:rsid w:val="00DF4E1C"/>
    <w:rsid w:val="00DF4F7D"/>
    <w:rsid w:val="00DF4FB8"/>
    <w:rsid w:val="00DF50DF"/>
    <w:rsid w:val="00DF5403"/>
    <w:rsid w:val="00DF54B7"/>
    <w:rsid w:val="00DF5832"/>
    <w:rsid w:val="00DF5B92"/>
    <w:rsid w:val="00DF5EEA"/>
    <w:rsid w:val="00DF5F4D"/>
    <w:rsid w:val="00DF5F5F"/>
    <w:rsid w:val="00DF6633"/>
    <w:rsid w:val="00DF6A38"/>
    <w:rsid w:val="00DF6A8A"/>
    <w:rsid w:val="00DF6BED"/>
    <w:rsid w:val="00DF6C17"/>
    <w:rsid w:val="00DF6F4E"/>
    <w:rsid w:val="00DF72DF"/>
    <w:rsid w:val="00DF73DC"/>
    <w:rsid w:val="00DF7498"/>
    <w:rsid w:val="00DF79BF"/>
    <w:rsid w:val="00DF79EE"/>
    <w:rsid w:val="00DF7BDE"/>
    <w:rsid w:val="00DF7D9C"/>
    <w:rsid w:val="00E0026E"/>
    <w:rsid w:val="00E00E23"/>
    <w:rsid w:val="00E00F5C"/>
    <w:rsid w:val="00E00FA0"/>
    <w:rsid w:val="00E0124B"/>
    <w:rsid w:val="00E01599"/>
    <w:rsid w:val="00E0171A"/>
    <w:rsid w:val="00E017A0"/>
    <w:rsid w:val="00E01822"/>
    <w:rsid w:val="00E0199A"/>
    <w:rsid w:val="00E01B5A"/>
    <w:rsid w:val="00E01D33"/>
    <w:rsid w:val="00E02179"/>
    <w:rsid w:val="00E0266E"/>
    <w:rsid w:val="00E02D34"/>
    <w:rsid w:val="00E02D47"/>
    <w:rsid w:val="00E02F7C"/>
    <w:rsid w:val="00E02F9A"/>
    <w:rsid w:val="00E02FC5"/>
    <w:rsid w:val="00E03161"/>
    <w:rsid w:val="00E03346"/>
    <w:rsid w:val="00E034AD"/>
    <w:rsid w:val="00E03505"/>
    <w:rsid w:val="00E03618"/>
    <w:rsid w:val="00E036E4"/>
    <w:rsid w:val="00E037ED"/>
    <w:rsid w:val="00E0397B"/>
    <w:rsid w:val="00E03E49"/>
    <w:rsid w:val="00E04692"/>
    <w:rsid w:val="00E046C1"/>
    <w:rsid w:val="00E0474E"/>
    <w:rsid w:val="00E04F47"/>
    <w:rsid w:val="00E05009"/>
    <w:rsid w:val="00E0548A"/>
    <w:rsid w:val="00E05523"/>
    <w:rsid w:val="00E05A34"/>
    <w:rsid w:val="00E05B33"/>
    <w:rsid w:val="00E05C34"/>
    <w:rsid w:val="00E05CA5"/>
    <w:rsid w:val="00E05D65"/>
    <w:rsid w:val="00E05DAC"/>
    <w:rsid w:val="00E05F89"/>
    <w:rsid w:val="00E06207"/>
    <w:rsid w:val="00E06643"/>
    <w:rsid w:val="00E06BF8"/>
    <w:rsid w:val="00E06C41"/>
    <w:rsid w:val="00E0738A"/>
    <w:rsid w:val="00E07812"/>
    <w:rsid w:val="00E07C36"/>
    <w:rsid w:val="00E101C4"/>
    <w:rsid w:val="00E10292"/>
    <w:rsid w:val="00E10534"/>
    <w:rsid w:val="00E1057C"/>
    <w:rsid w:val="00E108B4"/>
    <w:rsid w:val="00E10AC8"/>
    <w:rsid w:val="00E10EA4"/>
    <w:rsid w:val="00E11030"/>
    <w:rsid w:val="00E1110A"/>
    <w:rsid w:val="00E111C8"/>
    <w:rsid w:val="00E112C9"/>
    <w:rsid w:val="00E11B06"/>
    <w:rsid w:val="00E11BDC"/>
    <w:rsid w:val="00E11C96"/>
    <w:rsid w:val="00E11E1C"/>
    <w:rsid w:val="00E1215F"/>
    <w:rsid w:val="00E1234A"/>
    <w:rsid w:val="00E12403"/>
    <w:rsid w:val="00E124A0"/>
    <w:rsid w:val="00E12643"/>
    <w:rsid w:val="00E128B8"/>
    <w:rsid w:val="00E12916"/>
    <w:rsid w:val="00E13082"/>
    <w:rsid w:val="00E1360B"/>
    <w:rsid w:val="00E13855"/>
    <w:rsid w:val="00E13899"/>
    <w:rsid w:val="00E13998"/>
    <w:rsid w:val="00E13FDE"/>
    <w:rsid w:val="00E14253"/>
    <w:rsid w:val="00E14296"/>
    <w:rsid w:val="00E14559"/>
    <w:rsid w:val="00E14856"/>
    <w:rsid w:val="00E148C2"/>
    <w:rsid w:val="00E14F9D"/>
    <w:rsid w:val="00E14FD8"/>
    <w:rsid w:val="00E1518C"/>
    <w:rsid w:val="00E15516"/>
    <w:rsid w:val="00E15897"/>
    <w:rsid w:val="00E158B3"/>
    <w:rsid w:val="00E1598C"/>
    <w:rsid w:val="00E15C14"/>
    <w:rsid w:val="00E15CCF"/>
    <w:rsid w:val="00E16519"/>
    <w:rsid w:val="00E168CC"/>
    <w:rsid w:val="00E16A0C"/>
    <w:rsid w:val="00E16C15"/>
    <w:rsid w:val="00E16C8A"/>
    <w:rsid w:val="00E16F87"/>
    <w:rsid w:val="00E17534"/>
    <w:rsid w:val="00E17696"/>
    <w:rsid w:val="00E17774"/>
    <w:rsid w:val="00E17AC6"/>
    <w:rsid w:val="00E17BCC"/>
    <w:rsid w:val="00E17DA8"/>
    <w:rsid w:val="00E17FF1"/>
    <w:rsid w:val="00E205DD"/>
    <w:rsid w:val="00E20610"/>
    <w:rsid w:val="00E2074E"/>
    <w:rsid w:val="00E20918"/>
    <w:rsid w:val="00E20A9C"/>
    <w:rsid w:val="00E20AC6"/>
    <w:rsid w:val="00E20CB2"/>
    <w:rsid w:val="00E21163"/>
    <w:rsid w:val="00E213DA"/>
    <w:rsid w:val="00E213E6"/>
    <w:rsid w:val="00E21599"/>
    <w:rsid w:val="00E2199E"/>
    <w:rsid w:val="00E219DF"/>
    <w:rsid w:val="00E220C5"/>
    <w:rsid w:val="00E2235F"/>
    <w:rsid w:val="00E2244A"/>
    <w:rsid w:val="00E22BE9"/>
    <w:rsid w:val="00E22C7B"/>
    <w:rsid w:val="00E23232"/>
    <w:rsid w:val="00E2324B"/>
    <w:rsid w:val="00E2336A"/>
    <w:rsid w:val="00E2349E"/>
    <w:rsid w:val="00E2372E"/>
    <w:rsid w:val="00E237A2"/>
    <w:rsid w:val="00E23930"/>
    <w:rsid w:val="00E23E1D"/>
    <w:rsid w:val="00E24226"/>
    <w:rsid w:val="00E24450"/>
    <w:rsid w:val="00E24A47"/>
    <w:rsid w:val="00E24ABA"/>
    <w:rsid w:val="00E24B85"/>
    <w:rsid w:val="00E25347"/>
    <w:rsid w:val="00E253FD"/>
    <w:rsid w:val="00E256FE"/>
    <w:rsid w:val="00E25793"/>
    <w:rsid w:val="00E25B96"/>
    <w:rsid w:val="00E25BD3"/>
    <w:rsid w:val="00E25D94"/>
    <w:rsid w:val="00E25EC9"/>
    <w:rsid w:val="00E26394"/>
    <w:rsid w:val="00E26398"/>
    <w:rsid w:val="00E26533"/>
    <w:rsid w:val="00E26624"/>
    <w:rsid w:val="00E26BE2"/>
    <w:rsid w:val="00E2720D"/>
    <w:rsid w:val="00E27633"/>
    <w:rsid w:val="00E278BD"/>
    <w:rsid w:val="00E279DF"/>
    <w:rsid w:val="00E27C12"/>
    <w:rsid w:val="00E27C6C"/>
    <w:rsid w:val="00E3046D"/>
    <w:rsid w:val="00E30559"/>
    <w:rsid w:val="00E3092F"/>
    <w:rsid w:val="00E309EA"/>
    <w:rsid w:val="00E30AFF"/>
    <w:rsid w:val="00E316A0"/>
    <w:rsid w:val="00E31995"/>
    <w:rsid w:val="00E31C9F"/>
    <w:rsid w:val="00E32370"/>
    <w:rsid w:val="00E32780"/>
    <w:rsid w:val="00E32E0F"/>
    <w:rsid w:val="00E32EE1"/>
    <w:rsid w:val="00E332DC"/>
    <w:rsid w:val="00E3331F"/>
    <w:rsid w:val="00E3340E"/>
    <w:rsid w:val="00E335BC"/>
    <w:rsid w:val="00E3375F"/>
    <w:rsid w:val="00E33851"/>
    <w:rsid w:val="00E33C74"/>
    <w:rsid w:val="00E33E7F"/>
    <w:rsid w:val="00E33E8E"/>
    <w:rsid w:val="00E34619"/>
    <w:rsid w:val="00E34A34"/>
    <w:rsid w:val="00E34BCF"/>
    <w:rsid w:val="00E34FA6"/>
    <w:rsid w:val="00E35324"/>
    <w:rsid w:val="00E35345"/>
    <w:rsid w:val="00E35711"/>
    <w:rsid w:val="00E35947"/>
    <w:rsid w:val="00E35D79"/>
    <w:rsid w:val="00E3604F"/>
    <w:rsid w:val="00E365D6"/>
    <w:rsid w:val="00E36727"/>
    <w:rsid w:val="00E367C8"/>
    <w:rsid w:val="00E36AD9"/>
    <w:rsid w:val="00E36C08"/>
    <w:rsid w:val="00E37429"/>
    <w:rsid w:val="00E37A27"/>
    <w:rsid w:val="00E37EC4"/>
    <w:rsid w:val="00E400B8"/>
    <w:rsid w:val="00E4025A"/>
    <w:rsid w:val="00E40635"/>
    <w:rsid w:val="00E407A4"/>
    <w:rsid w:val="00E40859"/>
    <w:rsid w:val="00E4097C"/>
    <w:rsid w:val="00E4105E"/>
    <w:rsid w:val="00E410D1"/>
    <w:rsid w:val="00E4116B"/>
    <w:rsid w:val="00E411FC"/>
    <w:rsid w:val="00E41A75"/>
    <w:rsid w:val="00E41E76"/>
    <w:rsid w:val="00E41F9E"/>
    <w:rsid w:val="00E42161"/>
    <w:rsid w:val="00E42212"/>
    <w:rsid w:val="00E42935"/>
    <w:rsid w:val="00E42946"/>
    <w:rsid w:val="00E42982"/>
    <w:rsid w:val="00E429F7"/>
    <w:rsid w:val="00E42B45"/>
    <w:rsid w:val="00E42F32"/>
    <w:rsid w:val="00E43AAA"/>
    <w:rsid w:val="00E43AAC"/>
    <w:rsid w:val="00E440CA"/>
    <w:rsid w:val="00E4425A"/>
    <w:rsid w:val="00E445D8"/>
    <w:rsid w:val="00E4465C"/>
    <w:rsid w:val="00E44A1A"/>
    <w:rsid w:val="00E44B05"/>
    <w:rsid w:val="00E44C47"/>
    <w:rsid w:val="00E44D70"/>
    <w:rsid w:val="00E4522D"/>
    <w:rsid w:val="00E452F6"/>
    <w:rsid w:val="00E454E5"/>
    <w:rsid w:val="00E455BB"/>
    <w:rsid w:val="00E45720"/>
    <w:rsid w:val="00E45ACA"/>
    <w:rsid w:val="00E45D11"/>
    <w:rsid w:val="00E46268"/>
    <w:rsid w:val="00E462BC"/>
    <w:rsid w:val="00E462C0"/>
    <w:rsid w:val="00E464A3"/>
    <w:rsid w:val="00E464EC"/>
    <w:rsid w:val="00E46542"/>
    <w:rsid w:val="00E467BB"/>
    <w:rsid w:val="00E468AF"/>
    <w:rsid w:val="00E46B52"/>
    <w:rsid w:val="00E46BE4"/>
    <w:rsid w:val="00E46DBF"/>
    <w:rsid w:val="00E46E15"/>
    <w:rsid w:val="00E46EAF"/>
    <w:rsid w:val="00E47258"/>
    <w:rsid w:val="00E475AF"/>
    <w:rsid w:val="00E478CD"/>
    <w:rsid w:val="00E47A79"/>
    <w:rsid w:val="00E47F00"/>
    <w:rsid w:val="00E50178"/>
    <w:rsid w:val="00E505BC"/>
    <w:rsid w:val="00E508BE"/>
    <w:rsid w:val="00E50CC6"/>
    <w:rsid w:val="00E50D82"/>
    <w:rsid w:val="00E50E21"/>
    <w:rsid w:val="00E51211"/>
    <w:rsid w:val="00E512A9"/>
    <w:rsid w:val="00E5172B"/>
    <w:rsid w:val="00E5184C"/>
    <w:rsid w:val="00E51ADF"/>
    <w:rsid w:val="00E51B08"/>
    <w:rsid w:val="00E51D0E"/>
    <w:rsid w:val="00E51F1B"/>
    <w:rsid w:val="00E52520"/>
    <w:rsid w:val="00E52C03"/>
    <w:rsid w:val="00E52FEE"/>
    <w:rsid w:val="00E53188"/>
    <w:rsid w:val="00E533B7"/>
    <w:rsid w:val="00E535A8"/>
    <w:rsid w:val="00E535E1"/>
    <w:rsid w:val="00E53E0B"/>
    <w:rsid w:val="00E5412E"/>
    <w:rsid w:val="00E54285"/>
    <w:rsid w:val="00E543EC"/>
    <w:rsid w:val="00E54781"/>
    <w:rsid w:val="00E54D49"/>
    <w:rsid w:val="00E54F9C"/>
    <w:rsid w:val="00E552DB"/>
    <w:rsid w:val="00E55440"/>
    <w:rsid w:val="00E55679"/>
    <w:rsid w:val="00E5620C"/>
    <w:rsid w:val="00E5625F"/>
    <w:rsid w:val="00E5690B"/>
    <w:rsid w:val="00E5698B"/>
    <w:rsid w:val="00E56CEE"/>
    <w:rsid w:val="00E56F1B"/>
    <w:rsid w:val="00E571BB"/>
    <w:rsid w:val="00E57551"/>
    <w:rsid w:val="00E57625"/>
    <w:rsid w:val="00E57642"/>
    <w:rsid w:val="00E5785C"/>
    <w:rsid w:val="00E57E8E"/>
    <w:rsid w:val="00E6039A"/>
    <w:rsid w:val="00E60A4D"/>
    <w:rsid w:val="00E60ABD"/>
    <w:rsid w:val="00E60B74"/>
    <w:rsid w:val="00E60CC8"/>
    <w:rsid w:val="00E60D35"/>
    <w:rsid w:val="00E60E8F"/>
    <w:rsid w:val="00E60F1B"/>
    <w:rsid w:val="00E6133F"/>
    <w:rsid w:val="00E61CB4"/>
    <w:rsid w:val="00E61D90"/>
    <w:rsid w:val="00E61F38"/>
    <w:rsid w:val="00E620AE"/>
    <w:rsid w:val="00E622FD"/>
    <w:rsid w:val="00E6238A"/>
    <w:rsid w:val="00E624AD"/>
    <w:rsid w:val="00E6268D"/>
    <w:rsid w:val="00E626E4"/>
    <w:rsid w:val="00E6298E"/>
    <w:rsid w:val="00E62AD5"/>
    <w:rsid w:val="00E62DAA"/>
    <w:rsid w:val="00E62E4D"/>
    <w:rsid w:val="00E63112"/>
    <w:rsid w:val="00E631BD"/>
    <w:rsid w:val="00E631DF"/>
    <w:rsid w:val="00E633A5"/>
    <w:rsid w:val="00E63A3D"/>
    <w:rsid w:val="00E63A8A"/>
    <w:rsid w:val="00E63C68"/>
    <w:rsid w:val="00E63E4A"/>
    <w:rsid w:val="00E63FC3"/>
    <w:rsid w:val="00E641DF"/>
    <w:rsid w:val="00E645A5"/>
    <w:rsid w:val="00E657D2"/>
    <w:rsid w:val="00E65D6A"/>
    <w:rsid w:val="00E66040"/>
    <w:rsid w:val="00E66178"/>
    <w:rsid w:val="00E66368"/>
    <w:rsid w:val="00E6695C"/>
    <w:rsid w:val="00E66A16"/>
    <w:rsid w:val="00E6753B"/>
    <w:rsid w:val="00E678E7"/>
    <w:rsid w:val="00E67A6F"/>
    <w:rsid w:val="00E67C5C"/>
    <w:rsid w:val="00E67CA2"/>
    <w:rsid w:val="00E67D87"/>
    <w:rsid w:val="00E67F15"/>
    <w:rsid w:val="00E7026D"/>
    <w:rsid w:val="00E705A5"/>
    <w:rsid w:val="00E70CD6"/>
    <w:rsid w:val="00E70D7E"/>
    <w:rsid w:val="00E70EF3"/>
    <w:rsid w:val="00E70F6E"/>
    <w:rsid w:val="00E70FC2"/>
    <w:rsid w:val="00E71E40"/>
    <w:rsid w:val="00E72162"/>
    <w:rsid w:val="00E723DE"/>
    <w:rsid w:val="00E72815"/>
    <w:rsid w:val="00E72B02"/>
    <w:rsid w:val="00E72F54"/>
    <w:rsid w:val="00E73161"/>
    <w:rsid w:val="00E7334A"/>
    <w:rsid w:val="00E73BA4"/>
    <w:rsid w:val="00E73D0E"/>
    <w:rsid w:val="00E73FBE"/>
    <w:rsid w:val="00E74102"/>
    <w:rsid w:val="00E7443A"/>
    <w:rsid w:val="00E74A2E"/>
    <w:rsid w:val="00E74A60"/>
    <w:rsid w:val="00E74CA3"/>
    <w:rsid w:val="00E74CB2"/>
    <w:rsid w:val="00E74DF0"/>
    <w:rsid w:val="00E74E40"/>
    <w:rsid w:val="00E751F2"/>
    <w:rsid w:val="00E75444"/>
    <w:rsid w:val="00E75662"/>
    <w:rsid w:val="00E757C1"/>
    <w:rsid w:val="00E758EE"/>
    <w:rsid w:val="00E75DF8"/>
    <w:rsid w:val="00E76151"/>
    <w:rsid w:val="00E769BF"/>
    <w:rsid w:val="00E76A79"/>
    <w:rsid w:val="00E77671"/>
    <w:rsid w:val="00E776F8"/>
    <w:rsid w:val="00E77708"/>
    <w:rsid w:val="00E77B22"/>
    <w:rsid w:val="00E77D13"/>
    <w:rsid w:val="00E80089"/>
    <w:rsid w:val="00E800A6"/>
    <w:rsid w:val="00E80137"/>
    <w:rsid w:val="00E804A5"/>
    <w:rsid w:val="00E80788"/>
    <w:rsid w:val="00E80BEF"/>
    <w:rsid w:val="00E80C23"/>
    <w:rsid w:val="00E80C92"/>
    <w:rsid w:val="00E80E13"/>
    <w:rsid w:val="00E812F4"/>
    <w:rsid w:val="00E8132A"/>
    <w:rsid w:val="00E8149C"/>
    <w:rsid w:val="00E81AAA"/>
    <w:rsid w:val="00E81F93"/>
    <w:rsid w:val="00E820D2"/>
    <w:rsid w:val="00E8268A"/>
    <w:rsid w:val="00E82803"/>
    <w:rsid w:val="00E82805"/>
    <w:rsid w:val="00E828E3"/>
    <w:rsid w:val="00E828F4"/>
    <w:rsid w:val="00E829B7"/>
    <w:rsid w:val="00E829D4"/>
    <w:rsid w:val="00E82E97"/>
    <w:rsid w:val="00E82EFF"/>
    <w:rsid w:val="00E8321B"/>
    <w:rsid w:val="00E83356"/>
    <w:rsid w:val="00E835DA"/>
    <w:rsid w:val="00E83755"/>
    <w:rsid w:val="00E83861"/>
    <w:rsid w:val="00E83C2E"/>
    <w:rsid w:val="00E83C59"/>
    <w:rsid w:val="00E8409E"/>
    <w:rsid w:val="00E842BB"/>
    <w:rsid w:val="00E84400"/>
    <w:rsid w:val="00E8445E"/>
    <w:rsid w:val="00E84529"/>
    <w:rsid w:val="00E8466F"/>
    <w:rsid w:val="00E8475A"/>
    <w:rsid w:val="00E847A5"/>
    <w:rsid w:val="00E85A69"/>
    <w:rsid w:val="00E85C1C"/>
    <w:rsid w:val="00E85DA2"/>
    <w:rsid w:val="00E860EB"/>
    <w:rsid w:val="00E86332"/>
    <w:rsid w:val="00E8672A"/>
    <w:rsid w:val="00E86A12"/>
    <w:rsid w:val="00E86BAB"/>
    <w:rsid w:val="00E86C5F"/>
    <w:rsid w:val="00E86F8B"/>
    <w:rsid w:val="00E8732B"/>
    <w:rsid w:val="00E87529"/>
    <w:rsid w:val="00E87595"/>
    <w:rsid w:val="00E87797"/>
    <w:rsid w:val="00E87CC0"/>
    <w:rsid w:val="00E90084"/>
    <w:rsid w:val="00E9037A"/>
    <w:rsid w:val="00E9055F"/>
    <w:rsid w:val="00E90590"/>
    <w:rsid w:val="00E905E1"/>
    <w:rsid w:val="00E9062C"/>
    <w:rsid w:val="00E90749"/>
    <w:rsid w:val="00E90D22"/>
    <w:rsid w:val="00E90F77"/>
    <w:rsid w:val="00E9140F"/>
    <w:rsid w:val="00E91593"/>
    <w:rsid w:val="00E91731"/>
    <w:rsid w:val="00E91923"/>
    <w:rsid w:val="00E91E7D"/>
    <w:rsid w:val="00E91FD5"/>
    <w:rsid w:val="00E9214F"/>
    <w:rsid w:val="00E925DB"/>
    <w:rsid w:val="00E9272E"/>
    <w:rsid w:val="00E9288E"/>
    <w:rsid w:val="00E92912"/>
    <w:rsid w:val="00E92AFB"/>
    <w:rsid w:val="00E92D3D"/>
    <w:rsid w:val="00E92F3E"/>
    <w:rsid w:val="00E9321E"/>
    <w:rsid w:val="00E93DA8"/>
    <w:rsid w:val="00E93E15"/>
    <w:rsid w:val="00E93E99"/>
    <w:rsid w:val="00E9403B"/>
    <w:rsid w:val="00E94946"/>
    <w:rsid w:val="00E94971"/>
    <w:rsid w:val="00E94C48"/>
    <w:rsid w:val="00E94DDD"/>
    <w:rsid w:val="00E951FB"/>
    <w:rsid w:val="00E95504"/>
    <w:rsid w:val="00E9561F"/>
    <w:rsid w:val="00E95EE5"/>
    <w:rsid w:val="00E9608D"/>
    <w:rsid w:val="00E96569"/>
    <w:rsid w:val="00E9663A"/>
    <w:rsid w:val="00E96652"/>
    <w:rsid w:val="00E9690B"/>
    <w:rsid w:val="00E969BB"/>
    <w:rsid w:val="00E969C7"/>
    <w:rsid w:val="00E97320"/>
    <w:rsid w:val="00E9748B"/>
    <w:rsid w:val="00E9764D"/>
    <w:rsid w:val="00E97A3F"/>
    <w:rsid w:val="00E97A55"/>
    <w:rsid w:val="00E97AA7"/>
    <w:rsid w:val="00E97AAA"/>
    <w:rsid w:val="00E97B3E"/>
    <w:rsid w:val="00EA0059"/>
    <w:rsid w:val="00EA00A9"/>
    <w:rsid w:val="00EA037A"/>
    <w:rsid w:val="00EA0381"/>
    <w:rsid w:val="00EA03D8"/>
    <w:rsid w:val="00EA0405"/>
    <w:rsid w:val="00EA04D9"/>
    <w:rsid w:val="00EA04F8"/>
    <w:rsid w:val="00EA09B7"/>
    <w:rsid w:val="00EA0F90"/>
    <w:rsid w:val="00EA1461"/>
    <w:rsid w:val="00EA1480"/>
    <w:rsid w:val="00EA1765"/>
    <w:rsid w:val="00EA17D6"/>
    <w:rsid w:val="00EA1992"/>
    <w:rsid w:val="00EA2062"/>
    <w:rsid w:val="00EA2103"/>
    <w:rsid w:val="00EA222D"/>
    <w:rsid w:val="00EA28F7"/>
    <w:rsid w:val="00EA290C"/>
    <w:rsid w:val="00EA29B3"/>
    <w:rsid w:val="00EA29EC"/>
    <w:rsid w:val="00EA2ADB"/>
    <w:rsid w:val="00EA2CA1"/>
    <w:rsid w:val="00EA2D86"/>
    <w:rsid w:val="00EA35D4"/>
    <w:rsid w:val="00EA3BEF"/>
    <w:rsid w:val="00EA41B8"/>
    <w:rsid w:val="00EA4768"/>
    <w:rsid w:val="00EA4AB1"/>
    <w:rsid w:val="00EA4DCA"/>
    <w:rsid w:val="00EA4FF5"/>
    <w:rsid w:val="00EA5366"/>
    <w:rsid w:val="00EA54F3"/>
    <w:rsid w:val="00EA567D"/>
    <w:rsid w:val="00EA595C"/>
    <w:rsid w:val="00EA5C01"/>
    <w:rsid w:val="00EA60B6"/>
    <w:rsid w:val="00EA619E"/>
    <w:rsid w:val="00EA680A"/>
    <w:rsid w:val="00EA6C5F"/>
    <w:rsid w:val="00EA6EB2"/>
    <w:rsid w:val="00EA7588"/>
    <w:rsid w:val="00EA759F"/>
    <w:rsid w:val="00EA78CC"/>
    <w:rsid w:val="00EA78F8"/>
    <w:rsid w:val="00EA7A37"/>
    <w:rsid w:val="00EA7E92"/>
    <w:rsid w:val="00EB027F"/>
    <w:rsid w:val="00EB0498"/>
    <w:rsid w:val="00EB065F"/>
    <w:rsid w:val="00EB071C"/>
    <w:rsid w:val="00EB0761"/>
    <w:rsid w:val="00EB07F9"/>
    <w:rsid w:val="00EB08B8"/>
    <w:rsid w:val="00EB0A98"/>
    <w:rsid w:val="00EB0EA5"/>
    <w:rsid w:val="00EB0EAE"/>
    <w:rsid w:val="00EB1027"/>
    <w:rsid w:val="00EB13B4"/>
    <w:rsid w:val="00EB1F2B"/>
    <w:rsid w:val="00EB1FFB"/>
    <w:rsid w:val="00EB20AF"/>
    <w:rsid w:val="00EB2374"/>
    <w:rsid w:val="00EB271D"/>
    <w:rsid w:val="00EB2845"/>
    <w:rsid w:val="00EB2A28"/>
    <w:rsid w:val="00EB2AE7"/>
    <w:rsid w:val="00EB2B7D"/>
    <w:rsid w:val="00EB2C32"/>
    <w:rsid w:val="00EB2C8A"/>
    <w:rsid w:val="00EB2D72"/>
    <w:rsid w:val="00EB2DA7"/>
    <w:rsid w:val="00EB2E08"/>
    <w:rsid w:val="00EB30B3"/>
    <w:rsid w:val="00EB34C1"/>
    <w:rsid w:val="00EB3A1E"/>
    <w:rsid w:val="00EB3A4C"/>
    <w:rsid w:val="00EB3E36"/>
    <w:rsid w:val="00EB3F24"/>
    <w:rsid w:val="00EB3FD9"/>
    <w:rsid w:val="00EB4188"/>
    <w:rsid w:val="00EB44A2"/>
    <w:rsid w:val="00EB46F3"/>
    <w:rsid w:val="00EB4789"/>
    <w:rsid w:val="00EB4A87"/>
    <w:rsid w:val="00EB4A8F"/>
    <w:rsid w:val="00EB4C5D"/>
    <w:rsid w:val="00EB5055"/>
    <w:rsid w:val="00EB55E2"/>
    <w:rsid w:val="00EB5681"/>
    <w:rsid w:val="00EB5713"/>
    <w:rsid w:val="00EB59D1"/>
    <w:rsid w:val="00EB601C"/>
    <w:rsid w:val="00EB6210"/>
    <w:rsid w:val="00EB63D8"/>
    <w:rsid w:val="00EB676B"/>
    <w:rsid w:val="00EB680C"/>
    <w:rsid w:val="00EB6A5C"/>
    <w:rsid w:val="00EB6BCD"/>
    <w:rsid w:val="00EB6BF5"/>
    <w:rsid w:val="00EB7082"/>
    <w:rsid w:val="00EB71F0"/>
    <w:rsid w:val="00EB72B6"/>
    <w:rsid w:val="00EB758F"/>
    <w:rsid w:val="00EB7978"/>
    <w:rsid w:val="00EB7B00"/>
    <w:rsid w:val="00EB7B25"/>
    <w:rsid w:val="00EB7BC6"/>
    <w:rsid w:val="00EB7C2D"/>
    <w:rsid w:val="00EB7FFA"/>
    <w:rsid w:val="00EC029B"/>
    <w:rsid w:val="00EC074A"/>
    <w:rsid w:val="00EC07B5"/>
    <w:rsid w:val="00EC0EB6"/>
    <w:rsid w:val="00EC0EDC"/>
    <w:rsid w:val="00EC0FE9"/>
    <w:rsid w:val="00EC10E6"/>
    <w:rsid w:val="00EC17C8"/>
    <w:rsid w:val="00EC1894"/>
    <w:rsid w:val="00EC1BFC"/>
    <w:rsid w:val="00EC1D04"/>
    <w:rsid w:val="00EC246F"/>
    <w:rsid w:val="00EC24A0"/>
    <w:rsid w:val="00EC2665"/>
    <w:rsid w:val="00EC2754"/>
    <w:rsid w:val="00EC283D"/>
    <w:rsid w:val="00EC29B7"/>
    <w:rsid w:val="00EC2B21"/>
    <w:rsid w:val="00EC3474"/>
    <w:rsid w:val="00EC34AC"/>
    <w:rsid w:val="00EC3A42"/>
    <w:rsid w:val="00EC3F28"/>
    <w:rsid w:val="00EC4872"/>
    <w:rsid w:val="00EC4ADE"/>
    <w:rsid w:val="00EC4C2E"/>
    <w:rsid w:val="00EC4D52"/>
    <w:rsid w:val="00EC522B"/>
    <w:rsid w:val="00EC5737"/>
    <w:rsid w:val="00EC5E75"/>
    <w:rsid w:val="00EC61E8"/>
    <w:rsid w:val="00EC6F31"/>
    <w:rsid w:val="00EC7263"/>
    <w:rsid w:val="00EC756D"/>
    <w:rsid w:val="00EC77FF"/>
    <w:rsid w:val="00EC7800"/>
    <w:rsid w:val="00EC78D4"/>
    <w:rsid w:val="00EC7F28"/>
    <w:rsid w:val="00EC7F60"/>
    <w:rsid w:val="00EC7FE8"/>
    <w:rsid w:val="00ED0150"/>
    <w:rsid w:val="00ED0504"/>
    <w:rsid w:val="00ED0820"/>
    <w:rsid w:val="00ED0984"/>
    <w:rsid w:val="00ED0CA8"/>
    <w:rsid w:val="00ED0FE5"/>
    <w:rsid w:val="00ED13C4"/>
    <w:rsid w:val="00ED1AE7"/>
    <w:rsid w:val="00ED1BC7"/>
    <w:rsid w:val="00ED1C85"/>
    <w:rsid w:val="00ED1DF8"/>
    <w:rsid w:val="00ED1F8D"/>
    <w:rsid w:val="00ED2056"/>
    <w:rsid w:val="00ED2124"/>
    <w:rsid w:val="00ED21C0"/>
    <w:rsid w:val="00ED22DA"/>
    <w:rsid w:val="00ED2D5A"/>
    <w:rsid w:val="00ED2E38"/>
    <w:rsid w:val="00ED2F46"/>
    <w:rsid w:val="00ED3174"/>
    <w:rsid w:val="00ED32C5"/>
    <w:rsid w:val="00ED3754"/>
    <w:rsid w:val="00ED37C1"/>
    <w:rsid w:val="00ED39F1"/>
    <w:rsid w:val="00ED3E52"/>
    <w:rsid w:val="00ED3E73"/>
    <w:rsid w:val="00ED4152"/>
    <w:rsid w:val="00ED450E"/>
    <w:rsid w:val="00ED4683"/>
    <w:rsid w:val="00ED4D91"/>
    <w:rsid w:val="00ED4F1D"/>
    <w:rsid w:val="00ED5228"/>
    <w:rsid w:val="00ED52B1"/>
    <w:rsid w:val="00ED5545"/>
    <w:rsid w:val="00ED588B"/>
    <w:rsid w:val="00ED5999"/>
    <w:rsid w:val="00ED59E1"/>
    <w:rsid w:val="00ED5A62"/>
    <w:rsid w:val="00ED6667"/>
    <w:rsid w:val="00ED6893"/>
    <w:rsid w:val="00ED6932"/>
    <w:rsid w:val="00ED6D67"/>
    <w:rsid w:val="00ED79A3"/>
    <w:rsid w:val="00ED79CC"/>
    <w:rsid w:val="00EE01BF"/>
    <w:rsid w:val="00EE0201"/>
    <w:rsid w:val="00EE0670"/>
    <w:rsid w:val="00EE067E"/>
    <w:rsid w:val="00EE0D86"/>
    <w:rsid w:val="00EE12D9"/>
    <w:rsid w:val="00EE130F"/>
    <w:rsid w:val="00EE148A"/>
    <w:rsid w:val="00EE1B7D"/>
    <w:rsid w:val="00EE1EB2"/>
    <w:rsid w:val="00EE20B4"/>
    <w:rsid w:val="00EE20E2"/>
    <w:rsid w:val="00EE23DD"/>
    <w:rsid w:val="00EE23E4"/>
    <w:rsid w:val="00EE2405"/>
    <w:rsid w:val="00EE24AB"/>
    <w:rsid w:val="00EE2866"/>
    <w:rsid w:val="00EE2B52"/>
    <w:rsid w:val="00EE2FE2"/>
    <w:rsid w:val="00EE31A5"/>
    <w:rsid w:val="00EE3605"/>
    <w:rsid w:val="00EE36BB"/>
    <w:rsid w:val="00EE3AAC"/>
    <w:rsid w:val="00EE3EA9"/>
    <w:rsid w:val="00EE4096"/>
    <w:rsid w:val="00EE409A"/>
    <w:rsid w:val="00EE425F"/>
    <w:rsid w:val="00EE43DA"/>
    <w:rsid w:val="00EE4499"/>
    <w:rsid w:val="00EE4781"/>
    <w:rsid w:val="00EE4FDF"/>
    <w:rsid w:val="00EE500B"/>
    <w:rsid w:val="00EE5245"/>
    <w:rsid w:val="00EE5540"/>
    <w:rsid w:val="00EE5F74"/>
    <w:rsid w:val="00EE631C"/>
    <w:rsid w:val="00EE6882"/>
    <w:rsid w:val="00EE6A53"/>
    <w:rsid w:val="00EE6B67"/>
    <w:rsid w:val="00EE7853"/>
    <w:rsid w:val="00EE7938"/>
    <w:rsid w:val="00EE7957"/>
    <w:rsid w:val="00EE7CA8"/>
    <w:rsid w:val="00EF01B7"/>
    <w:rsid w:val="00EF0319"/>
    <w:rsid w:val="00EF0568"/>
    <w:rsid w:val="00EF06FD"/>
    <w:rsid w:val="00EF0F5C"/>
    <w:rsid w:val="00EF12D7"/>
    <w:rsid w:val="00EF1360"/>
    <w:rsid w:val="00EF13D7"/>
    <w:rsid w:val="00EF1670"/>
    <w:rsid w:val="00EF1EC7"/>
    <w:rsid w:val="00EF1EE3"/>
    <w:rsid w:val="00EF20B9"/>
    <w:rsid w:val="00EF22EA"/>
    <w:rsid w:val="00EF2573"/>
    <w:rsid w:val="00EF2AAE"/>
    <w:rsid w:val="00EF2AB7"/>
    <w:rsid w:val="00EF2DFE"/>
    <w:rsid w:val="00EF2E93"/>
    <w:rsid w:val="00EF2E96"/>
    <w:rsid w:val="00EF2EDA"/>
    <w:rsid w:val="00EF32C9"/>
    <w:rsid w:val="00EF344B"/>
    <w:rsid w:val="00EF3A13"/>
    <w:rsid w:val="00EF3A7A"/>
    <w:rsid w:val="00EF3A81"/>
    <w:rsid w:val="00EF3CA9"/>
    <w:rsid w:val="00EF3D53"/>
    <w:rsid w:val="00EF43FC"/>
    <w:rsid w:val="00EF48D1"/>
    <w:rsid w:val="00EF4B3B"/>
    <w:rsid w:val="00EF4C82"/>
    <w:rsid w:val="00EF4F99"/>
    <w:rsid w:val="00EF4F9B"/>
    <w:rsid w:val="00EF529D"/>
    <w:rsid w:val="00EF53B1"/>
    <w:rsid w:val="00EF57DE"/>
    <w:rsid w:val="00EF582E"/>
    <w:rsid w:val="00EF58C8"/>
    <w:rsid w:val="00EF5AA6"/>
    <w:rsid w:val="00EF5C9B"/>
    <w:rsid w:val="00EF6077"/>
    <w:rsid w:val="00EF6B88"/>
    <w:rsid w:val="00EF6CB1"/>
    <w:rsid w:val="00EF72A4"/>
    <w:rsid w:val="00EF7454"/>
    <w:rsid w:val="00EF768C"/>
    <w:rsid w:val="00EF77EC"/>
    <w:rsid w:val="00EF7935"/>
    <w:rsid w:val="00F00428"/>
    <w:rsid w:val="00F0054E"/>
    <w:rsid w:val="00F00556"/>
    <w:rsid w:val="00F005FF"/>
    <w:rsid w:val="00F0069F"/>
    <w:rsid w:val="00F009DE"/>
    <w:rsid w:val="00F015A3"/>
    <w:rsid w:val="00F01602"/>
    <w:rsid w:val="00F0160C"/>
    <w:rsid w:val="00F016C9"/>
    <w:rsid w:val="00F01DD1"/>
    <w:rsid w:val="00F01EC8"/>
    <w:rsid w:val="00F01F3B"/>
    <w:rsid w:val="00F02020"/>
    <w:rsid w:val="00F02063"/>
    <w:rsid w:val="00F021B6"/>
    <w:rsid w:val="00F023A5"/>
    <w:rsid w:val="00F02594"/>
    <w:rsid w:val="00F027A7"/>
    <w:rsid w:val="00F02899"/>
    <w:rsid w:val="00F030A0"/>
    <w:rsid w:val="00F0338A"/>
    <w:rsid w:val="00F0385A"/>
    <w:rsid w:val="00F03898"/>
    <w:rsid w:val="00F039FB"/>
    <w:rsid w:val="00F04139"/>
    <w:rsid w:val="00F045BC"/>
    <w:rsid w:val="00F04671"/>
    <w:rsid w:val="00F0494D"/>
    <w:rsid w:val="00F049BF"/>
    <w:rsid w:val="00F050F2"/>
    <w:rsid w:val="00F0519B"/>
    <w:rsid w:val="00F05275"/>
    <w:rsid w:val="00F052AC"/>
    <w:rsid w:val="00F054FB"/>
    <w:rsid w:val="00F0558F"/>
    <w:rsid w:val="00F056C7"/>
    <w:rsid w:val="00F057BA"/>
    <w:rsid w:val="00F0590C"/>
    <w:rsid w:val="00F05B5C"/>
    <w:rsid w:val="00F05D83"/>
    <w:rsid w:val="00F05EE8"/>
    <w:rsid w:val="00F05F53"/>
    <w:rsid w:val="00F06231"/>
    <w:rsid w:val="00F06348"/>
    <w:rsid w:val="00F067FC"/>
    <w:rsid w:val="00F06812"/>
    <w:rsid w:val="00F068CC"/>
    <w:rsid w:val="00F06B2C"/>
    <w:rsid w:val="00F07186"/>
    <w:rsid w:val="00F07242"/>
    <w:rsid w:val="00F07293"/>
    <w:rsid w:val="00F07C8B"/>
    <w:rsid w:val="00F10063"/>
    <w:rsid w:val="00F101C2"/>
    <w:rsid w:val="00F102E2"/>
    <w:rsid w:val="00F10367"/>
    <w:rsid w:val="00F107C0"/>
    <w:rsid w:val="00F10A4A"/>
    <w:rsid w:val="00F11588"/>
    <w:rsid w:val="00F11631"/>
    <w:rsid w:val="00F11991"/>
    <w:rsid w:val="00F12031"/>
    <w:rsid w:val="00F120D2"/>
    <w:rsid w:val="00F122A7"/>
    <w:rsid w:val="00F12431"/>
    <w:rsid w:val="00F12768"/>
    <w:rsid w:val="00F1287F"/>
    <w:rsid w:val="00F12B8E"/>
    <w:rsid w:val="00F12C58"/>
    <w:rsid w:val="00F13087"/>
    <w:rsid w:val="00F13817"/>
    <w:rsid w:val="00F13B89"/>
    <w:rsid w:val="00F13CB1"/>
    <w:rsid w:val="00F14107"/>
    <w:rsid w:val="00F14390"/>
    <w:rsid w:val="00F143B6"/>
    <w:rsid w:val="00F145B6"/>
    <w:rsid w:val="00F148D5"/>
    <w:rsid w:val="00F14B53"/>
    <w:rsid w:val="00F14CD8"/>
    <w:rsid w:val="00F150E5"/>
    <w:rsid w:val="00F15304"/>
    <w:rsid w:val="00F1534D"/>
    <w:rsid w:val="00F1534F"/>
    <w:rsid w:val="00F154D9"/>
    <w:rsid w:val="00F156E9"/>
    <w:rsid w:val="00F15766"/>
    <w:rsid w:val="00F15C55"/>
    <w:rsid w:val="00F15DAD"/>
    <w:rsid w:val="00F15E98"/>
    <w:rsid w:val="00F160E9"/>
    <w:rsid w:val="00F16282"/>
    <w:rsid w:val="00F1634E"/>
    <w:rsid w:val="00F1697B"/>
    <w:rsid w:val="00F1699F"/>
    <w:rsid w:val="00F16CCE"/>
    <w:rsid w:val="00F17462"/>
    <w:rsid w:val="00F1746E"/>
    <w:rsid w:val="00F175C8"/>
    <w:rsid w:val="00F17905"/>
    <w:rsid w:val="00F17A48"/>
    <w:rsid w:val="00F17EB3"/>
    <w:rsid w:val="00F200F6"/>
    <w:rsid w:val="00F20120"/>
    <w:rsid w:val="00F205DD"/>
    <w:rsid w:val="00F20691"/>
    <w:rsid w:val="00F21307"/>
    <w:rsid w:val="00F21553"/>
    <w:rsid w:val="00F21559"/>
    <w:rsid w:val="00F21964"/>
    <w:rsid w:val="00F2199B"/>
    <w:rsid w:val="00F22106"/>
    <w:rsid w:val="00F221DC"/>
    <w:rsid w:val="00F2229A"/>
    <w:rsid w:val="00F225CE"/>
    <w:rsid w:val="00F22665"/>
    <w:rsid w:val="00F2273E"/>
    <w:rsid w:val="00F22EC9"/>
    <w:rsid w:val="00F23437"/>
    <w:rsid w:val="00F236B9"/>
    <w:rsid w:val="00F2397C"/>
    <w:rsid w:val="00F23A64"/>
    <w:rsid w:val="00F23DE0"/>
    <w:rsid w:val="00F23E88"/>
    <w:rsid w:val="00F23EC8"/>
    <w:rsid w:val="00F24023"/>
    <w:rsid w:val="00F24474"/>
    <w:rsid w:val="00F24A40"/>
    <w:rsid w:val="00F24F93"/>
    <w:rsid w:val="00F25745"/>
    <w:rsid w:val="00F2647E"/>
    <w:rsid w:val="00F26AD8"/>
    <w:rsid w:val="00F2716F"/>
    <w:rsid w:val="00F27669"/>
    <w:rsid w:val="00F27926"/>
    <w:rsid w:val="00F27ADB"/>
    <w:rsid w:val="00F27B9B"/>
    <w:rsid w:val="00F27F0B"/>
    <w:rsid w:val="00F30382"/>
    <w:rsid w:val="00F30647"/>
    <w:rsid w:val="00F30859"/>
    <w:rsid w:val="00F3097A"/>
    <w:rsid w:val="00F30CCE"/>
    <w:rsid w:val="00F30F7E"/>
    <w:rsid w:val="00F3133F"/>
    <w:rsid w:val="00F314DF"/>
    <w:rsid w:val="00F314EF"/>
    <w:rsid w:val="00F3184E"/>
    <w:rsid w:val="00F31A50"/>
    <w:rsid w:val="00F31C4E"/>
    <w:rsid w:val="00F31DB8"/>
    <w:rsid w:val="00F31DE8"/>
    <w:rsid w:val="00F32091"/>
    <w:rsid w:val="00F324EF"/>
    <w:rsid w:val="00F325FD"/>
    <w:rsid w:val="00F328FA"/>
    <w:rsid w:val="00F3317D"/>
    <w:rsid w:val="00F334DB"/>
    <w:rsid w:val="00F3357B"/>
    <w:rsid w:val="00F33995"/>
    <w:rsid w:val="00F33B5C"/>
    <w:rsid w:val="00F33DDC"/>
    <w:rsid w:val="00F341BE"/>
    <w:rsid w:val="00F3452B"/>
    <w:rsid w:val="00F349D7"/>
    <w:rsid w:val="00F350E7"/>
    <w:rsid w:val="00F35291"/>
    <w:rsid w:val="00F3536F"/>
    <w:rsid w:val="00F356D7"/>
    <w:rsid w:val="00F358D2"/>
    <w:rsid w:val="00F35A91"/>
    <w:rsid w:val="00F35D64"/>
    <w:rsid w:val="00F35DA5"/>
    <w:rsid w:val="00F35DEB"/>
    <w:rsid w:val="00F35EA5"/>
    <w:rsid w:val="00F3602C"/>
    <w:rsid w:val="00F36112"/>
    <w:rsid w:val="00F363D8"/>
    <w:rsid w:val="00F36405"/>
    <w:rsid w:val="00F3667F"/>
    <w:rsid w:val="00F36A68"/>
    <w:rsid w:val="00F36C9A"/>
    <w:rsid w:val="00F36CCD"/>
    <w:rsid w:val="00F36E29"/>
    <w:rsid w:val="00F37225"/>
    <w:rsid w:val="00F378D4"/>
    <w:rsid w:val="00F37BAF"/>
    <w:rsid w:val="00F37EE9"/>
    <w:rsid w:val="00F4009A"/>
    <w:rsid w:val="00F402D8"/>
    <w:rsid w:val="00F405F4"/>
    <w:rsid w:val="00F40CEA"/>
    <w:rsid w:val="00F40E7A"/>
    <w:rsid w:val="00F41198"/>
    <w:rsid w:val="00F41300"/>
    <w:rsid w:val="00F41712"/>
    <w:rsid w:val="00F41792"/>
    <w:rsid w:val="00F41A20"/>
    <w:rsid w:val="00F41E57"/>
    <w:rsid w:val="00F41EFE"/>
    <w:rsid w:val="00F42140"/>
    <w:rsid w:val="00F4225D"/>
    <w:rsid w:val="00F42294"/>
    <w:rsid w:val="00F42313"/>
    <w:rsid w:val="00F42503"/>
    <w:rsid w:val="00F4256B"/>
    <w:rsid w:val="00F428F4"/>
    <w:rsid w:val="00F42993"/>
    <w:rsid w:val="00F42ACC"/>
    <w:rsid w:val="00F42BA4"/>
    <w:rsid w:val="00F42C3B"/>
    <w:rsid w:val="00F42C86"/>
    <w:rsid w:val="00F42CBF"/>
    <w:rsid w:val="00F42F1E"/>
    <w:rsid w:val="00F42FF6"/>
    <w:rsid w:val="00F43616"/>
    <w:rsid w:val="00F437AC"/>
    <w:rsid w:val="00F43F4C"/>
    <w:rsid w:val="00F44069"/>
    <w:rsid w:val="00F440B2"/>
    <w:rsid w:val="00F446D4"/>
    <w:rsid w:val="00F44723"/>
    <w:rsid w:val="00F44A29"/>
    <w:rsid w:val="00F44B6A"/>
    <w:rsid w:val="00F44C35"/>
    <w:rsid w:val="00F45718"/>
    <w:rsid w:val="00F4592C"/>
    <w:rsid w:val="00F45C69"/>
    <w:rsid w:val="00F4607C"/>
    <w:rsid w:val="00F46666"/>
    <w:rsid w:val="00F4671B"/>
    <w:rsid w:val="00F46938"/>
    <w:rsid w:val="00F469D7"/>
    <w:rsid w:val="00F46A62"/>
    <w:rsid w:val="00F46D24"/>
    <w:rsid w:val="00F47589"/>
    <w:rsid w:val="00F475F4"/>
    <w:rsid w:val="00F476D2"/>
    <w:rsid w:val="00F47758"/>
    <w:rsid w:val="00F47D61"/>
    <w:rsid w:val="00F47FF7"/>
    <w:rsid w:val="00F507C0"/>
    <w:rsid w:val="00F508EC"/>
    <w:rsid w:val="00F50994"/>
    <w:rsid w:val="00F50AAE"/>
    <w:rsid w:val="00F50E42"/>
    <w:rsid w:val="00F51046"/>
    <w:rsid w:val="00F5151C"/>
    <w:rsid w:val="00F515C5"/>
    <w:rsid w:val="00F51936"/>
    <w:rsid w:val="00F51A5D"/>
    <w:rsid w:val="00F51BD9"/>
    <w:rsid w:val="00F51CB5"/>
    <w:rsid w:val="00F51D16"/>
    <w:rsid w:val="00F5280A"/>
    <w:rsid w:val="00F52BEE"/>
    <w:rsid w:val="00F52C20"/>
    <w:rsid w:val="00F5300C"/>
    <w:rsid w:val="00F53271"/>
    <w:rsid w:val="00F53406"/>
    <w:rsid w:val="00F534F5"/>
    <w:rsid w:val="00F535F7"/>
    <w:rsid w:val="00F537EC"/>
    <w:rsid w:val="00F53A2D"/>
    <w:rsid w:val="00F53A71"/>
    <w:rsid w:val="00F53AAC"/>
    <w:rsid w:val="00F53CA2"/>
    <w:rsid w:val="00F53E86"/>
    <w:rsid w:val="00F53ED1"/>
    <w:rsid w:val="00F541DB"/>
    <w:rsid w:val="00F5463C"/>
    <w:rsid w:val="00F54FBA"/>
    <w:rsid w:val="00F55699"/>
    <w:rsid w:val="00F5582C"/>
    <w:rsid w:val="00F55BD3"/>
    <w:rsid w:val="00F55F8C"/>
    <w:rsid w:val="00F560AB"/>
    <w:rsid w:val="00F56259"/>
    <w:rsid w:val="00F56407"/>
    <w:rsid w:val="00F5657C"/>
    <w:rsid w:val="00F566D7"/>
    <w:rsid w:val="00F56842"/>
    <w:rsid w:val="00F56C1C"/>
    <w:rsid w:val="00F56D17"/>
    <w:rsid w:val="00F56DAA"/>
    <w:rsid w:val="00F57145"/>
    <w:rsid w:val="00F57234"/>
    <w:rsid w:val="00F5724B"/>
    <w:rsid w:val="00F577FB"/>
    <w:rsid w:val="00F578EA"/>
    <w:rsid w:val="00F57D19"/>
    <w:rsid w:val="00F57DBB"/>
    <w:rsid w:val="00F57F07"/>
    <w:rsid w:val="00F602D0"/>
    <w:rsid w:val="00F603E2"/>
    <w:rsid w:val="00F605F3"/>
    <w:rsid w:val="00F609B2"/>
    <w:rsid w:val="00F60C66"/>
    <w:rsid w:val="00F6113C"/>
    <w:rsid w:val="00F61310"/>
    <w:rsid w:val="00F615A7"/>
    <w:rsid w:val="00F61667"/>
    <w:rsid w:val="00F619E8"/>
    <w:rsid w:val="00F61F81"/>
    <w:rsid w:val="00F62104"/>
    <w:rsid w:val="00F62603"/>
    <w:rsid w:val="00F62864"/>
    <w:rsid w:val="00F628E5"/>
    <w:rsid w:val="00F62C68"/>
    <w:rsid w:val="00F62EDC"/>
    <w:rsid w:val="00F6301C"/>
    <w:rsid w:val="00F638E1"/>
    <w:rsid w:val="00F63B46"/>
    <w:rsid w:val="00F63D82"/>
    <w:rsid w:val="00F6485B"/>
    <w:rsid w:val="00F64CCC"/>
    <w:rsid w:val="00F64D5C"/>
    <w:rsid w:val="00F64E5E"/>
    <w:rsid w:val="00F64EF6"/>
    <w:rsid w:val="00F652A7"/>
    <w:rsid w:val="00F65AA3"/>
    <w:rsid w:val="00F65B77"/>
    <w:rsid w:val="00F65C9F"/>
    <w:rsid w:val="00F65DA4"/>
    <w:rsid w:val="00F65E97"/>
    <w:rsid w:val="00F65F91"/>
    <w:rsid w:val="00F6623D"/>
    <w:rsid w:val="00F66478"/>
    <w:rsid w:val="00F664FF"/>
    <w:rsid w:val="00F66526"/>
    <w:rsid w:val="00F66775"/>
    <w:rsid w:val="00F667DE"/>
    <w:rsid w:val="00F66894"/>
    <w:rsid w:val="00F66C13"/>
    <w:rsid w:val="00F66D77"/>
    <w:rsid w:val="00F66D78"/>
    <w:rsid w:val="00F66F1D"/>
    <w:rsid w:val="00F66FF5"/>
    <w:rsid w:val="00F6706C"/>
    <w:rsid w:val="00F670C6"/>
    <w:rsid w:val="00F67AFB"/>
    <w:rsid w:val="00F70592"/>
    <w:rsid w:val="00F7060A"/>
    <w:rsid w:val="00F70938"/>
    <w:rsid w:val="00F70D82"/>
    <w:rsid w:val="00F70F1D"/>
    <w:rsid w:val="00F7107C"/>
    <w:rsid w:val="00F71461"/>
    <w:rsid w:val="00F71B7B"/>
    <w:rsid w:val="00F71CF1"/>
    <w:rsid w:val="00F71F80"/>
    <w:rsid w:val="00F722C5"/>
    <w:rsid w:val="00F72550"/>
    <w:rsid w:val="00F72794"/>
    <w:rsid w:val="00F72B16"/>
    <w:rsid w:val="00F72CE9"/>
    <w:rsid w:val="00F73042"/>
    <w:rsid w:val="00F73146"/>
    <w:rsid w:val="00F733D2"/>
    <w:rsid w:val="00F73528"/>
    <w:rsid w:val="00F73918"/>
    <w:rsid w:val="00F73950"/>
    <w:rsid w:val="00F73BA6"/>
    <w:rsid w:val="00F73CE4"/>
    <w:rsid w:val="00F7405F"/>
    <w:rsid w:val="00F741AB"/>
    <w:rsid w:val="00F74290"/>
    <w:rsid w:val="00F74343"/>
    <w:rsid w:val="00F7447C"/>
    <w:rsid w:val="00F7493A"/>
    <w:rsid w:val="00F749F6"/>
    <w:rsid w:val="00F7505F"/>
    <w:rsid w:val="00F75144"/>
    <w:rsid w:val="00F751FD"/>
    <w:rsid w:val="00F753BA"/>
    <w:rsid w:val="00F75601"/>
    <w:rsid w:val="00F759ED"/>
    <w:rsid w:val="00F75B19"/>
    <w:rsid w:val="00F75C2E"/>
    <w:rsid w:val="00F764AD"/>
    <w:rsid w:val="00F7682C"/>
    <w:rsid w:val="00F76B42"/>
    <w:rsid w:val="00F76B55"/>
    <w:rsid w:val="00F76BEA"/>
    <w:rsid w:val="00F76C46"/>
    <w:rsid w:val="00F7722B"/>
    <w:rsid w:val="00F77394"/>
    <w:rsid w:val="00F77406"/>
    <w:rsid w:val="00F7786E"/>
    <w:rsid w:val="00F7786F"/>
    <w:rsid w:val="00F77A31"/>
    <w:rsid w:val="00F77BF5"/>
    <w:rsid w:val="00F77C41"/>
    <w:rsid w:val="00F77F00"/>
    <w:rsid w:val="00F801D9"/>
    <w:rsid w:val="00F8073B"/>
    <w:rsid w:val="00F80A17"/>
    <w:rsid w:val="00F80D84"/>
    <w:rsid w:val="00F81269"/>
    <w:rsid w:val="00F812D5"/>
    <w:rsid w:val="00F81FD7"/>
    <w:rsid w:val="00F8235E"/>
    <w:rsid w:val="00F8265E"/>
    <w:rsid w:val="00F826B0"/>
    <w:rsid w:val="00F833EA"/>
    <w:rsid w:val="00F8358A"/>
    <w:rsid w:val="00F83780"/>
    <w:rsid w:val="00F83A7B"/>
    <w:rsid w:val="00F83BD6"/>
    <w:rsid w:val="00F83C2E"/>
    <w:rsid w:val="00F83C62"/>
    <w:rsid w:val="00F83F58"/>
    <w:rsid w:val="00F8406A"/>
    <w:rsid w:val="00F840EF"/>
    <w:rsid w:val="00F84697"/>
    <w:rsid w:val="00F84961"/>
    <w:rsid w:val="00F84A02"/>
    <w:rsid w:val="00F84C87"/>
    <w:rsid w:val="00F84D19"/>
    <w:rsid w:val="00F84D8B"/>
    <w:rsid w:val="00F84D91"/>
    <w:rsid w:val="00F84D9C"/>
    <w:rsid w:val="00F84DD4"/>
    <w:rsid w:val="00F84F61"/>
    <w:rsid w:val="00F84FE4"/>
    <w:rsid w:val="00F851D4"/>
    <w:rsid w:val="00F852E2"/>
    <w:rsid w:val="00F85633"/>
    <w:rsid w:val="00F85647"/>
    <w:rsid w:val="00F8575B"/>
    <w:rsid w:val="00F8592B"/>
    <w:rsid w:val="00F85A52"/>
    <w:rsid w:val="00F85B5F"/>
    <w:rsid w:val="00F85C19"/>
    <w:rsid w:val="00F85F50"/>
    <w:rsid w:val="00F86346"/>
    <w:rsid w:val="00F86BF2"/>
    <w:rsid w:val="00F86D52"/>
    <w:rsid w:val="00F86D9A"/>
    <w:rsid w:val="00F87138"/>
    <w:rsid w:val="00F87249"/>
    <w:rsid w:val="00F8773F"/>
    <w:rsid w:val="00F877CB"/>
    <w:rsid w:val="00F879CF"/>
    <w:rsid w:val="00F87C66"/>
    <w:rsid w:val="00F90221"/>
    <w:rsid w:val="00F903D4"/>
    <w:rsid w:val="00F906AA"/>
    <w:rsid w:val="00F908B0"/>
    <w:rsid w:val="00F90A21"/>
    <w:rsid w:val="00F90B05"/>
    <w:rsid w:val="00F90C99"/>
    <w:rsid w:val="00F90E4A"/>
    <w:rsid w:val="00F90EC3"/>
    <w:rsid w:val="00F90EC8"/>
    <w:rsid w:val="00F90FA0"/>
    <w:rsid w:val="00F915D5"/>
    <w:rsid w:val="00F917B6"/>
    <w:rsid w:val="00F91847"/>
    <w:rsid w:val="00F918F6"/>
    <w:rsid w:val="00F91908"/>
    <w:rsid w:val="00F91CCD"/>
    <w:rsid w:val="00F91D0F"/>
    <w:rsid w:val="00F92016"/>
    <w:rsid w:val="00F92051"/>
    <w:rsid w:val="00F92167"/>
    <w:rsid w:val="00F9242B"/>
    <w:rsid w:val="00F92602"/>
    <w:rsid w:val="00F926D6"/>
    <w:rsid w:val="00F9276B"/>
    <w:rsid w:val="00F92F04"/>
    <w:rsid w:val="00F9309B"/>
    <w:rsid w:val="00F932C0"/>
    <w:rsid w:val="00F93457"/>
    <w:rsid w:val="00F93535"/>
    <w:rsid w:val="00F93A5F"/>
    <w:rsid w:val="00F93A67"/>
    <w:rsid w:val="00F93CF8"/>
    <w:rsid w:val="00F9463C"/>
    <w:rsid w:val="00F94C66"/>
    <w:rsid w:val="00F94D2C"/>
    <w:rsid w:val="00F94DEE"/>
    <w:rsid w:val="00F950B8"/>
    <w:rsid w:val="00F95214"/>
    <w:rsid w:val="00F953F4"/>
    <w:rsid w:val="00F958A7"/>
    <w:rsid w:val="00F95D59"/>
    <w:rsid w:val="00F95E6A"/>
    <w:rsid w:val="00F95F26"/>
    <w:rsid w:val="00F9617A"/>
    <w:rsid w:val="00F962BD"/>
    <w:rsid w:val="00F963FA"/>
    <w:rsid w:val="00F96533"/>
    <w:rsid w:val="00F96625"/>
    <w:rsid w:val="00F96968"/>
    <w:rsid w:val="00F96AA8"/>
    <w:rsid w:val="00F96D25"/>
    <w:rsid w:val="00F96E0F"/>
    <w:rsid w:val="00F975A3"/>
    <w:rsid w:val="00F975D8"/>
    <w:rsid w:val="00F97795"/>
    <w:rsid w:val="00F97821"/>
    <w:rsid w:val="00F979F2"/>
    <w:rsid w:val="00F97A4A"/>
    <w:rsid w:val="00F97AC2"/>
    <w:rsid w:val="00F97B8C"/>
    <w:rsid w:val="00F97E06"/>
    <w:rsid w:val="00F97ED8"/>
    <w:rsid w:val="00FA000E"/>
    <w:rsid w:val="00FA02A2"/>
    <w:rsid w:val="00FA0447"/>
    <w:rsid w:val="00FA0759"/>
    <w:rsid w:val="00FA076A"/>
    <w:rsid w:val="00FA0852"/>
    <w:rsid w:val="00FA0AF7"/>
    <w:rsid w:val="00FA0E76"/>
    <w:rsid w:val="00FA0F55"/>
    <w:rsid w:val="00FA1225"/>
    <w:rsid w:val="00FA123E"/>
    <w:rsid w:val="00FA1755"/>
    <w:rsid w:val="00FA1AAB"/>
    <w:rsid w:val="00FA1CF5"/>
    <w:rsid w:val="00FA1FDB"/>
    <w:rsid w:val="00FA2099"/>
    <w:rsid w:val="00FA225D"/>
    <w:rsid w:val="00FA299F"/>
    <w:rsid w:val="00FA2BCD"/>
    <w:rsid w:val="00FA2CB7"/>
    <w:rsid w:val="00FA2CC5"/>
    <w:rsid w:val="00FA3356"/>
    <w:rsid w:val="00FA3396"/>
    <w:rsid w:val="00FA3AD8"/>
    <w:rsid w:val="00FA3B78"/>
    <w:rsid w:val="00FA3D59"/>
    <w:rsid w:val="00FA3EEC"/>
    <w:rsid w:val="00FA44FB"/>
    <w:rsid w:val="00FA49DF"/>
    <w:rsid w:val="00FA4B4B"/>
    <w:rsid w:val="00FA4C30"/>
    <w:rsid w:val="00FA4EE7"/>
    <w:rsid w:val="00FA52AA"/>
    <w:rsid w:val="00FA5420"/>
    <w:rsid w:val="00FA5480"/>
    <w:rsid w:val="00FA55E6"/>
    <w:rsid w:val="00FA55F4"/>
    <w:rsid w:val="00FA5A2A"/>
    <w:rsid w:val="00FA5A8B"/>
    <w:rsid w:val="00FA5D68"/>
    <w:rsid w:val="00FA5DD8"/>
    <w:rsid w:val="00FA66E0"/>
    <w:rsid w:val="00FA691C"/>
    <w:rsid w:val="00FA6A13"/>
    <w:rsid w:val="00FA6AAB"/>
    <w:rsid w:val="00FA6AF5"/>
    <w:rsid w:val="00FA6D08"/>
    <w:rsid w:val="00FA6D72"/>
    <w:rsid w:val="00FA6E18"/>
    <w:rsid w:val="00FA6E4B"/>
    <w:rsid w:val="00FA70F6"/>
    <w:rsid w:val="00FA7118"/>
    <w:rsid w:val="00FA7376"/>
    <w:rsid w:val="00FA77E5"/>
    <w:rsid w:val="00FA7802"/>
    <w:rsid w:val="00FA796D"/>
    <w:rsid w:val="00FA7CD4"/>
    <w:rsid w:val="00FB033D"/>
    <w:rsid w:val="00FB0E7E"/>
    <w:rsid w:val="00FB0EE6"/>
    <w:rsid w:val="00FB12DF"/>
    <w:rsid w:val="00FB1385"/>
    <w:rsid w:val="00FB13CA"/>
    <w:rsid w:val="00FB148A"/>
    <w:rsid w:val="00FB16CA"/>
    <w:rsid w:val="00FB17E2"/>
    <w:rsid w:val="00FB2490"/>
    <w:rsid w:val="00FB2CC1"/>
    <w:rsid w:val="00FB2DE2"/>
    <w:rsid w:val="00FB2FC3"/>
    <w:rsid w:val="00FB3320"/>
    <w:rsid w:val="00FB34A8"/>
    <w:rsid w:val="00FB35D7"/>
    <w:rsid w:val="00FB3AB8"/>
    <w:rsid w:val="00FB3CAB"/>
    <w:rsid w:val="00FB4091"/>
    <w:rsid w:val="00FB457A"/>
    <w:rsid w:val="00FB4650"/>
    <w:rsid w:val="00FB46B0"/>
    <w:rsid w:val="00FB48E0"/>
    <w:rsid w:val="00FB4940"/>
    <w:rsid w:val="00FB4F74"/>
    <w:rsid w:val="00FB4F89"/>
    <w:rsid w:val="00FB504A"/>
    <w:rsid w:val="00FB5072"/>
    <w:rsid w:val="00FB52D3"/>
    <w:rsid w:val="00FB54CF"/>
    <w:rsid w:val="00FB5761"/>
    <w:rsid w:val="00FB5B1F"/>
    <w:rsid w:val="00FB5B82"/>
    <w:rsid w:val="00FB5DE3"/>
    <w:rsid w:val="00FB6334"/>
    <w:rsid w:val="00FB6380"/>
    <w:rsid w:val="00FB690C"/>
    <w:rsid w:val="00FB691C"/>
    <w:rsid w:val="00FB6B51"/>
    <w:rsid w:val="00FB7123"/>
    <w:rsid w:val="00FB7763"/>
    <w:rsid w:val="00FB7BB7"/>
    <w:rsid w:val="00FB7D4E"/>
    <w:rsid w:val="00FB7E3C"/>
    <w:rsid w:val="00FC0023"/>
    <w:rsid w:val="00FC008C"/>
    <w:rsid w:val="00FC00E8"/>
    <w:rsid w:val="00FC0427"/>
    <w:rsid w:val="00FC058F"/>
    <w:rsid w:val="00FC0597"/>
    <w:rsid w:val="00FC05D6"/>
    <w:rsid w:val="00FC05EB"/>
    <w:rsid w:val="00FC0702"/>
    <w:rsid w:val="00FC08B0"/>
    <w:rsid w:val="00FC0AB0"/>
    <w:rsid w:val="00FC0C87"/>
    <w:rsid w:val="00FC0DDF"/>
    <w:rsid w:val="00FC1025"/>
    <w:rsid w:val="00FC158C"/>
    <w:rsid w:val="00FC1F4A"/>
    <w:rsid w:val="00FC20BA"/>
    <w:rsid w:val="00FC2226"/>
    <w:rsid w:val="00FC259D"/>
    <w:rsid w:val="00FC273F"/>
    <w:rsid w:val="00FC2B5E"/>
    <w:rsid w:val="00FC2C0C"/>
    <w:rsid w:val="00FC2C3D"/>
    <w:rsid w:val="00FC2C7B"/>
    <w:rsid w:val="00FC372A"/>
    <w:rsid w:val="00FC3A8D"/>
    <w:rsid w:val="00FC3BDE"/>
    <w:rsid w:val="00FC409B"/>
    <w:rsid w:val="00FC4177"/>
    <w:rsid w:val="00FC48DA"/>
    <w:rsid w:val="00FC4C6E"/>
    <w:rsid w:val="00FC4CDC"/>
    <w:rsid w:val="00FC4D91"/>
    <w:rsid w:val="00FC50FB"/>
    <w:rsid w:val="00FC5D8C"/>
    <w:rsid w:val="00FC5F6E"/>
    <w:rsid w:val="00FC5F75"/>
    <w:rsid w:val="00FC617A"/>
    <w:rsid w:val="00FC61C2"/>
    <w:rsid w:val="00FC624C"/>
    <w:rsid w:val="00FC67E4"/>
    <w:rsid w:val="00FC69DC"/>
    <w:rsid w:val="00FC7408"/>
    <w:rsid w:val="00FC77B5"/>
    <w:rsid w:val="00FC77F1"/>
    <w:rsid w:val="00FC78BE"/>
    <w:rsid w:val="00FC7A0B"/>
    <w:rsid w:val="00FC7AA7"/>
    <w:rsid w:val="00FC7C49"/>
    <w:rsid w:val="00FC7EA4"/>
    <w:rsid w:val="00FD01F8"/>
    <w:rsid w:val="00FD07BE"/>
    <w:rsid w:val="00FD0A0F"/>
    <w:rsid w:val="00FD0ABD"/>
    <w:rsid w:val="00FD0DD4"/>
    <w:rsid w:val="00FD0E4A"/>
    <w:rsid w:val="00FD1445"/>
    <w:rsid w:val="00FD1477"/>
    <w:rsid w:val="00FD1770"/>
    <w:rsid w:val="00FD180B"/>
    <w:rsid w:val="00FD1A70"/>
    <w:rsid w:val="00FD1AEC"/>
    <w:rsid w:val="00FD1B0F"/>
    <w:rsid w:val="00FD1D1E"/>
    <w:rsid w:val="00FD1F40"/>
    <w:rsid w:val="00FD201D"/>
    <w:rsid w:val="00FD2CEA"/>
    <w:rsid w:val="00FD2EA2"/>
    <w:rsid w:val="00FD2F23"/>
    <w:rsid w:val="00FD3272"/>
    <w:rsid w:val="00FD3800"/>
    <w:rsid w:val="00FD3B52"/>
    <w:rsid w:val="00FD3D3F"/>
    <w:rsid w:val="00FD3E72"/>
    <w:rsid w:val="00FD44AA"/>
    <w:rsid w:val="00FD47C8"/>
    <w:rsid w:val="00FD4831"/>
    <w:rsid w:val="00FD485F"/>
    <w:rsid w:val="00FD4C53"/>
    <w:rsid w:val="00FD4C5B"/>
    <w:rsid w:val="00FD4D68"/>
    <w:rsid w:val="00FD54B5"/>
    <w:rsid w:val="00FD552E"/>
    <w:rsid w:val="00FD559C"/>
    <w:rsid w:val="00FD5665"/>
    <w:rsid w:val="00FD57A2"/>
    <w:rsid w:val="00FD59BB"/>
    <w:rsid w:val="00FD5B29"/>
    <w:rsid w:val="00FD5E90"/>
    <w:rsid w:val="00FD6139"/>
    <w:rsid w:val="00FD6194"/>
    <w:rsid w:val="00FD6AC2"/>
    <w:rsid w:val="00FD6BCD"/>
    <w:rsid w:val="00FD6D1F"/>
    <w:rsid w:val="00FD6DDC"/>
    <w:rsid w:val="00FD6F93"/>
    <w:rsid w:val="00FD75E5"/>
    <w:rsid w:val="00FD7EB2"/>
    <w:rsid w:val="00FE0568"/>
    <w:rsid w:val="00FE0574"/>
    <w:rsid w:val="00FE05D5"/>
    <w:rsid w:val="00FE0712"/>
    <w:rsid w:val="00FE08E1"/>
    <w:rsid w:val="00FE0BA1"/>
    <w:rsid w:val="00FE0E59"/>
    <w:rsid w:val="00FE1001"/>
    <w:rsid w:val="00FE1491"/>
    <w:rsid w:val="00FE16DB"/>
    <w:rsid w:val="00FE17BC"/>
    <w:rsid w:val="00FE17CF"/>
    <w:rsid w:val="00FE17F8"/>
    <w:rsid w:val="00FE1821"/>
    <w:rsid w:val="00FE1915"/>
    <w:rsid w:val="00FE201A"/>
    <w:rsid w:val="00FE2208"/>
    <w:rsid w:val="00FE22C6"/>
    <w:rsid w:val="00FE240E"/>
    <w:rsid w:val="00FE24FF"/>
    <w:rsid w:val="00FE2666"/>
    <w:rsid w:val="00FE2CDD"/>
    <w:rsid w:val="00FE2D17"/>
    <w:rsid w:val="00FE2E2E"/>
    <w:rsid w:val="00FE2EE7"/>
    <w:rsid w:val="00FE3681"/>
    <w:rsid w:val="00FE3D8C"/>
    <w:rsid w:val="00FE3F3C"/>
    <w:rsid w:val="00FE3F8E"/>
    <w:rsid w:val="00FE4235"/>
    <w:rsid w:val="00FE4305"/>
    <w:rsid w:val="00FE4445"/>
    <w:rsid w:val="00FE45CE"/>
    <w:rsid w:val="00FE4609"/>
    <w:rsid w:val="00FE5022"/>
    <w:rsid w:val="00FE51B0"/>
    <w:rsid w:val="00FE5305"/>
    <w:rsid w:val="00FE57B3"/>
    <w:rsid w:val="00FE5924"/>
    <w:rsid w:val="00FE5E42"/>
    <w:rsid w:val="00FE60C5"/>
    <w:rsid w:val="00FE6699"/>
    <w:rsid w:val="00FE6842"/>
    <w:rsid w:val="00FE6FCB"/>
    <w:rsid w:val="00FE71CE"/>
    <w:rsid w:val="00FE7A5E"/>
    <w:rsid w:val="00FE7DA2"/>
    <w:rsid w:val="00FE7E7E"/>
    <w:rsid w:val="00FE7E97"/>
    <w:rsid w:val="00FF107B"/>
    <w:rsid w:val="00FF119C"/>
    <w:rsid w:val="00FF11DF"/>
    <w:rsid w:val="00FF1222"/>
    <w:rsid w:val="00FF14D7"/>
    <w:rsid w:val="00FF18A5"/>
    <w:rsid w:val="00FF1D16"/>
    <w:rsid w:val="00FF1FC2"/>
    <w:rsid w:val="00FF1FC4"/>
    <w:rsid w:val="00FF20B8"/>
    <w:rsid w:val="00FF219C"/>
    <w:rsid w:val="00FF234F"/>
    <w:rsid w:val="00FF2A8C"/>
    <w:rsid w:val="00FF2AF4"/>
    <w:rsid w:val="00FF311E"/>
    <w:rsid w:val="00FF3471"/>
    <w:rsid w:val="00FF3719"/>
    <w:rsid w:val="00FF393D"/>
    <w:rsid w:val="00FF3AC8"/>
    <w:rsid w:val="00FF3C69"/>
    <w:rsid w:val="00FF423A"/>
    <w:rsid w:val="00FF4478"/>
    <w:rsid w:val="00FF47CA"/>
    <w:rsid w:val="00FF4951"/>
    <w:rsid w:val="00FF5406"/>
    <w:rsid w:val="00FF5795"/>
    <w:rsid w:val="00FF57AA"/>
    <w:rsid w:val="00FF58CC"/>
    <w:rsid w:val="00FF5CF7"/>
    <w:rsid w:val="00FF5E40"/>
    <w:rsid w:val="00FF6005"/>
    <w:rsid w:val="00FF6023"/>
    <w:rsid w:val="00FF6548"/>
    <w:rsid w:val="00FF65E0"/>
    <w:rsid w:val="00FF681F"/>
    <w:rsid w:val="00FF6863"/>
    <w:rsid w:val="00FF6B16"/>
    <w:rsid w:val="00FF6E81"/>
    <w:rsid w:val="00FF7060"/>
    <w:rsid w:val="00FF734C"/>
    <w:rsid w:val="00FF74AE"/>
    <w:rsid w:val="00FF754A"/>
    <w:rsid w:val="00FF7707"/>
    <w:rsid w:val="00FF795C"/>
    <w:rsid w:val="00FF7CFA"/>
    <w:rsid w:val="00FF7DB6"/>
    <w:rsid w:val="014A5EEA"/>
    <w:rsid w:val="015FFC45"/>
    <w:rsid w:val="01AA914F"/>
    <w:rsid w:val="01CB3D5A"/>
    <w:rsid w:val="02156C92"/>
    <w:rsid w:val="0238E539"/>
    <w:rsid w:val="02609374"/>
    <w:rsid w:val="0260B305"/>
    <w:rsid w:val="0265ECA0"/>
    <w:rsid w:val="02966B05"/>
    <w:rsid w:val="02DC734D"/>
    <w:rsid w:val="032430AB"/>
    <w:rsid w:val="034462FE"/>
    <w:rsid w:val="034F8E46"/>
    <w:rsid w:val="039F409B"/>
    <w:rsid w:val="03FAD16B"/>
    <w:rsid w:val="040B961F"/>
    <w:rsid w:val="04492514"/>
    <w:rsid w:val="044F64FC"/>
    <w:rsid w:val="04645A92"/>
    <w:rsid w:val="04835DF4"/>
    <w:rsid w:val="048FE8C9"/>
    <w:rsid w:val="04E623F5"/>
    <w:rsid w:val="04EABD3D"/>
    <w:rsid w:val="05174349"/>
    <w:rsid w:val="05204592"/>
    <w:rsid w:val="0521A824"/>
    <w:rsid w:val="058E23CE"/>
    <w:rsid w:val="05961DAB"/>
    <w:rsid w:val="05A9C721"/>
    <w:rsid w:val="05D54E18"/>
    <w:rsid w:val="05EBB262"/>
    <w:rsid w:val="05F47ADD"/>
    <w:rsid w:val="06624685"/>
    <w:rsid w:val="06662D08"/>
    <w:rsid w:val="06B93635"/>
    <w:rsid w:val="06CC5477"/>
    <w:rsid w:val="06DC5CD6"/>
    <w:rsid w:val="0703FCBE"/>
    <w:rsid w:val="0714A238"/>
    <w:rsid w:val="0745A287"/>
    <w:rsid w:val="0764B499"/>
    <w:rsid w:val="0776A6E6"/>
    <w:rsid w:val="07BD0B1D"/>
    <w:rsid w:val="081042E8"/>
    <w:rsid w:val="0810B7DE"/>
    <w:rsid w:val="082281C9"/>
    <w:rsid w:val="083A1845"/>
    <w:rsid w:val="08547B0C"/>
    <w:rsid w:val="0867AA62"/>
    <w:rsid w:val="08A76C96"/>
    <w:rsid w:val="08C1E6FF"/>
    <w:rsid w:val="08E21A7C"/>
    <w:rsid w:val="08FDD01C"/>
    <w:rsid w:val="0928F355"/>
    <w:rsid w:val="093A3C3D"/>
    <w:rsid w:val="0950F900"/>
    <w:rsid w:val="0958DB7E"/>
    <w:rsid w:val="097E471D"/>
    <w:rsid w:val="09863344"/>
    <w:rsid w:val="09E162F8"/>
    <w:rsid w:val="09E3C0D8"/>
    <w:rsid w:val="09E882F8"/>
    <w:rsid w:val="0A3B63DA"/>
    <w:rsid w:val="0A4E1016"/>
    <w:rsid w:val="0A6D0595"/>
    <w:rsid w:val="0AC74F0C"/>
    <w:rsid w:val="0ADDCF6D"/>
    <w:rsid w:val="0AE52BBC"/>
    <w:rsid w:val="0B0C1C81"/>
    <w:rsid w:val="0B83CDF6"/>
    <w:rsid w:val="0B87B095"/>
    <w:rsid w:val="0B9667E8"/>
    <w:rsid w:val="0BA97BDD"/>
    <w:rsid w:val="0BC2030A"/>
    <w:rsid w:val="0BE9DA17"/>
    <w:rsid w:val="0BF79720"/>
    <w:rsid w:val="0C01C462"/>
    <w:rsid w:val="0C0DAB91"/>
    <w:rsid w:val="0C1DBB3B"/>
    <w:rsid w:val="0C2956B2"/>
    <w:rsid w:val="0C31E6BF"/>
    <w:rsid w:val="0C669D56"/>
    <w:rsid w:val="0C69F304"/>
    <w:rsid w:val="0C96FCB5"/>
    <w:rsid w:val="0CA26F82"/>
    <w:rsid w:val="0CB0A48A"/>
    <w:rsid w:val="0CD1196F"/>
    <w:rsid w:val="0D116E84"/>
    <w:rsid w:val="0D1F15B9"/>
    <w:rsid w:val="0D315237"/>
    <w:rsid w:val="0D5D2772"/>
    <w:rsid w:val="0D79E1BC"/>
    <w:rsid w:val="0D9F6290"/>
    <w:rsid w:val="0E0D9B8E"/>
    <w:rsid w:val="0E4D3FA1"/>
    <w:rsid w:val="0E9A639B"/>
    <w:rsid w:val="0EBB99EE"/>
    <w:rsid w:val="0EC7536E"/>
    <w:rsid w:val="0F2838FB"/>
    <w:rsid w:val="0F3D6593"/>
    <w:rsid w:val="0F4A6C05"/>
    <w:rsid w:val="0F6A6486"/>
    <w:rsid w:val="0F98F13B"/>
    <w:rsid w:val="0FBE0B5D"/>
    <w:rsid w:val="0FC24F6D"/>
    <w:rsid w:val="10101C77"/>
    <w:rsid w:val="102F7BC7"/>
    <w:rsid w:val="104E06CA"/>
    <w:rsid w:val="10700421"/>
    <w:rsid w:val="107B5FCE"/>
    <w:rsid w:val="107BB458"/>
    <w:rsid w:val="10D935F4"/>
    <w:rsid w:val="110AB3E1"/>
    <w:rsid w:val="116E1402"/>
    <w:rsid w:val="11D83CB7"/>
    <w:rsid w:val="11F0CF5B"/>
    <w:rsid w:val="11F5D221"/>
    <w:rsid w:val="11F6E16B"/>
    <w:rsid w:val="125F656D"/>
    <w:rsid w:val="12769AAA"/>
    <w:rsid w:val="1298BE91"/>
    <w:rsid w:val="12AAC50E"/>
    <w:rsid w:val="12FACCCC"/>
    <w:rsid w:val="1308E2FE"/>
    <w:rsid w:val="13090D81"/>
    <w:rsid w:val="133E0778"/>
    <w:rsid w:val="13A23521"/>
    <w:rsid w:val="13E0B071"/>
    <w:rsid w:val="140B97DE"/>
    <w:rsid w:val="140BE5DC"/>
    <w:rsid w:val="141FDBE6"/>
    <w:rsid w:val="142E0506"/>
    <w:rsid w:val="14819C37"/>
    <w:rsid w:val="148DD4DD"/>
    <w:rsid w:val="14DE6CF0"/>
    <w:rsid w:val="150DFE7E"/>
    <w:rsid w:val="154F235B"/>
    <w:rsid w:val="15834696"/>
    <w:rsid w:val="15AB4086"/>
    <w:rsid w:val="15B504F6"/>
    <w:rsid w:val="16052D59"/>
    <w:rsid w:val="16334C22"/>
    <w:rsid w:val="1646F18C"/>
    <w:rsid w:val="16627BDE"/>
    <w:rsid w:val="16FE23B4"/>
    <w:rsid w:val="1776EF12"/>
    <w:rsid w:val="17B8FDD1"/>
    <w:rsid w:val="17F01AE4"/>
    <w:rsid w:val="17F89FE2"/>
    <w:rsid w:val="181BCA7A"/>
    <w:rsid w:val="1828FA85"/>
    <w:rsid w:val="1896178F"/>
    <w:rsid w:val="18C5BE47"/>
    <w:rsid w:val="18E447D9"/>
    <w:rsid w:val="19236D9C"/>
    <w:rsid w:val="1928D4C6"/>
    <w:rsid w:val="19B3B42E"/>
    <w:rsid w:val="19CEE970"/>
    <w:rsid w:val="19EE94E2"/>
    <w:rsid w:val="19F6C80C"/>
    <w:rsid w:val="1A0B51D2"/>
    <w:rsid w:val="1A35C476"/>
    <w:rsid w:val="1A435AE4"/>
    <w:rsid w:val="1A6E19AE"/>
    <w:rsid w:val="1A79453A"/>
    <w:rsid w:val="1A827AA1"/>
    <w:rsid w:val="1AADD37E"/>
    <w:rsid w:val="1ADF84DF"/>
    <w:rsid w:val="1B009390"/>
    <w:rsid w:val="1B2ABF68"/>
    <w:rsid w:val="1B81B7A5"/>
    <w:rsid w:val="1B888225"/>
    <w:rsid w:val="1BA4531F"/>
    <w:rsid w:val="1BB1F1DA"/>
    <w:rsid w:val="1BD114DF"/>
    <w:rsid w:val="1C3CB20F"/>
    <w:rsid w:val="1C415B98"/>
    <w:rsid w:val="1C502ED9"/>
    <w:rsid w:val="1C52927C"/>
    <w:rsid w:val="1C62EB57"/>
    <w:rsid w:val="1C8F3972"/>
    <w:rsid w:val="1CBD237C"/>
    <w:rsid w:val="1CD3D01A"/>
    <w:rsid w:val="1CD6F48E"/>
    <w:rsid w:val="1D2317AC"/>
    <w:rsid w:val="1D2454F5"/>
    <w:rsid w:val="1D2D2DDB"/>
    <w:rsid w:val="1D357854"/>
    <w:rsid w:val="1D3A6FEB"/>
    <w:rsid w:val="1D41DF1C"/>
    <w:rsid w:val="1DAA5860"/>
    <w:rsid w:val="1DCE5F54"/>
    <w:rsid w:val="1E1E0C35"/>
    <w:rsid w:val="1E32DB68"/>
    <w:rsid w:val="1E3A192B"/>
    <w:rsid w:val="1E51DC89"/>
    <w:rsid w:val="1E80EEE8"/>
    <w:rsid w:val="1F7AEB09"/>
    <w:rsid w:val="1F7D5B51"/>
    <w:rsid w:val="1F8E9EBC"/>
    <w:rsid w:val="1FC40FB6"/>
    <w:rsid w:val="1FD2AF01"/>
    <w:rsid w:val="1FEDF1C3"/>
    <w:rsid w:val="203DF390"/>
    <w:rsid w:val="20A17EA2"/>
    <w:rsid w:val="20B07086"/>
    <w:rsid w:val="20C19221"/>
    <w:rsid w:val="20C69F27"/>
    <w:rsid w:val="20C7A4E7"/>
    <w:rsid w:val="20DB2B2C"/>
    <w:rsid w:val="20DBD776"/>
    <w:rsid w:val="213BB02E"/>
    <w:rsid w:val="2175DA66"/>
    <w:rsid w:val="2177B30A"/>
    <w:rsid w:val="21AAED5E"/>
    <w:rsid w:val="21F19B39"/>
    <w:rsid w:val="22237E22"/>
    <w:rsid w:val="222B9DC7"/>
    <w:rsid w:val="222F99D9"/>
    <w:rsid w:val="22E90B35"/>
    <w:rsid w:val="22FEA075"/>
    <w:rsid w:val="2305FC8A"/>
    <w:rsid w:val="23083881"/>
    <w:rsid w:val="23148F5C"/>
    <w:rsid w:val="23159E5D"/>
    <w:rsid w:val="234C3DCD"/>
    <w:rsid w:val="235578AB"/>
    <w:rsid w:val="23787F2C"/>
    <w:rsid w:val="23872D77"/>
    <w:rsid w:val="23D16FF6"/>
    <w:rsid w:val="23D97A33"/>
    <w:rsid w:val="23ECCE67"/>
    <w:rsid w:val="2438A69F"/>
    <w:rsid w:val="24561B85"/>
    <w:rsid w:val="246D480E"/>
    <w:rsid w:val="2477DB87"/>
    <w:rsid w:val="2481C605"/>
    <w:rsid w:val="248608A0"/>
    <w:rsid w:val="248C3A79"/>
    <w:rsid w:val="248DA29C"/>
    <w:rsid w:val="24AEB7F4"/>
    <w:rsid w:val="2599FCAF"/>
    <w:rsid w:val="25A72330"/>
    <w:rsid w:val="25BAD0BA"/>
    <w:rsid w:val="25BC3F1C"/>
    <w:rsid w:val="25C3A55B"/>
    <w:rsid w:val="25D75CFD"/>
    <w:rsid w:val="25F5850F"/>
    <w:rsid w:val="260267B1"/>
    <w:rsid w:val="262096AD"/>
    <w:rsid w:val="263F2C55"/>
    <w:rsid w:val="267F8C42"/>
    <w:rsid w:val="26939829"/>
    <w:rsid w:val="269F08D2"/>
    <w:rsid w:val="26D2A5A5"/>
    <w:rsid w:val="27615C61"/>
    <w:rsid w:val="276BE478"/>
    <w:rsid w:val="27792EFD"/>
    <w:rsid w:val="2799426B"/>
    <w:rsid w:val="27A59C91"/>
    <w:rsid w:val="27AF201D"/>
    <w:rsid w:val="27B21528"/>
    <w:rsid w:val="27B9BC64"/>
    <w:rsid w:val="27D7AA69"/>
    <w:rsid w:val="27E11D34"/>
    <w:rsid w:val="27EBE7EC"/>
    <w:rsid w:val="28563FCA"/>
    <w:rsid w:val="287181C4"/>
    <w:rsid w:val="2878939F"/>
    <w:rsid w:val="287A3C2C"/>
    <w:rsid w:val="28A1935F"/>
    <w:rsid w:val="28C04D94"/>
    <w:rsid w:val="28C0B884"/>
    <w:rsid w:val="28D0F73C"/>
    <w:rsid w:val="28D21B51"/>
    <w:rsid w:val="28D608E3"/>
    <w:rsid w:val="290F06B1"/>
    <w:rsid w:val="29288093"/>
    <w:rsid w:val="2934E677"/>
    <w:rsid w:val="2988F701"/>
    <w:rsid w:val="2991DBEA"/>
    <w:rsid w:val="29A8921D"/>
    <w:rsid w:val="29BC7BE8"/>
    <w:rsid w:val="2A1A6CC3"/>
    <w:rsid w:val="2A293A66"/>
    <w:rsid w:val="2A7AE855"/>
    <w:rsid w:val="2AE5D9B2"/>
    <w:rsid w:val="2B03771F"/>
    <w:rsid w:val="2B2F6843"/>
    <w:rsid w:val="2B6475C6"/>
    <w:rsid w:val="2B99BE44"/>
    <w:rsid w:val="2BA1C8C7"/>
    <w:rsid w:val="2BBE8404"/>
    <w:rsid w:val="2CFEB55E"/>
    <w:rsid w:val="2D4984C8"/>
    <w:rsid w:val="2D4FFCE9"/>
    <w:rsid w:val="2D5382A8"/>
    <w:rsid w:val="2D966CFC"/>
    <w:rsid w:val="2DCC332A"/>
    <w:rsid w:val="2DE9C119"/>
    <w:rsid w:val="2E021D3B"/>
    <w:rsid w:val="2E04A094"/>
    <w:rsid w:val="2E062692"/>
    <w:rsid w:val="2E3EC81D"/>
    <w:rsid w:val="2E3ECF4D"/>
    <w:rsid w:val="2E7C2C67"/>
    <w:rsid w:val="2EA038A5"/>
    <w:rsid w:val="2EAC32FE"/>
    <w:rsid w:val="2EFD9173"/>
    <w:rsid w:val="2F117790"/>
    <w:rsid w:val="2F90C553"/>
    <w:rsid w:val="2FA28D78"/>
    <w:rsid w:val="2FA9D56B"/>
    <w:rsid w:val="30824CF5"/>
    <w:rsid w:val="30C0FA48"/>
    <w:rsid w:val="30DAEDD4"/>
    <w:rsid w:val="31751A51"/>
    <w:rsid w:val="317891DB"/>
    <w:rsid w:val="318F0C58"/>
    <w:rsid w:val="319DAC85"/>
    <w:rsid w:val="31CBE38F"/>
    <w:rsid w:val="31E2893F"/>
    <w:rsid w:val="31F25CA7"/>
    <w:rsid w:val="31F7BCA8"/>
    <w:rsid w:val="320EABCD"/>
    <w:rsid w:val="32AF0323"/>
    <w:rsid w:val="32F5328E"/>
    <w:rsid w:val="32F99BD7"/>
    <w:rsid w:val="33255A02"/>
    <w:rsid w:val="3348AFE8"/>
    <w:rsid w:val="334D2F1A"/>
    <w:rsid w:val="335409FC"/>
    <w:rsid w:val="335F0925"/>
    <w:rsid w:val="33A8350A"/>
    <w:rsid w:val="33EBB999"/>
    <w:rsid w:val="3400ED2A"/>
    <w:rsid w:val="3414907D"/>
    <w:rsid w:val="3426B70C"/>
    <w:rsid w:val="342A3BE0"/>
    <w:rsid w:val="3431834A"/>
    <w:rsid w:val="3439C1AA"/>
    <w:rsid w:val="344FC62A"/>
    <w:rsid w:val="346C2FCE"/>
    <w:rsid w:val="349BE4FC"/>
    <w:rsid w:val="34E6C21A"/>
    <w:rsid w:val="34EA90BD"/>
    <w:rsid w:val="34F23190"/>
    <w:rsid w:val="35412BF3"/>
    <w:rsid w:val="35B86B70"/>
    <w:rsid w:val="35F12D20"/>
    <w:rsid w:val="36268BA7"/>
    <w:rsid w:val="366B6040"/>
    <w:rsid w:val="36D6D7B0"/>
    <w:rsid w:val="36DAF2BD"/>
    <w:rsid w:val="373AD87A"/>
    <w:rsid w:val="37637EDA"/>
    <w:rsid w:val="3789696E"/>
    <w:rsid w:val="37A3F235"/>
    <w:rsid w:val="37D29B63"/>
    <w:rsid w:val="37E1B389"/>
    <w:rsid w:val="37EBA4E3"/>
    <w:rsid w:val="382ECA5E"/>
    <w:rsid w:val="3845AD43"/>
    <w:rsid w:val="3855EB9F"/>
    <w:rsid w:val="387D6C9F"/>
    <w:rsid w:val="38820490"/>
    <w:rsid w:val="38B61AD0"/>
    <w:rsid w:val="38DC1F0D"/>
    <w:rsid w:val="38FC63D2"/>
    <w:rsid w:val="3932AB4F"/>
    <w:rsid w:val="39431C95"/>
    <w:rsid w:val="3960DD52"/>
    <w:rsid w:val="3978AD20"/>
    <w:rsid w:val="39984582"/>
    <w:rsid w:val="39BD6373"/>
    <w:rsid w:val="39F1CF89"/>
    <w:rsid w:val="3A0BBFD3"/>
    <w:rsid w:val="3A169A82"/>
    <w:rsid w:val="3B25AFE6"/>
    <w:rsid w:val="3B3952D9"/>
    <w:rsid w:val="3B4A4FD7"/>
    <w:rsid w:val="3B5C0870"/>
    <w:rsid w:val="3B6B9FE0"/>
    <w:rsid w:val="3B8B8DEB"/>
    <w:rsid w:val="3BB3BA10"/>
    <w:rsid w:val="3BB8F6F8"/>
    <w:rsid w:val="3BDAF4E0"/>
    <w:rsid w:val="3C41C9B1"/>
    <w:rsid w:val="3C4C0AC7"/>
    <w:rsid w:val="3C791C6E"/>
    <w:rsid w:val="3C7A5355"/>
    <w:rsid w:val="3C86B45E"/>
    <w:rsid w:val="3C946CF5"/>
    <w:rsid w:val="3CBF64A5"/>
    <w:rsid w:val="3CC89866"/>
    <w:rsid w:val="3DAE821E"/>
    <w:rsid w:val="3DD41288"/>
    <w:rsid w:val="3E5C3A3E"/>
    <w:rsid w:val="3E613338"/>
    <w:rsid w:val="3EBE03A1"/>
    <w:rsid w:val="3ED8C5DA"/>
    <w:rsid w:val="3EDAF38E"/>
    <w:rsid w:val="3F3134B3"/>
    <w:rsid w:val="3F3A60FD"/>
    <w:rsid w:val="3F5F4E26"/>
    <w:rsid w:val="3FACEC52"/>
    <w:rsid w:val="3FB1D396"/>
    <w:rsid w:val="3FF41A8E"/>
    <w:rsid w:val="3FF6EF66"/>
    <w:rsid w:val="3FFE0704"/>
    <w:rsid w:val="404CA47B"/>
    <w:rsid w:val="405C9236"/>
    <w:rsid w:val="4065365D"/>
    <w:rsid w:val="4066148E"/>
    <w:rsid w:val="40D0A7C5"/>
    <w:rsid w:val="41737C3B"/>
    <w:rsid w:val="41A23531"/>
    <w:rsid w:val="42108D3E"/>
    <w:rsid w:val="422495D0"/>
    <w:rsid w:val="423B5ED5"/>
    <w:rsid w:val="4264228D"/>
    <w:rsid w:val="42DDBDE2"/>
    <w:rsid w:val="4307447A"/>
    <w:rsid w:val="4318343D"/>
    <w:rsid w:val="432B7A2B"/>
    <w:rsid w:val="43B38C10"/>
    <w:rsid w:val="43D18C80"/>
    <w:rsid w:val="43EA2D2B"/>
    <w:rsid w:val="44447E65"/>
    <w:rsid w:val="444AB1F7"/>
    <w:rsid w:val="4464A4CC"/>
    <w:rsid w:val="44A1547E"/>
    <w:rsid w:val="44E91331"/>
    <w:rsid w:val="44FA7A5E"/>
    <w:rsid w:val="450D2012"/>
    <w:rsid w:val="457AAC2D"/>
    <w:rsid w:val="45F47582"/>
    <w:rsid w:val="45F86B59"/>
    <w:rsid w:val="45FA281E"/>
    <w:rsid w:val="462EE186"/>
    <w:rsid w:val="46384CC8"/>
    <w:rsid w:val="46AF9AAF"/>
    <w:rsid w:val="46BA9683"/>
    <w:rsid w:val="46D582BA"/>
    <w:rsid w:val="46DA1F19"/>
    <w:rsid w:val="46DCADFB"/>
    <w:rsid w:val="4705339C"/>
    <w:rsid w:val="472741B9"/>
    <w:rsid w:val="4784642D"/>
    <w:rsid w:val="481A4254"/>
    <w:rsid w:val="4826A1E2"/>
    <w:rsid w:val="48485988"/>
    <w:rsid w:val="484FAAAE"/>
    <w:rsid w:val="487F4E66"/>
    <w:rsid w:val="489CC0F9"/>
    <w:rsid w:val="48CD17EB"/>
    <w:rsid w:val="48F32355"/>
    <w:rsid w:val="48FC6362"/>
    <w:rsid w:val="492CBF8C"/>
    <w:rsid w:val="493397F6"/>
    <w:rsid w:val="494645B4"/>
    <w:rsid w:val="4950C82F"/>
    <w:rsid w:val="49AB6168"/>
    <w:rsid w:val="49B5E8F8"/>
    <w:rsid w:val="49B81257"/>
    <w:rsid w:val="49C48766"/>
    <w:rsid w:val="4A059414"/>
    <w:rsid w:val="4A2E96F9"/>
    <w:rsid w:val="4A5CAAD5"/>
    <w:rsid w:val="4A7A706F"/>
    <w:rsid w:val="4A8844F7"/>
    <w:rsid w:val="4AC0DCFA"/>
    <w:rsid w:val="4ACBCF2A"/>
    <w:rsid w:val="4AE20381"/>
    <w:rsid w:val="4AED8755"/>
    <w:rsid w:val="4B1C46FB"/>
    <w:rsid w:val="4B32A507"/>
    <w:rsid w:val="4B355025"/>
    <w:rsid w:val="4B35E863"/>
    <w:rsid w:val="4B36DB26"/>
    <w:rsid w:val="4B78DEEB"/>
    <w:rsid w:val="4B884585"/>
    <w:rsid w:val="4B9F2F69"/>
    <w:rsid w:val="4BDA925C"/>
    <w:rsid w:val="4BF333BA"/>
    <w:rsid w:val="4C3639B3"/>
    <w:rsid w:val="4C4702ED"/>
    <w:rsid w:val="4C47511C"/>
    <w:rsid w:val="4C56868C"/>
    <w:rsid w:val="4C808A3C"/>
    <w:rsid w:val="4C9113F5"/>
    <w:rsid w:val="4CB323C3"/>
    <w:rsid w:val="4D46177C"/>
    <w:rsid w:val="4D923009"/>
    <w:rsid w:val="4D9454F5"/>
    <w:rsid w:val="4D9A351C"/>
    <w:rsid w:val="4DBB5E96"/>
    <w:rsid w:val="4DFCCDFB"/>
    <w:rsid w:val="4E35DF59"/>
    <w:rsid w:val="4E496A34"/>
    <w:rsid w:val="4E59DC7A"/>
    <w:rsid w:val="4F707DF4"/>
    <w:rsid w:val="4F877B03"/>
    <w:rsid w:val="4FCD1F63"/>
    <w:rsid w:val="4FED5A3E"/>
    <w:rsid w:val="5000E1B3"/>
    <w:rsid w:val="50083F46"/>
    <w:rsid w:val="501D052D"/>
    <w:rsid w:val="501F4FEE"/>
    <w:rsid w:val="50462C1D"/>
    <w:rsid w:val="5049B392"/>
    <w:rsid w:val="5054F59E"/>
    <w:rsid w:val="506EAF6A"/>
    <w:rsid w:val="509BE10F"/>
    <w:rsid w:val="50D3E6D3"/>
    <w:rsid w:val="50D7A66A"/>
    <w:rsid w:val="510BCD92"/>
    <w:rsid w:val="511AA969"/>
    <w:rsid w:val="512E054E"/>
    <w:rsid w:val="5157FCC7"/>
    <w:rsid w:val="51732F3B"/>
    <w:rsid w:val="51B40BE3"/>
    <w:rsid w:val="51C63573"/>
    <w:rsid w:val="51E1FC7E"/>
    <w:rsid w:val="51F13621"/>
    <w:rsid w:val="51F3DF8C"/>
    <w:rsid w:val="5222F930"/>
    <w:rsid w:val="5247D9A2"/>
    <w:rsid w:val="5260F981"/>
    <w:rsid w:val="52698A5D"/>
    <w:rsid w:val="52ED1992"/>
    <w:rsid w:val="533B66E4"/>
    <w:rsid w:val="535FD034"/>
    <w:rsid w:val="538BCA37"/>
    <w:rsid w:val="538C752A"/>
    <w:rsid w:val="53BD0037"/>
    <w:rsid w:val="53C12112"/>
    <w:rsid w:val="53D243BC"/>
    <w:rsid w:val="53D2C1C1"/>
    <w:rsid w:val="53E91A0A"/>
    <w:rsid w:val="542278FF"/>
    <w:rsid w:val="54C29B5D"/>
    <w:rsid w:val="54CCC801"/>
    <w:rsid w:val="54CD272E"/>
    <w:rsid w:val="54E61A31"/>
    <w:rsid w:val="54FA5FEC"/>
    <w:rsid w:val="55026B09"/>
    <w:rsid w:val="55217D74"/>
    <w:rsid w:val="5529BF2E"/>
    <w:rsid w:val="55371982"/>
    <w:rsid w:val="5538C9AE"/>
    <w:rsid w:val="55E465C2"/>
    <w:rsid w:val="56232E91"/>
    <w:rsid w:val="5667D1DF"/>
    <w:rsid w:val="569A26BC"/>
    <w:rsid w:val="56BC8259"/>
    <w:rsid w:val="56C97237"/>
    <w:rsid w:val="56FE0124"/>
    <w:rsid w:val="57025216"/>
    <w:rsid w:val="57169276"/>
    <w:rsid w:val="5717FAF9"/>
    <w:rsid w:val="5729D4A8"/>
    <w:rsid w:val="5743EA4E"/>
    <w:rsid w:val="5791D534"/>
    <w:rsid w:val="579354B8"/>
    <w:rsid w:val="579A8BAB"/>
    <w:rsid w:val="57D18110"/>
    <w:rsid w:val="57DAC9EC"/>
    <w:rsid w:val="57DD2516"/>
    <w:rsid w:val="5816D77D"/>
    <w:rsid w:val="583660F7"/>
    <w:rsid w:val="584B6794"/>
    <w:rsid w:val="58692223"/>
    <w:rsid w:val="587F084E"/>
    <w:rsid w:val="58834B58"/>
    <w:rsid w:val="589E2277"/>
    <w:rsid w:val="58C29E31"/>
    <w:rsid w:val="58E18B25"/>
    <w:rsid w:val="5925D7F4"/>
    <w:rsid w:val="595940E8"/>
    <w:rsid w:val="597CF9AC"/>
    <w:rsid w:val="599C73CA"/>
    <w:rsid w:val="59A68A71"/>
    <w:rsid w:val="59E21D18"/>
    <w:rsid w:val="5A2A83A6"/>
    <w:rsid w:val="5A467DB0"/>
    <w:rsid w:val="5A63DAC1"/>
    <w:rsid w:val="5A72F312"/>
    <w:rsid w:val="5AC68670"/>
    <w:rsid w:val="5ACC5EEE"/>
    <w:rsid w:val="5ACE3E4F"/>
    <w:rsid w:val="5AD28F31"/>
    <w:rsid w:val="5AE691FF"/>
    <w:rsid w:val="5AF9F9B3"/>
    <w:rsid w:val="5B51485A"/>
    <w:rsid w:val="5B62F9E7"/>
    <w:rsid w:val="5B81DAD2"/>
    <w:rsid w:val="5B9806C8"/>
    <w:rsid w:val="5BCACE69"/>
    <w:rsid w:val="5C18007A"/>
    <w:rsid w:val="5C1925D9"/>
    <w:rsid w:val="5C289B00"/>
    <w:rsid w:val="5C72702A"/>
    <w:rsid w:val="5C95CA14"/>
    <w:rsid w:val="5CB14C9C"/>
    <w:rsid w:val="5CE26E1B"/>
    <w:rsid w:val="5D01A1F0"/>
    <w:rsid w:val="5D05029A"/>
    <w:rsid w:val="5D1C5DAC"/>
    <w:rsid w:val="5D2CA743"/>
    <w:rsid w:val="5D3590DF"/>
    <w:rsid w:val="5DF471C0"/>
    <w:rsid w:val="5DFAA333"/>
    <w:rsid w:val="5E12A0F0"/>
    <w:rsid w:val="5E382C72"/>
    <w:rsid w:val="5EA2BFB7"/>
    <w:rsid w:val="5EBBF818"/>
    <w:rsid w:val="5EC7D601"/>
    <w:rsid w:val="5ED0020F"/>
    <w:rsid w:val="5EE9E5EE"/>
    <w:rsid w:val="5EFD9CC9"/>
    <w:rsid w:val="5F1950DD"/>
    <w:rsid w:val="5F1FDDF3"/>
    <w:rsid w:val="5F3E08EA"/>
    <w:rsid w:val="5F4CF84A"/>
    <w:rsid w:val="5F4D0C40"/>
    <w:rsid w:val="5FED56FE"/>
    <w:rsid w:val="602A7DA7"/>
    <w:rsid w:val="606D0C98"/>
    <w:rsid w:val="6093E97A"/>
    <w:rsid w:val="60A90224"/>
    <w:rsid w:val="60AC5DB0"/>
    <w:rsid w:val="60EB28A1"/>
    <w:rsid w:val="60FD1CFD"/>
    <w:rsid w:val="611BB683"/>
    <w:rsid w:val="619C91F0"/>
    <w:rsid w:val="61A0EA6C"/>
    <w:rsid w:val="61BC5A79"/>
    <w:rsid w:val="61D8A1D3"/>
    <w:rsid w:val="61F0D16D"/>
    <w:rsid w:val="61F716D7"/>
    <w:rsid w:val="62207CE1"/>
    <w:rsid w:val="62326D67"/>
    <w:rsid w:val="6251F00A"/>
    <w:rsid w:val="62AE161D"/>
    <w:rsid w:val="62D68A54"/>
    <w:rsid w:val="62E53B8D"/>
    <w:rsid w:val="62F0090E"/>
    <w:rsid w:val="630EF0A4"/>
    <w:rsid w:val="6317A576"/>
    <w:rsid w:val="63AEA83D"/>
    <w:rsid w:val="63BE2ED9"/>
    <w:rsid w:val="63C67B44"/>
    <w:rsid w:val="63EBA20F"/>
    <w:rsid w:val="63ED023B"/>
    <w:rsid w:val="64113C63"/>
    <w:rsid w:val="6425A8F5"/>
    <w:rsid w:val="6434FBF9"/>
    <w:rsid w:val="6462E53A"/>
    <w:rsid w:val="6469B241"/>
    <w:rsid w:val="64733915"/>
    <w:rsid w:val="64935891"/>
    <w:rsid w:val="64A51AB7"/>
    <w:rsid w:val="64BA17C8"/>
    <w:rsid w:val="6520AE25"/>
    <w:rsid w:val="6579A427"/>
    <w:rsid w:val="6585EE70"/>
    <w:rsid w:val="65916C2B"/>
    <w:rsid w:val="65BA244E"/>
    <w:rsid w:val="65C01AB0"/>
    <w:rsid w:val="65C65FA9"/>
    <w:rsid w:val="6600E68B"/>
    <w:rsid w:val="6637B172"/>
    <w:rsid w:val="663C869C"/>
    <w:rsid w:val="665A5CCF"/>
    <w:rsid w:val="6668530F"/>
    <w:rsid w:val="6682E1FD"/>
    <w:rsid w:val="668ED47C"/>
    <w:rsid w:val="66F54FC4"/>
    <w:rsid w:val="6719C5FD"/>
    <w:rsid w:val="672D154E"/>
    <w:rsid w:val="6742E8D8"/>
    <w:rsid w:val="678351FD"/>
    <w:rsid w:val="678386AF"/>
    <w:rsid w:val="678E0752"/>
    <w:rsid w:val="678F5D24"/>
    <w:rsid w:val="67C45ADE"/>
    <w:rsid w:val="6808C6E6"/>
    <w:rsid w:val="6816814E"/>
    <w:rsid w:val="685AAFED"/>
    <w:rsid w:val="68823131"/>
    <w:rsid w:val="688E539E"/>
    <w:rsid w:val="6890C885"/>
    <w:rsid w:val="6895FA18"/>
    <w:rsid w:val="6899CD32"/>
    <w:rsid w:val="68B5E879"/>
    <w:rsid w:val="68C3A8FE"/>
    <w:rsid w:val="6956B37C"/>
    <w:rsid w:val="695B24BF"/>
    <w:rsid w:val="69BE6844"/>
    <w:rsid w:val="69C9F853"/>
    <w:rsid w:val="69ECE258"/>
    <w:rsid w:val="6A1405F3"/>
    <w:rsid w:val="6A1D7A59"/>
    <w:rsid w:val="6A1F1BA9"/>
    <w:rsid w:val="6A2CE003"/>
    <w:rsid w:val="6AACA15C"/>
    <w:rsid w:val="6AE7DDBF"/>
    <w:rsid w:val="6B203928"/>
    <w:rsid w:val="6B2251B9"/>
    <w:rsid w:val="6B2DD596"/>
    <w:rsid w:val="6B9F62D5"/>
    <w:rsid w:val="6BA23AE8"/>
    <w:rsid w:val="6BDF7BF7"/>
    <w:rsid w:val="6C0F8A39"/>
    <w:rsid w:val="6C40842B"/>
    <w:rsid w:val="6CBC6B32"/>
    <w:rsid w:val="6CECA5B7"/>
    <w:rsid w:val="6CF3EA56"/>
    <w:rsid w:val="6CF9DF99"/>
    <w:rsid w:val="6D0CFFEC"/>
    <w:rsid w:val="6D491FA1"/>
    <w:rsid w:val="6D495BFE"/>
    <w:rsid w:val="6D4A3201"/>
    <w:rsid w:val="6D9D049F"/>
    <w:rsid w:val="6DB99510"/>
    <w:rsid w:val="6DBC6A40"/>
    <w:rsid w:val="6E030BE4"/>
    <w:rsid w:val="6E06B75F"/>
    <w:rsid w:val="6E24DE8F"/>
    <w:rsid w:val="6E32DF44"/>
    <w:rsid w:val="6E41327A"/>
    <w:rsid w:val="6E538366"/>
    <w:rsid w:val="6E9CDE9D"/>
    <w:rsid w:val="6EADB41E"/>
    <w:rsid w:val="6EF5FE08"/>
    <w:rsid w:val="6EF89072"/>
    <w:rsid w:val="6F4AA428"/>
    <w:rsid w:val="6F4D14DF"/>
    <w:rsid w:val="6F7D3E46"/>
    <w:rsid w:val="6F88C4F3"/>
    <w:rsid w:val="6FB7D49F"/>
    <w:rsid w:val="6FED2038"/>
    <w:rsid w:val="7017B2A4"/>
    <w:rsid w:val="701F3F02"/>
    <w:rsid w:val="705EEB09"/>
    <w:rsid w:val="7079B4CD"/>
    <w:rsid w:val="7081162D"/>
    <w:rsid w:val="70867747"/>
    <w:rsid w:val="70B545C9"/>
    <w:rsid w:val="70F6CA9A"/>
    <w:rsid w:val="70FF6718"/>
    <w:rsid w:val="7106C7BE"/>
    <w:rsid w:val="7162C83C"/>
    <w:rsid w:val="7174C998"/>
    <w:rsid w:val="7182058A"/>
    <w:rsid w:val="71998C83"/>
    <w:rsid w:val="719C7C38"/>
    <w:rsid w:val="71BCE13A"/>
    <w:rsid w:val="71DDC14F"/>
    <w:rsid w:val="72329029"/>
    <w:rsid w:val="726B300E"/>
    <w:rsid w:val="726F0440"/>
    <w:rsid w:val="726FF4FB"/>
    <w:rsid w:val="72B135B2"/>
    <w:rsid w:val="72FEF103"/>
    <w:rsid w:val="7302E654"/>
    <w:rsid w:val="731ABEE2"/>
    <w:rsid w:val="7321D158"/>
    <w:rsid w:val="73499F0D"/>
    <w:rsid w:val="734FAB44"/>
    <w:rsid w:val="735120F2"/>
    <w:rsid w:val="7353C4AF"/>
    <w:rsid w:val="735BA3F6"/>
    <w:rsid w:val="7376605E"/>
    <w:rsid w:val="73926499"/>
    <w:rsid w:val="73930958"/>
    <w:rsid w:val="73D06788"/>
    <w:rsid w:val="73E12EC6"/>
    <w:rsid w:val="74086E0C"/>
    <w:rsid w:val="74092D24"/>
    <w:rsid w:val="7415CDCF"/>
    <w:rsid w:val="749323F4"/>
    <w:rsid w:val="74BD85BD"/>
    <w:rsid w:val="758B3B9A"/>
    <w:rsid w:val="75932C8B"/>
    <w:rsid w:val="759C82EE"/>
    <w:rsid w:val="75A0D797"/>
    <w:rsid w:val="75B7C73B"/>
    <w:rsid w:val="75BA9294"/>
    <w:rsid w:val="75F8A0E7"/>
    <w:rsid w:val="7612CE06"/>
    <w:rsid w:val="762D0310"/>
    <w:rsid w:val="7661EC19"/>
    <w:rsid w:val="76A5704A"/>
    <w:rsid w:val="76BB87EC"/>
    <w:rsid w:val="76BE7BD2"/>
    <w:rsid w:val="76DA7EF7"/>
    <w:rsid w:val="76EF48B6"/>
    <w:rsid w:val="7720BE0F"/>
    <w:rsid w:val="775A4EBD"/>
    <w:rsid w:val="77A627BA"/>
    <w:rsid w:val="77A7B8EA"/>
    <w:rsid w:val="77E604D5"/>
    <w:rsid w:val="77ECD849"/>
    <w:rsid w:val="78051CDD"/>
    <w:rsid w:val="7877AE87"/>
    <w:rsid w:val="789338AC"/>
    <w:rsid w:val="78D7DC6E"/>
    <w:rsid w:val="78DA36B0"/>
    <w:rsid w:val="7913E09B"/>
    <w:rsid w:val="791C084A"/>
    <w:rsid w:val="792E7EE4"/>
    <w:rsid w:val="79B36042"/>
    <w:rsid w:val="7A01B8CD"/>
    <w:rsid w:val="7A1D1FBE"/>
    <w:rsid w:val="7A497470"/>
    <w:rsid w:val="7AA74678"/>
    <w:rsid w:val="7ADA62FD"/>
    <w:rsid w:val="7AE20353"/>
    <w:rsid w:val="7AF3B462"/>
    <w:rsid w:val="7B31A707"/>
    <w:rsid w:val="7B591E24"/>
    <w:rsid w:val="7B770D02"/>
    <w:rsid w:val="7B7E3D60"/>
    <w:rsid w:val="7BBE5ED2"/>
    <w:rsid w:val="7BBF633E"/>
    <w:rsid w:val="7C29E138"/>
    <w:rsid w:val="7C621FE9"/>
    <w:rsid w:val="7C659A1C"/>
    <w:rsid w:val="7C79646A"/>
    <w:rsid w:val="7C85F2B1"/>
    <w:rsid w:val="7CB4613E"/>
    <w:rsid w:val="7CD04454"/>
    <w:rsid w:val="7CD1789B"/>
    <w:rsid w:val="7D0F0FB1"/>
    <w:rsid w:val="7D399064"/>
    <w:rsid w:val="7D4CC61A"/>
    <w:rsid w:val="7D5DBCE3"/>
    <w:rsid w:val="7D8DFF37"/>
    <w:rsid w:val="7D944297"/>
    <w:rsid w:val="7DD191EB"/>
    <w:rsid w:val="7DF5EF20"/>
    <w:rsid w:val="7E2AC50F"/>
    <w:rsid w:val="7E439A10"/>
    <w:rsid w:val="7E8982AB"/>
    <w:rsid w:val="7EBDCB8F"/>
    <w:rsid w:val="7EEE0C8C"/>
    <w:rsid w:val="7F116683"/>
    <w:rsid w:val="7F4C31A3"/>
    <w:rsid w:val="7F4C7080"/>
    <w:rsid w:val="7FE6DE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05921897-40AA-4F2B-A70D-77D010DE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6B"/>
  </w:style>
  <w:style w:type="paragraph" w:styleId="Heading1">
    <w:name w:val="heading 1"/>
    <w:basedOn w:val="Normal"/>
    <w:next w:val="Normal"/>
    <w:link w:val="Heading1Char"/>
    <w:uiPriority w:val="9"/>
    <w:qFormat/>
    <w:rsid w:val="00E35711"/>
    <w:pPr>
      <w:keepNext/>
      <w:keepLines/>
      <w:spacing w:after="0"/>
      <w:outlineLvl w:val="0"/>
    </w:pPr>
    <w:rPr>
      <w:rFonts w:ascii="Times New Roman" w:eastAsiaTheme="majorEastAsia" w:hAnsi="Times New Roman" w:cs="Times New Roman"/>
      <w:b/>
      <w:bCs/>
      <w:sz w:val="28"/>
      <w:szCs w:val="52"/>
    </w:rPr>
  </w:style>
  <w:style w:type="paragraph" w:styleId="Heading2">
    <w:name w:val="heading 2"/>
    <w:basedOn w:val="Default"/>
    <w:next w:val="Normal"/>
    <w:link w:val="Heading2Char"/>
    <w:uiPriority w:val="9"/>
    <w:unhideWhenUsed/>
    <w:qFormat/>
    <w:rsid w:val="005625F1"/>
    <w:pPr>
      <w:numPr>
        <w:numId w:val="65"/>
      </w:numPr>
      <w:outlineLvl w:val="1"/>
    </w:pPr>
    <w:rPr>
      <w:rFonts w:ascii="Times New Roman" w:hAnsi="Times New Roman" w:cs="Times New Roman"/>
      <w:b/>
      <w:color w:val="auto"/>
    </w:rPr>
  </w:style>
  <w:style w:type="paragraph" w:styleId="Heading3">
    <w:name w:val="heading 3"/>
    <w:basedOn w:val="Normal"/>
    <w:next w:val="Normal"/>
    <w:link w:val="Heading3Char"/>
    <w:uiPriority w:val="9"/>
    <w:unhideWhenUsed/>
    <w:qFormat/>
    <w:rsid w:val="00AE3207"/>
    <w:pPr>
      <w:tabs>
        <w:tab w:val="left" w:pos="270"/>
      </w:tabs>
      <w:autoSpaceDE w:val="0"/>
      <w:autoSpaceDN w:val="0"/>
      <w:adjustRightInd w:val="0"/>
      <w:spacing w:after="0" w:line="240" w:lineRule="auto"/>
      <w:ind w:left="360" w:hanging="360"/>
      <w:outlineLvl w:val="2"/>
    </w:pPr>
    <w:rPr>
      <w:rFonts w:eastAsia="Calibri"/>
    </w:rPr>
  </w:style>
  <w:style w:type="paragraph" w:styleId="Heading4">
    <w:name w:val="heading 4"/>
    <w:basedOn w:val="Normal"/>
    <w:next w:val="Normal"/>
    <w:link w:val="Heading4Char"/>
    <w:uiPriority w:val="9"/>
    <w:unhideWhenUsed/>
    <w:qFormat/>
    <w:rsid w:val="003E5AAF"/>
    <w:pPr>
      <w:keepNext/>
      <w:keepLines/>
      <w:spacing w:before="40" w:after="0"/>
      <w:outlineLvl w:val="3"/>
    </w:pPr>
    <w:rPr>
      <w:rFonts w:ascii="Times New Roman" w:eastAsiaTheme="majorEastAsia" w:hAnsi="Times New Roman"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ind w:left="720"/>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E35711"/>
    <w:rPr>
      <w:rFonts w:ascii="Times New Roman" w:eastAsiaTheme="majorEastAsia" w:hAnsi="Times New Roman" w:cs="Times New Roman"/>
      <w:b/>
      <w:bCs/>
      <w:sz w:val="28"/>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625F1"/>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AE3207"/>
    <w:rPr>
      <w:rFonts w:eastAsia="Calibri"/>
    </w:rPr>
  </w:style>
  <w:style w:type="character" w:styleId="Emphasis">
    <w:name w:val="Emphasis"/>
    <w:uiPriority w:val="20"/>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ascii="Times New Roman" w:eastAsia="Times New Roman" w:hAnsi="Times New Roman" w:cs="Times New Roman"/>
      <w:i/>
      <w:sz w:val="24"/>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76B55"/>
    <w:rPr>
      <w:sz w:val="16"/>
      <w:szCs w:val="16"/>
    </w:rPr>
  </w:style>
  <w:style w:type="paragraph" w:styleId="CommentText">
    <w:name w:val="annotation text"/>
    <w:basedOn w:val="Normal"/>
    <w:link w:val="CommentTextChar"/>
    <w:unhideWhenUsed/>
    <w:rsid w:val="00F76B55"/>
    <w:pPr>
      <w:spacing w:after="160" w:line="240" w:lineRule="auto"/>
    </w:pPr>
    <w:rPr>
      <w:sz w:val="20"/>
      <w:szCs w:val="20"/>
    </w:rPr>
  </w:style>
  <w:style w:type="character" w:customStyle="1" w:styleId="CommentTextChar">
    <w:name w:val="Comment Text Char"/>
    <w:basedOn w:val="DefaultParagraphFont"/>
    <w:link w:val="CommentText"/>
    <w:rsid w:val="00F76B55"/>
    <w:rPr>
      <w:sz w:val="20"/>
      <w:szCs w:val="20"/>
    </w:rPr>
  </w:style>
  <w:style w:type="paragraph" w:customStyle="1" w:styleId="p">
    <w:name w:val="p"/>
    <w:basedOn w:val="Normal"/>
    <w:rsid w:val="001D375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8A5CEB"/>
    <w:pPr>
      <w:spacing w:line="240" w:lineRule="auto"/>
    </w:pPr>
    <w:rPr>
      <w:rFonts w:ascii="Times New Roman" w:hAnsi="Times New Roman" w:cs="Times New Roman"/>
      <w:b/>
      <w:bCs/>
      <w:caps/>
      <w:sz w:val="16"/>
      <w:szCs w:val="18"/>
    </w:rPr>
  </w:style>
  <w:style w:type="character" w:styleId="UnresolvedMention">
    <w:name w:val="Unresolved Mention"/>
    <w:basedOn w:val="DefaultParagraphFont"/>
    <w:uiPriority w:val="99"/>
    <w:semiHidden/>
    <w:unhideWhenUsed/>
    <w:rsid w:val="00D173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04E2"/>
    <w:pPr>
      <w:spacing w:after="200"/>
    </w:pPr>
    <w:rPr>
      <w:b/>
      <w:bCs/>
    </w:rPr>
  </w:style>
  <w:style w:type="character" w:customStyle="1" w:styleId="CommentSubjectChar">
    <w:name w:val="Comment Subject Char"/>
    <w:basedOn w:val="CommentTextChar"/>
    <w:link w:val="CommentSubject"/>
    <w:uiPriority w:val="99"/>
    <w:semiHidden/>
    <w:rsid w:val="003904E2"/>
    <w:rPr>
      <w:b/>
      <w:bCs/>
      <w:sz w:val="20"/>
      <w:szCs w:val="20"/>
    </w:rPr>
  </w:style>
  <w:style w:type="table" w:customStyle="1" w:styleId="TableGrid31">
    <w:name w:val="Table Grid31"/>
    <w:basedOn w:val="TableNormal"/>
    <w:next w:val="TableGrid"/>
    <w:rsid w:val="00BD10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1"/>
    <w:qFormat/>
    <w:rsid w:val="00436DDA"/>
    <w:pPr>
      <w:spacing w:before="180" w:after="0" w:line="240" w:lineRule="auto"/>
    </w:pPr>
    <w:rPr>
      <w:rFonts w:ascii="Arial" w:eastAsia="Times New Roman" w:hAnsi="Arial" w:cs="Times New Roman"/>
      <w:kern w:val="24"/>
      <w:sz w:val="21"/>
      <w:szCs w:val="20"/>
    </w:rPr>
  </w:style>
  <w:style w:type="paragraph" w:customStyle="1" w:styleId="ProcessBullet">
    <w:name w:val="Process Bullet"/>
    <w:link w:val="ProcessBulletChar"/>
    <w:rsid w:val="00436DDA"/>
    <w:pPr>
      <w:numPr>
        <w:numId w:val="8"/>
      </w:numPr>
      <w:spacing w:before="80" w:after="0" w:line="240" w:lineRule="auto"/>
      <w:ind w:left="216" w:hanging="216"/>
    </w:pPr>
    <w:rPr>
      <w:rFonts w:ascii="Arial" w:eastAsia="Times New Roman" w:hAnsi="Arial" w:cs="Times New Roman"/>
      <w:sz w:val="21"/>
      <w:szCs w:val="24"/>
    </w:rPr>
  </w:style>
  <w:style w:type="paragraph" w:customStyle="1" w:styleId="Note">
    <w:name w:val="Note"/>
    <w:link w:val="NoteChar"/>
    <w:qFormat/>
    <w:rsid w:val="00436DDA"/>
    <w:pPr>
      <w:spacing w:before="120" w:after="0" w:line="240" w:lineRule="auto"/>
    </w:pPr>
    <w:rPr>
      <w:rFonts w:ascii="Arial" w:eastAsia="Times New Roman" w:hAnsi="Arial" w:cs="Times New Roman"/>
      <w:i/>
      <w:sz w:val="20"/>
      <w:szCs w:val="24"/>
    </w:rPr>
  </w:style>
  <w:style w:type="paragraph" w:customStyle="1" w:styleId="MarginSubhead">
    <w:name w:val="Margin Subhead"/>
    <w:rsid w:val="00436DDA"/>
    <w:pPr>
      <w:spacing w:before="180" w:after="0" w:line="240" w:lineRule="auto"/>
      <w:ind w:left="216"/>
    </w:pPr>
    <w:rPr>
      <w:rFonts w:ascii="Arial" w:eastAsia="Times New Roman" w:hAnsi="Arial" w:cs="Times New Roman"/>
      <w:b/>
      <w:sz w:val="21"/>
      <w:szCs w:val="20"/>
    </w:rPr>
  </w:style>
  <w:style w:type="character" w:customStyle="1" w:styleId="NoteChar">
    <w:name w:val="Note Char"/>
    <w:basedOn w:val="DefaultParagraphFont"/>
    <w:link w:val="Note"/>
    <w:rsid w:val="00436DDA"/>
    <w:rPr>
      <w:rFonts w:ascii="Arial" w:eastAsia="Times New Roman" w:hAnsi="Arial" w:cs="Times New Roman"/>
      <w:i/>
      <w:sz w:val="20"/>
      <w:szCs w:val="24"/>
    </w:rPr>
  </w:style>
  <w:style w:type="character" w:customStyle="1" w:styleId="ProcessBulletChar">
    <w:name w:val="Process Bullet Char"/>
    <w:basedOn w:val="DefaultParagraphFont"/>
    <w:link w:val="ProcessBullet"/>
    <w:rsid w:val="00436DDA"/>
    <w:rPr>
      <w:rFonts w:ascii="Arial" w:eastAsia="Times New Roman" w:hAnsi="Arial" w:cs="Times New Roman"/>
      <w:sz w:val="21"/>
      <w:szCs w:val="24"/>
    </w:rPr>
  </w:style>
  <w:style w:type="character" w:customStyle="1" w:styleId="BodyChar1">
    <w:name w:val="Body Char1"/>
    <w:basedOn w:val="DefaultParagraphFont"/>
    <w:link w:val="Body"/>
    <w:rsid w:val="00436DDA"/>
    <w:rPr>
      <w:rFonts w:ascii="Arial" w:eastAsia="Times New Roman" w:hAnsi="Arial" w:cs="Times New Roman"/>
      <w:kern w:val="24"/>
      <w:sz w:val="21"/>
      <w:szCs w:val="20"/>
    </w:rPr>
  </w:style>
  <w:style w:type="paragraph" w:customStyle="1" w:styleId="Bullet">
    <w:name w:val="Bullet"/>
    <w:link w:val="BulletChar"/>
    <w:qFormat/>
    <w:rsid w:val="00436DDA"/>
    <w:pPr>
      <w:numPr>
        <w:numId w:val="9"/>
      </w:numPr>
      <w:spacing w:before="80" w:after="0" w:line="240" w:lineRule="auto"/>
      <w:ind w:left="576" w:hanging="216"/>
    </w:pPr>
    <w:rPr>
      <w:rFonts w:ascii="Arial" w:eastAsia="Times New Roman" w:hAnsi="Arial" w:cs="Times New Roman"/>
      <w:sz w:val="21"/>
      <w:szCs w:val="24"/>
    </w:rPr>
  </w:style>
  <w:style w:type="character" w:customStyle="1" w:styleId="BulletChar">
    <w:name w:val="Bullet Char"/>
    <w:basedOn w:val="DefaultParagraphFont"/>
    <w:link w:val="Bullet"/>
    <w:rsid w:val="00436DDA"/>
    <w:rPr>
      <w:rFonts w:ascii="Arial" w:eastAsia="Times New Roman" w:hAnsi="Arial" w:cs="Times New Roman"/>
      <w:sz w:val="21"/>
      <w:szCs w:val="24"/>
    </w:rPr>
  </w:style>
  <w:style w:type="character" w:customStyle="1" w:styleId="normaltextrun">
    <w:name w:val="normaltextrun"/>
    <w:basedOn w:val="DefaultParagraphFont"/>
    <w:rsid w:val="00436DDA"/>
  </w:style>
  <w:style w:type="paragraph" w:styleId="Revision">
    <w:name w:val="Revision"/>
    <w:hidden/>
    <w:uiPriority w:val="99"/>
    <w:semiHidden/>
    <w:rsid w:val="008F3694"/>
    <w:pPr>
      <w:spacing w:after="0" w:line="240" w:lineRule="auto"/>
    </w:pPr>
  </w:style>
  <w:style w:type="character" w:styleId="Strong">
    <w:name w:val="Strong"/>
    <w:qFormat/>
    <w:rsid w:val="00CD5D44"/>
    <w:rPr>
      <w:rFonts w:ascii="Times New Roman" w:eastAsia="Times New Roman" w:hAnsi="Times New Roman" w:cs="Times New Roman" w:hint="default"/>
      <w:b/>
      <w:bCs/>
    </w:rPr>
  </w:style>
  <w:style w:type="character" w:customStyle="1" w:styleId="ListParagraphChar">
    <w:name w:val="List Paragraph Char"/>
    <w:aliases w:val="Bullet List Char"/>
    <w:basedOn w:val="DefaultParagraphFont"/>
    <w:link w:val="ListParagraph"/>
    <w:uiPriority w:val="34"/>
    <w:locked/>
    <w:rsid w:val="00CD5D44"/>
  </w:style>
  <w:style w:type="character" w:styleId="FollowedHyperlink">
    <w:name w:val="FollowedHyperlink"/>
    <w:basedOn w:val="DefaultParagraphFont"/>
    <w:uiPriority w:val="99"/>
    <w:semiHidden/>
    <w:unhideWhenUsed/>
    <w:rsid w:val="00F7786F"/>
    <w:rPr>
      <w:color w:val="800080" w:themeColor="followedHyperlink"/>
      <w:u w:val="single"/>
    </w:rPr>
  </w:style>
  <w:style w:type="paragraph" w:styleId="BodyText">
    <w:name w:val="Body Text"/>
    <w:basedOn w:val="Normal"/>
    <w:link w:val="BodyTextChar"/>
    <w:uiPriority w:val="99"/>
    <w:unhideWhenUsed/>
    <w:rsid w:val="00E90590"/>
    <w:pPr>
      <w:spacing w:after="120"/>
    </w:pPr>
  </w:style>
  <w:style w:type="character" w:customStyle="1" w:styleId="BodyTextChar">
    <w:name w:val="Body Text Char"/>
    <w:basedOn w:val="DefaultParagraphFont"/>
    <w:link w:val="BodyText"/>
    <w:uiPriority w:val="99"/>
    <w:rsid w:val="00E90590"/>
  </w:style>
  <w:style w:type="character" w:customStyle="1" w:styleId="st1">
    <w:name w:val="st1"/>
    <w:basedOn w:val="DefaultParagraphFont"/>
    <w:rsid w:val="001E01C6"/>
  </w:style>
  <w:style w:type="table" w:customStyle="1" w:styleId="TableGrid19">
    <w:name w:val="Table Grid19"/>
    <w:basedOn w:val="TableNormal"/>
    <w:next w:val="TableGrid"/>
    <w:rsid w:val="007129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1"/>
    <w:rsid w:val="000045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AF6647"/>
    <w:rPr>
      <w:rFonts w:cs="Open Sans"/>
      <w:b/>
      <w:bCs/>
      <w:color w:val="000000"/>
      <w:sz w:val="20"/>
      <w:szCs w:val="20"/>
    </w:rPr>
  </w:style>
  <w:style w:type="character" w:customStyle="1" w:styleId="color19">
    <w:name w:val="color_19"/>
    <w:basedOn w:val="DefaultParagraphFont"/>
    <w:rsid w:val="00FF1222"/>
  </w:style>
  <w:style w:type="table" w:customStyle="1" w:styleId="TableGrid16">
    <w:name w:val="Table Grid16"/>
    <w:basedOn w:val="TableNormal"/>
    <w:next w:val="TableGrid"/>
    <w:uiPriority w:val="59"/>
    <w:rsid w:val="00AE6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1">
    <w:name w:val="Default1"/>
    <w:basedOn w:val="Default"/>
    <w:next w:val="Default"/>
    <w:rsid w:val="00CA6CDB"/>
    <w:pPr>
      <w:widowControl w:val="0"/>
    </w:pPr>
    <w:rPr>
      <w:rFonts w:ascii="Times New Roman" w:eastAsia="Times New Roman" w:hAnsi="Times New Roman" w:cs="Times New Roman"/>
      <w:color w:val="auto"/>
    </w:rPr>
  </w:style>
  <w:style w:type="character" w:styleId="Mention">
    <w:name w:val="Mention"/>
    <w:basedOn w:val="DefaultParagraphFont"/>
    <w:uiPriority w:val="99"/>
    <w:unhideWhenUsed/>
    <w:rsid w:val="002070FE"/>
    <w:rPr>
      <w:color w:val="2B579A"/>
      <w:shd w:val="clear" w:color="auto" w:fill="E1DFDD"/>
    </w:rPr>
  </w:style>
  <w:style w:type="character" w:customStyle="1" w:styleId="Heading4Char">
    <w:name w:val="Heading 4 Char"/>
    <w:basedOn w:val="DefaultParagraphFont"/>
    <w:link w:val="Heading4"/>
    <w:uiPriority w:val="9"/>
    <w:rsid w:val="003E5AAF"/>
    <w:rPr>
      <w:rFonts w:ascii="Times New Roman" w:eastAsiaTheme="majorEastAsia" w:hAnsi="Times New Roman" w:cstheme="majorBidi"/>
      <w:b/>
      <w:i/>
      <w:iCs/>
    </w:rPr>
  </w:style>
  <w:style w:type="paragraph" w:styleId="TOCHeading">
    <w:name w:val="TOC Heading"/>
    <w:basedOn w:val="Heading1"/>
    <w:next w:val="Normal"/>
    <w:uiPriority w:val="39"/>
    <w:unhideWhenUsed/>
    <w:qFormat/>
    <w:rsid w:val="006952AE"/>
    <w:pPr>
      <w:spacing w:before="240" w:line="259" w:lineRule="auto"/>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1845AB"/>
    <w:pPr>
      <w:tabs>
        <w:tab w:val="right" w:leader="dot" w:pos="10214"/>
      </w:tabs>
      <w:spacing w:after="100"/>
    </w:pPr>
  </w:style>
  <w:style w:type="paragraph" w:styleId="TOC2">
    <w:name w:val="toc 2"/>
    <w:basedOn w:val="Normal"/>
    <w:next w:val="Normal"/>
    <w:autoRedefine/>
    <w:uiPriority w:val="39"/>
    <w:unhideWhenUsed/>
    <w:rsid w:val="007D10DF"/>
    <w:pPr>
      <w:tabs>
        <w:tab w:val="left" w:pos="660"/>
        <w:tab w:val="right" w:leader="dot" w:pos="10214"/>
      </w:tabs>
      <w:spacing w:after="100"/>
      <w:ind w:left="220"/>
    </w:pPr>
  </w:style>
  <w:style w:type="paragraph" w:styleId="TOC3">
    <w:name w:val="toc 3"/>
    <w:basedOn w:val="Normal"/>
    <w:next w:val="Normal"/>
    <w:autoRedefine/>
    <w:uiPriority w:val="39"/>
    <w:unhideWhenUsed/>
    <w:rsid w:val="00E20A9C"/>
    <w:pPr>
      <w:tabs>
        <w:tab w:val="right" w:leader="dot" w:pos="10214"/>
      </w:tabs>
      <w:spacing w:after="100"/>
      <w:ind w:left="440"/>
    </w:pPr>
    <w:rPr>
      <w:rFonts w:ascii="Times New Roman" w:hAnsi="Times New Roman" w:cs="Times New Roman"/>
      <w:bCs/>
      <w:noProof/>
    </w:rPr>
  </w:style>
  <w:style w:type="paragraph" w:customStyle="1" w:styleId="DefaultText">
    <w:name w:val="Default Text"/>
    <w:basedOn w:val="Default"/>
    <w:next w:val="Default"/>
    <w:rsid w:val="00806C37"/>
    <w:pPr>
      <w:widowControl w:val="0"/>
    </w:pPr>
    <w:rPr>
      <w:rFonts w:ascii="Times New Roman" w:eastAsia="Times New Roman" w:hAnsi="Times New Roman" w:cs="Times New Roman"/>
      <w:color w:val="auto"/>
    </w:rPr>
  </w:style>
  <w:style w:type="paragraph" w:styleId="TOC4">
    <w:name w:val="toc 4"/>
    <w:basedOn w:val="Normal"/>
    <w:next w:val="Normal"/>
    <w:autoRedefine/>
    <w:uiPriority w:val="39"/>
    <w:unhideWhenUsed/>
    <w:rsid w:val="00215D0B"/>
    <w:pPr>
      <w:spacing w:after="100"/>
      <w:ind w:left="660"/>
    </w:pPr>
  </w:style>
  <w:style w:type="character" w:customStyle="1" w:styleId="cf01">
    <w:name w:val="cf01"/>
    <w:basedOn w:val="DefaultParagraphFont"/>
    <w:rsid w:val="00453418"/>
    <w:rPr>
      <w:rFonts w:ascii="Segoe UI" w:hAnsi="Segoe UI" w:cs="Segoe UI" w:hint="default"/>
      <w:color w:val="141414"/>
      <w:sz w:val="18"/>
      <w:szCs w:val="18"/>
    </w:rPr>
  </w:style>
  <w:style w:type="paragraph" w:customStyle="1" w:styleId="pf0">
    <w:name w:val="pf0"/>
    <w:basedOn w:val="Normal"/>
    <w:rsid w:val="00A35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903F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03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7598">
      <w:bodyDiv w:val="1"/>
      <w:marLeft w:val="0"/>
      <w:marRight w:val="0"/>
      <w:marTop w:val="0"/>
      <w:marBottom w:val="0"/>
      <w:divBdr>
        <w:top w:val="none" w:sz="0" w:space="0" w:color="auto"/>
        <w:left w:val="none" w:sz="0" w:space="0" w:color="auto"/>
        <w:bottom w:val="none" w:sz="0" w:space="0" w:color="auto"/>
        <w:right w:val="none" w:sz="0" w:space="0" w:color="auto"/>
      </w:divBdr>
    </w:div>
    <w:div w:id="89620149">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209080043">
      <w:bodyDiv w:val="1"/>
      <w:marLeft w:val="0"/>
      <w:marRight w:val="0"/>
      <w:marTop w:val="0"/>
      <w:marBottom w:val="0"/>
      <w:divBdr>
        <w:top w:val="none" w:sz="0" w:space="0" w:color="auto"/>
        <w:left w:val="none" w:sz="0" w:space="0" w:color="auto"/>
        <w:bottom w:val="none" w:sz="0" w:space="0" w:color="auto"/>
        <w:right w:val="none" w:sz="0" w:space="0" w:color="auto"/>
      </w:divBdr>
    </w:div>
    <w:div w:id="300038412">
      <w:bodyDiv w:val="1"/>
      <w:marLeft w:val="0"/>
      <w:marRight w:val="0"/>
      <w:marTop w:val="0"/>
      <w:marBottom w:val="0"/>
      <w:divBdr>
        <w:top w:val="none" w:sz="0" w:space="0" w:color="auto"/>
        <w:left w:val="none" w:sz="0" w:space="0" w:color="auto"/>
        <w:bottom w:val="none" w:sz="0" w:space="0" w:color="auto"/>
        <w:right w:val="none" w:sz="0" w:space="0" w:color="auto"/>
      </w:divBdr>
    </w:div>
    <w:div w:id="307784741">
      <w:bodyDiv w:val="1"/>
      <w:marLeft w:val="0"/>
      <w:marRight w:val="0"/>
      <w:marTop w:val="0"/>
      <w:marBottom w:val="0"/>
      <w:divBdr>
        <w:top w:val="none" w:sz="0" w:space="0" w:color="auto"/>
        <w:left w:val="none" w:sz="0" w:space="0" w:color="auto"/>
        <w:bottom w:val="none" w:sz="0" w:space="0" w:color="auto"/>
        <w:right w:val="none" w:sz="0" w:space="0" w:color="auto"/>
      </w:divBdr>
    </w:div>
    <w:div w:id="382558635">
      <w:bodyDiv w:val="1"/>
      <w:marLeft w:val="0"/>
      <w:marRight w:val="0"/>
      <w:marTop w:val="0"/>
      <w:marBottom w:val="0"/>
      <w:divBdr>
        <w:top w:val="none" w:sz="0" w:space="0" w:color="auto"/>
        <w:left w:val="none" w:sz="0" w:space="0" w:color="auto"/>
        <w:bottom w:val="none" w:sz="0" w:space="0" w:color="auto"/>
        <w:right w:val="none" w:sz="0" w:space="0" w:color="auto"/>
      </w:divBdr>
    </w:div>
    <w:div w:id="398672989">
      <w:bodyDiv w:val="1"/>
      <w:marLeft w:val="0"/>
      <w:marRight w:val="0"/>
      <w:marTop w:val="0"/>
      <w:marBottom w:val="0"/>
      <w:divBdr>
        <w:top w:val="none" w:sz="0" w:space="0" w:color="auto"/>
        <w:left w:val="none" w:sz="0" w:space="0" w:color="auto"/>
        <w:bottom w:val="none" w:sz="0" w:space="0" w:color="auto"/>
        <w:right w:val="none" w:sz="0" w:space="0" w:color="auto"/>
      </w:divBdr>
    </w:div>
    <w:div w:id="440996924">
      <w:bodyDiv w:val="1"/>
      <w:marLeft w:val="0"/>
      <w:marRight w:val="0"/>
      <w:marTop w:val="0"/>
      <w:marBottom w:val="0"/>
      <w:divBdr>
        <w:top w:val="none" w:sz="0" w:space="0" w:color="auto"/>
        <w:left w:val="none" w:sz="0" w:space="0" w:color="auto"/>
        <w:bottom w:val="none" w:sz="0" w:space="0" w:color="auto"/>
        <w:right w:val="none" w:sz="0" w:space="0" w:color="auto"/>
      </w:divBdr>
    </w:div>
    <w:div w:id="451629880">
      <w:bodyDiv w:val="1"/>
      <w:marLeft w:val="0"/>
      <w:marRight w:val="0"/>
      <w:marTop w:val="0"/>
      <w:marBottom w:val="0"/>
      <w:divBdr>
        <w:top w:val="none" w:sz="0" w:space="0" w:color="auto"/>
        <w:left w:val="none" w:sz="0" w:space="0" w:color="auto"/>
        <w:bottom w:val="none" w:sz="0" w:space="0" w:color="auto"/>
        <w:right w:val="none" w:sz="0" w:space="0" w:color="auto"/>
      </w:divBdr>
    </w:div>
    <w:div w:id="473301531">
      <w:bodyDiv w:val="1"/>
      <w:marLeft w:val="0"/>
      <w:marRight w:val="0"/>
      <w:marTop w:val="0"/>
      <w:marBottom w:val="0"/>
      <w:divBdr>
        <w:top w:val="none" w:sz="0" w:space="0" w:color="auto"/>
        <w:left w:val="none" w:sz="0" w:space="0" w:color="auto"/>
        <w:bottom w:val="none" w:sz="0" w:space="0" w:color="auto"/>
        <w:right w:val="none" w:sz="0" w:space="0" w:color="auto"/>
      </w:divBdr>
    </w:div>
    <w:div w:id="574240303">
      <w:bodyDiv w:val="1"/>
      <w:marLeft w:val="0"/>
      <w:marRight w:val="0"/>
      <w:marTop w:val="0"/>
      <w:marBottom w:val="0"/>
      <w:divBdr>
        <w:top w:val="none" w:sz="0" w:space="0" w:color="auto"/>
        <w:left w:val="none" w:sz="0" w:space="0" w:color="auto"/>
        <w:bottom w:val="none" w:sz="0" w:space="0" w:color="auto"/>
        <w:right w:val="none" w:sz="0" w:space="0" w:color="auto"/>
      </w:divBdr>
      <w:divsChild>
        <w:div w:id="1315185748">
          <w:marLeft w:val="0"/>
          <w:marRight w:val="0"/>
          <w:marTop w:val="0"/>
          <w:marBottom w:val="0"/>
          <w:divBdr>
            <w:top w:val="none" w:sz="0" w:space="0" w:color="auto"/>
            <w:left w:val="none" w:sz="0" w:space="0" w:color="auto"/>
            <w:bottom w:val="none" w:sz="0" w:space="0" w:color="auto"/>
            <w:right w:val="none" w:sz="0" w:space="0" w:color="auto"/>
          </w:divBdr>
          <w:divsChild>
            <w:div w:id="1079595275">
              <w:marLeft w:val="0"/>
              <w:marRight w:val="0"/>
              <w:marTop w:val="0"/>
              <w:marBottom w:val="0"/>
              <w:divBdr>
                <w:top w:val="none" w:sz="0" w:space="0" w:color="auto"/>
                <w:left w:val="none" w:sz="0" w:space="0" w:color="auto"/>
                <w:bottom w:val="none" w:sz="0" w:space="0" w:color="auto"/>
                <w:right w:val="none" w:sz="0" w:space="0" w:color="auto"/>
              </w:divBdr>
            </w:div>
            <w:div w:id="568926721">
              <w:marLeft w:val="0"/>
              <w:marRight w:val="0"/>
              <w:marTop w:val="0"/>
              <w:marBottom w:val="0"/>
              <w:divBdr>
                <w:top w:val="none" w:sz="0" w:space="0" w:color="auto"/>
                <w:left w:val="none" w:sz="0" w:space="0" w:color="auto"/>
                <w:bottom w:val="none" w:sz="0" w:space="0" w:color="auto"/>
                <w:right w:val="none" w:sz="0" w:space="0" w:color="auto"/>
              </w:divBdr>
            </w:div>
            <w:div w:id="158348457">
              <w:marLeft w:val="0"/>
              <w:marRight w:val="0"/>
              <w:marTop w:val="0"/>
              <w:marBottom w:val="0"/>
              <w:divBdr>
                <w:top w:val="none" w:sz="0" w:space="0" w:color="auto"/>
                <w:left w:val="none" w:sz="0" w:space="0" w:color="auto"/>
                <w:bottom w:val="none" w:sz="0" w:space="0" w:color="auto"/>
                <w:right w:val="none" w:sz="0" w:space="0" w:color="auto"/>
              </w:divBdr>
            </w:div>
          </w:divsChild>
        </w:div>
        <w:div w:id="21051176">
          <w:marLeft w:val="0"/>
          <w:marRight w:val="0"/>
          <w:marTop w:val="0"/>
          <w:marBottom w:val="0"/>
          <w:divBdr>
            <w:top w:val="none" w:sz="0" w:space="0" w:color="auto"/>
            <w:left w:val="none" w:sz="0" w:space="0" w:color="auto"/>
            <w:bottom w:val="none" w:sz="0" w:space="0" w:color="auto"/>
            <w:right w:val="none" w:sz="0" w:space="0" w:color="auto"/>
          </w:divBdr>
          <w:divsChild>
            <w:div w:id="1323239641">
              <w:marLeft w:val="0"/>
              <w:marRight w:val="0"/>
              <w:marTop w:val="0"/>
              <w:marBottom w:val="0"/>
              <w:divBdr>
                <w:top w:val="none" w:sz="0" w:space="0" w:color="auto"/>
                <w:left w:val="none" w:sz="0" w:space="0" w:color="auto"/>
                <w:bottom w:val="none" w:sz="0" w:space="0" w:color="auto"/>
                <w:right w:val="none" w:sz="0" w:space="0" w:color="auto"/>
              </w:divBdr>
            </w:div>
            <w:div w:id="94654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87199">
      <w:bodyDiv w:val="1"/>
      <w:marLeft w:val="0"/>
      <w:marRight w:val="0"/>
      <w:marTop w:val="0"/>
      <w:marBottom w:val="0"/>
      <w:divBdr>
        <w:top w:val="none" w:sz="0" w:space="0" w:color="auto"/>
        <w:left w:val="none" w:sz="0" w:space="0" w:color="auto"/>
        <w:bottom w:val="none" w:sz="0" w:space="0" w:color="auto"/>
        <w:right w:val="none" w:sz="0" w:space="0" w:color="auto"/>
      </w:divBdr>
    </w:div>
    <w:div w:id="612326632">
      <w:bodyDiv w:val="1"/>
      <w:marLeft w:val="0"/>
      <w:marRight w:val="0"/>
      <w:marTop w:val="0"/>
      <w:marBottom w:val="0"/>
      <w:divBdr>
        <w:top w:val="none" w:sz="0" w:space="0" w:color="auto"/>
        <w:left w:val="none" w:sz="0" w:space="0" w:color="auto"/>
        <w:bottom w:val="none" w:sz="0" w:space="0" w:color="auto"/>
        <w:right w:val="none" w:sz="0" w:space="0" w:color="auto"/>
      </w:divBdr>
    </w:div>
    <w:div w:id="615137845">
      <w:bodyDiv w:val="1"/>
      <w:marLeft w:val="0"/>
      <w:marRight w:val="0"/>
      <w:marTop w:val="0"/>
      <w:marBottom w:val="0"/>
      <w:divBdr>
        <w:top w:val="none" w:sz="0" w:space="0" w:color="auto"/>
        <w:left w:val="none" w:sz="0" w:space="0" w:color="auto"/>
        <w:bottom w:val="none" w:sz="0" w:space="0" w:color="auto"/>
        <w:right w:val="none" w:sz="0" w:space="0" w:color="auto"/>
      </w:divBdr>
    </w:div>
    <w:div w:id="687100088">
      <w:bodyDiv w:val="1"/>
      <w:marLeft w:val="0"/>
      <w:marRight w:val="0"/>
      <w:marTop w:val="0"/>
      <w:marBottom w:val="0"/>
      <w:divBdr>
        <w:top w:val="none" w:sz="0" w:space="0" w:color="auto"/>
        <w:left w:val="none" w:sz="0" w:space="0" w:color="auto"/>
        <w:bottom w:val="none" w:sz="0" w:space="0" w:color="auto"/>
        <w:right w:val="none" w:sz="0" w:space="0" w:color="auto"/>
      </w:divBdr>
    </w:div>
    <w:div w:id="720637350">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765157505">
      <w:bodyDiv w:val="1"/>
      <w:marLeft w:val="0"/>
      <w:marRight w:val="0"/>
      <w:marTop w:val="0"/>
      <w:marBottom w:val="0"/>
      <w:divBdr>
        <w:top w:val="none" w:sz="0" w:space="0" w:color="auto"/>
        <w:left w:val="none" w:sz="0" w:space="0" w:color="auto"/>
        <w:bottom w:val="none" w:sz="0" w:space="0" w:color="auto"/>
        <w:right w:val="none" w:sz="0" w:space="0" w:color="auto"/>
      </w:divBdr>
    </w:div>
    <w:div w:id="839196240">
      <w:bodyDiv w:val="1"/>
      <w:marLeft w:val="0"/>
      <w:marRight w:val="0"/>
      <w:marTop w:val="0"/>
      <w:marBottom w:val="0"/>
      <w:divBdr>
        <w:top w:val="none" w:sz="0" w:space="0" w:color="auto"/>
        <w:left w:val="none" w:sz="0" w:space="0" w:color="auto"/>
        <w:bottom w:val="none" w:sz="0" w:space="0" w:color="auto"/>
        <w:right w:val="none" w:sz="0" w:space="0" w:color="auto"/>
      </w:divBdr>
    </w:div>
    <w:div w:id="882448974">
      <w:bodyDiv w:val="1"/>
      <w:marLeft w:val="0"/>
      <w:marRight w:val="0"/>
      <w:marTop w:val="0"/>
      <w:marBottom w:val="0"/>
      <w:divBdr>
        <w:top w:val="none" w:sz="0" w:space="0" w:color="auto"/>
        <w:left w:val="none" w:sz="0" w:space="0" w:color="auto"/>
        <w:bottom w:val="none" w:sz="0" w:space="0" w:color="auto"/>
        <w:right w:val="none" w:sz="0" w:space="0" w:color="auto"/>
      </w:divBdr>
    </w:div>
    <w:div w:id="929697374">
      <w:bodyDiv w:val="1"/>
      <w:marLeft w:val="0"/>
      <w:marRight w:val="0"/>
      <w:marTop w:val="0"/>
      <w:marBottom w:val="0"/>
      <w:divBdr>
        <w:top w:val="none" w:sz="0" w:space="0" w:color="auto"/>
        <w:left w:val="none" w:sz="0" w:space="0" w:color="auto"/>
        <w:bottom w:val="none" w:sz="0" w:space="0" w:color="auto"/>
        <w:right w:val="none" w:sz="0" w:space="0" w:color="auto"/>
      </w:divBdr>
    </w:div>
    <w:div w:id="1017004298">
      <w:bodyDiv w:val="1"/>
      <w:marLeft w:val="0"/>
      <w:marRight w:val="0"/>
      <w:marTop w:val="0"/>
      <w:marBottom w:val="0"/>
      <w:divBdr>
        <w:top w:val="none" w:sz="0" w:space="0" w:color="auto"/>
        <w:left w:val="none" w:sz="0" w:space="0" w:color="auto"/>
        <w:bottom w:val="none" w:sz="0" w:space="0" w:color="auto"/>
        <w:right w:val="none" w:sz="0" w:space="0" w:color="auto"/>
      </w:divBdr>
    </w:div>
    <w:div w:id="1029336832">
      <w:bodyDiv w:val="1"/>
      <w:marLeft w:val="0"/>
      <w:marRight w:val="0"/>
      <w:marTop w:val="0"/>
      <w:marBottom w:val="0"/>
      <w:divBdr>
        <w:top w:val="none" w:sz="0" w:space="0" w:color="auto"/>
        <w:left w:val="none" w:sz="0" w:space="0" w:color="auto"/>
        <w:bottom w:val="none" w:sz="0" w:space="0" w:color="auto"/>
        <w:right w:val="none" w:sz="0" w:space="0" w:color="auto"/>
      </w:divBdr>
    </w:div>
    <w:div w:id="1092045098">
      <w:bodyDiv w:val="1"/>
      <w:marLeft w:val="0"/>
      <w:marRight w:val="0"/>
      <w:marTop w:val="0"/>
      <w:marBottom w:val="0"/>
      <w:divBdr>
        <w:top w:val="none" w:sz="0" w:space="0" w:color="auto"/>
        <w:left w:val="none" w:sz="0" w:space="0" w:color="auto"/>
        <w:bottom w:val="none" w:sz="0" w:space="0" w:color="auto"/>
        <w:right w:val="none" w:sz="0" w:space="0" w:color="auto"/>
      </w:divBdr>
    </w:div>
    <w:div w:id="1116949418">
      <w:bodyDiv w:val="1"/>
      <w:marLeft w:val="0"/>
      <w:marRight w:val="0"/>
      <w:marTop w:val="0"/>
      <w:marBottom w:val="0"/>
      <w:divBdr>
        <w:top w:val="none" w:sz="0" w:space="0" w:color="auto"/>
        <w:left w:val="none" w:sz="0" w:space="0" w:color="auto"/>
        <w:bottom w:val="none" w:sz="0" w:space="0" w:color="auto"/>
        <w:right w:val="none" w:sz="0" w:space="0" w:color="auto"/>
      </w:divBdr>
    </w:div>
    <w:div w:id="1119565439">
      <w:bodyDiv w:val="1"/>
      <w:marLeft w:val="0"/>
      <w:marRight w:val="0"/>
      <w:marTop w:val="0"/>
      <w:marBottom w:val="0"/>
      <w:divBdr>
        <w:top w:val="none" w:sz="0" w:space="0" w:color="auto"/>
        <w:left w:val="none" w:sz="0" w:space="0" w:color="auto"/>
        <w:bottom w:val="none" w:sz="0" w:space="0" w:color="auto"/>
        <w:right w:val="none" w:sz="0" w:space="0" w:color="auto"/>
      </w:divBdr>
    </w:div>
    <w:div w:id="1206335030">
      <w:bodyDiv w:val="1"/>
      <w:marLeft w:val="0"/>
      <w:marRight w:val="0"/>
      <w:marTop w:val="0"/>
      <w:marBottom w:val="0"/>
      <w:divBdr>
        <w:top w:val="none" w:sz="0" w:space="0" w:color="auto"/>
        <w:left w:val="none" w:sz="0" w:space="0" w:color="auto"/>
        <w:bottom w:val="none" w:sz="0" w:space="0" w:color="auto"/>
        <w:right w:val="none" w:sz="0" w:space="0" w:color="auto"/>
      </w:divBdr>
    </w:div>
    <w:div w:id="1221205923">
      <w:bodyDiv w:val="1"/>
      <w:marLeft w:val="0"/>
      <w:marRight w:val="0"/>
      <w:marTop w:val="0"/>
      <w:marBottom w:val="0"/>
      <w:divBdr>
        <w:top w:val="none" w:sz="0" w:space="0" w:color="auto"/>
        <w:left w:val="none" w:sz="0" w:space="0" w:color="auto"/>
        <w:bottom w:val="none" w:sz="0" w:space="0" w:color="auto"/>
        <w:right w:val="none" w:sz="0" w:space="0" w:color="auto"/>
      </w:divBdr>
    </w:div>
    <w:div w:id="1283222481">
      <w:bodyDiv w:val="1"/>
      <w:marLeft w:val="0"/>
      <w:marRight w:val="0"/>
      <w:marTop w:val="0"/>
      <w:marBottom w:val="0"/>
      <w:divBdr>
        <w:top w:val="none" w:sz="0" w:space="0" w:color="auto"/>
        <w:left w:val="none" w:sz="0" w:space="0" w:color="auto"/>
        <w:bottom w:val="none" w:sz="0" w:space="0" w:color="auto"/>
        <w:right w:val="none" w:sz="0" w:space="0" w:color="auto"/>
      </w:divBdr>
    </w:div>
    <w:div w:id="1306660560">
      <w:bodyDiv w:val="1"/>
      <w:marLeft w:val="0"/>
      <w:marRight w:val="0"/>
      <w:marTop w:val="0"/>
      <w:marBottom w:val="0"/>
      <w:divBdr>
        <w:top w:val="none" w:sz="0" w:space="0" w:color="auto"/>
        <w:left w:val="none" w:sz="0" w:space="0" w:color="auto"/>
        <w:bottom w:val="none" w:sz="0" w:space="0" w:color="auto"/>
        <w:right w:val="none" w:sz="0" w:space="0" w:color="auto"/>
      </w:divBdr>
    </w:div>
    <w:div w:id="1461997530">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496607517">
      <w:bodyDiv w:val="1"/>
      <w:marLeft w:val="0"/>
      <w:marRight w:val="0"/>
      <w:marTop w:val="0"/>
      <w:marBottom w:val="0"/>
      <w:divBdr>
        <w:top w:val="none" w:sz="0" w:space="0" w:color="auto"/>
        <w:left w:val="none" w:sz="0" w:space="0" w:color="auto"/>
        <w:bottom w:val="none" w:sz="0" w:space="0" w:color="auto"/>
        <w:right w:val="none" w:sz="0" w:space="0" w:color="auto"/>
      </w:divBdr>
    </w:div>
    <w:div w:id="1522739277">
      <w:bodyDiv w:val="1"/>
      <w:marLeft w:val="0"/>
      <w:marRight w:val="0"/>
      <w:marTop w:val="0"/>
      <w:marBottom w:val="0"/>
      <w:divBdr>
        <w:top w:val="none" w:sz="0" w:space="0" w:color="auto"/>
        <w:left w:val="none" w:sz="0" w:space="0" w:color="auto"/>
        <w:bottom w:val="none" w:sz="0" w:space="0" w:color="auto"/>
        <w:right w:val="none" w:sz="0" w:space="0" w:color="auto"/>
      </w:divBdr>
    </w:div>
    <w:div w:id="1604915363">
      <w:bodyDiv w:val="1"/>
      <w:marLeft w:val="0"/>
      <w:marRight w:val="0"/>
      <w:marTop w:val="0"/>
      <w:marBottom w:val="0"/>
      <w:divBdr>
        <w:top w:val="none" w:sz="0" w:space="0" w:color="auto"/>
        <w:left w:val="none" w:sz="0" w:space="0" w:color="auto"/>
        <w:bottom w:val="none" w:sz="0" w:space="0" w:color="auto"/>
        <w:right w:val="none" w:sz="0" w:space="0" w:color="auto"/>
      </w:divBdr>
    </w:div>
    <w:div w:id="1624923129">
      <w:bodyDiv w:val="1"/>
      <w:marLeft w:val="0"/>
      <w:marRight w:val="0"/>
      <w:marTop w:val="0"/>
      <w:marBottom w:val="0"/>
      <w:divBdr>
        <w:top w:val="none" w:sz="0" w:space="0" w:color="auto"/>
        <w:left w:val="none" w:sz="0" w:space="0" w:color="auto"/>
        <w:bottom w:val="none" w:sz="0" w:space="0" w:color="auto"/>
        <w:right w:val="none" w:sz="0" w:space="0" w:color="auto"/>
      </w:divBdr>
    </w:div>
    <w:div w:id="1660891022">
      <w:bodyDiv w:val="1"/>
      <w:marLeft w:val="0"/>
      <w:marRight w:val="0"/>
      <w:marTop w:val="0"/>
      <w:marBottom w:val="0"/>
      <w:divBdr>
        <w:top w:val="none" w:sz="0" w:space="0" w:color="auto"/>
        <w:left w:val="none" w:sz="0" w:space="0" w:color="auto"/>
        <w:bottom w:val="none" w:sz="0" w:space="0" w:color="auto"/>
        <w:right w:val="none" w:sz="0" w:space="0" w:color="auto"/>
      </w:divBdr>
    </w:div>
    <w:div w:id="1793281412">
      <w:bodyDiv w:val="1"/>
      <w:marLeft w:val="0"/>
      <w:marRight w:val="0"/>
      <w:marTop w:val="0"/>
      <w:marBottom w:val="0"/>
      <w:divBdr>
        <w:top w:val="none" w:sz="0" w:space="0" w:color="auto"/>
        <w:left w:val="none" w:sz="0" w:space="0" w:color="auto"/>
        <w:bottom w:val="none" w:sz="0" w:space="0" w:color="auto"/>
        <w:right w:val="none" w:sz="0" w:space="0" w:color="auto"/>
      </w:divBdr>
    </w:div>
    <w:div w:id="1879969159">
      <w:bodyDiv w:val="1"/>
      <w:marLeft w:val="0"/>
      <w:marRight w:val="0"/>
      <w:marTop w:val="0"/>
      <w:marBottom w:val="0"/>
      <w:divBdr>
        <w:top w:val="none" w:sz="0" w:space="0" w:color="auto"/>
        <w:left w:val="none" w:sz="0" w:space="0" w:color="auto"/>
        <w:bottom w:val="none" w:sz="0" w:space="0" w:color="auto"/>
        <w:right w:val="none" w:sz="0" w:space="0" w:color="auto"/>
      </w:divBdr>
    </w:div>
    <w:div w:id="1888564549">
      <w:bodyDiv w:val="1"/>
      <w:marLeft w:val="0"/>
      <w:marRight w:val="0"/>
      <w:marTop w:val="0"/>
      <w:marBottom w:val="0"/>
      <w:divBdr>
        <w:top w:val="none" w:sz="0" w:space="0" w:color="auto"/>
        <w:left w:val="none" w:sz="0" w:space="0" w:color="auto"/>
        <w:bottom w:val="none" w:sz="0" w:space="0" w:color="auto"/>
        <w:right w:val="none" w:sz="0" w:space="0" w:color="auto"/>
      </w:divBdr>
    </w:div>
    <w:div w:id="1890141614">
      <w:bodyDiv w:val="1"/>
      <w:marLeft w:val="0"/>
      <w:marRight w:val="0"/>
      <w:marTop w:val="0"/>
      <w:marBottom w:val="0"/>
      <w:divBdr>
        <w:top w:val="none" w:sz="0" w:space="0" w:color="auto"/>
        <w:left w:val="none" w:sz="0" w:space="0" w:color="auto"/>
        <w:bottom w:val="none" w:sz="0" w:space="0" w:color="auto"/>
        <w:right w:val="none" w:sz="0" w:space="0" w:color="auto"/>
      </w:divBdr>
    </w:div>
    <w:div w:id="2098672944">
      <w:bodyDiv w:val="1"/>
      <w:marLeft w:val="0"/>
      <w:marRight w:val="0"/>
      <w:marTop w:val="0"/>
      <w:marBottom w:val="0"/>
      <w:divBdr>
        <w:top w:val="none" w:sz="0" w:space="0" w:color="auto"/>
        <w:left w:val="none" w:sz="0" w:space="0" w:color="auto"/>
        <w:bottom w:val="none" w:sz="0" w:space="0" w:color="auto"/>
        <w:right w:val="none" w:sz="0" w:space="0" w:color="auto"/>
      </w:divBdr>
    </w:div>
    <w:div w:id="2108042812">
      <w:bodyDiv w:val="1"/>
      <w:marLeft w:val="0"/>
      <w:marRight w:val="0"/>
      <w:marTop w:val="0"/>
      <w:marBottom w:val="0"/>
      <w:divBdr>
        <w:top w:val="none" w:sz="0" w:space="0" w:color="auto"/>
        <w:left w:val="none" w:sz="0" w:space="0" w:color="auto"/>
        <w:bottom w:val="none" w:sz="0" w:space="0" w:color="auto"/>
        <w:right w:val="none" w:sz="0" w:space="0" w:color="auto"/>
      </w:divBdr>
    </w:div>
    <w:div w:id="212595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s://www.mass.gov/info-details/masshealth-cqi-program-participant-documents" TargetMode="External"/><Relationship Id="rId42" Type="http://schemas.openxmlformats.org/officeDocument/2006/relationships/hyperlink" Target="https://www.mass.gov/info-details/masshealth-cqi-program-participant-documents" TargetMode="External"/><Relationship Id="rId47" Type="http://schemas.openxmlformats.org/officeDocument/2006/relationships/image" Target="media/image11.jpeg"/><Relationship Id="rId63" Type="http://schemas.openxmlformats.org/officeDocument/2006/relationships/image" Target="media/image26.jpg"/><Relationship Id="rId68" Type="http://schemas.openxmlformats.org/officeDocument/2006/relationships/image" Target="media/image31.jpeg"/><Relationship Id="rId84" Type="http://schemas.openxmlformats.org/officeDocument/2006/relationships/hyperlink" Target="https://ecqi.healthit.gov/ecqms" TargetMode="External"/><Relationship Id="rId89" Type="http://schemas.openxmlformats.org/officeDocument/2006/relationships/hyperlink" Target="https://www.pnqinma.org/" TargetMode="External"/><Relationship Id="rId112" Type="http://schemas.microsoft.com/office/2020/10/relationships/intelligence" Target="intelligence2.xml"/><Relationship Id="rId16" Type="http://schemas.openxmlformats.org/officeDocument/2006/relationships/hyperlink" Target="mailto:massqexhelp@telligen.com" TargetMode="External"/><Relationship Id="rId107" Type="http://schemas.openxmlformats.org/officeDocument/2006/relationships/hyperlink" Target="https://urldefense.com/v3/__https:/data.cms.gov/provider-data/dataset/9g7e-btyt__;!!CUhgQOZqV7M!zOd-acW3zWz3lkQmQ9Unux10PD3tIw-D3onembwAsY1EDTFJ7NCZewqzdkNksYoxwsA$" TargetMode="External"/><Relationship Id="rId11" Type="http://schemas.openxmlformats.org/officeDocument/2006/relationships/endnotes" Target="endnotes.xml"/><Relationship Id="rId32" Type="http://schemas.openxmlformats.org/officeDocument/2006/relationships/image" Target="media/image1.png"/><Relationship Id="rId37" Type="http://schemas.openxmlformats.org/officeDocument/2006/relationships/image" Target="media/image6.png"/><Relationship Id="rId53" Type="http://schemas.openxmlformats.org/officeDocument/2006/relationships/image" Target="media/image16.jpeg"/><Relationship Id="rId58" Type="http://schemas.openxmlformats.org/officeDocument/2006/relationships/image" Target="media/image21.jpg"/><Relationship Id="rId74" Type="http://schemas.openxmlformats.org/officeDocument/2006/relationships/image" Target="media/image37.jpg"/><Relationship Id="rId79" Type="http://schemas.openxmlformats.org/officeDocument/2006/relationships/hyperlink" Target="mailto:massqexhelp@telligen.com" TargetMode="External"/><Relationship Id="rId102" Type="http://schemas.openxmlformats.org/officeDocument/2006/relationships/hyperlink" Target="https://www.cdc.gov/nhsn/ps-analysis-resources/" TargetMode="External"/><Relationship Id="rId5" Type="http://schemas.openxmlformats.org/officeDocument/2006/relationships/customXml" Target="../customXml/item5.xml"/><Relationship Id="rId90" Type="http://schemas.openxmlformats.org/officeDocument/2006/relationships/hyperlink" Target="https://saferbirth.org/aim-data/resources/" TargetMode="External"/><Relationship Id="rId95" Type="http://schemas.openxmlformats.org/officeDocument/2006/relationships/hyperlink" Target="https://www.ncqa.org/wp-content/uploads/2022/08/MY-2023-Summary-Table-of-Measures-Product-Lines-Changes.pdf" TargetMode="External"/><Relationship Id="rId22" Type="http://schemas.openxmlformats.org/officeDocument/2006/relationships/hyperlink" Target="https://manual.jointcommission.org/Home/" TargetMode="External"/><Relationship Id="rId27" Type="http://schemas.openxmlformats.org/officeDocument/2006/relationships/footer" Target="footer1.xml"/><Relationship Id="rId43" Type="http://schemas.openxmlformats.org/officeDocument/2006/relationships/hyperlink" Target="mailto:Masshealthhospitalquality@mass.gov" TargetMode="External"/><Relationship Id="rId48" Type="http://schemas.openxmlformats.org/officeDocument/2006/relationships/hyperlink" Target="mailto:massqexhelp@telligen.com" TargetMode="External"/><Relationship Id="rId64" Type="http://schemas.openxmlformats.org/officeDocument/2006/relationships/image" Target="media/image27.jpg"/><Relationship Id="rId69" Type="http://schemas.openxmlformats.org/officeDocument/2006/relationships/image" Target="media/image32.jpeg"/><Relationship Id="rId80" Type="http://schemas.openxmlformats.org/officeDocument/2006/relationships/hyperlink" Target="https://ecqi.healthit.gov/ecqms" TargetMode="External"/><Relationship Id="rId85" Type="http://schemas.openxmlformats.org/officeDocument/2006/relationships/hyperlink" Target="https://www.cdc.gov/reproductivehealth/maternalinfanthealth/pqc-states.html" TargetMode="External"/><Relationship Id="rId12" Type="http://schemas.openxmlformats.org/officeDocument/2006/relationships/hyperlink" Target="http://www.commbuys.com" TargetMode="External"/><Relationship Id="rId17" Type="http://schemas.openxmlformats.org/officeDocument/2006/relationships/hyperlink" Target="mailto:Masshealthhospitalquality@mass.gov" TargetMode="External"/><Relationship Id="rId33" Type="http://schemas.openxmlformats.org/officeDocument/2006/relationships/image" Target="media/image2.png"/><Relationship Id="rId38" Type="http://schemas.openxmlformats.org/officeDocument/2006/relationships/image" Target="media/image7.png"/><Relationship Id="rId59" Type="http://schemas.openxmlformats.org/officeDocument/2006/relationships/image" Target="media/image22.jpg"/><Relationship Id="rId103" Type="http://schemas.openxmlformats.org/officeDocument/2006/relationships/hyperlink" Target="mailto:massqexhelp@telligen.com" TargetMode="External"/><Relationship Id="rId108" Type="http://schemas.openxmlformats.org/officeDocument/2006/relationships/hyperlink" Target="https://www.hcahpsonline.org/en/quality-assurance/" TargetMode="External"/><Relationship Id="rId54" Type="http://schemas.openxmlformats.org/officeDocument/2006/relationships/image" Target="media/image17.jpg"/><Relationship Id="rId70" Type="http://schemas.openxmlformats.org/officeDocument/2006/relationships/image" Target="media/image33.jpg"/><Relationship Id="rId75" Type="http://schemas.openxmlformats.org/officeDocument/2006/relationships/image" Target="media/image38.jpg"/><Relationship Id="rId91" Type="http://schemas.openxmlformats.org/officeDocument/2006/relationships/hyperlink" Target="https://www.cdc.gov/reproductivehealth/maternalinfanthealth/pqc.htm" TargetMode="External"/><Relationship Id="rId96" Type="http://schemas.openxmlformats.org/officeDocument/2006/relationships/hyperlink" Target="https://www.childrenshospital.org/research/centers/center-excellence-pediatric-quality-measurement-cepqm-research/cepqm-measures/pediatric-readmission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mass.gov/service-details/massqex-portal" TargetMode="External"/><Relationship Id="rId23" Type="http://schemas.openxmlformats.org/officeDocument/2006/relationships/hyperlink" Target="https://ecqi.healthit.gov/" TargetMode="External"/><Relationship Id="rId28" Type="http://schemas.openxmlformats.org/officeDocument/2006/relationships/footer" Target="footer2.xml"/><Relationship Id="rId36" Type="http://schemas.openxmlformats.org/officeDocument/2006/relationships/image" Target="media/image5.png"/><Relationship Id="rId49" Type="http://schemas.openxmlformats.org/officeDocument/2006/relationships/image" Target="media/image12.jpeg"/><Relationship Id="rId57" Type="http://schemas.openxmlformats.org/officeDocument/2006/relationships/image" Target="media/image20.jpeg"/><Relationship Id="rId106" Type="http://schemas.openxmlformats.org/officeDocument/2006/relationships/hyperlink" Target="https://urldefense.com/v3/__https:/data.cms.gov/provider-data/dataset/dgck-syfz__;!!CUhgQOZqV7M!zOd-acW3zWz3lkQmQ9Unux10PD3tIw-D3onembwAsY1EDTFJ7NCZewqzdkNkVfcWwdU$" TargetMode="External"/><Relationship Id="rId10" Type="http://schemas.openxmlformats.org/officeDocument/2006/relationships/footnotes" Target="footnotes.xml"/><Relationship Id="rId31" Type="http://schemas.openxmlformats.org/officeDocument/2006/relationships/hyperlink" Target="https://www.mass.gov/info-details/masshealth-hospital-clinical-quality-incentive-program" TargetMode="External"/><Relationship Id="rId44" Type="http://schemas.openxmlformats.org/officeDocument/2006/relationships/image" Target="media/image8.jpg"/><Relationship Id="rId52" Type="http://schemas.openxmlformats.org/officeDocument/2006/relationships/image" Target="media/image15.jpeg"/><Relationship Id="rId60" Type="http://schemas.openxmlformats.org/officeDocument/2006/relationships/image" Target="media/image23.jpg"/><Relationship Id="rId65" Type="http://schemas.openxmlformats.org/officeDocument/2006/relationships/image" Target="media/image28.jpeg"/><Relationship Id="rId73" Type="http://schemas.openxmlformats.org/officeDocument/2006/relationships/image" Target="media/image36.png"/><Relationship Id="rId78" Type="http://schemas.openxmlformats.org/officeDocument/2006/relationships/hyperlink" Target="mailto:massqexhelp@telligen.com" TargetMode="External"/><Relationship Id="rId81" Type="http://schemas.openxmlformats.org/officeDocument/2006/relationships/hyperlink" Target="https://qualitynet.cms.gov/ipf/ipfqr/measures" TargetMode="External"/><Relationship Id="rId86" Type="http://schemas.openxmlformats.org/officeDocument/2006/relationships/hyperlink" Target="https://cdc.gov/reproductivehealth/maternalinfanthealth/nnPQC.htm" TargetMode="External"/><Relationship Id="rId94" Type="http://schemas.openxmlformats.org/officeDocument/2006/relationships/hyperlink" Target="https://www.ncqa.org/hedis/measures/" TargetMode="External"/><Relationship Id="rId99" Type="http://schemas.openxmlformats.org/officeDocument/2006/relationships/image" Target="media/image39.png"/><Relationship Id="rId101" Type="http://schemas.openxmlformats.org/officeDocument/2006/relationships/hyperlink" Target="https://www.cdc.gov/nhsn/cms/cms-reporting.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mass.gov/service-details/special-notices-for-acute-hospitals" TargetMode="External"/><Relationship Id="rId18" Type="http://schemas.openxmlformats.org/officeDocument/2006/relationships/hyperlink" Target="https://www.mass.gov/info-details/masshealth-cqi-program-participant-documents" TargetMode="External"/><Relationship Id="rId39" Type="http://schemas.openxmlformats.org/officeDocument/2006/relationships/hyperlink" Target="mailto:massqexhelp@telligen.com" TargetMode="External"/><Relationship Id="rId109" Type="http://schemas.openxmlformats.org/officeDocument/2006/relationships/hyperlink" Target="mailto:massqexhelp@telligen.com" TargetMode="External"/><Relationship Id="rId34" Type="http://schemas.openxmlformats.org/officeDocument/2006/relationships/image" Target="media/image3.png"/><Relationship Id="rId50" Type="http://schemas.openxmlformats.org/officeDocument/2006/relationships/image" Target="media/image13.jpeg"/><Relationship Id="rId55" Type="http://schemas.openxmlformats.org/officeDocument/2006/relationships/image" Target="media/image18.jpeg"/><Relationship Id="rId76" Type="http://schemas.openxmlformats.org/officeDocument/2006/relationships/hyperlink" Target="mailto:massqexhelp@telligen.com" TargetMode="External"/><Relationship Id="rId97" Type="http://schemas.openxmlformats.org/officeDocument/2006/relationships/hyperlink" Target="https://qualitynet.cms.gov/ipf/measures" TargetMode="External"/><Relationship Id="rId104" Type="http://schemas.openxmlformats.org/officeDocument/2006/relationships/hyperlink" Target="https://www.hcahpsonline.org/en/quality-assurance/" TargetMode="External"/><Relationship Id="rId7" Type="http://schemas.openxmlformats.org/officeDocument/2006/relationships/styles" Target="styles.xml"/><Relationship Id="rId71" Type="http://schemas.openxmlformats.org/officeDocument/2006/relationships/image" Target="media/image34.jpeg"/><Relationship Id="rId92" Type="http://schemas.openxmlformats.org/officeDocument/2006/relationships/hyperlink" Target="mailto:massqexhelp@telligen.com" TargetMode="External"/><Relationship Id="rId2" Type="http://schemas.openxmlformats.org/officeDocument/2006/relationships/customXml" Target="../customXml/item2.xml"/><Relationship Id="rId29" Type="http://schemas.openxmlformats.org/officeDocument/2006/relationships/hyperlink" Target="https://massqex-portal.telligen.com/massqex/" TargetMode="External"/><Relationship Id="rId24" Type="http://schemas.openxmlformats.org/officeDocument/2006/relationships/hyperlink" Target="https://urldefense.com/v3/__https:/nam12.safelinks.protection.outlook.com/?url=https*3A*2F*2Furldefense.com*2Fv3*2F__https*3A*2Fwww.chiamass.gov*2Finformation-for-data-submitters-acute-hospital-case-mix-data*2F__*3B!!CUhgQOZqV7M!wt10ZY59pbodkQbt7EokiqUgiIVoJOJGmUdmkzlYqf4Y1T65jZzxAyYiw1b7EoY8vzM*24&amp;data=05*7C01*7CPaul.Smith*40chiamass.gov*7Ce789224902d441e1397d08da5a8d4ac0*7C33ef9c555a2841fe9345401870bee8ea*7C0*7C0*7C637921860490697136*7CUnknown*7CTWFpbGZsb3d8eyJWIjoiMC4wLjAwMDAiLCJQIjoiV2luMzIiLCJBTiI6Ik1haWwiLCJXVCI6Mn0*3D*7C3000*7C*7C*7C&amp;sdata=0x0fVR*2FRfiT6aQugOd*2B*2Beuh3kV*2FLkkHtK*2B2Xy*2FRw58I*3D&amp;reserved=0__;JSUlJSUlJSUlJSUlJSUlJSUlJSUlJSUlJSUlJSUlJSUl!!CUhgQOZqV7M!3Bhg8exgU7wfX2xdsyJ0c5i4MFXsjU7oRUsiCxrC3g3_uHxTX1rRpDVml7ejKbQxK-w$" TargetMode="External"/><Relationship Id="rId40" Type="http://schemas.openxmlformats.org/officeDocument/2006/relationships/hyperlink" Target="mailto:massqexhelp@telligen.com" TargetMode="External"/><Relationship Id="rId45" Type="http://schemas.openxmlformats.org/officeDocument/2006/relationships/image" Target="media/image9.jpeg"/><Relationship Id="rId66" Type="http://schemas.openxmlformats.org/officeDocument/2006/relationships/image" Target="media/image29.jpeg"/><Relationship Id="rId87" Type="http://schemas.openxmlformats.org/officeDocument/2006/relationships/hyperlink" Target="https://www.ahrq.gov/patient-safety/reports/issue-briefs/maternal-mortality-3.html" TargetMode="External"/><Relationship Id="rId110" Type="http://schemas.openxmlformats.org/officeDocument/2006/relationships/fontTable" Target="fontTable.xml"/><Relationship Id="rId61" Type="http://schemas.openxmlformats.org/officeDocument/2006/relationships/image" Target="media/image24.jpg"/><Relationship Id="rId82" Type="http://schemas.openxmlformats.org/officeDocument/2006/relationships/hyperlink" Target="https://qualitynet.cms.gov/ipf/ipfqr/measures" TargetMode="External"/><Relationship Id="rId19" Type="http://schemas.openxmlformats.org/officeDocument/2006/relationships/hyperlink" Target="https://www.mass.gov/info-details/masshealth-cqi-program-participant-documents" TargetMode="External"/><Relationship Id="rId14" Type="http://schemas.openxmlformats.org/officeDocument/2006/relationships/hyperlink" Target="https://www.mass.gov/masshealth-quality-exchange-massqex" TargetMode="External"/><Relationship Id="rId30" Type="http://schemas.openxmlformats.org/officeDocument/2006/relationships/hyperlink" Target="https://massqex-portal.telligen.com/massqex/" TargetMode="External"/><Relationship Id="rId35" Type="http://schemas.openxmlformats.org/officeDocument/2006/relationships/image" Target="media/image4.png"/><Relationship Id="rId56" Type="http://schemas.openxmlformats.org/officeDocument/2006/relationships/image" Target="media/image19.jpeg"/><Relationship Id="rId77" Type="http://schemas.openxmlformats.org/officeDocument/2006/relationships/hyperlink" Target="https://www.mass.gov/info-details/masshealth-cqi-program-participant-documents" TargetMode="External"/><Relationship Id="rId100" Type="http://schemas.openxmlformats.org/officeDocument/2006/relationships/hyperlink" Target="https://www.cdc.gov/nhsn/enrollment/index.html" TargetMode="External"/><Relationship Id="rId105" Type="http://schemas.openxmlformats.org/officeDocument/2006/relationships/hyperlink" Target="https://data.cms.gov/provider-data/" TargetMode="External"/><Relationship Id="rId8" Type="http://schemas.openxmlformats.org/officeDocument/2006/relationships/settings" Target="settings.xml"/><Relationship Id="rId51" Type="http://schemas.openxmlformats.org/officeDocument/2006/relationships/image" Target="media/image14.jpeg"/><Relationship Id="rId72" Type="http://schemas.openxmlformats.org/officeDocument/2006/relationships/image" Target="media/image35.png"/><Relationship Id="rId93" Type="http://schemas.openxmlformats.org/officeDocument/2006/relationships/hyperlink" Target="https://www.ncqa.org/hedis/measures/" TargetMode="External"/><Relationship Id="rId98" Type="http://schemas.openxmlformats.org/officeDocument/2006/relationships/hyperlink" Target="https://www.qualityindicators.ahrq.gov/Software/Default.aspx" TargetMode="External"/><Relationship Id="rId3" Type="http://schemas.openxmlformats.org/officeDocument/2006/relationships/customXml" Target="../customXml/item3.xml"/><Relationship Id="rId25" Type="http://schemas.openxmlformats.org/officeDocument/2006/relationships/hyperlink" Target="http://www.chiamass.gov/hospital-data-specification-manuals" TargetMode="External"/><Relationship Id="rId46" Type="http://schemas.openxmlformats.org/officeDocument/2006/relationships/image" Target="media/image10.jpeg"/><Relationship Id="rId67" Type="http://schemas.openxmlformats.org/officeDocument/2006/relationships/image" Target="media/image30.jpeg"/><Relationship Id="rId20" Type="http://schemas.openxmlformats.org/officeDocument/2006/relationships/hyperlink" Target="https://massqex-portal.telligen.com/massqex/" TargetMode="External"/><Relationship Id="rId41" Type="http://schemas.openxmlformats.org/officeDocument/2006/relationships/hyperlink" Target="mailto:massqexhelp@telligen.com" TargetMode="External"/><Relationship Id="rId62" Type="http://schemas.openxmlformats.org/officeDocument/2006/relationships/image" Target="media/image25.jpg"/><Relationship Id="rId83" Type="http://schemas.openxmlformats.org/officeDocument/2006/relationships/hyperlink" Target="https://qualitynet.cms.gov/ipf/ipfqr/measures" TargetMode="External"/><Relationship Id="rId88" Type="http://schemas.openxmlformats.org/officeDocument/2006/relationships/hyperlink" Target="https://doi.org/10.1016/j.jogn.2020.09.160"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1c8d884-b9d6-4270-bb74-2ecbd22f1268" ContentTypeId="0x010100AC61D68A28CBF74CB15F5162B8C64F9201"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30ca12c-c950-48af-a1ca-74896a5eaf9e">
      <Value>68</Value>
      <Value>59</Value>
    </TaxCatchAll>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Contract_x0020_Owner xmlns="e30ca12c-c950-48af-a1ca-74896a5eaf9e">
      <UserInfo>
        <DisplayName>CLM_CQMV Contract Owners</DisplayName>
        <AccountId>876</AccountId>
        <AccountType/>
      </UserInfo>
      <UserInfo>
        <DisplayName>Joe Drozynski</DisplayName>
        <AccountId>551</AccountId>
        <AccountType/>
      </UserInfo>
      <UserInfo>
        <DisplayName>Cindy Sacco</DisplayName>
        <AccountId>471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UserInfo>
        <DisplayName>Marni Bussell</DisplayName>
        <AccountId>830</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5.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D32FA-EBBE-447C-A7E9-E5E8C7B375C0}">
  <ds:schemaRefs>
    <ds:schemaRef ds:uri="Microsoft.SharePoint.Taxonomy.ContentTypeSync"/>
  </ds:schemaRefs>
</ds:datastoreItem>
</file>

<file path=customXml/itemProps2.xml><?xml version="1.0" encoding="utf-8"?>
<ds:datastoreItem xmlns:ds="http://schemas.openxmlformats.org/officeDocument/2006/customXml" ds:itemID="{70061D83-28FB-46AC-A82D-71F8558C8394}">
  <ds:schemaRefs>
    <ds:schemaRef ds:uri="http://schemas.microsoft.com/sharepoint/v3/contenttype/forms"/>
  </ds:schemaRefs>
</ds:datastoreItem>
</file>

<file path=customXml/itemProps3.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4.xml><?xml version="1.0" encoding="utf-8"?>
<ds:datastoreItem xmlns:ds="http://schemas.openxmlformats.org/officeDocument/2006/customXml" ds:itemID="{F4CEFA84-E66F-40D3-A378-158BD847B8B4}">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5.xml><?xml version="1.0" encoding="utf-8"?>
<ds:datastoreItem xmlns:ds="http://schemas.openxmlformats.org/officeDocument/2006/customXml" ds:itemID="{CB3F54DA-F0FB-4940-A0E0-04472FFAB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8</Pages>
  <Words>31928</Words>
  <Characters>181996</Characters>
  <Application>Microsoft Office Word</Application>
  <DocSecurity>0</DocSecurity>
  <Lines>1516</Lines>
  <Paragraphs>426</Paragraphs>
  <ScaleCrop>false</ScaleCrop>
  <HeadingPairs>
    <vt:vector size="2" baseType="variant">
      <vt:variant>
        <vt:lpstr>Title</vt:lpstr>
      </vt:variant>
      <vt:variant>
        <vt:i4>1</vt:i4>
      </vt:variant>
    </vt:vector>
  </HeadingPairs>
  <TitlesOfParts>
    <vt:vector size="1" baseType="lpstr">
      <vt:lpstr>RY2024 EOHHS Hospital Clinical Quality Incentive Program Technical Specifications Manual v2.0</vt:lpstr>
    </vt:vector>
  </TitlesOfParts>
  <Company/>
  <LinksUpToDate>false</LinksUpToDate>
  <CharactersWithSpaces>213498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RY2024 EOHHS Hospital Clinical Quality Incentive Program Technical Specifications Manual v2.0</dc:title>
  <dc:subject/>
  <dc:creator>EHS</dc:creator>
  <cp:keywords/>
  <dc:description/>
  <cp:lastModifiedBy>Leblanc, Donna M (EHS)</cp:lastModifiedBy>
  <cp:revision>683</cp:revision>
  <cp:lastPrinted>2024-03-29T16:13:00Z</cp:lastPrinted>
  <dcterms:created xsi:type="dcterms:W3CDTF">2024-02-02T17:55:00Z</dcterms:created>
  <dcterms:modified xsi:type="dcterms:W3CDTF">2024-04-01T12:33:00Z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MediaServiceImageTags">
    <vt:lpwstr/>
  </property>
  <property fmtid="{D5CDD505-2E9C-101B-9397-08002B2CF9AE}" pid="4" name="lcf76f155ced4ddcb4097134ff3c332f">
    <vt:lpwstr/>
  </property>
  <property fmtid="{D5CDD505-2E9C-101B-9397-08002B2CF9AE}" pid="5" name="_docset_NoMedatataSyncRequired">
    <vt:lpwstr>False</vt:lpwstr>
  </property>
  <property fmtid="{D5CDD505-2E9C-101B-9397-08002B2CF9AE}" pid="6" name="Business Unit">
    <vt:lpwstr>59</vt:lpwstr>
  </property>
  <property fmtid="{D5CDD505-2E9C-101B-9397-08002B2CF9AE}" pid="7" name="CLM Client Name">
    <vt:lpwstr>68</vt:lpwstr>
  </property>
  <property fmtid="{D5CDD505-2E9C-101B-9397-08002B2CF9AE}" pid="8" name="Order">
    <vt:r8>43700</vt:r8>
  </property>
  <property fmtid="{D5CDD505-2E9C-101B-9397-08002B2CF9AE}" pid="9" name="ComplianceAssetId">
    <vt:lpwstr/>
  </property>
  <property fmtid="{D5CDD505-2E9C-101B-9397-08002B2CF9AE}" pid="10" name="_activity">
    <vt:lpwstr>{"FileActivityType":"9","FileActivityTimeStamp":"2024-01-09T14:54:51.830Z","FileActivityUsersOnPage":[{"DisplayName":"Pantridge, Caroline (EHS)","Id":"caroline.pantridge@mass.gov"},{"DisplayName":"Brault, Nicole (EHS)","Id":"nicole.brault@mass.gov"}],"FileActivityNavigationId":null}</vt:lpwstr>
  </property>
  <property fmtid="{D5CDD505-2E9C-101B-9397-08002B2CF9AE}" pid="11" name="_ExtendedDescription">
    <vt:lpwstr/>
  </property>
  <property fmtid="{D5CDD505-2E9C-101B-9397-08002B2CF9AE}" pid="12" name="TriggerFlowInfo">
    <vt:lpwstr/>
  </property>
</Properties>
</file>