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58751" w14:textId="71A464BE" w:rsidR="00547124" w:rsidRDefault="00547124" w:rsidP="00547124">
      <w:pPr>
        <w:pStyle w:val="Logo"/>
      </w:pPr>
      <w:bookmarkStart w:id="0" w:name="_GoBack"/>
      <w:bookmarkEnd w:id="0"/>
      <w:r>
        <w:drawing>
          <wp:inline distT="0" distB="0" distL="0" distR="0" wp14:anchorId="4AB9CFC6" wp14:editId="618B161A">
            <wp:extent cx="4981575" cy="1323975"/>
            <wp:effectExtent l="0" t="0" r="9525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s-logo_2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07E4" w14:textId="58160739" w:rsidR="00547124" w:rsidRPr="002E2ECA" w:rsidRDefault="00547124" w:rsidP="00547124">
      <w:pPr>
        <w:pStyle w:val="Heading1"/>
        <w:rPr>
          <w:sz w:val="28"/>
          <w:szCs w:val="28"/>
        </w:rPr>
      </w:pPr>
      <w:r w:rsidRPr="002E2ECA">
        <w:rPr>
          <w:sz w:val="28"/>
          <w:szCs w:val="28"/>
        </w:rPr>
        <w:t xml:space="preserve">Statewide </w:t>
      </w:r>
      <w:r w:rsidR="008A6825">
        <w:rPr>
          <w:sz w:val="28"/>
          <w:szCs w:val="28"/>
        </w:rPr>
        <w:t xml:space="preserve">Advisory </w:t>
      </w:r>
      <w:r w:rsidR="00F72EE7">
        <w:rPr>
          <w:sz w:val="28"/>
          <w:szCs w:val="28"/>
        </w:rPr>
        <w:t>Council</w:t>
      </w:r>
      <w:r w:rsidR="008A6825">
        <w:rPr>
          <w:sz w:val="28"/>
          <w:szCs w:val="28"/>
        </w:rPr>
        <w:t xml:space="preserve"> (SAC)</w:t>
      </w:r>
    </w:p>
    <w:p w14:paraId="4B3C8B05" w14:textId="77777777" w:rsidR="00547124" w:rsidRPr="002E2ECA" w:rsidRDefault="002840F9" w:rsidP="00547124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Meeting minutes:"/>
          <w:tag w:val="Meeting minutes:"/>
          <w:id w:val="1780671977"/>
          <w:placeholder>
            <w:docPart w:val="CF5DB52D53F34705ADBED3B438CDF3DD"/>
          </w:placeholder>
          <w:temporary/>
          <w:showingPlcHdr/>
          <w15:appearance w15:val="hidden"/>
        </w:sdtPr>
        <w:sdtEndPr/>
        <w:sdtContent>
          <w:r w:rsidR="00547124" w:rsidRPr="002E2ECA">
            <w:rPr>
              <w:sz w:val="28"/>
              <w:szCs w:val="28"/>
            </w:rPr>
            <w:t>Meeting minutes</w:t>
          </w:r>
        </w:sdtContent>
      </w:sdt>
    </w:p>
    <w:p w14:paraId="629B2BFB" w14:textId="38C9F364" w:rsidR="007E1987" w:rsidRPr="007E1987" w:rsidRDefault="00547124" w:rsidP="007E1987">
      <w:pPr>
        <w:pStyle w:val="NormalIndented"/>
        <w:ind w:left="0"/>
        <w:rPr>
          <w:rFonts w:asciiTheme="majorHAnsi" w:hAnsiTheme="majorHAnsi"/>
          <w:sz w:val="20"/>
          <w:szCs w:val="20"/>
        </w:rPr>
      </w:pPr>
      <w:r w:rsidRPr="00515252">
        <w:rPr>
          <w:b/>
        </w:rPr>
        <w:t>Location</w:t>
      </w:r>
      <w:r w:rsidRPr="00515252">
        <w:t>:</w:t>
      </w:r>
      <w:r>
        <w:t xml:space="preserve">  Microsoft Teams</w:t>
      </w:r>
      <w:r w:rsidRPr="00515252">
        <w:br/>
      </w:r>
      <w:r w:rsidRPr="00515252">
        <w:rPr>
          <w:b/>
        </w:rPr>
        <w:t>Date</w:t>
      </w:r>
      <w:r w:rsidRPr="00515252">
        <w:t>:</w:t>
      </w:r>
      <w:r>
        <w:t xml:space="preserve">  </w:t>
      </w:r>
      <w:r w:rsidR="00AF6845">
        <w:t>12/8/2022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>
        <w:t xml:space="preserve">  </w:t>
      </w:r>
      <w:r w:rsidR="00624600">
        <w:rPr>
          <w:rFonts w:asciiTheme="majorHAnsi" w:hAnsiTheme="majorHAnsi"/>
          <w:sz w:val="20"/>
          <w:szCs w:val="20"/>
        </w:rPr>
        <w:t>Alexandra Nadworny</w:t>
      </w:r>
      <w:r w:rsidR="00F808B4">
        <w:rPr>
          <w:rFonts w:asciiTheme="majorHAnsi" w:hAnsiTheme="majorHAnsi"/>
          <w:sz w:val="20"/>
          <w:szCs w:val="20"/>
        </w:rPr>
        <w:t>,</w:t>
      </w:r>
      <w:r w:rsidR="00624600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Alexandria N. Dunn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Ashley Dillo</w:t>
      </w:r>
      <w:r w:rsidR="001A7DCF">
        <w:rPr>
          <w:rFonts w:asciiTheme="majorHAnsi" w:hAnsiTheme="majorHAnsi"/>
          <w:sz w:val="20"/>
          <w:szCs w:val="20"/>
        </w:rPr>
        <w:t>n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Bonnie </w:t>
      </w:r>
      <w:r w:rsidR="00572CD2" w:rsidRPr="007E1987">
        <w:rPr>
          <w:rFonts w:asciiTheme="majorHAnsi" w:hAnsiTheme="majorHAnsi"/>
          <w:sz w:val="20"/>
          <w:szCs w:val="20"/>
        </w:rPr>
        <w:t>Bryce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Casey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Seaman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Klaskin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F808B4">
        <w:rPr>
          <w:rFonts w:asciiTheme="majorHAnsi" w:hAnsiTheme="majorHAnsi"/>
          <w:sz w:val="20"/>
          <w:szCs w:val="20"/>
        </w:rPr>
        <w:t>Thompson,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Christine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Cob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Christine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Shane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Commissioner</w:t>
      </w:r>
      <w:r w:rsidR="007E1987" w:rsidRPr="007E1987">
        <w:rPr>
          <w:rFonts w:asciiTheme="majorHAnsi" w:hAnsiTheme="majorHAnsi"/>
          <w:sz w:val="20"/>
          <w:szCs w:val="20"/>
        </w:rPr>
        <w:t xml:space="preserve"> Jane </w:t>
      </w:r>
      <w:r w:rsidR="00572CD2" w:rsidRPr="007E1987">
        <w:rPr>
          <w:rFonts w:asciiTheme="majorHAnsi" w:hAnsiTheme="majorHAnsi"/>
          <w:sz w:val="20"/>
          <w:szCs w:val="20"/>
        </w:rPr>
        <w:t>Ryder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Diane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Glennon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Dianne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Hugg</w:t>
      </w:r>
      <w:r w:rsidR="00572CD2">
        <w:rPr>
          <w:rFonts w:asciiTheme="majorHAnsi" w:hAnsiTheme="majorHAnsi"/>
          <w:sz w:val="20"/>
          <w:szCs w:val="20"/>
        </w:rPr>
        <w:t>on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>
        <w:rPr>
          <w:rFonts w:asciiTheme="majorHAnsi" w:hAnsiTheme="majorHAnsi"/>
          <w:sz w:val="20"/>
          <w:szCs w:val="20"/>
        </w:rPr>
        <w:t xml:space="preserve"> </w:t>
      </w:r>
      <w:r w:rsidR="001A7DCF">
        <w:rPr>
          <w:rFonts w:asciiTheme="majorHAnsi" w:hAnsiTheme="majorHAnsi"/>
          <w:sz w:val="20"/>
          <w:szCs w:val="20"/>
        </w:rPr>
        <w:t xml:space="preserve">Ed </w:t>
      </w:r>
      <w:r w:rsidR="007E1987" w:rsidRPr="007E1987">
        <w:rPr>
          <w:rFonts w:asciiTheme="majorHAnsi" w:hAnsiTheme="majorHAnsi"/>
          <w:sz w:val="20"/>
          <w:szCs w:val="20"/>
        </w:rPr>
        <w:t>Jalowiec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Ed </w:t>
      </w:r>
      <w:r w:rsidR="001A7DCF" w:rsidRPr="007E1987">
        <w:rPr>
          <w:rFonts w:asciiTheme="majorHAnsi" w:hAnsiTheme="majorHAnsi"/>
          <w:sz w:val="20"/>
          <w:szCs w:val="20"/>
        </w:rPr>
        <w:t>Underwood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Elizabeth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Mors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>e Elizabeth</w:t>
      </w:r>
      <w:r w:rsidR="007E1987" w:rsidRPr="007E1987">
        <w:rPr>
          <w:rFonts w:asciiTheme="majorHAnsi" w:hAnsiTheme="majorHAnsi"/>
          <w:sz w:val="20"/>
          <w:szCs w:val="20"/>
        </w:rPr>
        <w:t xml:space="preserve"> Sandblom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Jeanne Clappe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 w:rsidRPr="007E1987">
        <w:rPr>
          <w:rFonts w:asciiTheme="majorHAnsi" w:hAnsiTheme="majorHAnsi"/>
          <w:sz w:val="20"/>
          <w:szCs w:val="20"/>
        </w:rPr>
        <w:t>r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Jill Scibelli, Jose Costa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Joyce </w:t>
      </w:r>
      <w:r w:rsidR="001A7DCF" w:rsidRPr="007E1987">
        <w:rPr>
          <w:rFonts w:asciiTheme="majorHAnsi" w:hAnsiTheme="majorHAnsi"/>
          <w:sz w:val="20"/>
          <w:szCs w:val="20"/>
        </w:rPr>
        <w:t>LaBelle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Kathleen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Gallagher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Katie</w:t>
      </w:r>
      <w:r w:rsidR="007E1987" w:rsidRPr="007E1987">
        <w:rPr>
          <w:rFonts w:asciiTheme="majorHAnsi" w:hAnsiTheme="majorHAnsi"/>
          <w:sz w:val="20"/>
          <w:szCs w:val="20"/>
        </w:rPr>
        <w:t xml:space="preserve"> Casarant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Lotte Diomede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Lucie Chanskey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 w:rsidRPr="007E1987">
        <w:rPr>
          <w:rFonts w:asciiTheme="majorHAnsi" w:hAnsiTheme="majorHAnsi"/>
          <w:sz w:val="20"/>
          <w:szCs w:val="20"/>
        </w:rPr>
        <w:t xml:space="preserve"> Lydia Sheehey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Maital Adam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Maren </w:t>
      </w:r>
      <w:r w:rsidR="001A7DCF" w:rsidRPr="007E1987">
        <w:rPr>
          <w:rFonts w:asciiTheme="majorHAnsi" w:hAnsiTheme="majorHAnsi"/>
          <w:sz w:val="20"/>
          <w:szCs w:val="20"/>
        </w:rPr>
        <w:t>Jacobs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Mary</w:t>
      </w:r>
      <w:r w:rsidR="007E1987" w:rsidRPr="007E1987">
        <w:rPr>
          <w:rFonts w:asciiTheme="majorHAnsi" w:hAnsiTheme="majorHAnsi"/>
          <w:sz w:val="20"/>
          <w:szCs w:val="20"/>
        </w:rPr>
        <w:t xml:space="preserve"> Petricone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Michelle </w:t>
      </w:r>
      <w:r w:rsidR="00572CD2" w:rsidRPr="007E1987">
        <w:rPr>
          <w:rFonts w:asciiTheme="majorHAnsi" w:hAnsiTheme="majorHAnsi"/>
          <w:sz w:val="20"/>
          <w:szCs w:val="20"/>
        </w:rPr>
        <w:t>Harris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Nick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Dantze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>r Patti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MacPhee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Barber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Griffin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Loring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Tim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Cahill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Victor</w:t>
      </w:r>
      <w:r w:rsidR="007E1987" w:rsidRPr="007E1987">
        <w:rPr>
          <w:rFonts w:asciiTheme="majorHAnsi" w:hAnsiTheme="majorHAnsi"/>
          <w:sz w:val="20"/>
          <w:szCs w:val="20"/>
        </w:rPr>
        <w:t xml:space="preserve"> Hernandez</w:t>
      </w:r>
    </w:p>
    <w:p w14:paraId="6CAE2CCF" w14:textId="02C9E765" w:rsidR="00547124" w:rsidRPr="00515252" w:rsidRDefault="00547124" w:rsidP="00835E5B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>
        <w:t xml:space="preserve">  </w:t>
      </w:r>
      <w:r w:rsidR="00BB4806">
        <w:t>3p-4:30p</w:t>
      </w:r>
    </w:p>
    <w:p w14:paraId="70F9F3E9" w14:textId="77777777" w:rsidR="00547124" w:rsidRPr="00875D51" w:rsidRDefault="00547124" w:rsidP="00547124">
      <w:pPr>
        <w:pStyle w:val="Heading1"/>
      </w:pPr>
      <w:r w:rsidRPr="00875D51">
        <w:t>Agenda items</w:t>
      </w:r>
    </w:p>
    <w:p w14:paraId="4BEA068F" w14:textId="77777777" w:rsidR="007B1374" w:rsidRDefault="007B1374" w:rsidP="007B1374">
      <w:pPr>
        <w:pStyle w:val="ListNumber"/>
      </w:pPr>
      <w:r w:rsidRPr="009D0862">
        <w:t>Welcome</w:t>
      </w:r>
      <w:r>
        <w:t xml:space="preserve"> and Approval of Prior Meeting Minutes- </w:t>
      </w:r>
      <w:r w:rsidRPr="002C3D4D">
        <w:t>Alexandria N</w:t>
      </w:r>
      <w:r>
        <w:t>.</w:t>
      </w:r>
      <w:r w:rsidRPr="002C3D4D">
        <w:t xml:space="preserve"> Dunn</w:t>
      </w:r>
      <w:r>
        <w:t>, Chair</w:t>
      </w:r>
    </w:p>
    <w:p w14:paraId="6C0A6680" w14:textId="77777777" w:rsidR="007B1374" w:rsidRPr="00A21F8E" w:rsidRDefault="007B1374" w:rsidP="007B1374">
      <w:pPr>
        <w:pStyle w:val="ListNumber"/>
      </w:pPr>
      <w:r w:rsidRPr="00A21F8E">
        <w:t>Commissioner’s Update – Jane Ryder</w:t>
      </w:r>
    </w:p>
    <w:p w14:paraId="660B326F" w14:textId="77777777" w:rsidR="007B1374" w:rsidRPr="00A21F8E" w:rsidRDefault="007B1374" w:rsidP="007B1374">
      <w:pPr>
        <w:pStyle w:val="ListNumber"/>
      </w:pPr>
      <w:r w:rsidRPr="00A21F8E">
        <w:t>Discussion of Annual SAC Meeting-</w:t>
      </w:r>
      <w:r w:rsidRPr="002A1E2B">
        <w:t xml:space="preserve"> </w:t>
      </w:r>
      <w:r w:rsidRPr="00A21F8E">
        <w:t>Alexandria N. Dunn</w:t>
      </w:r>
    </w:p>
    <w:p w14:paraId="569AC8EE" w14:textId="77777777" w:rsidR="007B1374" w:rsidRPr="00D64972" w:rsidRDefault="007B1374" w:rsidP="007B1374">
      <w:pPr>
        <w:pStyle w:val="ListNumber"/>
      </w:pPr>
      <w:r w:rsidRPr="009B1B74">
        <w:t>Update on Self</w:t>
      </w:r>
      <w:r>
        <w:t xml:space="preserve"> </w:t>
      </w:r>
      <w:r w:rsidRPr="009B1B74">
        <w:t>Direction</w:t>
      </w:r>
      <w:r>
        <w:t xml:space="preserve"> – Liz Sandblom</w:t>
      </w:r>
    </w:p>
    <w:p w14:paraId="0B1B2EED" w14:textId="77777777" w:rsidR="007B1374" w:rsidRDefault="007B1374" w:rsidP="007B1374">
      <w:pPr>
        <w:pStyle w:val="ListNumber"/>
      </w:pPr>
      <w:r>
        <w:t xml:space="preserve">DDS Provider Investment – Nick Dantzer </w:t>
      </w:r>
    </w:p>
    <w:p w14:paraId="2CE3F31F" w14:textId="77777777" w:rsidR="007B1374" w:rsidRPr="009B1B74" w:rsidRDefault="007B1374" w:rsidP="007B1374">
      <w:pPr>
        <w:pStyle w:val="ListNumber"/>
      </w:pPr>
      <w:r w:rsidRPr="009B1B74">
        <w:t>Day Habilitation Wrap U</w:t>
      </w:r>
      <w:r>
        <w:t>p</w:t>
      </w:r>
      <w:r w:rsidRPr="009B1B74">
        <w:t>date- Liz Sandblom</w:t>
      </w:r>
    </w:p>
    <w:tbl>
      <w:tblPr>
        <w:tblpPr w:leftFromText="180" w:rightFromText="180" w:vertAnchor="text" w:horzAnchor="margin" w:tblpXSpec="center" w:tblpY="396"/>
        <w:tblW w:w="63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1F4A9E" w14:paraId="2D61D764" w14:textId="77777777" w:rsidTr="001F4A9E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1EA262FC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56BC0D93" w14:textId="77777777" w:rsidR="001F4A9E" w:rsidRPr="00E21240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0761AACE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48E2519D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</w:tr>
    </w:tbl>
    <w:p w14:paraId="6E65911D" w14:textId="1D90EBA0" w:rsidR="00CD4417" w:rsidRDefault="001F4A9E" w:rsidP="007B1374">
      <w:pPr>
        <w:pStyle w:val="ListNumber"/>
      </w:pPr>
      <w:r>
        <w:t xml:space="preserve"> </w:t>
      </w:r>
      <w:r w:rsidR="007B1374">
        <w:t>Adjourn</w:t>
      </w:r>
    </w:p>
    <w:p w14:paraId="4A848C16" w14:textId="77777777" w:rsidR="005C7D11" w:rsidRDefault="005C7D11" w:rsidP="005C7D11">
      <w:pPr>
        <w:pStyle w:val="ListNumber"/>
        <w:numPr>
          <w:ilvl w:val="0"/>
          <w:numId w:val="0"/>
        </w:numPr>
        <w:spacing w:after="0"/>
        <w:rPr>
          <w:b/>
          <w:bCs/>
          <w:u w:val="single"/>
        </w:rPr>
      </w:pPr>
      <w:r w:rsidRPr="00646BB9">
        <w:rPr>
          <w:b/>
          <w:bCs/>
          <w:u w:val="single"/>
        </w:rPr>
        <w:t>Approval of Prior Meeting Minutes</w:t>
      </w:r>
    </w:p>
    <w:p w14:paraId="59FEFE75" w14:textId="77777777" w:rsidR="005C7D11" w:rsidRDefault="005C7D11" w:rsidP="005C7D11">
      <w:pPr>
        <w:pStyle w:val="ListNumber"/>
        <w:numPr>
          <w:ilvl w:val="0"/>
          <w:numId w:val="4"/>
        </w:numPr>
        <w:spacing w:after="0"/>
      </w:pPr>
      <w:r>
        <w:t>Motion to Approve</w:t>
      </w:r>
    </w:p>
    <w:p w14:paraId="6856B9A5" w14:textId="7CD88FBD" w:rsidR="00547124" w:rsidRPr="00225031" w:rsidRDefault="00225031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 w:rsidRPr="00225031">
        <w:rPr>
          <w:b/>
          <w:bCs/>
          <w:u w:val="single"/>
        </w:rPr>
        <w:t xml:space="preserve">Discussion of Annual SAC Meeting </w:t>
      </w:r>
    </w:p>
    <w:p w14:paraId="1B0C8AE7" w14:textId="77777777" w:rsidR="005C7D11" w:rsidRDefault="005C7D11" w:rsidP="004C65E0">
      <w:pPr>
        <w:pStyle w:val="ListNumber"/>
        <w:numPr>
          <w:ilvl w:val="0"/>
          <w:numId w:val="4"/>
        </w:numPr>
        <w:spacing w:after="0"/>
      </w:pPr>
      <w:r>
        <w:t>Annual SAC/ CAB Meeting</w:t>
      </w:r>
    </w:p>
    <w:p w14:paraId="2DE12DDA" w14:textId="77777777" w:rsidR="006B1D7E" w:rsidRDefault="006B1D7E" w:rsidP="004C65E0">
      <w:pPr>
        <w:pStyle w:val="ListNumber"/>
        <w:numPr>
          <w:ilvl w:val="0"/>
          <w:numId w:val="4"/>
        </w:numPr>
        <w:spacing w:after="0"/>
      </w:pPr>
      <w:r>
        <w:t>April 2023</w:t>
      </w:r>
    </w:p>
    <w:p w14:paraId="7CAD167A" w14:textId="73F7914E" w:rsidR="006B1D7E" w:rsidRDefault="000B2FBE" w:rsidP="004C65E0">
      <w:pPr>
        <w:pStyle w:val="ListNumber"/>
        <w:numPr>
          <w:ilvl w:val="0"/>
          <w:numId w:val="4"/>
        </w:numPr>
        <w:spacing w:after="0"/>
      </w:pPr>
      <w:r>
        <w:t>Organization</w:t>
      </w:r>
      <w:r w:rsidR="006B1D7E">
        <w:t xml:space="preserve"> -Agenda</w:t>
      </w:r>
    </w:p>
    <w:p w14:paraId="2CD3FE5E" w14:textId="668E9D04" w:rsidR="001F50DD" w:rsidRDefault="001F50DD" w:rsidP="004C65E0">
      <w:pPr>
        <w:pStyle w:val="ListNumber"/>
        <w:numPr>
          <w:ilvl w:val="0"/>
          <w:numId w:val="4"/>
        </w:numPr>
        <w:spacing w:after="0"/>
      </w:pPr>
      <w:r>
        <w:t xml:space="preserve">Sub Meeting with </w:t>
      </w:r>
      <w:r w:rsidR="000B2FBE">
        <w:t xml:space="preserve">a </w:t>
      </w:r>
      <w:r w:rsidR="007C27EC">
        <w:t>smaller</w:t>
      </w:r>
      <w:r>
        <w:t xml:space="preserve"> group</w:t>
      </w:r>
    </w:p>
    <w:p w14:paraId="0B036AAD" w14:textId="77777777" w:rsidR="007C27EC" w:rsidRDefault="007C27EC" w:rsidP="004C65E0">
      <w:pPr>
        <w:pStyle w:val="ListNumber"/>
        <w:numPr>
          <w:ilvl w:val="0"/>
          <w:numId w:val="4"/>
        </w:numPr>
        <w:spacing w:after="0"/>
      </w:pPr>
      <w:r>
        <w:t>CAB Members connect</w:t>
      </w:r>
    </w:p>
    <w:p w14:paraId="389CD46C" w14:textId="2BD963B5" w:rsidR="004C27C8" w:rsidRDefault="004C27C8" w:rsidP="004C27C8">
      <w:pPr>
        <w:pStyle w:val="ListNumber"/>
        <w:numPr>
          <w:ilvl w:val="0"/>
          <w:numId w:val="4"/>
        </w:numPr>
        <w:spacing w:after="0"/>
      </w:pPr>
      <w:r>
        <w:t xml:space="preserve">Follow-up email to </w:t>
      </w:r>
      <w:r w:rsidR="00264573">
        <w:t>Develop</w:t>
      </w:r>
      <w:r>
        <w:t xml:space="preserve"> Agenda &amp; Interest</w:t>
      </w:r>
    </w:p>
    <w:p w14:paraId="4DD2D039" w14:textId="1B87B7BB" w:rsidR="00264573" w:rsidRDefault="00264573" w:rsidP="004C27C8">
      <w:pPr>
        <w:pStyle w:val="ListNumber"/>
        <w:numPr>
          <w:ilvl w:val="0"/>
          <w:numId w:val="4"/>
        </w:numPr>
        <w:spacing w:after="0"/>
      </w:pPr>
      <w:r>
        <w:lastRenderedPageBreak/>
        <w:t>State Rep supports needed</w:t>
      </w:r>
    </w:p>
    <w:p w14:paraId="385414CB" w14:textId="03EECB56" w:rsidR="00264573" w:rsidRDefault="00264573" w:rsidP="00264573">
      <w:pPr>
        <w:pStyle w:val="ListNumber"/>
        <w:numPr>
          <w:ilvl w:val="0"/>
          <w:numId w:val="4"/>
        </w:numPr>
        <w:spacing w:after="0"/>
      </w:pPr>
      <w:r>
        <w:t>Share Our Story</w:t>
      </w:r>
    </w:p>
    <w:p w14:paraId="26E6E223" w14:textId="4B087F40" w:rsidR="0075461F" w:rsidRDefault="00F27695" w:rsidP="001941C5">
      <w:pPr>
        <w:pStyle w:val="ListNumber"/>
        <w:numPr>
          <w:ilvl w:val="0"/>
          <w:numId w:val="0"/>
        </w:num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Update on Self Direction</w:t>
      </w:r>
    </w:p>
    <w:p w14:paraId="563125FE" w14:textId="77777777" w:rsidR="0009037A" w:rsidRDefault="00A36FED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Contracted with HSRI</w:t>
      </w:r>
      <w:r w:rsidR="0009037A">
        <w:t xml:space="preserve"> Human Service Research Institute</w:t>
      </w:r>
    </w:p>
    <w:p w14:paraId="2F5D2E9E" w14:textId="2680165D" w:rsidR="0009037A" w:rsidRDefault="0009037A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Process of developing an assessment-based budget</w:t>
      </w:r>
    </w:p>
    <w:p w14:paraId="15D95BB4" w14:textId="47F22857" w:rsidR="0009037A" w:rsidRDefault="0009037A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Allocation process</w:t>
      </w:r>
    </w:p>
    <w:p w14:paraId="3002727D" w14:textId="76980322" w:rsidR="003A4CFA" w:rsidRDefault="003A4CFA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Interview Individual Support Member Stakeholders</w:t>
      </w:r>
    </w:p>
    <w:p w14:paraId="40BD3639" w14:textId="41DF4407" w:rsidR="003A4CFA" w:rsidRDefault="003A4CFA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Overview of documents </w:t>
      </w:r>
      <w:r w:rsidR="00953860">
        <w:t>utilized</w:t>
      </w:r>
    </w:p>
    <w:p w14:paraId="50C959D1" w14:textId="21B94A05" w:rsidR="003A4CFA" w:rsidRDefault="00953860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Agency with Choice Waiver</w:t>
      </w:r>
    </w:p>
    <w:p w14:paraId="5C5974E9" w14:textId="13F12A1D" w:rsidR="00953860" w:rsidRDefault="00953860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Community-Based Support tool</w:t>
      </w:r>
    </w:p>
    <w:p w14:paraId="25E94A0B" w14:textId="2112599B" w:rsidR="00953860" w:rsidRDefault="00F31DB2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How To learn about Self Direction</w:t>
      </w:r>
    </w:p>
    <w:p w14:paraId="580452D1" w14:textId="4EA90C40" w:rsidR="00F31DB2" w:rsidRDefault="00727C45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How to choose Self Direction services</w:t>
      </w:r>
    </w:p>
    <w:p w14:paraId="4647DF72" w14:textId="58C2A1FE" w:rsidR="00727C45" w:rsidRDefault="00727C45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How is it managed from DDS, Family IDP, and Agency with Choice</w:t>
      </w:r>
    </w:p>
    <w:p w14:paraId="3DCD7E0A" w14:textId="01E826F9" w:rsidR="00727C45" w:rsidRDefault="002E6587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DDS Qualified Agency</w:t>
      </w:r>
    </w:p>
    <w:p w14:paraId="69F5E9F8" w14:textId="2A2B4FDE" w:rsidR="002E6587" w:rsidRDefault="00AA493F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Clarification on what is allowable and Recommendations</w:t>
      </w:r>
    </w:p>
    <w:p w14:paraId="5AA3AE7F" w14:textId="691F2301" w:rsidR="00AA493F" w:rsidRDefault="00AA493F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Draft Guide</w:t>
      </w:r>
    </w:p>
    <w:p w14:paraId="6A8ED0FA" w14:textId="40BDDF34" w:rsidR="00AA493F" w:rsidRDefault="00C60A83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Family members and DDS self-guide on how to navigate Self Direction</w:t>
      </w:r>
    </w:p>
    <w:p w14:paraId="4F289C57" w14:textId="63923417" w:rsidR="00C60A83" w:rsidRDefault="008E02E8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Train SC that acts as Support Brokers </w:t>
      </w:r>
    </w:p>
    <w:p w14:paraId="7AE54DF0" w14:textId="3745C60A" w:rsidR="008E02E8" w:rsidRDefault="008E02E8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23 Dedicated positions </w:t>
      </w:r>
      <w:r w:rsidR="00977811">
        <w:t>throughout</w:t>
      </w:r>
      <w:r>
        <w:t xml:space="preserve"> the state</w:t>
      </w:r>
    </w:p>
    <w:p w14:paraId="1341BF1D" w14:textId="50687559" w:rsidR="008E02E8" w:rsidRDefault="00977811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Case load work </w:t>
      </w:r>
    </w:p>
    <w:p w14:paraId="526AB391" w14:textId="1A91591D" w:rsidR="00EF26F5" w:rsidRDefault="00EF26F5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School systems </w:t>
      </w:r>
      <w:r w:rsidR="00DA273F">
        <w:t>and Family</w:t>
      </w:r>
      <w:r>
        <w:t xml:space="preserve"> Support Centers developing staffing resources to work with PPL </w:t>
      </w:r>
    </w:p>
    <w:p w14:paraId="463AC28F" w14:textId="0A813A44" w:rsidR="00EF26F5" w:rsidRDefault="00DA273F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Send out a Flyer about Rewarding Work</w:t>
      </w:r>
    </w:p>
    <w:p w14:paraId="28544469" w14:textId="3DCD5F96" w:rsidR="00DA273F" w:rsidRDefault="00DA273F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Rewarding work run by TIL</w:t>
      </w:r>
    </w:p>
    <w:p w14:paraId="0AD8CEB8" w14:textId="2AE84A69" w:rsidR="00E51C99" w:rsidRDefault="002832C3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Identify</w:t>
      </w:r>
      <w:r w:rsidR="00E51C99">
        <w:t xml:space="preserve"> assessment tool</w:t>
      </w:r>
      <w:r>
        <w:t>/ Pilot tool with existing participants</w:t>
      </w:r>
    </w:p>
    <w:p w14:paraId="2C7B56DE" w14:textId="02ABB825" w:rsidR="005C25F4" w:rsidRDefault="00845602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Stakeholder feedback</w:t>
      </w:r>
    </w:p>
    <w:p w14:paraId="10C41187" w14:textId="1649FC83" w:rsidR="00845602" w:rsidRDefault="00A6003B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Self-Direction</w:t>
      </w:r>
      <w:r w:rsidR="00371101">
        <w:t xml:space="preserve"> growth </w:t>
      </w:r>
      <w:r w:rsidR="00AD778C">
        <w:t xml:space="preserve">of </w:t>
      </w:r>
      <w:r w:rsidR="00371101">
        <w:t>1-2%</w:t>
      </w:r>
      <w:r>
        <w:t xml:space="preserve"> consistently </w:t>
      </w:r>
    </w:p>
    <w:p w14:paraId="67BF4D7A" w14:textId="7761B91F" w:rsidR="00A6003B" w:rsidRDefault="00A6003B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Up 7% </w:t>
      </w:r>
      <w:r w:rsidR="00AA0EE4">
        <w:t>in</w:t>
      </w:r>
      <w:r>
        <w:t xml:space="preserve"> </w:t>
      </w:r>
      <w:r w:rsidR="00AD778C">
        <w:t>month-to-month</w:t>
      </w:r>
      <w:r>
        <w:t xml:space="preserve"> growth</w:t>
      </w:r>
      <w:r w:rsidR="00821D36">
        <w:t xml:space="preserve"> </w:t>
      </w:r>
    </w:p>
    <w:p w14:paraId="4474B20C" w14:textId="51BA564E" w:rsidR="00991698" w:rsidRDefault="00821D36" w:rsidP="00AD778C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Goal is 10%</w:t>
      </w:r>
    </w:p>
    <w:p w14:paraId="46DB3F52" w14:textId="4467BEE0" w:rsidR="00680BF3" w:rsidRDefault="007311AB" w:rsidP="001941C5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DDS Provider Investment</w:t>
      </w:r>
    </w:p>
    <w:p w14:paraId="7419A406" w14:textId="07C243B7" w:rsidR="002C0A79" w:rsidRDefault="002C0A79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Financial </w:t>
      </w:r>
      <w:r w:rsidR="00D36D58">
        <w:t>Incentives</w:t>
      </w:r>
      <w:r>
        <w:t xml:space="preserve"> to stabilize </w:t>
      </w:r>
      <w:r w:rsidR="00D36D58">
        <w:t xml:space="preserve">the </w:t>
      </w:r>
      <w:r>
        <w:t>provider system</w:t>
      </w:r>
    </w:p>
    <w:p w14:paraId="406BDA44" w14:textId="33363592" w:rsidR="00D36D58" w:rsidRDefault="00D36D58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Finance update March 2020- FY23</w:t>
      </w:r>
    </w:p>
    <w:p w14:paraId="41B200F9" w14:textId="39A067D1" w:rsidR="002435E6" w:rsidRDefault="002435E6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2.5-Billion-dollar budget</w:t>
      </w:r>
    </w:p>
    <w:p w14:paraId="237FEAF3" w14:textId="6EE22716" w:rsidR="002435E6" w:rsidRDefault="002435E6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780</w:t>
      </w:r>
      <w:r w:rsidR="00AD3E84">
        <w:t>,000,000</w:t>
      </w:r>
      <w:r w:rsidR="00AE7D1C">
        <w:t xml:space="preserve"> </w:t>
      </w:r>
      <w:r>
        <w:t>to providers in the last 3 years</w:t>
      </w:r>
    </w:p>
    <w:p w14:paraId="4A9A3780" w14:textId="1D0D8C5C" w:rsidR="002435E6" w:rsidRDefault="00D2707F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Direct care worker </w:t>
      </w:r>
      <w:r w:rsidR="00782704">
        <w:t>incentive</w:t>
      </w:r>
    </w:p>
    <w:p w14:paraId="0084BE54" w14:textId="41CD30AA" w:rsidR="00782704" w:rsidRDefault="00782704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Work with EHS rate development to Review rates every 2 years</w:t>
      </w:r>
    </w:p>
    <w:p w14:paraId="77D0BEE0" w14:textId="06F99ED1" w:rsidR="00782704" w:rsidRDefault="00654524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DDS rate regulated</w:t>
      </w:r>
    </w:p>
    <w:p w14:paraId="314E6F00" w14:textId="2FAD6440" w:rsidR="00654524" w:rsidRDefault="00654524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ARPA funds - American Rescue Plan Act</w:t>
      </w:r>
    </w:p>
    <w:p w14:paraId="638353AA" w14:textId="78BAA85E" w:rsidR="00654524" w:rsidRDefault="00917D4E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CBDS Support Employment</w:t>
      </w:r>
    </w:p>
    <w:p w14:paraId="567338F1" w14:textId="750269B4" w:rsidR="00917D4E" w:rsidRDefault="00AD3E84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133,000,000 new funds to Day and work systems</w:t>
      </w:r>
    </w:p>
    <w:p w14:paraId="789E2230" w14:textId="687F3ADE" w:rsidR="00AE7D1C" w:rsidRDefault="009F5401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647,000,000 </w:t>
      </w:r>
      <w:r w:rsidR="00AC29BF">
        <w:t>Residential and other support service new funds</w:t>
      </w:r>
    </w:p>
    <w:p w14:paraId="74024D42" w14:textId="0BE2D65E" w:rsidR="00AC29BF" w:rsidRDefault="00AC29BF" w:rsidP="00782704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155,000,000 ARPA funds</w:t>
      </w:r>
    </w:p>
    <w:p w14:paraId="4355A7FE" w14:textId="77777777" w:rsidR="0051742A" w:rsidRDefault="0051742A" w:rsidP="0051742A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</w:pPr>
    </w:p>
    <w:p w14:paraId="18469471" w14:textId="481AA6F2" w:rsidR="00AC29BF" w:rsidRDefault="0051742A" w:rsidP="0051742A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  <w:r w:rsidRPr="0051742A">
        <w:rPr>
          <w:i/>
          <w:iCs/>
          <w:u w:val="single"/>
        </w:rPr>
        <w:t>Question: Is there data tracking on retention?</w:t>
      </w:r>
    </w:p>
    <w:p w14:paraId="41836C6D" w14:textId="05EF7538" w:rsidR="0051742A" w:rsidRDefault="0051742A" w:rsidP="0051742A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Answer: </w:t>
      </w:r>
      <w:r w:rsidR="00A22598">
        <w:rPr>
          <w:i/>
          <w:iCs/>
          <w:u w:val="single"/>
        </w:rPr>
        <w:t>Survey</w:t>
      </w:r>
      <w:r w:rsidR="00C873FB">
        <w:rPr>
          <w:i/>
          <w:iCs/>
          <w:u w:val="single"/>
        </w:rPr>
        <w:t xml:space="preserve"> providers around retention </w:t>
      </w:r>
      <w:r w:rsidR="00A22598">
        <w:rPr>
          <w:i/>
          <w:iCs/>
          <w:u w:val="single"/>
        </w:rPr>
        <w:t>averaged</w:t>
      </w:r>
      <w:r w:rsidR="00C873FB">
        <w:rPr>
          <w:i/>
          <w:iCs/>
          <w:u w:val="single"/>
        </w:rPr>
        <w:t xml:space="preserve"> 25-40%</w:t>
      </w:r>
      <w:r w:rsidR="00A22598">
        <w:rPr>
          <w:i/>
          <w:iCs/>
          <w:u w:val="single"/>
        </w:rPr>
        <w:t xml:space="preserve"> staffing vacancies the last year</w:t>
      </w:r>
    </w:p>
    <w:p w14:paraId="4E70A6C1" w14:textId="52BA29E8" w:rsidR="00581FB4" w:rsidRDefault="00581FB4" w:rsidP="0051742A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</w:p>
    <w:p w14:paraId="73D0B10D" w14:textId="117E3EF1" w:rsidR="00581FB4" w:rsidRDefault="00581FB4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  <w:r>
        <w:rPr>
          <w:i/>
          <w:iCs/>
          <w:u w:val="single"/>
        </w:rPr>
        <w:t>Question: What happens to the extra funds and how are they viewed?</w:t>
      </w:r>
    </w:p>
    <w:p w14:paraId="33416E55" w14:textId="190C17CE" w:rsidR="00581FB4" w:rsidRDefault="00581FB4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Answer: </w:t>
      </w:r>
      <w:r w:rsidR="0058083B">
        <w:rPr>
          <w:i/>
          <w:iCs/>
          <w:u w:val="single"/>
        </w:rPr>
        <w:t>Report every year</w:t>
      </w:r>
    </w:p>
    <w:p w14:paraId="7FF9EEF5" w14:textId="325124E4" w:rsidR="0058083B" w:rsidRDefault="0058083B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</w:p>
    <w:p w14:paraId="7FB0B4E4" w14:textId="77777777" w:rsidR="008968AD" w:rsidRDefault="008968AD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  <w:r>
        <w:rPr>
          <w:i/>
          <w:iCs/>
          <w:u w:val="single"/>
        </w:rPr>
        <w:t>Question: Are providers taking advantage of Without Walls?</w:t>
      </w:r>
    </w:p>
    <w:p w14:paraId="41E2EC2D" w14:textId="7BE941DF" w:rsidR="00072505" w:rsidRDefault="008968AD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Answer: </w:t>
      </w:r>
      <w:r w:rsidR="00072505">
        <w:rPr>
          <w:i/>
          <w:iCs/>
          <w:u w:val="single"/>
        </w:rPr>
        <w:t xml:space="preserve">New model assigned, </w:t>
      </w:r>
      <w:r w:rsidR="002D1253">
        <w:rPr>
          <w:i/>
          <w:iCs/>
          <w:u w:val="single"/>
        </w:rPr>
        <w:t xml:space="preserve">and </w:t>
      </w:r>
      <w:r w:rsidR="00072505">
        <w:rPr>
          <w:i/>
          <w:iCs/>
          <w:u w:val="single"/>
        </w:rPr>
        <w:t xml:space="preserve">rate </w:t>
      </w:r>
      <w:r w:rsidR="002D1253">
        <w:rPr>
          <w:i/>
          <w:iCs/>
          <w:u w:val="single"/>
        </w:rPr>
        <w:t>progress</w:t>
      </w:r>
      <w:r w:rsidR="00072505">
        <w:rPr>
          <w:i/>
          <w:iCs/>
          <w:u w:val="single"/>
        </w:rPr>
        <w:t xml:space="preserve"> agencies are plotting this</w:t>
      </w:r>
      <w:r w:rsidR="002D1253">
        <w:rPr>
          <w:i/>
          <w:iCs/>
          <w:u w:val="single"/>
        </w:rPr>
        <w:t>. Any agency qualified to write a proposal to address Individual programming of Without Walls</w:t>
      </w:r>
    </w:p>
    <w:p w14:paraId="2F241E64" w14:textId="77777777" w:rsidR="00072505" w:rsidRDefault="00072505" w:rsidP="00581FB4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i/>
          <w:iCs/>
          <w:u w:val="single"/>
        </w:rPr>
      </w:pPr>
    </w:p>
    <w:p w14:paraId="2A430231" w14:textId="0B236F78" w:rsidR="001E36CE" w:rsidRPr="004F775C" w:rsidRDefault="003561F3" w:rsidP="004F775C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  <w:rPr>
          <w:i/>
          <w:iCs/>
          <w:u w:val="single"/>
        </w:rPr>
      </w:pPr>
      <w:r>
        <w:rPr>
          <w:b/>
          <w:bCs/>
          <w:u w:val="single"/>
        </w:rPr>
        <w:t>Day Habili</w:t>
      </w:r>
      <w:r w:rsidR="004F775C">
        <w:rPr>
          <w:b/>
          <w:bCs/>
          <w:u w:val="single"/>
        </w:rPr>
        <w:t>tation Wrap Update</w:t>
      </w:r>
    </w:p>
    <w:p w14:paraId="64A30F59" w14:textId="098B944D" w:rsidR="00C56F92" w:rsidRDefault="00CE5521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2 years of </w:t>
      </w:r>
      <w:r w:rsidR="007F3927">
        <w:t xml:space="preserve">DDS and </w:t>
      </w:r>
      <w:r w:rsidR="0030245C">
        <w:t>MassHealth</w:t>
      </w:r>
      <w:r w:rsidR="007F3927">
        <w:t xml:space="preserve"> </w:t>
      </w:r>
      <w:r w:rsidR="00DD76F1">
        <w:t xml:space="preserve">actively </w:t>
      </w:r>
      <w:r w:rsidR="00C246AD">
        <w:t>transition</w:t>
      </w:r>
      <w:r>
        <w:t>ing</w:t>
      </w:r>
      <w:r w:rsidR="00DD76F1">
        <w:t xml:space="preserve"> Day Hab Support and Wrap funding</w:t>
      </w:r>
      <w:r w:rsidR="00B86397">
        <w:t xml:space="preserve"> to address individual needs </w:t>
      </w:r>
      <w:r w:rsidR="002E07EA">
        <w:t>Medical</w:t>
      </w:r>
      <w:r w:rsidR="00C56F92">
        <w:t>, Behavior, Health, Safety</w:t>
      </w:r>
    </w:p>
    <w:p w14:paraId="30868996" w14:textId="639F336E" w:rsidR="000D6BF2" w:rsidRDefault="00116493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MassHealth</w:t>
      </w:r>
      <w:r w:rsidR="000D6BF2">
        <w:t xml:space="preserve"> funded </w:t>
      </w:r>
      <w:r>
        <w:t>services</w:t>
      </w:r>
      <w:r w:rsidR="000D6BF2">
        <w:t xml:space="preserve"> as of Oct 1</w:t>
      </w:r>
      <w:r w:rsidR="000D6BF2" w:rsidRPr="000D6BF2">
        <w:rPr>
          <w:vertAlign w:val="superscript"/>
        </w:rPr>
        <w:t>st</w:t>
      </w:r>
    </w:p>
    <w:p w14:paraId="2111E715" w14:textId="77777777" w:rsidR="00622AD1" w:rsidRDefault="00116493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MassHealth is using OPTUM for Administrating Authorization</w:t>
      </w:r>
    </w:p>
    <w:p w14:paraId="76AAFD75" w14:textId="69293BF1" w:rsidR="00EB6474" w:rsidRDefault="0046599A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A plan to use resources of extra </w:t>
      </w:r>
      <w:r w:rsidR="00C62FDE">
        <w:t>funding for</w:t>
      </w:r>
      <w:r>
        <w:t xml:space="preserve"> Wrap Around services</w:t>
      </w:r>
    </w:p>
    <w:p w14:paraId="43580503" w14:textId="1C4B36A4" w:rsidR="0046599A" w:rsidRDefault="00C62FDE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2-year transition, all individuals will remain eligible for DDS</w:t>
      </w:r>
      <w:r w:rsidR="00183783">
        <w:t xml:space="preserve"> Support services – Day Hab Providers</w:t>
      </w:r>
    </w:p>
    <w:p w14:paraId="0C7BE44F" w14:textId="0B466B69" w:rsidR="00183783" w:rsidRDefault="00CF440A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Financial </w:t>
      </w:r>
      <w:r w:rsidR="00F90A5C">
        <w:t>agreements</w:t>
      </w:r>
      <w:r>
        <w:t xml:space="preserve"> to work on with </w:t>
      </w:r>
      <w:r w:rsidR="00F90A5C">
        <w:t>MassHealth</w:t>
      </w:r>
      <w:r>
        <w:t xml:space="preserve"> to help support ISS </w:t>
      </w:r>
      <w:r w:rsidR="00F90A5C">
        <w:t>service to ensure no interruption financially</w:t>
      </w:r>
    </w:p>
    <w:p w14:paraId="27936374" w14:textId="19D8677B" w:rsidR="00F90A5C" w:rsidRDefault="00966E39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Still need Pre Auth to help standardize Net 0 change between DDS and MassHealth Adjustments</w:t>
      </w:r>
    </w:p>
    <w:p w14:paraId="0F758712" w14:textId="2075DD28" w:rsidR="00835E5B" w:rsidRDefault="00915D6F" w:rsidP="003E4232">
      <w:pPr>
        <w:pStyle w:val="ListNumber"/>
        <w:numPr>
          <w:ilvl w:val="0"/>
          <w:numId w:val="0"/>
        </w:numPr>
        <w:spacing w:after="0"/>
        <w:ind w:firstLine="180"/>
        <w:rPr>
          <w:b/>
          <w:bCs/>
          <w:u w:val="single"/>
        </w:rPr>
      </w:pPr>
      <w:r>
        <w:rPr>
          <w:b/>
          <w:bCs/>
          <w:u w:val="single"/>
        </w:rPr>
        <w:t>Commissioner Update</w:t>
      </w:r>
    </w:p>
    <w:p w14:paraId="7DB5D5B1" w14:textId="77777777" w:rsidR="00D6482B" w:rsidRDefault="00D6482B" w:rsidP="008940ED">
      <w:pPr>
        <w:pStyle w:val="ListNumber"/>
        <w:numPr>
          <w:ilvl w:val="0"/>
          <w:numId w:val="8"/>
        </w:numPr>
        <w:spacing w:after="0"/>
      </w:pPr>
      <w:r>
        <w:t>DDS Staff Appreciation Week across AO, RO, and CO</w:t>
      </w:r>
    </w:p>
    <w:p w14:paraId="3BDA0770" w14:textId="77AB5CB9" w:rsidR="00627EF4" w:rsidRDefault="004834E7" w:rsidP="008940ED">
      <w:pPr>
        <w:pStyle w:val="ListNumber"/>
        <w:numPr>
          <w:ilvl w:val="0"/>
          <w:numId w:val="8"/>
        </w:numPr>
        <w:spacing w:after="0"/>
      </w:pPr>
      <w:r>
        <w:t>Workforce</w:t>
      </w:r>
      <w:r w:rsidR="00627EF4">
        <w:t xml:space="preserve"> challenge/ shortages</w:t>
      </w:r>
    </w:p>
    <w:p w14:paraId="04111740" w14:textId="361F4E96" w:rsidR="000F2018" w:rsidRDefault="000F2018" w:rsidP="008940ED">
      <w:pPr>
        <w:pStyle w:val="ListNumber"/>
        <w:numPr>
          <w:ilvl w:val="0"/>
          <w:numId w:val="8"/>
        </w:numPr>
        <w:spacing w:after="0"/>
      </w:pPr>
      <w:r>
        <w:t>Supporting providers, our staff</w:t>
      </w:r>
      <w:r w:rsidR="003F203D">
        <w:t>,</w:t>
      </w:r>
      <w:r>
        <w:t xml:space="preserve"> and state staff</w:t>
      </w:r>
    </w:p>
    <w:p w14:paraId="425E62D0" w14:textId="6A16B079" w:rsidR="000F2018" w:rsidRDefault="003F203D" w:rsidP="008940ED">
      <w:pPr>
        <w:pStyle w:val="ListNumber"/>
        <w:numPr>
          <w:ilvl w:val="0"/>
          <w:numId w:val="8"/>
        </w:numPr>
        <w:spacing w:after="0"/>
      </w:pPr>
      <w:r>
        <w:t>Provide incentives to bring ppl back to Day Services</w:t>
      </w:r>
    </w:p>
    <w:p w14:paraId="037D05F3" w14:textId="07A16DF3" w:rsidR="00C00537" w:rsidRDefault="00C00537" w:rsidP="008940ED">
      <w:pPr>
        <w:pStyle w:val="ListNumber"/>
        <w:numPr>
          <w:ilvl w:val="0"/>
          <w:numId w:val="8"/>
        </w:numPr>
        <w:spacing w:after="0"/>
      </w:pPr>
      <w:r>
        <w:t>Providers asked to submit grants</w:t>
      </w:r>
    </w:p>
    <w:p w14:paraId="7FD94513" w14:textId="42C9AFD8" w:rsidR="00C00537" w:rsidRDefault="00A8641D" w:rsidP="008940ED">
      <w:pPr>
        <w:pStyle w:val="ListNumber"/>
        <w:numPr>
          <w:ilvl w:val="0"/>
          <w:numId w:val="8"/>
        </w:numPr>
        <w:spacing w:after="0"/>
      </w:pPr>
      <w:r>
        <w:t>Call to Care campaign to promote Human Services</w:t>
      </w:r>
    </w:p>
    <w:p w14:paraId="4E6BBCEC" w14:textId="1C04F1DA" w:rsidR="00A8641D" w:rsidRDefault="00742E04" w:rsidP="008940ED">
      <w:pPr>
        <w:pStyle w:val="ListNumber"/>
        <w:numPr>
          <w:ilvl w:val="0"/>
          <w:numId w:val="8"/>
        </w:numPr>
        <w:spacing w:after="0"/>
      </w:pPr>
      <w:r>
        <w:t>Personal contact in the new year</w:t>
      </w:r>
    </w:p>
    <w:p w14:paraId="04BEEFF2" w14:textId="04A75032" w:rsidR="00742E04" w:rsidRDefault="00742E04" w:rsidP="008940ED">
      <w:pPr>
        <w:pStyle w:val="ListNumber"/>
        <w:numPr>
          <w:ilvl w:val="0"/>
          <w:numId w:val="8"/>
        </w:numPr>
        <w:spacing w:after="0"/>
      </w:pPr>
      <w:r>
        <w:t>Organize CAB Meeting</w:t>
      </w:r>
    </w:p>
    <w:p w14:paraId="21BC4E14" w14:textId="1D779183" w:rsidR="00742E04" w:rsidRDefault="00A662C2" w:rsidP="008940ED">
      <w:pPr>
        <w:pStyle w:val="ListNumber"/>
        <w:numPr>
          <w:ilvl w:val="0"/>
          <w:numId w:val="8"/>
        </w:numPr>
        <w:spacing w:after="0"/>
      </w:pPr>
      <w:r>
        <w:t>Campaign help with SAC/CAB members</w:t>
      </w:r>
    </w:p>
    <w:p w14:paraId="36EC6068" w14:textId="199D20A3" w:rsidR="00AC63D7" w:rsidRPr="00557EBF" w:rsidRDefault="001F4A9E" w:rsidP="001F4A9E">
      <w:pPr>
        <w:pStyle w:val="ListNumber"/>
        <w:numPr>
          <w:ilvl w:val="0"/>
          <w:numId w:val="8"/>
        </w:numPr>
        <w:spacing w:after="0"/>
      </w:pPr>
      <w:r>
        <w:t>Share with different networks</w:t>
      </w:r>
    </w:p>
    <w:p w14:paraId="0DE15894" w14:textId="190FDA5E" w:rsidR="00230289" w:rsidRDefault="00230289" w:rsidP="00557EBF">
      <w:pPr>
        <w:pStyle w:val="ListNumber"/>
        <w:numPr>
          <w:ilvl w:val="0"/>
          <w:numId w:val="0"/>
        </w:numPr>
        <w:spacing w:after="0"/>
        <w:ind w:left="900"/>
        <w:rPr>
          <w:b/>
          <w:bCs/>
          <w:i/>
          <w:iCs/>
          <w:u w:val="single"/>
        </w:rPr>
      </w:pPr>
    </w:p>
    <w:p w14:paraId="10390F42" w14:textId="780B18E9" w:rsidR="00230289" w:rsidRDefault="00230289" w:rsidP="00557EBF">
      <w:pPr>
        <w:pStyle w:val="ListNumber"/>
        <w:numPr>
          <w:ilvl w:val="0"/>
          <w:numId w:val="0"/>
        </w:numPr>
        <w:spacing w:after="0"/>
        <w:ind w:left="900"/>
        <w:rPr>
          <w:b/>
          <w:bCs/>
          <w:i/>
          <w:iCs/>
          <w:u w:val="single"/>
        </w:rPr>
      </w:pPr>
    </w:p>
    <w:p w14:paraId="5CC79CDA" w14:textId="2934557B" w:rsidR="00230289" w:rsidRPr="00AF7DA8" w:rsidRDefault="000C0F00" w:rsidP="00AF7DA8">
      <w:pPr>
        <w:pStyle w:val="ListNumber"/>
        <w:numPr>
          <w:ilvl w:val="0"/>
          <w:numId w:val="0"/>
        </w:numPr>
        <w:spacing w:after="0"/>
        <w:ind w:left="90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Meeting</w:t>
      </w:r>
      <w:r w:rsidR="00230289" w:rsidRPr="00AF7DA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Adjourned</w:t>
      </w:r>
    </w:p>
    <w:tbl>
      <w:tblPr>
        <w:tblpPr w:leftFromText="180" w:rightFromText="180" w:vertAnchor="text" w:horzAnchor="margin" w:tblpXSpec="center" w:tblpY="295"/>
        <w:tblW w:w="63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1F4A9E" w14:paraId="0B6B0A70" w14:textId="77777777" w:rsidTr="001F4A9E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53E27684" w14:textId="77777777" w:rsidR="001F4A9E" w:rsidRDefault="001F4A9E" w:rsidP="001F4A9E">
            <w:pPr>
              <w:pStyle w:val="Heading2"/>
              <w:spacing w:before="60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31E976E0" w14:textId="77777777" w:rsidR="001F4A9E" w:rsidRPr="00E21240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64824FCE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763C8945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</w:tr>
    </w:tbl>
    <w:p w14:paraId="56F83259" w14:textId="77777777" w:rsidR="007840EA" w:rsidRPr="0024574E" w:rsidRDefault="007840EA" w:rsidP="007B1EE4">
      <w:pPr>
        <w:pStyle w:val="ListNumber"/>
        <w:numPr>
          <w:ilvl w:val="0"/>
          <w:numId w:val="0"/>
        </w:numPr>
        <w:ind w:left="900"/>
      </w:pPr>
    </w:p>
    <w:p w14:paraId="3C487B60" w14:textId="77777777" w:rsidR="00835E5B" w:rsidRPr="00394D7F" w:rsidRDefault="00835E5B" w:rsidP="00835E5B">
      <w:pPr>
        <w:pStyle w:val="ListNumber"/>
        <w:numPr>
          <w:ilvl w:val="0"/>
          <w:numId w:val="0"/>
        </w:numPr>
        <w:ind w:left="360" w:hanging="180"/>
        <w:rPr>
          <w:b/>
          <w:bCs/>
          <w:u w:val="single"/>
        </w:rPr>
      </w:pPr>
    </w:p>
    <w:p w14:paraId="29A418BE" w14:textId="6C053728" w:rsidR="00C141C9" w:rsidRPr="00547124" w:rsidRDefault="00C141C9" w:rsidP="00547124">
      <w:pPr>
        <w:rPr>
          <w:sz w:val="24"/>
          <w:szCs w:val="24"/>
        </w:rPr>
      </w:pPr>
    </w:p>
    <w:sectPr w:rsidR="00C141C9" w:rsidRPr="0054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949"/>
    <w:multiLevelType w:val="hybridMultilevel"/>
    <w:tmpl w:val="A756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48E"/>
    <w:multiLevelType w:val="hybridMultilevel"/>
    <w:tmpl w:val="1D42F5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571D3"/>
    <w:multiLevelType w:val="hybridMultilevel"/>
    <w:tmpl w:val="53D6C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56004D"/>
    <w:multiLevelType w:val="hybridMultilevel"/>
    <w:tmpl w:val="844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6583"/>
    <w:multiLevelType w:val="hybridMultilevel"/>
    <w:tmpl w:val="5A667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E699B"/>
    <w:multiLevelType w:val="hybridMultilevel"/>
    <w:tmpl w:val="5868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339C"/>
    <w:multiLevelType w:val="hybridMultilevel"/>
    <w:tmpl w:val="5230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5B88368F"/>
    <w:multiLevelType w:val="hybridMultilevel"/>
    <w:tmpl w:val="816ECE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D90091"/>
    <w:multiLevelType w:val="hybridMultilevel"/>
    <w:tmpl w:val="C9A0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36B94"/>
    <w:multiLevelType w:val="hybridMultilevel"/>
    <w:tmpl w:val="AEC0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7C"/>
    <w:rsid w:val="000455AD"/>
    <w:rsid w:val="00052A38"/>
    <w:rsid w:val="000553D4"/>
    <w:rsid w:val="00066D45"/>
    <w:rsid w:val="00072505"/>
    <w:rsid w:val="0009037A"/>
    <w:rsid w:val="000921E5"/>
    <w:rsid w:val="00097AAC"/>
    <w:rsid w:val="000A0320"/>
    <w:rsid w:val="000B135F"/>
    <w:rsid w:val="000B2FBE"/>
    <w:rsid w:val="000C0F00"/>
    <w:rsid w:val="000C6AD6"/>
    <w:rsid w:val="000D6BF2"/>
    <w:rsid w:val="000D6DD6"/>
    <w:rsid w:val="000E7B5D"/>
    <w:rsid w:val="000F1F3D"/>
    <w:rsid w:val="000F2018"/>
    <w:rsid w:val="00100372"/>
    <w:rsid w:val="00103B68"/>
    <w:rsid w:val="00110373"/>
    <w:rsid w:val="00116493"/>
    <w:rsid w:val="00122A3E"/>
    <w:rsid w:val="001361C5"/>
    <w:rsid w:val="00136841"/>
    <w:rsid w:val="0014107C"/>
    <w:rsid w:val="001646C9"/>
    <w:rsid w:val="001660EA"/>
    <w:rsid w:val="00183783"/>
    <w:rsid w:val="00191FBE"/>
    <w:rsid w:val="001941C5"/>
    <w:rsid w:val="001A7DCF"/>
    <w:rsid w:val="001B00DC"/>
    <w:rsid w:val="001B1BEF"/>
    <w:rsid w:val="001B7978"/>
    <w:rsid w:val="001E36CE"/>
    <w:rsid w:val="001E741B"/>
    <w:rsid w:val="001F4A9E"/>
    <w:rsid w:val="001F50DD"/>
    <w:rsid w:val="002119E7"/>
    <w:rsid w:val="00212BE5"/>
    <w:rsid w:val="00222ADC"/>
    <w:rsid w:val="00225031"/>
    <w:rsid w:val="00230289"/>
    <w:rsid w:val="00241AE4"/>
    <w:rsid w:val="002435E6"/>
    <w:rsid w:val="0024574E"/>
    <w:rsid w:val="00250802"/>
    <w:rsid w:val="00254FEE"/>
    <w:rsid w:val="00264573"/>
    <w:rsid w:val="0026458F"/>
    <w:rsid w:val="002730AA"/>
    <w:rsid w:val="002735E7"/>
    <w:rsid w:val="002832C3"/>
    <w:rsid w:val="002840F9"/>
    <w:rsid w:val="002A6602"/>
    <w:rsid w:val="002B3E7B"/>
    <w:rsid w:val="002B7F74"/>
    <w:rsid w:val="002C0A79"/>
    <w:rsid w:val="002D1253"/>
    <w:rsid w:val="002E07EA"/>
    <w:rsid w:val="002E15F6"/>
    <w:rsid w:val="002E2ECA"/>
    <w:rsid w:val="002E31E5"/>
    <w:rsid w:val="002E6587"/>
    <w:rsid w:val="002F1B34"/>
    <w:rsid w:val="003004FC"/>
    <w:rsid w:val="0030245C"/>
    <w:rsid w:val="0030697E"/>
    <w:rsid w:val="00317A8B"/>
    <w:rsid w:val="003551E7"/>
    <w:rsid w:val="003561F3"/>
    <w:rsid w:val="0036487B"/>
    <w:rsid w:val="00371101"/>
    <w:rsid w:val="00372331"/>
    <w:rsid w:val="00394D7F"/>
    <w:rsid w:val="003A4CFA"/>
    <w:rsid w:val="003C156C"/>
    <w:rsid w:val="003E4232"/>
    <w:rsid w:val="003E7383"/>
    <w:rsid w:val="003F203D"/>
    <w:rsid w:val="00417172"/>
    <w:rsid w:val="004336D9"/>
    <w:rsid w:val="004357C9"/>
    <w:rsid w:val="0046599A"/>
    <w:rsid w:val="004834E7"/>
    <w:rsid w:val="004A35A6"/>
    <w:rsid w:val="004C27C8"/>
    <w:rsid w:val="004C65E0"/>
    <w:rsid w:val="004F3031"/>
    <w:rsid w:val="004F775C"/>
    <w:rsid w:val="00506D44"/>
    <w:rsid w:val="0051742A"/>
    <w:rsid w:val="005214A1"/>
    <w:rsid w:val="0052646C"/>
    <w:rsid w:val="00547124"/>
    <w:rsid w:val="0055676F"/>
    <w:rsid w:val="00557EBF"/>
    <w:rsid w:val="00561155"/>
    <w:rsid w:val="00572CD2"/>
    <w:rsid w:val="00576B6C"/>
    <w:rsid w:val="0057765E"/>
    <w:rsid w:val="0058083B"/>
    <w:rsid w:val="005818AE"/>
    <w:rsid w:val="00581FB4"/>
    <w:rsid w:val="005873B7"/>
    <w:rsid w:val="00596959"/>
    <w:rsid w:val="005C25F4"/>
    <w:rsid w:val="005C5F7E"/>
    <w:rsid w:val="005C7D11"/>
    <w:rsid w:val="005D714E"/>
    <w:rsid w:val="005D729D"/>
    <w:rsid w:val="00614962"/>
    <w:rsid w:val="00622AD1"/>
    <w:rsid w:val="00624600"/>
    <w:rsid w:val="00627EF4"/>
    <w:rsid w:val="00646BB9"/>
    <w:rsid w:val="00654524"/>
    <w:rsid w:val="00673837"/>
    <w:rsid w:val="00680BF3"/>
    <w:rsid w:val="00690E66"/>
    <w:rsid w:val="0069162C"/>
    <w:rsid w:val="006A4652"/>
    <w:rsid w:val="006A4A6D"/>
    <w:rsid w:val="006B1D7E"/>
    <w:rsid w:val="006B6F60"/>
    <w:rsid w:val="006C0476"/>
    <w:rsid w:val="006C0FF4"/>
    <w:rsid w:val="006C7534"/>
    <w:rsid w:val="006D3D61"/>
    <w:rsid w:val="006F028E"/>
    <w:rsid w:val="006F49E4"/>
    <w:rsid w:val="00727C45"/>
    <w:rsid w:val="007311AB"/>
    <w:rsid w:val="00740189"/>
    <w:rsid w:val="00742E04"/>
    <w:rsid w:val="00750945"/>
    <w:rsid w:val="00751637"/>
    <w:rsid w:val="0075461F"/>
    <w:rsid w:val="00757938"/>
    <w:rsid w:val="007660C4"/>
    <w:rsid w:val="007756E0"/>
    <w:rsid w:val="00782704"/>
    <w:rsid w:val="00783FC0"/>
    <w:rsid w:val="007840EA"/>
    <w:rsid w:val="007866B2"/>
    <w:rsid w:val="00787CF2"/>
    <w:rsid w:val="007A230F"/>
    <w:rsid w:val="007B1374"/>
    <w:rsid w:val="007B1EE4"/>
    <w:rsid w:val="007C27EC"/>
    <w:rsid w:val="007C2907"/>
    <w:rsid w:val="007D2CF6"/>
    <w:rsid w:val="007E1987"/>
    <w:rsid w:val="007F3927"/>
    <w:rsid w:val="00805FE3"/>
    <w:rsid w:val="00821D36"/>
    <w:rsid w:val="008227B6"/>
    <w:rsid w:val="00825B8B"/>
    <w:rsid w:val="0082687C"/>
    <w:rsid w:val="00835E5B"/>
    <w:rsid w:val="00845602"/>
    <w:rsid w:val="00846C57"/>
    <w:rsid w:val="008613EB"/>
    <w:rsid w:val="00890482"/>
    <w:rsid w:val="00893EF2"/>
    <w:rsid w:val="008940ED"/>
    <w:rsid w:val="008968AD"/>
    <w:rsid w:val="008A552F"/>
    <w:rsid w:val="008A6825"/>
    <w:rsid w:val="008A6D11"/>
    <w:rsid w:val="008C51A2"/>
    <w:rsid w:val="008D5623"/>
    <w:rsid w:val="008E02E8"/>
    <w:rsid w:val="0091284C"/>
    <w:rsid w:val="0091479A"/>
    <w:rsid w:val="00915D6F"/>
    <w:rsid w:val="00917D4E"/>
    <w:rsid w:val="009335BC"/>
    <w:rsid w:val="009437BF"/>
    <w:rsid w:val="00951D5E"/>
    <w:rsid w:val="00953860"/>
    <w:rsid w:val="00953E8A"/>
    <w:rsid w:val="00966E39"/>
    <w:rsid w:val="00977811"/>
    <w:rsid w:val="00980FE5"/>
    <w:rsid w:val="00991698"/>
    <w:rsid w:val="00991B71"/>
    <w:rsid w:val="00992492"/>
    <w:rsid w:val="009A30F2"/>
    <w:rsid w:val="009A4F5B"/>
    <w:rsid w:val="009C2081"/>
    <w:rsid w:val="009C3B7F"/>
    <w:rsid w:val="009F5401"/>
    <w:rsid w:val="00A123EC"/>
    <w:rsid w:val="00A22598"/>
    <w:rsid w:val="00A36FED"/>
    <w:rsid w:val="00A40FC8"/>
    <w:rsid w:val="00A42D27"/>
    <w:rsid w:val="00A5499E"/>
    <w:rsid w:val="00A549EB"/>
    <w:rsid w:val="00A6003B"/>
    <w:rsid w:val="00A6208B"/>
    <w:rsid w:val="00A62CDE"/>
    <w:rsid w:val="00A662C2"/>
    <w:rsid w:val="00A8184F"/>
    <w:rsid w:val="00A8518A"/>
    <w:rsid w:val="00A8641D"/>
    <w:rsid w:val="00A9710F"/>
    <w:rsid w:val="00AA0EE4"/>
    <w:rsid w:val="00AA2464"/>
    <w:rsid w:val="00AA493F"/>
    <w:rsid w:val="00AB1CBC"/>
    <w:rsid w:val="00AB744E"/>
    <w:rsid w:val="00AC06E8"/>
    <w:rsid w:val="00AC0F12"/>
    <w:rsid w:val="00AC29BF"/>
    <w:rsid w:val="00AC63D7"/>
    <w:rsid w:val="00AD31CE"/>
    <w:rsid w:val="00AD3E84"/>
    <w:rsid w:val="00AD778C"/>
    <w:rsid w:val="00AE3D2B"/>
    <w:rsid w:val="00AE7D1C"/>
    <w:rsid w:val="00AF6845"/>
    <w:rsid w:val="00AF7DA8"/>
    <w:rsid w:val="00B070F5"/>
    <w:rsid w:val="00B266B2"/>
    <w:rsid w:val="00B3542E"/>
    <w:rsid w:val="00B51BE3"/>
    <w:rsid w:val="00B86397"/>
    <w:rsid w:val="00B909B2"/>
    <w:rsid w:val="00BB0163"/>
    <w:rsid w:val="00BB4806"/>
    <w:rsid w:val="00BB6CF6"/>
    <w:rsid w:val="00BC0C03"/>
    <w:rsid w:val="00BC7A6B"/>
    <w:rsid w:val="00BF2EC6"/>
    <w:rsid w:val="00C00537"/>
    <w:rsid w:val="00C0223E"/>
    <w:rsid w:val="00C05947"/>
    <w:rsid w:val="00C141C9"/>
    <w:rsid w:val="00C14322"/>
    <w:rsid w:val="00C23F36"/>
    <w:rsid w:val="00C246AD"/>
    <w:rsid w:val="00C261CC"/>
    <w:rsid w:val="00C26927"/>
    <w:rsid w:val="00C37CD5"/>
    <w:rsid w:val="00C41ED4"/>
    <w:rsid w:val="00C55373"/>
    <w:rsid w:val="00C56F92"/>
    <w:rsid w:val="00C60A83"/>
    <w:rsid w:val="00C62FDE"/>
    <w:rsid w:val="00C750D2"/>
    <w:rsid w:val="00C862C9"/>
    <w:rsid w:val="00C873FB"/>
    <w:rsid w:val="00C924F1"/>
    <w:rsid w:val="00CA208D"/>
    <w:rsid w:val="00CA496A"/>
    <w:rsid w:val="00CB7911"/>
    <w:rsid w:val="00CC0BBB"/>
    <w:rsid w:val="00CC27A1"/>
    <w:rsid w:val="00CC4007"/>
    <w:rsid w:val="00CD3971"/>
    <w:rsid w:val="00CD4417"/>
    <w:rsid w:val="00CE5521"/>
    <w:rsid w:val="00CF03C3"/>
    <w:rsid w:val="00CF440A"/>
    <w:rsid w:val="00CF6C3A"/>
    <w:rsid w:val="00D129DA"/>
    <w:rsid w:val="00D255FD"/>
    <w:rsid w:val="00D2707F"/>
    <w:rsid w:val="00D2764A"/>
    <w:rsid w:val="00D30D37"/>
    <w:rsid w:val="00D36D58"/>
    <w:rsid w:val="00D4060C"/>
    <w:rsid w:val="00D40F60"/>
    <w:rsid w:val="00D615E5"/>
    <w:rsid w:val="00D6482B"/>
    <w:rsid w:val="00D954AF"/>
    <w:rsid w:val="00DA273F"/>
    <w:rsid w:val="00DD1F25"/>
    <w:rsid w:val="00DD3C33"/>
    <w:rsid w:val="00DD76F1"/>
    <w:rsid w:val="00DF3008"/>
    <w:rsid w:val="00E22BA2"/>
    <w:rsid w:val="00E328E1"/>
    <w:rsid w:val="00E41241"/>
    <w:rsid w:val="00E465B0"/>
    <w:rsid w:val="00E51C99"/>
    <w:rsid w:val="00E57E99"/>
    <w:rsid w:val="00E604B3"/>
    <w:rsid w:val="00E64051"/>
    <w:rsid w:val="00E65753"/>
    <w:rsid w:val="00E812AA"/>
    <w:rsid w:val="00EB6474"/>
    <w:rsid w:val="00EC2B8A"/>
    <w:rsid w:val="00EC45D5"/>
    <w:rsid w:val="00ED5AEB"/>
    <w:rsid w:val="00EE4169"/>
    <w:rsid w:val="00EF26F5"/>
    <w:rsid w:val="00EF334F"/>
    <w:rsid w:val="00EF3A0E"/>
    <w:rsid w:val="00F02271"/>
    <w:rsid w:val="00F036F8"/>
    <w:rsid w:val="00F10B91"/>
    <w:rsid w:val="00F14662"/>
    <w:rsid w:val="00F23C66"/>
    <w:rsid w:val="00F27695"/>
    <w:rsid w:val="00F27759"/>
    <w:rsid w:val="00F31162"/>
    <w:rsid w:val="00F31DB2"/>
    <w:rsid w:val="00F41842"/>
    <w:rsid w:val="00F42A8E"/>
    <w:rsid w:val="00F440B2"/>
    <w:rsid w:val="00F6676D"/>
    <w:rsid w:val="00F72EE7"/>
    <w:rsid w:val="00F76499"/>
    <w:rsid w:val="00F8003E"/>
    <w:rsid w:val="00F808B4"/>
    <w:rsid w:val="00F82B02"/>
    <w:rsid w:val="00F877D1"/>
    <w:rsid w:val="00F90A5C"/>
    <w:rsid w:val="00FD12CA"/>
    <w:rsid w:val="00FD75C9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B530"/>
  <w15:docId w15:val="{EF93798B-F048-41E6-B927-E896DD2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7124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47124"/>
    <w:pPr>
      <w:keepNext/>
      <w:spacing w:before="240" w:after="60"/>
      <w:contextualSpacing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268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87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553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7124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124"/>
    <w:rPr>
      <w:rFonts w:ascii="Arial" w:eastAsia="Times New Roman" w:hAnsi="Arial" w:cs="Arial"/>
      <w:b/>
      <w:bCs/>
      <w:iCs/>
      <w:sz w:val="20"/>
      <w:szCs w:val="28"/>
    </w:rPr>
  </w:style>
  <w:style w:type="paragraph" w:styleId="ListNumber">
    <w:name w:val="List Number"/>
    <w:basedOn w:val="Normal"/>
    <w:uiPriority w:val="99"/>
    <w:qFormat/>
    <w:rsid w:val="00547124"/>
    <w:pPr>
      <w:numPr>
        <w:numId w:val="3"/>
      </w:numPr>
      <w:ind w:left="360" w:hanging="180"/>
    </w:pPr>
    <w:rPr>
      <w:rFonts w:eastAsia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547124"/>
    <w:rPr>
      <w:rFonts w:ascii="Times New Roman" w:hAnsi="Times New Roman" w:cs="Times New Roman"/>
      <w:color w:val="595959" w:themeColor="text1" w:themeTint="A6"/>
    </w:rPr>
  </w:style>
  <w:style w:type="character" w:styleId="Strong">
    <w:name w:val="Strong"/>
    <w:basedOn w:val="DefaultParagraphFont"/>
    <w:uiPriority w:val="1"/>
    <w:unhideWhenUsed/>
    <w:qFormat/>
    <w:rsid w:val="00547124"/>
    <w:rPr>
      <w:rFonts w:ascii="Times New Roman" w:hAnsi="Times New Roman" w:cs="Times New Roman"/>
      <w:b/>
      <w:bCs/>
    </w:rPr>
  </w:style>
  <w:style w:type="paragraph" w:styleId="ListNumber2">
    <w:name w:val="List Number 2"/>
    <w:basedOn w:val="Normal"/>
    <w:uiPriority w:val="99"/>
    <w:unhideWhenUsed/>
    <w:qFormat/>
    <w:rsid w:val="00547124"/>
    <w:pPr>
      <w:numPr>
        <w:ilvl w:val="1"/>
        <w:numId w:val="3"/>
      </w:numPr>
      <w:spacing w:after="120"/>
      <w:ind w:hanging="590"/>
    </w:pPr>
    <w:rPr>
      <w:rFonts w:eastAsia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547124"/>
    <w:pPr>
      <w:ind w:left="173"/>
    </w:pPr>
    <w:rPr>
      <w:rFonts w:eastAsia="Times New Roman" w:cs="Times New Roman"/>
      <w:sz w:val="20"/>
      <w:szCs w:val="24"/>
    </w:rPr>
  </w:style>
  <w:style w:type="paragraph" w:customStyle="1" w:styleId="Details">
    <w:name w:val="Details"/>
    <w:basedOn w:val="Date"/>
    <w:qFormat/>
    <w:rsid w:val="00547124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sz w:val="20"/>
      <w:szCs w:val="24"/>
      <w:lang w:val="en-GB"/>
    </w:rPr>
  </w:style>
  <w:style w:type="paragraph" w:customStyle="1" w:styleId="ItemDescription">
    <w:name w:val="Item Description"/>
    <w:basedOn w:val="Normal"/>
    <w:qFormat/>
    <w:rsid w:val="00547124"/>
    <w:pPr>
      <w:spacing w:before="40" w:after="120" w:line="240" w:lineRule="auto"/>
      <w:ind w:right="360"/>
    </w:pPr>
    <w:rPr>
      <w:kern w:val="20"/>
      <w:sz w:val="20"/>
      <w:szCs w:val="20"/>
      <w:lang w:eastAsia="ja-JP"/>
    </w:rPr>
  </w:style>
  <w:style w:type="paragraph" w:customStyle="1" w:styleId="Logo">
    <w:name w:val="Logo"/>
    <w:basedOn w:val="Heading1"/>
    <w:qFormat/>
    <w:rsid w:val="00547124"/>
    <w:pPr>
      <w:spacing w:after="360"/>
      <w:jc w:val="center"/>
    </w:pPr>
    <w:rPr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124"/>
  </w:style>
  <w:style w:type="character" w:customStyle="1" w:styleId="DateChar">
    <w:name w:val="Date Char"/>
    <w:basedOn w:val="DefaultParagraphFont"/>
    <w:link w:val="Date"/>
    <w:uiPriority w:val="99"/>
    <w:semiHidden/>
    <w:rsid w:val="00547124"/>
  </w:style>
  <w:style w:type="paragraph" w:customStyle="1" w:styleId="NormalIndented">
    <w:name w:val="Normal Indented"/>
    <w:basedOn w:val="Normal"/>
    <w:link w:val="NormalIndentedChar"/>
    <w:qFormat/>
    <w:rsid w:val="00BB4806"/>
    <w:pPr>
      <w:spacing w:after="160" w:line="259" w:lineRule="auto"/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BB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5DB52D53F34705ADBED3B438CD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E365-BB08-42EC-9779-26CBE902F326}"/>
      </w:docPartPr>
      <w:docPartBody>
        <w:p w:rsidR="00DF512C" w:rsidRDefault="00422517" w:rsidP="00422517">
          <w:pPr>
            <w:pStyle w:val="CF5DB52D53F34705ADBED3B438CDF3DD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17"/>
    <w:rsid w:val="00422517"/>
    <w:rsid w:val="007A08B3"/>
    <w:rsid w:val="008C3F53"/>
    <w:rsid w:val="00CA0C35"/>
    <w:rsid w:val="00CC6D12"/>
    <w:rsid w:val="00D04BCE"/>
    <w:rsid w:val="00D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D824CE8FF40ECA648789686079D41">
    <w:name w:val="A9AD824CE8FF40ECA648789686079D41"/>
    <w:rsid w:val="00422517"/>
  </w:style>
  <w:style w:type="paragraph" w:customStyle="1" w:styleId="CF5DB52D53F34705ADBED3B438CDF3DD">
    <w:name w:val="CF5DB52D53F34705ADBED3B438CDF3DD"/>
    <w:rsid w:val="00422517"/>
  </w:style>
  <w:style w:type="paragraph" w:customStyle="1" w:styleId="6C00E1D3C45848BF9FEBD406DFD83999">
    <w:name w:val="6C00E1D3C45848BF9FEBD406DFD83999"/>
    <w:rsid w:val="00422517"/>
  </w:style>
  <w:style w:type="paragraph" w:customStyle="1" w:styleId="9C367B7FE2F049A58D2992FE826AF383">
    <w:name w:val="9C367B7FE2F049A58D2992FE826AF383"/>
    <w:rsid w:val="00422517"/>
  </w:style>
  <w:style w:type="paragraph" w:customStyle="1" w:styleId="91E6A06B26F0499F9DF3BDE3F62FCA08">
    <w:name w:val="91E6A06B26F0499F9DF3BDE3F62FCA08"/>
    <w:rsid w:val="00422517"/>
  </w:style>
  <w:style w:type="character" w:styleId="PlaceholderText">
    <w:name w:val="Placeholder Text"/>
    <w:basedOn w:val="DefaultParagraphFont"/>
    <w:uiPriority w:val="99"/>
    <w:semiHidden/>
    <w:rsid w:val="00422517"/>
    <w:rPr>
      <w:rFonts w:ascii="Times New Roman" w:hAnsi="Times New Roman" w:cs="Times New Roman"/>
      <w:color w:val="595959" w:themeColor="text1" w:themeTint="A6"/>
    </w:rPr>
  </w:style>
  <w:style w:type="paragraph" w:customStyle="1" w:styleId="C333965C625D4FBDB7FFE0915D10988F">
    <w:name w:val="C333965C625D4FBDB7FFE0915D10988F"/>
    <w:rsid w:val="00422517"/>
  </w:style>
  <w:style w:type="paragraph" w:customStyle="1" w:styleId="2D4A54D3DF97431C9C1B6A3CB33D0D59">
    <w:name w:val="2D4A54D3DF97431C9C1B6A3CB33D0D59"/>
    <w:rsid w:val="00422517"/>
  </w:style>
  <w:style w:type="paragraph" w:customStyle="1" w:styleId="73C248801CA54289889AFA586E5EA0A2">
    <w:name w:val="73C248801CA54289889AFA586E5EA0A2"/>
    <w:rsid w:val="00422517"/>
  </w:style>
  <w:style w:type="paragraph" w:customStyle="1" w:styleId="A1F194B6FD8D46A4B1784C7482C3023E">
    <w:name w:val="A1F194B6FD8D46A4B1784C7482C3023E"/>
    <w:rsid w:val="00422517"/>
  </w:style>
  <w:style w:type="paragraph" w:customStyle="1" w:styleId="6934283D020E4F7B8CB36C61CF6F34B6">
    <w:name w:val="6934283D020E4F7B8CB36C61CF6F34B6"/>
    <w:rsid w:val="00422517"/>
  </w:style>
  <w:style w:type="paragraph" w:customStyle="1" w:styleId="ED8787B4E6D7433D8778D203645918F3">
    <w:name w:val="ED8787B4E6D7433D8778D203645918F3"/>
    <w:rsid w:val="00422517"/>
  </w:style>
  <w:style w:type="paragraph" w:customStyle="1" w:styleId="03475BC792E64CEA9A32EE69344A4602">
    <w:name w:val="03475BC792E64CEA9A32EE69344A4602"/>
    <w:rsid w:val="00422517"/>
  </w:style>
  <w:style w:type="paragraph" w:customStyle="1" w:styleId="2DB03C61EEF3463FB825BE2091643F14">
    <w:name w:val="2DB03C61EEF3463FB825BE2091643F14"/>
    <w:rsid w:val="00422517"/>
  </w:style>
  <w:style w:type="paragraph" w:customStyle="1" w:styleId="F91095AFC91D47E88BE2525F2571310A">
    <w:name w:val="F91095AFC91D47E88BE2525F2571310A"/>
    <w:rsid w:val="00422517"/>
  </w:style>
  <w:style w:type="paragraph" w:customStyle="1" w:styleId="790CE28D7EA949B29732A6D8386DA6C2">
    <w:name w:val="790CE28D7EA949B29732A6D8386DA6C2"/>
    <w:rsid w:val="00422517"/>
  </w:style>
  <w:style w:type="paragraph" w:customStyle="1" w:styleId="A6D73BCBAF624A57AA3FE1323550E36F">
    <w:name w:val="A6D73BCBAF624A57AA3FE1323550E36F"/>
    <w:rsid w:val="00422517"/>
  </w:style>
  <w:style w:type="paragraph" w:customStyle="1" w:styleId="BB1508903FDF48AAA149D785ACEDC891">
    <w:name w:val="BB1508903FDF48AAA149D785ACEDC891"/>
    <w:rsid w:val="00422517"/>
  </w:style>
  <w:style w:type="paragraph" w:customStyle="1" w:styleId="29E02352C97F4A6C82FFB539636C3B9F">
    <w:name w:val="29E02352C97F4A6C82FFB539636C3B9F"/>
    <w:rsid w:val="00422517"/>
  </w:style>
  <w:style w:type="paragraph" w:customStyle="1" w:styleId="EEDF1C9BBA3D46D5B857258204E5C4CE">
    <w:name w:val="EEDF1C9BBA3D46D5B857258204E5C4CE"/>
    <w:rsid w:val="00422517"/>
  </w:style>
  <w:style w:type="paragraph" w:customStyle="1" w:styleId="A31AE8D808324FE1800651096BDE77E6">
    <w:name w:val="A31AE8D808324FE1800651096BDE77E6"/>
    <w:rsid w:val="00422517"/>
  </w:style>
  <w:style w:type="paragraph" w:customStyle="1" w:styleId="FF10C5C567CE45E6A417DCFB836D1E86">
    <w:name w:val="FF10C5C567CE45E6A417DCFB836D1E86"/>
    <w:rsid w:val="00422517"/>
  </w:style>
  <w:style w:type="paragraph" w:customStyle="1" w:styleId="9D227C0AEEFB4B36875F05AF9E8AF1B4">
    <w:name w:val="9D227C0AEEFB4B36875F05AF9E8AF1B4"/>
    <w:rsid w:val="00422517"/>
  </w:style>
  <w:style w:type="paragraph" w:customStyle="1" w:styleId="2F5C1FA12E194F698A860FAFE4FA5913">
    <w:name w:val="2F5C1FA12E194F698A860FAFE4FA5913"/>
    <w:rsid w:val="00422517"/>
  </w:style>
  <w:style w:type="paragraph" w:customStyle="1" w:styleId="D60925705DCE45AB845F1C6AEB858086">
    <w:name w:val="D60925705DCE45AB845F1C6AEB858086"/>
    <w:rsid w:val="00422517"/>
  </w:style>
  <w:style w:type="paragraph" w:customStyle="1" w:styleId="DCA9CDA4182942D4BB63A7531BC7312B">
    <w:name w:val="DCA9CDA4182942D4BB63A7531BC7312B"/>
    <w:rsid w:val="00422517"/>
  </w:style>
  <w:style w:type="paragraph" w:customStyle="1" w:styleId="22969B943D7C4002B11895B051AB6E88">
    <w:name w:val="22969B943D7C4002B11895B051AB6E88"/>
    <w:rsid w:val="00422517"/>
  </w:style>
  <w:style w:type="paragraph" w:customStyle="1" w:styleId="323319E1E33B446ABC76C056530003A1">
    <w:name w:val="323319E1E33B446ABC76C056530003A1"/>
    <w:rsid w:val="00422517"/>
  </w:style>
  <w:style w:type="paragraph" w:customStyle="1" w:styleId="726BC27C5BE24BC088E9A1D737562CE5">
    <w:name w:val="726BC27C5BE24BC088E9A1D737562CE5"/>
    <w:rsid w:val="00422517"/>
  </w:style>
  <w:style w:type="paragraph" w:customStyle="1" w:styleId="1A4EC77C00DE473C9A87148325480CA8">
    <w:name w:val="1A4EC77C00DE473C9A87148325480CA8"/>
    <w:rsid w:val="00422517"/>
  </w:style>
  <w:style w:type="paragraph" w:customStyle="1" w:styleId="1930B881E5E64264AF48ABCF7642FB26">
    <w:name w:val="1930B881E5E64264AF48ABCF7642FB26"/>
    <w:rsid w:val="00422517"/>
  </w:style>
  <w:style w:type="paragraph" w:customStyle="1" w:styleId="DA501AE63D904477A4CA136744E81762">
    <w:name w:val="DA501AE63D904477A4CA136744E81762"/>
    <w:rsid w:val="00422517"/>
  </w:style>
  <w:style w:type="paragraph" w:customStyle="1" w:styleId="0C483723AAF24440AAAC1DE2D5636D9D">
    <w:name w:val="0C483723AAF24440AAAC1DE2D5636D9D"/>
    <w:rsid w:val="0042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9" ma:contentTypeDescription="Create a new document." ma:contentTypeScope="" ma:versionID="ab5bff64dade47e3645887ed83a404c8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e9e715d6ec24eb57d49a7e576f08609a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D65F-A909-4A5A-8D33-4C0CE531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3FE00-F069-4930-953F-EAEF9270B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EED4E-CA68-4C46-AD4D-0DB2494D0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C04659-6BA1-44DD-82C0-5E4A14E1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Ashley (DDS)</dc:creator>
  <cp:lastModifiedBy>Dillon, Ashley (DDS)</cp:lastModifiedBy>
  <cp:revision>2</cp:revision>
  <dcterms:created xsi:type="dcterms:W3CDTF">2023-01-03T19:21:00Z</dcterms:created>
  <dcterms:modified xsi:type="dcterms:W3CDTF">2023-01-03T19:21:00Z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  <property fmtid="{D5CDD505-2E9C-101B-9397-08002B2CF9AE}" pid="3" name="GrammarlyDocumentId">
    <vt:lpwstr>e9eccb99ef4cffe88301b4bee72a6a547bb3fdaebb9e1ff6eb216734209d3ee3</vt:lpwstr>
  </property>
</Properties>
</file>