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3FF29" w14:textId="77777777" w:rsidR="00EE0936" w:rsidRDefault="00B626EA" w:rsidP="00B626EA">
      <w:pPr>
        <w:pBdr>
          <w:bottom w:val="single" w:sz="12" w:space="1" w:color="auto"/>
        </w:pBdr>
        <w:spacing w:after="0" w:line="240" w:lineRule="auto"/>
        <w:rPr>
          <w:b/>
          <w:bCs/>
          <w:color w:val="EE0000"/>
        </w:rPr>
      </w:pPr>
      <w:r w:rsidRPr="00D32CC7">
        <w:rPr>
          <w:b/>
          <w:bCs/>
          <w:color w:val="EE0000"/>
        </w:rPr>
        <w:t>**Please be advised that use of this sample notice does not guarantee an automatic determination by EOHLC that notice is compliant with Chapter 40T, 760 CMR 64.00, and</w:t>
      </w:r>
      <w:r>
        <w:rPr>
          <w:b/>
          <w:bCs/>
          <w:color w:val="EE0000"/>
        </w:rPr>
        <w:t>/or</w:t>
      </w:r>
      <w:r w:rsidRPr="00D32CC7">
        <w:rPr>
          <w:b/>
          <w:bCs/>
          <w:color w:val="EE0000"/>
        </w:rPr>
        <w:t xml:space="preserve"> applicable guidance. Notices are reviewed and deemed compliant on an individualized, case-by-case basis.</w:t>
      </w:r>
      <w:r>
        <w:rPr>
          <w:b/>
          <w:bCs/>
          <w:color w:val="EE0000"/>
        </w:rPr>
        <w:t xml:space="preserve"> Parties may choose to submit draft notices to EOHLC for review prior to service on tenants and Institutional Recipients. </w:t>
      </w:r>
    </w:p>
    <w:p w14:paraId="7B6E2D25" w14:textId="77777777" w:rsidR="00EE0936" w:rsidRDefault="00EE0936" w:rsidP="00B626EA">
      <w:pPr>
        <w:pBdr>
          <w:bottom w:val="single" w:sz="12" w:space="1" w:color="auto"/>
        </w:pBdr>
        <w:spacing w:after="0" w:line="240" w:lineRule="auto"/>
        <w:rPr>
          <w:b/>
          <w:bCs/>
          <w:color w:val="EE0000"/>
        </w:rPr>
      </w:pPr>
    </w:p>
    <w:p w14:paraId="1CB51A97" w14:textId="368084AA" w:rsidR="00B626EA" w:rsidRPr="00D32CC7" w:rsidRDefault="00B626EA" w:rsidP="00B626EA">
      <w:pPr>
        <w:pBdr>
          <w:bottom w:val="single" w:sz="12" w:space="1" w:color="auto"/>
        </w:pBdr>
        <w:spacing w:after="0" w:line="240" w:lineRule="auto"/>
        <w:rPr>
          <w:b/>
          <w:bCs/>
          <w:color w:val="EE0000"/>
        </w:rPr>
      </w:pPr>
      <w:r>
        <w:rPr>
          <w:b/>
          <w:bCs/>
          <w:color w:val="EE0000"/>
        </w:rPr>
        <w:t xml:space="preserve">For information on draft notice review, please email Caitlin Loftus at </w:t>
      </w:r>
      <w:hyperlink r:id="rId7" w:history="1">
        <w:r w:rsidRPr="0041525D">
          <w:rPr>
            <w:rStyle w:val="Hyperlink"/>
            <w:b/>
            <w:bCs/>
          </w:rPr>
          <w:t>Caitlin.loftus@mass.gov</w:t>
        </w:r>
      </w:hyperlink>
      <w:r>
        <w:rPr>
          <w:b/>
          <w:bCs/>
          <w:color w:val="EE0000"/>
        </w:rPr>
        <w:t xml:space="preserve"> </w:t>
      </w:r>
      <w:r w:rsidRPr="00D32CC7">
        <w:rPr>
          <w:b/>
          <w:bCs/>
          <w:color w:val="EE0000"/>
        </w:rPr>
        <w:t>**</w:t>
      </w:r>
    </w:p>
    <w:p w14:paraId="6E390657" w14:textId="77777777" w:rsidR="00B626EA" w:rsidRDefault="00B626EA" w:rsidP="007B3C2F">
      <w:pPr>
        <w:spacing w:after="0" w:line="240" w:lineRule="auto"/>
        <w:jc w:val="center"/>
      </w:pPr>
    </w:p>
    <w:p w14:paraId="302B49BC" w14:textId="13097E25" w:rsidR="007B3C2F" w:rsidRDefault="007B3C2F" w:rsidP="007B3C2F">
      <w:pPr>
        <w:spacing w:after="0" w:line="240" w:lineRule="auto"/>
        <w:jc w:val="center"/>
      </w:pPr>
      <w:r>
        <w:t>Property Name</w:t>
      </w:r>
    </w:p>
    <w:p w14:paraId="7DA2FA31" w14:textId="0F65D334" w:rsidR="007B3C2F" w:rsidRDefault="007B3C2F" w:rsidP="007B3C2F">
      <w:pPr>
        <w:spacing w:after="0" w:line="240" w:lineRule="auto"/>
        <w:jc w:val="center"/>
      </w:pPr>
      <w:r>
        <w:t>Property Mailing Address</w:t>
      </w:r>
    </w:p>
    <w:p w14:paraId="2CEED957" w14:textId="77777777" w:rsidR="007B3C2F" w:rsidRDefault="007B3C2F" w:rsidP="007B3C2F">
      <w:pPr>
        <w:spacing w:after="0" w:line="240" w:lineRule="auto"/>
      </w:pPr>
    </w:p>
    <w:p w14:paraId="4C9C25A0" w14:textId="58CE388F" w:rsidR="007B3C2F" w:rsidRDefault="007B3C2F" w:rsidP="007B3C2F">
      <w:pPr>
        <w:spacing w:after="0" w:line="240" w:lineRule="auto"/>
      </w:pPr>
      <w:r>
        <w:t>Date:</w:t>
      </w:r>
    </w:p>
    <w:p w14:paraId="53959B90" w14:textId="77777777" w:rsidR="007B3C2F" w:rsidRDefault="007B3C2F" w:rsidP="007B3C2F">
      <w:pPr>
        <w:spacing w:after="0" w:line="240" w:lineRule="auto"/>
      </w:pPr>
    </w:p>
    <w:tbl>
      <w:tblPr>
        <w:tblStyle w:val="TableGrid"/>
        <w:tblW w:w="0" w:type="auto"/>
        <w:tblLook w:val="04A0" w:firstRow="1" w:lastRow="0" w:firstColumn="1" w:lastColumn="0" w:noHBand="0" w:noVBand="1"/>
      </w:tblPr>
      <w:tblGrid>
        <w:gridCol w:w="4675"/>
        <w:gridCol w:w="4675"/>
      </w:tblGrid>
      <w:tr w:rsidR="007B3C2F" w14:paraId="1CA67628" w14:textId="77777777">
        <w:tc>
          <w:tcPr>
            <w:tcW w:w="4675" w:type="dxa"/>
          </w:tcPr>
          <w:p w14:paraId="28E6C8AC" w14:textId="77777777" w:rsidR="007B3C2F" w:rsidRDefault="007B3C2F" w:rsidP="007B3C2F">
            <w:r>
              <w:t>Via [Method of Delivery]:</w:t>
            </w:r>
          </w:p>
          <w:p w14:paraId="3D72A46B" w14:textId="77777777" w:rsidR="007B3C2F" w:rsidRDefault="007B3C2F" w:rsidP="007B3C2F">
            <w:r>
              <w:t>Tenants</w:t>
            </w:r>
          </w:p>
          <w:p w14:paraId="3107B19E" w14:textId="7859BA86" w:rsidR="007B3C2F" w:rsidRDefault="00FC4C50" w:rsidP="007B3C2F">
            <w:r>
              <w:t>[Mailing Address]</w:t>
            </w:r>
          </w:p>
        </w:tc>
        <w:tc>
          <w:tcPr>
            <w:tcW w:w="4675" w:type="dxa"/>
          </w:tcPr>
          <w:p w14:paraId="0C11885C" w14:textId="6551035F" w:rsidR="007B3C2F" w:rsidRDefault="007B3C2F" w:rsidP="00831583">
            <w:pPr>
              <w:tabs>
                <w:tab w:val="left" w:pos="3540"/>
              </w:tabs>
            </w:pPr>
            <w:r>
              <w:t>Via [Method of Delivery]:</w:t>
            </w:r>
            <w:r w:rsidR="00831583">
              <w:tab/>
            </w:r>
          </w:p>
          <w:p w14:paraId="3AD77EB6" w14:textId="77777777" w:rsidR="007B3C2F" w:rsidRDefault="007B3C2F" w:rsidP="007B3C2F">
            <w:r>
              <w:t xml:space="preserve">CEDAC </w:t>
            </w:r>
          </w:p>
          <w:p w14:paraId="0E0BB339" w14:textId="77777777" w:rsidR="007B3C2F" w:rsidRDefault="007B3C2F" w:rsidP="007B3C2F">
            <w:r>
              <w:t>18 Tremont Street, Suite 500</w:t>
            </w:r>
          </w:p>
          <w:p w14:paraId="3F259E4B" w14:textId="77777777" w:rsidR="007B3C2F" w:rsidRDefault="007B3C2F" w:rsidP="007B3C2F">
            <w:r>
              <w:t>Boston, MA 02108</w:t>
            </w:r>
          </w:p>
          <w:p w14:paraId="0F35C3D5" w14:textId="031D5D65" w:rsidR="007B3C2F" w:rsidRDefault="007B3C2F" w:rsidP="007B3C2F">
            <w:r>
              <w:t>ATTN:  Chapter 40T Notice</w:t>
            </w:r>
          </w:p>
        </w:tc>
      </w:tr>
      <w:tr w:rsidR="00FC4C50" w14:paraId="6632E1B0" w14:textId="77777777">
        <w:tc>
          <w:tcPr>
            <w:tcW w:w="4675" w:type="dxa"/>
          </w:tcPr>
          <w:p w14:paraId="4E126B29" w14:textId="77777777" w:rsidR="00FC4C50" w:rsidRDefault="00FC4C50" w:rsidP="007B3C2F">
            <w:r>
              <w:t>Via [Method of Delivery]:</w:t>
            </w:r>
          </w:p>
          <w:p w14:paraId="111F210C" w14:textId="77777777" w:rsidR="00FC4C50" w:rsidRDefault="00FC4C50" w:rsidP="007B3C2F">
            <w:r>
              <w:t>Municipality</w:t>
            </w:r>
          </w:p>
          <w:p w14:paraId="21809645" w14:textId="2555B1FA" w:rsidR="00FC4C50" w:rsidRDefault="00FC4C50" w:rsidP="007B3C2F">
            <w:r>
              <w:t>[Mailing Address]</w:t>
            </w:r>
          </w:p>
          <w:p w14:paraId="089E20E8" w14:textId="77777777" w:rsidR="00FC4C50" w:rsidRDefault="00FC4C50" w:rsidP="007B3C2F"/>
          <w:p w14:paraId="390FA3B7" w14:textId="356126BE" w:rsidR="00FC4C50" w:rsidRDefault="00FC4C50" w:rsidP="007B3C2F">
            <w:r>
              <w:t>ATTN:  Chapter 40T Notice</w:t>
            </w:r>
          </w:p>
        </w:tc>
        <w:tc>
          <w:tcPr>
            <w:tcW w:w="4675" w:type="dxa"/>
            <w:vMerge w:val="restart"/>
          </w:tcPr>
          <w:p w14:paraId="26EE06F3" w14:textId="77777777" w:rsidR="00FC4C50" w:rsidRDefault="00FC4C50" w:rsidP="007B3C2F">
            <w:r>
              <w:t>Via [Method of Delivery]:</w:t>
            </w:r>
          </w:p>
          <w:p w14:paraId="4B9F0121" w14:textId="77777777" w:rsidR="00FC4C50" w:rsidRDefault="00FC4C50" w:rsidP="007B3C2F">
            <w:r>
              <w:t>EOHLC</w:t>
            </w:r>
          </w:p>
          <w:p w14:paraId="4F426479" w14:textId="7DDCC137" w:rsidR="00FC4C50" w:rsidRDefault="00FC4C50" w:rsidP="007B3C2F">
            <w:r>
              <w:t>Office of the General Counsel</w:t>
            </w:r>
          </w:p>
          <w:p w14:paraId="677DC270" w14:textId="77777777" w:rsidR="00FC4C50" w:rsidRDefault="00FC4C50" w:rsidP="007B3C2F">
            <w:r>
              <w:t>100 Cambridge Street, Suite 300</w:t>
            </w:r>
          </w:p>
          <w:p w14:paraId="6862C6EE" w14:textId="77777777" w:rsidR="00FC4C50" w:rsidRDefault="00FC4C50" w:rsidP="007B3C2F">
            <w:r>
              <w:t>Boston, MA 02114</w:t>
            </w:r>
          </w:p>
          <w:p w14:paraId="28086C63" w14:textId="77E0096E" w:rsidR="00FC4C50" w:rsidRDefault="00FC4C50" w:rsidP="007B3C2F">
            <w:r>
              <w:t>ATTN:  Chapter 40T Notice</w:t>
            </w:r>
          </w:p>
        </w:tc>
      </w:tr>
      <w:tr w:rsidR="00FC4C50" w14:paraId="62F07B40" w14:textId="77777777">
        <w:tc>
          <w:tcPr>
            <w:tcW w:w="4675" w:type="dxa"/>
          </w:tcPr>
          <w:p w14:paraId="5CC98948" w14:textId="77777777" w:rsidR="00FC4C50" w:rsidRDefault="00FC4C50" w:rsidP="007B3C2F">
            <w:r>
              <w:t>Via [Method of Delivery]:</w:t>
            </w:r>
          </w:p>
          <w:p w14:paraId="0D076C9F" w14:textId="77777777" w:rsidR="00FC4C50" w:rsidRDefault="00FC4C50" w:rsidP="007B3C2F">
            <w:r>
              <w:t>Legal Services Organization</w:t>
            </w:r>
          </w:p>
          <w:p w14:paraId="2EB538A9" w14:textId="63997918" w:rsidR="00FC4C50" w:rsidRDefault="00FC4C50" w:rsidP="007B3C2F">
            <w:r>
              <w:t>[Mailing Address]</w:t>
            </w:r>
          </w:p>
          <w:p w14:paraId="5CDC532A" w14:textId="77777777" w:rsidR="00FC4C50" w:rsidRDefault="00FC4C50" w:rsidP="007B3C2F"/>
          <w:p w14:paraId="490900F7" w14:textId="0B6F4FFF" w:rsidR="00FC4C50" w:rsidRDefault="00FC4C50" w:rsidP="007B3C2F">
            <w:r>
              <w:t>ATTN:  Chapter 40T Notice</w:t>
            </w:r>
          </w:p>
        </w:tc>
        <w:tc>
          <w:tcPr>
            <w:tcW w:w="4675" w:type="dxa"/>
            <w:vMerge/>
          </w:tcPr>
          <w:p w14:paraId="7976F060" w14:textId="77777777" w:rsidR="00FC4C50" w:rsidRDefault="00FC4C50" w:rsidP="007B3C2F"/>
        </w:tc>
      </w:tr>
    </w:tbl>
    <w:p w14:paraId="524A8D70" w14:textId="77777777" w:rsidR="007B3C2F" w:rsidRDefault="007B3C2F" w:rsidP="007B3C2F">
      <w:pPr>
        <w:spacing w:after="0" w:line="240" w:lineRule="auto"/>
      </w:pPr>
    </w:p>
    <w:p w14:paraId="4CEDC5E8" w14:textId="356D0903" w:rsidR="007B3C2F" w:rsidRPr="00FB3C6F" w:rsidRDefault="00FC4C50" w:rsidP="007B3C2F">
      <w:pPr>
        <w:spacing w:after="0" w:line="240" w:lineRule="auto"/>
        <w:rPr>
          <w:b/>
          <w:bCs/>
        </w:rPr>
      </w:pPr>
      <w:r w:rsidRPr="00FB3C6F">
        <w:rPr>
          <w:b/>
          <w:bCs/>
        </w:rPr>
        <w:t xml:space="preserve">RE:  </w:t>
      </w:r>
      <w:r w:rsidR="00FB3C6F" w:rsidRPr="00FB3C6F">
        <w:rPr>
          <w:b/>
          <w:bCs/>
        </w:rPr>
        <w:t xml:space="preserve">2-Year </w:t>
      </w:r>
      <w:r w:rsidRPr="00FB3C6F">
        <w:rPr>
          <w:b/>
          <w:bCs/>
        </w:rPr>
        <w:t>Notice of Future Termination of Affordability Restriction – Chapter 40T</w:t>
      </w:r>
    </w:p>
    <w:p w14:paraId="3CDE0AE9" w14:textId="77777777" w:rsidR="00FC4C50" w:rsidRDefault="00FC4C50" w:rsidP="007B3C2F">
      <w:pPr>
        <w:spacing w:after="0" w:line="240" w:lineRule="auto"/>
      </w:pPr>
    </w:p>
    <w:p w14:paraId="0FF9404D" w14:textId="77777777" w:rsidR="00FC4C50" w:rsidRDefault="00FC4C50" w:rsidP="007B3C2F">
      <w:pPr>
        <w:spacing w:after="0" w:line="240" w:lineRule="auto"/>
      </w:pPr>
      <w:r>
        <w:t>To Whom It May Concern:</w:t>
      </w:r>
    </w:p>
    <w:p w14:paraId="5CC4E13D" w14:textId="77777777" w:rsidR="00FC4C50" w:rsidRDefault="00FC4C50" w:rsidP="007B3C2F">
      <w:pPr>
        <w:spacing w:after="0" w:line="240" w:lineRule="auto"/>
      </w:pPr>
    </w:p>
    <w:p w14:paraId="3F32A144" w14:textId="2BAA0F38" w:rsidR="00FC4C50" w:rsidRDefault="00FC4C50" w:rsidP="007B3C2F">
      <w:pPr>
        <w:spacing w:after="0" w:line="240" w:lineRule="auto"/>
      </w:pPr>
      <w:r>
        <w:t xml:space="preserve">This </w:t>
      </w:r>
      <w:r w:rsidR="0051736E">
        <w:t>letter</w:t>
      </w:r>
      <w:r>
        <w:t xml:space="preserve"> is to inform you that [Property Name] [Property Mailing Address] is “publicly assisted housing” as defined under G.L. c. 40T (“Chapter 40T”) because it is subject to the following affordability restrictions</w:t>
      </w:r>
      <w:r w:rsidR="00D51D17">
        <w:t>, which are scheduled to terminate on the dates indicated below</w:t>
      </w:r>
      <w:r>
        <w:t>:</w:t>
      </w:r>
    </w:p>
    <w:p w14:paraId="0212DEB0" w14:textId="77777777" w:rsidR="00FC4C50" w:rsidRDefault="00FC4C50" w:rsidP="007B3C2F">
      <w:pPr>
        <w:spacing w:after="0" w:line="240" w:lineRule="auto"/>
      </w:pPr>
    </w:p>
    <w:tbl>
      <w:tblPr>
        <w:tblStyle w:val="TableGrid"/>
        <w:tblW w:w="0" w:type="auto"/>
        <w:tblLook w:val="04A0" w:firstRow="1" w:lastRow="0" w:firstColumn="1" w:lastColumn="0" w:noHBand="0" w:noVBand="1"/>
      </w:tblPr>
      <w:tblGrid>
        <w:gridCol w:w="3300"/>
        <w:gridCol w:w="2764"/>
        <w:gridCol w:w="3286"/>
      </w:tblGrid>
      <w:tr w:rsidR="0051736E" w14:paraId="1E384EA5" w14:textId="77777777" w:rsidTr="0051736E">
        <w:tc>
          <w:tcPr>
            <w:tcW w:w="3300" w:type="dxa"/>
          </w:tcPr>
          <w:p w14:paraId="72845E59" w14:textId="329E0978" w:rsidR="0051736E" w:rsidRDefault="0051736E" w:rsidP="00FC4C50">
            <w:pPr>
              <w:jc w:val="center"/>
            </w:pPr>
            <w:r>
              <w:t>Affordability Restriction</w:t>
            </w:r>
          </w:p>
        </w:tc>
        <w:tc>
          <w:tcPr>
            <w:tcW w:w="2764" w:type="dxa"/>
          </w:tcPr>
          <w:p w14:paraId="56A3B235" w14:textId="10385890" w:rsidR="0051736E" w:rsidRDefault="0051736E" w:rsidP="00FC4C50">
            <w:pPr>
              <w:jc w:val="center"/>
            </w:pPr>
            <w:r>
              <w:t>Number of Units Covered</w:t>
            </w:r>
          </w:p>
        </w:tc>
        <w:tc>
          <w:tcPr>
            <w:tcW w:w="3286" w:type="dxa"/>
          </w:tcPr>
          <w:p w14:paraId="5B2464B5" w14:textId="72984533" w:rsidR="0051736E" w:rsidRDefault="0051736E" w:rsidP="00FC4C50">
            <w:pPr>
              <w:jc w:val="center"/>
            </w:pPr>
            <w:r>
              <w:t>Anticipated Termination Date</w:t>
            </w:r>
          </w:p>
        </w:tc>
      </w:tr>
      <w:tr w:rsidR="0051736E" w14:paraId="65B3789E" w14:textId="77777777" w:rsidTr="0051736E">
        <w:tc>
          <w:tcPr>
            <w:tcW w:w="3300" w:type="dxa"/>
          </w:tcPr>
          <w:p w14:paraId="14C8E15D" w14:textId="77777777" w:rsidR="0051736E" w:rsidRDefault="0051736E" w:rsidP="007B3C2F"/>
        </w:tc>
        <w:tc>
          <w:tcPr>
            <w:tcW w:w="2764" w:type="dxa"/>
          </w:tcPr>
          <w:p w14:paraId="3820DAD6" w14:textId="77777777" w:rsidR="0051736E" w:rsidRDefault="0051736E" w:rsidP="007B3C2F"/>
        </w:tc>
        <w:tc>
          <w:tcPr>
            <w:tcW w:w="3286" w:type="dxa"/>
          </w:tcPr>
          <w:p w14:paraId="797A58F4" w14:textId="60F87EAF" w:rsidR="0051736E" w:rsidRDefault="0051736E" w:rsidP="007B3C2F"/>
        </w:tc>
      </w:tr>
      <w:tr w:rsidR="0051736E" w14:paraId="0755F2C9" w14:textId="77777777" w:rsidTr="0051736E">
        <w:tc>
          <w:tcPr>
            <w:tcW w:w="3300" w:type="dxa"/>
          </w:tcPr>
          <w:p w14:paraId="1AFF72C2" w14:textId="77777777" w:rsidR="0051736E" w:rsidRDefault="0051736E" w:rsidP="007B3C2F"/>
        </w:tc>
        <w:tc>
          <w:tcPr>
            <w:tcW w:w="2764" w:type="dxa"/>
          </w:tcPr>
          <w:p w14:paraId="1F725F06" w14:textId="77777777" w:rsidR="0051736E" w:rsidRDefault="0051736E" w:rsidP="007B3C2F"/>
        </w:tc>
        <w:tc>
          <w:tcPr>
            <w:tcW w:w="3286" w:type="dxa"/>
          </w:tcPr>
          <w:p w14:paraId="54E243F5" w14:textId="5F7826B9" w:rsidR="0051736E" w:rsidRDefault="0051736E" w:rsidP="007B3C2F"/>
        </w:tc>
      </w:tr>
      <w:tr w:rsidR="0051736E" w14:paraId="75486050" w14:textId="77777777" w:rsidTr="0051736E">
        <w:tc>
          <w:tcPr>
            <w:tcW w:w="3300" w:type="dxa"/>
          </w:tcPr>
          <w:p w14:paraId="3089406D" w14:textId="77777777" w:rsidR="0051736E" w:rsidRDefault="0051736E" w:rsidP="007B3C2F"/>
        </w:tc>
        <w:tc>
          <w:tcPr>
            <w:tcW w:w="2764" w:type="dxa"/>
          </w:tcPr>
          <w:p w14:paraId="7ACF703F" w14:textId="77777777" w:rsidR="0051736E" w:rsidRDefault="0051736E" w:rsidP="007B3C2F"/>
        </w:tc>
        <w:tc>
          <w:tcPr>
            <w:tcW w:w="3286" w:type="dxa"/>
          </w:tcPr>
          <w:p w14:paraId="1C7951EB" w14:textId="01B43E87" w:rsidR="0051736E" w:rsidRDefault="0051736E" w:rsidP="007B3C2F"/>
        </w:tc>
      </w:tr>
    </w:tbl>
    <w:p w14:paraId="74CE7514" w14:textId="77777777" w:rsidR="00FC4C50" w:rsidRDefault="00FC4C50" w:rsidP="007B3C2F">
      <w:pPr>
        <w:spacing w:after="0" w:line="240" w:lineRule="auto"/>
      </w:pPr>
    </w:p>
    <w:p w14:paraId="383B4A0D" w14:textId="11070FD3" w:rsidR="0051736E" w:rsidRDefault="0051736E" w:rsidP="007B3C2F">
      <w:pPr>
        <w:spacing w:after="0" w:line="240" w:lineRule="auto"/>
      </w:pPr>
      <w:r>
        <w:t xml:space="preserve">This letter and attached Exhibit A constitute notice under G.L. c. 40T, </w:t>
      </w:r>
      <w:r w:rsidRPr="0051736E">
        <w:t xml:space="preserve">§ 2 </w:t>
      </w:r>
      <w:r>
        <w:t>and</w:t>
      </w:r>
      <w:r w:rsidRPr="0051736E">
        <w:t xml:space="preserve"> 760 CMR 64.03</w:t>
      </w:r>
      <w:r>
        <w:t xml:space="preserve"> that [Affordability Restriction/s] may terminate on [anticipated termination date].</w:t>
      </w:r>
    </w:p>
    <w:p w14:paraId="43EE1C80" w14:textId="77777777" w:rsidR="0051736E" w:rsidRDefault="0051736E" w:rsidP="007B3C2F">
      <w:pPr>
        <w:spacing w:after="0" w:line="240" w:lineRule="auto"/>
      </w:pPr>
    </w:p>
    <w:p w14:paraId="16A4B052" w14:textId="5594AE43" w:rsidR="00FC4C50" w:rsidRDefault="0051736E" w:rsidP="007B3C2F">
      <w:pPr>
        <w:spacing w:after="0" w:line="240" w:lineRule="auto"/>
      </w:pPr>
      <w:r>
        <w:t xml:space="preserve"> </w:t>
      </w:r>
      <w:r w:rsidR="00D51D17">
        <w:t>If you have any questions, please contact the Property’s designated representative:</w:t>
      </w:r>
    </w:p>
    <w:p w14:paraId="64024353" w14:textId="77777777" w:rsidR="00D51D17" w:rsidRDefault="00D51D17" w:rsidP="007B3C2F">
      <w:pPr>
        <w:spacing w:after="0" w:line="240" w:lineRule="auto"/>
      </w:pPr>
    </w:p>
    <w:p w14:paraId="347A655F" w14:textId="77777777" w:rsidR="00D51D17" w:rsidRDefault="00D51D17" w:rsidP="007B3C2F">
      <w:pPr>
        <w:spacing w:after="0" w:line="240" w:lineRule="auto"/>
      </w:pPr>
      <w:r>
        <w:t>[Contact Name], [Contact Title], [Contact Phone], [Contact Email]</w:t>
      </w:r>
    </w:p>
    <w:p w14:paraId="1A1D565D" w14:textId="07110F08" w:rsidR="00D51D17" w:rsidRDefault="00D51D17" w:rsidP="007B3C2F">
      <w:pPr>
        <w:spacing w:after="0" w:line="240" w:lineRule="auto"/>
      </w:pPr>
      <w:r>
        <w:t>[Contact Address]</w:t>
      </w:r>
    </w:p>
    <w:p w14:paraId="63F450BE" w14:textId="77777777" w:rsidR="00D51D17" w:rsidRDefault="00D51D17" w:rsidP="007B3C2F">
      <w:pPr>
        <w:spacing w:after="0" w:line="240" w:lineRule="auto"/>
      </w:pPr>
    </w:p>
    <w:p w14:paraId="29477B88" w14:textId="622420AE" w:rsidR="00D51D17" w:rsidRDefault="00D51D17" w:rsidP="007B3C2F">
      <w:pPr>
        <w:spacing w:after="0" w:line="240" w:lineRule="auto"/>
      </w:pPr>
      <w:r>
        <w:t xml:space="preserve">Sincerely, </w:t>
      </w:r>
    </w:p>
    <w:p w14:paraId="5A74D0D9" w14:textId="77777777" w:rsidR="00D51D17" w:rsidRDefault="00D51D17" w:rsidP="007B3C2F">
      <w:pPr>
        <w:spacing w:after="0" w:line="240" w:lineRule="auto"/>
      </w:pPr>
    </w:p>
    <w:p w14:paraId="2D218886" w14:textId="272B4381" w:rsidR="00D51D17" w:rsidRDefault="00D51D17" w:rsidP="007B3C2F">
      <w:pPr>
        <w:spacing w:after="0" w:line="240" w:lineRule="auto"/>
      </w:pPr>
      <w:r>
        <w:t>[Property Owner]</w:t>
      </w:r>
    </w:p>
    <w:p w14:paraId="6B2F3B28" w14:textId="78D4F18E" w:rsidR="00D51D17" w:rsidRDefault="00D51D17" w:rsidP="007B3C2F">
      <w:pPr>
        <w:spacing w:after="0" w:line="240" w:lineRule="auto"/>
      </w:pPr>
      <w:r>
        <w:t>[Name and Mailing Address of Owner]</w:t>
      </w:r>
    </w:p>
    <w:p w14:paraId="0E0F9CF2" w14:textId="77777777" w:rsidR="006E0772" w:rsidRDefault="006E0772" w:rsidP="007B3C2F">
      <w:pPr>
        <w:spacing w:after="0" w:line="240" w:lineRule="auto"/>
      </w:pPr>
    </w:p>
    <w:p w14:paraId="4EEE9356" w14:textId="77777777" w:rsidR="00D32CC7" w:rsidRDefault="00D32CC7" w:rsidP="007B3C2F">
      <w:pPr>
        <w:spacing w:after="0" w:line="240" w:lineRule="auto"/>
      </w:pPr>
    </w:p>
    <w:p w14:paraId="0EC02643" w14:textId="77777777" w:rsidR="00D32CC7" w:rsidRDefault="00D32CC7" w:rsidP="007B3C2F">
      <w:pPr>
        <w:spacing w:after="0" w:line="240" w:lineRule="auto"/>
      </w:pPr>
    </w:p>
    <w:p w14:paraId="08A34DF9" w14:textId="56B83755" w:rsidR="0051736E" w:rsidRDefault="0051736E" w:rsidP="00690769">
      <w:r>
        <w:br w:type="page"/>
      </w:r>
    </w:p>
    <w:p w14:paraId="6C5D868D" w14:textId="63B16D0B" w:rsidR="0051736E" w:rsidRDefault="0051736E" w:rsidP="0051736E">
      <w:pPr>
        <w:spacing w:after="0" w:line="240" w:lineRule="auto"/>
        <w:jc w:val="center"/>
      </w:pPr>
      <w:r>
        <w:lastRenderedPageBreak/>
        <w:t>EXHIBIT A</w:t>
      </w:r>
    </w:p>
    <w:p w14:paraId="31D284B6" w14:textId="77777777" w:rsidR="0051736E" w:rsidRDefault="0051736E" w:rsidP="0051736E">
      <w:pPr>
        <w:spacing w:after="0" w:line="240" w:lineRule="auto"/>
        <w:jc w:val="center"/>
      </w:pPr>
    </w:p>
    <w:tbl>
      <w:tblPr>
        <w:tblStyle w:val="TableGrid"/>
        <w:tblW w:w="0" w:type="auto"/>
        <w:tblLook w:val="04A0" w:firstRow="1" w:lastRow="0" w:firstColumn="1" w:lastColumn="0" w:noHBand="0" w:noVBand="1"/>
      </w:tblPr>
      <w:tblGrid>
        <w:gridCol w:w="3865"/>
        <w:gridCol w:w="5485"/>
      </w:tblGrid>
      <w:tr w:rsidR="0051736E" w14:paraId="144EEECC" w14:textId="77777777" w:rsidTr="0051736E">
        <w:tc>
          <w:tcPr>
            <w:tcW w:w="3865" w:type="dxa"/>
          </w:tcPr>
          <w:p w14:paraId="45CEDFD7" w14:textId="47305CD0" w:rsidR="0051736E" w:rsidRDefault="0051736E" w:rsidP="0051736E">
            <w:r>
              <w:t>Name and Address of Public-Assisted Housing Development:</w:t>
            </w:r>
          </w:p>
        </w:tc>
        <w:tc>
          <w:tcPr>
            <w:tcW w:w="5485" w:type="dxa"/>
          </w:tcPr>
          <w:p w14:paraId="2C6E08A8" w14:textId="77777777" w:rsidR="0051736E" w:rsidRDefault="0051736E" w:rsidP="0051736E">
            <w:pPr>
              <w:jc w:val="center"/>
            </w:pPr>
          </w:p>
        </w:tc>
      </w:tr>
      <w:tr w:rsidR="0051736E" w14:paraId="38ADDF35" w14:textId="77777777" w:rsidTr="0051736E">
        <w:tc>
          <w:tcPr>
            <w:tcW w:w="3865" w:type="dxa"/>
          </w:tcPr>
          <w:p w14:paraId="74FA129A" w14:textId="49DE25A7" w:rsidR="0051736E" w:rsidRDefault="0051736E" w:rsidP="0051736E">
            <w:r>
              <w:t>Name and Address of Property Owner:</w:t>
            </w:r>
          </w:p>
        </w:tc>
        <w:tc>
          <w:tcPr>
            <w:tcW w:w="5485" w:type="dxa"/>
          </w:tcPr>
          <w:p w14:paraId="38A8A425" w14:textId="77777777" w:rsidR="0051736E" w:rsidRDefault="0051736E" w:rsidP="0051736E">
            <w:pPr>
              <w:jc w:val="center"/>
            </w:pPr>
          </w:p>
        </w:tc>
      </w:tr>
      <w:tr w:rsidR="0051736E" w14:paraId="717F2756" w14:textId="77777777" w:rsidTr="0051736E">
        <w:tc>
          <w:tcPr>
            <w:tcW w:w="3865" w:type="dxa"/>
          </w:tcPr>
          <w:p w14:paraId="5EE667B8" w14:textId="702BB4C5" w:rsidR="0051736E" w:rsidRDefault="0051736E" w:rsidP="0051736E">
            <w:r>
              <w:t>Name, Address, Phone Number, and Email of Owner’s Designated Representative:</w:t>
            </w:r>
          </w:p>
        </w:tc>
        <w:tc>
          <w:tcPr>
            <w:tcW w:w="5485" w:type="dxa"/>
          </w:tcPr>
          <w:p w14:paraId="4825E997" w14:textId="77777777" w:rsidR="0051736E" w:rsidRDefault="0051736E" w:rsidP="0051736E">
            <w:pPr>
              <w:jc w:val="center"/>
            </w:pPr>
          </w:p>
        </w:tc>
      </w:tr>
      <w:tr w:rsidR="0051736E" w14:paraId="6220B700" w14:textId="77777777" w:rsidTr="0051736E">
        <w:tc>
          <w:tcPr>
            <w:tcW w:w="3865" w:type="dxa"/>
          </w:tcPr>
          <w:p w14:paraId="2CB01802" w14:textId="4B34F195" w:rsidR="0051736E" w:rsidRDefault="0051736E" w:rsidP="0051736E">
            <w:r>
              <w:t>Affordability Restriction That May Terminate:</w:t>
            </w:r>
          </w:p>
        </w:tc>
        <w:tc>
          <w:tcPr>
            <w:tcW w:w="5485" w:type="dxa"/>
          </w:tcPr>
          <w:p w14:paraId="7A95DBDD" w14:textId="77777777" w:rsidR="0051736E" w:rsidRDefault="0051736E" w:rsidP="0051736E">
            <w:pPr>
              <w:jc w:val="center"/>
            </w:pPr>
          </w:p>
        </w:tc>
      </w:tr>
      <w:tr w:rsidR="0051736E" w14:paraId="06B7F93A" w14:textId="77777777" w:rsidTr="0051736E">
        <w:tc>
          <w:tcPr>
            <w:tcW w:w="3865" w:type="dxa"/>
          </w:tcPr>
          <w:p w14:paraId="324D16C3" w14:textId="0C3C5086" w:rsidR="0051736E" w:rsidRDefault="0051736E" w:rsidP="0051736E">
            <w:r>
              <w:t>Date on which Affordability Restriction May Terminate:</w:t>
            </w:r>
          </w:p>
        </w:tc>
        <w:tc>
          <w:tcPr>
            <w:tcW w:w="5485" w:type="dxa"/>
          </w:tcPr>
          <w:p w14:paraId="526EFBA0" w14:textId="77777777" w:rsidR="0051736E" w:rsidRDefault="0051736E" w:rsidP="0051736E">
            <w:pPr>
              <w:jc w:val="center"/>
            </w:pPr>
          </w:p>
        </w:tc>
      </w:tr>
    </w:tbl>
    <w:p w14:paraId="70846D8C" w14:textId="51C80334" w:rsidR="0051736E" w:rsidRDefault="0051736E" w:rsidP="0051736E">
      <w:pPr>
        <w:spacing w:after="0" w:line="240" w:lineRule="auto"/>
        <w:jc w:val="center"/>
      </w:pPr>
    </w:p>
    <w:p w14:paraId="012FBA9C" w14:textId="77777777" w:rsidR="0051736E" w:rsidRDefault="0051736E">
      <w:r>
        <w:br w:type="page"/>
      </w:r>
    </w:p>
    <w:p w14:paraId="5EF756C1" w14:textId="6E234B67" w:rsidR="0051736E" w:rsidRPr="00FB3C6F" w:rsidRDefault="0051736E" w:rsidP="0051736E">
      <w:pPr>
        <w:spacing w:after="0" w:line="240" w:lineRule="auto"/>
        <w:jc w:val="center"/>
        <w:rPr>
          <w:b/>
          <w:bCs/>
          <w:i/>
          <w:iCs/>
          <w:u w:val="single"/>
        </w:rPr>
      </w:pPr>
      <w:r w:rsidRPr="00FB3C6F">
        <w:rPr>
          <w:b/>
          <w:bCs/>
          <w:i/>
          <w:iCs/>
          <w:u w:val="single"/>
        </w:rPr>
        <w:lastRenderedPageBreak/>
        <w:t>Supplemental Notice to Institutional Recipients</w:t>
      </w:r>
      <w:r w:rsidRPr="00FB3C6F">
        <w:rPr>
          <w:rStyle w:val="FootnoteReference"/>
          <w:b/>
          <w:bCs/>
          <w:i/>
          <w:iCs/>
          <w:u w:val="single"/>
        </w:rPr>
        <w:footnoteReference w:id="1"/>
      </w:r>
      <w:r w:rsidRPr="00FB3C6F">
        <w:rPr>
          <w:b/>
          <w:bCs/>
          <w:i/>
          <w:iCs/>
          <w:u w:val="single"/>
        </w:rPr>
        <w:t xml:space="preserve"> </w:t>
      </w:r>
    </w:p>
    <w:p w14:paraId="468EAA4C" w14:textId="4DB3F574" w:rsidR="0051736E" w:rsidRDefault="0051736E" w:rsidP="0051736E">
      <w:pPr>
        <w:spacing w:after="0" w:line="240" w:lineRule="auto"/>
        <w:jc w:val="center"/>
      </w:pPr>
      <w:r>
        <w:t xml:space="preserve">(Required pursuant to EOHLC’s </w:t>
      </w:r>
      <w:r w:rsidRPr="00690769">
        <w:rPr>
          <w:i/>
          <w:iCs/>
        </w:rPr>
        <w:t>Chapter 40T Guidance on Notices</w:t>
      </w:r>
      <w:r>
        <w:t>, Section I.B</w:t>
      </w:r>
      <w:r w:rsidR="002E3B08">
        <w:t>)</w:t>
      </w:r>
    </w:p>
    <w:p w14:paraId="1CCE4754" w14:textId="77777777" w:rsidR="002E3B08" w:rsidRDefault="002E3B08" w:rsidP="0051736E">
      <w:pPr>
        <w:spacing w:after="0" w:line="240" w:lineRule="auto"/>
        <w:jc w:val="center"/>
      </w:pPr>
    </w:p>
    <w:p w14:paraId="7844F1F8" w14:textId="7F13D823" w:rsidR="002E3B08" w:rsidRDefault="002E3B08" w:rsidP="002E3B08">
      <w:pPr>
        <w:spacing w:after="0" w:line="240" w:lineRule="auto"/>
      </w:pPr>
      <w:r>
        <w:t>Unit &amp; Occupancy Information:</w:t>
      </w:r>
      <w:r>
        <w:rPr>
          <w:rStyle w:val="FootnoteReference"/>
        </w:rPr>
        <w:footnoteReference w:id="2"/>
      </w:r>
      <w:r>
        <w:t xml:space="preserve"> </w:t>
      </w:r>
    </w:p>
    <w:p w14:paraId="6BDF9380" w14:textId="77777777" w:rsidR="002E3B08" w:rsidRDefault="002E3B08" w:rsidP="002E3B08">
      <w:pPr>
        <w:spacing w:after="0" w:line="240" w:lineRule="auto"/>
      </w:pPr>
    </w:p>
    <w:tbl>
      <w:tblPr>
        <w:tblStyle w:val="TableGrid"/>
        <w:tblW w:w="0" w:type="auto"/>
        <w:tblLook w:val="04A0" w:firstRow="1" w:lastRow="0" w:firstColumn="1" w:lastColumn="0" w:noHBand="0" w:noVBand="1"/>
      </w:tblPr>
      <w:tblGrid>
        <w:gridCol w:w="3505"/>
        <w:gridCol w:w="5845"/>
      </w:tblGrid>
      <w:tr w:rsidR="002E3B08" w14:paraId="6F4DEB42" w14:textId="77777777" w:rsidTr="002E3B08">
        <w:tc>
          <w:tcPr>
            <w:tcW w:w="3505" w:type="dxa"/>
          </w:tcPr>
          <w:p w14:paraId="60E058D3" w14:textId="2693744F" w:rsidR="002E3B08" w:rsidRDefault="002E3B08" w:rsidP="002E3B08">
            <w:r>
              <w:t>Total Units in Development:</w:t>
            </w:r>
          </w:p>
        </w:tc>
        <w:tc>
          <w:tcPr>
            <w:tcW w:w="5845" w:type="dxa"/>
          </w:tcPr>
          <w:p w14:paraId="19BC7E81" w14:textId="77777777" w:rsidR="002E3B08" w:rsidRDefault="002E3B08" w:rsidP="0051736E">
            <w:pPr>
              <w:jc w:val="center"/>
            </w:pPr>
          </w:p>
        </w:tc>
      </w:tr>
      <w:tr w:rsidR="002E3B08" w14:paraId="026EBD39" w14:textId="77777777" w:rsidTr="002E3B08">
        <w:tc>
          <w:tcPr>
            <w:tcW w:w="3505" w:type="dxa"/>
          </w:tcPr>
          <w:p w14:paraId="747D7C9D" w14:textId="067474A0" w:rsidR="002E3B08" w:rsidRDefault="002E3B08" w:rsidP="002E3B08">
            <w:r>
              <w:t>Number of Bedrooms per Unit:</w:t>
            </w:r>
          </w:p>
        </w:tc>
        <w:tc>
          <w:tcPr>
            <w:tcW w:w="5845" w:type="dxa"/>
          </w:tcPr>
          <w:p w14:paraId="0D229304" w14:textId="77777777" w:rsidR="002E3B08" w:rsidRDefault="002E3B08" w:rsidP="0051736E">
            <w:pPr>
              <w:jc w:val="center"/>
            </w:pPr>
          </w:p>
        </w:tc>
      </w:tr>
    </w:tbl>
    <w:p w14:paraId="1A02D31F" w14:textId="77777777" w:rsidR="002E3B08" w:rsidRDefault="002E3B08" w:rsidP="0051736E">
      <w:pPr>
        <w:spacing w:after="0" w:line="240" w:lineRule="auto"/>
        <w:jc w:val="center"/>
      </w:pPr>
    </w:p>
    <w:p w14:paraId="0E56A2F4" w14:textId="0D968058" w:rsidR="002E3B08" w:rsidRDefault="002E3B08" w:rsidP="002E3B08">
      <w:pPr>
        <w:spacing w:after="0" w:line="240" w:lineRule="auto"/>
      </w:pPr>
      <w:r>
        <w:t xml:space="preserve">Unit &amp; Occupancy Information, per Publicly Assisted Housing Affordability Restriction </w:t>
      </w:r>
      <w:r>
        <w:t xml:space="preserve"> [insert additional tables as necessary to cover all applicable Affordability Restrictions</w:t>
      </w:r>
      <w:r>
        <w:t>]:</w:t>
      </w:r>
    </w:p>
    <w:p w14:paraId="627C7468" w14:textId="77777777" w:rsidR="002E3B08" w:rsidRDefault="002E3B08" w:rsidP="002E3B08">
      <w:pPr>
        <w:spacing w:after="0" w:line="240" w:lineRule="auto"/>
      </w:pPr>
    </w:p>
    <w:p w14:paraId="746845D2" w14:textId="53D5F1AF" w:rsidR="0027488C" w:rsidRDefault="0027488C" w:rsidP="0027488C">
      <w:pPr>
        <w:spacing w:after="120" w:line="240" w:lineRule="auto"/>
      </w:pPr>
      <w:r>
        <w:t>Affordability Restriction:  _____________________________________________________________</w:t>
      </w:r>
    </w:p>
    <w:tbl>
      <w:tblPr>
        <w:tblStyle w:val="TableGrid"/>
        <w:tblW w:w="0" w:type="auto"/>
        <w:tblLook w:val="04A0" w:firstRow="1" w:lastRow="0" w:firstColumn="1" w:lastColumn="0" w:noHBand="0" w:noVBand="1"/>
      </w:tblPr>
      <w:tblGrid>
        <w:gridCol w:w="4675"/>
        <w:gridCol w:w="4675"/>
      </w:tblGrid>
      <w:tr w:rsidR="0027488C" w14:paraId="450012D3" w14:textId="77777777">
        <w:tc>
          <w:tcPr>
            <w:tcW w:w="4675" w:type="dxa"/>
          </w:tcPr>
          <w:p w14:paraId="4BD7C931" w14:textId="44122759" w:rsidR="0027488C" w:rsidRDefault="0027488C" w:rsidP="002E3B08">
            <w:r>
              <w:t>Summary of Affordability Restriction:</w:t>
            </w:r>
            <w:r w:rsidR="001828BD">
              <w:rPr>
                <w:rStyle w:val="FootnoteReference"/>
              </w:rPr>
              <w:footnoteReference w:id="3"/>
            </w:r>
          </w:p>
        </w:tc>
        <w:tc>
          <w:tcPr>
            <w:tcW w:w="4675" w:type="dxa"/>
          </w:tcPr>
          <w:p w14:paraId="304E4028" w14:textId="77777777" w:rsidR="0027488C" w:rsidRDefault="0027488C" w:rsidP="002E3B08"/>
        </w:tc>
      </w:tr>
      <w:tr w:rsidR="0027488C" w14:paraId="1AFEFDEE" w14:textId="77777777">
        <w:tc>
          <w:tcPr>
            <w:tcW w:w="4675" w:type="dxa"/>
          </w:tcPr>
          <w:p w14:paraId="77D94D7B" w14:textId="32187E45" w:rsidR="0027488C" w:rsidRDefault="0027488C" w:rsidP="0027488C">
            <w:pPr>
              <w:ind w:left="720"/>
            </w:pPr>
            <w:r>
              <w:t>**Summary must include the following information, if applicable:</w:t>
            </w:r>
          </w:p>
          <w:p w14:paraId="0F0103E0" w14:textId="5F1F850A" w:rsidR="0027488C" w:rsidRDefault="0027488C" w:rsidP="0027488C">
            <w:pPr>
              <w:ind w:left="720"/>
            </w:pPr>
            <w:sdt>
              <w:sdtPr>
                <w:id w:val="-9946335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Method by which tenant’s portion of rent and total rent are calculated; method by which rents can be increased; and any relevant statutes, regulations, and/or administrative guidance providing such information</w:t>
            </w:r>
          </w:p>
          <w:p w14:paraId="7E9707B1" w14:textId="77777777" w:rsidR="0027488C" w:rsidRDefault="0027488C" w:rsidP="0027488C">
            <w:pPr>
              <w:ind w:left="720"/>
            </w:pPr>
            <w:sdt>
              <w:sdtPr>
                <w:id w:val="-13407720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Date Affordability Restriction </w:t>
            </w:r>
            <w:proofErr w:type="gramStart"/>
            <w:r>
              <w:t>will</w:t>
            </w:r>
            <w:proofErr w:type="gramEnd"/>
            <w:r>
              <w:t xml:space="preserve"> expire if no further action </w:t>
            </w:r>
            <w:proofErr w:type="gramStart"/>
            <w:r>
              <w:t>taken</w:t>
            </w:r>
            <w:proofErr w:type="gramEnd"/>
            <w:r>
              <w:t xml:space="preserve"> by Owner</w:t>
            </w:r>
          </w:p>
          <w:p w14:paraId="505BCFAF" w14:textId="77777777" w:rsidR="0027488C" w:rsidRDefault="0027488C" w:rsidP="0027488C">
            <w:pPr>
              <w:ind w:left="720"/>
            </w:pPr>
            <w:sdt>
              <w:sdtPr>
                <w:id w:val="-12826466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Terms applicable to early termination and grounds on which the Affordability Restriction may be terminated early</w:t>
            </w:r>
          </w:p>
          <w:p w14:paraId="1E44FF00" w14:textId="77777777" w:rsidR="0027488C" w:rsidRDefault="0027488C" w:rsidP="0027488C">
            <w:pPr>
              <w:ind w:left="720"/>
            </w:pPr>
            <w:sdt>
              <w:sdtPr>
                <w:id w:val="15486447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Whether income restrictions apply upon entering program or through tenancy</w:t>
            </w:r>
          </w:p>
          <w:p w14:paraId="7D880BEE" w14:textId="66DAD4B7" w:rsidR="0027488C" w:rsidRDefault="0027488C" w:rsidP="0027488C">
            <w:pPr>
              <w:ind w:left="720"/>
            </w:pPr>
            <w:sdt>
              <w:sdtPr>
                <w:id w:val="8772849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Whether restriction is applicable to specific units or float depending on occupancy</w:t>
            </w:r>
          </w:p>
          <w:p w14:paraId="088A45C9" w14:textId="492F3BD6" w:rsidR="0027488C" w:rsidRDefault="0027488C" w:rsidP="0027488C">
            <w:pPr>
              <w:ind w:left="720"/>
            </w:pPr>
            <w:sdt>
              <w:sdtPr>
                <w:id w:val="-11281647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Whether any obligation to renew the restriction exists and, if so, the </w:t>
            </w:r>
            <w:r>
              <w:lastRenderedPageBreak/>
              <w:t>applicable date and time of renewal, and indication of Owner’s intent to renew, if applicable</w:t>
            </w:r>
          </w:p>
        </w:tc>
        <w:tc>
          <w:tcPr>
            <w:tcW w:w="4675" w:type="dxa"/>
          </w:tcPr>
          <w:p w14:paraId="3BA3EE6F" w14:textId="77777777" w:rsidR="0027488C" w:rsidRDefault="0027488C" w:rsidP="002E3B08"/>
        </w:tc>
      </w:tr>
      <w:tr w:rsidR="002E3B08" w14:paraId="4700562B" w14:textId="77777777">
        <w:tc>
          <w:tcPr>
            <w:tcW w:w="4675" w:type="dxa"/>
          </w:tcPr>
          <w:p w14:paraId="14284129" w14:textId="1EFF74D2" w:rsidR="002E3B08" w:rsidRDefault="002E3B08" w:rsidP="002E3B08">
            <w:r>
              <w:t>Number of Units Covered:</w:t>
            </w:r>
          </w:p>
        </w:tc>
        <w:tc>
          <w:tcPr>
            <w:tcW w:w="4675" w:type="dxa"/>
          </w:tcPr>
          <w:p w14:paraId="67587152" w14:textId="77777777" w:rsidR="002E3B08" w:rsidRDefault="002E3B08" w:rsidP="002E3B08"/>
        </w:tc>
      </w:tr>
      <w:tr w:rsidR="002E3B08" w14:paraId="585E15EE" w14:textId="77777777">
        <w:tc>
          <w:tcPr>
            <w:tcW w:w="4675" w:type="dxa"/>
          </w:tcPr>
          <w:p w14:paraId="729C0CC1" w14:textId="4B61D4B0" w:rsidR="002E3B08" w:rsidRDefault="002E3B08" w:rsidP="002E3B08">
            <w:r>
              <w:t>Number of Bedrooms per Unit:</w:t>
            </w:r>
          </w:p>
        </w:tc>
        <w:tc>
          <w:tcPr>
            <w:tcW w:w="4675" w:type="dxa"/>
          </w:tcPr>
          <w:p w14:paraId="67A24C82" w14:textId="77777777" w:rsidR="002E3B08" w:rsidRDefault="002E3B08" w:rsidP="002E3B08"/>
        </w:tc>
      </w:tr>
      <w:tr w:rsidR="002E3B08" w14:paraId="5498D6C7" w14:textId="77777777">
        <w:tc>
          <w:tcPr>
            <w:tcW w:w="4675" w:type="dxa"/>
          </w:tcPr>
          <w:p w14:paraId="5B4ECA82" w14:textId="20E29948" w:rsidR="002E3B08" w:rsidRDefault="002E3B08" w:rsidP="002E3B08">
            <w:r>
              <w:t>Number of Units Restricted to Occupancy as of date of this Notice to Low, Very Low, and/or Extremely Low Income households</w:t>
            </w:r>
          </w:p>
        </w:tc>
        <w:tc>
          <w:tcPr>
            <w:tcW w:w="4675" w:type="dxa"/>
          </w:tcPr>
          <w:p w14:paraId="78BBB843" w14:textId="77777777" w:rsidR="002E3B08" w:rsidRDefault="002E3B08" w:rsidP="002E3B08"/>
        </w:tc>
      </w:tr>
      <w:tr w:rsidR="002E3B08" w14:paraId="508830AD" w14:textId="77777777">
        <w:tc>
          <w:tcPr>
            <w:tcW w:w="4675" w:type="dxa"/>
          </w:tcPr>
          <w:p w14:paraId="6FAD7529" w14:textId="76C5CB72" w:rsidR="002E3B08" w:rsidRDefault="002E3B08" w:rsidP="002E3B08">
            <w:r>
              <w:t>Is occupancy restricted by income only at initial occupancy or throughout tenancy?</w:t>
            </w:r>
          </w:p>
        </w:tc>
        <w:tc>
          <w:tcPr>
            <w:tcW w:w="4675" w:type="dxa"/>
          </w:tcPr>
          <w:p w14:paraId="6C749BC1" w14:textId="77777777" w:rsidR="002E3B08" w:rsidRDefault="002E3B08" w:rsidP="002E3B08"/>
        </w:tc>
      </w:tr>
    </w:tbl>
    <w:p w14:paraId="38AD4E0F" w14:textId="77777777" w:rsidR="00CE6342" w:rsidRDefault="00CE6342" w:rsidP="002E3B08">
      <w:pPr>
        <w:spacing w:after="0" w:line="240" w:lineRule="auto"/>
        <w:sectPr w:rsidR="00CE6342" w:rsidSect="007B3C2F">
          <w:headerReference w:type="first" r:id="rId8"/>
          <w:pgSz w:w="12240" w:h="15840"/>
          <w:pgMar w:top="1440" w:right="1440" w:bottom="1440" w:left="1440" w:header="720" w:footer="720" w:gutter="0"/>
          <w:cols w:space="720"/>
          <w:titlePg/>
          <w:docGrid w:linePitch="360"/>
        </w:sectPr>
      </w:pPr>
    </w:p>
    <w:p w14:paraId="70399651" w14:textId="4BD3DC1A" w:rsidR="002E3B08" w:rsidRPr="00CE6342" w:rsidRDefault="00CE6342" w:rsidP="00CE6342">
      <w:pPr>
        <w:spacing w:before="120" w:after="0" w:line="240" w:lineRule="auto"/>
        <w:jc w:val="center"/>
        <w:rPr>
          <w:i/>
          <w:iCs/>
        </w:rPr>
      </w:pPr>
      <w:r w:rsidRPr="00CE6342">
        <w:rPr>
          <w:i/>
          <w:iCs/>
        </w:rPr>
        <w:lastRenderedPageBreak/>
        <w:t>[CHART TO BE ATTACHED TO SUPPLEMENTAL NOTICE]</w:t>
      </w:r>
    </w:p>
    <w:tbl>
      <w:tblPr>
        <w:tblStyle w:val="TableGrid1"/>
        <w:tblW w:w="13590" w:type="dxa"/>
        <w:tblLayout w:type="fixed"/>
        <w:tblLook w:val="00A0" w:firstRow="1" w:lastRow="0" w:firstColumn="1" w:lastColumn="0" w:noHBand="0" w:noVBand="0"/>
      </w:tblPr>
      <w:tblGrid>
        <w:gridCol w:w="740"/>
        <w:gridCol w:w="3040"/>
        <w:gridCol w:w="990"/>
        <w:gridCol w:w="3510"/>
        <w:gridCol w:w="810"/>
        <w:gridCol w:w="450"/>
        <w:gridCol w:w="450"/>
        <w:gridCol w:w="450"/>
        <w:gridCol w:w="450"/>
        <w:gridCol w:w="450"/>
        <w:gridCol w:w="450"/>
        <w:gridCol w:w="450"/>
        <w:gridCol w:w="450"/>
        <w:gridCol w:w="450"/>
        <w:gridCol w:w="450"/>
      </w:tblGrid>
      <w:tr w:rsidR="00CE6342" w:rsidRPr="00CE6342" w14:paraId="18D11FB5" w14:textId="77777777" w:rsidTr="00DD3D14">
        <w:trPr>
          <w:trHeight w:val="542"/>
        </w:trPr>
        <w:tc>
          <w:tcPr>
            <w:tcW w:w="4770" w:type="dxa"/>
            <w:gridSpan w:val="3"/>
            <w:vMerge w:val="restart"/>
            <w:tcBorders>
              <w:top w:val="single" w:sz="12" w:space="0" w:color="auto"/>
              <w:left w:val="single" w:sz="12" w:space="0" w:color="auto"/>
              <w:right w:val="single" w:sz="12" w:space="0" w:color="auto"/>
            </w:tcBorders>
          </w:tcPr>
          <w:p w14:paraId="6C1D2B0F"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 xml:space="preserve">Total Units in Project: </w:t>
            </w:r>
            <w:r w:rsidRPr="00CE6342">
              <w:rPr>
                <w:rFonts w:ascii="Calibri" w:eastAsia="Calibri" w:hAnsi="Calibri" w:cs="Times New Roman"/>
                <w:u w:val="single"/>
              </w:rPr>
              <w:t>___</w:t>
            </w:r>
          </w:p>
          <w:p w14:paraId="3609D5F6"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 xml:space="preserve">Total 40T-Restricted Units in Project: </w:t>
            </w:r>
            <w:r w:rsidRPr="00CE6342">
              <w:rPr>
                <w:rFonts w:ascii="Calibri" w:eastAsia="Calibri" w:hAnsi="Calibri" w:cs="Times New Roman"/>
                <w:u w:val="single"/>
              </w:rPr>
              <w:t>___</w:t>
            </w:r>
          </w:p>
        </w:tc>
        <w:tc>
          <w:tcPr>
            <w:tcW w:w="3510" w:type="dxa"/>
            <w:tcBorders>
              <w:top w:val="nil"/>
              <w:left w:val="single" w:sz="12" w:space="0" w:color="auto"/>
              <w:bottom w:val="nil"/>
              <w:right w:val="nil"/>
            </w:tcBorders>
            <w:shd w:val="clear" w:color="auto" w:fill="auto"/>
          </w:tcPr>
          <w:p w14:paraId="32620D6B" w14:textId="77777777" w:rsidR="00CE6342" w:rsidRPr="00CE6342" w:rsidRDefault="00CE6342" w:rsidP="00CE6342">
            <w:pPr>
              <w:spacing w:after="60"/>
              <w:rPr>
                <w:rFonts w:ascii="Calibri" w:eastAsia="Calibri" w:hAnsi="Calibri" w:cs="Times New Roman"/>
              </w:rPr>
            </w:pPr>
          </w:p>
        </w:tc>
        <w:tc>
          <w:tcPr>
            <w:tcW w:w="810" w:type="dxa"/>
            <w:tcBorders>
              <w:top w:val="nil"/>
              <w:left w:val="nil"/>
              <w:bottom w:val="single" w:sz="12" w:space="0" w:color="auto"/>
              <w:right w:val="single" w:sz="12" w:space="0" w:color="auto"/>
            </w:tcBorders>
            <w:shd w:val="clear" w:color="auto" w:fill="auto"/>
            <w:vAlign w:val="center"/>
          </w:tcPr>
          <w:p w14:paraId="76A98D8C" w14:textId="77777777" w:rsidR="00CE6342" w:rsidRPr="00CE6342" w:rsidRDefault="00CE6342" w:rsidP="00CE6342">
            <w:pPr>
              <w:spacing w:after="60"/>
              <w:jc w:val="center"/>
              <w:rPr>
                <w:rFonts w:ascii="Calibri" w:eastAsia="Calibri" w:hAnsi="Calibri" w:cs="Times New Roman"/>
              </w:rPr>
            </w:pPr>
          </w:p>
        </w:tc>
        <w:tc>
          <w:tcPr>
            <w:tcW w:w="2250" w:type="dxa"/>
            <w:gridSpan w:val="5"/>
            <w:tcBorders>
              <w:top w:val="single" w:sz="18" w:space="0" w:color="auto"/>
              <w:left w:val="single" w:sz="18" w:space="0" w:color="auto"/>
              <w:bottom w:val="single" w:sz="18" w:space="0" w:color="auto"/>
              <w:right w:val="single" w:sz="18" w:space="0" w:color="auto"/>
            </w:tcBorders>
            <w:vAlign w:val="center"/>
          </w:tcPr>
          <w:p w14:paraId="61A81F3B" w14:textId="77777777" w:rsidR="00CE6342" w:rsidRPr="00CE6342" w:rsidRDefault="00CE6342" w:rsidP="00CE6342">
            <w:pPr>
              <w:spacing w:after="60"/>
              <w:jc w:val="center"/>
              <w:rPr>
                <w:rFonts w:ascii="Calibri" w:eastAsia="Calibri" w:hAnsi="Calibri" w:cs="Times New Roman"/>
              </w:rPr>
            </w:pPr>
            <w:r w:rsidRPr="00CE6342">
              <w:rPr>
                <w:rFonts w:ascii="Calibri" w:eastAsia="Calibri" w:hAnsi="Calibri" w:cs="Times New Roman"/>
              </w:rPr>
              <w:t>Number of Units</w:t>
            </w:r>
          </w:p>
        </w:tc>
        <w:tc>
          <w:tcPr>
            <w:tcW w:w="2250" w:type="dxa"/>
            <w:gridSpan w:val="5"/>
            <w:tcBorders>
              <w:top w:val="single" w:sz="18" w:space="0" w:color="auto"/>
              <w:left w:val="single" w:sz="18" w:space="0" w:color="auto"/>
              <w:bottom w:val="single" w:sz="18" w:space="0" w:color="auto"/>
              <w:right w:val="single" w:sz="12" w:space="0" w:color="auto"/>
            </w:tcBorders>
            <w:vAlign w:val="center"/>
          </w:tcPr>
          <w:p w14:paraId="09C2FF84" w14:textId="77777777" w:rsidR="00CE6342" w:rsidRPr="00CE6342" w:rsidRDefault="00CE6342" w:rsidP="00CE6342">
            <w:pPr>
              <w:spacing w:after="60"/>
              <w:jc w:val="center"/>
              <w:rPr>
                <w:rFonts w:ascii="Calibri" w:eastAsia="Calibri" w:hAnsi="Calibri" w:cs="Times New Roman"/>
              </w:rPr>
            </w:pPr>
            <w:r w:rsidRPr="00CE6342">
              <w:rPr>
                <w:rFonts w:ascii="Calibri" w:eastAsia="Calibri" w:hAnsi="Calibri" w:cs="Times New Roman"/>
              </w:rPr>
              <w:t>Number of Units Occupied by Eligible Households</w:t>
            </w:r>
          </w:p>
        </w:tc>
      </w:tr>
      <w:tr w:rsidR="00CE6342" w:rsidRPr="00CE6342" w14:paraId="5811AE0B" w14:textId="77777777" w:rsidTr="00DD3D14">
        <w:trPr>
          <w:trHeight w:val="542"/>
        </w:trPr>
        <w:tc>
          <w:tcPr>
            <w:tcW w:w="4770" w:type="dxa"/>
            <w:gridSpan w:val="3"/>
            <w:vMerge/>
            <w:tcBorders>
              <w:left w:val="single" w:sz="12" w:space="0" w:color="auto"/>
              <w:bottom w:val="single" w:sz="12" w:space="0" w:color="auto"/>
              <w:right w:val="single" w:sz="12" w:space="0" w:color="auto"/>
            </w:tcBorders>
          </w:tcPr>
          <w:p w14:paraId="29BA1170" w14:textId="77777777" w:rsidR="00CE6342" w:rsidRPr="00CE6342" w:rsidRDefault="00CE6342" w:rsidP="00CE6342">
            <w:pPr>
              <w:spacing w:after="60"/>
              <w:rPr>
                <w:rFonts w:ascii="Calibri" w:eastAsia="Calibri" w:hAnsi="Calibri" w:cs="Times New Roman"/>
              </w:rPr>
            </w:pPr>
          </w:p>
        </w:tc>
        <w:tc>
          <w:tcPr>
            <w:tcW w:w="3510" w:type="dxa"/>
            <w:tcBorders>
              <w:top w:val="nil"/>
              <w:left w:val="single" w:sz="12" w:space="0" w:color="auto"/>
              <w:bottom w:val="single" w:sz="12" w:space="0" w:color="auto"/>
              <w:right w:val="single" w:sz="12" w:space="0" w:color="auto"/>
            </w:tcBorders>
            <w:shd w:val="clear" w:color="auto" w:fill="auto"/>
          </w:tcPr>
          <w:p w14:paraId="623BAF61" w14:textId="77777777" w:rsidR="00CE6342" w:rsidRPr="00CE6342" w:rsidRDefault="00CE6342" w:rsidP="00CE6342">
            <w:pPr>
              <w:spacing w:after="60"/>
              <w:rPr>
                <w:rFonts w:ascii="Calibri" w:eastAsia="Calibri" w:hAnsi="Calibri" w:cs="Times New Roman"/>
              </w:rPr>
            </w:pPr>
          </w:p>
        </w:tc>
        <w:tc>
          <w:tcPr>
            <w:tcW w:w="810" w:type="dxa"/>
            <w:tcBorders>
              <w:top w:val="single" w:sz="12" w:space="0" w:color="auto"/>
              <w:left w:val="single" w:sz="12" w:space="0" w:color="auto"/>
              <w:bottom w:val="single" w:sz="18" w:space="0" w:color="auto"/>
              <w:right w:val="single" w:sz="12" w:space="0" w:color="auto"/>
            </w:tcBorders>
            <w:shd w:val="clear" w:color="auto" w:fill="auto"/>
          </w:tcPr>
          <w:p w14:paraId="26C41733" w14:textId="77777777" w:rsidR="00CE6342" w:rsidRPr="00CE6342" w:rsidRDefault="00CE6342" w:rsidP="00CE6342">
            <w:pPr>
              <w:spacing w:after="60"/>
              <w:rPr>
                <w:rFonts w:ascii="Calibri" w:eastAsia="Calibri" w:hAnsi="Calibri" w:cs="Times New Roman"/>
                <w:b/>
              </w:rPr>
            </w:pPr>
            <w:r w:rsidRPr="00CE6342">
              <w:rPr>
                <w:rFonts w:ascii="Calibri" w:eastAsia="Calibri" w:hAnsi="Calibri" w:cs="Times New Roman"/>
                <w:b/>
              </w:rPr>
              <w:t>BR Size</w:t>
            </w:r>
          </w:p>
        </w:tc>
        <w:tc>
          <w:tcPr>
            <w:tcW w:w="450" w:type="dxa"/>
            <w:tcBorders>
              <w:top w:val="single" w:sz="18" w:space="0" w:color="auto"/>
              <w:left w:val="single" w:sz="12" w:space="0" w:color="auto"/>
              <w:bottom w:val="single" w:sz="18" w:space="0" w:color="auto"/>
            </w:tcBorders>
            <w:shd w:val="clear" w:color="auto" w:fill="auto"/>
          </w:tcPr>
          <w:p w14:paraId="4BBAB5C6" w14:textId="77777777" w:rsidR="00CE6342" w:rsidRPr="00CE6342" w:rsidRDefault="00CE6342" w:rsidP="00CE6342">
            <w:pPr>
              <w:spacing w:after="60"/>
              <w:rPr>
                <w:rFonts w:ascii="Calibri" w:eastAsia="Calibri" w:hAnsi="Calibri" w:cs="Times New Roman"/>
              </w:rPr>
            </w:pPr>
            <w:proofErr w:type="spellStart"/>
            <w:r w:rsidRPr="00CE6342">
              <w:rPr>
                <w:rFonts w:ascii="Calibri" w:eastAsia="Calibri" w:hAnsi="Calibri" w:cs="Times New Roman"/>
              </w:rPr>
              <w:t>st.</w:t>
            </w:r>
            <w:proofErr w:type="spellEnd"/>
            <w:r w:rsidRPr="00CE6342">
              <w:rPr>
                <w:rFonts w:ascii="Calibri" w:eastAsia="Calibri" w:hAnsi="Calibri" w:cs="Times New Roman"/>
              </w:rPr>
              <w:br/>
            </w:r>
            <w:r w:rsidRPr="00CE6342">
              <w:rPr>
                <w:rFonts w:ascii="Calibri" w:eastAsia="Calibri" w:hAnsi="Calibri" w:cs="Times New Roman"/>
                <w:sz w:val="6"/>
              </w:rPr>
              <w:t>(studio)</w:t>
            </w:r>
          </w:p>
        </w:tc>
        <w:tc>
          <w:tcPr>
            <w:tcW w:w="450" w:type="dxa"/>
            <w:tcBorders>
              <w:top w:val="single" w:sz="18" w:space="0" w:color="auto"/>
              <w:bottom w:val="single" w:sz="18" w:space="0" w:color="auto"/>
            </w:tcBorders>
            <w:shd w:val="clear" w:color="auto" w:fill="auto"/>
          </w:tcPr>
          <w:p w14:paraId="54DC5A40"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1</w:t>
            </w:r>
          </w:p>
        </w:tc>
        <w:tc>
          <w:tcPr>
            <w:tcW w:w="450" w:type="dxa"/>
            <w:tcBorders>
              <w:top w:val="single" w:sz="18" w:space="0" w:color="auto"/>
              <w:bottom w:val="single" w:sz="18" w:space="0" w:color="auto"/>
            </w:tcBorders>
            <w:shd w:val="clear" w:color="auto" w:fill="auto"/>
          </w:tcPr>
          <w:p w14:paraId="247F239E"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2</w:t>
            </w:r>
          </w:p>
        </w:tc>
        <w:tc>
          <w:tcPr>
            <w:tcW w:w="450" w:type="dxa"/>
            <w:tcBorders>
              <w:top w:val="single" w:sz="18" w:space="0" w:color="auto"/>
              <w:bottom w:val="single" w:sz="18" w:space="0" w:color="auto"/>
            </w:tcBorders>
          </w:tcPr>
          <w:p w14:paraId="3C861A1F"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3</w:t>
            </w:r>
          </w:p>
        </w:tc>
        <w:tc>
          <w:tcPr>
            <w:tcW w:w="450" w:type="dxa"/>
            <w:tcBorders>
              <w:top w:val="single" w:sz="18" w:space="0" w:color="auto"/>
              <w:bottom w:val="single" w:sz="18" w:space="0" w:color="auto"/>
              <w:right w:val="single" w:sz="12" w:space="0" w:color="auto"/>
            </w:tcBorders>
            <w:shd w:val="clear" w:color="auto" w:fill="auto"/>
          </w:tcPr>
          <w:p w14:paraId="7FA4FA2A"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4</w:t>
            </w:r>
          </w:p>
        </w:tc>
        <w:tc>
          <w:tcPr>
            <w:tcW w:w="450" w:type="dxa"/>
            <w:tcBorders>
              <w:top w:val="single" w:sz="18" w:space="0" w:color="auto"/>
              <w:left w:val="single" w:sz="12" w:space="0" w:color="auto"/>
              <w:bottom w:val="single" w:sz="18" w:space="0" w:color="auto"/>
            </w:tcBorders>
            <w:shd w:val="clear" w:color="auto" w:fill="auto"/>
          </w:tcPr>
          <w:p w14:paraId="771E1477" w14:textId="77777777" w:rsidR="00CE6342" w:rsidRPr="00CE6342" w:rsidRDefault="00CE6342" w:rsidP="00CE6342">
            <w:pPr>
              <w:spacing w:after="60"/>
              <w:rPr>
                <w:rFonts w:ascii="Calibri" w:eastAsia="Calibri" w:hAnsi="Calibri" w:cs="Times New Roman"/>
              </w:rPr>
            </w:pPr>
            <w:proofErr w:type="spellStart"/>
            <w:r w:rsidRPr="00CE6342">
              <w:rPr>
                <w:rFonts w:ascii="Calibri" w:eastAsia="Calibri" w:hAnsi="Calibri" w:cs="Times New Roman"/>
              </w:rPr>
              <w:t>st.</w:t>
            </w:r>
            <w:proofErr w:type="spellEnd"/>
            <w:r w:rsidRPr="00CE6342">
              <w:rPr>
                <w:rFonts w:ascii="Calibri" w:eastAsia="Calibri" w:hAnsi="Calibri" w:cs="Times New Roman"/>
              </w:rPr>
              <w:br/>
            </w:r>
            <w:r w:rsidRPr="00CE6342">
              <w:rPr>
                <w:rFonts w:ascii="Calibri" w:eastAsia="Calibri" w:hAnsi="Calibri" w:cs="Times New Roman"/>
                <w:sz w:val="6"/>
              </w:rPr>
              <w:t>(studio)</w:t>
            </w:r>
          </w:p>
        </w:tc>
        <w:tc>
          <w:tcPr>
            <w:tcW w:w="450" w:type="dxa"/>
            <w:tcBorders>
              <w:top w:val="single" w:sz="18" w:space="0" w:color="auto"/>
              <w:bottom w:val="single" w:sz="18" w:space="0" w:color="auto"/>
            </w:tcBorders>
            <w:shd w:val="clear" w:color="auto" w:fill="auto"/>
          </w:tcPr>
          <w:p w14:paraId="58041922"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1</w:t>
            </w:r>
          </w:p>
        </w:tc>
        <w:tc>
          <w:tcPr>
            <w:tcW w:w="450" w:type="dxa"/>
            <w:tcBorders>
              <w:top w:val="single" w:sz="18" w:space="0" w:color="auto"/>
              <w:bottom w:val="single" w:sz="18" w:space="0" w:color="auto"/>
            </w:tcBorders>
            <w:shd w:val="clear" w:color="auto" w:fill="auto"/>
          </w:tcPr>
          <w:p w14:paraId="30450997"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2</w:t>
            </w:r>
          </w:p>
        </w:tc>
        <w:tc>
          <w:tcPr>
            <w:tcW w:w="450" w:type="dxa"/>
            <w:tcBorders>
              <w:top w:val="single" w:sz="18" w:space="0" w:color="auto"/>
              <w:bottom w:val="single" w:sz="18" w:space="0" w:color="auto"/>
            </w:tcBorders>
          </w:tcPr>
          <w:p w14:paraId="638DB055"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3</w:t>
            </w:r>
          </w:p>
        </w:tc>
        <w:tc>
          <w:tcPr>
            <w:tcW w:w="450" w:type="dxa"/>
            <w:tcBorders>
              <w:top w:val="single" w:sz="18" w:space="0" w:color="auto"/>
              <w:bottom w:val="single" w:sz="18" w:space="0" w:color="auto"/>
              <w:right w:val="single" w:sz="12" w:space="0" w:color="auto"/>
            </w:tcBorders>
            <w:shd w:val="clear" w:color="auto" w:fill="auto"/>
          </w:tcPr>
          <w:p w14:paraId="4DB29BD9"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4</w:t>
            </w:r>
          </w:p>
        </w:tc>
      </w:tr>
      <w:tr w:rsidR="00CE6342" w:rsidRPr="00CE6342" w14:paraId="36444C7B" w14:textId="77777777" w:rsidTr="00CE6342">
        <w:trPr>
          <w:trHeight w:val="711"/>
        </w:trPr>
        <w:tc>
          <w:tcPr>
            <w:tcW w:w="3780" w:type="dxa"/>
            <w:gridSpan w:val="2"/>
            <w:tcBorders>
              <w:top w:val="single" w:sz="12" w:space="0" w:color="auto"/>
              <w:left w:val="single" w:sz="12" w:space="0" w:color="auto"/>
              <w:right w:val="single" w:sz="12" w:space="0" w:color="auto"/>
            </w:tcBorders>
          </w:tcPr>
          <w:p w14:paraId="394ED083" w14:textId="77777777" w:rsidR="00CE6342" w:rsidRPr="00CE6342" w:rsidRDefault="00CE6342" w:rsidP="00CE6342">
            <w:pPr>
              <w:spacing w:line="216" w:lineRule="auto"/>
              <w:rPr>
                <w:rFonts w:ascii="Calibri" w:eastAsia="Calibri" w:hAnsi="Calibri" w:cs="Times New Roman"/>
                <w:b/>
              </w:rPr>
            </w:pPr>
            <w:r w:rsidRPr="00CE6342">
              <w:rPr>
                <w:rFonts w:ascii="Calibri" w:eastAsia="Calibri" w:hAnsi="Calibri" w:cs="Times New Roman"/>
                <w:b/>
              </w:rPr>
              <w:t xml:space="preserve">Program </w:t>
            </w:r>
            <w:r w:rsidRPr="00CE6342">
              <w:rPr>
                <w:rFonts w:ascii="Calibri" w:eastAsia="Calibri" w:hAnsi="Calibri" w:cs="Times New Roman"/>
                <w:b/>
              </w:rPr>
              <w:br/>
              <w:t>Imposing the Affordability Restriction</w:t>
            </w:r>
          </w:p>
        </w:tc>
        <w:tc>
          <w:tcPr>
            <w:tcW w:w="990" w:type="dxa"/>
            <w:tcBorders>
              <w:top w:val="single" w:sz="12" w:space="0" w:color="auto"/>
              <w:left w:val="single" w:sz="12" w:space="0" w:color="auto"/>
              <w:right w:val="single" w:sz="12" w:space="0" w:color="auto"/>
            </w:tcBorders>
          </w:tcPr>
          <w:p w14:paraId="1FA1F660" w14:textId="77777777" w:rsidR="00CE6342" w:rsidRPr="00CE6342" w:rsidRDefault="00CE6342" w:rsidP="00CE6342">
            <w:pPr>
              <w:spacing w:line="216" w:lineRule="auto"/>
              <w:rPr>
                <w:rFonts w:ascii="Calibri" w:eastAsia="Calibri" w:hAnsi="Calibri" w:cs="Times New Roman"/>
                <w:b/>
              </w:rPr>
            </w:pPr>
            <w:r w:rsidRPr="00CE6342">
              <w:rPr>
                <w:rFonts w:ascii="Calibri" w:eastAsia="Calibri" w:hAnsi="Calibri" w:cs="Times New Roman"/>
                <w:b/>
              </w:rPr>
              <w:t>Income Bracket</w:t>
            </w:r>
          </w:p>
          <w:p w14:paraId="237590FA" w14:textId="77777777" w:rsidR="00CE6342" w:rsidRPr="00CE6342" w:rsidRDefault="00CE6342" w:rsidP="00CE6342">
            <w:pPr>
              <w:spacing w:line="216" w:lineRule="auto"/>
              <w:rPr>
                <w:rFonts w:ascii="Calibri" w:eastAsia="Calibri" w:hAnsi="Calibri" w:cs="Times New Roman"/>
                <w:b/>
              </w:rPr>
            </w:pPr>
            <w:r w:rsidRPr="00CE6342">
              <w:rPr>
                <w:rFonts w:ascii="Calibri" w:eastAsia="Calibri" w:hAnsi="Calibri" w:cs="Times New Roman"/>
                <w:b/>
              </w:rPr>
              <w:t>(% AMI)</w:t>
            </w:r>
          </w:p>
        </w:tc>
        <w:tc>
          <w:tcPr>
            <w:tcW w:w="3510" w:type="dxa"/>
            <w:tcBorders>
              <w:top w:val="single" w:sz="12" w:space="0" w:color="auto"/>
              <w:left w:val="single" w:sz="12" w:space="0" w:color="auto"/>
              <w:right w:val="single" w:sz="12" w:space="0" w:color="auto"/>
            </w:tcBorders>
            <w:shd w:val="clear" w:color="auto" w:fill="auto"/>
          </w:tcPr>
          <w:p w14:paraId="704780F6" w14:textId="77777777" w:rsidR="00CE6342" w:rsidRPr="00CE6342" w:rsidRDefault="00CE6342" w:rsidP="00CE6342">
            <w:pPr>
              <w:spacing w:line="216" w:lineRule="auto"/>
              <w:rPr>
                <w:rFonts w:ascii="Calibri" w:eastAsia="Calibri" w:hAnsi="Calibri" w:cs="Times New Roman"/>
                <w:b/>
              </w:rPr>
            </w:pPr>
            <w:r w:rsidRPr="00CE6342">
              <w:rPr>
                <w:rFonts w:ascii="Calibri" w:eastAsia="Calibri" w:hAnsi="Calibri" w:cs="Times New Roman"/>
                <w:b/>
              </w:rPr>
              <w:t>Rent-Limit Formula</w:t>
            </w:r>
          </w:p>
        </w:tc>
        <w:tc>
          <w:tcPr>
            <w:tcW w:w="810" w:type="dxa"/>
            <w:tcBorders>
              <w:top w:val="single" w:sz="18" w:space="0" w:color="auto"/>
              <w:left w:val="single" w:sz="12" w:space="0" w:color="auto"/>
              <w:right w:val="single" w:sz="12" w:space="0" w:color="auto"/>
            </w:tcBorders>
            <w:shd w:val="clear" w:color="auto" w:fill="404040"/>
          </w:tcPr>
          <w:p w14:paraId="022B5BC6"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left w:val="single" w:sz="12" w:space="0" w:color="auto"/>
            </w:tcBorders>
            <w:shd w:val="clear" w:color="auto" w:fill="404040"/>
          </w:tcPr>
          <w:p w14:paraId="546C7EE4"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tcBorders>
            <w:shd w:val="clear" w:color="auto" w:fill="404040"/>
          </w:tcPr>
          <w:p w14:paraId="614CC101"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tcBorders>
            <w:shd w:val="clear" w:color="auto" w:fill="404040"/>
          </w:tcPr>
          <w:p w14:paraId="58951B7A"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tcBorders>
            <w:shd w:val="clear" w:color="auto" w:fill="404040"/>
          </w:tcPr>
          <w:p w14:paraId="6B4C0889"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right w:val="single" w:sz="12" w:space="0" w:color="auto"/>
            </w:tcBorders>
            <w:shd w:val="clear" w:color="auto" w:fill="404040"/>
          </w:tcPr>
          <w:p w14:paraId="5EF05B37"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left w:val="single" w:sz="12" w:space="0" w:color="auto"/>
            </w:tcBorders>
            <w:shd w:val="clear" w:color="auto" w:fill="404040"/>
          </w:tcPr>
          <w:p w14:paraId="45E8391A"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tcBorders>
            <w:shd w:val="clear" w:color="auto" w:fill="404040"/>
          </w:tcPr>
          <w:p w14:paraId="78E37867"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tcBorders>
            <w:shd w:val="clear" w:color="auto" w:fill="404040"/>
          </w:tcPr>
          <w:p w14:paraId="498EFF14"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tcBorders>
            <w:shd w:val="clear" w:color="auto" w:fill="404040"/>
          </w:tcPr>
          <w:p w14:paraId="0DDC7F41"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right w:val="single" w:sz="12" w:space="0" w:color="auto"/>
            </w:tcBorders>
            <w:shd w:val="clear" w:color="auto" w:fill="404040"/>
          </w:tcPr>
          <w:p w14:paraId="5F0AA40C" w14:textId="77777777" w:rsidR="00CE6342" w:rsidRPr="00CE6342" w:rsidRDefault="00CE6342" w:rsidP="00CE6342">
            <w:pPr>
              <w:spacing w:after="60"/>
              <w:rPr>
                <w:rFonts w:ascii="Calibri" w:eastAsia="Calibri" w:hAnsi="Calibri" w:cs="Times New Roman"/>
              </w:rPr>
            </w:pPr>
          </w:p>
        </w:tc>
      </w:tr>
      <w:tr w:rsidR="00CE6342" w:rsidRPr="00CE6342" w14:paraId="70A93F34" w14:textId="77777777" w:rsidTr="00CE6342">
        <w:trPr>
          <w:trHeight w:val="604"/>
        </w:trPr>
        <w:tc>
          <w:tcPr>
            <w:tcW w:w="3780" w:type="dxa"/>
            <w:gridSpan w:val="2"/>
            <w:tcBorders>
              <w:left w:val="single" w:sz="12" w:space="0" w:color="auto"/>
              <w:right w:val="single" w:sz="12" w:space="0" w:color="auto"/>
            </w:tcBorders>
          </w:tcPr>
          <w:p w14:paraId="7536E8A4"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_________________, occupied as follows:</w:t>
            </w:r>
          </w:p>
        </w:tc>
        <w:tc>
          <w:tcPr>
            <w:tcW w:w="990" w:type="dxa"/>
            <w:tcBorders>
              <w:left w:val="single" w:sz="12" w:space="0" w:color="auto"/>
              <w:right w:val="single" w:sz="12" w:space="0" w:color="auto"/>
            </w:tcBorders>
          </w:tcPr>
          <w:p w14:paraId="5687D33D"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Restricted to __</w:t>
            </w:r>
          </w:p>
        </w:tc>
        <w:tc>
          <w:tcPr>
            <w:tcW w:w="3510" w:type="dxa"/>
            <w:tcBorders>
              <w:left w:val="single" w:sz="12" w:space="0" w:color="auto"/>
              <w:right w:val="single" w:sz="12" w:space="0" w:color="auto"/>
            </w:tcBorders>
            <w:shd w:val="clear" w:color="auto" w:fill="auto"/>
          </w:tcPr>
          <w:p w14:paraId="33BFA826" w14:textId="77777777" w:rsidR="00CE6342" w:rsidRPr="00CE6342" w:rsidRDefault="00CE6342" w:rsidP="00CE6342">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5AA27D3D"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26AB7949"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1B589D1E"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31905932"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09BAB014"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5A01ABBB"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404040"/>
            <w:vAlign w:val="center"/>
          </w:tcPr>
          <w:p w14:paraId="0D26152E"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404040"/>
            <w:vAlign w:val="center"/>
          </w:tcPr>
          <w:p w14:paraId="09073CF0"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404040"/>
            <w:vAlign w:val="center"/>
          </w:tcPr>
          <w:p w14:paraId="75B971A4"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404040"/>
            <w:vAlign w:val="center"/>
          </w:tcPr>
          <w:p w14:paraId="66499218"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404040"/>
            <w:vAlign w:val="center"/>
          </w:tcPr>
          <w:p w14:paraId="2F7683C1" w14:textId="77777777" w:rsidR="00CE6342" w:rsidRPr="00CE6342" w:rsidRDefault="00CE6342" w:rsidP="00CE6342">
            <w:pPr>
              <w:spacing w:line="216" w:lineRule="auto"/>
              <w:rPr>
                <w:rFonts w:ascii="Calibri" w:eastAsia="Calibri" w:hAnsi="Calibri" w:cs="Times New Roman"/>
              </w:rPr>
            </w:pPr>
          </w:p>
        </w:tc>
      </w:tr>
      <w:tr w:rsidR="00CE6342" w:rsidRPr="00CE6342" w14:paraId="28013CB6" w14:textId="77777777" w:rsidTr="00CE6342">
        <w:trPr>
          <w:trHeight w:val="280"/>
        </w:trPr>
        <w:tc>
          <w:tcPr>
            <w:tcW w:w="740" w:type="dxa"/>
            <w:tcBorders>
              <w:left w:val="single" w:sz="12" w:space="0" w:color="auto"/>
              <w:bottom w:val="single" w:sz="4" w:space="0" w:color="auto"/>
              <w:right w:val="single" w:sz="4" w:space="0" w:color="auto"/>
            </w:tcBorders>
            <w:shd w:val="clear" w:color="auto" w:fill="404040"/>
          </w:tcPr>
          <w:p w14:paraId="27EAA1A8" w14:textId="77777777" w:rsidR="00CE6342" w:rsidRPr="00CE6342" w:rsidRDefault="00CE6342" w:rsidP="00CE6342">
            <w:pPr>
              <w:spacing w:line="216" w:lineRule="auto"/>
              <w:rPr>
                <w:rFonts w:ascii="Calibri" w:eastAsia="Calibri" w:hAnsi="Calibri" w:cs="Times New Roman"/>
              </w:rPr>
            </w:pPr>
          </w:p>
        </w:tc>
        <w:tc>
          <w:tcPr>
            <w:tcW w:w="3040" w:type="dxa"/>
            <w:tcBorders>
              <w:left w:val="single" w:sz="4" w:space="0" w:color="auto"/>
              <w:bottom w:val="single" w:sz="4" w:space="0" w:color="auto"/>
              <w:right w:val="single" w:sz="12" w:space="0" w:color="auto"/>
            </w:tcBorders>
          </w:tcPr>
          <w:p w14:paraId="6F4875EE"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occupied by over-income tenants</w:t>
            </w:r>
          </w:p>
        </w:tc>
        <w:tc>
          <w:tcPr>
            <w:tcW w:w="990" w:type="dxa"/>
            <w:tcBorders>
              <w:left w:val="single" w:sz="12" w:space="0" w:color="auto"/>
              <w:bottom w:val="single" w:sz="4" w:space="0" w:color="auto"/>
              <w:right w:val="single" w:sz="12" w:space="0" w:color="auto"/>
            </w:tcBorders>
          </w:tcPr>
          <w:p w14:paraId="49E12BBD"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&gt;80%</w:t>
            </w:r>
          </w:p>
        </w:tc>
        <w:tc>
          <w:tcPr>
            <w:tcW w:w="3510" w:type="dxa"/>
            <w:tcBorders>
              <w:left w:val="single" w:sz="12" w:space="0" w:color="auto"/>
              <w:bottom w:val="single" w:sz="4" w:space="0" w:color="auto"/>
              <w:right w:val="single" w:sz="12" w:space="0" w:color="auto"/>
            </w:tcBorders>
            <w:shd w:val="clear" w:color="auto" w:fill="auto"/>
          </w:tcPr>
          <w:p w14:paraId="5E57CA4C" w14:textId="77777777" w:rsidR="00CE6342" w:rsidRPr="00CE6342" w:rsidRDefault="00CE6342" w:rsidP="00CE6342">
            <w:pPr>
              <w:spacing w:line="216" w:lineRule="auto"/>
              <w:rPr>
                <w:rFonts w:ascii="Calibri" w:eastAsia="Calibri" w:hAnsi="Calibri" w:cs="Times New Roman"/>
              </w:rPr>
            </w:pPr>
          </w:p>
        </w:tc>
        <w:tc>
          <w:tcPr>
            <w:tcW w:w="810" w:type="dxa"/>
            <w:tcBorders>
              <w:left w:val="single" w:sz="12" w:space="0" w:color="auto"/>
              <w:bottom w:val="single" w:sz="12" w:space="0" w:color="auto"/>
              <w:right w:val="single" w:sz="12" w:space="0" w:color="auto"/>
            </w:tcBorders>
            <w:shd w:val="clear" w:color="auto" w:fill="404040"/>
            <w:vAlign w:val="center"/>
          </w:tcPr>
          <w:p w14:paraId="68F8C13D"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bottom w:val="single" w:sz="12" w:space="0" w:color="auto"/>
            </w:tcBorders>
            <w:shd w:val="clear" w:color="auto" w:fill="404040"/>
            <w:vAlign w:val="center"/>
          </w:tcPr>
          <w:p w14:paraId="2A1A3620"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tcBorders>
            <w:shd w:val="clear" w:color="auto" w:fill="404040"/>
            <w:vAlign w:val="center"/>
          </w:tcPr>
          <w:p w14:paraId="4A9B31DB"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tcBorders>
            <w:shd w:val="clear" w:color="auto" w:fill="404040"/>
            <w:vAlign w:val="center"/>
          </w:tcPr>
          <w:p w14:paraId="3ED47C4B"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tcBorders>
            <w:shd w:val="clear" w:color="auto" w:fill="404040"/>
            <w:vAlign w:val="center"/>
          </w:tcPr>
          <w:p w14:paraId="78B12C00"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right w:val="single" w:sz="12" w:space="0" w:color="auto"/>
            </w:tcBorders>
            <w:shd w:val="clear" w:color="auto" w:fill="404040"/>
            <w:vAlign w:val="center"/>
          </w:tcPr>
          <w:p w14:paraId="3FF1E546"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bottom w:val="single" w:sz="12" w:space="0" w:color="auto"/>
            </w:tcBorders>
            <w:shd w:val="clear" w:color="auto" w:fill="auto"/>
            <w:vAlign w:val="center"/>
          </w:tcPr>
          <w:p w14:paraId="3DF59036"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tcBorders>
            <w:shd w:val="clear" w:color="auto" w:fill="auto"/>
            <w:vAlign w:val="center"/>
          </w:tcPr>
          <w:p w14:paraId="10AA4308"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tcBorders>
            <w:shd w:val="clear" w:color="auto" w:fill="auto"/>
            <w:vAlign w:val="center"/>
          </w:tcPr>
          <w:p w14:paraId="6EDA5475"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tcBorders>
            <w:vAlign w:val="center"/>
          </w:tcPr>
          <w:p w14:paraId="48E70271"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right w:val="single" w:sz="12" w:space="0" w:color="auto"/>
            </w:tcBorders>
            <w:shd w:val="clear" w:color="auto" w:fill="auto"/>
            <w:vAlign w:val="center"/>
          </w:tcPr>
          <w:p w14:paraId="61557F4B" w14:textId="77777777" w:rsidR="00CE6342" w:rsidRPr="00CE6342" w:rsidRDefault="00CE6342" w:rsidP="00CE6342">
            <w:pPr>
              <w:spacing w:line="216" w:lineRule="auto"/>
              <w:rPr>
                <w:rFonts w:ascii="Calibri" w:eastAsia="Calibri" w:hAnsi="Calibri" w:cs="Times New Roman"/>
              </w:rPr>
            </w:pPr>
          </w:p>
        </w:tc>
      </w:tr>
      <w:tr w:rsidR="00CE6342" w:rsidRPr="00CE6342" w14:paraId="23E99F82" w14:textId="77777777" w:rsidTr="00CE6342">
        <w:trPr>
          <w:trHeight w:val="294"/>
        </w:trPr>
        <w:tc>
          <w:tcPr>
            <w:tcW w:w="740" w:type="dxa"/>
            <w:tcBorders>
              <w:top w:val="single" w:sz="4" w:space="0" w:color="auto"/>
              <w:left w:val="single" w:sz="12" w:space="0" w:color="auto"/>
              <w:right w:val="single" w:sz="4" w:space="0" w:color="auto"/>
            </w:tcBorders>
            <w:shd w:val="clear" w:color="auto" w:fill="404040"/>
          </w:tcPr>
          <w:p w14:paraId="5282CB23" w14:textId="77777777" w:rsidR="00CE6342" w:rsidRPr="00CE6342" w:rsidRDefault="00CE6342" w:rsidP="00CE6342">
            <w:pPr>
              <w:spacing w:line="216" w:lineRule="auto"/>
              <w:rPr>
                <w:rFonts w:ascii="Calibri" w:eastAsia="Calibri" w:hAnsi="Calibri" w:cs="Times New Roman"/>
              </w:rPr>
            </w:pPr>
          </w:p>
        </w:tc>
        <w:tc>
          <w:tcPr>
            <w:tcW w:w="3040" w:type="dxa"/>
            <w:tcBorders>
              <w:top w:val="single" w:sz="4" w:space="0" w:color="auto"/>
              <w:left w:val="single" w:sz="4" w:space="0" w:color="auto"/>
              <w:right w:val="single" w:sz="12" w:space="0" w:color="auto"/>
            </w:tcBorders>
          </w:tcPr>
          <w:p w14:paraId="7EB7E051"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occupied by low income tenants</w:t>
            </w:r>
          </w:p>
        </w:tc>
        <w:tc>
          <w:tcPr>
            <w:tcW w:w="990" w:type="dxa"/>
            <w:tcBorders>
              <w:top w:val="single" w:sz="4" w:space="0" w:color="auto"/>
              <w:left w:val="single" w:sz="12" w:space="0" w:color="auto"/>
              <w:right w:val="single" w:sz="12" w:space="0" w:color="auto"/>
            </w:tcBorders>
          </w:tcPr>
          <w:p w14:paraId="6F258520"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&gt; 60 %, ≤80%</w:t>
            </w:r>
          </w:p>
        </w:tc>
        <w:tc>
          <w:tcPr>
            <w:tcW w:w="3510" w:type="dxa"/>
            <w:tcBorders>
              <w:top w:val="single" w:sz="4" w:space="0" w:color="auto"/>
              <w:left w:val="single" w:sz="12" w:space="0" w:color="auto"/>
              <w:right w:val="single" w:sz="12" w:space="0" w:color="auto"/>
            </w:tcBorders>
            <w:shd w:val="clear" w:color="auto" w:fill="auto"/>
          </w:tcPr>
          <w:p w14:paraId="0D7106A7" w14:textId="77777777" w:rsidR="00CE6342" w:rsidRPr="00CE6342" w:rsidRDefault="00CE6342" w:rsidP="00CE6342">
            <w:pPr>
              <w:spacing w:line="216" w:lineRule="auto"/>
              <w:rPr>
                <w:rFonts w:ascii="Calibri" w:eastAsia="Calibri" w:hAnsi="Calibri" w:cs="Times New Roman"/>
              </w:rPr>
            </w:pPr>
          </w:p>
        </w:tc>
        <w:tc>
          <w:tcPr>
            <w:tcW w:w="810" w:type="dxa"/>
            <w:tcBorders>
              <w:top w:val="single" w:sz="12" w:space="0" w:color="auto"/>
              <w:left w:val="single" w:sz="12" w:space="0" w:color="auto"/>
              <w:right w:val="single" w:sz="12" w:space="0" w:color="auto"/>
            </w:tcBorders>
            <w:shd w:val="clear" w:color="auto" w:fill="404040"/>
            <w:vAlign w:val="center"/>
          </w:tcPr>
          <w:p w14:paraId="4418E90B"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404040"/>
            <w:vAlign w:val="center"/>
          </w:tcPr>
          <w:p w14:paraId="0AB12391"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48AE199D"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5A196EC1"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1CBAD056"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404040"/>
            <w:vAlign w:val="center"/>
          </w:tcPr>
          <w:p w14:paraId="45D72E23"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auto"/>
            <w:vAlign w:val="center"/>
          </w:tcPr>
          <w:p w14:paraId="6B11C5B6"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23DABE85"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19CBC145"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vAlign w:val="center"/>
          </w:tcPr>
          <w:p w14:paraId="38C23C73"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auto"/>
            <w:vAlign w:val="center"/>
          </w:tcPr>
          <w:p w14:paraId="0E95CD17" w14:textId="77777777" w:rsidR="00CE6342" w:rsidRPr="00CE6342" w:rsidRDefault="00CE6342" w:rsidP="00CE6342">
            <w:pPr>
              <w:spacing w:line="216" w:lineRule="auto"/>
              <w:rPr>
                <w:rFonts w:ascii="Calibri" w:eastAsia="Calibri" w:hAnsi="Calibri" w:cs="Times New Roman"/>
              </w:rPr>
            </w:pPr>
          </w:p>
        </w:tc>
      </w:tr>
      <w:tr w:rsidR="00CE6342" w:rsidRPr="00CE6342" w14:paraId="25E29559" w14:textId="77777777" w:rsidTr="00CE6342">
        <w:trPr>
          <w:trHeight w:val="294"/>
        </w:trPr>
        <w:tc>
          <w:tcPr>
            <w:tcW w:w="740" w:type="dxa"/>
            <w:tcBorders>
              <w:top w:val="single" w:sz="4" w:space="0" w:color="auto"/>
              <w:left w:val="single" w:sz="12" w:space="0" w:color="auto"/>
              <w:right w:val="single" w:sz="4" w:space="0" w:color="auto"/>
            </w:tcBorders>
            <w:shd w:val="clear" w:color="auto" w:fill="404040"/>
          </w:tcPr>
          <w:p w14:paraId="549901E3" w14:textId="77777777" w:rsidR="00CE6342" w:rsidRPr="00CE6342" w:rsidRDefault="00CE6342" w:rsidP="00CE6342">
            <w:pPr>
              <w:spacing w:line="216" w:lineRule="auto"/>
              <w:rPr>
                <w:rFonts w:ascii="Calibri" w:eastAsia="Calibri" w:hAnsi="Calibri" w:cs="Times New Roman"/>
              </w:rPr>
            </w:pPr>
          </w:p>
        </w:tc>
        <w:tc>
          <w:tcPr>
            <w:tcW w:w="3040" w:type="dxa"/>
            <w:tcBorders>
              <w:top w:val="single" w:sz="4" w:space="0" w:color="auto"/>
              <w:left w:val="single" w:sz="4" w:space="0" w:color="auto"/>
              <w:right w:val="single" w:sz="12" w:space="0" w:color="auto"/>
            </w:tcBorders>
          </w:tcPr>
          <w:p w14:paraId="0CEA3C22"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occupied by very low-income tenants</w:t>
            </w:r>
          </w:p>
        </w:tc>
        <w:tc>
          <w:tcPr>
            <w:tcW w:w="990" w:type="dxa"/>
            <w:tcBorders>
              <w:top w:val="single" w:sz="4" w:space="0" w:color="auto"/>
              <w:left w:val="single" w:sz="12" w:space="0" w:color="auto"/>
              <w:right w:val="single" w:sz="12" w:space="0" w:color="auto"/>
            </w:tcBorders>
          </w:tcPr>
          <w:p w14:paraId="11118F97"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&gt; 30%, ≤60%</w:t>
            </w:r>
          </w:p>
        </w:tc>
        <w:tc>
          <w:tcPr>
            <w:tcW w:w="3510" w:type="dxa"/>
            <w:tcBorders>
              <w:top w:val="single" w:sz="4" w:space="0" w:color="auto"/>
              <w:left w:val="single" w:sz="12" w:space="0" w:color="auto"/>
              <w:right w:val="single" w:sz="12" w:space="0" w:color="auto"/>
            </w:tcBorders>
            <w:shd w:val="clear" w:color="auto" w:fill="auto"/>
          </w:tcPr>
          <w:p w14:paraId="69BE3FE9" w14:textId="77777777" w:rsidR="00CE6342" w:rsidRPr="00CE6342" w:rsidRDefault="00CE6342" w:rsidP="00CE6342">
            <w:pPr>
              <w:spacing w:line="216" w:lineRule="auto"/>
              <w:rPr>
                <w:rFonts w:ascii="Calibri" w:eastAsia="Calibri" w:hAnsi="Calibri" w:cs="Times New Roman"/>
              </w:rPr>
            </w:pPr>
          </w:p>
        </w:tc>
        <w:tc>
          <w:tcPr>
            <w:tcW w:w="810" w:type="dxa"/>
            <w:tcBorders>
              <w:top w:val="single" w:sz="12" w:space="0" w:color="auto"/>
              <w:left w:val="single" w:sz="12" w:space="0" w:color="auto"/>
              <w:right w:val="single" w:sz="12" w:space="0" w:color="auto"/>
            </w:tcBorders>
            <w:shd w:val="clear" w:color="auto" w:fill="404040"/>
            <w:vAlign w:val="center"/>
          </w:tcPr>
          <w:p w14:paraId="42A6C65B"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404040"/>
            <w:vAlign w:val="center"/>
          </w:tcPr>
          <w:p w14:paraId="13145C71"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0F2B0431"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004C7491"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10208AF6"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404040"/>
            <w:vAlign w:val="center"/>
          </w:tcPr>
          <w:p w14:paraId="4B7FC042"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auto"/>
            <w:vAlign w:val="center"/>
          </w:tcPr>
          <w:p w14:paraId="7EFF715B"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28ACAA1E"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030716B2"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vAlign w:val="center"/>
          </w:tcPr>
          <w:p w14:paraId="41FE5D51"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auto"/>
            <w:vAlign w:val="center"/>
          </w:tcPr>
          <w:p w14:paraId="564EBE2D" w14:textId="77777777" w:rsidR="00CE6342" w:rsidRPr="00CE6342" w:rsidRDefault="00CE6342" w:rsidP="00CE6342">
            <w:pPr>
              <w:spacing w:line="216" w:lineRule="auto"/>
              <w:rPr>
                <w:rFonts w:ascii="Calibri" w:eastAsia="Calibri" w:hAnsi="Calibri" w:cs="Times New Roman"/>
              </w:rPr>
            </w:pPr>
          </w:p>
        </w:tc>
      </w:tr>
      <w:tr w:rsidR="00CE6342" w:rsidRPr="00CE6342" w14:paraId="4D5811F3" w14:textId="77777777" w:rsidTr="00CE6342">
        <w:trPr>
          <w:trHeight w:val="294"/>
        </w:trPr>
        <w:tc>
          <w:tcPr>
            <w:tcW w:w="740" w:type="dxa"/>
            <w:tcBorders>
              <w:top w:val="single" w:sz="4" w:space="0" w:color="auto"/>
              <w:left w:val="single" w:sz="12" w:space="0" w:color="auto"/>
              <w:right w:val="single" w:sz="4" w:space="0" w:color="auto"/>
            </w:tcBorders>
            <w:shd w:val="clear" w:color="auto" w:fill="404040"/>
          </w:tcPr>
          <w:p w14:paraId="00883860" w14:textId="77777777" w:rsidR="00CE6342" w:rsidRPr="00CE6342" w:rsidRDefault="00CE6342" w:rsidP="00CE6342">
            <w:pPr>
              <w:spacing w:line="216" w:lineRule="auto"/>
              <w:rPr>
                <w:rFonts w:ascii="Calibri" w:eastAsia="Calibri" w:hAnsi="Calibri" w:cs="Times New Roman"/>
              </w:rPr>
            </w:pPr>
          </w:p>
        </w:tc>
        <w:tc>
          <w:tcPr>
            <w:tcW w:w="3040" w:type="dxa"/>
            <w:tcBorders>
              <w:top w:val="single" w:sz="4" w:space="0" w:color="auto"/>
              <w:left w:val="single" w:sz="4" w:space="0" w:color="auto"/>
              <w:right w:val="single" w:sz="12" w:space="0" w:color="auto"/>
            </w:tcBorders>
          </w:tcPr>
          <w:p w14:paraId="04E76178"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occupied by extremely low income tenants</w:t>
            </w:r>
          </w:p>
        </w:tc>
        <w:tc>
          <w:tcPr>
            <w:tcW w:w="990" w:type="dxa"/>
            <w:tcBorders>
              <w:top w:val="single" w:sz="4" w:space="0" w:color="auto"/>
              <w:left w:val="single" w:sz="12" w:space="0" w:color="auto"/>
              <w:right w:val="single" w:sz="12" w:space="0" w:color="auto"/>
            </w:tcBorders>
          </w:tcPr>
          <w:p w14:paraId="3B92DA9D"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≤30%</w:t>
            </w:r>
          </w:p>
        </w:tc>
        <w:tc>
          <w:tcPr>
            <w:tcW w:w="3510" w:type="dxa"/>
            <w:tcBorders>
              <w:top w:val="single" w:sz="4" w:space="0" w:color="auto"/>
              <w:left w:val="single" w:sz="12" w:space="0" w:color="auto"/>
              <w:right w:val="single" w:sz="12" w:space="0" w:color="auto"/>
            </w:tcBorders>
            <w:shd w:val="clear" w:color="auto" w:fill="auto"/>
          </w:tcPr>
          <w:p w14:paraId="0BD989D8" w14:textId="77777777" w:rsidR="00CE6342" w:rsidRPr="00CE6342" w:rsidRDefault="00CE6342" w:rsidP="00CE6342">
            <w:pPr>
              <w:spacing w:line="216" w:lineRule="auto"/>
              <w:rPr>
                <w:rFonts w:ascii="Calibri" w:eastAsia="Calibri" w:hAnsi="Calibri" w:cs="Times New Roman"/>
              </w:rPr>
            </w:pPr>
          </w:p>
        </w:tc>
        <w:tc>
          <w:tcPr>
            <w:tcW w:w="810" w:type="dxa"/>
            <w:tcBorders>
              <w:top w:val="single" w:sz="12" w:space="0" w:color="auto"/>
              <w:left w:val="single" w:sz="12" w:space="0" w:color="auto"/>
              <w:right w:val="single" w:sz="12" w:space="0" w:color="auto"/>
            </w:tcBorders>
            <w:shd w:val="clear" w:color="auto" w:fill="404040"/>
            <w:vAlign w:val="center"/>
          </w:tcPr>
          <w:p w14:paraId="3389DEAA"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404040"/>
            <w:vAlign w:val="center"/>
          </w:tcPr>
          <w:p w14:paraId="4B2FE644"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07A195A0"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5CF5C336"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5B4ECF46"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404040"/>
            <w:vAlign w:val="center"/>
          </w:tcPr>
          <w:p w14:paraId="79729667"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auto"/>
            <w:vAlign w:val="center"/>
          </w:tcPr>
          <w:p w14:paraId="3C00F5CA"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0BE21057"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7A9997CB"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vAlign w:val="center"/>
          </w:tcPr>
          <w:p w14:paraId="71613DCE"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auto"/>
            <w:vAlign w:val="center"/>
          </w:tcPr>
          <w:p w14:paraId="3A8CF9CD" w14:textId="77777777" w:rsidR="00CE6342" w:rsidRPr="00CE6342" w:rsidRDefault="00CE6342" w:rsidP="00CE6342">
            <w:pPr>
              <w:spacing w:line="216" w:lineRule="auto"/>
              <w:rPr>
                <w:rFonts w:ascii="Calibri" w:eastAsia="Calibri" w:hAnsi="Calibri" w:cs="Times New Roman"/>
              </w:rPr>
            </w:pPr>
          </w:p>
        </w:tc>
      </w:tr>
      <w:tr w:rsidR="00CE6342" w:rsidRPr="00CE6342" w14:paraId="3C346538" w14:textId="77777777" w:rsidTr="00CE6342">
        <w:trPr>
          <w:trHeight w:val="521"/>
        </w:trPr>
        <w:tc>
          <w:tcPr>
            <w:tcW w:w="740" w:type="dxa"/>
            <w:tcBorders>
              <w:left w:val="single" w:sz="12" w:space="0" w:color="auto"/>
              <w:right w:val="single" w:sz="4" w:space="0" w:color="auto"/>
            </w:tcBorders>
            <w:shd w:val="clear" w:color="auto" w:fill="404040"/>
          </w:tcPr>
          <w:p w14:paraId="46B5875F" w14:textId="77777777" w:rsidR="00CE6342" w:rsidRPr="00CE6342" w:rsidRDefault="00CE6342" w:rsidP="00CE6342">
            <w:pPr>
              <w:spacing w:line="216" w:lineRule="auto"/>
              <w:rPr>
                <w:rFonts w:ascii="Calibri" w:eastAsia="Calibri" w:hAnsi="Calibri" w:cs="Times New Roman"/>
              </w:rPr>
            </w:pPr>
          </w:p>
        </w:tc>
        <w:tc>
          <w:tcPr>
            <w:tcW w:w="3040" w:type="dxa"/>
            <w:tcBorders>
              <w:left w:val="single" w:sz="4" w:space="0" w:color="auto"/>
              <w:right w:val="single" w:sz="12" w:space="0" w:color="auto"/>
            </w:tcBorders>
          </w:tcPr>
          <w:p w14:paraId="3D171729"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vacant</w:t>
            </w:r>
          </w:p>
        </w:tc>
        <w:tc>
          <w:tcPr>
            <w:tcW w:w="990" w:type="dxa"/>
            <w:tcBorders>
              <w:left w:val="single" w:sz="12" w:space="0" w:color="auto"/>
              <w:right w:val="single" w:sz="12" w:space="0" w:color="auto"/>
            </w:tcBorders>
          </w:tcPr>
          <w:p w14:paraId="39E05CF5" w14:textId="77777777" w:rsidR="00CE6342" w:rsidRPr="00CE6342" w:rsidRDefault="00CE6342" w:rsidP="00CE6342">
            <w:pPr>
              <w:spacing w:line="216" w:lineRule="auto"/>
              <w:rPr>
                <w:rFonts w:ascii="Calibri" w:eastAsia="Calibri" w:hAnsi="Calibri" w:cs="Times New Roman"/>
              </w:rPr>
            </w:pPr>
          </w:p>
        </w:tc>
        <w:tc>
          <w:tcPr>
            <w:tcW w:w="3510" w:type="dxa"/>
            <w:tcBorders>
              <w:left w:val="single" w:sz="12" w:space="0" w:color="auto"/>
              <w:right w:val="single" w:sz="12" w:space="0" w:color="auto"/>
            </w:tcBorders>
            <w:shd w:val="clear" w:color="auto" w:fill="auto"/>
          </w:tcPr>
          <w:p w14:paraId="6F5AED68" w14:textId="77777777" w:rsidR="00CE6342" w:rsidRPr="00CE6342" w:rsidRDefault="00CE6342" w:rsidP="00CE6342">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0E5296C9"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404040"/>
            <w:vAlign w:val="center"/>
          </w:tcPr>
          <w:p w14:paraId="116F54FE"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404040"/>
            <w:vAlign w:val="center"/>
          </w:tcPr>
          <w:p w14:paraId="771C620C"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404040"/>
            <w:vAlign w:val="center"/>
          </w:tcPr>
          <w:p w14:paraId="16EA5508"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404040"/>
            <w:vAlign w:val="center"/>
          </w:tcPr>
          <w:p w14:paraId="36CCD253"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404040"/>
            <w:vAlign w:val="center"/>
          </w:tcPr>
          <w:p w14:paraId="6AAD7964"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1C16D6DC"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333D6E1F"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56B65794"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2C4AAB13"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4791B75E" w14:textId="77777777" w:rsidR="00CE6342" w:rsidRPr="00CE6342" w:rsidRDefault="00CE6342" w:rsidP="00CE6342">
            <w:pPr>
              <w:spacing w:line="216" w:lineRule="auto"/>
              <w:rPr>
                <w:rFonts w:ascii="Calibri" w:eastAsia="Calibri" w:hAnsi="Calibri" w:cs="Times New Roman"/>
              </w:rPr>
            </w:pPr>
          </w:p>
        </w:tc>
      </w:tr>
      <w:tr w:rsidR="00CE6342" w:rsidRPr="00CE6342" w14:paraId="74E92CA1" w14:textId="77777777" w:rsidTr="00CE6342">
        <w:trPr>
          <w:trHeight w:val="622"/>
        </w:trPr>
        <w:tc>
          <w:tcPr>
            <w:tcW w:w="3780" w:type="dxa"/>
            <w:gridSpan w:val="2"/>
            <w:tcBorders>
              <w:left w:val="single" w:sz="12" w:space="0" w:color="auto"/>
              <w:right w:val="single" w:sz="12" w:space="0" w:color="auto"/>
            </w:tcBorders>
          </w:tcPr>
          <w:p w14:paraId="411BE78A" w14:textId="77777777" w:rsidR="00CE6342" w:rsidRPr="00CE6342" w:rsidRDefault="00CE6342" w:rsidP="00CE6342">
            <w:pPr>
              <w:spacing w:line="216" w:lineRule="auto"/>
              <w:rPr>
                <w:rFonts w:ascii="Calibri" w:eastAsia="Calibri" w:hAnsi="Calibri" w:cs="Times New Roman"/>
              </w:rPr>
            </w:pPr>
          </w:p>
        </w:tc>
        <w:tc>
          <w:tcPr>
            <w:tcW w:w="990" w:type="dxa"/>
            <w:tcBorders>
              <w:left w:val="single" w:sz="12" w:space="0" w:color="auto"/>
              <w:right w:val="single" w:sz="12" w:space="0" w:color="auto"/>
            </w:tcBorders>
          </w:tcPr>
          <w:p w14:paraId="668E7CEF" w14:textId="77777777" w:rsidR="00CE6342" w:rsidRPr="00CE6342" w:rsidRDefault="00CE6342" w:rsidP="00CE6342">
            <w:pPr>
              <w:spacing w:line="216" w:lineRule="auto"/>
              <w:rPr>
                <w:rFonts w:ascii="Calibri" w:eastAsia="Calibri" w:hAnsi="Calibri" w:cs="Times New Roman"/>
              </w:rPr>
            </w:pPr>
          </w:p>
        </w:tc>
        <w:tc>
          <w:tcPr>
            <w:tcW w:w="3510" w:type="dxa"/>
            <w:tcBorders>
              <w:left w:val="single" w:sz="12" w:space="0" w:color="auto"/>
              <w:right w:val="single" w:sz="12" w:space="0" w:color="auto"/>
            </w:tcBorders>
            <w:shd w:val="clear" w:color="auto" w:fill="auto"/>
          </w:tcPr>
          <w:p w14:paraId="035BDAEF" w14:textId="77777777" w:rsidR="00CE6342" w:rsidRPr="00CE6342" w:rsidRDefault="00CE6342" w:rsidP="00CE6342">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75EAAAD5"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46A8AD6E"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50123F22"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670CE3F3"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7491D0FE"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190B99CF"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6D1865A6"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5C008E22"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1C599FDF"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3556E89B"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62265DCB" w14:textId="77777777" w:rsidR="00CE6342" w:rsidRPr="00CE6342" w:rsidRDefault="00CE6342" w:rsidP="00CE6342">
            <w:pPr>
              <w:spacing w:line="216" w:lineRule="auto"/>
              <w:rPr>
                <w:rFonts w:ascii="Calibri" w:eastAsia="Calibri" w:hAnsi="Calibri" w:cs="Times New Roman"/>
              </w:rPr>
            </w:pPr>
          </w:p>
        </w:tc>
      </w:tr>
      <w:tr w:rsidR="00CE6342" w:rsidRPr="00CE6342" w14:paraId="3F4C75D9" w14:textId="77777777" w:rsidTr="00CE6342">
        <w:trPr>
          <w:trHeight w:val="622"/>
        </w:trPr>
        <w:tc>
          <w:tcPr>
            <w:tcW w:w="3780" w:type="dxa"/>
            <w:gridSpan w:val="2"/>
            <w:tcBorders>
              <w:left w:val="single" w:sz="12" w:space="0" w:color="auto"/>
              <w:right w:val="single" w:sz="12" w:space="0" w:color="auto"/>
            </w:tcBorders>
          </w:tcPr>
          <w:p w14:paraId="30620E4E"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Non-40T Restrictions</w:t>
            </w:r>
          </w:p>
        </w:tc>
        <w:tc>
          <w:tcPr>
            <w:tcW w:w="990" w:type="dxa"/>
            <w:tcBorders>
              <w:left w:val="single" w:sz="12" w:space="0" w:color="auto"/>
              <w:right w:val="single" w:sz="12" w:space="0" w:color="auto"/>
            </w:tcBorders>
          </w:tcPr>
          <w:p w14:paraId="3CCB9CE1" w14:textId="77777777" w:rsidR="00CE6342" w:rsidRPr="00CE6342" w:rsidRDefault="00CE6342" w:rsidP="00CE6342">
            <w:pPr>
              <w:spacing w:line="216" w:lineRule="auto"/>
              <w:rPr>
                <w:rFonts w:ascii="Calibri" w:eastAsia="Calibri" w:hAnsi="Calibri" w:cs="Times New Roman"/>
              </w:rPr>
            </w:pPr>
          </w:p>
        </w:tc>
        <w:tc>
          <w:tcPr>
            <w:tcW w:w="3510" w:type="dxa"/>
            <w:tcBorders>
              <w:left w:val="single" w:sz="12" w:space="0" w:color="auto"/>
              <w:right w:val="single" w:sz="12" w:space="0" w:color="auto"/>
            </w:tcBorders>
            <w:shd w:val="clear" w:color="auto" w:fill="auto"/>
          </w:tcPr>
          <w:p w14:paraId="6A4E35B5" w14:textId="77777777" w:rsidR="00CE6342" w:rsidRPr="00CE6342" w:rsidRDefault="00CE6342" w:rsidP="00CE6342">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556F5604"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2B43BB8F"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607F2A33"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0982CAC9"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79AA35D7"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11E07B7C"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6BEDF99E"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238E1DBC"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1E17682D"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030446A4"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5616AF35" w14:textId="77777777" w:rsidR="00CE6342" w:rsidRPr="00CE6342" w:rsidRDefault="00CE6342" w:rsidP="00CE6342">
            <w:pPr>
              <w:spacing w:line="216" w:lineRule="auto"/>
              <w:rPr>
                <w:rFonts w:ascii="Calibri" w:eastAsia="Calibri" w:hAnsi="Calibri" w:cs="Times New Roman"/>
              </w:rPr>
            </w:pPr>
          </w:p>
        </w:tc>
      </w:tr>
      <w:tr w:rsidR="00CE6342" w:rsidRPr="00CE6342" w14:paraId="6E994631" w14:textId="77777777" w:rsidTr="00CE6342">
        <w:trPr>
          <w:trHeight w:val="713"/>
        </w:trPr>
        <w:tc>
          <w:tcPr>
            <w:tcW w:w="3780" w:type="dxa"/>
            <w:gridSpan w:val="2"/>
            <w:tcBorders>
              <w:left w:val="single" w:sz="12" w:space="0" w:color="auto"/>
              <w:bottom w:val="single" w:sz="4" w:space="0" w:color="auto"/>
              <w:right w:val="single" w:sz="12" w:space="0" w:color="auto"/>
            </w:tcBorders>
          </w:tcPr>
          <w:p w14:paraId="7351DE65"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None (Market Rate Units)</w:t>
            </w:r>
          </w:p>
        </w:tc>
        <w:tc>
          <w:tcPr>
            <w:tcW w:w="990" w:type="dxa"/>
            <w:tcBorders>
              <w:left w:val="single" w:sz="12" w:space="0" w:color="auto"/>
              <w:bottom w:val="single" w:sz="4" w:space="0" w:color="auto"/>
              <w:right w:val="single" w:sz="12" w:space="0" w:color="auto"/>
            </w:tcBorders>
          </w:tcPr>
          <w:p w14:paraId="26CDBD5B"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n/a</w:t>
            </w:r>
          </w:p>
        </w:tc>
        <w:tc>
          <w:tcPr>
            <w:tcW w:w="3510" w:type="dxa"/>
            <w:tcBorders>
              <w:left w:val="single" w:sz="12" w:space="0" w:color="auto"/>
              <w:bottom w:val="single" w:sz="4" w:space="0" w:color="auto"/>
              <w:right w:val="single" w:sz="12" w:space="0" w:color="auto"/>
            </w:tcBorders>
            <w:shd w:val="clear" w:color="auto" w:fill="auto"/>
          </w:tcPr>
          <w:p w14:paraId="3DE61EDB"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Market Rate</w:t>
            </w:r>
          </w:p>
        </w:tc>
        <w:tc>
          <w:tcPr>
            <w:tcW w:w="810" w:type="dxa"/>
            <w:tcBorders>
              <w:left w:val="single" w:sz="12" w:space="0" w:color="auto"/>
              <w:bottom w:val="single" w:sz="4" w:space="0" w:color="auto"/>
              <w:right w:val="single" w:sz="12" w:space="0" w:color="auto"/>
            </w:tcBorders>
            <w:shd w:val="clear" w:color="auto" w:fill="404040"/>
            <w:vAlign w:val="center"/>
          </w:tcPr>
          <w:p w14:paraId="403A8662"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bottom w:val="single" w:sz="4" w:space="0" w:color="auto"/>
            </w:tcBorders>
            <w:shd w:val="clear" w:color="auto" w:fill="auto"/>
            <w:vAlign w:val="center"/>
          </w:tcPr>
          <w:p w14:paraId="20423ABD"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27D43609"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1329B4CA"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tcBorders>
            <w:vAlign w:val="center"/>
          </w:tcPr>
          <w:p w14:paraId="420961BB"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right w:val="single" w:sz="12" w:space="0" w:color="auto"/>
            </w:tcBorders>
            <w:shd w:val="clear" w:color="auto" w:fill="auto"/>
            <w:vAlign w:val="center"/>
          </w:tcPr>
          <w:p w14:paraId="7CF70D2F"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bottom w:val="single" w:sz="4" w:space="0" w:color="auto"/>
            </w:tcBorders>
            <w:shd w:val="clear" w:color="auto" w:fill="auto"/>
            <w:vAlign w:val="center"/>
          </w:tcPr>
          <w:p w14:paraId="2CC1C481"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209C493B"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26B21109"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tcBorders>
            <w:vAlign w:val="center"/>
          </w:tcPr>
          <w:p w14:paraId="18444D61"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right w:val="single" w:sz="12" w:space="0" w:color="auto"/>
            </w:tcBorders>
            <w:shd w:val="clear" w:color="auto" w:fill="auto"/>
            <w:vAlign w:val="center"/>
          </w:tcPr>
          <w:p w14:paraId="0F59442E" w14:textId="77777777" w:rsidR="00CE6342" w:rsidRPr="00CE6342" w:rsidRDefault="00CE6342" w:rsidP="00CE6342">
            <w:pPr>
              <w:spacing w:line="216" w:lineRule="auto"/>
              <w:rPr>
                <w:rFonts w:ascii="Calibri" w:eastAsia="Calibri" w:hAnsi="Calibri" w:cs="Times New Roman"/>
              </w:rPr>
            </w:pPr>
          </w:p>
        </w:tc>
      </w:tr>
      <w:tr w:rsidR="00CE6342" w:rsidRPr="00CE6342" w14:paraId="33E0ACF9" w14:textId="77777777" w:rsidTr="00DD3D14">
        <w:trPr>
          <w:trHeight w:val="713"/>
        </w:trPr>
        <w:tc>
          <w:tcPr>
            <w:tcW w:w="8280" w:type="dxa"/>
            <w:gridSpan w:val="4"/>
            <w:tcBorders>
              <w:left w:val="nil"/>
              <w:bottom w:val="nil"/>
              <w:right w:val="single" w:sz="12" w:space="0" w:color="auto"/>
            </w:tcBorders>
            <w:vAlign w:val="center"/>
          </w:tcPr>
          <w:p w14:paraId="0926A976" w14:textId="77777777" w:rsidR="00CE6342" w:rsidRPr="00CE6342" w:rsidRDefault="00CE6342" w:rsidP="00CE6342">
            <w:pPr>
              <w:spacing w:line="216" w:lineRule="auto"/>
              <w:ind w:left="342" w:hanging="342"/>
              <w:rPr>
                <w:rFonts w:ascii="Calibri" w:eastAsia="Calibri" w:hAnsi="Calibri" w:cs="Times New Roman"/>
              </w:rPr>
            </w:pPr>
            <w:r w:rsidRPr="00CE6342">
              <w:rPr>
                <w:rFonts w:ascii="Calibri" w:eastAsia="Calibri" w:hAnsi="Calibri" w:cs="Times New Roman"/>
              </w:rPr>
              <w:t>*    “Total 40T units” should be total number of actual units restricted under G.L. c. 40T. Because of overlapping subsidies, the sum of the individual figures in each column may be greater than the total number of actual units. If so, please explain in narrative.</w:t>
            </w:r>
          </w:p>
        </w:tc>
        <w:tc>
          <w:tcPr>
            <w:tcW w:w="810" w:type="dxa"/>
            <w:tcBorders>
              <w:left w:val="single" w:sz="12" w:space="0" w:color="auto"/>
              <w:right w:val="single" w:sz="12" w:space="0" w:color="auto"/>
            </w:tcBorders>
            <w:shd w:val="clear" w:color="auto" w:fill="auto"/>
            <w:vAlign w:val="center"/>
          </w:tcPr>
          <w:p w14:paraId="2B3FB776" w14:textId="77777777" w:rsidR="00CE6342" w:rsidRPr="00CE6342" w:rsidRDefault="00CE6342" w:rsidP="00CE6342">
            <w:pPr>
              <w:spacing w:line="216" w:lineRule="auto"/>
              <w:rPr>
                <w:rFonts w:ascii="Calibri" w:eastAsia="Calibri" w:hAnsi="Calibri" w:cs="Times New Roman"/>
                <w:sz w:val="20"/>
              </w:rPr>
            </w:pPr>
            <w:r w:rsidRPr="00CE6342">
              <w:rPr>
                <w:rFonts w:ascii="Calibri" w:eastAsia="Calibri" w:hAnsi="Calibri" w:cs="Times New Roman"/>
                <w:sz w:val="20"/>
              </w:rPr>
              <w:t>Total 40T units*</w:t>
            </w:r>
          </w:p>
        </w:tc>
        <w:tc>
          <w:tcPr>
            <w:tcW w:w="450" w:type="dxa"/>
            <w:tcBorders>
              <w:left w:val="single" w:sz="12" w:space="0" w:color="auto"/>
            </w:tcBorders>
            <w:shd w:val="clear" w:color="auto" w:fill="auto"/>
            <w:vAlign w:val="center"/>
          </w:tcPr>
          <w:p w14:paraId="466DE80F"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016C5827"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347E7555"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72681B50"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1EECC4D0"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7C471B47"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4EEE6A14"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2B6861B3"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5E78E119"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5E606A73" w14:textId="77777777" w:rsidR="00CE6342" w:rsidRPr="00CE6342" w:rsidRDefault="00CE6342" w:rsidP="00CE6342">
            <w:pPr>
              <w:spacing w:line="216" w:lineRule="auto"/>
              <w:rPr>
                <w:rFonts w:ascii="Calibri" w:eastAsia="Calibri" w:hAnsi="Calibri" w:cs="Times New Roman"/>
              </w:rPr>
            </w:pPr>
          </w:p>
        </w:tc>
      </w:tr>
      <w:tr w:rsidR="00CE6342" w:rsidRPr="00CE6342" w14:paraId="37C98BC4" w14:textId="77777777" w:rsidTr="00DD3D14">
        <w:trPr>
          <w:trHeight w:val="713"/>
        </w:trPr>
        <w:tc>
          <w:tcPr>
            <w:tcW w:w="8280" w:type="dxa"/>
            <w:gridSpan w:val="4"/>
            <w:tcBorders>
              <w:left w:val="nil"/>
              <w:bottom w:val="nil"/>
              <w:right w:val="single" w:sz="12" w:space="0" w:color="auto"/>
            </w:tcBorders>
            <w:vAlign w:val="center"/>
          </w:tcPr>
          <w:p w14:paraId="4D589536" w14:textId="77777777" w:rsidR="00CE6342" w:rsidRPr="00CE6342" w:rsidRDefault="00CE6342" w:rsidP="00CE6342">
            <w:pPr>
              <w:spacing w:line="216" w:lineRule="auto"/>
              <w:ind w:left="342" w:hanging="342"/>
              <w:rPr>
                <w:rFonts w:ascii="Calibri" w:eastAsia="Calibri" w:hAnsi="Calibri" w:cs="Times New Roman"/>
              </w:rPr>
            </w:pPr>
            <w:r w:rsidRPr="00CE6342">
              <w:rPr>
                <w:rFonts w:ascii="Calibri" w:eastAsia="Calibri" w:hAnsi="Calibri" w:cs="Times New Roman"/>
                <w:sz w:val="20"/>
              </w:rPr>
              <w:t>†</w:t>
            </w:r>
            <w:r w:rsidRPr="00CE6342">
              <w:rPr>
                <w:rFonts w:ascii="Calibri" w:eastAsia="Calibri" w:hAnsi="Calibri" w:cs="Times New Roman"/>
              </w:rPr>
              <w:t xml:space="preserve">    “Total” should be total number of actual and occupied units, respectively, including both restricted and non-restricted units. Because of overlapping subsidies, the sum of the individual figures in each column may be greater than the total number of actual units. If so, please explain in narrative.</w:t>
            </w:r>
          </w:p>
        </w:tc>
        <w:tc>
          <w:tcPr>
            <w:tcW w:w="810" w:type="dxa"/>
            <w:tcBorders>
              <w:left w:val="single" w:sz="12" w:space="0" w:color="auto"/>
              <w:right w:val="single" w:sz="12" w:space="0" w:color="auto"/>
            </w:tcBorders>
            <w:shd w:val="clear" w:color="auto" w:fill="auto"/>
            <w:vAlign w:val="center"/>
          </w:tcPr>
          <w:p w14:paraId="5A6120C4"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sz w:val="20"/>
              </w:rPr>
              <w:t>Total†</w:t>
            </w:r>
          </w:p>
        </w:tc>
        <w:tc>
          <w:tcPr>
            <w:tcW w:w="450" w:type="dxa"/>
            <w:tcBorders>
              <w:left w:val="single" w:sz="12" w:space="0" w:color="auto"/>
            </w:tcBorders>
            <w:shd w:val="clear" w:color="auto" w:fill="auto"/>
            <w:vAlign w:val="center"/>
          </w:tcPr>
          <w:p w14:paraId="5B32EB79"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4B806CDA"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18DCD69E"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6B2222B1"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1799E274"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05914340"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30CDB030"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5DECF548"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668AAECF"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71612B5D" w14:textId="77777777" w:rsidR="00CE6342" w:rsidRPr="00CE6342" w:rsidRDefault="00CE6342" w:rsidP="00CE6342">
            <w:pPr>
              <w:spacing w:line="216" w:lineRule="auto"/>
              <w:rPr>
                <w:rFonts w:ascii="Calibri" w:eastAsia="Calibri" w:hAnsi="Calibri" w:cs="Times New Roman"/>
              </w:rPr>
            </w:pPr>
          </w:p>
        </w:tc>
      </w:tr>
    </w:tbl>
    <w:p w14:paraId="013BD2DE" w14:textId="29055F49" w:rsidR="00CE6342" w:rsidRPr="00CE6342" w:rsidRDefault="00CE6342" w:rsidP="00CE6342">
      <w:pPr>
        <w:tabs>
          <w:tab w:val="left" w:pos="1485"/>
        </w:tabs>
        <w:jc w:val="center"/>
      </w:pPr>
    </w:p>
    <w:sectPr w:rsidR="00CE6342" w:rsidRPr="00CE6342" w:rsidSect="00CE634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91091" w14:textId="77777777" w:rsidR="00DA4246" w:rsidRDefault="00DA4246" w:rsidP="007B3C2F">
      <w:pPr>
        <w:spacing w:after="0" w:line="240" w:lineRule="auto"/>
      </w:pPr>
      <w:r>
        <w:separator/>
      </w:r>
    </w:p>
  </w:endnote>
  <w:endnote w:type="continuationSeparator" w:id="0">
    <w:p w14:paraId="25880AA7" w14:textId="77777777" w:rsidR="00DA4246" w:rsidRDefault="00DA4246" w:rsidP="007B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770B5" w14:textId="77777777" w:rsidR="00DA4246" w:rsidRDefault="00DA4246" w:rsidP="007B3C2F">
      <w:pPr>
        <w:spacing w:after="0" w:line="240" w:lineRule="auto"/>
      </w:pPr>
      <w:r>
        <w:separator/>
      </w:r>
    </w:p>
  </w:footnote>
  <w:footnote w:type="continuationSeparator" w:id="0">
    <w:p w14:paraId="77C7E500" w14:textId="77777777" w:rsidR="00DA4246" w:rsidRDefault="00DA4246" w:rsidP="007B3C2F">
      <w:pPr>
        <w:spacing w:after="0" w:line="240" w:lineRule="auto"/>
      </w:pPr>
      <w:r>
        <w:continuationSeparator/>
      </w:r>
    </w:p>
  </w:footnote>
  <w:footnote w:id="1">
    <w:p w14:paraId="5B108DE0" w14:textId="12BEFD90" w:rsidR="0051736E" w:rsidRDefault="0051736E">
      <w:pPr>
        <w:pStyle w:val="FootnoteText"/>
      </w:pPr>
      <w:r>
        <w:rPr>
          <w:rStyle w:val="FootnoteReference"/>
        </w:rPr>
        <w:footnoteRef/>
      </w:r>
      <w:r>
        <w:t xml:space="preserve"> The Supplemental Notice includes additional information</w:t>
      </w:r>
      <w:r w:rsidR="002E3B08">
        <w:t xml:space="preserve"> that must be provided to all </w:t>
      </w:r>
      <w:r w:rsidR="001828BD">
        <w:t>I</w:t>
      </w:r>
      <w:r w:rsidR="002E3B08">
        <w:t xml:space="preserve">nstitutional Recipients, </w:t>
      </w:r>
      <w:r w:rsidR="002E3B08" w:rsidRPr="0027488C">
        <w:rPr>
          <w:u w:val="single"/>
        </w:rPr>
        <w:t>in addition to</w:t>
      </w:r>
      <w:r w:rsidR="002E3B08">
        <w:t xml:space="preserve"> the information contained in the notice that is provided to tenants. The Supplemental Notice does NOT need to be provided to the tenants.</w:t>
      </w:r>
    </w:p>
  </w:footnote>
  <w:footnote w:id="2">
    <w:p w14:paraId="3757B26C" w14:textId="263776A1" w:rsidR="002E3B08" w:rsidRDefault="002E3B08">
      <w:pPr>
        <w:pStyle w:val="FootnoteText"/>
      </w:pPr>
      <w:r>
        <w:rPr>
          <w:rStyle w:val="FootnoteReference"/>
        </w:rPr>
        <w:footnoteRef/>
      </w:r>
      <w:r>
        <w:t xml:space="preserve"> </w:t>
      </w:r>
      <w:r w:rsidR="0027488C">
        <w:t>Owner</w:t>
      </w:r>
      <w:r>
        <w:t xml:space="preserve"> </w:t>
      </w:r>
      <w:r w:rsidR="0027488C">
        <w:t>may</w:t>
      </w:r>
      <w:r>
        <w:t xml:space="preserve"> attach the chart provided in lieu of breaking down this information separately.</w:t>
      </w:r>
    </w:p>
  </w:footnote>
  <w:footnote w:id="3">
    <w:p w14:paraId="077C575A" w14:textId="5E936D46" w:rsidR="001828BD" w:rsidRDefault="001828BD">
      <w:pPr>
        <w:pStyle w:val="FootnoteText"/>
      </w:pPr>
      <w:r>
        <w:rPr>
          <w:rStyle w:val="FootnoteReference"/>
        </w:rPr>
        <w:footnoteRef/>
      </w:r>
      <w:r>
        <w:t xml:space="preserve"> </w:t>
      </w:r>
      <w:r w:rsidR="000D779A">
        <w:t>Owner may attach a copy of the Affordability Restriction, provided it contains all information required in the Supplemental Notice.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06DA" w14:textId="5B0F7DA0" w:rsidR="007B3C2F" w:rsidRDefault="007B3C2F" w:rsidP="007B3C2F">
    <w:pPr>
      <w:spacing w:after="0" w:line="240" w:lineRule="auto"/>
      <w:jc w:val="center"/>
    </w:pPr>
    <w:r>
      <w:t>SAMPLE CHAPTER 40T NOTICE OF FUTURE TERMINATION – G.L. c. 40T, § 2 &amp; 760 CMR 64.03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2F"/>
    <w:rsid w:val="000D779A"/>
    <w:rsid w:val="0016066D"/>
    <w:rsid w:val="001828BD"/>
    <w:rsid w:val="0027488C"/>
    <w:rsid w:val="002E3B08"/>
    <w:rsid w:val="0051736E"/>
    <w:rsid w:val="005D12D2"/>
    <w:rsid w:val="00690769"/>
    <w:rsid w:val="006E0772"/>
    <w:rsid w:val="007B3C2F"/>
    <w:rsid w:val="00831583"/>
    <w:rsid w:val="0093388B"/>
    <w:rsid w:val="00B626EA"/>
    <w:rsid w:val="00C73076"/>
    <w:rsid w:val="00CE6342"/>
    <w:rsid w:val="00D32CC7"/>
    <w:rsid w:val="00D51D17"/>
    <w:rsid w:val="00DA4246"/>
    <w:rsid w:val="00E24D77"/>
    <w:rsid w:val="00E775E6"/>
    <w:rsid w:val="00EE0936"/>
    <w:rsid w:val="00F91D6E"/>
    <w:rsid w:val="00FB3C6F"/>
    <w:rsid w:val="00FC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907FC"/>
  <w15:chartTrackingRefBased/>
  <w15:docId w15:val="{5749B090-10AF-4C36-916D-26200E4B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C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C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C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C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C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C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C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C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C2F"/>
    <w:rPr>
      <w:rFonts w:eastAsiaTheme="majorEastAsia" w:cstheme="majorBidi"/>
      <w:color w:val="272727" w:themeColor="text1" w:themeTint="D8"/>
    </w:rPr>
  </w:style>
  <w:style w:type="paragraph" w:styleId="Title">
    <w:name w:val="Title"/>
    <w:basedOn w:val="Normal"/>
    <w:next w:val="Normal"/>
    <w:link w:val="TitleChar"/>
    <w:uiPriority w:val="10"/>
    <w:qFormat/>
    <w:rsid w:val="007B3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C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C2F"/>
    <w:pPr>
      <w:spacing w:before="160"/>
      <w:jc w:val="center"/>
    </w:pPr>
    <w:rPr>
      <w:i/>
      <w:iCs/>
      <w:color w:val="404040" w:themeColor="text1" w:themeTint="BF"/>
    </w:rPr>
  </w:style>
  <w:style w:type="character" w:customStyle="1" w:styleId="QuoteChar">
    <w:name w:val="Quote Char"/>
    <w:basedOn w:val="DefaultParagraphFont"/>
    <w:link w:val="Quote"/>
    <w:uiPriority w:val="29"/>
    <w:rsid w:val="007B3C2F"/>
    <w:rPr>
      <w:i/>
      <w:iCs/>
      <w:color w:val="404040" w:themeColor="text1" w:themeTint="BF"/>
    </w:rPr>
  </w:style>
  <w:style w:type="paragraph" w:styleId="ListParagraph">
    <w:name w:val="List Paragraph"/>
    <w:basedOn w:val="Normal"/>
    <w:uiPriority w:val="34"/>
    <w:qFormat/>
    <w:rsid w:val="007B3C2F"/>
    <w:pPr>
      <w:ind w:left="720"/>
      <w:contextualSpacing/>
    </w:pPr>
  </w:style>
  <w:style w:type="character" w:styleId="IntenseEmphasis">
    <w:name w:val="Intense Emphasis"/>
    <w:basedOn w:val="DefaultParagraphFont"/>
    <w:uiPriority w:val="21"/>
    <w:qFormat/>
    <w:rsid w:val="007B3C2F"/>
    <w:rPr>
      <w:i/>
      <w:iCs/>
      <w:color w:val="0F4761" w:themeColor="accent1" w:themeShade="BF"/>
    </w:rPr>
  </w:style>
  <w:style w:type="paragraph" w:styleId="IntenseQuote">
    <w:name w:val="Intense Quote"/>
    <w:basedOn w:val="Normal"/>
    <w:next w:val="Normal"/>
    <w:link w:val="IntenseQuoteChar"/>
    <w:uiPriority w:val="30"/>
    <w:qFormat/>
    <w:rsid w:val="007B3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C2F"/>
    <w:rPr>
      <w:i/>
      <w:iCs/>
      <w:color w:val="0F4761" w:themeColor="accent1" w:themeShade="BF"/>
    </w:rPr>
  </w:style>
  <w:style w:type="character" w:styleId="IntenseReference">
    <w:name w:val="Intense Reference"/>
    <w:basedOn w:val="DefaultParagraphFont"/>
    <w:uiPriority w:val="32"/>
    <w:qFormat/>
    <w:rsid w:val="007B3C2F"/>
    <w:rPr>
      <w:b/>
      <w:bCs/>
      <w:smallCaps/>
      <w:color w:val="0F4761" w:themeColor="accent1" w:themeShade="BF"/>
      <w:spacing w:val="5"/>
    </w:rPr>
  </w:style>
  <w:style w:type="paragraph" w:styleId="Header">
    <w:name w:val="header"/>
    <w:basedOn w:val="Normal"/>
    <w:link w:val="HeaderChar"/>
    <w:uiPriority w:val="99"/>
    <w:unhideWhenUsed/>
    <w:rsid w:val="007B3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C2F"/>
  </w:style>
  <w:style w:type="paragraph" w:styleId="Footer">
    <w:name w:val="footer"/>
    <w:basedOn w:val="Normal"/>
    <w:link w:val="FooterChar"/>
    <w:uiPriority w:val="99"/>
    <w:unhideWhenUsed/>
    <w:rsid w:val="007B3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C2F"/>
  </w:style>
  <w:style w:type="table" w:styleId="TableGrid">
    <w:name w:val="Table Grid"/>
    <w:basedOn w:val="TableNormal"/>
    <w:uiPriority w:val="39"/>
    <w:rsid w:val="007B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173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36E"/>
    <w:rPr>
      <w:sz w:val="20"/>
      <w:szCs w:val="20"/>
    </w:rPr>
  </w:style>
  <w:style w:type="character" w:styleId="FootnoteReference">
    <w:name w:val="footnote reference"/>
    <w:basedOn w:val="DefaultParagraphFont"/>
    <w:uiPriority w:val="99"/>
    <w:semiHidden/>
    <w:unhideWhenUsed/>
    <w:rsid w:val="0051736E"/>
    <w:rPr>
      <w:vertAlign w:val="superscript"/>
    </w:rPr>
  </w:style>
  <w:style w:type="table" w:customStyle="1" w:styleId="TableGrid1">
    <w:name w:val="Table Grid1"/>
    <w:basedOn w:val="TableNormal"/>
    <w:next w:val="TableGrid"/>
    <w:uiPriority w:val="59"/>
    <w:rsid w:val="00CE634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75E6"/>
    <w:rPr>
      <w:color w:val="467886" w:themeColor="hyperlink"/>
      <w:u w:val="single"/>
    </w:rPr>
  </w:style>
  <w:style w:type="character" w:styleId="UnresolvedMention">
    <w:name w:val="Unresolved Mention"/>
    <w:basedOn w:val="DefaultParagraphFont"/>
    <w:uiPriority w:val="99"/>
    <w:semiHidden/>
    <w:unhideWhenUsed/>
    <w:rsid w:val="00E77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itlin.loftus@mas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F69F1-CFC2-4D13-A864-51A1B0DC51A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Loftus, Caitlin (EOHLC)</cp:lastModifiedBy>
  <cp:revision>2</cp:revision>
  <dcterms:created xsi:type="dcterms:W3CDTF">2025-06-24T19:17:00Z</dcterms:created>
  <dcterms:modified xsi:type="dcterms:W3CDTF">2025-06-24T19:18:00Z</dcterms:modified>
</cp:coreProperties>
</file>