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B50E" w14:textId="77777777" w:rsidR="004C13E4" w:rsidRPr="004C13E4" w:rsidRDefault="004C13E4" w:rsidP="004C13E4">
      <w:pPr>
        <w:widowControl w:val="0"/>
        <w:spacing w:line="240" w:lineRule="auto"/>
        <w:ind w:right="1280"/>
        <w:jc w:val="center"/>
        <w:rPr>
          <w:rFonts w:ascii="Times New Roman" w:hAnsi="Times New Roman" w:cs="Times New Roman"/>
          <w:b/>
          <w:bCs/>
          <w:color w:val="000000"/>
        </w:rPr>
      </w:pPr>
      <w:r w:rsidRPr="004C13E4">
        <w:rPr>
          <w:rFonts w:ascii="Times New Roman" w:hAnsi="Times New Roman" w:cs="Times New Roman"/>
          <w:b/>
          <w:bCs/>
        </w:rPr>
        <w:t xml:space="preserve">MassDEP Drinking Water </w:t>
      </w:r>
      <w:r w:rsidRPr="004C13E4">
        <w:rPr>
          <w:rFonts w:ascii="Times New Roman" w:hAnsi="Times New Roman" w:cs="Times New Roman"/>
          <w:b/>
          <w:bCs/>
          <w:color w:val="000000"/>
        </w:rPr>
        <w:t>Sample</w:t>
      </w:r>
      <w:r w:rsidRPr="004C13E4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4C13E4">
        <w:rPr>
          <w:rFonts w:ascii="Times New Roman" w:hAnsi="Times New Roman" w:cs="Times New Roman"/>
          <w:b/>
          <w:bCs/>
          <w:color w:val="000000"/>
        </w:rPr>
        <w:t>N</w:t>
      </w:r>
      <w:r w:rsidRPr="004C13E4">
        <w:rPr>
          <w:rFonts w:ascii="Times New Roman" w:hAnsi="Times New Roman" w:cs="Times New Roman"/>
          <w:b/>
          <w:bCs/>
          <w:color w:val="000000"/>
          <w:spacing w:val="-1"/>
        </w:rPr>
        <w:t>o</w:t>
      </w:r>
      <w:r w:rsidRPr="004C13E4">
        <w:rPr>
          <w:rFonts w:ascii="Times New Roman" w:hAnsi="Times New Roman" w:cs="Times New Roman"/>
          <w:b/>
          <w:bCs/>
          <w:color w:val="000000"/>
        </w:rPr>
        <w:t>ti</w:t>
      </w:r>
      <w:r w:rsidRPr="004C13E4">
        <w:rPr>
          <w:rFonts w:ascii="Times New Roman" w:hAnsi="Times New Roman" w:cs="Times New Roman"/>
          <w:b/>
          <w:bCs/>
          <w:color w:val="000000"/>
          <w:spacing w:val="-1"/>
        </w:rPr>
        <w:t>f</w:t>
      </w:r>
      <w:r w:rsidRPr="004C13E4">
        <w:rPr>
          <w:rFonts w:ascii="Times New Roman" w:hAnsi="Times New Roman" w:cs="Times New Roman"/>
          <w:b/>
          <w:bCs/>
          <w:color w:val="000000"/>
        </w:rPr>
        <w:t>ic</w:t>
      </w:r>
      <w:r w:rsidRPr="004C13E4">
        <w:rPr>
          <w:rFonts w:ascii="Times New Roman" w:hAnsi="Times New Roman" w:cs="Times New Roman"/>
          <w:b/>
          <w:bCs/>
          <w:color w:val="000000"/>
          <w:spacing w:val="-1"/>
        </w:rPr>
        <w:t>a</w:t>
      </w:r>
      <w:r w:rsidRPr="004C13E4">
        <w:rPr>
          <w:rFonts w:ascii="Times New Roman" w:hAnsi="Times New Roman" w:cs="Times New Roman"/>
          <w:b/>
          <w:bCs/>
          <w:color w:val="000000"/>
        </w:rPr>
        <w:t>ti</w:t>
      </w:r>
      <w:r w:rsidRPr="004C13E4">
        <w:rPr>
          <w:rFonts w:ascii="Times New Roman" w:hAnsi="Times New Roman" w:cs="Times New Roman"/>
          <w:b/>
          <w:bCs/>
          <w:color w:val="000000"/>
          <w:spacing w:val="-1"/>
        </w:rPr>
        <w:t>o</w:t>
      </w:r>
      <w:r w:rsidRPr="004C13E4">
        <w:rPr>
          <w:rFonts w:ascii="Times New Roman" w:hAnsi="Times New Roman" w:cs="Times New Roman"/>
          <w:b/>
          <w:bCs/>
          <w:color w:val="000000"/>
        </w:rPr>
        <w:t>n Lett</w:t>
      </w:r>
      <w:r w:rsidRPr="004C13E4"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 w:rsidRPr="004C13E4">
        <w:rPr>
          <w:rFonts w:ascii="Times New Roman" w:hAnsi="Times New Roman" w:cs="Times New Roman"/>
          <w:b/>
          <w:bCs/>
          <w:color w:val="000000"/>
        </w:rPr>
        <w:t xml:space="preserve">r </w:t>
      </w:r>
    </w:p>
    <w:p w14:paraId="4BA09D52" w14:textId="1F433A3F" w:rsidR="004C13E4" w:rsidRPr="004C13E4" w:rsidRDefault="004C13E4" w:rsidP="004C13E4">
      <w:pPr>
        <w:widowControl w:val="0"/>
        <w:spacing w:line="240" w:lineRule="auto"/>
        <w:ind w:right="1280"/>
        <w:jc w:val="center"/>
        <w:rPr>
          <w:rFonts w:ascii="Times New Roman" w:hAnsi="Times New Roman" w:cs="Times New Roman"/>
          <w:b/>
          <w:bCs/>
          <w:color w:val="000000"/>
          <w:spacing w:val="54"/>
        </w:rPr>
      </w:pPr>
      <w:r w:rsidRPr="004C13E4">
        <w:rPr>
          <w:rFonts w:ascii="Times New Roman" w:hAnsi="Times New Roman" w:cs="Times New Roman"/>
          <w:b/>
          <w:bCs/>
          <w:color w:val="000000"/>
        </w:rPr>
        <w:t xml:space="preserve">for </w:t>
      </w:r>
      <w:r w:rsidR="00E8520C">
        <w:rPr>
          <w:rFonts w:ascii="Times New Roman" w:hAnsi="Times New Roman" w:cs="Times New Roman"/>
          <w:b/>
          <w:bCs/>
          <w:color w:val="000000"/>
        </w:rPr>
        <w:t>r</w:t>
      </w:r>
      <w:r w:rsidRPr="004C13E4">
        <w:rPr>
          <w:rFonts w:ascii="Times New Roman" w:hAnsi="Times New Roman" w:cs="Times New Roman"/>
          <w:b/>
          <w:bCs/>
          <w:color w:val="000000"/>
        </w:rPr>
        <w:t>es</w:t>
      </w:r>
      <w:r w:rsidRPr="004C13E4"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 w:rsidRPr="004C13E4">
        <w:rPr>
          <w:rFonts w:ascii="Times New Roman" w:hAnsi="Times New Roman" w:cs="Times New Roman"/>
          <w:b/>
          <w:bCs/>
          <w:color w:val="000000"/>
        </w:rPr>
        <w:t xml:space="preserve">dents </w:t>
      </w:r>
      <w:r w:rsidRPr="004C13E4">
        <w:rPr>
          <w:rFonts w:ascii="Times New Roman" w:hAnsi="Times New Roman" w:cs="Times New Roman"/>
          <w:b/>
          <w:bCs/>
          <w:color w:val="000000"/>
          <w:spacing w:val="1"/>
        </w:rPr>
        <w:t>an</w:t>
      </w:r>
      <w:r w:rsidRPr="004C13E4">
        <w:rPr>
          <w:rFonts w:ascii="Times New Roman" w:hAnsi="Times New Roman" w:cs="Times New Roman"/>
          <w:b/>
          <w:bCs/>
          <w:color w:val="000000"/>
        </w:rPr>
        <w:t xml:space="preserve">d </w:t>
      </w:r>
      <w:r w:rsidR="00E8520C">
        <w:rPr>
          <w:rFonts w:ascii="Times New Roman" w:hAnsi="Times New Roman" w:cs="Times New Roman"/>
          <w:b/>
          <w:bCs/>
          <w:color w:val="000000"/>
          <w:spacing w:val="-1"/>
        </w:rPr>
        <w:t>b</w:t>
      </w:r>
      <w:r w:rsidRPr="004C13E4">
        <w:rPr>
          <w:rFonts w:ascii="Times New Roman" w:hAnsi="Times New Roman" w:cs="Times New Roman"/>
          <w:b/>
          <w:bCs/>
          <w:color w:val="000000"/>
        </w:rPr>
        <w:t>usin</w:t>
      </w:r>
      <w:r w:rsidRPr="004C13E4">
        <w:rPr>
          <w:rFonts w:ascii="Times New Roman" w:hAnsi="Times New Roman" w:cs="Times New Roman"/>
          <w:b/>
          <w:bCs/>
          <w:color w:val="000000"/>
          <w:spacing w:val="-1"/>
        </w:rPr>
        <w:t>e</w:t>
      </w:r>
      <w:r w:rsidRPr="004C13E4">
        <w:rPr>
          <w:rFonts w:ascii="Times New Roman" w:hAnsi="Times New Roman" w:cs="Times New Roman"/>
          <w:b/>
          <w:bCs/>
          <w:color w:val="000000"/>
        </w:rPr>
        <w:t>ss</w:t>
      </w:r>
      <w:r w:rsidRPr="004C13E4">
        <w:rPr>
          <w:rFonts w:ascii="Times New Roman" w:hAnsi="Times New Roman" w:cs="Times New Roman"/>
          <w:b/>
          <w:bCs/>
          <w:color w:val="000000"/>
          <w:spacing w:val="-1"/>
        </w:rPr>
        <w:t>e</w:t>
      </w:r>
      <w:r w:rsidRPr="004C13E4">
        <w:rPr>
          <w:rFonts w:ascii="Times New Roman" w:hAnsi="Times New Roman" w:cs="Times New Roman"/>
          <w:b/>
          <w:bCs/>
          <w:color w:val="000000"/>
        </w:rPr>
        <w:t>s located in a Zone I or Interim Wellhead Protection Area</w:t>
      </w:r>
    </w:p>
    <w:p w14:paraId="4D5ABE27" w14:textId="2D3DA9FF" w:rsidR="00835FD5" w:rsidRDefault="004C13E4" w:rsidP="00835FD5">
      <w:pPr>
        <w:widowControl w:val="0"/>
        <w:spacing w:line="240" w:lineRule="auto"/>
        <w:ind w:left="99" w:right="-20"/>
        <w:jc w:val="center"/>
        <w:rPr>
          <w:rFonts w:ascii="Times New Roman" w:hAnsi="Times New Roman" w:cs="Times New Roman"/>
          <w:b/>
          <w:bCs/>
          <w:color w:val="000000"/>
        </w:rPr>
      </w:pPr>
      <w:r w:rsidRPr="004C13E4">
        <w:rPr>
          <w:rFonts w:ascii="Times New Roman" w:hAnsi="Times New Roman" w:cs="Times New Roman"/>
          <w:b/>
          <w:bCs/>
          <w:color w:val="000000"/>
        </w:rPr>
        <w:t>Enter</w:t>
      </w:r>
      <w:r w:rsidRPr="004C13E4"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 w:rsidRPr="004C13E4">
        <w:rPr>
          <w:rFonts w:ascii="Times New Roman" w:hAnsi="Times New Roman" w:cs="Times New Roman"/>
          <w:b/>
          <w:bCs/>
          <w:color w:val="000000"/>
        </w:rPr>
        <w:t>t</w:t>
      </w:r>
      <w:r w:rsidRPr="004C13E4">
        <w:rPr>
          <w:rFonts w:ascii="Times New Roman" w:hAnsi="Times New Roman" w:cs="Times New Roman"/>
          <w:b/>
          <w:bCs/>
          <w:color w:val="000000"/>
          <w:spacing w:val="-1"/>
        </w:rPr>
        <w:t>h</w:t>
      </w:r>
      <w:r w:rsidRPr="004C13E4">
        <w:rPr>
          <w:rFonts w:ascii="Times New Roman" w:hAnsi="Times New Roman" w:cs="Times New Roman"/>
          <w:b/>
          <w:bCs/>
          <w:color w:val="000000"/>
        </w:rPr>
        <w:t>e co</w:t>
      </w:r>
      <w:r w:rsidRPr="004C13E4"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 w:rsidRPr="004C13E4">
        <w:rPr>
          <w:rFonts w:ascii="Times New Roman" w:hAnsi="Times New Roman" w:cs="Times New Roman"/>
          <w:b/>
          <w:bCs/>
          <w:color w:val="000000"/>
        </w:rPr>
        <w:t xml:space="preserve">rect </w:t>
      </w:r>
      <w:r w:rsidRPr="004C13E4">
        <w:rPr>
          <w:rFonts w:ascii="Times New Roman" w:hAnsi="Times New Roman" w:cs="Times New Roman"/>
          <w:b/>
          <w:bCs/>
          <w:color w:val="000000"/>
          <w:spacing w:val="1"/>
        </w:rPr>
        <w:t>l</w:t>
      </w:r>
      <w:r w:rsidRPr="004C13E4">
        <w:rPr>
          <w:rFonts w:ascii="Times New Roman" w:hAnsi="Times New Roman" w:cs="Times New Roman"/>
          <w:b/>
          <w:bCs/>
          <w:color w:val="000000"/>
          <w:spacing w:val="-1"/>
        </w:rPr>
        <w:t>an</w:t>
      </w:r>
      <w:r w:rsidRPr="004C13E4">
        <w:rPr>
          <w:rFonts w:ascii="Times New Roman" w:hAnsi="Times New Roman" w:cs="Times New Roman"/>
          <w:b/>
          <w:bCs/>
          <w:color w:val="000000"/>
          <w:spacing w:val="-2"/>
        </w:rPr>
        <w:t>g</w:t>
      </w:r>
      <w:r w:rsidRPr="004C13E4">
        <w:rPr>
          <w:rFonts w:ascii="Times New Roman" w:hAnsi="Times New Roman" w:cs="Times New Roman"/>
          <w:b/>
          <w:bCs/>
          <w:color w:val="000000"/>
          <w:spacing w:val="-1"/>
        </w:rPr>
        <w:t>ua</w:t>
      </w:r>
      <w:r w:rsidRPr="004C13E4">
        <w:rPr>
          <w:rFonts w:ascii="Times New Roman" w:hAnsi="Times New Roman" w:cs="Times New Roman"/>
          <w:b/>
          <w:bCs/>
          <w:color w:val="000000"/>
        </w:rPr>
        <w:t>ge in t</w:t>
      </w:r>
      <w:r w:rsidRPr="004C13E4">
        <w:rPr>
          <w:rFonts w:ascii="Times New Roman" w:hAnsi="Times New Roman" w:cs="Times New Roman"/>
          <w:b/>
          <w:bCs/>
          <w:color w:val="000000"/>
          <w:spacing w:val="-1"/>
        </w:rPr>
        <w:t>h</w:t>
      </w:r>
      <w:r w:rsidRPr="004C13E4">
        <w:rPr>
          <w:rFonts w:ascii="Times New Roman" w:hAnsi="Times New Roman" w:cs="Times New Roman"/>
          <w:b/>
          <w:bCs/>
          <w:color w:val="000000"/>
        </w:rPr>
        <w:t>e</w:t>
      </w:r>
      <w:r w:rsidRPr="004C13E4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4C13E4">
        <w:rPr>
          <w:rFonts w:ascii="Times New Roman" w:hAnsi="Times New Roman" w:cs="Times New Roman"/>
          <w:b/>
          <w:bCs/>
          <w:i/>
          <w:iCs/>
          <w:color w:val="0000FF"/>
          <w:spacing w:val="-1"/>
        </w:rPr>
        <w:t>[</w:t>
      </w:r>
      <w:r w:rsidRPr="004C13E4">
        <w:rPr>
          <w:rFonts w:ascii="Times New Roman" w:hAnsi="Times New Roman" w:cs="Times New Roman"/>
          <w:b/>
          <w:bCs/>
          <w:i/>
          <w:iCs/>
          <w:color w:val="0000FF"/>
        </w:rPr>
        <w:t>b</w:t>
      </w:r>
      <w:r w:rsidRPr="004C13E4">
        <w:rPr>
          <w:rFonts w:ascii="Times New Roman" w:hAnsi="Times New Roman" w:cs="Times New Roman"/>
          <w:b/>
          <w:bCs/>
          <w:i/>
          <w:iCs/>
          <w:color w:val="0000FF"/>
          <w:spacing w:val="-1"/>
        </w:rPr>
        <w:t>r</w:t>
      </w:r>
      <w:r w:rsidRPr="004C13E4">
        <w:rPr>
          <w:rFonts w:ascii="Times New Roman" w:hAnsi="Times New Roman" w:cs="Times New Roman"/>
          <w:b/>
          <w:bCs/>
          <w:i/>
          <w:iCs/>
          <w:color w:val="0000FF"/>
        </w:rPr>
        <w:t>ack</w:t>
      </w:r>
      <w:r w:rsidRPr="004C13E4">
        <w:rPr>
          <w:rFonts w:ascii="Times New Roman" w:hAnsi="Times New Roman" w:cs="Times New Roman"/>
          <w:b/>
          <w:bCs/>
          <w:i/>
          <w:iCs/>
          <w:color w:val="0000FF"/>
          <w:spacing w:val="-3"/>
        </w:rPr>
        <w:t>e</w:t>
      </w:r>
      <w:r w:rsidRPr="004C13E4">
        <w:rPr>
          <w:rFonts w:ascii="Times New Roman" w:hAnsi="Times New Roman" w:cs="Times New Roman"/>
          <w:b/>
          <w:bCs/>
          <w:i/>
          <w:iCs/>
          <w:color w:val="0000FF"/>
        </w:rPr>
        <w:t xml:space="preserve">ts] </w:t>
      </w:r>
      <w:r w:rsidRPr="004C13E4">
        <w:rPr>
          <w:rFonts w:ascii="Times New Roman" w:hAnsi="Times New Roman" w:cs="Times New Roman"/>
          <w:b/>
          <w:bCs/>
          <w:color w:val="000000"/>
          <w:spacing w:val="-1"/>
        </w:rPr>
        <w:t>and</w:t>
      </w:r>
      <w:r w:rsidRPr="004C13E4"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 w:rsidRPr="004C13E4">
        <w:rPr>
          <w:rFonts w:ascii="Times New Roman" w:hAnsi="Times New Roman" w:cs="Times New Roman"/>
          <w:b/>
          <w:bCs/>
          <w:color w:val="000000"/>
        </w:rPr>
        <w:t>remove bracke</w:t>
      </w:r>
      <w:r w:rsidRPr="004C13E4">
        <w:rPr>
          <w:rFonts w:ascii="Times New Roman" w:hAnsi="Times New Roman" w:cs="Times New Roman"/>
          <w:b/>
          <w:bCs/>
          <w:color w:val="000000"/>
          <w:spacing w:val="-1"/>
        </w:rPr>
        <w:t>ts</w:t>
      </w:r>
      <w:r w:rsidRPr="004C13E4">
        <w:rPr>
          <w:rFonts w:ascii="Times New Roman" w:hAnsi="Times New Roman" w:cs="Times New Roman"/>
          <w:b/>
          <w:bCs/>
          <w:color w:val="000000"/>
        </w:rPr>
        <w:t>.</w:t>
      </w:r>
    </w:p>
    <w:p w14:paraId="07B355F4" w14:textId="77777777" w:rsidR="00835FD5" w:rsidRDefault="00835FD5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E6763C7" w14:textId="26362EEF" w:rsidR="003B7973" w:rsidRDefault="00E72906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Wate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System Of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</w:p>
    <w:p w14:paraId="45663B52" w14:textId="77777777" w:rsidR="003B7973" w:rsidRDefault="003B7973">
      <w:pPr>
        <w:spacing w:line="240" w:lineRule="exact"/>
        <w:rPr>
          <w:sz w:val="24"/>
          <w:szCs w:val="24"/>
        </w:rPr>
      </w:pPr>
    </w:p>
    <w:p w14:paraId="2996E44F" w14:textId="15A45EFA" w:rsidR="003B7973" w:rsidRPr="00804F6C" w:rsidRDefault="00E72906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Dear </w:t>
      </w:r>
      <w:r w:rsidRPr="00804F6C">
        <w:rPr>
          <w:rFonts w:ascii="Times New Roman" w:eastAsia="Times New Roman" w:hAnsi="Times New Roman" w:cs="Times New Roman"/>
          <w:color w:val="0000FF"/>
          <w:sz w:val="24"/>
          <w:szCs w:val="24"/>
        </w:rPr>
        <w:t>[</w:t>
      </w:r>
      <w:r w:rsidRPr="00804F6C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Resident/Business</w:t>
      </w:r>
      <w:r w:rsidRPr="00804F6C">
        <w:rPr>
          <w:rFonts w:ascii="Times New Roman" w:eastAsia="Times New Roman" w:hAnsi="Times New Roman" w:cs="Times New Roman"/>
          <w:color w:val="0000FF"/>
          <w:sz w:val="24"/>
          <w:szCs w:val="24"/>
        </w:rPr>
        <w:t>]:</w:t>
      </w:r>
    </w:p>
    <w:p w14:paraId="1CC17B40" w14:textId="77777777" w:rsidR="003B7973" w:rsidRPr="00804F6C" w:rsidRDefault="003B797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A203D7" w14:textId="1BABAF8C" w:rsidR="003B7973" w:rsidRPr="00804F6C" w:rsidRDefault="00E72906" w:rsidP="00804F6C">
      <w:pPr>
        <w:widowControl w:val="0"/>
        <w:spacing w:line="288" w:lineRule="auto"/>
        <w:ind w:left="101" w:right="1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am writing to advise you of the location of the </w:t>
      </w:r>
      <w:r w:rsidRPr="00804F6C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 xml:space="preserve">[name of well] </w:t>
      </w: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provides drinking water to </w:t>
      </w:r>
      <w:r w:rsidR="003D5147" w:rsidRPr="00804F6C">
        <w:rPr>
          <w:rFonts w:ascii="Times New Roman" w:eastAsia="Times New Roman" w:hAnsi="Times New Roman" w:cs="Times New Roman"/>
          <w:sz w:val="24"/>
          <w:szCs w:val="24"/>
        </w:rPr>
        <w:t>residents and businesses in</w:t>
      </w:r>
      <w:r w:rsidR="003D5147" w:rsidRPr="00804F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D5147" w:rsidRPr="00804F6C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 xml:space="preserve">[name of community]. </w:t>
      </w: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Your property is located within the</w:t>
      </w:r>
      <w:r w:rsidR="003D5147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water supply protection area identified by MassDEP as the </w:t>
      </w:r>
      <w:r w:rsidRPr="00804F6C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[Zone I or Interim Wellhead Protection Area]</w:t>
      </w: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. To ensure the long-term use of this well</w:t>
      </w:r>
      <w:r w:rsidR="00A10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="00A10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DE3204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E3204" w:rsidRPr="00804F6C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Zone I or Interim Wellhead Protection Area</w:t>
      </w:r>
      <w:r w:rsidR="00DE3204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must be protected from </w:t>
      </w:r>
      <w:r w:rsidR="00804F6C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hazardous </w:t>
      </w:r>
      <w:r w:rsidR="00DE3204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substances </w:t>
      </w: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could potentially enter the groundwater and </w:t>
      </w:r>
      <w:r w:rsidR="00DE3204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contaminate </w:t>
      </w: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A10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drinking </w:t>
      </w:r>
      <w:r w:rsidR="00DE3204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water supply</w:t>
      </w: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E3204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737A34C8" w14:textId="77777777" w:rsidR="003B7973" w:rsidRPr="00804F6C" w:rsidRDefault="003B797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47C927" w14:textId="330CED15" w:rsidR="003B7973" w:rsidRPr="00804F6C" w:rsidRDefault="00DE3204" w:rsidP="00804F6C">
      <w:pPr>
        <w:widowControl w:val="0"/>
        <w:spacing w:line="288" w:lineRule="auto"/>
        <w:ind w:left="101" w:right="1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Water supply </w:t>
      </w:r>
      <w:r w:rsidR="00E72906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contamination</w:t>
      </w: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occurs </w:t>
      </w:r>
      <w:r w:rsidR="00E72906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primarily from land uses and activities </w:t>
      </w: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located </w:t>
      </w:r>
      <w:r w:rsidR="00E72906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water supply area. </w:t>
      </w: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Once a water supply is </w:t>
      </w:r>
      <w:r w:rsidR="00E72906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contaminated it may be impossible to remove the contaminants</w:t>
      </w:r>
      <w:r w:rsidR="00804F6C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60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can result in the loss of a </w:t>
      </w:r>
      <w:r w:rsidR="00F25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drinking </w:t>
      </w:r>
      <w:r w:rsidR="00E60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water well for residents and businesses.  </w:t>
      </w:r>
      <w:r w:rsidR="00804F6C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E72906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our cooperation in protecting this drinking water well is greatly</w:t>
      </w:r>
      <w:r w:rsidR="00F25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2906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appreciated. </w:t>
      </w:r>
      <w:r w:rsidR="00F25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2906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Some things you can do to assist </w:t>
      </w:r>
      <w:r w:rsidR="00F25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this effort </w:t>
      </w:r>
      <w:r w:rsidR="00E72906"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include:</w:t>
      </w:r>
    </w:p>
    <w:p w14:paraId="06FCB79C" w14:textId="77777777" w:rsidR="003B7973" w:rsidRPr="00804F6C" w:rsidRDefault="003B797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1C985E" w14:textId="6C271206" w:rsidR="003B7973" w:rsidRPr="00804F6C" w:rsidRDefault="00E72906" w:rsidP="00804F6C">
      <w:pPr>
        <w:pStyle w:val="ListParagraph"/>
        <w:widowControl w:val="0"/>
        <w:numPr>
          <w:ilvl w:val="0"/>
          <w:numId w:val="1"/>
        </w:numPr>
        <w:spacing w:line="288" w:lineRule="auto"/>
        <w:ind w:left="101" w:right="1022" w:firstLine="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Pump septic systems annually or as needed</w:t>
      </w:r>
    </w:p>
    <w:p w14:paraId="39A49F72" w14:textId="0CABB89F" w:rsidR="00E72906" w:rsidRPr="00804F6C" w:rsidRDefault="00E72906" w:rsidP="00804F6C">
      <w:pPr>
        <w:pStyle w:val="ListParagraph"/>
        <w:widowControl w:val="0"/>
        <w:numPr>
          <w:ilvl w:val="0"/>
          <w:numId w:val="1"/>
        </w:numPr>
        <w:spacing w:line="288" w:lineRule="auto"/>
        <w:ind w:left="101" w:right="1022" w:firstLine="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Store hazardous materials in original containers inside a building </w:t>
      </w:r>
    </w:p>
    <w:p w14:paraId="6C0E0691" w14:textId="3A4D321B" w:rsidR="003B7973" w:rsidRPr="00804F6C" w:rsidRDefault="00E72906" w:rsidP="00804F6C">
      <w:pPr>
        <w:pStyle w:val="ListParagraph"/>
        <w:widowControl w:val="0"/>
        <w:numPr>
          <w:ilvl w:val="0"/>
          <w:numId w:val="1"/>
        </w:numPr>
        <w:spacing w:line="288" w:lineRule="auto"/>
        <w:ind w:left="101" w:right="1022" w:firstLine="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Store equipment using fuel or oils inside a building</w:t>
      </w:r>
    </w:p>
    <w:p w14:paraId="52A50361" w14:textId="1845CE41" w:rsidR="00E72906" w:rsidRPr="00804F6C" w:rsidRDefault="00E72906" w:rsidP="00804F6C">
      <w:pPr>
        <w:pStyle w:val="ListParagraph"/>
        <w:widowControl w:val="0"/>
        <w:numPr>
          <w:ilvl w:val="0"/>
          <w:numId w:val="1"/>
        </w:numPr>
        <w:spacing w:line="288" w:lineRule="auto"/>
        <w:ind w:left="101" w:right="1022" w:firstLine="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not dispose of hazardous materials into drainage systems or onto the ground </w:t>
      </w:r>
    </w:p>
    <w:p w14:paraId="711EE042" w14:textId="12DA1003" w:rsidR="003B7973" w:rsidRPr="00804F6C" w:rsidRDefault="00E72906" w:rsidP="00804F6C">
      <w:pPr>
        <w:pStyle w:val="ListParagraph"/>
        <w:widowControl w:val="0"/>
        <w:numPr>
          <w:ilvl w:val="0"/>
          <w:numId w:val="1"/>
        </w:numPr>
        <w:spacing w:line="288" w:lineRule="auto"/>
        <w:ind w:left="101" w:right="1022" w:firstLine="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Clean up spills in garages and on driveways immediately</w:t>
      </w:r>
    </w:p>
    <w:p w14:paraId="0D83E71C" w14:textId="77777777" w:rsidR="00E72906" w:rsidRPr="00804F6C" w:rsidRDefault="00E72906" w:rsidP="00804F6C">
      <w:pPr>
        <w:pStyle w:val="ListParagraph"/>
        <w:widowControl w:val="0"/>
        <w:numPr>
          <w:ilvl w:val="0"/>
          <w:numId w:val="1"/>
        </w:numPr>
        <w:spacing w:line="288" w:lineRule="auto"/>
        <w:ind w:left="101" w:right="1022" w:firstLine="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Keep vehicles maintained to prevent fluids and fuels from leaking onto pavement </w:t>
      </w:r>
    </w:p>
    <w:p w14:paraId="488E4048" w14:textId="779AED06" w:rsidR="003B7973" w:rsidRPr="00804F6C" w:rsidRDefault="00E72906" w:rsidP="00804F6C">
      <w:pPr>
        <w:pStyle w:val="ListParagraph"/>
        <w:widowControl w:val="0"/>
        <w:numPr>
          <w:ilvl w:val="0"/>
          <w:numId w:val="1"/>
        </w:numPr>
        <w:spacing w:line="288" w:lineRule="auto"/>
        <w:ind w:left="101" w:right="1022" w:firstLine="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Keep heating fuel tanks maintained</w:t>
      </w:r>
    </w:p>
    <w:p w14:paraId="23BA5368" w14:textId="77777777" w:rsidR="00EA02FF" w:rsidRPr="00804F6C" w:rsidRDefault="00E72906" w:rsidP="00804F6C">
      <w:pPr>
        <w:pStyle w:val="ListParagraph"/>
        <w:widowControl w:val="0"/>
        <w:numPr>
          <w:ilvl w:val="0"/>
          <w:numId w:val="1"/>
        </w:numPr>
        <w:spacing w:line="288" w:lineRule="auto"/>
        <w:ind w:left="101" w:right="1022" w:firstLine="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Store fertilizers, animal manure and deicing chemicals in a leak proof structure</w:t>
      </w:r>
    </w:p>
    <w:p w14:paraId="1444F130" w14:textId="29461152" w:rsidR="003B7973" w:rsidRDefault="00E72906" w:rsidP="00804F6C">
      <w:pPr>
        <w:pStyle w:val="ListParagraph"/>
        <w:widowControl w:val="0"/>
        <w:numPr>
          <w:ilvl w:val="0"/>
          <w:numId w:val="1"/>
        </w:numPr>
        <w:spacing w:line="288" w:lineRule="auto"/>
        <w:ind w:left="101" w:right="1022" w:firstLine="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Use lawn care professional advice to maintain lawns</w:t>
      </w:r>
    </w:p>
    <w:p w14:paraId="33E5688C" w14:textId="77777777" w:rsidR="003B7973" w:rsidRPr="00804F6C" w:rsidRDefault="003B7973">
      <w:pPr>
        <w:spacing w:after="3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02E89FD9" w14:textId="258496CB" w:rsidR="003B7973" w:rsidRPr="00B34416" w:rsidRDefault="00B34416" w:rsidP="00B34416">
      <w:pPr>
        <w:widowControl w:val="0"/>
        <w:spacing w:line="288" w:lineRule="auto"/>
        <w:ind w:left="101" w:right="-14"/>
        <w:rPr>
          <w:rFonts w:ascii="Times New Roman" w:hAnsi="Times New Roman" w:cs="Times New Roman"/>
          <w:sz w:val="24"/>
          <w:szCs w:val="24"/>
        </w:rPr>
      </w:pPr>
      <w:r w:rsidRPr="00B34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B3441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[Zone I or IWPA]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this drinking water well can </w:t>
      </w:r>
      <w:r w:rsidRPr="00B34416">
        <w:rPr>
          <w:rFonts w:ascii="Times New Roman" w:eastAsia="Times New Roman" w:hAnsi="Times New Roman" w:cs="Times New Roman"/>
          <w:sz w:val="24"/>
          <w:szCs w:val="24"/>
        </w:rPr>
        <w:t>be viewed by going to</w:t>
      </w:r>
      <w:r w:rsidRPr="00B34416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5" w:history="1">
        <w:r w:rsidRPr="00B34416">
          <w:rPr>
            <w:rStyle w:val="Hyperlink"/>
            <w:rFonts w:ascii="Times New Roman" w:hAnsi="Times New Roman" w:cs="Times New Roman"/>
            <w:sz w:val="24"/>
            <w:szCs w:val="24"/>
          </w:rPr>
          <w:t>MassMapper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Enter </w:t>
      </w:r>
      <w:r w:rsidRPr="00B3441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[name of community]</w:t>
      </w:r>
      <w:r w:rsidRPr="00B3441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34416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B34416">
        <w:rPr>
          <w:rFonts w:ascii="Times New Roman" w:hAnsi="Times New Roman" w:cs="Times New Roman"/>
          <w:sz w:val="24"/>
          <w:szCs w:val="24"/>
        </w:rPr>
        <w:t>location box</w:t>
      </w:r>
      <w:r>
        <w:rPr>
          <w:rFonts w:ascii="Times New Roman" w:hAnsi="Times New Roman" w:cs="Times New Roman"/>
          <w:sz w:val="24"/>
          <w:szCs w:val="24"/>
        </w:rPr>
        <w:t>’, from t</w:t>
      </w:r>
      <w:r w:rsidRPr="00B34416">
        <w:rPr>
          <w:rFonts w:ascii="Times New Roman" w:hAnsi="Times New Roman" w:cs="Times New Roman"/>
          <w:sz w:val="24"/>
          <w:szCs w:val="24"/>
        </w:rPr>
        <w:t>he menu click on ‘Regulated Areas, Wellhead Protection Areas’.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2906" w:rsidRPr="00B34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thank you for your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assistance i</w:t>
      </w:r>
      <w:r w:rsidR="00E72906" w:rsidRPr="00B34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protecting this important source of </w:t>
      </w:r>
      <w:r w:rsidR="003D5147" w:rsidRPr="00B34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</w:t>
      </w:r>
      <w:r w:rsidR="00E72906" w:rsidRPr="00B34416">
        <w:rPr>
          <w:rFonts w:ascii="Times New Roman" w:eastAsia="Times New Roman" w:hAnsi="Times New Roman" w:cs="Times New Roman"/>
          <w:color w:val="000000"/>
          <w:sz w:val="24"/>
          <w:szCs w:val="24"/>
        </w:rPr>
        <w:t>drinking water.</w:t>
      </w:r>
      <w:r w:rsidR="00835FD5" w:rsidRPr="00B34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72906" w:rsidRPr="00B34416"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any questions, please contact me at</w:t>
      </w:r>
      <w:r w:rsidR="003D5147" w:rsidRPr="00B34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5147" w:rsidRPr="00B344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[</w:t>
      </w:r>
      <w:r w:rsidR="003D5147" w:rsidRPr="00B3441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phone/email]</w:t>
      </w:r>
      <w:r w:rsidR="003D5147" w:rsidRPr="00B34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the </w:t>
      </w:r>
      <w:r w:rsidR="00E72906" w:rsidRPr="00B34416">
        <w:rPr>
          <w:rFonts w:ascii="Times New Roman" w:eastAsia="Times New Roman" w:hAnsi="Times New Roman" w:cs="Times New Roman"/>
          <w:color w:val="000000"/>
          <w:sz w:val="24"/>
          <w:szCs w:val="24"/>
        </w:rPr>
        <w:t>MassDEP</w:t>
      </w:r>
      <w:r w:rsidR="00FC3155" w:rsidRPr="00B34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2906" w:rsidRPr="00B34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Drinking Water Program at </w:t>
      </w:r>
      <w:hyperlink r:id="rId6">
        <w:r w:rsidR="00E72906" w:rsidRPr="00B34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program.director-dwp@mass.gov</w:t>
        </w:r>
        <w:r w:rsidR="00E72906" w:rsidRPr="00B3441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</w:hyperlink>
    </w:p>
    <w:p w14:paraId="31490B45" w14:textId="77777777" w:rsidR="003B7973" w:rsidRPr="00804F6C" w:rsidRDefault="003B7973">
      <w:pPr>
        <w:spacing w:after="36" w:line="240" w:lineRule="exact"/>
        <w:rPr>
          <w:rFonts w:ascii="Times New Roman" w:hAnsi="Times New Roman" w:cs="Times New Roman"/>
          <w:sz w:val="24"/>
          <w:szCs w:val="24"/>
        </w:rPr>
      </w:pPr>
    </w:p>
    <w:p w14:paraId="5A421BD3" w14:textId="77777777" w:rsidR="003B7973" w:rsidRPr="00804F6C" w:rsidRDefault="00E72906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F6C">
        <w:rPr>
          <w:rFonts w:ascii="Times New Roman" w:eastAsia="Times New Roman" w:hAnsi="Times New Roman" w:cs="Times New Roman"/>
          <w:color w:val="000000"/>
          <w:sz w:val="24"/>
          <w:szCs w:val="24"/>
        </w:rPr>
        <w:t>Sincerely,</w:t>
      </w:r>
    </w:p>
    <w:p w14:paraId="3532629E" w14:textId="77777777" w:rsidR="003B7973" w:rsidRPr="00804F6C" w:rsidRDefault="003B797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AA7138" w14:textId="3C1251B9" w:rsidR="003B7973" w:rsidRDefault="00E72906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</w:pPr>
      <w:r w:rsidRPr="00FC315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[</w:t>
      </w:r>
      <w:r w:rsidR="003D5147" w:rsidRPr="00FC315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N</w:t>
      </w:r>
      <w:r w:rsidRPr="00FC315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ame of Water</w:t>
      </w:r>
      <w:r w:rsidR="00FC3155" w:rsidRPr="00FC315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Pr="00FC315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S</w:t>
      </w:r>
      <w:r w:rsidR="003D5147" w:rsidRPr="00FC315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upplier</w:t>
      </w:r>
      <w:r w:rsidRPr="00FC315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]</w:t>
      </w:r>
    </w:p>
    <w:p w14:paraId="5CC23D68" w14:textId="77777777" w:rsidR="00835FD5" w:rsidRDefault="00835FD5" w:rsidP="00835FD5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</w:pPr>
    </w:p>
    <w:sectPr w:rsidR="00835FD5">
      <w:type w:val="continuous"/>
      <w:pgSz w:w="12240" w:h="15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770B3"/>
    <w:multiLevelType w:val="hybridMultilevel"/>
    <w:tmpl w:val="BE52D19C"/>
    <w:lvl w:ilvl="0" w:tplc="8C2028BE">
      <w:start w:val="1"/>
      <w:numFmt w:val="bullet"/>
      <w:lvlText w:val=""/>
      <w:lvlJc w:val="left"/>
      <w:pPr>
        <w:ind w:left="459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num w:numId="1" w16cid:durableId="207126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73"/>
    <w:rsid w:val="00236459"/>
    <w:rsid w:val="002D3AF7"/>
    <w:rsid w:val="003B7973"/>
    <w:rsid w:val="003D5147"/>
    <w:rsid w:val="0045199D"/>
    <w:rsid w:val="004C13E4"/>
    <w:rsid w:val="00804F6C"/>
    <w:rsid w:val="00835FD5"/>
    <w:rsid w:val="00A109EF"/>
    <w:rsid w:val="00B34416"/>
    <w:rsid w:val="00DE3204"/>
    <w:rsid w:val="00E600D8"/>
    <w:rsid w:val="00E72906"/>
    <w:rsid w:val="00E8520C"/>
    <w:rsid w:val="00EA02FF"/>
    <w:rsid w:val="00F25D16"/>
    <w:rsid w:val="00F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CEF3F"/>
  <w15:docId w15:val="{98E4FAF5-B30A-4848-ADD4-06D96E7D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90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5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.director-dwp@mass.gov" TargetMode="External"/><Relationship Id="rId5" Type="http://schemas.openxmlformats.org/officeDocument/2006/relationships/hyperlink" Target="https://maps.massgis.digital.mass.gov/MassMapper/MassMappe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sarafinas</dc:creator>
  <cp:lastModifiedBy>Sarafinas-Hamilton, Catherine (DEP)</cp:lastModifiedBy>
  <cp:revision>9</cp:revision>
  <cp:lastPrinted>2022-12-27T12:56:00Z</cp:lastPrinted>
  <dcterms:created xsi:type="dcterms:W3CDTF">2022-12-22T17:49:00Z</dcterms:created>
  <dcterms:modified xsi:type="dcterms:W3CDTF">2022-12-27T12:59:00Z</dcterms:modified>
</cp:coreProperties>
</file>