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5F" w:rsidRDefault="00062C5F" w:rsidP="00062C5F">
      <w:pPr>
        <w:ind w:left="360"/>
        <w:jc w:val="center"/>
        <w:rPr>
          <w:rFonts w:ascii="Arial Unicode MS" w:eastAsia="Arial Unicode MS" w:hAnsi="Arial Unicode MS" w:cs="Arial Unicode MS"/>
          <w:b/>
          <w:color w:val="000000"/>
          <w:spacing w:val="4"/>
          <w:lang w:val="en"/>
        </w:rPr>
      </w:pPr>
      <w:r w:rsidRPr="00A828C0">
        <w:rPr>
          <w:rFonts w:ascii="Arial Unicode MS" w:eastAsia="Arial Unicode MS" w:hAnsi="Arial Unicode MS" w:cs="Arial Unicode MS"/>
          <w:b/>
          <w:color w:val="000000"/>
          <w:spacing w:val="4"/>
          <w:lang w:val="en"/>
        </w:rPr>
        <w:t>SAMPLE ONBOARDING SCHEDULE</w:t>
      </w:r>
      <w:r w:rsidR="002506A0">
        <w:rPr>
          <w:rFonts w:ascii="Arial Unicode MS" w:eastAsia="Arial Unicode MS" w:hAnsi="Arial Unicode MS" w:cs="Arial Unicode MS"/>
          <w:b/>
          <w:color w:val="000000"/>
          <w:spacing w:val="4"/>
          <w:lang w:val="en"/>
        </w:rPr>
        <w:t xml:space="preserve"> – DAY ONE</w:t>
      </w:r>
    </w:p>
    <w:p w:rsidR="00011058" w:rsidRDefault="00011058" w:rsidP="00062C5F">
      <w:pPr>
        <w:ind w:left="360"/>
        <w:jc w:val="center"/>
        <w:rPr>
          <w:rFonts w:ascii="Arial Unicode MS" w:eastAsia="Arial Unicode MS" w:hAnsi="Arial Unicode MS" w:cs="Arial Unicode MS"/>
          <w:b/>
          <w:color w:val="000000"/>
          <w:spacing w:val="4"/>
          <w:lang w:val="en"/>
        </w:rPr>
      </w:pPr>
    </w:p>
    <w:p w:rsidR="00011058" w:rsidRPr="00011058" w:rsidRDefault="002506A0" w:rsidP="00011058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Below is 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0"/>
          <w:szCs w:val="20"/>
        </w:rPr>
        <w:t xml:space="preserve">a </w:t>
      </w:r>
      <w:r w:rsidR="00011058">
        <w:rPr>
          <w:rFonts w:ascii="Arial Unicode MS" w:eastAsia="Arial Unicode MS" w:hAnsi="Arial Unicode MS" w:cs="Arial Unicode MS"/>
          <w:sz w:val="20"/>
          <w:szCs w:val="20"/>
        </w:rPr>
        <w:t xml:space="preserve">sample onboarding schedule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of </w:t>
      </w:r>
      <w:r w:rsidR="00C135A9">
        <w:rPr>
          <w:rFonts w:ascii="Arial Unicode MS" w:eastAsia="Arial Unicode MS" w:hAnsi="Arial Unicode MS" w:cs="Arial Unicode MS"/>
          <w:sz w:val="20"/>
          <w:szCs w:val="20"/>
        </w:rPr>
        <w:t xml:space="preserve">the first day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in an office setting location. This schedule </w:t>
      </w:r>
      <w:r w:rsidR="00312675">
        <w:rPr>
          <w:rFonts w:ascii="Arial Unicode MS" w:eastAsia="Arial Unicode MS" w:hAnsi="Arial Unicode MS" w:cs="Arial Unicode MS"/>
          <w:sz w:val="20"/>
          <w:szCs w:val="20"/>
        </w:rPr>
        <w:t>should</w:t>
      </w:r>
      <w:r w:rsidR="00011058">
        <w:rPr>
          <w:rFonts w:ascii="Arial Unicode MS" w:eastAsia="Arial Unicode MS" w:hAnsi="Arial Unicode MS" w:cs="Arial Unicode MS"/>
          <w:sz w:val="20"/>
          <w:szCs w:val="20"/>
        </w:rPr>
        <w:t xml:space="preserve"> be edited to fit the needs of the hiring manager and the new hire. It is also recommended that the hiring manager use this template to complete a schedule for the new hire’s first week.</w:t>
      </w:r>
    </w:p>
    <w:p w:rsidR="00062C5F" w:rsidRPr="00A828C0" w:rsidRDefault="002506A0" w:rsidP="00062C5F">
      <w:pPr>
        <w:spacing w:before="240" w:after="240"/>
        <w:outlineLvl w:val="2"/>
        <w:rPr>
          <w:rFonts w:ascii="Arial Unicode MS" w:eastAsia="Arial Unicode MS" w:hAnsi="Arial Unicode MS" w:cs="Arial Unicode MS"/>
          <w:b/>
          <w:bCs/>
          <w:color w:val="166090"/>
          <w:spacing w:val="4"/>
          <w:sz w:val="22"/>
          <w:szCs w:val="22"/>
          <w:lang w:val="en"/>
        </w:rPr>
      </w:pPr>
      <w:r>
        <w:rPr>
          <w:rFonts w:ascii="Arial Unicode MS" w:eastAsia="Arial Unicode MS" w:hAnsi="Arial Unicode MS" w:cs="Arial Unicode MS"/>
          <w:b/>
          <w:bCs/>
          <w:color w:val="166090"/>
          <w:spacing w:val="4"/>
          <w:sz w:val="22"/>
          <w:szCs w:val="22"/>
          <w:lang w:val="en"/>
        </w:rPr>
        <w:t>Day One</w:t>
      </w:r>
      <w:r w:rsidR="00062C5F" w:rsidRPr="00A828C0">
        <w:rPr>
          <w:rFonts w:ascii="Arial Unicode MS" w:eastAsia="Arial Unicode MS" w:hAnsi="Arial Unicode MS" w:cs="Arial Unicode MS"/>
          <w:b/>
          <w:bCs/>
          <w:color w:val="166090"/>
          <w:spacing w:val="4"/>
          <w:sz w:val="22"/>
          <w:szCs w:val="22"/>
          <w:lang w:val="en"/>
        </w:rPr>
        <w:t>, XX/XX/XX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35"/>
        <w:gridCol w:w="4015"/>
        <w:gridCol w:w="3618"/>
      </w:tblGrid>
      <w:tr w:rsidR="00062C5F" w:rsidRPr="00A828C0" w:rsidTr="000E5F87">
        <w:trPr>
          <w:trHeight w:val="368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062C5F" w:rsidRPr="00A828C0" w:rsidRDefault="00062C5F" w:rsidP="000E5F87">
            <w:pPr>
              <w:pStyle w:val="ListParagraph"/>
              <w:spacing w:after="0" w:line="240" w:lineRule="auto"/>
              <w:ind w:left="0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062C5F" w:rsidRPr="00A828C0" w:rsidRDefault="00062C5F" w:rsidP="000E5F87">
            <w:pPr>
              <w:pStyle w:val="ListParagraph"/>
              <w:spacing w:after="0" w:line="240" w:lineRule="auto"/>
              <w:ind w:left="0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062C5F" w:rsidRPr="00A828C0" w:rsidRDefault="00062C5F" w:rsidP="000E5F87">
            <w:pPr>
              <w:pStyle w:val="ListParagraph"/>
              <w:spacing w:after="0" w:line="240" w:lineRule="auto"/>
              <w:ind w:left="0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Contact</w:t>
            </w:r>
          </w:p>
        </w:tc>
      </w:tr>
      <w:tr w:rsidR="00062C5F" w:rsidRPr="00A828C0" w:rsidTr="000E5F87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9:00 – 9:15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62C5F" w:rsidRPr="00A828C0" w:rsidRDefault="00062C5F" w:rsidP="000E5F87">
            <w:pPr>
              <w:pStyle w:val="ListParagraph"/>
              <w:spacing w:after="0" w:line="240" w:lineRule="auto"/>
              <w:ind w:left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Welcome and introduction to staff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C5F" w:rsidRPr="00A828C0" w:rsidRDefault="00250A07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Supervisor</w:t>
            </w:r>
          </w:p>
        </w:tc>
      </w:tr>
      <w:tr w:rsidR="00062C5F" w:rsidRPr="00A828C0" w:rsidTr="000E5F87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9:15 – 9:45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2C5F" w:rsidRPr="00A828C0" w:rsidRDefault="00062C5F" w:rsidP="000E5F87">
            <w:pPr>
              <w:pStyle w:val="ListParagraph"/>
              <w:spacing w:after="0" w:line="240" w:lineRule="auto"/>
              <w:ind w:left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Get ID Badge, building tour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Admin, IT</w:t>
            </w:r>
          </w:p>
        </w:tc>
      </w:tr>
      <w:tr w:rsidR="00062C5F" w:rsidRPr="00A828C0" w:rsidTr="000E5F87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9:45 – 10:30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Onboarding Plan </w:t>
            </w:r>
          </w:p>
          <w:p w:rsidR="00062C5F" w:rsidRPr="00A828C0" w:rsidRDefault="00062C5F" w:rsidP="00062C5F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Review first days/weeks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C5F" w:rsidRPr="00A828C0" w:rsidRDefault="00250A07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Supervisor</w:t>
            </w:r>
          </w:p>
        </w:tc>
      </w:tr>
      <w:tr w:rsidR="00062C5F" w:rsidRPr="00A828C0" w:rsidTr="000E5F87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10:30 – 11:30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Provide overview of schedules</w:t>
            </w:r>
          </w:p>
          <w:p w:rsidR="00062C5F" w:rsidRPr="00A828C0" w:rsidRDefault="00062C5F" w:rsidP="00062C5F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Review the week’s calendar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C5F" w:rsidRPr="00A828C0" w:rsidRDefault="00250A07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Supervisor</w:t>
            </w:r>
          </w:p>
        </w:tc>
      </w:tr>
      <w:tr w:rsidR="00062C5F" w:rsidRPr="00A828C0" w:rsidTr="000E5F87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11:30 – 12:30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Desk Time</w:t>
            </w:r>
          </w:p>
          <w:p w:rsidR="00062C5F" w:rsidRPr="00A828C0" w:rsidRDefault="00062C5F" w:rsidP="00062C5F">
            <w:pPr>
              <w:pStyle w:val="ListParagraph"/>
              <w:numPr>
                <w:ilvl w:val="0"/>
                <w:numId w:val="4"/>
              </w:numPr>
              <w:spacing w:before="240" w:after="24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Setup workspace</w:t>
            </w:r>
          </w:p>
          <w:p w:rsidR="00062C5F" w:rsidRPr="00A828C0" w:rsidRDefault="00062C5F" w:rsidP="00062C5F">
            <w:pPr>
              <w:pStyle w:val="ListParagraph"/>
              <w:numPr>
                <w:ilvl w:val="0"/>
                <w:numId w:val="4"/>
              </w:numPr>
              <w:spacing w:before="240" w:after="24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Computer access</w:t>
            </w:r>
          </w:p>
          <w:p w:rsidR="00062C5F" w:rsidRPr="00A828C0" w:rsidRDefault="00062C5F" w:rsidP="00062C5F">
            <w:pPr>
              <w:pStyle w:val="ListParagraph"/>
              <w:numPr>
                <w:ilvl w:val="0"/>
                <w:numId w:val="4"/>
              </w:numPr>
              <w:spacing w:before="240" w:after="24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Gather desk supplies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</w:p>
        </w:tc>
      </w:tr>
      <w:tr w:rsidR="00062C5F" w:rsidRPr="00A828C0" w:rsidTr="000E5F87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12:30 – 1:00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Lunch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</w:p>
        </w:tc>
      </w:tr>
      <w:tr w:rsidR="00062C5F" w:rsidRPr="00A828C0" w:rsidTr="000E5F87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1:00 – 4:00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Desk Time</w:t>
            </w:r>
          </w:p>
          <w:p w:rsidR="00062C5F" w:rsidRPr="00A828C0" w:rsidRDefault="00062C5F" w:rsidP="00062C5F">
            <w:pPr>
              <w:pStyle w:val="ListParagraph"/>
              <w:numPr>
                <w:ilvl w:val="0"/>
                <w:numId w:val="4"/>
              </w:numPr>
              <w:spacing w:before="240" w:after="240" w:line="240" w:lineRule="auto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Setup voicemail </w:t>
            </w:r>
          </w:p>
          <w:p w:rsidR="00062C5F" w:rsidRPr="00A828C0" w:rsidRDefault="00062C5F" w:rsidP="00062C5F">
            <w:pPr>
              <w:pStyle w:val="ListParagraph"/>
              <w:numPr>
                <w:ilvl w:val="0"/>
                <w:numId w:val="4"/>
              </w:numPr>
              <w:spacing w:before="240" w:after="240" w:line="240" w:lineRule="auto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Review policies and procedures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062C5F" w:rsidRPr="00A828C0" w:rsidTr="000E5F87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4:00 – 5:00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C5F" w:rsidRPr="00A828C0" w:rsidRDefault="00062C5F" w:rsidP="000E5F87">
            <w:pPr>
              <w:pStyle w:val="ListParagraph"/>
              <w:spacing w:before="240" w:after="240" w:line="240" w:lineRule="auto"/>
              <w:ind w:left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Continue Onboarding &amp; Check-In</w:t>
            </w:r>
          </w:p>
          <w:p w:rsidR="00062C5F" w:rsidRPr="00A828C0" w:rsidRDefault="00062C5F" w:rsidP="00062C5F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Continue organizational review </w:t>
            </w:r>
          </w:p>
          <w:p w:rsidR="00062C5F" w:rsidRPr="00A828C0" w:rsidRDefault="00FB0D23" w:rsidP="00062C5F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</w:t>
            </w:r>
            <w:r w:rsidR="00062C5F"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tructure and key stakeholders</w:t>
            </w:r>
          </w:p>
          <w:p w:rsidR="00062C5F" w:rsidRPr="00A828C0" w:rsidRDefault="00062C5F" w:rsidP="00062C5F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Review tools and resources</w:t>
            </w:r>
          </w:p>
          <w:p w:rsidR="00062C5F" w:rsidRPr="00A828C0" w:rsidRDefault="00062C5F" w:rsidP="00062C5F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828C0">
              <w:rPr>
                <w:rFonts w:ascii="Arial Unicode MS" w:eastAsia="Arial Unicode MS" w:hAnsi="Arial Unicode MS" w:cs="Arial Unicode MS"/>
                <w:sz w:val="20"/>
                <w:szCs w:val="20"/>
              </w:rPr>
              <w:t>Q&amp;A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5F" w:rsidRPr="00A828C0" w:rsidRDefault="002506A0" w:rsidP="000E5F87">
            <w:pPr>
              <w:pStyle w:val="ListParagraph"/>
              <w:spacing w:before="240" w:after="240" w:line="240" w:lineRule="auto"/>
              <w:ind w:left="0"/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Peer</w:t>
            </w:r>
          </w:p>
        </w:tc>
      </w:tr>
    </w:tbl>
    <w:p w:rsidR="00062C5F" w:rsidRPr="00A828C0" w:rsidRDefault="00062C5F" w:rsidP="00347CB5">
      <w:pPr>
        <w:spacing w:before="120" w:after="120"/>
        <w:outlineLvl w:val="2"/>
        <w:rPr>
          <w:rFonts w:ascii="Arial Unicode MS" w:eastAsia="Arial Unicode MS" w:hAnsi="Arial Unicode MS" w:cs="Arial Unicode MS"/>
          <w:b/>
          <w:bCs/>
          <w:color w:val="166090"/>
          <w:spacing w:val="4"/>
          <w:sz w:val="20"/>
          <w:szCs w:val="20"/>
          <w:lang w:val="en"/>
        </w:rPr>
      </w:pPr>
    </w:p>
    <w:sectPr w:rsidR="00062C5F" w:rsidRPr="00A82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2E0"/>
    <w:multiLevelType w:val="hybridMultilevel"/>
    <w:tmpl w:val="BBEE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1069C"/>
    <w:multiLevelType w:val="hybridMultilevel"/>
    <w:tmpl w:val="6E9E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32038"/>
    <w:multiLevelType w:val="hybridMultilevel"/>
    <w:tmpl w:val="54E4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5F2B5D"/>
    <w:multiLevelType w:val="hybridMultilevel"/>
    <w:tmpl w:val="55A0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16A21"/>
    <w:multiLevelType w:val="hybridMultilevel"/>
    <w:tmpl w:val="B26E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5F"/>
    <w:rsid w:val="00011058"/>
    <w:rsid w:val="00062C5F"/>
    <w:rsid w:val="000E7E06"/>
    <w:rsid w:val="002506A0"/>
    <w:rsid w:val="00250A07"/>
    <w:rsid w:val="00312675"/>
    <w:rsid w:val="00347CB5"/>
    <w:rsid w:val="00507652"/>
    <w:rsid w:val="00C135A9"/>
    <w:rsid w:val="00FB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C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6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C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6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Olsen, Patrick (EHS)</dc:creator>
  <cp:lastModifiedBy>CVCULLEN</cp:lastModifiedBy>
  <cp:revision>2</cp:revision>
  <cp:lastPrinted>2017-10-30T14:22:00Z</cp:lastPrinted>
  <dcterms:created xsi:type="dcterms:W3CDTF">2017-10-31T19:29:00Z</dcterms:created>
  <dcterms:modified xsi:type="dcterms:W3CDTF">2017-10-31T19:29:00Z</dcterms:modified>
</cp:coreProperties>
</file>