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C4DA7" w14:textId="77777777" w:rsidR="008D6CED" w:rsidRDefault="008D6CED">
      <w:pPr>
        <w:tabs>
          <w:tab w:val="left" w:pos="-720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71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right="-360"/>
        <w:rPr>
          <w:iCs/>
          <w:color w:val="0000FF"/>
          <w:sz w:val="16"/>
        </w:rPr>
      </w:pPr>
    </w:p>
    <w:p w14:paraId="4730D73C" w14:textId="77777777" w:rsidR="00AB72E3" w:rsidRDefault="00AB72E3" w:rsidP="009261ED">
      <w:pPr>
        <w:spacing w:after="5"/>
        <w:ind w:right="238"/>
        <w:rPr>
          <w:szCs w:val="24"/>
        </w:rPr>
      </w:pPr>
    </w:p>
    <w:p w14:paraId="48DDB008" w14:textId="3426950D" w:rsidR="009261ED" w:rsidRPr="009261ED" w:rsidRDefault="009261ED" w:rsidP="009261ED">
      <w:pPr>
        <w:spacing w:after="5"/>
        <w:ind w:right="238"/>
        <w:rPr>
          <w:szCs w:val="24"/>
        </w:rPr>
      </w:pPr>
      <w:r w:rsidRPr="009261ED">
        <w:rPr>
          <w:szCs w:val="24"/>
        </w:rPr>
        <w:t xml:space="preserve">Senator Robyn Kennedy, Chair </w:t>
      </w:r>
      <w:r w:rsidR="00AB72E3">
        <w:rPr>
          <w:szCs w:val="24"/>
        </w:rPr>
        <w:t xml:space="preserve">                                                                                          September 9, 2025</w:t>
      </w:r>
    </w:p>
    <w:p w14:paraId="7BB6F0E7" w14:textId="77777777" w:rsidR="009261ED" w:rsidRPr="009261ED" w:rsidRDefault="009261ED" w:rsidP="009261ED">
      <w:pPr>
        <w:spacing w:after="5"/>
        <w:ind w:right="238"/>
        <w:rPr>
          <w:szCs w:val="24"/>
        </w:rPr>
      </w:pPr>
      <w:r w:rsidRPr="009261ED">
        <w:rPr>
          <w:szCs w:val="24"/>
        </w:rPr>
        <w:t xml:space="preserve">Representative Jay Livingstone, Chair </w:t>
      </w:r>
    </w:p>
    <w:p w14:paraId="3444D17E" w14:textId="77777777" w:rsidR="009261ED" w:rsidRPr="009261ED" w:rsidRDefault="009261ED" w:rsidP="009261ED">
      <w:pPr>
        <w:spacing w:after="5"/>
        <w:ind w:right="238"/>
        <w:rPr>
          <w:szCs w:val="24"/>
        </w:rPr>
      </w:pPr>
      <w:r w:rsidRPr="009261ED">
        <w:rPr>
          <w:szCs w:val="24"/>
        </w:rPr>
        <w:t xml:space="preserve">Senator Liz Miranda, Vice Chair </w:t>
      </w:r>
    </w:p>
    <w:p w14:paraId="4F25A71D" w14:textId="77777777" w:rsidR="009261ED" w:rsidRPr="009261ED" w:rsidRDefault="009261ED" w:rsidP="009261ED">
      <w:pPr>
        <w:spacing w:after="5"/>
        <w:ind w:right="238"/>
        <w:rPr>
          <w:szCs w:val="24"/>
        </w:rPr>
      </w:pPr>
      <w:r w:rsidRPr="009261ED">
        <w:rPr>
          <w:szCs w:val="24"/>
        </w:rPr>
        <w:t xml:space="preserve">Representative Judith Garcia, Vice Chair </w:t>
      </w:r>
    </w:p>
    <w:p w14:paraId="7288E34A" w14:textId="77777777" w:rsidR="009261ED" w:rsidRPr="009261ED" w:rsidRDefault="009261ED" w:rsidP="009261ED">
      <w:pPr>
        <w:spacing w:after="5"/>
        <w:ind w:right="238"/>
        <w:rPr>
          <w:szCs w:val="24"/>
        </w:rPr>
      </w:pPr>
      <w:r w:rsidRPr="009261ED">
        <w:rPr>
          <w:szCs w:val="24"/>
        </w:rPr>
        <w:t xml:space="preserve">Joint Committee on Children, Families and Persons with Disabilities </w:t>
      </w:r>
    </w:p>
    <w:p w14:paraId="08849355" w14:textId="77777777" w:rsidR="009261ED" w:rsidRPr="009261ED" w:rsidRDefault="009261ED" w:rsidP="009261ED">
      <w:pPr>
        <w:spacing w:after="5"/>
        <w:ind w:right="238"/>
        <w:rPr>
          <w:szCs w:val="24"/>
        </w:rPr>
      </w:pPr>
      <w:r w:rsidRPr="009261ED">
        <w:rPr>
          <w:szCs w:val="24"/>
        </w:rPr>
        <w:t xml:space="preserve">Massachusetts State House </w:t>
      </w:r>
    </w:p>
    <w:p w14:paraId="01AC5993" w14:textId="6BFE0000" w:rsidR="009261ED" w:rsidRPr="009261ED" w:rsidRDefault="009261ED" w:rsidP="009261ED">
      <w:pPr>
        <w:spacing w:after="5"/>
        <w:ind w:right="238"/>
        <w:rPr>
          <w:rStyle w:val="selected"/>
          <w:szCs w:val="24"/>
        </w:rPr>
      </w:pPr>
      <w:r w:rsidRPr="009261ED">
        <w:rPr>
          <w:szCs w:val="24"/>
        </w:rPr>
        <w:t xml:space="preserve">Boston, MA  02133 </w:t>
      </w:r>
    </w:p>
    <w:p w14:paraId="11557499" w14:textId="270E0287" w:rsidR="009261ED" w:rsidRDefault="009261ED" w:rsidP="009261ED">
      <w:pPr>
        <w:pStyle w:val="NormalWeb"/>
        <w:rPr>
          <w:rFonts w:eastAsiaTheme="majorEastAsia"/>
          <w:b/>
          <w:bCs/>
        </w:rPr>
      </w:pPr>
      <w:r w:rsidRPr="009261ED">
        <w:rPr>
          <w:rStyle w:val="selected"/>
          <w:rFonts w:eastAsiaTheme="majorEastAsia"/>
          <w:b/>
          <w:bCs/>
        </w:rPr>
        <w:t xml:space="preserve">RE: H.282/S.168: </w:t>
      </w:r>
      <w:r w:rsidRPr="009261ED">
        <w:rPr>
          <w:rFonts w:eastAsiaTheme="majorEastAsia"/>
          <w:b/>
          <w:bCs/>
        </w:rPr>
        <w:t>An Act to increase the safety of individuals with disabilities relying on life-support equipment</w:t>
      </w:r>
    </w:p>
    <w:p w14:paraId="0B1B1F86" w14:textId="77777777" w:rsidR="00AB72E3" w:rsidRDefault="00AB72E3" w:rsidP="00AB72E3">
      <w:pPr>
        <w:spacing w:after="5"/>
        <w:ind w:right="238"/>
        <w:rPr>
          <w:rStyle w:val="selected"/>
          <w:rFonts w:eastAsiaTheme="majorEastAsia"/>
        </w:rPr>
      </w:pPr>
    </w:p>
    <w:p w14:paraId="483C4C89" w14:textId="37BDE586" w:rsidR="00AB72E3" w:rsidRPr="00AB72E3" w:rsidRDefault="00AB72E3" w:rsidP="00AB72E3">
      <w:pPr>
        <w:spacing w:after="5"/>
        <w:ind w:right="238"/>
        <w:rPr>
          <w:rStyle w:val="selected"/>
          <w:szCs w:val="24"/>
        </w:rPr>
      </w:pPr>
      <w:r w:rsidRPr="00AB72E3">
        <w:rPr>
          <w:rStyle w:val="selected"/>
          <w:rFonts w:eastAsiaTheme="majorEastAsia"/>
        </w:rPr>
        <w:t xml:space="preserve">To the </w:t>
      </w:r>
      <w:r w:rsidRPr="00AB72E3">
        <w:rPr>
          <w:szCs w:val="24"/>
        </w:rPr>
        <w:t>Joint Committee on Children, Families and Persons with Disabilities</w:t>
      </w:r>
      <w:r>
        <w:rPr>
          <w:szCs w:val="24"/>
        </w:rPr>
        <w:t xml:space="preserve">, </w:t>
      </w:r>
    </w:p>
    <w:p w14:paraId="78A4E87F" w14:textId="5CA27092" w:rsidR="009261ED" w:rsidRDefault="009261ED" w:rsidP="009261ED">
      <w:pPr>
        <w:pStyle w:val="NormalWeb"/>
      </w:pPr>
      <w:r>
        <w:rPr>
          <w:rStyle w:val="selected"/>
          <w:rFonts w:eastAsiaTheme="majorEastAsia"/>
        </w:rPr>
        <w:t xml:space="preserve">Good afternoon, Chairman and members of the committee. My name is Sandra Heller, and I am a resident of Marion, </w:t>
      </w:r>
      <w:r w:rsidRPr="002304B0">
        <w:rPr>
          <w:rStyle w:val="selected"/>
          <w:rFonts w:eastAsiaTheme="majorEastAsia"/>
          <w:color w:val="000000" w:themeColor="text1"/>
        </w:rPr>
        <w:t>M</w:t>
      </w:r>
      <w:r w:rsidR="00933087" w:rsidRPr="002304B0">
        <w:rPr>
          <w:rStyle w:val="selected"/>
          <w:rFonts w:eastAsiaTheme="majorEastAsia"/>
          <w:color w:val="000000" w:themeColor="text1"/>
        </w:rPr>
        <w:t>assachusetts</w:t>
      </w:r>
      <w:r w:rsidRPr="002304B0">
        <w:rPr>
          <w:rStyle w:val="selected"/>
          <w:rFonts w:eastAsiaTheme="majorEastAsia"/>
          <w:color w:val="000000" w:themeColor="text1"/>
        </w:rPr>
        <w:t xml:space="preserve">. I </w:t>
      </w:r>
      <w:r>
        <w:rPr>
          <w:rStyle w:val="selected"/>
          <w:rFonts w:eastAsiaTheme="majorEastAsia"/>
        </w:rPr>
        <w:t xml:space="preserve">am also a member of the Massachusetts </w:t>
      </w:r>
      <w:r w:rsidRPr="002304B0">
        <w:rPr>
          <w:rStyle w:val="selected"/>
          <w:rFonts w:eastAsiaTheme="majorEastAsia"/>
          <w:color w:val="000000" w:themeColor="text1"/>
        </w:rPr>
        <w:t>Developmental Disabilit</w:t>
      </w:r>
      <w:r w:rsidR="005B3F17" w:rsidRPr="002304B0">
        <w:rPr>
          <w:rStyle w:val="selected"/>
          <w:rFonts w:eastAsiaTheme="majorEastAsia"/>
          <w:color w:val="000000" w:themeColor="text1"/>
        </w:rPr>
        <w:t>ies</w:t>
      </w:r>
      <w:r w:rsidRPr="002304B0">
        <w:rPr>
          <w:rStyle w:val="selected"/>
          <w:rFonts w:eastAsiaTheme="majorEastAsia"/>
          <w:color w:val="000000" w:themeColor="text1"/>
        </w:rPr>
        <w:t xml:space="preserve"> </w:t>
      </w:r>
      <w:r>
        <w:rPr>
          <w:rStyle w:val="selected"/>
          <w:rFonts w:eastAsiaTheme="majorEastAsia"/>
        </w:rPr>
        <w:t xml:space="preserve">Council, </w:t>
      </w:r>
      <w:r>
        <w:t xml:space="preserve">where </w:t>
      </w:r>
      <w:r>
        <w:rPr>
          <w:sz w:val="22"/>
          <w:szCs w:val="22"/>
        </w:rPr>
        <w:t>o</w:t>
      </w:r>
      <w:r w:rsidRPr="001E19FE">
        <w:rPr>
          <w:sz w:val="22"/>
          <w:szCs w:val="22"/>
        </w:rPr>
        <w:t>ur mission is to provide opportunities for individuals with developmental disabilities and families to enhance independence, productivity and inclusion</w:t>
      </w:r>
      <w:r>
        <w:t>.</w:t>
      </w:r>
      <w:r>
        <w:rPr>
          <w:rStyle w:val="selected"/>
          <w:rFonts w:eastAsiaTheme="majorEastAsia"/>
        </w:rPr>
        <w:t xml:space="preserve"> I’m speaking today not just for myself, but as a voice for the countless families who care for our most vulnerable citizens. I want to thank you for the opportunity to express the importance </w:t>
      </w:r>
      <w:proofErr w:type="gramStart"/>
      <w:r>
        <w:rPr>
          <w:rStyle w:val="selected"/>
          <w:rFonts w:eastAsiaTheme="majorEastAsia"/>
        </w:rPr>
        <w:t>for</w:t>
      </w:r>
      <w:proofErr w:type="gramEnd"/>
      <w:r>
        <w:rPr>
          <w:rStyle w:val="selected"/>
          <w:rFonts w:eastAsiaTheme="majorEastAsia"/>
        </w:rPr>
        <w:t xml:space="preserve"> this vital piece of legislation, which addresses a critical gap in our healthcare system.</w:t>
      </w:r>
    </w:p>
    <w:p w14:paraId="6978512A" w14:textId="20E553A4" w:rsidR="009261ED" w:rsidRDefault="009261ED" w:rsidP="009261ED">
      <w:pPr>
        <w:pStyle w:val="NormalWeb"/>
      </w:pPr>
      <w:r>
        <w:rPr>
          <w:rStyle w:val="selected"/>
          <w:rFonts w:eastAsiaTheme="majorEastAsia"/>
        </w:rPr>
        <w:t xml:space="preserve">Imagine for a moment that your child, sibling, or loved </w:t>
      </w:r>
      <w:r w:rsidRPr="002304B0">
        <w:rPr>
          <w:rStyle w:val="selected"/>
          <w:rFonts w:eastAsiaTheme="majorEastAsia"/>
          <w:color w:val="000000" w:themeColor="text1"/>
        </w:rPr>
        <w:t xml:space="preserve">one relies on complex machinery to breathe, to eat, to live. They are in the hospital, and after a stressful stay, you finally get the news they can </w:t>
      </w:r>
      <w:r w:rsidR="00BD0EBB" w:rsidRPr="002304B0">
        <w:rPr>
          <w:rStyle w:val="selected"/>
          <w:rFonts w:eastAsiaTheme="majorEastAsia"/>
          <w:color w:val="000000" w:themeColor="text1"/>
        </w:rPr>
        <w:t>go</w:t>
      </w:r>
      <w:r w:rsidRPr="002304B0">
        <w:rPr>
          <w:rStyle w:val="selected"/>
          <w:rFonts w:eastAsiaTheme="majorEastAsia"/>
          <w:color w:val="000000" w:themeColor="text1"/>
        </w:rPr>
        <w:t xml:space="preserve"> </w:t>
      </w:r>
      <w:r>
        <w:rPr>
          <w:rStyle w:val="selected"/>
          <w:rFonts w:eastAsiaTheme="majorEastAsia"/>
        </w:rPr>
        <w:t>home. But in the rush of discharge, the intricate details for their life-supporting equipment—the specific settings, the cleaning schedule, the emergency procedures—are handed over in a thick packet of papers, perhaps with a quick, jargon-filled explanation. The transition is fraught with anxiety, and a single missed detail could lead to a catastrophic failure.</w:t>
      </w:r>
    </w:p>
    <w:p w14:paraId="47CE983E" w14:textId="77777777" w:rsidR="009261ED" w:rsidRDefault="009261ED" w:rsidP="009261ED">
      <w:pPr>
        <w:pStyle w:val="NormalWeb"/>
      </w:pPr>
      <w:r>
        <w:rPr>
          <w:rStyle w:val="selected"/>
          <w:rFonts w:eastAsiaTheme="majorEastAsia"/>
        </w:rPr>
        <w:t xml:space="preserve">This scenario is not hypothetical; it is a reality for too many families.  Especially those caring for individuals with intellectual or developmental disabilities. The current discharge process often fails to ensure a safe and seamless transition from hospital to home. Critical information can be lost, misunderstood, or poorly communicated, placing patients at unacceptable risk. I know it happened to my own family, 20 years ago my son Craig left the hospital after 8 months with a tracheostomy and g-tube with nothing else than </w:t>
      </w:r>
      <w:proofErr w:type="gramStart"/>
      <w:r>
        <w:rPr>
          <w:rStyle w:val="selected"/>
          <w:rFonts w:eastAsiaTheme="majorEastAsia"/>
        </w:rPr>
        <w:t>an</w:t>
      </w:r>
      <w:proofErr w:type="gramEnd"/>
      <w:r>
        <w:rPr>
          <w:rStyle w:val="selected"/>
          <w:rFonts w:eastAsiaTheme="majorEastAsia"/>
        </w:rPr>
        <w:t xml:space="preserve"> baby nose bulb to suction him if he had a breathing episode in the car ride home.  Today, I work with over 110 families in the Southeast Region that have children with these complex medical needs and continue to face this very issue. </w:t>
      </w:r>
    </w:p>
    <w:p w14:paraId="5BB35026" w14:textId="77777777" w:rsidR="009261ED" w:rsidRDefault="009261ED" w:rsidP="009261ED">
      <w:pPr>
        <w:pStyle w:val="NormalWeb"/>
      </w:pPr>
      <w:r>
        <w:rPr>
          <w:rStyle w:val="selected"/>
          <w:rFonts w:eastAsiaTheme="majorEastAsia"/>
        </w:rPr>
        <w:t>This bill provides a direct and powerful solution.</w:t>
      </w:r>
    </w:p>
    <w:p w14:paraId="05D6D870" w14:textId="77777777" w:rsidR="00275C6C" w:rsidRDefault="009261ED" w:rsidP="009261ED">
      <w:pPr>
        <w:pStyle w:val="NormalWeb"/>
        <w:rPr>
          <w:rStyle w:val="selected"/>
          <w:rFonts w:eastAsiaTheme="majorEastAsia"/>
        </w:rPr>
      </w:pPr>
      <w:r>
        <w:rPr>
          <w:rStyle w:val="selected"/>
          <w:rFonts w:eastAsiaTheme="majorEastAsia"/>
        </w:rPr>
        <w:lastRenderedPageBreak/>
        <w:t xml:space="preserve">Section 2 is the heart of this legislation. It mandates that a hospital’s discharge plan must be directly communicated to a registered or licensed practical nurse at the patient's residence. Most importantly, it requires </w:t>
      </w:r>
    </w:p>
    <w:p w14:paraId="307B3F61" w14:textId="77777777" w:rsidR="00275C6C" w:rsidRDefault="00275C6C" w:rsidP="009261ED">
      <w:pPr>
        <w:pStyle w:val="NormalWeb"/>
        <w:rPr>
          <w:rStyle w:val="selected"/>
          <w:rFonts w:eastAsiaTheme="majorEastAsia"/>
        </w:rPr>
      </w:pPr>
    </w:p>
    <w:p w14:paraId="0916A28A" w14:textId="1E39F511" w:rsidR="009261ED" w:rsidRDefault="009261ED" w:rsidP="009261ED">
      <w:pPr>
        <w:pStyle w:val="NormalWeb"/>
      </w:pPr>
      <w:r>
        <w:rPr>
          <w:rStyle w:val="selected"/>
          <w:rFonts w:eastAsiaTheme="majorEastAsia"/>
        </w:rPr>
        <w:t>that nurse to review the plan, pay special attention to the maintenance of life-supporting technology, and sign in writing that they fully understand the requirements.</w:t>
      </w:r>
    </w:p>
    <w:p w14:paraId="44664EB7" w14:textId="6C77A068" w:rsidR="009261ED" w:rsidRPr="002304B0" w:rsidRDefault="009261ED" w:rsidP="009261ED">
      <w:pPr>
        <w:pStyle w:val="NormalWeb"/>
        <w:rPr>
          <w:color w:val="000000" w:themeColor="text1"/>
        </w:rPr>
      </w:pPr>
      <w:r>
        <w:rPr>
          <w:rStyle w:val="selected"/>
          <w:rFonts w:eastAsiaTheme="majorEastAsia"/>
        </w:rPr>
        <w:t xml:space="preserve">This isn't just about adding a signature; it's about creating a moment of mandatory, focused accountability. It ensures a "warm handoff," where the </w:t>
      </w:r>
      <w:r w:rsidRPr="002304B0">
        <w:rPr>
          <w:rStyle w:val="selected"/>
          <w:rFonts w:eastAsiaTheme="majorEastAsia"/>
          <w:color w:val="000000" w:themeColor="text1"/>
        </w:rPr>
        <w:t xml:space="preserve">responsibility for care is transferred with clarity and confidence. It guarantees that the person overseeing the patient's daily care </w:t>
      </w:r>
      <w:r w:rsidR="00397A8F" w:rsidRPr="002304B0">
        <w:rPr>
          <w:rStyle w:val="selected"/>
          <w:rFonts w:eastAsiaTheme="majorEastAsia"/>
          <w:color w:val="000000" w:themeColor="text1"/>
        </w:rPr>
        <w:t xml:space="preserve">in their residence </w:t>
      </w:r>
      <w:r w:rsidRPr="002304B0">
        <w:rPr>
          <w:rStyle w:val="selected"/>
          <w:rFonts w:eastAsiaTheme="majorEastAsia"/>
          <w:color w:val="000000" w:themeColor="text1"/>
        </w:rPr>
        <w:t>is fully briefed and prepared. This simple act of confirmation can be the difference between a safe recovery and a preventable tragedy.</w:t>
      </w:r>
    </w:p>
    <w:p w14:paraId="23E6A05E" w14:textId="049797BB" w:rsidR="009261ED" w:rsidRPr="002304B0" w:rsidRDefault="009261ED" w:rsidP="009261ED">
      <w:pPr>
        <w:pStyle w:val="NormalWeb"/>
        <w:rPr>
          <w:color w:val="000000" w:themeColor="text1"/>
        </w:rPr>
      </w:pPr>
      <w:r w:rsidRPr="002304B0">
        <w:rPr>
          <w:rStyle w:val="selected"/>
          <w:rFonts w:eastAsiaTheme="majorEastAsia"/>
          <w:color w:val="000000" w:themeColor="text1"/>
        </w:rPr>
        <w:t>Furthermore, Sections 1 and 3 strengthen this process by clarifying the essential information required in a discharge plan and ensuring the Department of Public Health creates clear guidelines and public awareness. This bill doesn’t create an undue burden; it creates a necessary safeguard. It protects patients, empowers families</w:t>
      </w:r>
      <w:r w:rsidR="00D64B4E" w:rsidRPr="002304B0">
        <w:rPr>
          <w:rStyle w:val="selected"/>
          <w:rFonts w:eastAsiaTheme="majorEastAsia"/>
          <w:color w:val="000000" w:themeColor="text1"/>
        </w:rPr>
        <w:t xml:space="preserve">, </w:t>
      </w:r>
      <w:r w:rsidRPr="002304B0">
        <w:rPr>
          <w:rStyle w:val="selected"/>
          <w:rFonts w:eastAsiaTheme="majorEastAsia"/>
          <w:color w:val="000000" w:themeColor="text1"/>
        </w:rPr>
        <w:t>caregivers</w:t>
      </w:r>
      <w:r w:rsidR="00D64B4E" w:rsidRPr="002304B0">
        <w:rPr>
          <w:rStyle w:val="selected"/>
          <w:rFonts w:eastAsiaTheme="majorEastAsia"/>
          <w:color w:val="000000" w:themeColor="text1"/>
        </w:rPr>
        <w:t xml:space="preserve"> and residential staff</w:t>
      </w:r>
      <w:r w:rsidRPr="002304B0">
        <w:rPr>
          <w:rStyle w:val="selected"/>
          <w:rFonts w:eastAsiaTheme="majorEastAsia"/>
          <w:color w:val="000000" w:themeColor="text1"/>
        </w:rPr>
        <w:t>, and reduces the likelihood of costly and traumatic hospital readmissions.</w:t>
      </w:r>
    </w:p>
    <w:p w14:paraId="61A3007A" w14:textId="23267ED7" w:rsidR="009261ED" w:rsidRPr="002304B0" w:rsidRDefault="009261ED" w:rsidP="009261ED">
      <w:pPr>
        <w:pStyle w:val="NormalWeb"/>
        <w:rPr>
          <w:rStyle w:val="selected"/>
          <w:rFonts w:eastAsiaTheme="majorEastAsia"/>
          <w:color w:val="000000" w:themeColor="text1"/>
        </w:rPr>
      </w:pPr>
      <w:r w:rsidRPr="002304B0">
        <w:rPr>
          <w:rStyle w:val="selected"/>
          <w:rFonts w:eastAsiaTheme="majorEastAsia"/>
          <w:color w:val="000000" w:themeColor="text1"/>
        </w:rPr>
        <w:t xml:space="preserve">We have a duty to ensure that when our loved ones return </w:t>
      </w:r>
      <w:r w:rsidR="00F30DC5" w:rsidRPr="002304B0">
        <w:rPr>
          <w:rStyle w:val="selected"/>
          <w:rFonts w:eastAsiaTheme="majorEastAsia"/>
          <w:color w:val="000000" w:themeColor="text1"/>
        </w:rPr>
        <w:t xml:space="preserve">to their </w:t>
      </w:r>
      <w:r w:rsidRPr="002304B0">
        <w:rPr>
          <w:rStyle w:val="selected"/>
          <w:rFonts w:eastAsiaTheme="majorEastAsia"/>
          <w:color w:val="000000" w:themeColor="text1"/>
        </w:rPr>
        <w:t>home</w:t>
      </w:r>
      <w:r w:rsidR="00F30DC5" w:rsidRPr="002304B0">
        <w:rPr>
          <w:rStyle w:val="selected"/>
          <w:rFonts w:eastAsiaTheme="majorEastAsia"/>
          <w:color w:val="000000" w:themeColor="text1"/>
        </w:rPr>
        <w:t>s</w:t>
      </w:r>
      <w:r w:rsidRPr="002304B0">
        <w:rPr>
          <w:rStyle w:val="selected"/>
          <w:rFonts w:eastAsiaTheme="majorEastAsia"/>
          <w:color w:val="000000" w:themeColor="text1"/>
        </w:rPr>
        <w:t xml:space="preserve"> from the hospital, they are returning to a safe environment. Thank you for your time and consideration.</w:t>
      </w:r>
    </w:p>
    <w:p w14:paraId="13FAFF35" w14:textId="77777777" w:rsidR="009261ED" w:rsidRDefault="009261ED" w:rsidP="009261ED">
      <w:pPr>
        <w:pStyle w:val="NormalWeb"/>
        <w:rPr>
          <w:rStyle w:val="selected"/>
          <w:rFonts w:eastAsiaTheme="majorEastAsia"/>
        </w:rPr>
      </w:pPr>
    </w:p>
    <w:p w14:paraId="43E5051F" w14:textId="52BCE83F" w:rsidR="009261ED" w:rsidRDefault="009261ED" w:rsidP="009261ED">
      <w:pPr>
        <w:pStyle w:val="NormalWeb"/>
      </w:pPr>
      <w:r>
        <w:rPr>
          <w:rStyle w:val="selected"/>
          <w:rFonts w:eastAsiaTheme="majorEastAsia"/>
        </w:rPr>
        <w:t>Sandy</w:t>
      </w:r>
      <w:r w:rsidR="00AB72E3">
        <w:rPr>
          <w:rStyle w:val="selected"/>
          <w:rFonts w:eastAsiaTheme="majorEastAsia"/>
        </w:rPr>
        <w:t xml:space="preserve"> Heller</w:t>
      </w:r>
    </w:p>
    <w:p w14:paraId="4556295A" w14:textId="77777777" w:rsidR="009261ED" w:rsidRDefault="009261ED" w:rsidP="009261ED"/>
    <w:p w14:paraId="005FDCC4" w14:textId="77777777" w:rsidR="009261ED" w:rsidRDefault="009261ED">
      <w:pPr>
        <w:tabs>
          <w:tab w:val="left" w:pos="-720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71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right="-360"/>
        <w:rPr>
          <w:iCs/>
          <w:color w:val="0000FF"/>
          <w:sz w:val="16"/>
        </w:rPr>
      </w:pPr>
    </w:p>
    <w:p w14:paraId="024BD949" w14:textId="77777777" w:rsidR="005E4931" w:rsidRPr="00FB5B7D" w:rsidRDefault="005E4931">
      <w:pPr>
        <w:tabs>
          <w:tab w:val="left" w:pos="-720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71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right="-360"/>
        <w:rPr>
          <w:iCs/>
          <w:color w:val="0000FF"/>
          <w:sz w:val="16"/>
        </w:rPr>
        <w:sectPr w:rsidR="005E4931" w:rsidRPr="00FB5B7D" w:rsidSect="00F35F29">
          <w:headerReference w:type="default" r:id="rId11"/>
          <w:footerReference w:type="default" r:id="rId12"/>
          <w:pgSz w:w="12240" w:h="15840"/>
          <w:pgMar w:top="720" w:right="720" w:bottom="720" w:left="720" w:header="720" w:footer="720" w:gutter="0"/>
          <w:cols w:space="720"/>
          <w:docGrid w:linePitch="326"/>
        </w:sectPr>
      </w:pPr>
    </w:p>
    <w:p w14:paraId="32DB824A" w14:textId="77777777" w:rsidR="005E4931" w:rsidRDefault="005E4931" w:rsidP="00FB5B7D">
      <w:pPr>
        <w:rPr>
          <w:rFonts w:ascii="Arial" w:hAnsi="Arial" w:cs="Arial"/>
        </w:rPr>
      </w:pPr>
    </w:p>
    <w:sectPr w:rsidR="005E4931" w:rsidSect="00004DFF">
      <w:type w:val="continuous"/>
      <w:pgSz w:w="12240" w:h="15840"/>
      <w:pgMar w:top="720" w:right="1440" w:bottom="72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D1BDFE" w14:textId="77777777" w:rsidR="00A9603A" w:rsidRDefault="00A9603A">
      <w:r>
        <w:separator/>
      </w:r>
    </w:p>
  </w:endnote>
  <w:endnote w:type="continuationSeparator" w:id="0">
    <w:p w14:paraId="6E7F034B" w14:textId="77777777" w:rsidR="00A9603A" w:rsidRDefault="00A96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FD160" w14:textId="34C58D74" w:rsidR="00F35F29" w:rsidRDefault="00A22DE1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D33F282" wp14:editId="6B3A4067">
              <wp:simplePos x="0" y="0"/>
              <wp:positionH relativeFrom="column">
                <wp:posOffset>5339715</wp:posOffset>
              </wp:positionH>
              <wp:positionV relativeFrom="paragraph">
                <wp:posOffset>137160</wp:posOffset>
              </wp:positionV>
              <wp:extent cx="1703705" cy="836930"/>
              <wp:effectExtent l="0" t="0" r="0" b="0"/>
              <wp:wrapNone/>
              <wp:docPr id="135674287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3705" cy="8369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271D9D" w14:textId="77777777" w:rsidR="00F35F29" w:rsidRDefault="00F35F29" w:rsidP="00F35F29">
                          <w:pPr>
                            <w:tabs>
                              <w:tab w:val="left" w:pos="-720"/>
                              <w:tab w:val="left" w:pos="1"/>
                              <w:tab w:val="left" w:pos="720"/>
                              <w:tab w:val="left" w:pos="1440"/>
                              <w:tab w:val="left" w:pos="2160"/>
                              <w:tab w:val="left" w:pos="2880"/>
                              <w:tab w:val="left" w:pos="3600"/>
                              <w:tab w:val="left" w:pos="4320"/>
                              <w:tab w:val="left" w:pos="5040"/>
                              <w:tab w:val="left" w:pos="5760"/>
                              <w:tab w:val="left" w:pos="6480"/>
                              <w:tab w:val="left" w:pos="7200"/>
                              <w:tab w:val="left" w:pos="7920"/>
                              <w:tab w:val="left" w:pos="8640"/>
                              <w:tab w:val="left" w:pos="9360"/>
                              <w:tab w:val="left" w:pos="10080"/>
                              <w:tab w:val="left" w:pos="10800"/>
                              <w:tab w:val="left" w:pos="11520"/>
                              <w:tab w:val="left" w:pos="12240"/>
                              <w:tab w:val="left" w:pos="12960"/>
                              <w:tab w:val="left" w:pos="13680"/>
                              <w:tab w:val="left" w:pos="14400"/>
                              <w:tab w:val="left" w:pos="15120"/>
                              <w:tab w:val="left" w:pos="15840"/>
                              <w:tab w:val="left" w:pos="16560"/>
                              <w:tab w:val="left" w:pos="17280"/>
                              <w:tab w:val="left" w:pos="18000"/>
                              <w:tab w:val="left" w:pos="18720"/>
                            </w:tabs>
                            <w:rPr>
                              <w:color w:val="0000FF"/>
                              <w:sz w:val="20"/>
                            </w:rPr>
                          </w:pPr>
                          <w:r>
                            <w:rPr>
                              <w:i/>
                              <w:color w:val="0000FF"/>
                              <w:sz w:val="20"/>
                            </w:rPr>
                            <w:t xml:space="preserve">  (617) 770-7676 (Voice)</w:t>
                          </w:r>
                        </w:p>
                        <w:p w14:paraId="1FA7F57E" w14:textId="77777777" w:rsidR="00F35F29" w:rsidRDefault="00F35F29" w:rsidP="00F35F29">
                          <w:pPr>
                            <w:tabs>
                              <w:tab w:val="left" w:pos="-720"/>
                              <w:tab w:val="left" w:pos="1"/>
                              <w:tab w:val="left" w:pos="720"/>
                              <w:tab w:val="left" w:pos="1440"/>
                              <w:tab w:val="left" w:pos="2160"/>
                              <w:tab w:val="left" w:pos="2880"/>
                              <w:tab w:val="left" w:pos="3600"/>
                              <w:tab w:val="left" w:pos="4320"/>
                              <w:tab w:val="left" w:pos="5040"/>
                              <w:tab w:val="left" w:pos="5760"/>
                              <w:tab w:val="left" w:pos="6480"/>
                              <w:tab w:val="left" w:pos="7200"/>
                              <w:tab w:val="left" w:pos="7920"/>
                              <w:tab w:val="left" w:pos="8640"/>
                              <w:tab w:val="left" w:pos="9360"/>
                              <w:tab w:val="left" w:pos="10080"/>
                              <w:tab w:val="left" w:pos="10800"/>
                              <w:tab w:val="left" w:pos="11520"/>
                              <w:tab w:val="left" w:pos="12240"/>
                              <w:tab w:val="left" w:pos="12960"/>
                              <w:tab w:val="left" w:pos="13680"/>
                              <w:tab w:val="left" w:pos="14400"/>
                              <w:tab w:val="left" w:pos="15120"/>
                              <w:tab w:val="left" w:pos="15840"/>
                              <w:tab w:val="left" w:pos="16560"/>
                              <w:tab w:val="left" w:pos="17280"/>
                              <w:tab w:val="left" w:pos="18000"/>
                              <w:tab w:val="left" w:pos="18720"/>
                            </w:tabs>
                            <w:rPr>
                              <w:i/>
                              <w:color w:val="0000FF"/>
                              <w:sz w:val="20"/>
                            </w:rPr>
                          </w:pPr>
                          <w:r>
                            <w:rPr>
                              <w:i/>
                              <w:color w:val="0000FF"/>
                              <w:sz w:val="20"/>
                            </w:rPr>
                            <w:t xml:space="preserve">  (617) 770-1987 (Facsimile)</w:t>
                          </w:r>
                        </w:p>
                        <w:p w14:paraId="09819401" w14:textId="77777777" w:rsidR="00F35F29" w:rsidRDefault="00F35F29" w:rsidP="00F35F29">
                          <w:r>
                            <w:rPr>
                              <w:i/>
                              <w:color w:val="0000FF"/>
                              <w:sz w:val="20"/>
                            </w:rPr>
                            <w:t xml:space="preserve">   </w:t>
                          </w:r>
                          <w:hyperlink r:id="rId1" w:history="1">
                            <w:r w:rsidRPr="00BD2E34">
                              <w:rPr>
                                <w:rStyle w:val="Hyperlink"/>
                                <w:i/>
                                <w:sz w:val="20"/>
                              </w:rPr>
                              <w:t>www.mass.gov/mddc</w:t>
                            </w:r>
                          </w:hyperlink>
                          <w:r>
                            <w:rPr>
                              <w:i/>
                              <w:color w:val="0000FF"/>
                              <w:sz w:val="20"/>
                            </w:rPr>
                            <w:t xml:space="preserve">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33F28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20.45pt;margin-top:10.8pt;width:134.15pt;height:65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" stroked="f">
              <v:textbox>
                <w:txbxContent>
                  <w:p w14:paraId="48271D9D" w14:textId="77777777" w:rsidR="00F35F29" w:rsidRDefault="00F35F29" w:rsidP="00F35F29">
                    <w:pPr>
                      <w:tabs>
                        <w:tab w:val="left" w:pos="-720"/>
                        <w:tab w:val="left" w:pos="1"/>
                        <w:tab w:val="left" w:pos="720"/>
                        <w:tab w:val="left" w:pos="1440"/>
                        <w:tab w:val="left" w:pos="2160"/>
                        <w:tab w:val="left" w:pos="2880"/>
                        <w:tab w:val="left" w:pos="3600"/>
                        <w:tab w:val="left" w:pos="4320"/>
                        <w:tab w:val="left" w:pos="5040"/>
                        <w:tab w:val="left" w:pos="5760"/>
                        <w:tab w:val="left" w:pos="6480"/>
                        <w:tab w:val="left" w:pos="7200"/>
                        <w:tab w:val="left" w:pos="7920"/>
                        <w:tab w:val="left" w:pos="8640"/>
                        <w:tab w:val="left" w:pos="9360"/>
                        <w:tab w:val="left" w:pos="10080"/>
                        <w:tab w:val="left" w:pos="10800"/>
                        <w:tab w:val="left" w:pos="11520"/>
                        <w:tab w:val="left" w:pos="12240"/>
                        <w:tab w:val="left" w:pos="12960"/>
                        <w:tab w:val="left" w:pos="13680"/>
                        <w:tab w:val="left" w:pos="14400"/>
                        <w:tab w:val="left" w:pos="15120"/>
                        <w:tab w:val="left" w:pos="15840"/>
                        <w:tab w:val="left" w:pos="16560"/>
                        <w:tab w:val="left" w:pos="17280"/>
                        <w:tab w:val="left" w:pos="18000"/>
                        <w:tab w:val="left" w:pos="18720"/>
                      </w:tabs>
                      <w:rPr>
                        <w:color w:val="0000FF"/>
                        <w:sz w:val="20"/>
                      </w:rPr>
                    </w:pPr>
                    <w:r>
                      <w:rPr>
                        <w:i/>
                        <w:color w:val="0000FF"/>
                        <w:sz w:val="20"/>
                      </w:rPr>
                      <w:t xml:space="preserve">  (617) 770-7676 (Voice)</w:t>
                    </w:r>
                  </w:p>
                  <w:p w14:paraId="1FA7F57E" w14:textId="77777777" w:rsidR="00F35F29" w:rsidRDefault="00F35F29" w:rsidP="00F35F29">
                    <w:pPr>
                      <w:tabs>
                        <w:tab w:val="left" w:pos="-720"/>
                        <w:tab w:val="left" w:pos="1"/>
                        <w:tab w:val="left" w:pos="720"/>
                        <w:tab w:val="left" w:pos="1440"/>
                        <w:tab w:val="left" w:pos="2160"/>
                        <w:tab w:val="left" w:pos="2880"/>
                        <w:tab w:val="left" w:pos="3600"/>
                        <w:tab w:val="left" w:pos="4320"/>
                        <w:tab w:val="left" w:pos="5040"/>
                        <w:tab w:val="left" w:pos="5760"/>
                        <w:tab w:val="left" w:pos="6480"/>
                        <w:tab w:val="left" w:pos="7200"/>
                        <w:tab w:val="left" w:pos="7920"/>
                        <w:tab w:val="left" w:pos="8640"/>
                        <w:tab w:val="left" w:pos="9360"/>
                        <w:tab w:val="left" w:pos="10080"/>
                        <w:tab w:val="left" w:pos="10800"/>
                        <w:tab w:val="left" w:pos="11520"/>
                        <w:tab w:val="left" w:pos="12240"/>
                        <w:tab w:val="left" w:pos="12960"/>
                        <w:tab w:val="left" w:pos="13680"/>
                        <w:tab w:val="left" w:pos="14400"/>
                        <w:tab w:val="left" w:pos="15120"/>
                        <w:tab w:val="left" w:pos="15840"/>
                        <w:tab w:val="left" w:pos="16560"/>
                        <w:tab w:val="left" w:pos="17280"/>
                        <w:tab w:val="left" w:pos="18000"/>
                        <w:tab w:val="left" w:pos="18720"/>
                      </w:tabs>
                      <w:rPr>
                        <w:i/>
                        <w:color w:val="0000FF"/>
                        <w:sz w:val="20"/>
                      </w:rPr>
                    </w:pPr>
                    <w:r>
                      <w:rPr>
                        <w:i/>
                        <w:color w:val="0000FF"/>
                        <w:sz w:val="20"/>
                      </w:rPr>
                      <w:t xml:space="preserve">  (617) 770-1987 (Facsimile)</w:t>
                    </w:r>
                  </w:p>
                  <w:p w14:paraId="09819401" w14:textId="77777777" w:rsidR="00F35F29" w:rsidRDefault="00F35F29" w:rsidP="00F35F29">
                    <w:r>
                      <w:rPr>
                        <w:i/>
                        <w:color w:val="0000FF"/>
                        <w:sz w:val="20"/>
                      </w:rPr>
                      <w:t xml:space="preserve">   </w:t>
                    </w:r>
                    <w:hyperlink r:id="rId2" w:history="1">
                      <w:r w:rsidRPr="00BD2E34">
                        <w:rPr>
                          <w:rStyle w:val="Hyperlink"/>
                          <w:i/>
                          <w:sz w:val="20"/>
                        </w:rPr>
                        <w:t>www.mass.gov/mddc</w:t>
                      </w:r>
                    </w:hyperlink>
                    <w:r>
                      <w:rPr>
                        <w:i/>
                        <w:color w:val="0000FF"/>
                        <w:sz w:val="20"/>
                      </w:rPr>
                      <w:t xml:space="preserve"> 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5CEB40F0" wp14:editId="6D7D09DB">
          <wp:extent cx="1308100" cy="806450"/>
          <wp:effectExtent l="0" t="0" r="0" b="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8100" cy="806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25044FC" w14:textId="77777777" w:rsidR="00F35F29" w:rsidRDefault="00F35F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2B87FC" w14:textId="77777777" w:rsidR="00A9603A" w:rsidRDefault="00A9603A">
      <w:r>
        <w:separator/>
      </w:r>
    </w:p>
  </w:footnote>
  <w:footnote w:type="continuationSeparator" w:id="0">
    <w:p w14:paraId="4F53B0BA" w14:textId="77777777" w:rsidR="00A9603A" w:rsidRDefault="00A960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1193B" w14:textId="05073A1A" w:rsidR="00074A33" w:rsidRDefault="00A22DE1" w:rsidP="00074A33">
    <w:pPr>
      <w:framePr w:h="0" w:hSpace="180" w:wrap="around" w:vAnchor="text" w:hAnchor="page" w:x="802" w:y="-570"/>
      <w:tabs>
        <w:tab w:val="left" w:pos="-720"/>
        <w:tab w:val="left" w:pos="1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</w:pPr>
    <w:bookmarkStart w:id="0" w:name="_Hlk200358388"/>
    <w:bookmarkStart w:id="1" w:name="_Hlk200358389"/>
    <w:r>
      <w:rPr>
        <w:noProof/>
      </w:rPr>
      <w:drawing>
        <wp:inline distT="0" distB="0" distL="0" distR="0" wp14:anchorId="46F557BE" wp14:editId="15F8CE18">
          <wp:extent cx="755650" cy="965200"/>
          <wp:effectExtent l="0" t="0" r="0" b="0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96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B21ED15" w14:textId="77777777" w:rsidR="00074A33" w:rsidRDefault="00074A33" w:rsidP="00074A33">
    <w:pPr>
      <w:tabs>
        <w:tab w:val="left" w:pos="-720"/>
        <w:tab w:val="left" w:pos="1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jc w:val="center"/>
      <w:rPr>
        <w:i/>
        <w:color w:val="0000FF"/>
        <w:sz w:val="36"/>
      </w:rPr>
    </w:pPr>
    <w:r>
      <w:rPr>
        <w:i/>
        <w:color w:val="0000FF"/>
        <w:sz w:val="36"/>
      </w:rPr>
      <w:t>Massachusetts Developmental Disabilities Council</w:t>
    </w:r>
  </w:p>
  <w:p w14:paraId="0F913A30" w14:textId="77777777" w:rsidR="00074A33" w:rsidRDefault="00074A33" w:rsidP="00074A33">
    <w:pPr>
      <w:tabs>
        <w:tab w:val="left" w:pos="-720"/>
        <w:tab w:val="left" w:pos="1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jc w:val="center"/>
      <w:rPr>
        <w:color w:val="0000FF"/>
        <w:sz w:val="16"/>
      </w:rPr>
    </w:pPr>
  </w:p>
  <w:p w14:paraId="51720B25" w14:textId="77777777" w:rsidR="00074A33" w:rsidRDefault="00074A33" w:rsidP="00074A33">
    <w:pPr>
      <w:tabs>
        <w:tab w:val="left" w:pos="-720"/>
        <w:tab w:val="left" w:pos="1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jc w:val="center"/>
      <w:rPr>
        <w:i/>
        <w:color w:val="0000FF"/>
        <w:sz w:val="28"/>
      </w:rPr>
    </w:pPr>
    <w:r>
      <w:rPr>
        <w:i/>
        <w:color w:val="0000FF"/>
        <w:sz w:val="28"/>
      </w:rPr>
      <w:t>108 Myrtle Street, Suite 202</w:t>
    </w:r>
  </w:p>
  <w:p w14:paraId="1F225DC4" w14:textId="77777777" w:rsidR="00074A33" w:rsidRDefault="00074A33" w:rsidP="00074A33">
    <w:pPr>
      <w:tabs>
        <w:tab w:val="left" w:pos="-720"/>
        <w:tab w:val="left" w:pos="1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jc w:val="center"/>
      <w:rPr>
        <w:i/>
        <w:color w:val="0000FF"/>
        <w:sz w:val="28"/>
      </w:rPr>
    </w:pPr>
    <w:r>
      <w:rPr>
        <w:i/>
        <w:color w:val="0000FF"/>
        <w:sz w:val="28"/>
      </w:rPr>
      <w:t>Quincy, Massachusetts   02171</w:t>
    </w:r>
  </w:p>
  <w:p w14:paraId="0473DB15" w14:textId="77777777" w:rsidR="00074A33" w:rsidRDefault="00074A33" w:rsidP="00074A33">
    <w:pPr>
      <w:tabs>
        <w:tab w:val="left" w:pos="-720"/>
        <w:tab w:val="left" w:pos="1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71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ind w:right="-360"/>
      <w:rPr>
        <w:color w:val="0000FF"/>
        <w:sz w:val="16"/>
      </w:rPr>
    </w:pPr>
    <w:r>
      <w:rPr>
        <w:color w:val="0000FF"/>
        <w:sz w:val="16"/>
      </w:rPr>
      <w:tab/>
    </w:r>
    <w:r>
      <w:rPr>
        <w:color w:val="0000FF"/>
        <w:sz w:val="16"/>
      </w:rPr>
      <w:tab/>
    </w:r>
    <w:r>
      <w:rPr>
        <w:color w:val="0000FF"/>
        <w:sz w:val="16"/>
      </w:rPr>
      <w:tab/>
    </w:r>
    <w:r>
      <w:rPr>
        <w:color w:val="0000FF"/>
        <w:sz w:val="16"/>
      </w:rPr>
      <w:tab/>
    </w:r>
    <w:r>
      <w:rPr>
        <w:color w:val="0000FF"/>
        <w:sz w:val="16"/>
      </w:rPr>
      <w:tab/>
    </w:r>
    <w:r>
      <w:rPr>
        <w:color w:val="0000FF"/>
        <w:sz w:val="16"/>
      </w:rPr>
      <w:tab/>
    </w:r>
    <w:r>
      <w:rPr>
        <w:color w:val="0000FF"/>
        <w:sz w:val="16"/>
      </w:rPr>
      <w:tab/>
    </w:r>
  </w:p>
  <w:p w14:paraId="6BA874EA" w14:textId="77777777" w:rsidR="00074A33" w:rsidRDefault="00074A33" w:rsidP="00074A33">
    <w:pPr>
      <w:tabs>
        <w:tab w:val="left" w:pos="-720"/>
        <w:tab w:val="left" w:pos="1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71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ind w:right="-360"/>
      <w:rPr>
        <w:color w:val="0000FF"/>
        <w:sz w:val="16"/>
      </w:rPr>
    </w:pPr>
    <w:r>
      <w:rPr>
        <w:color w:val="0000FF"/>
        <w:sz w:val="16"/>
      </w:rPr>
      <w:tab/>
    </w:r>
  </w:p>
  <w:p w14:paraId="389A2F5E" w14:textId="51B5A4FE" w:rsidR="00074A33" w:rsidRDefault="00074A33" w:rsidP="00074A33">
    <w:pPr>
      <w:pStyle w:val="Heading2"/>
    </w:pPr>
    <w:r>
      <w:tab/>
    </w:r>
    <w:r w:rsidR="00B50ADB">
      <w:rPr>
        <w:rFonts w:ascii="Times New (W1)" w:hAnsi="Times New (W1)"/>
        <w:caps/>
      </w:rPr>
      <w:t>MAURA HEALEY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="00D930FA">
      <w:t>RAQUEL QUEZADA</w:t>
    </w:r>
  </w:p>
  <w:p w14:paraId="0E17F474" w14:textId="404EB1DF" w:rsidR="00074A33" w:rsidRDefault="00074A33" w:rsidP="00A22DE1">
    <w:pPr>
      <w:pStyle w:val="Heading2"/>
      <w:tabs>
        <w:tab w:val="left" w:pos="3840"/>
      </w:tabs>
    </w:pPr>
    <w:r>
      <w:t>GOVERNOR</w:t>
    </w:r>
    <w:r>
      <w:tab/>
    </w:r>
    <w:r>
      <w:tab/>
    </w:r>
    <w:r>
      <w:tab/>
    </w:r>
    <w:r>
      <w:tab/>
    </w:r>
    <w:r>
      <w:tab/>
    </w:r>
    <w:r w:rsidR="00A22DE1">
      <w:tab/>
    </w:r>
    <w:r>
      <w:tab/>
    </w:r>
    <w:r>
      <w:tab/>
    </w:r>
    <w:r>
      <w:tab/>
    </w:r>
    <w:r>
      <w:tab/>
    </w:r>
    <w:r>
      <w:tab/>
    </w:r>
    <w:r>
      <w:tab/>
      <w:t>CHAIRPERSON</w:t>
    </w:r>
  </w:p>
  <w:p w14:paraId="4809CEAC" w14:textId="77777777" w:rsidR="00074A33" w:rsidRDefault="00074A33" w:rsidP="00074A33">
    <w:pPr>
      <w:pStyle w:val="Heading2"/>
    </w:pPr>
    <w:r>
      <w:tab/>
    </w:r>
  </w:p>
  <w:p w14:paraId="3B4A6FBB" w14:textId="77777777" w:rsidR="00074A33" w:rsidRDefault="00B50ADB" w:rsidP="00074A33">
    <w:pPr>
      <w:pStyle w:val="Heading2"/>
    </w:pPr>
    <w:r>
      <w:rPr>
        <w:rFonts w:ascii="Times New (W1)" w:hAnsi="Times New (W1)"/>
        <w:caps/>
      </w:rPr>
      <w:t>KIM DRISCOLL</w:t>
    </w:r>
    <w:r w:rsidR="00074A33">
      <w:rPr>
        <w:rFonts w:ascii="Times New (W1)" w:hAnsi="Times New (W1)"/>
        <w:caps/>
      </w:rPr>
      <w:tab/>
    </w:r>
    <w:r w:rsidR="00074A33">
      <w:tab/>
    </w:r>
    <w:r w:rsidR="00074A33">
      <w:tab/>
    </w:r>
    <w:r w:rsidR="00074A33">
      <w:tab/>
    </w:r>
    <w:r w:rsidR="00074A33">
      <w:tab/>
    </w:r>
    <w:r w:rsidR="00074A33">
      <w:tab/>
    </w:r>
    <w:r w:rsidR="00074A33">
      <w:tab/>
    </w:r>
    <w:r w:rsidR="00074A33">
      <w:tab/>
    </w:r>
    <w:r w:rsidR="00074A33">
      <w:tab/>
    </w:r>
    <w:r w:rsidR="00074A33">
      <w:tab/>
    </w:r>
    <w:r w:rsidR="00074A33">
      <w:tab/>
    </w:r>
    <w:r w:rsidR="00D930FA">
      <w:t>CRAIG C. HALL</w:t>
    </w:r>
  </w:p>
  <w:p w14:paraId="31AD2B35" w14:textId="77777777" w:rsidR="00074A33" w:rsidRDefault="00074A33" w:rsidP="00FB5B7D">
    <w:pPr>
      <w:pStyle w:val="Heading2"/>
    </w:pPr>
    <w:r>
      <w:tab/>
      <w:t>LIEUTENANT GOVERNOR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>EXECUTIVE DIRECTOR</w:t>
    </w:r>
    <w:bookmarkEnd w:id="0"/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F14"/>
    <w:rsid w:val="00004DFF"/>
    <w:rsid w:val="00047EB4"/>
    <w:rsid w:val="000556F7"/>
    <w:rsid w:val="00074A33"/>
    <w:rsid w:val="000D1C42"/>
    <w:rsid w:val="000F06DF"/>
    <w:rsid w:val="000F4A87"/>
    <w:rsid w:val="00167D97"/>
    <w:rsid w:val="00172D79"/>
    <w:rsid w:val="001803F4"/>
    <w:rsid w:val="001A5C46"/>
    <w:rsid w:val="001C73F3"/>
    <w:rsid w:val="001E75D1"/>
    <w:rsid w:val="00200428"/>
    <w:rsid w:val="00221A1F"/>
    <w:rsid w:val="002304B0"/>
    <w:rsid w:val="00275C6C"/>
    <w:rsid w:val="00315A31"/>
    <w:rsid w:val="00323071"/>
    <w:rsid w:val="00362565"/>
    <w:rsid w:val="0037452A"/>
    <w:rsid w:val="00397A8F"/>
    <w:rsid w:val="003B7775"/>
    <w:rsid w:val="00417E4C"/>
    <w:rsid w:val="004238C5"/>
    <w:rsid w:val="00426373"/>
    <w:rsid w:val="00427773"/>
    <w:rsid w:val="004A571D"/>
    <w:rsid w:val="004A5A35"/>
    <w:rsid w:val="004D32FD"/>
    <w:rsid w:val="004D57D3"/>
    <w:rsid w:val="004F380F"/>
    <w:rsid w:val="00511219"/>
    <w:rsid w:val="00591F14"/>
    <w:rsid w:val="005A3FAB"/>
    <w:rsid w:val="005B3F17"/>
    <w:rsid w:val="005E4931"/>
    <w:rsid w:val="005F59C8"/>
    <w:rsid w:val="00605A72"/>
    <w:rsid w:val="00646758"/>
    <w:rsid w:val="006522E3"/>
    <w:rsid w:val="0066168C"/>
    <w:rsid w:val="0067671B"/>
    <w:rsid w:val="006E50DB"/>
    <w:rsid w:val="0073247E"/>
    <w:rsid w:val="0075350F"/>
    <w:rsid w:val="0078167F"/>
    <w:rsid w:val="00791F5E"/>
    <w:rsid w:val="007B20C2"/>
    <w:rsid w:val="007C7F12"/>
    <w:rsid w:val="007D3141"/>
    <w:rsid w:val="008D6CED"/>
    <w:rsid w:val="008E0D04"/>
    <w:rsid w:val="009261ED"/>
    <w:rsid w:val="00933087"/>
    <w:rsid w:val="009B46EB"/>
    <w:rsid w:val="009D3494"/>
    <w:rsid w:val="00A11042"/>
    <w:rsid w:val="00A22DE1"/>
    <w:rsid w:val="00A46D21"/>
    <w:rsid w:val="00A6010C"/>
    <w:rsid w:val="00A60392"/>
    <w:rsid w:val="00A9603A"/>
    <w:rsid w:val="00AB72E3"/>
    <w:rsid w:val="00AE2C97"/>
    <w:rsid w:val="00AF07CC"/>
    <w:rsid w:val="00B16FBB"/>
    <w:rsid w:val="00B50ADB"/>
    <w:rsid w:val="00BA2565"/>
    <w:rsid w:val="00BC179C"/>
    <w:rsid w:val="00BD0B8A"/>
    <w:rsid w:val="00BD0EBB"/>
    <w:rsid w:val="00BE183F"/>
    <w:rsid w:val="00C63FA4"/>
    <w:rsid w:val="00C65725"/>
    <w:rsid w:val="00C65DF4"/>
    <w:rsid w:val="00CC68B8"/>
    <w:rsid w:val="00CE3A0F"/>
    <w:rsid w:val="00D10E51"/>
    <w:rsid w:val="00D30D10"/>
    <w:rsid w:val="00D369B3"/>
    <w:rsid w:val="00D64B4E"/>
    <w:rsid w:val="00D85017"/>
    <w:rsid w:val="00D930FA"/>
    <w:rsid w:val="00DA7949"/>
    <w:rsid w:val="00DE7F86"/>
    <w:rsid w:val="00E01B6E"/>
    <w:rsid w:val="00E118D5"/>
    <w:rsid w:val="00E5356F"/>
    <w:rsid w:val="00E9190C"/>
    <w:rsid w:val="00E95D73"/>
    <w:rsid w:val="00ED6202"/>
    <w:rsid w:val="00F17AE3"/>
    <w:rsid w:val="00F30DC5"/>
    <w:rsid w:val="00F35F29"/>
    <w:rsid w:val="00F6469D"/>
    <w:rsid w:val="00FB5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82F3710"/>
  <w15:chartTrackingRefBased/>
  <w15:docId w15:val="{E348A450-4B52-4F3A-8DF8-51252E25A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zh-CN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 w:bidi="ar-SA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i/>
      <w:sz w:val="16"/>
    </w:rPr>
  </w:style>
  <w:style w:type="paragraph" w:styleId="Heading2">
    <w:name w:val="heading 2"/>
    <w:basedOn w:val="Normal"/>
    <w:next w:val="Normal"/>
    <w:qFormat/>
    <w:pPr>
      <w:keepNext/>
      <w:tabs>
        <w:tab w:val="left" w:pos="-720"/>
        <w:tab w:val="left" w:pos="1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71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ind w:right="-360"/>
      <w:outlineLvl w:val="1"/>
    </w:pPr>
    <w:rPr>
      <w:i/>
      <w:color w:val="0000FF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rPr>
      <w:rFonts w:ascii="Arial" w:hAnsi="Arial"/>
      <w:b/>
      <w:i/>
      <w:sz w:val="22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FollowedHyperlink">
    <w:name w:val="FollowedHyperlink"/>
    <w:rPr>
      <w:color w:val="800080"/>
      <w:u w:val="single"/>
    </w:rPr>
  </w:style>
  <w:style w:type="character" w:customStyle="1" w:styleId="FooterChar">
    <w:name w:val="Footer Char"/>
    <w:link w:val="Footer"/>
    <w:uiPriority w:val="99"/>
    <w:rsid w:val="00F35F29"/>
    <w:rPr>
      <w:sz w:val="24"/>
    </w:rPr>
  </w:style>
  <w:style w:type="paragraph" w:styleId="NormalWeb">
    <w:name w:val="Normal (Web)"/>
    <w:basedOn w:val="Normal"/>
    <w:uiPriority w:val="99"/>
    <w:unhideWhenUsed/>
    <w:rsid w:val="009261ED"/>
    <w:pPr>
      <w:spacing w:before="100" w:beforeAutospacing="1" w:after="100" w:afterAutospacing="1"/>
    </w:pPr>
    <w:rPr>
      <w:szCs w:val="24"/>
    </w:rPr>
  </w:style>
  <w:style w:type="character" w:customStyle="1" w:styleId="selected">
    <w:name w:val="selected"/>
    <w:basedOn w:val="DefaultParagraphFont"/>
    <w:rsid w:val="009261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http://www.mass.gov/mddc" TargetMode="External"/><Relationship Id="rId1" Type="http://schemas.openxmlformats.org/officeDocument/2006/relationships/hyperlink" Target="http://www.mass.gov/mddc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0E2763FED3B74F99C6D74309DB9B11" ma:contentTypeVersion="16" ma:contentTypeDescription="Create a new document." ma:contentTypeScope="" ma:versionID="8f25847e5c6cc588ac9452b8084179c8">
  <xsd:schema xmlns:xsd="http://www.w3.org/2001/XMLSchema" xmlns:xs="http://www.w3.org/2001/XMLSchema" xmlns:p="http://schemas.microsoft.com/office/2006/metadata/properties" xmlns:ns2="0087adba-d126-4851-9310-f106d3b5f20b" xmlns:ns3="b672a3cc-273c-40fc-83f5-e4e5647635b3" targetNamespace="http://schemas.microsoft.com/office/2006/metadata/properties" ma:root="true" ma:fieldsID="b8e461966350308fd26c18a8b33d95c3" ns2:_="" ns3:_="">
    <xsd:import namespace="0087adba-d126-4851-9310-f106d3b5f20b"/>
    <xsd:import namespace="b672a3cc-273c-40fc-83f5-e4e5647635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87adba-d126-4851-9310-f106d3b5f2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72a3cc-273c-40fc-83f5-e4e5647635b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24f2245-0375-4cee-b745-adfa617ae4bd}" ma:internalName="TaxCatchAll" ma:showField="CatchAllData" ma:web="b672a3cc-273c-40fc-83f5-e4e5647635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672a3cc-273c-40fc-83f5-e4e5647635b3" xsi:nil="true"/>
    <lcf76f155ced4ddcb4097134ff3c332f xmlns="0087adba-d126-4851-9310-f106d3b5f20b">
      <Terms xmlns="http://schemas.microsoft.com/office/infopath/2007/PartnerControls"/>
    </lcf76f155ced4ddcb4097134ff3c332f>
  </documentManagement>
</p:properti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49F0660D-C678-4B6A-A26E-E3BBEE8A896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EB1237-8917-4E0D-A06C-3C81DD0BE94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F3B09ED-EA1A-40EE-8D51-1E5AC04EEF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87adba-d126-4851-9310-f106d3b5f20b"/>
    <ds:schemaRef ds:uri="b672a3cc-273c-40fc-83f5-e4e5647635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740A9B2-EA14-49B6-81F8-5C1A6C837EF1}">
  <ds:schemaRefs>
    <ds:schemaRef ds:uri="http://schemas.microsoft.com/office/2006/metadata/properties"/>
    <ds:schemaRef ds:uri="http://schemas.microsoft.com/office/infopath/2007/PartnerControls"/>
    <ds:schemaRef ds:uri="b672a3cc-273c-40fc-83f5-e4e5647635b3"/>
    <ds:schemaRef ds:uri="0087adba-d126-4851-9310-f106d3b5f20b"/>
  </ds:schemaRefs>
</ds:datastoreItem>
</file>

<file path=customXml/itemProps5.xml><?xml version="1.0" encoding="utf-8"?>
<ds:datastoreItem xmlns:ds="http://schemas.openxmlformats.org/officeDocument/2006/customXml" ds:itemID="{20FF776E-142C-485E-ADBD-D73BFEF22D19}">
  <ds:schemaRefs>
    <ds:schemaRef ds:uri="http://schemas.microsoft.com/office/2006/metadata/longProperties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606</Words>
  <Characters>3457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Massachusetts Developmental Disabilities Council</Company>
  <LinksUpToDate>false</LinksUpToDate>
  <CharactersWithSpaces>4055</CharactersWithSpaces>
  <SharedDoc>false</SharedDoc>
  <HLinks>
    <vt:vector size="6" baseType="variant">
      <vt:variant>
        <vt:i4>6029402</vt:i4>
      </vt:variant>
      <vt:variant>
        <vt:i4>0</vt:i4>
      </vt:variant>
      <vt:variant>
        <vt:i4>0</vt:i4>
      </vt:variant>
      <vt:variant>
        <vt:i4>5</vt:i4>
      </vt:variant>
      <vt:variant>
        <vt:lpwstr>http://www.mass.gov/mddc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Craig C. Hall</dc:creator>
  <cp:keywords/>
  <cp:lastModifiedBy>Gladstone, Joshua (ADD)</cp:lastModifiedBy>
  <cp:revision>3</cp:revision>
  <cp:lastPrinted>2023-04-18T15:13:00Z</cp:lastPrinted>
  <dcterms:created xsi:type="dcterms:W3CDTF">2025-09-05T13:30:00Z</dcterms:created>
  <dcterms:modified xsi:type="dcterms:W3CDTF">2025-09-10T15:18:00Z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Hall, Craig (ADD)</vt:lpwstr>
  </property>
  <property fmtid="{D5CDD505-2E9C-101B-9397-08002B2CF9AE}" pid="3" name="Order">
    <vt:lpwstr>100.000000000000</vt:lpwstr>
  </property>
  <property fmtid="{D5CDD505-2E9C-101B-9397-08002B2CF9AE}" pid="4" name="display_urn:schemas-microsoft-com:office:office#Author">
    <vt:lpwstr>Hall, Craig (ADD)</vt:lpwstr>
  </property>
  <property fmtid="{D5CDD505-2E9C-101B-9397-08002B2CF9AE}" pid="5" name="MediaServiceImageTags">
    <vt:lpwstr/>
  </property>
  <property fmtid="{D5CDD505-2E9C-101B-9397-08002B2CF9AE}" pid="6" name="ContentTypeId">
    <vt:lpwstr>0x0101002B0E2763FED3B74F99C6D74309DB9B11</vt:lpwstr>
  </property>
</Properties>
</file>