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A84" w:rsidRDefault="00662A84" w:rsidP="00662A84">
      <w:pPr>
        <w:spacing w:before="80"/>
        <w:ind w:left="110"/>
        <w:rPr>
          <w:rFonts w:ascii="Segoe UI Semibold"/>
          <w:b/>
          <w:sz w:val="25"/>
        </w:rPr>
      </w:pPr>
      <w:bookmarkStart w:id="0" w:name="Vincent_Santosuosso_TTG"/>
      <w:bookmarkEnd w:id="0"/>
      <w:proofErr w:type="spellStart"/>
      <w:r>
        <w:rPr>
          <w:rFonts w:ascii="Segoe UI Semibold"/>
          <w:b/>
          <w:color w:val="31302F"/>
          <w:sz w:val="25"/>
        </w:rPr>
        <w:t>Fwd</w:t>
      </w:r>
      <w:proofErr w:type="spellEnd"/>
      <w:r>
        <w:rPr>
          <w:rFonts w:ascii="Segoe UI Semibold"/>
          <w:b/>
          <w:color w:val="31302F"/>
          <w:sz w:val="25"/>
        </w:rPr>
        <w:t>: Application No. MGB-20121716-HE Independent Cost-Analysis Comment</w:t>
      </w:r>
    </w:p>
    <w:p w:rsidR="00662A84" w:rsidRDefault="00662A84" w:rsidP="00662A84">
      <w:pPr>
        <w:spacing w:before="173"/>
        <w:ind w:left="110"/>
        <w:rPr>
          <w:sz w:val="24"/>
        </w:rPr>
      </w:pPr>
      <w:hyperlink r:id="rId5">
        <w:r>
          <w:rPr>
            <w:sz w:val="24"/>
          </w:rPr>
          <w:t>Vincent Santosuosso &lt;vincent.santosuosso@gmail.com&gt;</w:t>
        </w:r>
      </w:hyperlink>
    </w:p>
    <w:p w:rsidR="00662A84" w:rsidRDefault="00662A84" w:rsidP="00662A84">
      <w:pPr>
        <w:spacing w:before="46"/>
        <w:ind w:left="110"/>
        <w:rPr>
          <w:sz w:val="18"/>
        </w:rPr>
      </w:pPr>
      <w:r>
        <w:rPr>
          <w:color w:val="5F5E5C"/>
          <w:sz w:val="18"/>
        </w:rPr>
        <w:t>Wed 1/26/2022 3:01 PM</w:t>
      </w:r>
    </w:p>
    <w:p w:rsidR="00662A84" w:rsidRDefault="00662A84" w:rsidP="00662A84">
      <w:pPr>
        <w:spacing w:before="75"/>
        <w:ind w:left="110"/>
        <w:rPr>
          <w:rFonts w:ascii="Segoe UI Semibold"/>
          <w:b/>
          <w:sz w:val="18"/>
        </w:rPr>
      </w:pPr>
      <w:r>
        <w:rPr>
          <w:sz w:val="18"/>
        </w:rPr>
        <w:t xml:space="preserve">To: </w:t>
      </w:r>
      <w:r>
        <w:rPr>
          <w:rFonts w:ascii="Segoe UI Semibold"/>
          <w:b/>
          <w:sz w:val="18"/>
        </w:rPr>
        <w:t xml:space="preserve">DPH-DL - </w:t>
      </w:r>
      <w:proofErr w:type="spellStart"/>
      <w:r>
        <w:rPr>
          <w:rFonts w:ascii="Segoe UI Semibold"/>
          <w:b/>
          <w:sz w:val="18"/>
        </w:rPr>
        <w:t>DoN</w:t>
      </w:r>
      <w:proofErr w:type="spellEnd"/>
      <w:r>
        <w:rPr>
          <w:rFonts w:ascii="Segoe UI Semibold"/>
          <w:b/>
          <w:sz w:val="18"/>
        </w:rPr>
        <w:t xml:space="preserve"> Pr</w:t>
      </w:r>
      <w:hyperlink r:id="rId6">
        <w:r>
          <w:rPr>
            <w:rFonts w:ascii="Segoe UI Semibold"/>
            <w:b/>
            <w:sz w:val="18"/>
          </w:rPr>
          <w:t>ogram &lt;DPH.DON@MassMail.State.MA.US&gt;</w:t>
        </w:r>
      </w:hyperlink>
    </w:p>
    <w:p w:rsidR="00662A84" w:rsidRDefault="00662A84" w:rsidP="00662A84">
      <w:pPr>
        <w:pStyle w:val="BodyText"/>
        <w:spacing w:before="5"/>
        <w:ind w:left="0"/>
        <w:rPr>
          <w:rFonts w:ascii="Segoe UI Semibold"/>
          <w:b/>
          <w:sz w:val="28"/>
        </w:rPr>
      </w:pPr>
    </w:p>
    <w:p w:rsidR="00662A84" w:rsidRDefault="00662A84" w:rsidP="00662A84">
      <w:pPr>
        <w:pStyle w:val="BodyText"/>
        <w:spacing w:before="0" w:line="247" w:lineRule="auto"/>
      </w:pPr>
      <w:r>
        <w:rPr>
          <w:color w:val="201F1E"/>
        </w:rPr>
        <w:t>CAUTION: This email originated from a sender outside of the Commonwealth of Massachusetts mail system. Do not click on links or open attachments unless you recognize the sender and know the content is safe.</w:t>
      </w:r>
    </w:p>
    <w:p w:rsidR="00662A84" w:rsidRDefault="00662A84" w:rsidP="00662A84">
      <w:pPr>
        <w:pStyle w:val="BodyText"/>
        <w:spacing w:before="0"/>
        <w:ind w:left="0"/>
        <w:rPr>
          <w:sz w:val="28"/>
        </w:rPr>
      </w:pPr>
    </w:p>
    <w:p w:rsidR="00662A84" w:rsidRDefault="00662A84" w:rsidP="00662A84">
      <w:pPr>
        <w:pStyle w:val="BodyText"/>
        <w:spacing w:before="5"/>
        <w:ind w:left="0"/>
        <w:rPr>
          <w:sz w:val="39"/>
        </w:rPr>
      </w:pPr>
    </w:p>
    <w:p w:rsidR="00662A84" w:rsidRDefault="00662A84" w:rsidP="00662A84">
      <w:pPr>
        <w:pStyle w:val="BodyText"/>
        <w:spacing w:before="0"/>
      </w:pPr>
      <w:r>
        <w:rPr>
          <w:color w:val="201F1E"/>
        </w:rPr>
        <w:t>&gt;</w:t>
      </w:r>
    </w:p>
    <w:p w:rsidR="00662A84" w:rsidRDefault="00662A84" w:rsidP="00662A84">
      <w:pPr>
        <w:pStyle w:val="ListParagraph"/>
        <w:numPr>
          <w:ilvl w:val="0"/>
          <w:numId w:val="1"/>
        </w:numPr>
        <w:tabs>
          <w:tab w:val="left" w:pos="321"/>
        </w:tabs>
      </w:pPr>
      <w:r>
        <w:rPr>
          <w:color w:val="201F1E"/>
          <w:spacing w:val="-8"/>
        </w:rPr>
        <w:t xml:space="preserve">Ten </w:t>
      </w:r>
      <w:r>
        <w:rPr>
          <w:color w:val="201F1E"/>
          <w:spacing w:val="-4"/>
        </w:rPr>
        <w:t>Taxpayer</w:t>
      </w:r>
      <w:r>
        <w:rPr>
          <w:color w:val="201F1E"/>
          <w:spacing w:val="6"/>
        </w:rPr>
        <w:t xml:space="preserve"> </w:t>
      </w:r>
      <w:r>
        <w:rPr>
          <w:color w:val="201F1E"/>
        </w:rPr>
        <w:t>Group</w:t>
      </w:r>
    </w:p>
    <w:p w:rsidR="00662A84" w:rsidRDefault="00662A84" w:rsidP="00662A84">
      <w:pPr>
        <w:pStyle w:val="ListParagraph"/>
        <w:numPr>
          <w:ilvl w:val="0"/>
          <w:numId w:val="1"/>
        </w:numPr>
        <w:tabs>
          <w:tab w:val="left" w:pos="321"/>
        </w:tabs>
        <w:spacing w:before="8"/>
      </w:pPr>
      <w:r>
        <w:rPr>
          <w:color w:val="201F1E"/>
        </w:rPr>
        <w:t>January 26,</w:t>
      </w:r>
      <w:r>
        <w:rPr>
          <w:color w:val="201F1E"/>
          <w:spacing w:val="-2"/>
        </w:rPr>
        <w:t xml:space="preserve"> </w:t>
      </w:r>
      <w:r>
        <w:rPr>
          <w:color w:val="201F1E"/>
        </w:rPr>
        <w:t>2022</w:t>
      </w:r>
    </w:p>
    <w:p w:rsidR="00662A84" w:rsidRDefault="00662A84" w:rsidP="00662A84">
      <w:pPr>
        <w:pStyle w:val="BodyText"/>
      </w:pPr>
      <w:r>
        <w:rPr>
          <w:color w:val="201F1E"/>
        </w:rPr>
        <w:t>&gt;</w:t>
      </w:r>
    </w:p>
    <w:p w:rsidR="00662A84" w:rsidRDefault="00662A84" w:rsidP="00662A84">
      <w:pPr>
        <w:pStyle w:val="ListParagraph"/>
        <w:numPr>
          <w:ilvl w:val="0"/>
          <w:numId w:val="1"/>
        </w:numPr>
        <w:tabs>
          <w:tab w:val="left" w:pos="321"/>
        </w:tabs>
        <w:spacing w:before="8"/>
      </w:pPr>
      <w:hyperlink r:id="rId7">
        <w:r>
          <w:rPr>
            <w:color w:val="201F1E"/>
          </w:rPr>
          <w:t>dph.don@massmail.state.ma.us</w:t>
        </w:r>
      </w:hyperlink>
    </w:p>
    <w:p w:rsidR="00662A84" w:rsidRDefault="00662A84" w:rsidP="00662A84">
      <w:pPr>
        <w:pStyle w:val="BodyText"/>
      </w:pPr>
      <w:r>
        <w:rPr>
          <w:color w:val="201F1E"/>
        </w:rPr>
        <w:t>&gt;</w:t>
      </w:r>
    </w:p>
    <w:p w:rsidR="00662A84" w:rsidRDefault="00662A84" w:rsidP="00662A84">
      <w:pPr>
        <w:pStyle w:val="ListParagraph"/>
        <w:numPr>
          <w:ilvl w:val="0"/>
          <w:numId w:val="1"/>
        </w:numPr>
        <w:tabs>
          <w:tab w:val="left" w:pos="321"/>
        </w:tabs>
      </w:pPr>
      <w:r>
        <w:rPr>
          <w:color w:val="201F1E"/>
        </w:rPr>
        <w:t>Lara Szent-Gyorgyi,</w:t>
      </w:r>
      <w:r>
        <w:rPr>
          <w:color w:val="201F1E"/>
          <w:spacing w:val="-3"/>
        </w:rPr>
        <w:t xml:space="preserve"> </w:t>
      </w:r>
      <w:r>
        <w:rPr>
          <w:color w:val="201F1E"/>
          <w:spacing w:val="-6"/>
        </w:rPr>
        <w:t>MPA</w:t>
      </w:r>
    </w:p>
    <w:p w:rsidR="00662A84" w:rsidRDefault="00662A84" w:rsidP="00662A84">
      <w:pPr>
        <w:pStyle w:val="ListParagraph"/>
        <w:numPr>
          <w:ilvl w:val="0"/>
          <w:numId w:val="1"/>
        </w:numPr>
        <w:tabs>
          <w:tab w:val="left" w:pos="321"/>
        </w:tabs>
        <w:spacing w:before="8"/>
      </w:pPr>
      <w:r>
        <w:rPr>
          <w:color w:val="201F1E"/>
        </w:rPr>
        <w:t>Department of Public</w:t>
      </w:r>
      <w:r>
        <w:rPr>
          <w:color w:val="201F1E"/>
          <w:spacing w:val="-3"/>
        </w:rPr>
        <w:t xml:space="preserve"> </w:t>
      </w:r>
      <w:r>
        <w:rPr>
          <w:color w:val="201F1E"/>
        </w:rPr>
        <w:t>Health</w:t>
      </w:r>
    </w:p>
    <w:p w:rsidR="00662A84" w:rsidRDefault="00662A84" w:rsidP="00662A84">
      <w:pPr>
        <w:pStyle w:val="ListParagraph"/>
        <w:numPr>
          <w:ilvl w:val="0"/>
          <w:numId w:val="1"/>
        </w:numPr>
        <w:tabs>
          <w:tab w:val="left" w:pos="321"/>
        </w:tabs>
      </w:pPr>
      <w:r>
        <w:rPr>
          <w:color w:val="201F1E"/>
        </w:rPr>
        <w:t>Determination of Need</w:t>
      </w:r>
      <w:r>
        <w:rPr>
          <w:color w:val="201F1E"/>
          <w:spacing w:val="-3"/>
        </w:rPr>
        <w:t xml:space="preserve"> </w:t>
      </w:r>
      <w:r>
        <w:rPr>
          <w:color w:val="201F1E"/>
        </w:rPr>
        <w:t>Program</w:t>
      </w:r>
    </w:p>
    <w:p w:rsidR="00662A84" w:rsidRDefault="00662A84" w:rsidP="00662A84">
      <w:pPr>
        <w:pStyle w:val="ListParagraph"/>
        <w:numPr>
          <w:ilvl w:val="0"/>
          <w:numId w:val="1"/>
        </w:numPr>
        <w:tabs>
          <w:tab w:val="left" w:pos="321"/>
        </w:tabs>
      </w:pPr>
      <w:r>
        <w:rPr>
          <w:color w:val="201F1E"/>
        </w:rPr>
        <w:t>67 Forest</w:t>
      </w:r>
      <w:r>
        <w:rPr>
          <w:color w:val="201F1E"/>
          <w:spacing w:val="-3"/>
        </w:rPr>
        <w:t xml:space="preserve"> </w:t>
      </w:r>
      <w:r>
        <w:rPr>
          <w:color w:val="201F1E"/>
        </w:rPr>
        <w:t>Street</w:t>
      </w:r>
    </w:p>
    <w:p w:rsidR="00662A84" w:rsidRDefault="00662A84" w:rsidP="00662A84">
      <w:pPr>
        <w:pStyle w:val="ListParagraph"/>
        <w:numPr>
          <w:ilvl w:val="0"/>
          <w:numId w:val="1"/>
        </w:numPr>
        <w:tabs>
          <w:tab w:val="left" w:pos="321"/>
        </w:tabs>
        <w:spacing w:before="8"/>
      </w:pPr>
      <w:r>
        <w:rPr>
          <w:color w:val="201F1E"/>
        </w:rPr>
        <w:t>Marlborough, MA</w:t>
      </w:r>
      <w:r>
        <w:rPr>
          <w:color w:val="201F1E"/>
          <w:spacing w:val="-2"/>
        </w:rPr>
        <w:t xml:space="preserve"> </w:t>
      </w:r>
      <w:r>
        <w:rPr>
          <w:color w:val="201F1E"/>
        </w:rPr>
        <w:t>01752</w:t>
      </w:r>
    </w:p>
    <w:p w:rsidR="00662A84" w:rsidRDefault="00662A84" w:rsidP="00662A84">
      <w:pPr>
        <w:pStyle w:val="BodyText"/>
      </w:pPr>
      <w:r>
        <w:rPr>
          <w:color w:val="201F1E"/>
        </w:rPr>
        <w:t>&gt;</w:t>
      </w:r>
    </w:p>
    <w:p w:rsidR="00662A84" w:rsidRDefault="00662A84" w:rsidP="00662A84">
      <w:pPr>
        <w:pStyle w:val="ListParagraph"/>
        <w:numPr>
          <w:ilvl w:val="0"/>
          <w:numId w:val="1"/>
        </w:numPr>
        <w:tabs>
          <w:tab w:val="left" w:pos="983"/>
          <w:tab w:val="left" w:pos="984"/>
          <w:tab w:val="left" w:pos="1692"/>
        </w:tabs>
        <w:spacing w:before="8"/>
        <w:ind w:left="983" w:hanging="874"/>
      </w:pPr>
      <w:r>
        <w:rPr>
          <w:color w:val="201F1E"/>
          <w:spacing w:val="-3"/>
        </w:rPr>
        <w:t>Re:</w:t>
      </w:r>
      <w:r>
        <w:rPr>
          <w:color w:val="201F1E"/>
          <w:spacing w:val="-3"/>
        </w:rPr>
        <w:tab/>
      </w:r>
      <w:r>
        <w:rPr>
          <w:color w:val="201F1E"/>
        </w:rPr>
        <w:t>Application No. MGB-20121716-HE</w:t>
      </w:r>
      <w:r>
        <w:rPr>
          <w:color w:val="201F1E"/>
          <w:spacing w:val="-3"/>
        </w:rPr>
        <w:t xml:space="preserve"> </w:t>
      </w:r>
      <w:r>
        <w:rPr>
          <w:color w:val="201F1E"/>
        </w:rPr>
        <w:t>Independent</w:t>
      </w:r>
    </w:p>
    <w:p w:rsidR="00662A84" w:rsidRDefault="00662A84" w:rsidP="00662A84">
      <w:pPr>
        <w:pStyle w:val="ListParagraph"/>
        <w:numPr>
          <w:ilvl w:val="0"/>
          <w:numId w:val="1"/>
        </w:numPr>
        <w:tabs>
          <w:tab w:val="left" w:pos="321"/>
        </w:tabs>
      </w:pPr>
      <w:r>
        <w:rPr>
          <w:color w:val="201F1E"/>
        </w:rPr>
        <w:t>Cost-Analysis Comment</w:t>
      </w:r>
      <w:r>
        <w:rPr>
          <w:color w:val="201F1E"/>
          <w:spacing w:val="-2"/>
        </w:rPr>
        <w:t xml:space="preserve"> </w:t>
      </w:r>
      <w:r>
        <w:rPr>
          <w:color w:val="201F1E"/>
        </w:rPr>
        <w:t>(BWFH)</w:t>
      </w:r>
    </w:p>
    <w:p w:rsidR="00662A84" w:rsidRDefault="00662A84" w:rsidP="00662A84">
      <w:pPr>
        <w:pStyle w:val="BodyText"/>
      </w:pPr>
      <w:r>
        <w:rPr>
          <w:color w:val="201F1E"/>
        </w:rPr>
        <w:t>&gt;</w:t>
      </w:r>
    </w:p>
    <w:p w:rsidR="00662A84" w:rsidRDefault="00662A84" w:rsidP="00662A84">
      <w:pPr>
        <w:pStyle w:val="ListParagraph"/>
        <w:numPr>
          <w:ilvl w:val="0"/>
          <w:numId w:val="1"/>
        </w:numPr>
        <w:tabs>
          <w:tab w:val="left" w:pos="321"/>
        </w:tabs>
        <w:spacing w:before="8"/>
      </w:pPr>
      <w:r>
        <w:rPr>
          <w:color w:val="201F1E"/>
        </w:rPr>
        <w:t>Dear Ms.</w:t>
      </w:r>
      <w:r>
        <w:rPr>
          <w:color w:val="201F1E"/>
          <w:spacing w:val="-3"/>
        </w:rPr>
        <w:t xml:space="preserve"> </w:t>
      </w:r>
      <w:r>
        <w:rPr>
          <w:color w:val="201F1E"/>
        </w:rPr>
        <w:t>Szent-Gyorgyi:</w:t>
      </w:r>
    </w:p>
    <w:p w:rsidR="00662A84" w:rsidRDefault="00662A84" w:rsidP="00662A84">
      <w:pPr>
        <w:pStyle w:val="BodyText"/>
      </w:pPr>
      <w:r>
        <w:rPr>
          <w:color w:val="201F1E"/>
        </w:rPr>
        <w:t>&gt;</w:t>
      </w:r>
    </w:p>
    <w:p w:rsidR="00662A84" w:rsidRDefault="00662A84" w:rsidP="00662A84">
      <w:pPr>
        <w:pStyle w:val="ListParagraph"/>
        <w:numPr>
          <w:ilvl w:val="0"/>
          <w:numId w:val="1"/>
        </w:numPr>
        <w:tabs>
          <w:tab w:val="left" w:pos="321"/>
        </w:tabs>
      </w:pPr>
      <w:r>
        <w:rPr>
          <w:color w:val="201F1E"/>
        </w:rPr>
        <w:t xml:space="preserve">On behalf of a </w:t>
      </w:r>
      <w:r>
        <w:rPr>
          <w:color w:val="201F1E"/>
          <w:spacing w:val="-8"/>
        </w:rPr>
        <w:t xml:space="preserve">Ten </w:t>
      </w:r>
      <w:r>
        <w:rPr>
          <w:color w:val="201F1E"/>
          <w:spacing w:val="-4"/>
        </w:rPr>
        <w:t xml:space="preserve">Taxpayer </w:t>
      </w:r>
      <w:r>
        <w:rPr>
          <w:color w:val="201F1E"/>
        </w:rPr>
        <w:t>Group, I write to comment on the</w:t>
      </w:r>
      <w:r>
        <w:rPr>
          <w:color w:val="201F1E"/>
          <w:spacing w:val="8"/>
        </w:rPr>
        <w:t xml:space="preserve"> </w:t>
      </w:r>
      <w:r>
        <w:rPr>
          <w:color w:val="201F1E"/>
        </w:rPr>
        <w:t>Determination</w:t>
      </w:r>
    </w:p>
    <w:p w:rsidR="00662A84" w:rsidRDefault="00662A84" w:rsidP="00662A84">
      <w:pPr>
        <w:pStyle w:val="ListParagraph"/>
        <w:numPr>
          <w:ilvl w:val="0"/>
          <w:numId w:val="1"/>
        </w:numPr>
        <w:tabs>
          <w:tab w:val="left" w:pos="321"/>
        </w:tabs>
        <w:spacing w:before="8"/>
      </w:pPr>
      <w:r>
        <w:rPr>
          <w:color w:val="201F1E"/>
        </w:rPr>
        <w:t>of Need Application filed by Mass General Brigham Incorporated ("MGB")</w:t>
      </w:r>
      <w:r>
        <w:rPr>
          <w:color w:val="201F1E"/>
          <w:spacing w:val="-10"/>
        </w:rPr>
        <w:t xml:space="preserve"> </w:t>
      </w:r>
      <w:r>
        <w:rPr>
          <w:color w:val="201F1E"/>
        </w:rPr>
        <w:t>for</w:t>
      </w:r>
    </w:p>
    <w:p w:rsidR="00662A84" w:rsidRDefault="00662A84" w:rsidP="00662A84">
      <w:pPr>
        <w:pStyle w:val="ListParagraph"/>
        <w:numPr>
          <w:ilvl w:val="0"/>
          <w:numId w:val="1"/>
        </w:numPr>
        <w:tabs>
          <w:tab w:val="left" w:pos="321"/>
        </w:tabs>
      </w:pPr>
      <w:r>
        <w:rPr>
          <w:color w:val="201F1E"/>
        </w:rPr>
        <w:t xml:space="preserve">renovations to Brigham and Women's Faulkner Hospital ("BWFH"). </w:t>
      </w:r>
      <w:r>
        <w:rPr>
          <w:color w:val="201F1E"/>
          <w:spacing w:val="-5"/>
        </w:rPr>
        <w:t>We</w:t>
      </w:r>
      <w:r>
        <w:rPr>
          <w:color w:val="201F1E"/>
          <w:spacing w:val="-12"/>
        </w:rPr>
        <w:t xml:space="preserve"> </w:t>
      </w:r>
      <w:r>
        <w:rPr>
          <w:color w:val="201F1E"/>
        </w:rPr>
        <w:t>are</w:t>
      </w:r>
    </w:p>
    <w:p w:rsidR="00662A84" w:rsidRDefault="00662A84" w:rsidP="00662A84">
      <w:pPr>
        <w:pStyle w:val="ListParagraph"/>
        <w:numPr>
          <w:ilvl w:val="0"/>
          <w:numId w:val="1"/>
        </w:numPr>
        <w:tabs>
          <w:tab w:val="left" w:pos="321"/>
        </w:tabs>
        <w:spacing w:before="8"/>
      </w:pPr>
      <w:r>
        <w:rPr>
          <w:color w:val="201F1E"/>
        </w:rPr>
        <w:t>pleased the Independent Cost Analysis ("ICA") concluded the project would</w:t>
      </w:r>
      <w:r>
        <w:rPr>
          <w:color w:val="201F1E"/>
          <w:spacing w:val="-10"/>
        </w:rPr>
        <w:t xml:space="preserve"> </w:t>
      </w:r>
      <w:r>
        <w:rPr>
          <w:color w:val="201F1E"/>
        </w:rPr>
        <w:t>be</w:t>
      </w:r>
    </w:p>
    <w:p w:rsidR="00662A84" w:rsidRDefault="00662A84" w:rsidP="00662A84">
      <w:pPr>
        <w:pStyle w:val="ListParagraph"/>
        <w:numPr>
          <w:ilvl w:val="0"/>
          <w:numId w:val="1"/>
        </w:numPr>
        <w:tabs>
          <w:tab w:val="left" w:pos="321"/>
        </w:tabs>
      </w:pPr>
      <w:r>
        <w:rPr>
          <w:color w:val="201F1E"/>
        </w:rPr>
        <w:t>consistent with the health care cost containment goals of Massachusetts.</w:t>
      </w:r>
      <w:r>
        <w:rPr>
          <w:color w:val="201F1E"/>
          <w:spacing w:val="-10"/>
        </w:rPr>
        <w:t xml:space="preserve"> </w:t>
      </w:r>
      <w:r>
        <w:rPr>
          <w:color w:val="201F1E"/>
        </w:rPr>
        <w:t>In</w:t>
      </w:r>
    </w:p>
    <w:p w:rsidR="00662A84" w:rsidRDefault="00662A84" w:rsidP="00662A84">
      <w:pPr>
        <w:pStyle w:val="ListParagraph"/>
        <w:numPr>
          <w:ilvl w:val="0"/>
          <w:numId w:val="1"/>
        </w:numPr>
        <w:tabs>
          <w:tab w:val="left" w:pos="321"/>
        </w:tabs>
      </w:pPr>
      <w:r>
        <w:rPr>
          <w:color w:val="201F1E"/>
        </w:rPr>
        <w:t>addition, the ICA reaffirmed the patient care demands being placed on</w:t>
      </w:r>
      <w:r>
        <w:rPr>
          <w:color w:val="201F1E"/>
          <w:spacing w:val="-11"/>
        </w:rPr>
        <w:t xml:space="preserve"> </w:t>
      </w:r>
      <w:r>
        <w:rPr>
          <w:color w:val="201F1E"/>
        </w:rPr>
        <w:t>the</w:t>
      </w:r>
    </w:p>
    <w:p w:rsidR="00662A84" w:rsidRDefault="00662A84" w:rsidP="00662A84">
      <w:pPr>
        <w:pStyle w:val="ListParagraph"/>
        <w:numPr>
          <w:ilvl w:val="0"/>
          <w:numId w:val="1"/>
        </w:numPr>
        <w:tabs>
          <w:tab w:val="left" w:pos="321"/>
        </w:tabs>
        <w:spacing w:before="8"/>
      </w:pPr>
      <w:r>
        <w:rPr>
          <w:color w:val="201F1E"/>
        </w:rPr>
        <w:t>BWFH and the overall need for the</w:t>
      </w:r>
      <w:r>
        <w:rPr>
          <w:color w:val="201F1E"/>
          <w:spacing w:val="-7"/>
        </w:rPr>
        <w:t xml:space="preserve"> </w:t>
      </w:r>
      <w:r>
        <w:rPr>
          <w:color w:val="201F1E"/>
        </w:rPr>
        <w:t>project.</w:t>
      </w:r>
    </w:p>
    <w:p w:rsidR="00662A84" w:rsidRDefault="00662A84" w:rsidP="00662A84">
      <w:pPr>
        <w:pStyle w:val="BodyText"/>
      </w:pPr>
      <w:r>
        <w:rPr>
          <w:color w:val="201F1E"/>
        </w:rPr>
        <w:t>&gt;</w:t>
      </w:r>
    </w:p>
    <w:p w:rsidR="00662A84" w:rsidRDefault="00662A84" w:rsidP="00662A84">
      <w:pPr>
        <w:pStyle w:val="ListParagraph"/>
        <w:numPr>
          <w:ilvl w:val="0"/>
          <w:numId w:val="1"/>
        </w:numPr>
        <w:tabs>
          <w:tab w:val="left" w:pos="321"/>
        </w:tabs>
        <w:spacing w:before="8"/>
      </w:pPr>
      <w:r>
        <w:rPr>
          <w:color w:val="201F1E"/>
        </w:rPr>
        <w:t>In conclusion, we reiterate our continued support for the project and</w:t>
      </w:r>
      <w:r>
        <w:rPr>
          <w:color w:val="201F1E"/>
          <w:spacing w:val="-11"/>
        </w:rPr>
        <w:t xml:space="preserve"> </w:t>
      </w:r>
      <w:r>
        <w:rPr>
          <w:color w:val="201F1E"/>
        </w:rPr>
        <w:t>urge</w:t>
      </w:r>
    </w:p>
    <w:p w:rsidR="00662A84" w:rsidRDefault="00662A84" w:rsidP="00662A84">
      <w:pPr>
        <w:pStyle w:val="ListParagraph"/>
        <w:numPr>
          <w:ilvl w:val="0"/>
          <w:numId w:val="1"/>
        </w:numPr>
        <w:tabs>
          <w:tab w:val="left" w:pos="321"/>
        </w:tabs>
      </w:pPr>
      <w:r>
        <w:rPr>
          <w:color w:val="201F1E"/>
        </w:rPr>
        <w:t xml:space="preserve">the Department of Public Health to </w:t>
      </w:r>
      <w:proofErr w:type="gramStart"/>
      <w:r>
        <w:rPr>
          <w:color w:val="201F1E"/>
        </w:rPr>
        <w:t>approve  this</w:t>
      </w:r>
      <w:proofErr w:type="gramEnd"/>
      <w:r>
        <w:rPr>
          <w:color w:val="201F1E"/>
        </w:rPr>
        <w:t xml:space="preserve"> critically needed</w:t>
      </w:r>
      <w:r>
        <w:rPr>
          <w:color w:val="201F1E"/>
          <w:spacing w:val="-10"/>
        </w:rPr>
        <w:t xml:space="preserve"> </w:t>
      </w:r>
      <w:r>
        <w:rPr>
          <w:color w:val="201F1E"/>
        </w:rPr>
        <w:t>project.</w:t>
      </w:r>
    </w:p>
    <w:p w:rsidR="00662A84" w:rsidRDefault="00662A84" w:rsidP="00662A84">
      <w:pPr>
        <w:pStyle w:val="BodyText"/>
      </w:pPr>
      <w:r>
        <w:rPr>
          <w:color w:val="201F1E"/>
        </w:rPr>
        <w:t>&gt;</w:t>
      </w:r>
    </w:p>
    <w:p w:rsidR="00662A84" w:rsidRDefault="00662A84" w:rsidP="00662A84">
      <w:pPr>
        <w:pStyle w:val="BodyText"/>
        <w:spacing w:before="8"/>
      </w:pPr>
      <w:r>
        <w:rPr>
          <w:color w:val="201F1E"/>
        </w:rPr>
        <w:t>&gt;</w:t>
      </w:r>
    </w:p>
    <w:p w:rsidR="00662A84" w:rsidRDefault="00662A84" w:rsidP="00662A84">
      <w:pPr>
        <w:pStyle w:val="ListParagraph"/>
        <w:numPr>
          <w:ilvl w:val="0"/>
          <w:numId w:val="1"/>
        </w:numPr>
        <w:tabs>
          <w:tab w:val="left" w:pos="321"/>
        </w:tabs>
      </w:pPr>
      <w:r>
        <w:rPr>
          <w:color w:val="201F1E"/>
        </w:rPr>
        <w:t>Sincerely,</w:t>
      </w:r>
    </w:p>
    <w:p w:rsidR="00662A84" w:rsidRDefault="00662A84" w:rsidP="00662A84">
      <w:pPr>
        <w:pStyle w:val="BodyText"/>
      </w:pPr>
      <w:r>
        <w:rPr>
          <w:color w:val="201F1E"/>
        </w:rPr>
        <w:t>&gt;</w:t>
      </w:r>
    </w:p>
    <w:p w:rsidR="00662A84" w:rsidRDefault="00662A84" w:rsidP="00662A84">
      <w:pPr>
        <w:pStyle w:val="BodyText"/>
        <w:spacing w:before="8"/>
      </w:pPr>
      <w:r>
        <w:rPr>
          <w:color w:val="201F1E"/>
        </w:rPr>
        <w:t>&gt;</w:t>
      </w:r>
    </w:p>
    <w:p w:rsidR="00662A84" w:rsidRDefault="00662A84" w:rsidP="00662A84">
      <w:pPr>
        <w:pStyle w:val="ListParagraph"/>
        <w:numPr>
          <w:ilvl w:val="0"/>
          <w:numId w:val="1"/>
        </w:numPr>
        <w:tabs>
          <w:tab w:val="left" w:pos="321"/>
        </w:tabs>
      </w:pPr>
      <w:r>
        <w:rPr>
          <w:color w:val="201F1E"/>
        </w:rPr>
        <w:t>Vincent</w:t>
      </w:r>
      <w:r>
        <w:rPr>
          <w:color w:val="201F1E"/>
          <w:spacing w:val="-1"/>
        </w:rPr>
        <w:t xml:space="preserve"> </w:t>
      </w:r>
      <w:proofErr w:type="spellStart"/>
      <w:r>
        <w:rPr>
          <w:color w:val="201F1E"/>
        </w:rPr>
        <w:t>Santosuosso</w:t>
      </w:r>
      <w:proofErr w:type="spellEnd"/>
    </w:p>
    <w:p w:rsidR="00662A84" w:rsidRDefault="00662A84" w:rsidP="00662A84">
      <w:pPr>
        <w:pStyle w:val="ListParagraph"/>
        <w:numPr>
          <w:ilvl w:val="0"/>
          <w:numId w:val="1"/>
        </w:numPr>
        <w:tabs>
          <w:tab w:val="left" w:pos="321"/>
        </w:tabs>
        <w:spacing w:before="8"/>
      </w:pPr>
      <w:r>
        <w:rPr>
          <w:color w:val="201F1E"/>
        </w:rPr>
        <w:t xml:space="preserve">Designated representative of </w:t>
      </w:r>
      <w:r>
        <w:rPr>
          <w:color w:val="201F1E"/>
          <w:spacing w:val="-8"/>
        </w:rPr>
        <w:t xml:space="preserve">Ten </w:t>
      </w:r>
      <w:r>
        <w:rPr>
          <w:color w:val="201F1E"/>
          <w:spacing w:val="-4"/>
        </w:rPr>
        <w:t>Taxpayer</w:t>
      </w:r>
      <w:r>
        <w:rPr>
          <w:color w:val="201F1E"/>
          <w:spacing w:val="3"/>
        </w:rPr>
        <w:t xml:space="preserve"> </w:t>
      </w:r>
      <w:r>
        <w:rPr>
          <w:color w:val="201F1E"/>
        </w:rPr>
        <w:t>Group</w:t>
      </w:r>
    </w:p>
    <w:p w:rsidR="00662A84" w:rsidRDefault="00662A84" w:rsidP="00662A84">
      <w:pPr>
        <w:pStyle w:val="ListParagraph"/>
        <w:numPr>
          <w:ilvl w:val="0"/>
          <w:numId w:val="1"/>
        </w:numPr>
        <w:tabs>
          <w:tab w:val="left" w:pos="321"/>
        </w:tabs>
      </w:pPr>
      <w:hyperlink r:id="rId8">
        <w:r>
          <w:rPr>
            <w:color w:val="201F1E"/>
          </w:rPr>
          <w:t>vincent.santosuosso@gmail.com</w:t>
        </w:r>
      </w:hyperlink>
    </w:p>
    <w:p w:rsidR="00662A84" w:rsidRDefault="00662A84" w:rsidP="00662A84">
      <w:pPr>
        <w:pStyle w:val="BodyText"/>
      </w:pPr>
      <w:r>
        <w:rPr>
          <w:color w:val="201F1E"/>
        </w:rPr>
        <w:t>&gt;</w:t>
      </w:r>
    </w:p>
    <w:p w:rsidR="00662A84" w:rsidRDefault="00662A84" w:rsidP="00662A84">
      <w:pPr>
        <w:sectPr w:rsidR="00662A84" w:rsidSect="00662A84">
          <w:pgSz w:w="12240" w:h="15840"/>
          <w:pgMar w:top="800" w:right="1120" w:bottom="280" w:left="980" w:header="720" w:footer="720" w:gutter="0"/>
          <w:cols w:space="720"/>
        </w:sectPr>
      </w:pPr>
    </w:p>
    <w:p w:rsidR="00662A84" w:rsidRDefault="00662A84" w:rsidP="00662A84">
      <w:pPr>
        <w:pStyle w:val="BodyText"/>
        <w:spacing w:before="81" w:line="247" w:lineRule="auto"/>
        <w:ind w:right="3009"/>
      </w:pPr>
      <w:bookmarkStart w:id="1" w:name="Paula_Santosuosso_TTG_1"/>
      <w:bookmarkEnd w:id="1"/>
      <w:r>
        <w:rPr>
          <w:color w:val="201F1E"/>
        </w:rPr>
        <w:lastRenderedPageBreak/>
        <w:t xml:space="preserve">From: </w:t>
      </w:r>
      <w:hyperlink r:id="rId9">
        <w:r>
          <w:rPr>
            <w:color w:val="201F1E"/>
          </w:rPr>
          <w:t xml:space="preserve">psantosuosso1976@gmail.com </w:t>
        </w:r>
      </w:hyperlink>
      <w:hyperlink r:id="rId10">
        <w:r>
          <w:rPr>
            <w:color w:val="201F1E"/>
          </w:rPr>
          <w:t>&lt;psantosuosso1976@gmail.com&gt;</w:t>
        </w:r>
      </w:hyperlink>
      <w:r>
        <w:rPr>
          <w:color w:val="201F1E"/>
        </w:rPr>
        <w:t xml:space="preserve"> Sent: Wednesday, January 26, 2022 2:48 PM</w:t>
      </w:r>
    </w:p>
    <w:p w:rsidR="00662A84" w:rsidRDefault="00662A84" w:rsidP="00662A84">
      <w:pPr>
        <w:pStyle w:val="BodyText"/>
        <w:spacing w:before="0" w:line="290" w:lineRule="exact"/>
      </w:pPr>
      <w:r>
        <w:rPr>
          <w:color w:val="201F1E"/>
        </w:rPr>
        <w:t xml:space="preserve">To: DPH-DL - </w:t>
      </w:r>
      <w:proofErr w:type="spellStart"/>
      <w:r>
        <w:rPr>
          <w:color w:val="201F1E"/>
        </w:rPr>
        <w:t>DoN</w:t>
      </w:r>
      <w:proofErr w:type="spellEnd"/>
      <w:r>
        <w:rPr>
          <w:color w:val="201F1E"/>
        </w:rPr>
        <w:t xml:space="preserve"> Program </w:t>
      </w:r>
      <w:hyperlink r:id="rId11">
        <w:r>
          <w:rPr>
            <w:color w:val="201F1E"/>
          </w:rPr>
          <w:t>&lt;DPH.DON@MassMail.State.MA.US&gt;</w:t>
        </w:r>
      </w:hyperlink>
    </w:p>
    <w:p w:rsidR="00662A84" w:rsidRDefault="00662A84" w:rsidP="00662A84">
      <w:pPr>
        <w:pStyle w:val="BodyText"/>
      </w:pPr>
      <w:r>
        <w:rPr>
          <w:color w:val="201F1E"/>
        </w:rPr>
        <w:t>Subject: Application No. MGB-20121716-HE Independent Cost-Analysis Comment</w:t>
      </w:r>
    </w:p>
    <w:p w:rsidR="00662A84" w:rsidRDefault="00662A84" w:rsidP="00662A84">
      <w:pPr>
        <w:pStyle w:val="BodyText"/>
        <w:spacing w:before="0"/>
        <w:ind w:left="0"/>
        <w:rPr>
          <w:sz w:val="28"/>
        </w:rPr>
      </w:pPr>
    </w:p>
    <w:p w:rsidR="00662A84" w:rsidRDefault="00662A84" w:rsidP="00662A84">
      <w:pPr>
        <w:pStyle w:val="BodyText"/>
        <w:spacing w:before="235" w:line="247" w:lineRule="auto"/>
      </w:pPr>
      <w:r>
        <w:rPr>
          <w:color w:val="201F1E"/>
        </w:rPr>
        <w:t>CAUTION: This email originated from a sender outside of the Commonwealth of Massachusetts mail system. Do not click on links or open attachments unless you recognize the sender and know the content is safe.</w:t>
      </w:r>
    </w:p>
    <w:p w:rsidR="00662A84" w:rsidRDefault="00662A84" w:rsidP="00662A84">
      <w:pPr>
        <w:pStyle w:val="BodyText"/>
        <w:spacing w:before="0"/>
        <w:ind w:left="0"/>
        <w:rPr>
          <w:sz w:val="28"/>
        </w:rPr>
      </w:pPr>
    </w:p>
    <w:p w:rsidR="00662A84" w:rsidRDefault="00662A84" w:rsidP="00662A84">
      <w:pPr>
        <w:pStyle w:val="BodyText"/>
        <w:spacing w:before="223" w:line="247" w:lineRule="auto"/>
        <w:ind w:right="8057"/>
      </w:pPr>
      <w:r>
        <w:rPr>
          <w:color w:val="201F1E"/>
        </w:rPr>
        <w:t>Ten Taxpayer Group January 26, 2022</w:t>
      </w:r>
    </w:p>
    <w:p w:rsidR="00662A84" w:rsidRDefault="00662A84" w:rsidP="00662A84">
      <w:pPr>
        <w:pStyle w:val="BodyText"/>
        <w:spacing w:before="5"/>
        <w:ind w:left="0"/>
      </w:pPr>
    </w:p>
    <w:p w:rsidR="00662A84" w:rsidRDefault="00662A84" w:rsidP="00662A84">
      <w:pPr>
        <w:pStyle w:val="BodyText"/>
        <w:spacing w:before="0"/>
      </w:pPr>
      <w:hyperlink r:id="rId12">
        <w:r>
          <w:rPr>
            <w:color w:val="201F1E"/>
          </w:rPr>
          <w:t>dph.don@massmail.state.ma.us</w:t>
        </w:r>
      </w:hyperlink>
    </w:p>
    <w:p w:rsidR="00662A84" w:rsidRDefault="00662A84" w:rsidP="00662A84">
      <w:pPr>
        <w:pStyle w:val="BodyText"/>
        <w:spacing w:before="1"/>
        <w:ind w:left="0"/>
        <w:rPr>
          <w:sz w:val="23"/>
        </w:rPr>
      </w:pPr>
    </w:p>
    <w:p w:rsidR="00662A84" w:rsidRDefault="00662A84" w:rsidP="00662A84">
      <w:pPr>
        <w:pStyle w:val="BodyText"/>
        <w:spacing w:before="0" w:line="247" w:lineRule="auto"/>
        <w:ind w:right="6875"/>
      </w:pPr>
      <w:r>
        <w:rPr>
          <w:color w:val="201F1E"/>
        </w:rPr>
        <w:t>Lara Szent-Gyorgyi, MPA Department of Public Health Determination of Need Program 67 Forest Street</w:t>
      </w:r>
    </w:p>
    <w:p w:rsidR="00662A84" w:rsidRDefault="00662A84" w:rsidP="00662A84">
      <w:pPr>
        <w:pStyle w:val="BodyText"/>
        <w:spacing w:before="0" w:line="287" w:lineRule="exact"/>
      </w:pPr>
      <w:r>
        <w:rPr>
          <w:color w:val="201F1E"/>
        </w:rPr>
        <w:t>Marlborough, MA 01752</w:t>
      </w:r>
    </w:p>
    <w:p w:rsidR="00662A84" w:rsidRDefault="00662A84" w:rsidP="00662A84">
      <w:pPr>
        <w:pStyle w:val="BodyText"/>
        <w:spacing w:before="2"/>
        <w:ind w:left="0"/>
        <w:rPr>
          <w:sz w:val="23"/>
        </w:rPr>
      </w:pPr>
    </w:p>
    <w:p w:rsidR="00662A84" w:rsidRDefault="00662A84" w:rsidP="00662A84">
      <w:pPr>
        <w:pStyle w:val="BodyText"/>
        <w:tabs>
          <w:tab w:val="left" w:pos="1548"/>
        </w:tabs>
        <w:spacing w:before="0" w:line="247" w:lineRule="auto"/>
        <w:ind w:right="3861" w:firstLine="722"/>
      </w:pPr>
      <w:r>
        <w:rPr>
          <w:color w:val="201F1E"/>
        </w:rPr>
        <w:t>Re:</w:t>
      </w:r>
      <w:r>
        <w:rPr>
          <w:color w:val="201F1E"/>
        </w:rPr>
        <w:tab/>
        <w:t>Application No. MGB-20121716-HE</w:t>
      </w:r>
      <w:r>
        <w:rPr>
          <w:color w:val="201F1E"/>
          <w:spacing w:val="-19"/>
        </w:rPr>
        <w:t xml:space="preserve"> </w:t>
      </w:r>
      <w:r>
        <w:rPr>
          <w:color w:val="201F1E"/>
        </w:rPr>
        <w:t>Independent Cost-Analysis Comment</w:t>
      </w:r>
      <w:r>
        <w:rPr>
          <w:color w:val="201F1E"/>
          <w:spacing w:val="-1"/>
        </w:rPr>
        <w:t xml:space="preserve"> </w:t>
      </w:r>
      <w:r>
        <w:rPr>
          <w:color w:val="201F1E"/>
        </w:rPr>
        <w:t>(BWFH)</w:t>
      </w:r>
    </w:p>
    <w:p w:rsidR="00662A84" w:rsidRDefault="00662A84" w:rsidP="00662A84">
      <w:pPr>
        <w:pStyle w:val="BodyText"/>
        <w:spacing w:before="4"/>
        <w:ind w:left="0"/>
      </w:pPr>
    </w:p>
    <w:p w:rsidR="00662A84" w:rsidRDefault="00662A84" w:rsidP="00662A84">
      <w:pPr>
        <w:pStyle w:val="BodyText"/>
        <w:spacing w:before="1"/>
      </w:pPr>
      <w:r>
        <w:rPr>
          <w:color w:val="201F1E"/>
        </w:rPr>
        <w:t>Dear Ms. Szent-Gyorgyi:</w:t>
      </w:r>
    </w:p>
    <w:p w:rsidR="00662A84" w:rsidRDefault="00662A84" w:rsidP="00662A84">
      <w:pPr>
        <w:pStyle w:val="BodyText"/>
        <w:spacing w:before="1"/>
        <w:ind w:left="0"/>
        <w:rPr>
          <w:sz w:val="23"/>
        </w:rPr>
      </w:pPr>
    </w:p>
    <w:p w:rsidR="00662A84" w:rsidRDefault="00662A84" w:rsidP="00662A84">
      <w:pPr>
        <w:pStyle w:val="BodyText"/>
        <w:spacing w:before="0" w:line="247" w:lineRule="auto"/>
        <w:ind w:right="31"/>
      </w:pPr>
      <w:r>
        <w:rPr>
          <w:color w:val="201F1E"/>
        </w:rPr>
        <w:t>On behalf of a Ten Taxpayer Group, I write to comment on the Determination of Need Application filed by Mass General Brigham Incorporated ("MGB") for renovations to Brigham and Women's Faulkner Hospital ("BWFH"). We are pleased the Independent Cost Analysis ("ICA") concluded the project would be consistent with the health care cost containment goals of Massachusetts. In addition, the ICA reaffirmed the patient care demands being placed on the BWFH and the overall need for the project.</w:t>
      </w:r>
    </w:p>
    <w:p w:rsidR="00662A84" w:rsidRDefault="00662A84" w:rsidP="00662A84">
      <w:pPr>
        <w:pStyle w:val="BodyText"/>
        <w:ind w:left="0"/>
        <w:rPr>
          <w:sz w:val="14"/>
        </w:rPr>
      </w:pPr>
    </w:p>
    <w:p w:rsidR="00662A84" w:rsidRDefault="00662A84" w:rsidP="00662A84">
      <w:pPr>
        <w:pStyle w:val="BodyText"/>
        <w:spacing w:before="100"/>
      </w:pPr>
      <w:r>
        <w:rPr>
          <w:color w:val="201F1E"/>
        </w:rPr>
        <w:t>In conclusion, we reiterate our continued support for the project and urge the Department of Public</w:t>
      </w:r>
    </w:p>
    <w:p w:rsidR="00662A84" w:rsidRDefault="00662A84" w:rsidP="00662A84">
      <w:pPr>
        <w:pStyle w:val="BodyText"/>
      </w:pPr>
      <w:r>
        <w:rPr>
          <w:color w:val="201F1E"/>
        </w:rPr>
        <w:lastRenderedPageBreak/>
        <w:t>Health to approve this critically needed project.</w:t>
      </w:r>
    </w:p>
    <w:p w:rsidR="00662A84" w:rsidRDefault="00662A84" w:rsidP="00662A84">
      <w:pPr>
        <w:pStyle w:val="BodyText"/>
        <w:spacing w:before="0"/>
        <w:ind w:left="0"/>
        <w:rPr>
          <w:sz w:val="28"/>
        </w:rPr>
      </w:pPr>
    </w:p>
    <w:p w:rsidR="00662A84" w:rsidRDefault="00662A84" w:rsidP="00662A84">
      <w:pPr>
        <w:pStyle w:val="BodyText"/>
        <w:spacing w:before="235"/>
      </w:pPr>
      <w:r>
        <w:rPr>
          <w:color w:val="201F1E"/>
        </w:rPr>
        <w:t>Sincerely,</w:t>
      </w:r>
    </w:p>
    <w:p w:rsidR="00662A84" w:rsidRDefault="00662A84" w:rsidP="00662A84">
      <w:pPr>
        <w:pStyle w:val="BodyText"/>
        <w:spacing w:before="0"/>
        <w:ind w:left="0"/>
        <w:rPr>
          <w:sz w:val="20"/>
        </w:rPr>
      </w:pPr>
    </w:p>
    <w:p w:rsidR="00662A84" w:rsidRDefault="00662A84" w:rsidP="00662A84">
      <w:pPr>
        <w:pStyle w:val="BodyText"/>
        <w:spacing w:before="2"/>
        <w:ind w:left="0"/>
        <w:rPr>
          <w:sz w:val="18"/>
        </w:rPr>
      </w:pPr>
    </w:p>
    <w:p w:rsidR="00662A84" w:rsidRDefault="00662A84" w:rsidP="00662A84">
      <w:pPr>
        <w:pStyle w:val="BodyText"/>
        <w:spacing w:before="100"/>
      </w:pPr>
      <w:r>
        <w:rPr>
          <w:color w:val="201F1E"/>
        </w:rPr>
        <w:t xml:space="preserve">Paula </w:t>
      </w:r>
      <w:bookmarkStart w:id="2" w:name="_GoBack"/>
      <w:proofErr w:type="spellStart"/>
      <w:r>
        <w:rPr>
          <w:color w:val="201F1E"/>
        </w:rPr>
        <w:t>Santosuosso</w:t>
      </w:r>
      <w:bookmarkEnd w:id="2"/>
      <w:proofErr w:type="spellEnd"/>
    </w:p>
    <w:p w:rsidR="00504986" w:rsidRDefault="00662A84" w:rsidP="00662A84">
      <w:r>
        <w:rPr>
          <w:color w:val="201F1E"/>
        </w:rPr>
        <w:t xml:space="preserve">Designated representative of Ten Taxpayer Group </w:t>
      </w:r>
      <w:hyperlink r:id="rId13">
        <w:r>
          <w:rPr>
            <w:color w:val="201F1E"/>
          </w:rPr>
          <w:t>psantosuosso1976@gmail.com</w:t>
        </w:r>
      </w:hyperlink>
    </w:p>
    <w:sectPr w:rsidR="00504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06FB"/>
    <w:multiLevelType w:val="hybridMultilevel"/>
    <w:tmpl w:val="EE920A8A"/>
    <w:lvl w:ilvl="0" w:tplc="B22495AC">
      <w:numFmt w:val="bullet"/>
      <w:lvlText w:val="&gt;"/>
      <w:lvlJc w:val="left"/>
      <w:pPr>
        <w:ind w:left="320" w:hanging="211"/>
      </w:pPr>
      <w:rPr>
        <w:rFonts w:ascii="Segoe UI" w:eastAsia="Segoe UI" w:hAnsi="Segoe UI" w:cs="Segoe UI" w:hint="default"/>
        <w:color w:val="201F1E"/>
        <w:w w:val="100"/>
        <w:sz w:val="22"/>
        <w:szCs w:val="22"/>
      </w:rPr>
    </w:lvl>
    <w:lvl w:ilvl="1" w:tplc="7A4AD66C">
      <w:numFmt w:val="bullet"/>
      <w:lvlText w:val="•"/>
      <w:lvlJc w:val="left"/>
      <w:pPr>
        <w:ind w:left="1302" w:hanging="211"/>
      </w:pPr>
      <w:rPr>
        <w:rFonts w:hint="default"/>
      </w:rPr>
    </w:lvl>
    <w:lvl w:ilvl="2" w:tplc="6C9E79C2">
      <w:numFmt w:val="bullet"/>
      <w:lvlText w:val="•"/>
      <w:lvlJc w:val="left"/>
      <w:pPr>
        <w:ind w:left="2284" w:hanging="211"/>
      </w:pPr>
      <w:rPr>
        <w:rFonts w:hint="default"/>
      </w:rPr>
    </w:lvl>
    <w:lvl w:ilvl="3" w:tplc="76DA2ABC">
      <w:numFmt w:val="bullet"/>
      <w:lvlText w:val="•"/>
      <w:lvlJc w:val="left"/>
      <w:pPr>
        <w:ind w:left="3266" w:hanging="211"/>
      </w:pPr>
      <w:rPr>
        <w:rFonts w:hint="default"/>
      </w:rPr>
    </w:lvl>
    <w:lvl w:ilvl="4" w:tplc="F4E45E44">
      <w:numFmt w:val="bullet"/>
      <w:lvlText w:val="•"/>
      <w:lvlJc w:val="left"/>
      <w:pPr>
        <w:ind w:left="4248" w:hanging="211"/>
      </w:pPr>
      <w:rPr>
        <w:rFonts w:hint="default"/>
      </w:rPr>
    </w:lvl>
    <w:lvl w:ilvl="5" w:tplc="B6E02B4E">
      <w:numFmt w:val="bullet"/>
      <w:lvlText w:val="•"/>
      <w:lvlJc w:val="left"/>
      <w:pPr>
        <w:ind w:left="5230" w:hanging="211"/>
      </w:pPr>
      <w:rPr>
        <w:rFonts w:hint="default"/>
      </w:rPr>
    </w:lvl>
    <w:lvl w:ilvl="6" w:tplc="D68AEC6E">
      <w:numFmt w:val="bullet"/>
      <w:lvlText w:val="•"/>
      <w:lvlJc w:val="left"/>
      <w:pPr>
        <w:ind w:left="6212" w:hanging="211"/>
      </w:pPr>
      <w:rPr>
        <w:rFonts w:hint="default"/>
      </w:rPr>
    </w:lvl>
    <w:lvl w:ilvl="7" w:tplc="EB96A052">
      <w:numFmt w:val="bullet"/>
      <w:lvlText w:val="•"/>
      <w:lvlJc w:val="left"/>
      <w:pPr>
        <w:ind w:left="7194" w:hanging="211"/>
      </w:pPr>
      <w:rPr>
        <w:rFonts w:hint="default"/>
      </w:rPr>
    </w:lvl>
    <w:lvl w:ilvl="8" w:tplc="DC8A518A">
      <w:numFmt w:val="bullet"/>
      <w:lvlText w:val="•"/>
      <w:lvlJc w:val="left"/>
      <w:pPr>
        <w:ind w:left="8176" w:hanging="21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84"/>
    <w:rsid w:val="003D3BF7"/>
    <w:rsid w:val="00504986"/>
    <w:rsid w:val="0066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40116-72CD-4295-875F-D73A1BD7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662A84"/>
    <w:pPr>
      <w:widowControl w:val="0"/>
      <w:autoSpaceDE w:val="0"/>
      <w:autoSpaceDN w:val="0"/>
      <w:spacing w:after="0" w:line="240" w:lineRule="auto"/>
    </w:pPr>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2A84"/>
    <w:pPr>
      <w:spacing w:before="7"/>
      <w:ind w:left="110"/>
    </w:pPr>
  </w:style>
  <w:style w:type="character" w:customStyle="1" w:styleId="BodyTextChar">
    <w:name w:val="Body Text Char"/>
    <w:basedOn w:val="DefaultParagraphFont"/>
    <w:link w:val="BodyText"/>
    <w:uiPriority w:val="1"/>
    <w:rsid w:val="00662A84"/>
    <w:rPr>
      <w:rFonts w:ascii="Segoe UI" w:eastAsia="Segoe UI" w:hAnsi="Segoe UI" w:cs="Segoe UI"/>
    </w:rPr>
  </w:style>
  <w:style w:type="paragraph" w:styleId="ListParagraph">
    <w:name w:val="List Paragraph"/>
    <w:basedOn w:val="Normal"/>
    <w:uiPriority w:val="1"/>
    <w:qFormat/>
    <w:rsid w:val="00662A84"/>
    <w:pPr>
      <w:spacing w:before="7"/>
      <w:ind w:left="320" w:hanging="2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cent.santosuosso@gmail.com" TargetMode="External"/><Relationship Id="rId13" Type="http://schemas.openxmlformats.org/officeDocument/2006/relationships/hyperlink" Target="mailto:psantosuosso1976@gmail.com" TargetMode="External"/><Relationship Id="rId3" Type="http://schemas.openxmlformats.org/officeDocument/2006/relationships/settings" Target="settings.xml"/><Relationship Id="rId7" Type="http://schemas.openxmlformats.org/officeDocument/2006/relationships/hyperlink" Target="mailto:dph.don@massmail.state.ma.us" TargetMode="External"/><Relationship Id="rId12" Type="http://schemas.openxmlformats.org/officeDocument/2006/relationships/hyperlink" Target="mailto:dph.don@massmail.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DON@MassMail.State.MA.US" TargetMode="External"/><Relationship Id="rId11" Type="http://schemas.openxmlformats.org/officeDocument/2006/relationships/hyperlink" Target="mailto:DPH.DON@MassMail.State.MA.US" TargetMode="External"/><Relationship Id="rId5" Type="http://schemas.openxmlformats.org/officeDocument/2006/relationships/hyperlink" Target="mailto:vincent.santosuosso@gmail.com" TargetMode="External"/><Relationship Id="rId15" Type="http://schemas.openxmlformats.org/officeDocument/2006/relationships/theme" Target="theme/theme1.xml"/><Relationship Id="rId10" Type="http://schemas.openxmlformats.org/officeDocument/2006/relationships/hyperlink" Target="mailto:psantosuosso1976@gmail.com" TargetMode="External"/><Relationship Id="rId4" Type="http://schemas.openxmlformats.org/officeDocument/2006/relationships/webSettings" Target="webSettings.xml"/><Relationship Id="rId9" Type="http://schemas.openxmlformats.org/officeDocument/2006/relationships/hyperlink" Target="mailto:psantosuosso1976@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4</cp:revision>
  <dcterms:created xsi:type="dcterms:W3CDTF">2022-02-01T22:13:00Z</dcterms:created>
  <dcterms:modified xsi:type="dcterms:W3CDTF">2022-02-01T22:15:00Z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